
<file path=[Content_Types].xml><?xml version="1.0" encoding="utf-8"?>
<Types xmlns="http://schemas.openxmlformats.org/package/2006/content-types">
  <Override PartName="/word/header18.xml" ContentType="application/vnd.openxmlformats-officedocument.wordprocessingml.header+xml"/>
  <Override PartName="/word/header29.xml" ContentType="application/vnd.openxmlformats-officedocument.wordprocessingml.header+xml"/>
  <Override PartName="/word/header47.xml" ContentType="application/vnd.openxmlformats-officedocument.wordprocessingml.header+xml"/>
  <Override PartName="/word/header36.xml" ContentType="application/vnd.openxmlformats-officedocument.wordprocessingml.header+xml"/>
  <Override PartName="/word/footer48.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28.xml" ContentType="application/vnd.openxmlformats-officedocument.wordprocessingml.footer+xml"/>
  <Override PartName="/word/header34.xml" ContentType="application/vnd.openxmlformats-officedocument.wordprocessingml.header+xml"/>
  <Override PartName="/word/footer37.xml" ContentType="application/vnd.openxmlformats-officedocument.wordprocessingml.footer+xml"/>
  <Override PartName="/word/header43.xml" ContentType="application/vnd.openxmlformats-officedocument.wordprocessingml.header+xml"/>
  <Override PartName="/word/footer4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header32.xml" ContentType="application/vnd.openxmlformats-officedocument.wordprocessingml.header+xml"/>
  <Override PartName="/word/footer35.xml" ContentType="application/vnd.openxmlformats-officedocument.wordprocessingml.footer+xml"/>
  <Override PartName="/word/header41.xml" ContentType="application/vnd.openxmlformats-officedocument.wordprocessingml.header+xml"/>
  <Override PartName="/word/footer44.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word/footer24.xml" ContentType="application/vnd.openxmlformats-officedocument.wordprocessingml.footer+xml"/>
  <Override PartName="/word/header30.xml" ContentType="application/vnd.openxmlformats-officedocument.wordprocessingml.header+xml"/>
  <Override PartName="/word/footer33.xml" ContentType="application/vnd.openxmlformats-officedocument.wordprocessingml.footer+xml"/>
  <Override PartName="/word/footer4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22.xml" ContentType="application/vnd.openxmlformats-officedocument.wordprocessingml.footer+xml"/>
  <Override PartName="/word/footer31.xml" ContentType="application/vnd.openxmlformats-officedocument.wordprocessingml.footer+xml"/>
  <Override PartName="/word/footer40.xml" ContentType="application/vnd.openxmlformats-officedocument.wordprocessingml.footer+xml"/>
  <Override PartName="/word/header2.xml" ContentType="application/vnd.openxmlformats-officedocument.wordprocessingml.header+xml"/>
  <Override PartName="/word/footer20.xml" ContentType="application/vnd.openxmlformats-officedocument.wordprocessingml.footer+xml"/>
  <Override PartName="/word/header39.xml" ContentType="application/vnd.openxmlformats-officedocument.wordprocessingml.header+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29.xml" ContentType="application/vnd.openxmlformats-officedocument.wordprocessingml.foot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header33.xml" ContentType="application/vnd.openxmlformats-officedocument.wordprocessingml.header+xml"/>
  <Override PartName="/word/footer36.xml" ContentType="application/vnd.openxmlformats-officedocument.wordprocessingml.footer+xml"/>
  <Override PartName="/word/footer38.xml" ContentType="application/vnd.openxmlformats-officedocument.wordprocessingml.footer+xml"/>
  <Override PartName="/word/header42.xml" ContentType="application/vnd.openxmlformats-officedocument.wordprocessingml.header+xml"/>
  <Override PartName="/word/footer47.xml" ContentType="application/vnd.openxmlformats-officedocument.wordprocessingml.footer+xml"/>
  <Override PartName="/word/numbering.xml" ContentType="application/vnd.openxmlformats-officedocument.wordprocessingml.numbering+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word/header31.xml" ContentType="application/vnd.openxmlformats-officedocument.wordprocessingml.header+xml"/>
  <Override PartName="/word/footer34.xml" ContentType="application/vnd.openxmlformats-officedocument.wordprocessingml.footer+xml"/>
  <Override PartName="/word/header40.xml" ContentType="application/vnd.openxmlformats-officedocument.wordprocessingml.header+xml"/>
  <Override PartName="/word/footer4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32.xml" ContentType="application/vnd.openxmlformats-officedocument.wordprocessingml.footer+xml"/>
  <Override PartName="/word/footer43.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21.xml" ContentType="application/vnd.openxmlformats-officedocument.wordprocessingml.footer+xml"/>
  <Override PartName="/word/footer30.xml" ContentType="application/vnd.openxmlformats-officedocument.wordprocessingml.footer+xml"/>
  <Override PartName="/word/footer41.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38.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footer39.xml" ContentType="application/vnd.openxmlformats-officedocument.wordprocessingml.footer+xml"/>
  <Override PartName="/word/header45.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1A7" w:rsidRPr="003861A7" w:rsidRDefault="003861A7" w:rsidP="003861A7">
      <w:pPr>
        <w:ind w:left="479" w:right="798"/>
        <w:rPr>
          <w:rFonts w:ascii="Arial" w:hAnsi="Arial" w:cs="Arial"/>
          <w:b/>
          <w:sz w:val="20"/>
          <w:szCs w:val="20"/>
        </w:rPr>
      </w:pPr>
      <w:r w:rsidRPr="003861A7">
        <w:rPr>
          <w:rFonts w:ascii="Arial" w:hAnsi="Arial" w:cs="Arial"/>
          <w:b/>
          <w:sz w:val="20"/>
          <w:szCs w:val="20"/>
        </w:rPr>
        <w:t>REPORT OF THE PORTFOLIO COMMITTEE ON PUBLIC WORKS AND INFRASTRUCTURE ON BUDGET VOTE 13: PUBLIC WORKS AND INFRASTRUCTURE, DATED 2 JUNE 2020</w:t>
      </w:r>
    </w:p>
    <w:p w:rsidR="003861A7" w:rsidRPr="003861A7" w:rsidRDefault="003861A7" w:rsidP="003861A7">
      <w:pPr>
        <w:pStyle w:val="BodyText"/>
        <w:rPr>
          <w:rFonts w:ascii="Arial" w:hAnsi="Arial" w:cs="Arial"/>
          <w:b/>
          <w:sz w:val="20"/>
          <w:szCs w:val="20"/>
        </w:rPr>
      </w:pPr>
    </w:p>
    <w:p w:rsidR="003861A7" w:rsidRPr="003861A7" w:rsidRDefault="003861A7" w:rsidP="003861A7">
      <w:pPr>
        <w:pStyle w:val="BodyText"/>
        <w:rPr>
          <w:rFonts w:ascii="Arial" w:hAnsi="Arial" w:cs="Arial"/>
          <w:b/>
          <w:sz w:val="20"/>
          <w:szCs w:val="20"/>
        </w:rPr>
      </w:pPr>
    </w:p>
    <w:p w:rsidR="003861A7" w:rsidRPr="003861A7" w:rsidRDefault="003861A7" w:rsidP="003861A7">
      <w:pPr>
        <w:pStyle w:val="BodyText"/>
        <w:ind w:left="119" w:right="375"/>
        <w:rPr>
          <w:rFonts w:ascii="Arial" w:hAnsi="Arial" w:cs="Arial"/>
          <w:sz w:val="20"/>
          <w:szCs w:val="20"/>
        </w:rPr>
      </w:pPr>
      <w:r w:rsidRPr="003861A7">
        <w:rPr>
          <w:rFonts w:ascii="Arial" w:hAnsi="Arial" w:cs="Arial"/>
          <w:sz w:val="20"/>
          <w:szCs w:val="20"/>
        </w:rPr>
        <w:t>The Portfolio Committee on Public Works and Infrastructure, having met on 13, 20, 28 May, and 2 June 2020; and having deliberated on the Strategic Plans (SPs) for 2020-2025 and the Annual Performance Plans (APPs) of the Department of Public Works and Infrastructure (DPWI), the Property Management Trading</w:t>
      </w:r>
      <w:r w:rsidRPr="003861A7">
        <w:rPr>
          <w:rFonts w:ascii="Arial" w:hAnsi="Arial" w:cs="Arial"/>
          <w:spacing w:val="-4"/>
          <w:sz w:val="20"/>
          <w:szCs w:val="20"/>
        </w:rPr>
        <w:t xml:space="preserve"> </w:t>
      </w:r>
      <w:r w:rsidRPr="003861A7">
        <w:rPr>
          <w:rFonts w:ascii="Arial" w:hAnsi="Arial" w:cs="Arial"/>
          <w:sz w:val="20"/>
          <w:szCs w:val="20"/>
        </w:rPr>
        <w:t>Entity</w:t>
      </w:r>
      <w:r w:rsidRPr="003861A7">
        <w:rPr>
          <w:rFonts w:ascii="Arial" w:hAnsi="Arial" w:cs="Arial"/>
          <w:spacing w:val="-4"/>
          <w:sz w:val="20"/>
          <w:szCs w:val="20"/>
        </w:rPr>
        <w:t xml:space="preserve"> </w:t>
      </w:r>
      <w:r w:rsidRPr="003861A7">
        <w:rPr>
          <w:rFonts w:ascii="Arial" w:hAnsi="Arial" w:cs="Arial"/>
          <w:sz w:val="20"/>
          <w:szCs w:val="20"/>
        </w:rPr>
        <w:t>(PMTE),</w:t>
      </w:r>
      <w:r w:rsidRPr="003861A7">
        <w:rPr>
          <w:rFonts w:ascii="Arial" w:hAnsi="Arial" w:cs="Arial"/>
          <w:spacing w:val="-4"/>
          <w:sz w:val="20"/>
          <w:szCs w:val="20"/>
        </w:rPr>
        <w:t xml:space="preserve"> </w:t>
      </w:r>
      <w:r w:rsidRPr="003861A7">
        <w:rPr>
          <w:rFonts w:ascii="Arial" w:hAnsi="Arial" w:cs="Arial"/>
          <w:sz w:val="20"/>
          <w:szCs w:val="20"/>
        </w:rPr>
        <w:t>and</w:t>
      </w:r>
      <w:r w:rsidRPr="003861A7">
        <w:rPr>
          <w:rFonts w:ascii="Arial" w:hAnsi="Arial" w:cs="Arial"/>
          <w:spacing w:val="-4"/>
          <w:sz w:val="20"/>
          <w:szCs w:val="20"/>
        </w:rPr>
        <w:t xml:space="preserve"> </w:t>
      </w:r>
      <w:r w:rsidRPr="003861A7">
        <w:rPr>
          <w:rFonts w:ascii="Arial" w:hAnsi="Arial" w:cs="Arial"/>
          <w:sz w:val="20"/>
          <w:szCs w:val="20"/>
        </w:rPr>
        <w:t>the</w:t>
      </w:r>
      <w:r w:rsidRPr="003861A7">
        <w:rPr>
          <w:rFonts w:ascii="Arial" w:hAnsi="Arial" w:cs="Arial"/>
          <w:spacing w:val="-4"/>
          <w:sz w:val="20"/>
          <w:szCs w:val="20"/>
        </w:rPr>
        <w:t xml:space="preserve"> </w:t>
      </w:r>
      <w:r w:rsidRPr="003861A7">
        <w:rPr>
          <w:rFonts w:ascii="Arial" w:hAnsi="Arial" w:cs="Arial"/>
          <w:sz w:val="20"/>
          <w:szCs w:val="20"/>
        </w:rPr>
        <w:t>public</w:t>
      </w:r>
      <w:r w:rsidRPr="003861A7">
        <w:rPr>
          <w:rFonts w:ascii="Arial" w:hAnsi="Arial" w:cs="Arial"/>
          <w:spacing w:val="-4"/>
          <w:sz w:val="20"/>
          <w:szCs w:val="20"/>
        </w:rPr>
        <w:t xml:space="preserve"> </w:t>
      </w:r>
      <w:r w:rsidRPr="003861A7">
        <w:rPr>
          <w:rFonts w:ascii="Arial" w:hAnsi="Arial" w:cs="Arial"/>
          <w:sz w:val="20"/>
          <w:szCs w:val="20"/>
        </w:rPr>
        <w:t>works</w:t>
      </w:r>
      <w:r w:rsidRPr="003861A7">
        <w:rPr>
          <w:rFonts w:ascii="Arial" w:hAnsi="Arial" w:cs="Arial"/>
          <w:spacing w:val="-4"/>
          <w:sz w:val="20"/>
          <w:szCs w:val="20"/>
        </w:rPr>
        <w:t xml:space="preserve"> </w:t>
      </w:r>
      <w:r w:rsidRPr="003861A7">
        <w:rPr>
          <w:rFonts w:ascii="Arial" w:hAnsi="Arial" w:cs="Arial"/>
          <w:sz w:val="20"/>
          <w:szCs w:val="20"/>
        </w:rPr>
        <w:t>entities</w:t>
      </w:r>
      <w:r w:rsidRPr="003861A7">
        <w:rPr>
          <w:rFonts w:ascii="Arial" w:hAnsi="Arial" w:cs="Arial"/>
          <w:spacing w:val="-4"/>
          <w:sz w:val="20"/>
          <w:szCs w:val="20"/>
        </w:rPr>
        <w:t xml:space="preserve"> </w:t>
      </w:r>
      <w:r w:rsidRPr="003861A7">
        <w:rPr>
          <w:rFonts w:ascii="Arial" w:hAnsi="Arial" w:cs="Arial"/>
          <w:sz w:val="20"/>
          <w:szCs w:val="20"/>
        </w:rPr>
        <w:t>that</w:t>
      </w:r>
      <w:r w:rsidRPr="003861A7">
        <w:rPr>
          <w:rFonts w:ascii="Arial" w:hAnsi="Arial" w:cs="Arial"/>
          <w:spacing w:val="-4"/>
          <w:sz w:val="20"/>
          <w:szCs w:val="20"/>
        </w:rPr>
        <w:t xml:space="preserve"> </w:t>
      </w:r>
      <w:r w:rsidRPr="003861A7">
        <w:rPr>
          <w:rFonts w:ascii="Arial" w:hAnsi="Arial" w:cs="Arial"/>
          <w:sz w:val="20"/>
          <w:szCs w:val="20"/>
        </w:rPr>
        <w:t>reports</w:t>
      </w:r>
      <w:r w:rsidRPr="003861A7">
        <w:rPr>
          <w:rFonts w:ascii="Arial" w:hAnsi="Arial" w:cs="Arial"/>
          <w:spacing w:val="-6"/>
          <w:sz w:val="20"/>
          <w:szCs w:val="20"/>
        </w:rPr>
        <w:t xml:space="preserve"> </w:t>
      </w:r>
      <w:r w:rsidRPr="003861A7">
        <w:rPr>
          <w:rFonts w:ascii="Arial" w:hAnsi="Arial" w:cs="Arial"/>
          <w:sz w:val="20"/>
          <w:szCs w:val="20"/>
        </w:rPr>
        <w:t>to</w:t>
      </w:r>
      <w:r w:rsidRPr="003861A7">
        <w:rPr>
          <w:rFonts w:ascii="Arial" w:hAnsi="Arial" w:cs="Arial"/>
          <w:spacing w:val="-4"/>
          <w:sz w:val="20"/>
          <w:szCs w:val="20"/>
        </w:rPr>
        <w:t xml:space="preserve"> </w:t>
      </w:r>
      <w:r w:rsidRPr="003861A7">
        <w:rPr>
          <w:rFonts w:ascii="Arial" w:hAnsi="Arial" w:cs="Arial"/>
          <w:sz w:val="20"/>
          <w:szCs w:val="20"/>
        </w:rPr>
        <w:t>the</w:t>
      </w:r>
      <w:r w:rsidRPr="003861A7">
        <w:rPr>
          <w:rFonts w:ascii="Arial" w:hAnsi="Arial" w:cs="Arial"/>
          <w:spacing w:val="-4"/>
          <w:sz w:val="20"/>
          <w:szCs w:val="20"/>
        </w:rPr>
        <w:t xml:space="preserve"> </w:t>
      </w:r>
      <w:r w:rsidRPr="003861A7">
        <w:rPr>
          <w:rFonts w:ascii="Arial" w:hAnsi="Arial" w:cs="Arial"/>
          <w:sz w:val="20"/>
          <w:szCs w:val="20"/>
        </w:rPr>
        <w:t>Minister</w:t>
      </w:r>
      <w:r w:rsidRPr="003861A7">
        <w:rPr>
          <w:rFonts w:ascii="Arial" w:hAnsi="Arial" w:cs="Arial"/>
          <w:spacing w:val="-4"/>
          <w:sz w:val="20"/>
          <w:szCs w:val="20"/>
        </w:rPr>
        <w:t xml:space="preserve"> </w:t>
      </w:r>
      <w:r w:rsidRPr="003861A7">
        <w:rPr>
          <w:rFonts w:ascii="Arial" w:hAnsi="Arial" w:cs="Arial"/>
          <w:sz w:val="20"/>
          <w:szCs w:val="20"/>
        </w:rPr>
        <w:t>of</w:t>
      </w:r>
      <w:r w:rsidRPr="003861A7">
        <w:rPr>
          <w:rFonts w:ascii="Arial" w:hAnsi="Arial" w:cs="Arial"/>
          <w:spacing w:val="-4"/>
          <w:sz w:val="20"/>
          <w:szCs w:val="20"/>
        </w:rPr>
        <w:t xml:space="preserve"> </w:t>
      </w:r>
      <w:r w:rsidRPr="003861A7">
        <w:rPr>
          <w:rFonts w:ascii="Arial" w:hAnsi="Arial" w:cs="Arial"/>
          <w:sz w:val="20"/>
          <w:szCs w:val="20"/>
        </w:rPr>
        <w:t>Public</w:t>
      </w:r>
      <w:r w:rsidRPr="003861A7">
        <w:rPr>
          <w:rFonts w:ascii="Arial" w:hAnsi="Arial" w:cs="Arial"/>
          <w:spacing w:val="-4"/>
          <w:sz w:val="20"/>
          <w:szCs w:val="20"/>
        </w:rPr>
        <w:t xml:space="preserve"> </w:t>
      </w:r>
      <w:r w:rsidRPr="003861A7">
        <w:rPr>
          <w:rFonts w:ascii="Arial" w:hAnsi="Arial" w:cs="Arial"/>
          <w:sz w:val="20"/>
          <w:szCs w:val="20"/>
        </w:rPr>
        <w:t>Works,</w:t>
      </w:r>
      <w:r w:rsidRPr="003861A7">
        <w:rPr>
          <w:rFonts w:ascii="Arial" w:hAnsi="Arial" w:cs="Arial"/>
          <w:spacing w:val="-4"/>
          <w:sz w:val="20"/>
          <w:szCs w:val="20"/>
        </w:rPr>
        <w:t xml:space="preserve"> </w:t>
      </w:r>
      <w:r w:rsidRPr="003861A7">
        <w:rPr>
          <w:rFonts w:ascii="Arial" w:hAnsi="Arial" w:cs="Arial"/>
          <w:sz w:val="20"/>
          <w:szCs w:val="20"/>
        </w:rPr>
        <w:t>reports as follows:</w:t>
      </w:r>
    </w:p>
    <w:p w:rsidR="003861A7" w:rsidRPr="003861A7" w:rsidRDefault="003861A7" w:rsidP="003861A7">
      <w:pPr>
        <w:pStyle w:val="BodyText"/>
        <w:rPr>
          <w:rFonts w:ascii="Arial" w:hAnsi="Arial" w:cs="Arial"/>
          <w:sz w:val="20"/>
          <w:szCs w:val="20"/>
        </w:rPr>
      </w:pPr>
    </w:p>
    <w:p w:rsidR="003861A7" w:rsidRPr="003861A7" w:rsidRDefault="003861A7" w:rsidP="003861A7">
      <w:pPr>
        <w:pStyle w:val="BodyText"/>
        <w:rPr>
          <w:rFonts w:ascii="Arial" w:hAnsi="Arial" w:cs="Arial"/>
          <w:sz w:val="20"/>
          <w:szCs w:val="20"/>
        </w:rPr>
      </w:pPr>
    </w:p>
    <w:p w:rsidR="003861A7" w:rsidRPr="003861A7" w:rsidRDefault="003861A7" w:rsidP="00A368E8">
      <w:pPr>
        <w:pStyle w:val="Heading4"/>
        <w:numPr>
          <w:ilvl w:val="0"/>
          <w:numId w:val="19"/>
        </w:numPr>
        <w:tabs>
          <w:tab w:val="left" w:pos="379"/>
        </w:tabs>
        <w:ind w:hanging="259"/>
        <w:rPr>
          <w:rFonts w:ascii="Arial" w:hAnsi="Arial" w:cs="Arial"/>
          <w:sz w:val="20"/>
          <w:szCs w:val="20"/>
        </w:rPr>
      </w:pPr>
      <w:r w:rsidRPr="003861A7">
        <w:rPr>
          <w:rFonts w:ascii="Arial" w:hAnsi="Arial" w:cs="Arial"/>
          <w:spacing w:val="5"/>
          <w:sz w:val="20"/>
          <w:szCs w:val="20"/>
        </w:rPr>
        <w:t>Introduction</w:t>
      </w:r>
    </w:p>
    <w:p w:rsidR="003861A7" w:rsidRPr="003861A7" w:rsidRDefault="003861A7" w:rsidP="003861A7">
      <w:pPr>
        <w:pStyle w:val="BodyText"/>
        <w:ind w:left="120" w:right="375"/>
        <w:rPr>
          <w:rFonts w:ascii="Arial" w:hAnsi="Arial" w:cs="Arial"/>
          <w:sz w:val="20"/>
          <w:szCs w:val="20"/>
        </w:rPr>
      </w:pPr>
      <w:r w:rsidRPr="003861A7">
        <w:rPr>
          <w:rFonts w:ascii="Arial" w:hAnsi="Arial" w:cs="Arial"/>
          <w:sz w:val="20"/>
          <w:szCs w:val="20"/>
        </w:rPr>
        <w:t>The Portfolio Committee on Public Works and Infrastructure has the mandate to do oversight over the Minister of the Department of Public Works and Infrastructure as policy leader of the DPWI.</w:t>
      </w:r>
    </w:p>
    <w:p w:rsidR="003861A7" w:rsidRPr="003861A7" w:rsidRDefault="003861A7" w:rsidP="003861A7">
      <w:pPr>
        <w:pStyle w:val="BodyText"/>
        <w:ind w:left="120" w:right="373"/>
        <w:rPr>
          <w:rFonts w:ascii="Arial" w:hAnsi="Arial" w:cs="Arial"/>
          <w:sz w:val="20"/>
          <w:szCs w:val="20"/>
        </w:rPr>
      </w:pPr>
      <w:r w:rsidRPr="003861A7">
        <w:rPr>
          <w:rFonts w:ascii="Arial" w:hAnsi="Arial" w:cs="Arial"/>
          <w:sz w:val="20"/>
          <w:szCs w:val="20"/>
        </w:rPr>
        <w:t>As</w:t>
      </w:r>
      <w:r w:rsidRPr="003861A7">
        <w:rPr>
          <w:rFonts w:ascii="Arial" w:hAnsi="Arial" w:cs="Arial"/>
          <w:spacing w:val="-8"/>
          <w:sz w:val="20"/>
          <w:szCs w:val="20"/>
        </w:rPr>
        <w:t xml:space="preserve"> </w:t>
      </w:r>
      <w:r w:rsidRPr="003861A7">
        <w:rPr>
          <w:rFonts w:ascii="Arial" w:hAnsi="Arial" w:cs="Arial"/>
          <w:sz w:val="20"/>
          <w:szCs w:val="20"/>
        </w:rPr>
        <w:t>policy</w:t>
      </w:r>
      <w:r w:rsidRPr="003861A7">
        <w:rPr>
          <w:rFonts w:ascii="Arial" w:hAnsi="Arial" w:cs="Arial"/>
          <w:spacing w:val="-8"/>
          <w:sz w:val="20"/>
          <w:szCs w:val="20"/>
        </w:rPr>
        <w:t xml:space="preserve"> </w:t>
      </w:r>
      <w:r w:rsidRPr="003861A7">
        <w:rPr>
          <w:rFonts w:ascii="Arial" w:hAnsi="Arial" w:cs="Arial"/>
          <w:sz w:val="20"/>
          <w:szCs w:val="20"/>
        </w:rPr>
        <w:t>leader,</w:t>
      </w:r>
      <w:r w:rsidRPr="003861A7">
        <w:rPr>
          <w:rFonts w:ascii="Arial" w:hAnsi="Arial" w:cs="Arial"/>
          <w:spacing w:val="-8"/>
          <w:sz w:val="20"/>
          <w:szCs w:val="20"/>
        </w:rPr>
        <w:t xml:space="preserve"> </w:t>
      </w:r>
      <w:r w:rsidRPr="003861A7">
        <w:rPr>
          <w:rFonts w:ascii="Arial" w:hAnsi="Arial" w:cs="Arial"/>
          <w:sz w:val="20"/>
          <w:szCs w:val="20"/>
        </w:rPr>
        <w:t>the</w:t>
      </w:r>
      <w:r w:rsidRPr="003861A7">
        <w:rPr>
          <w:rFonts w:ascii="Arial" w:hAnsi="Arial" w:cs="Arial"/>
          <w:spacing w:val="-8"/>
          <w:sz w:val="20"/>
          <w:szCs w:val="20"/>
        </w:rPr>
        <w:t xml:space="preserve"> </w:t>
      </w:r>
      <w:r w:rsidRPr="003861A7">
        <w:rPr>
          <w:rFonts w:ascii="Arial" w:hAnsi="Arial" w:cs="Arial"/>
          <w:sz w:val="20"/>
          <w:szCs w:val="20"/>
        </w:rPr>
        <w:t>Minister</w:t>
      </w:r>
      <w:r w:rsidRPr="003861A7">
        <w:rPr>
          <w:rFonts w:ascii="Arial" w:hAnsi="Arial" w:cs="Arial"/>
          <w:spacing w:val="-8"/>
          <w:sz w:val="20"/>
          <w:szCs w:val="20"/>
        </w:rPr>
        <w:t xml:space="preserve"> </w:t>
      </w:r>
      <w:r w:rsidRPr="003861A7">
        <w:rPr>
          <w:rFonts w:ascii="Arial" w:hAnsi="Arial" w:cs="Arial"/>
          <w:sz w:val="20"/>
          <w:szCs w:val="20"/>
        </w:rPr>
        <w:t>exercises</w:t>
      </w:r>
      <w:r w:rsidRPr="003861A7">
        <w:rPr>
          <w:rFonts w:ascii="Arial" w:hAnsi="Arial" w:cs="Arial"/>
          <w:spacing w:val="-7"/>
          <w:sz w:val="20"/>
          <w:szCs w:val="20"/>
        </w:rPr>
        <w:t xml:space="preserve"> </w:t>
      </w:r>
      <w:r w:rsidRPr="003861A7">
        <w:rPr>
          <w:rFonts w:ascii="Arial" w:hAnsi="Arial" w:cs="Arial"/>
          <w:sz w:val="20"/>
          <w:szCs w:val="20"/>
        </w:rPr>
        <w:t>oversight</w:t>
      </w:r>
      <w:r w:rsidRPr="003861A7">
        <w:rPr>
          <w:rFonts w:ascii="Arial" w:hAnsi="Arial" w:cs="Arial"/>
          <w:spacing w:val="-8"/>
          <w:sz w:val="20"/>
          <w:szCs w:val="20"/>
        </w:rPr>
        <w:t xml:space="preserve"> </w:t>
      </w:r>
      <w:r w:rsidRPr="003861A7">
        <w:rPr>
          <w:rFonts w:ascii="Arial" w:hAnsi="Arial" w:cs="Arial"/>
          <w:sz w:val="20"/>
          <w:szCs w:val="20"/>
        </w:rPr>
        <w:t>over</w:t>
      </w:r>
      <w:r w:rsidRPr="003861A7">
        <w:rPr>
          <w:rFonts w:ascii="Arial" w:hAnsi="Arial" w:cs="Arial"/>
          <w:spacing w:val="-8"/>
          <w:sz w:val="20"/>
          <w:szCs w:val="20"/>
        </w:rPr>
        <w:t xml:space="preserve"> </w:t>
      </w:r>
      <w:r w:rsidRPr="003861A7">
        <w:rPr>
          <w:rFonts w:ascii="Arial" w:hAnsi="Arial" w:cs="Arial"/>
          <w:sz w:val="20"/>
          <w:szCs w:val="20"/>
        </w:rPr>
        <w:t>the</w:t>
      </w:r>
      <w:r w:rsidRPr="003861A7">
        <w:rPr>
          <w:rFonts w:ascii="Arial" w:hAnsi="Arial" w:cs="Arial"/>
          <w:spacing w:val="-8"/>
          <w:sz w:val="20"/>
          <w:szCs w:val="20"/>
        </w:rPr>
        <w:t xml:space="preserve"> </w:t>
      </w:r>
      <w:r w:rsidRPr="003861A7">
        <w:rPr>
          <w:rFonts w:ascii="Arial" w:hAnsi="Arial" w:cs="Arial"/>
          <w:sz w:val="20"/>
          <w:szCs w:val="20"/>
        </w:rPr>
        <w:t>public</w:t>
      </w:r>
      <w:r w:rsidRPr="003861A7">
        <w:rPr>
          <w:rFonts w:ascii="Arial" w:hAnsi="Arial" w:cs="Arial"/>
          <w:spacing w:val="-8"/>
          <w:sz w:val="20"/>
          <w:szCs w:val="20"/>
        </w:rPr>
        <w:t xml:space="preserve"> </w:t>
      </w:r>
      <w:r w:rsidRPr="003861A7">
        <w:rPr>
          <w:rFonts w:ascii="Arial" w:hAnsi="Arial" w:cs="Arial"/>
          <w:sz w:val="20"/>
          <w:szCs w:val="20"/>
        </w:rPr>
        <w:t>works</w:t>
      </w:r>
      <w:r w:rsidRPr="003861A7">
        <w:rPr>
          <w:rFonts w:ascii="Arial" w:hAnsi="Arial" w:cs="Arial"/>
          <w:spacing w:val="-8"/>
          <w:sz w:val="20"/>
          <w:szCs w:val="20"/>
        </w:rPr>
        <w:t xml:space="preserve"> </w:t>
      </w:r>
      <w:r w:rsidRPr="003861A7">
        <w:rPr>
          <w:rFonts w:ascii="Arial" w:hAnsi="Arial" w:cs="Arial"/>
          <w:sz w:val="20"/>
          <w:szCs w:val="20"/>
        </w:rPr>
        <w:t>and</w:t>
      </w:r>
      <w:r w:rsidRPr="003861A7">
        <w:rPr>
          <w:rFonts w:ascii="Arial" w:hAnsi="Arial" w:cs="Arial"/>
          <w:spacing w:val="-8"/>
          <w:sz w:val="20"/>
          <w:szCs w:val="20"/>
        </w:rPr>
        <w:t xml:space="preserve"> </w:t>
      </w:r>
      <w:r w:rsidRPr="003861A7">
        <w:rPr>
          <w:rFonts w:ascii="Arial" w:hAnsi="Arial" w:cs="Arial"/>
          <w:sz w:val="20"/>
          <w:szCs w:val="20"/>
        </w:rPr>
        <w:t>infrastructure</w:t>
      </w:r>
      <w:r w:rsidRPr="003861A7">
        <w:rPr>
          <w:rFonts w:ascii="Arial" w:hAnsi="Arial" w:cs="Arial"/>
          <w:spacing w:val="-7"/>
          <w:sz w:val="20"/>
          <w:szCs w:val="20"/>
        </w:rPr>
        <w:t xml:space="preserve"> </w:t>
      </w:r>
      <w:r w:rsidRPr="003861A7">
        <w:rPr>
          <w:rFonts w:ascii="Arial" w:hAnsi="Arial" w:cs="Arial"/>
          <w:sz w:val="20"/>
          <w:szCs w:val="20"/>
        </w:rPr>
        <w:t>entities,</w:t>
      </w:r>
      <w:r w:rsidRPr="003861A7">
        <w:rPr>
          <w:rFonts w:ascii="Arial" w:hAnsi="Arial" w:cs="Arial"/>
          <w:spacing w:val="-8"/>
          <w:sz w:val="20"/>
          <w:szCs w:val="20"/>
        </w:rPr>
        <w:t xml:space="preserve"> </w:t>
      </w:r>
      <w:r w:rsidRPr="003861A7">
        <w:rPr>
          <w:rFonts w:ascii="Arial" w:hAnsi="Arial" w:cs="Arial"/>
          <w:sz w:val="20"/>
          <w:szCs w:val="20"/>
        </w:rPr>
        <w:t>namely the Council for the Built Environment (CBE), the Construction Industry Development Board (CIDB), Agrément South Africa (ASA), and the Independent Development Trust</w:t>
      </w:r>
      <w:r w:rsidRPr="003861A7">
        <w:rPr>
          <w:rFonts w:ascii="Arial" w:hAnsi="Arial" w:cs="Arial"/>
          <w:spacing w:val="-9"/>
          <w:sz w:val="20"/>
          <w:szCs w:val="20"/>
        </w:rPr>
        <w:t xml:space="preserve"> </w:t>
      </w:r>
      <w:r w:rsidRPr="003861A7">
        <w:rPr>
          <w:rFonts w:ascii="Arial" w:hAnsi="Arial" w:cs="Arial"/>
          <w:sz w:val="20"/>
          <w:szCs w:val="20"/>
        </w:rPr>
        <w:t>(IDT).</w:t>
      </w:r>
    </w:p>
    <w:p w:rsidR="003861A7" w:rsidRPr="003861A7" w:rsidRDefault="003861A7" w:rsidP="003861A7">
      <w:pPr>
        <w:pStyle w:val="BodyText"/>
        <w:ind w:left="119" w:right="374"/>
        <w:rPr>
          <w:rFonts w:ascii="Arial" w:hAnsi="Arial" w:cs="Arial"/>
          <w:sz w:val="20"/>
          <w:szCs w:val="20"/>
        </w:rPr>
      </w:pPr>
      <w:r w:rsidRPr="003861A7">
        <w:rPr>
          <w:rFonts w:ascii="Arial" w:hAnsi="Arial" w:cs="Arial"/>
          <w:sz w:val="20"/>
          <w:szCs w:val="20"/>
        </w:rPr>
        <w:t>In order to do its oversight, the committee met with the Minister, Deputy Minister and the senior management</w:t>
      </w:r>
      <w:r w:rsidRPr="003861A7">
        <w:rPr>
          <w:rFonts w:ascii="Arial" w:hAnsi="Arial" w:cs="Arial"/>
          <w:spacing w:val="-6"/>
          <w:sz w:val="20"/>
          <w:szCs w:val="20"/>
        </w:rPr>
        <w:t xml:space="preserve"> </w:t>
      </w:r>
      <w:r w:rsidRPr="003861A7">
        <w:rPr>
          <w:rFonts w:ascii="Arial" w:hAnsi="Arial" w:cs="Arial"/>
          <w:sz w:val="20"/>
          <w:szCs w:val="20"/>
        </w:rPr>
        <w:t>teams</w:t>
      </w:r>
      <w:r w:rsidRPr="003861A7">
        <w:rPr>
          <w:rFonts w:ascii="Arial" w:hAnsi="Arial" w:cs="Arial"/>
          <w:spacing w:val="-5"/>
          <w:sz w:val="20"/>
          <w:szCs w:val="20"/>
        </w:rPr>
        <w:t xml:space="preserve"> </w:t>
      </w:r>
      <w:r w:rsidRPr="003861A7">
        <w:rPr>
          <w:rFonts w:ascii="Arial" w:hAnsi="Arial" w:cs="Arial"/>
          <w:sz w:val="20"/>
          <w:szCs w:val="20"/>
        </w:rPr>
        <w:t>of</w:t>
      </w:r>
      <w:r w:rsidRPr="003861A7">
        <w:rPr>
          <w:rFonts w:ascii="Arial" w:hAnsi="Arial" w:cs="Arial"/>
          <w:spacing w:val="-5"/>
          <w:sz w:val="20"/>
          <w:szCs w:val="20"/>
        </w:rPr>
        <w:t xml:space="preserve"> </w:t>
      </w:r>
      <w:r w:rsidRPr="003861A7">
        <w:rPr>
          <w:rFonts w:ascii="Arial" w:hAnsi="Arial" w:cs="Arial"/>
          <w:sz w:val="20"/>
          <w:szCs w:val="20"/>
        </w:rPr>
        <w:t>the</w:t>
      </w:r>
      <w:r w:rsidRPr="003861A7">
        <w:rPr>
          <w:rFonts w:ascii="Arial" w:hAnsi="Arial" w:cs="Arial"/>
          <w:spacing w:val="-6"/>
          <w:sz w:val="20"/>
          <w:szCs w:val="20"/>
        </w:rPr>
        <w:t xml:space="preserve"> </w:t>
      </w:r>
      <w:r w:rsidRPr="003861A7">
        <w:rPr>
          <w:rFonts w:ascii="Arial" w:hAnsi="Arial" w:cs="Arial"/>
          <w:sz w:val="20"/>
          <w:szCs w:val="20"/>
        </w:rPr>
        <w:t>DPWI,</w:t>
      </w:r>
      <w:r w:rsidRPr="003861A7">
        <w:rPr>
          <w:rFonts w:ascii="Arial" w:hAnsi="Arial" w:cs="Arial"/>
          <w:spacing w:val="-5"/>
          <w:sz w:val="20"/>
          <w:szCs w:val="20"/>
        </w:rPr>
        <w:t xml:space="preserve"> </w:t>
      </w:r>
      <w:r w:rsidRPr="003861A7">
        <w:rPr>
          <w:rFonts w:ascii="Arial" w:hAnsi="Arial" w:cs="Arial"/>
          <w:sz w:val="20"/>
          <w:szCs w:val="20"/>
        </w:rPr>
        <w:t>its</w:t>
      </w:r>
      <w:r w:rsidRPr="003861A7">
        <w:rPr>
          <w:rFonts w:ascii="Arial" w:hAnsi="Arial" w:cs="Arial"/>
          <w:spacing w:val="-5"/>
          <w:sz w:val="20"/>
          <w:szCs w:val="20"/>
        </w:rPr>
        <w:t xml:space="preserve"> </w:t>
      </w:r>
      <w:r w:rsidRPr="003861A7">
        <w:rPr>
          <w:rFonts w:ascii="Arial" w:hAnsi="Arial" w:cs="Arial"/>
          <w:sz w:val="20"/>
          <w:szCs w:val="20"/>
        </w:rPr>
        <w:t>Property</w:t>
      </w:r>
      <w:r w:rsidRPr="003861A7">
        <w:rPr>
          <w:rFonts w:ascii="Arial" w:hAnsi="Arial" w:cs="Arial"/>
          <w:spacing w:val="-5"/>
          <w:sz w:val="20"/>
          <w:szCs w:val="20"/>
        </w:rPr>
        <w:t xml:space="preserve"> </w:t>
      </w:r>
      <w:r w:rsidRPr="003861A7">
        <w:rPr>
          <w:rFonts w:ascii="Arial" w:hAnsi="Arial" w:cs="Arial"/>
          <w:sz w:val="20"/>
          <w:szCs w:val="20"/>
        </w:rPr>
        <w:t>Management</w:t>
      </w:r>
      <w:r w:rsidRPr="003861A7">
        <w:rPr>
          <w:rFonts w:ascii="Arial" w:hAnsi="Arial" w:cs="Arial"/>
          <w:spacing w:val="-6"/>
          <w:sz w:val="20"/>
          <w:szCs w:val="20"/>
        </w:rPr>
        <w:t xml:space="preserve"> </w:t>
      </w:r>
      <w:r w:rsidRPr="003861A7">
        <w:rPr>
          <w:rFonts w:ascii="Arial" w:hAnsi="Arial" w:cs="Arial"/>
          <w:sz w:val="20"/>
          <w:szCs w:val="20"/>
        </w:rPr>
        <w:t>and</w:t>
      </w:r>
      <w:r w:rsidRPr="003861A7">
        <w:rPr>
          <w:rFonts w:ascii="Arial" w:hAnsi="Arial" w:cs="Arial"/>
          <w:spacing w:val="-5"/>
          <w:sz w:val="20"/>
          <w:szCs w:val="20"/>
        </w:rPr>
        <w:t xml:space="preserve"> </w:t>
      </w:r>
      <w:r w:rsidRPr="003861A7">
        <w:rPr>
          <w:rFonts w:ascii="Arial" w:hAnsi="Arial" w:cs="Arial"/>
          <w:sz w:val="20"/>
          <w:szCs w:val="20"/>
        </w:rPr>
        <w:t>Trading</w:t>
      </w:r>
      <w:r w:rsidRPr="003861A7">
        <w:rPr>
          <w:rFonts w:ascii="Arial" w:hAnsi="Arial" w:cs="Arial"/>
          <w:spacing w:val="-5"/>
          <w:sz w:val="20"/>
          <w:szCs w:val="20"/>
        </w:rPr>
        <w:t xml:space="preserve"> </w:t>
      </w:r>
      <w:r w:rsidRPr="003861A7">
        <w:rPr>
          <w:rFonts w:ascii="Arial" w:hAnsi="Arial" w:cs="Arial"/>
          <w:sz w:val="20"/>
          <w:szCs w:val="20"/>
        </w:rPr>
        <w:t>Entity</w:t>
      </w:r>
      <w:r w:rsidRPr="003861A7">
        <w:rPr>
          <w:rFonts w:ascii="Arial" w:hAnsi="Arial" w:cs="Arial"/>
          <w:spacing w:val="-6"/>
          <w:sz w:val="20"/>
          <w:szCs w:val="20"/>
        </w:rPr>
        <w:t xml:space="preserve"> </w:t>
      </w:r>
      <w:r w:rsidRPr="003861A7">
        <w:rPr>
          <w:rFonts w:ascii="Arial" w:hAnsi="Arial" w:cs="Arial"/>
          <w:sz w:val="20"/>
          <w:szCs w:val="20"/>
        </w:rPr>
        <w:t>(PMTE),</w:t>
      </w:r>
      <w:r w:rsidRPr="003861A7">
        <w:rPr>
          <w:rFonts w:ascii="Arial" w:hAnsi="Arial" w:cs="Arial"/>
          <w:spacing w:val="-5"/>
          <w:sz w:val="20"/>
          <w:szCs w:val="20"/>
        </w:rPr>
        <w:t xml:space="preserve"> </w:t>
      </w:r>
      <w:r w:rsidRPr="003861A7">
        <w:rPr>
          <w:rFonts w:ascii="Arial" w:hAnsi="Arial" w:cs="Arial"/>
          <w:sz w:val="20"/>
          <w:szCs w:val="20"/>
        </w:rPr>
        <w:t>and</w:t>
      </w:r>
      <w:r w:rsidRPr="003861A7">
        <w:rPr>
          <w:rFonts w:ascii="Arial" w:hAnsi="Arial" w:cs="Arial"/>
          <w:spacing w:val="-5"/>
          <w:sz w:val="20"/>
          <w:szCs w:val="20"/>
        </w:rPr>
        <w:t xml:space="preserve"> </w:t>
      </w:r>
      <w:r w:rsidRPr="003861A7">
        <w:rPr>
          <w:rFonts w:ascii="Arial" w:hAnsi="Arial" w:cs="Arial"/>
          <w:sz w:val="20"/>
          <w:szCs w:val="20"/>
        </w:rPr>
        <w:t>boards</w:t>
      </w:r>
      <w:r w:rsidRPr="003861A7">
        <w:rPr>
          <w:rFonts w:ascii="Arial" w:hAnsi="Arial" w:cs="Arial"/>
          <w:spacing w:val="-5"/>
          <w:sz w:val="20"/>
          <w:szCs w:val="20"/>
        </w:rPr>
        <w:t xml:space="preserve"> </w:t>
      </w:r>
      <w:r w:rsidRPr="003861A7">
        <w:rPr>
          <w:rFonts w:ascii="Arial" w:hAnsi="Arial" w:cs="Arial"/>
          <w:sz w:val="20"/>
          <w:szCs w:val="20"/>
        </w:rPr>
        <w:t>of</w:t>
      </w:r>
      <w:r w:rsidRPr="003861A7">
        <w:rPr>
          <w:rFonts w:ascii="Arial" w:hAnsi="Arial" w:cs="Arial"/>
          <w:spacing w:val="-6"/>
          <w:sz w:val="20"/>
          <w:szCs w:val="20"/>
        </w:rPr>
        <w:t xml:space="preserve"> </w:t>
      </w:r>
      <w:r w:rsidRPr="003861A7">
        <w:rPr>
          <w:rFonts w:ascii="Arial" w:hAnsi="Arial" w:cs="Arial"/>
          <w:sz w:val="20"/>
          <w:szCs w:val="20"/>
        </w:rPr>
        <w:t>the public</w:t>
      </w:r>
      <w:r w:rsidRPr="003861A7">
        <w:rPr>
          <w:rFonts w:ascii="Arial" w:hAnsi="Arial" w:cs="Arial"/>
          <w:spacing w:val="-10"/>
          <w:sz w:val="20"/>
          <w:szCs w:val="20"/>
        </w:rPr>
        <w:t xml:space="preserve"> </w:t>
      </w:r>
      <w:r w:rsidRPr="003861A7">
        <w:rPr>
          <w:rFonts w:ascii="Arial" w:hAnsi="Arial" w:cs="Arial"/>
          <w:sz w:val="20"/>
          <w:szCs w:val="20"/>
        </w:rPr>
        <w:t>works</w:t>
      </w:r>
      <w:r w:rsidRPr="003861A7">
        <w:rPr>
          <w:rFonts w:ascii="Arial" w:hAnsi="Arial" w:cs="Arial"/>
          <w:spacing w:val="-10"/>
          <w:sz w:val="20"/>
          <w:szCs w:val="20"/>
        </w:rPr>
        <w:t xml:space="preserve"> </w:t>
      </w:r>
      <w:r w:rsidRPr="003861A7">
        <w:rPr>
          <w:rFonts w:ascii="Arial" w:hAnsi="Arial" w:cs="Arial"/>
          <w:sz w:val="20"/>
          <w:szCs w:val="20"/>
        </w:rPr>
        <w:t>and</w:t>
      </w:r>
      <w:r w:rsidRPr="003861A7">
        <w:rPr>
          <w:rFonts w:ascii="Arial" w:hAnsi="Arial" w:cs="Arial"/>
          <w:spacing w:val="-10"/>
          <w:sz w:val="20"/>
          <w:szCs w:val="20"/>
        </w:rPr>
        <w:t xml:space="preserve"> </w:t>
      </w:r>
      <w:r w:rsidRPr="003861A7">
        <w:rPr>
          <w:rFonts w:ascii="Arial" w:hAnsi="Arial" w:cs="Arial"/>
          <w:sz w:val="20"/>
          <w:szCs w:val="20"/>
        </w:rPr>
        <w:t>infrastructure</w:t>
      </w:r>
      <w:r w:rsidRPr="003861A7">
        <w:rPr>
          <w:rFonts w:ascii="Arial" w:hAnsi="Arial" w:cs="Arial"/>
          <w:spacing w:val="-10"/>
          <w:sz w:val="20"/>
          <w:szCs w:val="20"/>
        </w:rPr>
        <w:t xml:space="preserve"> </w:t>
      </w:r>
      <w:r w:rsidRPr="003861A7">
        <w:rPr>
          <w:rFonts w:ascii="Arial" w:hAnsi="Arial" w:cs="Arial"/>
          <w:sz w:val="20"/>
          <w:szCs w:val="20"/>
        </w:rPr>
        <w:t>entities.</w:t>
      </w:r>
      <w:r w:rsidRPr="003861A7">
        <w:rPr>
          <w:rFonts w:ascii="Arial" w:hAnsi="Arial" w:cs="Arial"/>
          <w:spacing w:val="-10"/>
          <w:sz w:val="20"/>
          <w:szCs w:val="20"/>
        </w:rPr>
        <w:t xml:space="preserve"> </w:t>
      </w:r>
      <w:r w:rsidRPr="003861A7">
        <w:rPr>
          <w:rFonts w:ascii="Arial" w:hAnsi="Arial" w:cs="Arial"/>
          <w:sz w:val="20"/>
          <w:szCs w:val="20"/>
        </w:rPr>
        <w:t>These</w:t>
      </w:r>
      <w:r w:rsidRPr="003861A7">
        <w:rPr>
          <w:rFonts w:ascii="Arial" w:hAnsi="Arial" w:cs="Arial"/>
          <w:spacing w:val="-10"/>
          <w:sz w:val="20"/>
          <w:szCs w:val="20"/>
        </w:rPr>
        <w:t xml:space="preserve"> </w:t>
      </w:r>
      <w:r w:rsidRPr="003861A7">
        <w:rPr>
          <w:rFonts w:ascii="Arial" w:hAnsi="Arial" w:cs="Arial"/>
          <w:sz w:val="20"/>
          <w:szCs w:val="20"/>
        </w:rPr>
        <w:t>took</w:t>
      </w:r>
      <w:r w:rsidRPr="003861A7">
        <w:rPr>
          <w:rFonts w:ascii="Arial" w:hAnsi="Arial" w:cs="Arial"/>
          <w:spacing w:val="-9"/>
          <w:sz w:val="20"/>
          <w:szCs w:val="20"/>
        </w:rPr>
        <w:t xml:space="preserve"> </w:t>
      </w:r>
      <w:r w:rsidRPr="003861A7">
        <w:rPr>
          <w:rFonts w:ascii="Arial" w:hAnsi="Arial" w:cs="Arial"/>
          <w:sz w:val="20"/>
          <w:szCs w:val="20"/>
        </w:rPr>
        <w:t>the</w:t>
      </w:r>
      <w:r w:rsidRPr="003861A7">
        <w:rPr>
          <w:rFonts w:ascii="Arial" w:hAnsi="Arial" w:cs="Arial"/>
          <w:spacing w:val="-10"/>
          <w:sz w:val="20"/>
          <w:szCs w:val="20"/>
        </w:rPr>
        <w:t xml:space="preserve"> </w:t>
      </w:r>
      <w:r w:rsidRPr="003861A7">
        <w:rPr>
          <w:rFonts w:ascii="Arial" w:hAnsi="Arial" w:cs="Arial"/>
          <w:sz w:val="20"/>
          <w:szCs w:val="20"/>
        </w:rPr>
        <w:t>form</w:t>
      </w:r>
      <w:r w:rsidRPr="003861A7">
        <w:rPr>
          <w:rFonts w:ascii="Arial" w:hAnsi="Arial" w:cs="Arial"/>
          <w:spacing w:val="-10"/>
          <w:sz w:val="20"/>
          <w:szCs w:val="20"/>
        </w:rPr>
        <w:t xml:space="preserve"> </w:t>
      </w:r>
      <w:r w:rsidRPr="003861A7">
        <w:rPr>
          <w:rFonts w:ascii="Arial" w:hAnsi="Arial" w:cs="Arial"/>
          <w:sz w:val="20"/>
          <w:szCs w:val="20"/>
        </w:rPr>
        <w:t>of</w:t>
      </w:r>
      <w:r w:rsidRPr="003861A7">
        <w:rPr>
          <w:rFonts w:ascii="Arial" w:hAnsi="Arial" w:cs="Arial"/>
          <w:spacing w:val="-11"/>
          <w:sz w:val="20"/>
          <w:szCs w:val="20"/>
        </w:rPr>
        <w:t xml:space="preserve"> </w:t>
      </w:r>
      <w:r w:rsidRPr="003861A7">
        <w:rPr>
          <w:rFonts w:ascii="Arial" w:hAnsi="Arial" w:cs="Arial"/>
          <w:sz w:val="20"/>
          <w:szCs w:val="20"/>
        </w:rPr>
        <w:t>virtual</w:t>
      </w:r>
      <w:r w:rsidRPr="003861A7">
        <w:rPr>
          <w:rFonts w:ascii="Arial" w:hAnsi="Arial" w:cs="Arial"/>
          <w:spacing w:val="-10"/>
          <w:sz w:val="20"/>
          <w:szCs w:val="20"/>
        </w:rPr>
        <w:t xml:space="preserve"> </w:t>
      </w:r>
      <w:r w:rsidRPr="003861A7">
        <w:rPr>
          <w:rFonts w:ascii="Arial" w:hAnsi="Arial" w:cs="Arial"/>
          <w:sz w:val="20"/>
          <w:szCs w:val="20"/>
        </w:rPr>
        <w:t>meetings</w:t>
      </w:r>
      <w:r w:rsidRPr="003861A7">
        <w:rPr>
          <w:rFonts w:ascii="Arial" w:hAnsi="Arial" w:cs="Arial"/>
          <w:spacing w:val="-11"/>
          <w:sz w:val="20"/>
          <w:szCs w:val="20"/>
        </w:rPr>
        <w:t xml:space="preserve"> </w:t>
      </w:r>
      <w:r w:rsidRPr="003861A7">
        <w:rPr>
          <w:rFonts w:ascii="Arial" w:hAnsi="Arial" w:cs="Arial"/>
          <w:sz w:val="20"/>
          <w:szCs w:val="20"/>
        </w:rPr>
        <w:t>that</w:t>
      </w:r>
      <w:r w:rsidRPr="003861A7">
        <w:rPr>
          <w:rFonts w:ascii="Arial" w:hAnsi="Arial" w:cs="Arial"/>
          <w:spacing w:val="-9"/>
          <w:sz w:val="20"/>
          <w:szCs w:val="20"/>
        </w:rPr>
        <w:t xml:space="preserve"> </w:t>
      </w:r>
      <w:r w:rsidRPr="003861A7">
        <w:rPr>
          <w:rFonts w:ascii="Arial" w:hAnsi="Arial" w:cs="Arial"/>
          <w:sz w:val="20"/>
          <w:szCs w:val="20"/>
        </w:rPr>
        <w:t>were</w:t>
      </w:r>
      <w:r w:rsidRPr="003861A7">
        <w:rPr>
          <w:rFonts w:ascii="Arial" w:hAnsi="Arial" w:cs="Arial"/>
          <w:spacing w:val="-10"/>
          <w:sz w:val="20"/>
          <w:szCs w:val="20"/>
        </w:rPr>
        <w:t xml:space="preserve"> </w:t>
      </w:r>
      <w:r w:rsidRPr="003861A7">
        <w:rPr>
          <w:rFonts w:ascii="Arial" w:hAnsi="Arial" w:cs="Arial"/>
          <w:sz w:val="20"/>
          <w:szCs w:val="20"/>
        </w:rPr>
        <w:t>jointly</w:t>
      </w:r>
      <w:r w:rsidRPr="003861A7">
        <w:rPr>
          <w:rFonts w:ascii="Arial" w:hAnsi="Arial" w:cs="Arial"/>
          <w:spacing w:val="-11"/>
          <w:sz w:val="20"/>
          <w:szCs w:val="20"/>
        </w:rPr>
        <w:t xml:space="preserve"> </w:t>
      </w:r>
      <w:r w:rsidRPr="003861A7">
        <w:rPr>
          <w:rFonts w:ascii="Arial" w:hAnsi="Arial" w:cs="Arial"/>
          <w:sz w:val="20"/>
          <w:szCs w:val="20"/>
        </w:rPr>
        <w:t>held</w:t>
      </w:r>
      <w:r w:rsidRPr="003861A7">
        <w:rPr>
          <w:rFonts w:ascii="Arial" w:hAnsi="Arial" w:cs="Arial"/>
          <w:spacing w:val="-9"/>
          <w:sz w:val="20"/>
          <w:szCs w:val="20"/>
        </w:rPr>
        <w:t xml:space="preserve"> </w:t>
      </w:r>
      <w:r w:rsidRPr="003861A7">
        <w:rPr>
          <w:rFonts w:ascii="Arial" w:hAnsi="Arial" w:cs="Arial"/>
          <w:sz w:val="20"/>
          <w:szCs w:val="20"/>
        </w:rPr>
        <w:t>with the Select Committee on Transport, Public Service and Administration, Public Works and Infrastructure, on</w:t>
      </w:r>
      <w:r w:rsidRPr="003861A7">
        <w:rPr>
          <w:rFonts w:ascii="Arial" w:hAnsi="Arial" w:cs="Arial"/>
          <w:spacing w:val="-3"/>
          <w:sz w:val="20"/>
          <w:szCs w:val="20"/>
        </w:rPr>
        <w:t xml:space="preserve"> </w:t>
      </w:r>
      <w:r w:rsidRPr="003861A7">
        <w:rPr>
          <w:rFonts w:ascii="Arial" w:hAnsi="Arial" w:cs="Arial"/>
          <w:sz w:val="20"/>
          <w:szCs w:val="20"/>
        </w:rPr>
        <w:t>13,</w:t>
      </w:r>
      <w:r w:rsidRPr="003861A7">
        <w:rPr>
          <w:rFonts w:ascii="Arial" w:hAnsi="Arial" w:cs="Arial"/>
          <w:spacing w:val="-3"/>
          <w:sz w:val="20"/>
          <w:szCs w:val="20"/>
        </w:rPr>
        <w:t xml:space="preserve"> </w:t>
      </w:r>
      <w:r w:rsidRPr="003861A7">
        <w:rPr>
          <w:rFonts w:ascii="Arial" w:hAnsi="Arial" w:cs="Arial"/>
          <w:sz w:val="20"/>
          <w:szCs w:val="20"/>
        </w:rPr>
        <w:t>20</w:t>
      </w:r>
      <w:r w:rsidRPr="003861A7">
        <w:rPr>
          <w:rFonts w:ascii="Arial" w:hAnsi="Arial" w:cs="Arial"/>
          <w:spacing w:val="-2"/>
          <w:sz w:val="20"/>
          <w:szCs w:val="20"/>
        </w:rPr>
        <w:t xml:space="preserve"> </w:t>
      </w:r>
      <w:r w:rsidRPr="003861A7">
        <w:rPr>
          <w:rFonts w:ascii="Arial" w:hAnsi="Arial" w:cs="Arial"/>
          <w:sz w:val="20"/>
          <w:szCs w:val="20"/>
        </w:rPr>
        <w:t>and</w:t>
      </w:r>
      <w:r w:rsidRPr="003861A7">
        <w:rPr>
          <w:rFonts w:ascii="Arial" w:hAnsi="Arial" w:cs="Arial"/>
          <w:spacing w:val="-3"/>
          <w:sz w:val="20"/>
          <w:szCs w:val="20"/>
        </w:rPr>
        <w:t xml:space="preserve"> </w:t>
      </w:r>
      <w:r w:rsidRPr="003861A7">
        <w:rPr>
          <w:rFonts w:ascii="Arial" w:hAnsi="Arial" w:cs="Arial"/>
          <w:sz w:val="20"/>
          <w:szCs w:val="20"/>
        </w:rPr>
        <w:t>28</w:t>
      </w:r>
      <w:r w:rsidRPr="003861A7">
        <w:rPr>
          <w:rFonts w:ascii="Arial" w:hAnsi="Arial" w:cs="Arial"/>
          <w:spacing w:val="-2"/>
          <w:sz w:val="20"/>
          <w:szCs w:val="20"/>
        </w:rPr>
        <w:t xml:space="preserve"> </w:t>
      </w:r>
      <w:r w:rsidRPr="003861A7">
        <w:rPr>
          <w:rFonts w:ascii="Arial" w:hAnsi="Arial" w:cs="Arial"/>
          <w:sz w:val="20"/>
          <w:szCs w:val="20"/>
        </w:rPr>
        <w:t>of</w:t>
      </w:r>
      <w:r w:rsidRPr="003861A7">
        <w:rPr>
          <w:rFonts w:ascii="Arial" w:hAnsi="Arial" w:cs="Arial"/>
          <w:spacing w:val="-3"/>
          <w:sz w:val="20"/>
          <w:szCs w:val="20"/>
        </w:rPr>
        <w:t xml:space="preserve"> </w:t>
      </w:r>
      <w:r w:rsidRPr="003861A7">
        <w:rPr>
          <w:rFonts w:ascii="Arial" w:hAnsi="Arial" w:cs="Arial"/>
          <w:sz w:val="20"/>
          <w:szCs w:val="20"/>
        </w:rPr>
        <w:t>May</w:t>
      </w:r>
      <w:r w:rsidRPr="003861A7">
        <w:rPr>
          <w:rFonts w:ascii="Arial" w:hAnsi="Arial" w:cs="Arial"/>
          <w:spacing w:val="-3"/>
          <w:sz w:val="20"/>
          <w:szCs w:val="20"/>
        </w:rPr>
        <w:t xml:space="preserve"> </w:t>
      </w:r>
      <w:r w:rsidRPr="003861A7">
        <w:rPr>
          <w:rFonts w:ascii="Arial" w:hAnsi="Arial" w:cs="Arial"/>
          <w:sz w:val="20"/>
          <w:szCs w:val="20"/>
        </w:rPr>
        <w:t>2020.</w:t>
      </w:r>
      <w:r w:rsidRPr="003861A7">
        <w:rPr>
          <w:rFonts w:ascii="Arial" w:hAnsi="Arial" w:cs="Arial"/>
          <w:spacing w:val="-2"/>
          <w:sz w:val="20"/>
          <w:szCs w:val="20"/>
        </w:rPr>
        <w:t xml:space="preserve"> </w:t>
      </w:r>
      <w:r w:rsidRPr="003861A7">
        <w:rPr>
          <w:rFonts w:ascii="Arial" w:hAnsi="Arial" w:cs="Arial"/>
          <w:sz w:val="20"/>
          <w:szCs w:val="20"/>
        </w:rPr>
        <w:t>Although</w:t>
      </w:r>
      <w:r w:rsidRPr="003861A7">
        <w:rPr>
          <w:rFonts w:ascii="Arial" w:hAnsi="Arial" w:cs="Arial"/>
          <w:spacing w:val="-3"/>
          <w:sz w:val="20"/>
          <w:szCs w:val="20"/>
        </w:rPr>
        <w:t xml:space="preserve"> </w:t>
      </w:r>
      <w:r w:rsidRPr="003861A7">
        <w:rPr>
          <w:rFonts w:ascii="Arial" w:hAnsi="Arial" w:cs="Arial"/>
          <w:sz w:val="20"/>
          <w:szCs w:val="20"/>
        </w:rPr>
        <w:t>these</w:t>
      </w:r>
      <w:r w:rsidRPr="003861A7">
        <w:rPr>
          <w:rFonts w:ascii="Arial" w:hAnsi="Arial" w:cs="Arial"/>
          <w:spacing w:val="-2"/>
          <w:sz w:val="20"/>
          <w:szCs w:val="20"/>
        </w:rPr>
        <w:t xml:space="preserve"> </w:t>
      </w:r>
      <w:r w:rsidRPr="003861A7">
        <w:rPr>
          <w:rFonts w:ascii="Arial" w:hAnsi="Arial" w:cs="Arial"/>
          <w:sz w:val="20"/>
          <w:szCs w:val="20"/>
        </w:rPr>
        <w:t>meetings</w:t>
      </w:r>
      <w:r w:rsidRPr="003861A7">
        <w:rPr>
          <w:rFonts w:ascii="Arial" w:hAnsi="Arial" w:cs="Arial"/>
          <w:spacing w:val="-3"/>
          <w:sz w:val="20"/>
          <w:szCs w:val="20"/>
        </w:rPr>
        <w:t xml:space="preserve"> </w:t>
      </w:r>
      <w:r w:rsidRPr="003861A7">
        <w:rPr>
          <w:rFonts w:ascii="Arial" w:hAnsi="Arial" w:cs="Arial"/>
          <w:sz w:val="20"/>
          <w:szCs w:val="20"/>
        </w:rPr>
        <w:t>were</w:t>
      </w:r>
      <w:r w:rsidRPr="003861A7">
        <w:rPr>
          <w:rFonts w:ascii="Arial" w:hAnsi="Arial" w:cs="Arial"/>
          <w:spacing w:val="-3"/>
          <w:sz w:val="20"/>
          <w:szCs w:val="20"/>
        </w:rPr>
        <w:t xml:space="preserve"> </w:t>
      </w:r>
      <w:r w:rsidRPr="003861A7">
        <w:rPr>
          <w:rFonts w:ascii="Arial" w:hAnsi="Arial" w:cs="Arial"/>
          <w:sz w:val="20"/>
          <w:szCs w:val="20"/>
        </w:rPr>
        <w:t>held</w:t>
      </w:r>
      <w:r w:rsidRPr="003861A7">
        <w:rPr>
          <w:rFonts w:ascii="Arial" w:hAnsi="Arial" w:cs="Arial"/>
          <w:spacing w:val="-2"/>
          <w:sz w:val="20"/>
          <w:szCs w:val="20"/>
        </w:rPr>
        <w:t xml:space="preserve"> </w:t>
      </w:r>
      <w:r w:rsidRPr="003861A7">
        <w:rPr>
          <w:rFonts w:ascii="Arial" w:hAnsi="Arial" w:cs="Arial"/>
          <w:sz w:val="20"/>
          <w:szCs w:val="20"/>
        </w:rPr>
        <w:t>jointly,</w:t>
      </w:r>
      <w:r w:rsidRPr="003861A7">
        <w:rPr>
          <w:rFonts w:ascii="Arial" w:hAnsi="Arial" w:cs="Arial"/>
          <w:spacing w:val="-3"/>
          <w:sz w:val="20"/>
          <w:szCs w:val="20"/>
        </w:rPr>
        <w:t xml:space="preserve"> </w:t>
      </w:r>
      <w:r w:rsidRPr="003861A7">
        <w:rPr>
          <w:rFonts w:ascii="Arial" w:hAnsi="Arial" w:cs="Arial"/>
          <w:sz w:val="20"/>
          <w:szCs w:val="20"/>
        </w:rPr>
        <w:t>this</w:t>
      </w:r>
      <w:r w:rsidRPr="003861A7">
        <w:rPr>
          <w:rFonts w:ascii="Arial" w:hAnsi="Arial" w:cs="Arial"/>
          <w:spacing w:val="-2"/>
          <w:sz w:val="20"/>
          <w:szCs w:val="20"/>
        </w:rPr>
        <w:t xml:space="preserve"> </w:t>
      </w:r>
      <w:r w:rsidRPr="003861A7">
        <w:rPr>
          <w:rFonts w:ascii="Arial" w:hAnsi="Arial" w:cs="Arial"/>
          <w:sz w:val="20"/>
          <w:szCs w:val="20"/>
        </w:rPr>
        <w:t>report</w:t>
      </w:r>
      <w:r w:rsidRPr="003861A7">
        <w:rPr>
          <w:rFonts w:ascii="Arial" w:hAnsi="Arial" w:cs="Arial"/>
          <w:spacing w:val="-3"/>
          <w:sz w:val="20"/>
          <w:szCs w:val="20"/>
        </w:rPr>
        <w:t xml:space="preserve"> </w:t>
      </w:r>
      <w:r w:rsidRPr="003861A7">
        <w:rPr>
          <w:rFonts w:ascii="Arial" w:hAnsi="Arial" w:cs="Arial"/>
          <w:sz w:val="20"/>
          <w:szCs w:val="20"/>
        </w:rPr>
        <w:t>is</w:t>
      </w:r>
      <w:r w:rsidRPr="003861A7">
        <w:rPr>
          <w:rFonts w:ascii="Arial" w:hAnsi="Arial" w:cs="Arial"/>
          <w:spacing w:val="-3"/>
          <w:sz w:val="20"/>
          <w:szCs w:val="20"/>
        </w:rPr>
        <w:t xml:space="preserve"> </w:t>
      </w:r>
      <w:r w:rsidRPr="003861A7">
        <w:rPr>
          <w:rFonts w:ascii="Arial" w:hAnsi="Arial" w:cs="Arial"/>
          <w:sz w:val="20"/>
          <w:szCs w:val="20"/>
        </w:rPr>
        <w:t>made</w:t>
      </w:r>
      <w:r w:rsidRPr="003861A7">
        <w:rPr>
          <w:rFonts w:ascii="Arial" w:hAnsi="Arial" w:cs="Arial"/>
          <w:spacing w:val="-2"/>
          <w:sz w:val="20"/>
          <w:szCs w:val="20"/>
        </w:rPr>
        <w:t xml:space="preserve"> </w:t>
      </w:r>
      <w:r w:rsidRPr="003861A7">
        <w:rPr>
          <w:rFonts w:ascii="Arial" w:hAnsi="Arial" w:cs="Arial"/>
          <w:sz w:val="20"/>
          <w:szCs w:val="20"/>
        </w:rPr>
        <w:t>in</w:t>
      </w:r>
      <w:r w:rsidRPr="003861A7">
        <w:rPr>
          <w:rFonts w:ascii="Arial" w:hAnsi="Arial" w:cs="Arial"/>
          <w:spacing w:val="-3"/>
          <w:sz w:val="20"/>
          <w:szCs w:val="20"/>
        </w:rPr>
        <w:t xml:space="preserve"> </w:t>
      </w:r>
      <w:r w:rsidRPr="003861A7">
        <w:rPr>
          <w:rFonts w:ascii="Arial" w:hAnsi="Arial" w:cs="Arial"/>
          <w:sz w:val="20"/>
          <w:szCs w:val="20"/>
        </w:rPr>
        <w:t>the</w:t>
      </w:r>
      <w:r w:rsidRPr="003861A7">
        <w:rPr>
          <w:rFonts w:ascii="Arial" w:hAnsi="Arial" w:cs="Arial"/>
          <w:spacing w:val="-2"/>
          <w:sz w:val="20"/>
          <w:szCs w:val="20"/>
        </w:rPr>
        <w:t xml:space="preserve"> </w:t>
      </w:r>
      <w:r w:rsidRPr="003861A7">
        <w:rPr>
          <w:rFonts w:ascii="Arial" w:hAnsi="Arial" w:cs="Arial"/>
          <w:sz w:val="20"/>
          <w:szCs w:val="20"/>
        </w:rPr>
        <w:t>name of the Portfolio Committee on Public Works and</w:t>
      </w:r>
      <w:r w:rsidRPr="003861A7">
        <w:rPr>
          <w:rFonts w:ascii="Arial" w:hAnsi="Arial" w:cs="Arial"/>
          <w:spacing w:val="-4"/>
          <w:sz w:val="20"/>
          <w:szCs w:val="20"/>
        </w:rPr>
        <w:t xml:space="preserve"> </w:t>
      </w:r>
      <w:r w:rsidRPr="003861A7">
        <w:rPr>
          <w:rFonts w:ascii="Arial" w:hAnsi="Arial" w:cs="Arial"/>
          <w:sz w:val="20"/>
          <w:szCs w:val="20"/>
        </w:rPr>
        <w:t>Infrastructure.</w:t>
      </w:r>
    </w:p>
    <w:p w:rsidR="003861A7" w:rsidRPr="003861A7" w:rsidRDefault="003861A7" w:rsidP="003861A7">
      <w:pPr>
        <w:pStyle w:val="BodyText"/>
        <w:rPr>
          <w:rFonts w:ascii="Arial" w:hAnsi="Arial" w:cs="Arial"/>
          <w:sz w:val="20"/>
          <w:szCs w:val="20"/>
        </w:rPr>
      </w:pPr>
    </w:p>
    <w:p w:rsidR="003861A7" w:rsidRPr="003861A7" w:rsidRDefault="003861A7" w:rsidP="003861A7">
      <w:pPr>
        <w:pStyle w:val="BodyText"/>
        <w:rPr>
          <w:rFonts w:ascii="Arial" w:hAnsi="Arial" w:cs="Arial"/>
          <w:sz w:val="20"/>
          <w:szCs w:val="20"/>
        </w:rPr>
      </w:pPr>
    </w:p>
    <w:p w:rsidR="003861A7" w:rsidRPr="003861A7" w:rsidRDefault="003861A7" w:rsidP="00A368E8">
      <w:pPr>
        <w:pStyle w:val="Heading4"/>
        <w:numPr>
          <w:ilvl w:val="1"/>
          <w:numId w:val="19"/>
        </w:numPr>
        <w:tabs>
          <w:tab w:val="left" w:pos="570"/>
        </w:tabs>
        <w:ind w:hanging="451"/>
        <w:rPr>
          <w:rFonts w:ascii="Arial" w:hAnsi="Arial" w:cs="Arial"/>
          <w:sz w:val="20"/>
          <w:szCs w:val="20"/>
        </w:rPr>
      </w:pPr>
      <w:r w:rsidRPr="003861A7">
        <w:rPr>
          <w:rFonts w:ascii="Arial" w:hAnsi="Arial" w:cs="Arial"/>
          <w:spacing w:val="4"/>
          <w:sz w:val="20"/>
          <w:szCs w:val="20"/>
        </w:rPr>
        <w:t xml:space="preserve">The </w:t>
      </w:r>
      <w:r w:rsidRPr="003861A7">
        <w:rPr>
          <w:rFonts w:ascii="Arial" w:hAnsi="Arial" w:cs="Arial"/>
          <w:spacing w:val="5"/>
          <w:sz w:val="20"/>
          <w:szCs w:val="20"/>
        </w:rPr>
        <w:t xml:space="preserve">mandate </w:t>
      </w:r>
      <w:r w:rsidRPr="003861A7">
        <w:rPr>
          <w:rFonts w:ascii="Arial" w:hAnsi="Arial" w:cs="Arial"/>
          <w:spacing w:val="3"/>
          <w:sz w:val="20"/>
          <w:szCs w:val="20"/>
        </w:rPr>
        <w:t xml:space="preserve">of </w:t>
      </w:r>
      <w:r w:rsidRPr="003861A7">
        <w:rPr>
          <w:rFonts w:ascii="Arial" w:hAnsi="Arial" w:cs="Arial"/>
          <w:spacing w:val="4"/>
          <w:sz w:val="20"/>
          <w:szCs w:val="20"/>
        </w:rPr>
        <w:t>the</w:t>
      </w:r>
      <w:r w:rsidRPr="003861A7">
        <w:rPr>
          <w:rFonts w:ascii="Arial" w:hAnsi="Arial" w:cs="Arial"/>
          <w:spacing w:val="35"/>
          <w:sz w:val="20"/>
          <w:szCs w:val="20"/>
        </w:rPr>
        <w:t xml:space="preserve"> </w:t>
      </w:r>
      <w:r w:rsidRPr="003861A7">
        <w:rPr>
          <w:rFonts w:ascii="Arial" w:hAnsi="Arial" w:cs="Arial"/>
          <w:spacing w:val="5"/>
          <w:sz w:val="20"/>
          <w:szCs w:val="20"/>
        </w:rPr>
        <w:t>DPWI</w:t>
      </w:r>
    </w:p>
    <w:p w:rsidR="003861A7" w:rsidRPr="003861A7" w:rsidRDefault="003861A7" w:rsidP="003861A7">
      <w:pPr>
        <w:pStyle w:val="BodyText"/>
        <w:ind w:left="119" w:right="375"/>
        <w:rPr>
          <w:rFonts w:ascii="Arial" w:hAnsi="Arial" w:cs="Arial"/>
          <w:sz w:val="20"/>
          <w:szCs w:val="20"/>
        </w:rPr>
      </w:pPr>
      <w:r w:rsidRPr="003861A7">
        <w:rPr>
          <w:rFonts w:ascii="Arial" w:hAnsi="Arial" w:cs="Arial"/>
          <w:spacing w:val="4"/>
          <w:sz w:val="20"/>
          <w:szCs w:val="20"/>
        </w:rPr>
        <w:t xml:space="preserve">The Constitution </w:t>
      </w:r>
      <w:r w:rsidRPr="003861A7">
        <w:rPr>
          <w:rFonts w:ascii="Arial" w:hAnsi="Arial" w:cs="Arial"/>
          <w:spacing w:val="2"/>
          <w:sz w:val="20"/>
          <w:szCs w:val="20"/>
        </w:rPr>
        <w:t xml:space="preserve">of </w:t>
      </w:r>
      <w:r w:rsidRPr="003861A7">
        <w:rPr>
          <w:rFonts w:ascii="Arial" w:hAnsi="Arial" w:cs="Arial"/>
          <w:spacing w:val="4"/>
          <w:sz w:val="20"/>
          <w:szCs w:val="20"/>
        </w:rPr>
        <w:t xml:space="preserve">the Republic </w:t>
      </w:r>
      <w:r w:rsidRPr="003861A7">
        <w:rPr>
          <w:rFonts w:ascii="Arial" w:hAnsi="Arial" w:cs="Arial"/>
          <w:spacing w:val="2"/>
          <w:sz w:val="20"/>
          <w:szCs w:val="20"/>
        </w:rPr>
        <w:t xml:space="preserve">of </w:t>
      </w:r>
      <w:r w:rsidRPr="003861A7">
        <w:rPr>
          <w:rFonts w:ascii="Arial" w:hAnsi="Arial" w:cs="Arial"/>
          <w:spacing w:val="4"/>
          <w:sz w:val="20"/>
          <w:szCs w:val="20"/>
        </w:rPr>
        <w:t xml:space="preserve">South Africa, 1996, and the Government Immovable </w:t>
      </w:r>
      <w:r w:rsidRPr="003861A7">
        <w:rPr>
          <w:rFonts w:ascii="Arial" w:hAnsi="Arial" w:cs="Arial"/>
          <w:spacing w:val="5"/>
          <w:sz w:val="20"/>
          <w:szCs w:val="20"/>
        </w:rPr>
        <w:t xml:space="preserve">Asset </w:t>
      </w:r>
      <w:r w:rsidRPr="003861A7">
        <w:rPr>
          <w:rFonts w:ascii="Arial" w:hAnsi="Arial" w:cs="Arial"/>
          <w:spacing w:val="4"/>
          <w:sz w:val="20"/>
          <w:szCs w:val="20"/>
        </w:rPr>
        <w:t xml:space="preserve">Management </w:t>
      </w:r>
      <w:r w:rsidRPr="003861A7">
        <w:rPr>
          <w:rFonts w:ascii="Arial" w:hAnsi="Arial" w:cs="Arial"/>
          <w:spacing w:val="3"/>
          <w:sz w:val="20"/>
          <w:szCs w:val="20"/>
        </w:rPr>
        <w:t xml:space="preserve">Act </w:t>
      </w:r>
      <w:r w:rsidRPr="003861A7">
        <w:rPr>
          <w:rFonts w:ascii="Arial" w:hAnsi="Arial" w:cs="Arial"/>
          <w:spacing w:val="4"/>
          <w:sz w:val="20"/>
          <w:szCs w:val="20"/>
        </w:rPr>
        <w:t xml:space="preserve">(No. </w:t>
      </w:r>
      <w:r w:rsidRPr="003861A7">
        <w:rPr>
          <w:rFonts w:ascii="Arial" w:hAnsi="Arial" w:cs="Arial"/>
          <w:spacing w:val="3"/>
          <w:sz w:val="20"/>
          <w:szCs w:val="20"/>
        </w:rPr>
        <w:t xml:space="preserve">19 of </w:t>
      </w:r>
      <w:r w:rsidRPr="003861A7">
        <w:rPr>
          <w:rFonts w:ascii="Arial" w:hAnsi="Arial" w:cs="Arial"/>
          <w:spacing w:val="4"/>
          <w:sz w:val="20"/>
          <w:szCs w:val="20"/>
        </w:rPr>
        <w:t xml:space="preserve">2007) </w:t>
      </w:r>
      <w:r w:rsidRPr="003861A7">
        <w:rPr>
          <w:rFonts w:ascii="Arial" w:hAnsi="Arial" w:cs="Arial"/>
          <w:spacing w:val="5"/>
          <w:sz w:val="20"/>
          <w:szCs w:val="20"/>
        </w:rPr>
        <w:t xml:space="preserve">(hereafter, </w:t>
      </w:r>
      <w:r w:rsidRPr="003861A7">
        <w:rPr>
          <w:rFonts w:ascii="Arial" w:hAnsi="Arial" w:cs="Arial"/>
          <w:spacing w:val="4"/>
          <w:sz w:val="20"/>
          <w:szCs w:val="20"/>
        </w:rPr>
        <w:t xml:space="preserve">GIAMA) </w:t>
      </w:r>
      <w:r w:rsidRPr="003861A7">
        <w:rPr>
          <w:rFonts w:ascii="Arial" w:hAnsi="Arial" w:cs="Arial"/>
          <w:spacing w:val="5"/>
          <w:sz w:val="20"/>
          <w:szCs w:val="20"/>
        </w:rPr>
        <w:t xml:space="preserve">outlines </w:t>
      </w:r>
      <w:r w:rsidRPr="003861A7">
        <w:rPr>
          <w:rFonts w:ascii="Arial" w:hAnsi="Arial" w:cs="Arial"/>
          <w:spacing w:val="4"/>
          <w:sz w:val="20"/>
          <w:szCs w:val="20"/>
        </w:rPr>
        <w:t xml:space="preserve">the </w:t>
      </w:r>
      <w:r w:rsidRPr="003861A7">
        <w:rPr>
          <w:rFonts w:ascii="Arial" w:hAnsi="Arial" w:cs="Arial"/>
          <w:spacing w:val="5"/>
          <w:sz w:val="20"/>
          <w:szCs w:val="20"/>
        </w:rPr>
        <w:t xml:space="preserve">mandate </w:t>
      </w:r>
      <w:r w:rsidRPr="003861A7">
        <w:rPr>
          <w:rFonts w:ascii="Arial" w:hAnsi="Arial" w:cs="Arial"/>
          <w:spacing w:val="2"/>
          <w:sz w:val="20"/>
          <w:szCs w:val="20"/>
        </w:rPr>
        <w:t xml:space="preserve">of </w:t>
      </w:r>
      <w:r w:rsidRPr="003861A7">
        <w:rPr>
          <w:rFonts w:ascii="Arial" w:hAnsi="Arial" w:cs="Arial"/>
          <w:spacing w:val="4"/>
          <w:sz w:val="20"/>
          <w:szCs w:val="20"/>
        </w:rPr>
        <w:t xml:space="preserve">the </w:t>
      </w:r>
      <w:r w:rsidRPr="003861A7">
        <w:rPr>
          <w:rFonts w:ascii="Arial" w:hAnsi="Arial" w:cs="Arial"/>
          <w:spacing w:val="3"/>
          <w:sz w:val="20"/>
          <w:szCs w:val="20"/>
        </w:rPr>
        <w:t xml:space="preserve">DPWI </w:t>
      </w:r>
      <w:r w:rsidRPr="003861A7">
        <w:rPr>
          <w:rFonts w:ascii="Arial" w:hAnsi="Arial" w:cs="Arial"/>
          <w:spacing w:val="6"/>
          <w:sz w:val="20"/>
          <w:szCs w:val="20"/>
        </w:rPr>
        <w:t>and</w:t>
      </w:r>
      <w:r w:rsidRPr="003861A7">
        <w:rPr>
          <w:rFonts w:ascii="Arial" w:hAnsi="Arial" w:cs="Arial"/>
          <w:spacing w:val="72"/>
          <w:sz w:val="20"/>
          <w:szCs w:val="20"/>
        </w:rPr>
        <w:t xml:space="preserve"> </w:t>
      </w:r>
      <w:r w:rsidRPr="003861A7">
        <w:rPr>
          <w:rFonts w:ascii="Arial" w:hAnsi="Arial" w:cs="Arial"/>
          <w:spacing w:val="5"/>
          <w:sz w:val="20"/>
          <w:szCs w:val="20"/>
        </w:rPr>
        <w:t xml:space="preserve">describes </w:t>
      </w:r>
      <w:r w:rsidRPr="003861A7">
        <w:rPr>
          <w:rFonts w:ascii="Arial" w:hAnsi="Arial" w:cs="Arial"/>
          <w:spacing w:val="3"/>
          <w:sz w:val="20"/>
          <w:szCs w:val="20"/>
        </w:rPr>
        <w:t xml:space="preserve">it as </w:t>
      </w:r>
      <w:r w:rsidRPr="003861A7">
        <w:rPr>
          <w:rFonts w:ascii="Arial" w:hAnsi="Arial" w:cs="Arial"/>
          <w:spacing w:val="4"/>
          <w:sz w:val="20"/>
          <w:szCs w:val="20"/>
        </w:rPr>
        <w:t xml:space="preserve">the </w:t>
      </w:r>
      <w:r w:rsidRPr="003861A7">
        <w:rPr>
          <w:rFonts w:ascii="Arial" w:hAnsi="Arial" w:cs="Arial"/>
          <w:spacing w:val="5"/>
          <w:sz w:val="20"/>
          <w:szCs w:val="20"/>
        </w:rPr>
        <w:t xml:space="preserve">custodian </w:t>
      </w:r>
      <w:r w:rsidRPr="003861A7">
        <w:rPr>
          <w:rFonts w:ascii="Arial" w:hAnsi="Arial" w:cs="Arial"/>
          <w:spacing w:val="4"/>
          <w:sz w:val="20"/>
          <w:szCs w:val="20"/>
        </w:rPr>
        <w:t xml:space="preserve">and portfolio </w:t>
      </w:r>
      <w:r w:rsidRPr="003861A7">
        <w:rPr>
          <w:rFonts w:ascii="Arial" w:hAnsi="Arial" w:cs="Arial"/>
          <w:spacing w:val="5"/>
          <w:sz w:val="20"/>
          <w:szCs w:val="20"/>
        </w:rPr>
        <w:t xml:space="preserve">manager </w:t>
      </w:r>
      <w:r w:rsidRPr="003861A7">
        <w:rPr>
          <w:rFonts w:ascii="Arial" w:hAnsi="Arial" w:cs="Arial"/>
          <w:spacing w:val="2"/>
          <w:sz w:val="20"/>
          <w:szCs w:val="20"/>
        </w:rPr>
        <w:t xml:space="preserve">of </w:t>
      </w:r>
      <w:r w:rsidRPr="003861A7">
        <w:rPr>
          <w:rFonts w:ascii="Arial" w:hAnsi="Arial" w:cs="Arial"/>
          <w:spacing w:val="4"/>
          <w:sz w:val="20"/>
          <w:szCs w:val="20"/>
        </w:rPr>
        <w:t xml:space="preserve">government’s </w:t>
      </w:r>
      <w:r w:rsidRPr="003861A7">
        <w:rPr>
          <w:rFonts w:ascii="Arial" w:hAnsi="Arial" w:cs="Arial"/>
          <w:spacing w:val="5"/>
          <w:sz w:val="20"/>
          <w:szCs w:val="20"/>
        </w:rPr>
        <w:t xml:space="preserve">immovable </w:t>
      </w:r>
      <w:r w:rsidRPr="003861A7">
        <w:rPr>
          <w:rFonts w:ascii="Arial" w:hAnsi="Arial" w:cs="Arial"/>
          <w:spacing w:val="6"/>
          <w:sz w:val="20"/>
          <w:szCs w:val="20"/>
        </w:rPr>
        <w:t>assets.</w:t>
      </w:r>
    </w:p>
    <w:p w:rsidR="003861A7" w:rsidRPr="003861A7" w:rsidRDefault="003861A7" w:rsidP="003861A7">
      <w:pPr>
        <w:rPr>
          <w:rFonts w:ascii="Arial" w:hAnsi="Arial" w:cs="Arial"/>
          <w:sz w:val="20"/>
          <w:szCs w:val="20"/>
        </w:rPr>
        <w:sectPr w:rsidR="003861A7" w:rsidRPr="003861A7">
          <w:headerReference w:type="default" r:id="rId5"/>
          <w:footerReference w:type="default" r:id="rId6"/>
          <w:pgSz w:w="12240" w:h="15840"/>
          <w:pgMar w:top="1340" w:right="640" w:bottom="1140" w:left="960" w:header="454" w:footer="942" w:gutter="0"/>
          <w:pgNumType w:start="252"/>
          <w:cols w:space="720"/>
        </w:sectPr>
      </w:pPr>
    </w:p>
    <w:p w:rsidR="003861A7" w:rsidRPr="003861A7" w:rsidRDefault="003861A7" w:rsidP="003861A7">
      <w:pPr>
        <w:pStyle w:val="BodyText"/>
        <w:ind w:left="120"/>
        <w:rPr>
          <w:rFonts w:ascii="Arial" w:hAnsi="Arial" w:cs="Arial"/>
          <w:sz w:val="20"/>
          <w:szCs w:val="20"/>
        </w:rPr>
      </w:pPr>
      <w:r w:rsidRPr="003861A7">
        <w:rPr>
          <w:rFonts w:ascii="Arial" w:hAnsi="Arial" w:cs="Arial"/>
          <w:sz w:val="20"/>
          <w:szCs w:val="20"/>
        </w:rPr>
        <w:lastRenderedPageBreak/>
        <w:t>In the 2015/16 financial year the policy leader initiated a shift in the focus of the DPWI. The practical implementation</w:t>
      </w:r>
      <w:r w:rsidRPr="003861A7">
        <w:rPr>
          <w:rFonts w:ascii="Arial" w:hAnsi="Arial" w:cs="Arial"/>
          <w:spacing w:val="-10"/>
          <w:sz w:val="20"/>
          <w:szCs w:val="20"/>
        </w:rPr>
        <w:t xml:space="preserve"> </w:t>
      </w:r>
      <w:r w:rsidRPr="003861A7">
        <w:rPr>
          <w:rFonts w:ascii="Arial" w:hAnsi="Arial" w:cs="Arial"/>
          <w:sz w:val="20"/>
          <w:szCs w:val="20"/>
        </w:rPr>
        <w:t>of</w:t>
      </w:r>
      <w:r w:rsidRPr="003861A7">
        <w:rPr>
          <w:rFonts w:ascii="Arial" w:hAnsi="Arial" w:cs="Arial"/>
          <w:spacing w:val="-9"/>
          <w:sz w:val="20"/>
          <w:szCs w:val="20"/>
        </w:rPr>
        <w:t xml:space="preserve"> </w:t>
      </w:r>
      <w:r w:rsidRPr="003861A7">
        <w:rPr>
          <w:rFonts w:ascii="Arial" w:hAnsi="Arial" w:cs="Arial"/>
          <w:sz w:val="20"/>
          <w:szCs w:val="20"/>
        </w:rPr>
        <w:t>the</w:t>
      </w:r>
      <w:r w:rsidRPr="003861A7">
        <w:rPr>
          <w:rFonts w:ascii="Arial" w:hAnsi="Arial" w:cs="Arial"/>
          <w:spacing w:val="-10"/>
          <w:sz w:val="20"/>
          <w:szCs w:val="20"/>
        </w:rPr>
        <w:t xml:space="preserve"> </w:t>
      </w:r>
      <w:r w:rsidRPr="003861A7">
        <w:rPr>
          <w:rFonts w:ascii="Arial" w:hAnsi="Arial" w:cs="Arial"/>
          <w:sz w:val="20"/>
          <w:szCs w:val="20"/>
        </w:rPr>
        <w:t>department’s</w:t>
      </w:r>
      <w:r w:rsidRPr="003861A7">
        <w:rPr>
          <w:rFonts w:ascii="Arial" w:hAnsi="Arial" w:cs="Arial"/>
          <w:spacing w:val="-9"/>
          <w:sz w:val="20"/>
          <w:szCs w:val="20"/>
        </w:rPr>
        <w:t xml:space="preserve"> </w:t>
      </w:r>
      <w:r w:rsidRPr="003861A7">
        <w:rPr>
          <w:rFonts w:ascii="Arial" w:hAnsi="Arial" w:cs="Arial"/>
          <w:sz w:val="20"/>
          <w:szCs w:val="20"/>
        </w:rPr>
        <w:t>mandate</w:t>
      </w:r>
      <w:r w:rsidRPr="003861A7">
        <w:rPr>
          <w:rFonts w:ascii="Arial" w:hAnsi="Arial" w:cs="Arial"/>
          <w:spacing w:val="-9"/>
          <w:sz w:val="20"/>
          <w:szCs w:val="20"/>
        </w:rPr>
        <w:t xml:space="preserve"> </w:t>
      </w:r>
      <w:r w:rsidRPr="003861A7">
        <w:rPr>
          <w:rFonts w:ascii="Arial" w:hAnsi="Arial" w:cs="Arial"/>
          <w:sz w:val="20"/>
          <w:szCs w:val="20"/>
        </w:rPr>
        <w:t>shifted</w:t>
      </w:r>
      <w:r w:rsidRPr="003861A7">
        <w:rPr>
          <w:rFonts w:ascii="Arial" w:hAnsi="Arial" w:cs="Arial"/>
          <w:spacing w:val="-9"/>
          <w:sz w:val="20"/>
          <w:szCs w:val="20"/>
        </w:rPr>
        <w:t xml:space="preserve"> </w:t>
      </w:r>
      <w:r w:rsidRPr="003861A7">
        <w:rPr>
          <w:rFonts w:ascii="Arial" w:hAnsi="Arial" w:cs="Arial"/>
          <w:sz w:val="20"/>
          <w:szCs w:val="20"/>
        </w:rPr>
        <w:t>to</w:t>
      </w:r>
      <w:r w:rsidRPr="003861A7">
        <w:rPr>
          <w:rFonts w:ascii="Arial" w:hAnsi="Arial" w:cs="Arial"/>
          <w:spacing w:val="-9"/>
          <w:sz w:val="20"/>
          <w:szCs w:val="20"/>
        </w:rPr>
        <w:t xml:space="preserve"> </w:t>
      </w:r>
      <w:r w:rsidRPr="003861A7">
        <w:rPr>
          <w:rFonts w:ascii="Arial" w:hAnsi="Arial" w:cs="Arial"/>
          <w:sz w:val="20"/>
          <w:szCs w:val="20"/>
        </w:rPr>
        <w:t>the</w:t>
      </w:r>
      <w:r w:rsidRPr="003861A7">
        <w:rPr>
          <w:rFonts w:ascii="Arial" w:hAnsi="Arial" w:cs="Arial"/>
          <w:spacing w:val="-9"/>
          <w:sz w:val="20"/>
          <w:szCs w:val="20"/>
        </w:rPr>
        <w:t xml:space="preserve"> </w:t>
      </w:r>
      <w:r w:rsidRPr="003861A7">
        <w:rPr>
          <w:rFonts w:ascii="Arial" w:hAnsi="Arial" w:cs="Arial"/>
          <w:sz w:val="20"/>
          <w:szCs w:val="20"/>
        </w:rPr>
        <w:t>PMTE.</w:t>
      </w:r>
      <w:r w:rsidRPr="003861A7">
        <w:rPr>
          <w:rFonts w:ascii="Arial" w:hAnsi="Arial" w:cs="Arial"/>
          <w:spacing w:val="-9"/>
          <w:sz w:val="20"/>
          <w:szCs w:val="20"/>
        </w:rPr>
        <w:t xml:space="preserve"> </w:t>
      </w:r>
      <w:r w:rsidRPr="003861A7">
        <w:rPr>
          <w:rFonts w:ascii="Arial" w:hAnsi="Arial" w:cs="Arial"/>
          <w:sz w:val="20"/>
          <w:szCs w:val="20"/>
        </w:rPr>
        <w:t>This</w:t>
      </w:r>
      <w:r w:rsidRPr="003861A7">
        <w:rPr>
          <w:rFonts w:ascii="Arial" w:hAnsi="Arial" w:cs="Arial"/>
          <w:spacing w:val="-9"/>
          <w:sz w:val="20"/>
          <w:szCs w:val="20"/>
        </w:rPr>
        <w:t xml:space="preserve"> </w:t>
      </w:r>
      <w:r w:rsidRPr="003861A7">
        <w:rPr>
          <w:rFonts w:ascii="Arial" w:hAnsi="Arial" w:cs="Arial"/>
          <w:sz w:val="20"/>
          <w:szCs w:val="20"/>
        </w:rPr>
        <w:t>shift</w:t>
      </w:r>
      <w:r w:rsidRPr="003861A7">
        <w:rPr>
          <w:rFonts w:ascii="Arial" w:hAnsi="Arial" w:cs="Arial"/>
          <w:spacing w:val="-9"/>
          <w:sz w:val="20"/>
          <w:szCs w:val="20"/>
        </w:rPr>
        <w:t xml:space="preserve"> </w:t>
      </w:r>
      <w:r w:rsidRPr="003861A7">
        <w:rPr>
          <w:rFonts w:ascii="Arial" w:hAnsi="Arial" w:cs="Arial"/>
          <w:sz w:val="20"/>
          <w:szCs w:val="20"/>
        </w:rPr>
        <w:t>allows</w:t>
      </w:r>
      <w:r w:rsidRPr="003861A7">
        <w:rPr>
          <w:rFonts w:ascii="Arial" w:hAnsi="Arial" w:cs="Arial"/>
          <w:spacing w:val="-9"/>
          <w:sz w:val="20"/>
          <w:szCs w:val="20"/>
        </w:rPr>
        <w:t xml:space="preserve"> </w:t>
      </w:r>
      <w:r w:rsidRPr="003861A7">
        <w:rPr>
          <w:rFonts w:ascii="Arial" w:hAnsi="Arial" w:cs="Arial"/>
          <w:sz w:val="20"/>
          <w:szCs w:val="20"/>
        </w:rPr>
        <w:t>the</w:t>
      </w:r>
      <w:r w:rsidRPr="003861A7">
        <w:rPr>
          <w:rFonts w:ascii="Arial" w:hAnsi="Arial" w:cs="Arial"/>
          <w:spacing w:val="-9"/>
          <w:sz w:val="20"/>
          <w:szCs w:val="20"/>
        </w:rPr>
        <w:t xml:space="preserve"> </w:t>
      </w:r>
      <w:r w:rsidRPr="003861A7">
        <w:rPr>
          <w:rFonts w:ascii="Arial" w:hAnsi="Arial" w:cs="Arial"/>
          <w:sz w:val="20"/>
          <w:szCs w:val="20"/>
        </w:rPr>
        <w:t>DPWI</w:t>
      </w:r>
      <w:r w:rsidRPr="003861A7">
        <w:rPr>
          <w:rFonts w:ascii="Arial" w:hAnsi="Arial" w:cs="Arial"/>
          <w:spacing w:val="-9"/>
          <w:sz w:val="20"/>
          <w:szCs w:val="20"/>
        </w:rPr>
        <w:t xml:space="preserve"> </w:t>
      </w:r>
      <w:r w:rsidRPr="003861A7">
        <w:rPr>
          <w:rFonts w:ascii="Arial" w:hAnsi="Arial" w:cs="Arial"/>
          <w:sz w:val="20"/>
          <w:szCs w:val="20"/>
        </w:rPr>
        <w:t>to</w:t>
      </w:r>
      <w:r w:rsidRPr="003861A7">
        <w:rPr>
          <w:rFonts w:ascii="Arial" w:hAnsi="Arial" w:cs="Arial"/>
          <w:spacing w:val="-9"/>
          <w:sz w:val="20"/>
          <w:szCs w:val="20"/>
        </w:rPr>
        <w:t xml:space="preserve"> </w:t>
      </w:r>
      <w:r w:rsidRPr="003861A7">
        <w:rPr>
          <w:rFonts w:ascii="Arial" w:hAnsi="Arial" w:cs="Arial"/>
          <w:sz w:val="20"/>
          <w:szCs w:val="20"/>
        </w:rPr>
        <w:t>focus</w:t>
      </w:r>
      <w:r w:rsidRPr="003861A7">
        <w:rPr>
          <w:rFonts w:ascii="Arial" w:hAnsi="Arial" w:cs="Arial"/>
          <w:spacing w:val="-9"/>
          <w:sz w:val="20"/>
          <w:szCs w:val="20"/>
        </w:rPr>
        <w:t xml:space="preserve"> </w:t>
      </w:r>
      <w:r w:rsidRPr="003861A7">
        <w:rPr>
          <w:rFonts w:ascii="Arial" w:hAnsi="Arial" w:cs="Arial"/>
          <w:sz w:val="20"/>
          <w:szCs w:val="20"/>
        </w:rPr>
        <w:t>on:</w:t>
      </w:r>
    </w:p>
    <w:p w:rsidR="003861A7" w:rsidRPr="003861A7" w:rsidRDefault="003861A7" w:rsidP="00A368E8">
      <w:pPr>
        <w:pStyle w:val="ListParagraph"/>
        <w:numPr>
          <w:ilvl w:val="0"/>
          <w:numId w:val="18"/>
        </w:numPr>
        <w:tabs>
          <w:tab w:val="left" w:pos="479"/>
          <w:tab w:val="left" w:pos="480"/>
        </w:tabs>
        <w:ind w:left="480"/>
        <w:jc w:val="left"/>
        <w:rPr>
          <w:rFonts w:ascii="Arial" w:hAnsi="Arial" w:cs="Arial"/>
          <w:sz w:val="20"/>
          <w:szCs w:val="20"/>
        </w:rPr>
      </w:pPr>
      <w:r w:rsidRPr="003861A7">
        <w:rPr>
          <w:rFonts w:ascii="Arial" w:hAnsi="Arial" w:cs="Arial"/>
          <w:sz w:val="20"/>
          <w:szCs w:val="20"/>
        </w:rPr>
        <w:t>policy formulation,</w:t>
      </w:r>
    </w:p>
    <w:p w:rsidR="003861A7" w:rsidRPr="003861A7" w:rsidRDefault="003861A7" w:rsidP="00A368E8">
      <w:pPr>
        <w:pStyle w:val="ListParagraph"/>
        <w:numPr>
          <w:ilvl w:val="0"/>
          <w:numId w:val="18"/>
        </w:numPr>
        <w:tabs>
          <w:tab w:val="left" w:pos="479"/>
          <w:tab w:val="left" w:pos="480"/>
        </w:tabs>
        <w:ind w:left="480"/>
        <w:jc w:val="left"/>
        <w:rPr>
          <w:rFonts w:ascii="Arial" w:hAnsi="Arial" w:cs="Arial"/>
          <w:sz w:val="20"/>
          <w:szCs w:val="20"/>
        </w:rPr>
      </w:pPr>
      <w:r w:rsidRPr="003861A7">
        <w:rPr>
          <w:rFonts w:ascii="Arial" w:hAnsi="Arial" w:cs="Arial"/>
          <w:sz w:val="20"/>
          <w:szCs w:val="20"/>
        </w:rPr>
        <w:t>the setting of standards for the management of immovable</w:t>
      </w:r>
      <w:r w:rsidRPr="003861A7">
        <w:rPr>
          <w:rFonts w:ascii="Arial" w:hAnsi="Arial" w:cs="Arial"/>
          <w:spacing w:val="-4"/>
          <w:sz w:val="20"/>
          <w:szCs w:val="20"/>
        </w:rPr>
        <w:t xml:space="preserve"> </w:t>
      </w:r>
      <w:r w:rsidRPr="003861A7">
        <w:rPr>
          <w:rFonts w:ascii="Arial" w:hAnsi="Arial" w:cs="Arial"/>
          <w:sz w:val="20"/>
          <w:szCs w:val="20"/>
        </w:rPr>
        <w:t>assets,</w:t>
      </w:r>
    </w:p>
    <w:p w:rsidR="003861A7" w:rsidRPr="003861A7" w:rsidRDefault="003861A7" w:rsidP="00A368E8">
      <w:pPr>
        <w:pStyle w:val="ListParagraph"/>
        <w:numPr>
          <w:ilvl w:val="0"/>
          <w:numId w:val="18"/>
        </w:numPr>
        <w:tabs>
          <w:tab w:val="left" w:pos="479"/>
          <w:tab w:val="left" w:pos="480"/>
        </w:tabs>
        <w:ind w:left="480"/>
        <w:jc w:val="left"/>
        <w:rPr>
          <w:rFonts w:ascii="Arial" w:hAnsi="Arial" w:cs="Arial"/>
          <w:sz w:val="20"/>
          <w:szCs w:val="20"/>
        </w:rPr>
      </w:pPr>
      <w:r w:rsidRPr="003861A7">
        <w:rPr>
          <w:rFonts w:ascii="Arial" w:hAnsi="Arial" w:cs="Arial"/>
          <w:sz w:val="20"/>
          <w:szCs w:val="20"/>
        </w:rPr>
        <w:t>maintaining intergovernmental relationships with user/client</w:t>
      </w:r>
      <w:r w:rsidRPr="003861A7">
        <w:rPr>
          <w:rFonts w:ascii="Arial" w:hAnsi="Arial" w:cs="Arial"/>
          <w:spacing w:val="-2"/>
          <w:sz w:val="20"/>
          <w:szCs w:val="20"/>
        </w:rPr>
        <w:t xml:space="preserve"> </w:t>
      </w:r>
      <w:r w:rsidRPr="003861A7">
        <w:rPr>
          <w:rFonts w:ascii="Arial" w:hAnsi="Arial" w:cs="Arial"/>
          <w:sz w:val="20"/>
          <w:szCs w:val="20"/>
        </w:rPr>
        <w:t>departments,</w:t>
      </w:r>
    </w:p>
    <w:p w:rsidR="003861A7" w:rsidRPr="003861A7" w:rsidRDefault="003861A7" w:rsidP="00A368E8">
      <w:pPr>
        <w:pStyle w:val="ListParagraph"/>
        <w:numPr>
          <w:ilvl w:val="0"/>
          <w:numId w:val="18"/>
        </w:numPr>
        <w:tabs>
          <w:tab w:val="left" w:pos="480"/>
        </w:tabs>
        <w:ind w:right="373" w:firstLine="0"/>
        <w:jc w:val="left"/>
        <w:rPr>
          <w:rFonts w:ascii="Arial" w:hAnsi="Arial" w:cs="Arial"/>
          <w:sz w:val="20"/>
          <w:szCs w:val="20"/>
        </w:rPr>
      </w:pPr>
      <w:r w:rsidRPr="003861A7">
        <w:rPr>
          <w:rFonts w:ascii="Arial" w:hAnsi="Arial" w:cs="Arial"/>
          <w:sz w:val="20"/>
          <w:szCs w:val="20"/>
        </w:rPr>
        <w:t>managing</w:t>
      </w:r>
      <w:r w:rsidRPr="003861A7">
        <w:rPr>
          <w:rFonts w:ascii="Arial" w:hAnsi="Arial" w:cs="Arial"/>
          <w:spacing w:val="-15"/>
          <w:sz w:val="20"/>
          <w:szCs w:val="20"/>
        </w:rPr>
        <w:t xml:space="preserve"> </w:t>
      </w:r>
      <w:r w:rsidRPr="003861A7">
        <w:rPr>
          <w:rFonts w:ascii="Arial" w:hAnsi="Arial" w:cs="Arial"/>
          <w:sz w:val="20"/>
          <w:szCs w:val="20"/>
        </w:rPr>
        <w:t>the</w:t>
      </w:r>
      <w:r w:rsidRPr="003861A7">
        <w:rPr>
          <w:rFonts w:ascii="Arial" w:hAnsi="Arial" w:cs="Arial"/>
          <w:spacing w:val="-14"/>
          <w:sz w:val="20"/>
          <w:szCs w:val="20"/>
        </w:rPr>
        <w:t xml:space="preserve"> </w:t>
      </w:r>
      <w:r w:rsidRPr="003861A7">
        <w:rPr>
          <w:rFonts w:ascii="Arial" w:hAnsi="Arial" w:cs="Arial"/>
          <w:sz w:val="20"/>
          <w:szCs w:val="20"/>
        </w:rPr>
        <w:t>coordination,</w:t>
      </w:r>
      <w:r w:rsidRPr="003861A7">
        <w:rPr>
          <w:rFonts w:ascii="Arial" w:hAnsi="Arial" w:cs="Arial"/>
          <w:spacing w:val="-14"/>
          <w:sz w:val="20"/>
          <w:szCs w:val="20"/>
        </w:rPr>
        <w:t xml:space="preserve"> </w:t>
      </w:r>
      <w:r w:rsidRPr="003861A7">
        <w:rPr>
          <w:rFonts w:ascii="Arial" w:hAnsi="Arial" w:cs="Arial"/>
          <w:sz w:val="20"/>
          <w:szCs w:val="20"/>
        </w:rPr>
        <w:t>standardisation,</w:t>
      </w:r>
      <w:r w:rsidRPr="003861A7">
        <w:rPr>
          <w:rFonts w:ascii="Arial" w:hAnsi="Arial" w:cs="Arial"/>
          <w:spacing w:val="-15"/>
          <w:sz w:val="20"/>
          <w:szCs w:val="20"/>
        </w:rPr>
        <w:t xml:space="preserve"> </w:t>
      </w:r>
      <w:r w:rsidRPr="003861A7">
        <w:rPr>
          <w:rFonts w:ascii="Arial" w:hAnsi="Arial" w:cs="Arial"/>
          <w:sz w:val="20"/>
          <w:szCs w:val="20"/>
        </w:rPr>
        <w:t>and</w:t>
      </w:r>
      <w:r w:rsidRPr="003861A7">
        <w:rPr>
          <w:rFonts w:ascii="Arial" w:hAnsi="Arial" w:cs="Arial"/>
          <w:spacing w:val="-14"/>
          <w:sz w:val="20"/>
          <w:szCs w:val="20"/>
        </w:rPr>
        <w:t xml:space="preserve"> </w:t>
      </w:r>
      <w:r w:rsidRPr="003861A7">
        <w:rPr>
          <w:rFonts w:ascii="Arial" w:hAnsi="Arial" w:cs="Arial"/>
          <w:sz w:val="20"/>
          <w:szCs w:val="20"/>
        </w:rPr>
        <w:t>regulation</w:t>
      </w:r>
      <w:r w:rsidRPr="003861A7">
        <w:rPr>
          <w:rFonts w:ascii="Arial" w:hAnsi="Arial" w:cs="Arial"/>
          <w:spacing w:val="-14"/>
          <w:sz w:val="20"/>
          <w:szCs w:val="20"/>
        </w:rPr>
        <w:t xml:space="preserve"> </w:t>
      </w:r>
      <w:r w:rsidRPr="003861A7">
        <w:rPr>
          <w:rFonts w:ascii="Arial" w:hAnsi="Arial" w:cs="Arial"/>
          <w:sz w:val="20"/>
          <w:szCs w:val="20"/>
        </w:rPr>
        <w:t>relating</w:t>
      </w:r>
      <w:r w:rsidRPr="003861A7">
        <w:rPr>
          <w:rFonts w:ascii="Arial" w:hAnsi="Arial" w:cs="Arial"/>
          <w:spacing w:val="-15"/>
          <w:sz w:val="20"/>
          <w:szCs w:val="20"/>
        </w:rPr>
        <w:t xml:space="preserve"> </w:t>
      </w:r>
      <w:r w:rsidRPr="003861A7">
        <w:rPr>
          <w:rFonts w:ascii="Arial" w:hAnsi="Arial" w:cs="Arial"/>
          <w:sz w:val="20"/>
          <w:szCs w:val="20"/>
        </w:rPr>
        <w:t>to</w:t>
      </w:r>
      <w:r w:rsidRPr="003861A7">
        <w:rPr>
          <w:rFonts w:ascii="Arial" w:hAnsi="Arial" w:cs="Arial"/>
          <w:spacing w:val="-14"/>
          <w:sz w:val="20"/>
          <w:szCs w:val="20"/>
        </w:rPr>
        <w:t xml:space="preserve"> </w:t>
      </w:r>
      <w:r w:rsidRPr="003861A7">
        <w:rPr>
          <w:rFonts w:ascii="Arial" w:hAnsi="Arial" w:cs="Arial"/>
          <w:sz w:val="20"/>
          <w:szCs w:val="20"/>
        </w:rPr>
        <w:t>the</w:t>
      </w:r>
      <w:r w:rsidRPr="003861A7">
        <w:rPr>
          <w:rFonts w:ascii="Arial" w:hAnsi="Arial" w:cs="Arial"/>
          <w:spacing w:val="-14"/>
          <w:sz w:val="20"/>
          <w:szCs w:val="20"/>
        </w:rPr>
        <w:t xml:space="preserve"> </w:t>
      </w:r>
      <w:r w:rsidRPr="003861A7">
        <w:rPr>
          <w:rFonts w:ascii="Arial" w:hAnsi="Arial" w:cs="Arial"/>
          <w:sz w:val="20"/>
          <w:szCs w:val="20"/>
        </w:rPr>
        <w:t>provision</w:t>
      </w:r>
      <w:r w:rsidRPr="003861A7">
        <w:rPr>
          <w:rFonts w:ascii="Arial" w:hAnsi="Arial" w:cs="Arial"/>
          <w:spacing w:val="-14"/>
          <w:sz w:val="20"/>
          <w:szCs w:val="20"/>
        </w:rPr>
        <w:t xml:space="preserve"> </w:t>
      </w:r>
      <w:r w:rsidRPr="003861A7">
        <w:rPr>
          <w:rFonts w:ascii="Arial" w:hAnsi="Arial" w:cs="Arial"/>
          <w:sz w:val="20"/>
          <w:szCs w:val="20"/>
        </w:rPr>
        <w:t>of</w:t>
      </w:r>
      <w:r w:rsidRPr="003861A7">
        <w:rPr>
          <w:rFonts w:ascii="Arial" w:hAnsi="Arial" w:cs="Arial"/>
          <w:spacing w:val="-15"/>
          <w:sz w:val="20"/>
          <w:szCs w:val="20"/>
        </w:rPr>
        <w:t xml:space="preserve"> </w:t>
      </w:r>
      <w:r w:rsidRPr="003861A7">
        <w:rPr>
          <w:rFonts w:ascii="Arial" w:hAnsi="Arial" w:cs="Arial"/>
          <w:sz w:val="20"/>
          <w:szCs w:val="20"/>
        </w:rPr>
        <w:t>accommodation, and public employment programmes, and expert professional built environment services to user/client departments,</w:t>
      </w:r>
    </w:p>
    <w:p w:rsidR="003861A7" w:rsidRPr="003861A7" w:rsidRDefault="003861A7" w:rsidP="00A368E8">
      <w:pPr>
        <w:pStyle w:val="ListParagraph"/>
        <w:numPr>
          <w:ilvl w:val="0"/>
          <w:numId w:val="18"/>
        </w:numPr>
        <w:tabs>
          <w:tab w:val="left" w:pos="480"/>
        </w:tabs>
        <w:ind w:right="372" w:firstLine="0"/>
        <w:jc w:val="left"/>
        <w:rPr>
          <w:rFonts w:ascii="Arial" w:hAnsi="Arial" w:cs="Arial"/>
          <w:sz w:val="20"/>
          <w:szCs w:val="20"/>
        </w:rPr>
      </w:pPr>
      <w:r w:rsidRPr="003861A7">
        <w:rPr>
          <w:rFonts w:ascii="Arial" w:hAnsi="Arial" w:cs="Arial"/>
          <w:sz w:val="20"/>
          <w:szCs w:val="20"/>
        </w:rPr>
        <w:t>importantly,</w:t>
      </w:r>
      <w:r w:rsidRPr="003861A7">
        <w:rPr>
          <w:rFonts w:ascii="Arial" w:hAnsi="Arial" w:cs="Arial"/>
          <w:spacing w:val="-11"/>
          <w:sz w:val="20"/>
          <w:szCs w:val="20"/>
        </w:rPr>
        <w:t xml:space="preserve"> </w:t>
      </w:r>
      <w:r w:rsidRPr="003861A7">
        <w:rPr>
          <w:rFonts w:ascii="Arial" w:hAnsi="Arial" w:cs="Arial"/>
          <w:sz w:val="20"/>
          <w:szCs w:val="20"/>
        </w:rPr>
        <w:t>DPWI</w:t>
      </w:r>
      <w:r w:rsidRPr="003861A7">
        <w:rPr>
          <w:rFonts w:ascii="Arial" w:hAnsi="Arial" w:cs="Arial"/>
          <w:spacing w:val="-10"/>
          <w:sz w:val="20"/>
          <w:szCs w:val="20"/>
        </w:rPr>
        <w:t xml:space="preserve"> </w:t>
      </w:r>
      <w:r w:rsidRPr="003861A7">
        <w:rPr>
          <w:rFonts w:ascii="Arial" w:hAnsi="Arial" w:cs="Arial"/>
          <w:sz w:val="20"/>
          <w:szCs w:val="20"/>
        </w:rPr>
        <w:t>and</w:t>
      </w:r>
      <w:r w:rsidRPr="003861A7">
        <w:rPr>
          <w:rFonts w:ascii="Arial" w:hAnsi="Arial" w:cs="Arial"/>
          <w:spacing w:val="-11"/>
          <w:sz w:val="20"/>
          <w:szCs w:val="20"/>
        </w:rPr>
        <w:t xml:space="preserve"> </w:t>
      </w:r>
      <w:r w:rsidRPr="003861A7">
        <w:rPr>
          <w:rFonts w:ascii="Arial" w:hAnsi="Arial" w:cs="Arial"/>
          <w:sz w:val="20"/>
          <w:szCs w:val="20"/>
        </w:rPr>
        <w:t>PMTE</w:t>
      </w:r>
      <w:r w:rsidRPr="003861A7">
        <w:rPr>
          <w:rFonts w:ascii="Arial" w:hAnsi="Arial" w:cs="Arial"/>
          <w:spacing w:val="-10"/>
          <w:sz w:val="20"/>
          <w:szCs w:val="20"/>
        </w:rPr>
        <w:t xml:space="preserve"> </w:t>
      </w:r>
      <w:r w:rsidRPr="003861A7">
        <w:rPr>
          <w:rFonts w:ascii="Arial" w:hAnsi="Arial" w:cs="Arial"/>
          <w:sz w:val="20"/>
          <w:szCs w:val="20"/>
        </w:rPr>
        <w:t>has</w:t>
      </w:r>
      <w:r w:rsidRPr="003861A7">
        <w:rPr>
          <w:rFonts w:ascii="Arial" w:hAnsi="Arial" w:cs="Arial"/>
          <w:spacing w:val="-10"/>
          <w:sz w:val="20"/>
          <w:szCs w:val="20"/>
        </w:rPr>
        <w:t xml:space="preserve"> </w:t>
      </w:r>
      <w:r w:rsidRPr="003861A7">
        <w:rPr>
          <w:rFonts w:ascii="Arial" w:hAnsi="Arial" w:cs="Arial"/>
          <w:sz w:val="20"/>
          <w:szCs w:val="20"/>
        </w:rPr>
        <w:t>an</w:t>
      </w:r>
      <w:r w:rsidRPr="003861A7">
        <w:rPr>
          <w:rFonts w:ascii="Arial" w:hAnsi="Arial" w:cs="Arial"/>
          <w:spacing w:val="-11"/>
          <w:sz w:val="20"/>
          <w:szCs w:val="20"/>
        </w:rPr>
        <w:t xml:space="preserve"> </w:t>
      </w:r>
      <w:r w:rsidRPr="003861A7">
        <w:rPr>
          <w:rFonts w:ascii="Arial" w:hAnsi="Arial" w:cs="Arial"/>
          <w:sz w:val="20"/>
          <w:szCs w:val="20"/>
        </w:rPr>
        <w:t>oversight</w:t>
      </w:r>
      <w:r w:rsidRPr="003861A7">
        <w:rPr>
          <w:rFonts w:ascii="Arial" w:hAnsi="Arial" w:cs="Arial"/>
          <w:spacing w:val="-10"/>
          <w:sz w:val="20"/>
          <w:szCs w:val="20"/>
        </w:rPr>
        <w:t xml:space="preserve"> </w:t>
      </w:r>
      <w:r w:rsidRPr="003861A7">
        <w:rPr>
          <w:rFonts w:ascii="Arial" w:hAnsi="Arial" w:cs="Arial"/>
          <w:sz w:val="20"/>
          <w:szCs w:val="20"/>
        </w:rPr>
        <w:t>role</w:t>
      </w:r>
      <w:r w:rsidRPr="003861A7">
        <w:rPr>
          <w:rFonts w:ascii="Arial" w:hAnsi="Arial" w:cs="Arial"/>
          <w:spacing w:val="-11"/>
          <w:sz w:val="20"/>
          <w:szCs w:val="20"/>
        </w:rPr>
        <w:t xml:space="preserve"> </w:t>
      </w:r>
      <w:r w:rsidRPr="003861A7">
        <w:rPr>
          <w:rFonts w:ascii="Arial" w:hAnsi="Arial" w:cs="Arial"/>
          <w:sz w:val="20"/>
          <w:szCs w:val="20"/>
        </w:rPr>
        <w:t>over</w:t>
      </w:r>
      <w:r w:rsidRPr="003861A7">
        <w:rPr>
          <w:rFonts w:ascii="Arial" w:hAnsi="Arial" w:cs="Arial"/>
          <w:spacing w:val="-10"/>
          <w:sz w:val="20"/>
          <w:szCs w:val="20"/>
        </w:rPr>
        <w:t xml:space="preserve"> </w:t>
      </w:r>
      <w:r w:rsidRPr="003861A7">
        <w:rPr>
          <w:rFonts w:ascii="Arial" w:hAnsi="Arial" w:cs="Arial"/>
          <w:sz w:val="20"/>
          <w:szCs w:val="20"/>
        </w:rPr>
        <w:t>the</w:t>
      </w:r>
      <w:r w:rsidRPr="003861A7">
        <w:rPr>
          <w:rFonts w:ascii="Arial" w:hAnsi="Arial" w:cs="Arial"/>
          <w:spacing w:val="-10"/>
          <w:sz w:val="20"/>
          <w:szCs w:val="20"/>
        </w:rPr>
        <w:t xml:space="preserve"> </w:t>
      </w:r>
      <w:r w:rsidRPr="003861A7">
        <w:rPr>
          <w:rFonts w:ascii="Arial" w:hAnsi="Arial" w:cs="Arial"/>
          <w:sz w:val="20"/>
          <w:szCs w:val="20"/>
        </w:rPr>
        <w:t>standards</w:t>
      </w:r>
      <w:r w:rsidRPr="003861A7">
        <w:rPr>
          <w:rFonts w:ascii="Arial" w:hAnsi="Arial" w:cs="Arial"/>
          <w:spacing w:val="-11"/>
          <w:sz w:val="20"/>
          <w:szCs w:val="20"/>
        </w:rPr>
        <w:t xml:space="preserve"> </w:t>
      </w:r>
      <w:r w:rsidRPr="003861A7">
        <w:rPr>
          <w:rFonts w:ascii="Arial" w:hAnsi="Arial" w:cs="Arial"/>
          <w:sz w:val="20"/>
          <w:szCs w:val="20"/>
        </w:rPr>
        <w:t>and</w:t>
      </w:r>
      <w:r w:rsidRPr="003861A7">
        <w:rPr>
          <w:rFonts w:ascii="Arial" w:hAnsi="Arial" w:cs="Arial"/>
          <w:spacing w:val="-10"/>
          <w:sz w:val="20"/>
          <w:szCs w:val="20"/>
        </w:rPr>
        <w:t xml:space="preserve"> </w:t>
      </w:r>
      <w:r w:rsidRPr="003861A7">
        <w:rPr>
          <w:rFonts w:ascii="Arial" w:hAnsi="Arial" w:cs="Arial"/>
          <w:sz w:val="20"/>
          <w:szCs w:val="20"/>
        </w:rPr>
        <w:t>regulation</w:t>
      </w:r>
      <w:r w:rsidRPr="003861A7">
        <w:rPr>
          <w:rFonts w:ascii="Arial" w:hAnsi="Arial" w:cs="Arial"/>
          <w:spacing w:val="-11"/>
          <w:sz w:val="20"/>
          <w:szCs w:val="20"/>
        </w:rPr>
        <w:t xml:space="preserve"> </w:t>
      </w:r>
      <w:r w:rsidRPr="003861A7">
        <w:rPr>
          <w:rFonts w:ascii="Arial" w:hAnsi="Arial" w:cs="Arial"/>
          <w:sz w:val="20"/>
          <w:szCs w:val="20"/>
        </w:rPr>
        <w:t>that</w:t>
      </w:r>
      <w:r w:rsidRPr="003861A7">
        <w:rPr>
          <w:rFonts w:ascii="Arial" w:hAnsi="Arial" w:cs="Arial"/>
          <w:spacing w:val="-10"/>
          <w:sz w:val="20"/>
          <w:szCs w:val="20"/>
        </w:rPr>
        <w:t xml:space="preserve"> </w:t>
      </w:r>
      <w:r w:rsidRPr="003861A7">
        <w:rPr>
          <w:rFonts w:ascii="Arial" w:hAnsi="Arial" w:cs="Arial"/>
          <w:sz w:val="20"/>
          <w:szCs w:val="20"/>
        </w:rPr>
        <w:t>the</w:t>
      </w:r>
      <w:r w:rsidRPr="003861A7">
        <w:rPr>
          <w:rFonts w:ascii="Arial" w:hAnsi="Arial" w:cs="Arial"/>
          <w:spacing w:val="-10"/>
          <w:sz w:val="20"/>
          <w:szCs w:val="20"/>
        </w:rPr>
        <w:t xml:space="preserve"> </w:t>
      </w:r>
      <w:r w:rsidRPr="003861A7">
        <w:rPr>
          <w:rFonts w:ascii="Arial" w:hAnsi="Arial" w:cs="Arial"/>
          <w:sz w:val="20"/>
          <w:szCs w:val="20"/>
        </w:rPr>
        <w:t>Minister of Public Works and Infrastructure makes as leader of the functions that Schedule 4 of the Constitution confers</w:t>
      </w:r>
      <w:r w:rsidRPr="003861A7">
        <w:rPr>
          <w:rFonts w:ascii="Arial" w:hAnsi="Arial" w:cs="Arial"/>
          <w:spacing w:val="-5"/>
          <w:sz w:val="20"/>
          <w:szCs w:val="20"/>
        </w:rPr>
        <w:t xml:space="preserve"> </w:t>
      </w:r>
      <w:r w:rsidRPr="003861A7">
        <w:rPr>
          <w:rFonts w:ascii="Arial" w:hAnsi="Arial" w:cs="Arial"/>
          <w:sz w:val="20"/>
          <w:szCs w:val="20"/>
        </w:rPr>
        <w:t>to</w:t>
      </w:r>
      <w:r w:rsidRPr="003861A7">
        <w:rPr>
          <w:rFonts w:ascii="Arial" w:hAnsi="Arial" w:cs="Arial"/>
          <w:spacing w:val="-4"/>
          <w:sz w:val="20"/>
          <w:szCs w:val="20"/>
        </w:rPr>
        <w:t xml:space="preserve"> </w:t>
      </w:r>
      <w:r w:rsidRPr="003861A7">
        <w:rPr>
          <w:rFonts w:ascii="Arial" w:hAnsi="Arial" w:cs="Arial"/>
          <w:sz w:val="20"/>
          <w:szCs w:val="20"/>
        </w:rPr>
        <w:t>national,</w:t>
      </w:r>
      <w:r w:rsidRPr="003861A7">
        <w:rPr>
          <w:rFonts w:ascii="Arial" w:hAnsi="Arial" w:cs="Arial"/>
          <w:spacing w:val="-4"/>
          <w:sz w:val="20"/>
          <w:szCs w:val="20"/>
        </w:rPr>
        <w:t xml:space="preserve"> </w:t>
      </w:r>
      <w:r w:rsidRPr="003861A7">
        <w:rPr>
          <w:rFonts w:ascii="Arial" w:hAnsi="Arial" w:cs="Arial"/>
          <w:sz w:val="20"/>
          <w:szCs w:val="20"/>
        </w:rPr>
        <w:t>provincial</w:t>
      </w:r>
      <w:r w:rsidRPr="003861A7">
        <w:rPr>
          <w:rFonts w:ascii="Arial" w:hAnsi="Arial" w:cs="Arial"/>
          <w:spacing w:val="-5"/>
          <w:sz w:val="20"/>
          <w:szCs w:val="20"/>
        </w:rPr>
        <w:t xml:space="preserve"> </w:t>
      </w:r>
      <w:r w:rsidRPr="003861A7">
        <w:rPr>
          <w:rFonts w:ascii="Arial" w:hAnsi="Arial" w:cs="Arial"/>
          <w:sz w:val="20"/>
          <w:szCs w:val="20"/>
        </w:rPr>
        <w:t>departments</w:t>
      </w:r>
      <w:r w:rsidRPr="003861A7">
        <w:rPr>
          <w:rFonts w:ascii="Arial" w:hAnsi="Arial" w:cs="Arial"/>
          <w:spacing w:val="-4"/>
          <w:sz w:val="20"/>
          <w:szCs w:val="20"/>
        </w:rPr>
        <w:t xml:space="preserve"> </w:t>
      </w:r>
      <w:r w:rsidRPr="003861A7">
        <w:rPr>
          <w:rFonts w:ascii="Arial" w:hAnsi="Arial" w:cs="Arial"/>
          <w:sz w:val="20"/>
          <w:szCs w:val="20"/>
        </w:rPr>
        <w:t>of</w:t>
      </w:r>
      <w:r w:rsidRPr="003861A7">
        <w:rPr>
          <w:rFonts w:ascii="Arial" w:hAnsi="Arial" w:cs="Arial"/>
          <w:spacing w:val="-4"/>
          <w:sz w:val="20"/>
          <w:szCs w:val="20"/>
        </w:rPr>
        <w:t xml:space="preserve"> </w:t>
      </w:r>
      <w:r w:rsidRPr="003861A7">
        <w:rPr>
          <w:rFonts w:ascii="Arial" w:hAnsi="Arial" w:cs="Arial"/>
          <w:sz w:val="20"/>
          <w:szCs w:val="20"/>
        </w:rPr>
        <w:t>public</w:t>
      </w:r>
      <w:r w:rsidRPr="003861A7">
        <w:rPr>
          <w:rFonts w:ascii="Arial" w:hAnsi="Arial" w:cs="Arial"/>
          <w:spacing w:val="-5"/>
          <w:sz w:val="20"/>
          <w:szCs w:val="20"/>
        </w:rPr>
        <w:t xml:space="preserve"> </w:t>
      </w:r>
      <w:r w:rsidRPr="003861A7">
        <w:rPr>
          <w:rFonts w:ascii="Arial" w:hAnsi="Arial" w:cs="Arial"/>
          <w:sz w:val="20"/>
          <w:szCs w:val="20"/>
        </w:rPr>
        <w:t>works</w:t>
      </w:r>
      <w:r w:rsidRPr="003861A7">
        <w:rPr>
          <w:rFonts w:ascii="Arial" w:hAnsi="Arial" w:cs="Arial"/>
          <w:spacing w:val="-4"/>
          <w:sz w:val="20"/>
          <w:szCs w:val="20"/>
        </w:rPr>
        <w:t xml:space="preserve"> </w:t>
      </w:r>
      <w:r w:rsidRPr="003861A7">
        <w:rPr>
          <w:rFonts w:ascii="Arial" w:hAnsi="Arial" w:cs="Arial"/>
          <w:sz w:val="20"/>
          <w:szCs w:val="20"/>
        </w:rPr>
        <w:t>and</w:t>
      </w:r>
      <w:r w:rsidRPr="003861A7">
        <w:rPr>
          <w:rFonts w:ascii="Arial" w:hAnsi="Arial" w:cs="Arial"/>
          <w:spacing w:val="-4"/>
          <w:sz w:val="20"/>
          <w:szCs w:val="20"/>
        </w:rPr>
        <w:t xml:space="preserve"> </w:t>
      </w:r>
      <w:r w:rsidRPr="003861A7">
        <w:rPr>
          <w:rFonts w:ascii="Arial" w:hAnsi="Arial" w:cs="Arial"/>
          <w:sz w:val="20"/>
          <w:szCs w:val="20"/>
        </w:rPr>
        <w:t>infrastructure,</w:t>
      </w:r>
      <w:r w:rsidRPr="003861A7">
        <w:rPr>
          <w:rFonts w:ascii="Arial" w:hAnsi="Arial" w:cs="Arial"/>
          <w:spacing w:val="-5"/>
          <w:sz w:val="20"/>
          <w:szCs w:val="20"/>
        </w:rPr>
        <w:t xml:space="preserve"> </w:t>
      </w:r>
      <w:r w:rsidRPr="003861A7">
        <w:rPr>
          <w:rFonts w:ascii="Arial" w:hAnsi="Arial" w:cs="Arial"/>
          <w:sz w:val="20"/>
          <w:szCs w:val="20"/>
        </w:rPr>
        <w:t>and</w:t>
      </w:r>
      <w:r w:rsidRPr="003861A7">
        <w:rPr>
          <w:rFonts w:ascii="Arial" w:hAnsi="Arial" w:cs="Arial"/>
          <w:spacing w:val="-4"/>
          <w:sz w:val="20"/>
          <w:szCs w:val="20"/>
        </w:rPr>
        <w:t xml:space="preserve"> </w:t>
      </w:r>
      <w:r w:rsidRPr="003861A7">
        <w:rPr>
          <w:rFonts w:ascii="Arial" w:hAnsi="Arial" w:cs="Arial"/>
          <w:sz w:val="20"/>
          <w:szCs w:val="20"/>
        </w:rPr>
        <w:t>municipalities</w:t>
      </w:r>
      <w:r w:rsidRPr="003861A7">
        <w:rPr>
          <w:rFonts w:ascii="Arial" w:hAnsi="Arial" w:cs="Arial"/>
          <w:spacing w:val="-4"/>
          <w:sz w:val="20"/>
          <w:szCs w:val="20"/>
        </w:rPr>
        <w:t xml:space="preserve"> </w:t>
      </w:r>
      <w:r w:rsidRPr="003861A7">
        <w:rPr>
          <w:rFonts w:ascii="Arial" w:hAnsi="Arial" w:cs="Arial"/>
          <w:sz w:val="20"/>
          <w:szCs w:val="20"/>
        </w:rPr>
        <w:t>that</w:t>
      </w:r>
      <w:r w:rsidRPr="003861A7">
        <w:rPr>
          <w:rFonts w:ascii="Arial" w:hAnsi="Arial" w:cs="Arial"/>
          <w:spacing w:val="-4"/>
          <w:sz w:val="20"/>
          <w:szCs w:val="20"/>
        </w:rPr>
        <w:t xml:space="preserve"> </w:t>
      </w:r>
      <w:r w:rsidRPr="003861A7">
        <w:rPr>
          <w:rFonts w:ascii="Arial" w:hAnsi="Arial" w:cs="Arial"/>
          <w:sz w:val="20"/>
          <w:szCs w:val="20"/>
        </w:rPr>
        <w:t>also play these implementation roles.</w:t>
      </w:r>
    </w:p>
    <w:p w:rsidR="003861A7" w:rsidRPr="003861A7" w:rsidRDefault="003861A7" w:rsidP="003861A7">
      <w:pPr>
        <w:pStyle w:val="BodyText"/>
        <w:rPr>
          <w:rFonts w:ascii="Arial" w:hAnsi="Arial" w:cs="Arial"/>
          <w:sz w:val="20"/>
          <w:szCs w:val="20"/>
        </w:rPr>
      </w:pPr>
    </w:p>
    <w:p w:rsidR="003861A7" w:rsidRPr="003861A7" w:rsidRDefault="003861A7" w:rsidP="003861A7">
      <w:pPr>
        <w:pStyle w:val="BodyText"/>
        <w:ind w:left="119" w:right="375"/>
        <w:rPr>
          <w:rFonts w:ascii="Arial" w:hAnsi="Arial" w:cs="Arial"/>
          <w:sz w:val="20"/>
          <w:szCs w:val="20"/>
        </w:rPr>
      </w:pPr>
      <w:r w:rsidRPr="003861A7">
        <w:rPr>
          <w:rFonts w:ascii="Arial" w:hAnsi="Arial" w:cs="Arial"/>
          <w:sz w:val="20"/>
          <w:szCs w:val="20"/>
        </w:rPr>
        <w:t>In doing oversight over the five-year Strategic Plan 2020/25, and the APPs for the current financial year, the committee had to initially deal with its alignment with the broad policy of government, the transformative</w:t>
      </w:r>
      <w:r w:rsidRPr="003861A7">
        <w:rPr>
          <w:rFonts w:ascii="Arial" w:hAnsi="Arial" w:cs="Arial"/>
          <w:spacing w:val="-5"/>
          <w:sz w:val="20"/>
          <w:szCs w:val="20"/>
        </w:rPr>
        <w:t xml:space="preserve"> </w:t>
      </w:r>
      <w:r w:rsidRPr="003861A7">
        <w:rPr>
          <w:rFonts w:ascii="Arial" w:hAnsi="Arial" w:cs="Arial"/>
          <w:sz w:val="20"/>
          <w:szCs w:val="20"/>
        </w:rPr>
        <w:t>trajectory</w:t>
      </w:r>
      <w:r w:rsidRPr="003861A7">
        <w:rPr>
          <w:rFonts w:ascii="Arial" w:hAnsi="Arial" w:cs="Arial"/>
          <w:spacing w:val="-5"/>
          <w:sz w:val="20"/>
          <w:szCs w:val="20"/>
        </w:rPr>
        <w:t xml:space="preserve"> </w:t>
      </w:r>
      <w:r w:rsidRPr="003861A7">
        <w:rPr>
          <w:rFonts w:ascii="Arial" w:hAnsi="Arial" w:cs="Arial"/>
          <w:sz w:val="20"/>
          <w:szCs w:val="20"/>
        </w:rPr>
        <w:t>of</w:t>
      </w:r>
      <w:r w:rsidRPr="003861A7">
        <w:rPr>
          <w:rFonts w:ascii="Arial" w:hAnsi="Arial" w:cs="Arial"/>
          <w:spacing w:val="-4"/>
          <w:sz w:val="20"/>
          <w:szCs w:val="20"/>
        </w:rPr>
        <w:t xml:space="preserve"> </w:t>
      </w:r>
      <w:r w:rsidRPr="003861A7">
        <w:rPr>
          <w:rFonts w:ascii="Arial" w:hAnsi="Arial" w:cs="Arial"/>
          <w:sz w:val="20"/>
          <w:szCs w:val="20"/>
        </w:rPr>
        <w:t>the</w:t>
      </w:r>
      <w:r w:rsidRPr="003861A7">
        <w:rPr>
          <w:rFonts w:ascii="Arial" w:hAnsi="Arial" w:cs="Arial"/>
          <w:spacing w:val="-5"/>
          <w:sz w:val="20"/>
          <w:szCs w:val="20"/>
        </w:rPr>
        <w:t xml:space="preserve"> </w:t>
      </w:r>
      <w:r w:rsidRPr="003861A7">
        <w:rPr>
          <w:rFonts w:ascii="Arial" w:hAnsi="Arial" w:cs="Arial"/>
          <w:sz w:val="20"/>
          <w:szCs w:val="20"/>
        </w:rPr>
        <w:t>Medium</w:t>
      </w:r>
      <w:r w:rsidRPr="003861A7">
        <w:rPr>
          <w:rFonts w:ascii="Arial" w:hAnsi="Arial" w:cs="Arial"/>
          <w:spacing w:val="-4"/>
          <w:sz w:val="20"/>
          <w:szCs w:val="20"/>
        </w:rPr>
        <w:t xml:space="preserve"> </w:t>
      </w:r>
      <w:r w:rsidRPr="003861A7">
        <w:rPr>
          <w:rFonts w:ascii="Arial" w:hAnsi="Arial" w:cs="Arial"/>
          <w:sz w:val="20"/>
          <w:szCs w:val="20"/>
        </w:rPr>
        <w:t>Term</w:t>
      </w:r>
      <w:r w:rsidRPr="003861A7">
        <w:rPr>
          <w:rFonts w:ascii="Arial" w:hAnsi="Arial" w:cs="Arial"/>
          <w:spacing w:val="-5"/>
          <w:sz w:val="20"/>
          <w:szCs w:val="20"/>
        </w:rPr>
        <w:t xml:space="preserve"> </w:t>
      </w:r>
      <w:r w:rsidRPr="003861A7">
        <w:rPr>
          <w:rFonts w:ascii="Arial" w:hAnsi="Arial" w:cs="Arial"/>
          <w:sz w:val="20"/>
          <w:szCs w:val="20"/>
        </w:rPr>
        <w:t>Strategic</w:t>
      </w:r>
      <w:r w:rsidRPr="003861A7">
        <w:rPr>
          <w:rFonts w:ascii="Arial" w:hAnsi="Arial" w:cs="Arial"/>
          <w:spacing w:val="-4"/>
          <w:sz w:val="20"/>
          <w:szCs w:val="20"/>
        </w:rPr>
        <w:t xml:space="preserve"> </w:t>
      </w:r>
      <w:r w:rsidRPr="003861A7">
        <w:rPr>
          <w:rFonts w:ascii="Arial" w:hAnsi="Arial" w:cs="Arial"/>
          <w:sz w:val="20"/>
          <w:szCs w:val="20"/>
        </w:rPr>
        <w:t>Framework</w:t>
      </w:r>
      <w:r w:rsidRPr="003861A7">
        <w:rPr>
          <w:rFonts w:ascii="Arial" w:hAnsi="Arial" w:cs="Arial"/>
          <w:spacing w:val="-5"/>
          <w:sz w:val="20"/>
          <w:szCs w:val="20"/>
        </w:rPr>
        <w:t xml:space="preserve"> </w:t>
      </w:r>
      <w:r w:rsidRPr="003861A7">
        <w:rPr>
          <w:rFonts w:ascii="Arial" w:hAnsi="Arial" w:cs="Arial"/>
          <w:sz w:val="20"/>
          <w:szCs w:val="20"/>
        </w:rPr>
        <w:t>(MTSF)</w:t>
      </w:r>
      <w:r w:rsidRPr="003861A7">
        <w:rPr>
          <w:rFonts w:ascii="Arial" w:hAnsi="Arial" w:cs="Arial"/>
          <w:spacing w:val="-4"/>
          <w:sz w:val="20"/>
          <w:szCs w:val="20"/>
        </w:rPr>
        <w:t xml:space="preserve"> </w:t>
      </w:r>
      <w:r w:rsidRPr="003861A7">
        <w:rPr>
          <w:rFonts w:ascii="Arial" w:hAnsi="Arial" w:cs="Arial"/>
          <w:sz w:val="20"/>
          <w:szCs w:val="20"/>
        </w:rPr>
        <w:t>2019</w:t>
      </w:r>
      <w:r w:rsidRPr="003861A7">
        <w:rPr>
          <w:rFonts w:ascii="Arial" w:hAnsi="Arial" w:cs="Arial"/>
          <w:spacing w:val="-5"/>
          <w:sz w:val="20"/>
          <w:szCs w:val="20"/>
        </w:rPr>
        <w:t xml:space="preserve"> </w:t>
      </w:r>
      <w:r w:rsidRPr="003861A7">
        <w:rPr>
          <w:rFonts w:ascii="Arial" w:hAnsi="Arial" w:cs="Arial"/>
          <w:sz w:val="20"/>
          <w:szCs w:val="20"/>
        </w:rPr>
        <w:t>to</w:t>
      </w:r>
      <w:r w:rsidRPr="003861A7">
        <w:rPr>
          <w:rFonts w:ascii="Arial" w:hAnsi="Arial" w:cs="Arial"/>
          <w:spacing w:val="-4"/>
          <w:sz w:val="20"/>
          <w:szCs w:val="20"/>
        </w:rPr>
        <w:t xml:space="preserve"> </w:t>
      </w:r>
      <w:r w:rsidRPr="003861A7">
        <w:rPr>
          <w:rFonts w:ascii="Arial" w:hAnsi="Arial" w:cs="Arial"/>
          <w:sz w:val="20"/>
          <w:szCs w:val="20"/>
        </w:rPr>
        <w:t>2024,</w:t>
      </w:r>
      <w:r w:rsidRPr="003861A7">
        <w:rPr>
          <w:rFonts w:ascii="Arial" w:hAnsi="Arial" w:cs="Arial"/>
          <w:spacing w:val="-5"/>
          <w:sz w:val="20"/>
          <w:szCs w:val="20"/>
        </w:rPr>
        <w:t xml:space="preserve"> </w:t>
      </w:r>
      <w:r w:rsidRPr="003861A7">
        <w:rPr>
          <w:rFonts w:ascii="Arial" w:hAnsi="Arial" w:cs="Arial"/>
          <w:sz w:val="20"/>
          <w:szCs w:val="20"/>
        </w:rPr>
        <w:t>and</w:t>
      </w:r>
      <w:r w:rsidRPr="003861A7">
        <w:rPr>
          <w:rFonts w:ascii="Arial" w:hAnsi="Arial" w:cs="Arial"/>
          <w:spacing w:val="-4"/>
          <w:sz w:val="20"/>
          <w:szCs w:val="20"/>
        </w:rPr>
        <w:t xml:space="preserve"> </w:t>
      </w:r>
      <w:r w:rsidRPr="003861A7">
        <w:rPr>
          <w:rFonts w:ascii="Arial" w:hAnsi="Arial" w:cs="Arial"/>
          <w:sz w:val="20"/>
          <w:szCs w:val="20"/>
        </w:rPr>
        <w:t>the</w:t>
      </w:r>
      <w:r w:rsidRPr="003861A7">
        <w:rPr>
          <w:rFonts w:ascii="Arial" w:hAnsi="Arial" w:cs="Arial"/>
          <w:spacing w:val="-5"/>
          <w:sz w:val="20"/>
          <w:szCs w:val="20"/>
        </w:rPr>
        <w:t xml:space="preserve"> </w:t>
      </w:r>
      <w:r w:rsidRPr="003861A7">
        <w:rPr>
          <w:rFonts w:ascii="Arial" w:hAnsi="Arial" w:cs="Arial"/>
          <w:sz w:val="20"/>
          <w:szCs w:val="20"/>
        </w:rPr>
        <w:t>policy imperatives set out by the President in the State of the Nation Address</w:t>
      </w:r>
      <w:r w:rsidRPr="003861A7">
        <w:rPr>
          <w:rFonts w:ascii="Arial" w:hAnsi="Arial" w:cs="Arial"/>
          <w:spacing w:val="-11"/>
          <w:sz w:val="20"/>
          <w:szCs w:val="20"/>
        </w:rPr>
        <w:t xml:space="preserve"> </w:t>
      </w:r>
      <w:r w:rsidRPr="003861A7">
        <w:rPr>
          <w:rFonts w:ascii="Arial" w:hAnsi="Arial" w:cs="Arial"/>
          <w:sz w:val="20"/>
          <w:szCs w:val="20"/>
        </w:rPr>
        <w:t>(SoNA).</w:t>
      </w:r>
    </w:p>
    <w:p w:rsidR="003861A7" w:rsidRPr="003861A7" w:rsidRDefault="003861A7" w:rsidP="003861A7">
      <w:pPr>
        <w:pStyle w:val="BodyText"/>
        <w:rPr>
          <w:rFonts w:ascii="Arial" w:hAnsi="Arial" w:cs="Arial"/>
          <w:sz w:val="20"/>
          <w:szCs w:val="20"/>
        </w:rPr>
      </w:pPr>
    </w:p>
    <w:p w:rsidR="003861A7" w:rsidRPr="003861A7" w:rsidRDefault="003861A7" w:rsidP="003861A7">
      <w:pPr>
        <w:pStyle w:val="BodyText"/>
        <w:rPr>
          <w:rFonts w:ascii="Arial" w:hAnsi="Arial" w:cs="Arial"/>
          <w:sz w:val="20"/>
          <w:szCs w:val="20"/>
        </w:rPr>
      </w:pPr>
    </w:p>
    <w:p w:rsidR="003861A7" w:rsidRPr="003861A7" w:rsidRDefault="003861A7" w:rsidP="00A368E8">
      <w:pPr>
        <w:pStyle w:val="Heading4"/>
        <w:numPr>
          <w:ilvl w:val="0"/>
          <w:numId w:val="19"/>
        </w:numPr>
        <w:tabs>
          <w:tab w:val="left" w:pos="360"/>
        </w:tabs>
        <w:ind w:left="359" w:hanging="241"/>
        <w:rPr>
          <w:rFonts w:ascii="Arial" w:hAnsi="Arial" w:cs="Arial"/>
          <w:sz w:val="20"/>
          <w:szCs w:val="20"/>
        </w:rPr>
      </w:pPr>
      <w:r w:rsidRPr="003861A7">
        <w:rPr>
          <w:rFonts w:ascii="Arial" w:hAnsi="Arial" w:cs="Arial"/>
          <w:sz w:val="20"/>
          <w:szCs w:val="20"/>
        </w:rPr>
        <w:t>Alignment of the DPWI Strategic Outcomes with the policy priorities of the SoNA and the</w:t>
      </w:r>
      <w:r w:rsidRPr="003861A7">
        <w:rPr>
          <w:rFonts w:ascii="Arial" w:hAnsi="Arial" w:cs="Arial"/>
          <w:spacing w:val="-28"/>
          <w:sz w:val="20"/>
          <w:szCs w:val="20"/>
        </w:rPr>
        <w:t xml:space="preserve"> </w:t>
      </w:r>
      <w:r w:rsidRPr="003861A7">
        <w:rPr>
          <w:rFonts w:ascii="Arial" w:hAnsi="Arial" w:cs="Arial"/>
          <w:sz w:val="20"/>
          <w:szCs w:val="20"/>
        </w:rPr>
        <w:t>NDP</w:t>
      </w:r>
    </w:p>
    <w:p w:rsidR="003861A7" w:rsidRPr="003861A7" w:rsidRDefault="003861A7" w:rsidP="003861A7">
      <w:pPr>
        <w:pStyle w:val="BodyText"/>
        <w:rPr>
          <w:rFonts w:ascii="Arial" w:hAnsi="Arial" w:cs="Arial"/>
          <w:b/>
          <w:sz w:val="20"/>
          <w:szCs w:val="20"/>
        </w:rPr>
      </w:pPr>
    </w:p>
    <w:p w:rsidR="003861A7" w:rsidRPr="003861A7" w:rsidRDefault="003861A7" w:rsidP="003861A7">
      <w:pPr>
        <w:pStyle w:val="BodyText"/>
        <w:ind w:left="479"/>
        <w:rPr>
          <w:rFonts w:ascii="Arial" w:hAnsi="Arial" w:cs="Arial"/>
          <w:sz w:val="20"/>
          <w:szCs w:val="20"/>
        </w:rPr>
      </w:pPr>
      <w:r w:rsidRPr="003861A7">
        <w:rPr>
          <w:rFonts w:ascii="Arial" w:hAnsi="Arial" w:cs="Arial"/>
          <w:sz w:val="20"/>
          <w:szCs w:val="20"/>
        </w:rPr>
        <w:t>The President listed seven priorities aligned to the NDP namely:</w:t>
      </w:r>
    </w:p>
    <w:p w:rsidR="003861A7" w:rsidRPr="003861A7" w:rsidRDefault="003861A7" w:rsidP="003861A7">
      <w:pPr>
        <w:pStyle w:val="BodyText"/>
        <w:rPr>
          <w:rFonts w:ascii="Arial" w:hAnsi="Arial" w:cs="Arial"/>
          <w:sz w:val="20"/>
          <w:szCs w:val="20"/>
        </w:rPr>
      </w:pPr>
    </w:p>
    <w:p w:rsidR="003861A7" w:rsidRPr="003861A7" w:rsidRDefault="003861A7" w:rsidP="00A368E8">
      <w:pPr>
        <w:pStyle w:val="ListParagraph"/>
        <w:numPr>
          <w:ilvl w:val="0"/>
          <w:numId w:val="17"/>
        </w:numPr>
        <w:tabs>
          <w:tab w:val="left" w:pos="1331"/>
        </w:tabs>
        <w:rPr>
          <w:rFonts w:ascii="Arial" w:hAnsi="Arial" w:cs="Arial"/>
          <w:sz w:val="20"/>
          <w:szCs w:val="20"/>
        </w:rPr>
      </w:pPr>
      <w:r w:rsidRPr="003861A7">
        <w:rPr>
          <w:rFonts w:ascii="Arial" w:hAnsi="Arial" w:cs="Arial"/>
          <w:sz w:val="20"/>
          <w:szCs w:val="20"/>
        </w:rPr>
        <w:t>Economic transformation and job</w:t>
      </w:r>
      <w:r w:rsidRPr="003861A7">
        <w:rPr>
          <w:rFonts w:ascii="Arial" w:hAnsi="Arial" w:cs="Arial"/>
          <w:spacing w:val="-8"/>
          <w:sz w:val="20"/>
          <w:szCs w:val="20"/>
        </w:rPr>
        <w:t xml:space="preserve"> </w:t>
      </w:r>
      <w:r w:rsidRPr="003861A7">
        <w:rPr>
          <w:rFonts w:ascii="Arial" w:hAnsi="Arial" w:cs="Arial"/>
          <w:sz w:val="20"/>
          <w:szCs w:val="20"/>
        </w:rPr>
        <w:t>creation;</w:t>
      </w:r>
    </w:p>
    <w:p w:rsidR="003861A7" w:rsidRPr="003861A7" w:rsidRDefault="003861A7" w:rsidP="00A368E8">
      <w:pPr>
        <w:pStyle w:val="ListParagraph"/>
        <w:numPr>
          <w:ilvl w:val="0"/>
          <w:numId w:val="17"/>
        </w:numPr>
        <w:tabs>
          <w:tab w:val="left" w:pos="1331"/>
        </w:tabs>
        <w:rPr>
          <w:rFonts w:ascii="Arial" w:hAnsi="Arial" w:cs="Arial"/>
          <w:sz w:val="20"/>
          <w:szCs w:val="20"/>
        </w:rPr>
      </w:pPr>
      <w:r w:rsidRPr="003861A7">
        <w:rPr>
          <w:rFonts w:ascii="Arial" w:hAnsi="Arial" w:cs="Arial"/>
          <w:sz w:val="20"/>
          <w:szCs w:val="20"/>
        </w:rPr>
        <w:t>Education, skills and</w:t>
      </w:r>
      <w:r w:rsidRPr="003861A7">
        <w:rPr>
          <w:rFonts w:ascii="Arial" w:hAnsi="Arial" w:cs="Arial"/>
          <w:spacing w:val="-8"/>
          <w:sz w:val="20"/>
          <w:szCs w:val="20"/>
        </w:rPr>
        <w:t xml:space="preserve"> </w:t>
      </w:r>
      <w:r w:rsidRPr="003861A7">
        <w:rPr>
          <w:rFonts w:ascii="Arial" w:hAnsi="Arial" w:cs="Arial"/>
          <w:sz w:val="20"/>
          <w:szCs w:val="20"/>
        </w:rPr>
        <w:t>health;</w:t>
      </w:r>
    </w:p>
    <w:p w:rsidR="003861A7" w:rsidRPr="003861A7" w:rsidRDefault="003861A7" w:rsidP="00A368E8">
      <w:pPr>
        <w:pStyle w:val="ListParagraph"/>
        <w:numPr>
          <w:ilvl w:val="0"/>
          <w:numId w:val="17"/>
        </w:numPr>
        <w:tabs>
          <w:tab w:val="left" w:pos="1331"/>
        </w:tabs>
        <w:rPr>
          <w:rFonts w:ascii="Arial" w:hAnsi="Arial" w:cs="Arial"/>
          <w:sz w:val="20"/>
          <w:szCs w:val="20"/>
        </w:rPr>
      </w:pPr>
      <w:r w:rsidRPr="003861A7">
        <w:rPr>
          <w:rFonts w:ascii="Arial" w:hAnsi="Arial" w:cs="Arial"/>
          <w:sz w:val="20"/>
          <w:szCs w:val="20"/>
        </w:rPr>
        <w:t>Consolidating the social wage through reliable and quality basic</w:t>
      </w:r>
      <w:r w:rsidRPr="003861A7">
        <w:rPr>
          <w:rFonts w:ascii="Arial" w:hAnsi="Arial" w:cs="Arial"/>
          <w:spacing w:val="-24"/>
          <w:sz w:val="20"/>
          <w:szCs w:val="20"/>
        </w:rPr>
        <w:t xml:space="preserve"> </w:t>
      </w:r>
      <w:r w:rsidRPr="003861A7">
        <w:rPr>
          <w:rFonts w:ascii="Arial" w:hAnsi="Arial" w:cs="Arial"/>
          <w:sz w:val="20"/>
          <w:szCs w:val="20"/>
        </w:rPr>
        <w:t>services;</w:t>
      </w:r>
    </w:p>
    <w:p w:rsidR="003861A7" w:rsidRPr="003861A7" w:rsidRDefault="003861A7" w:rsidP="00A368E8">
      <w:pPr>
        <w:pStyle w:val="ListParagraph"/>
        <w:numPr>
          <w:ilvl w:val="0"/>
          <w:numId w:val="17"/>
        </w:numPr>
        <w:tabs>
          <w:tab w:val="left" w:pos="1331"/>
        </w:tabs>
        <w:rPr>
          <w:rFonts w:ascii="Arial" w:hAnsi="Arial" w:cs="Arial"/>
          <w:sz w:val="20"/>
          <w:szCs w:val="20"/>
        </w:rPr>
      </w:pPr>
      <w:r w:rsidRPr="003861A7">
        <w:rPr>
          <w:rFonts w:ascii="Arial" w:hAnsi="Arial" w:cs="Arial"/>
          <w:sz w:val="20"/>
          <w:szCs w:val="20"/>
        </w:rPr>
        <w:t>Spatial integration, human settlements and local</w:t>
      </w:r>
      <w:r w:rsidRPr="003861A7">
        <w:rPr>
          <w:rFonts w:ascii="Arial" w:hAnsi="Arial" w:cs="Arial"/>
          <w:spacing w:val="-16"/>
          <w:sz w:val="20"/>
          <w:szCs w:val="20"/>
        </w:rPr>
        <w:t xml:space="preserve"> </w:t>
      </w:r>
      <w:r w:rsidRPr="003861A7">
        <w:rPr>
          <w:rFonts w:ascii="Arial" w:hAnsi="Arial" w:cs="Arial"/>
          <w:sz w:val="20"/>
          <w:szCs w:val="20"/>
        </w:rPr>
        <w:t>government;</w:t>
      </w:r>
    </w:p>
    <w:p w:rsidR="003861A7" w:rsidRPr="003861A7" w:rsidRDefault="003861A7" w:rsidP="00A368E8">
      <w:pPr>
        <w:pStyle w:val="ListParagraph"/>
        <w:numPr>
          <w:ilvl w:val="0"/>
          <w:numId w:val="17"/>
        </w:numPr>
        <w:tabs>
          <w:tab w:val="left" w:pos="1331"/>
        </w:tabs>
        <w:rPr>
          <w:rFonts w:ascii="Arial" w:hAnsi="Arial" w:cs="Arial"/>
          <w:sz w:val="20"/>
          <w:szCs w:val="20"/>
        </w:rPr>
      </w:pPr>
      <w:r w:rsidRPr="003861A7">
        <w:rPr>
          <w:rFonts w:ascii="Arial" w:hAnsi="Arial" w:cs="Arial"/>
          <w:sz w:val="20"/>
          <w:szCs w:val="20"/>
        </w:rPr>
        <w:t>Social cohesion and safe</w:t>
      </w:r>
      <w:r w:rsidRPr="003861A7">
        <w:rPr>
          <w:rFonts w:ascii="Arial" w:hAnsi="Arial" w:cs="Arial"/>
          <w:spacing w:val="-11"/>
          <w:sz w:val="20"/>
          <w:szCs w:val="20"/>
        </w:rPr>
        <w:t xml:space="preserve"> </w:t>
      </w:r>
      <w:r w:rsidRPr="003861A7">
        <w:rPr>
          <w:rFonts w:ascii="Arial" w:hAnsi="Arial" w:cs="Arial"/>
          <w:sz w:val="20"/>
          <w:szCs w:val="20"/>
        </w:rPr>
        <w:t>communities;</w:t>
      </w:r>
    </w:p>
    <w:p w:rsidR="003861A7" w:rsidRPr="003861A7" w:rsidRDefault="003861A7" w:rsidP="00A368E8">
      <w:pPr>
        <w:pStyle w:val="ListParagraph"/>
        <w:numPr>
          <w:ilvl w:val="0"/>
          <w:numId w:val="17"/>
        </w:numPr>
        <w:tabs>
          <w:tab w:val="left" w:pos="1331"/>
        </w:tabs>
        <w:rPr>
          <w:rFonts w:ascii="Arial" w:hAnsi="Arial" w:cs="Arial"/>
          <w:sz w:val="20"/>
          <w:szCs w:val="20"/>
        </w:rPr>
      </w:pPr>
      <w:r w:rsidRPr="003861A7">
        <w:rPr>
          <w:rFonts w:ascii="Arial" w:hAnsi="Arial" w:cs="Arial"/>
          <w:sz w:val="20"/>
          <w:szCs w:val="20"/>
        </w:rPr>
        <w:t>A capable, ethical and developmental state;</w:t>
      </w:r>
      <w:r w:rsidRPr="003861A7">
        <w:rPr>
          <w:rFonts w:ascii="Arial" w:hAnsi="Arial" w:cs="Arial"/>
          <w:spacing w:val="-14"/>
          <w:sz w:val="20"/>
          <w:szCs w:val="20"/>
        </w:rPr>
        <w:t xml:space="preserve"> </w:t>
      </w:r>
      <w:r w:rsidRPr="003861A7">
        <w:rPr>
          <w:rFonts w:ascii="Arial" w:hAnsi="Arial" w:cs="Arial"/>
          <w:sz w:val="20"/>
          <w:szCs w:val="20"/>
        </w:rPr>
        <w:t>and</w:t>
      </w:r>
    </w:p>
    <w:p w:rsidR="003861A7" w:rsidRPr="003861A7" w:rsidRDefault="003861A7" w:rsidP="00A368E8">
      <w:pPr>
        <w:pStyle w:val="ListParagraph"/>
        <w:numPr>
          <w:ilvl w:val="0"/>
          <w:numId w:val="17"/>
        </w:numPr>
        <w:tabs>
          <w:tab w:val="left" w:pos="1331"/>
        </w:tabs>
        <w:rPr>
          <w:rFonts w:ascii="Arial" w:hAnsi="Arial" w:cs="Arial"/>
          <w:sz w:val="20"/>
          <w:szCs w:val="20"/>
        </w:rPr>
      </w:pPr>
      <w:r w:rsidRPr="003861A7">
        <w:rPr>
          <w:rFonts w:ascii="Arial" w:hAnsi="Arial" w:cs="Arial"/>
          <w:sz w:val="20"/>
          <w:szCs w:val="20"/>
        </w:rPr>
        <w:t>A better Africa and</w:t>
      </w:r>
      <w:r w:rsidRPr="003861A7">
        <w:rPr>
          <w:rFonts w:ascii="Arial" w:hAnsi="Arial" w:cs="Arial"/>
          <w:spacing w:val="-14"/>
          <w:sz w:val="20"/>
          <w:szCs w:val="20"/>
        </w:rPr>
        <w:t xml:space="preserve"> </w:t>
      </w:r>
      <w:r w:rsidRPr="003861A7">
        <w:rPr>
          <w:rFonts w:ascii="Arial" w:hAnsi="Arial" w:cs="Arial"/>
          <w:sz w:val="20"/>
          <w:szCs w:val="20"/>
        </w:rPr>
        <w:t>World.</w:t>
      </w:r>
    </w:p>
    <w:p w:rsidR="003861A7" w:rsidRPr="003861A7" w:rsidRDefault="003861A7" w:rsidP="003861A7">
      <w:pPr>
        <w:pStyle w:val="BodyText"/>
        <w:rPr>
          <w:rFonts w:ascii="Arial" w:hAnsi="Arial" w:cs="Arial"/>
          <w:sz w:val="20"/>
          <w:szCs w:val="20"/>
        </w:rPr>
      </w:pPr>
    </w:p>
    <w:p w:rsidR="003861A7" w:rsidRPr="003861A7" w:rsidRDefault="003861A7" w:rsidP="003861A7">
      <w:pPr>
        <w:pStyle w:val="BodyText"/>
        <w:ind w:left="149" w:firstLine="450"/>
        <w:rPr>
          <w:rFonts w:ascii="Arial" w:hAnsi="Arial" w:cs="Arial"/>
          <w:sz w:val="20"/>
          <w:szCs w:val="20"/>
        </w:rPr>
      </w:pPr>
      <w:r w:rsidRPr="003861A7">
        <w:rPr>
          <w:rFonts w:ascii="Arial" w:hAnsi="Arial" w:cs="Arial"/>
          <w:sz w:val="20"/>
          <w:szCs w:val="20"/>
        </w:rPr>
        <w:t>Within that broad policy framework, the Strategic Plan 2020/25 of the DPWI had to ensure that its outcomes</w:t>
      </w:r>
      <w:r w:rsidRPr="003861A7">
        <w:rPr>
          <w:rFonts w:ascii="Arial" w:hAnsi="Arial" w:cs="Arial"/>
          <w:spacing w:val="-11"/>
          <w:sz w:val="20"/>
          <w:szCs w:val="20"/>
        </w:rPr>
        <w:t xml:space="preserve"> </w:t>
      </w:r>
      <w:r w:rsidRPr="003861A7">
        <w:rPr>
          <w:rFonts w:ascii="Arial" w:hAnsi="Arial" w:cs="Arial"/>
          <w:sz w:val="20"/>
          <w:szCs w:val="20"/>
        </w:rPr>
        <w:t>and</w:t>
      </w:r>
      <w:r w:rsidRPr="003861A7">
        <w:rPr>
          <w:rFonts w:ascii="Arial" w:hAnsi="Arial" w:cs="Arial"/>
          <w:spacing w:val="-11"/>
          <w:sz w:val="20"/>
          <w:szCs w:val="20"/>
        </w:rPr>
        <w:t xml:space="preserve"> </w:t>
      </w:r>
      <w:r w:rsidRPr="003861A7">
        <w:rPr>
          <w:rFonts w:ascii="Arial" w:hAnsi="Arial" w:cs="Arial"/>
          <w:sz w:val="20"/>
          <w:szCs w:val="20"/>
        </w:rPr>
        <w:t>that</w:t>
      </w:r>
      <w:r w:rsidRPr="003861A7">
        <w:rPr>
          <w:rFonts w:ascii="Arial" w:hAnsi="Arial" w:cs="Arial"/>
          <w:spacing w:val="-11"/>
          <w:sz w:val="20"/>
          <w:szCs w:val="20"/>
        </w:rPr>
        <w:t xml:space="preserve"> </w:t>
      </w:r>
      <w:r w:rsidRPr="003861A7">
        <w:rPr>
          <w:rFonts w:ascii="Arial" w:hAnsi="Arial" w:cs="Arial"/>
          <w:sz w:val="20"/>
          <w:szCs w:val="20"/>
        </w:rPr>
        <w:t>of</w:t>
      </w:r>
      <w:r w:rsidRPr="003861A7">
        <w:rPr>
          <w:rFonts w:ascii="Arial" w:hAnsi="Arial" w:cs="Arial"/>
          <w:spacing w:val="-11"/>
          <w:sz w:val="20"/>
          <w:szCs w:val="20"/>
        </w:rPr>
        <w:t xml:space="preserve"> </w:t>
      </w:r>
      <w:r w:rsidRPr="003861A7">
        <w:rPr>
          <w:rFonts w:ascii="Arial" w:hAnsi="Arial" w:cs="Arial"/>
          <w:sz w:val="20"/>
          <w:szCs w:val="20"/>
        </w:rPr>
        <w:t>the</w:t>
      </w:r>
      <w:r w:rsidRPr="003861A7">
        <w:rPr>
          <w:rFonts w:ascii="Arial" w:hAnsi="Arial" w:cs="Arial"/>
          <w:spacing w:val="-10"/>
          <w:sz w:val="20"/>
          <w:szCs w:val="20"/>
        </w:rPr>
        <w:t xml:space="preserve"> </w:t>
      </w:r>
      <w:r w:rsidRPr="003861A7">
        <w:rPr>
          <w:rFonts w:ascii="Arial" w:hAnsi="Arial" w:cs="Arial"/>
          <w:sz w:val="20"/>
          <w:szCs w:val="20"/>
        </w:rPr>
        <w:t>entities</w:t>
      </w:r>
      <w:r w:rsidRPr="003861A7">
        <w:rPr>
          <w:rFonts w:ascii="Arial" w:hAnsi="Arial" w:cs="Arial"/>
          <w:spacing w:val="-12"/>
          <w:sz w:val="20"/>
          <w:szCs w:val="20"/>
        </w:rPr>
        <w:t xml:space="preserve"> </w:t>
      </w:r>
      <w:r w:rsidRPr="003861A7">
        <w:rPr>
          <w:rFonts w:ascii="Arial" w:hAnsi="Arial" w:cs="Arial"/>
          <w:sz w:val="20"/>
          <w:szCs w:val="20"/>
        </w:rPr>
        <w:t>reporting</w:t>
      </w:r>
      <w:r w:rsidRPr="003861A7">
        <w:rPr>
          <w:rFonts w:ascii="Arial" w:hAnsi="Arial" w:cs="Arial"/>
          <w:spacing w:val="-11"/>
          <w:sz w:val="20"/>
          <w:szCs w:val="20"/>
        </w:rPr>
        <w:t xml:space="preserve"> </w:t>
      </w:r>
      <w:r w:rsidRPr="003861A7">
        <w:rPr>
          <w:rFonts w:ascii="Arial" w:hAnsi="Arial" w:cs="Arial"/>
          <w:sz w:val="20"/>
          <w:szCs w:val="20"/>
        </w:rPr>
        <w:t>to</w:t>
      </w:r>
      <w:r w:rsidRPr="003861A7">
        <w:rPr>
          <w:rFonts w:ascii="Arial" w:hAnsi="Arial" w:cs="Arial"/>
          <w:spacing w:val="-11"/>
          <w:sz w:val="20"/>
          <w:szCs w:val="20"/>
        </w:rPr>
        <w:t xml:space="preserve"> </w:t>
      </w:r>
      <w:r w:rsidRPr="003861A7">
        <w:rPr>
          <w:rFonts w:ascii="Arial" w:hAnsi="Arial" w:cs="Arial"/>
          <w:sz w:val="20"/>
          <w:szCs w:val="20"/>
        </w:rPr>
        <w:t>the</w:t>
      </w:r>
      <w:r w:rsidRPr="003861A7">
        <w:rPr>
          <w:rFonts w:ascii="Arial" w:hAnsi="Arial" w:cs="Arial"/>
          <w:spacing w:val="-11"/>
          <w:sz w:val="20"/>
          <w:szCs w:val="20"/>
        </w:rPr>
        <w:t xml:space="preserve"> </w:t>
      </w:r>
      <w:r w:rsidRPr="003861A7">
        <w:rPr>
          <w:rFonts w:ascii="Arial" w:hAnsi="Arial" w:cs="Arial"/>
          <w:sz w:val="20"/>
          <w:szCs w:val="20"/>
        </w:rPr>
        <w:t>Minister</w:t>
      </w:r>
      <w:r w:rsidRPr="003861A7">
        <w:rPr>
          <w:rFonts w:ascii="Arial" w:hAnsi="Arial" w:cs="Arial"/>
          <w:spacing w:val="-10"/>
          <w:sz w:val="20"/>
          <w:szCs w:val="20"/>
        </w:rPr>
        <w:t xml:space="preserve"> </w:t>
      </w:r>
      <w:r w:rsidRPr="003861A7">
        <w:rPr>
          <w:rFonts w:ascii="Arial" w:hAnsi="Arial" w:cs="Arial"/>
          <w:sz w:val="20"/>
          <w:szCs w:val="20"/>
        </w:rPr>
        <w:t>were</w:t>
      </w:r>
      <w:r w:rsidRPr="003861A7">
        <w:rPr>
          <w:rFonts w:ascii="Arial" w:hAnsi="Arial" w:cs="Arial"/>
          <w:spacing w:val="-11"/>
          <w:sz w:val="20"/>
          <w:szCs w:val="20"/>
        </w:rPr>
        <w:t xml:space="preserve"> </w:t>
      </w:r>
      <w:r w:rsidRPr="003861A7">
        <w:rPr>
          <w:rFonts w:ascii="Arial" w:hAnsi="Arial" w:cs="Arial"/>
          <w:sz w:val="20"/>
          <w:szCs w:val="20"/>
        </w:rPr>
        <w:t>aligned</w:t>
      </w:r>
      <w:r w:rsidRPr="003861A7">
        <w:rPr>
          <w:rFonts w:ascii="Arial" w:hAnsi="Arial" w:cs="Arial"/>
          <w:spacing w:val="-11"/>
          <w:sz w:val="20"/>
          <w:szCs w:val="20"/>
        </w:rPr>
        <w:t xml:space="preserve"> </w:t>
      </w:r>
      <w:r w:rsidRPr="003861A7">
        <w:rPr>
          <w:rFonts w:ascii="Arial" w:hAnsi="Arial" w:cs="Arial"/>
          <w:sz w:val="20"/>
          <w:szCs w:val="20"/>
        </w:rPr>
        <w:t>to</w:t>
      </w:r>
      <w:r w:rsidRPr="003861A7">
        <w:rPr>
          <w:rFonts w:ascii="Arial" w:hAnsi="Arial" w:cs="Arial"/>
          <w:spacing w:val="-11"/>
          <w:sz w:val="20"/>
          <w:szCs w:val="20"/>
        </w:rPr>
        <w:t xml:space="preserve"> </w:t>
      </w:r>
      <w:r w:rsidRPr="003861A7">
        <w:rPr>
          <w:rFonts w:ascii="Arial" w:hAnsi="Arial" w:cs="Arial"/>
          <w:sz w:val="20"/>
          <w:szCs w:val="20"/>
        </w:rPr>
        <w:t>the</w:t>
      </w:r>
      <w:r w:rsidRPr="003861A7">
        <w:rPr>
          <w:rFonts w:ascii="Arial" w:hAnsi="Arial" w:cs="Arial"/>
          <w:spacing w:val="-12"/>
          <w:sz w:val="20"/>
          <w:szCs w:val="20"/>
        </w:rPr>
        <w:t xml:space="preserve"> </w:t>
      </w:r>
      <w:r w:rsidRPr="003861A7">
        <w:rPr>
          <w:rFonts w:ascii="Arial" w:hAnsi="Arial" w:cs="Arial"/>
          <w:sz w:val="20"/>
          <w:szCs w:val="20"/>
        </w:rPr>
        <w:t>seven</w:t>
      </w:r>
      <w:r w:rsidRPr="003861A7">
        <w:rPr>
          <w:rFonts w:ascii="Arial" w:hAnsi="Arial" w:cs="Arial"/>
          <w:spacing w:val="-10"/>
          <w:sz w:val="20"/>
          <w:szCs w:val="20"/>
        </w:rPr>
        <w:t xml:space="preserve"> </w:t>
      </w:r>
      <w:r w:rsidRPr="003861A7">
        <w:rPr>
          <w:rFonts w:ascii="Arial" w:hAnsi="Arial" w:cs="Arial"/>
          <w:sz w:val="20"/>
          <w:szCs w:val="20"/>
        </w:rPr>
        <w:t>broad</w:t>
      </w:r>
      <w:r w:rsidRPr="003861A7">
        <w:rPr>
          <w:rFonts w:ascii="Arial" w:hAnsi="Arial" w:cs="Arial"/>
          <w:spacing w:val="-11"/>
          <w:sz w:val="20"/>
          <w:szCs w:val="20"/>
        </w:rPr>
        <w:t xml:space="preserve"> </w:t>
      </w:r>
      <w:r w:rsidRPr="003861A7">
        <w:rPr>
          <w:rFonts w:ascii="Arial" w:hAnsi="Arial" w:cs="Arial"/>
          <w:sz w:val="20"/>
          <w:szCs w:val="20"/>
        </w:rPr>
        <w:t>policy</w:t>
      </w:r>
      <w:r w:rsidRPr="003861A7">
        <w:rPr>
          <w:rFonts w:ascii="Arial" w:hAnsi="Arial" w:cs="Arial"/>
          <w:spacing w:val="-11"/>
          <w:sz w:val="20"/>
          <w:szCs w:val="20"/>
        </w:rPr>
        <w:t xml:space="preserve"> </w:t>
      </w:r>
      <w:r w:rsidRPr="003861A7">
        <w:rPr>
          <w:rFonts w:ascii="Arial" w:hAnsi="Arial" w:cs="Arial"/>
          <w:sz w:val="20"/>
          <w:szCs w:val="20"/>
        </w:rPr>
        <w:t>priorities.</w:t>
      </w:r>
    </w:p>
    <w:p w:rsidR="003861A7" w:rsidRPr="003861A7" w:rsidRDefault="003861A7" w:rsidP="003861A7">
      <w:pPr>
        <w:rPr>
          <w:rFonts w:ascii="Arial" w:hAnsi="Arial" w:cs="Arial"/>
          <w:sz w:val="20"/>
          <w:szCs w:val="20"/>
        </w:rPr>
        <w:sectPr w:rsidR="003861A7" w:rsidRPr="003861A7">
          <w:headerReference w:type="default" r:id="rId7"/>
          <w:footerReference w:type="default" r:id="rId8"/>
          <w:pgSz w:w="12240" w:h="15840"/>
          <w:pgMar w:top="1340" w:right="640" w:bottom="1140" w:left="960" w:header="454" w:footer="942" w:gutter="0"/>
          <w:pgNumType w:start="253"/>
          <w:cols w:space="720"/>
        </w:sectPr>
      </w:pPr>
    </w:p>
    <w:p w:rsidR="003861A7" w:rsidRPr="003861A7" w:rsidRDefault="003861A7" w:rsidP="003861A7">
      <w:pPr>
        <w:pStyle w:val="BodyText"/>
        <w:ind w:left="150" w:right="373"/>
        <w:rPr>
          <w:rFonts w:ascii="Arial" w:hAnsi="Arial" w:cs="Arial"/>
          <w:sz w:val="20"/>
          <w:szCs w:val="20"/>
        </w:rPr>
      </w:pPr>
      <w:r w:rsidRPr="003861A7">
        <w:rPr>
          <w:rFonts w:ascii="Arial" w:hAnsi="Arial" w:cs="Arial"/>
          <w:sz w:val="20"/>
          <w:szCs w:val="20"/>
        </w:rPr>
        <w:lastRenderedPageBreak/>
        <w:t>This</w:t>
      </w:r>
      <w:r w:rsidRPr="003861A7">
        <w:rPr>
          <w:rFonts w:ascii="Arial" w:hAnsi="Arial" w:cs="Arial"/>
          <w:spacing w:val="-8"/>
          <w:sz w:val="20"/>
          <w:szCs w:val="20"/>
        </w:rPr>
        <w:t xml:space="preserve"> </w:t>
      </w:r>
      <w:r w:rsidRPr="003861A7">
        <w:rPr>
          <w:rFonts w:ascii="Arial" w:hAnsi="Arial" w:cs="Arial"/>
          <w:sz w:val="20"/>
          <w:szCs w:val="20"/>
        </w:rPr>
        <w:t>alignment</w:t>
      </w:r>
      <w:r w:rsidRPr="003861A7">
        <w:rPr>
          <w:rFonts w:ascii="Arial" w:hAnsi="Arial" w:cs="Arial"/>
          <w:spacing w:val="-8"/>
          <w:sz w:val="20"/>
          <w:szCs w:val="20"/>
        </w:rPr>
        <w:t xml:space="preserve"> </w:t>
      </w:r>
      <w:r w:rsidRPr="003861A7">
        <w:rPr>
          <w:rFonts w:ascii="Arial" w:hAnsi="Arial" w:cs="Arial"/>
          <w:sz w:val="20"/>
          <w:szCs w:val="20"/>
        </w:rPr>
        <w:t>ensures</w:t>
      </w:r>
      <w:r w:rsidRPr="003861A7">
        <w:rPr>
          <w:rFonts w:ascii="Arial" w:hAnsi="Arial" w:cs="Arial"/>
          <w:spacing w:val="-7"/>
          <w:sz w:val="20"/>
          <w:szCs w:val="20"/>
        </w:rPr>
        <w:t xml:space="preserve"> </w:t>
      </w:r>
      <w:r w:rsidRPr="003861A7">
        <w:rPr>
          <w:rFonts w:ascii="Arial" w:hAnsi="Arial" w:cs="Arial"/>
          <w:sz w:val="20"/>
          <w:szCs w:val="20"/>
        </w:rPr>
        <w:t>a</w:t>
      </w:r>
      <w:r w:rsidRPr="003861A7">
        <w:rPr>
          <w:rFonts w:ascii="Arial" w:hAnsi="Arial" w:cs="Arial"/>
          <w:spacing w:val="-8"/>
          <w:sz w:val="20"/>
          <w:szCs w:val="20"/>
        </w:rPr>
        <w:t xml:space="preserve"> </w:t>
      </w:r>
      <w:r w:rsidRPr="003861A7">
        <w:rPr>
          <w:rFonts w:ascii="Arial" w:hAnsi="Arial" w:cs="Arial"/>
          <w:sz w:val="20"/>
          <w:szCs w:val="20"/>
        </w:rPr>
        <w:t>direct</w:t>
      </w:r>
      <w:r w:rsidRPr="003861A7">
        <w:rPr>
          <w:rFonts w:ascii="Arial" w:hAnsi="Arial" w:cs="Arial"/>
          <w:spacing w:val="-9"/>
          <w:sz w:val="20"/>
          <w:szCs w:val="20"/>
        </w:rPr>
        <w:t xml:space="preserve"> </w:t>
      </w:r>
      <w:r w:rsidRPr="003861A7">
        <w:rPr>
          <w:rFonts w:ascii="Arial" w:hAnsi="Arial" w:cs="Arial"/>
          <w:sz w:val="20"/>
          <w:szCs w:val="20"/>
        </w:rPr>
        <w:t>focus</w:t>
      </w:r>
      <w:r w:rsidRPr="003861A7">
        <w:rPr>
          <w:rFonts w:ascii="Arial" w:hAnsi="Arial" w:cs="Arial"/>
          <w:spacing w:val="-8"/>
          <w:sz w:val="20"/>
          <w:szCs w:val="20"/>
        </w:rPr>
        <w:t xml:space="preserve"> </w:t>
      </w:r>
      <w:r w:rsidRPr="003861A7">
        <w:rPr>
          <w:rFonts w:ascii="Arial" w:hAnsi="Arial" w:cs="Arial"/>
          <w:sz w:val="20"/>
          <w:szCs w:val="20"/>
        </w:rPr>
        <w:t>of</w:t>
      </w:r>
      <w:r w:rsidRPr="003861A7">
        <w:rPr>
          <w:rFonts w:ascii="Arial" w:hAnsi="Arial" w:cs="Arial"/>
          <w:spacing w:val="-7"/>
          <w:sz w:val="20"/>
          <w:szCs w:val="20"/>
        </w:rPr>
        <w:t xml:space="preserve"> </w:t>
      </w:r>
      <w:r w:rsidRPr="003861A7">
        <w:rPr>
          <w:rFonts w:ascii="Arial" w:hAnsi="Arial" w:cs="Arial"/>
          <w:sz w:val="20"/>
          <w:szCs w:val="20"/>
        </w:rPr>
        <w:t>the</w:t>
      </w:r>
      <w:r w:rsidRPr="003861A7">
        <w:rPr>
          <w:rFonts w:ascii="Arial" w:hAnsi="Arial" w:cs="Arial"/>
          <w:spacing w:val="-8"/>
          <w:sz w:val="20"/>
          <w:szCs w:val="20"/>
        </w:rPr>
        <w:t xml:space="preserve"> </w:t>
      </w:r>
      <w:r w:rsidRPr="003861A7">
        <w:rPr>
          <w:rFonts w:ascii="Arial" w:hAnsi="Arial" w:cs="Arial"/>
          <w:sz w:val="20"/>
          <w:szCs w:val="20"/>
        </w:rPr>
        <w:t>work</w:t>
      </w:r>
      <w:r w:rsidRPr="003861A7">
        <w:rPr>
          <w:rFonts w:ascii="Arial" w:hAnsi="Arial" w:cs="Arial"/>
          <w:spacing w:val="-7"/>
          <w:sz w:val="20"/>
          <w:szCs w:val="20"/>
        </w:rPr>
        <w:t xml:space="preserve"> </w:t>
      </w:r>
      <w:r w:rsidRPr="003861A7">
        <w:rPr>
          <w:rFonts w:ascii="Arial" w:hAnsi="Arial" w:cs="Arial"/>
          <w:sz w:val="20"/>
          <w:szCs w:val="20"/>
        </w:rPr>
        <w:t>of</w:t>
      </w:r>
      <w:r w:rsidRPr="003861A7">
        <w:rPr>
          <w:rFonts w:ascii="Arial" w:hAnsi="Arial" w:cs="Arial"/>
          <w:spacing w:val="-8"/>
          <w:sz w:val="20"/>
          <w:szCs w:val="20"/>
        </w:rPr>
        <w:t xml:space="preserve"> </w:t>
      </w:r>
      <w:r w:rsidRPr="003861A7">
        <w:rPr>
          <w:rFonts w:ascii="Arial" w:hAnsi="Arial" w:cs="Arial"/>
          <w:sz w:val="20"/>
          <w:szCs w:val="20"/>
        </w:rPr>
        <w:t>the</w:t>
      </w:r>
      <w:r w:rsidRPr="003861A7">
        <w:rPr>
          <w:rFonts w:ascii="Arial" w:hAnsi="Arial" w:cs="Arial"/>
          <w:spacing w:val="-7"/>
          <w:sz w:val="20"/>
          <w:szCs w:val="20"/>
        </w:rPr>
        <w:t xml:space="preserve"> </w:t>
      </w:r>
      <w:r w:rsidRPr="003861A7">
        <w:rPr>
          <w:rFonts w:ascii="Arial" w:hAnsi="Arial" w:cs="Arial"/>
          <w:sz w:val="20"/>
          <w:szCs w:val="20"/>
        </w:rPr>
        <w:t>DPWI</w:t>
      </w:r>
      <w:r w:rsidRPr="003861A7">
        <w:rPr>
          <w:rFonts w:ascii="Arial" w:hAnsi="Arial" w:cs="Arial"/>
          <w:spacing w:val="-9"/>
          <w:sz w:val="20"/>
          <w:szCs w:val="20"/>
        </w:rPr>
        <w:t xml:space="preserve"> </w:t>
      </w:r>
      <w:r w:rsidRPr="003861A7">
        <w:rPr>
          <w:rFonts w:ascii="Arial" w:hAnsi="Arial" w:cs="Arial"/>
          <w:sz w:val="20"/>
          <w:szCs w:val="20"/>
        </w:rPr>
        <w:t>and</w:t>
      </w:r>
      <w:r w:rsidRPr="003861A7">
        <w:rPr>
          <w:rFonts w:ascii="Arial" w:hAnsi="Arial" w:cs="Arial"/>
          <w:spacing w:val="-7"/>
          <w:sz w:val="20"/>
          <w:szCs w:val="20"/>
        </w:rPr>
        <w:t xml:space="preserve"> </w:t>
      </w:r>
      <w:r w:rsidRPr="003861A7">
        <w:rPr>
          <w:rFonts w:ascii="Arial" w:hAnsi="Arial" w:cs="Arial"/>
          <w:sz w:val="20"/>
          <w:szCs w:val="20"/>
        </w:rPr>
        <w:t>public</w:t>
      </w:r>
      <w:r w:rsidRPr="003861A7">
        <w:rPr>
          <w:rFonts w:ascii="Arial" w:hAnsi="Arial" w:cs="Arial"/>
          <w:spacing w:val="-8"/>
          <w:sz w:val="20"/>
          <w:szCs w:val="20"/>
        </w:rPr>
        <w:t xml:space="preserve"> </w:t>
      </w:r>
      <w:r w:rsidRPr="003861A7">
        <w:rPr>
          <w:rFonts w:ascii="Arial" w:hAnsi="Arial" w:cs="Arial"/>
          <w:sz w:val="20"/>
          <w:szCs w:val="20"/>
        </w:rPr>
        <w:t>works</w:t>
      </w:r>
      <w:r w:rsidRPr="003861A7">
        <w:rPr>
          <w:rFonts w:ascii="Arial" w:hAnsi="Arial" w:cs="Arial"/>
          <w:spacing w:val="-8"/>
          <w:sz w:val="20"/>
          <w:szCs w:val="20"/>
        </w:rPr>
        <w:t xml:space="preserve"> </w:t>
      </w:r>
      <w:r w:rsidRPr="003861A7">
        <w:rPr>
          <w:rFonts w:ascii="Arial" w:hAnsi="Arial" w:cs="Arial"/>
          <w:sz w:val="20"/>
          <w:szCs w:val="20"/>
        </w:rPr>
        <w:t>entities</w:t>
      </w:r>
      <w:r w:rsidRPr="003861A7">
        <w:rPr>
          <w:rFonts w:ascii="Arial" w:hAnsi="Arial" w:cs="Arial"/>
          <w:spacing w:val="-9"/>
          <w:sz w:val="20"/>
          <w:szCs w:val="20"/>
        </w:rPr>
        <w:t xml:space="preserve"> </w:t>
      </w:r>
      <w:r w:rsidRPr="003861A7">
        <w:rPr>
          <w:rFonts w:ascii="Arial" w:hAnsi="Arial" w:cs="Arial"/>
          <w:sz w:val="20"/>
          <w:szCs w:val="20"/>
        </w:rPr>
        <w:t>over</w:t>
      </w:r>
      <w:r w:rsidRPr="003861A7">
        <w:rPr>
          <w:rFonts w:ascii="Arial" w:hAnsi="Arial" w:cs="Arial"/>
          <w:spacing w:val="-7"/>
          <w:sz w:val="20"/>
          <w:szCs w:val="20"/>
        </w:rPr>
        <w:t xml:space="preserve"> </w:t>
      </w:r>
      <w:r w:rsidRPr="003861A7">
        <w:rPr>
          <w:rFonts w:ascii="Arial" w:hAnsi="Arial" w:cs="Arial"/>
          <w:sz w:val="20"/>
          <w:szCs w:val="20"/>
        </w:rPr>
        <w:t>the</w:t>
      </w:r>
      <w:r w:rsidRPr="003861A7">
        <w:rPr>
          <w:rFonts w:ascii="Arial" w:hAnsi="Arial" w:cs="Arial"/>
          <w:spacing w:val="-8"/>
          <w:sz w:val="20"/>
          <w:szCs w:val="20"/>
        </w:rPr>
        <w:t xml:space="preserve"> </w:t>
      </w:r>
      <w:r w:rsidRPr="003861A7">
        <w:rPr>
          <w:rFonts w:ascii="Arial" w:hAnsi="Arial" w:cs="Arial"/>
          <w:sz w:val="20"/>
          <w:szCs w:val="20"/>
        </w:rPr>
        <w:t>next</w:t>
      </w:r>
      <w:r w:rsidRPr="003861A7">
        <w:rPr>
          <w:rFonts w:ascii="Arial" w:hAnsi="Arial" w:cs="Arial"/>
          <w:spacing w:val="-7"/>
          <w:sz w:val="20"/>
          <w:szCs w:val="20"/>
        </w:rPr>
        <w:t xml:space="preserve"> </w:t>
      </w:r>
      <w:r w:rsidRPr="003861A7">
        <w:rPr>
          <w:rFonts w:ascii="Arial" w:hAnsi="Arial" w:cs="Arial"/>
          <w:sz w:val="20"/>
          <w:szCs w:val="20"/>
        </w:rPr>
        <w:t>five years on organising itself as part of a capable, ethical and developmental state. This is a prerequisite for economic transformation and job creation and targeted infrastructure service delivery to ensure an improved life for all its citizens. The very first policy priority, that of economic transformation and job creation places a sharp focus on DPWI as a key department that works on Infrastructure-led Economic Growth.</w:t>
      </w:r>
    </w:p>
    <w:p w:rsidR="003861A7" w:rsidRPr="003861A7" w:rsidRDefault="003861A7" w:rsidP="003861A7">
      <w:pPr>
        <w:pStyle w:val="BodyText"/>
        <w:ind w:left="149" w:right="374" w:firstLine="450"/>
        <w:rPr>
          <w:rFonts w:ascii="Arial" w:hAnsi="Arial" w:cs="Arial"/>
          <w:sz w:val="20"/>
          <w:szCs w:val="20"/>
        </w:rPr>
      </w:pPr>
      <w:r w:rsidRPr="003861A7">
        <w:rPr>
          <w:rFonts w:ascii="Arial" w:hAnsi="Arial" w:cs="Arial"/>
          <w:sz w:val="20"/>
          <w:szCs w:val="20"/>
        </w:rPr>
        <w:t>In her foreword of the Strategic Plan 2020-2025, the Minister places emphasis on the Infrastructure Development Act, no 23 of 2014, that stresses the importance of facilitation and coordination of public infrastructure development. This is part of government’s policy to promote the development goals stated in the NDP. Investment in infrastructure development lies at the core of this. With infrastructure added</w:t>
      </w:r>
      <w:r w:rsidRPr="003861A7">
        <w:rPr>
          <w:rFonts w:ascii="Arial" w:hAnsi="Arial" w:cs="Arial"/>
          <w:spacing w:val="-38"/>
          <w:sz w:val="20"/>
          <w:szCs w:val="20"/>
        </w:rPr>
        <w:t xml:space="preserve"> </w:t>
      </w:r>
      <w:r w:rsidRPr="003861A7">
        <w:rPr>
          <w:rFonts w:ascii="Arial" w:hAnsi="Arial" w:cs="Arial"/>
          <w:sz w:val="20"/>
          <w:szCs w:val="20"/>
        </w:rPr>
        <w:t>as a responsibility, the DPWI and its entities play an even more crucial role of facilitating and coordinating infrastructure development across the three levels of government.</w:t>
      </w:r>
    </w:p>
    <w:p w:rsidR="003861A7" w:rsidRPr="003861A7" w:rsidRDefault="003861A7" w:rsidP="003861A7">
      <w:pPr>
        <w:pStyle w:val="BodyText"/>
        <w:ind w:left="149" w:right="375"/>
        <w:rPr>
          <w:rFonts w:ascii="Arial" w:hAnsi="Arial" w:cs="Arial"/>
          <w:sz w:val="20"/>
          <w:szCs w:val="20"/>
        </w:rPr>
      </w:pPr>
      <w:r w:rsidRPr="003861A7">
        <w:rPr>
          <w:rFonts w:ascii="Arial" w:hAnsi="Arial" w:cs="Arial"/>
          <w:sz w:val="20"/>
          <w:szCs w:val="20"/>
        </w:rPr>
        <w:t xml:space="preserve">The Minister further highlighted the rollout of the District Development Model in 44 districts across the country as an important infrastructure development investment over the next five years. The facilitation and coordination function lies within the Infrastructure Investment Office (IIO) in the Presidency </w:t>
      </w:r>
      <w:r w:rsidRPr="003861A7">
        <w:rPr>
          <w:rFonts w:ascii="Arial" w:hAnsi="Arial" w:cs="Arial"/>
          <w:spacing w:val="-6"/>
          <w:sz w:val="20"/>
          <w:szCs w:val="20"/>
        </w:rPr>
        <w:t xml:space="preserve">that </w:t>
      </w:r>
      <w:r w:rsidRPr="003861A7">
        <w:rPr>
          <w:rFonts w:ascii="Arial" w:hAnsi="Arial" w:cs="Arial"/>
          <w:spacing w:val="-9"/>
          <w:sz w:val="20"/>
          <w:szCs w:val="20"/>
        </w:rPr>
        <w:t xml:space="preserve">has </w:t>
      </w:r>
      <w:r w:rsidRPr="003861A7">
        <w:rPr>
          <w:rFonts w:ascii="Arial" w:hAnsi="Arial" w:cs="Arial"/>
          <w:spacing w:val="-6"/>
          <w:sz w:val="20"/>
          <w:szCs w:val="20"/>
        </w:rPr>
        <w:t>the</w:t>
      </w:r>
      <w:r w:rsidRPr="003861A7">
        <w:rPr>
          <w:rFonts w:ascii="Arial" w:hAnsi="Arial" w:cs="Arial"/>
          <w:spacing w:val="-21"/>
          <w:sz w:val="20"/>
          <w:szCs w:val="20"/>
        </w:rPr>
        <w:t xml:space="preserve"> </w:t>
      </w:r>
      <w:r w:rsidRPr="003861A7">
        <w:rPr>
          <w:rFonts w:ascii="Arial" w:hAnsi="Arial" w:cs="Arial"/>
          <w:spacing w:val="-6"/>
          <w:sz w:val="20"/>
          <w:szCs w:val="20"/>
        </w:rPr>
        <w:t>task</w:t>
      </w:r>
      <w:r w:rsidRPr="003861A7">
        <w:rPr>
          <w:rFonts w:ascii="Arial" w:hAnsi="Arial" w:cs="Arial"/>
          <w:spacing w:val="-20"/>
          <w:sz w:val="20"/>
          <w:szCs w:val="20"/>
        </w:rPr>
        <w:t xml:space="preserve"> </w:t>
      </w:r>
      <w:r w:rsidRPr="003861A7">
        <w:rPr>
          <w:rFonts w:ascii="Arial" w:hAnsi="Arial" w:cs="Arial"/>
          <w:spacing w:val="-3"/>
          <w:sz w:val="20"/>
          <w:szCs w:val="20"/>
        </w:rPr>
        <w:t>“to</w:t>
      </w:r>
      <w:r w:rsidRPr="003861A7">
        <w:rPr>
          <w:rFonts w:ascii="Arial" w:hAnsi="Arial" w:cs="Arial"/>
          <w:spacing w:val="-10"/>
          <w:sz w:val="20"/>
          <w:szCs w:val="20"/>
        </w:rPr>
        <w:t xml:space="preserve"> </w:t>
      </w:r>
      <w:r w:rsidRPr="003861A7">
        <w:rPr>
          <w:rFonts w:ascii="Arial" w:hAnsi="Arial" w:cs="Arial"/>
          <w:sz w:val="20"/>
          <w:szCs w:val="20"/>
        </w:rPr>
        <w:t>structure</w:t>
      </w:r>
      <w:r w:rsidRPr="003861A7">
        <w:rPr>
          <w:rFonts w:ascii="Arial" w:hAnsi="Arial" w:cs="Arial"/>
          <w:spacing w:val="-13"/>
          <w:sz w:val="20"/>
          <w:szCs w:val="20"/>
        </w:rPr>
        <w:t xml:space="preserve"> </w:t>
      </w:r>
      <w:r w:rsidRPr="003861A7">
        <w:rPr>
          <w:rFonts w:ascii="Arial" w:hAnsi="Arial" w:cs="Arial"/>
          <w:sz w:val="20"/>
          <w:szCs w:val="20"/>
        </w:rPr>
        <w:t>the</w:t>
      </w:r>
      <w:r w:rsidRPr="003861A7">
        <w:rPr>
          <w:rFonts w:ascii="Arial" w:hAnsi="Arial" w:cs="Arial"/>
          <w:spacing w:val="-12"/>
          <w:sz w:val="20"/>
          <w:szCs w:val="20"/>
        </w:rPr>
        <w:t xml:space="preserve"> </w:t>
      </w:r>
      <w:r w:rsidRPr="003861A7">
        <w:rPr>
          <w:rFonts w:ascii="Arial" w:hAnsi="Arial" w:cs="Arial"/>
          <w:sz w:val="20"/>
          <w:szCs w:val="20"/>
        </w:rPr>
        <w:t>country’s</w:t>
      </w:r>
      <w:r w:rsidRPr="003861A7">
        <w:rPr>
          <w:rFonts w:ascii="Arial" w:hAnsi="Arial" w:cs="Arial"/>
          <w:spacing w:val="-13"/>
          <w:sz w:val="20"/>
          <w:szCs w:val="20"/>
        </w:rPr>
        <w:t xml:space="preserve"> </w:t>
      </w:r>
      <w:r w:rsidRPr="003861A7">
        <w:rPr>
          <w:rFonts w:ascii="Arial" w:hAnsi="Arial" w:cs="Arial"/>
          <w:sz w:val="20"/>
          <w:szCs w:val="20"/>
        </w:rPr>
        <w:t>Infrastructure-led</w:t>
      </w:r>
      <w:r w:rsidRPr="003861A7">
        <w:rPr>
          <w:rFonts w:ascii="Arial" w:hAnsi="Arial" w:cs="Arial"/>
          <w:spacing w:val="-11"/>
          <w:sz w:val="20"/>
          <w:szCs w:val="20"/>
        </w:rPr>
        <w:t xml:space="preserve"> </w:t>
      </w:r>
      <w:r w:rsidRPr="003861A7">
        <w:rPr>
          <w:rFonts w:ascii="Arial" w:hAnsi="Arial" w:cs="Arial"/>
          <w:sz w:val="20"/>
          <w:szCs w:val="20"/>
        </w:rPr>
        <w:t>Economic</w:t>
      </w:r>
      <w:r w:rsidRPr="003861A7">
        <w:rPr>
          <w:rFonts w:ascii="Arial" w:hAnsi="Arial" w:cs="Arial"/>
          <w:spacing w:val="-11"/>
          <w:sz w:val="20"/>
          <w:szCs w:val="20"/>
        </w:rPr>
        <w:t xml:space="preserve"> </w:t>
      </w:r>
      <w:r w:rsidRPr="003861A7">
        <w:rPr>
          <w:rFonts w:ascii="Arial" w:hAnsi="Arial" w:cs="Arial"/>
          <w:sz w:val="20"/>
          <w:szCs w:val="20"/>
        </w:rPr>
        <w:t>Growth</w:t>
      </w:r>
      <w:r w:rsidRPr="003861A7">
        <w:rPr>
          <w:rFonts w:ascii="Arial" w:hAnsi="Arial" w:cs="Arial"/>
          <w:spacing w:val="-13"/>
          <w:sz w:val="20"/>
          <w:szCs w:val="20"/>
        </w:rPr>
        <w:t xml:space="preserve"> </w:t>
      </w:r>
      <w:r w:rsidRPr="003861A7">
        <w:rPr>
          <w:rFonts w:ascii="Arial" w:hAnsi="Arial" w:cs="Arial"/>
          <w:sz w:val="20"/>
          <w:szCs w:val="20"/>
        </w:rPr>
        <w:t>under</w:t>
      </w:r>
      <w:r w:rsidRPr="003861A7">
        <w:rPr>
          <w:rFonts w:ascii="Arial" w:hAnsi="Arial" w:cs="Arial"/>
          <w:spacing w:val="-13"/>
          <w:sz w:val="20"/>
          <w:szCs w:val="20"/>
        </w:rPr>
        <w:t xml:space="preserve"> </w:t>
      </w:r>
      <w:r w:rsidRPr="003861A7">
        <w:rPr>
          <w:rFonts w:ascii="Arial" w:hAnsi="Arial" w:cs="Arial"/>
          <w:sz w:val="20"/>
          <w:szCs w:val="20"/>
        </w:rPr>
        <w:t>a</w:t>
      </w:r>
      <w:r w:rsidRPr="003861A7">
        <w:rPr>
          <w:rFonts w:ascii="Arial" w:hAnsi="Arial" w:cs="Arial"/>
          <w:spacing w:val="-5"/>
          <w:sz w:val="20"/>
          <w:szCs w:val="20"/>
        </w:rPr>
        <w:t xml:space="preserve"> </w:t>
      </w:r>
      <w:r w:rsidRPr="003861A7">
        <w:rPr>
          <w:rFonts w:ascii="Arial" w:hAnsi="Arial" w:cs="Arial"/>
          <w:sz w:val="20"/>
          <w:szCs w:val="20"/>
        </w:rPr>
        <w:t>single</w:t>
      </w:r>
      <w:r w:rsidRPr="003861A7">
        <w:rPr>
          <w:rFonts w:ascii="Arial" w:hAnsi="Arial" w:cs="Arial"/>
          <w:spacing w:val="-5"/>
          <w:sz w:val="20"/>
          <w:szCs w:val="20"/>
        </w:rPr>
        <w:t xml:space="preserve"> </w:t>
      </w:r>
      <w:r w:rsidRPr="003861A7">
        <w:rPr>
          <w:rFonts w:ascii="Arial" w:hAnsi="Arial" w:cs="Arial"/>
          <w:sz w:val="20"/>
          <w:szCs w:val="20"/>
        </w:rPr>
        <w:t>point</w:t>
      </w:r>
      <w:r w:rsidRPr="003861A7">
        <w:rPr>
          <w:rFonts w:ascii="Arial" w:hAnsi="Arial" w:cs="Arial"/>
          <w:spacing w:val="-6"/>
          <w:sz w:val="20"/>
          <w:szCs w:val="20"/>
        </w:rPr>
        <w:t xml:space="preserve"> </w:t>
      </w:r>
      <w:r w:rsidRPr="003861A7">
        <w:rPr>
          <w:rFonts w:ascii="Arial" w:hAnsi="Arial" w:cs="Arial"/>
          <w:sz w:val="20"/>
          <w:szCs w:val="20"/>
        </w:rPr>
        <w:t>of</w:t>
      </w:r>
      <w:r w:rsidRPr="003861A7">
        <w:rPr>
          <w:rFonts w:ascii="Arial" w:hAnsi="Arial" w:cs="Arial"/>
          <w:spacing w:val="-5"/>
          <w:sz w:val="20"/>
          <w:szCs w:val="20"/>
        </w:rPr>
        <w:t xml:space="preserve"> </w:t>
      </w:r>
      <w:r w:rsidRPr="003861A7">
        <w:rPr>
          <w:rFonts w:ascii="Arial" w:hAnsi="Arial" w:cs="Arial"/>
          <w:sz w:val="20"/>
          <w:szCs w:val="20"/>
        </w:rPr>
        <w:t>entry</w:t>
      </w:r>
      <w:r w:rsidRPr="003861A7">
        <w:rPr>
          <w:rFonts w:ascii="Arial" w:hAnsi="Arial" w:cs="Arial"/>
          <w:spacing w:val="-6"/>
          <w:sz w:val="20"/>
          <w:szCs w:val="20"/>
        </w:rPr>
        <w:t xml:space="preserve"> </w:t>
      </w:r>
      <w:r w:rsidRPr="003861A7">
        <w:rPr>
          <w:rFonts w:ascii="Arial" w:hAnsi="Arial" w:cs="Arial"/>
          <w:sz w:val="20"/>
          <w:szCs w:val="20"/>
        </w:rPr>
        <w:t>where the overall National Infrastructure Plan for South Africa is defined and the pipeline of bankable projects are focused within a new</w:t>
      </w:r>
      <w:r w:rsidRPr="003861A7">
        <w:rPr>
          <w:rFonts w:ascii="Arial" w:hAnsi="Arial" w:cs="Arial"/>
          <w:spacing w:val="-31"/>
          <w:sz w:val="20"/>
          <w:szCs w:val="20"/>
        </w:rPr>
        <w:t xml:space="preserve"> </w:t>
      </w:r>
      <w:r w:rsidRPr="003861A7">
        <w:rPr>
          <w:rFonts w:ascii="Arial" w:hAnsi="Arial" w:cs="Arial"/>
          <w:sz w:val="20"/>
          <w:szCs w:val="20"/>
        </w:rPr>
        <w:t>methodology”</w:t>
      </w:r>
      <w:r w:rsidRPr="003861A7">
        <w:rPr>
          <w:rFonts w:ascii="Arial" w:hAnsi="Arial" w:cs="Arial"/>
          <w:sz w:val="20"/>
          <w:szCs w:val="20"/>
          <w:vertAlign w:val="superscript"/>
        </w:rPr>
        <w:t>1</w:t>
      </w:r>
      <w:r w:rsidRPr="003861A7">
        <w:rPr>
          <w:rFonts w:ascii="Arial" w:hAnsi="Arial" w:cs="Arial"/>
          <w:sz w:val="20"/>
          <w:szCs w:val="20"/>
        </w:rPr>
        <w:t>.</w:t>
      </w:r>
    </w:p>
    <w:p w:rsidR="003861A7" w:rsidRPr="003861A7" w:rsidRDefault="003861A7" w:rsidP="003861A7">
      <w:pPr>
        <w:pStyle w:val="BodyText"/>
        <w:rPr>
          <w:rFonts w:ascii="Arial" w:hAnsi="Arial" w:cs="Arial"/>
          <w:sz w:val="20"/>
          <w:szCs w:val="20"/>
        </w:rPr>
      </w:pPr>
    </w:p>
    <w:p w:rsidR="003861A7" w:rsidRPr="003861A7" w:rsidRDefault="003861A7" w:rsidP="003861A7">
      <w:pPr>
        <w:pStyle w:val="BodyText"/>
        <w:rPr>
          <w:rFonts w:ascii="Arial" w:hAnsi="Arial" w:cs="Arial"/>
          <w:sz w:val="20"/>
          <w:szCs w:val="20"/>
        </w:rPr>
      </w:pPr>
    </w:p>
    <w:p w:rsidR="003861A7" w:rsidRPr="003861A7" w:rsidRDefault="003861A7" w:rsidP="003861A7">
      <w:pPr>
        <w:pStyle w:val="Heading4"/>
        <w:ind w:left="150"/>
        <w:rPr>
          <w:rFonts w:ascii="Arial" w:hAnsi="Arial" w:cs="Arial"/>
          <w:sz w:val="20"/>
          <w:szCs w:val="20"/>
        </w:rPr>
      </w:pPr>
      <w:r w:rsidRPr="003861A7">
        <w:rPr>
          <w:rFonts w:ascii="Arial" w:hAnsi="Arial" w:cs="Arial"/>
          <w:sz w:val="20"/>
          <w:szCs w:val="20"/>
        </w:rPr>
        <w:t>The Medium Term Strategic Framework (MTSF) 2019-2024:</w:t>
      </w:r>
    </w:p>
    <w:p w:rsidR="003861A7" w:rsidRPr="003861A7" w:rsidRDefault="003861A7" w:rsidP="003861A7">
      <w:pPr>
        <w:pStyle w:val="BodyText"/>
        <w:rPr>
          <w:rFonts w:ascii="Arial" w:hAnsi="Arial" w:cs="Arial"/>
          <w:b/>
          <w:sz w:val="20"/>
          <w:szCs w:val="20"/>
        </w:rPr>
      </w:pPr>
    </w:p>
    <w:p w:rsidR="003861A7" w:rsidRPr="003861A7" w:rsidRDefault="003861A7" w:rsidP="003861A7">
      <w:pPr>
        <w:pStyle w:val="BodyText"/>
        <w:ind w:left="150" w:right="371"/>
        <w:rPr>
          <w:rFonts w:ascii="Arial" w:hAnsi="Arial" w:cs="Arial"/>
          <w:sz w:val="20"/>
          <w:szCs w:val="20"/>
        </w:rPr>
      </w:pPr>
      <w:r w:rsidRPr="003861A7">
        <w:rPr>
          <w:rFonts w:ascii="Arial" w:hAnsi="Arial" w:cs="Arial"/>
          <w:sz w:val="20"/>
          <w:szCs w:val="20"/>
        </w:rPr>
        <w:t>The MTSF sketches the transformative development trajectory that all government departments need to follow to implement targeted priorities that had been accepted as the broad policy of the country. These priorities became policy when the country adopted the National Development Plan (NDP) in 2012. This broad</w:t>
      </w:r>
      <w:r w:rsidRPr="003861A7">
        <w:rPr>
          <w:rFonts w:ascii="Arial" w:hAnsi="Arial" w:cs="Arial"/>
          <w:spacing w:val="-8"/>
          <w:sz w:val="20"/>
          <w:szCs w:val="20"/>
        </w:rPr>
        <w:t xml:space="preserve"> </w:t>
      </w:r>
      <w:r w:rsidRPr="003861A7">
        <w:rPr>
          <w:rFonts w:ascii="Arial" w:hAnsi="Arial" w:cs="Arial"/>
          <w:sz w:val="20"/>
          <w:szCs w:val="20"/>
        </w:rPr>
        <w:t>policy</w:t>
      </w:r>
      <w:r w:rsidRPr="003861A7">
        <w:rPr>
          <w:rFonts w:ascii="Arial" w:hAnsi="Arial" w:cs="Arial"/>
          <w:spacing w:val="-8"/>
          <w:sz w:val="20"/>
          <w:szCs w:val="20"/>
        </w:rPr>
        <w:t xml:space="preserve"> </w:t>
      </w:r>
      <w:r w:rsidRPr="003861A7">
        <w:rPr>
          <w:rFonts w:ascii="Arial" w:hAnsi="Arial" w:cs="Arial"/>
          <w:sz w:val="20"/>
          <w:szCs w:val="20"/>
        </w:rPr>
        <w:t>states</w:t>
      </w:r>
      <w:r w:rsidRPr="003861A7">
        <w:rPr>
          <w:rFonts w:ascii="Arial" w:hAnsi="Arial" w:cs="Arial"/>
          <w:spacing w:val="-8"/>
          <w:sz w:val="20"/>
          <w:szCs w:val="20"/>
        </w:rPr>
        <w:t xml:space="preserve"> </w:t>
      </w:r>
      <w:r w:rsidRPr="003861A7">
        <w:rPr>
          <w:rFonts w:ascii="Arial" w:hAnsi="Arial" w:cs="Arial"/>
          <w:sz w:val="20"/>
          <w:szCs w:val="20"/>
        </w:rPr>
        <w:t>the</w:t>
      </w:r>
      <w:r w:rsidRPr="003861A7">
        <w:rPr>
          <w:rFonts w:ascii="Arial" w:hAnsi="Arial" w:cs="Arial"/>
          <w:spacing w:val="-8"/>
          <w:sz w:val="20"/>
          <w:szCs w:val="20"/>
        </w:rPr>
        <w:t xml:space="preserve"> </w:t>
      </w:r>
      <w:r w:rsidRPr="003861A7">
        <w:rPr>
          <w:rFonts w:ascii="Arial" w:hAnsi="Arial" w:cs="Arial"/>
          <w:sz w:val="20"/>
          <w:szCs w:val="20"/>
        </w:rPr>
        <w:t>NDP</w:t>
      </w:r>
      <w:r w:rsidRPr="003861A7">
        <w:rPr>
          <w:rFonts w:ascii="Arial" w:hAnsi="Arial" w:cs="Arial"/>
          <w:spacing w:val="-8"/>
          <w:sz w:val="20"/>
          <w:szCs w:val="20"/>
        </w:rPr>
        <w:t xml:space="preserve"> </w:t>
      </w:r>
      <w:r w:rsidRPr="003861A7">
        <w:rPr>
          <w:rFonts w:ascii="Arial" w:hAnsi="Arial" w:cs="Arial"/>
          <w:sz w:val="20"/>
          <w:szCs w:val="20"/>
        </w:rPr>
        <w:t>Vision</w:t>
      </w:r>
      <w:r w:rsidRPr="003861A7">
        <w:rPr>
          <w:rFonts w:ascii="Arial" w:hAnsi="Arial" w:cs="Arial"/>
          <w:spacing w:val="-8"/>
          <w:sz w:val="20"/>
          <w:szCs w:val="20"/>
        </w:rPr>
        <w:t xml:space="preserve"> </w:t>
      </w:r>
      <w:r w:rsidRPr="003861A7">
        <w:rPr>
          <w:rFonts w:ascii="Arial" w:hAnsi="Arial" w:cs="Arial"/>
          <w:sz w:val="20"/>
          <w:szCs w:val="20"/>
        </w:rPr>
        <w:t>2030</w:t>
      </w:r>
      <w:r w:rsidRPr="003861A7">
        <w:rPr>
          <w:rFonts w:ascii="Arial" w:hAnsi="Arial" w:cs="Arial"/>
          <w:spacing w:val="-8"/>
          <w:sz w:val="20"/>
          <w:szCs w:val="20"/>
        </w:rPr>
        <w:t xml:space="preserve"> </w:t>
      </w:r>
      <w:r w:rsidRPr="003861A7">
        <w:rPr>
          <w:rFonts w:ascii="Arial" w:hAnsi="Arial" w:cs="Arial"/>
          <w:sz w:val="20"/>
          <w:szCs w:val="20"/>
        </w:rPr>
        <w:t>as</w:t>
      </w:r>
      <w:r w:rsidRPr="003861A7">
        <w:rPr>
          <w:rFonts w:ascii="Arial" w:hAnsi="Arial" w:cs="Arial"/>
          <w:spacing w:val="-8"/>
          <w:sz w:val="20"/>
          <w:szCs w:val="20"/>
        </w:rPr>
        <w:t xml:space="preserve"> </w:t>
      </w:r>
      <w:r w:rsidRPr="003861A7">
        <w:rPr>
          <w:rFonts w:ascii="Arial" w:hAnsi="Arial" w:cs="Arial"/>
          <w:sz w:val="20"/>
          <w:szCs w:val="20"/>
        </w:rPr>
        <w:t>the</w:t>
      </w:r>
      <w:r w:rsidRPr="003861A7">
        <w:rPr>
          <w:rFonts w:ascii="Arial" w:hAnsi="Arial" w:cs="Arial"/>
          <w:spacing w:val="-8"/>
          <w:sz w:val="20"/>
          <w:szCs w:val="20"/>
        </w:rPr>
        <w:t xml:space="preserve"> </w:t>
      </w:r>
      <w:r w:rsidRPr="003861A7">
        <w:rPr>
          <w:rFonts w:ascii="Arial" w:hAnsi="Arial" w:cs="Arial"/>
          <w:sz w:val="20"/>
          <w:szCs w:val="20"/>
        </w:rPr>
        <w:t>blueprint</w:t>
      </w:r>
      <w:r w:rsidRPr="003861A7">
        <w:rPr>
          <w:rFonts w:ascii="Arial" w:hAnsi="Arial" w:cs="Arial"/>
          <w:spacing w:val="-8"/>
          <w:sz w:val="20"/>
          <w:szCs w:val="20"/>
        </w:rPr>
        <w:t xml:space="preserve"> </w:t>
      </w:r>
      <w:r w:rsidRPr="003861A7">
        <w:rPr>
          <w:rFonts w:ascii="Arial" w:hAnsi="Arial" w:cs="Arial"/>
          <w:sz w:val="20"/>
          <w:szCs w:val="20"/>
        </w:rPr>
        <w:t>to</w:t>
      </w:r>
      <w:r w:rsidRPr="003861A7">
        <w:rPr>
          <w:rFonts w:ascii="Arial" w:hAnsi="Arial" w:cs="Arial"/>
          <w:spacing w:val="-7"/>
          <w:sz w:val="20"/>
          <w:szCs w:val="20"/>
        </w:rPr>
        <w:t xml:space="preserve"> </w:t>
      </w:r>
      <w:r w:rsidRPr="003861A7">
        <w:rPr>
          <w:rFonts w:ascii="Arial" w:hAnsi="Arial" w:cs="Arial"/>
          <w:sz w:val="20"/>
          <w:szCs w:val="20"/>
        </w:rPr>
        <w:t>dealing</w:t>
      </w:r>
      <w:r w:rsidRPr="003861A7">
        <w:rPr>
          <w:rFonts w:ascii="Arial" w:hAnsi="Arial" w:cs="Arial"/>
          <w:spacing w:val="-8"/>
          <w:sz w:val="20"/>
          <w:szCs w:val="20"/>
        </w:rPr>
        <w:t xml:space="preserve"> </w:t>
      </w:r>
      <w:r w:rsidRPr="003861A7">
        <w:rPr>
          <w:rFonts w:ascii="Arial" w:hAnsi="Arial" w:cs="Arial"/>
          <w:sz w:val="20"/>
          <w:szCs w:val="20"/>
        </w:rPr>
        <w:t>with</w:t>
      </w:r>
      <w:r w:rsidRPr="003861A7">
        <w:rPr>
          <w:rFonts w:ascii="Arial" w:hAnsi="Arial" w:cs="Arial"/>
          <w:spacing w:val="-8"/>
          <w:sz w:val="20"/>
          <w:szCs w:val="20"/>
        </w:rPr>
        <w:t xml:space="preserve"> </w:t>
      </w:r>
      <w:r w:rsidRPr="003861A7">
        <w:rPr>
          <w:rFonts w:ascii="Arial" w:hAnsi="Arial" w:cs="Arial"/>
          <w:sz w:val="20"/>
          <w:szCs w:val="20"/>
        </w:rPr>
        <w:t>the</w:t>
      </w:r>
      <w:r w:rsidRPr="003861A7">
        <w:rPr>
          <w:rFonts w:ascii="Arial" w:hAnsi="Arial" w:cs="Arial"/>
          <w:spacing w:val="-8"/>
          <w:sz w:val="20"/>
          <w:szCs w:val="20"/>
        </w:rPr>
        <w:t xml:space="preserve"> </w:t>
      </w:r>
      <w:r w:rsidRPr="003861A7">
        <w:rPr>
          <w:rFonts w:ascii="Arial" w:hAnsi="Arial" w:cs="Arial"/>
          <w:sz w:val="20"/>
          <w:szCs w:val="20"/>
        </w:rPr>
        <w:t>challenges</w:t>
      </w:r>
      <w:r w:rsidRPr="003861A7">
        <w:rPr>
          <w:rFonts w:ascii="Arial" w:hAnsi="Arial" w:cs="Arial"/>
          <w:spacing w:val="-8"/>
          <w:sz w:val="20"/>
          <w:szCs w:val="20"/>
        </w:rPr>
        <w:t xml:space="preserve"> </w:t>
      </w:r>
      <w:r w:rsidRPr="003861A7">
        <w:rPr>
          <w:rFonts w:ascii="Arial" w:hAnsi="Arial" w:cs="Arial"/>
          <w:sz w:val="20"/>
          <w:szCs w:val="20"/>
        </w:rPr>
        <w:t>of</w:t>
      </w:r>
      <w:r w:rsidRPr="003861A7">
        <w:rPr>
          <w:rFonts w:ascii="Arial" w:hAnsi="Arial" w:cs="Arial"/>
          <w:spacing w:val="-8"/>
          <w:sz w:val="20"/>
          <w:szCs w:val="20"/>
        </w:rPr>
        <w:t xml:space="preserve"> </w:t>
      </w:r>
      <w:r w:rsidRPr="003861A7">
        <w:rPr>
          <w:rFonts w:ascii="Arial" w:hAnsi="Arial" w:cs="Arial"/>
          <w:sz w:val="20"/>
          <w:szCs w:val="20"/>
        </w:rPr>
        <w:t>unemployment, poverty and inequality by 2030.</w:t>
      </w:r>
    </w:p>
    <w:p w:rsidR="003861A7" w:rsidRPr="003861A7" w:rsidRDefault="003861A7" w:rsidP="003861A7">
      <w:pPr>
        <w:pStyle w:val="BodyText"/>
        <w:rPr>
          <w:rFonts w:ascii="Arial" w:hAnsi="Arial" w:cs="Arial"/>
          <w:sz w:val="20"/>
          <w:szCs w:val="20"/>
        </w:rPr>
      </w:pPr>
    </w:p>
    <w:p w:rsidR="003861A7" w:rsidRPr="003861A7" w:rsidRDefault="003861A7" w:rsidP="003861A7">
      <w:pPr>
        <w:pStyle w:val="BodyText"/>
        <w:rPr>
          <w:rFonts w:ascii="Arial" w:hAnsi="Arial" w:cs="Arial"/>
          <w:sz w:val="20"/>
          <w:szCs w:val="20"/>
        </w:rPr>
      </w:pPr>
    </w:p>
    <w:p w:rsidR="003861A7" w:rsidRPr="003861A7" w:rsidRDefault="003861A7" w:rsidP="003861A7">
      <w:pPr>
        <w:pStyle w:val="BodyText"/>
        <w:rPr>
          <w:rFonts w:ascii="Arial" w:hAnsi="Arial" w:cs="Arial"/>
          <w:sz w:val="20"/>
          <w:szCs w:val="20"/>
        </w:rPr>
      </w:pPr>
    </w:p>
    <w:p w:rsidR="003861A7" w:rsidRPr="003861A7" w:rsidRDefault="003861A7" w:rsidP="003861A7">
      <w:pPr>
        <w:pStyle w:val="BodyText"/>
        <w:rPr>
          <w:rFonts w:ascii="Arial" w:hAnsi="Arial" w:cs="Arial"/>
          <w:sz w:val="20"/>
          <w:szCs w:val="20"/>
        </w:rPr>
      </w:pPr>
    </w:p>
    <w:p w:rsidR="003861A7" w:rsidRPr="003861A7" w:rsidRDefault="003861A7" w:rsidP="003861A7">
      <w:pPr>
        <w:pStyle w:val="BodyText"/>
        <w:rPr>
          <w:rFonts w:ascii="Arial" w:hAnsi="Arial" w:cs="Arial"/>
          <w:sz w:val="20"/>
          <w:szCs w:val="20"/>
        </w:rPr>
      </w:pPr>
      <w:r w:rsidRPr="003861A7">
        <w:rPr>
          <w:rFonts w:ascii="Arial" w:hAnsi="Arial" w:cs="Arial"/>
          <w:sz w:val="20"/>
          <w:szCs w:val="20"/>
        </w:rPr>
        <w:pict>
          <v:shape id="_x0000_s1027" style="position:absolute;margin-left:1in;margin-top:9.45pt;width:2in;height:.1pt;z-index:-251655168;mso-wrap-distance-left:0;mso-wrap-distance-right:0;mso-position-horizontal-relative:page" coordorigin="1440,189" coordsize="2880,0" path="m1440,189r2880,e" filled="f" strokeweight=".72pt">
            <v:path arrowok="t"/>
            <w10:wrap type="topAndBottom" anchorx="page"/>
          </v:shape>
        </w:pict>
      </w:r>
    </w:p>
    <w:p w:rsidR="003861A7" w:rsidRPr="003861A7" w:rsidRDefault="003861A7" w:rsidP="003861A7">
      <w:pPr>
        <w:pStyle w:val="BodyText"/>
        <w:rPr>
          <w:rFonts w:ascii="Arial" w:hAnsi="Arial" w:cs="Arial"/>
          <w:sz w:val="20"/>
          <w:szCs w:val="20"/>
        </w:rPr>
      </w:pPr>
    </w:p>
    <w:p w:rsidR="003861A7" w:rsidRPr="003861A7" w:rsidRDefault="003861A7" w:rsidP="003861A7">
      <w:pPr>
        <w:ind w:left="480"/>
        <w:rPr>
          <w:rFonts w:ascii="Arial" w:hAnsi="Arial" w:cs="Arial"/>
          <w:sz w:val="20"/>
          <w:szCs w:val="20"/>
        </w:rPr>
      </w:pPr>
      <w:r w:rsidRPr="003861A7">
        <w:rPr>
          <w:rFonts w:ascii="Arial" w:hAnsi="Arial" w:cs="Arial"/>
          <w:sz w:val="20"/>
          <w:szCs w:val="20"/>
          <w:vertAlign w:val="superscript"/>
        </w:rPr>
        <w:t>1</w:t>
      </w:r>
      <w:r w:rsidRPr="003861A7">
        <w:rPr>
          <w:rFonts w:ascii="Arial" w:hAnsi="Arial" w:cs="Arial"/>
          <w:sz w:val="20"/>
          <w:szCs w:val="20"/>
        </w:rPr>
        <w:t xml:space="preserve"> DPWI Strategic Plan</w:t>
      </w:r>
      <w:r w:rsidRPr="003861A7">
        <w:rPr>
          <w:rFonts w:ascii="Arial" w:hAnsi="Arial" w:cs="Arial"/>
          <w:spacing w:val="-8"/>
          <w:sz w:val="20"/>
          <w:szCs w:val="20"/>
        </w:rPr>
        <w:t xml:space="preserve"> </w:t>
      </w:r>
      <w:r w:rsidRPr="003861A7">
        <w:rPr>
          <w:rFonts w:ascii="Arial" w:hAnsi="Arial" w:cs="Arial"/>
          <w:sz w:val="20"/>
          <w:szCs w:val="20"/>
        </w:rPr>
        <w:t>2020-2025</w:t>
      </w:r>
    </w:p>
    <w:p w:rsidR="003861A7" w:rsidRPr="003861A7" w:rsidRDefault="003861A7" w:rsidP="003861A7">
      <w:pPr>
        <w:rPr>
          <w:rFonts w:ascii="Arial" w:hAnsi="Arial" w:cs="Arial"/>
          <w:sz w:val="20"/>
          <w:szCs w:val="20"/>
        </w:rPr>
        <w:sectPr w:rsidR="003861A7" w:rsidRPr="003861A7">
          <w:headerReference w:type="default" r:id="rId9"/>
          <w:footerReference w:type="default" r:id="rId10"/>
          <w:pgSz w:w="12240" w:h="15840"/>
          <w:pgMar w:top="1340" w:right="640" w:bottom="1140" w:left="960" w:header="454" w:footer="942" w:gutter="0"/>
          <w:pgNumType w:start="254"/>
          <w:cols w:space="720"/>
        </w:sectPr>
      </w:pPr>
    </w:p>
    <w:p w:rsidR="003861A7" w:rsidRPr="003861A7" w:rsidRDefault="003861A7" w:rsidP="003861A7">
      <w:pPr>
        <w:pStyle w:val="BodyText"/>
        <w:ind w:left="150"/>
        <w:rPr>
          <w:rFonts w:ascii="Arial" w:hAnsi="Arial" w:cs="Arial"/>
          <w:sz w:val="20"/>
          <w:szCs w:val="20"/>
        </w:rPr>
      </w:pPr>
      <w:r w:rsidRPr="003861A7">
        <w:rPr>
          <w:rFonts w:ascii="Arial" w:hAnsi="Arial" w:cs="Arial"/>
          <w:sz w:val="20"/>
          <w:szCs w:val="20"/>
        </w:rPr>
        <w:lastRenderedPageBreak/>
        <w:t>The Vision 2030 is conceptualised as standing on three policy pillars:</w:t>
      </w:r>
    </w:p>
    <w:p w:rsidR="003861A7" w:rsidRPr="003861A7" w:rsidRDefault="003861A7" w:rsidP="003861A7">
      <w:pPr>
        <w:pStyle w:val="BodyText"/>
        <w:rPr>
          <w:rFonts w:ascii="Arial" w:hAnsi="Arial" w:cs="Arial"/>
          <w:sz w:val="20"/>
          <w:szCs w:val="20"/>
        </w:rPr>
      </w:pPr>
    </w:p>
    <w:p w:rsidR="003861A7" w:rsidRPr="003861A7" w:rsidRDefault="003861A7" w:rsidP="00A368E8">
      <w:pPr>
        <w:pStyle w:val="ListParagraph"/>
        <w:numPr>
          <w:ilvl w:val="1"/>
          <w:numId w:val="17"/>
        </w:numPr>
        <w:tabs>
          <w:tab w:val="left" w:pos="1440"/>
        </w:tabs>
        <w:rPr>
          <w:rFonts w:ascii="Arial" w:hAnsi="Arial" w:cs="Arial"/>
          <w:sz w:val="20"/>
          <w:szCs w:val="20"/>
        </w:rPr>
      </w:pPr>
      <w:r w:rsidRPr="003861A7">
        <w:rPr>
          <w:rFonts w:ascii="Arial" w:hAnsi="Arial" w:cs="Arial"/>
          <w:sz w:val="20"/>
          <w:szCs w:val="20"/>
        </w:rPr>
        <w:t>Achieving a more capable</w:t>
      </w:r>
      <w:r w:rsidRPr="003861A7">
        <w:rPr>
          <w:rFonts w:ascii="Arial" w:hAnsi="Arial" w:cs="Arial"/>
          <w:spacing w:val="-2"/>
          <w:sz w:val="20"/>
          <w:szCs w:val="20"/>
        </w:rPr>
        <w:t xml:space="preserve"> </w:t>
      </w:r>
      <w:r w:rsidRPr="003861A7">
        <w:rPr>
          <w:rFonts w:ascii="Arial" w:hAnsi="Arial" w:cs="Arial"/>
          <w:sz w:val="20"/>
          <w:szCs w:val="20"/>
        </w:rPr>
        <w:t>state;</w:t>
      </w:r>
    </w:p>
    <w:p w:rsidR="003861A7" w:rsidRPr="003861A7" w:rsidRDefault="003861A7" w:rsidP="003861A7">
      <w:pPr>
        <w:pStyle w:val="BodyText"/>
        <w:rPr>
          <w:rFonts w:ascii="Arial" w:hAnsi="Arial" w:cs="Arial"/>
          <w:sz w:val="20"/>
          <w:szCs w:val="20"/>
        </w:rPr>
      </w:pPr>
    </w:p>
    <w:p w:rsidR="003861A7" w:rsidRPr="003861A7" w:rsidRDefault="003861A7" w:rsidP="00A368E8">
      <w:pPr>
        <w:pStyle w:val="ListParagraph"/>
        <w:numPr>
          <w:ilvl w:val="1"/>
          <w:numId w:val="17"/>
        </w:numPr>
        <w:tabs>
          <w:tab w:val="left" w:pos="1440"/>
        </w:tabs>
        <w:rPr>
          <w:rFonts w:ascii="Arial" w:hAnsi="Arial" w:cs="Arial"/>
          <w:sz w:val="20"/>
          <w:szCs w:val="20"/>
        </w:rPr>
      </w:pPr>
      <w:r w:rsidRPr="003861A7">
        <w:rPr>
          <w:rFonts w:ascii="Arial" w:hAnsi="Arial" w:cs="Arial"/>
          <w:sz w:val="20"/>
          <w:szCs w:val="20"/>
        </w:rPr>
        <w:t>Driving a strong and inclusive economy;</w:t>
      </w:r>
      <w:r w:rsidRPr="003861A7">
        <w:rPr>
          <w:rFonts w:ascii="Arial" w:hAnsi="Arial" w:cs="Arial"/>
          <w:spacing w:val="-3"/>
          <w:sz w:val="20"/>
          <w:szCs w:val="20"/>
        </w:rPr>
        <w:t xml:space="preserve"> </w:t>
      </w:r>
      <w:r w:rsidRPr="003861A7">
        <w:rPr>
          <w:rFonts w:ascii="Arial" w:hAnsi="Arial" w:cs="Arial"/>
          <w:sz w:val="20"/>
          <w:szCs w:val="20"/>
        </w:rPr>
        <w:t>and</w:t>
      </w:r>
    </w:p>
    <w:p w:rsidR="003861A7" w:rsidRPr="003861A7" w:rsidRDefault="003861A7" w:rsidP="003861A7">
      <w:pPr>
        <w:pStyle w:val="BodyText"/>
        <w:rPr>
          <w:rFonts w:ascii="Arial" w:hAnsi="Arial" w:cs="Arial"/>
          <w:sz w:val="20"/>
          <w:szCs w:val="20"/>
        </w:rPr>
      </w:pPr>
    </w:p>
    <w:p w:rsidR="003861A7" w:rsidRPr="003861A7" w:rsidRDefault="003861A7" w:rsidP="00A368E8">
      <w:pPr>
        <w:pStyle w:val="ListParagraph"/>
        <w:numPr>
          <w:ilvl w:val="1"/>
          <w:numId w:val="17"/>
        </w:numPr>
        <w:tabs>
          <w:tab w:val="left" w:pos="1440"/>
        </w:tabs>
        <w:rPr>
          <w:rFonts w:ascii="Arial" w:hAnsi="Arial" w:cs="Arial"/>
          <w:sz w:val="20"/>
          <w:szCs w:val="20"/>
        </w:rPr>
      </w:pPr>
      <w:r w:rsidRPr="003861A7">
        <w:rPr>
          <w:rFonts w:ascii="Arial" w:hAnsi="Arial" w:cs="Arial"/>
          <w:sz w:val="20"/>
          <w:szCs w:val="20"/>
        </w:rPr>
        <w:t>Building and strengthening the capabilities of South</w:t>
      </w:r>
      <w:r w:rsidRPr="003861A7">
        <w:rPr>
          <w:rFonts w:ascii="Arial" w:hAnsi="Arial" w:cs="Arial"/>
          <w:spacing w:val="-5"/>
          <w:sz w:val="20"/>
          <w:szCs w:val="20"/>
        </w:rPr>
        <w:t xml:space="preserve"> </w:t>
      </w:r>
      <w:r w:rsidRPr="003861A7">
        <w:rPr>
          <w:rFonts w:ascii="Arial" w:hAnsi="Arial" w:cs="Arial"/>
          <w:sz w:val="20"/>
          <w:szCs w:val="20"/>
        </w:rPr>
        <w:t>Africans.</w:t>
      </w:r>
    </w:p>
    <w:p w:rsidR="003861A7" w:rsidRPr="003861A7" w:rsidRDefault="003861A7" w:rsidP="003861A7">
      <w:pPr>
        <w:pStyle w:val="BodyText"/>
        <w:rPr>
          <w:rFonts w:ascii="Arial" w:hAnsi="Arial" w:cs="Arial"/>
          <w:sz w:val="20"/>
          <w:szCs w:val="20"/>
        </w:rPr>
      </w:pPr>
    </w:p>
    <w:p w:rsidR="003861A7" w:rsidRPr="003861A7" w:rsidRDefault="003861A7" w:rsidP="003861A7">
      <w:pPr>
        <w:pStyle w:val="BodyText"/>
        <w:ind w:left="120"/>
        <w:rPr>
          <w:rFonts w:ascii="Arial" w:hAnsi="Arial" w:cs="Arial"/>
          <w:sz w:val="20"/>
          <w:szCs w:val="20"/>
        </w:rPr>
      </w:pPr>
      <w:r w:rsidRPr="003861A7">
        <w:rPr>
          <w:rFonts w:ascii="Arial" w:hAnsi="Arial" w:cs="Arial"/>
          <w:sz w:val="20"/>
          <w:szCs w:val="20"/>
        </w:rPr>
        <w:t>These pillars are underpinned by seven policy priorities:</w:t>
      </w:r>
    </w:p>
    <w:p w:rsidR="003861A7" w:rsidRPr="003861A7" w:rsidRDefault="003861A7" w:rsidP="003861A7">
      <w:pPr>
        <w:pStyle w:val="BodyText"/>
        <w:rPr>
          <w:rFonts w:ascii="Arial" w:hAnsi="Arial" w:cs="Arial"/>
          <w:sz w:val="20"/>
          <w:szCs w:val="20"/>
        </w:rPr>
      </w:pPr>
    </w:p>
    <w:p w:rsidR="003861A7" w:rsidRPr="003861A7" w:rsidRDefault="003861A7" w:rsidP="003861A7">
      <w:pPr>
        <w:pStyle w:val="BodyText"/>
        <w:ind w:left="1200" w:right="4292"/>
        <w:rPr>
          <w:rFonts w:ascii="Arial" w:hAnsi="Arial" w:cs="Arial"/>
          <w:sz w:val="20"/>
          <w:szCs w:val="20"/>
        </w:rPr>
      </w:pPr>
      <w:r w:rsidRPr="003861A7">
        <w:rPr>
          <w:rFonts w:ascii="Arial" w:hAnsi="Arial" w:cs="Arial"/>
          <w:sz w:val="20"/>
          <w:szCs w:val="20"/>
        </w:rPr>
        <w:t>Priority 1: A capable, ethical and developmental state Priority 2: Economic transformation and job creation Priority 3: Education, skills and health</w:t>
      </w:r>
    </w:p>
    <w:p w:rsidR="003861A7" w:rsidRPr="003861A7" w:rsidRDefault="003861A7" w:rsidP="003861A7">
      <w:pPr>
        <w:pStyle w:val="BodyText"/>
        <w:ind w:left="1200" w:right="1388"/>
        <w:rPr>
          <w:rFonts w:ascii="Arial" w:hAnsi="Arial" w:cs="Arial"/>
          <w:sz w:val="20"/>
          <w:szCs w:val="20"/>
        </w:rPr>
      </w:pPr>
      <w:r w:rsidRPr="003861A7">
        <w:rPr>
          <w:rFonts w:ascii="Arial" w:hAnsi="Arial" w:cs="Arial"/>
          <w:sz w:val="20"/>
          <w:szCs w:val="20"/>
        </w:rPr>
        <w:t>Priority 4: Consolidating the social wage through reliable and quality basic services Priority 5: Spatial integration, human settlements and local government</w:t>
      </w:r>
    </w:p>
    <w:p w:rsidR="003861A7" w:rsidRPr="003861A7" w:rsidRDefault="003861A7" w:rsidP="003861A7">
      <w:pPr>
        <w:pStyle w:val="BodyText"/>
        <w:ind w:left="1200" w:right="4714"/>
        <w:rPr>
          <w:rFonts w:ascii="Arial" w:hAnsi="Arial" w:cs="Arial"/>
          <w:sz w:val="20"/>
          <w:szCs w:val="20"/>
        </w:rPr>
      </w:pPr>
      <w:r w:rsidRPr="003861A7">
        <w:rPr>
          <w:rFonts w:ascii="Arial" w:hAnsi="Arial" w:cs="Arial"/>
          <w:sz w:val="20"/>
          <w:szCs w:val="20"/>
        </w:rPr>
        <w:t>Priority 6: Social cohesion and safe communities Priority 7: A better Africa and world</w:t>
      </w:r>
    </w:p>
    <w:p w:rsidR="003861A7" w:rsidRPr="003861A7" w:rsidRDefault="003861A7" w:rsidP="003861A7">
      <w:pPr>
        <w:pStyle w:val="BodyText"/>
        <w:ind w:left="119" w:right="373"/>
        <w:rPr>
          <w:rFonts w:ascii="Arial" w:hAnsi="Arial" w:cs="Arial"/>
          <w:sz w:val="20"/>
          <w:szCs w:val="20"/>
        </w:rPr>
      </w:pPr>
      <w:r w:rsidRPr="003861A7">
        <w:rPr>
          <w:rFonts w:ascii="Arial" w:hAnsi="Arial" w:cs="Arial"/>
          <w:sz w:val="20"/>
          <w:szCs w:val="20"/>
        </w:rPr>
        <w:t>Every government department should translate these priorities into programmes with clearly defined, specifically</w:t>
      </w:r>
      <w:r w:rsidRPr="003861A7">
        <w:rPr>
          <w:rFonts w:ascii="Arial" w:hAnsi="Arial" w:cs="Arial"/>
          <w:spacing w:val="-11"/>
          <w:sz w:val="20"/>
          <w:szCs w:val="20"/>
        </w:rPr>
        <w:t xml:space="preserve"> </w:t>
      </w:r>
      <w:r w:rsidRPr="003861A7">
        <w:rPr>
          <w:rFonts w:ascii="Arial" w:hAnsi="Arial" w:cs="Arial"/>
          <w:sz w:val="20"/>
          <w:szCs w:val="20"/>
        </w:rPr>
        <w:t>stated,</w:t>
      </w:r>
      <w:r w:rsidRPr="003861A7">
        <w:rPr>
          <w:rFonts w:ascii="Arial" w:hAnsi="Arial" w:cs="Arial"/>
          <w:spacing w:val="-10"/>
          <w:sz w:val="20"/>
          <w:szCs w:val="20"/>
        </w:rPr>
        <w:t xml:space="preserve"> </w:t>
      </w:r>
      <w:r w:rsidRPr="003861A7">
        <w:rPr>
          <w:rFonts w:ascii="Arial" w:hAnsi="Arial" w:cs="Arial"/>
          <w:sz w:val="20"/>
          <w:szCs w:val="20"/>
        </w:rPr>
        <w:t>simply</w:t>
      </w:r>
      <w:r w:rsidRPr="003861A7">
        <w:rPr>
          <w:rFonts w:ascii="Arial" w:hAnsi="Arial" w:cs="Arial"/>
          <w:spacing w:val="-10"/>
          <w:sz w:val="20"/>
          <w:szCs w:val="20"/>
        </w:rPr>
        <w:t xml:space="preserve"> </w:t>
      </w:r>
      <w:r w:rsidRPr="003861A7">
        <w:rPr>
          <w:rFonts w:ascii="Arial" w:hAnsi="Arial" w:cs="Arial"/>
          <w:sz w:val="20"/>
          <w:szCs w:val="20"/>
        </w:rPr>
        <w:t>understood,</w:t>
      </w:r>
      <w:r w:rsidRPr="003861A7">
        <w:rPr>
          <w:rFonts w:ascii="Arial" w:hAnsi="Arial" w:cs="Arial"/>
          <w:spacing w:val="-11"/>
          <w:sz w:val="20"/>
          <w:szCs w:val="20"/>
        </w:rPr>
        <w:t xml:space="preserve"> </w:t>
      </w:r>
      <w:r w:rsidRPr="003861A7">
        <w:rPr>
          <w:rFonts w:ascii="Arial" w:hAnsi="Arial" w:cs="Arial"/>
          <w:sz w:val="20"/>
          <w:szCs w:val="20"/>
        </w:rPr>
        <w:t>measurable,</w:t>
      </w:r>
      <w:r w:rsidRPr="003861A7">
        <w:rPr>
          <w:rFonts w:ascii="Arial" w:hAnsi="Arial" w:cs="Arial"/>
          <w:spacing w:val="-10"/>
          <w:sz w:val="20"/>
          <w:szCs w:val="20"/>
        </w:rPr>
        <w:t xml:space="preserve"> </w:t>
      </w:r>
      <w:r w:rsidRPr="003861A7">
        <w:rPr>
          <w:rFonts w:ascii="Arial" w:hAnsi="Arial" w:cs="Arial"/>
          <w:sz w:val="20"/>
          <w:szCs w:val="20"/>
        </w:rPr>
        <w:t>achievable,</w:t>
      </w:r>
      <w:r w:rsidRPr="003861A7">
        <w:rPr>
          <w:rFonts w:ascii="Arial" w:hAnsi="Arial" w:cs="Arial"/>
          <w:spacing w:val="-10"/>
          <w:sz w:val="20"/>
          <w:szCs w:val="20"/>
        </w:rPr>
        <w:t xml:space="preserve"> </w:t>
      </w:r>
      <w:r w:rsidRPr="003861A7">
        <w:rPr>
          <w:rFonts w:ascii="Arial" w:hAnsi="Arial" w:cs="Arial"/>
          <w:sz w:val="20"/>
          <w:szCs w:val="20"/>
        </w:rPr>
        <w:t>relevantly</w:t>
      </w:r>
      <w:r w:rsidRPr="003861A7">
        <w:rPr>
          <w:rFonts w:ascii="Arial" w:hAnsi="Arial" w:cs="Arial"/>
          <w:spacing w:val="-10"/>
          <w:sz w:val="20"/>
          <w:szCs w:val="20"/>
        </w:rPr>
        <w:t xml:space="preserve"> </w:t>
      </w:r>
      <w:r w:rsidRPr="003861A7">
        <w:rPr>
          <w:rFonts w:ascii="Arial" w:hAnsi="Arial" w:cs="Arial"/>
          <w:sz w:val="20"/>
          <w:szCs w:val="20"/>
        </w:rPr>
        <w:t>resourced,</w:t>
      </w:r>
      <w:r w:rsidRPr="003861A7">
        <w:rPr>
          <w:rFonts w:ascii="Arial" w:hAnsi="Arial" w:cs="Arial"/>
          <w:spacing w:val="-11"/>
          <w:sz w:val="20"/>
          <w:szCs w:val="20"/>
        </w:rPr>
        <w:t xml:space="preserve"> </w:t>
      </w:r>
      <w:r w:rsidRPr="003861A7">
        <w:rPr>
          <w:rFonts w:ascii="Arial" w:hAnsi="Arial" w:cs="Arial"/>
          <w:sz w:val="20"/>
          <w:szCs w:val="20"/>
        </w:rPr>
        <w:t>time-based</w:t>
      </w:r>
      <w:r w:rsidRPr="003861A7">
        <w:rPr>
          <w:rFonts w:ascii="Arial" w:hAnsi="Arial" w:cs="Arial"/>
          <w:spacing w:val="-10"/>
          <w:sz w:val="20"/>
          <w:szCs w:val="20"/>
        </w:rPr>
        <w:t xml:space="preserve"> </w:t>
      </w:r>
      <w:r w:rsidRPr="003861A7">
        <w:rPr>
          <w:rFonts w:ascii="Arial" w:hAnsi="Arial" w:cs="Arial"/>
          <w:sz w:val="20"/>
          <w:szCs w:val="20"/>
        </w:rPr>
        <w:t>outcomes with targets that are evaluated, and reviewed within each financial year over the five-year term (2020- 2025). Such evaluation and review processes should take into account inter-departmental targets and outcomes</w:t>
      </w:r>
      <w:r w:rsidRPr="003861A7">
        <w:rPr>
          <w:rFonts w:ascii="Arial" w:hAnsi="Arial" w:cs="Arial"/>
          <w:spacing w:val="-15"/>
          <w:sz w:val="20"/>
          <w:szCs w:val="20"/>
        </w:rPr>
        <w:t xml:space="preserve"> </w:t>
      </w:r>
      <w:r w:rsidRPr="003861A7">
        <w:rPr>
          <w:rFonts w:ascii="Arial" w:hAnsi="Arial" w:cs="Arial"/>
          <w:sz w:val="20"/>
          <w:szCs w:val="20"/>
        </w:rPr>
        <w:t>to</w:t>
      </w:r>
      <w:r w:rsidRPr="003861A7">
        <w:rPr>
          <w:rFonts w:ascii="Arial" w:hAnsi="Arial" w:cs="Arial"/>
          <w:spacing w:val="-14"/>
          <w:sz w:val="20"/>
          <w:szCs w:val="20"/>
        </w:rPr>
        <w:t xml:space="preserve"> </w:t>
      </w:r>
      <w:r w:rsidRPr="003861A7">
        <w:rPr>
          <w:rFonts w:ascii="Arial" w:hAnsi="Arial" w:cs="Arial"/>
          <w:sz w:val="20"/>
          <w:szCs w:val="20"/>
        </w:rPr>
        <w:t>ensure</w:t>
      </w:r>
      <w:r w:rsidRPr="003861A7">
        <w:rPr>
          <w:rFonts w:ascii="Arial" w:hAnsi="Arial" w:cs="Arial"/>
          <w:spacing w:val="-14"/>
          <w:sz w:val="20"/>
          <w:szCs w:val="20"/>
        </w:rPr>
        <w:t xml:space="preserve"> </w:t>
      </w:r>
      <w:r w:rsidRPr="003861A7">
        <w:rPr>
          <w:rFonts w:ascii="Arial" w:hAnsi="Arial" w:cs="Arial"/>
          <w:sz w:val="20"/>
          <w:szCs w:val="20"/>
        </w:rPr>
        <w:t>that</w:t>
      </w:r>
      <w:r w:rsidRPr="003861A7">
        <w:rPr>
          <w:rFonts w:ascii="Arial" w:hAnsi="Arial" w:cs="Arial"/>
          <w:spacing w:val="-14"/>
          <w:sz w:val="20"/>
          <w:szCs w:val="20"/>
        </w:rPr>
        <w:t xml:space="preserve"> </w:t>
      </w:r>
      <w:r w:rsidRPr="003861A7">
        <w:rPr>
          <w:rFonts w:ascii="Arial" w:hAnsi="Arial" w:cs="Arial"/>
          <w:sz w:val="20"/>
          <w:szCs w:val="20"/>
        </w:rPr>
        <w:t>policy</w:t>
      </w:r>
      <w:r w:rsidRPr="003861A7">
        <w:rPr>
          <w:rFonts w:ascii="Arial" w:hAnsi="Arial" w:cs="Arial"/>
          <w:spacing w:val="-14"/>
          <w:sz w:val="20"/>
          <w:szCs w:val="20"/>
        </w:rPr>
        <w:t xml:space="preserve"> </w:t>
      </w:r>
      <w:r w:rsidRPr="003861A7">
        <w:rPr>
          <w:rFonts w:ascii="Arial" w:hAnsi="Arial" w:cs="Arial"/>
          <w:sz w:val="20"/>
          <w:szCs w:val="20"/>
        </w:rPr>
        <w:t>weaknesses</w:t>
      </w:r>
      <w:r w:rsidRPr="003861A7">
        <w:rPr>
          <w:rFonts w:ascii="Arial" w:hAnsi="Arial" w:cs="Arial"/>
          <w:spacing w:val="-14"/>
          <w:sz w:val="20"/>
          <w:szCs w:val="20"/>
        </w:rPr>
        <w:t xml:space="preserve"> </w:t>
      </w:r>
      <w:r w:rsidRPr="003861A7">
        <w:rPr>
          <w:rFonts w:ascii="Arial" w:hAnsi="Arial" w:cs="Arial"/>
          <w:sz w:val="20"/>
          <w:szCs w:val="20"/>
        </w:rPr>
        <w:t>that</w:t>
      </w:r>
      <w:r w:rsidRPr="003861A7">
        <w:rPr>
          <w:rFonts w:ascii="Arial" w:hAnsi="Arial" w:cs="Arial"/>
          <w:spacing w:val="-14"/>
          <w:sz w:val="20"/>
          <w:szCs w:val="20"/>
        </w:rPr>
        <w:t xml:space="preserve"> </w:t>
      </w:r>
      <w:r w:rsidRPr="003861A7">
        <w:rPr>
          <w:rFonts w:ascii="Arial" w:hAnsi="Arial" w:cs="Arial"/>
          <w:sz w:val="20"/>
          <w:szCs w:val="20"/>
        </w:rPr>
        <w:t>often</w:t>
      </w:r>
      <w:r w:rsidRPr="003861A7">
        <w:rPr>
          <w:rFonts w:ascii="Arial" w:hAnsi="Arial" w:cs="Arial"/>
          <w:spacing w:val="-14"/>
          <w:sz w:val="20"/>
          <w:szCs w:val="20"/>
        </w:rPr>
        <w:t xml:space="preserve"> </w:t>
      </w:r>
      <w:r w:rsidRPr="003861A7">
        <w:rPr>
          <w:rFonts w:ascii="Arial" w:hAnsi="Arial" w:cs="Arial"/>
          <w:sz w:val="20"/>
          <w:szCs w:val="20"/>
        </w:rPr>
        <w:t>exist</w:t>
      </w:r>
      <w:r w:rsidRPr="003861A7">
        <w:rPr>
          <w:rFonts w:ascii="Arial" w:hAnsi="Arial" w:cs="Arial"/>
          <w:spacing w:val="-14"/>
          <w:sz w:val="20"/>
          <w:szCs w:val="20"/>
        </w:rPr>
        <w:t xml:space="preserve"> </w:t>
      </w:r>
      <w:r w:rsidRPr="003861A7">
        <w:rPr>
          <w:rFonts w:ascii="Arial" w:hAnsi="Arial" w:cs="Arial"/>
          <w:sz w:val="20"/>
          <w:szCs w:val="20"/>
        </w:rPr>
        <w:t>in</w:t>
      </w:r>
      <w:r w:rsidRPr="003861A7">
        <w:rPr>
          <w:rFonts w:ascii="Arial" w:hAnsi="Arial" w:cs="Arial"/>
          <w:spacing w:val="-14"/>
          <w:sz w:val="20"/>
          <w:szCs w:val="20"/>
        </w:rPr>
        <w:t xml:space="preserve"> </w:t>
      </w:r>
      <w:r w:rsidRPr="003861A7">
        <w:rPr>
          <w:rFonts w:ascii="Arial" w:hAnsi="Arial" w:cs="Arial"/>
          <w:sz w:val="20"/>
          <w:szCs w:val="20"/>
        </w:rPr>
        <w:t>multi-level</w:t>
      </w:r>
      <w:r w:rsidRPr="003861A7">
        <w:rPr>
          <w:rFonts w:ascii="Arial" w:hAnsi="Arial" w:cs="Arial"/>
          <w:spacing w:val="-14"/>
          <w:sz w:val="20"/>
          <w:szCs w:val="20"/>
        </w:rPr>
        <w:t xml:space="preserve"> </w:t>
      </w:r>
      <w:r w:rsidRPr="003861A7">
        <w:rPr>
          <w:rFonts w:ascii="Arial" w:hAnsi="Arial" w:cs="Arial"/>
          <w:sz w:val="20"/>
          <w:szCs w:val="20"/>
        </w:rPr>
        <w:t>government</w:t>
      </w:r>
      <w:r w:rsidRPr="003861A7">
        <w:rPr>
          <w:rFonts w:ascii="Arial" w:hAnsi="Arial" w:cs="Arial"/>
          <w:spacing w:val="-14"/>
          <w:sz w:val="20"/>
          <w:szCs w:val="20"/>
        </w:rPr>
        <w:t xml:space="preserve"> </w:t>
      </w:r>
      <w:r w:rsidRPr="003861A7">
        <w:rPr>
          <w:rFonts w:ascii="Arial" w:hAnsi="Arial" w:cs="Arial"/>
          <w:sz w:val="20"/>
          <w:szCs w:val="20"/>
        </w:rPr>
        <w:t>systems</w:t>
      </w:r>
      <w:r w:rsidRPr="003861A7">
        <w:rPr>
          <w:rFonts w:ascii="Arial" w:hAnsi="Arial" w:cs="Arial"/>
          <w:spacing w:val="-14"/>
          <w:sz w:val="20"/>
          <w:szCs w:val="20"/>
        </w:rPr>
        <w:t xml:space="preserve"> </w:t>
      </w:r>
      <w:r w:rsidRPr="003861A7">
        <w:rPr>
          <w:rFonts w:ascii="Arial" w:hAnsi="Arial" w:cs="Arial"/>
          <w:sz w:val="20"/>
          <w:szCs w:val="20"/>
        </w:rPr>
        <w:t>are</w:t>
      </w:r>
      <w:r w:rsidRPr="003861A7">
        <w:rPr>
          <w:rFonts w:ascii="Arial" w:hAnsi="Arial" w:cs="Arial"/>
          <w:spacing w:val="-14"/>
          <w:sz w:val="20"/>
          <w:szCs w:val="20"/>
        </w:rPr>
        <w:t xml:space="preserve"> </w:t>
      </w:r>
      <w:r w:rsidRPr="003861A7">
        <w:rPr>
          <w:rFonts w:ascii="Arial" w:hAnsi="Arial" w:cs="Arial"/>
          <w:sz w:val="20"/>
          <w:szCs w:val="20"/>
        </w:rPr>
        <w:t>identified and dealt with through joined-up policy</w:t>
      </w:r>
      <w:r w:rsidRPr="003861A7">
        <w:rPr>
          <w:rFonts w:ascii="Arial" w:hAnsi="Arial" w:cs="Arial"/>
          <w:spacing w:val="-2"/>
          <w:sz w:val="20"/>
          <w:szCs w:val="20"/>
        </w:rPr>
        <w:t xml:space="preserve"> </w:t>
      </w:r>
      <w:r w:rsidRPr="003861A7">
        <w:rPr>
          <w:rFonts w:ascii="Arial" w:hAnsi="Arial" w:cs="Arial"/>
          <w:sz w:val="20"/>
          <w:szCs w:val="20"/>
        </w:rPr>
        <w:t>projects.</w:t>
      </w:r>
    </w:p>
    <w:p w:rsidR="003861A7" w:rsidRPr="003861A7" w:rsidRDefault="003861A7" w:rsidP="003861A7">
      <w:pPr>
        <w:pStyle w:val="BodyText"/>
        <w:ind w:left="119" w:right="283" w:hanging="1"/>
        <w:rPr>
          <w:rFonts w:ascii="Arial" w:hAnsi="Arial" w:cs="Arial"/>
          <w:sz w:val="20"/>
          <w:szCs w:val="20"/>
        </w:rPr>
      </w:pPr>
      <w:r w:rsidRPr="003861A7">
        <w:rPr>
          <w:rFonts w:ascii="Arial" w:hAnsi="Arial" w:cs="Arial"/>
          <w:sz w:val="20"/>
          <w:szCs w:val="20"/>
        </w:rPr>
        <w:t>The</w:t>
      </w:r>
      <w:r w:rsidRPr="003861A7">
        <w:rPr>
          <w:rFonts w:ascii="Arial" w:hAnsi="Arial" w:cs="Arial"/>
          <w:spacing w:val="-14"/>
          <w:sz w:val="20"/>
          <w:szCs w:val="20"/>
        </w:rPr>
        <w:t xml:space="preserve"> </w:t>
      </w:r>
      <w:r w:rsidRPr="003861A7">
        <w:rPr>
          <w:rFonts w:ascii="Arial" w:hAnsi="Arial" w:cs="Arial"/>
          <w:sz w:val="20"/>
          <w:szCs w:val="20"/>
        </w:rPr>
        <w:t>MTSF</w:t>
      </w:r>
      <w:r w:rsidRPr="003861A7">
        <w:rPr>
          <w:rFonts w:ascii="Arial" w:hAnsi="Arial" w:cs="Arial"/>
          <w:spacing w:val="-13"/>
          <w:sz w:val="20"/>
          <w:szCs w:val="20"/>
        </w:rPr>
        <w:t xml:space="preserve"> </w:t>
      </w:r>
      <w:r w:rsidRPr="003861A7">
        <w:rPr>
          <w:rFonts w:ascii="Arial" w:hAnsi="Arial" w:cs="Arial"/>
          <w:sz w:val="20"/>
          <w:szCs w:val="20"/>
        </w:rPr>
        <w:t>2019-2024</w:t>
      </w:r>
      <w:r w:rsidRPr="003861A7">
        <w:rPr>
          <w:rFonts w:ascii="Arial" w:hAnsi="Arial" w:cs="Arial"/>
          <w:spacing w:val="-14"/>
          <w:sz w:val="20"/>
          <w:szCs w:val="20"/>
        </w:rPr>
        <w:t xml:space="preserve"> </w:t>
      </w:r>
      <w:r w:rsidRPr="003861A7">
        <w:rPr>
          <w:rFonts w:ascii="Arial" w:hAnsi="Arial" w:cs="Arial"/>
          <w:sz w:val="20"/>
          <w:szCs w:val="20"/>
        </w:rPr>
        <w:t>is</w:t>
      </w:r>
      <w:r w:rsidRPr="003861A7">
        <w:rPr>
          <w:rFonts w:ascii="Arial" w:hAnsi="Arial" w:cs="Arial"/>
          <w:spacing w:val="-13"/>
          <w:sz w:val="20"/>
          <w:szCs w:val="20"/>
        </w:rPr>
        <w:t xml:space="preserve"> </w:t>
      </w:r>
      <w:r w:rsidRPr="003861A7">
        <w:rPr>
          <w:rFonts w:ascii="Arial" w:hAnsi="Arial" w:cs="Arial"/>
          <w:sz w:val="20"/>
          <w:szCs w:val="20"/>
        </w:rPr>
        <w:t>a</w:t>
      </w:r>
      <w:r w:rsidRPr="003861A7">
        <w:rPr>
          <w:rFonts w:ascii="Arial" w:hAnsi="Arial" w:cs="Arial"/>
          <w:spacing w:val="-13"/>
          <w:sz w:val="20"/>
          <w:szCs w:val="20"/>
        </w:rPr>
        <w:t xml:space="preserve"> </w:t>
      </w:r>
      <w:r w:rsidRPr="003861A7">
        <w:rPr>
          <w:rFonts w:ascii="Arial" w:hAnsi="Arial" w:cs="Arial"/>
          <w:sz w:val="20"/>
          <w:szCs w:val="20"/>
        </w:rPr>
        <w:t>broad</w:t>
      </w:r>
      <w:r w:rsidRPr="003861A7">
        <w:rPr>
          <w:rFonts w:ascii="Arial" w:hAnsi="Arial" w:cs="Arial"/>
          <w:spacing w:val="-14"/>
          <w:sz w:val="20"/>
          <w:szCs w:val="20"/>
        </w:rPr>
        <w:t xml:space="preserve"> </w:t>
      </w:r>
      <w:r w:rsidRPr="003861A7">
        <w:rPr>
          <w:rFonts w:ascii="Arial" w:hAnsi="Arial" w:cs="Arial"/>
          <w:sz w:val="20"/>
          <w:szCs w:val="20"/>
        </w:rPr>
        <w:t>policy</w:t>
      </w:r>
      <w:r w:rsidRPr="003861A7">
        <w:rPr>
          <w:rFonts w:ascii="Arial" w:hAnsi="Arial" w:cs="Arial"/>
          <w:spacing w:val="-13"/>
          <w:sz w:val="20"/>
          <w:szCs w:val="20"/>
        </w:rPr>
        <w:t xml:space="preserve"> </w:t>
      </w:r>
      <w:r w:rsidRPr="003861A7">
        <w:rPr>
          <w:rFonts w:ascii="Arial" w:hAnsi="Arial" w:cs="Arial"/>
          <w:sz w:val="20"/>
          <w:szCs w:val="20"/>
        </w:rPr>
        <w:t>plan</w:t>
      </w:r>
      <w:r w:rsidRPr="003861A7">
        <w:rPr>
          <w:rFonts w:ascii="Arial" w:hAnsi="Arial" w:cs="Arial"/>
          <w:spacing w:val="-14"/>
          <w:sz w:val="20"/>
          <w:szCs w:val="20"/>
        </w:rPr>
        <w:t xml:space="preserve"> </w:t>
      </w:r>
      <w:r w:rsidRPr="003861A7">
        <w:rPr>
          <w:rFonts w:ascii="Arial" w:hAnsi="Arial" w:cs="Arial"/>
          <w:sz w:val="20"/>
          <w:szCs w:val="20"/>
        </w:rPr>
        <w:t>that</w:t>
      </w:r>
      <w:r w:rsidRPr="003861A7">
        <w:rPr>
          <w:rFonts w:ascii="Arial" w:hAnsi="Arial" w:cs="Arial"/>
          <w:spacing w:val="-13"/>
          <w:sz w:val="20"/>
          <w:szCs w:val="20"/>
        </w:rPr>
        <w:t xml:space="preserve"> </w:t>
      </w:r>
      <w:r w:rsidRPr="003861A7">
        <w:rPr>
          <w:rFonts w:ascii="Arial" w:hAnsi="Arial" w:cs="Arial"/>
          <w:sz w:val="20"/>
          <w:szCs w:val="20"/>
        </w:rPr>
        <w:t>“promotes</w:t>
      </w:r>
      <w:r w:rsidRPr="003861A7">
        <w:rPr>
          <w:rFonts w:ascii="Arial" w:hAnsi="Arial" w:cs="Arial"/>
          <w:spacing w:val="-13"/>
          <w:sz w:val="20"/>
          <w:szCs w:val="20"/>
        </w:rPr>
        <w:t xml:space="preserve"> </w:t>
      </w:r>
      <w:r w:rsidRPr="003861A7">
        <w:rPr>
          <w:rFonts w:ascii="Arial" w:hAnsi="Arial" w:cs="Arial"/>
          <w:sz w:val="20"/>
          <w:szCs w:val="20"/>
        </w:rPr>
        <w:t>alignment</w:t>
      </w:r>
      <w:r w:rsidRPr="003861A7">
        <w:rPr>
          <w:rFonts w:ascii="Arial" w:hAnsi="Arial" w:cs="Arial"/>
          <w:spacing w:val="-14"/>
          <w:sz w:val="20"/>
          <w:szCs w:val="20"/>
        </w:rPr>
        <w:t xml:space="preserve"> </w:t>
      </w:r>
      <w:r w:rsidRPr="003861A7">
        <w:rPr>
          <w:rFonts w:ascii="Arial" w:hAnsi="Arial" w:cs="Arial"/>
          <w:sz w:val="20"/>
          <w:szCs w:val="20"/>
        </w:rPr>
        <w:t>and</w:t>
      </w:r>
      <w:r w:rsidRPr="003861A7">
        <w:rPr>
          <w:rFonts w:ascii="Arial" w:hAnsi="Arial" w:cs="Arial"/>
          <w:spacing w:val="-13"/>
          <w:sz w:val="20"/>
          <w:szCs w:val="20"/>
        </w:rPr>
        <w:t xml:space="preserve"> </w:t>
      </w:r>
      <w:r w:rsidRPr="003861A7">
        <w:rPr>
          <w:rFonts w:ascii="Arial" w:hAnsi="Arial" w:cs="Arial"/>
          <w:sz w:val="20"/>
          <w:szCs w:val="20"/>
        </w:rPr>
        <w:t>coordination”</w:t>
      </w:r>
      <w:r w:rsidRPr="003861A7">
        <w:rPr>
          <w:rFonts w:ascii="Arial" w:hAnsi="Arial" w:cs="Arial"/>
          <w:sz w:val="20"/>
          <w:szCs w:val="20"/>
          <w:vertAlign w:val="superscript"/>
        </w:rPr>
        <w:t>2</w:t>
      </w:r>
      <w:r w:rsidRPr="003861A7">
        <w:rPr>
          <w:rFonts w:ascii="Arial" w:hAnsi="Arial" w:cs="Arial"/>
          <w:sz w:val="20"/>
          <w:szCs w:val="20"/>
        </w:rPr>
        <w:t xml:space="preserve"> between</w:t>
      </w:r>
      <w:r w:rsidRPr="003861A7">
        <w:rPr>
          <w:rFonts w:ascii="Arial" w:hAnsi="Arial" w:cs="Arial"/>
          <w:spacing w:val="-13"/>
          <w:sz w:val="20"/>
          <w:szCs w:val="20"/>
        </w:rPr>
        <w:t xml:space="preserve"> </w:t>
      </w:r>
      <w:r w:rsidRPr="003861A7">
        <w:rPr>
          <w:rFonts w:ascii="Arial" w:hAnsi="Arial" w:cs="Arial"/>
          <w:sz w:val="20"/>
          <w:szCs w:val="20"/>
        </w:rPr>
        <w:t>the</w:t>
      </w:r>
      <w:r w:rsidRPr="003861A7">
        <w:rPr>
          <w:rFonts w:ascii="Arial" w:hAnsi="Arial" w:cs="Arial"/>
          <w:spacing w:val="-13"/>
          <w:sz w:val="20"/>
          <w:szCs w:val="20"/>
        </w:rPr>
        <w:t xml:space="preserve"> </w:t>
      </w:r>
      <w:r w:rsidRPr="003861A7">
        <w:rPr>
          <w:rFonts w:ascii="Arial" w:hAnsi="Arial" w:cs="Arial"/>
          <w:sz w:val="20"/>
          <w:szCs w:val="20"/>
        </w:rPr>
        <w:t>three levels of government. It facilitates “the full integration of all development planning instruments into an integrated</w:t>
      </w:r>
      <w:r w:rsidRPr="003861A7">
        <w:rPr>
          <w:rFonts w:ascii="Arial" w:hAnsi="Arial" w:cs="Arial"/>
          <w:spacing w:val="33"/>
          <w:sz w:val="20"/>
          <w:szCs w:val="20"/>
        </w:rPr>
        <w:t xml:space="preserve"> </w:t>
      </w:r>
      <w:r w:rsidRPr="003861A7">
        <w:rPr>
          <w:rFonts w:ascii="Arial" w:hAnsi="Arial" w:cs="Arial"/>
          <w:sz w:val="20"/>
          <w:szCs w:val="20"/>
        </w:rPr>
        <w:t>framework”</w:t>
      </w:r>
      <w:r w:rsidRPr="003861A7">
        <w:rPr>
          <w:rFonts w:ascii="Arial" w:hAnsi="Arial" w:cs="Arial"/>
          <w:sz w:val="20"/>
          <w:szCs w:val="20"/>
          <w:vertAlign w:val="superscript"/>
        </w:rPr>
        <w:t>3</w:t>
      </w:r>
      <w:r w:rsidRPr="003861A7">
        <w:rPr>
          <w:rFonts w:ascii="Arial" w:hAnsi="Arial" w:cs="Arial"/>
          <w:sz w:val="20"/>
          <w:szCs w:val="20"/>
        </w:rPr>
        <w:t>.</w:t>
      </w:r>
      <w:r w:rsidRPr="003861A7">
        <w:rPr>
          <w:rFonts w:ascii="Arial" w:hAnsi="Arial" w:cs="Arial"/>
          <w:spacing w:val="34"/>
          <w:sz w:val="20"/>
          <w:szCs w:val="20"/>
        </w:rPr>
        <w:t xml:space="preserve"> </w:t>
      </w:r>
      <w:r w:rsidRPr="003861A7">
        <w:rPr>
          <w:rFonts w:ascii="Arial" w:hAnsi="Arial" w:cs="Arial"/>
          <w:sz w:val="20"/>
          <w:szCs w:val="20"/>
        </w:rPr>
        <w:t>It</w:t>
      </w:r>
      <w:r w:rsidRPr="003861A7">
        <w:rPr>
          <w:rFonts w:ascii="Arial" w:hAnsi="Arial" w:cs="Arial"/>
          <w:spacing w:val="34"/>
          <w:sz w:val="20"/>
          <w:szCs w:val="20"/>
        </w:rPr>
        <w:t xml:space="preserve"> </w:t>
      </w:r>
      <w:r w:rsidRPr="003861A7">
        <w:rPr>
          <w:rFonts w:ascii="Arial" w:hAnsi="Arial" w:cs="Arial"/>
          <w:sz w:val="20"/>
          <w:szCs w:val="20"/>
        </w:rPr>
        <w:t>works</w:t>
      </w:r>
      <w:r w:rsidRPr="003861A7">
        <w:rPr>
          <w:rFonts w:ascii="Arial" w:hAnsi="Arial" w:cs="Arial"/>
          <w:spacing w:val="35"/>
          <w:sz w:val="20"/>
          <w:szCs w:val="20"/>
        </w:rPr>
        <w:t xml:space="preserve"> </w:t>
      </w:r>
      <w:r w:rsidRPr="003861A7">
        <w:rPr>
          <w:rFonts w:ascii="Arial" w:hAnsi="Arial" w:cs="Arial"/>
          <w:sz w:val="20"/>
          <w:szCs w:val="20"/>
        </w:rPr>
        <w:t>against</w:t>
      </w:r>
      <w:r w:rsidRPr="003861A7">
        <w:rPr>
          <w:rFonts w:ascii="Arial" w:hAnsi="Arial" w:cs="Arial"/>
          <w:spacing w:val="33"/>
          <w:sz w:val="20"/>
          <w:szCs w:val="20"/>
        </w:rPr>
        <w:t xml:space="preserve"> </w:t>
      </w:r>
      <w:r w:rsidRPr="003861A7">
        <w:rPr>
          <w:rFonts w:ascii="Arial" w:hAnsi="Arial" w:cs="Arial"/>
          <w:sz w:val="20"/>
          <w:szCs w:val="20"/>
        </w:rPr>
        <w:t>“duplication,</w:t>
      </w:r>
      <w:r w:rsidRPr="003861A7">
        <w:rPr>
          <w:rFonts w:ascii="Arial" w:hAnsi="Arial" w:cs="Arial"/>
          <w:spacing w:val="34"/>
          <w:sz w:val="20"/>
          <w:szCs w:val="20"/>
        </w:rPr>
        <w:t xml:space="preserve"> </w:t>
      </w:r>
      <w:r w:rsidRPr="003861A7">
        <w:rPr>
          <w:rFonts w:ascii="Arial" w:hAnsi="Arial" w:cs="Arial"/>
          <w:sz w:val="20"/>
          <w:szCs w:val="20"/>
        </w:rPr>
        <w:t>role,</w:t>
      </w:r>
      <w:r w:rsidRPr="003861A7">
        <w:rPr>
          <w:rFonts w:ascii="Arial" w:hAnsi="Arial" w:cs="Arial"/>
          <w:spacing w:val="34"/>
          <w:sz w:val="20"/>
          <w:szCs w:val="20"/>
        </w:rPr>
        <w:t xml:space="preserve"> </w:t>
      </w:r>
      <w:r w:rsidRPr="003861A7">
        <w:rPr>
          <w:rFonts w:ascii="Arial" w:hAnsi="Arial" w:cs="Arial"/>
          <w:sz w:val="20"/>
          <w:szCs w:val="20"/>
        </w:rPr>
        <w:t>conflict</w:t>
      </w:r>
      <w:r w:rsidRPr="003861A7">
        <w:rPr>
          <w:rFonts w:ascii="Arial" w:hAnsi="Arial" w:cs="Arial"/>
          <w:spacing w:val="34"/>
          <w:sz w:val="20"/>
          <w:szCs w:val="20"/>
        </w:rPr>
        <w:t xml:space="preserve"> </w:t>
      </w:r>
      <w:r w:rsidRPr="003861A7">
        <w:rPr>
          <w:rFonts w:ascii="Arial" w:hAnsi="Arial" w:cs="Arial"/>
          <w:sz w:val="20"/>
          <w:szCs w:val="20"/>
        </w:rPr>
        <w:t>and</w:t>
      </w:r>
      <w:r w:rsidRPr="003861A7">
        <w:rPr>
          <w:rFonts w:ascii="Arial" w:hAnsi="Arial" w:cs="Arial"/>
          <w:spacing w:val="33"/>
          <w:sz w:val="20"/>
          <w:szCs w:val="20"/>
        </w:rPr>
        <w:t xml:space="preserve"> </w:t>
      </w:r>
      <w:r w:rsidRPr="003861A7">
        <w:rPr>
          <w:rFonts w:ascii="Arial" w:hAnsi="Arial" w:cs="Arial"/>
          <w:sz w:val="20"/>
          <w:szCs w:val="20"/>
        </w:rPr>
        <w:t>development</w:t>
      </w:r>
      <w:r w:rsidRPr="003861A7">
        <w:rPr>
          <w:rFonts w:ascii="Arial" w:hAnsi="Arial" w:cs="Arial"/>
          <w:spacing w:val="34"/>
          <w:sz w:val="20"/>
          <w:szCs w:val="20"/>
        </w:rPr>
        <w:t xml:space="preserve"> </w:t>
      </w:r>
      <w:r w:rsidRPr="003861A7">
        <w:rPr>
          <w:rFonts w:ascii="Arial" w:hAnsi="Arial" w:cs="Arial"/>
          <w:sz w:val="20"/>
          <w:szCs w:val="20"/>
        </w:rPr>
        <w:t>contradictions”</w:t>
      </w:r>
      <w:r w:rsidRPr="003861A7">
        <w:rPr>
          <w:rFonts w:ascii="Arial" w:hAnsi="Arial" w:cs="Arial"/>
          <w:sz w:val="20"/>
          <w:szCs w:val="20"/>
          <w:vertAlign w:val="superscript"/>
        </w:rPr>
        <w:t>4</w:t>
      </w:r>
      <w:r w:rsidRPr="003861A7">
        <w:rPr>
          <w:rFonts w:ascii="Arial" w:hAnsi="Arial" w:cs="Arial"/>
          <w:sz w:val="20"/>
          <w:szCs w:val="20"/>
        </w:rPr>
        <w:t>,</w:t>
      </w:r>
    </w:p>
    <w:p w:rsidR="003861A7" w:rsidRPr="003861A7" w:rsidRDefault="003861A7" w:rsidP="003861A7">
      <w:pPr>
        <w:pStyle w:val="BodyText"/>
        <w:rPr>
          <w:rFonts w:ascii="Arial" w:hAnsi="Arial" w:cs="Arial"/>
          <w:sz w:val="20"/>
          <w:szCs w:val="20"/>
        </w:rPr>
      </w:pPr>
    </w:p>
    <w:p w:rsidR="003861A7" w:rsidRPr="003861A7" w:rsidRDefault="003861A7" w:rsidP="003861A7">
      <w:pPr>
        <w:pStyle w:val="BodyText"/>
        <w:rPr>
          <w:rFonts w:ascii="Arial" w:hAnsi="Arial" w:cs="Arial"/>
          <w:sz w:val="20"/>
          <w:szCs w:val="20"/>
        </w:rPr>
      </w:pPr>
    </w:p>
    <w:p w:rsidR="003861A7" w:rsidRPr="003861A7" w:rsidRDefault="003861A7" w:rsidP="003861A7">
      <w:pPr>
        <w:pStyle w:val="BodyText"/>
        <w:rPr>
          <w:rFonts w:ascii="Arial" w:hAnsi="Arial" w:cs="Arial"/>
          <w:sz w:val="20"/>
          <w:szCs w:val="20"/>
        </w:rPr>
      </w:pPr>
      <w:r w:rsidRPr="003861A7">
        <w:rPr>
          <w:rFonts w:ascii="Arial" w:hAnsi="Arial" w:cs="Arial"/>
          <w:sz w:val="20"/>
          <w:szCs w:val="20"/>
        </w:rPr>
        <w:pict>
          <v:shape id="_x0000_s1028" style="position:absolute;margin-left:1in;margin-top:10.45pt;width:2in;height:.1pt;z-index:-251654144;mso-wrap-distance-left:0;mso-wrap-distance-right:0;mso-position-horizontal-relative:page" coordorigin="1440,209" coordsize="2880,0" path="m1440,209r2880,e" filled="f" strokeweight=".72pt">
            <v:path arrowok="t"/>
            <w10:wrap type="topAndBottom" anchorx="page"/>
          </v:shape>
        </w:pict>
      </w:r>
    </w:p>
    <w:p w:rsidR="003861A7" w:rsidRPr="003861A7" w:rsidRDefault="003861A7" w:rsidP="003861A7">
      <w:pPr>
        <w:pStyle w:val="BodyText"/>
        <w:rPr>
          <w:rFonts w:ascii="Arial" w:hAnsi="Arial" w:cs="Arial"/>
          <w:sz w:val="20"/>
          <w:szCs w:val="20"/>
        </w:rPr>
      </w:pPr>
    </w:p>
    <w:p w:rsidR="003861A7" w:rsidRPr="003861A7" w:rsidRDefault="003861A7" w:rsidP="003861A7">
      <w:pPr>
        <w:ind w:left="480"/>
        <w:rPr>
          <w:rFonts w:ascii="Arial" w:hAnsi="Arial" w:cs="Arial"/>
          <w:sz w:val="20"/>
          <w:szCs w:val="20"/>
        </w:rPr>
      </w:pPr>
      <w:r w:rsidRPr="003861A7">
        <w:rPr>
          <w:rFonts w:ascii="Arial" w:hAnsi="Arial" w:cs="Arial"/>
          <w:sz w:val="20"/>
          <w:szCs w:val="20"/>
          <w:vertAlign w:val="superscript"/>
        </w:rPr>
        <w:t>2</w:t>
      </w:r>
      <w:r w:rsidRPr="003861A7">
        <w:rPr>
          <w:rFonts w:ascii="Arial" w:hAnsi="Arial" w:cs="Arial"/>
          <w:sz w:val="20"/>
          <w:szCs w:val="20"/>
        </w:rPr>
        <w:t xml:space="preserve"> Department of Monitoring and Evaluation, MTSF 2019 – 2024, p. 24.</w:t>
      </w:r>
    </w:p>
    <w:p w:rsidR="003861A7" w:rsidRPr="003861A7" w:rsidRDefault="003861A7" w:rsidP="003861A7">
      <w:pPr>
        <w:ind w:left="480"/>
        <w:rPr>
          <w:rFonts w:ascii="Arial" w:hAnsi="Arial" w:cs="Arial"/>
          <w:sz w:val="20"/>
          <w:szCs w:val="20"/>
        </w:rPr>
      </w:pPr>
      <w:r w:rsidRPr="003861A7">
        <w:rPr>
          <w:rFonts w:ascii="Arial" w:hAnsi="Arial" w:cs="Arial"/>
          <w:sz w:val="20"/>
          <w:szCs w:val="20"/>
          <w:vertAlign w:val="superscript"/>
        </w:rPr>
        <w:t>3</w:t>
      </w:r>
      <w:r w:rsidRPr="003861A7">
        <w:rPr>
          <w:rFonts w:ascii="Arial" w:hAnsi="Arial" w:cs="Arial"/>
          <w:sz w:val="20"/>
          <w:szCs w:val="20"/>
        </w:rPr>
        <w:t xml:space="preserve"> Ibid.</w:t>
      </w:r>
    </w:p>
    <w:p w:rsidR="003861A7" w:rsidRPr="003861A7" w:rsidRDefault="003861A7" w:rsidP="003861A7">
      <w:pPr>
        <w:ind w:left="480"/>
        <w:rPr>
          <w:rFonts w:ascii="Arial" w:hAnsi="Arial" w:cs="Arial"/>
          <w:sz w:val="20"/>
          <w:szCs w:val="20"/>
        </w:rPr>
      </w:pPr>
      <w:r w:rsidRPr="003861A7">
        <w:rPr>
          <w:rFonts w:ascii="Arial" w:hAnsi="Arial" w:cs="Arial"/>
          <w:sz w:val="20"/>
          <w:szCs w:val="20"/>
          <w:vertAlign w:val="superscript"/>
        </w:rPr>
        <w:t>4</w:t>
      </w:r>
      <w:r w:rsidRPr="003861A7">
        <w:rPr>
          <w:rFonts w:ascii="Arial" w:hAnsi="Arial" w:cs="Arial"/>
          <w:sz w:val="20"/>
          <w:szCs w:val="20"/>
        </w:rPr>
        <w:t xml:space="preserve"> Ibid</w:t>
      </w:r>
    </w:p>
    <w:p w:rsidR="003861A7" w:rsidRPr="003861A7" w:rsidRDefault="003861A7" w:rsidP="003861A7">
      <w:pPr>
        <w:rPr>
          <w:rFonts w:ascii="Arial" w:hAnsi="Arial" w:cs="Arial"/>
          <w:sz w:val="20"/>
          <w:szCs w:val="20"/>
        </w:rPr>
        <w:sectPr w:rsidR="003861A7" w:rsidRPr="003861A7">
          <w:headerReference w:type="default" r:id="rId11"/>
          <w:footerReference w:type="default" r:id="rId12"/>
          <w:pgSz w:w="12240" w:h="15840"/>
          <w:pgMar w:top="1340" w:right="640" w:bottom="1140" w:left="960" w:header="454" w:footer="942" w:gutter="0"/>
          <w:pgNumType w:start="255"/>
          <w:cols w:space="720"/>
        </w:sectPr>
      </w:pPr>
    </w:p>
    <w:p w:rsidR="003861A7" w:rsidRPr="003861A7" w:rsidRDefault="003861A7" w:rsidP="003861A7">
      <w:pPr>
        <w:pStyle w:val="BodyText"/>
        <w:ind w:left="120"/>
        <w:rPr>
          <w:rFonts w:ascii="Arial" w:hAnsi="Arial" w:cs="Arial"/>
          <w:sz w:val="20"/>
          <w:szCs w:val="20"/>
        </w:rPr>
      </w:pPr>
      <w:r w:rsidRPr="003861A7">
        <w:rPr>
          <w:rFonts w:ascii="Arial" w:hAnsi="Arial" w:cs="Arial"/>
          <w:sz w:val="20"/>
          <w:szCs w:val="20"/>
        </w:rPr>
        <w:lastRenderedPageBreak/>
        <w:t>towards “better coordination of implementation through the district based delivery model”</w:t>
      </w:r>
      <w:r w:rsidRPr="003861A7">
        <w:rPr>
          <w:rFonts w:ascii="Arial" w:hAnsi="Arial" w:cs="Arial"/>
          <w:sz w:val="20"/>
          <w:szCs w:val="20"/>
          <w:vertAlign w:val="superscript"/>
        </w:rPr>
        <w:t>5</w:t>
      </w:r>
      <w:r w:rsidRPr="003861A7">
        <w:rPr>
          <w:rFonts w:ascii="Arial" w:hAnsi="Arial" w:cs="Arial"/>
          <w:sz w:val="20"/>
          <w:szCs w:val="20"/>
        </w:rPr>
        <w:t>.</w:t>
      </w:r>
    </w:p>
    <w:p w:rsidR="003861A7" w:rsidRPr="003861A7" w:rsidRDefault="003861A7" w:rsidP="003861A7">
      <w:pPr>
        <w:pStyle w:val="BodyText"/>
        <w:rPr>
          <w:rFonts w:ascii="Arial" w:hAnsi="Arial" w:cs="Arial"/>
          <w:sz w:val="20"/>
          <w:szCs w:val="20"/>
        </w:rPr>
      </w:pPr>
    </w:p>
    <w:p w:rsidR="003861A7" w:rsidRPr="003861A7" w:rsidRDefault="003861A7" w:rsidP="003861A7">
      <w:pPr>
        <w:pStyle w:val="BodyText"/>
        <w:ind w:left="120" w:right="286"/>
        <w:rPr>
          <w:rFonts w:ascii="Arial" w:hAnsi="Arial" w:cs="Arial"/>
          <w:sz w:val="20"/>
          <w:szCs w:val="20"/>
        </w:rPr>
      </w:pPr>
      <w:r w:rsidRPr="003861A7">
        <w:rPr>
          <w:rFonts w:ascii="Arial" w:hAnsi="Arial" w:cs="Arial"/>
          <w:sz w:val="20"/>
          <w:szCs w:val="20"/>
        </w:rPr>
        <w:t>The district based delivery model is an aspect that should be unpacked by the strategic plan that the DPWI developed for the five-year period that it states as 2020-2025.</w:t>
      </w:r>
    </w:p>
    <w:p w:rsidR="003861A7" w:rsidRPr="003861A7" w:rsidRDefault="003861A7" w:rsidP="003861A7">
      <w:pPr>
        <w:pStyle w:val="BodyText"/>
        <w:ind w:left="120" w:right="284"/>
        <w:rPr>
          <w:rFonts w:ascii="Arial" w:hAnsi="Arial" w:cs="Arial"/>
          <w:sz w:val="20"/>
          <w:szCs w:val="20"/>
        </w:rPr>
      </w:pPr>
      <w:r w:rsidRPr="003861A7">
        <w:rPr>
          <w:rFonts w:ascii="Arial" w:hAnsi="Arial" w:cs="Arial"/>
          <w:sz w:val="20"/>
          <w:szCs w:val="20"/>
        </w:rPr>
        <w:t>This matter is dealt with in more detail in the sections below that deals with the outcomes and indicators that the department identified as tools of its evaluation and review processes.</w:t>
      </w:r>
    </w:p>
    <w:p w:rsidR="003861A7" w:rsidRPr="003861A7" w:rsidRDefault="003861A7" w:rsidP="003861A7">
      <w:pPr>
        <w:pStyle w:val="BodyText"/>
        <w:rPr>
          <w:rFonts w:ascii="Arial" w:hAnsi="Arial" w:cs="Arial"/>
          <w:sz w:val="20"/>
          <w:szCs w:val="20"/>
        </w:rPr>
      </w:pPr>
    </w:p>
    <w:p w:rsidR="003861A7" w:rsidRPr="003861A7" w:rsidRDefault="003861A7" w:rsidP="003861A7">
      <w:pPr>
        <w:pStyle w:val="BodyText"/>
        <w:rPr>
          <w:rFonts w:ascii="Arial" w:hAnsi="Arial" w:cs="Arial"/>
          <w:sz w:val="20"/>
          <w:szCs w:val="20"/>
        </w:rPr>
      </w:pPr>
    </w:p>
    <w:p w:rsidR="003861A7" w:rsidRPr="003861A7" w:rsidRDefault="003861A7" w:rsidP="00A368E8">
      <w:pPr>
        <w:pStyle w:val="Heading4"/>
        <w:numPr>
          <w:ilvl w:val="0"/>
          <w:numId w:val="16"/>
        </w:numPr>
        <w:tabs>
          <w:tab w:val="left" w:pos="361"/>
        </w:tabs>
        <w:ind w:hanging="241"/>
        <w:jc w:val="left"/>
        <w:rPr>
          <w:rFonts w:ascii="Arial" w:hAnsi="Arial" w:cs="Arial"/>
          <w:sz w:val="20"/>
          <w:szCs w:val="20"/>
        </w:rPr>
      </w:pPr>
      <w:r w:rsidRPr="003861A7">
        <w:rPr>
          <w:rFonts w:ascii="Arial" w:hAnsi="Arial" w:cs="Arial"/>
          <w:sz w:val="20"/>
          <w:szCs w:val="20"/>
        </w:rPr>
        <w:t>Outcomes</w:t>
      </w:r>
      <w:r w:rsidRPr="003861A7">
        <w:rPr>
          <w:rFonts w:ascii="Arial" w:hAnsi="Arial" w:cs="Arial"/>
          <w:sz w:val="20"/>
          <w:szCs w:val="20"/>
          <w:vertAlign w:val="superscript"/>
        </w:rPr>
        <w:t>6</w:t>
      </w:r>
      <w:r w:rsidRPr="003861A7">
        <w:rPr>
          <w:rFonts w:ascii="Arial" w:hAnsi="Arial" w:cs="Arial"/>
          <w:sz w:val="20"/>
          <w:szCs w:val="20"/>
        </w:rPr>
        <w:t xml:space="preserve"> that should be implemented through Programmes from</w:t>
      </w:r>
      <w:r w:rsidRPr="003861A7">
        <w:rPr>
          <w:rFonts w:ascii="Arial" w:hAnsi="Arial" w:cs="Arial"/>
          <w:spacing w:val="-4"/>
          <w:sz w:val="20"/>
          <w:szCs w:val="20"/>
        </w:rPr>
        <w:t xml:space="preserve"> </w:t>
      </w:r>
      <w:r w:rsidRPr="003861A7">
        <w:rPr>
          <w:rFonts w:ascii="Arial" w:hAnsi="Arial" w:cs="Arial"/>
          <w:sz w:val="20"/>
          <w:szCs w:val="20"/>
        </w:rPr>
        <w:t>2020-2025</w:t>
      </w:r>
    </w:p>
    <w:p w:rsidR="003861A7" w:rsidRPr="003861A7" w:rsidRDefault="003861A7" w:rsidP="003861A7">
      <w:pPr>
        <w:pStyle w:val="BodyText"/>
        <w:rPr>
          <w:rFonts w:ascii="Arial" w:hAnsi="Arial" w:cs="Arial"/>
          <w:b/>
          <w:sz w:val="20"/>
          <w:szCs w:val="20"/>
        </w:rPr>
      </w:pPr>
    </w:p>
    <w:p w:rsidR="003861A7" w:rsidRPr="003861A7" w:rsidRDefault="003861A7" w:rsidP="003861A7">
      <w:pPr>
        <w:pStyle w:val="BodyText"/>
        <w:ind w:left="119" w:right="284"/>
        <w:rPr>
          <w:rFonts w:ascii="Arial" w:hAnsi="Arial" w:cs="Arial"/>
          <w:sz w:val="20"/>
          <w:szCs w:val="20"/>
        </w:rPr>
      </w:pPr>
      <w:r w:rsidRPr="003861A7">
        <w:rPr>
          <w:rFonts w:ascii="Arial" w:hAnsi="Arial" w:cs="Arial"/>
          <w:sz w:val="20"/>
          <w:szCs w:val="20"/>
        </w:rPr>
        <w:t>In its effort to translate the broad policy statements of the SONA and the MTSF 2019-2024 into implementable programmes, in the foreword the Strategic Plan the Minister of the DPWI stated the following as predetermined outcomes linked to the MTSF:</w:t>
      </w:r>
    </w:p>
    <w:p w:rsidR="003861A7" w:rsidRPr="003861A7" w:rsidRDefault="003861A7" w:rsidP="003861A7">
      <w:pPr>
        <w:pStyle w:val="BodyText"/>
        <w:ind w:left="119" w:right="284"/>
        <w:rPr>
          <w:rFonts w:ascii="Arial" w:hAnsi="Arial" w:cs="Arial"/>
          <w:sz w:val="20"/>
          <w:szCs w:val="20"/>
        </w:rPr>
      </w:pPr>
      <w:r w:rsidRPr="003861A7">
        <w:rPr>
          <w:rFonts w:ascii="Arial" w:hAnsi="Arial" w:cs="Arial"/>
          <w:b/>
          <w:sz w:val="20"/>
          <w:szCs w:val="20"/>
        </w:rPr>
        <w:t xml:space="preserve">Outcome 1 - A Resilient, Ethical and Capable DPWI: </w:t>
      </w:r>
      <w:r w:rsidRPr="003861A7">
        <w:rPr>
          <w:rFonts w:ascii="Arial" w:hAnsi="Arial" w:cs="Arial"/>
          <w:sz w:val="20"/>
          <w:szCs w:val="20"/>
        </w:rPr>
        <w:t>DPWI is being reorganised with the inclusion of various functions that come with its new infrastructure mandate. The aim is for DPWI to be streamlined and outcomes-based, focused on implementation. The goal is to reinvent DPWI to be Agile, Ethical, Compliant and Capable, where everyone wants to work, with improved efficiencies achieved through seamless automated processes and a robust support infrastructure to enable effective service delivery.</w:t>
      </w:r>
    </w:p>
    <w:p w:rsidR="003861A7" w:rsidRPr="003861A7" w:rsidRDefault="003861A7" w:rsidP="003861A7">
      <w:pPr>
        <w:pStyle w:val="BodyText"/>
        <w:ind w:left="119" w:right="283"/>
        <w:rPr>
          <w:rFonts w:ascii="Arial" w:hAnsi="Arial" w:cs="Arial"/>
          <w:sz w:val="20"/>
          <w:szCs w:val="20"/>
        </w:rPr>
      </w:pPr>
      <w:r w:rsidRPr="003861A7">
        <w:rPr>
          <w:rFonts w:ascii="Arial" w:hAnsi="Arial" w:cs="Arial"/>
          <w:b/>
          <w:sz w:val="20"/>
          <w:szCs w:val="20"/>
        </w:rPr>
        <w:t xml:space="preserve">Outcome 2 - Integrated Planning and Co-ordination: </w:t>
      </w:r>
      <w:r w:rsidRPr="003861A7">
        <w:rPr>
          <w:rFonts w:ascii="Arial" w:hAnsi="Arial" w:cs="Arial"/>
          <w:sz w:val="20"/>
          <w:szCs w:val="20"/>
        </w:rPr>
        <w:t>The key deliverable for DPWI is the National Infrastructure Plan, as is required by the Infrastructure Development Act, No. 23 of 2014, which was transferred</w:t>
      </w:r>
      <w:r w:rsidRPr="003861A7">
        <w:rPr>
          <w:rFonts w:ascii="Arial" w:hAnsi="Arial" w:cs="Arial"/>
          <w:spacing w:val="-4"/>
          <w:sz w:val="20"/>
          <w:szCs w:val="20"/>
        </w:rPr>
        <w:t xml:space="preserve"> </w:t>
      </w:r>
      <w:r w:rsidRPr="003861A7">
        <w:rPr>
          <w:rFonts w:ascii="Arial" w:hAnsi="Arial" w:cs="Arial"/>
          <w:sz w:val="20"/>
          <w:szCs w:val="20"/>
        </w:rPr>
        <w:t>to</w:t>
      </w:r>
      <w:r w:rsidRPr="003861A7">
        <w:rPr>
          <w:rFonts w:ascii="Arial" w:hAnsi="Arial" w:cs="Arial"/>
          <w:spacing w:val="-3"/>
          <w:sz w:val="20"/>
          <w:szCs w:val="20"/>
        </w:rPr>
        <w:t xml:space="preserve"> </w:t>
      </w:r>
      <w:r w:rsidRPr="003861A7">
        <w:rPr>
          <w:rFonts w:ascii="Arial" w:hAnsi="Arial" w:cs="Arial"/>
          <w:sz w:val="20"/>
          <w:szCs w:val="20"/>
        </w:rPr>
        <w:t>the</w:t>
      </w:r>
      <w:r w:rsidRPr="003861A7">
        <w:rPr>
          <w:rFonts w:ascii="Arial" w:hAnsi="Arial" w:cs="Arial"/>
          <w:spacing w:val="-3"/>
          <w:sz w:val="20"/>
          <w:szCs w:val="20"/>
        </w:rPr>
        <w:t xml:space="preserve"> </w:t>
      </w:r>
      <w:r w:rsidRPr="003861A7">
        <w:rPr>
          <w:rFonts w:ascii="Arial" w:hAnsi="Arial" w:cs="Arial"/>
          <w:sz w:val="20"/>
          <w:szCs w:val="20"/>
        </w:rPr>
        <w:t>Minister</w:t>
      </w:r>
      <w:r w:rsidRPr="003861A7">
        <w:rPr>
          <w:rFonts w:ascii="Arial" w:hAnsi="Arial" w:cs="Arial"/>
          <w:spacing w:val="-3"/>
          <w:sz w:val="20"/>
          <w:szCs w:val="20"/>
        </w:rPr>
        <w:t xml:space="preserve"> </w:t>
      </w:r>
      <w:r w:rsidRPr="003861A7">
        <w:rPr>
          <w:rFonts w:ascii="Arial" w:hAnsi="Arial" w:cs="Arial"/>
          <w:sz w:val="20"/>
          <w:szCs w:val="20"/>
        </w:rPr>
        <w:t>of</w:t>
      </w:r>
      <w:r w:rsidRPr="003861A7">
        <w:rPr>
          <w:rFonts w:ascii="Arial" w:hAnsi="Arial" w:cs="Arial"/>
          <w:spacing w:val="-3"/>
          <w:sz w:val="20"/>
          <w:szCs w:val="20"/>
        </w:rPr>
        <w:t xml:space="preserve"> </w:t>
      </w:r>
      <w:r w:rsidRPr="003861A7">
        <w:rPr>
          <w:rFonts w:ascii="Arial" w:hAnsi="Arial" w:cs="Arial"/>
          <w:sz w:val="20"/>
          <w:szCs w:val="20"/>
        </w:rPr>
        <w:t>Public</w:t>
      </w:r>
      <w:r w:rsidRPr="003861A7">
        <w:rPr>
          <w:rFonts w:ascii="Arial" w:hAnsi="Arial" w:cs="Arial"/>
          <w:spacing w:val="-4"/>
          <w:sz w:val="20"/>
          <w:szCs w:val="20"/>
        </w:rPr>
        <w:t xml:space="preserve"> </w:t>
      </w:r>
      <w:r w:rsidRPr="003861A7">
        <w:rPr>
          <w:rFonts w:ascii="Arial" w:hAnsi="Arial" w:cs="Arial"/>
          <w:sz w:val="20"/>
          <w:szCs w:val="20"/>
        </w:rPr>
        <w:t>Works</w:t>
      </w:r>
      <w:r w:rsidRPr="003861A7">
        <w:rPr>
          <w:rFonts w:ascii="Arial" w:hAnsi="Arial" w:cs="Arial"/>
          <w:spacing w:val="-3"/>
          <w:sz w:val="20"/>
          <w:szCs w:val="20"/>
        </w:rPr>
        <w:t xml:space="preserve"> </w:t>
      </w:r>
      <w:r w:rsidRPr="003861A7">
        <w:rPr>
          <w:rFonts w:ascii="Arial" w:hAnsi="Arial" w:cs="Arial"/>
          <w:sz w:val="20"/>
          <w:szCs w:val="20"/>
        </w:rPr>
        <w:t>and</w:t>
      </w:r>
      <w:r w:rsidRPr="003861A7">
        <w:rPr>
          <w:rFonts w:ascii="Arial" w:hAnsi="Arial" w:cs="Arial"/>
          <w:spacing w:val="-3"/>
          <w:sz w:val="20"/>
          <w:szCs w:val="20"/>
        </w:rPr>
        <w:t xml:space="preserve"> </w:t>
      </w:r>
      <w:r w:rsidRPr="003861A7">
        <w:rPr>
          <w:rFonts w:ascii="Arial" w:hAnsi="Arial" w:cs="Arial"/>
          <w:sz w:val="20"/>
          <w:szCs w:val="20"/>
        </w:rPr>
        <w:t>Infrastructure</w:t>
      </w:r>
      <w:r w:rsidRPr="003861A7">
        <w:rPr>
          <w:rFonts w:ascii="Arial" w:hAnsi="Arial" w:cs="Arial"/>
          <w:spacing w:val="-3"/>
          <w:sz w:val="20"/>
          <w:szCs w:val="20"/>
        </w:rPr>
        <w:t xml:space="preserve"> </w:t>
      </w:r>
      <w:r w:rsidRPr="003861A7">
        <w:rPr>
          <w:rFonts w:ascii="Arial" w:hAnsi="Arial" w:cs="Arial"/>
          <w:sz w:val="20"/>
          <w:szCs w:val="20"/>
        </w:rPr>
        <w:t>by</w:t>
      </w:r>
      <w:r w:rsidRPr="003861A7">
        <w:rPr>
          <w:rFonts w:ascii="Arial" w:hAnsi="Arial" w:cs="Arial"/>
          <w:spacing w:val="-3"/>
          <w:sz w:val="20"/>
          <w:szCs w:val="20"/>
        </w:rPr>
        <w:t xml:space="preserve"> </w:t>
      </w:r>
      <w:r w:rsidRPr="003861A7">
        <w:rPr>
          <w:rFonts w:ascii="Arial" w:hAnsi="Arial" w:cs="Arial"/>
          <w:sz w:val="20"/>
          <w:szCs w:val="20"/>
        </w:rPr>
        <w:t>the</w:t>
      </w:r>
      <w:r w:rsidRPr="003861A7">
        <w:rPr>
          <w:rFonts w:ascii="Arial" w:hAnsi="Arial" w:cs="Arial"/>
          <w:spacing w:val="-4"/>
          <w:sz w:val="20"/>
          <w:szCs w:val="20"/>
        </w:rPr>
        <w:t xml:space="preserve"> </w:t>
      </w:r>
      <w:r w:rsidRPr="003861A7">
        <w:rPr>
          <w:rFonts w:ascii="Arial" w:hAnsi="Arial" w:cs="Arial"/>
          <w:sz w:val="20"/>
          <w:szCs w:val="20"/>
        </w:rPr>
        <w:t>President</w:t>
      </w:r>
      <w:r w:rsidRPr="003861A7">
        <w:rPr>
          <w:rFonts w:ascii="Arial" w:hAnsi="Arial" w:cs="Arial"/>
          <w:spacing w:val="-3"/>
          <w:sz w:val="20"/>
          <w:szCs w:val="20"/>
        </w:rPr>
        <w:t xml:space="preserve"> </w:t>
      </w:r>
      <w:r w:rsidRPr="003861A7">
        <w:rPr>
          <w:rFonts w:ascii="Arial" w:hAnsi="Arial" w:cs="Arial"/>
          <w:sz w:val="20"/>
          <w:szCs w:val="20"/>
        </w:rPr>
        <w:t>in</w:t>
      </w:r>
      <w:r w:rsidRPr="003861A7">
        <w:rPr>
          <w:rFonts w:ascii="Arial" w:hAnsi="Arial" w:cs="Arial"/>
          <w:spacing w:val="-3"/>
          <w:sz w:val="20"/>
          <w:szCs w:val="20"/>
        </w:rPr>
        <w:t xml:space="preserve"> </w:t>
      </w:r>
      <w:r w:rsidRPr="003861A7">
        <w:rPr>
          <w:rFonts w:ascii="Arial" w:hAnsi="Arial" w:cs="Arial"/>
          <w:sz w:val="20"/>
          <w:szCs w:val="20"/>
        </w:rPr>
        <w:t>terms</w:t>
      </w:r>
      <w:r w:rsidRPr="003861A7">
        <w:rPr>
          <w:rFonts w:ascii="Arial" w:hAnsi="Arial" w:cs="Arial"/>
          <w:spacing w:val="-3"/>
          <w:sz w:val="20"/>
          <w:szCs w:val="20"/>
        </w:rPr>
        <w:t xml:space="preserve"> </w:t>
      </w:r>
      <w:r w:rsidRPr="003861A7">
        <w:rPr>
          <w:rFonts w:ascii="Arial" w:hAnsi="Arial" w:cs="Arial"/>
          <w:sz w:val="20"/>
          <w:szCs w:val="20"/>
        </w:rPr>
        <w:t>of</w:t>
      </w:r>
      <w:r w:rsidRPr="003861A7">
        <w:rPr>
          <w:rFonts w:ascii="Arial" w:hAnsi="Arial" w:cs="Arial"/>
          <w:spacing w:val="-3"/>
          <w:sz w:val="20"/>
          <w:szCs w:val="20"/>
        </w:rPr>
        <w:t xml:space="preserve"> </w:t>
      </w:r>
      <w:r w:rsidRPr="003861A7">
        <w:rPr>
          <w:rFonts w:ascii="Arial" w:hAnsi="Arial" w:cs="Arial"/>
          <w:sz w:val="20"/>
          <w:szCs w:val="20"/>
        </w:rPr>
        <w:t>proclamation</w:t>
      </w:r>
      <w:r w:rsidRPr="003861A7">
        <w:rPr>
          <w:rFonts w:ascii="Arial" w:hAnsi="Arial" w:cs="Arial"/>
          <w:spacing w:val="-4"/>
          <w:sz w:val="20"/>
          <w:szCs w:val="20"/>
        </w:rPr>
        <w:t xml:space="preserve"> </w:t>
      </w:r>
      <w:r w:rsidRPr="003861A7">
        <w:rPr>
          <w:rFonts w:ascii="Arial" w:hAnsi="Arial" w:cs="Arial"/>
          <w:sz w:val="20"/>
          <w:szCs w:val="20"/>
        </w:rPr>
        <w:t>no 49 of 2019, 23 August 2019. The National Infrastructure Plan will foster integrated spatial planning and focused infrastructure implementation among organs of state by establishing a single view of service delivery.</w:t>
      </w:r>
    </w:p>
    <w:p w:rsidR="003861A7" w:rsidRPr="003861A7" w:rsidRDefault="003861A7" w:rsidP="003861A7">
      <w:pPr>
        <w:pStyle w:val="BodyText"/>
        <w:ind w:left="119" w:right="194"/>
        <w:rPr>
          <w:rFonts w:ascii="Arial" w:hAnsi="Arial" w:cs="Arial"/>
          <w:sz w:val="20"/>
          <w:szCs w:val="20"/>
        </w:rPr>
      </w:pPr>
      <w:r w:rsidRPr="003861A7">
        <w:rPr>
          <w:rFonts w:ascii="Arial" w:hAnsi="Arial" w:cs="Arial"/>
          <w:sz w:val="20"/>
          <w:szCs w:val="20"/>
        </w:rPr>
        <w:t>Cognisance is also taken of the importance of other relevant legislation such as the Spatial Planning and Land Use Management Act, Act 16 of 2013 (SPLUMA), and the Government Immovable Asset Management Act, Act 19 of 2007 (GIAMA), which provide for the National Spatial Development Framework and a uniform framework for the management of immovable assets held by National and</w:t>
      </w:r>
    </w:p>
    <w:p w:rsidR="003861A7" w:rsidRPr="003861A7" w:rsidRDefault="003861A7" w:rsidP="003861A7">
      <w:pPr>
        <w:pStyle w:val="BodyText"/>
        <w:rPr>
          <w:rFonts w:ascii="Arial" w:hAnsi="Arial" w:cs="Arial"/>
          <w:sz w:val="20"/>
          <w:szCs w:val="20"/>
        </w:rPr>
      </w:pPr>
      <w:r w:rsidRPr="003861A7">
        <w:rPr>
          <w:rFonts w:ascii="Arial" w:hAnsi="Arial" w:cs="Arial"/>
          <w:sz w:val="20"/>
          <w:szCs w:val="20"/>
        </w:rPr>
        <w:pict>
          <v:shape id="_x0000_s1029" style="position:absolute;margin-left:1in;margin-top:11.1pt;width:2in;height:.1pt;z-index:-251653120;mso-wrap-distance-left:0;mso-wrap-distance-right:0;mso-position-horizontal-relative:page" coordorigin="1440,222" coordsize="2880,0" path="m1440,222r2880,e" filled="f" strokeweight=".72pt">
            <v:path arrowok="t"/>
            <w10:wrap type="topAndBottom" anchorx="page"/>
          </v:shape>
        </w:pict>
      </w:r>
    </w:p>
    <w:p w:rsidR="003861A7" w:rsidRPr="003861A7" w:rsidRDefault="003861A7" w:rsidP="003861A7">
      <w:pPr>
        <w:pStyle w:val="BodyText"/>
        <w:rPr>
          <w:rFonts w:ascii="Arial" w:hAnsi="Arial" w:cs="Arial"/>
          <w:sz w:val="20"/>
          <w:szCs w:val="20"/>
        </w:rPr>
      </w:pPr>
    </w:p>
    <w:p w:rsidR="003861A7" w:rsidRPr="003861A7" w:rsidRDefault="003861A7" w:rsidP="003861A7">
      <w:pPr>
        <w:ind w:left="480"/>
        <w:rPr>
          <w:rFonts w:ascii="Arial" w:hAnsi="Arial" w:cs="Arial"/>
          <w:sz w:val="20"/>
          <w:szCs w:val="20"/>
        </w:rPr>
      </w:pPr>
      <w:r w:rsidRPr="003861A7">
        <w:rPr>
          <w:rFonts w:ascii="Arial" w:hAnsi="Arial" w:cs="Arial"/>
          <w:sz w:val="20"/>
          <w:szCs w:val="20"/>
          <w:vertAlign w:val="superscript"/>
        </w:rPr>
        <w:t>5</w:t>
      </w:r>
      <w:r w:rsidRPr="003861A7">
        <w:rPr>
          <w:rFonts w:ascii="Arial" w:hAnsi="Arial" w:cs="Arial"/>
          <w:sz w:val="20"/>
          <w:szCs w:val="20"/>
        </w:rPr>
        <w:t xml:space="preserve"> Ibid</w:t>
      </w:r>
    </w:p>
    <w:p w:rsidR="003861A7" w:rsidRPr="003861A7" w:rsidRDefault="003861A7" w:rsidP="003861A7">
      <w:pPr>
        <w:ind w:left="480"/>
        <w:rPr>
          <w:rFonts w:ascii="Arial" w:hAnsi="Arial" w:cs="Arial"/>
          <w:sz w:val="20"/>
          <w:szCs w:val="20"/>
        </w:rPr>
      </w:pPr>
      <w:r w:rsidRPr="003861A7">
        <w:rPr>
          <w:rFonts w:ascii="Arial" w:hAnsi="Arial" w:cs="Arial"/>
          <w:sz w:val="20"/>
          <w:szCs w:val="20"/>
          <w:vertAlign w:val="superscript"/>
        </w:rPr>
        <w:t>6</w:t>
      </w:r>
      <w:r w:rsidRPr="003861A7">
        <w:rPr>
          <w:rFonts w:ascii="Arial" w:hAnsi="Arial" w:cs="Arial"/>
          <w:sz w:val="20"/>
          <w:szCs w:val="20"/>
        </w:rPr>
        <w:t xml:space="preserve"> For oversight purposes, we stated these here as they appear in the DPWI Strategic Plan 2020-2025.</w:t>
      </w:r>
    </w:p>
    <w:p w:rsidR="003861A7" w:rsidRPr="003861A7" w:rsidRDefault="003861A7" w:rsidP="003861A7">
      <w:pPr>
        <w:rPr>
          <w:rFonts w:ascii="Arial" w:hAnsi="Arial" w:cs="Arial"/>
          <w:sz w:val="20"/>
          <w:szCs w:val="20"/>
        </w:rPr>
        <w:sectPr w:rsidR="003861A7" w:rsidRPr="003861A7">
          <w:headerReference w:type="default" r:id="rId13"/>
          <w:footerReference w:type="default" r:id="rId14"/>
          <w:pgSz w:w="12240" w:h="15840"/>
          <w:pgMar w:top="1340" w:right="640" w:bottom="1140" w:left="960" w:header="454" w:footer="942" w:gutter="0"/>
          <w:pgNumType w:start="256"/>
          <w:cols w:space="720"/>
        </w:sectPr>
      </w:pPr>
    </w:p>
    <w:p w:rsidR="003861A7" w:rsidRPr="003861A7" w:rsidRDefault="003861A7" w:rsidP="003861A7">
      <w:pPr>
        <w:pStyle w:val="BodyText"/>
        <w:ind w:left="120" w:right="195"/>
        <w:rPr>
          <w:rFonts w:ascii="Arial" w:hAnsi="Arial" w:cs="Arial"/>
          <w:sz w:val="20"/>
          <w:szCs w:val="20"/>
        </w:rPr>
      </w:pPr>
      <w:r w:rsidRPr="003861A7">
        <w:rPr>
          <w:rFonts w:ascii="Arial" w:hAnsi="Arial" w:cs="Arial"/>
          <w:sz w:val="20"/>
          <w:szCs w:val="20"/>
        </w:rPr>
        <w:lastRenderedPageBreak/>
        <w:t>Provincial government. This Outcome also deals with DPWI’s further task in planning and leading the programme for the refurbishment of city precincts in terms of spatial transformation, with Salvokop being the lead precinct; and the New Capital City Initiative. DPWI will further ensure that it focuses on incorporating the new District Delivery Model into all of its planning processes.</w:t>
      </w:r>
    </w:p>
    <w:p w:rsidR="003861A7" w:rsidRPr="003861A7" w:rsidRDefault="003861A7" w:rsidP="003861A7">
      <w:pPr>
        <w:pStyle w:val="BodyText"/>
        <w:ind w:left="120" w:right="190"/>
        <w:rPr>
          <w:rFonts w:ascii="Arial" w:hAnsi="Arial" w:cs="Arial"/>
          <w:sz w:val="20"/>
          <w:szCs w:val="20"/>
        </w:rPr>
      </w:pPr>
      <w:r w:rsidRPr="003861A7">
        <w:rPr>
          <w:rFonts w:ascii="Arial" w:hAnsi="Arial" w:cs="Arial"/>
          <w:b/>
          <w:sz w:val="20"/>
          <w:szCs w:val="20"/>
        </w:rPr>
        <w:t xml:space="preserve">Outcome 3 - Sustainable Infrastructure Investment: </w:t>
      </w:r>
      <w:r w:rsidRPr="003861A7">
        <w:rPr>
          <w:rFonts w:ascii="Arial" w:hAnsi="Arial" w:cs="Arial"/>
          <w:sz w:val="20"/>
          <w:szCs w:val="20"/>
        </w:rPr>
        <w:t>One of the major concerns in the Country has been that the entire infrastructure lifecycle has not been addressed in the planning, financing and execution of projects and programmes. The lack of attention given to the strategy and needs of infrastructure on the one hand and the operations and maintenance components of the infrastructure lifecycle on the other hand, has come to the fore. This has unbalanced and in many cases halted the investment processes. The refocus is to be for the infrastructure capital budgets to have a 60% new 40% maintenance split.</w:t>
      </w:r>
    </w:p>
    <w:p w:rsidR="003861A7" w:rsidRPr="003861A7" w:rsidRDefault="003861A7" w:rsidP="003861A7">
      <w:pPr>
        <w:pStyle w:val="BodyText"/>
        <w:ind w:left="120" w:right="191"/>
        <w:rPr>
          <w:rFonts w:ascii="Arial" w:hAnsi="Arial" w:cs="Arial"/>
          <w:sz w:val="20"/>
          <w:szCs w:val="20"/>
        </w:rPr>
      </w:pPr>
      <w:r w:rsidRPr="003861A7">
        <w:rPr>
          <w:rFonts w:ascii="Arial" w:hAnsi="Arial" w:cs="Arial"/>
          <w:b/>
          <w:sz w:val="20"/>
          <w:szCs w:val="20"/>
        </w:rPr>
        <w:t xml:space="preserve">Outcome 4 - Maintenance: </w:t>
      </w:r>
      <w:r w:rsidRPr="003861A7">
        <w:rPr>
          <w:rFonts w:ascii="Arial" w:hAnsi="Arial" w:cs="Arial"/>
          <w:sz w:val="20"/>
          <w:szCs w:val="20"/>
        </w:rPr>
        <w:t>The DPWI must move away from unscheduled, ad hoc maintenance. This has proven to be a model that opens the business of the department at regional office level, to malpractice and corrupt activities. The Department plans to move towards properly budgeted, timed, resourced, scheduled maintenance</w:t>
      </w:r>
      <w:r w:rsidRPr="003861A7">
        <w:rPr>
          <w:rFonts w:ascii="Arial" w:hAnsi="Arial" w:cs="Arial"/>
          <w:spacing w:val="-11"/>
          <w:sz w:val="20"/>
          <w:szCs w:val="20"/>
        </w:rPr>
        <w:t xml:space="preserve"> </w:t>
      </w:r>
      <w:r w:rsidRPr="003861A7">
        <w:rPr>
          <w:rFonts w:ascii="Arial" w:hAnsi="Arial" w:cs="Arial"/>
          <w:sz w:val="20"/>
          <w:szCs w:val="20"/>
        </w:rPr>
        <w:t>of</w:t>
      </w:r>
      <w:r w:rsidRPr="003861A7">
        <w:rPr>
          <w:rFonts w:ascii="Arial" w:hAnsi="Arial" w:cs="Arial"/>
          <w:spacing w:val="-10"/>
          <w:sz w:val="20"/>
          <w:szCs w:val="20"/>
        </w:rPr>
        <w:t xml:space="preserve"> </w:t>
      </w:r>
      <w:r w:rsidRPr="003861A7">
        <w:rPr>
          <w:rFonts w:ascii="Arial" w:hAnsi="Arial" w:cs="Arial"/>
          <w:sz w:val="20"/>
          <w:szCs w:val="20"/>
        </w:rPr>
        <w:t>all</w:t>
      </w:r>
      <w:r w:rsidRPr="003861A7">
        <w:rPr>
          <w:rFonts w:ascii="Arial" w:hAnsi="Arial" w:cs="Arial"/>
          <w:spacing w:val="-10"/>
          <w:sz w:val="20"/>
          <w:szCs w:val="20"/>
        </w:rPr>
        <w:t xml:space="preserve"> </w:t>
      </w:r>
      <w:r w:rsidRPr="003861A7">
        <w:rPr>
          <w:rFonts w:ascii="Arial" w:hAnsi="Arial" w:cs="Arial"/>
          <w:sz w:val="20"/>
          <w:szCs w:val="20"/>
        </w:rPr>
        <w:t>its</w:t>
      </w:r>
      <w:r w:rsidRPr="003861A7">
        <w:rPr>
          <w:rFonts w:ascii="Arial" w:hAnsi="Arial" w:cs="Arial"/>
          <w:spacing w:val="-10"/>
          <w:sz w:val="20"/>
          <w:szCs w:val="20"/>
        </w:rPr>
        <w:t xml:space="preserve"> </w:t>
      </w:r>
      <w:r w:rsidRPr="003861A7">
        <w:rPr>
          <w:rFonts w:ascii="Arial" w:hAnsi="Arial" w:cs="Arial"/>
          <w:sz w:val="20"/>
          <w:szCs w:val="20"/>
        </w:rPr>
        <w:t>properties.</w:t>
      </w:r>
      <w:r w:rsidRPr="003861A7">
        <w:rPr>
          <w:rFonts w:ascii="Arial" w:hAnsi="Arial" w:cs="Arial"/>
          <w:spacing w:val="-10"/>
          <w:sz w:val="20"/>
          <w:szCs w:val="20"/>
        </w:rPr>
        <w:t xml:space="preserve"> </w:t>
      </w:r>
      <w:r w:rsidRPr="003861A7">
        <w:rPr>
          <w:rFonts w:ascii="Arial" w:hAnsi="Arial" w:cs="Arial"/>
          <w:sz w:val="20"/>
          <w:szCs w:val="20"/>
        </w:rPr>
        <w:t>In</w:t>
      </w:r>
      <w:r w:rsidRPr="003861A7">
        <w:rPr>
          <w:rFonts w:ascii="Arial" w:hAnsi="Arial" w:cs="Arial"/>
          <w:spacing w:val="-10"/>
          <w:sz w:val="20"/>
          <w:szCs w:val="20"/>
        </w:rPr>
        <w:t xml:space="preserve"> </w:t>
      </w:r>
      <w:r w:rsidRPr="003861A7">
        <w:rPr>
          <w:rFonts w:ascii="Arial" w:hAnsi="Arial" w:cs="Arial"/>
          <w:sz w:val="20"/>
          <w:szCs w:val="20"/>
        </w:rPr>
        <w:t>the</w:t>
      </w:r>
      <w:r w:rsidRPr="003861A7">
        <w:rPr>
          <w:rFonts w:ascii="Arial" w:hAnsi="Arial" w:cs="Arial"/>
          <w:spacing w:val="-10"/>
          <w:sz w:val="20"/>
          <w:szCs w:val="20"/>
        </w:rPr>
        <w:t xml:space="preserve"> </w:t>
      </w:r>
      <w:r w:rsidRPr="003861A7">
        <w:rPr>
          <w:rFonts w:ascii="Arial" w:hAnsi="Arial" w:cs="Arial"/>
          <w:sz w:val="20"/>
          <w:szCs w:val="20"/>
        </w:rPr>
        <w:t>following</w:t>
      </w:r>
      <w:r w:rsidRPr="003861A7">
        <w:rPr>
          <w:rFonts w:ascii="Arial" w:hAnsi="Arial" w:cs="Arial"/>
          <w:spacing w:val="-10"/>
          <w:sz w:val="20"/>
          <w:szCs w:val="20"/>
        </w:rPr>
        <w:t xml:space="preserve"> </w:t>
      </w:r>
      <w:r w:rsidRPr="003861A7">
        <w:rPr>
          <w:rFonts w:ascii="Arial" w:hAnsi="Arial" w:cs="Arial"/>
          <w:sz w:val="20"/>
          <w:szCs w:val="20"/>
        </w:rPr>
        <w:t>five</w:t>
      </w:r>
      <w:r w:rsidRPr="003861A7">
        <w:rPr>
          <w:rFonts w:ascii="Arial" w:hAnsi="Arial" w:cs="Arial"/>
          <w:spacing w:val="-10"/>
          <w:sz w:val="20"/>
          <w:szCs w:val="20"/>
        </w:rPr>
        <w:t xml:space="preserve"> </w:t>
      </w:r>
      <w:r w:rsidRPr="003861A7">
        <w:rPr>
          <w:rFonts w:ascii="Arial" w:hAnsi="Arial" w:cs="Arial"/>
          <w:sz w:val="20"/>
          <w:szCs w:val="20"/>
        </w:rPr>
        <w:t>years,</w:t>
      </w:r>
      <w:r w:rsidRPr="003861A7">
        <w:rPr>
          <w:rFonts w:ascii="Arial" w:hAnsi="Arial" w:cs="Arial"/>
          <w:spacing w:val="-10"/>
          <w:sz w:val="20"/>
          <w:szCs w:val="20"/>
        </w:rPr>
        <w:t xml:space="preserve"> </w:t>
      </w:r>
      <w:r w:rsidRPr="003861A7">
        <w:rPr>
          <w:rFonts w:ascii="Arial" w:hAnsi="Arial" w:cs="Arial"/>
          <w:sz w:val="20"/>
          <w:szCs w:val="20"/>
        </w:rPr>
        <w:t>it</w:t>
      </w:r>
      <w:r w:rsidRPr="003861A7">
        <w:rPr>
          <w:rFonts w:ascii="Arial" w:hAnsi="Arial" w:cs="Arial"/>
          <w:spacing w:val="-10"/>
          <w:sz w:val="20"/>
          <w:szCs w:val="20"/>
        </w:rPr>
        <w:t xml:space="preserve"> </w:t>
      </w:r>
      <w:r w:rsidRPr="003861A7">
        <w:rPr>
          <w:rFonts w:ascii="Arial" w:hAnsi="Arial" w:cs="Arial"/>
          <w:sz w:val="20"/>
          <w:szCs w:val="20"/>
        </w:rPr>
        <w:t>plans</w:t>
      </w:r>
      <w:r w:rsidRPr="003861A7">
        <w:rPr>
          <w:rFonts w:ascii="Arial" w:hAnsi="Arial" w:cs="Arial"/>
          <w:spacing w:val="-10"/>
          <w:sz w:val="20"/>
          <w:szCs w:val="20"/>
        </w:rPr>
        <w:t xml:space="preserve"> </w:t>
      </w:r>
      <w:r w:rsidRPr="003861A7">
        <w:rPr>
          <w:rFonts w:ascii="Arial" w:hAnsi="Arial" w:cs="Arial"/>
          <w:sz w:val="20"/>
          <w:szCs w:val="20"/>
        </w:rPr>
        <w:t>to</w:t>
      </w:r>
      <w:r w:rsidRPr="003861A7">
        <w:rPr>
          <w:rFonts w:ascii="Arial" w:hAnsi="Arial" w:cs="Arial"/>
          <w:spacing w:val="-12"/>
          <w:sz w:val="20"/>
          <w:szCs w:val="20"/>
        </w:rPr>
        <w:t xml:space="preserve"> </w:t>
      </w:r>
      <w:r w:rsidRPr="003861A7">
        <w:rPr>
          <w:rFonts w:ascii="Arial" w:hAnsi="Arial" w:cs="Arial"/>
          <w:sz w:val="20"/>
          <w:szCs w:val="20"/>
        </w:rPr>
        <w:t>reorient</w:t>
      </w:r>
      <w:r w:rsidRPr="003861A7">
        <w:rPr>
          <w:rFonts w:ascii="Arial" w:hAnsi="Arial" w:cs="Arial"/>
          <w:spacing w:val="-10"/>
          <w:sz w:val="20"/>
          <w:szCs w:val="20"/>
        </w:rPr>
        <w:t xml:space="preserve"> </w:t>
      </w:r>
      <w:r w:rsidRPr="003861A7">
        <w:rPr>
          <w:rFonts w:ascii="Arial" w:hAnsi="Arial" w:cs="Arial"/>
          <w:sz w:val="20"/>
          <w:szCs w:val="20"/>
        </w:rPr>
        <w:t>maintenance</w:t>
      </w:r>
      <w:r w:rsidRPr="003861A7">
        <w:rPr>
          <w:rFonts w:ascii="Arial" w:hAnsi="Arial" w:cs="Arial"/>
          <w:spacing w:val="-22"/>
          <w:sz w:val="20"/>
          <w:szCs w:val="20"/>
        </w:rPr>
        <w:t xml:space="preserve"> </w:t>
      </w:r>
      <w:r w:rsidRPr="003861A7">
        <w:rPr>
          <w:rFonts w:ascii="Arial" w:hAnsi="Arial" w:cs="Arial"/>
          <w:sz w:val="20"/>
          <w:szCs w:val="20"/>
        </w:rPr>
        <w:t>to</w:t>
      </w:r>
      <w:r w:rsidRPr="003861A7">
        <w:rPr>
          <w:rFonts w:ascii="Arial" w:hAnsi="Arial" w:cs="Arial"/>
          <w:spacing w:val="-23"/>
          <w:sz w:val="20"/>
          <w:szCs w:val="20"/>
        </w:rPr>
        <w:t xml:space="preserve"> </w:t>
      </w:r>
      <w:r w:rsidRPr="003861A7">
        <w:rPr>
          <w:rFonts w:ascii="Arial" w:hAnsi="Arial" w:cs="Arial"/>
          <w:sz w:val="20"/>
          <w:szCs w:val="20"/>
        </w:rPr>
        <w:t>an</w:t>
      </w:r>
      <w:r w:rsidRPr="003861A7">
        <w:rPr>
          <w:rFonts w:ascii="Arial" w:hAnsi="Arial" w:cs="Arial"/>
          <w:spacing w:val="-23"/>
          <w:sz w:val="20"/>
          <w:szCs w:val="20"/>
        </w:rPr>
        <w:t xml:space="preserve"> </w:t>
      </w:r>
      <w:r w:rsidRPr="003861A7">
        <w:rPr>
          <w:rFonts w:ascii="Arial" w:hAnsi="Arial" w:cs="Arial"/>
          <w:sz w:val="20"/>
          <w:szCs w:val="20"/>
        </w:rPr>
        <w:t>80:20</w:t>
      </w:r>
      <w:r w:rsidRPr="003861A7">
        <w:rPr>
          <w:rFonts w:ascii="Arial" w:hAnsi="Arial" w:cs="Arial"/>
          <w:spacing w:val="-10"/>
          <w:sz w:val="20"/>
          <w:szCs w:val="20"/>
        </w:rPr>
        <w:t xml:space="preserve"> </w:t>
      </w:r>
      <w:r w:rsidRPr="003861A7">
        <w:rPr>
          <w:rFonts w:ascii="Arial" w:hAnsi="Arial" w:cs="Arial"/>
          <w:sz w:val="20"/>
          <w:szCs w:val="20"/>
        </w:rPr>
        <w:t>ratio of scheduled to unscheduled maintenance. Further, the National Infrastructure Plan will take the lead in rectifying this as well as ensuring that the Department’s</w:t>
      </w:r>
      <w:r w:rsidRPr="003861A7">
        <w:rPr>
          <w:rFonts w:ascii="Arial" w:hAnsi="Arial" w:cs="Arial"/>
          <w:spacing w:val="-11"/>
          <w:sz w:val="20"/>
          <w:szCs w:val="20"/>
        </w:rPr>
        <w:t xml:space="preserve"> </w:t>
      </w:r>
      <w:r w:rsidRPr="003861A7">
        <w:rPr>
          <w:rFonts w:ascii="Arial" w:hAnsi="Arial" w:cs="Arial"/>
          <w:sz w:val="20"/>
          <w:szCs w:val="20"/>
        </w:rPr>
        <w:t>and</w:t>
      </w:r>
      <w:r w:rsidRPr="003861A7">
        <w:rPr>
          <w:rFonts w:ascii="Arial" w:hAnsi="Arial" w:cs="Arial"/>
          <w:spacing w:val="-10"/>
          <w:sz w:val="20"/>
          <w:szCs w:val="20"/>
        </w:rPr>
        <w:t xml:space="preserve"> </w:t>
      </w:r>
      <w:r w:rsidRPr="003861A7">
        <w:rPr>
          <w:rFonts w:ascii="Arial" w:hAnsi="Arial" w:cs="Arial"/>
          <w:sz w:val="20"/>
          <w:szCs w:val="20"/>
        </w:rPr>
        <w:t>its</w:t>
      </w:r>
      <w:r w:rsidRPr="003861A7">
        <w:rPr>
          <w:rFonts w:ascii="Arial" w:hAnsi="Arial" w:cs="Arial"/>
          <w:spacing w:val="-10"/>
          <w:sz w:val="20"/>
          <w:szCs w:val="20"/>
        </w:rPr>
        <w:t xml:space="preserve"> </w:t>
      </w:r>
      <w:r w:rsidRPr="003861A7">
        <w:rPr>
          <w:rFonts w:ascii="Arial" w:hAnsi="Arial" w:cs="Arial"/>
          <w:sz w:val="20"/>
          <w:szCs w:val="20"/>
        </w:rPr>
        <w:t>public</w:t>
      </w:r>
      <w:r w:rsidRPr="003861A7">
        <w:rPr>
          <w:rFonts w:ascii="Arial" w:hAnsi="Arial" w:cs="Arial"/>
          <w:spacing w:val="-9"/>
          <w:sz w:val="20"/>
          <w:szCs w:val="20"/>
        </w:rPr>
        <w:t xml:space="preserve"> </w:t>
      </w:r>
      <w:r w:rsidRPr="003861A7">
        <w:rPr>
          <w:rFonts w:ascii="Arial" w:hAnsi="Arial" w:cs="Arial"/>
          <w:sz w:val="20"/>
          <w:szCs w:val="20"/>
        </w:rPr>
        <w:t>entities’</w:t>
      </w:r>
      <w:r w:rsidRPr="003861A7">
        <w:rPr>
          <w:rFonts w:ascii="Arial" w:hAnsi="Arial" w:cs="Arial"/>
          <w:spacing w:val="-12"/>
          <w:sz w:val="20"/>
          <w:szCs w:val="20"/>
        </w:rPr>
        <w:t xml:space="preserve"> </w:t>
      </w:r>
      <w:r w:rsidRPr="003861A7">
        <w:rPr>
          <w:rFonts w:ascii="Arial" w:hAnsi="Arial" w:cs="Arial"/>
          <w:sz w:val="20"/>
          <w:szCs w:val="20"/>
        </w:rPr>
        <w:t>projects</w:t>
      </w:r>
      <w:r w:rsidRPr="003861A7">
        <w:rPr>
          <w:rFonts w:ascii="Arial" w:hAnsi="Arial" w:cs="Arial"/>
          <w:spacing w:val="-10"/>
          <w:sz w:val="20"/>
          <w:szCs w:val="20"/>
        </w:rPr>
        <w:t xml:space="preserve"> </w:t>
      </w:r>
      <w:r w:rsidRPr="003861A7">
        <w:rPr>
          <w:rFonts w:ascii="Arial" w:hAnsi="Arial" w:cs="Arial"/>
          <w:sz w:val="20"/>
          <w:szCs w:val="20"/>
        </w:rPr>
        <w:t>and</w:t>
      </w:r>
      <w:r w:rsidRPr="003861A7">
        <w:rPr>
          <w:rFonts w:ascii="Arial" w:hAnsi="Arial" w:cs="Arial"/>
          <w:spacing w:val="-10"/>
          <w:sz w:val="20"/>
          <w:szCs w:val="20"/>
        </w:rPr>
        <w:t xml:space="preserve"> </w:t>
      </w:r>
      <w:r w:rsidRPr="003861A7">
        <w:rPr>
          <w:rFonts w:ascii="Arial" w:hAnsi="Arial" w:cs="Arial"/>
          <w:sz w:val="20"/>
          <w:szCs w:val="20"/>
        </w:rPr>
        <w:t>programmes</w:t>
      </w:r>
      <w:r w:rsidRPr="003861A7">
        <w:rPr>
          <w:rFonts w:ascii="Arial" w:hAnsi="Arial" w:cs="Arial"/>
          <w:spacing w:val="-10"/>
          <w:sz w:val="20"/>
          <w:szCs w:val="20"/>
        </w:rPr>
        <w:t xml:space="preserve"> </w:t>
      </w:r>
      <w:r w:rsidRPr="003861A7">
        <w:rPr>
          <w:rFonts w:ascii="Arial" w:hAnsi="Arial" w:cs="Arial"/>
          <w:sz w:val="20"/>
          <w:szCs w:val="20"/>
        </w:rPr>
        <w:t>are restructured to address the entire lifecycle. Lastly, in order to ensure sustainability, the Department is embarking on a modular project for all public assets. The most important focus area in the sixth Administration,</w:t>
      </w:r>
      <w:r w:rsidRPr="003861A7">
        <w:rPr>
          <w:rFonts w:ascii="Arial" w:hAnsi="Arial" w:cs="Arial"/>
          <w:spacing w:val="-5"/>
          <w:sz w:val="20"/>
          <w:szCs w:val="20"/>
        </w:rPr>
        <w:t xml:space="preserve"> </w:t>
      </w:r>
      <w:r w:rsidRPr="003861A7">
        <w:rPr>
          <w:rFonts w:ascii="Arial" w:hAnsi="Arial" w:cs="Arial"/>
          <w:sz w:val="20"/>
          <w:szCs w:val="20"/>
        </w:rPr>
        <w:t>under</w:t>
      </w:r>
      <w:r w:rsidRPr="003861A7">
        <w:rPr>
          <w:rFonts w:ascii="Arial" w:hAnsi="Arial" w:cs="Arial"/>
          <w:spacing w:val="-5"/>
          <w:sz w:val="20"/>
          <w:szCs w:val="20"/>
        </w:rPr>
        <w:t xml:space="preserve"> </w:t>
      </w:r>
      <w:r w:rsidRPr="003861A7">
        <w:rPr>
          <w:rFonts w:ascii="Arial" w:hAnsi="Arial" w:cs="Arial"/>
          <w:sz w:val="20"/>
          <w:szCs w:val="20"/>
        </w:rPr>
        <w:t>Sustainable</w:t>
      </w:r>
      <w:r w:rsidRPr="003861A7">
        <w:rPr>
          <w:rFonts w:ascii="Arial" w:hAnsi="Arial" w:cs="Arial"/>
          <w:spacing w:val="-5"/>
          <w:sz w:val="20"/>
          <w:szCs w:val="20"/>
        </w:rPr>
        <w:t xml:space="preserve"> </w:t>
      </w:r>
      <w:r w:rsidRPr="003861A7">
        <w:rPr>
          <w:rFonts w:ascii="Arial" w:hAnsi="Arial" w:cs="Arial"/>
          <w:sz w:val="20"/>
          <w:szCs w:val="20"/>
        </w:rPr>
        <w:t>Infrastructure</w:t>
      </w:r>
      <w:r w:rsidRPr="003861A7">
        <w:rPr>
          <w:rFonts w:ascii="Arial" w:hAnsi="Arial" w:cs="Arial"/>
          <w:spacing w:val="-5"/>
          <w:sz w:val="20"/>
          <w:szCs w:val="20"/>
        </w:rPr>
        <w:t xml:space="preserve"> </w:t>
      </w:r>
      <w:r w:rsidRPr="003861A7">
        <w:rPr>
          <w:rFonts w:ascii="Arial" w:hAnsi="Arial" w:cs="Arial"/>
          <w:sz w:val="20"/>
          <w:szCs w:val="20"/>
        </w:rPr>
        <w:t>Investment</w:t>
      </w:r>
      <w:r w:rsidRPr="003861A7">
        <w:rPr>
          <w:rFonts w:ascii="Arial" w:hAnsi="Arial" w:cs="Arial"/>
          <w:spacing w:val="-5"/>
          <w:sz w:val="20"/>
          <w:szCs w:val="20"/>
        </w:rPr>
        <w:t xml:space="preserve"> </w:t>
      </w:r>
      <w:r w:rsidRPr="003861A7">
        <w:rPr>
          <w:rFonts w:ascii="Arial" w:hAnsi="Arial" w:cs="Arial"/>
          <w:sz w:val="20"/>
          <w:szCs w:val="20"/>
        </w:rPr>
        <w:t>is</w:t>
      </w:r>
      <w:r w:rsidRPr="003861A7">
        <w:rPr>
          <w:rFonts w:ascii="Arial" w:hAnsi="Arial" w:cs="Arial"/>
          <w:spacing w:val="-4"/>
          <w:sz w:val="20"/>
          <w:szCs w:val="20"/>
        </w:rPr>
        <w:t xml:space="preserve"> </w:t>
      </w:r>
      <w:r w:rsidRPr="003861A7">
        <w:rPr>
          <w:rFonts w:ascii="Arial" w:hAnsi="Arial" w:cs="Arial"/>
          <w:sz w:val="20"/>
          <w:szCs w:val="20"/>
        </w:rPr>
        <w:t>the</w:t>
      </w:r>
      <w:r w:rsidRPr="003861A7">
        <w:rPr>
          <w:rFonts w:ascii="Arial" w:hAnsi="Arial" w:cs="Arial"/>
          <w:spacing w:val="-5"/>
          <w:sz w:val="20"/>
          <w:szCs w:val="20"/>
        </w:rPr>
        <w:t xml:space="preserve"> </w:t>
      </w:r>
      <w:r w:rsidRPr="003861A7">
        <w:rPr>
          <w:rFonts w:ascii="Arial" w:hAnsi="Arial" w:cs="Arial"/>
          <w:sz w:val="20"/>
          <w:szCs w:val="20"/>
        </w:rPr>
        <w:t>establishment</w:t>
      </w:r>
      <w:r w:rsidRPr="003861A7">
        <w:rPr>
          <w:rFonts w:ascii="Arial" w:hAnsi="Arial" w:cs="Arial"/>
          <w:spacing w:val="-5"/>
          <w:sz w:val="20"/>
          <w:szCs w:val="20"/>
        </w:rPr>
        <w:t xml:space="preserve"> </w:t>
      </w:r>
      <w:r w:rsidRPr="003861A7">
        <w:rPr>
          <w:rFonts w:ascii="Arial" w:hAnsi="Arial" w:cs="Arial"/>
          <w:sz w:val="20"/>
          <w:szCs w:val="20"/>
        </w:rPr>
        <w:t>of</w:t>
      </w:r>
      <w:r w:rsidRPr="003861A7">
        <w:rPr>
          <w:rFonts w:ascii="Arial" w:hAnsi="Arial" w:cs="Arial"/>
          <w:spacing w:val="-5"/>
          <w:sz w:val="20"/>
          <w:szCs w:val="20"/>
        </w:rPr>
        <w:t xml:space="preserve"> </w:t>
      </w:r>
      <w:r w:rsidRPr="003861A7">
        <w:rPr>
          <w:rFonts w:ascii="Arial" w:hAnsi="Arial" w:cs="Arial"/>
          <w:sz w:val="20"/>
          <w:szCs w:val="20"/>
        </w:rPr>
        <w:t>the</w:t>
      </w:r>
      <w:r w:rsidRPr="003861A7">
        <w:rPr>
          <w:rFonts w:ascii="Arial" w:hAnsi="Arial" w:cs="Arial"/>
          <w:spacing w:val="-5"/>
          <w:sz w:val="20"/>
          <w:szCs w:val="20"/>
        </w:rPr>
        <w:t xml:space="preserve"> </w:t>
      </w:r>
      <w:r w:rsidRPr="003861A7">
        <w:rPr>
          <w:rFonts w:ascii="Arial" w:hAnsi="Arial" w:cs="Arial"/>
          <w:sz w:val="20"/>
          <w:szCs w:val="20"/>
        </w:rPr>
        <w:t>single</w:t>
      </w:r>
      <w:r w:rsidRPr="003861A7">
        <w:rPr>
          <w:rFonts w:ascii="Arial" w:hAnsi="Arial" w:cs="Arial"/>
          <w:spacing w:val="-4"/>
          <w:sz w:val="20"/>
          <w:szCs w:val="20"/>
        </w:rPr>
        <w:t xml:space="preserve"> </w:t>
      </w:r>
      <w:r w:rsidRPr="003861A7">
        <w:rPr>
          <w:rFonts w:ascii="Arial" w:hAnsi="Arial" w:cs="Arial"/>
          <w:sz w:val="20"/>
          <w:szCs w:val="20"/>
        </w:rPr>
        <w:t>point</w:t>
      </w:r>
      <w:r w:rsidRPr="003861A7">
        <w:rPr>
          <w:rFonts w:ascii="Arial" w:hAnsi="Arial" w:cs="Arial"/>
          <w:spacing w:val="-5"/>
          <w:sz w:val="20"/>
          <w:szCs w:val="20"/>
        </w:rPr>
        <w:t xml:space="preserve"> </w:t>
      </w:r>
      <w:r w:rsidRPr="003861A7">
        <w:rPr>
          <w:rFonts w:ascii="Arial" w:hAnsi="Arial" w:cs="Arial"/>
          <w:sz w:val="20"/>
          <w:szCs w:val="20"/>
        </w:rPr>
        <w:t>of</w:t>
      </w:r>
      <w:r w:rsidRPr="003861A7">
        <w:rPr>
          <w:rFonts w:ascii="Arial" w:hAnsi="Arial" w:cs="Arial"/>
          <w:spacing w:val="-5"/>
          <w:sz w:val="20"/>
          <w:szCs w:val="20"/>
        </w:rPr>
        <w:t xml:space="preserve"> </w:t>
      </w:r>
      <w:r w:rsidRPr="003861A7">
        <w:rPr>
          <w:rFonts w:ascii="Arial" w:hAnsi="Arial" w:cs="Arial"/>
          <w:sz w:val="20"/>
          <w:szCs w:val="20"/>
        </w:rPr>
        <w:t>entry for infrastructure delivery, management and investment. This process and mechanism will be headed up by the Minister in partnership with the Head of the Infrastructure and Investment Office in the</w:t>
      </w:r>
      <w:r w:rsidRPr="003861A7">
        <w:rPr>
          <w:rFonts w:ascii="Arial" w:hAnsi="Arial" w:cs="Arial"/>
          <w:spacing w:val="-37"/>
          <w:sz w:val="20"/>
          <w:szCs w:val="20"/>
        </w:rPr>
        <w:t xml:space="preserve"> </w:t>
      </w:r>
      <w:r w:rsidRPr="003861A7">
        <w:rPr>
          <w:rFonts w:ascii="Arial" w:hAnsi="Arial" w:cs="Arial"/>
          <w:sz w:val="20"/>
          <w:szCs w:val="20"/>
        </w:rPr>
        <w:t>Presidency.</w:t>
      </w:r>
    </w:p>
    <w:p w:rsidR="003861A7" w:rsidRPr="003861A7" w:rsidRDefault="003861A7" w:rsidP="003861A7">
      <w:pPr>
        <w:pStyle w:val="BodyText"/>
        <w:ind w:left="293" w:right="194"/>
        <w:rPr>
          <w:rFonts w:ascii="Arial" w:hAnsi="Arial" w:cs="Arial"/>
          <w:sz w:val="20"/>
          <w:szCs w:val="20"/>
        </w:rPr>
      </w:pPr>
      <w:r w:rsidRPr="003861A7">
        <w:rPr>
          <w:rFonts w:ascii="Arial" w:hAnsi="Arial" w:cs="Arial"/>
          <w:b/>
          <w:sz w:val="20"/>
          <w:szCs w:val="20"/>
        </w:rPr>
        <w:t xml:space="preserve">Outcome 5 - Productive Assets: </w:t>
      </w:r>
      <w:r w:rsidRPr="003861A7">
        <w:rPr>
          <w:rFonts w:ascii="Arial" w:hAnsi="Arial" w:cs="Arial"/>
          <w:sz w:val="20"/>
          <w:szCs w:val="20"/>
        </w:rPr>
        <w:t>DPWI has major land and building assets that are not being adequately managed or utilised to their optimum. Assets are to be spatially known and managed in an economic and spatially</w:t>
      </w:r>
      <w:r w:rsidRPr="003861A7">
        <w:rPr>
          <w:rFonts w:ascii="Arial" w:hAnsi="Arial" w:cs="Arial"/>
          <w:spacing w:val="-11"/>
          <w:sz w:val="20"/>
          <w:szCs w:val="20"/>
        </w:rPr>
        <w:t xml:space="preserve"> </w:t>
      </w:r>
      <w:r w:rsidRPr="003861A7">
        <w:rPr>
          <w:rFonts w:ascii="Arial" w:hAnsi="Arial" w:cs="Arial"/>
          <w:sz w:val="20"/>
          <w:szCs w:val="20"/>
        </w:rPr>
        <w:t>just</w:t>
      </w:r>
      <w:r w:rsidRPr="003861A7">
        <w:rPr>
          <w:rFonts w:ascii="Arial" w:hAnsi="Arial" w:cs="Arial"/>
          <w:spacing w:val="-9"/>
          <w:sz w:val="20"/>
          <w:szCs w:val="20"/>
        </w:rPr>
        <w:t xml:space="preserve"> </w:t>
      </w:r>
      <w:r w:rsidRPr="003861A7">
        <w:rPr>
          <w:rFonts w:ascii="Arial" w:hAnsi="Arial" w:cs="Arial"/>
          <w:sz w:val="20"/>
          <w:szCs w:val="20"/>
        </w:rPr>
        <w:t>manner,</w:t>
      </w:r>
      <w:r w:rsidRPr="003861A7">
        <w:rPr>
          <w:rFonts w:ascii="Arial" w:hAnsi="Arial" w:cs="Arial"/>
          <w:spacing w:val="-9"/>
          <w:sz w:val="20"/>
          <w:szCs w:val="20"/>
        </w:rPr>
        <w:t xml:space="preserve"> </w:t>
      </w:r>
      <w:r w:rsidRPr="003861A7">
        <w:rPr>
          <w:rFonts w:ascii="Arial" w:hAnsi="Arial" w:cs="Arial"/>
          <w:sz w:val="20"/>
          <w:szCs w:val="20"/>
        </w:rPr>
        <w:t>for</w:t>
      </w:r>
      <w:r w:rsidRPr="003861A7">
        <w:rPr>
          <w:rFonts w:ascii="Arial" w:hAnsi="Arial" w:cs="Arial"/>
          <w:spacing w:val="-9"/>
          <w:sz w:val="20"/>
          <w:szCs w:val="20"/>
        </w:rPr>
        <w:t xml:space="preserve"> </w:t>
      </w:r>
      <w:r w:rsidRPr="003861A7">
        <w:rPr>
          <w:rFonts w:ascii="Arial" w:hAnsi="Arial" w:cs="Arial"/>
          <w:sz w:val="20"/>
          <w:szCs w:val="20"/>
        </w:rPr>
        <w:t>the</w:t>
      </w:r>
      <w:r w:rsidRPr="003861A7">
        <w:rPr>
          <w:rFonts w:ascii="Arial" w:hAnsi="Arial" w:cs="Arial"/>
          <w:spacing w:val="-9"/>
          <w:sz w:val="20"/>
          <w:szCs w:val="20"/>
        </w:rPr>
        <w:t xml:space="preserve"> </w:t>
      </w:r>
      <w:r w:rsidRPr="003861A7">
        <w:rPr>
          <w:rFonts w:ascii="Arial" w:hAnsi="Arial" w:cs="Arial"/>
          <w:sz w:val="20"/>
          <w:szCs w:val="20"/>
        </w:rPr>
        <w:t>benefit</w:t>
      </w:r>
      <w:r w:rsidRPr="003861A7">
        <w:rPr>
          <w:rFonts w:ascii="Arial" w:hAnsi="Arial" w:cs="Arial"/>
          <w:spacing w:val="-9"/>
          <w:sz w:val="20"/>
          <w:szCs w:val="20"/>
        </w:rPr>
        <w:t xml:space="preserve"> </w:t>
      </w:r>
      <w:r w:rsidRPr="003861A7">
        <w:rPr>
          <w:rFonts w:ascii="Arial" w:hAnsi="Arial" w:cs="Arial"/>
          <w:sz w:val="20"/>
          <w:szCs w:val="20"/>
        </w:rPr>
        <w:t>of</w:t>
      </w:r>
      <w:r w:rsidRPr="003861A7">
        <w:rPr>
          <w:rFonts w:ascii="Arial" w:hAnsi="Arial" w:cs="Arial"/>
          <w:spacing w:val="-9"/>
          <w:sz w:val="20"/>
          <w:szCs w:val="20"/>
        </w:rPr>
        <w:t xml:space="preserve"> </w:t>
      </w:r>
      <w:r w:rsidRPr="003861A7">
        <w:rPr>
          <w:rFonts w:ascii="Arial" w:hAnsi="Arial" w:cs="Arial"/>
          <w:sz w:val="20"/>
          <w:szCs w:val="20"/>
        </w:rPr>
        <w:t>the</w:t>
      </w:r>
      <w:r w:rsidRPr="003861A7">
        <w:rPr>
          <w:rFonts w:ascii="Arial" w:hAnsi="Arial" w:cs="Arial"/>
          <w:spacing w:val="-9"/>
          <w:sz w:val="20"/>
          <w:szCs w:val="20"/>
        </w:rPr>
        <w:t xml:space="preserve"> </w:t>
      </w:r>
      <w:r w:rsidRPr="003861A7">
        <w:rPr>
          <w:rFonts w:ascii="Arial" w:hAnsi="Arial" w:cs="Arial"/>
          <w:sz w:val="20"/>
          <w:szCs w:val="20"/>
        </w:rPr>
        <w:t>public</w:t>
      </w:r>
      <w:r w:rsidRPr="003861A7">
        <w:rPr>
          <w:rFonts w:ascii="Arial" w:hAnsi="Arial" w:cs="Arial"/>
          <w:spacing w:val="-10"/>
          <w:sz w:val="20"/>
          <w:szCs w:val="20"/>
        </w:rPr>
        <w:t xml:space="preserve"> </w:t>
      </w:r>
      <w:r w:rsidRPr="003861A7">
        <w:rPr>
          <w:rFonts w:ascii="Arial" w:hAnsi="Arial" w:cs="Arial"/>
          <w:sz w:val="20"/>
          <w:szCs w:val="20"/>
        </w:rPr>
        <w:t>good</w:t>
      </w:r>
      <w:r w:rsidRPr="003861A7">
        <w:rPr>
          <w:rFonts w:ascii="Arial" w:hAnsi="Arial" w:cs="Arial"/>
          <w:spacing w:val="-9"/>
          <w:sz w:val="20"/>
          <w:szCs w:val="20"/>
        </w:rPr>
        <w:t xml:space="preserve"> </w:t>
      </w:r>
      <w:r w:rsidRPr="003861A7">
        <w:rPr>
          <w:rFonts w:ascii="Arial" w:hAnsi="Arial" w:cs="Arial"/>
          <w:sz w:val="20"/>
          <w:szCs w:val="20"/>
        </w:rPr>
        <w:t>and</w:t>
      </w:r>
      <w:r w:rsidRPr="003861A7">
        <w:rPr>
          <w:rFonts w:ascii="Arial" w:hAnsi="Arial" w:cs="Arial"/>
          <w:spacing w:val="-9"/>
          <w:sz w:val="20"/>
          <w:szCs w:val="20"/>
        </w:rPr>
        <w:t xml:space="preserve"> </w:t>
      </w:r>
      <w:r w:rsidRPr="003861A7">
        <w:rPr>
          <w:rFonts w:ascii="Arial" w:hAnsi="Arial" w:cs="Arial"/>
          <w:sz w:val="20"/>
          <w:szCs w:val="20"/>
        </w:rPr>
        <w:t>in</w:t>
      </w:r>
      <w:r w:rsidRPr="003861A7">
        <w:rPr>
          <w:rFonts w:ascii="Arial" w:hAnsi="Arial" w:cs="Arial"/>
          <w:spacing w:val="-9"/>
          <w:sz w:val="20"/>
          <w:szCs w:val="20"/>
        </w:rPr>
        <w:t xml:space="preserve"> </w:t>
      </w:r>
      <w:r w:rsidRPr="003861A7">
        <w:rPr>
          <w:rFonts w:ascii="Arial" w:hAnsi="Arial" w:cs="Arial"/>
          <w:sz w:val="20"/>
          <w:szCs w:val="20"/>
        </w:rPr>
        <w:t>the</w:t>
      </w:r>
      <w:r w:rsidRPr="003861A7">
        <w:rPr>
          <w:rFonts w:ascii="Arial" w:hAnsi="Arial" w:cs="Arial"/>
          <w:spacing w:val="-10"/>
          <w:sz w:val="20"/>
          <w:szCs w:val="20"/>
        </w:rPr>
        <w:t xml:space="preserve"> </w:t>
      </w:r>
      <w:r w:rsidRPr="003861A7">
        <w:rPr>
          <w:rFonts w:ascii="Arial" w:hAnsi="Arial" w:cs="Arial"/>
          <w:sz w:val="20"/>
          <w:szCs w:val="20"/>
        </w:rPr>
        <w:t>furtherance</w:t>
      </w:r>
      <w:r w:rsidRPr="003861A7">
        <w:rPr>
          <w:rFonts w:ascii="Arial" w:hAnsi="Arial" w:cs="Arial"/>
          <w:spacing w:val="-9"/>
          <w:sz w:val="20"/>
          <w:szCs w:val="20"/>
        </w:rPr>
        <w:t xml:space="preserve"> </w:t>
      </w:r>
      <w:r w:rsidRPr="003861A7">
        <w:rPr>
          <w:rFonts w:ascii="Arial" w:hAnsi="Arial" w:cs="Arial"/>
          <w:sz w:val="20"/>
          <w:szCs w:val="20"/>
        </w:rPr>
        <w:t>of</w:t>
      </w:r>
      <w:r w:rsidRPr="003861A7">
        <w:rPr>
          <w:rFonts w:ascii="Arial" w:hAnsi="Arial" w:cs="Arial"/>
          <w:spacing w:val="-9"/>
          <w:sz w:val="20"/>
          <w:szCs w:val="20"/>
        </w:rPr>
        <w:t xml:space="preserve"> </w:t>
      </w:r>
      <w:r w:rsidRPr="003861A7">
        <w:rPr>
          <w:rFonts w:ascii="Arial" w:hAnsi="Arial" w:cs="Arial"/>
          <w:sz w:val="20"/>
          <w:szCs w:val="20"/>
        </w:rPr>
        <w:t>a</w:t>
      </w:r>
      <w:r w:rsidRPr="003861A7">
        <w:rPr>
          <w:rFonts w:ascii="Arial" w:hAnsi="Arial" w:cs="Arial"/>
          <w:spacing w:val="-9"/>
          <w:sz w:val="20"/>
          <w:szCs w:val="20"/>
        </w:rPr>
        <w:t xml:space="preserve"> </w:t>
      </w:r>
      <w:r w:rsidRPr="003861A7">
        <w:rPr>
          <w:rFonts w:ascii="Arial" w:hAnsi="Arial" w:cs="Arial"/>
          <w:sz w:val="20"/>
          <w:szCs w:val="20"/>
        </w:rPr>
        <w:t>transformed,</w:t>
      </w:r>
      <w:r w:rsidRPr="003861A7">
        <w:rPr>
          <w:rFonts w:ascii="Arial" w:hAnsi="Arial" w:cs="Arial"/>
          <w:spacing w:val="-9"/>
          <w:sz w:val="20"/>
          <w:szCs w:val="20"/>
        </w:rPr>
        <w:t xml:space="preserve"> </w:t>
      </w:r>
      <w:r w:rsidRPr="003861A7">
        <w:rPr>
          <w:rFonts w:ascii="Arial" w:hAnsi="Arial" w:cs="Arial"/>
          <w:sz w:val="20"/>
          <w:szCs w:val="20"/>
        </w:rPr>
        <w:t>sustainable built environment. DPWI’s first priority is to finalise its asset register and establish a single repository</w:t>
      </w:r>
      <w:r w:rsidRPr="003861A7">
        <w:rPr>
          <w:rFonts w:ascii="Arial" w:hAnsi="Arial" w:cs="Arial"/>
          <w:spacing w:val="-18"/>
          <w:sz w:val="20"/>
          <w:szCs w:val="20"/>
        </w:rPr>
        <w:t xml:space="preserve"> </w:t>
      </w:r>
      <w:r w:rsidRPr="003861A7">
        <w:rPr>
          <w:rFonts w:ascii="Arial" w:hAnsi="Arial" w:cs="Arial"/>
          <w:sz w:val="20"/>
          <w:szCs w:val="20"/>
        </w:rPr>
        <w:t>for the Country. The DPWI asset register will form the basis for all planning; construction management; facilities maintenance; leasing; and infrastructure investment.</w:t>
      </w:r>
    </w:p>
    <w:p w:rsidR="003861A7" w:rsidRPr="003861A7" w:rsidRDefault="003861A7" w:rsidP="003861A7">
      <w:pPr>
        <w:pStyle w:val="BodyText"/>
        <w:rPr>
          <w:rFonts w:ascii="Arial" w:hAnsi="Arial" w:cs="Arial"/>
          <w:sz w:val="20"/>
          <w:szCs w:val="20"/>
        </w:rPr>
      </w:pPr>
    </w:p>
    <w:p w:rsidR="003861A7" w:rsidRPr="003861A7" w:rsidRDefault="003861A7" w:rsidP="003861A7">
      <w:pPr>
        <w:ind w:left="330" w:right="105"/>
        <w:rPr>
          <w:rFonts w:ascii="Arial" w:hAnsi="Arial" w:cs="Arial"/>
          <w:sz w:val="20"/>
          <w:szCs w:val="20"/>
        </w:rPr>
      </w:pPr>
      <w:r w:rsidRPr="003861A7">
        <w:rPr>
          <w:rFonts w:ascii="Arial" w:hAnsi="Arial" w:cs="Arial"/>
          <w:b/>
          <w:sz w:val="20"/>
          <w:szCs w:val="20"/>
        </w:rPr>
        <w:t xml:space="preserve">Outcome 6 - Optimised Job Opportunities: </w:t>
      </w:r>
      <w:r w:rsidRPr="003861A7">
        <w:rPr>
          <w:rFonts w:ascii="Arial" w:hAnsi="Arial" w:cs="Arial"/>
          <w:sz w:val="20"/>
          <w:szCs w:val="20"/>
        </w:rPr>
        <w:t>This Outcome focuses on the restructuring of the Expanded Public Works Programme (EPWP) to optimise the mainstreaming and upscaling the EPWP Programme in</w:t>
      </w:r>
    </w:p>
    <w:p w:rsidR="003861A7" w:rsidRPr="003861A7" w:rsidRDefault="003861A7" w:rsidP="003861A7">
      <w:pPr>
        <w:rPr>
          <w:rFonts w:ascii="Arial" w:hAnsi="Arial" w:cs="Arial"/>
          <w:sz w:val="20"/>
          <w:szCs w:val="20"/>
        </w:rPr>
        <w:sectPr w:rsidR="003861A7" w:rsidRPr="003861A7">
          <w:headerReference w:type="default" r:id="rId15"/>
          <w:footerReference w:type="default" r:id="rId16"/>
          <w:pgSz w:w="12240" w:h="15840"/>
          <w:pgMar w:top="1340" w:right="640" w:bottom="1140" w:left="960" w:header="454" w:footer="942" w:gutter="0"/>
          <w:pgNumType w:start="257"/>
          <w:cols w:space="720"/>
        </w:sectPr>
      </w:pPr>
    </w:p>
    <w:p w:rsidR="003861A7" w:rsidRPr="003861A7" w:rsidRDefault="003861A7" w:rsidP="003861A7">
      <w:pPr>
        <w:pStyle w:val="BodyText"/>
        <w:ind w:left="330" w:right="105"/>
        <w:rPr>
          <w:rFonts w:ascii="Arial" w:hAnsi="Arial" w:cs="Arial"/>
          <w:sz w:val="20"/>
          <w:szCs w:val="20"/>
        </w:rPr>
      </w:pPr>
      <w:r w:rsidRPr="003861A7">
        <w:rPr>
          <w:rFonts w:ascii="Arial" w:hAnsi="Arial" w:cs="Arial"/>
          <w:sz w:val="20"/>
          <w:szCs w:val="20"/>
        </w:rPr>
        <w:lastRenderedPageBreak/>
        <w:t>the</w:t>
      </w:r>
      <w:r w:rsidRPr="003861A7">
        <w:rPr>
          <w:rFonts w:ascii="Arial" w:hAnsi="Arial" w:cs="Arial"/>
          <w:spacing w:val="-4"/>
          <w:sz w:val="20"/>
          <w:szCs w:val="20"/>
        </w:rPr>
        <w:t xml:space="preserve"> </w:t>
      </w:r>
      <w:r w:rsidRPr="003861A7">
        <w:rPr>
          <w:rFonts w:ascii="Arial" w:hAnsi="Arial" w:cs="Arial"/>
          <w:sz w:val="20"/>
          <w:szCs w:val="20"/>
        </w:rPr>
        <w:t>delivery</w:t>
      </w:r>
      <w:r w:rsidRPr="003861A7">
        <w:rPr>
          <w:rFonts w:ascii="Arial" w:hAnsi="Arial" w:cs="Arial"/>
          <w:spacing w:val="-4"/>
          <w:sz w:val="20"/>
          <w:szCs w:val="20"/>
        </w:rPr>
        <w:t xml:space="preserve"> </w:t>
      </w:r>
      <w:r w:rsidRPr="003861A7">
        <w:rPr>
          <w:rFonts w:ascii="Arial" w:hAnsi="Arial" w:cs="Arial"/>
          <w:sz w:val="20"/>
          <w:szCs w:val="20"/>
        </w:rPr>
        <w:t>and</w:t>
      </w:r>
      <w:r w:rsidRPr="003861A7">
        <w:rPr>
          <w:rFonts w:ascii="Arial" w:hAnsi="Arial" w:cs="Arial"/>
          <w:spacing w:val="-4"/>
          <w:sz w:val="20"/>
          <w:szCs w:val="20"/>
        </w:rPr>
        <w:t xml:space="preserve"> </w:t>
      </w:r>
      <w:r w:rsidRPr="003861A7">
        <w:rPr>
          <w:rFonts w:ascii="Arial" w:hAnsi="Arial" w:cs="Arial"/>
          <w:sz w:val="20"/>
          <w:szCs w:val="20"/>
        </w:rPr>
        <w:t>coordination</w:t>
      </w:r>
      <w:r w:rsidRPr="003861A7">
        <w:rPr>
          <w:rFonts w:ascii="Arial" w:hAnsi="Arial" w:cs="Arial"/>
          <w:spacing w:val="-4"/>
          <w:sz w:val="20"/>
          <w:szCs w:val="20"/>
        </w:rPr>
        <w:t xml:space="preserve"> </w:t>
      </w:r>
      <w:r w:rsidRPr="003861A7">
        <w:rPr>
          <w:rFonts w:ascii="Arial" w:hAnsi="Arial" w:cs="Arial"/>
          <w:sz w:val="20"/>
          <w:szCs w:val="20"/>
        </w:rPr>
        <w:t>of</w:t>
      </w:r>
      <w:r w:rsidRPr="003861A7">
        <w:rPr>
          <w:rFonts w:ascii="Arial" w:hAnsi="Arial" w:cs="Arial"/>
          <w:spacing w:val="-4"/>
          <w:sz w:val="20"/>
          <w:szCs w:val="20"/>
        </w:rPr>
        <w:t xml:space="preserve"> </w:t>
      </w:r>
      <w:r w:rsidRPr="003861A7">
        <w:rPr>
          <w:rFonts w:ascii="Arial" w:hAnsi="Arial" w:cs="Arial"/>
          <w:sz w:val="20"/>
          <w:szCs w:val="20"/>
        </w:rPr>
        <w:t>all</w:t>
      </w:r>
      <w:r w:rsidRPr="003861A7">
        <w:rPr>
          <w:rFonts w:ascii="Arial" w:hAnsi="Arial" w:cs="Arial"/>
          <w:spacing w:val="-4"/>
          <w:sz w:val="20"/>
          <w:szCs w:val="20"/>
        </w:rPr>
        <w:t xml:space="preserve"> </w:t>
      </w:r>
      <w:r w:rsidRPr="003861A7">
        <w:rPr>
          <w:rFonts w:ascii="Arial" w:hAnsi="Arial" w:cs="Arial"/>
          <w:sz w:val="20"/>
          <w:szCs w:val="20"/>
        </w:rPr>
        <w:t>infrastructure</w:t>
      </w:r>
      <w:r w:rsidRPr="003861A7">
        <w:rPr>
          <w:rFonts w:ascii="Arial" w:hAnsi="Arial" w:cs="Arial"/>
          <w:spacing w:val="-4"/>
          <w:sz w:val="20"/>
          <w:szCs w:val="20"/>
        </w:rPr>
        <w:t xml:space="preserve"> </w:t>
      </w:r>
      <w:r w:rsidRPr="003861A7">
        <w:rPr>
          <w:rFonts w:ascii="Arial" w:hAnsi="Arial" w:cs="Arial"/>
          <w:sz w:val="20"/>
          <w:szCs w:val="20"/>
        </w:rPr>
        <w:t>projects</w:t>
      </w:r>
      <w:r w:rsidRPr="003861A7">
        <w:rPr>
          <w:rFonts w:ascii="Arial" w:hAnsi="Arial" w:cs="Arial"/>
          <w:spacing w:val="-4"/>
          <w:sz w:val="20"/>
          <w:szCs w:val="20"/>
        </w:rPr>
        <w:t xml:space="preserve"> </w:t>
      </w:r>
      <w:r w:rsidRPr="003861A7">
        <w:rPr>
          <w:rFonts w:ascii="Arial" w:hAnsi="Arial" w:cs="Arial"/>
          <w:sz w:val="20"/>
          <w:szCs w:val="20"/>
        </w:rPr>
        <w:t>across</w:t>
      </w:r>
      <w:r w:rsidRPr="003861A7">
        <w:rPr>
          <w:rFonts w:ascii="Arial" w:hAnsi="Arial" w:cs="Arial"/>
          <w:spacing w:val="-4"/>
          <w:sz w:val="20"/>
          <w:szCs w:val="20"/>
        </w:rPr>
        <w:t xml:space="preserve"> </w:t>
      </w:r>
      <w:r w:rsidRPr="003861A7">
        <w:rPr>
          <w:rFonts w:ascii="Arial" w:hAnsi="Arial" w:cs="Arial"/>
          <w:sz w:val="20"/>
          <w:szCs w:val="20"/>
        </w:rPr>
        <w:t>the</w:t>
      </w:r>
      <w:r w:rsidRPr="003861A7">
        <w:rPr>
          <w:rFonts w:ascii="Arial" w:hAnsi="Arial" w:cs="Arial"/>
          <w:spacing w:val="-4"/>
          <w:sz w:val="20"/>
          <w:szCs w:val="20"/>
        </w:rPr>
        <w:t xml:space="preserve"> </w:t>
      </w:r>
      <w:r w:rsidRPr="003861A7">
        <w:rPr>
          <w:rFonts w:ascii="Arial" w:hAnsi="Arial" w:cs="Arial"/>
          <w:sz w:val="20"/>
          <w:szCs w:val="20"/>
        </w:rPr>
        <w:t>country,</w:t>
      </w:r>
      <w:r w:rsidRPr="003861A7">
        <w:rPr>
          <w:rFonts w:ascii="Arial" w:hAnsi="Arial" w:cs="Arial"/>
          <w:spacing w:val="-4"/>
          <w:sz w:val="20"/>
          <w:szCs w:val="20"/>
        </w:rPr>
        <w:t xml:space="preserve"> </w:t>
      </w:r>
      <w:r w:rsidRPr="003861A7">
        <w:rPr>
          <w:rFonts w:ascii="Arial" w:hAnsi="Arial" w:cs="Arial"/>
          <w:sz w:val="20"/>
          <w:szCs w:val="20"/>
        </w:rPr>
        <w:t>thereby</w:t>
      </w:r>
      <w:r w:rsidRPr="003861A7">
        <w:rPr>
          <w:rFonts w:ascii="Arial" w:hAnsi="Arial" w:cs="Arial"/>
          <w:spacing w:val="-4"/>
          <w:sz w:val="20"/>
          <w:szCs w:val="20"/>
        </w:rPr>
        <w:t xml:space="preserve"> </w:t>
      </w:r>
      <w:r w:rsidRPr="003861A7">
        <w:rPr>
          <w:rFonts w:ascii="Arial" w:hAnsi="Arial" w:cs="Arial"/>
          <w:sz w:val="20"/>
          <w:szCs w:val="20"/>
        </w:rPr>
        <w:t>contributing</w:t>
      </w:r>
      <w:r w:rsidRPr="003861A7">
        <w:rPr>
          <w:rFonts w:ascii="Arial" w:hAnsi="Arial" w:cs="Arial"/>
          <w:spacing w:val="-10"/>
          <w:sz w:val="20"/>
          <w:szCs w:val="20"/>
        </w:rPr>
        <w:t xml:space="preserve"> </w:t>
      </w:r>
      <w:r w:rsidRPr="003861A7">
        <w:rPr>
          <w:rFonts w:ascii="Arial" w:hAnsi="Arial" w:cs="Arial"/>
          <w:sz w:val="20"/>
          <w:szCs w:val="20"/>
        </w:rPr>
        <w:t>towards poverty alleviation and the reduction of unemployment. The commitment is on creating 5 million employment</w:t>
      </w:r>
      <w:r w:rsidRPr="003861A7">
        <w:rPr>
          <w:rFonts w:ascii="Arial" w:hAnsi="Arial" w:cs="Arial"/>
          <w:spacing w:val="-16"/>
          <w:sz w:val="20"/>
          <w:szCs w:val="20"/>
        </w:rPr>
        <w:t xml:space="preserve"> </w:t>
      </w:r>
      <w:r w:rsidRPr="003861A7">
        <w:rPr>
          <w:rFonts w:ascii="Arial" w:hAnsi="Arial" w:cs="Arial"/>
          <w:sz w:val="20"/>
          <w:szCs w:val="20"/>
        </w:rPr>
        <w:t>opportunities</w:t>
      </w:r>
      <w:r w:rsidRPr="003861A7">
        <w:rPr>
          <w:rFonts w:ascii="Arial" w:hAnsi="Arial" w:cs="Arial"/>
          <w:spacing w:val="-15"/>
          <w:sz w:val="20"/>
          <w:szCs w:val="20"/>
        </w:rPr>
        <w:t xml:space="preserve"> </w:t>
      </w:r>
      <w:r w:rsidRPr="003861A7">
        <w:rPr>
          <w:rFonts w:ascii="Arial" w:hAnsi="Arial" w:cs="Arial"/>
          <w:sz w:val="20"/>
          <w:szCs w:val="20"/>
        </w:rPr>
        <w:t>in</w:t>
      </w:r>
      <w:r w:rsidRPr="003861A7">
        <w:rPr>
          <w:rFonts w:ascii="Arial" w:hAnsi="Arial" w:cs="Arial"/>
          <w:spacing w:val="-15"/>
          <w:sz w:val="20"/>
          <w:szCs w:val="20"/>
        </w:rPr>
        <w:t xml:space="preserve"> </w:t>
      </w:r>
      <w:r w:rsidRPr="003861A7">
        <w:rPr>
          <w:rFonts w:ascii="Arial" w:hAnsi="Arial" w:cs="Arial"/>
          <w:sz w:val="20"/>
          <w:szCs w:val="20"/>
        </w:rPr>
        <w:t>the</w:t>
      </w:r>
      <w:r w:rsidRPr="003861A7">
        <w:rPr>
          <w:rFonts w:ascii="Arial" w:hAnsi="Arial" w:cs="Arial"/>
          <w:spacing w:val="-17"/>
          <w:sz w:val="20"/>
          <w:szCs w:val="20"/>
        </w:rPr>
        <w:t xml:space="preserve"> </w:t>
      </w:r>
      <w:r w:rsidRPr="003861A7">
        <w:rPr>
          <w:rFonts w:ascii="Arial" w:hAnsi="Arial" w:cs="Arial"/>
          <w:sz w:val="20"/>
          <w:szCs w:val="20"/>
        </w:rPr>
        <w:t>sixth</w:t>
      </w:r>
      <w:r w:rsidRPr="003861A7">
        <w:rPr>
          <w:rFonts w:ascii="Arial" w:hAnsi="Arial" w:cs="Arial"/>
          <w:spacing w:val="-15"/>
          <w:sz w:val="20"/>
          <w:szCs w:val="20"/>
        </w:rPr>
        <w:t xml:space="preserve"> </w:t>
      </w:r>
      <w:r w:rsidRPr="003861A7">
        <w:rPr>
          <w:rFonts w:ascii="Arial" w:hAnsi="Arial" w:cs="Arial"/>
          <w:sz w:val="20"/>
          <w:szCs w:val="20"/>
        </w:rPr>
        <w:t>Administration.</w:t>
      </w:r>
      <w:r w:rsidRPr="003861A7">
        <w:rPr>
          <w:rFonts w:ascii="Arial" w:hAnsi="Arial" w:cs="Arial"/>
          <w:spacing w:val="-15"/>
          <w:sz w:val="20"/>
          <w:szCs w:val="20"/>
        </w:rPr>
        <w:t xml:space="preserve"> </w:t>
      </w:r>
      <w:r w:rsidRPr="003861A7">
        <w:rPr>
          <w:rFonts w:ascii="Arial" w:hAnsi="Arial" w:cs="Arial"/>
          <w:sz w:val="20"/>
          <w:szCs w:val="20"/>
        </w:rPr>
        <w:t>I</w:t>
      </w:r>
      <w:r w:rsidRPr="003861A7">
        <w:rPr>
          <w:rFonts w:ascii="Arial" w:hAnsi="Arial" w:cs="Arial"/>
          <w:spacing w:val="-16"/>
          <w:sz w:val="20"/>
          <w:szCs w:val="20"/>
        </w:rPr>
        <w:t xml:space="preserve"> </w:t>
      </w:r>
      <w:r w:rsidRPr="003861A7">
        <w:rPr>
          <w:rFonts w:ascii="Arial" w:hAnsi="Arial" w:cs="Arial"/>
          <w:sz w:val="20"/>
          <w:szCs w:val="20"/>
        </w:rPr>
        <w:t>would</w:t>
      </w:r>
      <w:r w:rsidRPr="003861A7">
        <w:rPr>
          <w:rFonts w:ascii="Arial" w:hAnsi="Arial" w:cs="Arial"/>
          <w:spacing w:val="-15"/>
          <w:sz w:val="20"/>
          <w:szCs w:val="20"/>
        </w:rPr>
        <w:t xml:space="preserve"> </w:t>
      </w:r>
      <w:r w:rsidRPr="003861A7">
        <w:rPr>
          <w:rFonts w:ascii="Arial" w:hAnsi="Arial" w:cs="Arial"/>
          <w:sz w:val="20"/>
          <w:szCs w:val="20"/>
        </w:rPr>
        <w:t>also</w:t>
      </w:r>
      <w:r w:rsidRPr="003861A7">
        <w:rPr>
          <w:rFonts w:ascii="Arial" w:hAnsi="Arial" w:cs="Arial"/>
          <w:spacing w:val="-15"/>
          <w:sz w:val="20"/>
          <w:szCs w:val="20"/>
        </w:rPr>
        <w:t xml:space="preserve"> </w:t>
      </w:r>
      <w:r w:rsidRPr="003861A7">
        <w:rPr>
          <w:rFonts w:ascii="Arial" w:hAnsi="Arial" w:cs="Arial"/>
          <w:sz w:val="20"/>
          <w:szCs w:val="20"/>
        </w:rPr>
        <w:t>like</w:t>
      </w:r>
      <w:r w:rsidRPr="003861A7">
        <w:rPr>
          <w:rFonts w:ascii="Arial" w:hAnsi="Arial" w:cs="Arial"/>
          <w:spacing w:val="-16"/>
          <w:sz w:val="20"/>
          <w:szCs w:val="20"/>
        </w:rPr>
        <w:t xml:space="preserve"> </w:t>
      </w:r>
      <w:r w:rsidRPr="003861A7">
        <w:rPr>
          <w:rFonts w:ascii="Arial" w:hAnsi="Arial" w:cs="Arial"/>
          <w:sz w:val="20"/>
          <w:szCs w:val="20"/>
        </w:rPr>
        <w:t>the</w:t>
      </w:r>
      <w:r w:rsidRPr="003861A7">
        <w:rPr>
          <w:rFonts w:ascii="Arial" w:hAnsi="Arial" w:cs="Arial"/>
          <w:spacing w:val="-15"/>
          <w:sz w:val="20"/>
          <w:szCs w:val="20"/>
        </w:rPr>
        <w:t xml:space="preserve"> </w:t>
      </w:r>
      <w:r w:rsidRPr="003861A7">
        <w:rPr>
          <w:rFonts w:ascii="Arial" w:hAnsi="Arial" w:cs="Arial"/>
          <w:sz w:val="20"/>
          <w:szCs w:val="20"/>
        </w:rPr>
        <w:t>Department</w:t>
      </w:r>
      <w:r w:rsidRPr="003861A7">
        <w:rPr>
          <w:rFonts w:ascii="Arial" w:hAnsi="Arial" w:cs="Arial"/>
          <w:spacing w:val="-15"/>
          <w:sz w:val="20"/>
          <w:szCs w:val="20"/>
        </w:rPr>
        <w:t xml:space="preserve"> </w:t>
      </w:r>
      <w:r w:rsidRPr="003861A7">
        <w:rPr>
          <w:rFonts w:ascii="Arial" w:hAnsi="Arial" w:cs="Arial"/>
          <w:sz w:val="20"/>
          <w:szCs w:val="20"/>
        </w:rPr>
        <w:t>to</w:t>
      </w:r>
      <w:r w:rsidRPr="003861A7">
        <w:rPr>
          <w:rFonts w:ascii="Arial" w:hAnsi="Arial" w:cs="Arial"/>
          <w:spacing w:val="-16"/>
          <w:sz w:val="20"/>
          <w:szCs w:val="20"/>
        </w:rPr>
        <w:t xml:space="preserve"> </w:t>
      </w:r>
      <w:r w:rsidRPr="003861A7">
        <w:rPr>
          <w:rFonts w:ascii="Arial" w:hAnsi="Arial" w:cs="Arial"/>
          <w:sz w:val="20"/>
          <w:szCs w:val="20"/>
        </w:rPr>
        <w:t>focus</w:t>
      </w:r>
      <w:r w:rsidRPr="003861A7">
        <w:rPr>
          <w:rFonts w:ascii="Arial" w:hAnsi="Arial" w:cs="Arial"/>
          <w:spacing w:val="-15"/>
          <w:sz w:val="20"/>
          <w:szCs w:val="20"/>
        </w:rPr>
        <w:t xml:space="preserve"> </w:t>
      </w:r>
      <w:r w:rsidRPr="003861A7">
        <w:rPr>
          <w:rFonts w:ascii="Arial" w:hAnsi="Arial" w:cs="Arial"/>
          <w:sz w:val="20"/>
          <w:szCs w:val="20"/>
        </w:rPr>
        <w:t>on</w:t>
      </w:r>
      <w:r w:rsidRPr="003861A7">
        <w:rPr>
          <w:rFonts w:ascii="Arial" w:hAnsi="Arial" w:cs="Arial"/>
          <w:spacing w:val="-15"/>
          <w:sz w:val="20"/>
          <w:szCs w:val="20"/>
        </w:rPr>
        <w:t xml:space="preserve"> </w:t>
      </w:r>
      <w:r w:rsidRPr="003861A7">
        <w:rPr>
          <w:rFonts w:ascii="Arial" w:hAnsi="Arial" w:cs="Arial"/>
          <w:sz w:val="20"/>
          <w:szCs w:val="20"/>
        </w:rPr>
        <w:t>women, the youth and persons with</w:t>
      </w:r>
      <w:r w:rsidRPr="003861A7">
        <w:rPr>
          <w:rFonts w:ascii="Arial" w:hAnsi="Arial" w:cs="Arial"/>
          <w:spacing w:val="-23"/>
          <w:sz w:val="20"/>
          <w:szCs w:val="20"/>
        </w:rPr>
        <w:t xml:space="preserve"> </w:t>
      </w:r>
      <w:r w:rsidRPr="003861A7">
        <w:rPr>
          <w:rFonts w:ascii="Arial" w:hAnsi="Arial" w:cs="Arial"/>
          <w:sz w:val="20"/>
          <w:szCs w:val="20"/>
        </w:rPr>
        <w:t>disabilities.</w:t>
      </w:r>
    </w:p>
    <w:p w:rsidR="003861A7" w:rsidRPr="003861A7" w:rsidRDefault="003861A7" w:rsidP="003861A7">
      <w:pPr>
        <w:pStyle w:val="BodyText"/>
        <w:rPr>
          <w:rFonts w:ascii="Arial" w:hAnsi="Arial" w:cs="Arial"/>
          <w:sz w:val="20"/>
          <w:szCs w:val="20"/>
        </w:rPr>
      </w:pPr>
    </w:p>
    <w:p w:rsidR="003861A7" w:rsidRPr="003861A7" w:rsidRDefault="003861A7" w:rsidP="003861A7">
      <w:pPr>
        <w:pStyle w:val="BodyText"/>
        <w:ind w:left="330" w:right="102"/>
        <w:rPr>
          <w:rFonts w:ascii="Arial" w:hAnsi="Arial" w:cs="Arial"/>
          <w:sz w:val="20"/>
          <w:szCs w:val="20"/>
        </w:rPr>
      </w:pPr>
      <w:r w:rsidRPr="003861A7">
        <w:rPr>
          <w:rFonts w:ascii="Arial" w:hAnsi="Arial" w:cs="Arial"/>
          <w:b/>
          <w:sz w:val="20"/>
          <w:szCs w:val="20"/>
        </w:rPr>
        <w:t xml:space="preserve">Outcome 7 -Transformed Built Environment: </w:t>
      </w:r>
      <w:r w:rsidRPr="003861A7">
        <w:rPr>
          <w:rFonts w:ascii="Arial" w:hAnsi="Arial" w:cs="Arial"/>
          <w:sz w:val="20"/>
          <w:szCs w:val="20"/>
        </w:rPr>
        <w:t>Flowing from the Integrated Planning Outcome, is the achievement of spatial justice through the strategic use of DPWI public land and building assets to effect spatial transformation. The deployment and use of public assets can be the catalysts for facilitating transformation</w:t>
      </w:r>
      <w:r w:rsidRPr="003861A7">
        <w:rPr>
          <w:rFonts w:ascii="Arial" w:hAnsi="Arial" w:cs="Arial"/>
          <w:spacing w:val="-7"/>
          <w:sz w:val="20"/>
          <w:szCs w:val="20"/>
        </w:rPr>
        <w:t xml:space="preserve"> </w:t>
      </w:r>
      <w:r w:rsidRPr="003861A7">
        <w:rPr>
          <w:rFonts w:ascii="Arial" w:hAnsi="Arial" w:cs="Arial"/>
          <w:sz w:val="20"/>
          <w:szCs w:val="20"/>
        </w:rPr>
        <w:t>of</w:t>
      </w:r>
      <w:r w:rsidRPr="003861A7">
        <w:rPr>
          <w:rFonts w:ascii="Arial" w:hAnsi="Arial" w:cs="Arial"/>
          <w:spacing w:val="-6"/>
          <w:sz w:val="20"/>
          <w:szCs w:val="20"/>
        </w:rPr>
        <w:t xml:space="preserve"> </w:t>
      </w:r>
      <w:r w:rsidRPr="003861A7">
        <w:rPr>
          <w:rFonts w:ascii="Arial" w:hAnsi="Arial" w:cs="Arial"/>
          <w:sz w:val="20"/>
          <w:szCs w:val="20"/>
        </w:rPr>
        <w:t>the</w:t>
      </w:r>
      <w:r w:rsidRPr="003861A7">
        <w:rPr>
          <w:rFonts w:ascii="Arial" w:hAnsi="Arial" w:cs="Arial"/>
          <w:spacing w:val="-9"/>
          <w:sz w:val="20"/>
          <w:szCs w:val="20"/>
        </w:rPr>
        <w:t xml:space="preserve"> </w:t>
      </w:r>
      <w:r w:rsidRPr="003861A7">
        <w:rPr>
          <w:rFonts w:ascii="Arial" w:hAnsi="Arial" w:cs="Arial"/>
          <w:sz w:val="20"/>
          <w:szCs w:val="20"/>
        </w:rPr>
        <w:t>professional</w:t>
      </w:r>
      <w:r w:rsidRPr="003861A7">
        <w:rPr>
          <w:rFonts w:ascii="Arial" w:hAnsi="Arial" w:cs="Arial"/>
          <w:spacing w:val="-6"/>
          <w:sz w:val="20"/>
          <w:szCs w:val="20"/>
        </w:rPr>
        <w:t xml:space="preserve"> </w:t>
      </w:r>
      <w:r w:rsidRPr="003861A7">
        <w:rPr>
          <w:rFonts w:ascii="Arial" w:hAnsi="Arial" w:cs="Arial"/>
          <w:sz w:val="20"/>
          <w:szCs w:val="20"/>
        </w:rPr>
        <w:t>built</w:t>
      </w:r>
      <w:r w:rsidRPr="003861A7">
        <w:rPr>
          <w:rFonts w:ascii="Arial" w:hAnsi="Arial" w:cs="Arial"/>
          <w:spacing w:val="-6"/>
          <w:sz w:val="20"/>
          <w:szCs w:val="20"/>
        </w:rPr>
        <w:t xml:space="preserve"> </w:t>
      </w:r>
      <w:r w:rsidRPr="003861A7">
        <w:rPr>
          <w:rFonts w:ascii="Arial" w:hAnsi="Arial" w:cs="Arial"/>
          <w:sz w:val="20"/>
          <w:szCs w:val="20"/>
        </w:rPr>
        <w:t>environment</w:t>
      </w:r>
      <w:r w:rsidRPr="003861A7">
        <w:rPr>
          <w:rFonts w:ascii="Arial" w:hAnsi="Arial" w:cs="Arial"/>
          <w:spacing w:val="-7"/>
          <w:sz w:val="20"/>
          <w:szCs w:val="20"/>
        </w:rPr>
        <w:t xml:space="preserve"> </w:t>
      </w:r>
      <w:r w:rsidRPr="003861A7">
        <w:rPr>
          <w:rFonts w:ascii="Arial" w:hAnsi="Arial" w:cs="Arial"/>
          <w:sz w:val="20"/>
          <w:szCs w:val="20"/>
        </w:rPr>
        <w:t>and</w:t>
      </w:r>
      <w:r w:rsidRPr="003861A7">
        <w:rPr>
          <w:rFonts w:ascii="Arial" w:hAnsi="Arial" w:cs="Arial"/>
          <w:spacing w:val="-6"/>
          <w:sz w:val="20"/>
          <w:szCs w:val="20"/>
        </w:rPr>
        <w:t xml:space="preserve"> </w:t>
      </w:r>
      <w:r w:rsidRPr="003861A7">
        <w:rPr>
          <w:rFonts w:ascii="Arial" w:hAnsi="Arial" w:cs="Arial"/>
          <w:sz w:val="20"/>
          <w:szCs w:val="20"/>
        </w:rPr>
        <w:t>achieving</w:t>
      </w:r>
      <w:r w:rsidRPr="003861A7">
        <w:rPr>
          <w:rFonts w:ascii="Arial" w:hAnsi="Arial" w:cs="Arial"/>
          <w:spacing w:val="-6"/>
          <w:sz w:val="20"/>
          <w:szCs w:val="20"/>
        </w:rPr>
        <w:t xml:space="preserve"> </w:t>
      </w:r>
      <w:r w:rsidRPr="003861A7">
        <w:rPr>
          <w:rFonts w:ascii="Arial" w:hAnsi="Arial" w:cs="Arial"/>
          <w:sz w:val="20"/>
          <w:szCs w:val="20"/>
        </w:rPr>
        <w:t>social</w:t>
      </w:r>
      <w:r w:rsidRPr="003861A7">
        <w:rPr>
          <w:rFonts w:ascii="Arial" w:hAnsi="Arial" w:cs="Arial"/>
          <w:spacing w:val="-7"/>
          <w:sz w:val="20"/>
          <w:szCs w:val="20"/>
        </w:rPr>
        <w:t xml:space="preserve"> </w:t>
      </w:r>
      <w:r w:rsidRPr="003861A7">
        <w:rPr>
          <w:rFonts w:ascii="Arial" w:hAnsi="Arial" w:cs="Arial"/>
          <w:sz w:val="20"/>
          <w:szCs w:val="20"/>
        </w:rPr>
        <w:t>cohesion</w:t>
      </w:r>
      <w:r w:rsidRPr="003861A7">
        <w:rPr>
          <w:rFonts w:ascii="Arial" w:hAnsi="Arial" w:cs="Arial"/>
          <w:spacing w:val="-6"/>
          <w:sz w:val="20"/>
          <w:szCs w:val="20"/>
        </w:rPr>
        <w:t xml:space="preserve"> </w:t>
      </w:r>
      <w:r w:rsidRPr="003861A7">
        <w:rPr>
          <w:rFonts w:ascii="Arial" w:hAnsi="Arial" w:cs="Arial"/>
          <w:sz w:val="20"/>
          <w:szCs w:val="20"/>
        </w:rPr>
        <w:t>and</w:t>
      </w:r>
      <w:r w:rsidRPr="003861A7">
        <w:rPr>
          <w:rFonts w:ascii="Arial" w:hAnsi="Arial" w:cs="Arial"/>
          <w:spacing w:val="-7"/>
          <w:sz w:val="20"/>
          <w:szCs w:val="20"/>
        </w:rPr>
        <w:t xml:space="preserve"> </w:t>
      </w:r>
      <w:r w:rsidRPr="003861A7">
        <w:rPr>
          <w:rFonts w:ascii="Arial" w:hAnsi="Arial" w:cs="Arial"/>
          <w:sz w:val="20"/>
          <w:szCs w:val="20"/>
        </w:rPr>
        <w:t>integration.</w:t>
      </w:r>
      <w:r w:rsidRPr="003861A7">
        <w:rPr>
          <w:rFonts w:ascii="Arial" w:hAnsi="Arial" w:cs="Arial"/>
          <w:spacing w:val="-6"/>
          <w:sz w:val="20"/>
          <w:szCs w:val="20"/>
        </w:rPr>
        <w:t xml:space="preserve"> </w:t>
      </w:r>
      <w:r w:rsidRPr="003861A7">
        <w:rPr>
          <w:rFonts w:ascii="Arial" w:hAnsi="Arial" w:cs="Arial"/>
          <w:sz w:val="20"/>
          <w:szCs w:val="20"/>
        </w:rPr>
        <w:t>We</w:t>
      </w:r>
      <w:r w:rsidRPr="003861A7">
        <w:rPr>
          <w:rFonts w:ascii="Arial" w:hAnsi="Arial" w:cs="Arial"/>
          <w:spacing w:val="-6"/>
          <w:sz w:val="20"/>
          <w:szCs w:val="20"/>
        </w:rPr>
        <w:t xml:space="preserve"> </w:t>
      </w:r>
      <w:r w:rsidRPr="003861A7">
        <w:rPr>
          <w:rFonts w:ascii="Arial" w:hAnsi="Arial" w:cs="Arial"/>
          <w:sz w:val="20"/>
          <w:szCs w:val="20"/>
        </w:rPr>
        <w:t>are to take our lead from the NDP and National Spatial Development Framework, which direct DPWI in its infrastructure planning and asset</w:t>
      </w:r>
      <w:r w:rsidRPr="003861A7">
        <w:rPr>
          <w:rFonts w:ascii="Arial" w:hAnsi="Arial" w:cs="Arial"/>
          <w:spacing w:val="-10"/>
          <w:sz w:val="20"/>
          <w:szCs w:val="20"/>
        </w:rPr>
        <w:t xml:space="preserve"> </w:t>
      </w:r>
      <w:r w:rsidRPr="003861A7">
        <w:rPr>
          <w:rFonts w:ascii="Arial" w:hAnsi="Arial" w:cs="Arial"/>
          <w:sz w:val="20"/>
          <w:szCs w:val="20"/>
        </w:rPr>
        <w:t>management.</w:t>
      </w:r>
    </w:p>
    <w:p w:rsidR="003861A7" w:rsidRPr="003861A7" w:rsidRDefault="003861A7" w:rsidP="003861A7">
      <w:pPr>
        <w:pStyle w:val="BodyText"/>
        <w:ind w:left="330" w:right="105"/>
        <w:rPr>
          <w:rFonts w:ascii="Arial" w:hAnsi="Arial" w:cs="Arial"/>
          <w:sz w:val="20"/>
          <w:szCs w:val="20"/>
        </w:rPr>
      </w:pPr>
      <w:r w:rsidRPr="003861A7">
        <w:rPr>
          <w:rFonts w:ascii="Arial" w:hAnsi="Arial" w:cs="Arial"/>
          <w:sz w:val="20"/>
          <w:szCs w:val="20"/>
        </w:rPr>
        <w:t>Additionally, the DPWI will focus on regulation and legislative processes to contribute to a transformed professional built environment. Professional services within the built environment need a re-look with the intention address skills required within the various sectors and address skewed patterns of professional representations in the built environment professional councils.</w:t>
      </w:r>
    </w:p>
    <w:p w:rsidR="003861A7" w:rsidRPr="003861A7" w:rsidRDefault="003861A7" w:rsidP="003861A7">
      <w:pPr>
        <w:pStyle w:val="BodyText"/>
        <w:ind w:left="330" w:right="102" w:hanging="1"/>
        <w:rPr>
          <w:rFonts w:ascii="Arial" w:hAnsi="Arial" w:cs="Arial"/>
          <w:sz w:val="20"/>
          <w:szCs w:val="20"/>
        </w:rPr>
      </w:pPr>
      <w:r w:rsidRPr="003861A7">
        <w:rPr>
          <w:rFonts w:ascii="Arial" w:hAnsi="Arial" w:cs="Arial"/>
          <w:b/>
          <w:sz w:val="20"/>
          <w:szCs w:val="20"/>
        </w:rPr>
        <w:t xml:space="preserve">Outcome 8 - Dignified Client Experience: </w:t>
      </w:r>
      <w:r w:rsidRPr="003861A7">
        <w:rPr>
          <w:rFonts w:ascii="Arial" w:hAnsi="Arial" w:cs="Arial"/>
          <w:sz w:val="20"/>
          <w:szCs w:val="20"/>
        </w:rPr>
        <w:t>The Department needs to be viewed as the expert in the delivery of the services to the client department. In addressing the needs, however, DPWI should take into account three different client sectors namely the client department, the user client and the recipient client. Each have different needs and DPWI will shape the service delivery accordingly and ensure best practice for each of the client sectors to positively change the delivery of public services in a dignified manner that focuses</w:t>
      </w:r>
      <w:r w:rsidRPr="003861A7">
        <w:rPr>
          <w:rFonts w:ascii="Arial" w:hAnsi="Arial" w:cs="Arial"/>
          <w:spacing w:val="-6"/>
          <w:sz w:val="20"/>
          <w:szCs w:val="20"/>
        </w:rPr>
        <w:t xml:space="preserve"> </w:t>
      </w:r>
      <w:r w:rsidRPr="003861A7">
        <w:rPr>
          <w:rFonts w:ascii="Arial" w:hAnsi="Arial" w:cs="Arial"/>
          <w:sz w:val="20"/>
          <w:szCs w:val="20"/>
        </w:rPr>
        <w:t>on</w:t>
      </w:r>
      <w:r w:rsidRPr="003861A7">
        <w:rPr>
          <w:rFonts w:ascii="Arial" w:hAnsi="Arial" w:cs="Arial"/>
          <w:spacing w:val="-5"/>
          <w:sz w:val="20"/>
          <w:szCs w:val="20"/>
        </w:rPr>
        <w:t xml:space="preserve"> </w:t>
      </w:r>
      <w:r w:rsidRPr="003861A7">
        <w:rPr>
          <w:rFonts w:ascii="Arial" w:hAnsi="Arial" w:cs="Arial"/>
          <w:sz w:val="20"/>
          <w:szCs w:val="20"/>
        </w:rPr>
        <w:t>time,</w:t>
      </w:r>
      <w:r w:rsidRPr="003861A7">
        <w:rPr>
          <w:rFonts w:ascii="Arial" w:hAnsi="Arial" w:cs="Arial"/>
          <w:spacing w:val="-6"/>
          <w:sz w:val="20"/>
          <w:szCs w:val="20"/>
        </w:rPr>
        <w:t xml:space="preserve"> </w:t>
      </w:r>
      <w:r w:rsidRPr="003861A7">
        <w:rPr>
          <w:rFonts w:ascii="Arial" w:hAnsi="Arial" w:cs="Arial"/>
          <w:sz w:val="20"/>
          <w:szCs w:val="20"/>
        </w:rPr>
        <w:t>quality,</w:t>
      </w:r>
      <w:r w:rsidRPr="003861A7">
        <w:rPr>
          <w:rFonts w:ascii="Arial" w:hAnsi="Arial" w:cs="Arial"/>
          <w:spacing w:val="-5"/>
          <w:sz w:val="20"/>
          <w:szCs w:val="20"/>
        </w:rPr>
        <w:t xml:space="preserve"> </w:t>
      </w:r>
      <w:r w:rsidRPr="003861A7">
        <w:rPr>
          <w:rFonts w:ascii="Arial" w:hAnsi="Arial" w:cs="Arial"/>
          <w:sz w:val="20"/>
          <w:szCs w:val="20"/>
        </w:rPr>
        <w:t>quantity,</w:t>
      </w:r>
      <w:r w:rsidRPr="003861A7">
        <w:rPr>
          <w:rFonts w:ascii="Arial" w:hAnsi="Arial" w:cs="Arial"/>
          <w:spacing w:val="-6"/>
          <w:sz w:val="20"/>
          <w:szCs w:val="20"/>
        </w:rPr>
        <w:t xml:space="preserve"> </w:t>
      </w:r>
      <w:r w:rsidRPr="003861A7">
        <w:rPr>
          <w:rFonts w:ascii="Arial" w:hAnsi="Arial" w:cs="Arial"/>
          <w:sz w:val="20"/>
          <w:szCs w:val="20"/>
        </w:rPr>
        <w:t>technology,</w:t>
      </w:r>
      <w:r w:rsidRPr="003861A7">
        <w:rPr>
          <w:rFonts w:ascii="Arial" w:hAnsi="Arial" w:cs="Arial"/>
          <w:spacing w:val="-5"/>
          <w:sz w:val="20"/>
          <w:szCs w:val="20"/>
        </w:rPr>
        <w:t xml:space="preserve"> </w:t>
      </w:r>
      <w:r w:rsidRPr="003861A7">
        <w:rPr>
          <w:rFonts w:ascii="Arial" w:hAnsi="Arial" w:cs="Arial"/>
          <w:sz w:val="20"/>
          <w:szCs w:val="20"/>
        </w:rPr>
        <w:t>value</w:t>
      </w:r>
      <w:r w:rsidRPr="003861A7">
        <w:rPr>
          <w:rFonts w:ascii="Arial" w:hAnsi="Arial" w:cs="Arial"/>
          <w:spacing w:val="-5"/>
          <w:sz w:val="20"/>
          <w:szCs w:val="20"/>
        </w:rPr>
        <w:t xml:space="preserve"> </w:t>
      </w:r>
      <w:r w:rsidRPr="003861A7">
        <w:rPr>
          <w:rFonts w:ascii="Arial" w:hAnsi="Arial" w:cs="Arial"/>
          <w:sz w:val="20"/>
          <w:szCs w:val="20"/>
        </w:rPr>
        <w:t>for</w:t>
      </w:r>
      <w:r w:rsidRPr="003861A7">
        <w:rPr>
          <w:rFonts w:ascii="Arial" w:hAnsi="Arial" w:cs="Arial"/>
          <w:spacing w:val="-6"/>
          <w:sz w:val="20"/>
          <w:szCs w:val="20"/>
        </w:rPr>
        <w:t xml:space="preserve"> </w:t>
      </w:r>
      <w:r w:rsidRPr="003861A7">
        <w:rPr>
          <w:rFonts w:ascii="Arial" w:hAnsi="Arial" w:cs="Arial"/>
          <w:sz w:val="20"/>
          <w:szCs w:val="20"/>
        </w:rPr>
        <w:t>money</w:t>
      </w:r>
      <w:r w:rsidRPr="003861A7">
        <w:rPr>
          <w:rFonts w:ascii="Arial" w:hAnsi="Arial" w:cs="Arial"/>
          <w:spacing w:val="-5"/>
          <w:sz w:val="20"/>
          <w:szCs w:val="20"/>
        </w:rPr>
        <w:t xml:space="preserve"> </w:t>
      </w:r>
      <w:r w:rsidRPr="003861A7">
        <w:rPr>
          <w:rFonts w:ascii="Arial" w:hAnsi="Arial" w:cs="Arial"/>
          <w:sz w:val="20"/>
          <w:szCs w:val="20"/>
        </w:rPr>
        <w:t>and</w:t>
      </w:r>
      <w:r w:rsidRPr="003861A7">
        <w:rPr>
          <w:rFonts w:ascii="Arial" w:hAnsi="Arial" w:cs="Arial"/>
          <w:spacing w:val="-6"/>
          <w:sz w:val="20"/>
          <w:szCs w:val="20"/>
        </w:rPr>
        <w:t xml:space="preserve"> </w:t>
      </w:r>
      <w:r w:rsidRPr="003861A7">
        <w:rPr>
          <w:rFonts w:ascii="Arial" w:hAnsi="Arial" w:cs="Arial"/>
          <w:sz w:val="20"/>
          <w:szCs w:val="20"/>
        </w:rPr>
        <w:t>relevance.</w:t>
      </w:r>
      <w:r w:rsidRPr="003861A7">
        <w:rPr>
          <w:rFonts w:ascii="Arial" w:hAnsi="Arial" w:cs="Arial"/>
          <w:spacing w:val="-5"/>
          <w:sz w:val="20"/>
          <w:szCs w:val="20"/>
        </w:rPr>
        <w:t xml:space="preserve"> </w:t>
      </w:r>
      <w:r w:rsidRPr="003861A7">
        <w:rPr>
          <w:rFonts w:ascii="Arial" w:hAnsi="Arial" w:cs="Arial"/>
          <w:sz w:val="20"/>
          <w:szCs w:val="20"/>
        </w:rPr>
        <w:t>In</w:t>
      </w:r>
      <w:r w:rsidRPr="003861A7">
        <w:rPr>
          <w:rFonts w:ascii="Arial" w:hAnsi="Arial" w:cs="Arial"/>
          <w:spacing w:val="-5"/>
          <w:sz w:val="20"/>
          <w:szCs w:val="20"/>
        </w:rPr>
        <w:t xml:space="preserve"> </w:t>
      </w:r>
      <w:r w:rsidRPr="003861A7">
        <w:rPr>
          <w:rFonts w:ascii="Arial" w:hAnsi="Arial" w:cs="Arial"/>
          <w:sz w:val="20"/>
          <w:szCs w:val="20"/>
        </w:rPr>
        <w:t>the</w:t>
      </w:r>
      <w:r w:rsidRPr="003861A7">
        <w:rPr>
          <w:rFonts w:ascii="Arial" w:hAnsi="Arial" w:cs="Arial"/>
          <w:spacing w:val="-6"/>
          <w:sz w:val="20"/>
          <w:szCs w:val="20"/>
        </w:rPr>
        <w:t xml:space="preserve"> </w:t>
      </w:r>
      <w:r w:rsidRPr="003861A7">
        <w:rPr>
          <w:rFonts w:ascii="Arial" w:hAnsi="Arial" w:cs="Arial"/>
          <w:sz w:val="20"/>
          <w:szCs w:val="20"/>
        </w:rPr>
        <w:t>same</w:t>
      </w:r>
      <w:r w:rsidRPr="003861A7">
        <w:rPr>
          <w:rFonts w:ascii="Arial" w:hAnsi="Arial" w:cs="Arial"/>
          <w:spacing w:val="-5"/>
          <w:sz w:val="20"/>
          <w:szCs w:val="20"/>
        </w:rPr>
        <w:t xml:space="preserve"> </w:t>
      </w:r>
      <w:r w:rsidRPr="003861A7">
        <w:rPr>
          <w:rFonts w:ascii="Arial" w:hAnsi="Arial" w:cs="Arial"/>
          <w:sz w:val="20"/>
          <w:szCs w:val="20"/>
        </w:rPr>
        <w:t>vain,</w:t>
      </w:r>
      <w:r w:rsidRPr="003861A7">
        <w:rPr>
          <w:rFonts w:ascii="Arial" w:hAnsi="Arial" w:cs="Arial"/>
          <w:spacing w:val="-6"/>
          <w:sz w:val="20"/>
          <w:szCs w:val="20"/>
        </w:rPr>
        <w:t xml:space="preserve"> </w:t>
      </w:r>
      <w:r w:rsidRPr="003861A7">
        <w:rPr>
          <w:rFonts w:ascii="Arial" w:hAnsi="Arial" w:cs="Arial"/>
          <w:sz w:val="20"/>
          <w:szCs w:val="20"/>
        </w:rPr>
        <w:t>the</w:t>
      </w:r>
      <w:r w:rsidRPr="003861A7">
        <w:rPr>
          <w:rFonts w:ascii="Arial" w:hAnsi="Arial" w:cs="Arial"/>
          <w:spacing w:val="-5"/>
          <w:sz w:val="20"/>
          <w:szCs w:val="20"/>
        </w:rPr>
        <w:t xml:space="preserve"> </w:t>
      </w:r>
      <w:r w:rsidRPr="003861A7">
        <w:rPr>
          <w:rFonts w:ascii="Arial" w:hAnsi="Arial" w:cs="Arial"/>
          <w:sz w:val="20"/>
          <w:szCs w:val="20"/>
        </w:rPr>
        <w:t>way</w:t>
      </w:r>
      <w:r w:rsidRPr="003861A7">
        <w:rPr>
          <w:rFonts w:ascii="Arial" w:hAnsi="Arial" w:cs="Arial"/>
          <w:spacing w:val="-5"/>
          <w:sz w:val="20"/>
          <w:szCs w:val="20"/>
        </w:rPr>
        <w:t xml:space="preserve"> </w:t>
      </w:r>
      <w:r w:rsidRPr="003861A7">
        <w:rPr>
          <w:rFonts w:ascii="Arial" w:hAnsi="Arial" w:cs="Arial"/>
          <w:sz w:val="20"/>
          <w:szCs w:val="20"/>
        </w:rPr>
        <w:t>in which</w:t>
      </w:r>
      <w:r w:rsidRPr="003861A7">
        <w:rPr>
          <w:rFonts w:ascii="Arial" w:hAnsi="Arial" w:cs="Arial"/>
          <w:spacing w:val="-3"/>
          <w:sz w:val="20"/>
          <w:szCs w:val="20"/>
        </w:rPr>
        <w:t xml:space="preserve"> </w:t>
      </w:r>
      <w:r w:rsidRPr="003861A7">
        <w:rPr>
          <w:rFonts w:ascii="Arial" w:hAnsi="Arial" w:cs="Arial"/>
          <w:sz w:val="20"/>
          <w:szCs w:val="20"/>
        </w:rPr>
        <w:t>the</w:t>
      </w:r>
      <w:r w:rsidRPr="003861A7">
        <w:rPr>
          <w:rFonts w:ascii="Arial" w:hAnsi="Arial" w:cs="Arial"/>
          <w:spacing w:val="-3"/>
          <w:sz w:val="20"/>
          <w:szCs w:val="20"/>
        </w:rPr>
        <w:t xml:space="preserve"> </w:t>
      </w:r>
      <w:r w:rsidRPr="003861A7">
        <w:rPr>
          <w:rFonts w:ascii="Arial" w:hAnsi="Arial" w:cs="Arial"/>
          <w:sz w:val="20"/>
          <w:szCs w:val="20"/>
        </w:rPr>
        <w:t>financial</w:t>
      </w:r>
      <w:r w:rsidRPr="003861A7">
        <w:rPr>
          <w:rFonts w:ascii="Arial" w:hAnsi="Arial" w:cs="Arial"/>
          <w:spacing w:val="-2"/>
          <w:sz w:val="20"/>
          <w:szCs w:val="20"/>
        </w:rPr>
        <w:t xml:space="preserve"> </w:t>
      </w:r>
      <w:r w:rsidRPr="003861A7">
        <w:rPr>
          <w:rFonts w:ascii="Arial" w:hAnsi="Arial" w:cs="Arial"/>
          <w:sz w:val="20"/>
          <w:szCs w:val="20"/>
        </w:rPr>
        <w:t>resources</w:t>
      </w:r>
      <w:r w:rsidRPr="003861A7">
        <w:rPr>
          <w:rFonts w:ascii="Arial" w:hAnsi="Arial" w:cs="Arial"/>
          <w:spacing w:val="-3"/>
          <w:sz w:val="20"/>
          <w:szCs w:val="20"/>
        </w:rPr>
        <w:t xml:space="preserve"> </w:t>
      </w:r>
      <w:r w:rsidRPr="003861A7">
        <w:rPr>
          <w:rFonts w:ascii="Arial" w:hAnsi="Arial" w:cs="Arial"/>
          <w:sz w:val="20"/>
          <w:szCs w:val="20"/>
        </w:rPr>
        <w:t>are</w:t>
      </w:r>
      <w:r w:rsidRPr="003861A7">
        <w:rPr>
          <w:rFonts w:ascii="Arial" w:hAnsi="Arial" w:cs="Arial"/>
          <w:spacing w:val="-2"/>
          <w:sz w:val="20"/>
          <w:szCs w:val="20"/>
        </w:rPr>
        <w:t xml:space="preserve"> </w:t>
      </w:r>
      <w:r w:rsidRPr="003861A7">
        <w:rPr>
          <w:rFonts w:ascii="Arial" w:hAnsi="Arial" w:cs="Arial"/>
          <w:sz w:val="20"/>
          <w:szCs w:val="20"/>
        </w:rPr>
        <w:t>directed</w:t>
      </w:r>
      <w:r w:rsidRPr="003861A7">
        <w:rPr>
          <w:rFonts w:ascii="Arial" w:hAnsi="Arial" w:cs="Arial"/>
          <w:spacing w:val="-3"/>
          <w:sz w:val="20"/>
          <w:szCs w:val="20"/>
        </w:rPr>
        <w:t xml:space="preserve"> </w:t>
      </w:r>
      <w:r w:rsidRPr="003861A7">
        <w:rPr>
          <w:rFonts w:ascii="Arial" w:hAnsi="Arial" w:cs="Arial"/>
          <w:sz w:val="20"/>
          <w:szCs w:val="20"/>
        </w:rPr>
        <w:t>to</w:t>
      </w:r>
      <w:r w:rsidRPr="003861A7">
        <w:rPr>
          <w:rFonts w:ascii="Arial" w:hAnsi="Arial" w:cs="Arial"/>
          <w:spacing w:val="-2"/>
          <w:sz w:val="20"/>
          <w:szCs w:val="20"/>
        </w:rPr>
        <w:t xml:space="preserve"> </w:t>
      </w:r>
      <w:r w:rsidRPr="003861A7">
        <w:rPr>
          <w:rFonts w:ascii="Arial" w:hAnsi="Arial" w:cs="Arial"/>
          <w:sz w:val="20"/>
          <w:szCs w:val="20"/>
        </w:rPr>
        <w:t>achieve</w:t>
      </w:r>
      <w:r w:rsidRPr="003861A7">
        <w:rPr>
          <w:rFonts w:ascii="Arial" w:hAnsi="Arial" w:cs="Arial"/>
          <w:spacing w:val="-3"/>
          <w:sz w:val="20"/>
          <w:szCs w:val="20"/>
        </w:rPr>
        <w:t xml:space="preserve"> </w:t>
      </w:r>
      <w:r w:rsidRPr="003861A7">
        <w:rPr>
          <w:rFonts w:ascii="Arial" w:hAnsi="Arial" w:cs="Arial"/>
          <w:sz w:val="20"/>
          <w:szCs w:val="20"/>
        </w:rPr>
        <w:t>this</w:t>
      </w:r>
      <w:r w:rsidRPr="003861A7">
        <w:rPr>
          <w:rFonts w:ascii="Arial" w:hAnsi="Arial" w:cs="Arial"/>
          <w:spacing w:val="-2"/>
          <w:sz w:val="20"/>
          <w:szCs w:val="20"/>
        </w:rPr>
        <w:t xml:space="preserve"> </w:t>
      </w:r>
      <w:r w:rsidRPr="003861A7">
        <w:rPr>
          <w:rFonts w:ascii="Arial" w:hAnsi="Arial" w:cs="Arial"/>
          <w:sz w:val="20"/>
          <w:szCs w:val="20"/>
        </w:rPr>
        <w:t>delivery,</w:t>
      </w:r>
      <w:r w:rsidRPr="003861A7">
        <w:rPr>
          <w:rFonts w:ascii="Arial" w:hAnsi="Arial" w:cs="Arial"/>
          <w:spacing w:val="-3"/>
          <w:sz w:val="20"/>
          <w:szCs w:val="20"/>
        </w:rPr>
        <w:t xml:space="preserve"> </w:t>
      </w:r>
      <w:r w:rsidRPr="003861A7">
        <w:rPr>
          <w:rFonts w:ascii="Arial" w:hAnsi="Arial" w:cs="Arial"/>
          <w:sz w:val="20"/>
          <w:szCs w:val="20"/>
        </w:rPr>
        <w:t>should</w:t>
      </w:r>
      <w:r w:rsidRPr="003861A7">
        <w:rPr>
          <w:rFonts w:ascii="Arial" w:hAnsi="Arial" w:cs="Arial"/>
          <w:spacing w:val="-2"/>
          <w:sz w:val="20"/>
          <w:szCs w:val="20"/>
        </w:rPr>
        <w:t xml:space="preserve"> </w:t>
      </w:r>
      <w:r w:rsidRPr="003861A7">
        <w:rPr>
          <w:rFonts w:ascii="Arial" w:hAnsi="Arial" w:cs="Arial"/>
          <w:sz w:val="20"/>
          <w:szCs w:val="20"/>
        </w:rPr>
        <w:t>be</w:t>
      </w:r>
      <w:r w:rsidRPr="003861A7">
        <w:rPr>
          <w:rFonts w:ascii="Arial" w:hAnsi="Arial" w:cs="Arial"/>
          <w:spacing w:val="-3"/>
          <w:sz w:val="20"/>
          <w:szCs w:val="20"/>
        </w:rPr>
        <w:t xml:space="preserve"> </w:t>
      </w:r>
      <w:r w:rsidRPr="003861A7">
        <w:rPr>
          <w:rFonts w:ascii="Arial" w:hAnsi="Arial" w:cs="Arial"/>
          <w:sz w:val="20"/>
          <w:szCs w:val="20"/>
        </w:rPr>
        <w:t>changed</w:t>
      </w:r>
      <w:r w:rsidRPr="003861A7">
        <w:rPr>
          <w:rFonts w:ascii="Arial" w:hAnsi="Arial" w:cs="Arial"/>
          <w:spacing w:val="-2"/>
          <w:sz w:val="20"/>
          <w:szCs w:val="20"/>
        </w:rPr>
        <w:t xml:space="preserve"> </w:t>
      </w:r>
      <w:r w:rsidRPr="003861A7">
        <w:rPr>
          <w:rFonts w:ascii="Arial" w:hAnsi="Arial" w:cs="Arial"/>
          <w:sz w:val="20"/>
          <w:szCs w:val="20"/>
        </w:rPr>
        <w:t>to</w:t>
      </w:r>
      <w:r w:rsidRPr="003861A7">
        <w:rPr>
          <w:rFonts w:ascii="Arial" w:hAnsi="Arial" w:cs="Arial"/>
          <w:spacing w:val="-3"/>
          <w:sz w:val="20"/>
          <w:szCs w:val="20"/>
        </w:rPr>
        <w:t xml:space="preserve"> </w:t>
      </w:r>
      <w:r w:rsidRPr="003861A7">
        <w:rPr>
          <w:rFonts w:ascii="Arial" w:hAnsi="Arial" w:cs="Arial"/>
          <w:sz w:val="20"/>
          <w:szCs w:val="20"/>
        </w:rPr>
        <w:t>be</w:t>
      </w:r>
      <w:r w:rsidRPr="003861A7">
        <w:rPr>
          <w:rFonts w:ascii="Arial" w:hAnsi="Arial" w:cs="Arial"/>
          <w:spacing w:val="-2"/>
          <w:sz w:val="20"/>
          <w:szCs w:val="20"/>
        </w:rPr>
        <w:t xml:space="preserve"> </w:t>
      </w:r>
      <w:r w:rsidRPr="003861A7">
        <w:rPr>
          <w:rFonts w:ascii="Arial" w:hAnsi="Arial" w:cs="Arial"/>
          <w:sz w:val="20"/>
          <w:szCs w:val="20"/>
        </w:rPr>
        <w:t>direct</w:t>
      </w:r>
      <w:r w:rsidRPr="003861A7">
        <w:rPr>
          <w:rFonts w:ascii="Arial" w:hAnsi="Arial" w:cs="Arial"/>
          <w:spacing w:val="-3"/>
          <w:sz w:val="20"/>
          <w:szCs w:val="20"/>
        </w:rPr>
        <w:t xml:space="preserve"> </w:t>
      </w:r>
      <w:r w:rsidRPr="003861A7">
        <w:rPr>
          <w:rFonts w:ascii="Arial" w:hAnsi="Arial" w:cs="Arial"/>
          <w:sz w:val="20"/>
          <w:szCs w:val="20"/>
        </w:rPr>
        <w:t>to</w:t>
      </w:r>
      <w:r w:rsidRPr="003861A7">
        <w:rPr>
          <w:rFonts w:ascii="Arial" w:hAnsi="Arial" w:cs="Arial"/>
          <w:spacing w:val="-19"/>
          <w:sz w:val="20"/>
          <w:szCs w:val="20"/>
        </w:rPr>
        <w:t xml:space="preserve"> </w:t>
      </w:r>
      <w:r w:rsidRPr="003861A7">
        <w:rPr>
          <w:rFonts w:ascii="Arial" w:hAnsi="Arial" w:cs="Arial"/>
          <w:sz w:val="20"/>
          <w:szCs w:val="20"/>
        </w:rPr>
        <w:t>DPWI from</w:t>
      </w:r>
      <w:r w:rsidRPr="003861A7">
        <w:rPr>
          <w:rFonts w:ascii="Arial" w:hAnsi="Arial" w:cs="Arial"/>
          <w:spacing w:val="-19"/>
          <w:sz w:val="20"/>
          <w:szCs w:val="20"/>
        </w:rPr>
        <w:t xml:space="preserve"> </w:t>
      </w:r>
      <w:r w:rsidRPr="003861A7">
        <w:rPr>
          <w:rFonts w:ascii="Arial" w:hAnsi="Arial" w:cs="Arial"/>
          <w:sz w:val="20"/>
          <w:szCs w:val="20"/>
        </w:rPr>
        <w:t>National</w:t>
      </w:r>
      <w:r w:rsidRPr="003861A7">
        <w:rPr>
          <w:rFonts w:ascii="Arial" w:hAnsi="Arial" w:cs="Arial"/>
          <w:spacing w:val="-13"/>
          <w:sz w:val="20"/>
          <w:szCs w:val="20"/>
        </w:rPr>
        <w:t xml:space="preserve"> </w:t>
      </w:r>
      <w:r w:rsidRPr="003861A7">
        <w:rPr>
          <w:rFonts w:ascii="Arial" w:hAnsi="Arial" w:cs="Arial"/>
          <w:sz w:val="20"/>
          <w:szCs w:val="20"/>
        </w:rPr>
        <w:t>Treasury</w:t>
      </w:r>
      <w:r w:rsidRPr="003861A7">
        <w:rPr>
          <w:rFonts w:ascii="Arial" w:hAnsi="Arial" w:cs="Arial"/>
          <w:spacing w:val="-20"/>
          <w:sz w:val="20"/>
          <w:szCs w:val="20"/>
        </w:rPr>
        <w:t xml:space="preserve"> </w:t>
      </w:r>
      <w:r w:rsidRPr="003861A7">
        <w:rPr>
          <w:rFonts w:ascii="Arial" w:hAnsi="Arial" w:cs="Arial"/>
          <w:sz w:val="20"/>
          <w:szCs w:val="20"/>
        </w:rPr>
        <w:t>per</w:t>
      </w:r>
      <w:r w:rsidRPr="003861A7">
        <w:rPr>
          <w:rFonts w:ascii="Arial" w:hAnsi="Arial" w:cs="Arial"/>
          <w:spacing w:val="-14"/>
          <w:sz w:val="20"/>
          <w:szCs w:val="20"/>
        </w:rPr>
        <w:t xml:space="preserve"> </w:t>
      </w:r>
      <w:r w:rsidRPr="003861A7">
        <w:rPr>
          <w:rFonts w:ascii="Arial" w:hAnsi="Arial" w:cs="Arial"/>
          <w:sz w:val="20"/>
          <w:szCs w:val="20"/>
        </w:rPr>
        <w:t>annum,</w:t>
      </w:r>
      <w:r w:rsidRPr="003861A7">
        <w:rPr>
          <w:rFonts w:ascii="Arial" w:hAnsi="Arial" w:cs="Arial"/>
          <w:spacing w:val="-19"/>
          <w:sz w:val="20"/>
          <w:szCs w:val="20"/>
        </w:rPr>
        <w:t xml:space="preserve"> </w:t>
      </w:r>
      <w:r w:rsidRPr="003861A7">
        <w:rPr>
          <w:rFonts w:ascii="Arial" w:hAnsi="Arial" w:cs="Arial"/>
          <w:sz w:val="20"/>
          <w:szCs w:val="20"/>
        </w:rPr>
        <w:t>rather</w:t>
      </w:r>
      <w:r w:rsidRPr="003861A7">
        <w:rPr>
          <w:rFonts w:ascii="Arial" w:hAnsi="Arial" w:cs="Arial"/>
          <w:spacing w:val="-15"/>
          <w:sz w:val="20"/>
          <w:szCs w:val="20"/>
        </w:rPr>
        <w:t xml:space="preserve"> </w:t>
      </w:r>
      <w:r w:rsidRPr="003861A7">
        <w:rPr>
          <w:rFonts w:ascii="Arial" w:hAnsi="Arial" w:cs="Arial"/>
          <w:sz w:val="20"/>
          <w:szCs w:val="20"/>
        </w:rPr>
        <w:t>than</w:t>
      </w:r>
      <w:r w:rsidRPr="003861A7">
        <w:rPr>
          <w:rFonts w:ascii="Arial" w:hAnsi="Arial" w:cs="Arial"/>
          <w:spacing w:val="-19"/>
          <w:sz w:val="20"/>
          <w:szCs w:val="20"/>
        </w:rPr>
        <w:t xml:space="preserve"> </w:t>
      </w:r>
      <w:r w:rsidRPr="003861A7">
        <w:rPr>
          <w:rFonts w:ascii="Arial" w:hAnsi="Arial" w:cs="Arial"/>
          <w:sz w:val="20"/>
          <w:szCs w:val="20"/>
        </w:rPr>
        <w:t>via</w:t>
      </w:r>
      <w:r w:rsidRPr="003861A7">
        <w:rPr>
          <w:rFonts w:ascii="Arial" w:hAnsi="Arial" w:cs="Arial"/>
          <w:spacing w:val="-15"/>
          <w:sz w:val="20"/>
          <w:szCs w:val="20"/>
        </w:rPr>
        <w:t xml:space="preserve"> </w:t>
      </w:r>
      <w:r w:rsidRPr="003861A7">
        <w:rPr>
          <w:rFonts w:ascii="Arial" w:hAnsi="Arial" w:cs="Arial"/>
          <w:sz w:val="20"/>
          <w:szCs w:val="20"/>
        </w:rPr>
        <w:t>the</w:t>
      </w:r>
      <w:r w:rsidRPr="003861A7">
        <w:rPr>
          <w:rFonts w:ascii="Arial" w:hAnsi="Arial" w:cs="Arial"/>
          <w:spacing w:val="-19"/>
          <w:sz w:val="20"/>
          <w:szCs w:val="20"/>
        </w:rPr>
        <w:t xml:space="preserve"> </w:t>
      </w:r>
      <w:r w:rsidRPr="003861A7">
        <w:rPr>
          <w:rFonts w:ascii="Arial" w:hAnsi="Arial" w:cs="Arial"/>
          <w:sz w:val="20"/>
          <w:szCs w:val="20"/>
        </w:rPr>
        <w:t>Client</w:t>
      </w:r>
      <w:r w:rsidRPr="003861A7">
        <w:rPr>
          <w:rFonts w:ascii="Arial" w:hAnsi="Arial" w:cs="Arial"/>
          <w:spacing w:val="-17"/>
          <w:sz w:val="20"/>
          <w:szCs w:val="20"/>
        </w:rPr>
        <w:t xml:space="preserve"> </w:t>
      </w:r>
      <w:r w:rsidRPr="003861A7">
        <w:rPr>
          <w:rFonts w:ascii="Arial" w:hAnsi="Arial" w:cs="Arial"/>
          <w:sz w:val="20"/>
          <w:szCs w:val="20"/>
        </w:rPr>
        <w:t>Departments.</w:t>
      </w:r>
    </w:p>
    <w:p w:rsidR="003861A7" w:rsidRPr="003861A7" w:rsidRDefault="003861A7" w:rsidP="003861A7">
      <w:pPr>
        <w:pStyle w:val="BodyText"/>
        <w:ind w:left="330" w:right="105" w:firstLine="33"/>
        <w:rPr>
          <w:rFonts w:ascii="Arial" w:hAnsi="Arial" w:cs="Arial"/>
          <w:sz w:val="20"/>
          <w:szCs w:val="20"/>
        </w:rPr>
      </w:pPr>
      <w:r w:rsidRPr="003861A7">
        <w:rPr>
          <w:rFonts w:ascii="Arial" w:hAnsi="Arial" w:cs="Arial"/>
          <w:sz w:val="20"/>
          <w:szCs w:val="20"/>
        </w:rPr>
        <w:t>The department shows awareness in its Strategic Plan for 2020-2025 that its “poor track record to deliver construction and maintenance projects on time and within budget, many client departments do not have trust</w:t>
      </w:r>
      <w:r w:rsidRPr="003861A7">
        <w:rPr>
          <w:rFonts w:ascii="Arial" w:hAnsi="Arial" w:cs="Arial"/>
          <w:spacing w:val="-6"/>
          <w:sz w:val="20"/>
          <w:szCs w:val="20"/>
        </w:rPr>
        <w:t xml:space="preserve"> </w:t>
      </w:r>
      <w:r w:rsidRPr="003861A7">
        <w:rPr>
          <w:rFonts w:ascii="Arial" w:hAnsi="Arial" w:cs="Arial"/>
          <w:sz w:val="20"/>
          <w:szCs w:val="20"/>
        </w:rPr>
        <w:t>in</w:t>
      </w:r>
      <w:r w:rsidRPr="003861A7">
        <w:rPr>
          <w:rFonts w:ascii="Arial" w:hAnsi="Arial" w:cs="Arial"/>
          <w:spacing w:val="-5"/>
          <w:sz w:val="20"/>
          <w:szCs w:val="20"/>
        </w:rPr>
        <w:t xml:space="preserve"> </w:t>
      </w:r>
      <w:r w:rsidRPr="003861A7">
        <w:rPr>
          <w:rFonts w:ascii="Arial" w:hAnsi="Arial" w:cs="Arial"/>
          <w:sz w:val="20"/>
          <w:szCs w:val="20"/>
        </w:rPr>
        <w:t>the</w:t>
      </w:r>
      <w:r w:rsidRPr="003861A7">
        <w:rPr>
          <w:rFonts w:ascii="Arial" w:hAnsi="Arial" w:cs="Arial"/>
          <w:spacing w:val="-6"/>
          <w:sz w:val="20"/>
          <w:szCs w:val="20"/>
        </w:rPr>
        <w:t xml:space="preserve"> </w:t>
      </w:r>
      <w:r w:rsidRPr="003861A7">
        <w:rPr>
          <w:rFonts w:ascii="Arial" w:hAnsi="Arial" w:cs="Arial"/>
          <w:sz w:val="20"/>
          <w:szCs w:val="20"/>
        </w:rPr>
        <w:t>DPWI</w:t>
      </w:r>
      <w:r w:rsidRPr="003861A7">
        <w:rPr>
          <w:rFonts w:ascii="Arial" w:hAnsi="Arial" w:cs="Arial"/>
          <w:spacing w:val="-5"/>
          <w:sz w:val="20"/>
          <w:szCs w:val="20"/>
        </w:rPr>
        <w:t xml:space="preserve"> </w:t>
      </w:r>
      <w:r w:rsidRPr="003861A7">
        <w:rPr>
          <w:rFonts w:ascii="Arial" w:hAnsi="Arial" w:cs="Arial"/>
          <w:sz w:val="20"/>
          <w:szCs w:val="20"/>
        </w:rPr>
        <w:t>and</w:t>
      </w:r>
      <w:r w:rsidRPr="003861A7">
        <w:rPr>
          <w:rFonts w:ascii="Arial" w:hAnsi="Arial" w:cs="Arial"/>
          <w:spacing w:val="-6"/>
          <w:sz w:val="20"/>
          <w:szCs w:val="20"/>
        </w:rPr>
        <w:t xml:space="preserve"> </w:t>
      </w:r>
      <w:r w:rsidRPr="003861A7">
        <w:rPr>
          <w:rFonts w:ascii="Arial" w:hAnsi="Arial" w:cs="Arial"/>
          <w:sz w:val="20"/>
          <w:szCs w:val="20"/>
        </w:rPr>
        <w:t>its</w:t>
      </w:r>
      <w:r w:rsidRPr="003861A7">
        <w:rPr>
          <w:rFonts w:ascii="Arial" w:hAnsi="Arial" w:cs="Arial"/>
          <w:spacing w:val="-5"/>
          <w:sz w:val="20"/>
          <w:szCs w:val="20"/>
        </w:rPr>
        <w:t xml:space="preserve"> </w:t>
      </w:r>
      <w:r w:rsidRPr="003861A7">
        <w:rPr>
          <w:rFonts w:ascii="Arial" w:hAnsi="Arial" w:cs="Arial"/>
          <w:sz w:val="20"/>
          <w:szCs w:val="20"/>
        </w:rPr>
        <w:t>entities”.</w:t>
      </w:r>
      <w:r w:rsidRPr="003861A7">
        <w:rPr>
          <w:rFonts w:ascii="Arial" w:hAnsi="Arial" w:cs="Arial"/>
          <w:spacing w:val="-14"/>
          <w:sz w:val="20"/>
          <w:szCs w:val="20"/>
        </w:rPr>
        <w:t xml:space="preserve"> </w:t>
      </w:r>
      <w:r w:rsidRPr="003861A7">
        <w:rPr>
          <w:rFonts w:ascii="Arial" w:hAnsi="Arial" w:cs="Arial"/>
          <w:sz w:val="20"/>
          <w:szCs w:val="20"/>
        </w:rPr>
        <w:t>The</w:t>
      </w:r>
      <w:r w:rsidRPr="003861A7">
        <w:rPr>
          <w:rFonts w:ascii="Arial" w:hAnsi="Arial" w:cs="Arial"/>
          <w:spacing w:val="-5"/>
          <w:sz w:val="20"/>
          <w:szCs w:val="20"/>
        </w:rPr>
        <w:t xml:space="preserve"> </w:t>
      </w:r>
      <w:r w:rsidRPr="003861A7">
        <w:rPr>
          <w:rFonts w:ascii="Arial" w:hAnsi="Arial" w:cs="Arial"/>
          <w:sz w:val="20"/>
          <w:szCs w:val="20"/>
        </w:rPr>
        <w:t>period</w:t>
      </w:r>
      <w:r w:rsidRPr="003861A7">
        <w:rPr>
          <w:rFonts w:ascii="Arial" w:hAnsi="Arial" w:cs="Arial"/>
          <w:spacing w:val="-6"/>
          <w:sz w:val="20"/>
          <w:szCs w:val="20"/>
        </w:rPr>
        <w:t xml:space="preserve"> </w:t>
      </w:r>
      <w:r w:rsidRPr="003861A7">
        <w:rPr>
          <w:rFonts w:ascii="Arial" w:hAnsi="Arial" w:cs="Arial"/>
          <w:sz w:val="20"/>
          <w:szCs w:val="20"/>
        </w:rPr>
        <w:t>2020</w:t>
      </w:r>
      <w:r w:rsidRPr="003861A7">
        <w:rPr>
          <w:rFonts w:ascii="Arial" w:hAnsi="Arial" w:cs="Arial"/>
          <w:spacing w:val="-5"/>
          <w:sz w:val="20"/>
          <w:szCs w:val="20"/>
        </w:rPr>
        <w:t xml:space="preserve"> </w:t>
      </w:r>
      <w:r w:rsidRPr="003861A7">
        <w:rPr>
          <w:rFonts w:ascii="Arial" w:hAnsi="Arial" w:cs="Arial"/>
          <w:sz w:val="20"/>
          <w:szCs w:val="20"/>
        </w:rPr>
        <w:t>to</w:t>
      </w:r>
      <w:r w:rsidRPr="003861A7">
        <w:rPr>
          <w:rFonts w:ascii="Arial" w:hAnsi="Arial" w:cs="Arial"/>
          <w:spacing w:val="-6"/>
          <w:sz w:val="20"/>
          <w:szCs w:val="20"/>
        </w:rPr>
        <w:t xml:space="preserve"> </w:t>
      </w:r>
      <w:r w:rsidRPr="003861A7">
        <w:rPr>
          <w:rFonts w:ascii="Arial" w:hAnsi="Arial" w:cs="Arial"/>
          <w:sz w:val="20"/>
          <w:szCs w:val="20"/>
        </w:rPr>
        <w:t>2025</w:t>
      </w:r>
      <w:r w:rsidRPr="003861A7">
        <w:rPr>
          <w:rFonts w:ascii="Arial" w:hAnsi="Arial" w:cs="Arial"/>
          <w:spacing w:val="-5"/>
          <w:sz w:val="20"/>
          <w:szCs w:val="20"/>
        </w:rPr>
        <w:t xml:space="preserve"> </w:t>
      </w:r>
      <w:r w:rsidRPr="003861A7">
        <w:rPr>
          <w:rFonts w:ascii="Arial" w:hAnsi="Arial" w:cs="Arial"/>
          <w:sz w:val="20"/>
          <w:szCs w:val="20"/>
        </w:rPr>
        <w:t>is</w:t>
      </w:r>
      <w:r w:rsidRPr="003861A7">
        <w:rPr>
          <w:rFonts w:ascii="Arial" w:hAnsi="Arial" w:cs="Arial"/>
          <w:spacing w:val="-6"/>
          <w:sz w:val="20"/>
          <w:szCs w:val="20"/>
        </w:rPr>
        <w:t xml:space="preserve"> </w:t>
      </w:r>
      <w:r w:rsidRPr="003861A7">
        <w:rPr>
          <w:rFonts w:ascii="Arial" w:hAnsi="Arial" w:cs="Arial"/>
          <w:sz w:val="20"/>
          <w:szCs w:val="20"/>
        </w:rPr>
        <w:t>one</w:t>
      </w:r>
      <w:r w:rsidRPr="003861A7">
        <w:rPr>
          <w:rFonts w:ascii="Arial" w:hAnsi="Arial" w:cs="Arial"/>
          <w:spacing w:val="-5"/>
          <w:sz w:val="20"/>
          <w:szCs w:val="20"/>
        </w:rPr>
        <w:t xml:space="preserve"> </w:t>
      </w:r>
      <w:r w:rsidRPr="003861A7">
        <w:rPr>
          <w:rFonts w:ascii="Arial" w:hAnsi="Arial" w:cs="Arial"/>
          <w:sz w:val="20"/>
          <w:szCs w:val="20"/>
        </w:rPr>
        <w:t>during</w:t>
      </w:r>
      <w:r w:rsidRPr="003861A7">
        <w:rPr>
          <w:rFonts w:ascii="Arial" w:hAnsi="Arial" w:cs="Arial"/>
          <w:spacing w:val="-6"/>
          <w:sz w:val="20"/>
          <w:szCs w:val="20"/>
        </w:rPr>
        <w:t xml:space="preserve"> </w:t>
      </w:r>
      <w:r w:rsidRPr="003861A7">
        <w:rPr>
          <w:rFonts w:ascii="Arial" w:hAnsi="Arial" w:cs="Arial"/>
          <w:sz w:val="20"/>
          <w:szCs w:val="20"/>
        </w:rPr>
        <w:t>which</w:t>
      </w:r>
      <w:r w:rsidRPr="003861A7">
        <w:rPr>
          <w:rFonts w:ascii="Arial" w:hAnsi="Arial" w:cs="Arial"/>
          <w:spacing w:val="-5"/>
          <w:sz w:val="20"/>
          <w:szCs w:val="20"/>
        </w:rPr>
        <w:t xml:space="preserve"> </w:t>
      </w:r>
      <w:r w:rsidRPr="003861A7">
        <w:rPr>
          <w:rFonts w:ascii="Arial" w:hAnsi="Arial" w:cs="Arial"/>
          <w:sz w:val="20"/>
          <w:szCs w:val="20"/>
        </w:rPr>
        <w:t>this</w:t>
      </w:r>
      <w:r w:rsidRPr="003861A7">
        <w:rPr>
          <w:rFonts w:ascii="Arial" w:hAnsi="Arial" w:cs="Arial"/>
          <w:spacing w:val="-6"/>
          <w:sz w:val="20"/>
          <w:szCs w:val="20"/>
        </w:rPr>
        <w:t xml:space="preserve"> </w:t>
      </w:r>
      <w:r w:rsidRPr="003861A7">
        <w:rPr>
          <w:rFonts w:ascii="Arial" w:hAnsi="Arial" w:cs="Arial"/>
          <w:sz w:val="20"/>
          <w:szCs w:val="20"/>
        </w:rPr>
        <w:t>department</w:t>
      </w:r>
      <w:r w:rsidRPr="003861A7">
        <w:rPr>
          <w:rFonts w:ascii="Arial" w:hAnsi="Arial" w:cs="Arial"/>
          <w:spacing w:val="-5"/>
          <w:sz w:val="20"/>
          <w:szCs w:val="20"/>
        </w:rPr>
        <w:t xml:space="preserve"> </w:t>
      </w:r>
      <w:r w:rsidRPr="003861A7">
        <w:rPr>
          <w:rFonts w:ascii="Arial" w:hAnsi="Arial" w:cs="Arial"/>
          <w:sz w:val="20"/>
          <w:szCs w:val="20"/>
        </w:rPr>
        <w:t>has</w:t>
      </w:r>
      <w:r w:rsidRPr="003861A7">
        <w:rPr>
          <w:rFonts w:ascii="Arial" w:hAnsi="Arial" w:cs="Arial"/>
          <w:spacing w:val="-6"/>
          <w:sz w:val="20"/>
          <w:szCs w:val="20"/>
        </w:rPr>
        <w:t xml:space="preserve"> </w:t>
      </w:r>
      <w:r w:rsidRPr="003861A7">
        <w:rPr>
          <w:rFonts w:ascii="Arial" w:hAnsi="Arial" w:cs="Arial"/>
          <w:sz w:val="20"/>
          <w:szCs w:val="20"/>
        </w:rPr>
        <w:t>to</w:t>
      </w:r>
      <w:r w:rsidRPr="003861A7">
        <w:rPr>
          <w:rFonts w:ascii="Arial" w:hAnsi="Arial" w:cs="Arial"/>
          <w:spacing w:val="-5"/>
          <w:sz w:val="20"/>
          <w:szCs w:val="20"/>
        </w:rPr>
        <w:t xml:space="preserve"> </w:t>
      </w:r>
      <w:r w:rsidRPr="003861A7">
        <w:rPr>
          <w:rFonts w:ascii="Arial" w:hAnsi="Arial" w:cs="Arial"/>
          <w:sz w:val="20"/>
          <w:szCs w:val="20"/>
        </w:rPr>
        <w:t>win back the trust of government and the larger construction and professional built environment</w:t>
      </w:r>
      <w:r w:rsidRPr="003861A7">
        <w:rPr>
          <w:rFonts w:ascii="Arial" w:hAnsi="Arial" w:cs="Arial"/>
          <w:spacing w:val="-7"/>
          <w:sz w:val="20"/>
          <w:szCs w:val="20"/>
        </w:rPr>
        <w:t xml:space="preserve"> </w:t>
      </w:r>
      <w:r w:rsidRPr="003861A7">
        <w:rPr>
          <w:rFonts w:ascii="Arial" w:hAnsi="Arial" w:cs="Arial"/>
          <w:sz w:val="20"/>
          <w:szCs w:val="20"/>
        </w:rPr>
        <w:t>sector.</w:t>
      </w:r>
      <w:r w:rsidRPr="003861A7">
        <w:rPr>
          <w:rFonts w:ascii="Arial" w:hAnsi="Arial" w:cs="Arial"/>
          <w:sz w:val="20"/>
          <w:szCs w:val="20"/>
          <w:vertAlign w:val="superscript"/>
        </w:rPr>
        <w:t>7</w:t>
      </w:r>
    </w:p>
    <w:p w:rsidR="003861A7" w:rsidRPr="003861A7" w:rsidRDefault="003861A7" w:rsidP="003861A7">
      <w:pPr>
        <w:pStyle w:val="BodyText"/>
        <w:rPr>
          <w:rFonts w:ascii="Arial" w:hAnsi="Arial" w:cs="Arial"/>
          <w:sz w:val="20"/>
          <w:szCs w:val="20"/>
        </w:rPr>
      </w:pPr>
    </w:p>
    <w:p w:rsidR="003861A7" w:rsidRPr="003861A7" w:rsidRDefault="003861A7" w:rsidP="003861A7">
      <w:pPr>
        <w:pStyle w:val="BodyText"/>
        <w:rPr>
          <w:rFonts w:ascii="Arial" w:hAnsi="Arial" w:cs="Arial"/>
          <w:sz w:val="20"/>
          <w:szCs w:val="20"/>
        </w:rPr>
      </w:pPr>
      <w:r w:rsidRPr="003861A7">
        <w:rPr>
          <w:rFonts w:ascii="Arial" w:hAnsi="Arial" w:cs="Arial"/>
          <w:sz w:val="20"/>
          <w:szCs w:val="20"/>
        </w:rPr>
        <w:pict>
          <v:shape id="_x0000_s1030" style="position:absolute;margin-left:1in;margin-top:13.75pt;width:2in;height:.1pt;z-index:-251652096;mso-wrap-distance-left:0;mso-wrap-distance-right:0;mso-position-horizontal-relative:page" coordorigin="1440,275" coordsize="2880,0" path="m1440,275r2880,e" filled="f" strokeweight=".72pt">
            <v:path arrowok="t"/>
            <w10:wrap type="topAndBottom" anchorx="page"/>
          </v:shape>
        </w:pict>
      </w:r>
    </w:p>
    <w:p w:rsidR="003861A7" w:rsidRPr="003861A7" w:rsidRDefault="003861A7" w:rsidP="003861A7">
      <w:pPr>
        <w:pStyle w:val="BodyText"/>
        <w:rPr>
          <w:rFonts w:ascii="Arial" w:hAnsi="Arial" w:cs="Arial"/>
          <w:sz w:val="20"/>
          <w:szCs w:val="20"/>
        </w:rPr>
      </w:pPr>
    </w:p>
    <w:p w:rsidR="003861A7" w:rsidRPr="003861A7" w:rsidRDefault="003861A7" w:rsidP="003861A7">
      <w:pPr>
        <w:ind w:left="480"/>
        <w:rPr>
          <w:rFonts w:ascii="Arial" w:hAnsi="Arial" w:cs="Arial"/>
          <w:sz w:val="20"/>
          <w:szCs w:val="20"/>
        </w:rPr>
      </w:pPr>
      <w:r w:rsidRPr="003861A7">
        <w:rPr>
          <w:rFonts w:ascii="Arial" w:hAnsi="Arial" w:cs="Arial"/>
          <w:sz w:val="20"/>
          <w:szCs w:val="20"/>
          <w:vertAlign w:val="superscript"/>
        </w:rPr>
        <w:t>7</w:t>
      </w:r>
      <w:r w:rsidRPr="003861A7">
        <w:rPr>
          <w:rFonts w:ascii="Arial" w:hAnsi="Arial" w:cs="Arial"/>
          <w:sz w:val="20"/>
          <w:szCs w:val="20"/>
        </w:rPr>
        <w:t xml:space="preserve"> DPWI Strategic Plan 2020-2025, p 11.</w:t>
      </w:r>
    </w:p>
    <w:p w:rsidR="003861A7" w:rsidRPr="003861A7" w:rsidRDefault="003861A7" w:rsidP="003861A7">
      <w:pPr>
        <w:rPr>
          <w:rFonts w:ascii="Arial" w:hAnsi="Arial" w:cs="Arial"/>
          <w:sz w:val="20"/>
          <w:szCs w:val="20"/>
        </w:rPr>
        <w:sectPr w:rsidR="003861A7" w:rsidRPr="003861A7">
          <w:headerReference w:type="default" r:id="rId17"/>
          <w:footerReference w:type="default" r:id="rId18"/>
          <w:pgSz w:w="12240" w:h="15840"/>
          <w:pgMar w:top="1340" w:right="640" w:bottom="1140" w:left="960" w:header="454" w:footer="942" w:gutter="0"/>
          <w:pgNumType w:start="258"/>
          <w:cols w:space="720"/>
        </w:sectPr>
      </w:pPr>
    </w:p>
    <w:p w:rsidR="003861A7" w:rsidRPr="003861A7" w:rsidRDefault="003861A7" w:rsidP="003861A7">
      <w:pPr>
        <w:pStyle w:val="BodyText"/>
        <w:rPr>
          <w:rFonts w:ascii="Arial" w:hAnsi="Arial" w:cs="Arial"/>
          <w:sz w:val="20"/>
          <w:szCs w:val="20"/>
        </w:rPr>
      </w:pPr>
    </w:p>
    <w:p w:rsidR="003861A7" w:rsidRPr="003861A7" w:rsidRDefault="003861A7" w:rsidP="003861A7">
      <w:pPr>
        <w:pStyle w:val="BodyText"/>
        <w:rPr>
          <w:rFonts w:ascii="Arial" w:hAnsi="Arial" w:cs="Arial"/>
          <w:sz w:val="20"/>
          <w:szCs w:val="20"/>
        </w:rPr>
      </w:pPr>
    </w:p>
    <w:p w:rsidR="003861A7" w:rsidRPr="003861A7" w:rsidRDefault="003861A7" w:rsidP="00A368E8">
      <w:pPr>
        <w:pStyle w:val="Heading4"/>
        <w:numPr>
          <w:ilvl w:val="0"/>
          <w:numId w:val="16"/>
        </w:numPr>
        <w:tabs>
          <w:tab w:val="left" w:pos="720"/>
        </w:tabs>
        <w:ind w:left="720"/>
        <w:jc w:val="left"/>
        <w:rPr>
          <w:rFonts w:ascii="Arial" w:hAnsi="Arial" w:cs="Arial"/>
          <w:b w:val="0"/>
          <w:sz w:val="20"/>
          <w:szCs w:val="20"/>
        </w:rPr>
      </w:pPr>
      <w:r w:rsidRPr="003861A7">
        <w:rPr>
          <w:rFonts w:ascii="Arial" w:hAnsi="Arial" w:cs="Arial"/>
          <w:sz w:val="20"/>
          <w:szCs w:val="20"/>
        </w:rPr>
        <w:t>The budget allocation for 2020/2021 and over the medium</w:t>
      </w:r>
      <w:r w:rsidRPr="003861A7">
        <w:rPr>
          <w:rFonts w:ascii="Arial" w:hAnsi="Arial" w:cs="Arial"/>
          <w:spacing w:val="-2"/>
          <w:sz w:val="20"/>
          <w:szCs w:val="20"/>
        </w:rPr>
        <w:t xml:space="preserve"> </w:t>
      </w:r>
      <w:r w:rsidRPr="003861A7">
        <w:rPr>
          <w:rFonts w:ascii="Arial" w:hAnsi="Arial" w:cs="Arial"/>
          <w:sz w:val="20"/>
          <w:szCs w:val="20"/>
        </w:rPr>
        <w:t>term</w:t>
      </w:r>
      <w:r w:rsidRPr="003861A7">
        <w:rPr>
          <w:rFonts w:ascii="Arial" w:hAnsi="Arial" w:cs="Arial"/>
          <w:b w:val="0"/>
          <w:sz w:val="20"/>
          <w:szCs w:val="20"/>
          <w:vertAlign w:val="superscript"/>
        </w:rPr>
        <w:t>8</w:t>
      </w:r>
    </w:p>
    <w:p w:rsidR="003861A7" w:rsidRPr="003861A7" w:rsidRDefault="003861A7" w:rsidP="003861A7">
      <w:pPr>
        <w:pStyle w:val="BodyText"/>
        <w:rPr>
          <w:rFonts w:ascii="Arial" w:hAnsi="Arial" w:cs="Arial"/>
          <w:sz w:val="20"/>
          <w:szCs w:val="20"/>
        </w:rPr>
      </w:pPr>
    </w:p>
    <w:tbl>
      <w:tblPr>
        <w:tblW w:w="0" w:type="auto"/>
        <w:tblInd w:w="5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1970"/>
        <w:gridCol w:w="871"/>
        <w:gridCol w:w="1075"/>
        <w:gridCol w:w="866"/>
        <w:gridCol w:w="876"/>
        <w:gridCol w:w="948"/>
        <w:gridCol w:w="874"/>
        <w:gridCol w:w="951"/>
        <w:gridCol w:w="877"/>
      </w:tblGrid>
      <w:tr w:rsidR="003861A7" w:rsidRPr="003861A7" w:rsidTr="00C47DE9">
        <w:trPr>
          <w:trHeight w:val="1151"/>
        </w:trPr>
        <w:tc>
          <w:tcPr>
            <w:tcW w:w="1970" w:type="dxa"/>
            <w:tcBorders>
              <w:bottom w:val="single" w:sz="6" w:space="0" w:color="000000"/>
              <w:right w:val="single" w:sz="6" w:space="0" w:color="000000"/>
            </w:tcBorders>
          </w:tcPr>
          <w:p w:rsidR="003861A7" w:rsidRPr="003861A7" w:rsidRDefault="003861A7" w:rsidP="003861A7">
            <w:pPr>
              <w:pStyle w:val="TableParagraph"/>
              <w:rPr>
                <w:rFonts w:ascii="Arial" w:hAnsi="Arial" w:cs="Arial"/>
                <w:sz w:val="20"/>
                <w:szCs w:val="20"/>
              </w:rPr>
            </w:pPr>
          </w:p>
          <w:p w:rsidR="003861A7" w:rsidRPr="003861A7" w:rsidRDefault="003861A7" w:rsidP="003861A7">
            <w:pPr>
              <w:pStyle w:val="TableParagraph"/>
              <w:rPr>
                <w:rFonts w:ascii="Arial" w:hAnsi="Arial" w:cs="Arial"/>
                <w:sz w:val="20"/>
                <w:szCs w:val="20"/>
              </w:rPr>
            </w:pPr>
          </w:p>
          <w:p w:rsidR="003861A7" w:rsidRPr="003861A7" w:rsidRDefault="003861A7" w:rsidP="003861A7">
            <w:pPr>
              <w:pStyle w:val="TableParagraph"/>
              <w:ind w:left="109"/>
              <w:rPr>
                <w:rFonts w:ascii="Arial" w:hAnsi="Arial" w:cs="Arial"/>
                <w:b/>
                <w:sz w:val="20"/>
                <w:szCs w:val="20"/>
              </w:rPr>
            </w:pPr>
            <w:r w:rsidRPr="003861A7">
              <w:rPr>
                <w:rFonts w:ascii="Arial" w:hAnsi="Arial" w:cs="Arial"/>
                <w:b/>
                <w:sz w:val="20"/>
                <w:szCs w:val="20"/>
              </w:rPr>
              <w:t>R million</w:t>
            </w:r>
          </w:p>
        </w:tc>
        <w:tc>
          <w:tcPr>
            <w:tcW w:w="871" w:type="dxa"/>
            <w:tcBorders>
              <w:left w:val="single" w:sz="6" w:space="0" w:color="000000"/>
              <w:bottom w:val="single" w:sz="6" w:space="0" w:color="000000"/>
            </w:tcBorders>
          </w:tcPr>
          <w:p w:rsidR="003861A7" w:rsidRPr="003861A7" w:rsidRDefault="003861A7" w:rsidP="003861A7">
            <w:pPr>
              <w:pStyle w:val="TableParagraph"/>
              <w:rPr>
                <w:rFonts w:ascii="Arial" w:hAnsi="Arial" w:cs="Arial"/>
                <w:sz w:val="20"/>
                <w:szCs w:val="20"/>
              </w:rPr>
            </w:pPr>
          </w:p>
          <w:p w:rsidR="003861A7" w:rsidRPr="003861A7" w:rsidRDefault="003861A7" w:rsidP="003861A7">
            <w:pPr>
              <w:pStyle w:val="TableParagraph"/>
              <w:rPr>
                <w:rFonts w:ascii="Arial" w:hAnsi="Arial" w:cs="Arial"/>
                <w:sz w:val="20"/>
                <w:szCs w:val="20"/>
              </w:rPr>
            </w:pPr>
          </w:p>
          <w:p w:rsidR="003861A7" w:rsidRPr="003861A7" w:rsidRDefault="003861A7" w:rsidP="003861A7">
            <w:pPr>
              <w:pStyle w:val="TableParagraph"/>
              <w:ind w:right="75"/>
              <w:rPr>
                <w:rFonts w:ascii="Arial" w:hAnsi="Arial" w:cs="Arial"/>
                <w:b/>
                <w:sz w:val="20"/>
                <w:szCs w:val="20"/>
              </w:rPr>
            </w:pPr>
            <w:r w:rsidRPr="003861A7">
              <w:rPr>
                <w:rFonts w:ascii="Arial" w:hAnsi="Arial" w:cs="Arial"/>
                <w:b/>
                <w:sz w:val="20"/>
                <w:szCs w:val="20"/>
              </w:rPr>
              <w:t>2019/20</w:t>
            </w:r>
          </w:p>
        </w:tc>
        <w:tc>
          <w:tcPr>
            <w:tcW w:w="1075" w:type="dxa"/>
            <w:tcBorders>
              <w:bottom w:val="single" w:sz="6" w:space="0" w:color="000000"/>
            </w:tcBorders>
          </w:tcPr>
          <w:p w:rsidR="003861A7" w:rsidRPr="003861A7" w:rsidRDefault="003861A7" w:rsidP="003861A7">
            <w:pPr>
              <w:pStyle w:val="TableParagraph"/>
              <w:rPr>
                <w:rFonts w:ascii="Arial" w:hAnsi="Arial" w:cs="Arial"/>
                <w:sz w:val="20"/>
                <w:szCs w:val="20"/>
              </w:rPr>
            </w:pPr>
          </w:p>
          <w:p w:rsidR="003861A7" w:rsidRPr="003861A7" w:rsidRDefault="003861A7" w:rsidP="003861A7">
            <w:pPr>
              <w:pStyle w:val="TableParagraph"/>
              <w:rPr>
                <w:rFonts w:ascii="Arial" w:hAnsi="Arial" w:cs="Arial"/>
                <w:sz w:val="20"/>
                <w:szCs w:val="20"/>
              </w:rPr>
            </w:pPr>
          </w:p>
          <w:p w:rsidR="003861A7" w:rsidRPr="003861A7" w:rsidRDefault="003861A7" w:rsidP="003861A7">
            <w:pPr>
              <w:pStyle w:val="TableParagraph"/>
              <w:ind w:right="76"/>
              <w:rPr>
                <w:rFonts w:ascii="Arial" w:hAnsi="Arial" w:cs="Arial"/>
                <w:b/>
                <w:sz w:val="20"/>
                <w:szCs w:val="20"/>
              </w:rPr>
            </w:pPr>
            <w:r w:rsidRPr="003861A7">
              <w:rPr>
                <w:rFonts w:ascii="Arial" w:hAnsi="Arial" w:cs="Arial"/>
                <w:b/>
                <w:sz w:val="20"/>
                <w:szCs w:val="20"/>
              </w:rPr>
              <w:t>2021/2020</w:t>
            </w:r>
          </w:p>
        </w:tc>
        <w:tc>
          <w:tcPr>
            <w:tcW w:w="866" w:type="dxa"/>
            <w:tcBorders>
              <w:bottom w:val="single" w:sz="6" w:space="0" w:color="000000"/>
              <w:right w:val="single" w:sz="6" w:space="0" w:color="000000"/>
            </w:tcBorders>
          </w:tcPr>
          <w:p w:rsidR="003861A7" w:rsidRPr="003861A7" w:rsidRDefault="003861A7" w:rsidP="003861A7">
            <w:pPr>
              <w:pStyle w:val="TableParagraph"/>
              <w:rPr>
                <w:rFonts w:ascii="Arial" w:hAnsi="Arial" w:cs="Arial"/>
                <w:sz w:val="20"/>
                <w:szCs w:val="20"/>
              </w:rPr>
            </w:pPr>
          </w:p>
          <w:p w:rsidR="003861A7" w:rsidRPr="003861A7" w:rsidRDefault="003861A7" w:rsidP="003861A7">
            <w:pPr>
              <w:pStyle w:val="TableParagraph"/>
              <w:rPr>
                <w:rFonts w:ascii="Arial" w:hAnsi="Arial" w:cs="Arial"/>
                <w:sz w:val="20"/>
                <w:szCs w:val="20"/>
              </w:rPr>
            </w:pPr>
          </w:p>
          <w:p w:rsidR="003861A7" w:rsidRPr="003861A7" w:rsidRDefault="003861A7" w:rsidP="003861A7">
            <w:pPr>
              <w:pStyle w:val="TableParagraph"/>
              <w:ind w:right="79"/>
              <w:rPr>
                <w:rFonts w:ascii="Arial" w:hAnsi="Arial" w:cs="Arial"/>
                <w:b/>
                <w:sz w:val="20"/>
                <w:szCs w:val="20"/>
              </w:rPr>
            </w:pPr>
            <w:r w:rsidRPr="003861A7">
              <w:rPr>
                <w:rFonts w:ascii="Arial" w:hAnsi="Arial" w:cs="Arial"/>
                <w:b/>
                <w:sz w:val="20"/>
                <w:szCs w:val="20"/>
              </w:rPr>
              <w:t>2021/22</w:t>
            </w:r>
          </w:p>
        </w:tc>
        <w:tc>
          <w:tcPr>
            <w:tcW w:w="876" w:type="dxa"/>
            <w:tcBorders>
              <w:left w:val="single" w:sz="6" w:space="0" w:color="000000"/>
              <w:bottom w:val="single" w:sz="6" w:space="0" w:color="000000"/>
            </w:tcBorders>
          </w:tcPr>
          <w:p w:rsidR="003861A7" w:rsidRPr="003861A7" w:rsidRDefault="003861A7" w:rsidP="003861A7">
            <w:pPr>
              <w:pStyle w:val="TableParagraph"/>
              <w:rPr>
                <w:rFonts w:ascii="Arial" w:hAnsi="Arial" w:cs="Arial"/>
                <w:sz w:val="20"/>
                <w:szCs w:val="20"/>
              </w:rPr>
            </w:pPr>
          </w:p>
          <w:p w:rsidR="003861A7" w:rsidRPr="003861A7" w:rsidRDefault="003861A7" w:rsidP="003861A7">
            <w:pPr>
              <w:pStyle w:val="TableParagraph"/>
              <w:rPr>
                <w:rFonts w:ascii="Arial" w:hAnsi="Arial" w:cs="Arial"/>
                <w:sz w:val="20"/>
                <w:szCs w:val="20"/>
              </w:rPr>
            </w:pPr>
          </w:p>
          <w:p w:rsidR="003861A7" w:rsidRPr="003861A7" w:rsidRDefault="003861A7" w:rsidP="003861A7">
            <w:pPr>
              <w:pStyle w:val="TableParagraph"/>
              <w:ind w:right="74"/>
              <w:rPr>
                <w:rFonts w:ascii="Arial" w:hAnsi="Arial" w:cs="Arial"/>
                <w:b/>
                <w:sz w:val="20"/>
                <w:szCs w:val="20"/>
              </w:rPr>
            </w:pPr>
            <w:r w:rsidRPr="003861A7">
              <w:rPr>
                <w:rFonts w:ascii="Arial" w:hAnsi="Arial" w:cs="Arial"/>
                <w:b/>
                <w:sz w:val="20"/>
                <w:szCs w:val="20"/>
              </w:rPr>
              <w:t>2022/23</w:t>
            </w:r>
          </w:p>
        </w:tc>
        <w:tc>
          <w:tcPr>
            <w:tcW w:w="948" w:type="dxa"/>
            <w:tcBorders>
              <w:bottom w:val="single" w:sz="6" w:space="0" w:color="000000"/>
              <w:right w:val="single" w:sz="6" w:space="0" w:color="000000"/>
            </w:tcBorders>
          </w:tcPr>
          <w:p w:rsidR="003861A7" w:rsidRPr="003861A7" w:rsidRDefault="003861A7" w:rsidP="003861A7">
            <w:pPr>
              <w:pStyle w:val="TableParagraph"/>
              <w:rPr>
                <w:rFonts w:ascii="Arial" w:hAnsi="Arial" w:cs="Arial"/>
                <w:sz w:val="20"/>
                <w:szCs w:val="20"/>
              </w:rPr>
            </w:pPr>
          </w:p>
          <w:p w:rsidR="003861A7" w:rsidRPr="003861A7" w:rsidRDefault="003861A7" w:rsidP="003861A7">
            <w:pPr>
              <w:pStyle w:val="TableParagraph"/>
              <w:ind w:left="106" w:right="83"/>
              <w:rPr>
                <w:rFonts w:ascii="Arial" w:hAnsi="Arial" w:cs="Arial"/>
                <w:b/>
                <w:sz w:val="20"/>
                <w:szCs w:val="20"/>
              </w:rPr>
            </w:pPr>
            <w:r w:rsidRPr="003861A7">
              <w:rPr>
                <w:rFonts w:ascii="Arial" w:hAnsi="Arial" w:cs="Arial"/>
                <w:b/>
                <w:sz w:val="20"/>
                <w:szCs w:val="20"/>
              </w:rPr>
              <w:t>Nominal Rand Change</w:t>
            </w:r>
          </w:p>
        </w:tc>
        <w:tc>
          <w:tcPr>
            <w:tcW w:w="874" w:type="dxa"/>
            <w:tcBorders>
              <w:left w:val="single" w:sz="6" w:space="0" w:color="000000"/>
              <w:bottom w:val="single" w:sz="6" w:space="0" w:color="000000"/>
              <w:right w:val="single" w:sz="6" w:space="0" w:color="000000"/>
            </w:tcBorders>
          </w:tcPr>
          <w:p w:rsidR="003861A7" w:rsidRPr="003861A7" w:rsidRDefault="003861A7" w:rsidP="003861A7">
            <w:pPr>
              <w:pStyle w:val="TableParagraph"/>
              <w:rPr>
                <w:rFonts w:ascii="Arial" w:hAnsi="Arial" w:cs="Arial"/>
                <w:sz w:val="20"/>
                <w:szCs w:val="20"/>
              </w:rPr>
            </w:pPr>
          </w:p>
          <w:p w:rsidR="003861A7" w:rsidRPr="003861A7" w:rsidRDefault="003861A7" w:rsidP="003861A7">
            <w:pPr>
              <w:pStyle w:val="TableParagraph"/>
              <w:ind w:left="116" w:right="67"/>
              <w:rPr>
                <w:rFonts w:ascii="Arial" w:hAnsi="Arial" w:cs="Arial"/>
                <w:b/>
                <w:sz w:val="20"/>
                <w:szCs w:val="20"/>
              </w:rPr>
            </w:pPr>
            <w:r w:rsidRPr="003861A7">
              <w:rPr>
                <w:rFonts w:ascii="Arial" w:hAnsi="Arial" w:cs="Arial"/>
                <w:b/>
                <w:sz w:val="20"/>
                <w:szCs w:val="20"/>
              </w:rPr>
              <w:t>Real Rand Change</w:t>
            </w:r>
          </w:p>
        </w:tc>
        <w:tc>
          <w:tcPr>
            <w:tcW w:w="951" w:type="dxa"/>
            <w:tcBorders>
              <w:left w:val="single" w:sz="6" w:space="0" w:color="000000"/>
              <w:bottom w:val="single" w:sz="6" w:space="0" w:color="000000"/>
              <w:right w:val="single" w:sz="6" w:space="0" w:color="000000"/>
            </w:tcBorders>
          </w:tcPr>
          <w:p w:rsidR="003861A7" w:rsidRPr="003861A7" w:rsidRDefault="003861A7" w:rsidP="003861A7">
            <w:pPr>
              <w:pStyle w:val="TableParagraph"/>
              <w:rPr>
                <w:rFonts w:ascii="Arial" w:hAnsi="Arial" w:cs="Arial"/>
                <w:sz w:val="20"/>
                <w:szCs w:val="20"/>
              </w:rPr>
            </w:pPr>
          </w:p>
          <w:p w:rsidR="003861A7" w:rsidRPr="003861A7" w:rsidRDefault="003861A7" w:rsidP="003861A7">
            <w:pPr>
              <w:pStyle w:val="TableParagraph"/>
              <w:ind w:left="95" w:right="66"/>
              <w:rPr>
                <w:rFonts w:ascii="Arial" w:hAnsi="Arial" w:cs="Arial"/>
                <w:b/>
                <w:sz w:val="20"/>
                <w:szCs w:val="20"/>
              </w:rPr>
            </w:pPr>
            <w:r w:rsidRPr="003861A7">
              <w:rPr>
                <w:rFonts w:ascii="Arial" w:hAnsi="Arial" w:cs="Arial"/>
                <w:b/>
                <w:sz w:val="20"/>
                <w:szCs w:val="20"/>
              </w:rPr>
              <w:t>Nominal</w:t>
            </w:r>
          </w:p>
          <w:p w:rsidR="003861A7" w:rsidRPr="003861A7" w:rsidRDefault="003861A7" w:rsidP="003861A7">
            <w:pPr>
              <w:pStyle w:val="TableParagraph"/>
              <w:ind w:left="31"/>
              <w:rPr>
                <w:rFonts w:ascii="Arial" w:hAnsi="Arial" w:cs="Arial"/>
                <w:b/>
                <w:sz w:val="20"/>
                <w:szCs w:val="20"/>
              </w:rPr>
            </w:pPr>
            <w:r w:rsidRPr="003861A7">
              <w:rPr>
                <w:rFonts w:ascii="Arial" w:hAnsi="Arial" w:cs="Arial"/>
                <w:b/>
                <w:sz w:val="20"/>
                <w:szCs w:val="20"/>
              </w:rPr>
              <w:t>%</w:t>
            </w:r>
          </w:p>
          <w:p w:rsidR="003861A7" w:rsidRPr="003861A7" w:rsidRDefault="003861A7" w:rsidP="003861A7">
            <w:pPr>
              <w:pStyle w:val="TableParagraph"/>
              <w:ind w:left="95" w:right="65"/>
              <w:rPr>
                <w:rFonts w:ascii="Arial" w:hAnsi="Arial" w:cs="Arial"/>
                <w:b/>
                <w:sz w:val="20"/>
                <w:szCs w:val="20"/>
              </w:rPr>
            </w:pPr>
            <w:r w:rsidRPr="003861A7">
              <w:rPr>
                <w:rFonts w:ascii="Arial" w:hAnsi="Arial" w:cs="Arial"/>
                <w:b/>
                <w:sz w:val="20"/>
                <w:szCs w:val="20"/>
              </w:rPr>
              <w:t>Change</w:t>
            </w:r>
          </w:p>
        </w:tc>
        <w:tc>
          <w:tcPr>
            <w:tcW w:w="877" w:type="dxa"/>
            <w:tcBorders>
              <w:left w:val="single" w:sz="6" w:space="0" w:color="000000"/>
              <w:bottom w:val="single" w:sz="6" w:space="0" w:color="000000"/>
            </w:tcBorders>
          </w:tcPr>
          <w:p w:rsidR="003861A7" w:rsidRPr="003861A7" w:rsidRDefault="003861A7" w:rsidP="003861A7">
            <w:pPr>
              <w:pStyle w:val="TableParagraph"/>
              <w:rPr>
                <w:rFonts w:ascii="Arial" w:hAnsi="Arial" w:cs="Arial"/>
                <w:sz w:val="20"/>
                <w:szCs w:val="20"/>
              </w:rPr>
            </w:pPr>
          </w:p>
          <w:p w:rsidR="003861A7" w:rsidRPr="003861A7" w:rsidRDefault="003861A7" w:rsidP="003861A7">
            <w:pPr>
              <w:pStyle w:val="TableParagraph"/>
              <w:ind w:left="96" w:right="62"/>
              <w:rPr>
                <w:rFonts w:ascii="Arial" w:hAnsi="Arial" w:cs="Arial"/>
                <w:b/>
                <w:sz w:val="20"/>
                <w:szCs w:val="20"/>
              </w:rPr>
            </w:pPr>
            <w:r w:rsidRPr="003861A7">
              <w:rPr>
                <w:rFonts w:ascii="Arial" w:hAnsi="Arial" w:cs="Arial"/>
                <w:b/>
                <w:sz w:val="20"/>
                <w:szCs w:val="20"/>
              </w:rPr>
              <w:t>Real</w:t>
            </w:r>
          </w:p>
          <w:p w:rsidR="003861A7" w:rsidRPr="003861A7" w:rsidRDefault="003861A7" w:rsidP="003861A7">
            <w:pPr>
              <w:pStyle w:val="TableParagraph"/>
              <w:ind w:left="35"/>
              <w:rPr>
                <w:rFonts w:ascii="Arial" w:hAnsi="Arial" w:cs="Arial"/>
                <w:b/>
                <w:sz w:val="20"/>
                <w:szCs w:val="20"/>
              </w:rPr>
            </w:pPr>
            <w:r w:rsidRPr="003861A7">
              <w:rPr>
                <w:rFonts w:ascii="Arial" w:hAnsi="Arial" w:cs="Arial"/>
                <w:b/>
                <w:sz w:val="20"/>
                <w:szCs w:val="20"/>
              </w:rPr>
              <w:t>%</w:t>
            </w:r>
          </w:p>
          <w:p w:rsidR="003861A7" w:rsidRPr="003861A7" w:rsidRDefault="003861A7" w:rsidP="003861A7">
            <w:pPr>
              <w:pStyle w:val="TableParagraph"/>
              <w:ind w:left="96" w:right="62"/>
              <w:rPr>
                <w:rFonts w:ascii="Arial" w:hAnsi="Arial" w:cs="Arial"/>
                <w:b/>
                <w:sz w:val="20"/>
                <w:szCs w:val="20"/>
              </w:rPr>
            </w:pPr>
            <w:r w:rsidRPr="003861A7">
              <w:rPr>
                <w:rFonts w:ascii="Arial" w:hAnsi="Arial" w:cs="Arial"/>
                <w:b/>
                <w:sz w:val="20"/>
                <w:szCs w:val="20"/>
              </w:rPr>
              <w:t>Change</w:t>
            </w:r>
          </w:p>
        </w:tc>
      </w:tr>
      <w:tr w:rsidR="003861A7" w:rsidRPr="003861A7" w:rsidTr="00C47DE9">
        <w:trPr>
          <w:trHeight w:val="229"/>
        </w:trPr>
        <w:tc>
          <w:tcPr>
            <w:tcW w:w="1970" w:type="dxa"/>
            <w:tcBorders>
              <w:top w:val="single" w:sz="6" w:space="0" w:color="000000"/>
              <w:bottom w:val="single" w:sz="6" w:space="0" w:color="000000"/>
              <w:right w:val="single" w:sz="6" w:space="0" w:color="000000"/>
            </w:tcBorders>
          </w:tcPr>
          <w:p w:rsidR="003861A7" w:rsidRPr="003861A7" w:rsidRDefault="003861A7" w:rsidP="003861A7">
            <w:pPr>
              <w:pStyle w:val="TableParagraph"/>
              <w:ind w:left="109"/>
              <w:rPr>
                <w:rFonts w:ascii="Arial" w:hAnsi="Arial" w:cs="Arial"/>
                <w:b/>
                <w:sz w:val="20"/>
                <w:szCs w:val="20"/>
              </w:rPr>
            </w:pPr>
            <w:r w:rsidRPr="003861A7">
              <w:rPr>
                <w:rFonts w:ascii="Arial" w:hAnsi="Arial" w:cs="Arial"/>
                <w:b/>
                <w:sz w:val="20"/>
                <w:szCs w:val="20"/>
              </w:rPr>
              <w:t>Programmes</w:t>
            </w:r>
          </w:p>
        </w:tc>
        <w:tc>
          <w:tcPr>
            <w:tcW w:w="871" w:type="dxa"/>
            <w:tcBorders>
              <w:top w:val="single" w:sz="6" w:space="0" w:color="000000"/>
              <w:left w:val="single" w:sz="6" w:space="0" w:color="000000"/>
              <w:bottom w:val="single" w:sz="6" w:space="0" w:color="000000"/>
            </w:tcBorders>
          </w:tcPr>
          <w:p w:rsidR="003861A7" w:rsidRPr="003861A7" w:rsidRDefault="003861A7" w:rsidP="003861A7">
            <w:pPr>
              <w:pStyle w:val="TableParagraph"/>
              <w:rPr>
                <w:rFonts w:ascii="Arial" w:hAnsi="Arial" w:cs="Arial"/>
                <w:sz w:val="20"/>
                <w:szCs w:val="20"/>
              </w:rPr>
            </w:pPr>
          </w:p>
        </w:tc>
        <w:tc>
          <w:tcPr>
            <w:tcW w:w="1075" w:type="dxa"/>
            <w:tcBorders>
              <w:top w:val="single" w:sz="6" w:space="0" w:color="000000"/>
              <w:bottom w:val="single" w:sz="6" w:space="0" w:color="000000"/>
            </w:tcBorders>
          </w:tcPr>
          <w:p w:rsidR="003861A7" w:rsidRPr="003861A7" w:rsidRDefault="003861A7" w:rsidP="003861A7">
            <w:pPr>
              <w:pStyle w:val="TableParagraph"/>
              <w:rPr>
                <w:rFonts w:ascii="Arial" w:hAnsi="Arial" w:cs="Arial"/>
                <w:sz w:val="20"/>
                <w:szCs w:val="20"/>
              </w:rPr>
            </w:pPr>
          </w:p>
        </w:tc>
        <w:tc>
          <w:tcPr>
            <w:tcW w:w="866" w:type="dxa"/>
            <w:tcBorders>
              <w:top w:val="single" w:sz="6" w:space="0" w:color="000000"/>
              <w:bottom w:val="single" w:sz="6" w:space="0" w:color="000000"/>
              <w:right w:val="single" w:sz="6" w:space="0" w:color="000000"/>
            </w:tcBorders>
          </w:tcPr>
          <w:p w:rsidR="003861A7" w:rsidRPr="003861A7" w:rsidRDefault="003861A7" w:rsidP="003861A7">
            <w:pPr>
              <w:pStyle w:val="TableParagraph"/>
              <w:rPr>
                <w:rFonts w:ascii="Arial" w:hAnsi="Arial" w:cs="Arial"/>
                <w:sz w:val="20"/>
                <w:szCs w:val="20"/>
              </w:rPr>
            </w:pPr>
          </w:p>
        </w:tc>
        <w:tc>
          <w:tcPr>
            <w:tcW w:w="876" w:type="dxa"/>
            <w:tcBorders>
              <w:top w:val="single" w:sz="6" w:space="0" w:color="000000"/>
              <w:left w:val="single" w:sz="6" w:space="0" w:color="000000"/>
              <w:bottom w:val="single" w:sz="6" w:space="0" w:color="000000"/>
            </w:tcBorders>
          </w:tcPr>
          <w:p w:rsidR="003861A7" w:rsidRPr="003861A7" w:rsidRDefault="003861A7" w:rsidP="003861A7">
            <w:pPr>
              <w:pStyle w:val="TableParagraph"/>
              <w:rPr>
                <w:rFonts w:ascii="Arial" w:hAnsi="Arial" w:cs="Arial"/>
                <w:sz w:val="20"/>
                <w:szCs w:val="20"/>
              </w:rPr>
            </w:pPr>
          </w:p>
        </w:tc>
        <w:tc>
          <w:tcPr>
            <w:tcW w:w="1822" w:type="dxa"/>
            <w:gridSpan w:val="2"/>
            <w:tcBorders>
              <w:top w:val="single" w:sz="6" w:space="0" w:color="000000"/>
              <w:bottom w:val="single" w:sz="6" w:space="0" w:color="000000"/>
              <w:right w:val="single" w:sz="6" w:space="0" w:color="000000"/>
            </w:tcBorders>
          </w:tcPr>
          <w:p w:rsidR="003861A7" w:rsidRPr="003861A7" w:rsidRDefault="003861A7" w:rsidP="003861A7">
            <w:pPr>
              <w:pStyle w:val="TableParagraph"/>
              <w:ind w:left="106"/>
              <w:rPr>
                <w:rFonts w:ascii="Arial" w:hAnsi="Arial" w:cs="Arial"/>
                <w:b/>
                <w:sz w:val="20"/>
                <w:szCs w:val="20"/>
              </w:rPr>
            </w:pPr>
            <w:r w:rsidRPr="003861A7">
              <w:rPr>
                <w:rFonts w:ascii="Arial" w:hAnsi="Arial" w:cs="Arial"/>
                <w:b/>
                <w:sz w:val="20"/>
                <w:szCs w:val="20"/>
              </w:rPr>
              <w:t>2019/20 to 2020/21</w:t>
            </w:r>
          </w:p>
        </w:tc>
        <w:tc>
          <w:tcPr>
            <w:tcW w:w="1828" w:type="dxa"/>
            <w:gridSpan w:val="2"/>
            <w:tcBorders>
              <w:top w:val="single" w:sz="6" w:space="0" w:color="000000"/>
              <w:left w:val="single" w:sz="6" w:space="0" w:color="000000"/>
              <w:bottom w:val="single" w:sz="6" w:space="0" w:color="000000"/>
            </w:tcBorders>
          </w:tcPr>
          <w:p w:rsidR="003861A7" w:rsidRPr="003861A7" w:rsidRDefault="003861A7" w:rsidP="003861A7">
            <w:pPr>
              <w:pStyle w:val="TableParagraph"/>
              <w:ind w:left="130"/>
              <w:rPr>
                <w:rFonts w:ascii="Arial" w:hAnsi="Arial" w:cs="Arial"/>
                <w:b/>
                <w:sz w:val="20"/>
                <w:szCs w:val="20"/>
              </w:rPr>
            </w:pPr>
            <w:r w:rsidRPr="003861A7">
              <w:rPr>
                <w:rFonts w:ascii="Arial" w:hAnsi="Arial" w:cs="Arial"/>
                <w:b/>
                <w:sz w:val="20"/>
                <w:szCs w:val="20"/>
              </w:rPr>
              <w:t>2019/20 to 2020/21</w:t>
            </w:r>
          </w:p>
        </w:tc>
      </w:tr>
      <w:tr w:rsidR="003861A7" w:rsidRPr="003861A7" w:rsidTr="00C47DE9">
        <w:trPr>
          <w:trHeight w:val="229"/>
        </w:trPr>
        <w:tc>
          <w:tcPr>
            <w:tcW w:w="1970" w:type="dxa"/>
            <w:tcBorders>
              <w:top w:val="single" w:sz="6" w:space="0" w:color="000000"/>
              <w:bottom w:val="single" w:sz="6" w:space="0" w:color="000000"/>
              <w:right w:val="single" w:sz="6" w:space="0" w:color="000000"/>
            </w:tcBorders>
          </w:tcPr>
          <w:p w:rsidR="003861A7" w:rsidRPr="003861A7" w:rsidRDefault="003861A7" w:rsidP="003861A7">
            <w:pPr>
              <w:pStyle w:val="TableParagraph"/>
              <w:ind w:left="109"/>
              <w:rPr>
                <w:rFonts w:ascii="Arial" w:hAnsi="Arial" w:cs="Arial"/>
                <w:sz w:val="20"/>
                <w:szCs w:val="20"/>
              </w:rPr>
            </w:pPr>
            <w:r w:rsidRPr="003861A7">
              <w:rPr>
                <w:rFonts w:ascii="Arial" w:hAnsi="Arial" w:cs="Arial"/>
                <w:sz w:val="20"/>
                <w:szCs w:val="20"/>
              </w:rPr>
              <w:t>1. Administration</w:t>
            </w:r>
          </w:p>
        </w:tc>
        <w:tc>
          <w:tcPr>
            <w:tcW w:w="871" w:type="dxa"/>
            <w:tcBorders>
              <w:top w:val="single" w:sz="6" w:space="0" w:color="000000"/>
              <w:left w:val="single" w:sz="6" w:space="0" w:color="000000"/>
              <w:bottom w:val="single" w:sz="6" w:space="0" w:color="000000"/>
            </w:tcBorders>
          </w:tcPr>
          <w:p w:rsidR="003861A7" w:rsidRPr="003861A7" w:rsidRDefault="003861A7" w:rsidP="003861A7">
            <w:pPr>
              <w:pStyle w:val="TableParagraph"/>
              <w:ind w:right="79"/>
              <w:rPr>
                <w:rFonts w:ascii="Arial" w:hAnsi="Arial" w:cs="Arial"/>
                <w:sz w:val="20"/>
                <w:szCs w:val="20"/>
              </w:rPr>
            </w:pPr>
            <w:r w:rsidRPr="003861A7">
              <w:rPr>
                <w:rFonts w:ascii="Arial" w:hAnsi="Arial" w:cs="Arial"/>
                <w:sz w:val="20"/>
                <w:szCs w:val="20"/>
              </w:rPr>
              <w:t>511.0</w:t>
            </w:r>
          </w:p>
        </w:tc>
        <w:tc>
          <w:tcPr>
            <w:tcW w:w="1075" w:type="dxa"/>
            <w:tcBorders>
              <w:top w:val="single" w:sz="6" w:space="0" w:color="000000"/>
              <w:bottom w:val="single" w:sz="6" w:space="0" w:color="000000"/>
            </w:tcBorders>
          </w:tcPr>
          <w:p w:rsidR="003861A7" w:rsidRPr="003861A7" w:rsidRDefault="003861A7" w:rsidP="003861A7">
            <w:pPr>
              <w:pStyle w:val="TableParagraph"/>
              <w:ind w:right="80"/>
              <w:rPr>
                <w:rFonts w:ascii="Arial" w:hAnsi="Arial" w:cs="Arial"/>
                <w:sz w:val="20"/>
                <w:szCs w:val="20"/>
              </w:rPr>
            </w:pPr>
            <w:r w:rsidRPr="003861A7">
              <w:rPr>
                <w:rFonts w:ascii="Arial" w:hAnsi="Arial" w:cs="Arial"/>
                <w:sz w:val="20"/>
                <w:szCs w:val="20"/>
              </w:rPr>
              <w:t>538.9</w:t>
            </w:r>
          </w:p>
        </w:tc>
        <w:tc>
          <w:tcPr>
            <w:tcW w:w="866" w:type="dxa"/>
            <w:tcBorders>
              <w:top w:val="single" w:sz="6" w:space="0" w:color="000000"/>
              <w:bottom w:val="single" w:sz="6" w:space="0" w:color="000000"/>
              <w:right w:val="single" w:sz="6" w:space="0" w:color="000000"/>
            </w:tcBorders>
          </w:tcPr>
          <w:p w:rsidR="003861A7" w:rsidRPr="003861A7" w:rsidRDefault="003861A7" w:rsidP="003861A7">
            <w:pPr>
              <w:pStyle w:val="TableParagraph"/>
              <w:ind w:right="83"/>
              <w:rPr>
                <w:rFonts w:ascii="Arial" w:hAnsi="Arial" w:cs="Arial"/>
                <w:sz w:val="20"/>
                <w:szCs w:val="20"/>
              </w:rPr>
            </w:pPr>
            <w:r w:rsidRPr="003861A7">
              <w:rPr>
                <w:rFonts w:ascii="Arial" w:hAnsi="Arial" w:cs="Arial"/>
                <w:sz w:val="20"/>
                <w:szCs w:val="20"/>
              </w:rPr>
              <w:t>591.0</w:t>
            </w:r>
          </w:p>
        </w:tc>
        <w:tc>
          <w:tcPr>
            <w:tcW w:w="876" w:type="dxa"/>
            <w:tcBorders>
              <w:top w:val="single" w:sz="6" w:space="0" w:color="000000"/>
              <w:left w:val="single" w:sz="6" w:space="0" w:color="000000"/>
              <w:bottom w:val="single" w:sz="6" w:space="0" w:color="000000"/>
            </w:tcBorders>
          </w:tcPr>
          <w:p w:rsidR="003861A7" w:rsidRPr="003861A7" w:rsidRDefault="003861A7" w:rsidP="003861A7">
            <w:pPr>
              <w:pStyle w:val="TableParagraph"/>
              <w:ind w:right="78"/>
              <w:rPr>
                <w:rFonts w:ascii="Arial" w:hAnsi="Arial" w:cs="Arial"/>
                <w:sz w:val="20"/>
                <w:szCs w:val="20"/>
              </w:rPr>
            </w:pPr>
            <w:r w:rsidRPr="003861A7">
              <w:rPr>
                <w:rFonts w:ascii="Arial" w:hAnsi="Arial" w:cs="Arial"/>
                <w:sz w:val="20"/>
                <w:szCs w:val="20"/>
              </w:rPr>
              <w:t>615.6</w:t>
            </w:r>
          </w:p>
        </w:tc>
        <w:tc>
          <w:tcPr>
            <w:tcW w:w="948" w:type="dxa"/>
            <w:tcBorders>
              <w:top w:val="single" w:sz="6" w:space="0" w:color="000000"/>
              <w:bottom w:val="single" w:sz="6" w:space="0" w:color="000000"/>
              <w:right w:val="single" w:sz="6" w:space="0" w:color="000000"/>
            </w:tcBorders>
          </w:tcPr>
          <w:p w:rsidR="003861A7" w:rsidRPr="003861A7" w:rsidRDefault="003861A7" w:rsidP="003861A7">
            <w:pPr>
              <w:pStyle w:val="TableParagraph"/>
              <w:ind w:right="87"/>
              <w:rPr>
                <w:rFonts w:ascii="Arial" w:hAnsi="Arial" w:cs="Arial"/>
                <w:sz w:val="20"/>
                <w:szCs w:val="20"/>
              </w:rPr>
            </w:pPr>
            <w:r w:rsidRPr="003861A7">
              <w:rPr>
                <w:rFonts w:ascii="Arial" w:hAnsi="Arial" w:cs="Arial"/>
                <w:sz w:val="20"/>
                <w:szCs w:val="20"/>
              </w:rPr>
              <w:t>27.9</w:t>
            </w:r>
          </w:p>
        </w:tc>
        <w:tc>
          <w:tcPr>
            <w:tcW w:w="874" w:type="dxa"/>
            <w:tcBorders>
              <w:top w:val="single" w:sz="6" w:space="0" w:color="000000"/>
              <w:left w:val="single" w:sz="6" w:space="0" w:color="000000"/>
              <w:bottom w:val="single" w:sz="6" w:space="0" w:color="000000"/>
              <w:right w:val="single" w:sz="6" w:space="0" w:color="000000"/>
            </w:tcBorders>
          </w:tcPr>
          <w:p w:rsidR="003861A7" w:rsidRPr="003861A7" w:rsidRDefault="003861A7" w:rsidP="003861A7">
            <w:pPr>
              <w:pStyle w:val="TableParagraph"/>
              <w:ind w:right="87"/>
              <w:rPr>
                <w:rFonts w:ascii="Arial" w:hAnsi="Arial" w:cs="Arial"/>
                <w:sz w:val="20"/>
                <w:szCs w:val="20"/>
              </w:rPr>
            </w:pPr>
            <w:r w:rsidRPr="003861A7">
              <w:rPr>
                <w:rFonts w:ascii="Arial" w:hAnsi="Arial" w:cs="Arial"/>
                <w:sz w:val="20"/>
                <w:szCs w:val="20"/>
              </w:rPr>
              <w:t>5.2</w:t>
            </w:r>
          </w:p>
        </w:tc>
        <w:tc>
          <w:tcPr>
            <w:tcW w:w="951" w:type="dxa"/>
            <w:tcBorders>
              <w:top w:val="single" w:sz="6" w:space="0" w:color="000000"/>
              <w:left w:val="single" w:sz="6" w:space="0" w:color="000000"/>
              <w:bottom w:val="single" w:sz="6" w:space="0" w:color="000000"/>
              <w:right w:val="single" w:sz="6" w:space="0" w:color="000000"/>
            </w:tcBorders>
          </w:tcPr>
          <w:p w:rsidR="003861A7" w:rsidRPr="003861A7" w:rsidRDefault="003861A7" w:rsidP="003861A7">
            <w:pPr>
              <w:pStyle w:val="TableParagraph"/>
              <w:ind w:right="89"/>
              <w:rPr>
                <w:rFonts w:ascii="Arial" w:hAnsi="Arial" w:cs="Arial"/>
                <w:sz w:val="20"/>
                <w:szCs w:val="20"/>
              </w:rPr>
            </w:pPr>
            <w:r w:rsidRPr="003861A7">
              <w:rPr>
                <w:rFonts w:ascii="Arial" w:hAnsi="Arial" w:cs="Arial"/>
                <w:sz w:val="20"/>
                <w:szCs w:val="20"/>
              </w:rPr>
              <w:t>5.46</w:t>
            </w:r>
          </w:p>
        </w:tc>
        <w:tc>
          <w:tcPr>
            <w:tcW w:w="877" w:type="dxa"/>
            <w:tcBorders>
              <w:top w:val="single" w:sz="6" w:space="0" w:color="000000"/>
              <w:left w:val="single" w:sz="6" w:space="0" w:color="000000"/>
              <w:bottom w:val="single" w:sz="6" w:space="0" w:color="000000"/>
            </w:tcBorders>
          </w:tcPr>
          <w:p w:rsidR="003861A7" w:rsidRPr="003861A7" w:rsidRDefault="003861A7" w:rsidP="003861A7">
            <w:pPr>
              <w:pStyle w:val="TableParagraph"/>
              <w:ind w:right="84"/>
              <w:rPr>
                <w:rFonts w:ascii="Arial" w:hAnsi="Arial" w:cs="Arial"/>
                <w:sz w:val="20"/>
                <w:szCs w:val="20"/>
              </w:rPr>
            </w:pPr>
            <w:r w:rsidRPr="003861A7">
              <w:rPr>
                <w:rFonts w:ascii="Arial" w:hAnsi="Arial" w:cs="Arial"/>
                <w:sz w:val="20"/>
                <w:szCs w:val="20"/>
              </w:rPr>
              <w:t>1.02</w:t>
            </w:r>
          </w:p>
        </w:tc>
      </w:tr>
      <w:tr w:rsidR="003861A7" w:rsidRPr="003861A7" w:rsidTr="00C47DE9">
        <w:trPr>
          <w:trHeight w:val="460"/>
        </w:trPr>
        <w:tc>
          <w:tcPr>
            <w:tcW w:w="1970" w:type="dxa"/>
            <w:tcBorders>
              <w:top w:val="single" w:sz="6" w:space="0" w:color="000000"/>
              <w:bottom w:val="single" w:sz="6" w:space="0" w:color="000000"/>
              <w:right w:val="single" w:sz="6" w:space="0" w:color="000000"/>
            </w:tcBorders>
          </w:tcPr>
          <w:p w:rsidR="003861A7" w:rsidRPr="003861A7" w:rsidRDefault="003861A7" w:rsidP="003861A7">
            <w:pPr>
              <w:pStyle w:val="TableParagraph"/>
              <w:ind w:left="283" w:right="141" w:hanging="174"/>
              <w:rPr>
                <w:rFonts w:ascii="Arial" w:hAnsi="Arial" w:cs="Arial"/>
                <w:sz w:val="20"/>
                <w:szCs w:val="20"/>
              </w:rPr>
            </w:pPr>
            <w:r w:rsidRPr="003861A7">
              <w:rPr>
                <w:rFonts w:ascii="Arial" w:hAnsi="Arial" w:cs="Arial"/>
                <w:sz w:val="20"/>
                <w:szCs w:val="20"/>
              </w:rPr>
              <w:t>2. Intergovernmental Coordination</w:t>
            </w:r>
          </w:p>
        </w:tc>
        <w:tc>
          <w:tcPr>
            <w:tcW w:w="871" w:type="dxa"/>
            <w:tcBorders>
              <w:top w:val="single" w:sz="6" w:space="0" w:color="000000"/>
              <w:left w:val="single" w:sz="6" w:space="0" w:color="000000"/>
              <w:bottom w:val="single" w:sz="6" w:space="0" w:color="000000"/>
            </w:tcBorders>
          </w:tcPr>
          <w:p w:rsidR="003861A7" w:rsidRPr="003861A7" w:rsidRDefault="003861A7" w:rsidP="003861A7">
            <w:pPr>
              <w:pStyle w:val="TableParagraph"/>
              <w:ind w:right="79"/>
              <w:rPr>
                <w:rFonts w:ascii="Arial" w:hAnsi="Arial" w:cs="Arial"/>
                <w:sz w:val="20"/>
                <w:szCs w:val="20"/>
              </w:rPr>
            </w:pPr>
            <w:r w:rsidRPr="003861A7">
              <w:rPr>
                <w:rFonts w:ascii="Arial" w:hAnsi="Arial" w:cs="Arial"/>
                <w:sz w:val="20"/>
                <w:szCs w:val="20"/>
              </w:rPr>
              <w:t>56.4</w:t>
            </w:r>
          </w:p>
        </w:tc>
        <w:tc>
          <w:tcPr>
            <w:tcW w:w="1075" w:type="dxa"/>
            <w:tcBorders>
              <w:top w:val="single" w:sz="6" w:space="0" w:color="000000"/>
              <w:bottom w:val="single" w:sz="6" w:space="0" w:color="000000"/>
            </w:tcBorders>
          </w:tcPr>
          <w:p w:rsidR="003861A7" w:rsidRPr="003861A7" w:rsidRDefault="003861A7" w:rsidP="003861A7">
            <w:pPr>
              <w:pStyle w:val="TableParagraph"/>
              <w:ind w:right="80"/>
              <w:rPr>
                <w:rFonts w:ascii="Arial" w:hAnsi="Arial" w:cs="Arial"/>
                <w:sz w:val="20"/>
                <w:szCs w:val="20"/>
              </w:rPr>
            </w:pPr>
            <w:r w:rsidRPr="003861A7">
              <w:rPr>
                <w:rFonts w:ascii="Arial" w:hAnsi="Arial" w:cs="Arial"/>
                <w:sz w:val="20"/>
                <w:szCs w:val="20"/>
              </w:rPr>
              <w:t>63.7</w:t>
            </w:r>
          </w:p>
        </w:tc>
        <w:tc>
          <w:tcPr>
            <w:tcW w:w="866" w:type="dxa"/>
            <w:tcBorders>
              <w:top w:val="single" w:sz="6" w:space="0" w:color="000000"/>
              <w:bottom w:val="single" w:sz="6" w:space="0" w:color="000000"/>
              <w:right w:val="single" w:sz="6" w:space="0" w:color="000000"/>
            </w:tcBorders>
          </w:tcPr>
          <w:p w:rsidR="003861A7" w:rsidRPr="003861A7" w:rsidRDefault="003861A7" w:rsidP="003861A7">
            <w:pPr>
              <w:pStyle w:val="TableParagraph"/>
              <w:ind w:right="83"/>
              <w:rPr>
                <w:rFonts w:ascii="Arial" w:hAnsi="Arial" w:cs="Arial"/>
                <w:sz w:val="20"/>
                <w:szCs w:val="20"/>
              </w:rPr>
            </w:pPr>
            <w:r w:rsidRPr="003861A7">
              <w:rPr>
                <w:rFonts w:ascii="Arial" w:hAnsi="Arial" w:cs="Arial"/>
                <w:sz w:val="20"/>
                <w:szCs w:val="20"/>
              </w:rPr>
              <w:t>70.4</w:t>
            </w:r>
          </w:p>
        </w:tc>
        <w:tc>
          <w:tcPr>
            <w:tcW w:w="876" w:type="dxa"/>
            <w:tcBorders>
              <w:top w:val="single" w:sz="6" w:space="0" w:color="000000"/>
              <w:left w:val="single" w:sz="6" w:space="0" w:color="000000"/>
              <w:bottom w:val="single" w:sz="6" w:space="0" w:color="000000"/>
            </w:tcBorders>
          </w:tcPr>
          <w:p w:rsidR="003861A7" w:rsidRPr="003861A7" w:rsidRDefault="003861A7" w:rsidP="003861A7">
            <w:pPr>
              <w:pStyle w:val="TableParagraph"/>
              <w:ind w:right="78"/>
              <w:rPr>
                <w:rFonts w:ascii="Arial" w:hAnsi="Arial" w:cs="Arial"/>
                <w:sz w:val="20"/>
                <w:szCs w:val="20"/>
              </w:rPr>
            </w:pPr>
            <w:r w:rsidRPr="003861A7">
              <w:rPr>
                <w:rFonts w:ascii="Arial" w:hAnsi="Arial" w:cs="Arial"/>
                <w:sz w:val="20"/>
                <w:szCs w:val="20"/>
              </w:rPr>
              <w:t>69.8</w:t>
            </w:r>
          </w:p>
        </w:tc>
        <w:tc>
          <w:tcPr>
            <w:tcW w:w="948" w:type="dxa"/>
            <w:tcBorders>
              <w:top w:val="single" w:sz="6" w:space="0" w:color="000000"/>
              <w:bottom w:val="single" w:sz="6" w:space="0" w:color="000000"/>
              <w:right w:val="single" w:sz="6" w:space="0" w:color="000000"/>
            </w:tcBorders>
          </w:tcPr>
          <w:p w:rsidR="003861A7" w:rsidRPr="003861A7" w:rsidRDefault="003861A7" w:rsidP="003861A7">
            <w:pPr>
              <w:pStyle w:val="TableParagraph"/>
              <w:ind w:right="87"/>
              <w:rPr>
                <w:rFonts w:ascii="Arial" w:hAnsi="Arial" w:cs="Arial"/>
                <w:sz w:val="20"/>
                <w:szCs w:val="20"/>
              </w:rPr>
            </w:pPr>
            <w:r w:rsidRPr="003861A7">
              <w:rPr>
                <w:rFonts w:ascii="Arial" w:hAnsi="Arial" w:cs="Arial"/>
                <w:sz w:val="20"/>
                <w:szCs w:val="20"/>
              </w:rPr>
              <w:t>7.3</w:t>
            </w:r>
          </w:p>
        </w:tc>
        <w:tc>
          <w:tcPr>
            <w:tcW w:w="874" w:type="dxa"/>
            <w:tcBorders>
              <w:top w:val="single" w:sz="6" w:space="0" w:color="000000"/>
              <w:left w:val="single" w:sz="6" w:space="0" w:color="000000"/>
              <w:bottom w:val="single" w:sz="6" w:space="0" w:color="000000"/>
              <w:right w:val="single" w:sz="6" w:space="0" w:color="000000"/>
            </w:tcBorders>
          </w:tcPr>
          <w:p w:rsidR="003861A7" w:rsidRPr="003861A7" w:rsidRDefault="003861A7" w:rsidP="003861A7">
            <w:pPr>
              <w:pStyle w:val="TableParagraph"/>
              <w:ind w:right="87"/>
              <w:rPr>
                <w:rFonts w:ascii="Arial" w:hAnsi="Arial" w:cs="Arial"/>
                <w:sz w:val="20"/>
                <w:szCs w:val="20"/>
              </w:rPr>
            </w:pPr>
            <w:r w:rsidRPr="003861A7">
              <w:rPr>
                <w:rFonts w:ascii="Arial" w:hAnsi="Arial" w:cs="Arial"/>
                <w:sz w:val="20"/>
                <w:szCs w:val="20"/>
              </w:rPr>
              <w:t>4.6</w:t>
            </w:r>
          </w:p>
        </w:tc>
        <w:tc>
          <w:tcPr>
            <w:tcW w:w="951" w:type="dxa"/>
            <w:tcBorders>
              <w:top w:val="single" w:sz="6" w:space="0" w:color="000000"/>
              <w:left w:val="single" w:sz="6" w:space="0" w:color="000000"/>
              <w:bottom w:val="single" w:sz="6" w:space="0" w:color="000000"/>
              <w:right w:val="single" w:sz="6" w:space="0" w:color="000000"/>
            </w:tcBorders>
          </w:tcPr>
          <w:p w:rsidR="003861A7" w:rsidRPr="003861A7" w:rsidRDefault="003861A7" w:rsidP="003861A7">
            <w:pPr>
              <w:pStyle w:val="TableParagraph"/>
              <w:ind w:right="89"/>
              <w:rPr>
                <w:rFonts w:ascii="Arial" w:hAnsi="Arial" w:cs="Arial"/>
                <w:sz w:val="20"/>
                <w:szCs w:val="20"/>
              </w:rPr>
            </w:pPr>
            <w:r w:rsidRPr="003861A7">
              <w:rPr>
                <w:rFonts w:ascii="Arial" w:hAnsi="Arial" w:cs="Arial"/>
                <w:sz w:val="20"/>
                <w:szCs w:val="20"/>
              </w:rPr>
              <w:t>12.94</w:t>
            </w:r>
          </w:p>
        </w:tc>
        <w:tc>
          <w:tcPr>
            <w:tcW w:w="877" w:type="dxa"/>
            <w:tcBorders>
              <w:top w:val="single" w:sz="6" w:space="0" w:color="000000"/>
              <w:left w:val="single" w:sz="6" w:space="0" w:color="000000"/>
              <w:bottom w:val="single" w:sz="6" w:space="0" w:color="000000"/>
            </w:tcBorders>
          </w:tcPr>
          <w:p w:rsidR="003861A7" w:rsidRPr="003861A7" w:rsidRDefault="003861A7" w:rsidP="003861A7">
            <w:pPr>
              <w:pStyle w:val="TableParagraph"/>
              <w:ind w:right="84"/>
              <w:rPr>
                <w:rFonts w:ascii="Arial" w:hAnsi="Arial" w:cs="Arial"/>
                <w:sz w:val="20"/>
                <w:szCs w:val="20"/>
              </w:rPr>
            </w:pPr>
            <w:r w:rsidRPr="003861A7">
              <w:rPr>
                <w:rFonts w:ascii="Arial" w:hAnsi="Arial" w:cs="Arial"/>
                <w:sz w:val="20"/>
                <w:szCs w:val="20"/>
              </w:rPr>
              <w:t>8.18</w:t>
            </w:r>
          </w:p>
        </w:tc>
      </w:tr>
      <w:tr w:rsidR="003861A7" w:rsidRPr="003861A7" w:rsidTr="00C47DE9">
        <w:trPr>
          <w:trHeight w:val="457"/>
        </w:trPr>
        <w:tc>
          <w:tcPr>
            <w:tcW w:w="1970" w:type="dxa"/>
            <w:tcBorders>
              <w:top w:val="single" w:sz="6" w:space="0" w:color="000000"/>
              <w:bottom w:val="single" w:sz="6" w:space="0" w:color="000000"/>
              <w:right w:val="single" w:sz="6" w:space="0" w:color="000000"/>
            </w:tcBorders>
          </w:tcPr>
          <w:p w:rsidR="003861A7" w:rsidRPr="003861A7" w:rsidRDefault="003861A7" w:rsidP="003861A7">
            <w:pPr>
              <w:pStyle w:val="TableParagraph"/>
              <w:ind w:left="109"/>
              <w:rPr>
                <w:rFonts w:ascii="Arial" w:hAnsi="Arial" w:cs="Arial"/>
                <w:sz w:val="20"/>
                <w:szCs w:val="20"/>
              </w:rPr>
            </w:pPr>
            <w:r w:rsidRPr="003861A7">
              <w:rPr>
                <w:rFonts w:ascii="Arial" w:hAnsi="Arial" w:cs="Arial"/>
                <w:sz w:val="20"/>
                <w:szCs w:val="20"/>
              </w:rPr>
              <w:t>3. Expanded Public</w:t>
            </w:r>
          </w:p>
          <w:p w:rsidR="003861A7" w:rsidRPr="003861A7" w:rsidRDefault="003861A7" w:rsidP="003861A7">
            <w:pPr>
              <w:pStyle w:val="TableParagraph"/>
              <w:ind w:left="283"/>
              <w:rPr>
                <w:rFonts w:ascii="Arial" w:hAnsi="Arial" w:cs="Arial"/>
                <w:sz w:val="20"/>
                <w:szCs w:val="20"/>
              </w:rPr>
            </w:pPr>
            <w:r w:rsidRPr="003861A7">
              <w:rPr>
                <w:rFonts w:ascii="Arial" w:hAnsi="Arial" w:cs="Arial"/>
                <w:sz w:val="20"/>
                <w:szCs w:val="20"/>
              </w:rPr>
              <w:t>Works Programme</w:t>
            </w:r>
          </w:p>
        </w:tc>
        <w:tc>
          <w:tcPr>
            <w:tcW w:w="871" w:type="dxa"/>
            <w:tcBorders>
              <w:top w:val="single" w:sz="6" w:space="0" w:color="000000"/>
              <w:left w:val="single" w:sz="6" w:space="0" w:color="000000"/>
              <w:bottom w:val="single" w:sz="6" w:space="0" w:color="000000"/>
            </w:tcBorders>
          </w:tcPr>
          <w:p w:rsidR="003861A7" w:rsidRPr="003861A7" w:rsidRDefault="003861A7" w:rsidP="003861A7">
            <w:pPr>
              <w:pStyle w:val="TableParagraph"/>
              <w:ind w:right="79"/>
              <w:rPr>
                <w:rFonts w:ascii="Arial" w:hAnsi="Arial" w:cs="Arial"/>
                <w:sz w:val="20"/>
                <w:szCs w:val="20"/>
              </w:rPr>
            </w:pPr>
            <w:r w:rsidRPr="003861A7">
              <w:rPr>
                <w:rFonts w:ascii="Arial" w:hAnsi="Arial" w:cs="Arial"/>
                <w:sz w:val="20"/>
                <w:szCs w:val="20"/>
              </w:rPr>
              <w:t>2680.8</w:t>
            </w:r>
          </w:p>
        </w:tc>
        <w:tc>
          <w:tcPr>
            <w:tcW w:w="1075" w:type="dxa"/>
            <w:tcBorders>
              <w:top w:val="single" w:sz="6" w:space="0" w:color="000000"/>
              <w:bottom w:val="single" w:sz="6" w:space="0" w:color="000000"/>
            </w:tcBorders>
          </w:tcPr>
          <w:p w:rsidR="003861A7" w:rsidRPr="003861A7" w:rsidRDefault="003861A7" w:rsidP="003861A7">
            <w:pPr>
              <w:pStyle w:val="TableParagraph"/>
              <w:ind w:right="80"/>
              <w:rPr>
                <w:rFonts w:ascii="Arial" w:hAnsi="Arial" w:cs="Arial"/>
                <w:sz w:val="20"/>
                <w:szCs w:val="20"/>
              </w:rPr>
            </w:pPr>
            <w:r w:rsidRPr="003861A7">
              <w:rPr>
                <w:rFonts w:ascii="Arial" w:hAnsi="Arial" w:cs="Arial"/>
                <w:sz w:val="20"/>
                <w:szCs w:val="20"/>
              </w:rPr>
              <w:t>2717.5</w:t>
            </w:r>
          </w:p>
        </w:tc>
        <w:tc>
          <w:tcPr>
            <w:tcW w:w="866" w:type="dxa"/>
            <w:tcBorders>
              <w:top w:val="single" w:sz="6" w:space="0" w:color="000000"/>
              <w:bottom w:val="single" w:sz="6" w:space="0" w:color="000000"/>
              <w:right w:val="single" w:sz="6" w:space="0" w:color="000000"/>
            </w:tcBorders>
          </w:tcPr>
          <w:p w:rsidR="003861A7" w:rsidRPr="003861A7" w:rsidRDefault="003861A7" w:rsidP="003861A7">
            <w:pPr>
              <w:pStyle w:val="TableParagraph"/>
              <w:ind w:right="83"/>
              <w:rPr>
                <w:rFonts w:ascii="Arial" w:hAnsi="Arial" w:cs="Arial"/>
                <w:sz w:val="20"/>
                <w:szCs w:val="20"/>
              </w:rPr>
            </w:pPr>
            <w:r w:rsidRPr="003861A7">
              <w:rPr>
                <w:rFonts w:ascii="Arial" w:hAnsi="Arial" w:cs="Arial"/>
                <w:sz w:val="20"/>
                <w:szCs w:val="20"/>
              </w:rPr>
              <w:t>3104.7</w:t>
            </w:r>
          </w:p>
        </w:tc>
        <w:tc>
          <w:tcPr>
            <w:tcW w:w="876" w:type="dxa"/>
            <w:tcBorders>
              <w:top w:val="single" w:sz="6" w:space="0" w:color="000000"/>
              <w:left w:val="single" w:sz="6" w:space="0" w:color="000000"/>
              <w:bottom w:val="single" w:sz="6" w:space="0" w:color="000000"/>
            </w:tcBorders>
          </w:tcPr>
          <w:p w:rsidR="003861A7" w:rsidRPr="003861A7" w:rsidRDefault="003861A7" w:rsidP="003861A7">
            <w:pPr>
              <w:pStyle w:val="TableParagraph"/>
              <w:ind w:right="78"/>
              <w:rPr>
                <w:rFonts w:ascii="Arial" w:hAnsi="Arial" w:cs="Arial"/>
                <w:sz w:val="20"/>
                <w:szCs w:val="20"/>
              </w:rPr>
            </w:pPr>
            <w:r w:rsidRPr="003861A7">
              <w:rPr>
                <w:rFonts w:ascii="Arial" w:hAnsi="Arial" w:cs="Arial"/>
                <w:sz w:val="20"/>
                <w:szCs w:val="20"/>
              </w:rPr>
              <w:t>3228.3</w:t>
            </w:r>
          </w:p>
        </w:tc>
        <w:tc>
          <w:tcPr>
            <w:tcW w:w="948" w:type="dxa"/>
            <w:tcBorders>
              <w:top w:val="single" w:sz="6" w:space="0" w:color="000000"/>
              <w:bottom w:val="single" w:sz="6" w:space="0" w:color="000000"/>
              <w:right w:val="single" w:sz="6" w:space="0" w:color="000000"/>
            </w:tcBorders>
          </w:tcPr>
          <w:p w:rsidR="003861A7" w:rsidRPr="003861A7" w:rsidRDefault="003861A7" w:rsidP="003861A7">
            <w:pPr>
              <w:pStyle w:val="TableParagraph"/>
              <w:ind w:right="87"/>
              <w:rPr>
                <w:rFonts w:ascii="Arial" w:hAnsi="Arial" w:cs="Arial"/>
                <w:sz w:val="20"/>
                <w:szCs w:val="20"/>
              </w:rPr>
            </w:pPr>
            <w:r w:rsidRPr="003861A7">
              <w:rPr>
                <w:rFonts w:ascii="Arial" w:hAnsi="Arial" w:cs="Arial"/>
                <w:sz w:val="20"/>
                <w:szCs w:val="20"/>
              </w:rPr>
              <w:t>36.7</w:t>
            </w:r>
          </w:p>
        </w:tc>
        <w:tc>
          <w:tcPr>
            <w:tcW w:w="874" w:type="dxa"/>
            <w:tcBorders>
              <w:top w:val="single" w:sz="6" w:space="0" w:color="000000"/>
              <w:left w:val="single" w:sz="6" w:space="0" w:color="000000"/>
              <w:bottom w:val="single" w:sz="6" w:space="0" w:color="000000"/>
              <w:right w:val="single" w:sz="6" w:space="0" w:color="000000"/>
            </w:tcBorders>
          </w:tcPr>
          <w:p w:rsidR="003861A7" w:rsidRPr="003861A7" w:rsidRDefault="003861A7" w:rsidP="003861A7">
            <w:pPr>
              <w:pStyle w:val="TableParagraph"/>
              <w:ind w:right="87"/>
              <w:rPr>
                <w:rFonts w:ascii="Arial" w:hAnsi="Arial" w:cs="Arial"/>
                <w:sz w:val="20"/>
                <w:szCs w:val="20"/>
              </w:rPr>
            </w:pPr>
            <w:r w:rsidRPr="003861A7">
              <w:rPr>
                <w:rFonts w:ascii="Arial" w:hAnsi="Arial" w:cs="Arial"/>
                <w:sz w:val="20"/>
                <w:szCs w:val="20"/>
              </w:rPr>
              <w:t>-77.8</w:t>
            </w:r>
          </w:p>
        </w:tc>
        <w:tc>
          <w:tcPr>
            <w:tcW w:w="951" w:type="dxa"/>
            <w:tcBorders>
              <w:top w:val="single" w:sz="6" w:space="0" w:color="000000"/>
              <w:left w:val="single" w:sz="6" w:space="0" w:color="000000"/>
              <w:bottom w:val="single" w:sz="6" w:space="0" w:color="000000"/>
              <w:right w:val="single" w:sz="6" w:space="0" w:color="000000"/>
            </w:tcBorders>
          </w:tcPr>
          <w:p w:rsidR="003861A7" w:rsidRPr="003861A7" w:rsidRDefault="003861A7" w:rsidP="003861A7">
            <w:pPr>
              <w:pStyle w:val="TableParagraph"/>
              <w:ind w:right="89"/>
              <w:rPr>
                <w:rFonts w:ascii="Arial" w:hAnsi="Arial" w:cs="Arial"/>
                <w:sz w:val="20"/>
                <w:szCs w:val="20"/>
              </w:rPr>
            </w:pPr>
            <w:r w:rsidRPr="003861A7">
              <w:rPr>
                <w:rFonts w:ascii="Arial" w:hAnsi="Arial" w:cs="Arial"/>
                <w:sz w:val="20"/>
                <w:szCs w:val="20"/>
              </w:rPr>
              <w:t>1.37</w:t>
            </w:r>
          </w:p>
        </w:tc>
        <w:tc>
          <w:tcPr>
            <w:tcW w:w="877" w:type="dxa"/>
            <w:tcBorders>
              <w:top w:val="single" w:sz="6" w:space="0" w:color="000000"/>
              <w:left w:val="single" w:sz="6" w:space="0" w:color="000000"/>
              <w:bottom w:val="single" w:sz="6" w:space="0" w:color="000000"/>
            </w:tcBorders>
          </w:tcPr>
          <w:p w:rsidR="003861A7" w:rsidRPr="003861A7" w:rsidRDefault="003861A7" w:rsidP="003861A7">
            <w:pPr>
              <w:pStyle w:val="TableParagraph"/>
              <w:ind w:right="84"/>
              <w:rPr>
                <w:rFonts w:ascii="Arial" w:hAnsi="Arial" w:cs="Arial"/>
                <w:sz w:val="20"/>
                <w:szCs w:val="20"/>
              </w:rPr>
            </w:pPr>
            <w:r w:rsidRPr="003861A7">
              <w:rPr>
                <w:rFonts w:ascii="Arial" w:hAnsi="Arial" w:cs="Arial"/>
                <w:sz w:val="20"/>
                <w:szCs w:val="20"/>
              </w:rPr>
              <w:t>2.90</w:t>
            </w:r>
          </w:p>
        </w:tc>
      </w:tr>
      <w:tr w:rsidR="003861A7" w:rsidRPr="003861A7" w:rsidTr="00C47DE9">
        <w:trPr>
          <w:trHeight w:val="1151"/>
        </w:trPr>
        <w:tc>
          <w:tcPr>
            <w:tcW w:w="1970" w:type="dxa"/>
            <w:tcBorders>
              <w:top w:val="single" w:sz="6" w:space="0" w:color="000000"/>
              <w:bottom w:val="single" w:sz="6" w:space="0" w:color="000000"/>
              <w:right w:val="single" w:sz="6" w:space="0" w:color="000000"/>
            </w:tcBorders>
          </w:tcPr>
          <w:p w:rsidR="003861A7" w:rsidRPr="003861A7" w:rsidRDefault="003861A7" w:rsidP="003861A7">
            <w:pPr>
              <w:pStyle w:val="TableParagraph"/>
              <w:ind w:left="283" w:right="416" w:hanging="155"/>
              <w:rPr>
                <w:rFonts w:ascii="Arial" w:hAnsi="Arial" w:cs="Arial"/>
                <w:sz w:val="20"/>
                <w:szCs w:val="20"/>
              </w:rPr>
            </w:pPr>
            <w:r w:rsidRPr="003861A7">
              <w:rPr>
                <w:rFonts w:ascii="Arial" w:hAnsi="Arial" w:cs="Arial"/>
                <w:sz w:val="20"/>
                <w:szCs w:val="20"/>
              </w:rPr>
              <w:t>4. Programme Property and Construction Industry Policy and Research</w:t>
            </w:r>
          </w:p>
        </w:tc>
        <w:tc>
          <w:tcPr>
            <w:tcW w:w="871" w:type="dxa"/>
            <w:tcBorders>
              <w:top w:val="single" w:sz="6" w:space="0" w:color="000000"/>
              <w:left w:val="single" w:sz="6" w:space="0" w:color="000000"/>
              <w:bottom w:val="single" w:sz="6" w:space="0" w:color="000000"/>
            </w:tcBorders>
          </w:tcPr>
          <w:p w:rsidR="003861A7" w:rsidRPr="003861A7" w:rsidRDefault="003861A7" w:rsidP="003861A7">
            <w:pPr>
              <w:pStyle w:val="TableParagraph"/>
              <w:rPr>
                <w:rFonts w:ascii="Arial" w:hAnsi="Arial" w:cs="Arial"/>
                <w:sz w:val="20"/>
                <w:szCs w:val="20"/>
              </w:rPr>
            </w:pPr>
          </w:p>
          <w:p w:rsidR="003861A7" w:rsidRPr="003861A7" w:rsidRDefault="003861A7" w:rsidP="003861A7">
            <w:pPr>
              <w:pStyle w:val="TableParagraph"/>
              <w:rPr>
                <w:rFonts w:ascii="Arial" w:hAnsi="Arial" w:cs="Arial"/>
                <w:sz w:val="20"/>
                <w:szCs w:val="20"/>
              </w:rPr>
            </w:pPr>
          </w:p>
          <w:p w:rsidR="003861A7" w:rsidRPr="003861A7" w:rsidRDefault="003861A7" w:rsidP="003861A7">
            <w:pPr>
              <w:pStyle w:val="TableParagraph"/>
              <w:ind w:right="79"/>
              <w:rPr>
                <w:rFonts w:ascii="Arial" w:hAnsi="Arial" w:cs="Arial"/>
                <w:sz w:val="20"/>
                <w:szCs w:val="20"/>
              </w:rPr>
            </w:pPr>
            <w:r w:rsidRPr="003861A7">
              <w:rPr>
                <w:rFonts w:ascii="Arial" w:hAnsi="Arial" w:cs="Arial"/>
                <w:sz w:val="20"/>
                <w:szCs w:val="20"/>
              </w:rPr>
              <w:t>4598.9</w:t>
            </w:r>
          </w:p>
        </w:tc>
        <w:tc>
          <w:tcPr>
            <w:tcW w:w="1075" w:type="dxa"/>
            <w:tcBorders>
              <w:top w:val="single" w:sz="6" w:space="0" w:color="000000"/>
              <w:bottom w:val="single" w:sz="6" w:space="0" w:color="000000"/>
            </w:tcBorders>
          </w:tcPr>
          <w:p w:rsidR="003861A7" w:rsidRPr="003861A7" w:rsidRDefault="003861A7" w:rsidP="003861A7">
            <w:pPr>
              <w:pStyle w:val="TableParagraph"/>
              <w:rPr>
                <w:rFonts w:ascii="Arial" w:hAnsi="Arial" w:cs="Arial"/>
                <w:sz w:val="20"/>
                <w:szCs w:val="20"/>
              </w:rPr>
            </w:pPr>
          </w:p>
          <w:p w:rsidR="003861A7" w:rsidRPr="003861A7" w:rsidRDefault="003861A7" w:rsidP="003861A7">
            <w:pPr>
              <w:pStyle w:val="TableParagraph"/>
              <w:rPr>
                <w:rFonts w:ascii="Arial" w:hAnsi="Arial" w:cs="Arial"/>
                <w:sz w:val="20"/>
                <w:szCs w:val="20"/>
              </w:rPr>
            </w:pPr>
          </w:p>
          <w:p w:rsidR="003861A7" w:rsidRPr="003861A7" w:rsidRDefault="003861A7" w:rsidP="003861A7">
            <w:pPr>
              <w:pStyle w:val="TableParagraph"/>
              <w:ind w:right="80"/>
              <w:rPr>
                <w:rFonts w:ascii="Arial" w:hAnsi="Arial" w:cs="Arial"/>
                <w:sz w:val="20"/>
                <w:szCs w:val="20"/>
              </w:rPr>
            </w:pPr>
            <w:r w:rsidRPr="003861A7">
              <w:rPr>
                <w:rFonts w:ascii="Arial" w:hAnsi="Arial" w:cs="Arial"/>
                <w:sz w:val="20"/>
                <w:szCs w:val="20"/>
              </w:rPr>
              <w:t>4647.8</w:t>
            </w:r>
          </w:p>
        </w:tc>
        <w:tc>
          <w:tcPr>
            <w:tcW w:w="866" w:type="dxa"/>
            <w:tcBorders>
              <w:top w:val="single" w:sz="6" w:space="0" w:color="000000"/>
              <w:bottom w:val="single" w:sz="6" w:space="0" w:color="000000"/>
              <w:right w:val="single" w:sz="6" w:space="0" w:color="000000"/>
            </w:tcBorders>
          </w:tcPr>
          <w:p w:rsidR="003861A7" w:rsidRPr="003861A7" w:rsidRDefault="003861A7" w:rsidP="003861A7">
            <w:pPr>
              <w:pStyle w:val="TableParagraph"/>
              <w:rPr>
                <w:rFonts w:ascii="Arial" w:hAnsi="Arial" w:cs="Arial"/>
                <w:sz w:val="20"/>
                <w:szCs w:val="20"/>
              </w:rPr>
            </w:pPr>
          </w:p>
          <w:p w:rsidR="003861A7" w:rsidRPr="003861A7" w:rsidRDefault="003861A7" w:rsidP="003861A7">
            <w:pPr>
              <w:pStyle w:val="TableParagraph"/>
              <w:rPr>
                <w:rFonts w:ascii="Arial" w:hAnsi="Arial" w:cs="Arial"/>
                <w:sz w:val="20"/>
                <w:szCs w:val="20"/>
              </w:rPr>
            </w:pPr>
          </w:p>
          <w:p w:rsidR="003861A7" w:rsidRPr="003861A7" w:rsidRDefault="003861A7" w:rsidP="003861A7">
            <w:pPr>
              <w:pStyle w:val="TableParagraph"/>
              <w:ind w:right="83"/>
              <w:rPr>
                <w:rFonts w:ascii="Arial" w:hAnsi="Arial" w:cs="Arial"/>
                <w:sz w:val="20"/>
                <w:szCs w:val="20"/>
              </w:rPr>
            </w:pPr>
            <w:r w:rsidRPr="003861A7">
              <w:rPr>
                <w:rFonts w:ascii="Arial" w:hAnsi="Arial" w:cs="Arial"/>
                <w:sz w:val="20"/>
                <w:szCs w:val="20"/>
              </w:rPr>
              <w:t>4873.0</w:t>
            </w:r>
          </w:p>
        </w:tc>
        <w:tc>
          <w:tcPr>
            <w:tcW w:w="876" w:type="dxa"/>
            <w:tcBorders>
              <w:top w:val="single" w:sz="6" w:space="0" w:color="000000"/>
              <w:left w:val="single" w:sz="6" w:space="0" w:color="000000"/>
              <w:bottom w:val="single" w:sz="6" w:space="0" w:color="000000"/>
            </w:tcBorders>
          </w:tcPr>
          <w:p w:rsidR="003861A7" w:rsidRPr="003861A7" w:rsidRDefault="003861A7" w:rsidP="003861A7">
            <w:pPr>
              <w:pStyle w:val="TableParagraph"/>
              <w:rPr>
                <w:rFonts w:ascii="Arial" w:hAnsi="Arial" w:cs="Arial"/>
                <w:sz w:val="20"/>
                <w:szCs w:val="20"/>
              </w:rPr>
            </w:pPr>
          </w:p>
          <w:p w:rsidR="003861A7" w:rsidRPr="003861A7" w:rsidRDefault="003861A7" w:rsidP="003861A7">
            <w:pPr>
              <w:pStyle w:val="TableParagraph"/>
              <w:rPr>
                <w:rFonts w:ascii="Arial" w:hAnsi="Arial" w:cs="Arial"/>
                <w:sz w:val="20"/>
                <w:szCs w:val="20"/>
              </w:rPr>
            </w:pPr>
          </w:p>
          <w:p w:rsidR="003861A7" w:rsidRPr="003861A7" w:rsidRDefault="003861A7" w:rsidP="003861A7">
            <w:pPr>
              <w:pStyle w:val="TableParagraph"/>
              <w:ind w:right="78"/>
              <w:rPr>
                <w:rFonts w:ascii="Arial" w:hAnsi="Arial" w:cs="Arial"/>
                <w:sz w:val="20"/>
                <w:szCs w:val="20"/>
              </w:rPr>
            </w:pPr>
            <w:r w:rsidRPr="003861A7">
              <w:rPr>
                <w:rFonts w:ascii="Arial" w:hAnsi="Arial" w:cs="Arial"/>
                <w:sz w:val="20"/>
                <w:szCs w:val="20"/>
              </w:rPr>
              <w:t>5054.8</w:t>
            </w:r>
          </w:p>
        </w:tc>
        <w:tc>
          <w:tcPr>
            <w:tcW w:w="948" w:type="dxa"/>
            <w:tcBorders>
              <w:top w:val="single" w:sz="6" w:space="0" w:color="000000"/>
              <w:bottom w:val="single" w:sz="6" w:space="0" w:color="000000"/>
              <w:right w:val="single" w:sz="6" w:space="0" w:color="000000"/>
            </w:tcBorders>
          </w:tcPr>
          <w:p w:rsidR="003861A7" w:rsidRPr="003861A7" w:rsidRDefault="003861A7" w:rsidP="003861A7">
            <w:pPr>
              <w:pStyle w:val="TableParagraph"/>
              <w:rPr>
                <w:rFonts w:ascii="Arial" w:hAnsi="Arial" w:cs="Arial"/>
                <w:sz w:val="20"/>
                <w:szCs w:val="20"/>
              </w:rPr>
            </w:pPr>
          </w:p>
          <w:p w:rsidR="003861A7" w:rsidRPr="003861A7" w:rsidRDefault="003861A7" w:rsidP="003861A7">
            <w:pPr>
              <w:pStyle w:val="TableParagraph"/>
              <w:rPr>
                <w:rFonts w:ascii="Arial" w:hAnsi="Arial" w:cs="Arial"/>
                <w:sz w:val="20"/>
                <w:szCs w:val="20"/>
              </w:rPr>
            </w:pPr>
          </w:p>
          <w:p w:rsidR="003861A7" w:rsidRPr="003861A7" w:rsidRDefault="003861A7" w:rsidP="003861A7">
            <w:pPr>
              <w:pStyle w:val="TableParagraph"/>
              <w:ind w:right="87"/>
              <w:rPr>
                <w:rFonts w:ascii="Arial" w:hAnsi="Arial" w:cs="Arial"/>
                <w:sz w:val="20"/>
                <w:szCs w:val="20"/>
              </w:rPr>
            </w:pPr>
            <w:r w:rsidRPr="003861A7">
              <w:rPr>
                <w:rFonts w:ascii="Arial" w:hAnsi="Arial" w:cs="Arial"/>
                <w:sz w:val="20"/>
                <w:szCs w:val="20"/>
              </w:rPr>
              <w:t>48.9</w:t>
            </w:r>
          </w:p>
        </w:tc>
        <w:tc>
          <w:tcPr>
            <w:tcW w:w="874" w:type="dxa"/>
            <w:tcBorders>
              <w:top w:val="single" w:sz="6" w:space="0" w:color="000000"/>
              <w:left w:val="single" w:sz="6" w:space="0" w:color="000000"/>
              <w:bottom w:val="single" w:sz="6" w:space="0" w:color="000000"/>
              <w:right w:val="single" w:sz="6" w:space="0" w:color="000000"/>
            </w:tcBorders>
          </w:tcPr>
          <w:p w:rsidR="003861A7" w:rsidRPr="003861A7" w:rsidRDefault="003861A7" w:rsidP="003861A7">
            <w:pPr>
              <w:pStyle w:val="TableParagraph"/>
              <w:rPr>
                <w:rFonts w:ascii="Arial" w:hAnsi="Arial" w:cs="Arial"/>
                <w:sz w:val="20"/>
                <w:szCs w:val="20"/>
              </w:rPr>
            </w:pPr>
          </w:p>
          <w:p w:rsidR="003861A7" w:rsidRPr="003861A7" w:rsidRDefault="003861A7" w:rsidP="003861A7">
            <w:pPr>
              <w:pStyle w:val="TableParagraph"/>
              <w:rPr>
                <w:rFonts w:ascii="Arial" w:hAnsi="Arial" w:cs="Arial"/>
                <w:sz w:val="20"/>
                <w:szCs w:val="20"/>
              </w:rPr>
            </w:pPr>
          </w:p>
          <w:p w:rsidR="003861A7" w:rsidRPr="003861A7" w:rsidRDefault="003861A7" w:rsidP="003861A7">
            <w:pPr>
              <w:pStyle w:val="TableParagraph"/>
              <w:ind w:right="88"/>
              <w:rPr>
                <w:rFonts w:ascii="Arial" w:hAnsi="Arial" w:cs="Arial"/>
                <w:sz w:val="20"/>
                <w:szCs w:val="20"/>
              </w:rPr>
            </w:pPr>
            <w:r w:rsidRPr="003861A7">
              <w:rPr>
                <w:rFonts w:ascii="Arial" w:hAnsi="Arial" w:cs="Arial"/>
                <w:sz w:val="20"/>
                <w:szCs w:val="20"/>
              </w:rPr>
              <w:t>-147.0.</w:t>
            </w:r>
          </w:p>
        </w:tc>
        <w:tc>
          <w:tcPr>
            <w:tcW w:w="951" w:type="dxa"/>
            <w:tcBorders>
              <w:top w:val="single" w:sz="6" w:space="0" w:color="000000"/>
              <w:left w:val="single" w:sz="6" w:space="0" w:color="000000"/>
              <w:bottom w:val="single" w:sz="6" w:space="0" w:color="000000"/>
              <w:right w:val="single" w:sz="6" w:space="0" w:color="000000"/>
            </w:tcBorders>
          </w:tcPr>
          <w:p w:rsidR="003861A7" w:rsidRPr="003861A7" w:rsidRDefault="003861A7" w:rsidP="003861A7">
            <w:pPr>
              <w:pStyle w:val="TableParagraph"/>
              <w:rPr>
                <w:rFonts w:ascii="Arial" w:hAnsi="Arial" w:cs="Arial"/>
                <w:sz w:val="20"/>
                <w:szCs w:val="20"/>
              </w:rPr>
            </w:pPr>
          </w:p>
          <w:p w:rsidR="003861A7" w:rsidRPr="003861A7" w:rsidRDefault="003861A7" w:rsidP="003861A7">
            <w:pPr>
              <w:pStyle w:val="TableParagraph"/>
              <w:rPr>
                <w:rFonts w:ascii="Arial" w:hAnsi="Arial" w:cs="Arial"/>
                <w:sz w:val="20"/>
                <w:szCs w:val="20"/>
              </w:rPr>
            </w:pPr>
          </w:p>
          <w:p w:rsidR="003861A7" w:rsidRPr="003861A7" w:rsidRDefault="003861A7" w:rsidP="003861A7">
            <w:pPr>
              <w:pStyle w:val="TableParagraph"/>
              <w:ind w:right="89"/>
              <w:rPr>
                <w:rFonts w:ascii="Arial" w:hAnsi="Arial" w:cs="Arial"/>
                <w:sz w:val="20"/>
                <w:szCs w:val="20"/>
              </w:rPr>
            </w:pPr>
            <w:r w:rsidRPr="003861A7">
              <w:rPr>
                <w:rFonts w:ascii="Arial" w:hAnsi="Arial" w:cs="Arial"/>
                <w:sz w:val="20"/>
                <w:szCs w:val="20"/>
              </w:rPr>
              <w:t>1.06</w:t>
            </w:r>
          </w:p>
        </w:tc>
        <w:tc>
          <w:tcPr>
            <w:tcW w:w="877" w:type="dxa"/>
            <w:tcBorders>
              <w:top w:val="single" w:sz="6" w:space="0" w:color="000000"/>
              <w:left w:val="single" w:sz="6" w:space="0" w:color="000000"/>
              <w:bottom w:val="single" w:sz="6" w:space="0" w:color="000000"/>
            </w:tcBorders>
          </w:tcPr>
          <w:p w:rsidR="003861A7" w:rsidRPr="003861A7" w:rsidRDefault="003861A7" w:rsidP="003861A7">
            <w:pPr>
              <w:pStyle w:val="TableParagraph"/>
              <w:rPr>
                <w:rFonts w:ascii="Arial" w:hAnsi="Arial" w:cs="Arial"/>
                <w:sz w:val="20"/>
                <w:szCs w:val="20"/>
              </w:rPr>
            </w:pPr>
          </w:p>
          <w:p w:rsidR="003861A7" w:rsidRPr="003861A7" w:rsidRDefault="003861A7" w:rsidP="003861A7">
            <w:pPr>
              <w:pStyle w:val="TableParagraph"/>
              <w:rPr>
                <w:rFonts w:ascii="Arial" w:hAnsi="Arial" w:cs="Arial"/>
                <w:sz w:val="20"/>
                <w:szCs w:val="20"/>
              </w:rPr>
            </w:pPr>
          </w:p>
          <w:p w:rsidR="003861A7" w:rsidRPr="003861A7" w:rsidRDefault="003861A7" w:rsidP="003861A7">
            <w:pPr>
              <w:pStyle w:val="TableParagraph"/>
              <w:ind w:right="84"/>
              <w:rPr>
                <w:rFonts w:ascii="Arial" w:hAnsi="Arial" w:cs="Arial"/>
                <w:sz w:val="20"/>
                <w:szCs w:val="20"/>
              </w:rPr>
            </w:pPr>
            <w:r w:rsidRPr="003861A7">
              <w:rPr>
                <w:rFonts w:ascii="Arial" w:hAnsi="Arial" w:cs="Arial"/>
                <w:sz w:val="20"/>
                <w:szCs w:val="20"/>
              </w:rPr>
              <w:t>3.20</w:t>
            </w:r>
          </w:p>
        </w:tc>
      </w:tr>
      <w:tr w:rsidR="003861A7" w:rsidRPr="003861A7" w:rsidTr="00C47DE9">
        <w:trPr>
          <w:trHeight w:val="229"/>
        </w:trPr>
        <w:tc>
          <w:tcPr>
            <w:tcW w:w="1970" w:type="dxa"/>
            <w:tcBorders>
              <w:top w:val="single" w:sz="6" w:space="0" w:color="000000"/>
              <w:bottom w:val="single" w:sz="6" w:space="0" w:color="000000"/>
              <w:right w:val="single" w:sz="6" w:space="0" w:color="000000"/>
            </w:tcBorders>
          </w:tcPr>
          <w:p w:rsidR="003861A7" w:rsidRPr="003861A7" w:rsidRDefault="003861A7" w:rsidP="003861A7">
            <w:pPr>
              <w:pStyle w:val="TableParagraph"/>
              <w:ind w:left="109"/>
              <w:rPr>
                <w:rFonts w:ascii="Arial" w:hAnsi="Arial" w:cs="Arial"/>
                <w:sz w:val="20"/>
                <w:szCs w:val="20"/>
              </w:rPr>
            </w:pPr>
            <w:r w:rsidRPr="003861A7">
              <w:rPr>
                <w:rFonts w:ascii="Arial" w:hAnsi="Arial" w:cs="Arial"/>
                <w:sz w:val="20"/>
                <w:szCs w:val="20"/>
              </w:rPr>
              <w:t>5. Prestige Policy</w:t>
            </w:r>
          </w:p>
        </w:tc>
        <w:tc>
          <w:tcPr>
            <w:tcW w:w="871" w:type="dxa"/>
            <w:tcBorders>
              <w:top w:val="single" w:sz="6" w:space="0" w:color="000000"/>
              <w:left w:val="single" w:sz="6" w:space="0" w:color="000000"/>
              <w:bottom w:val="single" w:sz="6" w:space="0" w:color="000000"/>
            </w:tcBorders>
          </w:tcPr>
          <w:p w:rsidR="003861A7" w:rsidRPr="003861A7" w:rsidRDefault="003861A7" w:rsidP="003861A7">
            <w:pPr>
              <w:pStyle w:val="TableParagraph"/>
              <w:ind w:right="79"/>
              <w:rPr>
                <w:rFonts w:ascii="Arial" w:hAnsi="Arial" w:cs="Arial"/>
                <w:sz w:val="20"/>
                <w:szCs w:val="20"/>
              </w:rPr>
            </w:pPr>
            <w:r w:rsidRPr="003861A7">
              <w:rPr>
                <w:rFonts w:ascii="Arial" w:hAnsi="Arial" w:cs="Arial"/>
                <w:sz w:val="20"/>
                <w:szCs w:val="20"/>
              </w:rPr>
              <w:t>119.0</w:t>
            </w:r>
          </w:p>
        </w:tc>
        <w:tc>
          <w:tcPr>
            <w:tcW w:w="1075" w:type="dxa"/>
            <w:tcBorders>
              <w:top w:val="single" w:sz="6" w:space="0" w:color="000000"/>
              <w:bottom w:val="single" w:sz="6" w:space="0" w:color="000000"/>
            </w:tcBorders>
          </w:tcPr>
          <w:p w:rsidR="003861A7" w:rsidRPr="003861A7" w:rsidRDefault="003861A7" w:rsidP="003861A7">
            <w:pPr>
              <w:pStyle w:val="TableParagraph"/>
              <w:ind w:right="80"/>
              <w:rPr>
                <w:rFonts w:ascii="Arial" w:hAnsi="Arial" w:cs="Arial"/>
                <w:sz w:val="20"/>
                <w:szCs w:val="20"/>
              </w:rPr>
            </w:pPr>
            <w:r w:rsidRPr="003861A7">
              <w:rPr>
                <w:rFonts w:ascii="Arial" w:hAnsi="Arial" w:cs="Arial"/>
                <w:sz w:val="20"/>
                <w:szCs w:val="20"/>
              </w:rPr>
              <w:t>103.0</w:t>
            </w:r>
          </w:p>
        </w:tc>
        <w:tc>
          <w:tcPr>
            <w:tcW w:w="866" w:type="dxa"/>
            <w:tcBorders>
              <w:top w:val="single" w:sz="6" w:space="0" w:color="000000"/>
              <w:bottom w:val="single" w:sz="6" w:space="0" w:color="000000"/>
              <w:right w:val="single" w:sz="6" w:space="0" w:color="000000"/>
            </w:tcBorders>
          </w:tcPr>
          <w:p w:rsidR="003861A7" w:rsidRPr="003861A7" w:rsidRDefault="003861A7" w:rsidP="003861A7">
            <w:pPr>
              <w:pStyle w:val="TableParagraph"/>
              <w:ind w:right="83"/>
              <w:rPr>
                <w:rFonts w:ascii="Arial" w:hAnsi="Arial" w:cs="Arial"/>
                <w:sz w:val="20"/>
                <w:szCs w:val="20"/>
              </w:rPr>
            </w:pPr>
            <w:r w:rsidRPr="003861A7">
              <w:rPr>
                <w:rFonts w:ascii="Arial" w:hAnsi="Arial" w:cs="Arial"/>
                <w:sz w:val="20"/>
                <w:szCs w:val="20"/>
              </w:rPr>
              <w:t>118.2</w:t>
            </w:r>
          </w:p>
        </w:tc>
        <w:tc>
          <w:tcPr>
            <w:tcW w:w="876" w:type="dxa"/>
            <w:tcBorders>
              <w:top w:val="single" w:sz="6" w:space="0" w:color="000000"/>
              <w:left w:val="single" w:sz="6" w:space="0" w:color="000000"/>
              <w:bottom w:val="single" w:sz="6" w:space="0" w:color="000000"/>
            </w:tcBorders>
          </w:tcPr>
          <w:p w:rsidR="003861A7" w:rsidRPr="003861A7" w:rsidRDefault="003861A7" w:rsidP="003861A7">
            <w:pPr>
              <w:pStyle w:val="TableParagraph"/>
              <w:ind w:right="78"/>
              <w:rPr>
                <w:rFonts w:ascii="Arial" w:hAnsi="Arial" w:cs="Arial"/>
                <w:sz w:val="20"/>
                <w:szCs w:val="20"/>
              </w:rPr>
            </w:pPr>
            <w:r w:rsidRPr="003861A7">
              <w:rPr>
                <w:rFonts w:ascii="Arial" w:hAnsi="Arial" w:cs="Arial"/>
                <w:sz w:val="20"/>
                <w:szCs w:val="20"/>
              </w:rPr>
              <w:t>121.2</w:t>
            </w:r>
          </w:p>
        </w:tc>
        <w:tc>
          <w:tcPr>
            <w:tcW w:w="948" w:type="dxa"/>
            <w:tcBorders>
              <w:top w:val="single" w:sz="6" w:space="0" w:color="000000"/>
              <w:bottom w:val="single" w:sz="6" w:space="0" w:color="000000"/>
              <w:right w:val="single" w:sz="6" w:space="0" w:color="000000"/>
            </w:tcBorders>
          </w:tcPr>
          <w:p w:rsidR="003861A7" w:rsidRPr="003861A7" w:rsidRDefault="003861A7" w:rsidP="003861A7">
            <w:pPr>
              <w:pStyle w:val="TableParagraph"/>
              <w:ind w:right="87"/>
              <w:rPr>
                <w:rFonts w:ascii="Arial" w:hAnsi="Arial" w:cs="Arial"/>
                <w:sz w:val="20"/>
                <w:szCs w:val="20"/>
              </w:rPr>
            </w:pPr>
            <w:r w:rsidRPr="003861A7">
              <w:rPr>
                <w:rFonts w:ascii="Arial" w:hAnsi="Arial" w:cs="Arial"/>
                <w:sz w:val="20"/>
                <w:szCs w:val="20"/>
              </w:rPr>
              <w:t>-16.9</w:t>
            </w:r>
          </w:p>
        </w:tc>
        <w:tc>
          <w:tcPr>
            <w:tcW w:w="874" w:type="dxa"/>
            <w:tcBorders>
              <w:top w:val="single" w:sz="6" w:space="0" w:color="000000"/>
              <w:left w:val="single" w:sz="6" w:space="0" w:color="000000"/>
              <w:bottom w:val="single" w:sz="6" w:space="0" w:color="000000"/>
              <w:right w:val="single" w:sz="6" w:space="0" w:color="000000"/>
            </w:tcBorders>
          </w:tcPr>
          <w:p w:rsidR="003861A7" w:rsidRPr="003861A7" w:rsidRDefault="003861A7" w:rsidP="003861A7">
            <w:pPr>
              <w:pStyle w:val="TableParagraph"/>
              <w:ind w:right="87"/>
              <w:rPr>
                <w:rFonts w:ascii="Arial" w:hAnsi="Arial" w:cs="Arial"/>
                <w:sz w:val="20"/>
                <w:szCs w:val="20"/>
              </w:rPr>
            </w:pPr>
            <w:r w:rsidRPr="003861A7">
              <w:rPr>
                <w:rFonts w:ascii="Arial" w:hAnsi="Arial" w:cs="Arial"/>
                <w:sz w:val="20"/>
                <w:szCs w:val="20"/>
              </w:rPr>
              <w:t>-21.2</w:t>
            </w:r>
          </w:p>
        </w:tc>
        <w:tc>
          <w:tcPr>
            <w:tcW w:w="951" w:type="dxa"/>
            <w:tcBorders>
              <w:top w:val="single" w:sz="6" w:space="0" w:color="000000"/>
              <w:left w:val="single" w:sz="6" w:space="0" w:color="000000"/>
              <w:bottom w:val="single" w:sz="6" w:space="0" w:color="000000"/>
              <w:right w:val="single" w:sz="6" w:space="0" w:color="000000"/>
            </w:tcBorders>
          </w:tcPr>
          <w:p w:rsidR="003861A7" w:rsidRPr="003861A7" w:rsidRDefault="003861A7" w:rsidP="003861A7">
            <w:pPr>
              <w:pStyle w:val="TableParagraph"/>
              <w:ind w:right="89"/>
              <w:rPr>
                <w:rFonts w:ascii="Arial" w:hAnsi="Arial" w:cs="Arial"/>
                <w:sz w:val="20"/>
                <w:szCs w:val="20"/>
              </w:rPr>
            </w:pPr>
            <w:r w:rsidRPr="003861A7">
              <w:rPr>
                <w:rFonts w:ascii="Arial" w:hAnsi="Arial" w:cs="Arial"/>
                <w:sz w:val="20"/>
                <w:szCs w:val="20"/>
              </w:rPr>
              <w:t>-14.10</w:t>
            </w:r>
          </w:p>
        </w:tc>
        <w:tc>
          <w:tcPr>
            <w:tcW w:w="877" w:type="dxa"/>
            <w:tcBorders>
              <w:top w:val="single" w:sz="6" w:space="0" w:color="000000"/>
              <w:left w:val="single" w:sz="6" w:space="0" w:color="000000"/>
              <w:bottom w:val="single" w:sz="6" w:space="0" w:color="000000"/>
            </w:tcBorders>
          </w:tcPr>
          <w:p w:rsidR="003861A7" w:rsidRPr="003861A7" w:rsidRDefault="003861A7" w:rsidP="003861A7">
            <w:pPr>
              <w:pStyle w:val="TableParagraph"/>
              <w:ind w:right="84"/>
              <w:rPr>
                <w:rFonts w:ascii="Arial" w:hAnsi="Arial" w:cs="Arial"/>
                <w:sz w:val="20"/>
                <w:szCs w:val="20"/>
              </w:rPr>
            </w:pPr>
            <w:r w:rsidRPr="003861A7">
              <w:rPr>
                <w:rFonts w:ascii="Arial" w:hAnsi="Arial" w:cs="Arial"/>
                <w:sz w:val="20"/>
                <w:szCs w:val="20"/>
              </w:rPr>
              <w:t>-17.72</w:t>
            </w:r>
          </w:p>
        </w:tc>
      </w:tr>
      <w:tr w:rsidR="003861A7" w:rsidRPr="003861A7" w:rsidTr="00C47DE9">
        <w:trPr>
          <w:trHeight w:val="320"/>
        </w:trPr>
        <w:tc>
          <w:tcPr>
            <w:tcW w:w="1970" w:type="dxa"/>
            <w:tcBorders>
              <w:top w:val="single" w:sz="6" w:space="0" w:color="000000"/>
              <w:right w:val="single" w:sz="6" w:space="0" w:color="000000"/>
            </w:tcBorders>
          </w:tcPr>
          <w:p w:rsidR="003861A7" w:rsidRPr="003861A7" w:rsidRDefault="003861A7" w:rsidP="003861A7">
            <w:pPr>
              <w:pStyle w:val="TableParagraph"/>
              <w:ind w:left="109"/>
              <w:rPr>
                <w:rFonts w:ascii="Arial" w:hAnsi="Arial" w:cs="Arial"/>
                <w:b/>
                <w:sz w:val="20"/>
                <w:szCs w:val="20"/>
              </w:rPr>
            </w:pPr>
            <w:r w:rsidRPr="003861A7">
              <w:rPr>
                <w:rFonts w:ascii="Arial" w:hAnsi="Arial" w:cs="Arial"/>
                <w:b/>
                <w:sz w:val="20"/>
                <w:szCs w:val="20"/>
              </w:rPr>
              <w:t>Total Expenditure</w:t>
            </w:r>
          </w:p>
        </w:tc>
        <w:tc>
          <w:tcPr>
            <w:tcW w:w="871" w:type="dxa"/>
            <w:tcBorders>
              <w:top w:val="single" w:sz="6" w:space="0" w:color="000000"/>
              <w:left w:val="single" w:sz="6" w:space="0" w:color="000000"/>
            </w:tcBorders>
          </w:tcPr>
          <w:p w:rsidR="003861A7" w:rsidRPr="003861A7" w:rsidRDefault="003861A7" w:rsidP="003861A7">
            <w:pPr>
              <w:pStyle w:val="TableParagraph"/>
              <w:ind w:right="79"/>
              <w:rPr>
                <w:rFonts w:ascii="Arial" w:hAnsi="Arial" w:cs="Arial"/>
                <w:b/>
                <w:sz w:val="20"/>
                <w:szCs w:val="20"/>
              </w:rPr>
            </w:pPr>
            <w:r w:rsidRPr="003861A7">
              <w:rPr>
                <w:rFonts w:ascii="Arial" w:hAnsi="Arial" w:cs="Arial"/>
                <w:b/>
                <w:sz w:val="20"/>
                <w:szCs w:val="20"/>
              </w:rPr>
              <w:t>7967.0</w:t>
            </w:r>
          </w:p>
        </w:tc>
        <w:tc>
          <w:tcPr>
            <w:tcW w:w="1075" w:type="dxa"/>
            <w:tcBorders>
              <w:top w:val="single" w:sz="6" w:space="0" w:color="000000"/>
            </w:tcBorders>
          </w:tcPr>
          <w:p w:rsidR="003861A7" w:rsidRPr="003861A7" w:rsidRDefault="003861A7" w:rsidP="003861A7">
            <w:pPr>
              <w:pStyle w:val="TableParagraph"/>
              <w:ind w:right="80"/>
              <w:rPr>
                <w:rFonts w:ascii="Arial" w:hAnsi="Arial" w:cs="Arial"/>
                <w:b/>
                <w:sz w:val="20"/>
                <w:szCs w:val="20"/>
              </w:rPr>
            </w:pPr>
            <w:r w:rsidRPr="003861A7">
              <w:rPr>
                <w:rFonts w:ascii="Arial" w:hAnsi="Arial" w:cs="Arial"/>
                <w:b/>
                <w:sz w:val="20"/>
                <w:szCs w:val="20"/>
              </w:rPr>
              <w:t>8070.9</w:t>
            </w:r>
          </w:p>
        </w:tc>
        <w:tc>
          <w:tcPr>
            <w:tcW w:w="866" w:type="dxa"/>
            <w:tcBorders>
              <w:top w:val="single" w:sz="6" w:space="0" w:color="000000"/>
              <w:right w:val="single" w:sz="6" w:space="0" w:color="000000"/>
            </w:tcBorders>
          </w:tcPr>
          <w:p w:rsidR="003861A7" w:rsidRPr="003861A7" w:rsidRDefault="003861A7" w:rsidP="003861A7">
            <w:pPr>
              <w:pStyle w:val="TableParagraph"/>
              <w:ind w:right="83"/>
              <w:rPr>
                <w:rFonts w:ascii="Arial" w:hAnsi="Arial" w:cs="Arial"/>
                <w:b/>
                <w:sz w:val="20"/>
                <w:szCs w:val="20"/>
              </w:rPr>
            </w:pPr>
            <w:r w:rsidRPr="003861A7">
              <w:rPr>
                <w:rFonts w:ascii="Arial" w:hAnsi="Arial" w:cs="Arial"/>
                <w:b/>
                <w:sz w:val="20"/>
                <w:szCs w:val="20"/>
              </w:rPr>
              <w:t>8757.3</w:t>
            </w:r>
          </w:p>
        </w:tc>
        <w:tc>
          <w:tcPr>
            <w:tcW w:w="876" w:type="dxa"/>
            <w:tcBorders>
              <w:top w:val="single" w:sz="6" w:space="0" w:color="000000"/>
              <w:left w:val="single" w:sz="6" w:space="0" w:color="000000"/>
            </w:tcBorders>
          </w:tcPr>
          <w:p w:rsidR="003861A7" w:rsidRPr="003861A7" w:rsidRDefault="003861A7" w:rsidP="003861A7">
            <w:pPr>
              <w:pStyle w:val="TableParagraph"/>
              <w:ind w:right="78"/>
              <w:rPr>
                <w:rFonts w:ascii="Arial" w:hAnsi="Arial" w:cs="Arial"/>
                <w:b/>
                <w:sz w:val="20"/>
                <w:szCs w:val="20"/>
              </w:rPr>
            </w:pPr>
            <w:r w:rsidRPr="003861A7">
              <w:rPr>
                <w:rFonts w:ascii="Arial" w:hAnsi="Arial" w:cs="Arial"/>
                <w:b/>
                <w:sz w:val="20"/>
                <w:szCs w:val="20"/>
              </w:rPr>
              <w:t>9087.7</w:t>
            </w:r>
          </w:p>
        </w:tc>
        <w:tc>
          <w:tcPr>
            <w:tcW w:w="948" w:type="dxa"/>
            <w:tcBorders>
              <w:top w:val="single" w:sz="6" w:space="0" w:color="000000"/>
              <w:right w:val="single" w:sz="6" w:space="0" w:color="000000"/>
            </w:tcBorders>
          </w:tcPr>
          <w:p w:rsidR="003861A7" w:rsidRPr="003861A7" w:rsidRDefault="003861A7" w:rsidP="003861A7">
            <w:pPr>
              <w:pStyle w:val="TableParagraph"/>
              <w:ind w:right="87"/>
              <w:rPr>
                <w:rFonts w:ascii="Arial" w:hAnsi="Arial" w:cs="Arial"/>
                <w:b/>
                <w:sz w:val="20"/>
                <w:szCs w:val="20"/>
              </w:rPr>
            </w:pPr>
            <w:r w:rsidRPr="003861A7">
              <w:rPr>
                <w:rFonts w:ascii="Arial" w:hAnsi="Arial" w:cs="Arial"/>
                <w:b/>
                <w:sz w:val="20"/>
                <w:szCs w:val="20"/>
              </w:rPr>
              <w:t>103.9</w:t>
            </w:r>
          </w:p>
        </w:tc>
        <w:tc>
          <w:tcPr>
            <w:tcW w:w="874" w:type="dxa"/>
            <w:tcBorders>
              <w:top w:val="single" w:sz="6" w:space="0" w:color="000000"/>
              <w:left w:val="single" w:sz="6" w:space="0" w:color="000000"/>
              <w:right w:val="single" w:sz="6" w:space="0" w:color="000000"/>
            </w:tcBorders>
          </w:tcPr>
          <w:p w:rsidR="003861A7" w:rsidRPr="003861A7" w:rsidRDefault="003861A7" w:rsidP="003861A7">
            <w:pPr>
              <w:pStyle w:val="TableParagraph"/>
              <w:ind w:right="87"/>
              <w:rPr>
                <w:rFonts w:ascii="Arial" w:hAnsi="Arial" w:cs="Arial"/>
                <w:b/>
                <w:sz w:val="20"/>
                <w:szCs w:val="20"/>
              </w:rPr>
            </w:pPr>
            <w:r w:rsidRPr="003861A7">
              <w:rPr>
                <w:rFonts w:ascii="Arial" w:hAnsi="Arial" w:cs="Arial"/>
                <w:b/>
                <w:sz w:val="20"/>
                <w:szCs w:val="20"/>
              </w:rPr>
              <w:t>-236.3</w:t>
            </w:r>
          </w:p>
        </w:tc>
        <w:tc>
          <w:tcPr>
            <w:tcW w:w="951" w:type="dxa"/>
            <w:tcBorders>
              <w:top w:val="single" w:sz="6" w:space="0" w:color="000000"/>
              <w:left w:val="single" w:sz="6" w:space="0" w:color="000000"/>
              <w:right w:val="single" w:sz="6" w:space="0" w:color="000000"/>
            </w:tcBorders>
          </w:tcPr>
          <w:p w:rsidR="003861A7" w:rsidRPr="003861A7" w:rsidRDefault="003861A7" w:rsidP="003861A7">
            <w:pPr>
              <w:pStyle w:val="TableParagraph"/>
              <w:ind w:right="88"/>
              <w:rPr>
                <w:rFonts w:ascii="Arial" w:hAnsi="Arial" w:cs="Arial"/>
                <w:b/>
                <w:sz w:val="20"/>
                <w:szCs w:val="20"/>
              </w:rPr>
            </w:pPr>
            <w:r w:rsidRPr="003861A7">
              <w:rPr>
                <w:rFonts w:ascii="Arial" w:hAnsi="Arial" w:cs="Arial"/>
                <w:b/>
                <w:sz w:val="20"/>
                <w:szCs w:val="20"/>
              </w:rPr>
              <w:t>1.30%</w:t>
            </w:r>
          </w:p>
        </w:tc>
        <w:tc>
          <w:tcPr>
            <w:tcW w:w="877" w:type="dxa"/>
            <w:tcBorders>
              <w:top w:val="single" w:sz="6" w:space="0" w:color="000000"/>
              <w:left w:val="single" w:sz="6" w:space="0" w:color="000000"/>
            </w:tcBorders>
          </w:tcPr>
          <w:p w:rsidR="003861A7" w:rsidRPr="003861A7" w:rsidRDefault="003861A7" w:rsidP="003861A7">
            <w:pPr>
              <w:pStyle w:val="TableParagraph"/>
              <w:ind w:right="83"/>
              <w:rPr>
                <w:rFonts w:ascii="Arial" w:hAnsi="Arial" w:cs="Arial"/>
                <w:b/>
                <w:sz w:val="20"/>
                <w:szCs w:val="20"/>
              </w:rPr>
            </w:pPr>
            <w:r w:rsidRPr="003861A7">
              <w:rPr>
                <w:rFonts w:ascii="Arial" w:hAnsi="Arial" w:cs="Arial"/>
                <w:b/>
                <w:sz w:val="20"/>
                <w:szCs w:val="20"/>
              </w:rPr>
              <w:t>-2.97%</w:t>
            </w:r>
          </w:p>
        </w:tc>
      </w:tr>
    </w:tbl>
    <w:p w:rsidR="003861A7" w:rsidRPr="003861A7" w:rsidRDefault="003861A7" w:rsidP="003861A7">
      <w:pPr>
        <w:pStyle w:val="BodyText"/>
        <w:rPr>
          <w:rFonts w:ascii="Arial" w:hAnsi="Arial" w:cs="Arial"/>
          <w:sz w:val="20"/>
          <w:szCs w:val="20"/>
        </w:rPr>
      </w:pPr>
    </w:p>
    <w:p w:rsidR="003861A7" w:rsidRPr="003861A7" w:rsidRDefault="003861A7" w:rsidP="003861A7">
      <w:pPr>
        <w:pStyle w:val="BodyText"/>
        <w:ind w:left="480" w:right="838"/>
        <w:rPr>
          <w:rFonts w:ascii="Arial" w:hAnsi="Arial" w:cs="Arial"/>
          <w:sz w:val="20"/>
          <w:szCs w:val="20"/>
        </w:rPr>
      </w:pPr>
      <w:r w:rsidRPr="003861A7">
        <w:rPr>
          <w:rFonts w:ascii="Arial" w:hAnsi="Arial" w:cs="Arial"/>
          <w:sz w:val="20"/>
          <w:szCs w:val="20"/>
        </w:rPr>
        <w:t>The</w:t>
      </w:r>
      <w:r w:rsidRPr="003861A7">
        <w:rPr>
          <w:rFonts w:ascii="Arial" w:hAnsi="Arial" w:cs="Arial"/>
          <w:spacing w:val="-6"/>
          <w:sz w:val="20"/>
          <w:szCs w:val="20"/>
        </w:rPr>
        <w:t xml:space="preserve"> </w:t>
      </w:r>
      <w:r w:rsidRPr="003861A7">
        <w:rPr>
          <w:rFonts w:ascii="Arial" w:hAnsi="Arial" w:cs="Arial"/>
          <w:sz w:val="20"/>
          <w:szCs w:val="20"/>
        </w:rPr>
        <w:t>Department</w:t>
      </w:r>
      <w:r w:rsidRPr="003861A7">
        <w:rPr>
          <w:rFonts w:ascii="Arial" w:hAnsi="Arial" w:cs="Arial"/>
          <w:spacing w:val="-5"/>
          <w:sz w:val="20"/>
          <w:szCs w:val="20"/>
        </w:rPr>
        <w:t xml:space="preserve"> </w:t>
      </w:r>
      <w:r w:rsidRPr="003861A7">
        <w:rPr>
          <w:rFonts w:ascii="Arial" w:hAnsi="Arial" w:cs="Arial"/>
          <w:sz w:val="20"/>
          <w:szCs w:val="20"/>
        </w:rPr>
        <w:t>receives</w:t>
      </w:r>
      <w:r w:rsidRPr="003861A7">
        <w:rPr>
          <w:rFonts w:ascii="Arial" w:hAnsi="Arial" w:cs="Arial"/>
          <w:spacing w:val="-5"/>
          <w:sz w:val="20"/>
          <w:szCs w:val="20"/>
        </w:rPr>
        <w:t xml:space="preserve"> </w:t>
      </w:r>
      <w:r w:rsidRPr="003861A7">
        <w:rPr>
          <w:rFonts w:ascii="Arial" w:hAnsi="Arial" w:cs="Arial"/>
          <w:sz w:val="20"/>
          <w:szCs w:val="20"/>
        </w:rPr>
        <w:t>an</w:t>
      </w:r>
      <w:r w:rsidRPr="003861A7">
        <w:rPr>
          <w:rFonts w:ascii="Arial" w:hAnsi="Arial" w:cs="Arial"/>
          <w:spacing w:val="-5"/>
          <w:sz w:val="20"/>
          <w:szCs w:val="20"/>
        </w:rPr>
        <w:t xml:space="preserve"> </w:t>
      </w:r>
      <w:r w:rsidRPr="003861A7">
        <w:rPr>
          <w:rFonts w:ascii="Arial" w:hAnsi="Arial" w:cs="Arial"/>
          <w:sz w:val="20"/>
          <w:szCs w:val="20"/>
        </w:rPr>
        <w:t>allocation</w:t>
      </w:r>
      <w:r w:rsidRPr="003861A7">
        <w:rPr>
          <w:rFonts w:ascii="Arial" w:hAnsi="Arial" w:cs="Arial"/>
          <w:spacing w:val="-5"/>
          <w:sz w:val="20"/>
          <w:szCs w:val="20"/>
        </w:rPr>
        <w:t xml:space="preserve"> </w:t>
      </w:r>
      <w:r w:rsidRPr="003861A7">
        <w:rPr>
          <w:rFonts w:ascii="Arial" w:hAnsi="Arial" w:cs="Arial"/>
          <w:sz w:val="20"/>
          <w:szCs w:val="20"/>
        </w:rPr>
        <w:t>of</w:t>
      </w:r>
      <w:r w:rsidRPr="003861A7">
        <w:rPr>
          <w:rFonts w:ascii="Arial" w:hAnsi="Arial" w:cs="Arial"/>
          <w:spacing w:val="-5"/>
          <w:sz w:val="20"/>
          <w:szCs w:val="20"/>
        </w:rPr>
        <w:t xml:space="preserve"> </w:t>
      </w:r>
      <w:r w:rsidRPr="003861A7">
        <w:rPr>
          <w:rFonts w:ascii="Arial" w:hAnsi="Arial" w:cs="Arial"/>
          <w:sz w:val="20"/>
          <w:szCs w:val="20"/>
        </w:rPr>
        <w:t>R8.07</w:t>
      </w:r>
      <w:r w:rsidRPr="003861A7">
        <w:rPr>
          <w:rFonts w:ascii="Arial" w:hAnsi="Arial" w:cs="Arial"/>
          <w:spacing w:val="-5"/>
          <w:sz w:val="20"/>
          <w:szCs w:val="20"/>
        </w:rPr>
        <w:t xml:space="preserve"> </w:t>
      </w:r>
      <w:r w:rsidRPr="003861A7">
        <w:rPr>
          <w:rFonts w:ascii="Arial" w:hAnsi="Arial" w:cs="Arial"/>
          <w:sz w:val="20"/>
          <w:szCs w:val="20"/>
        </w:rPr>
        <w:t>billion</w:t>
      </w:r>
      <w:r w:rsidRPr="003861A7">
        <w:rPr>
          <w:rFonts w:ascii="Arial" w:hAnsi="Arial" w:cs="Arial"/>
          <w:spacing w:val="-5"/>
          <w:sz w:val="20"/>
          <w:szCs w:val="20"/>
        </w:rPr>
        <w:t xml:space="preserve"> </w:t>
      </w:r>
      <w:r w:rsidRPr="003861A7">
        <w:rPr>
          <w:rFonts w:ascii="Arial" w:hAnsi="Arial" w:cs="Arial"/>
          <w:sz w:val="20"/>
          <w:szCs w:val="20"/>
        </w:rPr>
        <w:t>for</w:t>
      </w:r>
      <w:r w:rsidRPr="003861A7">
        <w:rPr>
          <w:rFonts w:ascii="Arial" w:hAnsi="Arial" w:cs="Arial"/>
          <w:spacing w:val="-5"/>
          <w:sz w:val="20"/>
          <w:szCs w:val="20"/>
        </w:rPr>
        <w:t xml:space="preserve"> </w:t>
      </w:r>
      <w:r w:rsidRPr="003861A7">
        <w:rPr>
          <w:rFonts w:ascii="Arial" w:hAnsi="Arial" w:cs="Arial"/>
          <w:sz w:val="20"/>
          <w:szCs w:val="20"/>
        </w:rPr>
        <w:t>2020/21</w:t>
      </w:r>
      <w:r w:rsidRPr="003861A7">
        <w:rPr>
          <w:rFonts w:ascii="Arial" w:hAnsi="Arial" w:cs="Arial"/>
          <w:spacing w:val="-6"/>
          <w:sz w:val="20"/>
          <w:szCs w:val="20"/>
        </w:rPr>
        <w:t xml:space="preserve"> </w:t>
      </w:r>
      <w:r w:rsidRPr="003861A7">
        <w:rPr>
          <w:rFonts w:ascii="Arial" w:hAnsi="Arial" w:cs="Arial"/>
          <w:sz w:val="20"/>
          <w:szCs w:val="20"/>
        </w:rPr>
        <w:t>with</w:t>
      </w:r>
      <w:r w:rsidRPr="003861A7">
        <w:rPr>
          <w:rFonts w:ascii="Arial" w:hAnsi="Arial" w:cs="Arial"/>
          <w:spacing w:val="-5"/>
          <w:sz w:val="20"/>
          <w:szCs w:val="20"/>
        </w:rPr>
        <w:t xml:space="preserve"> </w:t>
      </w:r>
      <w:r w:rsidRPr="003861A7">
        <w:rPr>
          <w:rFonts w:ascii="Arial" w:hAnsi="Arial" w:cs="Arial"/>
          <w:sz w:val="20"/>
          <w:szCs w:val="20"/>
        </w:rPr>
        <w:t>which</w:t>
      </w:r>
      <w:r w:rsidRPr="003861A7">
        <w:rPr>
          <w:rFonts w:ascii="Arial" w:hAnsi="Arial" w:cs="Arial"/>
          <w:spacing w:val="-5"/>
          <w:sz w:val="20"/>
          <w:szCs w:val="20"/>
        </w:rPr>
        <w:t xml:space="preserve"> </w:t>
      </w:r>
      <w:r w:rsidRPr="003861A7">
        <w:rPr>
          <w:rFonts w:ascii="Arial" w:hAnsi="Arial" w:cs="Arial"/>
          <w:sz w:val="20"/>
          <w:szCs w:val="20"/>
        </w:rPr>
        <w:t>to</w:t>
      </w:r>
      <w:r w:rsidRPr="003861A7">
        <w:rPr>
          <w:rFonts w:ascii="Arial" w:hAnsi="Arial" w:cs="Arial"/>
          <w:spacing w:val="-5"/>
          <w:sz w:val="20"/>
          <w:szCs w:val="20"/>
        </w:rPr>
        <w:t xml:space="preserve"> </w:t>
      </w:r>
      <w:r w:rsidRPr="003861A7">
        <w:rPr>
          <w:rFonts w:ascii="Arial" w:hAnsi="Arial" w:cs="Arial"/>
          <w:sz w:val="20"/>
          <w:szCs w:val="20"/>
        </w:rPr>
        <w:t>accomplish</w:t>
      </w:r>
      <w:r w:rsidRPr="003861A7">
        <w:rPr>
          <w:rFonts w:ascii="Arial" w:hAnsi="Arial" w:cs="Arial"/>
          <w:spacing w:val="-5"/>
          <w:sz w:val="20"/>
          <w:szCs w:val="20"/>
        </w:rPr>
        <w:t xml:space="preserve"> </w:t>
      </w:r>
      <w:r w:rsidRPr="003861A7">
        <w:rPr>
          <w:rFonts w:ascii="Arial" w:hAnsi="Arial" w:cs="Arial"/>
          <w:sz w:val="20"/>
          <w:szCs w:val="20"/>
        </w:rPr>
        <w:t>the policy</w:t>
      </w:r>
      <w:r w:rsidRPr="003861A7">
        <w:rPr>
          <w:rFonts w:ascii="Arial" w:hAnsi="Arial" w:cs="Arial"/>
          <w:spacing w:val="-7"/>
          <w:sz w:val="20"/>
          <w:szCs w:val="20"/>
        </w:rPr>
        <w:t xml:space="preserve"> </w:t>
      </w:r>
      <w:r w:rsidRPr="003861A7">
        <w:rPr>
          <w:rFonts w:ascii="Arial" w:hAnsi="Arial" w:cs="Arial"/>
          <w:sz w:val="20"/>
          <w:szCs w:val="20"/>
        </w:rPr>
        <w:t>priorities</w:t>
      </w:r>
      <w:r w:rsidRPr="003861A7">
        <w:rPr>
          <w:rFonts w:ascii="Arial" w:hAnsi="Arial" w:cs="Arial"/>
          <w:spacing w:val="-6"/>
          <w:sz w:val="20"/>
          <w:szCs w:val="20"/>
        </w:rPr>
        <w:t xml:space="preserve"> </w:t>
      </w:r>
      <w:r w:rsidRPr="003861A7">
        <w:rPr>
          <w:rFonts w:ascii="Arial" w:hAnsi="Arial" w:cs="Arial"/>
          <w:sz w:val="20"/>
          <w:szCs w:val="20"/>
        </w:rPr>
        <w:t>listed</w:t>
      </w:r>
      <w:r w:rsidRPr="003861A7">
        <w:rPr>
          <w:rFonts w:ascii="Arial" w:hAnsi="Arial" w:cs="Arial"/>
          <w:spacing w:val="-7"/>
          <w:sz w:val="20"/>
          <w:szCs w:val="20"/>
        </w:rPr>
        <w:t xml:space="preserve"> </w:t>
      </w:r>
      <w:r w:rsidRPr="003861A7">
        <w:rPr>
          <w:rFonts w:ascii="Arial" w:hAnsi="Arial" w:cs="Arial"/>
          <w:sz w:val="20"/>
          <w:szCs w:val="20"/>
        </w:rPr>
        <w:t>in</w:t>
      </w:r>
      <w:r w:rsidRPr="003861A7">
        <w:rPr>
          <w:rFonts w:ascii="Arial" w:hAnsi="Arial" w:cs="Arial"/>
          <w:spacing w:val="-6"/>
          <w:sz w:val="20"/>
          <w:szCs w:val="20"/>
        </w:rPr>
        <w:t xml:space="preserve"> </w:t>
      </w:r>
      <w:r w:rsidRPr="003861A7">
        <w:rPr>
          <w:rFonts w:ascii="Arial" w:hAnsi="Arial" w:cs="Arial"/>
          <w:sz w:val="20"/>
          <w:szCs w:val="20"/>
        </w:rPr>
        <w:t>the</w:t>
      </w:r>
      <w:r w:rsidRPr="003861A7">
        <w:rPr>
          <w:rFonts w:ascii="Arial" w:hAnsi="Arial" w:cs="Arial"/>
          <w:spacing w:val="-7"/>
          <w:sz w:val="20"/>
          <w:szCs w:val="20"/>
        </w:rPr>
        <w:t xml:space="preserve"> </w:t>
      </w:r>
      <w:r w:rsidRPr="003861A7">
        <w:rPr>
          <w:rFonts w:ascii="Arial" w:hAnsi="Arial" w:cs="Arial"/>
          <w:sz w:val="20"/>
          <w:szCs w:val="20"/>
        </w:rPr>
        <w:t>strategic</w:t>
      </w:r>
      <w:r w:rsidRPr="003861A7">
        <w:rPr>
          <w:rFonts w:ascii="Arial" w:hAnsi="Arial" w:cs="Arial"/>
          <w:spacing w:val="-6"/>
          <w:sz w:val="20"/>
          <w:szCs w:val="20"/>
        </w:rPr>
        <w:t xml:space="preserve"> </w:t>
      </w:r>
      <w:r w:rsidRPr="003861A7">
        <w:rPr>
          <w:rFonts w:ascii="Arial" w:hAnsi="Arial" w:cs="Arial"/>
          <w:sz w:val="20"/>
          <w:szCs w:val="20"/>
        </w:rPr>
        <w:t>and</w:t>
      </w:r>
      <w:r w:rsidRPr="003861A7">
        <w:rPr>
          <w:rFonts w:ascii="Arial" w:hAnsi="Arial" w:cs="Arial"/>
          <w:spacing w:val="-7"/>
          <w:sz w:val="20"/>
          <w:szCs w:val="20"/>
        </w:rPr>
        <w:t xml:space="preserve"> </w:t>
      </w:r>
      <w:r w:rsidRPr="003861A7">
        <w:rPr>
          <w:rFonts w:ascii="Arial" w:hAnsi="Arial" w:cs="Arial"/>
          <w:sz w:val="20"/>
          <w:szCs w:val="20"/>
        </w:rPr>
        <w:t>annual</w:t>
      </w:r>
      <w:r w:rsidRPr="003861A7">
        <w:rPr>
          <w:rFonts w:ascii="Arial" w:hAnsi="Arial" w:cs="Arial"/>
          <w:spacing w:val="-6"/>
          <w:sz w:val="20"/>
          <w:szCs w:val="20"/>
        </w:rPr>
        <w:t xml:space="preserve"> </w:t>
      </w:r>
      <w:r w:rsidRPr="003861A7">
        <w:rPr>
          <w:rFonts w:ascii="Arial" w:hAnsi="Arial" w:cs="Arial"/>
          <w:sz w:val="20"/>
          <w:szCs w:val="20"/>
        </w:rPr>
        <w:t>performance</w:t>
      </w:r>
      <w:r w:rsidRPr="003861A7">
        <w:rPr>
          <w:rFonts w:ascii="Arial" w:hAnsi="Arial" w:cs="Arial"/>
          <w:spacing w:val="-7"/>
          <w:sz w:val="20"/>
          <w:szCs w:val="20"/>
        </w:rPr>
        <w:t xml:space="preserve"> </w:t>
      </w:r>
      <w:r w:rsidRPr="003861A7">
        <w:rPr>
          <w:rFonts w:ascii="Arial" w:hAnsi="Arial" w:cs="Arial"/>
          <w:sz w:val="20"/>
          <w:szCs w:val="20"/>
        </w:rPr>
        <w:t>plans.</w:t>
      </w:r>
      <w:r w:rsidRPr="003861A7">
        <w:rPr>
          <w:rFonts w:ascii="Arial" w:hAnsi="Arial" w:cs="Arial"/>
          <w:spacing w:val="-6"/>
          <w:sz w:val="20"/>
          <w:szCs w:val="20"/>
        </w:rPr>
        <w:t xml:space="preserve"> </w:t>
      </w:r>
      <w:r w:rsidRPr="003861A7">
        <w:rPr>
          <w:rFonts w:ascii="Arial" w:hAnsi="Arial" w:cs="Arial"/>
          <w:sz w:val="20"/>
          <w:szCs w:val="20"/>
        </w:rPr>
        <w:t>This</w:t>
      </w:r>
      <w:r w:rsidRPr="003861A7">
        <w:rPr>
          <w:rFonts w:ascii="Arial" w:hAnsi="Arial" w:cs="Arial"/>
          <w:spacing w:val="-7"/>
          <w:sz w:val="20"/>
          <w:szCs w:val="20"/>
        </w:rPr>
        <w:t xml:space="preserve"> </w:t>
      </w:r>
      <w:r w:rsidRPr="003861A7">
        <w:rPr>
          <w:rFonts w:ascii="Arial" w:hAnsi="Arial" w:cs="Arial"/>
          <w:sz w:val="20"/>
          <w:szCs w:val="20"/>
        </w:rPr>
        <w:t>is</w:t>
      </w:r>
      <w:r w:rsidRPr="003861A7">
        <w:rPr>
          <w:rFonts w:ascii="Arial" w:hAnsi="Arial" w:cs="Arial"/>
          <w:spacing w:val="-6"/>
          <w:sz w:val="20"/>
          <w:szCs w:val="20"/>
        </w:rPr>
        <w:t xml:space="preserve"> </w:t>
      </w:r>
      <w:r w:rsidRPr="003861A7">
        <w:rPr>
          <w:rFonts w:ascii="Arial" w:hAnsi="Arial" w:cs="Arial"/>
          <w:sz w:val="20"/>
          <w:szCs w:val="20"/>
        </w:rPr>
        <w:t>an</w:t>
      </w:r>
      <w:r w:rsidRPr="003861A7">
        <w:rPr>
          <w:rFonts w:ascii="Arial" w:hAnsi="Arial" w:cs="Arial"/>
          <w:spacing w:val="-7"/>
          <w:sz w:val="20"/>
          <w:szCs w:val="20"/>
        </w:rPr>
        <w:t xml:space="preserve"> </w:t>
      </w:r>
      <w:r w:rsidRPr="003861A7">
        <w:rPr>
          <w:rFonts w:ascii="Arial" w:hAnsi="Arial" w:cs="Arial"/>
          <w:sz w:val="20"/>
          <w:szCs w:val="20"/>
        </w:rPr>
        <w:t>increase</w:t>
      </w:r>
      <w:r w:rsidRPr="003861A7">
        <w:rPr>
          <w:rFonts w:ascii="Arial" w:hAnsi="Arial" w:cs="Arial"/>
          <w:spacing w:val="-6"/>
          <w:sz w:val="20"/>
          <w:szCs w:val="20"/>
        </w:rPr>
        <w:t xml:space="preserve"> </w:t>
      </w:r>
      <w:r w:rsidRPr="003861A7">
        <w:rPr>
          <w:rFonts w:ascii="Arial" w:hAnsi="Arial" w:cs="Arial"/>
          <w:sz w:val="20"/>
          <w:szCs w:val="20"/>
        </w:rPr>
        <w:t>of</w:t>
      </w:r>
      <w:r w:rsidRPr="003861A7">
        <w:rPr>
          <w:rFonts w:ascii="Arial" w:hAnsi="Arial" w:cs="Arial"/>
          <w:spacing w:val="-7"/>
          <w:sz w:val="20"/>
          <w:szCs w:val="20"/>
        </w:rPr>
        <w:t xml:space="preserve"> </w:t>
      </w:r>
      <w:r w:rsidRPr="003861A7">
        <w:rPr>
          <w:rFonts w:ascii="Arial" w:hAnsi="Arial" w:cs="Arial"/>
          <w:sz w:val="20"/>
          <w:szCs w:val="20"/>
        </w:rPr>
        <w:t>1.3</w:t>
      </w:r>
      <w:r w:rsidRPr="003861A7">
        <w:rPr>
          <w:rFonts w:ascii="Arial" w:hAnsi="Arial" w:cs="Arial"/>
          <w:spacing w:val="-6"/>
          <w:sz w:val="20"/>
          <w:szCs w:val="20"/>
        </w:rPr>
        <w:t xml:space="preserve"> </w:t>
      </w:r>
      <w:r w:rsidRPr="003861A7">
        <w:rPr>
          <w:rFonts w:ascii="Arial" w:hAnsi="Arial" w:cs="Arial"/>
          <w:sz w:val="20"/>
          <w:szCs w:val="20"/>
        </w:rPr>
        <w:t>per cent</w:t>
      </w:r>
      <w:r w:rsidRPr="003861A7">
        <w:rPr>
          <w:rFonts w:ascii="Arial" w:hAnsi="Arial" w:cs="Arial"/>
          <w:spacing w:val="-12"/>
          <w:sz w:val="20"/>
          <w:szCs w:val="20"/>
        </w:rPr>
        <w:t xml:space="preserve"> </w:t>
      </w:r>
      <w:r w:rsidRPr="003861A7">
        <w:rPr>
          <w:rFonts w:ascii="Arial" w:hAnsi="Arial" w:cs="Arial"/>
          <w:sz w:val="20"/>
          <w:szCs w:val="20"/>
        </w:rPr>
        <w:t>in</w:t>
      </w:r>
      <w:r w:rsidRPr="003861A7">
        <w:rPr>
          <w:rFonts w:ascii="Arial" w:hAnsi="Arial" w:cs="Arial"/>
          <w:spacing w:val="-12"/>
          <w:sz w:val="20"/>
          <w:szCs w:val="20"/>
        </w:rPr>
        <w:t xml:space="preserve"> </w:t>
      </w:r>
      <w:r w:rsidRPr="003861A7">
        <w:rPr>
          <w:rFonts w:ascii="Arial" w:hAnsi="Arial" w:cs="Arial"/>
          <w:sz w:val="20"/>
          <w:szCs w:val="20"/>
        </w:rPr>
        <w:t>nominal</w:t>
      </w:r>
      <w:r w:rsidRPr="003861A7">
        <w:rPr>
          <w:rFonts w:ascii="Arial" w:hAnsi="Arial" w:cs="Arial"/>
          <w:spacing w:val="-12"/>
          <w:sz w:val="20"/>
          <w:szCs w:val="20"/>
        </w:rPr>
        <w:t xml:space="preserve"> </w:t>
      </w:r>
      <w:r w:rsidRPr="003861A7">
        <w:rPr>
          <w:rFonts w:ascii="Arial" w:hAnsi="Arial" w:cs="Arial"/>
          <w:sz w:val="20"/>
          <w:szCs w:val="20"/>
        </w:rPr>
        <w:t>terms,</w:t>
      </w:r>
      <w:r w:rsidRPr="003861A7">
        <w:rPr>
          <w:rFonts w:ascii="Arial" w:hAnsi="Arial" w:cs="Arial"/>
          <w:spacing w:val="-12"/>
          <w:sz w:val="20"/>
          <w:szCs w:val="20"/>
        </w:rPr>
        <w:t xml:space="preserve"> </w:t>
      </w:r>
      <w:r w:rsidRPr="003861A7">
        <w:rPr>
          <w:rFonts w:ascii="Arial" w:hAnsi="Arial" w:cs="Arial"/>
          <w:sz w:val="20"/>
          <w:szCs w:val="20"/>
        </w:rPr>
        <w:t>and</w:t>
      </w:r>
      <w:r w:rsidRPr="003861A7">
        <w:rPr>
          <w:rFonts w:ascii="Arial" w:hAnsi="Arial" w:cs="Arial"/>
          <w:spacing w:val="-13"/>
          <w:sz w:val="20"/>
          <w:szCs w:val="20"/>
        </w:rPr>
        <w:t xml:space="preserve"> </w:t>
      </w:r>
      <w:r w:rsidRPr="003861A7">
        <w:rPr>
          <w:rFonts w:ascii="Arial" w:hAnsi="Arial" w:cs="Arial"/>
          <w:sz w:val="20"/>
          <w:szCs w:val="20"/>
        </w:rPr>
        <w:t>a</w:t>
      </w:r>
      <w:r w:rsidRPr="003861A7">
        <w:rPr>
          <w:rFonts w:ascii="Arial" w:hAnsi="Arial" w:cs="Arial"/>
          <w:spacing w:val="-12"/>
          <w:sz w:val="20"/>
          <w:szCs w:val="20"/>
        </w:rPr>
        <w:t xml:space="preserve"> </w:t>
      </w:r>
      <w:r w:rsidRPr="003861A7">
        <w:rPr>
          <w:rFonts w:ascii="Arial" w:hAnsi="Arial" w:cs="Arial"/>
          <w:sz w:val="20"/>
          <w:szCs w:val="20"/>
        </w:rPr>
        <w:t>decline</w:t>
      </w:r>
      <w:r w:rsidRPr="003861A7">
        <w:rPr>
          <w:rFonts w:ascii="Arial" w:hAnsi="Arial" w:cs="Arial"/>
          <w:spacing w:val="-12"/>
          <w:sz w:val="20"/>
          <w:szCs w:val="20"/>
        </w:rPr>
        <w:t xml:space="preserve"> </w:t>
      </w:r>
      <w:r w:rsidRPr="003861A7">
        <w:rPr>
          <w:rFonts w:ascii="Arial" w:hAnsi="Arial" w:cs="Arial"/>
          <w:sz w:val="20"/>
          <w:szCs w:val="20"/>
        </w:rPr>
        <w:t>2.97</w:t>
      </w:r>
      <w:r w:rsidRPr="003861A7">
        <w:rPr>
          <w:rFonts w:ascii="Arial" w:hAnsi="Arial" w:cs="Arial"/>
          <w:spacing w:val="-12"/>
          <w:sz w:val="20"/>
          <w:szCs w:val="20"/>
        </w:rPr>
        <w:t xml:space="preserve"> </w:t>
      </w:r>
      <w:r w:rsidRPr="003861A7">
        <w:rPr>
          <w:rFonts w:ascii="Arial" w:hAnsi="Arial" w:cs="Arial"/>
          <w:sz w:val="20"/>
          <w:szCs w:val="20"/>
        </w:rPr>
        <w:t>per</w:t>
      </w:r>
      <w:r w:rsidRPr="003861A7">
        <w:rPr>
          <w:rFonts w:ascii="Arial" w:hAnsi="Arial" w:cs="Arial"/>
          <w:spacing w:val="-12"/>
          <w:sz w:val="20"/>
          <w:szCs w:val="20"/>
        </w:rPr>
        <w:t xml:space="preserve"> </w:t>
      </w:r>
      <w:r w:rsidRPr="003861A7">
        <w:rPr>
          <w:rFonts w:ascii="Arial" w:hAnsi="Arial" w:cs="Arial"/>
          <w:sz w:val="20"/>
          <w:szCs w:val="20"/>
        </w:rPr>
        <w:t>cent</w:t>
      </w:r>
      <w:r w:rsidRPr="003861A7">
        <w:rPr>
          <w:rFonts w:ascii="Arial" w:hAnsi="Arial" w:cs="Arial"/>
          <w:spacing w:val="-12"/>
          <w:sz w:val="20"/>
          <w:szCs w:val="20"/>
        </w:rPr>
        <w:t xml:space="preserve"> </w:t>
      </w:r>
      <w:r w:rsidRPr="003861A7">
        <w:rPr>
          <w:rFonts w:ascii="Arial" w:hAnsi="Arial" w:cs="Arial"/>
          <w:sz w:val="20"/>
          <w:szCs w:val="20"/>
        </w:rPr>
        <w:t>in</w:t>
      </w:r>
      <w:r w:rsidRPr="003861A7">
        <w:rPr>
          <w:rFonts w:ascii="Arial" w:hAnsi="Arial" w:cs="Arial"/>
          <w:spacing w:val="-12"/>
          <w:sz w:val="20"/>
          <w:szCs w:val="20"/>
        </w:rPr>
        <w:t xml:space="preserve"> </w:t>
      </w:r>
      <w:r w:rsidRPr="003861A7">
        <w:rPr>
          <w:rFonts w:ascii="Arial" w:hAnsi="Arial" w:cs="Arial"/>
          <w:sz w:val="20"/>
          <w:szCs w:val="20"/>
        </w:rPr>
        <w:t>real</w:t>
      </w:r>
      <w:r w:rsidRPr="003861A7">
        <w:rPr>
          <w:rFonts w:ascii="Arial" w:hAnsi="Arial" w:cs="Arial"/>
          <w:spacing w:val="-12"/>
          <w:sz w:val="20"/>
          <w:szCs w:val="20"/>
        </w:rPr>
        <w:t xml:space="preserve"> </w:t>
      </w:r>
      <w:r w:rsidRPr="003861A7">
        <w:rPr>
          <w:rFonts w:ascii="Arial" w:hAnsi="Arial" w:cs="Arial"/>
          <w:sz w:val="20"/>
          <w:szCs w:val="20"/>
        </w:rPr>
        <w:t>terms</w:t>
      </w:r>
      <w:r w:rsidRPr="003861A7">
        <w:rPr>
          <w:rFonts w:ascii="Arial" w:hAnsi="Arial" w:cs="Arial"/>
          <w:spacing w:val="-12"/>
          <w:sz w:val="20"/>
          <w:szCs w:val="20"/>
        </w:rPr>
        <w:t xml:space="preserve"> </w:t>
      </w:r>
      <w:r w:rsidRPr="003861A7">
        <w:rPr>
          <w:rFonts w:ascii="Arial" w:hAnsi="Arial" w:cs="Arial"/>
          <w:sz w:val="20"/>
          <w:szCs w:val="20"/>
        </w:rPr>
        <w:t>(calculating</w:t>
      </w:r>
      <w:r w:rsidRPr="003861A7">
        <w:rPr>
          <w:rFonts w:ascii="Arial" w:hAnsi="Arial" w:cs="Arial"/>
          <w:spacing w:val="-12"/>
          <w:sz w:val="20"/>
          <w:szCs w:val="20"/>
        </w:rPr>
        <w:t xml:space="preserve"> </w:t>
      </w:r>
      <w:r w:rsidRPr="003861A7">
        <w:rPr>
          <w:rFonts w:ascii="Arial" w:hAnsi="Arial" w:cs="Arial"/>
          <w:sz w:val="20"/>
          <w:szCs w:val="20"/>
        </w:rPr>
        <w:t>the</w:t>
      </w:r>
      <w:r w:rsidRPr="003861A7">
        <w:rPr>
          <w:rFonts w:ascii="Arial" w:hAnsi="Arial" w:cs="Arial"/>
          <w:spacing w:val="-12"/>
          <w:sz w:val="20"/>
          <w:szCs w:val="20"/>
        </w:rPr>
        <w:t xml:space="preserve"> </w:t>
      </w:r>
      <w:r w:rsidRPr="003861A7">
        <w:rPr>
          <w:rFonts w:ascii="Arial" w:hAnsi="Arial" w:cs="Arial"/>
          <w:sz w:val="20"/>
          <w:szCs w:val="20"/>
        </w:rPr>
        <w:t>impact</w:t>
      </w:r>
      <w:r w:rsidRPr="003861A7">
        <w:rPr>
          <w:rFonts w:ascii="Arial" w:hAnsi="Arial" w:cs="Arial"/>
          <w:spacing w:val="-12"/>
          <w:sz w:val="20"/>
          <w:szCs w:val="20"/>
        </w:rPr>
        <w:t xml:space="preserve"> </w:t>
      </w:r>
      <w:r w:rsidRPr="003861A7">
        <w:rPr>
          <w:rFonts w:ascii="Arial" w:hAnsi="Arial" w:cs="Arial"/>
          <w:sz w:val="20"/>
          <w:szCs w:val="20"/>
        </w:rPr>
        <w:t>of</w:t>
      </w:r>
      <w:r w:rsidRPr="003861A7">
        <w:rPr>
          <w:rFonts w:ascii="Arial" w:hAnsi="Arial" w:cs="Arial"/>
          <w:spacing w:val="-12"/>
          <w:sz w:val="20"/>
          <w:szCs w:val="20"/>
        </w:rPr>
        <w:t xml:space="preserve"> </w:t>
      </w:r>
      <w:r w:rsidRPr="003861A7">
        <w:rPr>
          <w:rFonts w:ascii="Arial" w:hAnsi="Arial" w:cs="Arial"/>
          <w:sz w:val="20"/>
          <w:szCs w:val="20"/>
        </w:rPr>
        <w:t>inflation) from the 2019/20 adjusted appropriation of R7.97 billion. The Department’s budget represents approximately 0.1 per cent of the national appropriation by vote, excluding direct</w:t>
      </w:r>
      <w:r w:rsidRPr="003861A7">
        <w:rPr>
          <w:rFonts w:ascii="Arial" w:hAnsi="Arial" w:cs="Arial"/>
          <w:spacing w:val="-3"/>
          <w:sz w:val="20"/>
          <w:szCs w:val="20"/>
        </w:rPr>
        <w:t xml:space="preserve"> </w:t>
      </w:r>
      <w:r w:rsidRPr="003861A7">
        <w:rPr>
          <w:rFonts w:ascii="Arial" w:hAnsi="Arial" w:cs="Arial"/>
          <w:sz w:val="20"/>
          <w:szCs w:val="20"/>
        </w:rPr>
        <w:t>charges.</w:t>
      </w:r>
    </w:p>
    <w:p w:rsidR="003861A7" w:rsidRPr="003861A7" w:rsidRDefault="003861A7" w:rsidP="003861A7">
      <w:pPr>
        <w:pStyle w:val="BodyText"/>
        <w:ind w:left="480" w:right="838"/>
        <w:rPr>
          <w:rFonts w:ascii="Arial" w:hAnsi="Arial" w:cs="Arial"/>
          <w:sz w:val="20"/>
          <w:szCs w:val="20"/>
        </w:rPr>
      </w:pPr>
      <w:r w:rsidRPr="003861A7">
        <w:rPr>
          <w:rFonts w:ascii="Arial" w:hAnsi="Arial" w:cs="Arial"/>
          <w:sz w:val="20"/>
          <w:szCs w:val="20"/>
        </w:rPr>
        <w:t xml:space="preserve">In terms of </w:t>
      </w:r>
      <w:r w:rsidRPr="003861A7">
        <w:rPr>
          <w:rFonts w:ascii="Arial" w:hAnsi="Arial" w:cs="Arial"/>
          <w:i/>
          <w:sz w:val="20"/>
          <w:szCs w:val="20"/>
        </w:rPr>
        <w:t>economic classification</w:t>
      </w:r>
      <w:r w:rsidRPr="003861A7">
        <w:rPr>
          <w:rFonts w:ascii="Arial" w:hAnsi="Arial" w:cs="Arial"/>
          <w:sz w:val="20"/>
          <w:szCs w:val="20"/>
        </w:rPr>
        <w:t>, the departmental budget includes Transfers and Subsidies totalling 86.7 per cent of the budget, with a total monetary value of R6.99 billion (compared to R6.93 billion in the previous year). This constitutes a 0.9 per cent nominal increase, but a</w:t>
      </w:r>
      <w:r w:rsidRPr="003861A7">
        <w:rPr>
          <w:rFonts w:ascii="Arial" w:hAnsi="Arial" w:cs="Arial"/>
          <w:spacing w:val="-29"/>
          <w:sz w:val="20"/>
          <w:szCs w:val="20"/>
        </w:rPr>
        <w:t xml:space="preserve"> </w:t>
      </w:r>
      <w:r w:rsidRPr="003861A7">
        <w:rPr>
          <w:rFonts w:ascii="Arial" w:hAnsi="Arial" w:cs="Arial"/>
          <w:sz w:val="20"/>
          <w:szCs w:val="20"/>
        </w:rPr>
        <w:t>decline</w:t>
      </w:r>
    </w:p>
    <w:p w:rsidR="003861A7" w:rsidRPr="003861A7" w:rsidRDefault="003861A7" w:rsidP="00A368E8">
      <w:pPr>
        <w:pStyle w:val="ListParagraph"/>
        <w:numPr>
          <w:ilvl w:val="1"/>
          <w:numId w:val="15"/>
        </w:numPr>
        <w:tabs>
          <w:tab w:val="left" w:pos="830"/>
        </w:tabs>
        <w:ind w:right="837" w:firstLine="0"/>
        <w:jc w:val="left"/>
        <w:rPr>
          <w:rFonts w:ascii="Arial" w:hAnsi="Arial" w:cs="Arial"/>
          <w:sz w:val="20"/>
          <w:szCs w:val="20"/>
        </w:rPr>
      </w:pPr>
      <w:r w:rsidRPr="003861A7">
        <w:rPr>
          <w:rFonts w:ascii="Arial" w:hAnsi="Arial" w:cs="Arial"/>
          <w:sz w:val="20"/>
          <w:szCs w:val="20"/>
        </w:rPr>
        <w:t>per</w:t>
      </w:r>
      <w:r w:rsidRPr="003861A7">
        <w:rPr>
          <w:rFonts w:ascii="Arial" w:hAnsi="Arial" w:cs="Arial"/>
          <w:spacing w:val="-12"/>
          <w:sz w:val="20"/>
          <w:szCs w:val="20"/>
        </w:rPr>
        <w:t xml:space="preserve"> </w:t>
      </w:r>
      <w:r w:rsidRPr="003861A7">
        <w:rPr>
          <w:rFonts w:ascii="Arial" w:hAnsi="Arial" w:cs="Arial"/>
          <w:sz w:val="20"/>
          <w:szCs w:val="20"/>
        </w:rPr>
        <w:t>cent</w:t>
      </w:r>
      <w:r w:rsidRPr="003861A7">
        <w:rPr>
          <w:rFonts w:ascii="Arial" w:hAnsi="Arial" w:cs="Arial"/>
          <w:spacing w:val="-11"/>
          <w:sz w:val="20"/>
          <w:szCs w:val="20"/>
        </w:rPr>
        <w:t xml:space="preserve"> </w:t>
      </w:r>
      <w:r w:rsidRPr="003861A7">
        <w:rPr>
          <w:rFonts w:ascii="Arial" w:hAnsi="Arial" w:cs="Arial"/>
          <w:sz w:val="20"/>
          <w:szCs w:val="20"/>
        </w:rPr>
        <w:t>in</w:t>
      </w:r>
      <w:r w:rsidRPr="003861A7">
        <w:rPr>
          <w:rFonts w:ascii="Arial" w:hAnsi="Arial" w:cs="Arial"/>
          <w:spacing w:val="-11"/>
          <w:sz w:val="20"/>
          <w:szCs w:val="20"/>
        </w:rPr>
        <w:t xml:space="preserve"> </w:t>
      </w:r>
      <w:r w:rsidRPr="003861A7">
        <w:rPr>
          <w:rFonts w:ascii="Arial" w:hAnsi="Arial" w:cs="Arial"/>
          <w:sz w:val="20"/>
          <w:szCs w:val="20"/>
        </w:rPr>
        <w:t>real</w:t>
      </w:r>
      <w:r w:rsidRPr="003861A7">
        <w:rPr>
          <w:rFonts w:ascii="Arial" w:hAnsi="Arial" w:cs="Arial"/>
          <w:spacing w:val="-11"/>
          <w:sz w:val="20"/>
          <w:szCs w:val="20"/>
        </w:rPr>
        <w:t xml:space="preserve"> </w:t>
      </w:r>
      <w:r w:rsidRPr="003861A7">
        <w:rPr>
          <w:rFonts w:ascii="Arial" w:hAnsi="Arial" w:cs="Arial"/>
          <w:sz w:val="20"/>
          <w:szCs w:val="20"/>
        </w:rPr>
        <w:t>terms</w:t>
      </w:r>
      <w:r w:rsidRPr="003861A7">
        <w:rPr>
          <w:rFonts w:ascii="Arial" w:hAnsi="Arial" w:cs="Arial"/>
          <w:spacing w:val="-12"/>
          <w:sz w:val="20"/>
          <w:szCs w:val="20"/>
        </w:rPr>
        <w:t xml:space="preserve"> </w:t>
      </w:r>
      <w:r w:rsidRPr="003861A7">
        <w:rPr>
          <w:rFonts w:ascii="Arial" w:hAnsi="Arial" w:cs="Arial"/>
          <w:sz w:val="20"/>
          <w:szCs w:val="20"/>
        </w:rPr>
        <w:t>since</w:t>
      </w:r>
      <w:r w:rsidRPr="003861A7">
        <w:rPr>
          <w:rFonts w:ascii="Arial" w:hAnsi="Arial" w:cs="Arial"/>
          <w:spacing w:val="-11"/>
          <w:sz w:val="20"/>
          <w:szCs w:val="20"/>
        </w:rPr>
        <w:t xml:space="preserve"> </w:t>
      </w:r>
      <w:r w:rsidRPr="003861A7">
        <w:rPr>
          <w:rFonts w:ascii="Arial" w:hAnsi="Arial" w:cs="Arial"/>
          <w:sz w:val="20"/>
          <w:szCs w:val="20"/>
        </w:rPr>
        <w:t>the</w:t>
      </w:r>
      <w:r w:rsidRPr="003861A7">
        <w:rPr>
          <w:rFonts w:ascii="Arial" w:hAnsi="Arial" w:cs="Arial"/>
          <w:spacing w:val="-11"/>
          <w:sz w:val="20"/>
          <w:szCs w:val="20"/>
        </w:rPr>
        <w:t xml:space="preserve"> </w:t>
      </w:r>
      <w:r w:rsidRPr="003861A7">
        <w:rPr>
          <w:rFonts w:ascii="Arial" w:hAnsi="Arial" w:cs="Arial"/>
          <w:sz w:val="20"/>
          <w:szCs w:val="20"/>
        </w:rPr>
        <w:t>growth</w:t>
      </w:r>
      <w:r w:rsidRPr="003861A7">
        <w:rPr>
          <w:rFonts w:ascii="Arial" w:hAnsi="Arial" w:cs="Arial"/>
          <w:spacing w:val="-11"/>
          <w:sz w:val="20"/>
          <w:szCs w:val="20"/>
        </w:rPr>
        <w:t xml:space="preserve"> </w:t>
      </w:r>
      <w:r w:rsidRPr="003861A7">
        <w:rPr>
          <w:rFonts w:ascii="Arial" w:hAnsi="Arial" w:cs="Arial"/>
          <w:sz w:val="20"/>
          <w:szCs w:val="20"/>
        </w:rPr>
        <w:t>in</w:t>
      </w:r>
      <w:r w:rsidRPr="003861A7">
        <w:rPr>
          <w:rFonts w:ascii="Arial" w:hAnsi="Arial" w:cs="Arial"/>
          <w:spacing w:val="-12"/>
          <w:sz w:val="20"/>
          <w:szCs w:val="20"/>
        </w:rPr>
        <w:t xml:space="preserve"> </w:t>
      </w:r>
      <w:r w:rsidRPr="003861A7">
        <w:rPr>
          <w:rFonts w:ascii="Arial" w:hAnsi="Arial" w:cs="Arial"/>
          <w:sz w:val="20"/>
          <w:szCs w:val="20"/>
        </w:rPr>
        <w:t>the</w:t>
      </w:r>
      <w:r w:rsidRPr="003861A7">
        <w:rPr>
          <w:rFonts w:ascii="Arial" w:hAnsi="Arial" w:cs="Arial"/>
          <w:spacing w:val="-11"/>
          <w:sz w:val="20"/>
          <w:szCs w:val="20"/>
        </w:rPr>
        <w:t xml:space="preserve"> </w:t>
      </w:r>
      <w:r w:rsidRPr="003861A7">
        <w:rPr>
          <w:rFonts w:ascii="Arial" w:hAnsi="Arial" w:cs="Arial"/>
          <w:sz w:val="20"/>
          <w:szCs w:val="20"/>
        </w:rPr>
        <w:t>allocation</w:t>
      </w:r>
      <w:r w:rsidRPr="003861A7">
        <w:rPr>
          <w:rFonts w:ascii="Arial" w:hAnsi="Arial" w:cs="Arial"/>
          <w:spacing w:val="-11"/>
          <w:sz w:val="20"/>
          <w:szCs w:val="20"/>
        </w:rPr>
        <w:t xml:space="preserve"> </w:t>
      </w:r>
      <w:r w:rsidRPr="003861A7">
        <w:rPr>
          <w:rFonts w:ascii="Arial" w:hAnsi="Arial" w:cs="Arial"/>
          <w:sz w:val="20"/>
          <w:szCs w:val="20"/>
        </w:rPr>
        <w:t>is</w:t>
      </w:r>
      <w:r w:rsidRPr="003861A7">
        <w:rPr>
          <w:rFonts w:ascii="Arial" w:hAnsi="Arial" w:cs="Arial"/>
          <w:spacing w:val="-11"/>
          <w:sz w:val="20"/>
          <w:szCs w:val="20"/>
        </w:rPr>
        <w:t xml:space="preserve"> </w:t>
      </w:r>
      <w:r w:rsidRPr="003861A7">
        <w:rPr>
          <w:rFonts w:ascii="Arial" w:hAnsi="Arial" w:cs="Arial"/>
          <w:sz w:val="20"/>
          <w:szCs w:val="20"/>
        </w:rPr>
        <w:t>below</w:t>
      </w:r>
      <w:r w:rsidRPr="003861A7">
        <w:rPr>
          <w:rFonts w:ascii="Arial" w:hAnsi="Arial" w:cs="Arial"/>
          <w:spacing w:val="-12"/>
          <w:sz w:val="20"/>
          <w:szCs w:val="20"/>
        </w:rPr>
        <w:t xml:space="preserve"> </w:t>
      </w:r>
      <w:r w:rsidRPr="003861A7">
        <w:rPr>
          <w:rFonts w:ascii="Arial" w:hAnsi="Arial" w:cs="Arial"/>
          <w:sz w:val="20"/>
          <w:szCs w:val="20"/>
        </w:rPr>
        <w:t>the</w:t>
      </w:r>
      <w:r w:rsidRPr="003861A7">
        <w:rPr>
          <w:rFonts w:ascii="Arial" w:hAnsi="Arial" w:cs="Arial"/>
          <w:spacing w:val="-11"/>
          <w:sz w:val="20"/>
          <w:szCs w:val="20"/>
        </w:rPr>
        <w:t xml:space="preserve"> </w:t>
      </w:r>
      <w:r w:rsidRPr="003861A7">
        <w:rPr>
          <w:rFonts w:ascii="Arial" w:hAnsi="Arial" w:cs="Arial"/>
          <w:sz w:val="20"/>
          <w:szCs w:val="20"/>
        </w:rPr>
        <w:t>projected</w:t>
      </w:r>
      <w:r w:rsidRPr="003861A7">
        <w:rPr>
          <w:rFonts w:ascii="Arial" w:hAnsi="Arial" w:cs="Arial"/>
          <w:spacing w:val="-11"/>
          <w:sz w:val="20"/>
          <w:szCs w:val="20"/>
        </w:rPr>
        <w:t xml:space="preserve"> </w:t>
      </w:r>
      <w:r w:rsidRPr="003861A7">
        <w:rPr>
          <w:rFonts w:ascii="Arial" w:hAnsi="Arial" w:cs="Arial"/>
          <w:sz w:val="20"/>
          <w:szCs w:val="20"/>
        </w:rPr>
        <w:t>average</w:t>
      </w:r>
      <w:r w:rsidRPr="003861A7">
        <w:rPr>
          <w:rFonts w:ascii="Arial" w:hAnsi="Arial" w:cs="Arial"/>
          <w:spacing w:val="-11"/>
          <w:sz w:val="20"/>
          <w:szCs w:val="20"/>
        </w:rPr>
        <w:t xml:space="preserve"> </w:t>
      </w:r>
      <w:r w:rsidRPr="003861A7">
        <w:rPr>
          <w:rFonts w:ascii="Arial" w:hAnsi="Arial" w:cs="Arial"/>
          <w:sz w:val="20"/>
          <w:szCs w:val="20"/>
        </w:rPr>
        <w:t>inflation rate of 4.4 per cent for 2020/21.</w:t>
      </w:r>
    </w:p>
    <w:p w:rsidR="003861A7" w:rsidRPr="003861A7" w:rsidRDefault="003861A7" w:rsidP="003861A7">
      <w:pPr>
        <w:ind w:left="480" w:right="838"/>
        <w:rPr>
          <w:rFonts w:ascii="Arial" w:hAnsi="Arial" w:cs="Arial"/>
          <w:sz w:val="20"/>
          <w:szCs w:val="20"/>
        </w:rPr>
      </w:pPr>
      <w:r w:rsidRPr="003861A7">
        <w:rPr>
          <w:rFonts w:ascii="Arial" w:hAnsi="Arial" w:cs="Arial"/>
          <w:i/>
          <w:sz w:val="20"/>
          <w:szCs w:val="20"/>
        </w:rPr>
        <w:t xml:space="preserve">Transfers and Subsidies </w:t>
      </w:r>
      <w:r w:rsidRPr="003861A7">
        <w:rPr>
          <w:rFonts w:ascii="Arial" w:hAnsi="Arial" w:cs="Arial"/>
          <w:sz w:val="20"/>
          <w:szCs w:val="20"/>
        </w:rPr>
        <w:t xml:space="preserve">totalling R1.58 billion is in the form of </w:t>
      </w:r>
      <w:r w:rsidRPr="003861A7">
        <w:rPr>
          <w:rFonts w:ascii="Arial" w:hAnsi="Arial" w:cs="Arial"/>
          <w:i/>
          <w:sz w:val="20"/>
          <w:szCs w:val="20"/>
        </w:rPr>
        <w:t>conditional grants to Provinces and Municipalities</w:t>
      </w:r>
      <w:r w:rsidRPr="003861A7">
        <w:rPr>
          <w:rFonts w:ascii="Arial" w:hAnsi="Arial" w:cs="Arial"/>
          <w:sz w:val="20"/>
          <w:szCs w:val="20"/>
        </w:rPr>
        <w:t>, while a total of R4.54 billion is allocated to departmental agencies and</w:t>
      </w:r>
    </w:p>
    <w:p w:rsidR="003861A7" w:rsidRPr="003861A7" w:rsidRDefault="003861A7" w:rsidP="003861A7">
      <w:pPr>
        <w:pStyle w:val="BodyText"/>
        <w:rPr>
          <w:rFonts w:ascii="Arial" w:hAnsi="Arial" w:cs="Arial"/>
          <w:sz w:val="20"/>
          <w:szCs w:val="20"/>
        </w:rPr>
      </w:pPr>
      <w:r w:rsidRPr="003861A7">
        <w:rPr>
          <w:rFonts w:ascii="Arial" w:hAnsi="Arial" w:cs="Arial"/>
          <w:sz w:val="20"/>
          <w:szCs w:val="20"/>
        </w:rPr>
        <w:pict>
          <v:shape id="_x0000_s1031" style="position:absolute;margin-left:1in;margin-top:8.1pt;width:2in;height:.1pt;z-index:-251651072;mso-wrap-distance-left:0;mso-wrap-distance-right:0;mso-position-horizontal-relative:page" coordorigin="1440,162" coordsize="2880,0" path="m1440,162r2880,e" filled="f" strokeweight=".72pt">
            <v:path arrowok="t"/>
            <w10:wrap type="topAndBottom" anchorx="page"/>
          </v:shape>
        </w:pict>
      </w:r>
    </w:p>
    <w:p w:rsidR="003861A7" w:rsidRPr="003861A7" w:rsidRDefault="003861A7" w:rsidP="003861A7">
      <w:pPr>
        <w:pStyle w:val="BodyText"/>
        <w:rPr>
          <w:rFonts w:ascii="Arial" w:hAnsi="Arial" w:cs="Arial"/>
          <w:sz w:val="20"/>
          <w:szCs w:val="20"/>
        </w:rPr>
      </w:pPr>
    </w:p>
    <w:p w:rsidR="003861A7" w:rsidRPr="003861A7" w:rsidRDefault="003861A7" w:rsidP="003861A7">
      <w:pPr>
        <w:ind w:left="480" w:right="796" w:hanging="1"/>
        <w:rPr>
          <w:rFonts w:ascii="Arial" w:hAnsi="Arial" w:cs="Arial"/>
          <w:sz w:val="20"/>
          <w:szCs w:val="20"/>
        </w:rPr>
      </w:pPr>
      <w:r w:rsidRPr="003861A7">
        <w:rPr>
          <w:rFonts w:ascii="Arial" w:hAnsi="Arial" w:cs="Arial"/>
          <w:sz w:val="20"/>
          <w:szCs w:val="20"/>
          <w:vertAlign w:val="superscript"/>
        </w:rPr>
        <w:t>8</w:t>
      </w:r>
      <w:r w:rsidRPr="003861A7">
        <w:rPr>
          <w:rFonts w:ascii="Arial" w:hAnsi="Arial" w:cs="Arial"/>
          <w:sz w:val="20"/>
          <w:szCs w:val="20"/>
        </w:rPr>
        <w:t xml:space="preserve"> The medium term shows increases from year 1 (2020/2021 to year 3 (2021/23) of the five year term (2020-2025), with the nominal and real changes to allocations per programme. All amounts shown as in the Estimates of National Expenditure (ENE), National Treasury, 2020, Budget Vote 13, 2020-2021, p.181.</w:t>
      </w:r>
    </w:p>
    <w:p w:rsidR="003861A7" w:rsidRPr="003861A7" w:rsidRDefault="003861A7" w:rsidP="003861A7">
      <w:pPr>
        <w:rPr>
          <w:rFonts w:ascii="Arial" w:hAnsi="Arial" w:cs="Arial"/>
          <w:sz w:val="20"/>
          <w:szCs w:val="20"/>
        </w:rPr>
        <w:sectPr w:rsidR="003861A7" w:rsidRPr="003861A7">
          <w:headerReference w:type="default" r:id="rId19"/>
          <w:footerReference w:type="default" r:id="rId20"/>
          <w:pgSz w:w="12240" w:h="15840"/>
          <w:pgMar w:top="1340" w:right="640" w:bottom="1140" w:left="960" w:header="454" w:footer="942" w:gutter="0"/>
          <w:pgNumType w:start="259"/>
          <w:cols w:space="720"/>
        </w:sectPr>
      </w:pPr>
    </w:p>
    <w:p w:rsidR="003861A7" w:rsidRPr="003861A7" w:rsidRDefault="003861A7" w:rsidP="003861A7">
      <w:pPr>
        <w:ind w:left="480" w:right="841"/>
        <w:rPr>
          <w:rFonts w:ascii="Arial" w:hAnsi="Arial" w:cs="Arial"/>
          <w:sz w:val="20"/>
          <w:szCs w:val="20"/>
        </w:rPr>
      </w:pPr>
      <w:r w:rsidRPr="003861A7">
        <w:rPr>
          <w:rFonts w:ascii="Arial" w:hAnsi="Arial" w:cs="Arial"/>
          <w:sz w:val="20"/>
          <w:szCs w:val="20"/>
        </w:rPr>
        <w:lastRenderedPageBreak/>
        <w:t>accounts.</w:t>
      </w:r>
      <w:r w:rsidRPr="003861A7">
        <w:rPr>
          <w:rFonts w:ascii="Arial" w:hAnsi="Arial" w:cs="Arial"/>
          <w:spacing w:val="-5"/>
          <w:sz w:val="20"/>
          <w:szCs w:val="20"/>
        </w:rPr>
        <w:t xml:space="preserve"> </w:t>
      </w:r>
      <w:r w:rsidRPr="003861A7">
        <w:rPr>
          <w:rFonts w:ascii="Arial" w:hAnsi="Arial" w:cs="Arial"/>
          <w:sz w:val="20"/>
          <w:szCs w:val="20"/>
        </w:rPr>
        <w:t>For</w:t>
      </w:r>
      <w:r w:rsidRPr="003861A7">
        <w:rPr>
          <w:rFonts w:ascii="Arial" w:hAnsi="Arial" w:cs="Arial"/>
          <w:spacing w:val="-5"/>
          <w:sz w:val="20"/>
          <w:szCs w:val="20"/>
        </w:rPr>
        <w:t xml:space="preserve"> </w:t>
      </w:r>
      <w:r w:rsidRPr="003861A7">
        <w:rPr>
          <w:rFonts w:ascii="Arial" w:hAnsi="Arial" w:cs="Arial"/>
          <w:sz w:val="20"/>
          <w:szCs w:val="20"/>
        </w:rPr>
        <w:t>2020/21,</w:t>
      </w:r>
      <w:r w:rsidRPr="003861A7">
        <w:rPr>
          <w:rFonts w:ascii="Arial" w:hAnsi="Arial" w:cs="Arial"/>
          <w:spacing w:val="-6"/>
          <w:sz w:val="20"/>
          <w:szCs w:val="20"/>
        </w:rPr>
        <w:t xml:space="preserve"> </w:t>
      </w:r>
      <w:r w:rsidRPr="003861A7">
        <w:rPr>
          <w:rFonts w:ascii="Arial" w:hAnsi="Arial" w:cs="Arial"/>
          <w:i/>
          <w:sz w:val="20"/>
          <w:szCs w:val="20"/>
        </w:rPr>
        <w:t>Current</w:t>
      </w:r>
      <w:r w:rsidRPr="003861A7">
        <w:rPr>
          <w:rFonts w:ascii="Arial" w:hAnsi="Arial" w:cs="Arial"/>
          <w:i/>
          <w:spacing w:val="-5"/>
          <w:sz w:val="20"/>
          <w:szCs w:val="20"/>
        </w:rPr>
        <w:t xml:space="preserve"> </w:t>
      </w:r>
      <w:r w:rsidRPr="003861A7">
        <w:rPr>
          <w:rFonts w:ascii="Arial" w:hAnsi="Arial" w:cs="Arial"/>
          <w:i/>
          <w:sz w:val="20"/>
          <w:szCs w:val="20"/>
        </w:rPr>
        <w:t>Payments</w:t>
      </w:r>
      <w:r w:rsidRPr="003861A7">
        <w:rPr>
          <w:rFonts w:ascii="Arial" w:hAnsi="Arial" w:cs="Arial"/>
          <w:i/>
          <w:spacing w:val="-5"/>
          <w:sz w:val="20"/>
          <w:szCs w:val="20"/>
        </w:rPr>
        <w:t xml:space="preserve"> </w:t>
      </w:r>
      <w:r w:rsidRPr="003861A7">
        <w:rPr>
          <w:rFonts w:ascii="Arial" w:hAnsi="Arial" w:cs="Arial"/>
          <w:i/>
          <w:sz w:val="20"/>
          <w:szCs w:val="20"/>
        </w:rPr>
        <w:t>amount</w:t>
      </w:r>
      <w:r w:rsidRPr="003861A7">
        <w:rPr>
          <w:rFonts w:ascii="Arial" w:hAnsi="Arial" w:cs="Arial"/>
          <w:i/>
          <w:spacing w:val="-6"/>
          <w:sz w:val="20"/>
          <w:szCs w:val="20"/>
        </w:rPr>
        <w:t xml:space="preserve"> </w:t>
      </w:r>
      <w:r w:rsidRPr="003861A7">
        <w:rPr>
          <w:rFonts w:ascii="Arial" w:hAnsi="Arial" w:cs="Arial"/>
          <w:sz w:val="20"/>
          <w:szCs w:val="20"/>
        </w:rPr>
        <w:t>to</w:t>
      </w:r>
      <w:r w:rsidRPr="003861A7">
        <w:rPr>
          <w:rFonts w:ascii="Arial" w:hAnsi="Arial" w:cs="Arial"/>
          <w:spacing w:val="-5"/>
          <w:sz w:val="20"/>
          <w:szCs w:val="20"/>
        </w:rPr>
        <w:t xml:space="preserve"> </w:t>
      </w:r>
      <w:r w:rsidRPr="003861A7">
        <w:rPr>
          <w:rFonts w:ascii="Arial" w:hAnsi="Arial" w:cs="Arial"/>
          <w:sz w:val="20"/>
          <w:szCs w:val="20"/>
        </w:rPr>
        <w:t>13.1</w:t>
      </w:r>
      <w:r w:rsidRPr="003861A7">
        <w:rPr>
          <w:rFonts w:ascii="Arial" w:hAnsi="Arial" w:cs="Arial"/>
          <w:spacing w:val="-5"/>
          <w:sz w:val="20"/>
          <w:szCs w:val="20"/>
        </w:rPr>
        <w:t xml:space="preserve"> </w:t>
      </w:r>
      <w:r w:rsidRPr="003861A7">
        <w:rPr>
          <w:rFonts w:ascii="Arial" w:hAnsi="Arial" w:cs="Arial"/>
          <w:sz w:val="20"/>
          <w:szCs w:val="20"/>
        </w:rPr>
        <w:t>per</w:t>
      </w:r>
      <w:r w:rsidRPr="003861A7">
        <w:rPr>
          <w:rFonts w:ascii="Arial" w:hAnsi="Arial" w:cs="Arial"/>
          <w:spacing w:val="-5"/>
          <w:sz w:val="20"/>
          <w:szCs w:val="20"/>
        </w:rPr>
        <w:t xml:space="preserve"> </w:t>
      </w:r>
      <w:r w:rsidRPr="003861A7">
        <w:rPr>
          <w:rFonts w:ascii="Arial" w:hAnsi="Arial" w:cs="Arial"/>
          <w:sz w:val="20"/>
          <w:szCs w:val="20"/>
        </w:rPr>
        <w:t>cent</w:t>
      </w:r>
      <w:r w:rsidRPr="003861A7">
        <w:rPr>
          <w:rFonts w:ascii="Arial" w:hAnsi="Arial" w:cs="Arial"/>
          <w:spacing w:val="-5"/>
          <w:sz w:val="20"/>
          <w:szCs w:val="20"/>
        </w:rPr>
        <w:t xml:space="preserve"> </w:t>
      </w:r>
      <w:r w:rsidRPr="003861A7">
        <w:rPr>
          <w:rFonts w:ascii="Arial" w:hAnsi="Arial" w:cs="Arial"/>
          <w:sz w:val="20"/>
          <w:szCs w:val="20"/>
        </w:rPr>
        <w:t>(i.e.</w:t>
      </w:r>
      <w:r w:rsidRPr="003861A7">
        <w:rPr>
          <w:rFonts w:ascii="Arial" w:hAnsi="Arial" w:cs="Arial"/>
          <w:spacing w:val="-5"/>
          <w:sz w:val="20"/>
          <w:szCs w:val="20"/>
        </w:rPr>
        <w:t xml:space="preserve"> </w:t>
      </w:r>
      <w:r w:rsidRPr="003861A7">
        <w:rPr>
          <w:rFonts w:ascii="Arial" w:hAnsi="Arial" w:cs="Arial"/>
          <w:sz w:val="20"/>
          <w:szCs w:val="20"/>
        </w:rPr>
        <w:t>R1.05</w:t>
      </w:r>
      <w:r w:rsidRPr="003861A7">
        <w:rPr>
          <w:rFonts w:ascii="Arial" w:hAnsi="Arial" w:cs="Arial"/>
          <w:spacing w:val="-5"/>
          <w:sz w:val="20"/>
          <w:szCs w:val="20"/>
        </w:rPr>
        <w:t xml:space="preserve"> </w:t>
      </w:r>
      <w:r w:rsidRPr="003861A7">
        <w:rPr>
          <w:rFonts w:ascii="Arial" w:hAnsi="Arial" w:cs="Arial"/>
          <w:sz w:val="20"/>
          <w:szCs w:val="20"/>
        </w:rPr>
        <w:t>billion)</w:t>
      </w:r>
      <w:r w:rsidRPr="003861A7">
        <w:rPr>
          <w:rFonts w:ascii="Arial" w:hAnsi="Arial" w:cs="Arial"/>
          <w:spacing w:val="-5"/>
          <w:sz w:val="20"/>
          <w:szCs w:val="20"/>
        </w:rPr>
        <w:t xml:space="preserve"> </w:t>
      </w:r>
      <w:r w:rsidRPr="003861A7">
        <w:rPr>
          <w:rFonts w:ascii="Arial" w:hAnsi="Arial" w:cs="Arial"/>
          <w:sz w:val="20"/>
          <w:szCs w:val="20"/>
        </w:rPr>
        <w:t>and</w:t>
      </w:r>
      <w:r w:rsidRPr="003861A7">
        <w:rPr>
          <w:rFonts w:ascii="Arial" w:hAnsi="Arial" w:cs="Arial"/>
          <w:spacing w:val="-6"/>
          <w:sz w:val="20"/>
          <w:szCs w:val="20"/>
        </w:rPr>
        <w:t xml:space="preserve"> </w:t>
      </w:r>
      <w:r w:rsidRPr="003861A7">
        <w:rPr>
          <w:rFonts w:ascii="Arial" w:hAnsi="Arial" w:cs="Arial"/>
          <w:i/>
          <w:sz w:val="20"/>
          <w:szCs w:val="20"/>
        </w:rPr>
        <w:t xml:space="preserve">Capital Payments </w:t>
      </w:r>
      <w:r w:rsidRPr="003861A7">
        <w:rPr>
          <w:rFonts w:ascii="Arial" w:hAnsi="Arial" w:cs="Arial"/>
          <w:sz w:val="20"/>
          <w:szCs w:val="20"/>
        </w:rPr>
        <w:t>to 0.2 per cent of the budget (i.e. R20.2 million).</w:t>
      </w:r>
    </w:p>
    <w:p w:rsidR="003861A7" w:rsidRPr="003861A7" w:rsidRDefault="003861A7" w:rsidP="003861A7">
      <w:pPr>
        <w:pStyle w:val="BodyText"/>
        <w:ind w:left="480" w:right="837"/>
        <w:rPr>
          <w:rFonts w:ascii="Arial" w:hAnsi="Arial" w:cs="Arial"/>
          <w:sz w:val="20"/>
          <w:szCs w:val="20"/>
        </w:rPr>
      </w:pPr>
      <w:r w:rsidRPr="003861A7">
        <w:rPr>
          <w:rFonts w:ascii="Arial" w:hAnsi="Arial" w:cs="Arial"/>
          <w:i/>
          <w:sz w:val="20"/>
          <w:szCs w:val="20"/>
        </w:rPr>
        <w:t xml:space="preserve">Compensation of Employees </w:t>
      </w:r>
      <w:r w:rsidRPr="003861A7">
        <w:rPr>
          <w:rFonts w:ascii="Arial" w:hAnsi="Arial" w:cs="Arial"/>
          <w:sz w:val="20"/>
          <w:szCs w:val="20"/>
        </w:rPr>
        <w:t>increases by R36.9 million (from R557.8 million in the 2019/20 adjusted</w:t>
      </w:r>
      <w:r w:rsidRPr="003861A7">
        <w:rPr>
          <w:rFonts w:ascii="Arial" w:hAnsi="Arial" w:cs="Arial"/>
          <w:spacing w:val="-4"/>
          <w:sz w:val="20"/>
          <w:szCs w:val="20"/>
        </w:rPr>
        <w:t xml:space="preserve"> </w:t>
      </w:r>
      <w:r w:rsidRPr="003861A7">
        <w:rPr>
          <w:rFonts w:ascii="Arial" w:hAnsi="Arial" w:cs="Arial"/>
          <w:sz w:val="20"/>
          <w:szCs w:val="20"/>
        </w:rPr>
        <w:t>period)</w:t>
      </w:r>
      <w:r w:rsidRPr="003861A7">
        <w:rPr>
          <w:rFonts w:ascii="Arial" w:hAnsi="Arial" w:cs="Arial"/>
          <w:spacing w:val="-4"/>
          <w:sz w:val="20"/>
          <w:szCs w:val="20"/>
        </w:rPr>
        <w:t xml:space="preserve"> </w:t>
      </w:r>
      <w:r w:rsidRPr="003861A7">
        <w:rPr>
          <w:rFonts w:ascii="Arial" w:hAnsi="Arial" w:cs="Arial"/>
          <w:sz w:val="20"/>
          <w:szCs w:val="20"/>
        </w:rPr>
        <w:t>to</w:t>
      </w:r>
      <w:r w:rsidRPr="003861A7">
        <w:rPr>
          <w:rFonts w:ascii="Arial" w:hAnsi="Arial" w:cs="Arial"/>
          <w:spacing w:val="-4"/>
          <w:sz w:val="20"/>
          <w:szCs w:val="20"/>
        </w:rPr>
        <w:t xml:space="preserve"> </w:t>
      </w:r>
      <w:r w:rsidRPr="003861A7">
        <w:rPr>
          <w:rFonts w:ascii="Arial" w:hAnsi="Arial" w:cs="Arial"/>
          <w:sz w:val="20"/>
          <w:szCs w:val="20"/>
        </w:rPr>
        <w:t>R594.7</w:t>
      </w:r>
      <w:r w:rsidRPr="003861A7">
        <w:rPr>
          <w:rFonts w:ascii="Arial" w:hAnsi="Arial" w:cs="Arial"/>
          <w:spacing w:val="-4"/>
          <w:sz w:val="20"/>
          <w:szCs w:val="20"/>
        </w:rPr>
        <w:t xml:space="preserve"> </w:t>
      </w:r>
      <w:r w:rsidRPr="003861A7">
        <w:rPr>
          <w:rFonts w:ascii="Arial" w:hAnsi="Arial" w:cs="Arial"/>
          <w:sz w:val="20"/>
          <w:szCs w:val="20"/>
        </w:rPr>
        <w:t>million</w:t>
      </w:r>
      <w:r w:rsidRPr="003861A7">
        <w:rPr>
          <w:rFonts w:ascii="Arial" w:hAnsi="Arial" w:cs="Arial"/>
          <w:spacing w:val="-4"/>
          <w:sz w:val="20"/>
          <w:szCs w:val="20"/>
        </w:rPr>
        <w:t xml:space="preserve"> </w:t>
      </w:r>
      <w:r w:rsidRPr="003861A7">
        <w:rPr>
          <w:rFonts w:ascii="Arial" w:hAnsi="Arial" w:cs="Arial"/>
          <w:sz w:val="20"/>
          <w:szCs w:val="20"/>
        </w:rPr>
        <w:t>in</w:t>
      </w:r>
      <w:r w:rsidRPr="003861A7">
        <w:rPr>
          <w:rFonts w:ascii="Arial" w:hAnsi="Arial" w:cs="Arial"/>
          <w:spacing w:val="-4"/>
          <w:sz w:val="20"/>
          <w:szCs w:val="20"/>
        </w:rPr>
        <w:t xml:space="preserve"> </w:t>
      </w:r>
      <w:r w:rsidRPr="003861A7">
        <w:rPr>
          <w:rFonts w:ascii="Arial" w:hAnsi="Arial" w:cs="Arial"/>
          <w:sz w:val="20"/>
          <w:szCs w:val="20"/>
        </w:rPr>
        <w:t>2020/21.</w:t>
      </w:r>
      <w:r w:rsidRPr="003861A7">
        <w:rPr>
          <w:rFonts w:ascii="Arial" w:hAnsi="Arial" w:cs="Arial"/>
          <w:spacing w:val="-4"/>
          <w:sz w:val="20"/>
          <w:szCs w:val="20"/>
        </w:rPr>
        <w:t xml:space="preserve"> </w:t>
      </w:r>
      <w:r w:rsidRPr="003861A7">
        <w:rPr>
          <w:rFonts w:ascii="Arial" w:hAnsi="Arial" w:cs="Arial"/>
          <w:sz w:val="20"/>
          <w:szCs w:val="20"/>
        </w:rPr>
        <w:t>This</w:t>
      </w:r>
      <w:r w:rsidRPr="003861A7">
        <w:rPr>
          <w:rFonts w:ascii="Arial" w:hAnsi="Arial" w:cs="Arial"/>
          <w:spacing w:val="-4"/>
          <w:sz w:val="20"/>
          <w:szCs w:val="20"/>
        </w:rPr>
        <w:t xml:space="preserve"> </w:t>
      </w:r>
      <w:r w:rsidRPr="003861A7">
        <w:rPr>
          <w:rFonts w:ascii="Arial" w:hAnsi="Arial" w:cs="Arial"/>
          <w:sz w:val="20"/>
          <w:szCs w:val="20"/>
        </w:rPr>
        <w:t>is</w:t>
      </w:r>
      <w:r w:rsidRPr="003861A7">
        <w:rPr>
          <w:rFonts w:ascii="Arial" w:hAnsi="Arial" w:cs="Arial"/>
          <w:spacing w:val="-4"/>
          <w:sz w:val="20"/>
          <w:szCs w:val="20"/>
        </w:rPr>
        <w:t xml:space="preserve"> </w:t>
      </w:r>
      <w:r w:rsidRPr="003861A7">
        <w:rPr>
          <w:rFonts w:ascii="Arial" w:hAnsi="Arial" w:cs="Arial"/>
          <w:sz w:val="20"/>
          <w:szCs w:val="20"/>
        </w:rPr>
        <w:t>an</w:t>
      </w:r>
      <w:r w:rsidRPr="003861A7">
        <w:rPr>
          <w:rFonts w:ascii="Arial" w:hAnsi="Arial" w:cs="Arial"/>
          <w:spacing w:val="-4"/>
          <w:sz w:val="20"/>
          <w:szCs w:val="20"/>
        </w:rPr>
        <w:t xml:space="preserve"> </w:t>
      </w:r>
      <w:r w:rsidRPr="003861A7">
        <w:rPr>
          <w:rFonts w:ascii="Arial" w:hAnsi="Arial" w:cs="Arial"/>
          <w:sz w:val="20"/>
          <w:szCs w:val="20"/>
        </w:rPr>
        <w:t>above</w:t>
      </w:r>
      <w:r w:rsidRPr="003861A7">
        <w:rPr>
          <w:rFonts w:ascii="Arial" w:hAnsi="Arial" w:cs="Arial"/>
          <w:spacing w:val="-4"/>
          <w:sz w:val="20"/>
          <w:szCs w:val="20"/>
        </w:rPr>
        <w:t xml:space="preserve"> </w:t>
      </w:r>
      <w:r w:rsidRPr="003861A7">
        <w:rPr>
          <w:rFonts w:ascii="Arial" w:hAnsi="Arial" w:cs="Arial"/>
          <w:sz w:val="20"/>
          <w:szCs w:val="20"/>
        </w:rPr>
        <w:t>inflation</w:t>
      </w:r>
      <w:r w:rsidRPr="003861A7">
        <w:rPr>
          <w:rFonts w:ascii="Arial" w:hAnsi="Arial" w:cs="Arial"/>
          <w:spacing w:val="-4"/>
          <w:sz w:val="20"/>
          <w:szCs w:val="20"/>
        </w:rPr>
        <w:t xml:space="preserve"> </w:t>
      </w:r>
      <w:r w:rsidRPr="003861A7">
        <w:rPr>
          <w:rFonts w:ascii="Arial" w:hAnsi="Arial" w:cs="Arial"/>
          <w:sz w:val="20"/>
          <w:szCs w:val="20"/>
        </w:rPr>
        <w:t>(real)</w:t>
      </w:r>
      <w:r w:rsidRPr="003861A7">
        <w:rPr>
          <w:rFonts w:ascii="Arial" w:hAnsi="Arial" w:cs="Arial"/>
          <w:spacing w:val="-4"/>
          <w:sz w:val="20"/>
          <w:szCs w:val="20"/>
        </w:rPr>
        <w:t xml:space="preserve"> </w:t>
      </w:r>
      <w:r w:rsidRPr="003861A7">
        <w:rPr>
          <w:rFonts w:ascii="Arial" w:hAnsi="Arial" w:cs="Arial"/>
          <w:sz w:val="20"/>
          <w:szCs w:val="20"/>
        </w:rPr>
        <w:t>increase</w:t>
      </w:r>
      <w:r w:rsidRPr="003861A7">
        <w:rPr>
          <w:rFonts w:ascii="Arial" w:hAnsi="Arial" w:cs="Arial"/>
          <w:spacing w:val="-3"/>
          <w:sz w:val="20"/>
          <w:szCs w:val="20"/>
        </w:rPr>
        <w:t xml:space="preserve"> </w:t>
      </w:r>
      <w:r w:rsidRPr="003861A7">
        <w:rPr>
          <w:rFonts w:ascii="Arial" w:hAnsi="Arial" w:cs="Arial"/>
          <w:sz w:val="20"/>
          <w:szCs w:val="20"/>
        </w:rPr>
        <w:t>of</w:t>
      </w:r>
      <w:r w:rsidRPr="003861A7">
        <w:rPr>
          <w:rFonts w:ascii="Arial" w:hAnsi="Arial" w:cs="Arial"/>
          <w:spacing w:val="-4"/>
          <w:sz w:val="20"/>
          <w:szCs w:val="20"/>
        </w:rPr>
        <w:t xml:space="preserve"> </w:t>
      </w:r>
      <w:r w:rsidRPr="003861A7">
        <w:rPr>
          <w:rFonts w:ascii="Arial" w:hAnsi="Arial" w:cs="Arial"/>
          <w:sz w:val="20"/>
          <w:szCs w:val="20"/>
        </w:rPr>
        <w:t>2.1</w:t>
      </w:r>
      <w:r w:rsidRPr="003861A7">
        <w:rPr>
          <w:rFonts w:ascii="Arial" w:hAnsi="Arial" w:cs="Arial"/>
          <w:spacing w:val="-4"/>
          <w:sz w:val="20"/>
          <w:szCs w:val="20"/>
        </w:rPr>
        <w:t xml:space="preserve"> per </w:t>
      </w:r>
      <w:r w:rsidRPr="003861A7">
        <w:rPr>
          <w:rFonts w:ascii="Arial" w:hAnsi="Arial" w:cs="Arial"/>
          <w:sz w:val="20"/>
          <w:szCs w:val="20"/>
        </w:rPr>
        <w:t>cent from the previous year.</w:t>
      </w:r>
    </w:p>
    <w:p w:rsidR="003861A7" w:rsidRPr="003861A7" w:rsidRDefault="003861A7" w:rsidP="003861A7">
      <w:pPr>
        <w:pStyle w:val="BodyText"/>
        <w:ind w:left="480" w:right="838"/>
        <w:rPr>
          <w:rFonts w:ascii="Arial" w:hAnsi="Arial" w:cs="Arial"/>
          <w:sz w:val="20"/>
          <w:szCs w:val="20"/>
        </w:rPr>
      </w:pPr>
      <w:r w:rsidRPr="003861A7">
        <w:rPr>
          <w:rFonts w:ascii="Arial" w:hAnsi="Arial" w:cs="Arial"/>
          <w:i/>
          <w:sz w:val="20"/>
          <w:szCs w:val="20"/>
        </w:rPr>
        <w:t xml:space="preserve">Goods and Services </w:t>
      </w:r>
      <w:r w:rsidRPr="003861A7">
        <w:rPr>
          <w:rFonts w:ascii="Arial" w:hAnsi="Arial" w:cs="Arial"/>
          <w:sz w:val="20"/>
          <w:szCs w:val="20"/>
        </w:rPr>
        <w:t>increases by R7.8 million (from R450.0 million in the 2019/20 adjusted period) to R459.8 million, of which the following line items are sub-categorised in the table that follows:</w:t>
      </w:r>
    </w:p>
    <w:p w:rsidR="003861A7" w:rsidRPr="003861A7" w:rsidRDefault="003861A7" w:rsidP="003861A7">
      <w:pPr>
        <w:pStyle w:val="BodyText"/>
        <w:rPr>
          <w:rFonts w:ascii="Arial" w:hAnsi="Arial" w:cs="Arial"/>
          <w:sz w:val="20"/>
          <w:szCs w:val="20"/>
        </w:rPr>
      </w:pPr>
    </w:p>
    <w:p w:rsidR="003861A7" w:rsidRPr="003861A7" w:rsidRDefault="003861A7" w:rsidP="003861A7">
      <w:pPr>
        <w:pStyle w:val="BodyText"/>
        <w:rPr>
          <w:rFonts w:ascii="Arial" w:hAnsi="Arial" w:cs="Arial"/>
          <w:sz w:val="20"/>
          <w:szCs w:val="20"/>
        </w:rPr>
      </w:pPr>
    </w:p>
    <w:tbl>
      <w:tblPr>
        <w:tblW w:w="0" w:type="auto"/>
        <w:tblInd w:w="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2400"/>
        <w:gridCol w:w="994"/>
        <w:gridCol w:w="850"/>
        <w:gridCol w:w="1133"/>
        <w:gridCol w:w="994"/>
        <w:gridCol w:w="994"/>
        <w:gridCol w:w="1268"/>
      </w:tblGrid>
      <w:tr w:rsidR="003861A7" w:rsidRPr="003861A7" w:rsidTr="00C47DE9">
        <w:trPr>
          <w:trHeight w:val="580"/>
        </w:trPr>
        <w:tc>
          <w:tcPr>
            <w:tcW w:w="2400" w:type="dxa"/>
            <w:vMerge w:val="restart"/>
          </w:tcPr>
          <w:p w:rsidR="003861A7" w:rsidRPr="003861A7" w:rsidRDefault="003861A7" w:rsidP="003861A7">
            <w:pPr>
              <w:pStyle w:val="TableParagraph"/>
              <w:rPr>
                <w:rFonts w:ascii="Arial" w:hAnsi="Arial" w:cs="Arial"/>
                <w:sz w:val="20"/>
                <w:szCs w:val="20"/>
              </w:rPr>
            </w:pPr>
          </w:p>
          <w:p w:rsidR="003861A7" w:rsidRPr="003861A7" w:rsidRDefault="003861A7" w:rsidP="003861A7">
            <w:pPr>
              <w:pStyle w:val="TableParagraph"/>
              <w:ind w:left="6"/>
              <w:rPr>
                <w:rFonts w:ascii="Arial" w:hAnsi="Arial" w:cs="Arial"/>
                <w:b/>
                <w:sz w:val="20"/>
                <w:szCs w:val="20"/>
              </w:rPr>
            </w:pPr>
            <w:r w:rsidRPr="003861A7">
              <w:rPr>
                <w:rFonts w:ascii="Arial" w:hAnsi="Arial" w:cs="Arial"/>
                <w:b/>
                <w:sz w:val="20"/>
                <w:szCs w:val="20"/>
              </w:rPr>
              <w:t>Goods and Services</w:t>
            </w:r>
          </w:p>
          <w:p w:rsidR="003861A7" w:rsidRPr="003861A7" w:rsidRDefault="003861A7" w:rsidP="003861A7">
            <w:pPr>
              <w:pStyle w:val="TableParagraph"/>
              <w:rPr>
                <w:rFonts w:ascii="Arial" w:hAnsi="Arial" w:cs="Arial"/>
                <w:sz w:val="20"/>
                <w:szCs w:val="20"/>
              </w:rPr>
            </w:pPr>
          </w:p>
          <w:p w:rsidR="003861A7" w:rsidRPr="003861A7" w:rsidRDefault="003861A7" w:rsidP="003861A7">
            <w:pPr>
              <w:pStyle w:val="TableParagraph"/>
              <w:rPr>
                <w:rFonts w:ascii="Arial" w:hAnsi="Arial" w:cs="Arial"/>
                <w:sz w:val="20"/>
                <w:szCs w:val="20"/>
              </w:rPr>
            </w:pPr>
          </w:p>
          <w:p w:rsidR="003861A7" w:rsidRPr="003861A7" w:rsidRDefault="003861A7" w:rsidP="003861A7">
            <w:pPr>
              <w:pStyle w:val="TableParagraph"/>
              <w:rPr>
                <w:rFonts w:ascii="Arial" w:hAnsi="Arial" w:cs="Arial"/>
                <w:sz w:val="20"/>
                <w:szCs w:val="20"/>
              </w:rPr>
            </w:pPr>
          </w:p>
          <w:p w:rsidR="003861A7" w:rsidRPr="003861A7" w:rsidRDefault="003861A7" w:rsidP="003861A7">
            <w:pPr>
              <w:pStyle w:val="TableParagraph"/>
              <w:rPr>
                <w:rFonts w:ascii="Arial" w:hAnsi="Arial" w:cs="Arial"/>
                <w:sz w:val="20"/>
                <w:szCs w:val="20"/>
              </w:rPr>
            </w:pPr>
          </w:p>
          <w:p w:rsidR="003861A7" w:rsidRPr="003861A7" w:rsidRDefault="003861A7" w:rsidP="003861A7">
            <w:pPr>
              <w:pStyle w:val="TableParagraph"/>
              <w:ind w:left="6"/>
              <w:rPr>
                <w:rFonts w:ascii="Arial" w:hAnsi="Arial" w:cs="Arial"/>
                <w:b/>
                <w:sz w:val="20"/>
                <w:szCs w:val="20"/>
              </w:rPr>
            </w:pPr>
            <w:r w:rsidRPr="003861A7">
              <w:rPr>
                <w:rFonts w:ascii="Arial" w:hAnsi="Arial" w:cs="Arial"/>
                <w:b/>
                <w:sz w:val="20"/>
                <w:szCs w:val="20"/>
              </w:rPr>
              <w:t>R million</w:t>
            </w:r>
          </w:p>
        </w:tc>
        <w:tc>
          <w:tcPr>
            <w:tcW w:w="1844" w:type="dxa"/>
            <w:gridSpan w:val="2"/>
          </w:tcPr>
          <w:p w:rsidR="003861A7" w:rsidRPr="003861A7" w:rsidRDefault="003861A7" w:rsidP="003861A7">
            <w:pPr>
              <w:pStyle w:val="TableParagraph"/>
              <w:ind w:left="481"/>
              <w:rPr>
                <w:rFonts w:ascii="Arial" w:hAnsi="Arial" w:cs="Arial"/>
                <w:b/>
                <w:sz w:val="20"/>
                <w:szCs w:val="20"/>
              </w:rPr>
            </w:pPr>
            <w:r w:rsidRPr="003861A7">
              <w:rPr>
                <w:rFonts w:ascii="Arial" w:hAnsi="Arial" w:cs="Arial"/>
                <w:b/>
                <w:sz w:val="20"/>
                <w:szCs w:val="20"/>
              </w:rPr>
              <w:t>Budget</w:t>
            </w:r>
          </w:p>
        </w:tc>
        <w:tc>
          <w:tcPr>
            <w:tcW w:w="1133" w:type="dxa"/>
            <w:vMerge w:val="restart"/>
          </w:tcPr>
          <w:p w:rsidR="003861A7" w:rsidRPr="003861A7" w:rsidRDefault="003861A7" w:rsidP="003861A7">
            <w:pPr>
              <w:pStyle w:val="TableParagraph"/>
              <w:rPr>
                <w:rFonts w:ascii="Arial" w:hAnsi="Arial" w:cs="Arial"/>
                <w:sz w:val="20"/>
                <w:szCs w:val="20"/>
              </w:rPr>
            </w:pPr>
          </w:p>
          <w:p w:rsidR="003861A7" w:rsidRPr="003861A7" w:rsidRDefault="003861A7" w:rsidP="003861A7">
            <w:pPr>
              <w:pStyle w:val="TableParagraph"/>
              <w:ind w:left="14" w:right="101"/>
              <w:rPr>
                <w:rFonts w:ascii="Arial" w:hAnsi="Arial" w:cs="Arial"/>
                <w:b/>
                <w:sz w:val="20"/>
                <w:szCs w:val="20"/>
              </w:rPr>
            </w:pPr>
            <w:r w:rsidRPr="003861A7">
              <w:rPr>
                <w:rFonts w:ascii="Arial" w:hAnsi="Arial" w:cs="Arial"/>
                <w:b/>
                <w:sz w:val="20"/>
                <w:szCs w:val="20"/>
              </w:rPr>
              <w:t>Nominal Increase/ Decrease in</w:t>
            </w:r>
          </w:p>
          <w:p w:rsidR="003861A7" w:rsidRPr="003861A7" w:rsidRDefault="003861A7" w:rsidP="003861A7">
            <w:pPr>
              <w:pStyle w:val="TableParagraph"/>
              <w:ind w:left="14"/>
              <w:rPr>
                <w:rFonts w:ascii="Arial" w:hAnsi="Arial" w:cs="Arial"/>
                <w:b/>
                <w:sz w:val="20"/>
                <w:szCs w:val="20"/>
              </w:rPr>
            </w:pPr>
            <w:r w:rsidRPr="003861A7">
              <w:rPr>
                <w:rFonts w:ascii="Arial" w:hAnsi="Arial" w:cs="Arial"/>
                <w:b/>
                <w:sz w:val="20"/>
                <w:szCs w:val="20"/>
              </w:rPr>
              <w:t>2020/21</w:t>
            </w:r>
          </w:p>
        </w:tc>
        <w:tc>
          <w:tcPr>
            <w:tcW w:w="994" w:type="dxa"/>
            <w:vMerge w:val="restart"/>
          </w:tcPr>
          <w:p w:rsidR="003861A7" w:rsidRPr="003861A7" w:rsidRDefault="003861A7" w:rsidP="003861A7">
            <w:pPr>
              <w:pStyle w:val="TableParagraph"/>
              <w:ind w:left="13" w:right="168" w:firstLine="3"/>
              <w:rPr>
                <w:rFonts w:ascii="Arial" w:hAnsi="Arial" w:cs="Arial"/>
                <w:b/>
                <w:sz w:val="20"/>
                <w:szCs w:val="20"/>
              </w:rPr>
            </w:pPr>
            <w:r w:rsidRPr="003861A7">
              <w:rPr>
                <w:rFonts w:ascii="Arial" w:hAnsi="Arial" w:cs="Arial"/>
                <w:b/>
                <w:sz w:val="20"/>
                <w:szCs w:val="20"/>
              </w:rPr>
              <w:t>Real Increase/ Decrease in</w:t>
            </w:r>
          </w:p>
          <w:p w:rsidR="003861A7" w:rsidRPr="003861A7" w:rsidRDefault="003861A7" w:rsidP="003861A7">
            <w:pPr>
              <w:pStyle w:val="TableParagraph"/>
              <w:ind w:left="16"/>
              <w:rPr>
                <w:rFonts w:ascii="Arial" w:hAnsi="Arial" w:cs="Arial"/>
                <w:b/>
                <w:sz w:val="20"/>
                <w:szCs w:val="20"/>
              </w:rPr>
            </w:pPr>
            <w:r w:rsidRPr="003861A7">
              <w:rPr>
                <w:rFonts w:ascii="Arial" w:hAnsi="Arial" w:cs="Arial"/>
                <w:b/>
                <w:sz w:val="20"/>
                <w:szCs w:val="20"/>
              </w:rPr>
              <w:t>2020/21</w:t>
            </w:r>
          </w:p>
        </w:tc>
        <w:tc>
          <w:tcPr>
            <w:tcW w:w="994" w:type="dxa"/>
            <w:vMerge w:val="restart"/>
          </w:tcPr>
          <w:p w:rsidR="003861A7" w:rsidRPr="003861A7" w:rsidRDefault="003861A7" w:rsidP="003861A7">
            <w:pPr>
              <w:pStyle w:val="TableParagraph"/>
              <w:ind w:left="5" w:right="137"/>
              <w:rPr>
                <w:rFonts w:ascii="Arial" w:hAnsi="Arial" w:cs="Arial"/>
                <w:b/>
                <w:sz w:val="20"/>
                <w:szCs w:val="20"/>
              </w:rPr>
            </w:pPr>
            <w:r w:rsidRPr="003861A7">
              <w:rPr>
                <w:rFonts w:ascii="Arial" w:hAnsi="Arial" w:cs="Arial"/>
                <w:b/>
                <w:sz w:val="20"/>
                <w:szCs w:val="20"/>
              </w:rPr>
              <w:t>Nominal Percent change in</w:t>
            </w:r>
          </w:p>
          <w:p w:rsidR="003861A7" w:rsidRPr="003861A7" w:rsidRDefault="003861A7" w:rsidP="003861A7">
            <w:pPr>
              <w:pStyle w:val="TableParagraph"/>
              <w:ind w:right="302"/>
              <w:rPr>
                <w:rFonts w:ascii="Arial" w:hAnsi="Arial" w:cs="Arial"/>
                <w:b/>
                <w:sz w:val="20"/>
                <w:szCs w:val="20"/>
              </w:rPr>
            </w:pPr>
            <w:r w:rsidRPr="003861A7">
              <w:rPr>
                <w:rFonts w:ascii="Arial" w:hAnsi="Arial" w:cs="Arial"/>
                <w:b/>
                <w:sz w:val="20"/>
                <w:szCs w:val="20"/>
              </w:rPr>
              <w:t>2020/21</w:t>
            </w:r>
          </w:p>
          <w:p w:rsidR="003861A7" w:rsidRPr="003861A7" w:rsidRDefault="003861A7" w:rsidP="003861A7">
            <w:pPr>
              <w:pStyle w:val="TableParagraph"/>
              <w:ind w:right="256"/>
              <w:rPr>
                <w:rFonts w:ascii="Arial" w:hAnsi="Arial" w:cs="Arial"/>
                <w:b/>
                <w:sz w:val="20"/>
                <w:szCs w:val="20"/>
              </w:rPr>
            </w:pPr>
            <w:r w:rsidRPr="003861A7">
              <w:rPr>
                <w:rFonts w:ascii="Arial" w:hAnsi="Arial" w:cs="Arial"/>
                <w:b/>
                <w:sz w:val="20"/>
                <w:szCs w:val="20"/>
              </w:rPr>
              <w:t>%</w:t>
            </w:r>
          </w:p>
        </w:tc>
        <w:tc>
          <w:tcPr>
            <w:tcW w:w="1268" w:type="dxa"/>
            <w:vMerge w:val="restart"/>
          </w:tcPr>
          <w:p w:rsidR="003861A7" w:rsidRPr="003861A7" w:rsidRDefault="003861A7" w:rsidP="003861A7">
            <w:pPr>
              <w:pStyle w:val="TableParagraph"/>
              <w:rPr>
                <w:rFonts w:ascii="Arial" w:hAnsi="Arial" w:cs="Arial"/>
                <w:sz w:val="20"/>
                <w:szCs w:val="20"/>
              </w:rPr>
            </w:pPr>
          </w:p>
          <w:p w:rsidR="003861A7" w:rsidRPr="003861A7" w:rsidRDefault="003861A7" w:rsidP="003861A7">
            <w:pPr>
              <w:pStyle w:val="TableParagraph"/>
              <w:rPr>
                <w:rFonts w:ascii="Arial" w:hAnsi="Arial" w:cs="Arial"/>
                <w:sz w:val="20"/>
                <w:szCs w:val="20"/>
              </w:rPr>
            </w:pPr>
          </w:p>
          <w:p w:rsidR="003861A7" w:rsidRPr="003861A7" w:rsidRDefault="003861A7" w:rsidP="003861A7">
            <w:pPr>
              <w:pStyle w:val="TableParagraph"/>
              <w:ind w:left="112" w:right="-15"/>
              <w:rPr>
                <w:rFonts w:ascii="Arial" w:hAnsi="Arial" w:cs="Arial"/>
                <w:b/>
                <w:sz w:val="20"/>
                <w:szCs w:val="20"/>
              </w:rPr>
            </w:pPr>
            <w:r w:rsidRPr="003861A7">
              <w:rPr>
                <w:rFonts w:ascii="Arial" w:hAnsi="Arial" w:cs="Arial"/>
                <w:b/>
                <w:sz w:val="20"/>
                <w:szCs w:val="20"/>
              </w:rPr>
              <w:t>Real Percent change in 2020/21%</w:t>
            </w:r>
          </w:p>
        </w:tc>
      </w:tr>
      <w:tr w:rsidR="003861A7" w:rsidRPr="003861A7" w:rsidTr="00C47DE9">
        <w:trPr>
          <w:trHeight w:val="1290"/>
        </w:trPr>
        <w:tc>
          <w:tcPr>
            <w:tcW w:w="2400" w:type="dxa"/>
            <w:vMerge/>
            <w:tcBorders>
              <w:top w:val="nil"/>
            </w:tcBorders>
          </w:tcPr>
          <w:p w:rsidR="003861A7" w:rsidRPr="003861A7" w:rsidRDefault="003861A7" w:rsidP="003861A7">
            <w:pPr>
              <w:rPr>
                <w:rFonts w:ascii="Arial" w:hAnsi="Arial" w:cs="Arial"/>
                <w:sz w:val="20"/>
                <w:szCs w:val="20"/>
              </w:rPr>
            </w:pPr>
          </w:p>
        </w:tc>
        <w:tc>
          <w:tcPr>
            <w:tcW w:w="994" w:type="dxa"/>
          </w:tcPr>
          <w:p w:rsidR="003861A7" w:rsidRPr="003861A7" w:rsidRDefault="003861A7" w:rsidP="003861A7">
            <w:pPr>
              <w:pStyle w:val="TableParagraph"/>
              <w:rPr>
                <w:rFonts w:ascii="Arial" w:hAnsi="Arial" w:cs="Arial"/>
                <w:sz w:val="20"/>
                <w:szCs w:val="20"/>
              </w:rPr>
            </w:pPr>
          </w:p>
          <w:p w:rsidR="003861A7" w:rsidRPr="003861A7" w:rsidRDefault="003861A7" w:rsidP="003861A7">
            <w:pPr>
              <w:pStyle w:val="TableParagraph"/>
              <w:rPr>
                <w:rFonts w:ascii="Arial" w:hAnsi="Arial" w:cs="Arial"/>
                <w:sz w:val="20"/>
                <w:szCs w:val="20"/>
              </w:rPr>
            </w:pPr>
          </w:p>
          <w:p w:rsidR="003861A7" w:rsidRPr="003861A7" w:rsidRDefault="003861A7" w:rsidP="003861A7">
            <w:pPr>
              <w:pStyle w:val="TableParagraph"/>
              <w:ind w:right="58"/>
              <w:rPr>
                <w:rFonts w:ascii="Arial" w:hAnsi="Arial" w:cs="Arial"/>
                <w:b/>
                <w:sz w:val="20"/>
                <w:szCs w:val="20"/>
              </w:rPr>
            </w:pPr>
            <w:r w:rsidRPr="003861A7">
              <w:rPr>
                <w:rFonts w:ascii="Arial" w:hAnsi="Arial" w:cs="Arial"/>
                <w:b/>
                <w:sz w:val="20"/>
                <w:szCs w:val="20"/>
              </w:rPr>
              <w:t>2019/20</w:t>
            </w:r>
          </w:p>
        </w:tc>
        <w:tc>
          <w:tcPr>
            <w:tcW w:w="850" w:type="dxa"/>
          </w:tcPr>
          <w:p w:rsidR="003861A7" w:rsidRPr="003861A7" w:rsidRDefault="003861A7" w:rsidP="003861A7">
            <w:pPr>
              <w:pStyle w:val="TableParagraph"/>
              <w:rPr>
                <w:rFonts w:ascii="Arial" w:hAnsi="Arial" w:cs="Arial"/>
                <w:sz w:val="20"/>
                <w:szCs w:val="20"/>
              </w:rPr>
            </w:pPr>
          </w:p>
          <w:p w:rsidR="003861A7" w:rsidRPr="003861A7" w:rsidRDefault="003861A7" w:rsidP="003861A7">
            <w:pPr>
              <w:pStyle w:val="TableParagraph"/>
              <w:rPr>
                <w:rFonts w:ascii="Arial" w:hAnsi="Arial" w:cs="Arial"/>
                <w:sz w:val="20"/>
                <w:szCs w:val="20"/>
              </w:rPr>
            </w:pPr>
          </w:p>
          <w:p w:rsidR="003861A7" w:rsidRPr="003861A7" w:rsidRDefault="003861A7" w:rsidP="003861A7">
            <w:pPr>
              <w:pStyle w:val="TableParagraph"/>
              <w:ind w:right="63"/>
              <w:rPr>
                <w:rFonts w:ascii="Arial" w:hAnsi="Arial" w:cs="Arial"/>
                <w:b/>
                <w:sz w:val="20"/>
                <w:szCs w:val="20"/>
              </w:rPr>
            </w:pPr>
            <w:r w:rsidRPr="003861A7">
              <w:rPr>
                <w:rFonts w:ascii="Arial" w:hAnsi="Arial" w:cs="Arial"/>
                <w:b/>
                <w:sz w:val="20"/>
                <w:szCs w:val="20"/>
              </w:rPr>
              <w:t>2020/21</w:t>
            </w:r>
          </w:p>
        </w:tc>
        <w:tc>
          <w:tcPr>
            <w:tcW w:w="1133" w:type="dxa"/>
            <w:vMerge/>
            <w:tcBorders>
              <w:top w:val="nil"/>
            </w:tcBorders>
          </w:tcPr>
          <w:p w:rsidR="003861A7" w:rsidRPr="003861A7" w:rsidRDefault="003861A7" w:rsidP="003861A7">
            <w:pPr>
              <w:rPr>
                <w:rFonts w:ascii="Arial" w:hAnsi="Arial" w:cs="Arial"/>
                <w:sz w:val="20"/>
                <w:szCs w:val="20"/>
              </w:rPr>
            </w:pPr>
          </w:p>
        </w:tc>
        <w:tc>
          <w:tcPr>
            <w:tcW w:w="994" w:type="dxa"/>
            <w:vMerge/>
            <w:tcBorders>
              <w:top w:val="nil"/>
            </w:tcBorders>
          </w:tcPr>
          <w:p w:rsidR="003861A7" w:rsidRPr="003861A7" w:rsidRDefault="003861A7" w:rsidP="003861A7">
            <w:pPr>
              <w:rPr>
                <w:rFonts w:ascii="Arial" w:hAnsi="Arial" w:cs="Arial"/>
                <w:sz w:val="20"/>
                <w:szCs w:val="20"/>
              </w:rPr>
            </w:pPr>
          </w:p>
        </w:tc>
        <w:tc>
          <w:tcPr>
            <w:tcW w:w="994" w:type="dxa"/>
            <w:vMerge/>
            <w:tcBorders>
              <w:top w:val="nil"/>
            </w:tcBorders>
          </w:tcPr>
          <w:p w:rsidR="003861A7" w:rsidRPr="003861A7" w:rsidRDefault="003861A7" w:rsidP="003861A7">
            <w:pPr>
              <w:rPr>
                <w:rFonts w:ascii="Arial" w:hAnsi="Arial" w:cs="Arial"/>
                <w:sz w:val="20"/>
                <w:szCs w:val="20"/>
              </w:rPr>
            </w:pPr>
          </w:p>
        </w:tc>
        <w:tc>
          <w:tcPr>
            <w:tcW w:w="1268" w:type="dxa"/>
            <w:vMerge/>
            <w:tcBorders>
              <w:top w:val="nil"/>
            </w:tcBorders>
          </w:tcPr>
          <w:p w:rsidR="003861A7" w:rsidRPr="003861A7" w:rsidRDefault="003861A7" w:rsidP="003861A7">
            <w:pPr>
              <w:rPr>
                <w:rFonts w:ascii="Arial" w:hAnsi="Arial" w:cs="Arial"/>
                <w:sz w:val="20"/>
                <w:szCs w:val="20"/>
              </w:rPr>
            </w:pPr>
          </w:p>
        </w:tc>
      </w:tr>
      <w:tr w:rsidR="003861A7" w:rsidRPr="003861A7" w:rsidTr="00C47DE9">
        <w:trPr>
          <w:trHeight w:val="465"/>
        </w:trPr>
        <w:tc>
          <w:tcPr>
            <w:tcW w:w="2400" w:type="dxa"/>
          </w:tcPr>
          <w:p w:rsidR="003861A7" w:rsidRPr="003861A7" w:rsidRDefault="003861A7" w:rsidP="003861A7">
            <w:pPr>
              <w:pStyle w:val="TableParagraph"/>
              <w:ind w:left="33"/>
              <w:rPr>
                <w:rFonts w:ascii="Arial" w:hAnsi="Arial" w:cs="Arial"/>
                <w:sz w:val="20"/>
                <w:szCs w:val="20"/>
              </w:rPr>
            </w:pPr>
            <w:r w:rsidRPr="003861A7">
              <w:rPr>
                <w:rFonts w:ascii="Arial" w:hAnsi="Arial" w:cs="Arial"/>
                <w:sz w:val="20"/>
                <w:szCs w:val="20"/>
              </w:rPr>
              <w:t>Administration Fees</w:t>
            </w:r>
          </w:p>
        </w:tc>
        <w:tc>
          <w:tcPr>
            <w:tcW w:w="994" w:type="dxa"/>
          </w:tcPr>
          <w:p w:rsidR="003861A7" w:rsidRPr="003861A7" w:rsidRDefault="003861A7" w:rsidP="003861A7">
            <w:pPr>
              <w:pStyle w:val="TableParagraph"/>
              <w:rPr>
                <w:rFonts w:ascii="Arial" w:hAnsi="Arial" w:cs="Arial"/>
                <w:sz w:val="20"/>
                <w:szCs w:val="20"/>
              </w:rPr>
            </w:pPr>
            <w:r w:rsidRPr="003861A7">
              <w:rPr>
                <w:rFonts w:ascii="Arial" w:hAnsi="Arial" w:cs="Arial"/>
                <w:sz w:val="20"/>
                <w:szCs w:val="20"/>
              </w:rPr>
              <w:t>48.6</w:t>
            </w:r>
          </w:p>
        </w:tc>
        <w:tc>
          <w:tcPr>
            <w:tcW w:w="850" w:type="dxa"/>
          </w:tcPr>
          <w:p w:rsidR="003861A7" w:rsidRPr="003861A7" w:rsidRDefault="003861A7" w:rsidP="003861A7">
            <w:pPr>
              <w:pStyle w:val="TableParagraph"/>
              <w:ind w:right="1"/>
              <w:rPr>
                <w:rFonts w:ascii="Arial" w:hAnsi="Arial" w:cs="Arial"/>
                <w:sz w:val="20"/>
                <w:szCs w:val="20"/>
              </w:rPr>
            </w:pPr>
            <w:r w:rsidRPr="003861A7">
              <w:rPr>
                <w:rFonts w:ascii="Arial" w:hAnsi="Arial" w:cs="Arial"/>
                <w:sz w:val="20"/>
                <w:szCs w:val="20"/>
              </w:rPr>
              <w:t>50.5</w:t>
            </w:r>
          </w:p>
        </w:tc>
        <w:tc>
          <w:tcPr>
            <w:tcW w:w="1133" w:type="dxa"/>
          </w:tcPr>
          <w:p w:rsidR="003861A7" w:rsidRPr="003861A7" w:rsidRDefault="003861A7" w:rsidP="003861A7">
            <w:pPr>
              <w:pStyle w:val="TableParagraph"/>
              <w:ind w:right="-15"/>
              <w:rPr>
                <w:rFonts w:ascii="Arial" w:hAnsi="Arial" w:cs="Arial"/>
                <w:sz w:val="20"/>
                <w:szCs w:val="20"/>
              </w:rPr>
            </w:pPr>
            <w:r w:rsidRPr="003861A7">
              <w:rPr>
                <w:rFonts w:ascii="Arial" w:hAnsi="Arial" w:cs="Arial"/>
                <w:sz w:val="20"/>
                <w:szCs w:val="20"/>
              </w:rPr>
              <w:t>1.9</w:t>
            </w:r>
          </w:p>
        </w:tc>
        <w:tc>
          <w:tcPr>
            <w:tcW w:w="994" w:type="dxa"/>
          </w:tcPr>
          <w:p w:rsidR="003861A7" w:rsidRPr="003861A7" w:rsidRDefault="003861A7" w:rsidP="003861A7">
            <w:pPr>
              <w:pStyle w:val="TableParagraph"/>
              <w:rPr>
                <w:rFonts w:ascii="Arial" w:hAnsi="Arial" w:cs="Arial"/>
                <w:sz w:val="20"/>
                <w:szCs w:val="20"/>
              </w:rPr>
            </w:pPr>
            <w:r w:rsidRPr="003861A7">
              <w:rPr>
                <w:rFonts w:ascii="Arial" w:hAnsi="Arial" w:cs="Arial"/>
                <w:sz w:val="20"/>
                <w:szCs w:val="20"/>
              </w:rPr>
              <w:t>- 0.2</w:t>
            </w:r>
          </w:p>
        </w:tc>
        <w:tc>
          <w:tcPr>
            <w:tcW w:w="994" w:type="dxa"/>
          </w:tcPr>
          <w:p w:rsidR="003861A7" w:rsidRPr="003861A7" w:rsidRDefault="003861A7" w:rsidP="003861A7">
            <w:pPr>
              <w:pStyle w:val="TableParagraph"/>
              <w:ind w:right="11"/>
              <w:rPr>
                <w:rFonts w:ascii="Arial" w:hAnsi="Arial" w:cs="Arial"/>
                <w:sz w:val="20"/>
                <w:szCs w:val="20"/>
              </w:rPr>
            </w:pPr>
            <w:r w:rsidRPr="003861A7">
              <w:rPr>
                <w:rFonts w:ascii="Arial" w:hAnsi="Arial" w:cs="Arial"/>
                <w:sz w:val="20"/>
                <w:szCs w:val="20"/>
              </w:rPr>
              <w:t>3.91</w:t>
            </w:r>
            <w:r w:rsidRPr="003861A7">
              <w:rPr>
                <w:rFonts w:ascii="Arial" w:hAnsi="Arial" w:cs="Arial"/>
                <w:spacing w:val="-3"/>
                <w:sz w:val="20"/>
                <w:szCs w:val="20"/>
              </w:rPr>
              <w:t xml:space="preserve"> </w:t>
            </w:r>
            <w:r w:rsidRPr="003861A7">
              <w:rPr>
                <w:rFonts w:ascii="Arial" w:hAnsi="Arial" w:cs="Arial"/>
                <w:sz w:val="20"/>
                <w:szCs w:val="20"/>
              </w:rPr>
              <w:t>per</w:t>
            </w:r>
          </w:p>
          <w:p w:rsidR="003861A7" w:rsidRPr="003861A7" w:rsidRDefault="003861A7" w:rsidP="003861A7">
            <w:pPr>
              <w:pStyle w:val="TableParagraph"/>
              <w:ind w:right="11"/>
              <w:rPr>
                <w:rFonts w:ascii="Arial" w:hAnsi="Arial" w:cs="Arial"/>
                <w:sz w:val="20"/>
                <w:szCs w:val="20"/>
              </w:rPr>
            </w:pPr>
            <w:r w:rsidRPr="003861A7">
              <w:rPr>
                <w:rFonts w:ascii="Arial" w:hAnsi="Arial" w:cs="Arial"/>
                <w:spacing w:val="-1"/>
                <w:sz w:val="20"/>
                <w:szCs w:val="20"/>
              </w:rPr>
              <w:t>cent</w:t>
            </w:r>
          </w:p>
        </w:tc>
        <w:tc>
          <w:tcPr>
            <w:tcW w:w="1268" w:type="dxa"/>
          </w:tcPr>
          <w:p w:rsidR="003861A7" w:rsidRPr="003861A7" w:rsidRDefault="003861A7" w:rsidP="003861A7">
            <w:pPr>
              <w:pStyle w:val="TableParagraph"/>
              <w:ind w:right="9"/>
              <w:rPr>
                <w:rFonts w:ascii="Arial" w:hAnsi="Arial" w:cs="Arial"/>
                <w:sz w:val="20"/>
                <w:szCs w:val="20"/>
              </w:rPr>
            </w:pPr>
            <w:r w:rsidRPr="003861A7">
              <w:rPr>
                <w:rFonts w:ascii="Arial" w:hAnsi="Arial" w:cs="Arial"/>
                <w:sz w:val="20"/>
                <w:szCs w:val="20"/>
              </w:rPr>
              <w:t>-0.47 per cent</w:t>
            </w:r>
          </w:p>
        </w:tc>
      </w:tr>
      <w:tr w:rsidR="003861A7" w:rsidRPr="003861A7" w:rsidTr="00C47DE9">
        <w:trPr>
          <w:trHeight w:val="469"/>
        </w:trPr>
        <w:tc>
          <w:tcPr>
            <w:tcW w:w="2400" w:type="dxa"/>
          </w:tcPr>
          <w:p w:rsidR="003861A7" w:rsidRPr="003861A7" w:rsidRDefault="003861A7" w:rsidP="003861A7">
            <w:pPr>
              <w:pStyle w:val="TableParagraph"/>
              <w:ind w:left="33"/>
              <w:rPr>
                <w:rFonts w:ascii="Arial" w:hAnsi="Arial" w:cs="Arial"/>
                <w:sz w:val="20"/>
                <w:szCs w:val="20"/>
              </w:rPr>
            </w:pPr>
            <w:r w:rsidRPr="003861A7">
              <w:rPr>
                <w:rFonts w:ascii="Arial" w:hAnsi="Arial" w:cs="Arial"/>
                <w:sz w:val="20"/>
                <w:szCs w:val="20"/>
              </w:rPr>
              <w:t>Computer Services</w:t>
            </w:r>
          </w:p>
        </w:tc>
        <w:tc>
          <w:tcPr>
            <w:tcW w:w="994" w:type="dxa"/>
          </w:tcPr>
          <w:p w:rsidR="003861A7" w:rsidRPr="003861A7" w:rsidRDefault="003861A7" w:rsidP="003861A7">
            <w:pPr>
              <w:pStyle w:val="TableParagraph"/>
              <w:rPr>
                <w:rFonts w:ascii="Arial" w:hAnsi="Arial" w:cs="Arial"/>
                <w:sz w:val="20"/>
                <w:szCs w:val="20"/>
              </w:rPr>
            </w:pPr>
            <w:r w:rsidRPr="003861A7">
              <w:rPr>
                <w:rFonts w:ascii="Arial" w:hAnsi="Arial" w:cs="Arial"/>
                <w:sz w:val="20"/>
                <w:szCs w:val="20"/>
              </w:rPr>
              <w:t>38.3</w:t>
            </w:r>
          </w:p>
        </w:tc>
        <w:tc>
          <w:tcPr>
            <w:tcW w:w="850" w:type="dxa"/>
          </w:tcPr>
          <w:p w:rsidR="003861A7" w:rsidRPr="003861A7" w:rsidRDefault="003861A7" w:rsidP="003861A7">
            <w:pPr>
              <w:pStyle w:val="TableParagraph"/>
              <w:ind w:right="1"/>
              <w:rPr>
                <w:rFonts w:ascii="Arial" w:hAnsi="Arial" w:cs="Arial"/>
                <w:sz w:val="20"/>
                <w:szCs w:val="20"/>
              </w:rPr>
            </w:pPr>
            <w:r w:rsidRPr="003861A7">
              <w:rPr>
                <w:rFonts w:ascii="Arial" w:hAnsi="Arial" w:cs="Arial"/>
                <w:sz w:val="20"/>
                <w:szCs w:val="20"/>
              </w:rPr>
              <w:t>36.9</w:t>
            </w:r>
          </w:p>
        </w:tc>
        <w:tc>
          <w:tcPr>
            <w:tcW w:w="1133" w:type="dxa"/>
          </w:tcPr>
          <w:p w:rsidR="003861A7" w:rsidRPr="003861A7" w:rsidRDefault="003861A7" w:rsidP="003861A7">
            <w:pPr>
              <w:pStyle w:val="TableParagraph"/>
              <w:ind w:right="-15"/>
              <w:rPr>
                <w:rFonts w:ascii="Arial" w:hAnsi="Arial" w:cs="Arial"/>
                <w:sz w:val="20"/>
                <w:szCs w:val="20"/>
              </w:rPr>
            </w:pPr>
            <w:r w:rsidRPr="003861A7">
              <w:rPr>
                <w:rFonts w:ascii="Arial" w:hAnsi="Arial" w:cs="Arial"/>
                <w:sz w:val="20"/>
                <w:szCs w:val="20"/>
              </w:rPr>
              <w:t>- 1.4</w:t>
            </w:r>
          </w:p>
        </w:tc>
        <w:tc>
          <w:tcPr>
            <w:tcW w:w="994" w:type="dxa"/>
          </w:tcPr>
          <w:p w:rsidR="003861A7" w:rsidRPr="003861A7" w:rsidRDefault="003861A7" w:rsidP="003861A7">
            <w:pPr>
              <w:pStyle w:val="TableParagraph"/>
              <w:rPr>
                <w:rFonts w:ascii="Arial" w:hAnsi="Arial" w:cs="Arial"/>
                <w:sz w:val="20"/>
                <w:szCs w:val="20"/>
              </w:rPr>
            </w:pPr>
            <w:r w:rsidRPr="003861A7">
              <w:rPr>
                <w:rFonts w:ascii="Arial" w:hAnsi="Arial" w:cs="Arial"/>
                <w:sz w:val="20"/>
                <w:szCs w:val="20"/>
              </w:rPr>
              <w:t>- 3.0</w:t>
            </w:r>
          </w:p>
        </w:tc>
        <w:tc>
          <w:tcPr>
            <w:tcW w:w="994" w:type="dxa"/>
          </w:tcPr>
          <w:p w:rsidR="003861A7" w:rsidRPr="003861A7" w:rsidRDefault="003861A7" w:rsidP="003861A7">
            <w:pPr>
              <w:pStyle w:val="TableParagraph"/>
              <w:ind w:right="11"/>
              <w:rPr>
                <w:rFonts w:ascii="Arial" w:hAnsi="Arial" w:cs="Arial"/>
                <w:sz w:val="20"/>
                <w:szCs w:val="20"/>
              </w:rPr>
            </w:pPr>
            <w:r w:rsidRPr="003861A7">
              <w:rPr>
                <w:rFonts w:ascii="Arial" w:hAnsi="Arial" w:cs="Arial"/>
                <w:sz w:val="20"/>
                <w:szCs w:val="20"/>
              </w:rPr>
              <w:t>-3.66</w:t>
            </w:r>
            <w:r w:rsidRPr="003861A7">
              <w:rPr>
                <w:rFonts w:ascii="Arial" w:hAnsi="Arial" w:cs="Arial"/>
                <w:spacing w:val="-3"/>
                <w:sz w:val="20"/>
                <w:szCs w:val="20"/>
              </w:rPr>
              <w:t xml:space="preserve"> </w:t>
            </w:r>
            <w:r w:rsidRPr="003861A7">
              <w:rPr>
                <w:rFonts w:ascii="Arial" w:hAnsi="Arial" w:cs="Arial"/>
                <w:sz w:val="20"/>
                <w:szCs w:val="20"/>
              </w:rPr>
              <w:t>per</w:t>
            </w:r>
          </w:p>
          <w:p w:rsidR="003861A7" w:rsidRPr="003861A7" w:rsidRDefault="003861A7" w:rsidP="003861A7">
            <w:pPr>
              <w:pStyle w:val="TableParagraph"/>
              <w:ind w:right="11"/>
              <w:rPr>
                <w:rFonts w:ascii="Arial" w:hAnsi="Arial" w:cs="Arial"/>
                <w:sz w:val="20"/>
                <w:szCs w:val="20"/>
              </w:rPr>
            </w:pPr>
            <w:r w:rsidRPr="003861A7">
              <w:rPr>
                <w:rFonts w:ascii="Arial" w:hAnsi="Arial" w:cs="Arial"/>
                <w:spacing w:val="-1"/>
                <w:sz w:val="20"/>
                <w:szCs w:val="20"/>
              </w:rPr>
              <w:t>cent</w:t>
            </w:r>
          </w:p>
        </w:tc>
        <w:tc>
          <w:tcPr>
            <w:tcW w:w="1268" w:type="dxa"/>
          </w:tcPr>
          <w:p w:rsidR="003861A7" w:rsidRPr="003861A7" w:rsidRDefault="003861A7" w:rsidP="003861A7">
            <w:pPr>
              <w:pStyle w:val="TableParagraph"/>
              <w:ind w:right="9"/>
              <w:rPr>
                <w:rFonts w:ascii="Arial" w:hAnsi="Arial" w:cs="Arial"/>
                <w:sz w:val="20"/>
                <w:szCs w:val="20"/>
              </w:rPr>
            </w:pPr>
            <w:r w:rsidRPr="003861A7">
              <w:rPr>
                <w:rFonts w:ascii="Arial" w:hAnsi="Arial" w:cs="Arial"/>
                <w:sz w:val="20"/>
                <w:szCs w:val="20"/>
              </w:rPr>
              <w:t>-7.72 per cent</w:t>
            </w:r>
          </w:p>
        </w:tc>
      </w:tr>
      <w:tr w:rsidR="003861A7" w:rsidRPr="003861A7" w:rsidTr="00C47DE9">
        <w:trPr>
          <w:trHeight w:val="469"/>
        </w:trPr>
        <w:tc>
          <w:tcPr>
            <w:tcW w:w="2400" w:type="dxa"/>
          </w:tcPr>
          <w:p w:rsidR="003861A7" w:rsidRPr="003861A7" w:rsidRDefault="003861A7" w:rsidP="003861A7">
            <w:pPr>
              <w:pStyle w:val="TableParagraph"/>
              <w:ind w:left="33"/>
              <w:rPr>
                <w:rFonts w:ascii="Arial" w:hAnsi="Arial" w:cs="Arial"/>
                <w:sz w:val="20"/>
                <w:szCs w:val="20"/>
              </w:rPr>
            </w:pPr>
            <w:r w:rsidRPr="003861A7">
              <w:rPr>
                <w:rFonts w:ascii="Arial" w:hAnsi="Arial" w:cs="Arial"/>
                <w:sz w:val="20"/>
                <w:szCs w:val="20"/>
              </w:rPr>
              <w:t>Contractors</w:t>
            </w:r>
          </w:p>
        </w:tc>
        <w:tc>
          <w:tcPr>
            <w:tcW w:w="994" w:type="dxa"/>
          </w:tcPr>
          <w:p w:rsidR="003861A7" w:rsidRPr="003861A7" w:rsidRDefault="003861A7" w:rsidP="003861A7">
            <w:pPr>
              <w:pStyle w:val="TableParagraph"/>
              <w:rPr>
                <w:rFonts w:ascii="Arial" w:hAnsi="Arial" w:cs="Arial"/>
                <w:sz w:val="20"/>
                <w:szCs w:val="20"/>
              </w:rPr>
            </w:pPr>
            <w:r w:rsidRPr="003861A7">
              <w:rPr>
                <w:rFonts w:ascii="Arial" w:hAnsi="Arial" w:cs="Arial"/>
                <w:sz w:val="20"/>
                <w:szCs w:val="20"/>
              </w:rPr>
              <w:t>42.3</w:t>
            </w:r>
          </w:p>
        </w:tc>
        <w:tc>
          <w:tcPr>
            <w:tcW w:w="850" w:type="dxa"/>
          </w:tcPr>
          <w:p w:rsidR="003861A7" w:rsidRPr="003861A7" w:rsidRDefault="003861A7" w:rsidP="003861A7">
            <w:pPr>
              <w:pStyle w:val="TableParagraph"/>
              <w:ind w:right="1"/>
              <w:rPr>
                <w:rFonts w:ascii="Arial" w:hAnsi="Arial" w:cs="Arial"/>
                <w:sz w:val="20"/>
                <w:szCs w:val="20"/>
              </w:rPr>
            </w:pPr>
            <w:r w:rsidRPr="003861A7">
              <w:rPr>
                <w:rFonts w:ascii="Arial" w:hAnsi="Arial" w:cs="Arial"/>
                <w:sz w:val="20"/>
                <w:szCs w:val="20"/>
              </w:rPr>
              <w:t>33.8</w:t>
            </w:r>
          </w:p>
        </w:tc>
        <w:tc>
          <w:tcPr>
            <w:tcW w:w="1133" w:type="dxa"/>
          </w:tcPr>
          <w:p w:rsidR="003861A7" w:rsidRPr="003861A7" w:rsidRDefault="003861A7" w:rsidP="003861A7">
            <w:pPr>
              <w:pStyle w:val="TableParagraph"/>
              <w:ind w:right="-15"/>
              <w:rPr>
                <w:rFonts w:ascii="Arial" w:hAnsi="Arial" w:cs="Arial"/>
                <w:sz w:val="20"/>
                <w:szCs w:val="20"/>
              </w:rPr>
            </w:pPr>
            <w:r w:rsidRPr="003861A7">
              <w:rPr>
                <w:rFonts w:ascii="Arial" w:hAnsi="Arial" w:cs="Arial"/>
                <w:sz w:val="20"/>
                <w:szCs w:val="20"/>
              </w:rPr>
              <w:t>- 8.5</w:t>
            </w:r>
          </w:p>
        </w:tc>
        <w:tc>
          <w:tcPr>
            <w:tcW w:w="994" w:type="dxa"/>
          </w:tcPr>
          <w:p w:rsidR="003861A7" w:rsidRPr="003861A7" w:rsidRDefault="003861A7" w:rsidP="003861A7">
            <w:pPr>
              <w:pStyle w:val="TableParagraph"/>
              <w:rPr>
                <w:rFonts w:ascii="Arial" w:hAnsi="Arial" w:cs="Arial"/>
                <w:sz w:val="20"/>
                <w:szCs w:val="20"/>
              </w:rPr>
            </w:pPr>
            <w:r w:rsidRPr="003861A7">
              <w:rPr>
                <w:rFonts w:ascii="Arial" w:hAnsi="Arial" w:cs="Arial"/>
                <w:sz w:val="20"/>
                <w:szCs w:val="20"/>
              </w:rPr>
              <w:t>- 9.9</w:t>
            </w:r>
          </w:p>
        </w:tc>
        <w:tc>
          <w:tcPr>
            <w:tcW w:w="994" w:type="dxa"/>
          </w:tcPr>
          <w:p w:rsidR="003861A7" w:rsidRPr="003861A7" w:rsidRDefault="003861A7" w:rsidP="003861A7">
            <w:pPr>
              <w:pStyle w:val="TableParagraph"/>
              <w:ind w:right="11"/>
              <w:rPr>
                <w:rFonts w:ascii="Arial" w:hAnsi="Arial" w:cs="Arial"/>
                <w:sz w:val="20"/>
                <w:szCs w:val="20"/>
              </w:rPr>
            </w:pPr>
            <w:r w:rsidRPr="003861A7">
              <w:rPr>
                <w:rFonts w:ascii="Arial" w:hAnsi="Arial" w:cs="Arial"/>
                <w:sz w:val="20"/>
                <w:szCs w:val="20"/>
              </w:rPr>
              <w:t>-20.09</w:t>
            </w:r>
            <w:r w:rsidRPr="003861A7">
              <w:rPr>
                <w:rFonts w:ascii="Arial" w:hAnsi="Arial" w:cs="Arial"/>
                <w:spacing w:val="-3"/>
                <w:sz w:val="20"/>
                <w:szCs w:val="20"/>
              </w:rPr>
              <w:t xml:space="preserve"> </w:t>
            </w:r>
            <w:r w:rsidRPr="003861A7">
              <w:rPr>
                <w:rFonts w:ascii="Arial" w:hAnsi="Arial" w:cs="Arial"/>
                <w:sz w:val="20"/>
                <w:szCs w:val="20"/>
              </w:rPr>
              <w:t>per</w:t>
            </w:r>
          </w:p>
          <w:p w:rsidR="003861A7" w:rsidRPr="003861A7" w:rsidRDefault="003861A7" w:rsidP="003861A7">
            <w:pPr>
              <w:pStyle w:val="TableParagraph"/>
              <w:ind w:right="11"/>
              <w:rPr>
                <w:rFonts w:ascii="Arial" w:hAnsi="Arial" w:cs="Arial"/>
                <w:sz w:val="20"/>
                <w:szCs w:val="20"/>
              </w:rPr>
            </w:pPr>
            <w:r w:rsidRPr="003861A7">
              <w:rPr>
                <w:rFonts w:ascii="Arial" w:hAnsi="Arial" w:cs="Arial"/>
                <w:spacing w:val="-1"/>
                <w:sz w:val="20"/>
                <w:szCs w:val="20"/>
              </w:rPr>
              <w:t>cent</w:t>
            </w:r>
          </w:p>
        </w:tc>
        <w:tc>
          <w:tcPr>
            <w:tcW w:w="1268" w:type="dxa"/>
          </w:tcPr>
          <w:p w:rsidR="003861A7" w:rsidRPr="003861A7" w:rsidRDefault="003861A7" w:rsidP="003861A7">
            <w:pPr>
              <w:pStyle w:val="TableParagraph"/>
              <w:ind w:right="9"/>
              <w:rPr>
                <w:rFonts w:ascii="Arial" w:hAnsi="Arial" w:cs="Arial"/>
                <w:sz w:val="20"/>
                <w:szCs w:val="20"/>
              </w:rPr>
            </w:pPr>
            <w:r w:rsidRPr="003861A7">
              <w:rPr>
                <w:rFonts w:ascii="Arial" w:hAnsi="Arial" w:cs="Arial"/>
                <w:sz w:val="20"/>
                <w:szCs w:val="20"/>
              </w:rPr>
              <w:t>-23.46</w:t>
            </w:r>
            <w:r w:rsidRPr="003861A7">
              <w:rPr>
                <w:rFonts w:ascii="Arial" w:hAnsi="Arial" w:cs="Arial"/>
                <w:spacing w:val="-3"/>
                <w:sz w:val="20"/>
                <w:szCs w:val="20"/>
              </w:rPr>
              <w:t xml:space="preserve"> </w:t>
            </w:r>
            <w:r w:rsidRPr="003861A7">
              <w:rPr>
                <w:rFonts w:ascii="Arial" w:hAnsi="Arial" w:cs="Arial"/>
                <w:sz w:val="20"/>
                <w:szCs w:val="20"/>
              </w:rPr>
              <w:t>per</w:t>
            </w:r>
          </w:p>
          <w:p w:rsidR="003861A7" w:rsidRPr="003861A7" w:rsidRDefault="003861A7" w:rsidP="003861A7">
            <w:pPr>
              <w:pStyle w:val="TableParagraph"/>
              <w:ind w:right="9"/>
              <w:rPr>
                <w:rFonts w:ascii="Arial" w:hAnsi="Arial" w:cs="Arial"/>
                <w:sz w:val="20"/>
                <w:szCs w:val="20"/>
              </w:rPr>
            </w:pPr>
            <w:r w:rsidRPr="003861A7">
              <w:rPr>
                <w:rFonts w:ascii="Arial" w:hAnsi="Arial" w:cs="Arial"/>
                <w:spacing w:val="-1"/>
                <w:sz w:val="20"/>
                <w:szCs w:val="20"/>
              </w:rPr>
              <w:t>cent</w:t>
            </w:r>
          </w:p>
        </w:tc>
      </w:tr>
      <w:tr w:rsidR="003861A7" w:rsidRPr="003861A7" w:rsidTr="00C47DE9">
        <w:trPr>
          <w:trHeight w:val="781"/>
        </w:trPr>
        <w:tc>
          <w:tcPr>
            <w:tcW w:w="2400" w:type="dxa"/>
          </w:tcPr>
          <w:p w:rsidR="003861A7" w:rsidRPr="003861A7" w:rsidRDefault="003861A7" w:rsidP="003861A7">
            <w:pPr>
              <w:pStyle w:val="TableParagraph"/>
              <w:rPr>
                <w:rFonts w:ascii="Arial" w:hAnsi="Arial" w:cs="Arial"/>
                <w:sz w:val="20"/>
                <w:szCs w:val="20"/>
              </w:rPr>
            </w:pPr>
          </w:p>
          <w:p w:rsidR="003861A7" w:rsidRPr="003861A7" w:rsidRDefault="003861A7" w:rsidP="003861A7">
            <w:pPr>
              <w:pStyle w:val="TableParagraph"/>
              <w:ind w:left="6" w:right="26"/>
              <w:rPr>
                <w:rFonts w:ascii="Arial" w:hAnsi="Arial" w:cs="Arial"/>
                <w:sz w:val="20"/>
                <w:szCs w:val="20"/>
              </w:rPr>
            </w:pPr>
            <w:r w:rsidRPr="003861A7">
              <w:rPr>
                <w:rFonts w:ascii="Arial" w:hAnsi="Arial" w:cs="Arial"/>
                <w:sz w:val="20"/>
                <w:szCs w:val="20"/>
              </w:rPr>
              <w:t>Agency Support/ Outsourced Services</w:t>
            </w:r>
          </w:p>
        </w:tc>
        <w:tc>
          <w:tcPr>
            <w:tcW w:w="994" w:type="dxa"/>
          </w:tcPr>
          <w:p w:rsidR="003861A7" w:rsidRPr="003861A7" w:rsidRDefault="003861A7" w:rsidP="003861A7">
            <w:pPr>
              <w:pStyle w:val="TableParagraph"/>
              <w:rPr>
                <w:rFonts w:ascii="Arial" w:hAnsi="Arial" w:cs="Arial"/>
                <w:sz w:val="20"/>
                <w:szCs w:val="20"/>
              </w:rPr>
            </w:pPr>
          </w:p>
          <w:p w:rsidR="003861A7" w:rsidRPr="003861A7" w:rsidRDefault="003861A7" w:rsidP="003861A7">
            <w:pPr>
              <w:pStyle w:val="TableParagraph"/>
              <w:rPr>
                <w:rFonts w:ascii="Arial" w:hAnsi="Arial" w:cs="Arial"/>
                <w:sz w:val="20"/>
                <w:szCs w:val="20"/>
              </w:rPr>
            </w:pPr>
            <w:r w:rsidRPr="003861A7">
              <w:rPr>
                <w:rFonts w:ascii="Arial" w:hAnsi="Arial" w:cs="Arial"/>
                <w:sz w:val="20"/>
                <w:szCs w:val="20"/>
              </w:rPr>
              <w:t>65.8</w:t>
            </w:r>
          </w:p>
        </w:tc>
        <w:tc>
          <w:tcPr>
            <w:tcW w:w="850" w:type="dxa"/>
          </w:tcPr>
          <w:p w:rsidR="003861A7" w:rsidRPr="003861A7" w:rsidRDefault="003861A7" w:rsidP="003861A7">
            <w:pPr>
              <w:pStyle w:val="TableParagraph"/>
              <w:rPr>
                <w:rFonts w:ascii="Arial" w:hAnsi="Arial" w:cs="Arial"/>
                <w:sz w:val="20"/>
                <w:szCs w:val="20"/>
              </w:rPr>
            </w:pPr>
          </w:p>
          <w:p w:rsidR="003861A7" w:rsidRPr="003861A7" w:rsidRDefault="003861A7" w:rsidP="003861A7">
            <w:pPr>
              <w:pStyle w:val="TableParagraph"/>
              <w:ind w:right="1"/>
              <w:rPr>
                <w:rFonts w:ascii="Arial" w:hAnsi="Arial" w:cs="Arial"/>
                <w:sz w:val="20"/>
                <w:szCs w:val="20"/>
              </w:rPr>
            </w:pPr>
            <w:r w:rsidRPr="003861A7">
              <w:rPr>
                <w:rFonts w:ascii="Arial" w:hAnsi="Arial" w:cs="Arial"/>
                <w:sz w:val="20"/>
                <w:szCs w:val="20"/>
              </w:rPr>
              <w:t>85.1</w:t>
            </w:r>
          </w:p>
        </w:tc>
        <w:tc>
          <w:tcPr>
            <w:tcW w:w="1133" w:type="dxa"/>
          </w:tcPr>
          <w:p w:rsidR="003861A7" w:rsidRPr="003861A7" w:rsidRDefault="003861A7" w:rsidP="003861A7">
            <w:pPr>
              <w:pStyle w:val="TableParagraph"/>
              <w:rPr>
                <w:rFonts w:ascii="Arial" w:hAnsi="Arial" w:cs="Arial"/>
                <w:sz w:val="20"/>
                <w:szCs w:val="20"/>
              </w:rPr>
            </w:pPr>
          </w:p>
          <w:p w:rsidR="003861A7" w:rsidRPr="003861A7" w:rsidRDefault="003861A7" w:rsidP="003861A7">
            <w:pPr>
              <w:pStyle w:val="TableParagraph"/>
              <w:ind w:right="-15"/>
              <w:rPr>
                <w:rFonts w:ascii="Arial" w:hAnsi="Arial" w:cs="Arial"/>
                <w:sz w:val="20"/>
                <w:szCs w:val="20"/>
              </w:rPr>
            </w:pPr>
            <w:r w:rsidRPr="003861A7">
              <w:rPr>
                <w:rFonts w:ascii="Arial" w:hAnsi="Arial" w:cs="Arial"/>
                <w:sz w:val="20"/>
                <w:szCs w:val="20"/>
              </w:rPr>
              <w:t>19.3</w:t>
            </w:r>
          </w:p>
        </w:tc>
        <w:tc>
          <w:tcPr>
            <w:tcW w:w="994" w:type="dxa"/>
          </w:tcPr>
          <w:p w:rsidR="003861A7" w:rsidRPr="003861A7" w:rsidRDefault="003861A7" w:rsidP="003861A7">
            <w:pPr>
              <w:pStyle w:val="TableParagraph"/>
              <w:rPr>
                <w:rFonts w:ascii="Arial" w:hAnsi="Arial" w:cs="Arial"/>
                <w:sz w:val="20"/>
                <w:szCs w:val="20"/>
              </w:rPr>
            </w:pPr>
          </w:p>
          <w:p w:rsidR="003861A7" w:rsidRPr="003861A7" w:rsidRDefault="003861A7" w:rsidP="003861A7">
            <w:pPr>
              <w:pStyle w:val="TableParagraph"/>
              <w:rPr>
                <w:rFonts w:ascii="Arial" w:hAnsi="Arial" w:cs="Arial"/>
                <w:sz w:val="20"/>
                <w:szCs w:val="20"/>
              </w:rPr>
            </w:pPr>
            <w:r w:rsidRPr="003861A7">
              <w:rPr>
                <w:rFonts w:ascii="Arial" w:hAnsi="Arial" w:cs="Arial"/>
                <w:sz w:val="20"/>
                <w:szCs w:val="20"/>
              </w:rPr>
              <w:t>15.7</w:t>
            </w:r>
          </w:p>
        </w:tc>
        <w:tc>
          <w:tcPr>
            <w:tcW w:w="994" w:type="dxa"/>
          </w:tcPr>
          <w:p w:rsidR="003861A7" w:rsidRPr="003861A7" w:rsidRDefault="003861A7" w:rsidP="003861A7">
            <w:pPr>
              <w:pStyle w:val="TableParagraph"/>
              <w:rPr>
                <w:rFonts w:ascii="Arial" w:hAnsi="Arial" w:cs="Arial"/>
                <w:sz w:val="20"/>
                <w:szCs w:val="20"/>
              </w:rPr>
            </w:pPr>
          </w:p>
          <w:p w:rsidR="003861A7" w:rsidRPr="003861A7" w:rsidRDefault="003861A7" w:rsidP="003861A7">
            <w:pPr>
              <w:pStyle w:val="TableParagraph"/>
              <w:ind w:right="11"/>
              <w:rPr>
                <w:rFonts w:ascii="Arial" w:hAnsi="Arial" w:cs="Arial"/>
                <w:sz w:val="20"/>
                <w:szCs w:val="20"/>
              </w:rPr>
            </w:pPr>
            <w:r w:rsidRPr="003861A7">
              <w:rPr>
                <w:rFonts w:ascii="Arial" w:hAnsi="Arial" w:cs="Arial"/>
                <w:sz w:val="20"/>
                <w:szCs w:val="20"/>
              </w:rPr>
              <w:t>29.33</w:t>
            </w:r>
            <w:r w:rsidRPr="003861A7">
              <w:rPr>
                <w:rFonts w:ascii="Arial" w:hAnsi="Arial" w:cs="Arial"/>
                <w:spacing w:val="-3"/>
                <w:sz w:val="20"/>
                <w:szCs w:val="20"/>
              </w:rPr>
              <w:t xml:space="preserve"> </w:t>
            </w:r>
            <w:r w:rsidRPr="003861A7">
              <w:rPr>
                <w:rFonts w:ascii="Arial" w:hAnsi="Arial" w:cs="Arial"/>
                <w:sz w:val="20"/>
                <w:szCs w:val="20"/>
              </w:rPr>
              <w:t>per</w:t>
            </w:r>
          </w:p>
          <w:p w:rsidR="003861A7" w:rsidRPr="003861A7" w:rsidRDefault="003861A7" w:rsidP="003861A7">
            <w:pPr>
              <w:pStyle w:val="TableParagraph"/>
              <w:ind w:right="11"/>
              <w:rPr>
                <w:rFonts w:ascii="Arial" w:hAnsi="Arial" w:cs="Arial"/>
                <w:sz w:val="20"/>
                <w:szCs w:val="20"/>
              </w:rPr>
            </w:pPr>
            <w:r w:rsidRPr="003861A7">
              <w:rPr>
                <w:rFonts w:ascii="Arial" w:hAnsi="Arial" w:cs="Arial"/>
                <w:spacing w:val="-1"/>
                <w:sz w:val="20"/>
                <w:szCs w:val="20"/>
              </w:rPr>
              <w:t>cent</w:t>
            </w:r>
          </w:p>
        </w:tc>
        <w:tc>
          <w:tcPr>
            <w:tcW w:w="1268" w:type="dxa"/>
          </w:tcPr>
          <w:p w:rsidR="003861A7" w:rsidRPr="003861A7" w:rsidRDefault="003861A7" w:rsidP="003861A7">
            <w:pPr>
              <w:pStyle w:val="TableParagraph"/>
              <w:rPr>
                <w:rFonts w:ascii="Arial" w:hAnsi="Arial" w:cs="Arial"/>
                <w:sz w:val="20"/>
                <w:szCs w:val="20"/>
              </w:rPr>
            </w:pPr>
          </w:p>
          <w:p w:rsidR="003861A7" w:rsidRPr="003861A7" w:rsidRDefault="003861A7" w:rsidP="003861A7">
            <w:pPr>
              <w:pStyle w:val="TableParagraph"/>
              <w:ind w:right="9"/>
              <w:rPr>
                <w:rFonts w:ascii="Arial" w:hAnsi="Arial" w:cs="Arial"/>
                <w:sz w:val="20"/>
                <w:szCs w:val="20"/>
              </w:rPr>
            </w:pPr>
            <w:r w:rsidRPr="003861A7">
              <w:rPr>
                <w:rFonts w:ascii="Arial" w:hAnsi="Arial" w:cs="Arial"/>
                <w:sz w:val="20"/>
                <w:szCs w:val="20"/>
              </w:rPr>
              <w:t>23.88</w:t>
            </w:r>
            <w:r w:rsidRPr="003861A7">
              <w:rPr>
                <w:rFonts w:ascii="Arial" w:hAnsi="Arial" w:cs="Arial"/>
                <w:spacing w:val="-3"/>
                <w:sz w:val="20"/>
                <w:szCs w:val="20"/>
              </w:rPr>
              <w:t xml:space="preserve"> </w:t>
            </w:r>
            <w:r w:rsidRPr="003861A7">
              <w:rPr>
                <w:rFonts w:ascii="Arial" w:hAnsi="Arial" w:cs="Arial"/>
                <w:sz w:val="20"/>
                <w:szCs w:val="20"/>
              </w:rPr>
              <w:t>per</w:t>
            </w:r>
          </w:p>
          <w:p w:rsidR="003861A7" w:rsidRPr="003861A7" w:rsidRDefault="003861A7" w:rsidP="003861A7">
            <w:pPr>
              <w:pStyle w:val="TableParagraph"/>
              <w:ind w:right="9"/>
              <w:rPr>
                <w:rFonts w:ascii="Arial" w:hAnsi="Arial" w:cs="Arial"/>
                <w:sz w:val="20"/>
                <w:szCs w:val="20"/>
              </w:rPr>
            </w:pPr>
            <w:r w:rsidRPr="003861A7">
              <w:rPr>
                <w:rFonts w:ascii="Arial" w:hAnsi="Arial" w:cs="Arial"/>
                <w:spacing w:val="-1"/>
                <w:sz w:val="20"/>
                <w:szCs w:val="20"/>
              </w:rPr>
              <w:t>cent</w:t>
            </w:r>
          </w:p>
        </w:tc>
      </w:tr>
      <w:tr w:rsidR="003861A7" w:rsidRPr="003861A7" w:rsidTr="00C47DE9">
        <w:trPr>
          <w:trHeight w:val="465"/>
        </w:trPr>
        <w:tc>
          <w:tcPr>
            <w:tcW w:w="2400" w:type="dxa"/>
          </w:tcPr>
          <w:p w:rsidR="003861A7" w:rsidRPr="003861A7" w:rsidRDefault="003861A7" w:rsidP="003861A7">
            <w:pPr>
              <w:pStyle w:val="TableParagraph"/>
              <w:ind w:left="33"/>
              <w:rPr>
                <w:rFonts w:ascii="Arial" w:hAnsi="Arial" w:cs="Arial"/>
                <w:sz w:val="20"/>
                <w:szCs w:val="20"/>
              </w:rPr>
            </w:pPr>
            <w:r w:rsidRPr="003861A7">
              <w:rPr>
                <w:rFonts w:ascii="Arial" w:hAnsi="Arial" w:cs="Arial"/>
                <w:sz w:val="20"/>
                <w:szCs w:val="20"/>
              </w:rPr>
              <w:t>Operating Leases</w:t>
            </w:r>
          </w:p>
        </w:tc>
        <w:tc>
          <w:tcPr>
            <w:tcW w:w="994" w:type="dxa"/>
          </w:tcPr>
          <w:p w:rsidR="003861A7" w:rsidRPr="003861A7" w:rsidRDefault="003861A7" w:rsidP="003861A7">
            <w:pPr>
              <w:pStyle w:val="TableParagraph"/>
              <w:rPr>
                <w:rFonts w:ascii="Arial" w:hAnsi="Arial" w:cs="Arial"/>
                <w:sz w:val="20"/>
                <w:szCs w:val="20"/>
              </w:rPr>
            </w:pPr>
            <w:r w:rsidRPr="003861A7">
              <w:rPr>
                <w:rFonts w:ascii="Arial" w:hAnsi="Arial" w:cs="Arial"/>
                <w:sz w:val="20"/>
                <w:szCs w:val="20"/>
              </w:rPr>
              <w:t>33.6</w:t>
            </w:r>
          </w:p>
        </w:tc>
        <w:tc>
          <w:tcPr>
            <w:tcW w:w="850" w:type="dxa"/>
          </w:tcPr>
          <w:p w:rsidR="003861A7" w:rsidRPr="003861A7" w:rsidRDefault="003861A7" w:rsidP="003861A7">
            <w:pPr>
              <w:pStyle w:val="TableParagraph"/>
              <w:ind w:right="1"/>
              <w:rPr>
                <w:rFonts w:ascii="Arial" w:hAnsi="Arial" w:cs="Arial"/>
                <w:sz w:val="20"/>
                <w:szCs w:val="20"/>
              </w:rPr>
            </w:pPr>
            <w:r w:rsidRPr="003861A7">
              <w:rPr>
                <w:rFonts w:ascii="Arial" w:hAnsi="Arial" w:cs="Arial"/>
                <w:sz w:val="20"/>
                <w:szCs w:val="20"/>
              </w:rPr>
              <w:t>39.1</w:t>
            </w:r>
          </w:p>
        </w:tc>
        <w:tc>
          <w:tcPr>
            <w:tcW w:w="1133" w:type="dxa"/>
          </w:tcPr>
          <w:p w:rsidR="003861A7" w:rsidRPr="003861A7" w:rsidRDefault="003861A7" w:rsidP="003861A7">
            <w:pPr>
              <w:pStyle w:val="TableParagraph"/>
              <w:ind w:right="-15"/>
              <w:rPr>
                <w:rFonts w:ascii="Arial" w:hAnsi="Arial" w:cs="Arial"/>
                <w:sz w:val="20"/>
                <w:szCs w:val="20"/>
              </w:rPr>
            </w:pPr>
            <w:r w:rsidRPr="003861A7">
              <w:rPr>
                <w:rFonts w:ascii="Arial" w:hAnsi="Arial" w:cs="Arial"/>
                <w:sz w:val="20"/>
                <w:szCs w:val="20"/>
              </w:rPr>
              <w:t>5.5</w:t>
            </w:r>
          </w:p>
        </w:tc>
        <w:tc>
          <w:tcPr>
            <w:tcW w:w="994" w:type="dxa"/>
          </w:tcPr>
          <w:p w:rsidR="003861A7" w:rsidRPr="003861A7" w:rsidRDefault="003861A7" w:rsidP="003861A7">
            <w:pPr>
              <w:pStyle w:val="TableParagraph"/>
              <w:rPr>
                <w:rFonts w:ascii="Arial" w:hAnsi="Arial" w:cs="Arial"/>
                <w:sz w:val="20"/>
                <w:szCs w:val="20"/>
              </w:rPr>
            </w:pPr>
            <w:r w:rsidRPr="003861A7">
              <w:rPr>
                <w:rFonts w:ascii="Arial" w:hAnsi="Arial" w:cs="Arial"/>
                <w:sz w:val="20"/>
                <w:szCs w:val="20"/>
              </w:rPr>
              <w:t>3.9</w:t>
            </w:r>
          </w:p>
        </w:tc>
        <w:tc>
          <w:tcPr>
            <w:tcW w:w="994" w:type="dxa"/>
          </w:tcPr>
          <w:p w:rsidR="003861A7" w:rsidRPr="003861A7" w:rsidRDefault="003861A7" w:rsidP="003861A7">
            <w:pPr>
              <w:pStyle w:val="TableParagraph"/>
              <w:ind w:right="11"/>
              <w:rPr>
                <w:rFonts w:ascii="Arial" w:hAnsi="Arial" w:cs="Arial"/>
                <w:sz w:val="20"/>
                <w:szCs w:val="20"/>
              </w:rPr>
            </w:pPr>
            <w:r w:rsidRPr="003861A7">
              <w:rPr>
                <w:rFonts w:ascii="Arial" w:hAnsi="Arial" w:cs="Arial"/>
                <w:sz w:val="20"/>
                <w:szCs w:val="20"/>
              </w:rPr>
              <w:t>16.37</w:t>
            </w:r>
            <w:r w:rsidRPr="003861A7">
              <w:rPr>
                <w:rFonts w:ascii="Arial" w:hAnsi="Arial" w:cs="Arial"/>
                <w:spacing w:val="-3"/>
                <w:sz w:val="20"/>
                <w:szCs w:val="20"/>
              </w:rPr>
              <w:t xml:space="preserve"> </w:t>
            </w:r>
            <w:r w:rsidRPr="003861A7">
              <w:rPr>
                <w:rFonts w:ascii="Arial" w:hAnsi="Arial" w:cs="Arial"/>
                <w:sz w:val="20"/>
                <w:szCs w:val="20"/>
              </w:rPr>
              <w:t>per</w:t>
            </w:r>
          </w:p>
          <w:p w:rsidR="003861A7" w:rsidRPr="003861A7" w:rsidRDefault="003861A7" w:rsidP="003861A7">
            <w:pPr>
              <w:pStyle w:val="TableParagraph"/>
              <w:ind w:right="11"/>
              <w:rPr>
                <w:rFonts w:ascii="Arial" w:hAnsi="Arial" w:cs="Arial"/>
                <w:sz w:val="20"/>
                <w:szCs w:val="20"/>
              </w:rPr>
            </w:pPr>
            <w:r w:rsidRPr="003861A7">
              <w:rPr>
                <w:rFonts w:ascii="Arial" w:hAnsi="Arial" w:cs="Arial"/>
                <w:spacing w:val="-1"/>
                <w:sz w:val="20"/>
                <w:szCs w:val="20"/>
              </w:rPr>
              <w:t>cent</w:t>
            </w:r>
          </w:p>
        </w:tc>
        <w:tc>
          <w:tcPr>
            <w:tcW w:w="1268" w:type="dxa"/>
          </w:tcPr>
          <w:p w:rsidR="003861A7" w:rsidRPr="003861A7" w:rsidRDefault="003861A7" w:rsidP="003861A7">
            <w:pPr>
              <w:pStyle w:val="TableParagraph"/>
              <w:ind w:right="9"/>
              <w:rPr>
                <w:rFonts w:ascii="Arial" w:hAnsi="Arial" w:cs="Arial"/>
                <w:sz w:val="20"/>
                <w:szCs w:val="20"/>
              </w:rPr>
            </w:pPr>
            <w:r w:rsidRPr="003861A7">
              <w:rPr>
                <w:rFonts w:ascii="Arial" w:hAnsi="Arial" w:cs="Arial"/>
                <w:sz w:val="20"/>
                <w:szCs w:val="20"/>
              </w:rPr>
              <w:t>11.46</w:t>
            </w:r>
            <w:r w:rsidRPr="003861A7">
              <w:rPr>
                <w:rFonts w:ascii="Arial" w:hAnsi="Arial" w:cs="Arial"/>
                <w:spacing w:val="-3"/>
                <w:sz w:val="20"/>
                <w:szCs w:val="20"/>
              </w:rPr>
              <w:t xml:space="preserve"> </w:t>
            </w:r>
            <w:r w:rsidRPr="003861A7">
              <w:rPr>
                <w:rFonts w:ascii="Arial" w:hAnsi="Arial" w:cs="Arial"/>
                <w:sz w:val="20"/>
                <w:szCs w:val="20"/>
              </w:rPr>
              <w:t>per</w:t>
            </w:r>
          </w:p>
          <w:p w:rsidR="003861A7" w:rsidRPr="003861A7" w:rsidRDefault="003861A7" w:rsidP="003861A7">
            <w:pPr>
              <w:pStyle w:val="TableParagraph"/>
              <w:ind w:right="9"/>
              <w:rPr>
                <w:rFonts w:ascii="Arial" w:hAnsi="Arial" w:cs="Arial"/>
                <w:sz w:val="20"/>
                <w:szCs w:val="20"/>
              </w:rPr>
            </w:pPr>
            <w:r w:rsidRPr="003861A7">
              <w:rPr>
                <w:rFonts w:ascii="Arial" w:hAnsi="Arial" w:cs="Arial"/>
                <w:spacing w:val="-1"/>
                <w:sz w:val="20"/>
                <w:szCs w:val="20"/>
              </w:rPr>
              <w:t>cent</w:t>
            </w:r>
          </w:p>
        </w:tc>
      </w:tr>
      <w:tr w:rsidR="003861A7" w:rsidRPr="003861A7" w:rsidTr="00C47DE9">
        <w:trPr>
          <w:trHeight w:val="469"/>
        </w:trPr>
        <w:tc>
          <w:tcPr>
            <w:tcW w:w="2400" w:type="dxa"/>
          </w:tcPr>
          <w:p w:rsidR="003861A7" w:rsidRPr="003861A7" w:rsidRDefault="003861A7" w:rsidP="003861A7">
            <w:pPr>
              <w:pStyle w:val="TableParagraph"/>
              <w:ind w:left="33"/>
              <w:rPr>
                <w:rFonts w:ascii="Arial" w:hAnsi="Arial" w:cs="Arial"/>
                <w:sz w:val="20"/>
                <w:szCs w:val="20"/>
              </w:rPr>
            </w:pPr>
            <w:r w:rsidRPr="003861A7">
              <w:rPr>
                <w:rFonts w:ascii="Arial" w:hAnsi="Arial" w:cs="Arial"/>
                <w:sz w:val="20"/>
                <w:szCs w:val="20"/>
              </w:rPr>
              <w:t>Travel and Subsistence</w:t>
            </w:r>
          </w:p>
        </w:tc>
        <w:tc>
          <w:tcPr>
            <w:tcW w:w="994" w:type="dxa"/>
          </w:tcPr>
          <w:p w:rsidR="003861A7" w:rsidRPr="003861A7" w:rsidRDefault="003861A7" w:rsidP="003861A7">
            <w:pPr>
              <w:pStyle w:val="TableParagraph"/>
              <w:rPr>
                <w:rFonts w:ascii="Arial" w:hAnsi="Arial" w:cs="Arial"/>
                <w:sz w:val="20"/>
                <w:szCs w:val="20"/>
              </w:rPr>
            </w:pPr>
            <w:r w:rsidRPr="003861A7">
              <w:rPr>
                <w:rFonts w:ascii="Arial" w:hAnsi="Arial" w:cs="Arial"/>
                <w:sz w:val="20"/>
                <w:szCs w:val="20"/>
              </w:rPr>
              <w:t>50.8</w:t>
            </w:r>
          </w:p>
        </w:tc>
        <w:tc>
          <w:tcPr>
            <w:tcW w:w="850" w:type="dxa"/>
          </w:tcPr>
          <w:p w:rsidR="003861A7" w:rsidRPr="003861A7" w:rsidRDefault="003861A7" w:rsidP="003861A7">
            <w:pPr>
              <w:pStyle w:val="TableParagraph"/>
              <w:ind w:right="1"/>
              <w:rPr>
                <w:rFonts w:ascii="Arial" w:hAnsi="Arial" w:cs="Arial"/>
                <w:sz w:val="20"/>
                <w:szCs w:val="20"/>
              </w:rPr>
            </w:pPr>
            <w:r w:rsidRPr="003861A7">
              <w:rPr>
                <w:rFonts w:ascii="Arial" w:hAnsi="Arial" w:cs="Arial"/>
                <w:sz w:val="20"/>
                <w:szCs w:val="20"/>
              </w:rPr>
              <w:t>48.3</w:t>
            </w:r>
          </w:p>
        </w:tc>
        <w:tc>
          <w:tcPr>
            <w:tcW w:w="1133" w:type="dxa"/>
          </w:tcPr>
          <w:p w:rsidR="003861A7" w:rsidRPr="003861A7" w:rsidRDefault="003861A7" w:rsidP="003861A7">
            <w:pPr>
              <w:pStyle w:val="TableParagraph"/>
              <w:ind w:right="-15"/>
              <w:rPr>
                <w:rFonts w:ascii="Arial" w:hAnsi="Arial" w:cs="Arial"/>
                <w:sz w:val="20"/>
                <w:szCs w:val="20"/>
              </w:rPr>
            </w:pPr>
            <w:r w:rsidRPr="003861A7">
              <w:rPr>
                <w:rFonts w:ascii="Arial" w:hAnsi="Arial" w:cs="Arial"/>
                <w:sz w:val="20"/>
                <w:szCs w:val="20"/>
              </w:rPr>
              <w:t>- 2.5</w:t>
            </w:r>
          </w:p>
        </w:tc>
        <w:tc>
          <w:tcPr>
            <w:tcW w:w="994" w:type="dxa"/>
          </w:tcPr>
          <w:p w:rsidR="003861A7" w:rsidRPr="003861A7" w:rsidRDefault="003861A7" w:rsidP="003861A7">
            <w:pPr>
              <w:pStyle w:val="TableParagraph"/>
              <w:rPr>
                <w:rFonts w:ascii="Arial" w:hAnsi="Arial" w:cs="Arial"/>
                <w:sz w:val="20"/>
                <w:szCs w:val="20"/>
              </w:rPr>
            </w:pPr>
            <w:r w:rsidRPr="003861A7">
              <w:rPr>
                <w:rFonts w:ascii="Arial" w:hAnsi="Arial" w:cs="Arial"/>
                <w:sz w:val="20"/>
                <w:szCs w:val="20"/>
              </w:rPr>
              <w:t>- 4.5</w:t>
            </w:r>
          </w:p>
        </w:tc>
        <w:tc>
          <w:tcPr>
            <w:tcW w:w="994" w:type="dxa"/>
          </w:tcPr>
          <w:p w:rsidR="003861A7" w:rsidRPr="003861A7" w:rsidRDefault="003861A7" w:rsidP="003861A7">
            <w:pPr>
              <w:pStyle w:val="TableParagraph"/>
              <w:ind w:right="11"/>
              <w:rPr>
                <w:rFonts w:ascii="Arial" w:hAnsi="Arial" w:cs="Arial"/>
                <w:sz w:val="20"/>
                <w:szCs w:val="20"/>
              </w:rPr>
            </w:pPr>
            <w:r w:rsidRPr="003861A7">
              <w:rPr>
                <w:rFonts w:ascii="Arial" w:hAnsi="Arial" w:cs="Arial"/>
                <w:sz w:val="20"/>
                <w:szCs w:val="20"/>
              </w:rPr>
              <w:t>-4.92</w:t>
            </w:r>
            <w:r w:rsidRPr="003861A7">
              <w:rPr>
                <w:rFonts w:ascii="Arial" w:hAnsi="Arial" w:cs="Arial"/>
                <w:spacing w:val="-3"/>
                <w:sz w:val="20"/>
                <w:szCs w:val="20"/>
              </w:rPr>
              <w:t xml:space="preserve"> </w:t>
            </w:r>
            <w:r w:rsidRPr="003861A7">
              <w:rPr>
                <w:rFonts w:ascii="Arial" w:hAnsi="Arial" w:cs="Arial"/>
                <w:sz w:val="20"/>
                <w:szCs w:val="20"/>
              </w:rPr>
              <w:t>per</w:t>
            </w:r>
          </w:p>
          <w:p w:rsidR="003861A7" w:rsidRPr="003861A7" w:rsidRDefault="003861A7" w:rsidP="003861A7">
            <w:pPr>
              <w:pStyle w:val="TableParagraph"/>
              <w:ind w:right="11"/>
              <w:rPr>
                <w:rFonts w:ascii="Arial" w:hAnsi="Arial" w:cs="Arial"/>
                <w:sz w:val="20"/>
                <w:szCs w:val="20"/>
              </w:rPr>
            </w:pPr>
            <w:r w:rsidRPr="003861A7">
              <w:rPr>
                <w:rFonts w:ascii="Arial" w:hAnsi="Arial" w:cs="Arial"/>
                <w:spacing w:val="-1"/>
                <w:sz w:val="20"/>
                <w:szCs w:val="20"/>
              </w:rPr>
              <w:t>cent</w:t>
            </w:r>
          </w:p>
        </w:tc>
        <w:tc>
          <w:tcPr>
            <w:tcW w:w="1268" w:type="dxa"/>
          </w:tcPr>
          <w:p w:rsidR="003861A7" w:rsidRPr="003861A7" w:rsidRDefault="003861A7" w:rsidP="003861A7">
            <w:pPr>
              <w:pStyle w:val="TableParagraph"/>
              <w:ind w:right="9"/>
              <w:rPr>
                <w:rFonts w:ascii="Arial" w:hAnsi="Arial" w:cs="Arial"/>
                <w:sz w:val="20"/>
                <w:szCs w:val="20"/>
              </w:rPr>
            </w:pPr>
            <w:r w:rsidRPr="003861A7">
              <w:rPr>
                <w:rFonts w:ascii="Arial" w:hAnsi="Arial" w:cs="Arial"/>
                <w:sz w:val="20"/>
                <w:szCs w:val="20"/>
              </w:rPr>
              <w:t>-8.93 per cent</w:t>
            </w:r>
          </w:p>
        </w:tc>
      </w:tr>
      <w:tr w:rsidR="003861A7" w:rsidRPr="003861A7" w:rsidTr="00C47DE9">
        <w:trPr>
          <w:trHeight w:val="311"/>
        </w:trPr>
        <w:tc>
          <w:tcPr>
            <w:tcW w:w="2400" w:type="dxa"/>
          </w:tcPr>
          <w:p w:rsidR="003861A7" w:rsidRPr="003861A7" w:rsidRDefault="003861A7" w:rsidP="003861A7">
            <w:pPr>
              <w:pStyle w:val="TableParagraph"/>
              <w:ind w:left="33"/>
              <w:rPr>
                <w:rFonts w:ascii="Arial" w:hAnsi="Arial" w:cs="Arial"/>
                <w:sz w:val="20"/>
                <w:szCs w:val="20"/>
              </w:rPr>
            </w:pPr>
            <w:r w:rsidRPr="003861A7">
              <w:rPr>
                <w:rFonts w:ascii="Arial" w:hAnsi="Arial" w:cs="Arial"/>
                <w:sz w:val="20"/>
                <w:szCs w:val="20"/>
              </w:rPr>
              <w:t>Interest and Rent on Land</w:t>
            </w:r>
          </w:p>
        </w:tc>
        <w:tc>
          <w:tcPr>
            <w:tcW w:w="994" w:type="dxa"/>
          </w:tcPr>
          <w:p w:rsidR="003861A7" w:rsidRPr="003861A7" w:rsidRDefault="003861A7" w:rsidP="003861A7">
            <w:pPr>
              <w:pStyle w:val="TableParagraph"/>
              <w:rPr>
                <w:rFonts w:ascii="Arial" w:hAnsi="Arial" w:cs="Arial"/>
                <w:sz w:val="20"/>
                <w:szCs w:val="20"/>
              </w:rPr>
            </w:pPr>
            <w:r w:rsidRPr="003861A7">
              <w:rPr>
                <w:rFonts w:ascii="Arial" w:hAnsi="Arial" w:cs="Arial"/>
                <w:sz w:val="20"/>
                <w:szCs w:val="20"/>
              </w:rPr>
              <w:t>0.0</w:t>
            </w:r>
          </w:p>
        </w:tc>
        <w:tc>
          <w:tcPr>
            <w:tcW w:w="850" w:type="dxa"/>
          </w:tcPr>
          <w:p w:rsidR="003861A7" w:rsidRPr="003861A7" w:rsidRDefault="003861A7" w:rsidP="003861A7">
            <w:pPr>
              <w:pStyle w:val="TableParagraph"/>
              <w:ind w:right="1"/>
              <w:rPr>
                <w:rFonts w:ascii="Arial" w:hAnsi="Arial" w:cs="Arial"/>
                <w:sz w:val="20"/>
                <w:szCs w:val="20"/>
              </w:rPr>
            </w:pPr>
            <w:r w:rsidRPr="003861A7">
              <w:rPr>
                <w:rFonts w:ascii="Arial" w:hAnsi="Arial" w:cs="Arial"/>
                <w:sz w:val="20"/>
                <w:szCs w:val="20"/>
              </w:rPr>
              <w:t>0.0</w:t>
            </w:r>
          </w:p>
        </w:tc>
        <w:tc>
          <w:tcPr>
            <w:tcW w:w="1133" w:type="dxa"/>
          </w:tcPr>
          <w:p w:rsidR="003861A7" w:rsidRPr="003861A7" w:rsidRDefault="003861A7" w:rsidP="003861A7">
            <w:pPr>
              <w:pStyle w:val="TableParagraph"/>
              <w:ind w:right="-15"/>
              <w:rPr>
                <w:rFonts w:ascii="Arial" w:hAnsi="Arial" w:cs="Arial"/>
                <w:sz w:val="20"/>
                <w:szCs w:val="20"/>
              </w:rPr>
            </w:pPr>
            <w:r w:rsidRPr="003861A7">
              <w:rPr>
                <w:rFonts w:ascii="Arial" w:hAnsi="Arial" w:cs="Arial"/>
                <w:sz w:val="20"/>
                <w:szCs w:val="20"/>
              </w:rPr>
              <w:t>0.0</w:t>
            </w:r>
          </w:p>
        </w:tc>
        <w:tc>
          <w:tcPr>
            <w:tcW w:w="994" w:type="dxa"/>
          </w:tcPr>
          <w:p w:rsidR="003861A7" w:rsidRPr="003861A7" w:rsidRDefault="003861A7" w:rsidP="003861A7">
            <w:pPr>
              <w:pStyle w:val="TableParagraph"/>
              <w:rPr>
                <w:rFonts w:ascii="Arial" w:hAnsi="Arial" w:cs="Arial"/>
                <w:sz w:val="20"/>
                <w:szCs w:val="20"/>
              </w:rPr>
            </w:pPr>
            <w:r w:rsidRPr="003861A7">
              <w:rPr>
                <w:rFonts w:ascii="Arial" w:hAnsi="Arial" w:cs="Arial"/>
                <w:sz w:val="20"/>
                <w:szCs w:val="20"/>
              </w:rPr>
              <w:t>0.0</w:t>
            </w:r>
          </w:p>
        </w:tc>
        <w:tc>
          <w:tcPr>
            <w:tcW w:w="994" w:type="dxa"/>
          </w:tcPr>
          <w:p w:rsidR="003861A7" w:rsidRPr="003861A7" w:rsidRDefault="003861A7" w:rsidP="003861A7">
            <w:pPr>
              <w:pStyle w:val="TableParagraph"/>
              <w:ind w:left="209"/>
              <w:rPr>
                <w:rFonts w:ascii="Arial" w:hAnsi="Arial" w:cs="Arial"/>
                <w:sz w:val="20"/>
                <w:szCs w:val="20"/>
              </w:rPr>
            </w:pPr>
            <w:r w:rsidRPr="003861A7">
              <w:rPr>
                <w:rFonts w:ascii="Arial" w:hAnsi="Arial" w:cs="Arial"/>
                <w:sz w:val="20"/>
                <w:szCs w:val="20"/>
              </w:rPr>
              <w:t>N/A</w:t>
            </w:r>
          </w:p>
        </w:tc>
        <w:tc>
          <w:tcPr>
            <w:tcW w:w="1268" w:type="dxa"/>
          </w:tcPr>
          <w:p w:rsidR="003861A7" w:rsidRPr="003861A7" w:rsidRDefault="003861A7" w:rsidP="003861A7">
            <w:pPr>
              <w:pStyle w:val="TableParagraph"/>
              <w:ind w:left="765"/>
              <w:rPr>
                <w:rFonts w:ascii="Arial" w:hAnsi="Arial" w:cs="Arial"/>
                <w:sz w:val="20"/>
                <w:szCs w:val="20"/>
              </w:rPr>
            </w:pPr>
            <w:r w:rsidRPr="003861A7">
              <w:rPr>
                <w:rFonts w:ascii="Arial" w:hAnsi="Arial" w:cs="Arial"/>
                <w:sz w:val="20"/>
                <w:szCs w:val="20"/>
              </w:rPr>
              <w:t>N/A</w:t>
            </w:r>
          </w:p>
        </w:tc>
      </w:tr>
    </w:tbl>
    <w:p w:rsidR="003861A7" w:rsidRPr="003861A7" w:rsidRDefault="003861A7" w:rsidP="003861A7">
      <w:pPr>
        <w:pStyle w:val="Heading4"/>
        <w:ind w:left="480"/>
        <w:rPr>
          <w:rFonts w:ascii="Arial" w:hAnsi="Arial" w:cs="Arial"/>
          <w:sz w:val="20"/>
          <w:szCs w:val="20"/>
        </w:rPr>
      </w:pPr>
      <w:r w:rsidRPr="003861A7">
        <w:rPr>
          <w:rFonts w:ascii="Arial" w:hAnsi="Arial" w:cs="Arial"/>
          <w:sz w:val="20"/>
          <w:szCs w:val="20"/>
        </w:rPr>
        <w:t>Revenue generated</w:t>
      </w:r>
    </w:p>
    <w:p w:rsidR="003861A7" w:rsidRPr="003861A7" w:rsidRDefault="003861A7" w:rsidP="003861A7">
      <w:pPr>
        <w:pStyle w:val="BodyText"/>
        <w:rPr>
          <w:rFonts w:ascii="Arial" w:hAnsi="Arial" w:cs="Arial"/>
          <w:b/>
          <w:sz w:val="20"/>
          <w:szCs w:val="20"/>
        </w:rPr>
      </w:pPr>
    </w:p>
    <w:p w:rsidR="003861A7" w:rsidRPr="003861A7" w:rsidRDefault="003861A7" w:rsidP="003861A7">
      <w:pPr>
        <w:pStyle w:val="BodyText"/>
        <w:ind w:left="480" w:right="645"/>
        <w:rPr>
          <w:rFonts w:ascii="Arial" w:hAnsi="Arial" w:cs="Arial"/>
          <w:sz w:val="20"/>
          <w:szCs w:val="20"/>
        </w:rPr>
      </w:pPr>
      <w:r w:rsidRPr="003861A7">
        <w:rPr>
          <w:rFonts w:ascii="Arial" w:hAnsi="Arial" w:cs="Arial"/>
          <w:sz w:val="20"/>
          <w:szCs w:val="20"/>
        </w:rPr>
        <w:lastRenderedPageBreak/>
        <w:t>The Department generates revenue through the PMTE, by letting properties and official quarters, and</w:t>
      </w:r>
      <w:r w:rsidRPr="003861A7">
        <w:rPr>
          <w:rFonts w:ascii="Arial" w:hAnsi="Arial" w:cs="Arial"/>
          <w:spacing w:val="-10"/>
          <w:sz w:val="20"/>
          <w:szCs w:val="20"/>
        </w:rPr>
        <w:t xml:space="preserve"> </w:t>
      </w:r>
      <w:r w:rsidRPr="003861A7">
        <w:rPr>
          <w:rFonts w:ascii="Arial" w:hAnsi="Arial" w:cs="Arial"/>
          <w:sz w:val="20"/>
          <w:szCs w:val="20"/>
        </w:rPr>
        <w:t>the</w:t>
      </w:r>
      <w:r w:rsidRPr="003861A7">
        <w:rPr>
          <w:rFonts w:ascii="Arial" w:hAnsi="Arial" w:cs="Arial"/>
          <w:spacing w:val="-10"/>
          <w:sz w:val="20"/>
          <w:szCs w:val="20"/>
        </w:rPr>
        <w:t xml:space="preserve"> </w:t>
      </w:r>
      <w:r w:rsidRPr="003861A7">
        <w:rPr>
          <w:rFonts w:ascii="Arial" w:hAnsi="Arial" w:cs="Arial"/>
          <w:sz w:val="20"/>
          <w:szCs w:val="20"/>
        </w:rPr>
        <w:t>sale</w:t>
      </w:r>
      <w:r w:rsidRPr="003861A7">
        <w:rPr>
          <w:rFonts w:ascii="Arial" w:hAnsi="Arial" w:cs="Arial"/>
          <w:spacing w:val="-10"/>
          <w:sz w:val="20"/>
          <w:szCs w:val="20"/>
        </w:rPr>
        <w:t xml:space="preserve"> </w:t>
      </w:r>
      <w:r w:rsidRPr="003861A7">
        <w:rPr>
          <w:rFonts w:ascii="Arial" w:hAnsi="Arial" w:cs="Arial"/>
          <w:sz w:val="20"/>
          <w:szCs w:val="20"/>
        </w:rPr>
        <w:t>of</w:t>
      </w:r>
      <w:r w:rsidRPr="003861A7">
        <w:rPr>
          <w:rFonts w:ascii="Arial" w:hAnsi="Arial" w:cs="Arial"/>
          <w:spacing w:val="-11"/>
          <w:sz w:val="20"/>
          <w:szCs w:val="20"/>
        </w:rPr>
        <w:t xml:space="preserve"> </w:t>
      </w:r>
      <w:r w:rsidRPr="003861A7">
        <w:rPr>
          <w:rFonts w:ascii="Arial" w:hAnsi="Arial" w:cs="Arial"/>
          <w:sz w:val="20"/>
          <w:szCs w:val="20"/>
        </w:rPr>
        <w:t>land</w:t>
      </w:r>
      <w:r w:rsidRPr="003861A7">
        <w:rPr>
          <w:rFonts w:ascii="Arial" w:hAnsi="Arial" w:cs="Arial"/>
          <w:spacing w:val="-10"/>
          <w:sz w:val="20"/>
          <w:szCs w:val="20"/>
        </w:rPr>
        <w:t xml:space="preserve"> </w:t>
      </w:r>
      <w:r w:rsidRPr="003861A7">
        <w:rPr>
          <w:rFonts w:ascii="Arial" w:hAnsi="Arial" w:cs="Arial"/>
          <w:sz w:val="20"/>
          <w:szCs w:val="20"/>
        </w:rPr>
        <w:t>and</w:t>
      </w:r>
      <w:r w:rsidRPr="003861A7">
        <w:rPr>
          <w:rFonts w:ascii="Arial" w:hAnsi="Arial" w:cs="Arial"/>
          <w:spacing w:val="-9"/>
          <w:sz w:val="20"/>
          <w:szCs w:val="20"/>
        </w:rPr>
        <w:t xml:space="preserve"> </w:t>
      </w:r>
      <w:r w:rsidRPr="003861A7">
        <w:rPr>
          <w:rFonts w:ascii="Arial" w:hAnsi="Arial" w:cs="Arial"/>
          <w:sz w:val="20"/>
          <w:szCs w:val="20"/>
        </w:rPr>
        <w:t>buildings.</w:t>
      </w:r>
      <w:r w:rsidRPr="003861A7">
        <w:rPr>
          <w:rFonts w:ascii="Arial" w:hAnsi="Arial" w:cs="Arial"/>
          <w:spacing w:val="-10"/>
          <w:sz w:val="20"/>
          <w:szCs w:val="20"/>
        </w:rPr>
        <w:t xml:space="preserve"> </w:t>
      </w:r>
      <w:r w:rsidRPr="003861A7">
        <w:rPr>
          <w:rFonts w:ascii="Arial" w:hAnsi="Arial" w:cs="Arial"/>
          <w:sz w:val="20"/>
          <w:szCs w:val="20"/>
        </w:rPr>
        <w:t>It</w:t>
      </w:r>
      <w:r w:rsidRPr="003861A7">
        <w:rPr>
          <w:rFonts w:ascii="Arial" w:hAnsi="Arial" w:cs="Arial"/>
          <w:spacing w:val="-10"/>
          <w:sz w:val="20"/>
          <w:szCs w:val="20"/>
        </w:rPr>
        <w:t xml:space="preserve"> </w:t>
      </w:r>
      <w:r w:rsidRPr="003861A7">
        <w:rPr>
          <w:rFonts w:ascii="Arial" w:hAnsi="Arial" w:cs="Arial"/>
          <w:sz w:val="20"/>
          <w:szCs w:val="20"/>
        </w:rPr>
        <w:t>is</w:t>
      </w:r>
      <w:r w:rsidRPr="003861A7">
        <w:rPr>
          <w:rFonts w:ascii="Arial" w:hAnsi="Arial" w:cs="Arial"/>
          <w:spacing w:val="-10"/>
          <w:sz w:val="20"/>
          <w:szCs w:val="20"/>
        </w:rPr>
        <w:t xml:space="preserve"> </w:t>
      </w:r>
      <w:r w:rsidRPr="003861A7">
        <w:rPr>
          <w:rFonts w:ascii="Arial" w:hAnsi="Arial" w:cs="Arial"/>
          <w:sz w:val="20"/>
          <w:szCs w:val="20"/>
        </w:rPr>
        <w:t>projected</w:t>
      </w:r>
      <w:r w:rsidRPr="003861A7">
        <w:rPr>
          <w:rFonts w:ascii="Arial" w:hAnsi="Arial" w:cs="Arial"/>
          <w:spacing w:val="-10"/>
          <w:sz w:val="20"/>
          <w:szCs w:val="20"/>
        </w:rPr>
        <w:t xml:space="preserve"> </w:t>
      </w:r>
      <w:r w:rsidRPr="003861A7">
        <w:rPr>
          <w:rFonts w:ascii="Arial" w:hAnsi="Arial" w:cs="Arial"/>
          <w:sz w:val="20"/>
          <w:szCs w:val="20"/>
        </w:rPr>
        <w:t>that</w:t>
      </w:r>
      <w:r w:rsidRPr="003861A7">
        <w:rPr>
          <w:rFonts w:ascii="Arial" w:hAnsi="Arial" w:cs="Arial"/>
          <w:spacing w:val="-9"/>
          <w:sz w:val="20"/>
          <w:szCs w:val="20"/>
        </w:rPr>
        <w:t xml:space="preserve"> </w:t>
      </w:r>
      <w:r w:rsidRPr="003861A7">
        <w:rPr>
          <w:rFonts w:ascii="Arial" w:hAnsi="Arial" w:cs="Arial"/>
          <w:sz w:val="20"/>
          <w:szCs w:val="20"/>
        </w:rPr>
        <w:t>the</w:t>
      </w:r>
      <w:r w:rsidRPr="003861A7">
        <w:rPr>
          <w:rFonts w:ascii="Arial" w:hAnsi="Arial" w:cs="Arial"/>
          <w:spacing w:val="-10"/>
          <w:sz w:val="20"/>
          <w:szCs w:val="20"/>
        </w:rPr>
        <w:t xml:space="preserve"> </w:t>
      </w:r>
      <w:r w:rsidRPr="003861A7">
        <w:rPr>
          <w:rFonts w:ascii="Arial" w:hAnsi="Arial" w:cs="Arial"/>
          <w:sz w:val="20"/>
          <w:szCs w:val="20"/>
        </w:rPr>
        <w:t>Department</w:t>
      </w:r>
      <w:r w:rsidRPr="003861A7">
        <w:rPr>
          <w:rFonts w:ascii="Arial" w:hAnsi="Arial" w:cs="Arial"/>
          <w:spacing w:val="-10"/>
          <w:sz w:val="20"/>
          <w:szCs w:val="20"/>
        </w:rPr>
        <w:t xml:space="preserve"> </w:t>
      </w:r>
      <w:r w:rsidRPr="003861A7">
        <w:rPr>
          <w:rFonts w:ascii="Arial" w:hAnsi="Arial" w:cs="Arial"/>
          <w:sz w:val="20"/>
          <w:szCs w:val="20"/>
        </w:rPr>
        <w:t>will</w:t>
      </w:r>
      <w:r w:rsidRPr="003861A7">
        <w:rPr>
          <w:rFonts w:ascii="Arial" w:hAnsi="Arial" w:cs="Arial"/>
          <w:spacing w:val="-10"/>
          <w:sz w:val="20"/>
          <w:szCs w:val="20"/>
        </w:rPr>
        <w:t xml:space="preserve"> </w:t>
      </w:r>
      <w:r w:rsidRPr="003861A7">
        <w:rPr>
          <w:rFonts w:ascii="Arial" w:hAnsi="Arial" w:cs="Arial"/>
          <w:sz w:val="20"/>
          <w:szCs w:val="20"/>
        </w:rPr>
        <w:t>collect</w:t>
      </w:r>
      <w:r w:rsidRPr="003861A7">
        <w:rPr>
          <w:rFonts w:ascii="Arial" w:hAnsi="Arial" w:cs="Arial"/>
          <w:spacing w:val="-10"/>
          <w:sz w:val="20"/>
          <w:szCs w:val="20"/>
        </w:rPr>
        <w:t xml:space="preserve"> </w:t>
      </w:r>
      <w:r w:rsidRPr="003861A7">
        <w:rPr>
          <w:rFonts w:ascii="Arial" w:hAnsi="Arial" w:cs="Arial"/>
          <w:sz w:val="20"/>
          <w:szCs w:val="20"/>
        </w:rPr>
        <w:t>revenue</w:t>
      </w:r>
      <w:r w:rsidRPr="003861A7">
        <w:rPr>
          <w:rFonts w:ascii="Arial" w:hAnsi="Arial" w:cs="Arial"/>
          <w:spacing w:val="-9"/>
          <w:sz w:val="20"/>
          <w:szCs w:val="20"/>
        </w:rPr>
        <w:t xml:space="preserve"> </w:t>
      </w:r>
      <w:r w:rsidRPr="003861A7">
        <w:rPr>
          <w:rFonts w:ascii="Arial" w:hAnsi="Arial" w:cs="Arial"/>
          <w:sz w:val="20"/>
          <w:szCs w:val="20"/>
        </w:rPr>
        <w:t>to</w:t>
      </w:r>
      <w:r w:rsidRPr="003861A7">
        <w:rPr>
          <w:rFonts w:ascii="Arial" w:hAnsi="Arial" w:cs="Arial"/>
          <w:spacing w:val="-10"/>
          <w:sz w:val="20"/>
          <w:szCs w:val="20"/>
        </w:rPr>
        <w:t xml:space="preserve"> </w:t>
      </w:r>
      <w:r w:rsidRPr="003861A7">
        <w:rPr>
          <w:rFonts w:ascii="Arial" w:hAnsi="Arial" w:cs="Arial"/>
          <w:sz w:val="20"/>
          <w:szCs w:val="20"/>
        </w:rPr>
        <w:t>the</w:t>
      </w:r>
      <w:r w:rsidRPr="003861A7">
        <w:rPr>
          <w:rFonts w:ascii="Arial" w:hAnsi="Arial" w:cs="Arial"/>
          <w:spacing w:val="-10"/>
          <w:sz w:val="20"/>
          <w:szCs w:val="20"/>
        </w:rPr>
        <w:t xml:space="preserve"> </w:t>
      </w:r>
      <w:r w:rsidRPr="003861A7">
        <w:rPr>
          <w:rFonts w:ascii="Arial" w:hAnsi="Arial" w:cs="Arial"/>
          <w:sz w:val="20"/>
          <w:szCs w:val="20"/>
        </w:rPr>
        <w:t>total value of R1.52 million for 2020/21.</w:t>
      </w:r>
      <w:r w:rsidRPr="003861A7">
        <w:rPr>
          <w:rFonts w:ascii="Arial" w:hAnsi="Arial" w:cs="Arial"/>
          <w:position w:val="16"/>
          <w:sz w:val="20"/>
          <w:szCs w:val="20"/>
        </w:rPr>
        <w:t xml:space="preserve">9 </w:t>
      </w:r>
      <w:r w:rsidRPr="003861A7">
        <w:rPr>
          <w:rFonts w:ascii="Arial" w:hAnsi="Arial" w:cs="Arial"/>
          <w:sz w:val="20"/>
          <w:szCs w:val="20"/>
        </w:rPr>
        <w:t>This is a decline of R13.1 million from the R14.6 million in 2019/20.</w:t>
      </w:r>
    </w:p>
    <w:p w:rsidR="003861A7" w:rsidRPr="003861A7" w:rsidRDefault="003861A7" w:rsidP="003861A7">
      <w:pPr>
        <w:pStyle w:val="BodyText"/>
        <w:ind w:left="480" w:right="647"/>
        <w:rPr>
          <w:rFonts w:ascii="Arial" w:hAnsi="Arial" w:cs="Arial"/>
          <w:sz w:val="20"/>
          <w:szCs w:val="20"/>
        </w:rPr>
      </w:pPr>
      <w:r w:rsidRPr="003861A7">
        <w:rPr>
          <w:rFonts w:ascii="Arial" w:hAnsi="Arial" w:cs="Arial"/>
          <w:sz w:val="20"/>
          <w:szCs w:val="20"/>
        </w:rPr>
        <w:t>The Department sub-categorises the sale of Goods and Services it produces according to Sales Generated through market establishments and Other Sales.</w:t>
      </w:r>
    </w:p>
    <w:p w:rsidR="003861A7" w:rsidRPr="003861A7" w:rsidRDefault="003861A7" w:rsidP="003861A7">
      <w:pPr>
        <w:rPr>
          <w:rFonts w:ascii="Arial" w:hAnsi="Arial" w:cs="Arial"/>
          <w:sz w:val="20"/>
          <w:szCs w:val="20"/>
        </w:rPr>
        <w:sectPr w:rsidR="003861A7" w:rsidRPr="003861A7">
          <w:headerReference w:type="default" r:id="rId21"/>
          <w:footerReference w:type="default" r:id="rId22"/>
          <w:pgSz w:w="12240" w:h="15840"/>
          <w:pgMar w:top="1340" w:right="640" w:bottom="1140" w:left="960" w:header="454" w:footer="942" w:gutter="0"/>
          <w:pgNumType w:start="260"/>
          <w:cols w:space="720"/>
        </w:sectPr>
      </w:pPr>
    </w:p>
    <w:p w:rsidR="003861A7" w:rsidRPr="003861A7" w:rsidRDefault="003861A7" w:rsidP="00A368E8">
      <w:pPr>
        <w:pStyle w:val="ListParagraph"/>
        <w:numPr>
          <w:ilvl w:val="2"/>
          <w:numId w:val="15"/>
        </w:numPr>
        <w:tabs>
          <w:tab w:val="left" w:pos="1331"/>
        </w:tabs>
        <w:ind w:right="835"/>
        <w:jc w:val="left"/>
        <w:rPr>
          <w:rFonts w:ascii="Arial" w:hAnsi="Arial" w:cs="Arial"/>
          <w:sz w:val="20"/>
          <w:szCs w:val="20"/>
        </w:rPr>
      </w:pPr>
      <w:r w:rsidRPr="003861A7">
        <w:rPr>
          <w:rFonts w:ascii="Arial" w:hAnsi="Arial" w:cs="Arial"/>
          <w:sz w:val="20"/>
          <w:szCs w:val="20"/>
        </w:rPr>
        <w:lastRenderedPageBreak/>
        <w:t>R280 000 is expected to be generated through the Sale of Goods and Services produced by the Department, of</w:t>
      </w:r>
      <w:r w:rsidRPr="003861A7">
        <w:rPr>
          <w:rFonts w:ascii="Arial" w:hAnsi="Arial" w:cs="Arial"/>
          <w:spacing w:val="-1"/>
          <w:sz w:val="20"/>
          <w:szCs w:val="20"/>
        </w:rPr>
        <w:t xml:space="preserve"> </w:t>
      </w:r>
      <w:r w:rsidRPr="003861A7">
        <w:rPr>
          <w:rFonts w:ascii="Arial" w:hAnsi="Arial" w:cs="Arial"/>
          <w:sz w:val="20"/>
          <w:szCs w:val="20"/>
        </w:rPr>
        <w:t>which:</w:t>
      </w:r>
    </w:p>
    <w:p w:rsidR="003861A7" w:rsidRPr="003861A7" w:rsidRDefault="003861A7" w:rsidP="00A368E8">
      <w:pPr>
        <w:pStyle w:val="ListParagraph"/>
        <w:numPr>
          <w:ilvl w:val="3"/>
          <w:numId w:val="15"/>
        </w:numPr>
        <w:tabs>
          <w:tab w:val="left" w:pos="1800"/>
        </w:tabs>
        <w:ind w:left="1799" w:hanging="187"/>
        <w:jc w:val="left"/>
        <w:rPr>
          <w:rFonts w:ascii="Arial" w:hAnsi="Arial" w:cs="Arial"/>
          <w:sz w:val="20"/>
          <w:szCs w:val="20"/>
        </w:rPr>
      </w:pPr>
      <w:r w:rsidRPr="003861A7">
        <w:rPr>
          <w:rFonts w:ascii="Arial" w:hAnsi="Arial" w:cs="Arial"/>
          <w:sz w:val="20"/>
          <w:szCs w:val="20"/>
        </w:rPr>
        <w:t>R120 000 Market establishment (covered and open rental</w:t>
      </w:r>
      <w:r w:rsidRPr="003861A7">
        <w:rPr>
          <w:rFonts w:ascii="Arial" w:hAnsi="Arial" w:cs="Arial"/>
          <w:spacing w:val="-9"/>
          <w:sz w:val="20"/>
          <w:szCs w:val="20"/>
        </w:rPr>
        <w:t xml:space="preserve"> </w:t>
      </w:r>
      <w:r w:rsidRPr="003861A7">
        <w:rPr>
          <w:rFonts w:ascii="Arial" w:hAnsi="Arial" w:cs="Arial"/>
          <w:sz w:val="20"/>
          <w:szCs w:val="20"/>
        </w:rPr>
        <w:t>parking)</w:t>
      </w:r>
    </w:p>
    <w:p w:rsidR="003861A7" w:rsidRPr="003861A7" w:rsidRDefault="003861A7" w:rsidP="00A368E8">
      <w:pPr>
        <w:pStyle w:val="ListParagraph"/>
        <w:numPr>
          <w:ilvl w:val="3"/>
          <w:numId w:val="15"/>
        </w:numPr>
        <w:tabs>
          <w:tab w:val="left" w:pos="1800"/>
        </w:tabs>
        <w:ind w:right="4760" w:firstLine="1134"/>
        <w:jc w:val="left"/>
        <w:rPr>
          <w:rFonts w:ascii="Arial" w:hAnsi="Arial" w:cs="Arial"/>
          <w:sz w:val="20"/>
          <w:szCs w:val="20"/>
        </w:rPr>
      </w:pPr>
      <w:r w:rsidRPr="003861A7">
        <w:rPr>
          <w:rFonts w:ascii="Arial" w:hAnsi="Arial" w:cs="Arial"/>
          <w:sz w:val="20"/>
          <w:szCs w:val="20"/>
        </w:rPr>
        <w:t>R160 000 Other Sales: Tender</w:t>
      </w:r>
      <w:r w:rsidRPr="003861A7">
        <w:rPr>
          <w:rFonts w:ascii="Arial" w:hAnsi="Arial" w:cs="Arial"/>
          <w:spacing w:val="-13"/>
          <w:sz w:val="20"/>
          <w:szCs w:val="20"/>
        </w:rPr>
        <w:t xml:space="preserve"> </w:t>
      </w:r>
      <w:r w:rsidRPr="003861A7">
        <w:rPr>
          <w:rFonts w:ascii="Arial" w:hAnsi="Arial" w:cs="Arial"/>
          <w:sz w:val="20"/>
          <w:szCs w:val="20"/>
        </w:rPr>
        <w:t>documents. The Department generates revenue as</w:t>
      </w:r>
      <w:r w:rsidRPr="003861A7">
        <w:rPr>
          <w:rFonts w:ascii="Arial" w:hAnsi="Arial" w:cs="Arial"/>
          <w:spacing w:val="-4"/>
          <w:sz w:val="20"/>
          <w:szCs w:val="20"/>
        </w:rPr>
        <w:t xml:space="preserve"> </w:t>
      </w:r>
      <w:r w:rsidRPr="003861A7">
        <w:rPr>
          <w:rFonts w:ascii="Arial" w:hAnsi="Arial" w:cs="Arial"/>
          <w:sz w:val="20"/>
          <w:szCs w:val="20"/>
        </w:rPr>
        <w:t>follows:</w:t>
      </w:r>
    </w:p>
    <w:p w:rsidR="003861A7" w:rsidRPr="003861A7" w:rsidRDefault="003861A7" w:rsidP="00A368E8">
      <w:pPr>
        <w:pStyle w:val="ListParagraph"/>
        <w:numPr>
          <w:ilvl w:val="3"/>
          <w:numId w:val="15"/>
        </w:numPr>
        <w:tabs>
          <w:tab w:val="left" w:pos="1800"/>
        </w:tabs>
        <w:ind w:left="1800" w:hanging="187"/>
        <w:jc w:val="left"/>
        <w:rPr>
          <w:rFonts w:ascii="Arial" w:hAnsi="Arial" w:cs="Arial"/>
          <w:sz w:val="20"/>
          <w:szCs w:val="20"/>
        </w:rPr>
      </w:pPr>
      <w:r w:rsidRPr="003861A7">
        <w:rPr>
          <w:rFonts w:ascii="Arial" w:hAnsi="Arial" w:cs="Arial"/>
          <w:sz w:val="20"/>
          <w:szCs w:val="20"/>
        </w:rPr>
        <w:t>R40 000 Sales:</w:t>
      </w:r>
      <w:r w:rsidRPr="003861A7">
        <w:rPr>
          <w:rFonts w:ascii="Arial" w:hAnsi="Arial" w:cs="Arial"/>
          <w:spacing w:val="58"/>
          <w:sz w:val="20"/>
          <w:szCs w:val="20"/>
        </w:rPr>
        <w:t xml:space="preserve"> </w:t>
      </w:r>
      <w:r w:rsidRPr="003861A7">
        <w:rPr>
          <w:rFonts w:ascii="Arial" w:hAnsi="Arial" w:cs="Arial"/>
          <w:sz w:val="20"/>
          <w:szCs w:val="20"/>
        </w:rPr>
        <w:t>Waste.</w:t>
      </w:r>
    </w:p>
    <w:p w:rsidR="003861A7" w:rsidRPr="003861A7" w:rsidRDefault="003861A7" w:rsidP="00A368E8">
      <w:pPr>
        <w:pStyle w:val="ListParagraph"/>
        <w:numPr>
          <w:ilvl w:val="3"/>
          <w:numId w:val="15"/>
        </w:numPr>
        <w:tabs>
          <w:tab w:val="left" w:pos="1800"/>
        </w:tabs>
        <w:ind w:left="1800" w:hanging="187"/>
        <w:jc w:val="left"/>
        <w:rPr>
          <w:rFonts w:ascii="Arial" w:hAnsi="Arial" w:cs="Arial"/>
          <w:sz w:val="20"/>
          <w:szCs w:val="20"/>
        </w:rPr>
      </w:pPr>
      <w:r w:rsidRPr="003861A7">
        <w:rPr>
          <w:rFonts w:ascii="Arial" w:hAnsi="Arial" w:cs="Arial"/>
          <w:sz w:val="20"/>
          <w:szCs w:val="20"/>
        </w:rPr>
        <w:t>R600 000 Interest, dividends and rent on</w:t>
      </w:r>
      <w:r w:rsidRPr="003861A7">
        <w:rPr>
          <w:rFonts w:ascii="Arial" w:hAnsi="Arial" w:cs="Arial"/>
          <w:spacing w:val="-2"/>
          <w:sz w:val="20"/>
          <w:szCs w:val="20"/>
        </w:rPr>
        <w:t xml:space="preserve"> </w:t>
      </w:r>
      <w:r w:rsidRPr="003861A7">
        <w:rPr>
          <w:rFonts w:ascii="Arial" w:hAnsi="Arial" w:cs="Arial"/>
          <w:sz w:val="20"/>
          <w:szCs w:val="20"/>
        </w:rPr>
        <w:t>land.</w:t>
      </w:r>
    </w:p>
    <w:p w:rsidR="003861A7" w:rsidRPr="003861A7" w:rsidRDefault="003861A7" w:rsidP="00A368E8">
      <w:pPr>
        <w:pStyle w:val="ListParagraph"/>
        <w:numPr>
          <w:ilvl w:val="3"/>
          <w:numId w:val="15"/>
        </w:numPr>
        <w:tabs>
          <w:tab w:val="left" w:pos="1800"/>
        </w:tabs>
        <w:ind w:left="1800" w:hanging="187"/>
        <w:jc w:val="left"/>
        <w:rPr>
          <w:rFonts w:ascii="Arial" w:hAnsi="Arial" w:cs="Arial"/>
          <w:sz w:val="20"/>
          <w:szCs w:val="20"/>
        </w:rPr>
      </w:pPr>
      <w:r w:rsidRPr="003861A7">
        <w:rPr>
          <w:rFonts w:ascii="Arial" w:hAnsi="Arial" w:cs="Arial"/>
          <w:sz w:val="20"/>
          <w:szCs w:val="20"/>
        </w:rPr>
        <w:pict>
          <v:shapetype id="_x0000_t202" coordsize="21600,21600" o:spt="202" path="m,l,21600r21600,l21600,xe">
            <v:stroke joinstyle="miter"/>
            <v:path gradientshapeok="t" o:connecttype="rect"/>
          </v:shapetype>
          <v:shape id="_x0000_s1033" type="#_x0000_t202" style="position:absolute;left:0;text-align:left;margin-left:408.3pt;margin-top:7.4pt;width:8pt;height:8.8pt;z-index:251667456;mso-position-horizontal-relative:page" filled="f" stroked="f">
            <v:textbox inset="0,0,0,0">
              <w:txbxContent>
                <w:p w:rsidR="003861A7" w:rsidRDefault="003861A7" w:rsidP="003861A7">
                  <w:pPr>
                    <w:spacing w:line="175" w:lineRule="exact"/>
                    <w:rPr>
                      <w:sz w:val="16"/>
                    </w:rPr>
                  </w:pPr>
                  <w:r>
                    <w:rPr>
                      <w:w w:val="95"/>
                      <w:sz w:val="16"/>
                    </w:rPr>
                    <w:t>10</w:t>
                  </w:r>
                </w:p>
              </w:txbxContent>
            </v:textbox>
            <w10:wrap anchorx="page"/>
          </v:shape>
        </w:pict>
      </w:r>
      <w:r w:rsidRPr="003861A7">
        <w:rPr>
          <w:rFonts w:ascii="Arial" w:hAnsi="Arial" w:cs="Arial"/>
          <w:sz w:val="20"/>
          <w:szCs w:val="20"/>
        </w:rPr>
        <w:t>R600 000 Transactions in financial assets and</w:t>
      </w:r>
      <w:r w:rsidRPr="003861A7">
        <w:rPr>
          <w:rFonts w:ascii="Arial" w:hAnsi="Arial" w:cs="Arial"/>
          <w:spacing w:val="-8"/>
          <w:sz w:val="20"/>
          <w:szCs w:val="20"/>
        </w:rPr>
        <w:t xml:space="preserve"> </w:t>
      </w:r>
      <w:r w:rsidRPr="003861A7">
        <w:rPr>
          <w:rFonts w:ascii="Arial" w:hAnsi="Arial" w:cs="Arial"/>
          <w:sz w:val="20"/>
          <w:szCs w:val="20"/>
        </w:rPr>
        <w:t>liabilities.</w:t>
      </w:r>
    </w:p>
    <w:p w:rsidR="003861A7" w:rsidRPr="003861A7" w:rsidRDefault="003861A7" w:rsidP="003861A7">
      <w:pPr>
        <w:pStyle w:val="BodyText"/>
        <w:rPr>
          <w:rFonts w:ascii="Arial" w:hAnsi="Arial" w:cs="Arial"/>
          <w:sz w:val="20"/>
          <w:szCs w:val="20"/>
        </w:rPr>
      </w:pPr>
    </w:p>
    <w:p w:rsidR="003861A7" w:rsidRPr="003861A7" w:rsidRDefault="003861A7" w:rsidP="003861A7">
      <w:pPr>
        <w:pStyle w:val="BodyText"/>
        <w:rPr>
          <w:rFonts w:ascii="Arial" w:hAnsi="Arial" w:cs="Arial"/>
          <w:sz w:val="20"/>
          <w:szCs w:val="20"/>
        </w:rPr>
      </w:pPr>
    </w:p>
    <w:p w:rsidR="003861A7" w:rsidRPr="003861A7" w:rsidRDefault="003861A7" w:rsidP="003861A7">
      <w:pPr>
        <w:pStyle w:val="BodyText"/>
        <w:rPr>
          <w:rFonts w:ascii="Arial" w:hAnsi="Arial" w:cs="Arial"/>
          <w:sz w:val="20"/>
          <w:szCs w:val="20"/>
        </w:rPr>
      </w:pPr>
    </w:p>
    <w:p w:rsidR="003861A7" w:rsidRPr="003861A7" w:rsidRDefault="003861A7" w:rsidP="00A368E8">
      <w:pPr>
        <w:pStyle w:val="Heading4"/>
        <w:numPr>
          <w:ilvl w:val="1"/>
          <w:numId w:val="16"/>
        </w:numPr>
        <w:tabs>
          <w:tab w:val="left" w:pos="901"/>
        </w:tabs>
        <w:ind w:hanging="421"/>
        <w:rPr>
          <w:rFonts w:ascii="Arial" w:hAnsi="Arial" w:cs="Arial"/>
          <w:sz w:val="20"/>
          <w:szCs w:val="20"/>
        </w:rPr>
      </w:pPr>
      <w:r w:rsidRPr="003861A7">
        <w:rPr>
          <w:rFonts w:ascii="Arial" w:hAnsi="Arial" w:cs="Arial"/>
          <w:sz w:val="20"/>
          <w:szCs w:val="20"/>
        </w:rPr>
        <w:t>Budgetary allocations per</w:t>
      </w:r>
      <w:r w:rsidRPr="003861A7">
        <w:rPr>
          <w:rFonts w:ascii="Arial" w:hAnsi="Arial" w:cs="Arial"/>
          <w:spacing w:val="-2"/>
          <w:sz w:val="20"/>
          <w:szCs w:val="20"/>
        </w:rPr>
        <w:t xml:space="preserve"> </w:t>
      </w:r>
      <w:r w:rsidRPr="003861A7">
        <w:rPr>
          <w:rFonts w:ascii="Arial" w:hAnsi="Arial" w:cs="Arial"/>
          <w:sz w:val="20"/>
          <w:szCs w:val="20"/>
        </w:rPr>
        <w:t>programme</w:t>
      </w:r>
    </w:p>
    <w:p w:rsidR="003861A7" w:rsidRPr="003861A7" w:rsidRDefault="003861A7" w:rsidP="003861A7">
      <w:pPr>
        <w:pStyle w:val="BodyText"/>
        <w:rPr>
          <w:rFonts w:ascii="Arial" w:hAnsi="Arial" w:cs="Arial"/>
          <w:b/>
          <w:sz w:val="20"/>
          <w:szCs w:val="20"/>
        </w:rPr>
      </w:pPr>
    </w:p>
    <w:p w:rsidR="003861A7" w:rsidRPr="003861A7" w:rsidRDefault="003861A7" w:rsidP="003861A7">
      <w:pPr>
        <w:ind w:left="480"/>
        <w:rPr>
          <w:rFonts w:ascii="Arial" w:hAnsi="Arial" w:cs="Arial"/>
          <w:i/>
          <w:sz w:val="20"/>
          <w:szCs w:val="20"/>
        </w:rPr>
      </w:pPr>
      <w:r w:rsidRPr="003861A7">
        <w:rPr>
          <w:rFonts w:ascii="Arial" w:hAnsi="Arial" w:cs="Arial"/>
          <w:i/>
          <w:sz w:val="20"/>
          <w:szCs w:val="20"/>
        </w:rPr>
        <w:t>Programme 1: Administration</w:t>
      </w:r>
    </w:p>
    <w:p w:rsidR="003861A7" w:rsidRPr="003861A7" w:rsidRDefault="003861A7" w:rsidP="003861A7">
      <w:pPr>
        <w:pStyle w:val="BodyText"/>
        <w:rPr>
          <w:rFonts w:ascii="Arial" w:hAnsi="Arial" w:cs="Arial"/>
          <w:i/>
          <w:sz w:val="20"/>
          <w:szCs w:val="20"/>
        </w:rPr>
      </w:pPr>
    </w:p>
    <w:p w:rsidR="003861A7" w:rsidRPr="003861A7" w:rsidRDefault="003861A7" w:rsidP="003861A7">
      <w:pPr>
        <w:pStyle w:val="BodyText"/>
        <w:rPr>
          <w:rFonts w:ascii="Arial" w:hAnsi="Arial" w:cs="Arial"/>
          <w:i/>
          <w:sz w:val="20"/>
          <w:szCs w:val="20"/>
        </w:rPr>
      </w:pPr>
      <w:r w:rsidRPr="003861A7">
        <w:rPr>
          <w:rFonts w:ascii="Arial" w:hAnsi="Arial" w:cs="Arial"/>
          <w:sz w:val="20"/>
          <w:szCs w:val="20"/>
        </w:rPr>
        <w:pict>
          <v:shape id="_x0000_s1032" type="#_x0000_t202" style="position:absolute;margin-left:66.5pt;margin-top:18.05pt;width:479.05pt;height:44.2pt;z-index:-251650048;mso-wrap-distance-left:0;mso-wrap-distance-right:0;mso-position-horizontal-relative:page" filled="f" strokeweight=".48pt">
            <v:textbox inset="0,0,0,0">
              <w:txbxContent>
                <w:p w:rsidR="003861A7" w:rsidRDefault="003861A7" w:rsidP="003861A7">
                  <w:pPr>
                    <w:spacing w:before="20" w:line="362" w:lineRule="auto"/>
                    <w:ind w:left="105"/>
                    <w:rPr>
                      <w:b/>
                      <w:sz w:val="24"/>
                    </w:rPr>
                  </w:pPr>
                  <w:r>
                    <w:rPr>
                      <w:b/>
                      <w:sz w:val="24"/>
                    </w:rPr>
                    <w:t>Programme 1 provides strategic leadership, management and support services to the Department.</w:t>
                  </w:r>
                </w:p>
              </w:txbxContent>
            </v:textbox>
            <w10:wrap type="topAndBottom" anchorx="page"/>
          </v:shape>
        </w:pict>
      </w:r>
    </w:p>
    <w:p w:rsidR="003861A7" w:rsidRPr="003861A7" w:rsidRDefault="003861A7" w:rsidP="003861A7">
      <w:pPr>
        <w:pStyle w:val="BodyText"/>
        <w:ind w:left="479" w:right="796"/>
        <w:rPr>
          <w:rFonts w:ascii="Arial" w:hAnsi="Arial" w:cs="Arial"/>
          <w:sz w:val="20"/>
          <w:szCs w:val="20"/>
        </w:rPr>
      </w:pPr>
      <w:r w:rsidRPr="003861A7">
        <w:rPr>
          <w:rFonts w:ascii="Arial" w:hAnsi="Arial" w:cs="Arial"/>
          <w:w w:val="105"/>
          <w:sz w:val="20"/>
          <w:szCs w:val="20"/>
        </w:rPr>
        <w:t>This programme plays an important role in giving effect to first priority of the National Development</w:t>
      </w:r>
      <w:r w:rsidRPr="003861A7">
        <w:rPr>
          <w:rFonts w:ascii="Arial" w:hAnsi="Arial" w:cs="Arial"/>
          <w:spacing w:val="-19"/>
          <w:w w:val="105"/>
          <w:sz w:val="20"/>
          <w:szCs w:val="20"/>
        </w:rPr>
        <w:t xml:space="preserve"> </w:t>
      </w:r>
      <w:r w:rsidRPr="003861A7">
        <w:rPr>
          <w:rFonts w:ascii="Arial" w:hAnsi="Arial" w:cs="Arial"/>
          <w:w w:val="105"/>
          <w:sz w:val="20"/>
          <w:szCs w:val="20"/>
        </w:rPr>
        <w:t>Plan</w:t>
      </w:r>
      <w:r w:rsidRPr="003861A7">
        <w:rPr>
          <w:rFonts w:ascii="Arial" w:hAnsi="Arial" w:cs="Arial"/>
          <w:spacing w:val="-18"/>
          <w:w w:val="105"/>
          <w:sz w:val="20"/>
          <w:szCs w:val="20"/>
        </w:rPr>
        <w:t xml:space="preserve"> </w:t>
      </w:r>
      <w:r w:rsidRPr="003861A7">
        <w:rPr>
          <w:rFonts w:ascii="Arial" w:hAnsi="Arial" w:cs="Arial"/>
          <w:w w:val="105"/>
          <w:sz w:val="20"/>
          <w:szCs w:val="20"/>
        </w:rPr>
        <w:t>(NDP)</w:t>
      </w:r>
      <w:r w:rsidRPr="003861A7">
        <w:rPr>
          <w:rFonts w:ascii="Arial" w:hAnsi="Arial" w:cs="Arial"/>
          <w:spacing w:val="-18"/>
          <w:w w:val="105"/>
          <w:sz w:val="20"/>
          <w:szCs w:val="20"/>
        </w:rPr>
        <w:t xml:space="preserve"> </w:t>
      </w:r>
      <w:r w:rsidRPr="003861A7">
        <w:rPr>
          <w:rFonts w:ascii="Arial" w:hAnsi="Arial" w:cs="Arial"/>
          <w:w w:val="105"/>
          <w:sz w:val="20"/>
          <w:szCs w:val="20"/>
        </w:rPr>
        <w:t>and</w:t>
      </w:r>
      <w:r w:rsidRPr="003861A7">
        <w:rPr>
          <w:rFonts w:ascii="Arial" w:hAnsi="Arial" w:cs="Arial"/>
          <w:spacing w:val="-18"/>
          <w:w w:val="105"/>
          <w:sz w:val="20"/>
          <w:szCs w:val="20"/>
        </w:rPr>
        <w:t xml:space="preserve"> </w:t>
      </w:r>
      <w:r w:rsidRPr="003861A7">
        <w:rPr>
          <w:rFonts w:ascii="Arial" w:hAnsi="Arial" w:cs="Arial"/>
          <w:w w:val="105"/>
          <w:sz w:val="20"/>
          <w:szCs w:val="20"/>
        </w:rPr>
        <w:t>Vision</w:t>
      </w:r>
      <w:r w:rsidRPr="003861A7">
        <w:rPr>
          <w:rFonts w:ascii="Arial" w:hAnsi="Arial" w:cs="Arial"/>
          <w:spacing w:val="-18"/>
          <w:w w:val="105"/>
          <w:sz w:val="20"/>
          <w:szCs w:val="20"/>
        </w:rPr>
        <w:t xml:space="preserve"> </w:t>
      </w:r>
      <w:r w:rsidRPr="003861A7">
        <w:rPr>
          <w:rFonts w:ascii="Arial" w:hAnsi="Arial" w:cs="Arial"/>
          <w:w w:val="105"/>
          <w:sz w:val="20"/>
          <w:szCs w:val="20"/>
        </w:rPr>
        <w:t>30;</w:t>
      </w:r>
      <w:r w:rsidRPr="003861A7">
        <w:rPr>
          <w:rFonts w:ascii="Arial" w:hAnsi="Arial" w:cs="Arial"/>
          <w:spacing w:val="-18"/>
          <w:w w:val="105"/>
          <w:sz w:val="20"/>
          <w:szCs w:val="20"/>
        </w:rPr>
        <w:t xml:space="preserve"> </w:t>
      </w:r>
      <w:r w:rsidRPr="003861A7">
        <w:rPr>
          <w:rFonts w:ascii="Arial" w:hAnsi="Arial" w:cs="Arial"/>
          <w:w w:val="105"/>
          <w:sz w:val="20"/>
          <w:szCs w:val="20"/>
        </w:rPr>
        <w:t>that</w:t>
      </w:r>
      <w:r w:rsidRPr="003861A7">
        <w:rPr>
          <w:rFonts w:ascii="Arial" w:hAnsi="Arial" w:cs="Arial"/>
          <w:spacing w:val="-18"/>
          <w:w w:val="105"/>
          <w:sz w:val="20"/>
          <w:szCs w:val="20"/>
        </w:rPr>
        <w:t xml:space="preserve"> </w:t>
      </w:r>
      <w:r w:rsidRPr="003861A7">
        <w:rPr>
          <w:rFonts w:ascii="Arial" w:hAnsi="Arial" w:cs="Arial"/>
          <w:w w:val="105"/>
          <w:sz w:val="20"/>
          <w:szCs w:val="20"/>
        </w:rPr>
        <w:t>is,</w:t>
      </w:r>
      <w:r w:rsidRPr="003861A7">
        <w:rPr>
          <w:rFonts w:ascii="Arial" w:hAnsi="Arial" w:cs="Arial"/>
          <w:spacing w:val="-18"/>
          <w:w w:val="105"/>
          <w:sz w:val="20"/>
          <w:szCs w:val="20"/>
        </w:rPr>
        <w:t xml:space="preserve"> </w:t>
      </w:r>
      <w:r w:rsidRPr="003861A7">
        <w:rPr>
          <w:rFonts w:ascii="Arial" w:hAnsi="Arial" w:cs="Arial"/>
          <w:w w:val="105"/>
          <w:sz w:val="20"/>
          <w:szCs w:val="20"/>
        </w:rPr>
        <w:t>to</w:t>
      </w:r>
      <w:r w:rsidRPr="003861A7">
        <w:rPr>
          <w:rFonts w:ascii="Arial" w:hAnsi="Arial" w:cs="Arial"/>
          <w:spacing w:val="-17"/>
          <w:w w:val="105"/>
          <w:sz w:val="20"/>
          <w:szCs w:val="20"/>
        </w:rPr>
        <w:t xml:space="preserve"> </w:t>
      </w:r>
      <w:r w:rsidRPr="003861A7">
        <w:rPr>
          <w:rFonts w:ascii="Arial" w:hAnsi="Arial" w:cs="Arial"/>
          <w:i/>
          <w:w w:val="105"/>
          <w:sz w:val="20"/>
          <w:szCs w:val="20"/>
        </w:rPr>
        <w:t>build</w:t>
      </w:r>
      <w:r w:rsidRPr="003861A7">
        <w:rPr>
          <w:rFonts w:ascii="Arial" w:hAnsi="Arial" w:cs="Arial"/>
          <w:i/>
          <w:spacing w:val="-18"/>
          <w:w w:val="105"/>
          <w:sz w:val="20"/>
          <w:szCs w:val="20"/>
        </w:rPr>
        <w:t xml:space="preserve"> </w:t>
      </w:r>
      <w:r w:rsidRPr="003861A7">
        <w:rPr>
          <w:rFonts w:ascii="Arial" w:hAnsi="Arial" w:cs="Arial"/>
          <w:i/>
          <w:w w:val="105"/>
          <w:sz w:val="20"/>
          <w:szCs w:val="20"/>
        </w:rPr>
        <w:t>a</w:t>
      </w:r>
      <w:r w:rsidRPr="003861A7">
        <w:rPr>
          <w:rFonts w:ascii="Arial" w:hAnsi="Arial" w:cs="Arial"/>
          <w:i/>
          <w:spacing w:val="-14"/>
          <w:w w:val="105"/>
          <w:sz w:val="20"/>
          <w:szCs w:val="20"/>
        </w:rPr>
        <w:t xml:space="preserve"> </w:t>
      </w:r>
      <w:r w:rsidRPr="003861A7">
        <w:rPr>
          <w:rFonts w:ascii="Arial" w:hAnsi="Arial" w:cs="Arial"/>
          <w:i/>
          <w:w w:val="105"/>
          <w:sz w:val="20"/>
          <w:szCs w:val="20"/>
        </w:rPr>
        <w:t>capable,</w:t>
      </w:r>
      <w:r w:rsidRPr="003861A7">
        <w:rPr>
          <w:rFonts w:ascii="Arial" w:hAnsi="Arial" w:cs="Arial"/>
          <w:i/>
          <w:spacing w:val="-14"/>
          <w:w w:val="105"/>
          <w:sz w:val="20"/>
          <w:szCs w:val="20"/>
        </w:rPr>
        <w:t xml:space="preserve"> </w:t>
      </w:r>
      <w:r w:rsidRPr="003861A7">
        <w:rPr>
          <w:rFonts w:ascii="Arial" w:hAnsi="Arial" w:cs="Arial"/>
          <w:i/>
          <w:w w:val="105"/>
          <w:sz w:val="20"/>
          <w:szCs w:val="20"/>
        </w:rPr>
        <w:t>ethical</w:t>
      </w:r>
      <w:r w:rsidRPr="003861A7">
        <w:rPr>
          <w:rFonts w:ascii="Arial" w:hAnsi="Arial" w:cs="Arial"/>
          <w:i/>
          <w:spacing w:val="-14"/>
          <w:w w:val="105"/>
          <w:sz w:val="20"/>
          <w:szCs w:val="20"/>
        </w:rPr>
        <w:t xml:space="preserve"> </w:t>
      </w:r>
      <w:r w:rsidRPr="003861A7">
        <w:rPr>
          <w:rFonts w:ascii="Arial" w:hAnsi="Arial" w:cs="Arial"/>
          <w:i/>
          <w:w w:val="105"/>
          <w:sz w:val="20"/>
          <w:szCs w:val="20"/>
        </w:rPr>
        <w:t>and</w:t>
      </w:r>
      <w:r w:rsidRPr="003861A7">
        <w:rPr>
          <w:rFonts w:ascii="Arial" w:hAnsi="Arial" w:cs="Arial"/>
          <w:i/>
          <w:spacing w:val="-13"/>
          <w:w w:val="105"/>
          <w:sz w:val="20"/>
          <w:szCs w:val="20"/>
        </w:rPr>
        <w:t xml:space="preserve"> </w:t>
      </w:r>
      <w:r w:rsidRPr="003861A7">
        <w:rPr>
          <w:rFonts w:ascii="Arial" w:hAnsi="Arial" w:cs="Arial"/>
          <w:i/>
          <w:w w:val="105"/>
          <w:sz w:val="20"/>
          <w:szCs w:val="20"/>
        </w:rPr>
        <w:t xml:space="preserve">developmental state. </w:t>
      </w:r>
      <w:r w:rsidRPr="003861A7">
        <w:rPr>
          <w:rFonts w:ascii="Arial" w:hAnsi="Arial" w:cs="Arial"/>
          <w:w w:val="105"/>
          <w:sz w:val="20"/>
          <w:szCs w:val="20"/>
        </w:rPr>
        <w:t>This priority is also expressed in the Medium Term Strategic Framework (MTSF)    for the five-year term 2019-2024, as a crucial mode that is required to achieve Vision    2030.</w:t>
      </w:r>
    </w:p>
    <w:p w:rsidR="003861A7" w:rsidRPr="003861A7" w:rsidRDefault="003861A7" w:rsidP="003861A7">
      <w:pPr>
        <w:pStyle w:val="BodyText"/>
        <w:ind w:left="479" w:right="793"/>
        <w:rPr>
          <w:rFonts w:ascii="Arial" w:hAnsi="Arial" w:cs="Arial"/>
          <w:sz w:val="20"/>
          <w:szCs w:val="20"/>
        </w:rPr>
      </w:pPr>
      <w:r w:rsidRPr="003861A7">
        <w:rPr>
          <w:rFonts w:ascii="Arial" w:hAnsi="Arial" w:cs="Arial"/>
          <w:sz w:val="20"/>
          <w:szCs w:val="20"/>
        </w:rPr>
        <w:t>The DPWI translated priority one of the NDP and Vision 2030 into a predetermined outcome</w:t>
      </w:r>
      <w:r w:rsidRPr="003861A7">
        <w:rPr>
          <w:rFonts w:ascii="Arial" w:hAnsi="Arial" w:cs="Arial"/>
          <w:spacing w:val="-40"/>
          <w:sz w:val="20"/>
          <w:szCs w:val="20"/>
        </w:rPr>
        <w:t xml:space="preserve"> </w:t>
      </w:r>
      <w:r w:rsidRPr="003861A7">
        <w:rPr>
          <w:rFonts w:ascii="Arial" w:hAnsi="Arial" w:cs="Arial"/>
          <w:sz w:val="20"/>
          <w:szCs w:val="20"/>
        </w:rPr>
        <w:t>that states</w:t>
      </w:r>
      <w:r w:rsidRPr="003861A7">
        <w:rPr>
          <w:rFonts w:ascii="Arial" w:hAnsi="Arial" w:cs="Arial"/>
          <w:spacing w:val="-4"/>
          <w:sz w:val="20"/>
          <w:szCs w:val="20"/>
        </w:rPr>
        <w:t xml:space="preserve"> </w:t>
      </w:r>
      <w:r w:rsidRPr="003861A7">
        <w:rPr>
          <w:rFonts w:ascii="Arial" w:hAnsi="Arial" w:cs="Arial"/>
          <w:sz w:val="20"/>
          <w:szCs w:val="20"/>
        </w:rPr>
        <w:t>the</w:t>
      </w:r>
      <w:r w:rsidRPr="003861A7">
        <w:rPr>
          <w:rFonts w:ascii="Arial" w:hAnsi="Arial" w:cs="Arial"/>
          <w:spacing w:val="-4"/>
          <w:sz w:val="20"/>
          <w:szCs w:val="20"/>
        </w:rPr>
        <w:t xml:space="preserve"> </w:t>
      </w:r>
      <w:r w:rsidRPr="003861A7">
        <w:rPr>
          <w:rFonts w:ascii="Arial" w:hAnsi="Arial" w:cs="Arial"/>
          <w:sz w:val="20"/>
          <w:szCs w:val="20"/>
        </w:rPr>
        <w:t>policy</w:t>
      </w:r>
      <w:r w:rsidRPr="003861A7">
        <w:rPr>
          <w:rFonts w:ascii="Arial" w:hAnsi="Arial" w:cs="Arial"/>
          <w:spacing w:val="-4"/>
          <w:sz w:val="20"/>
          <w:szCs w:val="20"/>
        </w:rPr>
        <w:t xml:space="preserve"> </w:t>
      </w:r>
      <w:r w:rsidRPr="003861A7">
        <w:rPr>
          <w:rFonts w:ascii="Arial" w:hAnsi="Arial" w:cs="Arial"/>
          <w:sz w:val="20"/>
          <w:szCs w:val="20"/>
        </w:rPr>
        <w:t>intent</w:t>
      </w:r>
      <w:r w:rsidRPr="003861A7">
        <w:rPr>
          <w:rFonts w:ascii="Arial" w:hAnsi="Arial" w:cs="Arial"/>
          <w:spacing w:val="-4"/>
          <w:sz w:val="20"/>
          <w:szCs w:val="20"/>
        </w:rPr>
        <w:t xml:space="preserve"> </w:t>
      </w:r>
      <w:r w:rsidRPr="003861A7">
        <w:rPr>
          <w:rFonts w:ascii="Arial" w:hAnsi="Arial" w:cs="Arial"/>
          <w:sz w:val="20"/>
          <w:szCs w:val="20"/>
        </w:rPr>
        <w:t>to</w:t>
      </w:r>
      <w:r w:rsidRPr="003861A7">
        <w:rPr>
          <w:rFonts w:ascii="Arial" w:hAnsi="Arial" w:cs="Arial"/>
          <w:spacing w:val="-5"/>
          <w:sz w:val="20"/>
          <w:szCs w:val="20"/>
        </w:rPr>
        <w:t xml:space="preserve"> </w:t>
      </w:r>
      <w:r w:rsidRPr="003861A7">
        <w:rPr>
          <w:rFonts w:ascii="Arial" w:hAnsi="Arial" w:cs="Arial"/>
          <w:sz w:val="20"/>
          <w:szCs w:val="20"/>
        </w:rPr>
        <w:t>reorganise</w:t>
      </w:r>
      <w:r w:rsidRPr="003861A7">
        <w:rPr>
          <w:rFonts w:ascii="Arial" w:hAnsi="Arial" w:cs="Arial"/>
          <w:spacing w:val="-4"/>
          <w:sz w:val="20"/>
          <w:szCs w:val="20"/>
        </w:rPr>
        <w:t xml:space="preserve"> </w:t>
      </w:r>
      <w:r w:rsidRPr="003861A7">
        <w:rPr>
          <w:rFonts w:ascii="Arial" w:hAnsi="Arial" w:cs="Arial"/>
          <w:sz w:val="20"/>
          <w:szCs w:val="20"/>
        </w:rPr>
        <w:t>the</w:t>
      </w:r>
      <w:r w:rsidRPr="003861A7">
        <w:rPr>
          <w:rFonts w:ascii="Arial" w:hAnsi="Arial" w:cs="Arial"/>
          <w:spacing w:val="-3"/>
          <w:sz w:val="20"/>
          <w:szCs w:val="20"/>
        </w:rPr>
        <w:t xml:space="preserve"> </w:t>
      </w:r>
      <w:r w:rsidRPr="003861A7">
        <w:rPr>
          <w:rFonts w:ascii="Arial" w:hAnsi="Arial" w:cs="Arial"/>
          <w:sz w:val="20"/>
          <w:szCs w:val="20"/>
        </w:rPr>
        <w:t>DPWI</w:t>
      </w:r>
      <w:r w:rsidRPr="003861A7">
        <w:rPr>
          <w:rFonts w:ascii="Arial" w:hAnsi="Arial" w:cs="Arial"/>
          <w:spacing w:val="-4"/>
          <w:sz w:val="20"/>
          <w:szCs w:val="20"/>
        </w:rPr>
        <w:t xml:space="preserve"> </w:t>
      </w:r>
      <w:r w:rsidRPr="003861A7">
        <w:rPr>
          <w:rFonts w:ascii="Arial" w:hAnsi="Arial" w:cs="Arial"/>
          <w:sz w:val="20"/>
          <w:szCs w:val="20"/>
        </w:rPr>
        <w:t>into</w:t>
      </w:r>
      <w:r w:rsidRPr="003861A7">
        <w:rPr>
          <w:rFonts w:ascii="Arial" w:hAnsi="Arial" w:cs="Arial"/>
          <w:spacing w:val="-4"/>
          <w:sz w:val="20"/>
          <w:szCs w:val="20"/>
        </w:rPr>
        <w:t xml:space="preserve"> </w:t>
      </w:r>
      <w:r w:rsidRPr="003861A7">
        <w:rPr>
          <w:rFonts w:ascii="Arial" w:hAnsi="Arial" w:cs="Arial"/>
          <w:sz w:val="20"/>
          <w:szCs w:val="20"/>
        </w:rPr>
        <w:t>a</w:t>
      </w:r>
      <w:r w:rsidRPr="003861A7">
        <w:rPr>
          <w:rFonts w:ascii="Arial" w:hAnsi="Arial" w:cs="Arial"/>
          <w:spacing w:val="-4"/>
          <w:sz w:val="20"/>
          <w:szCs w:val="20"/>
        </w:rPr>
        <w:t xml:space="preserve"> </w:t>
      </w:r>
      <w:r w:rsidRPr="003861A7">
        <w:rPr>
          <w:rFonts w:ascii="Arial" w:hAnsi="Arial" w:cs="Arial"/>
          <w:b/>
          <w:sz w:val="20"/>
          <w:szCs w:val="20"/>
        </w:rPr>
        <w:t>resilient,</w:t>
      </w:r>
      <w:r w:rsidRPr="003861A7">
        <w:rPr>
          <w:rFonts w:ascii="Arial" w:hAnsi="Arial" w:cs="Arial"/>
          <w:b/>
          <w:spacing w:val="-4"/>
          <w:sz w:val="20"/>
          <w:szCs w:val="20"/>
        </w:rPr>
        <w:t xml:space="preserve"> </w:t>
      </w:r>
      <w:r w:rsidRPr="003861A7">
        <w:rPr>
          <w:rFonts w:ascii="Arial" w:hAnsi="Arial" w:cs="Arial"/>
          <w:b/>
          <w:sz w:val="20"/>
          <w:szCs w:val="20"/>
        </w:rPr>
        <w:t>ethical</w:t>
      </w:r>
      <w:r w:rsidRPr="003861A7">
        <w:rPr>
          <w:rFonts w:ascii="Arial" w:hAnsi="Arial" w:cs="Arial"/>
          <w:b/>
          <w:spacing w:val="-4"/>
          <w:sz w:val="20"/>
          <w:szCs w:val="20"/>
        </w:rPr>
        <w:t xml:space="preserve"> </w:t>
      </w:r>
      <w:r w:rsidRPr="003861A7">
        <w:rPr>
          <w:rFonts w:ascii="Arial" w:hAnsi="Arial" w:cs="Arial"/>
          <w:b/>
          <w:sz w:val="20"/>
          <w:szCs w:val="20"/>
        </w:rPr>
        <w:t>and</w:t>
      </w:r>
      <w:r w:rsidRPr="003861A7">
        <w:rPr>
          <w:rFonts w:ascii="Arial" w:hAnsi="Arial" w:cs="Arial"/>
          <w:b/>
          <w:spacing w:val="-3"/>
          <w:sz w:val="20"/>
          <w:szCs w:val="20"/>
        </w:rPr>
        <w:t xml:space="preserve"> </w:t>
      </w:r>
      <w:r w:rsidRPr="003861A7">
        <w:rPr>
          <w:rFonts w:ascii="Arial" w:hAnsi="Arial" w:cs="Arial"/>
          <w:b/>
          <w:sz w:val="20"/>
          <w:szCs w:val="20"/>
        </w:rPr>
        <w:t>capable</w:t>
      </w:r>
      <w:r w:rsidRPr="003861A7">
        <w:rPr>
          <w:rFonts w:ascii="Arial" w:hAnsi="Arial" w:cs="Arial"/>
          <w:b/>
          <w:spacing w:val="-4"/>
          <w:sz w:val="20"/>
          <w:szCs w:val="20"/>
        </w:rPr>
        <w:t xml:space="preserve"> </w:t>
      </w:r>
      <w:r w:rsidRPr="003861A7">
        <w:rPr>
          <w:rFonts w:ascii="Arial" w:hAnsi="Arial" w:cs="Arial"/>
          <w:b/>
          <w:sz w:val="20"/>
          <w:szCs w:val="20"/>
        </w:rPr>
        <w:t>department</w:t>
      </w:r>
      <w:r w:rsidRPr="003861A7">
        <w:rPr>
          <w:rFonts w:ascii="Arial" w:hAnsi="Arial" w:cs="Arial"/>
          <w:sz w:val="20"/>
          <w:szCs w:val="20"/>
        </w:rPr>
        <w:t>. The department started this process during the fourth parliament that continued in the previous five-year term, as part of a Turnaround Programme in the 2011/2012 financial year. During this first</w:t>
      </w:r>
      <w:r w:rsidRPr="003861A7">
        <w:rPr>
          <w:rFonts w:ascii="Arial" w:hAnsi="Arial" w:cs="Arial"/>
          <w:spacing w:val="-4"/>
          <w:sz w:val="20"/>
          <w:szCs w:val="20"/>
        </w:rPr>
        <w:t xml:space="preserve"> </w:t>
      </w:r>
      <w:r w:rsidRPr="003861A7">
        <w:rPr>
          <w:rFonts w:ascii="Arial" w:hAnsi="Arial" w:cs="Arial"/>
          <w:sz w:val="20"/>
          <w:szCs w:val="20"/>
        </w:rPr>
        <w:t>phase</w:t>
      </w:r>
      <w:r w:rsidRPr="003861A7">
        <w:rPr>
          <w:rFonts w:ascii="Arial" w:hAnsi="Arial" w:cs="Arial"/>
          <w:spacing w:val="-3"/>
          <w:sz w:val="20"/>
          <w:szCs w:val="20"/>
        </w:rPr>
        <w:t xml:space="preserve"> </w:t>
      </w:r>
      <w:r w:rsidRPr="003861A7">
        <w:rPr>
          <w:rFonts w:ascii="Arial" w:hAnsi="Arial" w:cs="Arial"/>
          <w:sz w:val="20"/>
          <w:szCs w:val="20"/>
        </w:rPr>
        <w:t>of</w:t>
      </w:r>
      <w:r w:rsidRPr="003861A7">
        <w:rPr>
          <w:rFonts w:ascii="Arial" w:hAnsi="Arial" w:cs="Arial"/>
          <w:spacing w:val="-4"/>
          <w:sz w:val="20"/>
          <w:szCs w:val="20"/>
        </w:rPr>
        <w:t xml:space="preserve"> </w:t>
      </w:r>
      <w:r w:rsidRPr="003861A7">
        <w:rPr>
          <w:rFonts w:ascii="Arial" w:hAnsi="Arial" w:cs="Arial"/>
          <w:sz w:val="20"/>
          <w:szCs w:val="20"/>
        </w:rPr>
        <w:t>the</w:t>
      </w:r>
      <w:r w:rsidRPr="003861A7">
        <w:rPr>
          <w:rFonts w:ascii="Arial" w:hAnsi="Arial" w:cs="Arial"/>
          <w:spacing w:val="-3"/>
          <w:sz w:val="20"/>
          <w:szCs w:val="20"/>
        </w:rPr>
        <w:t xml:space="preserve"> </w:t>
      </w:r>
      <w:r w:rsidRPr="003861A7">
        <w:rPr>
          <w:rFonts w:ascii="Arial" w:hAnsi="Arial" w:cs="Arial"/>
          <w:sz w:val="20"/>
          <w:szCs w:val="20"/>
        </w:rPr>
        <w:t>programme,</w:t>
      </w:r>
      <w:r w:rsidRPr="003861A7">
        <w:rPr>
          <w:rFonts w:ascii="Arial" w:hAnsi="Arial" w:cs="Arial"/>
          <w:spacing w:val="-4"/>
          <w:sz w:val="20"/>
          <w:szCs w:val="20"/>
        </w:rPr>
        <w:t xml:space="preserve"> </w:t>
      </w:r>
      <w:r w:rsidRPr="003861A7">
        <w:rPr>
          <w:rFonts w:ascii="Arial" w:hAnsi="Arial" w:cs="Arial"/>
          <w:sz w:val="20"/>
          <w:szCs w:val="20"/>
        </w:rPr>
        <w:t>the</w:t>
      </w:r>
      <w:r w:rsidRPr="003861A7">
        <w:rPr>
          <w:rFonts w:ascii="Arial" w:hAnsi="Arial" w:cs="Arial"/>
          <w:spacing w:val="-3"/>
          <w:sz w:val="20"/>
          <w:szCs w:val="20"/>
        </w:rPr>
        <w:t xml:space="preserve"> </w:t>
      </w:r>
      <w:r w:rsidRPr="003861A7">
        <w:rPr>
          <w:rFonts w:ascii="Arial" w:hAnsi="Arial" w:cs="Arial"/>
          <w:sz w:val="20"/>
          <w:szCs w:val="20"/>
        </w:rPr>
        <w:t>DPWI</w:t>
      </w:r>
      <w:r w:rsidRPr="003861A7">
        <w:rPr>
          <w:rFonts w:ascii="Arial" w:hAnsi="Arial" w:cs="Arial"/>
          <w:spacing w:val="-4"/>
          <w:sz w:val="20"/>
          <w:szCs w:val="20"/>
        </w:rPr>
        <w:t xml:space="preserve"> </w:t>
      </w:r>
      <w:r w:rsidRPr="003861A7">
        <w:rPr>
          <w:rFonts w:ascii="Arial" w:hAnsi="Arial" w:cs="Arial"/>
          <w:sz w:val="20"/>
          <w:szCs w:val="20"/>
        </w:rPr>
        <w:t>identified</w:t>
      </w:r>
      <w:r w:rsidRPr="003861A7">
        <w:rPr>
          <w:rFonts w:ascii="Arial" w:hAnsi="Arial" w:cs="Arial"/>
          <w:spacing w:val="-3"/>
          <w:sz w:val="20"/>
          <w:szCs w:val="20"/>
        </w:rPr>
        <w:t xml:space="preserve"> </w:t>
      </w:r>
      <w:r w:rsidRPr="003861A7">
        <w:rPr>
          <w:rFonts w:ascii="Arial" w:hAnsi="Arial" w:cs="Arial"/>
          <w:sz w:val="20"/>
          <w:szCs w:val="20"/>
        </w:rPr>
        <w:t>the</w:t>
      </w:r>
      <w:r w:rsidRPr="003861A7">
        <w:rPr>
          <w:rFonts w:ascii="Arial" w:hAnsi="Arial" w:cs="Arial"/>
          <w:spacing w:val="-4"/>
          <w:sz w:val="20"/>
          <w:szCs w:val="20"/>
        </w:rPr>
        <w:t xml:space="preserve"> </w:t>
      </w:r>
      <w:r w:rsidRPr="003861A7">
        <w:rPr>
          <w:rFonts w:ascii="Arial" w:hAnsi="Arial" w:cs="Arial"/>
          <w:sz w:val="20"/>
          <w:szCs w:val="20"/>
        </w:rPr>
        <w:t>need</w:t>
      </w:r>
      <w:r w:rsidRPr="003861A7">
        <w:rPr>
          <w:rFonts w:ascii="Arial" w:hAnsi="Arial" w:cs="Arial"/>
          <w:spacing w:val="-3"/>
          <w:sz w:val="20"/>
          <w:szCs w:val="20"/>
        </w:rPr>
        <w:t xml:space="preserve"> </w:t>
      </w:r>
      <w:r w:rsidRPr="003861A7">
        <w:rPr>
          <w:rFonts w:ascii="Arial" w:hAnsi="Arial" w:cs="Arial"/>
          <w:sz w:val="20"/>
          <w:szCs w:val="20"/>
        </w:rPr>
        <w:t>to</w:t>
      </w:r>
      <w:r w:rsidRPr="003861A7">
        <w:rPr>
          <w:rFonts w:ascii="Arial" w:hAnsi="Arial" w:cs="Arial"/>
          <w:spacing w:val="-4"/>
          <w:sz w:val="20"/>
          <w:szCs w:val="20"/>
        </w:rPr>
        <w:t xml:space="preserve"> </w:t>
      </w:r>
      <w:r w:rsidRPr="003861A7">
        <w:rPr>
          <w:rFonts w:ascii="Arial" w:hAnsi="Arial" w:cs="Arial"/>
          <w:sz w:val="20"/>
          <w:szCs w:val="20"/>
        </w:rPr>
        <w:t>remain</w:t>
      </w:r>
      <w:r w:rsidRPr="003861A7">
        <w:rPr>
          <w:rFonts w:ascii="Arial" w:hAnsi="Arial" w:cs="Arial"/>
          <w:spacing w:val="-4"/>
          <w:sz w:val="20"/>
          <w:szCs w:val="20"/>
        </w:rPr>
        <w:t xml:space="preserve"> </w:t>
      </w:r>
      <w:r w:rsidRPr="003861A7">
        <w:rPr>
          <w:rFonts w:ascii="Arial" w:hAnsi="Arial" w:cs="Arial"/>
          <w:sz w:val="20"/>
          <w:szCs w:val="20"/>
        </w:rPr>
        <w:t>consistently</w:t>
      </w:r>
      <w:r w:rsidRPr="003861A7">
        <w:rPr>
          <w:rFonts w:ascii="Arial" w:hAnsi="Arial" w:cs="Arial"/>
          <w:spacing w:val="-4"/>
          <w:sz w:val="20"/>
          <w:szCs w:val="20"/>
        </w:rPr>
        <w:t xml:space="preserve"> </w:t>
      </w:r>
      <w:r w:rsidRPr="003861A7">
        <w:rPr>
          <w:rFonts w:ascii="Arial" w:hAnsi="Arial" w:cs="Arial"/>
          <w:sz w:val="20"/>
          <w:szCs w:val="20"/>
        </w:rPr>
        <w:t>compliant</w:t>
      </w:r>
      <w:r w:rsidRPr="003861A7">
        <w:rPr>
          <w:rFonts w:ascii="Arial" w:hAnsi="Arial" w:cs="Arial"/>
          <w:spacing w:val="-3"/>
          <w:sz w:val="20"/>
          <w:szCs w:val="20"/>
        </w:rPr>
        <w:t xml:space="preserve"> </w:t>
      </w:r>
      <w:r w:rsidRPr="003861A7">
        <w:rPr>
          <w:rFonts w:ascii="Arial" w:hAnsi="Arial" w:cs="Arial"/>
          <w:sz w:val="20"/>
          <w:szCs w:val="20"/>
        </w:rPr>
        <w:t>with financial legislation and National Treasury regulations so that it could improve its operations and audit outcomes. Even more important, it wanted to illiminate corruption and malpractice in its ranks.</w:t>
      </w:r>
      <w:r w:rsidRPr="003861A7">
        <w:rPr>
          <w:rFonts w:ascii="Arial" w:hAnsi="Arial" w:cs="Arial"/>
          <w:spacing w:val="-10"/>
          <w:sz w:val="20"/>
          <w:szCs w:val="20"/>
        </w:rPr>
        <w:t xml:space="preserve"> </w:t>
      </w:r>
      <w:r w:rsidRPr="003861A7">
        <w:rPr>
          <w:rFonts w:ascii="Arial" w:hAnsi="Arial" w:cs="Arial"/>
          <w:sz w:val="20"/>
          <w:szCs w:val="20"/>
        </w:rPr>
        <w:t>Within</w:t>
      </w:r>
      <w:r w:rsidRPr="003861A7">
        <w:rPr>
          <w:rFonts w:ascii="Arial" w:hAnsi="Arial" w:cs="Arial"/>
          <w:spacing w:val="-8"/>
          <w:sz w:val="20"/>
          <w:szCs w:val="20"/>
        </w:rPr>
        <w:t xml:space="preserve"> </w:t>
      </w:r>
      <w:r w:rsidRPr="003861A7">
        <w:rPr>
          <w:rFonts w:ascii="Arial" w:hAnsi="Arial" w:cs="Arial"/>
          <w:sz w:val="20"/>
          <w:szCs w:val="20"/>
        </w:rPr>
        <w:t>Programme</w:t>
      </w:r>
      <w:r w:rsidRPr="003861A7">
        <w:rPr>
          <w:rFonts w:ascii="Arial" w:hAnsi="Arial" w:cs="Arial"/>
          <w:spacing w:val="-9"/>
          <w:sz w:val="20"/>
          <w:szCs w:val="20"/>
        </w:rPr>
        <w:t xml:space="preserve"> </w:t>
      </w:r>
      <w:r w:rsidRPr="003861A7">
        <w:rPr>
          <w:rFonts w:ascii="Arial" w:hAnsi="Arial" w:cs="Arial"/>
          <w:sz w:val="20"/>
          <w:szCs w:val="20"/>
        </w:rPr>
        <w:t>1,</w:t>
      </w:r>
      <w:r w:rsidRPr="003861A7">
        <w:rPr>
          <w:rFonts w:ascii="Arial" w:hAnsi="Arial" w:cs="Arial"/>
          <w:spacing w:val="-10"/>
          <w:sz w:val="20"/>
          <w:szCs w:val="20"/>
        </w:rPr>
        <w:t xml:space="preserve"> </w:t>
      </w:r>
      <w:r w:rsidRPr="003861A7">
        <w:rPr>
          <w:rFonts w:ascii="Arial" w:hAnsi="Arial" w:cs="Arial"/>
          <w:sz w:val="20"/>
          <w:szCs w:val="20"/>
        </w:rPr>
        <w:t>it</w:t>
      </w:r>
      <w:r w:rsidRPr="003861A7">
        <w:rPr>
          <w:rFonts w:ascii="Arial" w:hAnsi="Arial" w:cs="Arial"/>
          <w:spacing w:val="-8"/>
          <w:sz w:val="20"/>
          <w:szCs w:val="20"/>
        </w:rPr>
        <w:t xml:space="preserve"> </w:t>
      </w:r>
      <w:r w:rsidRPr="003861A7">
        <w:rPr>
          <w:rFonts w:ascii="Arial" w:hAnsi="Arial" w:cs="Arial"/>
          <w:sz w:val="20"/>
          <w:szCs w:val="20"/>
        </w:rPr>
        <w:t>established</w:t>
      </w:r>
      <w:r w:rsidRPr="003861A7">
        <w:rPr>
          <w:rFonts w:ascii="Arial" w:hAnsi="Arial" w:cs="Arial"/>
          <w:spacing w:val="-8"/>
          <w:sz w:val="20"/>
          <w:szCs w:val="20"/>
        </w:rPr>
        <w:t xml:space="preserve"> </w:t>
      </w:r>
      <w:r w:rsidRPr="003861A7">
        <w:rPr>
          <w:rFonts w:ascii="Arial" w:hAnsi="Arial" w:cs="Arial"/>
          <w:sz w:val="20"/>
          <w:szCs w:val="20"/>
        </w:rPr>
        <w:t>a</w:t>
      </w:r>
      <w:r w:rsidRPr="003861A7">
        <w:rPr>
          <w:rFonts w:ascii="Arial" w:hAnsi="Arial" w:cs="Arial"/>
          <w:spacing w:val="-10"/>
          <w:sz w:val="20"/>
          <w:szCs w:val="20"/>
        </w:rPr>
        <w:t xml:space="preserve"> </w:t>
      </w:r>
      <w:r w:rsidRPr="003861A7">
        <w:rPr>
          <w:rFonts w:ascii="Arial" w:hAnsi="Arial" w:cs="Arial"/>
          <w:i/>
          <w:sz w:val="20"/>
          <w:szCs w:val="20"/>
        </w:rPr>
        <w:t>Governance,</w:t>
      </w:r>
      <w:r w:rsidRPr="003861A7">
        <w:rPr>
          <w:rFonts w:ascii="Arial" w:hAnsi="Arial" w:cs="Arial"/>
          <w:i/>
          <w:spacing w:val="-9"/>
          <w:sz w:val="20"/>
          <w:szCs w:val="20"/>
        </w:rPr>
        <w:t xml:space="preserve"> </w:t>
      </w:r>
      <w:r w:rsidRPr="003861A7">
        <w:rPr>
          <w:rFonts w:ascii="Arial" w:hAnsi="Arial" w:cs="Arial"/>
          <w:i/>
          <w:sz w:val="20"/>
          <w:szCs w:val="20"/>
        </w:rPr>
        <w:t>Risk</w:t>
      </w:r>
      <w:r w:rsidRPr="003861A7">
        <w:rPr>
          <w:rFonts w:ascii="Arial" w:hAnsi="Arial" w:cs="Arial"/>
          <w:i/>
          <w:spacing w:val="-8"/>
          <w:sz w:val="20"/>
          <w:szCs w:val="20"/>
        </w:rPr>
        <w:t xml:space="preserve"> </w:t>
      </w:r>
      <w:r w:rsidRPr="003861A7">
        <w:rPr>
          <w:rFonts w:ascii="Arial" w:hAnsi="Arial" w:cs="Arial"/>
          <w:i/>
          <w:sz w:val="20"/>
          <w:szCs w:val="20"/>
        </w:rPr>
        <w:t>and</w:t>
      </w:r>
      <w:r w:rsidRPr="003861A7">
        <w:rPr>
          <w:rFonts w:ascii="Arial" w:hAnsi="Arial" w:cs="Arial"/>
          <w:i/>
          <w:spacing w:val="-10"/>
          <w:sz w:val="20"/>
          <w:szCs w:val="20"/>
        </w:rPr>
        <w:t xml:space="preserve"> </w:t>
      </w:r>
      <w:r w:rsidRPr="003861A7">
        <w:rPr>
          <w:rFonts w:ascii="Arial" w:hAnsi="Arial" w:cs="Arial"/>
          <w:i/>
          <w:sz w:val="20"/>
          <w:szCs w:val="20"/>
        </w:rPr>
        <w:t>Compliance</w:t>
      </w:r>
      <w:r w:rsidRPr="003861A7">
        <w:rPr>
          <w:rFonts w:ascii="Arial" w:hAnsi="Arial" w:cs="Arial"/>
          <w:i/>
          <w:spacing w:val="-9"/>
          <w:sz w:val="20"/>
          <w:szCs w:val="20"/>
        </w:rPr>
        <w:t xml:space="preserve"> </w:t>
      </w:r>
      <w:r w:rsidRPr="003861A7">
        <w:rPr>
          <w:rFonts w:ascii="Arial" w:hAnsi="Arial" w:cs="Arial"/>
          <w:i/>
          <w:sz w:val="20"/>
          <w:szCs w:val="20"/>
        </w:rPr>
        <w:t>unit</w:t>
      </w:r>
      <w:r w:rsidRPr="003861A7">
        <w:rPr>
          <w:rFonts w:ascii="Arial" w:hAnsi="Arial" w:cs="Arial"/>
          <w:i/>
          <w:spacing w:val="-8"/>
          <w:sz w:val="20"/>
          <w:szCs w:val="20"/>
        </w:rPr>
        <w:t xml:space="preserve"> </w:t>
      </w:r>
      <w:r w:rsidRPr="003861A7">
        <w:rPr>
          <w:rFonts w:ascii="Arial" w:hAnsi="Arial" w:cs="Arial"/>
          <w:sz w:val="20"/>
          <w:szCs w:val="20"/>
        </w:rPr>
        <w:t>that</w:t>
      </w:r>
      <w:r w:rsidRPr="003861A7">
        <w:rPr>
          <w:rFonts w:ascii="Arial" w:hAnsi="Arial" w:cs="Arial"/>
          <w:spacing w:val="-10"/>
          <w:sz w:val="20"/>
          <w:szCs w:val="20"/>
        </w:rPr>
        <w:t xml:space="preserve"> </w:t>
      </w:r>
      <w:r w:rsidRPr="003861A7">
        <w:rPr>
          <w:rFonts w:ascii="Arial" w:hAnsi="Arial" w:cs="Arial"/>
          <w:sz w:val="20"/>
          <w:szCs w:val="20"/>
        </w:rPr>
        <w:t>continues to assist with investigations with the Special Investigations Unit (SIU) into alleged malpractice and corruption.</w:t>
      </w:r>
    </w:p>
    <w:p w:rsidR="003861A7" w:rsidRPr="003861A7" w:rsidRDefault="003861A7" w:rsidP="003861A7">
      <w:pPr>
        <w:rPr>
          <w:rFonts w:ascii="Arial" w:hAnsi="Arial" w:cs="Arial"/>
          <w:sz w:val="20"/>
          <w:szCs w:val="20"/>
        </w:rPr>
        <w:sectPr w:rsidR="003861A7" w:rsidRPr="003861A7">
          <w:headerReference w:type="default" r:id="rId23"/>
          <w:footerReference w:type="default" r:id="rId24"/>
          <w:pgSz w:w="12240" w:h="15840"/>
          <w:pgMar w:top="1340" w:right="640" w:bottom="1140" w:left="960" w:header="454" w:footer="942" w:gutter="0"/>
          <w:pgNumType w:start="261"/>
          <w:cols w:space="720"/>
        </w:sectPr>
      </w:pPr>
    </w:p>
    <w:p w:rsidR="003861A7" w:rsidRPr="003861A7" w:rsidRDefault="003861A7" w:rsidP="003861A7">
      <w:pPr>
        <w:pStyle w:val="BodyText"/>
        <w:ind w:left="479" w:right="795"/>
        <w:rPr>
          <w:rFonts w:ascii="Arial" w:hAnsi="Arial" w:cs="Arial"/>
          <w:sz w:val="20"/>
          <w:szCs w:val="20"/>
        </w:rPr>
      </w:pPr>
      <w:r w:rsidRPr="003861A7">
        <w:rPr>
          <w:rFonts w:ascii="Arial" w:hAnsi="Arial" w:cs="Arial"/>
          <w:sz w:val="20"/>
          <w:szCs w:val="20"/>
        </w:rPr>
        <w:lastRenderedPageBreak/>
        <w:t>The DPWI is in the initial stages of including various functions that come with its new infrastructure mandate. Accordingly some finds that were allocated as above to the various sub- programmes of Programme 1, will be used to achieve the aim to organise it into a “streamlined and</w:t>
      </w:r>
      <w:r w:rsidRPr="003861A7">
        <w:rPr>
          <w:rFonts w:ascii="Arial" w:hAnsi="Arial" w:cs="Arial"/>
          <w:spacing w:val="-13"/>
          <w:sz w:val="20"/>
          <w:szCs w:val="20"/>
        </w:rPr>
        <w:t xml:space="preserve"> </w:t>
      </w:r>
      <w:r w:rsidRPr="003861A7">
        <w:rPr>
          <w:rFonts w:ascii="Arial" w:hAnsi="Arial" w:cs="Arial"/>
          <w:sz w:val="20"/>
          <w:szCs w:val="20"/>
        </w:rPr>
        <w:t>outcomes-based”</w:t>
      </w:r>
      <w:r w:rsidRPr="003861A7">
        <w:rPr>
          <w:rFonts w:ascii="Arial" w:hAnsi="Arial" w:cs="Arial"/>
          <w:sz w:val="20"/>
          <w:szCs w:val="20"/>
          <w:vertAlign w:val="superscript"/>
        </w:rPr>
        <w:t>9</w:t>
      </w:r>
      <w:r w:rsidRPr="003861A7">
        <w:rPr>
          <w:rFonts w:ascii="Arial" w:hAnsi="Arial" w:cs="Arial"/>
          <w:sz w:val="20"/>
          <w:szCs w:val="20"/>
        </w:rPr>
        <w:t xml:space="preserve"> department</w:t>
      </w:r>
      <w:r w:rsidRPr="003861A7">
        <w:rPr>
          <w:rFonts w:ascii="Arial" w:hAnsi="Arial" w:cs="Arial"/>
          <w:spacing w:val="-12"/>
          <w:sz w:val="20"/>
          <w:szCs w:val="20"/>
        </w:rPr>
        <w:t xml:space="preserve"> </w:t>
      </w:r>
      <w:r w:rsidRPr="003861A7">
        <w:rPr>
          <w:rFonts w:ascii="Arial" w:hAnsi="Arial" w:cs="Arial"/>
          <w:sz w:val="20"/>
          <w:szCs w:val="20"/>
        </w:rPr>
        <w:t>that</w:t>
      </w:r>
      <w:r w:rsidRPr="003861A7">
        <w:rPr>
          <w:rFonts w:ascii="Arial" w:hAnsi="Arial" w:cs="Arial"/>
          <w:spacing w:val="-12"/>
          <w:sz w:val="20"/>
          <w:szCs w:val="20"/>
        </w:rPr>
        <w:t xml:space="preserve"> </w:t>
      </w:r>
      <w:r w:rsidRPr="003861A7">
        <w:rPr>
          <w:rFonts w:ascii="Arial" w:hAnsi="Arial" w:cs="Arial"/>
          <w:sz w:val="20"/>
          <w:szCs w:val="20"/>
        </w:rPr>
        <w:t>is</w:t>
      </w:r>
      <w:r w:rsidRPr="003861A7">
        <w:rPr>
          <w:rFonts w:ascii="Arial" w:hAnsi="Arial" w:cs="Arial"/>
          <w:spacing w:val="-12"/>
          <w:sz w:val="20"/>
          <w:szCs w:val="20"/>
        </w:rPr>
        <w:t xml:space="preserve"> </w:t>
      </w:r>
      <w:r w:rsidRPr="003861A7">
        <w:rPr>
          <w:rFonts w:ascii="Arial" w:hAnsi="Arial" w:cs="Arial"/>
          <w:sz w:val="20"/>
          <w:szCs w:val="20"/>
        </w:rPr>
        <w:t>“focused</w:t>
      </w:r>
      <w:r w:rsidRPr="003861A7">
        <w:rPr>
          <w:rFonts w:ascii="Arial" w:hAnsi="Arial" w:cs="Arial"/>
          <w:spacing w:val="-13"/>
          <w:sz w:val="20"/>
          <w:szCs w:val="20"/>
        </w:rPr>
        <w:t xml:space="preserve"> </w:t>
      </w:r>
      <w:r w:rsidRPr="003861A7">
        <w:rPr>
          <w:rFonts w:ascii="Arial" w:hAnsi="Arial" w:cs="Arial"/>
          <w:sz w:val="20"/>
          <w:szCs w:val="20"/>
        </w:rPr>
        <w:t>on</w:t>
      </w:r>
      <w:r w:rsidRPr="003861A7">
        <w:rPr>
          <w:rFonts w:ascii="Arial" w:hAnsi="Arial" w:cs="Arial"/>
          <w:spacing w:val="-12"/>
          <w:sz w:val="20"/>
          <w:szCs w:val="20"/>
        </w:rPr>
        <w:t xml:space="preserve"> </w:t>
      </w:r>
      <w:r w:rsidRPr="003861A7">
        <w:rPr>
          <w:rFonts w:ascii="Arial" w:hAnsi="Arial" w:cs="Arial"/>
          <w:sz w:val="20"/>
          <w:szCs w:val="20"/>
        </w:rPr>
        <w:t>implementation”</w:t>
      </w:r>
      <w:r w:rsidRPr="003861A7">
        <w:rPr>
          <w:rFonts w:ascii="Arial" w:hAnsi="Arial" w:cs="Arial"/>
          <w:sz w:val="20"/>
          <w:szCs w:val="20"/>
          <w:vertAlign w:val="superscript"/>
        </w:rPr>
        <w:t>10</w:t>
      </w:r>
      <w:r w:rsidRPr="003861A7">
        <w:rPr>
          <w:rFonts w:ascii="Arial" w:hAnsi="Arial" w:cs="Arial"/>
          <w:sz w:val="20"/>
          <w:szCs w:val="20"/>
        </w:rPr>
        <w:t>.</w:t>
      </w:r>
      <w:r w:rsidRPr="003861A7">
        <w:rPr>
          <w:rFonts w:ascii="Arial" w:hAnsi="Arial" w:cs="Arial"/>
          <w:spacing w:val="-12"/>
          <w:sz w:val="20"/>
          <w:szCs w:val="20"/>
        </w:rPr>
        <w:t xml:space="preserve"> </w:t>
      </w:r>
      <w:r w:rsidRPr="003861A7">
        <w:rPr>
          <w:rFonts w:ascii="Arial" w:hAnsi="Arial" w:cs="Arial"/>
          <w:sz w:val="20"/>
          <w:szCs w:val="20"/>
        </w:rPr>
        <w:t>The</w:t>
      </w:r>
      <w:r w:rsidRPr="003861A7">
        <w:rPr>
          <w:rFonts w:ascii="Arial" w:hAnsi="Arial" w:cs="Arial"/>
          <w:spacing w:val="-12"/>
          <w:sz w:val="20"/>
          <w:szCs w:val="20"/>
        </w:rPr>
        <w:t xml:space="preserve"> </w:t>
      </w:r>
      <w:r w:rsidRPr="003861A7">
        <w:rPr>
          <w:rFonts w:ascii="Arial" w:hAnsi="Arial" w:cs="Arial"/>
          <w:sz w:val="20"/>
          <w:szCs w:val="20"/>
        </w:rPr>
        <w:t>Strategic</w:t>
      </w:r>
      <w:r w:rsidRPr="003861A7">
        <w:rPr>
          <w:rFonts w:ascii="Arial" w:hAnsi="Arial" w:cs="Arial"/>
          <w:spacing w:val="-12"/>
          <w:sz w:val="20"/>
          <w:szCs w:val="20"/>
        </w:rPr>
        <w:t xml:space="preserve"> </w:t>
      </w:r>
      <w:r w:rsidRPr="003861A7">
        <w:rPr>
          <w:rFonts w:ascii="Arial" w:hAnsi="Arial" w:cs="Arial"/>
          <w:sz w:val="20"/>
          <w:szCs w:val="20"/>
        </w:rPr>
        <w:t>Plan</w:t>
      </w:r>
      <w:r w:rsidRPr="003861A7">
        <w:rPr>
          <w:rFonts w:ascii="Arial" w:hAnsi="Arial" w:cs="Arial"/>
          <w:spacing w:val="-12"/>
          <w:sz w:val="20"/>
          <w:szCs w:val="20"/>
        </w:rPr>
        <w:t xml:space="preserve"> </w:t>
      </w:r>
      <w:r w:rsidRPr="003861A7">
        <w:rPr>
          <w:rFonts w:ascii="Arial" w:hAnsi="Arial" w:cs="Arial"/>
          <w:sz w:val="20"/>
          <w:szCs w:val="20"/>
        </w:rPr>
        <w:t>of</w:t>
      </w:r>
      <w:r w:rsidRPr="003861A7">
        <w:rPr>
          <w:rFonts w:ascii="Arial" w:hAnsi="Arial" w:cs="Arial"/>
          <w:spacing w:val="-13"/>
          <w:sz w:val="20"/>
          <w:szCs w:val="20"/>
        </w:rPr>
        <w:t xml:space="preserve"> </w:t>
      </w:r>
      <w:r w:rsidRPr="003861A7">
        <w:rPr>
          <w:rFonts w:ascii="Arial" w:hAnsi="Arial" w:cs="Arial"/>
          <w:sz w:val="20"/>
          <w:szCs w:val="20"/>
        </w:rPr>
        <w:t>the Department therefore states that it wants to be agile, ethical, compliant and capable, “where everyone wants to work, with improved efficiencies achieved through seamless automated processes and a robust support infrastructure to enable effective service</w:t>
      </w:r>
      <w:r w:rsidRPr="003861A7">
        <w:rPr>
          <w:rFonts w:ascii="Arial" w:hAnsi="Arial" w:cs="Arial"/>
          <w:spacing w:val="-9"/>
          <w:sz w:val="20"/>
          <w:szCs w:val="20"/>
        </w:rPr>
        <w:t xml:space="preserve"> </w:t>
      </w:r>
      <w:r w:rsidRPr="003861A7">
        <w:rPr>
          <w:rFonts w:ascii="Arial" w:hAnsi="Arial" w:cs="Arial"/>
          <w:sz w:val="20"/>
          <w:szCs w:val="20"/>
        </w:rPr>
        <w:t>delivery.”</w:t>
      </w:r>
      <w:r w:rsidRPr="003861A7">
        <w:rPr>
          <w:rFonts w:ascii="Arial" w:hAnsi="Arial" w:cs="Arial"/>
          <w:sz w:val="20"/>
          <w:szCs w:val="20"/>
          <w:vertAlign w:val="superscript"/>
        </w:rPr>
        <w:t>11</w:t>
      </w:r>
    </w:p>
    <w:p w:rsidR="003861A7" w:rsidRPr="003861A7" w:rsidRDefault="003861A7" w:rsidP="003861A7">
      <w:pPr>
        <w:pStyle w:val="Heading4"/>
        <w:ind w:left="479"/>
        <w:rPr>
          <w:rFonts w:ascii="Arial" w:hAnsi="Arial" w:cs="Arial"/>
          <w:sz w:val="20"/>
          <w:szCs w:val="20"/>
        </w:rPr>
      </w:pPr>
      <w:r w:rsidRPr="003861A7">
        <w:rPr>
          <w:rFonts w:ascii="Arial" w:hAnsi="Arial" w:cs="Arial"/>
          <w:sz w:val="20"/>
          <w:szCs w:val="20"/>
        </w:rPr>
        <w:t>Sub-programmes:</w:t>
      </w:r>
    </w:p>
    <w:p w:rsidR="003861A7" w:rsidRPr="003861A7" w:rsidRDefault="003861A7" w:rsidP="003861A7">
      <w:pPr>
        <w:pStyle w:val="BodyText"/>
        <w:rPr>
          <w:rFonts w:ascii="Arial" w:hAnsi="Arial" w:cs="Arial"/>
          <w:b/>
          <w:sz w:val="20"/>
          <w:szCs w:val="20"/>
        </w:rPr>
      </w:pPr>
    </w:p>
    <w:p w:rsidR="003861A7" w:rsidRPr="003861A7" w:rsidRDefault="003861A7" w:rsidP="003861A7">
      <w:pPr>
        <w:pStyle w:val="BodyText"/>
        <w:ind w:left="480" w:right="797" w:hanging="1"/>
        <w:rPr>
          <w:rFonts w:ascii="Arial" w:hAnsi="Arial" w:cs="Arial"/>
          <w:sz w:val="20"/>
          <w:szCs w:val="20"/>
        </w:rPr>
      </w:pPr>
      <w:r w:rsidRPr="003861A7">
        <w:rPr>
          <w:rFonts w:ascii="Arial" w:hAnsi="Arial" w:cs="Arial"/>
          <w:sz w:val="20"/>
          <w:szCs w:val="20"/>
        </w:rPr>
        <w:t>The Administration programme receives a total allocation of R538.9 million that is allocated to sub-programmes as follows:</w:t>
      </w:r>
    </w:p>
    <w:p w:rsidR="003861A7" w:rsidRPr="003861A7" w:rsidRDefault="003861A7" w:rsidP="00A368E8">
      <w:pPr>
        <w:pStyle w:val="ListParagraph"/>
        <w:numPr>
          <w:ilvl w:val="2"/>
          <w:numId w:val="16"/>
        </w:numPr>
        <w:tabs>
          <w:tab w:val="left" w:pos="1920"/>
          <w:tab w:val="left" w:pos="1921"/>
        </w:tabs>
        <w:ind w:hanging="361"/>
        <w:jc w:val="left"/>
        <w:rPr>
          <w:rFonts w:ascii="Arial" w:hAnsi="Arial" w:cs="Arial"/>
          <w:sz w:val="20"/>
          <w:szCs w:val="20"/>
        </w:rPr>
      </w:pPr>
      <w:r w:rsidRPr="003861A7">
        <w:rPr>
          <w:rFonts w:ascii="Arial" w:hAnsi="Arial" w:cs="Arial"/>
          <w:i/>
          <w:sz w:val="20"/>
          <w:szCs w:val="20"/>
        </w:rPr>
        <w:t xml:space="preserve">Ministry </w:t>
      </w:r>
      <w:r w:rsidRPr="003861A7">
        <w:rPr>
          <w:rFonts w:ascii="Arial" w:hAnsi="Arial" w:cs="Arial"/>
          <w:sz w:val="20"/>
          <w:szCs w:val="20"/>
        </w:rPr>
        <w:t>receives R44.7 million;</w:t>
      </w:r>
    </w:p>
    <w:p w:rsidR="003861A7" w:rsidRPr="003861A7" w:rsidRDefault="003861A7" w:rsidP="00A368E8">
      <w:pPr>
        <w:pStyle w:val="ListParagraph"/>
        <w:numPr>
          <w:ilvl w:val="2"/>
          <w:numId w:val="16"/>
        </w:numPr>
        <w:tabs>
          <w:tab w:val="left" w:pos="1920"/>
          <w:tab w:val="left" w:pos="1921"/>
        </w:tabs>
        <w:ind w:hanging="361"/>
        <w:jc w:val="left"/>
        <w:rPr>
          <w:rFonts w:ascii="Arial" w:hAnsi="Arial" w:cs="Arial"/>
          <w:sz w:val="20"/>
          <w:szCs w:val="20"/>
        </w:rPr>
      </w:pPr>
      <w:r w:rsidRPr="003861A7">
        <w:rPr>
          <w:rFonts w:ascii="Arial" w:hAnsi="Arial" w:cs="Arial"/>
          <w:i/>
          <w:sz w:val="20"/>
          <w:szCs w:val="20"/>
        </w:rPr>
        <w:t xml:space="preserve">Management </w:t>
      </w:r>
      <w:r w:rsidRPr="003861A7">
        <w:rPr>
          <w:rFonts w:ascii="Arial" w:hAnsi="Arial" w:cs="Arial"/>
          <w:sz w:val="20"/>
          <w:szCs w:val="20"/>
        </w:rPr>
        <w:t>receives R114.1 million;</w:t>
      </w:r>
    </w:p>
    <w:p w:rsidR="003861A7" w:rsidRPr="003861A7" w:rsidRDefault="003861A7" w:rsidP="00A368E8">
      <w:pPr>
        <w:pStyle w:val="ListParagraph"/>
        <w:numPr>
          <w:ilvl w:val="2"/>
          <w:numId w:val="16"/>
        </w:numPr>
        <w:tabs>
          <w:tab w:val="left" w:pos="1920"/>
          <w:tab w:val="left" w:pos="1921"/>
        </w:tabs>
        <w:ind w:hanging="361"/>
        <w:jc w:val="left"/>
        <w:rPr>
          <w:rFonts w:ascii="Arial" w:hAnsi="Arial" w:cs="Arial"/>
          <w:sz w:val="20"/>
          <w:szCs w:val="20"/>
        </w:rPr>
      </w:pPr>
      <w:r w:rsidRPr="003861A7">
        <w:rPr>
          <w:rFonts w:ascii="Arial" w:hAnsi="Arial" w:cs="Arial"/>
          <w:i/>
          <w:sz w:val="20"/>
          <w:szCs w:val="20"/>
        </w:rPr>
        <w:t xml:space="preserve">Corporate Services </w:t>
      </w:r>
      <w:r w:rsidRPr="003861A7">
        <w:rPr>
          <w:rFonts w:ascii="Arial" w:hAnsi="Arial" w:cs="Arial"/>
          <w:sz w:val="20"/>
          <w:szCs w:val="20"/>
        </w:rPr>
        <w:t>receives R271.7 million;</w:t>
      </w:r>
    </w:p>
    <w:p w:rsidR="003861A7" w:rsidRPr="003861A7" w:rsidRDefault="003861A7" w:rsidP="00A368E8">
      <w:pPr>
        <w:pStyle w:val="ListParagraph"/>
        <w:numPr>
          <w:ilvl w:val="2"/>
          <w:numId w:val="16"/>
        </w:numPr>
        <w:tabs>
          <w:tab w:val="left" w:pos="1920"/>
          <w:tab w:val="left" w:pos="1921"/>
        </w:tabs>
        <w:ind w:hanging="361"/>
        <w:jc w:val="left"/>
        <w:rPr>
          <w:rFonts w:ascii="Arial" w:hAnsi="Arial" w:cs="Arial"/>
          <w:sz w:val="20"/>
          <w:szCs w:val="20"/>
        </w:rPr>
      </w:pPr>
      <w:r w:rsidRPr="003861A7">
        <w:rPr>
          <w:rFonts w:ascii="Arial" w:hAnsi="Arial" w:cs="Arial"/>
          <w:i/>
          <w:sz w:val="20"/>
          <w:szCs w:val="20"/>
        </w:rPr>
        <w:t xml:space="preserve">Supply Chain Management (SCM) </w:t>
      </w:r>
      <w:r w:rsidRPr="003861A7">
        <w:rPr>
          <w:rFonts w:ascii="Arial" w:hAnsi="Arial" w:cs="Arial"/>
          <w:sz w:val="20"/>
          <w:szCs w:val="20"/>
        </w:rPr>
        <w:t>receives R57.7 million; and</w:t>
      </w:r>
    </w:p>
    <w:p w:rsidR="003861A7" w:rsidRPr="003861A7" w:rsidRDefault="003861A7" w:rsidP="00A368E8">
      <w:pPr>
        <w:pStyle w:val="ListParagraph"/>
        <w:numPr>
          <w:ilvl w:val="2"/>
          <w:numId w:val="16"/>
        </w:numPr>
        <w:tabs>
          <w:tab w:val="left" w:pos="1920"/>
          <w:tab w:val="left" w:pos="1921"/>
        </w:tabs>
        <w:ind w:hanging="361"/>
        <w:jc w:val="left"/>
        <w:rPr>
          <w:rFonts w:ascii="Arial" w:hAnsi="Arial" w:cs="Arial"/>
          <w:sz w:val="20"/>
          <w:szCs w:val="20"/>
        </w:rPr>
      </w:pPr>
      <w:r w:rsidRPr="003861A7">
        <w:rPr>
          <w:rFonts w:ascii="Arial" w:hAnsi="Arial" w:cs="Arial"/>
          <w:i/>
          <w:sz w:val="20"/>
          <w:szCs w:val="20"/>
        </w:rPr>
        <w:t xml:space="preserve">Office Accommodation </w:t>
      </w:r>
      <w:r w:rsidRPr="003861A7">
        <w:rPr>
          <w:rFonts w:ascii="Arial" w:hAnsi="Arial" w:cs="Arial"/>
          <w:sz w:val="20"/>
          <w:szCs w:val="20"/>
        </w:rPr>
        <w:t>receives R50.7</w:t>
      </w:r>
      <w:r w:rsidRPr="003861A7">
        <w:rPr>
          <w:rFonts w:ascii="Arial" w:hAnsi="Arial" w:cs="Arial"/>
          <w:spacing w:val="-2"/>
          <w:sz w:val="20"/>
          <w:szCs w:val="20"/>
        </w:rPr>
        <w:t xml:space="preserve"> </w:t>
      </w:r>
      <w:r w:rsidRPr="003861A7">
        <w:rPr>
          <w:rFonts w:ascii="Arial" w:hAnsi="Arial" w:cs="Arial"/>
          <w:sz w:val="20"/>
          <w:szCs w:val="20"/>
        </w:rPr>
        <w:t>million.</w:t>
      </w:r>
    </w:p>
    <w:p w:rsidR="003861A7" w:rsidRPr="003861A7" w:rsidRDefault="003861A7" w:rsidP="003861A7">
      <w:pPr>
        <w:pStyle w:val="BodyText"/>
        <w:rPr>
          <w:rFonts w:ascii="Arial" w:hAnsi="Arial" w:cs="Arial"/>
          <w:sz w:val="20"/>
          <w:szCs w:val="20"/>
        </w:rPr>
      </w:pPr>
    </w:p>
    <w:p w:rsidR="003861A7" w:rsidRPr="003861A7" w:rsidRDefault="003861A7" w:rsidP="003861A7">
      <w:pPr>
        <w:pStyle w:val="BodyText"/>
        <w:rPr>
          <w:rFonts w:ascii="Arial" w:hAnsi="Arial" w:cs="Arial"/>
          <w:sz w:val="20"/>
          <w:szCs w:val="20"/>
        </w:rPr>
      </w:pPr>
    </w:p>
    <w:p w:rsidR="003861A7" w:rsidRPr="003861A7" w:rsidRDefault="003861A7" w:rsidP="003861A7">
      <w:pPr>
        <w:ind w:left="480" w:right="794"/>
        <w:rPr>
          <w:rFonts w:ascii="Arial" w:hAnsi="Arial" w:cs="Arial"/>
          <w:i/>
          <w:sz w:val="20"/>
          <w:szCs w:val="20"/>
        </w:rPr>
      </w:pPr>
      <w:r w:rsidRPr="003861A7">
        <w:rPr>
          <w:rFonts w:ascii="Arial" w:hAnsi="Arial" w:cs="Arial"/>
          <w:i/>
          <w:sz w:val="20"/>
          <w:szCs w:val="20"/>
        </w:rPr>
        <w:t>NOTE: SCM, Corporate Services, Management, and Office accommodation are shared services that funds the functions of the DPWI and the Property Management and Trading Entity (PMTE).</w:t>
      </w:r>
    </w:p>
    <w:p w:rsidR="003861A7" w:rsidRPr="003861A7" w:rsidRDefault="003861A7" w:rsidP="003861A7">
      <w:pPr>
        <w:pStyle w:val="BodyText"/>
        <w:rPr>
          <w:rFonts w:ascii="Arial" w:hAnsi="Arial" w:cs="Arial"/>
          <w:i/>
          <w:sz w:val="20"/>
          <w:szCs w:val="20"/>
        </w:rPr>
      </w:pPr>
    </w:p>
    <w:p w:rsidR="003861A7" w:rsidRPr="003861A7" w:rsidRDefault="003861A7" w:rsidP="003861A7">
      <w:pPr>
        <w:pStyle w:val="BodyText"/>
        <w:rPr>
          <w:rFonts w:ascii="Arial" w:hAnsi="Arial" w:cs="Arial"/>
          <w:i/>
          <w:sz w:val="20"/>
          <w:szCs w:val="20"/>
        </w:rPr>
      </w:pPr>
    </w:p>
    <w:p w:rsidR="003861A7" w:rsidRPr="003861A7" w:rsidRDefault="003861A7" w:rsidP="003861A7">
      <w:pPr>
        <w:pStyle w:val="BodyText"/>
        <w:ind w:left="480" w:right="795"/>
        <w:rPr>
          <w:rFonts w:ascii="Arial" w:hAnsi="Arial" w:cs="Arial"/>
          <w:sz w:val="20"/>
          <w:szCs w:val="20"/>
        </w:rPr>
      </w:pPr>
      <w:r w:rsidRPr="003861A7">
        <w:rPr>
          <w:rFonts w:ascii="Arial" w:hAnsi="Arial" w:cs="Arial"/>
          <w:sz w:val="20"/>
          <w:szCs w:val="20"/>
        </w:rPr>
        <w:t>In terms of economic classification, the budget includes Current Payments to the value of R531.4 million, (R316.4 million must be spent on Compensation of Employees). Compensation of Employees under Programme 1 increases by R21.3 million or 7.2 per cent in nominal terms and</w:t>
      </w:r>
    </w:p>
    <w:p w:rsidR="003861A7" w:rsidRPr="003861A7" w:rsidRDefault="003861A7" w:rsidP="00A368E8">
      <w:pPr>
        <w:pStyle w:val="ListParagraph"/>
        <w:numPr>
          <w:ilvl w:val="1"/>
          <w:numId w:val="14"/>
        </w:numPr>
        <w:tabs>
          <w:tab w:val="left" w:pos="841"/>
        </w:tabs>
        <w:ind w:hanging="361"/>
        <w:jc w:val="left"/>
        <w:rPr>
          <w:rFonts w:ascii="Arial" w:hAnsi="Arial" w:cs="Arial"/>
          <w:sz w:val="20"/>
          <w:szCs w:val="20"/>
        </w:rPr>
      </w:pPr>
      <w:r w:rsidRPr="003861A7">
        <w:rPr>
          <w:rFonts w:ascii="Arial" w:hAnsi="Arial" w:cs="Arial"/>
          <w:sz w:val="20"/>
          <w:szCs w:val="20"/>
        </w:rPr>
        <w:t>per cent in real terms in 2020/21.</w:t>
      </w:r>
    </w:p>
    <w:p w:rsidR="003861A7" w:rsidRPr="003861A7" w:rsidRDefault="003861A7" w:rsidP="003861A7">
      <w:pPr>
        <w:pStyle w:val="BodyText"/>
        <w:rPr>
          <w:rFonts w:ascii="Arial" w:hAnsi="Arial" w:cs="Arial"/>
          <w:sz w:val="20"/>
          <w:szCs w:val="20"/>
        </w:rPr>
      </w:pPr>
    </w:p>
    <w:p w:rsidR="003861A7" w:rsidRPr="003861A7" w:rsidRDefault="003861A7" w:rsidP="003861A7">
      <w:pPr>
        <w:pStyle w:val="BodyText"/>
        <w:rPr>
          <w:rFonts w:ascii="Arial" w:hAnsi="Arial" w:cs="Arial"/>
          <w:sz w:val="20"/>
          <w:szCs w:val="20"/>
        </w:rPr>
      </w:pPr>
      <w:r w:rsidRPr="003861A7">
        <w:rPr>
          <w:rFonts w:ascii="Arial" w:hAnsi="Arial" w:cs="Arial"/>
          <w:sz w:val="20"/>
          <w:szCs w:val="20"/>
        </w:rPr>
        <w:pict>
          <v:shape id="_x0000_s1034" style="position:absolute;margin-left:1in;margin-top:14.65pt;width:2in;height:.1pt;z-index:-251648000;mso-wrap-distance-left:0;mso-wrap-distance-right:0;mso-position-horizontal-relative:page" coordorigin="1440,293" coordsize="2880,0" path="m1440,293r2880,e" filled="f" strokeweight=".72pt">
            <v:path arrowok="t"/>
            <w10:wrap type="topAndBottom" anchorx="page"/>
          </v:shape>
        </w:pict>
      </w:r>
    </w:p>
    <w:p w:rsidR="003861A7" w:rsidRPr="003861A7" w:rsidRDefault="003861A7" w:rsidP="003861A7">
      <w:pPr>
        <w:pStyle w:val="BodyText"/>
        <w:rPr>
          <w:rFonts w:ascii="Arial" w:hAnsi="Arial" w:cs="Arial"/>
          <w:sz w:val="20"/>
          <w:szCs w:val="20"/>
        </w:rPr>
      </w:pPr>
    </w:p>
    <w:p w:rsidR="003861A7" w:rsidRPr="003861A7" w:rsidRDefault="003861A7" w:rsidP="003861A7">
      <w:pPr>
        <w:ind w:left="480"/>
        <w:rPr>
          <w:rFonts w:ascii="Arial" w:hAnsi="Arial" w:cs="Arial"/>
          <w:sz w:val="20"/>
          <w:szCs w:val="20"/>
        </w:rPr>
      </w:pPr>
      <w:r w:rsidRPr="003861A7">
        <w:rPr>
          <w:rFonts w:ascii="Arial" w:hAnsi="Arial" w:cs="Arial"/>
          <w:sz w:val="20"/>
          <w:szCs w:val="20"/>
          <w:vertAlign w:val="superscript"/>
        </w:rPr>
        <w:t>9</w:t>
      </w:r>
      <w:r w:rsidRPr="003861A7">
        <w:rPr>
          <w:rFonts w:ascii="Arial" w:hAnsi="Arial" w:cs="Arial"/>
          <w:sz w:val="20"/>
          <w:szCs w:val="20"/>
        </w:rPr>
        <w:t xml:space="preserve"> DPWI Strategic Plan 2020-2025, p. 9</w:t>
      </w:r>
    </w:p>
    <w:p w:rsidR="003861A7" w:rsidRPr="003861A7" w:rsidRDefault="003861A7" w:rsidP="003861A7">
      <w:pPr>
        <w:ind w:left="480"/>
        <w:rPr>
          <w:rFonts w:ascii="Arial" w:hAnsi="Arial" w:cs="Arial"/>
          <w:sz w:val="20"/>
          <w:szCs w:val="20"/>
        </w:rPr>
      </w:pPr>
      <w:r w:rsidRPr="003861A7">
        <w:rPr>
          <w:rFonts w:ascii="Arial" w:hAnsi="Arial" w:cs="Arial"/>
          <w:sz w:val="20"/>
          <w:szCs w:val="20"/>
          <w:vertAlign w:val="superscript"/>
        </w:rPr>
        <w:t>10</w:t>
      </w:r>
      <w:r w:rsidRPr="003861A7">
        <w:rPr>
          <w:rFonts w:ascii="Arial" w:hAnsi="Arial" w:cs="Arial"/>
          <w:spacing w:val="2"/>
          <w:sz w:val="20"/>
          <w:szCs w:val="20"/>
        </w:rPr>
        <w:t xml:space="preserve"> </w:t>
      </w:r>
      <w:r w:rsidRPr="003861A7">
        <w:rPr>
          <w:rFonts w:ascii="Arial" w:hAnsi="Arial" w:cs="Arial"/>
          <w:sz w:val="20"/>
          <w:szCs w:val="20"/>
        </w:rPr>
        <w:t>Ibid.</w:t>
      </w:r>
    </w:p>
    <w:p w:rsidR="003861A7" w:rsidRPr="003861A7" w:rsidRDefault="003861A7" w:rsidP="003861A7">
      <w:pPr>
        <w:ind w:left="480"/>
        <w:rPr>
          <w:rFonts w:ascii="Arial" w:hAnsi="Arial" w:cs="Arial"/>
          <w:sz w:val="20"/>
          <w:szCs w:val="20"/>
        </w:rPr>
      </w:pPr>
      <w:r w:rsidRPr="003861A7">
        <w:rPr>
          <w:rFonts w:ascii="Arial" w:hAnsi="Arial" w:cs="Arial"/>
          <w:sz w:val="20"/>
          <w:szCs w:val="20"/>
          <w:vertAlign w:val="superscript"/>
        </w:rPr>
        <w:t>11</w:t>
      </w:r>
      <w:r w:rsidRPr="003861A7">
        <w:rPr>
          <w:rFonts w:ascii="Arial" w:hAnsi="Arial" w:cs="Arial"/>
          <w:spacing w:val="2"/>
          <w:sz w:val="20"/>
          <w:szCs w:val="20"/>
        </w:rPr>
        <w:t xml:space="preserve"> </w:t>
      </w:r>
      <w:r w:rsidRPr="003861A7">
        <w:rPr>
          <w:rFonts w:ascii="Arial" w:hAnsi="Arial" w:cs="Arial"/>
          <w:sz w:val="20"/>
          <w:szCs w:val="20"/>
        </w:rPr>
        <w:t>Ibid.</w:t>
      </w:r>
    </w:p>
    <w:p w:rsidR="003861A7" w:rsidRPr="003861A7" w:rsidRDefault="003861A7" w:rsidP="003861A7">
      <w:pPr>
        <w:rPr>
          <w:rFonts w:ascii="Arial" w:hAnsi="Arial" w:cs="Arial"/>
          <w:sz w:val="20"/>
          <w:szCs w:val="20"/>
        </w:rPr>
        <w:sectPr w:rsidR="003861A7" w:rsidRPr="003861A7">
          <w:headerReference w:type="default" r:id="rId25"/>
          <w:footerReference w:type="default" r:id="rId26"/>
          <w:pgSz w:w="12240" w:h="15840"/>
          <w:pgMar w:top="1340" w:right="640" w:bottom="1140" w:left="960" w:header="454" w:footer="942" w:gutter="0"/>
          <w:pgNumType w:start="262"/>
          <w:cols w:space="720"/>
        </w:sectPr>
      </w:pPr>
    </w:p>
    <w:p w:rsidR="003861A7" w:rsidRPr="003861A7" w:rsidRDefault="003861A7" w:rsidP="003861A7">
      <w:pPr>
        <w:pStyle w:val="BodyText"/>
        <w:ind w:left="480" w:right="795"/>
        <w:rPr>
          <w:rFonts w:ascii="Arial" w:hAnsi="Arial" w:cs="Arial"/>
          <w:sz w:val="20"/>
          <w:szCs w:val="20"/>
        </w:rPr>
      </w:pPr>
      <w:r w:rsidRPr="003861A7">
        <w:rPr>
          <w:rFonts w:ascii="Arial" w:hAnsi="Arial" w:cs="Arial"/>
          <w:sz w:val="20"/>
          <w:szCs w:val="20"/>
        </w:rPr>
        <w:lastRenderedPageBreak/>
        <w:t>The Department allocates R215.0 million to Goods and Services. This is an increase of R8.6 million (or 4.2 per cent in nominal terms), but a decrease of 0.22 per cent in real terms from the R206.4</w:t>
      </w:r>
      <w:r w:rsidRPr="003861A7">
        <w:rPr>
          <w:rFonts w:ascii="Arial" w:hAnsi="Arial" w:cs="Arial"/>
          <w:spacing w:val="-4"/>
          <w:sz w:val="20"/>
          <w:szCs w:val="20"/>
        </w:rPr>
        <w:t xml:space="preserve"> </w:t>
      </w:r>
      <w:r w:rsidRPr="003861A7">
        <w:rPr>
          <w:rFonts w:ascii="Arial" w:hAnsi="Arial" w:cs="Arial"/>
          <w:sz w:val="20"/>
          <w:szCs w:val="20"/>
        </w:rPr>
        <w:t>million</w:t>
      </w:r>
      <w:r w:rsidRPr="003861A7">
        <w:rPr>
          <w:rFonts w:ascii="Arial" w:hAnsi="Arial" w:cs="Arial"/>
          <w:spacing w:val="-4"/>
          <w:sz w:val="20"/>
          <w:szCs w:val="20"/>
        </w:rPr>
        <w:t xml:space="preserve"> </w:t>
      </w:r>
      <w:r w:rsidRPr="003861A7">
        <w:rPr>
          <w:rFonts w:ascii="Arial" w:hAnsi="Arial" w:cs="Arial"/>
          <w:sz w:val="20"/>
          <w:szCs w:val="20"/>
        </w:rPr>
        <w:t>in</w:t>
      </w:r>
      <w:r w:rsidRPr="003861A7">
        <w:rPr>
          <w:rFonts w:ascii="Arial" w:hAnsi="Arial" w:cs="Arial"/>
          <w:spacing w:val="-4"/>
          <w:sz w:val="20"/>
          <w:szCs w:val="20"/>
        </w:rPr>
        <w:t xml:space="preserve"> </w:t>
      </w:r>
      <w:r w:rsidRPr="003861A7">
        <w:rPr>
          <w:rFonts w:ascii="Arial" w:hAnsi="Arial" w:cs="Arial"/>
          <w:sz w:val="20"/>
          <w:szCs w:val="20"/>
        </w:rPr>
        <w:t>2019/20.</w:t>
      </w:r>
      <w:r w:rsidRPr="003861A7">
        <w:rPr>
          <w:rFonts w:ascii="Arial" w:hAnsi="Arial" w:cs="Arial"/>
          <w:spacing w:val="-4"/>
          <w:sz w:val="20"/>
          <w:szCs w:val="20"/>
        </w:rPr>
        <w:t xml:space="preserve"> </w:t>
      </w:r>
      <w:r w:rsidRPr="003861A7">
        <w:rPr>
          <w:rFonts w:ascii="Arial" w:hAnsi="Arial" w:cs="Arial"/>
          <w:sz w:val="20"/>
          <w:szCs w:val="20"/>
        </w:rPr>
        <w:t>Expenditure</w:t>
      </w:r>
      <w:r w:rsidRPr="003861A7">
        <w:rPr>
          <w:rFonts w:ascii="Arial" w:hAnsi="Arial" w:cs="Arial"/>
          <w:spacing w:val="-3"/>
          <w:sz w:val="20"/>
          <w:szCs w:val="20"/>
        </w:rPr>
        <w:t xml:space="preserve"> </w:t>
      </w:r>
      <w:r w:rsidRPr="003861A7">
        <w:rPr>
          <w:rFonts w:ascii="Arial" w:hAnsi="Arial" w:cs="Arial"/>
          <w:sz w:val="20"/>
          <w:szCs w:val="20"/>
        </w:rPr>
        <w:t>trends</w:t>
      </w:r>
      <w:r w:rsidRPr="003861A7">
        <w:rPr>
          <w:rFonts w:ascii="Arial" w:hAnsi="Arial" w:cs="Arial"/>
          <w:spacing w:val="-4"/>
          <w:sz w:val="20"/>
          <w:szCs w:val="20"/>
        </w:rPr>
        <w:t xml:space="preserve"> </w:t>
      </w:r>
      <w:r w:rsidRPr="003861A7">
        <w:rPr>
          <w:rFonts w:ascii="Arial" w:hAnsi="Arial" w:cs="Arial"/>
          <w:sz w:val="20"/>
          <w:szCs w:val="20"/>
        </w:rPr>
        <w:t>for</w:t>
      </w:r>
      <w:r w:rsidRPr="003861A7">
        <w:rPr>
          <w:rFonts w:ascii="Arial" w:hAnsi="Arial" w:cs="Arial"/>
          <w:spacing w:val="-4"/>
          <w:sz w:val="20"/>
          <w:szCs w:val="20"/>
        </w:rPr>
        <w:t xml:space="preserve"> </w:t>
      </w:r>
      <w:r w:rsidRPr="003861A7">
        <w:rPr>
          <w:rFonts w:ascii="Arial" w:hAnsi="Arial" w:cs="Arial"/>
          <w:sz w:val="20"/>
          <w:szCs w:val="20"/>
        </w:rPr>
        <w:t>Goods</w:t>
      </w:r>
      <w:r w:rsidRPr="003861A7">
        <w:rPr>
          <w:rFonts w:ascii="Arial" w:hAnsi="Arial" w:cs="Arial"/>
          <w:spacing w:val="-4"/>
          <w:sz w:val="20"/>
          <w:szCs w:val="20"/>
        </w:rPr>
        <w:t xml:space="preserve"> </w:t>
      </w:r>
      <w:r w:rsidRPr="003861A7">
        <w:rPr>
          <w:rFonts w:ascii="Arial" w:hAnsi="Arial" w:cs="Arial"/>
          <w:sz w:val="20"/>
          <w:szCs w:val="20"/>
        </w:rPr>
        <w:t>and</w:t>
      </w:r>
      <w:r w:rsidRPr="003861A7">
        <w:rPr>
          <w:rFonts w:ascii="Arial" w:hAnsi="Arial" w:cs="Arial"/>
          <w:spacing w:val="-3"/>
          <w:sz w:val="20"/>
          <w:szCs w:val="20"/>
        </w:rPr>
        <w:t xml:space="preserve"> </w:t>
      </w:r>
      <w:r w:rsidRPr="003861A7">
        <w:rPr>
          <w:rFonts w:ascii="Arial" w:hAnsi="Arial" w:cs="Arial"/>
          <w:sz w:val="20"/>
          <w:szCs w:val="20"/>
        </w:rPr>
        <w:t>Services</w:t>
      </w:r>
      <w:r w:rsidRPr="003861A7">
        <w:rPr>
          <w:rFonts w:ascii="Arial" w:hAnsi="Arial" w:cs="Arial"/>
          <w:spacing w:val="-4"/>
          <w:sz w:val="20"/>
          <w:szCs w:val="20"/>
        </w:rPr>
        <w:t xml:space="preserve"> </w:t>
      </w:r>
      <w:r w:rsidRPr="003861A7">
        <w:rPr>
          <w:rFonts w:ascii="Arial" w:hAnsi="Arial" w:cs="Arial"/>
          <w:sz w:val="20"/>
          <w:szCs w:val="20"/>
        </w:rPr>
        <w:t>(in</w:t>
      </w:r>
      <w:r w:rsidRPr="003861A7">
        <w:rPr>
          <w:rFonts w:ascii="Arial" w:hAnsi="Arial" w:cs="Arial"/>
          <w:spacing w:val="-4"/>
          <w:sz w:val="20"/>
          <w:szCs w:val="20"/>
        </w:rPr>
        <w:t xml:space="preserve"> </w:t>
      </w:r>
      <w:r w:rsidRPr="003861A7">
        <w:rPr>
          <w:rFonts w:ascii="Arial" w:hAnsi="Arial" w:cs="Arial"/>
          <w:sz w:val="20"/>
          <w:szCs w:val="20"/>
        </w:rPr>
        <w:t>real</w:t>
      </w:r>
      <w:r w:rsidRPr="003861A7">
        <w:rPr>
          <w:rFonts w:ascii="Arial" w:hAnsi="Arial" w:cs="Arial"/>
          <w:spacing w:val="-4"/>
          <w:sz w:val="20"/>
          <w:szCs w:val="20"/>
        </w:rPr>
        <w:t xml:space="preserve"> </w:t>
      </w:r>
      <w:r w:rsidRPr="003861A7">
        <w:rPr>
          <w:rFonts w:ascii="Arial" w:hAnsi="Arial" w:cs="Arial"/>
          <w:sz w:val="20"/>
          <w:szCs w:val="20"/>
        </w:rPr>
        <w:t>terms)</w:t>
      </w:r>
      <w:r w:rsidRPr="003861A7">
        <w:rPr>
          <w:rFonts w:ascii="Arial" w:hAnsi="Arial" w:cs="Arial"/>
          <w:spacing w:val="-3"/>
          <w:sz w:val="20"/>
          <w:szCs w:val="20"/>
        </w:rPr>
        <w:t xml:space="preserve"> </w:t>
      </w:r>
      <w:r w:rsidRPr="003861A7">
        <w:rPr>
          <w:rFonts w:ascii="Arial" w:hAnsi="Arial" w:cs="Arial"/>
          <w:sz w:val="20"/>
          <w:szCs w:val="20"/>
        </w:rPr>
        <w:t>for</w:t>
      </w:r>
      <w:r w:rsidRPr="003861A7">
        <w:rPr>
          <w:rFonts w:ascii="Arial" w:hAnsi="Arial" w:cs="Arial"/>
          <w:spacing w:val="-4"/>
          <w:sz w:val="20"/>
          <w:szCs w:val="20"/>
        </w:rPr>
        <w:t xml:space="preserve"> </w:t>
      </w:r>
      <w:r w:rsidRPr="003861A7">
        <w:rPr>
          <w:rFonts w:ascii="Arial" w:hAnsi="Arial" w:cs="Arial"/>
          <w:sz w:val="20"/>
          <w:szCs w:val="20"/>
        </w:rPr>
        <w:t>2020/21 is shown in the following</w:t>
      </w:r>
      <w:r w:rsidRPr="003861A7">
        <w:rPr>
          <w:rFonts w:ascii="Arial" w:hAnsi="Arial" w:cs="Arial"/>
          <w:spacing w:val="-2"/>
          <w:sz w:val="20"/>
          <w:szCs w:val="20"/>
        </w:rPr>
        <w:t xml:space="preserve"> </w:t>
      </w:r>
      <w:r w:rsidRPr="003861A7">
        <w:rPr>
          <w:rFonts w:ascii="Arial" w:hAnsi="Arial" w:cs="Arial"/>
          <w:sz w:val="20"/>
          <w:szCs w:val="20"/>
        </w:rPr>
        <w:t>table</w:t>
      </w:r>
      <w:r w:rsidRPr="003861A7">
        <w:rPr>
          <w:rFonts w:ascii="Arial" w:hAnsi="Arial" w:cs="Arial"/>
          <w:sz w:val="20"/>
          <w:szCs w:val="20"/>
          <w:vertAlign w:val="superscript"/>
        </w:rPr>
        <w:t>12</w:t>
      </w:r>
      <w:r w:rsidRPr="003861A7">
        <w:rPr>
          <w:rFonts w:ascii="Arial" w:hAnsi="Arial" w:cs="Arial"/>
          <w:sz w:val="20"/>
          <w:szCs w:val="20"/>
        </w:rPr>
        <w:t>:</w:t>
      </w:r>
    </w:p>
    <w:p w:rsidR="003861A7" w:rsidRPr="003861A7" w:rsidRDefault="003861A7" w:rsidP="003861A7">
      <w:pPr>
        <w:pStyle w:val="BodyText"/>
        <w:rPr>
          <w:rFonts w:ascii="Arial" w:hAnsi="Arial" w:cs="Arial"/>
          <w:sz w:val="20"/>
          <w:szCs w:val="20"/>
        </w:rPr>
      </w:pPr>
    </w:p>
    <w:tbl>
      <w:tblPr>
        <w:tblW w:w="0" w:type="auto"/>
        <w:tblInd w:w="4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2966"/>
        <w:gridCol w:w="1051"/>
        <w:gridCol w:w="806"/>
        <w:gridCol w:w="988"/>
        <w:gridCol w:w="1118"/>
        <w:gridCol w:w="1132"/>
        <w:gridCol w:w="993"/>
      </w:tblGrid>
      <w:tr w:rsidR="003861A7" w:rsidRPr="003861A7" w:rsidTr="00C47DE9">
        <w:trPr>
          <w:trHeight w:val="820"/>
        </w:trPr>
        <w:tc>
          <w:tcPr>
            <w:tcW w:w="2966" w:type="dxa"/>
            <w:vMerge w:val="restart"/>
            <w:tcBorders>
              <w:left w:val="single" w:sz="6" w:space="0" w:color="000000"/>
              <w:right w:val="single" w:sz="6" w:space="0" w:color="000000"/>
            </w:tcBorders>
          </w:tcPr>
          <w:p w:rsidR="003861A7" w:rsidRPr="003861A7" w:rsidRDefault="003861A7" w:rsidP="003861A7">
            <w:pPr>
              <w:pStyle w:val="TableParagraph"/>
              <w:ind w:left="11"/>
              <w:rPr>
                <w:rFonts w:ascii="Arial" w:hAnsi="Arial" w:cs="Arial"/>
                <w:b/>
                <w:sz w:val="20"/>
                <w:szCs w:val="20"/>
              </w:rPr>
            </w:pPr>
            <w:r w:rsidRPr="003861A7">
              <w:rPr>
                <w:rFonts w:ascii="Arial" w:hAnsi="Arial" w:cs="Arial"/>
                <w:b/>
                <w:sz w:val="20"/>
                <w:szCs w:val="20"/>
              </w:rPr>
              <w:t>Programme 1: Good and services</w:t>
            </w:r>
          </w:p>
          <w:p w:rsidR="003861A7" w:rsidRPr="003861A7" w:rsidRDefault="003861A7" w:rsidP="003861A7">
            <w:pPr>
              <w:pStyle w:val="TableParagraph"/>
              <w:rPr>
                <w:rFonts w:ascii="Arial" w:hAnsi="Arial" w:cs="Arial"/>
                <w:sz w:val="20"/>
                <w:szCs w:val="20"/>
              </w:rPr>
            </w:pPr>
          </w:p>
          <w:p w:rsidR="003861A7" w:rsidRPr="003861A7" w:rsidRDefault="003861A7" w:rsidP="003861A7">
            <w:pPr>
              <w:pStyle w:val="TableParagraph"/>
              <w:rPr>
                <w:rFonts w:ascii="Arial" w:hAnsi="Arial" w:cs="Arial"/>
                <w:sz w:val="20"/>
                <w:szCs w:val="20"/>
              </w:rPr>
            </w:pPr>
          </w:p>
          <w:p w:rsidR="003861A7" w:rsidRPr="003861A7" w:rsidRDefault="003861A7" w:rsidP="003861A7">
            <w:pPr>
              <w:pStyle w:val="TableParagraph"/>
              <w:rPr>
                <w:rFonts w:ascii="Arial" w:hAnsi="Arial" w:cs="Arial"/>
                <w:sz w:val="20"/>
                <w:szCs w:val="20"/>
              </w:rPr>
            </w:pPr>
          </w:p>
          <w:p w:rsidR="003861A7" w:rsidRPr="003861A7" w:rsidRDefault="003861A7" w:rsidP="003861A7">
            <w:pPr>
              <w:pStyle w:val="TableParagraph"/>
              <w:rPr>
                <w:rFonts w:ascii="Arial" w:hAnsi="Arial" w:cs="Arial"/>
                <w:sz w:val="20"/>
                <w:szCs w:val="20"/>
              </w:rPr>
            </w:pPr>
          </w:p>
          <w:p w:rsidR="003861A7" w:rsidRPr="003861A7" w:rsidRDefault="003861A7" w:rsidP="003861A7">
            <w:pPr>
              <w:pStyle w:val="TableParagraph"/>
              <w:ind w:left="118"/>
              <w:rPr>
                <w:rFonts w:ascii="Arial" w:hAnsi="Arial" w:cs="Arial"/>
                <w:b/>
                <w:sz w:val="20"/>
                <w:szCs w:val="20"/>
              </w:rPr>
            </w:pPr>
            <w:r w:rsidRPr="003861A7">
              <w:rPr>
                <w:rFonts w:ascii="Arial" w:hAnsi="Arial" w:cs="Arial"/>
                <w:b/>
                <w:sz w:val="20"/>
                <w:szCs w:val="20"/>
              </w:rPr>
              <w:t>R million</w:t>
            </w:r>
          </w:p>
        </w:tc>
        <w:tc>
          <w:tcPr>
            <w:tcW w:w="1857" w:type="dxa"/>
            <w:gridSpan w:val="2"/>
            <w:tcBorders>
              <w:left w:val="single" w:sz="6" w:space="0" w:color="000000"/>
              <w:right w:val="single" w:sz="6" w:space="0" w:color="000000"/>
            </w:tcBorders>
          </w:tcPr>
          <w:p w:rsidR="003861A7" w:rsidRPr="003861A7" w:rsidRDefault="003861A7" w:rsidP="003861A7">
            <w:pPr>
              <w:pStyle w:val="TableParagraph"/>
              <w:rPr>
                <w:rFonts w:ascii="Arial" w:hAnsi="Arial" w:cs="Arial"/>
                <w:sz w:val="20"/>
                <w:szCs w:val="20"/>
              </w:rPr>
            </w:pPr>
          </w:p>
          <w:p w:rsidR="003861A7" w:rsidRPr="003861A7" w:rsidRDefault="003861A7" w:rsidP="003861A7">
            <w:pPr>
              <w:pStyle w:val="TableParagraph"/>
              <w:ind w:left="114"/>
              <w:rPr>
                <w:rFonts w:ascii="Arial" w:hAnsi="Arial" w:cs="Arial"/>
                <w:b/>
                <w:sz w:val="20"/>
                <w:szCs w:val="20"/>
              </w:rPr>
            </w:pPr>
            <w:r w:rsidRPr="003861A7">
              <w:rPr>
                <w:rFonts w:ascii="Arial" w:hAnsi="Arial" w:cs="Arial"/>
                <w:b/>
                <w:sz w:val="20"/>
                <w:szCs w:val="20"/>
              </w:rPr>
              <w:t>Budget</w:t>
            </w:r>
          </w:p>
        </w:tc>
        <w:tc>
          <w:tcPr>
            <w:tcW w:w="988" w:type="dxa"/>
            <w:vMerge w:val="restart"/>
            <w:tcBorders>
              <w:left w:val="single" w:sz="6" w:space="0" w:color="000000"/>
              <w:right w:val="single" w:sz="6" w:space="0" w:color="000000"/>
            </w:tcBorders>
          </w:tcPr>
          <w:p w:rsidR="003861A7" w:rsidRPr="003861A7" w:rsidRDefault="003861A7" w:rsidP="003861A7">
            <w:pPr>
              <w:pStyle w:val="TableParagraph"/>
              <w:ind w:left="114" w:right="78"/>
              <w:rPr>
                <w:rFonts w:ascii="Arial" w:hAnsi="Arial" w:cs="Arial"/>
                <w:b/>
                <w:sz w:val="20"/>
                <w:szCs w:val="20"/>
              </w:rPr>
            </w:pPr>
            <w:r w:rsidRPr="003861A7">
              <w:rPr>
                <w:rFonts w:ascii="Arial" w:hAnsi="Arial" w:cs="Arial"/>
                <w:b/>
                <w:sz w:val="20"/>
                <w:szCs w:val="20"/>
              </w:rPr>
              <w:t>Nominal Increase/ Decrease in</w:t>
            </w:r>
          </w:p>
          <w:p w:rsidR="003861A7" w:rsidRPr="003861A7" w:rsidRDefault="003861A7" w:rsidP="003861A7">
            <w:pPr>
              <w:pStyle w:val="TableParagraph"/>
              <w:ind w:left="114"/>
              <w:rPr>
                <w:rFonts w:ascii="Arial" w:hAnsi="Arial" w:cs="Arial"/>
                <w:b/>
                <w:sz w:val="20"/>
                <w:szCs w:val="20"/>
              </w:rPr>
            </w:pPr>
            <w:r w:rsidRPr="003861A7">
              <w:rPr>
                <w:rFonts w:ascii="Arial" w:hAnsi="Arial" w:cs="Arial"/>
                <w:b/>
                <w:sz w:val="20"/>
                <w:szCs w:val="20"/>
              </w:rPr>
              <w:t>2020/21</w:t>
            </w:r>
          </w:p>
        </w:tc>
        <w:tc>
          <w:tcPr>
            <w:tcW w:w="1118" w:type="dxa"/>
            <w:vMerge w:val="restart"/>
            <w:tcBorders>
              <w:left w:val="single" w:sz="6" w:space="0" w:color="000000"/>
              <w:right w:val="single" w:sz="6" w:space="0" w:color="000000"/>
            </w:tcBorders>
          </w:tcPr>
          <w:p w:rsidR="003861A7" w:rsidRPr="003861A7" w:rsidRDefault="003861A7" w:rsidP="003861A7">
            <w:pPr>
              <w:pStyle w:val="TableParagraph"/>
              <w:ind w:left="13" w:right="87"/>
              <w:rPr>
                <w:rFonts w:ascii="Arial" w:hAnsi="Arial" w:cs="Arial"/>
                <w:b/>
                <w:sz w:val="20"/>
                <w:szCs w:val="20"/>
              </w:rPr>
            </w:pPr>
            <w:r w:rsidRPr="003861A7">
              <w:rPr>
                <w:rFonts w:ascii="Arial" w:hAnsi="Arial" w:cs="Arial"/>
                <w:b/>
                <w:sz w:val="20"/>
                <w:szCs w:val="20"/>
              </w:rPr>
              <w:t>Real Increase/ Decrease in</w:t>
            </w:r>
          </w:p>
          <w:p w:rsidR="003861A7" w:rsidRPr="003861A7" w:rsidRDefault="003861A7" w:rsidP="003861A7">
            <w:pPr>
              <w:pStyle w:val="TableParagraph"/>
              <w:ind w:left="13"/>
              <w:rPr>
                <w:rFonts w:ascii="Arial" w:hAnsi="Arial" w:cs="Arial"/>
                <w:b/>
                <w:sz w:val="20"/>
                <w:szCs w:val="20"/>
              </w:rPr>
            </w:pPr>
            <w:r w:rsidRPr="003861A7">
              <w:rPr>
                <w:rFonts w:ascii="Arial" w:hAnsi="Arial" w:cs="Arial"/>
                <w:b/>
                <w:sz w:val="20"/>
                <w:szCs w:val="20"/>
              </w:rPr>
              <w:t>2020/21</w:t>
            </w:r>
          </w:p>
        </w:tc>
        <w:tc>
          <w:tcPr>
            <w:tcW w:w="1132" w:type="dxa"/>
            <w:vMerge w:val="restart"/>
            <w:tcBorders>
              <w:left w:val="single" w:sz="6" w:space="0" w:color="000000"/>
              <w:right w:val="single" w:sz="6" w:space="0" w:color="000000"/>
            </w:tcBorders>
          </w:tcPr>
          <w:p w:rsidR="003861A7" w:rsidRPr="003861A7" w:rsidRDefault="003861A7" w:rsidP="003861A7">
            <w:pPr>
              <w:pStyle w:val="TableParagraph"/>
              <w:ind w:left="120" w:right="160"/>
              <w:rPr>
                <w:rFonts w:ascii="Arial" w:hAnsi="Arial" w:cs="Arial"/>
                <w:b/>
                <w:sz w:val="20"/>
                <w:szCs w:val="20"/>
              </w:rPr>
            </w:pPr>
            <w:r w:rsidRPr="003861A7">
              <w:rPr>
                <w:rFonts w:ascii="Arial" w:hAnsi="Arial" w:cs="Arial"/>
                <w:b/>
                <w:sz w:val="20"/>
                <w:szCs w:val="20"/>
              </w:rPr>
              <w:t>Nominal Percent change in</w:t>
            </w:r>
          </w:p>
          <w:p w:rsidR="003861A7" w:rsidRPr="003861A7" w:rsidRDefault="003861A7" w:rsidP="003861A7">
            <w:pPr>
              <w:pStyle w:val="TableParagraph"/>
              <w:ind w:left="120"/>
              <w:rPr>
                <w:rFonts w:ascii="Arial" w:hAnsi="Arial" w:cs="Arial"/>
                <w:b/>
                <w:sz w:val="20"/>
                <w:szCs w:val="20"/>
              </w:rPr>
            </w:pPr>
            <w:r w:rsidRPr="003861A7">
              <w:rPr>
                <w:rFonts w:ascii="Arial" w:hAnsi="Arial" w:cs="Arial"/>
                <w:b/>
                <w:sz w:val="20"/>
                <w:szCs w:val="20"/>
              </w:rPr>
              <w:t>2020/21</w:t>
            </w:r>
          </w:p>
        </w:tc>
        <w:tc>
          <w:tcPr>
            <w:tcW w:w="993" w:type="dxa"/>
            <w:vMerge w:val="restart"/>
            <w:tcBorders>
              <w:left w:val="single" w:sz="6" w:space="0" w:color="000000"/>
              <w:right w:val="single" w:sz="6" w:space="0" w:color="000000"/>
            </w:tcBorders>
          </w:tcPr>
          <w:p w:rsidR="003861A7" w:rsidRPr="003861A7" w:rsidRDefault="003861A7" w:rsidP="003861A7">
            <w:pPr>
              <w:pStyle w:val="TableParagraph"/>
              <w:rPr>
                <w:rFonts w:ascii="Arial" w:hAnsi="Arial" w:cs="Arial"/>
                <w:sz w:val="20"/>
                <w:szCs w:val="20"/>
              </w:rPr>
            </w:pPr>
          </w:p>
          <w:p w:rsidR="003861A7" w:rsidRPr="003861A7" w:rsidRDefault="003861A7" w:rsidP="003861A7">
            <w:pPr>
              <w:pStyle w:val="TableParagraph"/>
              <w:ind w:left="121"/>
              <w:rPr>
                <w:rFonts w:ascii="Arial" w:hAnsi="Arial" w:cs="Arial"/>
                <w:b/>
                <w:sz w:val="20"/>
                <w:szCs w:val="20"/>
              </w:rPr>
            </w:pPr>
            <w:r w:rsidRPr="003861A7">
              <w:rPr>
                <w:rFonts w:ascii="Arial" w:hAnsi="Arial" w:cs="Arial"/>
                <w:b/>
                <w:sz w:val="20"/>
                <w:szCs w:val="20"/>
              </w:rPr>
              <w:t>Real Percent change in 2020/21</w:t>
            </w:r>
          </w:p>
        </w:tc>
      </w:tr>
      <w:tr w:rsidR="003861A7" w:rsidRPr="003861A7" w:rsidTr="00C47DE9">
        <w:trPr>
          <w:trHeight w:val="795"/>
        </w:trPr>
        <w:tc>
          <w:tcPr>
            <w:tcW w:w="2966" w:type="dxa"/>
            <w:vMerge/>
            <w:tcBorders>
              <w:top w:val="nil"/>
              <w:left w:val="single" w:sz="6" w:space="0" w:color="000000"/>
              <w:right w:val="single" w:sz="6" w:space="0" w:color="000000"/>
            </w:tcBorders>
          </w:tcPr>
          <w:p w:rsidR="003861A7" w:rsidRPr="003861A7" w:rsidRDefault="003861A7" w:rsidP="003861A7">
            <w:pPr>
              <w:rPr>
                <w:rFonts w:ascii="Arial" w:hAnsi="Arial" w:cs="Arial"/>
                <w:sz w:val="20"/>
                <w:szCs w:val="20"/>
              </w:rPr>
            </w:pPr>
          </w:p>
        </w:tc>
        <w:tc>
          <w:tcPr>
            <w:tcW w:w="1051" w:type="dxa"/>
            <w:tcBorders>
              <w:left w:val="single" w:sz="6" w:space="0" w:color="000000"/>
              <w:right w:val="single" w:sz="6" w:space="0" w:color="000000"/>
            </w:tcBorders>
          </w:tcPr>
          <w:p w:rsidR="003861A7" w:rsidRPr="003861A7" w:rsidRDefault="003861A7" w:rsidP="003861A7">
            <w:pPr>
              <w:pStyle w:val="TableParagraph"/>
              <w:ind w:left="114"/>
              <w:rPr>
                <w:rFonts w:ascii="Arial" w:hAnsi="Arial" w:cs="Arial"/>
                <w:b/>
                <w:sz w:val="20"/>
                <w:szCs w:val="20"/>
              </w:rPr>
            </w:pPr>
            <w:r w:rsidRPr="003861A7">
              <w:rPr>
                <w:rFonts w:ascii="Arial" w:hAnsi="Arial" w:cs="Arial"/>
                <w:b/>
                <w:sz w:val="20"/>
                <w:szCs w:val="20"/>
              </w:rPr>
              <w:t>2019/20</w:t>
            </w:r>
          </w:p>
        </w:tc>
        <w:tc>
          <w:tcPr>
            <w:tcW w:w="806" w:type="dxa"/>
            <w:tcBorders>
              <w:left w:val="single" w:sz="6" w:space="0" w:color="000000"/>
              <w:right w:val="single" w:sz="6" w:space="0" w:color="000000"/>
            </w:tcBorders>
          </w:tcPr>
          <w:p w:rsidR="003861A7" w:rsidRPr="003861A7" w:rsidRDefault="003861A7" w:rsidP="003861A7">
            <w:pPr>
              <w:pStyle w:val="TableParagraph"/>
              <w:ind w:right="18"/>
              <w:rPr>
                <w:rFonts w:ascii="Arial" w:hAnsi="Arial" w:cs="Arial"/>
                <w:b/>
                <w:sz w:val="20"/>
                <w:szCs w:val="20"/>
              </w:rPr>
            </w:pPr>
            <w:r w:rsidRPr="003861A7">
              <w:rPr>
                <w:rFonts w:ascii="Arial" w:hAnsi="Arial" w:cs="Arial"/>
                <w:b/>
                <w:sz w:val="20"/>
                <w:szCs w:val="20"/>
              </w:rPr>
              <w:t>2020/21</w:t>
            </w:r>
          </w:p>
        </w:tc>
        <w:tc>
          <w:tcPr>
            <w:tcW w:w="988" w:type="dxa"/>
            <w:vMerge/>
            <w:tcBorders>
              <w:top w:val="nil"/>
              <w:left w:val="single" w:sz="6" w:space="0" w:color="000000"/>
              <w:right w:val="single" w:sz="6" w:space="0" w:color="000000"/>
            </w:tcBorders>
          </w:tcPr>
          <w:p w:rsidR="003861A7" w:rsidRPr="003861A7" w:rsidRDefault="003861A7" w:rsidP="003861A7">
            <w:pPr>
              <w:rPr>
                <w:rFonts w:ascii="Arial" w:hAnsi="Arial" w:cs="Arial"/>
                <w:sz w:val="20"/>
                <w:szCs w:val="20"/>
              </w:rPr>
            </w:pPr>
          </w:p>
        </w:tc>
        <w:tc>
          <w:tcPr>
            <w:tcW w:w="1118" w:type="dxa"/>
            <w:vMerge/>
            <w:tcBorders>
              <w:top w:val="nil"/>
              <w:left w:val="single" w:sz="6" w:space="0" w:color="000000"/>
              <w:right w:val="single" w:sz="6" w:space="0" w:color="000000"/>
            </w:tcBorders>
          </w:tcPr>
          <w:p w:rsidR="003861A7" w:rsidRPr="003861A7" w:rsidRDefault="003861A7" w:rsidP="003861A7">
            <w:pPr>
              <w:rPr>
                <w:rFonts w:ascii="Arial" w:hAnsi="Arial" w:cs="Arial"/>
                <w:sz w:val="20"/>
                <w:szCs w:val="20"/>
              </w:rPr>
            </w:pPr>
          </w:p>
        </w:tc>
        <w:tc>
          <w:tcPr>
            <w:tcW w:w="1132" w:type="dxa"/>
            <w:vMerge/>
            <w:tcBorders>
              <w:top w:val="nil"/>
              <w:left w:val="single" w:sz="6" w:space="0" w:color="000000"/>
              <w:right w:val="single" w:sz="6" w:space="0" w:color="000000"/>
            </w:tcBorders>
          </w:tcPr>
          <w:p w:rsidR="003861A7" w:rsidRPr="003861A7" w:rsidRDefault="003861A7" w:rsidP="003861A7">
            <w:pPr>
              <w:rPr>
                <w:rFonts w:ascii="Arial" w:hAnsi="Arial" w:cs="Arial"/>
                <w:sz w:val="20"/>
                <w:szCs w:val="20"/>
              </w:rPr>
            </w:pPr>
          </w:p>
        </w:tc>
        <w:tc>
          <w:tcPr>
            <w:tcW w:w="993" w:type="dxa"/>
            <w:vMerge/>
            <w:tcBorders>
              <w:top w:val="nil"/>
              <w:left w:val="single" w:sz="6" w:space="0" w:color="000000"/>
              <w:right w:val="single" w:sz="6" w:space="0" w:color="000000"/>
            </w:tcBorders>
          </w:tcPr>
          <w:p w:rsidR="003861A7" w:rsidRPr="003861A7" w:rsidRDefault="003861A7" w:rsidP="003861A7">
            <w:pPr>
              <w:rPr>
                <w:rFonts w:ascii="Arial" w:hAnsi="Arial" w:cs="Arial"/>
                <w:sz w:val="20"/>
                <w:szCs w:val="20"/>
              </w:rPr>
            </w:pPr>
          </w:p>
        </w:tc>
      </w:tr>
      <w:tr w:rsidR="003861A7" w:rsidRPr="003861A7" w:rsidTr="00C47DE9">
        <w:trPr>
          <w:trHeight w:val="656"/>
        </w:trPr>
        <w:tc>
          <w:tcPr>
            <w:tcW w:w="2966" w:type="dxa"/>
            <w:tcBorders>
              <w:left w:val="single" w:sz="6" w:space="0" w:color="000000"/>
              <w:right w:val="single" w:sz="6" w:space="0" w:color="000000"/>
            </w:tcBorders>
          </w:tcPr>
          <w:p w:rsidR="003861A7" w:rsidRPr="003861A7" w:rsidRDefault="003861A7" w:rsidP="003861A7">
            <w:pPr>
              <w:pStyle w:val="TableParagraph"/>
              <w:ind w:left="118"/>
              <w:rPr>
                <w:rFonts w:ascii="Arial" w:hAnsi="Arial" w:cs="Arial"/>
                <w:sz w:val="20"/>
                <w:szCs w:val="20"/>
              </w:rPr>
            </w:pPr>
            <w:r w:rsidRPr="003861A7">
              <w:rPr>
                <w:rFonts w:ascii="Arial" w:hAnsi="Arial" w:cs="Arial"/>
                <w:sz w:val="20"/>
                <w:szCs w:val="20"/>
              </w:rPr>
              <w:t>Communication</w:t>
            </w:r>
          </w:p>
        </w:tc>
        <w:tc>
          <w:tcPr>
            <w:tcW w:w="1051" w:type="dxa"/>
            <w:tcBorders>
              <w:left w:val="single" w:sz="6" w:space="0" w:color="000000"/>
              <w:right w:val="single" w:sz="6" w:space="0" w:color="000000"/>
            </w:tcBorders>
          </w:tcPr>
          <w:p w:rsidR="003861A7" w:rsidRPr="003861A7" w:rsidRDefault="003861A7" w:rsidP="003861A7">
            <w:pPr>
              <w:pStyle w:val="TableParagraph"/>
              <w:ind w:right="-15"/>
              <w:rPr>
                <w:rFonts w:ascii="Arial" w:hAnsi="Arial" w:cs="Arial"/>
                <w:sz w:val="20"/>
                <w:szCs w:val="20"/>
              </w:rPr>
            </w:pPr>
            <w:r w:rsidRPr="003861A7">
              <w:rPr>
                <w:rFonts w:ascii="Arial" w:hAnsi="Arial" w:cs="Arial"/>
                <w:sz w:val="20"/>
                <w:szCs w:val="20"/>
              </w:rPr>
              <w:t>11.9</w:t>
            </w:r>
          </w:p>
        </w:tc>
        <w:tc>
          <w:tcPr>
            <w:tcW w:w="806" w:type="dxa"/>
            <w:tcBorders>
              <w:left w:val="single" w:sz="6" w:space="0" w:color="000000"/>
              <w:right w:val="single" w:sz="6" w:space="0" w:color="000000"/>
            </w:tcBorders>
          </w:tcPr>
          <w:p w:rsidR="003861A7" w:rsidRPr="003861A7" w:rsidRDefault="003861A7" w:rsidP="003861A7">
            <w:pPr>
              <w:pStyle w:val="TableParagraph"/>
              <w:ind w:right="-15"/>
              <w:rPr>
                <w:rFonts w:ascii="Arial" w:hAnsi="Arial" w:cs="Arial"/>
                <w:sz w:val="20"/>
                <w:szCs w:val="20"/>
              </w:rPr>
            </w:pPr>
            <w:r w:rsidRPr="003861A7">
              <w:rPr>
                <w:rFonts w:ascii="Arial" w:hAnsi="Arial" w:cs="Arial"/>
                <w:sz w:val="20"/>
                <w:szCs w:val="20"/>
              </w:rPr>
              <w:t>19.9</w:t>
            </w:r>
          </w:p>
        </w:tc>
        <w:tc>
          <w:tcPr>
            <w:tcW w:w="988" w:type="dxa"/>
            <w:tcBorders>
              <w:left w:val="single" w:sz="6" w:space="0" w:color="000000"/>
              <w:right w:val="single" w:sz="6" w:space="0" w:color="000000"/>
            </w:tcBorders>
          </w:tcPr>
          <w:p w:rsidR="003861A7" w:rsidRPr="003861A7" w:rsidRDefault="003861A7" w:rsidP="003861A7">
            <w:pPr>
              <w:pStyle w:val="TableParagraph"/>
              <w:ind w:right="-15"/>
              <w:rPr>
                <w:rFonts w:ascii="Arial" w:hAnsi="Arial" w:cs="Arial"/>
                <w:sz w:val="20"/>
                <w:szCs w:val="20"/>
              </w:rPr>
            </w:pPr>
            <w:r w:rsidRPr="003861A7">
              <w:rPr>
                <w:rFonts w:ascii="Arial" w:hAnsi="Arial" w:cs="Arial"/>
                <w:sz w:val="20"/>
                <w:szCs w:val="20"/>
              </w:rPr>
              <w:t>8.0</w:t>
            </w:r>
          </w:p>
        </w:tc>
        <w:tc>
          <w:tcPr>
            <w:tcW w:w="1118" w:type="dxa"/>
            <w:tcBorders>
              <w:left w:val="single" w:sz="6" w:space="0" w:color="000000"/>
              <w:right w:val="single" w:sz="6" w:space="0" w:color="000000"/>
            </w:tcBorders>
          </w:tcPr>
          <w:p w:rsidR="003861A7" w:rsidRPr="003861A7" w:rsidRDefault="003861A7" w:rsidP="003861A7">
            <w:pPr>
              <w:pStyle w:val="TableParagraph"/>
              <w:ind w:right="-15"/>
              <w:rPr>
                <w:rFonts w:ascii="Arial" w:hAnsi="Arial" w:cs="Arial"/>
                <w:sz w:val="20"/>
                <w:szCs w:val="20"/>
              </w:rPr>
            </w:pPr>
            <w:r w:rsidRPr="003861A7">
              <w:rPr>
                <w:rFonts w:ascii="Arial" w:hAnsi="Arial" w:cs="Arial"/>
                <w:sz w:val="20"/>
                <w:szCs w:val="20"/>
              </w:rPr>
              <w:t>7.2</w:t>
            </w:r>
          </w:p>
        </w:tc>
        <w:tc>
          <w:tcPr>
            <w:tcW w:w="1132" w:type="dxa"/>
            <w:tcBorders>
              <w:left w:val="single" w:sz="6" w:space="0" w:color="000000"/>
              <w:right w:val="single" w:sz="6" w:space="0" w:color="000000"/>
            </w:tcBorders>
          </w:tcPr>
          <w:p w:rsidR="003861A7" w:rsidRPr="003861A7" w:rsidRDefault="003861A7" w:rsidP="003861A7">
            <w:pPr>
              <w:pStyle w:val="TableParagraph"/>
              <w:ind w:right="-29"/>
              <w:rPr>
                <w:rFonts w:ascii="Arial" w:hAnsi="Arial" w:cs="Arial"/>
                <w:sz w:val="20"/>
                <w:szCs w:val="20"/>
              </w:rPr>
            </w:pPr>
            <w:r w:rsidRPr="003861A7">
              <w:rPr>
                <w:rFonts w:ascii="Arial" w:hAnsi="Arial" w:cs="Arial"/>
                <w:sz w:val="20"/>
                <w:szCs w:val="20"/>
              </w:rPr>
              <w:t>67.23</w:t>
            </w:r>
            <w:r w:rsidRPr="003861A7">
              <w:rPr>
                <w:rFonts w:ascii="Arial" w:hAnsi="Arial" w:cs="Arial"/>
                <w:spacing w:val="-3"/>
                <w:sz w:val="20"/>
                <w:szCs w:val="20"/>
              </w:rPr>
              <w:t xml:space="preserve"> </w:t>
            </w:r>
            <w:r w:rsidRPr="003861A7">
              <w:rPr>
                <w:rFonts w:ascii="Arial" w:hAnsi="Arial" w:cs="Arial"/>
                <w:sz w:val="20"/>
                <w:szCs w:val="20"/>
              </w:rPr>
              <w:t>per</w:t>
            </w:r>
          </w:p>
          <w:p w:rsidR="003861A7" w:rsidRPr="003861A7" w:rsidRDefault="003861A7" w:rsidP="003861A7">
            <w:pPr>
              <w:pStyle w:val="TableParagraph"/>
              <w:ind w:right="-29"/>
              <w:rPr>
                <w:rFonts w:ascii="Arial" w:hAnsi="Arial" w:cs="Arial"/>
                <w:sz w:val="20"/>
                <w:szCs w:val="20"/>
              </w:rPr>
            </w:pPr>
            <w:r w:rsidRPr="003861A7">
              <w:rPr>
                <w:rFonts w:ascii="Arial" w:hAnsi="Arial" w:cs="Arial"/>
                <w:spacing w:val="-1"/>
                <w:sz w:val="20"/>
                <w:szCs w:val="20"/>
              </w:rPr>
              <w:t>cent</w:t>
            </w:r>
          </w:p>
        </w:tc>
        <w:tc>
          <w:tcPr>
            <w:tcW w:w="993" w:type="dxa"/>
            <w:tcBorders>
              <w:left w:val="single" w:sz="6" w:space="0" w:color="000000"/>
              <w:right w:val="single" w:sz="6" w:space="0" w:color="000000"/>
            </w:tcBorders>
          </w:tcPr>
          <w:p w:rsidR="003861A7" w:rsidRPr="003861A7" w:rsidRDefault="003861A7" w:rsidP="003861A7">
            <w:pPr>
              <w:pStyle w:val="TableParagraph"/>
              <w:ind w:right="-15"/>
              <w:rPr>
                <w:rFonts w:ascii="Arial" w:hAnsi="Arial" w:cs="Arial"/>
                <w:sz w:val="20"/>
                <w:szCs w:val="20"/>
              </w:rPr>
            </w:pPr>
            <w:r w:rsidRPr="003861A7">
              <w:rPr>
                <w:rFonts w:ascii="Arial" w:hAnsi="Arial" w:cs="Arial"/>
                <w:sz w:val="20"/>
                <w:szCs w:val="20"/>
              </w:rPr>
              <w:t>60.18</w:t>
            </w:r>
            <w:r w:rsidRPr="003861A7">
              <w:rPr>
                <w:rFonts w:ascii="Arial" w:hAnsi="Arial" w:cs="Arial"/>
                <w:spacing w:val="-3"/>
                <w:sz w:val="20"/>
                <w:szCs w:val="20"/>
              </w:rPr>
              <w:t xml:space="preserve"> </w:t>
            </w:r>
            <w:r w:rsidRPr="003861A7">
              <w:rPr>
                <w:rFonts w:ascii="Arial" w:hAnsi="Arial" w:cs="Arial"/>
                <w:sz w:val="20"/>
                <w:szCs w:val="20"/>
              </w:rPr>
              <w:t>per</w:t>
            </w:r>
          </w:p>
          <w:p w:rsidR="003861A7" w:rsidRPr="003861A7" w:rsidRDefault="003861A7" w:rsidP="003861A7">
            <w:pPr>
              <w:pStyle w:val="TableParagraph"/>
              <w:ind w:right="-29"/>
              <w:rPr>
                <w:rFonts w:ascii="Arial" w:hAnsi="Arial" w:cs="Arial"/>
                <w:sz w:val="20"/>
                <w:szCs w:val="20"/>
              </w:rPr>
            </w:pPr>
            <w:r w:rsidRPr="003861A7">
              <w:rPr>
                <w:rFonts w:ascii="Arial" w:hAnsi="Arial" w:cs="Arial"/>
                <w:spacing w:val="-1"/>
                <w:sz w:val="20"/>
                <w:szCs w:val="20"/>
              </w:rPr>
              <w:t>cent</w:t>
            </w:r>
          </w:p>
        </w:tc>
      </w:tr>
      <w:tr w:rsidR="003861A7" w:rsidRPr="003861A7" w:rsidTr="00C47DE9">
        <w:trPr>
          <w:trHeight w:val="651"/>
        </w:trPr>
        <w:tc>
          <w:tcPr>
            <w:tcW w:w="2966" w:type="dxa"/>
            <w:tcBorders>
              <w:left w:val="single" w:sz="6" w:space="0" w:color="000000"/>
              <w:right w:val="single" w:sz="6" w:space="0" w:color="000000"/>
            </w:tcBorders>
          </w:tcPr>
          <w:p w:rsidR="003861A7" w:rsidRPr="003861A7" w:rsidRDefault="003861A7" w:rsidP="003861A7">
            <w:pPr>
              <w:pStyle w:val="TableParagraph"/>
              <w:ind w:left="118"/>
              <w:rPr>
                <w:rFonts w:ascii="Arial" w:hAnsi="Arial" w:cs="Arial"/>
                <w:sz w:val="20"/>
                <w:szCs w:val="20"/>
              </w:rPr>
            </w:pPr>
            <w:r w:rsidRPr="003861A7">
              <w:rPr>
                <w:rFonts w:ascii="Arial" w:hAnsi="Arial" w:cs="Arial"/>
                <w:sz w:val="20"/>
                <w:szCs w:val="20"/>
              </w:rPr>
              <w:t>Computer Services</w:t>
            </w:r>
          </w:p>
        </w:tc>
        <w:tc>
          <w:tcPr>
            <w:tcW w:w="1051" w:type="dxa"/>
            <w:tcBorders>
              <w:left w:val="single" w:sz="6" w:space="0" w:color="000000"/>
              <w:right w:val="single" w:sz="6" w:space="0" w:color="000000"/>
            </w:tcBorders>
          </w:tcPr>
          <w:p w:rsidR="003861A7" w:rsidRPr="003861A7" w:rsidRDefault="003861A7" w:rsidP="003861A7">
            <w:pPr>
              <w:pStyle w:val="TableParagraph"/>
              <w:ind w:right="-15"/>
              <w:rPr>
                <w:rFonts w:ascii="Arial" w:hAnsi="Arial" w:cs="Arial"/>
                <w:sz w:val="20"/>
                <w:szCs w:val="20"/>
              </w:rPr>
            </w:pPr>
            <w:r w:rsidRPr="003861A7">
              <w:rPr>
                <w:rFonts w:ascii="Arial" w:hAnsi="Arial" w:cs="Arial"/>
                <w:sz w:val="20"/>
                <w:szCs w:val="20"/>
              </w:rPr>
              <w:t>38.2</w:t>
            </w:r>
          </w:p>
        </w:tc>
        <w:tc>
          <w:tcPr>
            <w:tcW w:w="806" w:type="dxa"/>
            <w:tcBorders>
              <w:left w:val="single" w:sz="6" w:space="0" w:color="000000"/>
              <w:right w:val="single" w:sz="6" w:space="0" w:color="000000"/>
            </w:tcBorders>
          </w:tcPr>
          <w:p w:rsidR="003861A7" w:rsidRPr="003861A7" w:rsidRDefault="003861A7" w:rsidP="003861A7">
            <w:pPr>
              <w:pStyle w:val="TableParagraph"/>
              <w:ind w:right="-15"/>
              <w:rPr>
                <w:rFonts w:ascii="Arial" w:hAnsi="Arial" w:cs="Arial"/>
                <w:sz w:val="20"/>
                <w:szCs w:val="20"/>
              </w:rPr>
            </w:pPr>
            <w:r w:rsidRPr="003861A7">
              <w:rPr>
                <w:rFonts w:ascii="Arial" w:hAnsi="Arial" w:cs="Arial"/>
                <w:sz w:val="20"/>
                <w:szCs w:val="20"/>
              </w:rPr>
              <w:t>36.9</w:t>
            </w:r>
          </w:p>
        </w:tc>
        <w:tc>
          <w:tcPr>
            <w:tcW w:w="988" w:type="dxa"/>
            <w:tcBorders>
              <w:left w:val="single" w:sz="6" w:space="0" w:color="000000"/>
              <w:right w:val="single" w:sz="6" w:space="0" w:color="000000"/>
            </w:tcBorders>
          </w:tcPr>
          <w:p w:rsidR="003861A7" w:rsidRPr="003861A7" w:rsidRDefault="003861A7" w:rsidP="003861A7">
            <w:pPr>
              <w:pStyle w:val="TableParagraph"/>
              <w:ind w:right="-15"/>
              <w:rPr>
                <w:rFonts w:ascii="Arial" w:hAnsi="Arial" w:cs="Arial"/>
                <w:sz w:val="20"/>
                <w:szCs w:val="20"/>
              </w:rPr>
            </w:pPr>
            <w:r w:rsidRPr="003861A7">
              <w:rPr>
                <w:rFonts w:ascii="Arial" w:hAnsi="Arial" w:cs="Arial"/>
                <w:sz w:val="20"/>
                <w:szCs w:val="20"/>
              </w:rPr>
              <w:t>- 1.3</w:t>
            </w:r>
          </w:p>
        </w:tc>
        <w:tc>
          <w:tcPr>
            <w:tcW w:w="1118" w:type="dxa"/>
            <w:tcBorders>
              <w:left w:val="single" w:sz="6" w:space="0" w:color="000000"/>
              <w:right w:val="single" w:sz="6" w:space="0" w:color="000000"/>
            </w:tcBorders>
          </w:tcPr>
          <w:p w:rsidR="003861A7" w:rsidRPr="003861A7" w:rsidRDefault="003861A7" w:rsidP="003861A7">
            <w:pPr>
              <w:pStyle w:val="TableParagraph"/>
              <w:ind w:right="-15"/>
              <w:rPr>
                <w:rFonts w:ascii="Arial" w:hAnsi="Arial" w:cs="Arial"/>
                <w:sz w:val="20"/>
                <w:szCs w:val="20"/>
              </w:rPr>
            </w:pPr>
            <w:r w:rsidRPr="003861A7">
              <w:rPr>
                <w:rFonts w:ascii="Arial" w:hAnsi="Arial" w:cs="Arial"/>
                <w:sz w:val="20"/>
                <w:szCs w:val="20"/>
              </w:rPr>
              <w:t>- 2.9</w:t>
            </w:r>
          </w:p>
        </w:tc>
        <w:tc>
          <w:tcPr>
            <w:tcW w:w="1132" w:type="dxa"/>
            <w:tcBorders>
              <w:left w:val="single" w:sz="6" w:space="0" w:color="000000"/>
              <w:right w:val="single" w:sz="6" w:space="0" w:color="000000"/>
            </w:tcBorders>
          </w:tcPr>
          <w:p w:rsidR="003861A7" w:rsidRPr="003861A7" w:rsidRDefault="003861A7" w:rsidP="003861A7">
            <w:pPr>
              <w:pStyle w:val="TableParagraph"/>
              <w:ind w:right="-29"/>
              <w:rPr>
                <w:rFonts w:ascii="Arial" w:hAnsi="Arial" w:cs="Arial"/>
                <w:sz w:val="20"/>
                <w:szCs w:val="20"/>
              </w:rPr>
            </w:pPr>
            <w:r w:rsidRPr="003861A7">
              <w:rPr>
                <w:rFonts w:ascii="Arial" w:hAnsi="Arial" w:cs="Arial"/>
                <w:sz w:val="20"/>
                <w:szCs w:val="20"/>
              </w:rPr>
              <w:t>-3.40</w:t>
            </w:r>
            <w:r w:rsidRPr="003861A7">
              <w:rPr>
                <w:rFonts w:ascii="Arial" w:hAnsi="Arial" w:cs="Arial"/>
                <w:spacing w:val="-3"/>
                <w:sz w:val="20"/>
                <w:szCs w:val="20"/>
              </w:rPr>
              <w:t xml:space="preserve"> </w:t>
            </w:r>
            <w:r w:rsidRPr="003861A7">
              <w:rPr>
                <w:rFonts w:ascii="Arial" w:hAnsi="Arial" w:cs="Arial"/>
                <w:sz w:val="20"/>
                <w:szCs w:val="20"/>
              </w:rPr>
              <w:t>per</w:t>
            </w:r>
          </w:p>
          <w:p w:rsidR="003861A7" w:rsidRPr="003861A7" w:rsidRDefault="003861A7" w:rsidP="003861A7">
            <w:pPr>
              <w:pStyle w:val="TableParagraph"/>
              <w:ind w:right="-29"/>
              <w:rPr>
                <w:rFonts w:ascii="Arial" w:hAnsi="Arial" w:cs="Arial"/>
                <w:sz w:val="20"/>
                <w:szCs w:val="20"/>
              </w:rPr>
            </w:pPr>
            <w:r w:rsidRPr="003861A7">
              <w:rPr>
                <w:rFonts w:ascii="Arial" w:hAnsi="Arial" w:cs="Arial"/>
                <w:spacing w:val="-1"/>
                <w:sz w:val="20"/>
                <w:szCs w:val="20"/>
              </w:rPr>
              <w:t>cent</w:t>
            </w:r>
          </w:p>
        </w:tc>
        <w:tc>
          <w:tcPr>
            <w:tcW w:w="993" w:type="dxa"/>
            <w:tcBorders>
              <w:left w:val="single" w:sz="6" w:space="0" w:color="000000"/>
              <w:right w:val="single" w:sz="6" w:space="0" w:color="000000"/>
            </w:tcBorders>
          </w:tcPr>
          <w:p w:rsidR="003861A7" w:rsidRPr="003861A7" w:rsidRDefault="003861A7" w:rsidP="003861A7">
            <w:pPr>
              <w:pStyle w:val="TableParagraph"/>
              <w:ind w:right="-15"/>
              <w:rPr>
                <w:rFonts w:ascii="Arial" w:hAnsi="Arial" w:cs="Arial"/>
                <w:sz w:val="20"/>
                <w:szCs w:val="20"/>
              </w:rPr>
            </w:pPr>
            <w:r w:rsidRPr="003861A7">
              <w:rPr>
                <w:rFonts w:ascii="Arial" w:hAnsi="Arial" w:cs="Arial"/>
                <w:sz w:val="20"/>
                <w:szCs w:val="20"/>
              </w:rPr>
              <w:t>-7.47</w:t>
            </w:r>
            <w:r w:rsidRPr="003861A7">
              <w:rPr>
                <w:rFonts w:ascii="Arial" w:hAnsi="Arial" w:cs="Arial"/>
                <w:spacing w:val="-3"/>
                <w:sz w:val="20"/>
                <w:szCs w:val="20"/>
              </w:rPr>
              <w:t xml:space="preserve"> </w:t>
            </w:r>
            <w:r w:rsidRPr="003861A7">
              <w:rPr>
                <w:rFonts w:ascii="Arial" w:hAnsi="Arial" w:cs="Arial"/>
                <w:sz w:val="20"/>
                <w:szCs w:val="20"/>
              </w:rPr>
              <w:t>per</w:t>
            </w:r>
          </w:p>
          <w:p w:rsidR="003861A7" w:rsidRPr="003861A7" w:rsidRDefault="003861A7" w:rsidP="003861A7">
            <w:pPr>
              <w:pStyle w:val="TableParagraph"/>
              <w:ind w:right="-29"/>
              <w:rPr>
                <w:rFonts w:ascii="Arial" w:hAnsi="Arial" w:cs="Arial"/>
                <w:sz w:val="20"/>
                <w:szCs w:val="20"/>
              </w:rPr>
            </w:pPr>
            <w:r w:rsidRPr="003861A7">
              <w:rPr>
                <w:rFonts w:ascii="Arial" w:hAnsi="Arial" w:cs="Arial"/>
                <w:spacing w:val="-1"/>
                <w:sz w:val="20"/>
                <w:szCs w:val="20"/>
              </w:rPr>
              <w:t>cent</w:t>
            </w:r>
          </w:p>
        </w:tc>
      </w:tr>
      <w:tr w:rsidR="003861A7" w:rsidRPr="003861A7" w:rsidTr="00C47DE9">
        <w:trPr>
          <w:trHeight w:val="656"/>
        </w:trPr>
        <w:tc>
          <w:tcPr>
            <w:tcW w:w="2966" w:type="dxa"/>
            <w:tcBorders>
              <w:left w:val="single" w:sz="6" w:space="0" w:color="000000"/>
              <w:right w:val="single" w:sz="6" w:space="0" w:color="000000"/>
            </w:tcBorders>
          </w:tcPr>
          <w:p w:rsidR="003861A7" w:rsidRPr="003861A7" w:rsidRDefault="003861A7" w:rsidP="003861A7">
            <w:pPr>
              <w:pStyle w:val="TableParagraph"/>
              <w:ind w:left="118" w:right="712"/>
              <w:rPr>
                <w:rFonts w:ascii="Arial" w:hAnsi="Arial" w:cs="Arial"/>
                <w:sz w:val="20"/>
                <w:szCs w:val="20"/>
              </w:rPr>
            </w:pPr>
            <w:r w:rsidRPr="003861A7">
              <w:rPr>
                <w:rFonts w:ascii="Arial" w:hAnsi="Arial" w:cs="Arial"/>
                <w:sz w:val="20"/>
                <w:szCs w:val="20"/>
              </w:rPr>
              <w:t>Consultants: Business and Advisory Services</w:t>
            </w:r>
          </w:p>
        </w:tc>
        <w:tc>
          <w:tcPr>
            <w:tcW w:w="1051" w:type="dxa"/>
            <w:tcBorders>
              <w:left w:val="single" w:sz="6" w:space="0" w:color="000000"/>
              <w:right w:val="single" w:sz="6" w:space="0" w:color="000000"/>
            </w:tcBorders>
          </w:tcPr>
          <w:p w:rsidR="003861A7" w:rsidRPr="003861A7" w:rsidRDefault="003861A7" w:rsidP="003861A7">
            <w:pPr>
              <w:pStyle w:val="TableParagraph"/>
              <w:ind w:right="-15"/>
              <w:rPr>
                <w:rFonts w:ascii="Arial" w:hAnsi="Arial" w:cs="Arial"/>
                <w:sz w:val="20"/>
                <w:szCs w:val="20"/>
              </w:rPr>
            </w:pPr>
            <w:r w:rsidRPr="003861A7">
              <w:rPr>
                <w:rFonts w:ascii="Arial" w:hAnsi="Arial" w:cs="Arial"/>
                <w:sz w:val="20"/>
                <w:szCs w:val="20"/>
              </w:rPr>
              <w:t>18.2</w:t>
            </w:r>
          </w:p>
        </w:tc>
        <w:tc>
          <w:tcPr>
            <w:tcW w:w="806" w:type="dxa"/>
            <w:tcBorders>
              <w:left w:val="single" w:sz="6" w:space="0" w:color="000000"/>
              <w:right w:val="single" w:sz="6" w:space="0" w:color="000000"/>
            </w:tcBorders>
          </w:tcPr>
          <w:p w:rsidR="003861A7" w:rsidRPr="003861A7" w:rsidRDefault="003861A7" w:rsidP="003861A7">
            <w:pPr>
              <w:pStyle w:val="TableParagraph"/>
              <w:ind w:right="-15"/>
              <w:rPr>
                <w:rFonts w:ascii="Arial" w:hAnsi="Arial" w:cs="Arial"/>
                <w:sz w:val="20"/>
                <w:szCs w:val="20"/>
              </w:rPr>
            </w:pPr>
            <w:r w:rsidRPr="003861A7">
              <w:rPr>
                <w:rFonts w:ascii="Arial" w:hAnsi="Arial" w:cs="Arial"/>
                <w:sz w:val="20"/>
                <w:szCs w:val="20"/>
              </w:rPr>
              <w:t>20.4</w:t>
            </w:r>
          </w:p>
        </w:tc>
        <w:tc>
          <w:tcPr>
            <w:tcW w:w="988" w:type="dxa"/>
            <w:tcBorders>
              <w:left w:val="single" w:sz="6" w:space="0" w:color="000000"/>
              <w:right w:val="single" w:sz="6" w:space="0" w:color="000000"/>
            </w:tcBorders>
          </w:tcPr>
          <w:p w:rsidR="003861A7" w:rsidRPr="003861A7" w:rsidRDefault="003861A7" w:rsidP="003861A7">
            <w:pPr>
              <w:pStyle w:val="TableParagraph"/>
              <w:ind w:right="-15"/>
              <w:rPr>
                <w:rFonts w:ascii="Arial" w:hAnsi="Arial" w:cs="Arial"/>
                <w:sz w:val="20"/>
                <w:szCs w:val="20"/>
              </w:rPr>
            </w:pPr>
            <w:r w:rsidRPr="003861A7">
              <w:rPr>
                <w:rFonts w:ascii="Arial" w:hAnsi="Arial" w:cs="Arial"/>
                <w:sz w:val="20"/>
                <w:szCs w:val="20"/>
              </w:rPr>
              <w:t>2.2</w:t>
            </w:r>
          </w:p>
        </w:tc>
        <w:tc>
          <w:tcPr>
            <w:tcW w:w="1118" w:type="dxa"/>
            <w:tcBorders>
              <w:left w:val="single" w:sz="6" w:space="0" w:color="000000"/>
              <w:right w:val="single" w:sz="6" w:space="0" w:color="000000"/>
            </w:tcBorders>
          </w:tcPr>
          <w:p w:rsidR="003861A7" w:rsidRPr="003861A7" w:rsidRDefault="003861A7" w:rsidP="003861A7">
            <w:pPr>
              <w:pStyle w:val="TableParagraph"/>
              <w:ind w:right="-15"/>
              <w:rPr>
                <w:rFonts w:ascii="Arial" w:hAnsi="Arial" w:cs="Arial"/>
                <w:sz w:val="20"/>
                <w:szCs w:val="20"/>
              </w:rPr>
            </w:pPr>
            <w:r w:rsidRPr="003861A7">
              <w:rPr>
                <w:rFonts w:ascii="Arial" w:hAnsi="Arial" w:cs="Arial"/>
                <w:sz w:val="20"/>
                <w:szCs w:val="20"/>
              </w:rPr>
              <w:t>1.3</w:t>
            </w:r>
          </w:p>
        </w:tc>
        <w:tc>
          <w:tcPr>
            <w:tcW w:w="1132" w:type="dxa"/>
            <w:tcBorders>
              <w:left w:val="single" w:sz="6" w:space="0" w:color="000000"/>
              <w:right w:val="single" w:sz="6" w:space="0" w:color="000000"/>
            </w:tcBorders>
          </w:tcPr>
          <w:p w:rsidR="003861A7" w:rsidRPr="003861A7" w:rsidRDefault="003861A7" w:rsidP="003861A7">
            <w:pPr>
              <w:pStyle w:val="TableParagraph"/>
              <w:ind w:right="-29"/>
              <w:rPr>
                <w:rFonts w:ascii="Arial" w:hAnsi="Arial" w:cs="Arial"/>
                <w:sz w:val="20"/>
                <w:szCs w:val="20"/>
              </w:rPr>
            </w:pPr>
            <w:r w:rsidRPr="003861A7">
              <w:rPr>
                <w:rFonts w:ascii="Arial" w:hAnsi="Arial" w:cs="Arial"/>
                <w:sz w:val="20"/>
                <w:szCs w:val="20"/>
              </w:rPr>
              <w:t>12.09</w:t>
            </w:r>
            <w:r w:rsidRPr="003861A7">
              <w:rPr>
                <w:rFonts w:ascii="Arial" w:hAnsi="Arial" w:cs="Arial"/>
                <w:spacing w:val="-3"/>
                <w:sz w:val="20"/>
                <w:szCs w:val="20"/>
              </w:rPr>
              <w:t xml:space="preserve"> </w:t>
            </w:r>
            <w:r w:rsidRPr="003861A7">
              <w:rPr>
                <w:rFonts w:ascii="Arial" w:hAnsi="Arial" w:cs="Arial"/>
                <w:sz w:val="20"/>
                <w:szCs w:val="20"/>
              </w:rPr>
              <w:t>per</w:t>
            </w:r>
          </w:p>
          <w:p w:rsidR="003861A7" w:rsidRPr="003861A7" w:rsidRDefault="003861A7" w:rsidP="003861A7">
            <w:pPr>
              <w:pStyle w:val="TableParagraph"/>
              <w:ind w:right="-29"/>
              <w:rPr>
                <w:rFonts w:ascii="Arial" w:hAnsi="Arial" w:cs="Arial"/>
                <w:sz w:val="20"/>
                <w:szCs w:val="20"/>
              </w:rPr>
            </w:pPr>
            <w:r w:rsidRPr="003861A7">
              <w:rPr>
                <w:rFonts w:ascii="Arial" w:hAnsi="Arial" w:cs="Arial"/>
                <w:spacing w:val="-1"/>
                <w:sz w:val="20"/>
                <w:szCs w:val="20"/>
              </w:rPr>
              <w:t>cent</w:t>
            </w:r>
          </w:p>
        </w:tc>
        <w:tc>
          <w:tcPr>
            <w:tcW w:w="993" w:type="dxa"/>
            <w:tcBorders>
              <w:left w:val="single" w:sz="6" w:space="0" w:color="000000"/>
              <w:right w:val="single" w:sz="6" w:space="0" w:color="000000"/>
            </w:tcBorders>
          </w:tcPr>
          <w:p w:rsidR="003861A7" w:rsidRPr="003861A7" w:rsidRDefault="003861A7" w:rsidP="003861A7">
            <w:pPr>
              <w:pStyle w:val="TableParagraph"/>
              <w:ind w:right="-15"/>
              <w:rPr>
                <w:rFonts w:ascii="Arial" w:hAnsi="Arial" w:cs="Arial"/>
                <w:sz w:val="20"/>
                <w:szCs w:val="20"/>
              </w:rPr>
            </w:pPr>
            <w:r w:rsidRPr="003861A7">
              <w:rPr>
                <w:rFonts w:ascii="Arial" w:hAnsi="Arial" w:cs="Arial"/>
                <w:sz w:val="20"/>
                <w:szCs w:val="20"/>
              </w:rPr>
              <w:t>7.36</w:t>
            </w:r>
            <w:r w:rsidRPr="003861A7">
              <w:rPr>
                <w:rFonts w:ascii="Arial" w:hAnsi="Arial" w:cs="Arial"/>
                <w:spacing w:val="-3"/>
                <w:sz w:val="20"/>
                <w:szCs w:val="20"/>
              </w:rPr>
              <w:t xml:space="preserve"> </w:t>
            </w:r>
            <w:r w:rsidRPr="003861A7">
              <w:rPr>
                <w:rFonts w:ascii="Arial" w:hAnsi="Arial" w:cs="Arial"/>
                <w:sz w:val="20"/>
                <w:szCs w:val="20"/>
              </w:rPr>
              <w:t>per</w:t>
            </w:r>
          </w:p>
          <w:p w:rsidR="003861A7" w:rsidRPr="003861A7" w:rsidRDefault="003861A7" w:rsidP="003861A7">
            <w:pPr>
              <w:pStyle w:val="TableParagraph"/>
              <w:ind w:right="-29"/>
              <w:rPr>
                <w:rFonts w:ascii="Arial" w:hAnsi="Arial" w:cs="Arial"/>
                <w:sz w:val="20"/>
                <w:szCs w:val="20"/>
              </w:rPr>
            </w:pPr>
            <w:r w:rsidRPr="003861A7">
              <w:rPr>
                <w:rFonts w:ascii="Arial" w:hAnsi="Arial" w:cs="Arial"/>
                <w:spacing w:val="-1"/>
                <w:sz w:val="20"/>
                <w:szCs w:val="20"/>
              </w:rPr>
              <w:t>cent</w:t>
            </w:r>
          </w:p>
        </w:tc>
      </w:tr>
      <w:tr w:rsidR="003861A7" w:rsidRPr="003861A7" w:rsidTr="00C47DE9">
        <w:trPr>
          <w:trHeight w:val="656"/>
        </w:trPr>
        <w:tc>
          <w:tcPr>
            <w:tcW w:w="2966" w:type="dxa"/>
            <w:tcBorders>
              <w:left w:val="single" w:sz="6" w:space="0" w:color="000000"/>
              <w:right w:val="single" w:sz="6" w:space="0" w:color="000000"/>
            </w:tcBorders>
          </w:tcPr>
          <w:p w:rsidR="003861A7" w:rsidRPr="003861A7" w:rsidRDefault="003861A7" w:rsidP="003861A7">
            <w:pPr>
              <w:pStyle w:val="TableParagraph"/>
              <w:ind w:left="118"/>
              <w:rPr>
                <w:rFonts w:ascii="Arial" w:hAnsi="Arial" w:cs="Arial"/>
                <w:sz w:val="20"/>
                <w:szCs w:val="20"/>
              </w:rPr>
            </w:pPr>
            <w:r w:rsidRPr="003861A7">
              <w:rPr>
                <w:rFonts w:ascii="Arial" w:hAnsi="Arial" w:cs="Arial"/>
                <w:sz w:val="20"/>
                <w:szCs w:val="20"/>
              </w:rPr>
              <w:t>Operating Leases</w:t>
            </w:r>
          </w:p>
        </w:tc>
        <w:tc>
          <w:tcPr>
            <w:tcW w:w="1051" w:type="dxa"/>
            <w:tcBorders>
              <w:left w:val="single" w:sz="6" w:space="0" w:color="000000"/>
              <w:right w:val="single" w:sz="6" w:space="0" w:color="000000"/>
            </w:tcBorders>
          </w:tcPr>
          <w:p w:rsidR="003861A7" w:rsidRPr="003861A7" w:rsidRDefault="003861A7" w:rsidP="003861A7">
            <w:pPr>
              <w:pStyle w:val="TableParagraph"/>
              <w:ind w:right="-15"/>
              <w:rPr>
                <w:rFonts w:ascii="Arial" w:hAnsi="Arial" w:cs="Arial"/>
                <w:sz w:val="20"/>
                <w:szCs w:val="20"/>
              </w:rPr>
            </w:pPr>
            <w:r w:rsidRPr="003861A7">
              <w:rPr>
                <w:rFonts w:ascii="Arial" w:hAnsi="Arial" w:cs="Arial"/>
                <w:sz w:val="20"/>
                <w:szCs w:val="20"/>
              </w:rPr>
              <w:t>30.2</w:t>
            </w:r>
          </w:p>
        </w:tc>
        <w:tc>
          <w:tcPr>
            <w:tcW w:w="806" w:type="dxa"/>
            <w:tcBorders>
              <w:left w:val="single" w:sz="6" w:space="0" w:color="000000"/>
              <w:right w:val="single" w:sz="6" w:space="0" w:color="000000"/>
            </w:tcBorders>
          </w:tcPr>
          <w:p w:rsidR="003861A7" w:rsidRPr="003861A7" w:rsidRDefault="003861A7" w:rsidP="003861A7">
            <w:pPr>
              <w:pStyle w:val="TableParagraph"/>
              <w:ind w:right="-15"/>
              <w:rPr>
                <w:rFonts w:ascii="Arial" w:hAnsi="Arial" w:cs="Arial"/>
                <w:sz w:val="20"/>
                <w:szCs w:val="20"/>
              </w:rPr>
            </w:pPr>
            <w:r w:rsidRPr="003861A7">
              <w:rPr>
                <w:rFonts w:ascii="Arial" w:hAnsi="Arial" w:cs="Arial"/>
                <w:sz w:val="20"/>
                <w:szCs w:val="20"/>
              </w:rPr>
              <w:t>35.2</w:t>
            </w:r>
          </w:p>
        </w:tc>
        <w:tc>
          <w:tcPr>
            <w:tcW w:w="988" w:type="dxa"/>
            <w:tcBorders>
              <w:left w:val="single" w:sz="6" w:space="0" w:color="000000"/>
              <w:right w:val="single" w:sz="6" w:space="0" w:color="000000"/>
            </w:tcBorders>
          </w:tcPr>
          <w:p w:rsidR="003861A7" w:rsidRPr="003861A7" w:rsidRDefault="003861A7" w:rsidP="003861A7">
            <w:pPr>
              <w:pStyle w:val="TableParagraph"/>
              <w:ind w:right="-15"/>
              <w:rPr>
                <w:rFonts w:ascii="Arial" w:hAnsi="Arial" w:cs="Arial"/>
                <w:sz w:val="20"/>
                <w:szCs w:val="20"/>
              </w:rPr>
            </w:pPr>
            <w:r w:rsidRPr="003861A7">
              <w:rPr>
                <w:rFonts w:ascii="Arial" w:hAnsi="Arial" w:cs="Arial"/>
                <w:sz w:val="20"/>
                <w:szCs w:val="20"/>
              </w:rPr>
              <w:t>5.0</w:t>
            </w:r>
          </w:p>
        </w:tc>
        <w:tc>
          <w:tcPr>
            <w:tcW w:w="1118" w:type="dxa"/>
            <w:tcBorders>
              <w:left w:val="single" w:sz="6" w:space="0" w:color="000000"/>
              <w:right w:val="single" w:sz="6" w:space="0" w:color="000000"/>
            </w:tcBorders>
          </w:tcPr>
          <w:p w:rsidR="003861A7" w:rsidRPr="003861A7" w:rsidRDefault="003861A7" w:rsidP="003861A7">
            <w:pPr>
              <w:pStyle w:val="TableParagraph"/>
              <w:ind w:right="-15"/>
              <w:rPr>
                <w:rFonts w:ascii="Arial" w:hAnsi="Arial" w:cs="Arial"/>
                <w:sz w:val="20"/>
                <w:szCs w:val="20"/>
              </w:rPr>
            </w:pPr>
            <w:r w:rsidRPr="003861A7">
              <w:rPr>
                <w:rFonts w:ascii="Arial" w:hAnsi="Arial" w:cs="Arial"/>
                <w:sz w:val="20"/>
                <w:szCs w:val="20"/>
              </w:rPr>
              <w:t>3.5</w:t>
            </w:r>
          </w:p>
        </w:tc>
        <w:tc>
          <w:tcPr>
            <w:tcW w:w="1132" w:type="dxa"/>
            <w:tcBorders>
              <w:left w:val="single" w:sz="6" w:space="0" w:color="000000"/>
              <w:right w:val="single" w:sz="6" w:space="0" w:color="000000"/>
            </w:tcBorders>
          </w:tcPr>
          <w:p w:rsidR="003861A7" w:rsidRPr="003861A7" w:rsidRDefault="003861A7" w:rsidP="003861A7">
            <w:pPr>
              <w:pStyle w:val="TableParagraph"/>
              <w:ind w:right="-29"/>
              <w:rPr>
                <w:rFonts w:ascii="Arial" w:hAnsi="Arial" w:cs="Arial"/>
                <w:sz w:val="20"/>
                <w:szCs w:val="20"/>
              </w:rPr>
            </w:pPr>
            <w:r w:rsidRPr="003861A7">
              <w:rPr>
                <w:rFonts w:ascii="Arial" w:hAnsi="Arial" w:cs="Arial"/>
                <w:sz w:val="20"/>
                <w:szCs w:val="20"/>
              </w:rPr>
              <w:t>16.56</w:t>
            </w:r>
            <w:r w:rsidRPr="003861A7">
              <w:rPr>
                <w:rFonts w:ascii="Arial" w:hAnsi="Arial" w:cs="Arial"/>
                <w:spacing w:val="-3"/>
                <w:sz w:val="20"/>
                <w:szCs w:val="20"/>
              </w:rPr>
              <w:t xml:space="preserve"> </w:t>
            </w:r>
            <w:r w:rsidRPr="003861A7">
              <w:rPr>
                <w:rFonts w:ascii="Arial" w:hAnsi="Arial" w:cs="Arial"/>
                <w:sz w:val="20"/>
                <w:szCs w:val="20"/>
              </w:rPr>
              <w:t>per</w:t>
            </w:r>
          </w:p>
          <w:p w:rsidR="003861A7" w:rsidRPr="003861A7" w:rsidRDefault="003861A7" w:rsidP="003861A7">
            <w:pPr>
              <w:pStyle w:val="TableParagraph"/>
              <w:ind w:right="-29"/>
              <w:rPr>
                <w:rFonts w:ascii="Arial" w:hAnsi="Arial" w:cs="Arial"/>
                <w:sz w:val="20"/>
                <w:szCs w:val="20"/>
              </w:rPr>
            </w:pPr>
            <w:r w:rsidRPr="003861A7">
              <w:rPr>
                <w:rFonts w:ascii="Arial" w:hAnsi="Arial" w:cs="Arial"/>
                <w:spacing w:val="-1"/>
                <w:sz w:val="20"/>
                <w:szCs w:val="20"/>
              </w:rPr>
              <w:t>cent</w:t>
            </w:r>
          </w:p>
        </w:tc>
        <w:tc>
          <w:tcPr>
            <w:tcW w:w="993" w:type="dxa"/>
            <w:tcBorders>
              <w:left w:val="single" w:sz="6" w:space="0" w:color="000000"/>
              <w:right w:val="single" w:sz="6" w:space="0" w:color="000000"/>
            </w:tcBorders>
          </w:tcPr>
          <w:p w:rsidR="003861A7" w:rsidRPr="003861A7" w:rsidRDefault="003861A7" w:rsidP="003861A7">
            <w:pPr>
              <w:pStyle w:val="TableParagraph"/>
              <w:ind w:right="-15"/>
              <w:rPr>
                <w:rFonts w:ascii="Arial" w:hAnsi="Arial" w:cs="Arial"/>
                <w:sz w:val="20"/>
                <w:szCs w:val="20"/>
              </w:rPr>
            </w:pPr>
            <w:r w:rsidRPr="003861A7">
              <w:rPr>
                <w:rFonts w:ascii="Arial" w:hAnsi="Arial" w:cs="Arial"/>
                <w:sz w:val="20"/>
                <w:szCs w:val="20"/>
              </w:rPr>
              <w:t>11.64</w:t>
            </w:r>
            <w:r w:rsidRPr="003861A7">
              <w:rPr>
                <w:rFonts w:ascii="Arial" w:hAnsi="Arial" w:cs="Arial"/>
                <w:spacing w:val="-3"/>
                <w:sz w:val="20"/>
                <w:szCs w:val="20"/>
              </w:rPr>
              <w:t xml:space="preserve"> </w:t>
            </w:r>
            <w:r w:rsidRPr="003861A7">
              <w:rPr>
                <w:rFonts w:ascii="Arial" w:hAnsi="Arial" w:cs="Arial"/>
                <w:sz w:val="20"/>
                <w:szCs w:val="20"/>
              </w:rPr>
              <w:t>per</w:t>
            </w:r>
          </w:p>
          <w:p w:rsidR="003861A7" w:rsidRPr="003861A7" w:rsidRDefault="003861A7" w:rsidP="003861A7">
            <w:pPr>
              <w:pStyle w:val="TableParagraph"/>
              <w:ind w:right="-29"/>
              <w:rPr>
                <w:rFonts w:ascii="Arial" w:hAnsi="Arial" w:cs="Arial"/>
                <w:sz w:val="20"/>
                <w:szCs w:val="20"/>
              </w:rPr>
            </w:pPr>
            <w:r w:rsidRPr="003861A7">
              <w:rPr>
                <w:rFonts w:ascii="Arial" w:hAnsi="Arial" w:cs="Arial"/>
                <w:spacing w:val="-1"/>
                <w:sz w:val="20"/>
                <w:szCs w:val="20"/>
              </w:rPr>
              <w:t>cent</w:t>
            </w:r>
          </w:p>
        </w:tc>
      </w:tr>
      <w:tr w:rsidR="003861A7" w:rsidRPr="003861A7" w:rsidTr="00C47DE9">
        <w:trPr>
          <w:trHeight w:val="656"/>
        </w:trPr>
        <w:tc>
          <w:tcPr>
            <w:tcW w:w="2966" w:type="dxa"/>
            <w:tcBorders>
              <w:left w:val="single" w:sz="6" w:space="0" w:color="000000"/>
              <w:right w:val="single" w:sz="6" w:space="0" w:color="000000"/>
            </w:tcBorders>
          </w:tcPr>
          <w:p w:rsidR="003861A7" w:rsidRPr="003861A7" w:rsidRDefault="003861A7" w:rsidP="003861A7">
            <w:pPr>
              <w:pStyle w:val="TableParagraph"/>
              <w:ind w:left="118"/>
              <w:rPr>
                <w:rFonts w:ascii="Arial" w:hAnsi="Arial" w:cs="Arial"/>
                <w:sz w:val="20"/>
                <w:szCs w:val="20"/>
              </w:rPr>
            </w:pPr>
            <w:r w:rsidRPr="003861A7">
              <w:rPr>
                <w:rFonts w:ascii="Arial" w:hAnsi="Arial" w:cs="Arial"/>
                <w:sz w:val="20"/>
                <w:szCs w:val="20"/>
              </w:rPr>
              <w:t>Property Payments</w:t>
            </w:r>
          </w:p>
        </w:tc>
        <w:tc>
          <w:tcPr>
            <w:tcW w:w="1051" w:type="dxa"/>
            <w:tcBorders>
              <w:left w:val="single" w:sz="6" w:space="0" w:color="000000"/>
              <w:right w:val="single" w:sz="6" w:space="0" w:color="000000"/>
            </w:tcBorders>
          </w:tcPr>
          <w:p w:rsidR="003861A7" w:rsidRPr="003861A7" w:rsidRDefault="003861A7" w:rsidP="003861A7">
            <w:pPr>
              <w:pStyle w:val="TableParagraph"/>
              <w:ind w:right="-15"/>
              <w:rPr>
                <w:rFonts w:ascii="Arial" w:hAnsi="Arial" w:cs="Arial"/>
                <w:sz w:val="20"/>
                <w:szCs w:val="20"/>
              </w:rPr>
            </w:pPr>
            <w:r w:rsidRPr="003861A7">
              <w:rPr>
                <w:rFonts w:ascii="Arial" w:hAnsi="Arial" w:cs="Arial"/>
                <w:sz w:val="20"/>
                <w:szCs w:val="20"/>
              </w:rPr>
              <w:t>18.5</w:t>
            </w:r>
          </w:p>
        </w:tc>
        <w:tc>
          <w:tcPr>
            <w:tcW w:w="806" w:type="dxa"/>
            <w:tcBorders>
              <w:left w:val="single" w:sz="6" w:space="0" w:color="000000"/>
              <w:right w:val="single" w:sz="6" w:space="0" w:color="000000"/>
            </w:tcBorders>
          </w:tcPr>
          <w:p w:rsidR="003861A7" w:rsidRPr="003861A7" w:rsidRDefault="003861A7" w:rsidP="003861A7">
            <w:pPr>
              <w:pStyle w:val="TableParagraph"/>
              <w:ind w:right="-15"/>
              <w:rPr>
                <w:rFonts w:ascii="Arial" w:hAnsi="Arial" w:cs="Arial"/>
                <w:sz w:val="20"/>
                <w:szCs w:val="20"/>
              </w:rPr>
            </w:pPr>
            <w:r w:rsidRPr="003861A7">
              <w:rPr>
                <w:rFonts w:ascii="Arial" w:hAnsi="Arial" w:cs="Arial"/>
                <w:sz w:val="20"/>
                <w:szCs w:val="20"/>
              </w:rPr>
              <w:t>21.6</w:t>
            </w:r>
          </w:p>
        </w:tc>
        <w:tc>
          <w:tcPr>
            <w:tcW w:w="988" w:type="dxa"/>
            <w:tcBorders>
              <w:left w:val="single" w:sz="6" w:space="0" w:color="000000"/>
              <w:right w:val="single" w:sz="6" w:space="0" w:color="000000"/>
            </w:tcBorders>
          </w:tcPr>
          <w:p w:rsidR="003861A7" w:rsidRPr="003861A7" w:rsidRDefault="003861A7" w:rsidP="003861A7">
            <w:pPr>
              <w:pStyle w:val="TableParagraph"/>
              <w:ind w:right="-15"/>
              <w:rPr>
                <w:rFonts w:ascii="Arial" w:hAnsi="Arial" w:cs="Arial"/>
                <w:sz w:val="20"/>
                <w:szCs w:val="20"/>
              </w:rPr>
            </w:pPr>
            <w:r w:rsidRPr="003861A7">
              <w:rPr>
                <w:rFonts w:ascii="Arial" w:hAnsi="Arial" w:cs="Arial"/>
                <w:sz w:val="20"/>
                <w:szCs w:val="20"/>
              </w:rPr>
              <w:t>3.1</w:t>
            </w:r>
          </w:p>
        </w:tc>
        <w:tc>
          <w:tcPr>
            <w:tcW w:w="1118" w:type="dxa"/>
            <w:tcBorders>
              <w:left w:val="single" w:sz="6" w:space="0" w:color="000000"/>
              <w:right w:val="single" w:sz="6" w:space="0" w:color="000000"/>
            </w:tcBorders>
          </w:tcPr>
          <w:p w:rsidR="003861A7" w:rsidRPr="003861A7" w:rsidRDefault="003861A7" w:rsidP="003861A7">
            <w:pPr>
              <w:pStyle w:val="TableParagraph"/>
              <w:ind w:right="-15"/>
              <w:rPr>
                <w:rFonts w:ascii="Arial" w:hAnsi="Arial" w:cs="Arial"/>
                <w:sz w:val="20"/>
                <w:szCs w:val="20"/>
              </w:rPr>
            </w:pPr>
            <w:r w:rsidRPr="003861A7">
              <w:rPr>
                <w:rFonts w:ascii="Arial" w:hAnsi="Arial" w:cs="Arial"/>
                <w:sz w:val="20"/>
                <w:szCs w:val="20"/>
              </w:rPr>
              <w:t>2.2</w:t>
            </w:r>
          </w:p>
        </w:tc>
        <w:tc>
          <w:tcPr>
            <w:tcW w:w="1132" w:type="dxa"/>
            <w:tcBorders>
              <w:left w:val="single" w:sz="6" w:space="0" w:color="000000"/>
              <w:right w:val="single" w:sz="6" w:space="0" w:color="000000"/>
            </w:tcBorders>
          </w:tcPr>
          <w:p w:rsidR="003861A7" w:rsidRPr="003861A7" w:rsidRDefault="003861A7" w:rsidP="003861A7">
            <w:pPr>
              <w:pStyle w:val="TableParagraph"/>
              <w:ind w:right="-29"/>
              <w:rPr>
                <w:rFonts w:ascii="Arial" w:hAnsi="Arial" w:cs="Arial"/>
                <w:sz w:val="20"/>
                <w:szCs w:val="20"/>
              </w:rPr>
            </w:pPr>
            <w:r w:rsidRPr="003861A7">
              <w:rPr>
                <w:rFonts w:ascii="Arial" w:hAnsi="Arial" w:cs="Arial"/>
                <w:sz w:val="20"/>
                <w:szCs w:val="20"/>
              </w:rPr>
              <w:t>16.76</w:t>
            </w:r>
            <w:r w:rsidRPr="003861A7">
              <w:rPr>
                <w:rFonts w:ascii="Arial" w:hAnsi="Arial" w:cs="Arial"/>
                <w:spacing w:val="-3"/>
                <w:sz w:val="20"/>
                <w:szCs w:val="20"/>
              </w:rPr>
              <w:t xml:space="preserve"> </w:t>
            </w:r>
            <w:r w:rsidRPr="003861A7">
              <w:rPr>
                <w:rFonts w:ascii="Arial" w:hAnsi="Arial" w:cs="Arial"/>
                <w:sz w:val="20"/>
                <w:szCs w:val="20"/>
              </w:rPr>
              <w:t>per</w:t>
            </w:r>
          </w:p>
          <w:p w:rsidR="003861A7" w:rsidRPr="003861A7" w:rsidRDefault="003861A7" w:rsidP="003861A7">
            <w:pPr>
              <w:pStyle w:val="TableParagraph"/>
              <w:ind w:right="-29"/>
              <w:rPr>
                <w:rFonts w:ascii="Arial" w:hAnsi="Arial" w:cs="Arial"/>
                <w:sz w:val="20"/>
                <w:szCs w:val="20"/>
              </w:rPr>
            </w:pPr>
            <w:r w:rsidRPr="003861A7">
              <w:rPr>
                <w:rFonts w:ascii="Arial" w:hAnsi="Arial" w:cs="Arial"/>
                <w:spacing w:val="-1"/>
                <w:sz w:val="20"/>
                <w:szCs w:val="20"/>
              </w:rPr>
              <w:t>cent</w:t>
            </w:r>
          </w:p>
        </w:tc>
        <w:tc>
          <w:tcPr>
            <w:tcW w:w="993" w:type="dxa"/>
            <w:tcBorders>
              <w:left w:val="single" w:sz="6" w:space="0" w:color="000000"/>
              <w:right w:val="single" w:sz="6" w:space="0" w:color="000000"/>
            </w:tcBorders>
          </w:tcPr>
          <w:p w:rsidR="003861A7" w:rsidRPr="003861A7" w:rsidRDefault="003861A7" w:rsidP="003861A7">
            <w:pPr>
              <w:pStyle w:val="TableParagraph"/>
              <w:ind w:right="-15"/>
              <w:rPr>
                <w:rFonts w:ascii="Arial" w:hAnsi="Arial" w:cs="Arial"/>
                <w:sz w:val="20"/>
                <w:szCs w:val="20"/>
              </w:rPr>
            </w:pPr>
            <w:r w:rsidRPr="003861A7">
              <w:rPr>
                <w:rFonts w:ascii="Arial" w:hAnsi="Arial" w:cs="Arial"/>
                <w:sz w:val="20"/>
                <w:szCs w:val="20"/>
              </w:rPr>
              <w:t>11.84</w:t>
            </w:r>
            <w:r w:rsidRPr="003861A7">
              <w:rPr>
                <w:rFonts w:ascii="Arial" w:hAnsi="Arial" w:cs="Arial"/>
                <w:spacing w:val="-3"/>
                <w:sz w:val="20"/>
                <w:szCs w:val="20"/>
              </w:rPr>
              <w:t xml:space="preserve"> </w:t>
            </w:r>
            <w:r w:rsidRPr="003861A7">
              <w:rPr>
                <w:rFonts w:ascii="Arial" w:hAnsi="Arial" w:cs="Arial"/>
                <w:sz w:val="20"/>
                <w:szCs w:val="20"/>
              </w:rPr>
              <w:t>per</w:t>
            </w:r>
          </w:p>
          <w:p w:rsidR="003861A7" w:rsidRPr="003861A7" w:rsidRDefault="003861A7" w:rsidP="003861A7">
            <w:pPr>
              <w:pStyle w:val="TableParagraph"/>
              <w:ind w:right="-29"/>
              <w:rPr>
                <w:rFonts w:ascii="Arial" w:hAnsi="Arial" w:cs="Arial"/>
                <w:sz w:val="20"/>
                <w:szCs w:val="20"/>
              </w:rPr>
            </w:pPr>
            <w:r w:rsidRPr="003861A7">
              <w:rPr>
                <w:rFonts w:ascii="Arial" w:hAnsi="Arial" w:cs="Arial"/>
                <w:spacing w:val="-1"/>
                <w:sz w:val="20"/>
                <w:szCs w:val="20"/>
              </w:rPr>
              <w:t>cent</w:t>
            </w:r>
          </w:p>
        </w:tc>
      </w:tr>
      <w:tr w:rsidR="003861A7" w:rsidRPr="003861A7" w:rsidTr="00C47DE9">
        <w:trPr>
          <w:trHeight w:val="656"/>
        </w:trPr>
        <w:tc>
          <w:tcPr>
            <w:tcW w:w="2966" w:type="dxa"/>
            <w:tcBorders>
              <w:left w:val="single" w:sz="6" w:space="0" w:color="000000"/>
              <w:right w:val="single" w:sz="6" w:space="0" w:color="000000"/>
            </w:tcBorders>
          </w:tcPr>
          <w:p w:rsidR="003861A7" w:rsidRPr="003861A7" w:rsidRDefault="003861A7" w:rsidP="003861A7">
            <w:pPr>
              <w:pStyle w:val="TableParagraph"/>
              <w:ind w:left="118"/>
              <w:rPr>
                <w:rFonts w:ascii="Arial" w:hAnsi="Arial" w:cs="Arial"/>
                <w:sz w:val="20"/>
                <w:szCs w:val="20"/>
              </w:rPr>
            </w:pPr>
            <w:r w:rsidRPr="003861A7">
              <w:rPr>
                <w:rFonts w:ascii="Arial" w:hAnsi="Arial" w:cs="Arial"/>
                <w:sz w:val="20"/>
                <w:szCs w:val="20"/>
              </w:rPr>
              <w:t>Travel and Subsistence</w:t>
            </w:r>
          </w:p>
        </w:tc>
        <w:tc>
          <w:tcPr>
            <w:tcW w:w="1051" w:type="dxa"/>
            <w:tcBorders>
              <w:left w:val="single" w:sz="6" w:space="0" w:color="000000"/>
              <w:right w:val="single" w:sz="6" w:space="0" w:color="000000"/>
            </w:tcBorders>
          </w:tcPr>
          <w:p w:rsidR="003861A7" w:rsidRPr="003861A7" w:rsidRDefault="003861A7" w:rsidP="003861A7">
            <w:pPr>
              <w:pStyle w:val="TableParagraph"/>
              <w:ind w:right="-15"/>
              <w:rPr>
                <w:rFonts w:ascii="Arial" w:hAnsi="Arial" w:cs="Arial"/>
                <w:sz w:val="20"/>
                <w:szCs w:val="20"/>
              </w:rPr>
            </w:pPr>
            <w:r w:rsidRPr="003861A7">
              <w:rPr>
                <w:rFonts w:ascii="Arial" w:hAnsi="Arial" w:cs="Arial"/>
                <w:sz w:val="20"/>
                <w:szCs w:val="20"/>
              </w:rPr>
              <w:t>20.0</w:t>
            </w:r>
          </w:p>
        </w:tc>
        <w:tc>
          <w:tcPr>
            <w:tcW w:w="806" w:type="dxa"/>
            <w:tcBorders>
              <w:left w:val="single" w:sz="6" w:space="0" w:color="000000"/>
              <w:right w:val="single" w:sz="6" w:space="0" w:color="000000"/>
            </w:tcBorders>
          </w:tcPr>
          <w:p w:rsidR="003861A7" w:rsidRPr="003861A7" w:rsidRDefault="003861A7" w:rsidP="003861A7">
            <w:pPr>
              <w:pStyle w:val="TableParagraph"/>
              <w:ind w:right="-15"/>
              <w:rPr>
                <w:rFonts w:ascii="Arial" w:hAnsi="Arial" w:cs="Arial"/>
                <w:sz w:val="20"/>
                <w:szCs w:val="20"/>
              </w:rPr>
            </w:pPr>
            <w:r w:rsidRPr="003861A7">
              <w:rPr>
                <w:rFonts w:ascii="Arial" w:hAnsi="Arial" w:cs="Arial"/>
                <w:sz w:val="20"/>
                <w:szCs w:val="20"/>
              </w:rPr>
              <w:t>19.6</w:t>
            </w:r>
          </w:p>
        </w:tc>
        <w:tc>
          <w:tcPr>
            <w:tcW w:w="988" w:type="dxa"/>
            <w:tcBorders>
              <w:left w:val="single" w:sz="6" w:space="0" w:color="000000"/>
              <w:right w:val="single" w:sz="6" w:space="0" w:color="000000"/>
            </w:tcBorders>
          </w:tcPr>
          <w:p w:rsidR="003861A7" w:rsidRPr="003861A7" w:rsidRDefault="003861A7" w:rsidP="003861A7">
            <w:pPr>
              <w:pStyle w:val="TableParagraph"/>
              <w:ind w:right="-15"/>
              <w:rPr>
                <w:rFonts w:ascii="Arial" w:hAnsi="Arial" w:cs="Arial"/>
                <w:sz w:val="20"/>
                <w:szCs w:val="20"/>
              </w:rPr>
            </w:pPr>
            <w:r w:rsidRPr="003861A7">
              <w:rPr>
                <w:rFonts w:ascii="Arial" w:hAnsi="Arial" w:cs="Arial"/>
                <w:sz w:val="20"/>
                <w:szCs w:val="20"/>
              </w:rPr>
              <w:t>- 0.4</w:t>
            </w:r>
          </w:p>
        </w:tc>
        <w:tc>
          <w:tcPr>
            <w:tcW w:w="1118" w:type="dxa"/>
            <w:tcBorders>
              <w:left w:val="single" w:sz="6" w:space="0" w:color="000000"/>
              <w:right w:val="single" w:sz="6" w:space="0" w:color="000000"/>
            </w:tcBorders>
          </w:tcPr>
          <w:p w:rsidR="003861A7" w:rsidRPr="003861A7" w:rsidRDefault="003861A7" w:rsidP="003861A7">
            <w:pPr>
              <w:pStyle w:val="TableParagraph"/>
              <w:ind w:right="-15"/>
              <w:rPr>
                <w:rFonts w:ascii="Arial" w:hAnsi="Arial" w:cs="Arial"/>
                <w:sz w:val="20"/>
                <w:szCs w:val="20"/>
              </w:rPr>
            </w:pPr>
            <w:r w:rsidRPr="003861A7">
              <w:rPr>
                <w:rFonts w:ascii="Arial" w:hAnsi="Arial" w:cs="Arial"/>
                <w:sz w:val="20"/>
                <w:szCs w:val="20"/>
              </w:rPr>
              <w:t>- 1.2</w:t>
            </w:r>
          </w:p>
        </w:tc>
        <w:tc>
          <w:tcPr>
            <w:tcW w:w="1132" w:type="dxa"/>
            <w:tcBorders>
              <w:left w:val="single" w:sz="6" w:space="0" w:color="000000"/>
              <w:right w:val="single" w:sz="6" w:space="0" w:color="000000"/>
            </w:tcBorders>
          </w:tcPr>
          <w:p w:rsidR="003861A7" w:rsidRPr="003861A7" w:rsidRDefault="003861A7" w:rsidP="003861A7">
            <w:pPr>
              <w:pStyle w:val="TableParagraph"/>
              <w:ind w:right="-29"/>
              <w:rPr>
                <w:rFonts w:ascii="Arial" w:hAnsi="Arial" w:cs="Arial"/>
                <w:sz w:val="20"/>
                <w:szCs w:val="20"/>
              </w:rPr>
            </w:pPr>
            <w:r w:rsidRPr="003861A7">
              <w:rPr>
                <w:rFonts w:ascii="Arial" w:hAnsi="Arial" w:cs="Arial"/>
                <w:sz w:val="20"/>
                <w:szCs w:val="20"/>
              </w:rPr>
              <w:t>-2.00</w:t>
            </w:r>
            <w:r w:rsidRPr="003861A7">
              <w:rPr>
                <w:rFonts w:ascii="Arial" w:hAnsi="Arial" w:cs="Arial"/>
                <w:spacing w:val="-3"/>
                <w:sz w:val="20"/>
                <w:szCs w:val="20"/>
              </w:rPr>
              <w:t xml:space="preserve"> </w:t>
            </w:r>
            <w:r w:rsidRPr="003861A7">
              <w:rPr>
                <w:rFonts w:ascii="Arial" w:hAnsi="Arial" w:cs="Arial"/>
                <w:sz w:val="20"/>
                <w:szCs w:val="20"/>
              </w:rPr>
              <w:t>per</w:t>
            </w:r>
          </w:p>
          <w:p w:rsidR="003861A7" w:rsidRPr="003861A7" w:rsidRDefault="003861A7" w:rsidP="003861A7">
            <w:pPr>
              <w:pStyle w:val="TableParagraph"/>
              <w:ind w:right="-29"/>
              <w:rPr>
                <w:rFonts w:ascii="Arial" w:hAnsi="Arial" w:cs="Arial"/>
                <w:sz w:val="20"/>
                <w:szCs w:val="20"/>
              </w:rPr>
            </w:pPr>
            <w:r w:rsidRPr="003861A7">
              <w:rPr>
                <w:rFonts w:ascii="Arial" w:hAnsi="Arial" w:cs="Arial"/>
                <w:spacing w:val="-1"/>
                <w:sz w:val="20"/>
                <w:szCs w:val="20"/>
              </w:rPr>
              <w:t>cent</w:t>
            </w:r>
          </w:p>
        </w:tc>
        <w:tc>
          <w:tcPr>
            <w:tcW w:w="993" w:type="dxa"/>
            <w:tcBorders>
              <w:left w:val="single" w:sz="6" w:space="0" w:color="000000"/>
              <w:right w:val="single" w:sz="6" w:space="0" w:color="000000"/>
            </w:tcBorders>
          </w:tcPr>
          <w:p w:rsidR="003861A7" w:rsidRPr="003861A7" w:rsidRDefault="003861A7" w:rsidP="003861A7">
            <w:pPr>
              <w:pStyle w:val="TableParagraph"/>
              <w:ind w:right="-15"/>
              <w:rPr>
                <w:rFonts w:ascii="Arial" w:hAnsi="Arial" w:cs="Arial"/>
                <w:sz w:val="20"/>
                <w:szCs w:val="20"/>
              </w:rPr>
            </w:pPr>
            <w:r w:rsidRPr="003861A7">
              <w:rPr>
                <w:rFonts w:ascii="Arial" w:hAnsi="Arial" w:cs="Arial"/>
                <w:sz w:val="20"/>
                <w:szCs w:val="20"/>
              </w:rPr>
              <w:t>-6.13</w:t>
            </w:r>
            <w:r w:rsidRPr="003861A7">
              <w:rPr>
                <w:rFonts w:ascii="Arial" w:hAnsi="Arial" w:cs="Arial"/>
                <w:spacing w:val="-3"/>
                <w:sz w:val="20"/>
                <w:szCs w:val="20"/>
              </w:rPr>
              <w:t xml:space="preserve"> </w:t>
            </w:r>
            <w:r w:rsidRPr="003861A7">
              <w:rPr>
                <w:rFonts w:ascii="Arial" w:hAnsi="Arial" w:cs="Arial"/>
                <w:sz w:val="20"/>
                <w:szCs w:val="20"/>
              </w:rPr>
              <w:t>per</w:t>
            </w:r>
          </w:p>
          <w:p w:rsidR="003861A7" w:rsidRPr="003861A7" w:rsidRDefault="003861A7" w:rsidP="003861A7">
            <w:pPr>
              <w:pStyle w:val="TableParagraph"/>
              <w:ind w:right="-29"/>
              <w:rPr>
                <w:rFonts w:ascii="Arial" w:hAnsi="Arial" w:cs="Arial"/>
                <w:sz w:val="20"/>
                <w:szCs w:val="20"/>
              </w:rPr>
            </w:pPr>
            <w:r w:rsidRPr="003861A7">
              <w:rPr>
                <w:rFonts w:ascii="Arial" w:hAnsi="Arial" w:cs="Arial"/>
                <w:spacing w:val="-1"/>
                <w:sz w:val="20"/>
                <w:szCs w:val="20"/>
              </w:rPr>
              <w:t>cent</w:t>
            </w:r>
          </w:p>
        </w:tc>
      </w:tr>
    </w:tbl>
    <w:p w:rsidR="003861A7" w:rsidRPr="003861A7" w:rsidRDefault="003861A7" w:rsidP="003861A7">
      <w:pPr>
        <w:pStyle w:val="BodyText"/>
        <w:rPr>
          <w:rFonts w:ascii="Arial" w:hAnsi="Arial" w:cs="Arial"/>
          <w:sz w:val="20"/>
          <w:szCs w:val="20"/>
        </w:rPr>
      </w:pPr>
    </w:p>
    <w:p w:rsidR="003861A7" w:rsidRPr="003861A7" w:rsidRDefault="003861A7" w:rsidP="003861A7">
      <w:pPr>
        <w:pStyle w:val="Heading4"/>
        <w:ind w:left="480"/>
        <w:rPr>
          <w:rFonts w:ascii="Arial" w:hAnsi="Arial" w:cs="Arial"/>
          <w:sz w:val="20"/>
          <w:szCs w:val="20"/>
        </w:rPr>
      </w:pPr>
      <w:r w:rsidRPr="003861A7">
        <w:rPr>
          <w:rFonts w:ascii="Arial" w:hAnsi="Arial" w:cs="Arial"/>
          <w:sz w:val="20"/>
          <w:szCs w:val="20"/>
        </w:rPr>
        <w:t>Programme 2: Intergovernmental Coordination</w:t>
      </w:r>
    </w:p>
    <w:p w:rsidR="003861A7" w:rsidRPr="003861A7" w:rsidRDefault="003861A7" w:rsidP="003861A7">
      <w:pPr>
        <w:pStyle w:val="BodyText"/>
        <w:rPr>
          <w:rFonts w:ascii="Arial" w:hAnsi="Arial" w:cs="Arial"/>
          <w:b/>
          <w:sz w:val="20"/>
          <w:szCs w:val="20"/>
        </w:rPr>
      </w:pPr>
    </w:p>
    <w:p w:rsidR="003861A7" w:rsidRPr="003861A7" w:rsidRDefault="003861A7" w:rsidP="003861A7">
      <w:pPr>
        <w:pStyle w:val="BodyText"/>
        <w:rPr>
          <w:rFonts w:ascii="Arial" w:hAnsi="Arial" w:cs="Arial"/>
          <w:b/>
          <w:sz w:val="20"/>
          <w:szCs w:val="20"/>
        </w:rPr>
      </w:pPr>
    </w:p>
    <w:p w:rsidR="003861A7" w:rsidRPr="003861A7" w:rsidRDefault="003861A7" w:rsidP="003861A7">
      <w:pPr>
        <w:pStyle w:val="BodyText"/>
        <w:rPr>
          <w:rFonts w:ascii="Arial" w:hAnsi="Arial" w:cs="Arial"/>
          <w:b/>
          <w:sz w:val="20"/>
          <w:szCs w:val="20"/>
        </w:rPr>
      </w:pPr>
      <w:r w:rsidRPr="003861A7">
        <w:rPr>
          <w:rFonts w:ascii="Arial" w:hAnsi="Arial" w:cs="Arial"/>
          <w:sz w:val="20"/>
          <w:szCs w:val="20"/>
        </w:rPr>
        <w:lastRenderedPageBreak/>
        <w:pict>
          <v:shape id="_x0000_s1035" type="#_x0000_t202" style="position:absolute;margin-left:66.5pt;margin-top:9.25pt;width:479.05pt;height:147.4pt;z-index:-251646976;mso-wrap-distance-left:0;mso-wrap-distance-right:0;mso-position-horizontal-relative:page" filled="f" strokeweight=".48pt">
            <v:textbox inset="0,0,0,0">
              <w:txbxContent>
                <w:p w:rsidR="003861A7" w:rsidRDefault="003861A7" w:rsidP="003861A7">
                  <w:pPr>
                    <w:spacing w:before="20" w:line="360" w:lineRule="auto"/>
                    <w:ind w:left="105" w:right="102"/>
                    <w:jc w:val="both"/>
                    <w:rPr>
                      <w:b/>
                      <w:sz w:val="24"/>
                    </w:rPr>
                  </w:pPr>
                  <w:r>
                    <w:rPr>
                      <w:b/>
                      <w:sz w:val="24"/>
                    </w:rPr>
                    <w:t>DPW is a coordinating department that must manage sound relations and strategic partnership with all client/user departments if it is to reach policy goals set out in the SoNA and the NDP. Programme 2 seeks to promote sound intergovernmental relations and strategic</w:t>
                  </w:r>
                  <w:r>
                    <w:rPr>
                      <w:b/>
                      <w:spacing w:val="-13"/>
                      <w:sz w:val="24"/>
                    </w:rPr>
                    <w:t xml:space="preserve"> </w:t>
                  </w:r>
                  <w:r>
                    <w:rPr>
                      <w:b/>
                      <w:sz w:val="24"/>
                    </w:rPr>
                    <w:t>partnerships.</w:t>
                  </w:r>
                  <w:r>
                    <w:rPr>
                      <w:b/>
                      <w:spacing w:val="-12"/>
                      <w:sz w:val="24"/>
                    </w:rPr>
                    <w:t xml:space="preserve"> </w:t>
                  </w:r>
                  <w:r>
                    <w:rPr>
                      <w:b/>
                      <w:sz w:val="24"/>
                    </w:rPr>
                    <w:t>It</w:t>
                  </w:r>
                  <w:r>
                    <w:rPr>
                      <w:b/>
                      <w:spacing w:val="-12"/>
                      <w:sz w:val="24"/>
                    </w:rPr>
                    <w:t xml:space="preserve"> </w:t>
                  </w:r>
                  <w:r>
                    <w:rPr>
                      <w:b/>
                      <w:sz w:val="24"/>
                    </w:rPr>
                    <w:t>coordinates</w:t>
                  </w:r>
                  <w:r>
                    <w:rPr>
                      <w:b/>
                      <w:spacing w:val="-12"/>
                      <w:sz w:val="24"/>
                    </w:rPr>
                    <w:t xml:space="preserve"> </w:t>
                  </w:r>
                  <w:r>
                    <w:rPr>
                      <w:b/>
                      <w:sz w:val="24"/>
                    </w:rPr>
                    <w:t>with</w:t>
                  </w:r>
                  <w:r>
                    <w:rPr>
                      <w:b/>
                      <w:spacing w:val="-12"/>
                      <w:sz w:val="24"/>
                    </w:rPr>
                    <w:t xml:space="preserve"> </w:t>
                  </w:r>
                  <w:r>
                    <w:rPr>
                      <w:b/>
                      <w:sz w:val="24"/>
                    </w:rPr>
                    <w:t>provinces</w:t>
                  </w:r>
                  <w:r>
                    <w:rPr>
                      <w:b/>
                      <w:spacing w:val="-12"/>
                      <w:sz w:val="24"/>
                    </w:rPr>
                    <w:t xml:space="preserve"> </w:t>
                  </w:r>
                  <w:r>
                    <w:rPr>
                      <w:b/>
                      <w:sz w:val="24"/>
                    </w:rPr>
                    <w:t>and</w:t>
                  </w:r>
                  <w:r>
                    <w:rPr>
                      <w:b/>
                      <w:spacing w:val="-12"/>
                      <w:sz w:val="24"/>
                    </w:rPr>
                    <w:t xml:space="preserve"> </w:t>
                  </w:r>
                  <w:r>
                    <w:rPr>
                      <w:b/>
                      <w:sz w:val="24"/>
                    </w:rPr>
                    <w:t>municipalities</w:t>
                  </w:r>
                  <w:r>
                    <w:rPr>
                      <w:b/>
                      <w:spacing w:val="-10"/>
                      <w:sz w:val="24"/>
                    </w:rPr>
                    <w:t xml:space="preserve"> </w:t>
                  </w:r>
                  <w:r>
                    <w:rPr>
                      <w:b/>
                      <w:sz w:val="24"/>
                    </w:rPr>
                    <w:t>on</w:t>
                  </w:r>
                  <w:r>
                    <w:rPr>
                      <w:b/>
                      <w:spacing w:val="-12"/>
                      <w:sz w:val="24"/>
                    </w:rPr>
                    <w:t xml:space="preserve"> </w:t>
                  </w:r>
                  <w:r>
                    <w:rPr>
                      <w:b/>
                      <w:sz w:val="24"/>
                    </w:rPr>
                    <w:t>Immovable</w:t>
                  </w:r>
                  <w:r>
                    <w:rPr>
                      <w:b/>
                      <w:spacing w:val="-12"/>
                      <w:sz w:val="24"/>
                    </w:rPr>
                    <w:t xml:space="preserve"> </w:t>
                  </w:r>
                  <w:r>
                    <w:rPr>
                      <w:b/>
                      <w:sz w:val="24"/>
                    </w:rPr>
                    <w:t>Asset Registers; construction and property management; the implementation of the Government Immovable Asset Management Act (No. 19 of 2007); and the reporting on performance information within the Public Works</w:t>
                  </w:r>
                  <w:r>
                    <w:rPr>
                      <w:b/>
                      <w:spacing w:val="-2"/>
                      <w:sz w:val="24"/>
                    </w:rPr>
                    <w:t xml:space="preserve"> </w:t>
                  </w:r>
                  <w:r>
                    <w:rPr>
                      <w:b/>
                      <w:sz w:val="24"/>
                    </w:rPr>
                    <w:t>Sector.</w:t>
                  </w:r>
                </w:p>
              </w:txbxContent>
            </v:textbox>
            <w10:wrap type="topAndBottom" anchorx="page"/>
          </v:shape>
        </w:pict>
      </w:r>
    </w:p>
    <w:p w:rsidR="003861A7" w:rsidRPr="003861A7" w:rsidRDefault="003861A7" w:rsidP="003861A7">
      <w:pPr>
        <w:rPr>
          <w:rFonts w:ascii="Arial" w:hAnsi="Arial" w:cs="Arial"/>
          <w:sz w:val="20"/>
          <w:szCs w:val="20"/>
        </w:rPr>
        <w:sectPr w:rsidR="003861A7" w:rsidRPr="003861A7">
          <w:headerReference w:type="default" r:id="rId27"/>
          <w:footerReference w:type="default" r:id="rId28"/>
          <w:pgSz w:w="12240" w:h="15840"/>
          <w:pgMar w:top="1340" w:right="640" w:bottom="1140" w:left="960" w:header="454" w:footer="942" w:gutter="0"/>
          <w:pgNumType w:start="263"/>
          <w:cols w:space="720"/>
        </w:sectPr>
      </w:pPr>
    </w:p>
    <w:p w:rsidR="003861A7" w:rsidRPr="003861A7" w:rsidRDefault="003861A7" w:rsidP="003861A7">
      <w:pPr>
        <w:ind w:left="480"/>
        <w:rPr>
          <w:rFonts w:ascii="Arial" w:hAnsi="Arial" w:cs="Arial"/>
          <w:b/>
          <w:sz w:val="20"/>
          <w:szCs w:val="20"/>
        </w:rPr>
      </w:pPr>
      <w:r w:rsidRPr="003861A7">
        <w:rPr>
          <w:rFonts w:ascii="Arial" w:hAnsi="Arial" w:cs="Arial"/>
          <w:b/>
          <w:sz w:val="20"/>
          <w:szCs w:val="20"/>
        </w:rPr>
        <w:lastRenderedPageBreak/>
        <w:t>Sub-programmes</w:t>
      </w:r>
    </w:p>
    <w:p w:rsidR="003861A7" w:rsidRPr="003861A7" w:rsidRDefault="003861A7" w:rsidP="003861A7">
      <w:pPr>
        <w:pStyle w:val="BodyText"/>
        <w:rPr>
          <w:rFonts w:ascii="Arial" w:hAnsi="Arial" w:cs="Arial"/>
          <w:b/>
          <w:sz w:val="20"/>
          <w:szCs w:val="20"/>
        </w:rPr>
      </w:pPr>
    </w:p>
    <w:p w:rsidR="003861A7" w:rsidRPr="003861A7" w:rsidRDefault="003861A7" w:rsidP="003861A7">
      <w:pPr>
        <w:pStyle w:val="BodyText"/>
        <w:ind w:left="480"/>
        <w:rPr>
          <w:rFonts w:ascii="Arial" w:hAnsi="Arial" w:cs="Arial"/>
          <w:sz w:val="20"/>
          <w:szCs w:val="20"/>
        </w:rPr>
      </w:pPr>
      <w:r w:rsidRPr="003861A7">
        <w:rPr>
          <w:rFonts w:ascii="Arial" w:hAnsi="Arial" w:cs="Arial"/>
          <w:sz w:val="20"/>
          <w:szCs w:val="20"/>
        </w:rPr>
        <w:t>Expenditure for Programme 2 for the 2019/20 financial year will fund these</w:t>
      </w:r>
      <w:r w:rsidRPr="003861A7">
        <w:rPr>
          <w:rFonts w:ascii="Arial" w:hAnsi="Arial" w:cs="Arial"/>
          <w:spacing w:val="-16"/>
          <w:sz w:val="20"/>
          <w:szCs w:val="20"/>
        </w:rPr>
        <w:t xml:space="preserve"> </w:t>
      </w:r>
      <w:r w:rsidRPr="003861A7">
        <w:rPr>
          <w:rFonts w:ascii="Arial" w:hAnsi="Arial" w:cs="Arial"/>
          <w:sz w:val="20"/>
          <w:szCs w:val="20"/>
        </w:rPr>
        <w:t>sub-programmes:</w:t>
      </w:r>
    </w:p>
    <w:p w:rsidR="003861A7" w:rsidRPr="003861A7" w:rsidRDefault="003861A7" w:rsidP="003861A7">
      <w:pPr>
        <w:pStyle w:val="BodyText"/>
        <w:rPr>
          <w:rFonts w:ascii="Arial" w:hAnsi="Arial" w:cs="Arial"/>
          <w:sz w:val="20"/>
          <w:szCs w:val="20"/>
        </w:rPr>
      </w:pPr>
    </w:p>
    <w:p w:rsidR="003861A7" w:rsidRPr="003861A7" w:rsidRDefault="003861A7" w:rsidP="00A368E8">
      <w:pPr>
        <w:pStyle w:val="ListParagraph"/>
        <w:numPr>
          <w:ilvl w:val="2"/>
          <w:numId w:val="14"/>
        </w:numPr>
        <w:tabs>
          <w:tab w:val="left" w:pos="1559"/>
          <w:tab w:val="left" w:pos="1560"/>
        </w:tabs>
        <w:ind w:right="795"/>
        <w:jc w:val="left"/>
        <w:rPr>
          <w:rFonts w:ascii="Arial" w:hAnsi="Arial" w:cs="Arial"/>
          <w:sz w:val="20"/>
          <w:szCs w:val="20"/>
        </w:rPr>
      </w:pPr>
      <w:r w:rsidRPr="003861A7">
        <w:rPr>
          <w:rFonts w:ascii="Arial" w:hAnsi="Arial" w:cs="Arial"/>
          <w:i/>
          <w:sz w:val="20"/>
          <w:szCs w:val="20"/>
        </w:rPr>
        <w:t xml:space="preserve">Monitoring, Evaluation and Reporting </w:t>
      </w:r>
      <w:r w:rsidRPr="003861A7">
        <w:rPr>
          <w:rFonts w:ascii="Arial" w:hAnsi="Arial" w:cs="Arial"/>
          <w:sz w:val="20"/>
          <w:szCs w:val="20"/>
        </w:rPr>
        <w:t>receives an allocation of R5.4 million. This is</w:t>
      </w:r>
      <w:r w:rsidRPr="003861A7">
        <w:rPr>
          <w:rFonts w:ascii="Arial" w:hAnsi="Arial" w:cs="Arial"/>
          <w:spacing w:val="-37"/>
          <w:sz w:val="20"/>
          <w:szCs w:val="20"/>
        </w:rPr>
        <w:t xml:space="preserve"> </w:t>
      </w:r>
      <w:r w:rsidRPr="003861A7">
        <w:rPr>
          <w:rFonts w:ascii="Arial" w:hAnsi="Arial" w:cs="Arial"/>
          <w:sz w:val="20"/>
          <w:szCs w:val="20"/>
        </w:rPr>
        <w:t>a decrease of R300 000 from the R5.7 million received in 2019/20.</w:t>
      </w:r>
    </w:p>
    <w:p w:rsidR="003861A7" w:rsidRPr="003861A7" w:rsidRDefault="003861A7" w:rsidP="00A368E8">
      <w:pPr>
        <w:pStyle w:val="ListParagraph"/>
        <w:numPr>
          <w:ilvl w:val="2"/>
          <w:numId w:val="14"/>
        </w:numPr>
        <w:tabs>
          <w:tab w:val="left" w:pos="1559"/>
          <w:tab w:val="left" w:pos="1560"/>
        </w:tabs>
        <w:ind w:right="796"/>
        <w:jc w:val="left"/>
        <w:rPr>
          <w:rFonts w:ascii="Arial" w:hAnsi="Arial" w:cs="Arial"/>
          <w:sz w:val="20"/>
          <w:szCs w:val="20"/>
        </w:rPr>
      </w:pPr>
      <w:r w:rsidRPr="003861A7">
        <w:rPr>
          <w:rFonts w:ascii="Arial" w:hAnsi="Arial" w:cs="Arial"/>
          <w:i/>
          <w:sz w:val="20"/>
          <w:szCs w:val="20"/>
        </w:rPr>
        <w:t>Intergovernmental</w:t>
      </w:r>
      <w:r w:rsidRPr="003861A7">
        <w:rPr>
          <w:rFonts w:ascii="Arial" w:hAnsi="Arial" w:cs="Arial"/>
          <w:i/>
          <w:spacing w:val="-13"/>
          <w:sz w:val="20"/>
          <w:szCs w:val="20"/>
        </w:rPr>
        <w:t xml:space="preserve"> </w:t>
      </w:r>
      <w:r w:rsidRPr="003861A7">
        <w:rPr>
          <w:rFonts w:ascii="Arial" w:hAnsi="Arial" w:cs="Arial"/>
          <w:i/>
          <w:sz w:val="20"/>
          <w:szCs w:val="20"/>
        </w:rPr>
        <w:t>Relations</w:t>
      </w:r>
      <w:r w:rsidRPr="003861A7">
        <w:rPr>
          <w:rFonts w:ascii="Arial" w:hAnsi="Arial" w:cs="Arial"/>
          <w:i/>
          <w:spacing w:val="-12"/>
          <w:sz w:val="20"/>
          <w:szCs w:val="20"/>
        </w:rPr>
        <w:t xml:space="preserve"> </w:t>
      </w:r>
      <w:r w:rsidRPr="003861A7">
        <w:rPr>
          <w:rFonts w:ascii="Arial" w:hAnsi="Arial" w:cs="Arial"/>
          <w:i/>
          <w:sz w:val="20"/>
          <w:szCs w:val="20"/>
        </w:rPr>
        <w:t>and</w:t>
      </w:r>
      <w:r w:rsidRPr="003861A7">
        <w:rPr>
          <w:rFonts w:ascii="Arial" w:hAnsi="Arial" w:cs="Arial"/>
          <w:i/>
          <w:spacing w:val="-13"/>
          <w:sz w:val="20"/>
          <w:szCs w:val="20"/>
        </w:rPr>
        <w:t xml:space="preserve"> </w:t>
      </w:r>
      <w:r w:rsidRPr="003861A7">
        <w:rPr>
          <w:rFonts w:ascii="Arial" w:hAnsi="Arial" w:cs="Arial"/>
          <w:i/>
          <w:sz w:val="20"/>
          <w:szCs w:val="20"/>
        </w:rPr>
        <w:t>Coordination</w:t>
      </w:r>
      <w:r w:rsidRPr="003861A7">
        <w:rPr>
          <w:rFonts w:ascii="Arial" w:hAnsi="Arial" w:cs="Arial"/>
          <w:i/>
          <w:spacing w:val="-13"/>
          <w:sz w:val="20"/>
          <w:szCs w:val="20"/>
        </w:rPr>
        <w:t xml:space="preserve"> </w:t>
      </w:r>
      <w:r w:rsidRPr="003861A7">
        <w:rPr>
          <w:rFonts w:ascii="Arial" w:hAnsi="Arial" w:cs="Arial"/>
          <w:sz w:val="20"/>
          <w:szCs w:val="20"/>
        </w:rPr>
        <w:t>receives</w:t>
      </w:r>
      <w:r w:rsidRPr="003861A7">
        <w:rPr>
          <w:rFonts w:ascii="Arial" w:hAnsi="Arial" w:cs="Arial"/>
          <w:spacing w:val="-13"/>
          <w:sz w:val="20"/>
          <w:szCs w:val="20"/>
        </w:rPr>
        <w:t xml:space="preserve"> </w:t>
      </w:r>
      <w:r w:rsidRPr="003861A7">
        <w:rPr>
          <w:rFonts w:ascii="Arial" w:hAnsi="Arial" w:cs="Arial"/>
          <w:sz w:val="20"/>
          <w:szCs w:val="20"/>
        </w:rPr>
        <w:t>an</w:t>
      </w:r>
      <w:r w:rsidRPr="003861A7">
        <w:rPr>
          <w:rFonts w:ascii="Arial" w:hAnsi="Arial" w:cs="Arial"/>
          <w:spacing w:val="-12"/>
          <w:sz w:val="20"/>
          <w:szCs w:val="20"/>
        </w:rPr>
        <w:t xml:space="preserve"> </w:t>
      </w:r>
      <w:r w:rsidRPr="003861A7">
        <w:rPr>
          <w:rFonts w:ascii="Arial" w:hAnsi="Arial" w:cs="Arial"/>
          <w:sz w:val="20"/>
          <w:szCs w:val="20"/>
        </w:rPr>
        <w:t>allocation</w:t>
      </w:r>
      <w:r w:rsidRPr="003861A7">
        <w:rPr>
          <w:rFonts w:ascii="Arial" w:hAnsi="Arial" w:cs="Arial"/>
          <w:spacing w:val="-13"/>
          <w:sz w:val="20"/>
          <w:szCs w:val="20"/>
        </w:rPr>
        <w:t xml:space="preserve"> </w:t>
      </w:r>
      <w:r w:rsidRPr="003861A7">
        <w:rPr>
          <w:rFonts w:ascii="Arial" w:hAnsi="Arial" w:cs="Arial"/>
          <w:sz w:val="20"/>
          <w:szCs w:val="20"/>
        </w:rPr>
        <w:t>of</w:t>
      </w:r>
      <w:r w:rsidRPr="003861A7">
        <w:rPr>
          <w:rFonts w:ascii="Arial" w:hAnsi="Arial" w:cs="Arial"/>
          <w:spacing w:val="-12"/>
          <w:sz w:val="20"/>
          <w:szCs w:val="20"/>
        </w:rPr>
        <w:t xml:space="preserve"> </w:t>
      </w:r>
      <w:r w:rsidRPr="003861A7">
        <w:rPr>
          <w:rFonts w:ascii="Arial" w:hAnsi="Arial" w:cs="Arial"/>
          <w:sz w:val="20"/>
          <w:szCs w:val="20"/>
        </w:rPr>
        <w:t>R27.1</w:t>
      </w:r>
      <w:r w:rsidRPr="003861A7">
        <w:rPr>
          <w:rFonts w:ascii="Arial" w:hAnsi="Arial" w:cs="Arial"/>
          <w:spacing w:val="-13"/>
          <w:sz w:val="20"/>
          <w:szCs w:val="20"/>
        </w:rPr>
        <w:t xml:space="preserve"> </w:t>
      </w:r>
      <w:r w:rsidRPr="003861A7">
        <w:rPr>
          <w:rFonts w:ascii="Arial" w:hAnsi="Arial" w:cs="Arial"/>
          <w:sz w:val="20"/>
          <w:szCs w:val="20"/>
        </w:rPr>
        <w:t>million. This is an increase of the R1.9 million from the R25.2 million received in 2019/20.</w:t>
      </w:r>
    </w:p>
    <w:p w:rsidR="003861A7" w:rsidRPr="003861A7" w:rsidRDefault="003861A7" w:rsidP="00A368E8">
      <w:pPr>
        <w:pStyle w:val="ListParagraph"/>
        <w:numPr>
          <w:ilvl w:val="2"/>
          <w:numId w:val="14"/>
        </w:numPr>
        <w:tabs>
          <w:tab w:val="left" w:pos="1559"/>
          <w:tab w:val="left" w:pos="1560"/>
        </w:tabs>
        <w:ind w:right="795"/>
        <w:jc w:val="left"/>
        <w:rPr>
          <w:rFonts w:ascii="Arial" w:hAnsi="Arial" w:cs="Arial"/>
          <w:sz w:val="20"/>
          <w:szCs w:val="20"/>
        </w:rPr>
      </w:pPr>
      <w:r w:rsidRPr="003861A7">
        <w:rPr>
          <w:rFonts w:ascii="Arial" w:hAnsi="Arial" w:cs="Arial"/>
          <w:i/>
          <w:sz w:val="20"/>
          <w:szCs w:val="20"/>
        </w:rPr>
        <w:t xml:space="preserve">Professional Services </w:t>
      </w:r>
      <w:r w:rsidRPr="003861A7">
        <w:rPr>
          <w:rFonts w:ascii="Arial" w:hAnsi="Arial" w:cs="Arial"/>
          <w:sz w:val="20"/>
          <w:szCs w:val="20"/>
        </w:rPr>
        <w:t>is allocated R31.2 million. This is an increase of R3.7 million from the R27.5 million received in 2018/19.</w:t>
      </w:r>
    </w:p>
    <w:p w:rsidR="003861A7" w:rsidRPr="003861A7" w:rsidRDefault="003861A7" w:rsidP="003861A7">
      <w:pPr>
        <w:pStyle w:val="BodyText"/>
        <w:ind w:left="479" w:right="794"/>
        <w:rPr>
          <w:rFonts w:ascii="Arial" w:hAnsi="Arial" w:cs="Arial"/>
          <w:sz w:val="20"/>
          <w:szCs w:val="20"/>
        </w:rPr>
      </w:pPr>
      <w:r w:rsidRPr="003861A7">
        <w:rPr>
          <w:rFonts w:ascii="Arial" w:hAnsi="Arial" w:cs="Arial"/>
          <w:sz w:val="20"/>
          <w:szCs w:val="20"/>
        </w:rPr>
        <w:t xml:space="preserve">In terms of </w:t>
      </w:r>
      <w:r w:rsidRPr="003861A7">
        <w:rPr>
          <w:rFonts w:ascii="Arial" w:hAnsi="Arial" w:cs="Arial"/>
          <w:sz w:val="20"/>
          <w:szCs w:val="20"/>
          <w:u w:val="single"/>
        </w:rPr>
        <w:t>economic classification</w:t>
      </w:r>
      <w:r w:rsidRPr="003861A7">
        <w:rPr>
          <w:rFonts w:ascii="Arial" w:hAnsi="Arial" w:cs="Arial"/>
          <w:sz w:val="20"/>
          <w:szCs w:val="20"/>
        </w:rPr>
        <w:t>, R57.4 million is allocated to Current payments. This constitutes</w:t>
      </w:r>
      <w:r w:rsidRPr="003861A7">
        <w:rPr>
          <w:rFonts w:ascii="Arial" w:hAnsi="Arial" w:cs="Arial"/>
          <w:spacing w:val="-11"/>
          <w:sz w:val="20"/>
          <w:szCs w:val="20"/>
        </w:rPr>
        <w:t xml:space="preserve"> </w:t>
      </w:r>
      <w:r w:rsidRPr="003861A7">
        <w:rPr>
          <w:rFonts w:ascii="Arial" w:hAnsi="Arial" w:cs="Arial"/>
          <w:sz w:val="20"/>
          <w:szCs w:val="20"/>
        </w:rPr>
        <w:t>an</w:t>
      </w:r>
      <w:r w:rsidRPr="003861A7">
        <w:rPr>
          <w:rFonts w:ascii="Arial" w:hAnsi="Arial" w:cs="Arial"/>
          <w:spacing w:val="-11"/>
          <w:sz w:val="20"/>
          <w:szCs w:val="20"/>
        </w:rPr>
        <w:t xml:space="preserve"> </w:t>
      </w:r>
      <w:r w:rsidRPr="003861A7">
        <w:rPr>
          <w:rFonts w:ascii="Arial" w:hAnsi="Arial" w:cs="Arial"/>
          <w:sz w:val="20"/>
          <w:szCs w:val="20"/>
        </w:rPr>
        <w:t>increase</w:t>
      </w:r>
      <w:r w:rsidRPr="003861A7">
        <w:rPr>
          <w:rFonts w:ascii="Arial" w:hAnsi="Arial" w:cs="Arial"/>
          <w:spacing w:val="-11"/>
          <w:sz w:val="20"/>
          <w:szCs w:val="20"/>
        </w:rPr>
        <w:t xml:space="preserve"> </w:t>
      </w:r>
      <w:r w:rsidRPr="003861A7">
        <w:rPr>
          <w:rFonts w:ascii="Arial" w:hAnsi="Arial" w:cs="Arial"/>
          <w:sz w:val="20"/>
          <w:szCs w:val="20"/>
        </w:rPr>
        <w:t>of</w:t>
      </w:r>
      <w:r w:rsidRPr="003861A7">
        <w:rPr>
          <w:rFonts w:ascii="Arial" w:hAnsi="Arial" w:cs="Arial"/>
          <w:spacing w:val="-11"/>
          <w:sz w:val="20"/>
          <w:szCs w:val="20"/>
        </w:rPr>
        <w:t xml:space="preserve"> </w:t>
      </w:r>
      <w:r w:rsidRPr="003861A7">
        <w:rPr>
          <w:rFonts w:ascii="Arial" w:hAnsi="Arial" w:cs="Arial"/>
          <w:sz w:val="20"/>
          <w:szCs w:val="20"/>
        </w:rPr>
        <w:t>R7.2</w:t>
      </w:r>
      <w:r w:rsidRPr="003861A7">
        <w:rPr>
          <w:rFonts w:ascii="Arial" w:hAnsi="Arial" w:cs="Arial"/>
          <w:spacing w:val="-11"/>
          <w:sz w:val="20"/>
          <w:szCs w:val="20"/>
        </w:rPr>
        <w:t xml:space="preserve"> </w:t>
      </w:r>
      <w:r w:rsidRPr="003861A7">
        <w:rPr>
          <w:rFonts w:ascii="Arial" w:hAnsi="Arial" w:cs="Arial"/>
          <w:sz w:val="20"/>
          <w:szCs w:val="20"/>
        </w:rPr>
        <w:t>million</w:t>
      </w:r>
      <w:r w:rsidRPr="003861A7">
        <w:rPr>
          <w:rFonts w:ascii="Arial" w:hAnsi="Arial" w:cs="Arial"/>
          <w:spacing w:val="-11"/>
          <w:sz w:val="20"/>
          <w:szCs w:val="20"/>
        </w:rPr>
        <w:t xml:space="preserve"> </w:t>
      </w:r>
      <w:r w:rsidRPr="003861A7">
        <w:rPr>
          <w:rFonts w:ascii="Arial" w:hAnsi="Arial" w:cs="Arial"/>
          <w:sz w:val="20"/>
          <w:szCs w:val="20"/>
        </w:rPr>
        <w:t>or</w:t>
      </w:r>
      <w:r w:rsidRPr="003861A7">
        <w:rPr>
          <w:rFonts w:ascii="Arial" w:hAnsi="Arial" w:cs="Arial"/>
          <w:spacing w:val="-11"/>
          <w:sz w:val="20"/>
          <w:szCs w:val="20"/>
        </w:rPr>
        <w:t xml:space="preserve"> </w:t>
      </w:r>
      <w:r w:rsidRPr="003861A7">
        <w:rPr>
          <w:rFonts w:ascii="Arial" w:hAnsi="Arial" w:cs="Arial"/>
          <w:sz w:val="20"/>
          <w:szCs w:val="20"/>
        </w:rPr>
        <w:t>14.3</w:t>
      </w:r>
      <w:r w:rsidRPr="003861A7">
        <w:rPr>
          <w:rFonts w:ascii="Arial" w:hAnsi="Arial" w:cs="Arial"/>
          <w:spacing w:val="-11"/>
          <w:sz w:val="20"/>
          <w:szCs w:val="20"/>
        </w:rPr>
        <w:t xml:space="preserve"> </w:t>
      </w:r>
      <w:r w:rsidRPr="003861A7">
        <w:rPr>
          <w:rFonts w:ascii="Arial" w:hAnsi="Arial" w:cs="Arial"/>
          <w:sz w:val="20"/>
          <w:szCs w:val="20"/>
        </w:rPr>
        <w:t>per</w:t>
      </w:r>
      <w:r w:rsidRPr="003861A7">
        <w:rPr>
          <w:rFonts w:ascii="Arial" w:hAnsi="Arial" w:cs="Arial"/>
          <w:spacing w:val="-11"/>
          <w:sz w:val="20"/>
          <w:szCs w:val="20"/>
        </w:rPr>
        <w:t xml:space="preserve"> </w:t>
      </w:r>
      <w:r w:rsidRPr="003861A7">
        <w:rPr>
          <w:rFonts w:ascii="Arial" w:hAnsi="Arial" w:cs="Arial"/>
          <w:sz w:val="20"/>
          <w:szCs w:val="20"/>
        </w:rPr>
        <w:t>cent</w:t>
      </w:r>
      <w:r w:rsidRPr="003861A7">
        <w:rPr>
          <w:rFonts w:ascii="Arial" w:hAnsi="Arial" w:cs="Arial"/>
          <w:spacing w:val="-11"/>
          <w:sz w:val="20"/>
          <w:szCs w:val="20"/>
        </w:rPr>
        <w:t xml:space="preserve"> </w:t>
      </w:r>
      <w:r w:rsidRPr="003861A7">
        <w:rPr>
          <w:rFonts w:ascii="Arial" w:hAnsi="Arial" w:cs="Arial"/>
          <w:sz w:val="20"/>
          <w:szCs w:val="20"/>
        </w:rPr>
        <w:t>in</w:t>
      </w:r>
      <w:r w:rsidRPr="003861A7">
        <w:rPr>
          <w:rFonts w:ascii="Arial" w:hAnsi="Arial" w:cs="Arial"/>
          <w:spacing w:val="-11"/>
          <w:sz w:val="20"/>
          <w:szCs w:val="20"/>
        </w:rPr>
        <w:t xml:space="preserve"> </w:t>
      </w:r>
      <w:r w:rsidRPr="003861A7">
        <w:rPr>
          <w:rFonts w:ascii="Arial" w:hAnsi="Arial" w:cs="Arial"/>
          <w:sz w:val="20"/>
          <w:szCs w:val="20"/>
        </w:rPr>
        <w:t>nominal</w:t>
      </w:r>
      <w:r w:rsidRPr="003861A7">
        <w:rPr>
          <w:rFonts w:ascii="Arial" w:hAnsi="Arial" w:cs="Arial"/>
          <w:spacing w:val="-11"/>
          <w:sz w:val="20"/>
          <w:szCs w:val="20"/>
        </w:rPr>
        <w:t xml:space="preserve"> </w:t>
      </w:r>
      <w:r w:rsidRPr="003861A7">
        <w:rPr>
          <w:rFonts w:ascii="Arial" w:hAnsi="Arial" w:cs="Arial"/>
          <w:sz w:val="20"/>
          <w:szCs w:val="20"/>
        </w:rPr>
        <w:t>terms</w:t>
      </w:r>
      <w:r w:rsidRPr="003861A7">
        <w:rPr>
          <w:rFonts w:ascii="Arial" w:hAnsi="Arial" w:cs="Arial"/>
          <w:spacing w:val="-11"/>
          <w:sz w:val="20"/>
          <w:szCs w:val="20"/>
        </w:rPr>
        <w:t xml:space="preserve"> </w:t>
      </w:r>
      <w:r w:rsidRPr="003861A7">
        <w:rPr>
          <w:rFonts w:ascii="Arial" w:hAnsi="Arial" w:cs="Arial"/>
          <w:sz w:val="20"/>
          <w:szCs w:val="20"/>
        </w:rPr>
        <w:t>(9.5</w:t>
      </w:r>
      <w:r w:rsidRPr="003861A7">
        <w:rPr>
          <w:rFonts w:ascii="Arial" w:hAnsi="Arial" w:cs="Arial"/>
          <w:spacing w:val="-11"/>
          <w:sz w:val="20"/>
          <w:szCs w:val="20"/>
        </w:rPr>
        <w:t xml:space="preserve"> </w:t>
      </w:r>
      <w:r w:rsidRPr="003861A7">
        <w:rPr>
          <w:rFonts w:ascii="Arial" w:hAnsi="Arial" w:cs="Arial"/>
          <w:sz w:val="20"/>
          <w:szCs w:val="20"/>
        </w:rPr>
        <w:t>per</w:t>
      </w:r>
      <w:r w:rsidRPr="003861A7">
        <w:rPr>
          <w:rFonts w:ascii="Arial" w:hAnsi="Arial" w:cs="Arial"/>
          <w:spacing w:val="-11"/>
          <w:sz w:val="20"/>
          <w:szCs w:val="20"/>
        </w:rPr>
        <w:t xml:space="preserve"> </w:t>
      </w:r>
      <w:r w:rsidRPr="003861A7">
        <w:rPr>
          <w:rFonts w:ascii="Arial" w:hAnsi="Arial" w:cs="Arial"/>
          <w:sz w:val="20"/>
          <w:szCs w:val="20"/>
        </w:rPr>
        <w:t>cent</w:t>
      </w:r>
      <w:r w:rsidRPr="003861A7">
        <w:rPr>
          <w:rFonts w:ascii="Arial" w:hAnsi="Arial" w:cs="Arial"/>
          <w:spacing w:val="-11"/>
          <w:sz w:val="20"/>
          <w:szCs w:val="20"/>
        </w:rPr>
        <w:t xml:space="preserve"> </w:t>
      </w:r>
      <w:r w:rsidRPr="003861A7">
        <w:rPr>
          <w:rFonts w:ascii="Arial" w:hAnsi="Arial" w:cs="Arial"/>
          <w:sz w:val="20"/>
          <w:szCs w:val="20"/>
        </w:rPr>
        <w:t>in</w:t>
      </w:r>
      <w:r w:rsidRPr="003861A7">
        <w:rPr>
          <w:rFonts w:ascii="Arial" w:hAnsi="Arial" w:cs="Arial"/>
          <w:spacing w:val="-11"/>
          <w:sz w:val="20"/>
          <w:szCs w:val="20"/>
        </w:rPr>
        <w:t xml:space="preserve"> </w:t>
      </w:r>
      <w:r w:rsidRPr="003861A7">
        <w:rPr>
          <w:rFonts w:ascii="Arial" w:hAnsi="Arial" w:cs="Arial"/>
          <w:sz w:val="20"/>
          <w:szCs w:val="20"/>
        </w:rPr>
        <w:t>real</w:t>
      </w:r>
      <w:r w:rsidRPr="003861A7">
        <w:rPr>
          <w:rFonts w:ascii="Arial" w:hAnsi="Arial" w:cs="Arial"/>
          <w:spacing w:val="-11"/>
          <w:sz w:val="20"/>
          <w:szCs w:val="20"/>
        </w:rPr>
        <w:t xml:space="preserve"> </w:t>
      </w:r>
      <w:r w:rsidRPr="003861A7">
        <w:rPr>
          <w:rFonts w:ascii="Arial" w:hAnsi="Arial" w:cs="Arial"/>
          <w:sz w:val="20"/>
          <w:szCs w:val="20"/>
        </w:rPr>
        <w:t>terms) from the previous year.</w:t>
      </w:r>
      <w:r w:rsidRPr="003861A7">
        <w:rPr>
          <w:rFonts w:ascii="Arial" w:hAnsi="Arial" w:cs="Arial"/>
          <w:position w:val="16"/>
          <w:sz w:val="20"/>
          <w:szCs w:val="20"/>
        </w:rPr>
        <w:t xml:space="preserve">19 </w:t>
      </w:r>
      <w:r w:rsidRPr="003861A7">
        <w:rPr>
          <w:rFonts w:ascii="Arial" w:hAnsi="Arial" w:cs="Arial"/>
          <w:sz w:val="20"/>
          <w:szCs w:val="20"/>
        </w:rPr>
        <w:t>R42.3 million (an increase of R6.2 million) goes to Compensation of Employees,</w:t>
      </w:r>
      <w:r w:rsidRPr="003861A7">
        <w:rPr>
          <w:rFonts w:ascii="Arial" w:hAnsi="Arial" w:cs="Arial"/>
          <w:spacing w:val="-6"/>
          <w:sz w:val="20"/>
          <w:szCs w:val="20"/>
        </w:rPr>
        <w:t xml:space="preserve"> </w:t>
      </w:r>
      <w:r w:rsidRPr="003861A7">
        <w:rPr>
          <w:rFonts w:ascii="Arial" w:hAnsi="Arial" w:cs="Arial"/>
          <w:sz w:val="20"/>
          <w:szCs w:val="20"/>
        </w:rPr>
        <w:t>and</w:t>
      </w:r>
      <w:r w:rsidRPr="003861A7">
        <w:rPr>
          <w:rFonts w:ascii="Arial" w:hAnsi="Arial" w:cs="Arial"/>
          <w:spacing w:val="-5"/>
          <w:sz w:val="20"/>
          <w:szCs w:val="20"/>
        </w:rPr>
        <w:t xml:space="preserve"> </w:t>
      </w:r>
      <w:r w:rsidRPr="003861A7">
        <w:rPr>
          <w:rFonts w:ascii="Arial" w:hAnsi="Arial" w:cs="Arial"/>
          <w:sz w:val="20"/>
          <w:szCs w:val="20"/>
        </w:rPr>
        <w:t>R15.1</w:t>
      </w:r>
      <w:r w:rsidRPr="003861A7">
        <w:rPr>
          <w:rFonts w:ascii="Arial" w:hAnsi="Arial" w:cs="Arial"/>
          <w:spacing w:val="-5"/>
          <w:sz w:val="20"/>
          <w:szCs w:val="20"/>
        </w:rPr>
        <w:t xml:space="preserve"> </w:t>
      </w:r>
      <w:r w:rsidRPr="003861A7">
        <w:rPr>
          <w:rFonts w:ascii="Arial" w:hAnsi="Arial" w:cs="Arial"/>
          <w:sz w:val="20"/>
          <w:szCs w:val="20"/>
        </w:rPr>
        <w:t>million</w:t>
      </w:r>
      <w:r w:rsidRPr="003861A7">
        <w:rPr>
          <w:rFonts w:ascii="Arial" w:hAnsi="Arial" w:cs="Arial"/>
          <w:spacing w:val="-6"/>
          <w:sz w:val="20"/>
          <w:szCs w:val="20"/>
        </w:rPr>
        <w:t xml:space="preserve"> </w:t>
      </w:r>
      <w:r w:rsidRPr="003861A7">
        <w:rPr>
          <w:rFonts w:ascii="Arial" w:hAnsi="Arial" w:cs="Arial"/>
          <w:sz w:val="20"/>
          <w:szCs w:val="20"/>
        </w:rPr>
        <w:t>(an</w:t>
      </w:r>
      <w:r w:rsidRPr="003861A7">
        <w:rPr>
          <w:rFonts w:ascii="Arial" w:hAnsi="Arial" w:cs="Arial"/>
          <w:spacing w:val="-5"/>
          <w:sz w:val="20"/>
          <w:szCs w:val="20"/>
        </w:rPr>
        <w:t xml:space="preserve"> </w:t>
      </w:r>
      <w:r w:rsidRPr="003861A7">
        <w:rPr>
          <w:rFonts w:ascii="Arial" w:hAnsi="Arial" w:cs="Arial"/>
          <w:sz w:val="20"/>
          <w:szCs w:val="20"/>
        </w:rPr>
        <w:t>increase</w:t>
      </w:r>
      <w:r w:rsidRPr="003861A7">
        <w:rPr>
          <w:rFonts w:ascii="Arial" w:hAnsi="Arial" w:cs="Arial"/>
          <w:spacing w:val="-5"/>
          <w:sz w:val="20"/>
          <w:szCs w:val="20"/>
        </w:rPr>
        <w:t xml:space="preserve"> </w:t>
      </w:r>
      <w:r w:rsidRPr="003861A7">
        <w:rPr>
          <w:rFonts w:ascii="Arial" w:hAnsi="Arial" w:cs="Arial"/>
          <w:sz w:val="20"/>
          <w:szCs w:val="20"/>
        </w:rPr>
        <w:t>of</w:t>
      </w:r>
      <w:r w:rsidRPr="003861A7">
        <w:rPr>
          <w:rFonts w:ascii="Arial" w:hAnsi="Arial" w:cs="Arial"/>
          <w:spacing w:val="-6"/>
          <w:sz w:val="20"/>
          <w:szCs w:val="20"/>
        </w:rPr>
        <w:t xml:space="preserve"> </w:t>
      </w:r>
      <w:r w:rsidRPr="003861A7">
        <w:rPr>
          <w:rFonts w:ascii="Arial" w:hAnsi="Arial" w:cs="Arial"/>
          <w:sz w:val="20"/>
          <w:szCs w:val="20"/>
        </w:rPr>
        <w:t>R900</w:t>
      </w:r>
      <w:r w:rsidRPr="003861A7">
        <w:rPr>
          <w:rFonts w:ascii="Arial" w:hAnsi="Arial" w:cs="Arial"/>
          <w:spacing w:val="-5"/>
          <w:sz w:val="20"/>
          <w:szCs w:val="20"/>
        </w:rPr>
        <w:t xml:space="preserve"> </w:t>
      </w:r>
      <w:r w:rsidRPr="003861A7">
        <w:rPr>
          <w:rFonts w:ascii="Arial" w:hAnsi="Arial" w:cs="Arial"/>
          <w:sz w:val="20"/>
          <w:szCs w:val="20"/>
        </w:rPr>
        <w:t>000</w:t>
      </w:r>
      <w:r w:rsidRPr="003861A7">
        <w:rPr>
          <w:rFonts w:ascii="Arial" w:hAnsi="Arial" w:cs="Arial"/>
          <w:spacing w:val="-5"/>
          <w:sz w:val="20"/>
          <w:szCs w:val="20"/>
        </w:rPr>
        <w:t xml:space="preserve"> </w:t>
      </w:r>
      <w:r w:rsidRPr="003861A7">
        <w:rPr>
          <w:rFonts w:ascii="Arial" w:hAnsi="Arial" w:cs="Arial"/>
          <w:sz w:val="20"/>
          <w:szCs w:val="20"/>
        </w:rPr>
        <w:t>from</w:t>
      </w:r>
      <w:r w:rsidRPr="003861A7">
        <w:rPr>
          <w:rFonts w:ascii="Arial" w:hAnsi="Arial" w:cs="Arial"/>
          <w:spacing w:val="-6"/>
          <w:sz w:val="20"/>
          <w:szCs w:val="20"/>
        </w:rPr>
        <w:t xml:space="preserve"> </w:t>
      </w:r>
      <w:r w:rsidRPr="003861A7">
        <w:rPr>
          <w:rFonts w:ascii="Arial" w:hAnsi="Arial" w:cs="Arial"/>
          <w:sz w:val="20"/>
          <w:szCs w:val="20"/>
        </w:rPr>
        <w:t>R14.2</w:t>
      </w:r>
      <w:r w:rsidRPr="003861A7">
        <w:rPr>
          <w:rFonts w:ascii="Arial" w:hAnsi="Arial" w:cs="Arial"/>
          <w:spacing w:val="-5"/>
          <w:sz w:val="20"/>
          <w:szCs w:val="20"/>
        </w:rPr>
        <w:t xml:space="preserve"> </w:t>
      </w:r>
      <w:r w:rsidRPr="003861A7">
        <w:rPr>
          <w:rFonts w:ascii="Arial" w:hAnsi="Arial" w:cs="Arial"/>
          <w:sz w:val="20"/>
          <w:szCs w:val="20"/>
        </w:rPr>
        <w:t>million</w:t>
      </w:r>
      <w:r w:rsidRPr="003861A7">
        <w:rPr>
          <w:rFonts w:ascii="Arial" w:hAnsi="Arial" w:cs="Arial"/>
          <w:spacing w:val="-5"/>
          <w:sz w:val="20"/>
          <w:szCs w:val="20"/>
        </w:rPr>
        <w:t xml:space="preserve"> </w:t>
      </w:r>
      <w:r w:rsidRPr="003861A7">
        <w:rPr>
          <w:rFonts w:ascii="Arial" w:hAnsi="Arial" w:cs="Arial"/>
          <w:sz w:val="20"/>
          <w:szCs w:val="20"/>
        </w:rPr>
        <w:t>in</w:t>
      </w:r>
      <w:r w:rsidRPr="003861A7">
        <w:rPr>
          <w:rFonts w:ascii="Arial" w:hAnsi="Arial" w:cs="Arial"/>
          <w:spacing w:val="-9"/>
          <w:sz w:val="20"/>
          <w:szCs w:val="20"/>
        </w:rPr>
        <w:t xml:space="preserve"> </w:t>
      </w:r>
      <w:r w:rsidRPr="003861A7">
        <w:rPr>
          <w:rFonts w:ascii="Arial" w:hAnsi="Arial" w:cs="Arial"/>
          <w:sz w:val="20"/>
          <w:szCs w:val="20"/>
        </w:rPr>
        <w:t>2019/20)</w:t>
      </w:r>
      <w:r w:rsidRPr="003861A7">
        <w:rPr>
          <w:rFonts w:ascii="Arial" w:hAnsi="Arial" w:cs="Arial"/>
          <w:spacing w:val="-5"/>
          <w:sz w:val="20"/>
          <w:szCs w:val="20"/>
        </w:rPr>
        <w:t xml:space="preserve"> </w:t>
      </w:r>
      <w:r w:rsidRPr="003861A7">
        <w:rPr>
          <w:rFonts w:ascii="Arial" w:hAnsi="Arial" w:cs="Arial"/>
          <w:sz w:val="20"/>
          <w:szCs w:val="20"/>
        </w:rPr>
        <w:t>to</w:t>
      </w:r>
      <w:r w:rsidRPr="003861A7">
        <w:rPr>
          <w:rFonts w:ascii="Arial" w:hAnsi="Arial" w:cs="Arial"/>
          <w:spacing w:val="-5"/>
          <w:sz w:val="20"/>
          <w:szCs w:val="20"/>
        </w:rPr>
        <w:t xml:space="preserve"> </w:t>
      </w:r>
      <w:r w:rsidRPr="003861A7">
        <w:rPr>
          <w:rFonts w:ascii="Arial" w:hAnsi="Arial" w:cs="Arial"/>
          <w:sz w:val="20"/>
          <w:szCs w:val="20"/>
        </w:rPr>
        <w:t>Goods and</w:t>
      </w:r>
      <w:r w:rsidRPr="003861A7">
        <w:rPr>
          <w:rFonts w:ascii="Arial" w:hAnsi="Arial" w:cs="Arial"/>
          <w:spacing w:val="-1"/>
          <w:sz w:val="20"/>
          <w:szCs w:val="20"/>
        </w:rPr>
        <w:t xml:space="preserve"> </w:t>
      </w:r>
      <w:r w:rsidRPr="003861A7">
        <w:rPr>
          <w:rFonts w:ascii="Arial" w:hAnsi="Arial" w:cs="Arial"/>
          <w:sz w:val="20"/>
          <w:szCs w:val="20"/>
        </w:rPr>
        <w:t>Services.</w:t>
      </w:r>
    </w:p>
    <w:p w:rsidR="003861A7" w:rsidRPr="003861A7" w:rsidRDefault="003861A7" w:rsidP="003861A7">
      <w:pPr>
        <w:pStyle w:val="BodyText"/>
        <w:ind w:left="479" w:right="794"/>
        <w:rPr>
          <w:rFonts w:ascii="Arial" w:hAnsi="Arial" w:cs="Arial"/>
          <w:sz w:val="20"/>
          <w:szCs w:val="20"/>
        </w:rPr>
      </w:pPr>
      <w:r w:rsidRPr="003861A7">
        <w:rPr>
          <w:rFonts w:ascii="Arial" w:hAnsi="Arial" w:cs="Arial"/>
          <w:sz w:val="20"/>
          <w:szCs w:val="20"/>
        </w:rPr>
        <w:t>The Professional Services Branch (PSB) of Programme 2 is focused on the predetermined objectives</w:t>
      </w:r>
      <w:r w:rsidRPr="003861A7">
        <w:rPr>
          <w:rFonts w:ascii="Arial" w:hAnsi="Arial" w:cs="Arial"/>
          <w:spacing w:val="-7"/>
          <w:sz w:val="20"/>
          <w:szCs w:val="20"/>
        </w:rPr>
        <w:t xml:space="preserve"> </w:t>
      </w:r>
      <w:r w:rsidRPr="003861A7">
        <w:rPr>
          <w:rFonts w:ascii="Arial" w:hAnsi="Arial" w:cs="Arial"/>
          <w:sz w:val="20"/>
          <w:szCs w:val="20"/>
        </w:rPr>
        <w:t>to</w:t>
      </w:r>
      <w:r w:rsidRPr="003861A7">
        <w:rPr>
          <w:rFonts w:ascii="Arial" w:hAnsi="Arial" w:cs="Arial"/>
          <w:spacing w:val="-6"/>
          <w:sz w:val="20"/>
          <w:szCs w:val="20"/>
        </w:rPr>
        <w:t xml:space="preserve"> </w:t>
      </w:r>
      <w:r w:rsidRPr="003861A7">
        <w:rPr>
          <w:rFonts w:ascii="Arial" w:hAnsi="Arial" w:cs="Arial"/>
          <w:sz w:val="20"/>
          <w:szCs w:val="20"/>
        </w:rPr>
        <w:t>“build</w:t>
      </w:r>
      <w:r w:rsidRPr="003861A7">
        <w:rPr>
          <w:rFonts w:ascii="Arial" w:hAnsi="Arial" w:cs="Arial"/>
          <w:spacing w:val="-7"/>
          <w:sz w:val="20"/>
          <w:szCs w:val="20"/>
        </w:rPr>
        <w:t xml:space="preserve"> </w:t>
      </w:r>
      <w:r w:rsidRPr="003861A7">
        <w:rPr>
          <w:rFonts w:ascii="Arial" w:hAnsi="Arial" w:cs="Arial"/>
          <w:sz w:val="20"/>
          <w:szCs w:val="20"/>
        </w:rPr>
        <w:t>a</w:t>
      </w:r>
      <w:r w:rsidRPr="003861A7">
        <w:rPr>
          <w:rFonts w:ascii="Arial" w:hAnsi="Arial" w:cs="Arial"/>
          <w:spacing w:val="-6"/>
          <w:sz w:val="20"/>
          <w:szCs w:val="20"/>
        </w:rPr>
        <w:t xml:space="preserve"> </w:t>
      </w:r>
      <w:r w:rsidRPr="003861A7">
        <w:rPr>
          <w:rFonts w:ascii="Arial" w:hAnsi="Arial" w:cs="Arial"/>
          <w:sz w:val="20"/>
          <w:szCs w:val="20"/>
        </w:rPr>
        <w:t>capable</w:t>
      </w:r>
      <w:r w:rsidRPr="003861A7">
        <w:rPr>
          <w:rFonts w:ascii="Arial" w:hAnsi="Arial" w:cs="Arial"/>
          <w:spacing w:val="-7"/>
          <w:sz w:val="20"/>
          <w:szCs w:val="20"/>
        </w:rPr>
        <w:t xml:space="preserve"> </w:t>
      </w:r>
      <w:r w:rsidRPr="003861A7">
        <w:rPr>
          <w:rFonts w:ascii="Arial" w:hAnsi="Arial" w:cs="Arial"/>
          <w:sz w:val="20"/>
          <w:szCs w:val="20"/>
        </w:rPr>
        <w:t>State”</w:t>
      </w:r>
      <w:r w:rsidRPr="003861A7">
        <w:rPr>
          <w:rFonts w:ascii="Arial" w:hAnsi="Arial" w:cs="Arial"/>
          <w:spacing w:val="-6"/>
          <w:sz w:val="20"/>
          <w:szCs w:val="20"/>
        </w:rPr>
        <w:t xml:space="preserve"> </w:t>
      </w:r>
      <w:r w:rsidRPr="003861A7">
        <w:rPr>
          <w:rFonts w:ascii="Arial" w:hAnsi="Arial" w:cs="Arial"/>
          <w:sz w:val="20"/>
          <w:szCs w:val="20"/>
        </w:rPr>
        <w:t>and</w:t>
      </w:r>
      <w:r w:rsidRPr="003861A7">
        <w:rPr>
          <w:rFonts w:ascii="Arial" w:hAnsi="Arial" w:cs="Arial"/>
          <w:spacing w:val="-7"/>
          <w:sz w:val="20"/>
          <w:szCs w:val="20"/>
        </w:rPr>
        <w:t xml:space="preserve"> </w:t>
      </w:r>
      <w:r w:rsidRPr="003861A7">
        <w:rPr>
          <w:rFonts w:ascii="Arial" w:hAnsi="Arial" w:cs="Arial"/>
          <w:sz w:val="20"/>
          <w:szCs w:val="20"/>
        </w:rPr>
        <w:t>“placing</w:t>
      </w:r>
      <w:r w:rsidRPr="003861A7">
        <w:rPr>
          <w:rFonts w:ascii="Arial" w:hAnsi="Arial" w:cs="Arial"/>
          <w:spacing w:val="-6"/>
          <w:sz w:val="20"/>
          <w:szCs w:val="20"/>
        </w:rPr>
        <w:t xml:space="preserve"> </w:t>
      </w:r>
      <w:r w:rsidRPr="003861A7">
        <w:rPr>
          <w:rFonts w:ascii="Arial" w:hAnsi="Arial" w:cs="Arial"/>
          <w:sz w:val="20"/>
          <w:szCs w:val="20"/>
        </w:rPr>
        <w:t>the</w:t>
      </w:r>
      <w:r w:rsidRPr="003861A7">
        <w:rPr>
          <w:rFonts w:ascii="Arial" w:hAnsi="Arial" w:cs="Arial"/>
          <w:spacing w:val="-7"/>
          <w:sz w:val="20"/>
          <w:szCs w:val="20"/>
        </w:rPr>
        <w:t xml:space="preserve"> </w:t>
      </w:r>
      <w:r w:rsidRPr="003861A7">
        <w:rPr>
          <w:rFonts w:ascii="Arial" w:hAnsi="Arial" w:cs="Arial"/>
          <w:sz w:val="20"/>
          <w:szCs w:val="20"/>
        </w:rPr>
        <w:t>economy</w:t>
      </w:r>
      <w:r w:rsidRPr="003861A7">
        <w:rPr>
          <w:rFonts w:ascii="Arial" w:hAnsi="Arial" w:cs="Arial"/>
          <w:spacing w:val="-6"/>
          <w:sz w:val="20"/>
          <w:szCs w:val="20"/>
        </w:rPr>
        <w:t xml:space="preserve"> </w:t>
      </w:r>
      <w:r w:rsidRPr="003861A7">
        <w:rPr>
          <w:rFonts w:ascii="Arial" w:hAnsi="Arial" w:cs="Arial"/>
          <w:sz w:val="20"/>
          <w:szCs w:val="20"/>
        </w:rPr>
        <w:t>on</w:t>
      </w:r>
      <w:r w:rsidRPr="003861A7">
        <w:rPr>
          <w:rFonts w:ascii="Arial" w:hAnsi="Arial" w:cs="Arial"/>
          <w:spacing w:val="-7"/>
          <w:sz w:val="20"/>
          <w:szCs w:val="20"/>
        </w:rPr>
        <w:t xml:space="preserve"> </w:t>
      </w:r>
      <w:r w:rsidRPr="003861A7">
        <w:rPr>
          <w:rFonts w:ascii="Arial" w:hAnsi="Arial" w:cs="Arial"/>
          <w:sz w:val="20"/>
          <w:szCs w:val="20"/>
        </w:rPr>
        <w:t>the</w:t>
      </w:r>
      <w:r w:rsidRPr="003861A7">
        <w:rPr>
          <w:rFonts w:ascii="Arial" w:hAnsi="Arial" w:cs="Arial"/>
          <w:spacing w:val="-6"/>
          <w:sz w:val="20"/>
          <w:szCs w:val="20"/>
        </w:rPr>
        <w:t xml:space="preserve"> </w:t>
      </w:r>
      <w:r w:rsidRPr="003861A7">
        <w:rPr>
          <w:rFonts w:ascii="Arial" w:hAnsi="Arial" w:cs="Arial"/>
          <w:sz w:val="20"/>
          <w:szCs w:val="20"/>
        </w:rPr>
        <w:t>path</w:t>
      </w:r>
      <w:r w:rsidRPr="003861A7">
        <w:rPr>
          <w:rFonts w:ascii="Arial" w:hAnsi="Arial" w:cs="Arial"/>
          <w:spacing w:val="-7"/>
          <w:sz w:val="20"/>
          <w:szCs w:val="20"/>
        </w:rPr>
        <w:t xml:space="preserve"> </w:t>
      </w:r>
      <w:r w:rsidRPr="003861A7">
        <w:rPr>
          <w:rFonts w:ascii="Arial" w:hAnsi="Arial" w:cs="Arial"/>
          <w:sz w:val="20"/>
          <w:szCs w:val="20"/>
        </w:rPr>
        <w:t>to</w:t>
      </w:r>
      <w:r w:rsidRPr="003861A7">
        <w:rPr>
          <w:rFonts w:ascii="Arial" w:hAnsi="Arial" w:cs="Arial"/>
          <w:spacing w:val="-6"/>
          <w:sz w:val="20"/>
          <w:szCs w:val="20"/>
        </w:rPr>
        <w:t xml:space="preserve"> </w:t>
      </w:r>
      <w:r w:rsidRPr="003861A7">
        <w:rPr>
          <w:rFonts w:ascii="Arial" w:hAnsi="Arial" w:cs="Arial"/>
          <w:sz w:val="20"/>
          <w:szCs w:val="20"/>
        </w:rPr>
        <w:t>recovery”.</w:t>
      </w:r>
      <w:r w:rsidRPr="003861A7">
        <w:rPr>
          <w:rFonts w:ascii="Arial" w:hAnsi="Arial" w:cs="Arial"/>
          <w:spacing w:val="-7"/>
          <w:sz w:val="20"/>
          <w:szCs w:val="20"/>
        </w:rPr>
        <w:t xml:space="preserve"> </w:t>
      </w:r>
      <w:r w:rsidRPr="003861A7">
        <w:rPr>
          <w:rFonts w:ascii="Arial" w:hAnsi="Arial" w:cs="Arial"/>
          <w:sz w:val="20"/>
          <w:szCs w:val="20"/>
        </w:rPr>
        <w:t>Note</w:t>
      </w:r>
      <w:r w:rsidRPr="003861A7">
        <w:rPr>
          <w:rFonts w:ascii="Arial" w:hAnsi="Arial" w:cs="Arial"/>
          <w:spacing w:val="-6"/>
          <w:sz w:val="20"/>
          <w:szCs w:val="20"/>
        </w:rPr>
        <w:t xml:space="preserve"> </w:t>
      </w:r>
      <w:r w:rsidRPr="003861A7">
        <w:rPr>
          <w:rFonts w:ascii="Arial" w:hAnsi="Arial" w:cs="Arial"/>
          <w:sz w:val="20"/>
          <w:szCs w:val="20"/>
        </w:rPr>
        <w:t>that it states its functions as oversight, coordination, and providing guidance and advice on successful capacity building programmes/initiatives towards contribution of transformation objectives in the built environment. The PSB will coordinate and manage supply of built environment skills to support the State infrastructure</w:t>
      </w:r>
      <w:r w:rsidRPr="003861A7">
        <w:rPr>
          <w:rFonts w:ascii="Arial" w:hAnsi="Arial" w:cs="Arial"/>
          <w:spacing w:val="-3"/>
          <w:sz w:val="20"/>
          <w:szCs w:val="20"/>
        </w:rPr>
        <w:t xml:space="preserve"> </w:t>
      </w:r>
      <w:r w:rsidRPr="003861A7">
        <w:rPr>
          <w:rFonts w:ascii="Arial" w:hAnsi="Arial" w:cs="Arial"/>
          <w:sz w:val="20"/>
          <w:szCs w:val="20"/>
        </w:rPr>
        <w:t>delivery.</w:t>
      </w:r>
      <w:r w:rsidRPr="003861A7">
        <w:rPr>
          <w:rFonts w:ascii="Arial" w:hAnsi="Arial" w:cs="Arial"/>
          <w:position w:val="16"/>
          <w:sz w:val="20"/>
          <w:szCs w:val="20"/>
        </w:rPr>
        <w:t>20</w:t>
      </w:r>
    </w:p>
    <w:p w:rsidR="003861A7" w:rsidRPr="003861A7" w:rsidRDefault="003861A7" w:rsidP="003861A7">
      <w:pPr>
        <w:pStyle w:val="BodyText"/>
        <w:rPr>
          <w:rFonts w:ascii="Arial" w:hAnsi="Arial" w:cs="Arial"/>
          <w:sz w:val="20"/>
          <w:szCs w:val="20"/>
        </w:rPr>
      </w:pPr>
    </w:p>
    <w:p w:rsidR="003861A7" w:rsidRPr="003861A7" w:rsidRDefault="003861A7" w:rsidP="003861A7">
      <w:pPr>
        <w:pStyle w:val="BodyText"/>
        <w:rPr>
          <w:rFonts w:ascii="Arial" w:hAnsi="Arial" w:cs="Arial"/>
          <w:sz w:val="20"/>
          <w:szCs w:val="20"/>
        </w:rPr>
      </w:pPr>
    </w:p>
    <w:p w:rsidR="003861A7" w:rsidRPr="003861A7" w:rsidRDefault="003861A7" w:rsidP="003861A7">
      <w:pPr>
        <w:pStyle w:val="Heading4"/>
        <w:ind w:left="480"/>
        <w:rPr>
          <w:rFonts w:ascii="Arial" w:hAnsi="Arial" w:cs="Arial"/>
          <w:sz w:val="20"/>
          <w:szCs w:val="20"/>
        </w:rPr>
      </w:pPr>
      <w:r w:rsidRPr="003861A7">
        <w:rPr>
          <w:rFonts w:ascii="Arial" w:hAnsi="Arial" w:cs="Arial"/>
          <w:sz w:val="20"/>
          <w:szCs w:val="20"/>
        </w:rPr>
        <w:t>Programme 3: Expanded Public Works Programme (EPWP):</w:t>
      </w:r>
    </w:p>
    <w:p w:rsidR="003861A7" w:rsidRPr="003861A7" w:rsidRDefault="003861A7" w:rsidP="003861A7">
      <w:pPr>
        <w:pStyle w:val="BodyText"/>
        <w:rPr>
          <w:rFonts w:ascii="Arial" w:hAnsi="Arial" w:cs="Arial"/>
          <w:b/>
          <w:sz w:val="20"/>
          <w:szCs w:val="20"/>
        </w:rPr>
      </w:pPr>
      <w:r w:rsidRPr="003861A7">
        <w:rPr>
          <w:rFonts w:ascii="Arial" w:hAnsi="Arial" w:cs="Arial"/>
          <w:sz w:val="20"/>
          <w:szCs w:val="20"/>
        </w:rPr>
        <w:pict>
          <v:shape id="_x0000_s1036" type="#_x0000_t202" style="position:absolute;margin-left:66.5pt;margin-top:7.25pt;width:479.05pt;height:126.75pt;z-index:-251645952;mso-wrap-distance-left:0;mso-wrap-distance-right:0;mso-position-horizontal-relative:page" filled="f" strokeweight=".48pt">
            <v:textbox inset="0,0,0,0">
              <w:txbxContent>
                <w:p w:rsidR="003861A7" w:rsidRDefault="003861A7" w:rsidP="003861A7">
                  <w:pPr>
                    <w:spacing w:before="20" w:line="360" w:lineRule="auto"/>
                    <w:ind w:left="105" w:right="101"/>
                    <w:jc w:val="both"/>
                    <w:rPr>
                      <w:b/>
                      <w:sz w:val="24"/>
                    </w:rPr>
                  </w:pPr>
                  <w:r>
                    <w:rPr>
                      <w:b/>
                      <w:sz w:val="24"/>
                    </w:rPr>
                    <w:t>The EPWP gives effect to the policy goals to create work opportunities for marginal people. It works on the coordination of the implementation of the Expanded Public Works Programme (EPWP) in public bodies, non-profit organisations, the non-state sector, across national, provincial and local government levels to create work opportunities; it also works on the provision of training for unskilled, marginalised and unemployed people in South Africa.</w:t>
                  </w:r>
                </w:p>
              </w:txbxContent>
            </v:textbox>
            <w10:wrap type="topAndBottom" anchorx="page"/>
          </v:shape>
        </w:pict>
      </w:r>
    </w:p>
    <w:p w:rsidR="003861A7" w:rsidRPr="003861A7" w:rsidRDefault="003861A7" w:rsidP="003861A7">
      <w:pPr>
        <w:rPr>
          <w:rFonts w:ascii="Arial" w:hAnsi="Arial" w:cs="Arial"/>
          <w:sz w:val="20"/>
          <w:szCs w:val="20"/>
        </w:rPr>
        <w:sectPr w:rsidR="003861A7" w:rsidRPr="003861A7">
          <w:headerReference w:type="default" r:id="rId29"/>
          <w:footerReference w:type="default" r:id="rId30"/>
          <w:pgSz w:w="12240" w:h="15840"/>
          <w:pgMar w:top="1340" w:right="640" w:bottom="1140" w:left="960" w:header="454" w:footer="942" w:gutter="0"/>
          <w:pgNumType w:start="264"/>
          <w:cols w:space="720"/>
        </w:sectPr>
      </w:pPr>
    </w:p>
    <w:p w:rsidR="003861A7" w:rsidRPr="003861A7" w:rsidRDefault="003861A7" w:rsidP="003861A7">
      <w:pPr>
        <w:pStyle w:val="BodyText"/>
        <w:ind w:left="480"/>
        <w:rPr>
          <w:rFonts w:ascii="Arial" w:hAnsi="Arial" w:cs="Arial"/>
          <w:sz w:val="20"/>
          <w:szCs w:val="20"/>
        </w:rPr>
      </w:pPr>
      <w:r w:rsidRPr="003861A7">
        <w:rPr>
          <w:rFonts w:ascii="Arial" w:hAnsi="Arial" w:cs="Arial"/>
          <w:sz w:val="20"/>
          <w:szCs w:val="20"/>
        </w:rPr>
        <w:lastRenderedPageBreak/>
        <w:t>The medium term goals for EPWP are to:</w:t>
      </w:r>
    </w:p>
    <w:p w:rsidR="003861A7" w:rsidRPr="003861A7" w:rsidRDefault="003861A7" w:rsidP="003861A7">
      <w:pPr>
        <w:pStyle w:val="BodyText"/>
        <w:rPr>
          <w:rFonts w:ascii="Arial" w:hAnsi="Arial" w:cs="Arial"/>
          <w:sz w:val="20"/>
          <w:szCs w:val="20"/>
        </w:rPr>
      </w:pPr>
    </w:p>
    <w:p w:rsidR="003861A7" w:rsidRPr="003861A7" w:rsidRDefault="003861A7" w:rsidP="00A368E8">
      <w:pPr>
        <w:pStyle w:val="ListParagraph"/>
        <w:numPr>
          <w:ilvl w:val="0"/>
          <w:numId w:val="13"/>
        </w:numPr>
        <w:tabs>
          <w:tab w:val="left" w:pos="840"/>
        </w:tabs>
        <w:ind w:right="799"/>
        <w:jc w:val="left"/>
        <w:rPr>
          <w:rFonts w:ascii="Arial" w:hAnsi="Arial" w:cs="Arial"/>
          <w:sz w:val="20"/>
          <w:szCs w:val="20"/>
        </w:rPr>
      </w:pPr>
      <w:r w:rsidRPr="003861A7">
        <w:rPr>
          <w:rFonts w:ascii="Arial" w:hAnsi="Arial" w:cs="Arial"/>
          <w:sz w:val="20"/>
          <w:szCs w:val="20"/>
        </w:rPr>
        <w:t>Monitor, validate, set uniform processes and standards, and report on 4.4 million work opportunities to be created by Public Bodies implementing the</w:t>
      </w:r>
      <w:r w:rsidRPr="003861A7">
        <w:rPr>
          <w:rFonts w:ascii="Arial" w:hAnsi="Arial" w:cs="Arial"/>
          <w:spacing w:val="-2"/>
          <w:sz w:val="20"/>
          <w:szCs w:val="20"/>
        </w:rPr>
        <w:t xml:space="preserve"> </w:t>
      </w:r>
      <w:r w:rsidRPr="003861A7">
        <w:rPr>
          <w:rFonts w:ascii="Arial" w:hAnsi="Arial" w:cs="Arial"/>
          <w:sz w:val="20"/>
          <w:szCs w:val="20"/>
        </w:rPr>
        <w:t>EPWP.</w:t>
      </w:r>
    </w:p>
    <w:p w:rsidR="003861A7" w:rsidRPr="003861A7" w:rsidRDefault="003861A7" w:rsidP="00A368E8">
      <w:pPr>
        <w:pStyle w:val="ListParagraph"/>
        <w:numPr>
          <w:ilvl w:val="0"/>
          <w:numId w:val="13"/>
        </w:numPr>
        <w:tabs>
          <w:tab w:val="left" w:pos="840"/>
        </w:tabs>
        <w:ind w:right="797"/>
        <w:jc w:val="left"/>
        <w:rPr>
          <w:rFonts w:ascii="Arial" w:hAnsi="Arial" w:cs="Arial"/>
          <w:sz w:val="20"/>
          <w:szCs w:val="20"/>
        </w:rPr>
      </w:pPr>
      <w:r w:rsidRPr="003861A7">
        <w:rPr>
          <w:rFonts w:ascii="Arial" w:hAnsi="Arial" w:cs="Arial"/>
          <w:sz w:val="20"/>
          <w:szCs w:val="20"/>
        </w:rPr>
        <w:t>Ensure Public Bodies report on the designated groups (with targets of 55 percent for women and youth respectively, and 2 percent for people with disabilities) in the programme, by producing six Data Quality Assessment</w:t>
      </w:r>
      <w:r w:rsidRPr="003861A7">
        <w:rPr>
          <w:rFonts w:ascii="Arial" w:hAnsi="Arial" w:cs="Arial"/>
          <w:spacing w:val="-6"/>
          <w:sz w:val="20"/>
          <w:szCs w:val="20"/>
        </w:rPr>
        <w:t xml:space="preserve"> </w:t>
      </w:r>
      <w:r w:rsidRPr="003861A7">
        <w:rPr>
          <w:rFonts w:ascii="Arial" w:hAnsi="Arial" w:cs="Arial"/>
          <w:sz w:val="20"/>
          <w:szCs w:val="20"/>
        </w:rPr>
        <w:t>Reports.</w:t>
      </w:r>
    </w:p>
    <w:p w:rsidR="003861A7" w:rsidRPr="003861A7" w:rsidRDefault="003861A7" w:rsidP="00A368E8">
      <w:pPr>
        <w:pStyle w:val="ListParagraph"/>
        <w:numPr>
          <w:ilvl w:val="0"/>
          <w:numId w:val="13"/>
        </w:numPr>
        <w:tabs>
          <w:tab w:val="left" w:pos="840"/>
        </w:tabs>
        <w:ind w:right="797"/>
        <w:jc w:val="left"/>
        <w:rPr>
          <w:rFonts w:ascii="Arial" w:hAnsi="Arial" w:cs="Arial"/>
          <w:sz w:val="20"/>
          <w:szCs w:val="20"/>
        </w:rPr>
      </w:pPr>
      <w:r w:rsidRPr="003861A7">
        <w:rPr>
          <w:rFonts w:ascii="Arial" w:hAnsi="Arial" w:cs="Arial"/>
          <w:sz w:val="20"/>
          <w:szCs w:val="20"/>
        </w:rPr>
        <w:t>Contract 350 non-profit organisations to implement non-State sector EPWP projects over the medium term.</w:t>
      </w:r>
    </w:p>
    <w:p w:rsidR="003861A7" w:rsidRPr="003861A7" w:rsidRDefault="003861A7" w:rsidP="003861A7">
      <w:pPr>
        <w:pStyle w:val="BodyText"/>
        <w:ind w:left="480" w:right="836"/>
        <w:rPr>
          <w:rFonts w:ascii="Arial" w:hAnsi="Arial" w:cs="Arial"/>
          <w:sz w:val="20"/>
          <w:szCs w:val="20"/>
        </w:rPr>
      </w:pPr>
      <w:r w:rsidRPr="003861A7">
        <w:rPr>
          <w:rFonts w:ascii="Arial" w:hAnsi="Arial" w:cs="Arial"/>
          <w:sz w:val="20"/>
          <w:szCs w:val="20"/>
        </w:rPr>
        <w:t>A number of objectives are outlined in the DPWI’s planning documents; these include the</w:t>
      </w:r>
      <w:r w:rsidRPr="003861A7">
        <w:rPr>
          <w:rFonts w:ascii="Arial" w:hAnsi="Arial" w:cs="Arial"/>
          <w:spacing w:val="-35"/>
          <w:sz w:val="20"/>
          <w:szCs w:val="20"/>
        </w:rPr>
        <w:t xml:space="preserve"> </w:t>
      </w:r>
      <w:r w:rsidRPr="003861A7">
        <w:rPr>
          <w:rFonts w:ascii="Arial" w:hAnsi="Arial" w:cs="Arial"/>
          <w:sz w:val="20"/>
          <w:szCs w:val="20"/>
        </w:rPr>
        <w:t>EPWP as responsible for the implementation of priority 2 of the NDP, that of economic transformation and job</w:t>
      </w:r>
      <w:r w:rsidRPr="003861A7">
        <w:rPr>
          <w:rFonts w:ascii="Arial" w:hAnsi="Arial" w:cs="Arial"/>
          <w:sz w:val="20"/>
          <w:szCs w:val="20"/>
          <w:vertAlign w:val="superscript"/>
        </w:rPr>
        <w:t>12</w:t>
      </w:r>
      <w:r w:rsidRPr="003861A7">
        <w:rPr>
          <w:rFonts w:ascii="Arial" w:hAnsi="Arial" w:cs="Arial"/>
          <w:sz w:val="20"/>
          <w:szCs w:val="20"/>
        </w:rPr>
        <w:t xml:space="preserve"> creation. In its Strategic Plan and APP, the DPWI translated that broad policy priority as its own Outcome 6, which is stated as “Optimised Job Opportunities”. Chapter 3 of the NDP highlights</w:t>
      </w:r>
      <w:r w:rsidRPr="003861A7">
        <w:rPr>
          <w:rFonts w:ascii="Arial" w:hAnsi="Arial" w:cs="Arial"/>
          <w:spacing w:val="-5"/>
          <w:sz w:val="20"/>
          <w:szCs w:val="20"/>
        </w:rPr>
        <w:t xml:space="preserve"> </w:t>
      </w:r>
      <w:r w:rsidRPr="003861A7">
        <w:rPr>
          <w:rFonts w:ascii="Arial" w:hAnsi="Arial" w:cs="Arial"/>
          <w:sz w:val="20"/>
          <w:szCs w:val="20"/>
        </w:rPr>
        <w:t>the</w:t>
      </w:r>
      <w:r w:rsidRPr="003861A7">
        <w:rPr>
          <w:rFonts w:ascii="Arial" w:hAnsi="Arial" w:cs="Arial"/>
          <w:spacing w:val="-4"/>
          <w:sz w:val="20"/>
          <w:szCs w:val="20"/>
        </w:rPr>
        <w:t xml:space="preserve"> </w:t>
      </w:r>
      <w:r w:rsidRPr="003861A7">
        <w:rPr>
          <w:rFonts w:ascii="Arial" w:hAnsi="Arial" w:cs="Arial"/>
          <w:sz w:val="20"/>
          <w:szCs w:val="20"/>
        </w:rPr>
        <w:t>EPWP</w:t>
      </w:r>
      <w:r w:rsidRPr="003861A7">
        <w:rPr>
          <w:rFonts w:ascii="Arial" w:hAnsi="Arial" w:cs="Arial"/>
          <w:spacing w:val="-4"/>
          <w:sz w:val="20"/>
          <w:szCs w:val="20"/>
        </w:rPr>
        <w:t xml:space="preserve"> </w:t>
      </w:r>
      <w:r w:rsidRPr="003861A7">
        <w:rPr>
          <w:rFonts w:ascii="Arial" w:hAnsi="Arial" w:cs="Arial"/>
          <w:sz w:val="20"/>
          <w:szCs w:val="20"/>
        </w:rPr>
        <w:t>as</w:t>
      </w:r>
      <w:r w:rsidRPr="003861A7">
        <w:rPr>
          <w:rFonts w:ascii="Arial" w:hAnsi="Arial" w:cs="Arial"/>
          <w:spacing w:val="-5"/>
          <w:sz w:val="20"/>
          <w:szCs w:val="20"/>
        </w:rPr>
        <w:t xml:space="preserve"> </w:t>
      </w:r>
      <w:r w:rsidRPr="003861A7">
        <w:rPr>
          <w:rFonts w:ascii="Arial" w:hAnsi="Arial" w:cs="Arial"/>
          <w:sz w:val="20"/>
          <w:szCs w:val="20"/>
        </w:rPr>
        <w:t>a</w:t>
      </w:r>
      <w:r w:rsidRPr="003861A7">
        <w:rPr>
          <w:rFonts w:ascii="Arial" w:hAnsi="Arial" w:cs="Arial"/>
          <w:spacing w:val="-4"/>
          <w:sz w:val="20"/>
          <w:szCs w:val="20"/>
        </w:rPr>
        <w:t xml:space="preserve"> </w:t>
      </w:r>
      <w:r w:rsidRPr="003861A7">
        <w:rPr>
          <w:rFonts w:ascii="Arial" w:hAnsi="Arial" w:cs="Arial"/>
          <w:sz w:val="20"/>
          <w:szCs w:val="20"/>
        </w:rPr>
        <w:t>programme</w:t>
      </w:r>
      <w:r w:rsidRPr="003861A7">
        <w:rPr>
          <w:rFonts w:ascii="Arial" w:hAnsi="Arial" w:cs="Arial"/>
          <w:spacing w:val="-4"/>
          <w:sz w:val="20"/>
          <w:szCs w:val="20"/>
        </w:rPr>
        <w:t xml:space="preserve"> </w:t>
      </w:r>
      <w:r w:rsidRPr="003861A7">
        <w:rPr>
          <w:rFonts w:ascii="Arial" w:hAnsi="Arial" w:cs="Arial"/>
          <w:sz w:val="20"/>
          <w:szCs w:val="20"/>
        </w:rPr>
        <w:t>that</w:t>
      </w:r>
      <w:r w:rsidRPr="003861A7">
        <w:rPr>
          <w:rFonts w:ascii="Arial" w:hAnsi="Arial" w:cs="Arial"/>
          <w:spacing w:val="-4"/>
          <w:sz w:val="20"/>
          <w:szCs w:val="20"/>
        </w:rPr>
        <w:t xml:space="preserve"> </w:t>
      </w:r>
      <w:r w:rsidRPr="003861A7">
        <w:rPr>
          <w:rFonts w:ascii="Arial" w:hAnsi="Arial" w:cs="Arial"/>
          <w:sz w:val="20"/>
          <w:szCs w:val="20"/>
        </w:rPr>
        <w:t>must</w:t>
      </w:r>
      <w:r w:rsidRPr="003861A7">
        <w:rPr>
          <w:rFonts w:ascii="Arial" w:hAnsi="Arial" w:cs="Arial"/>
          <w:spacing w:val="-5"/>
          <w:sz w:val="20"/>
          <w:szCs w:val="20"/>
        </w:rPr>
        <w:t xml:space="preserve"> </w:t>
      </w:r>
      <w:r w:rsidRPr="003861A7">
        <w:rPr>
          <w:rFonts w:ascii="Arial" w:hAnsi="Arial" w:cs="Arial"/>
          <w:sz w:val="20"/>
          <w:szCs w:val="20"/>
        </w:rPr>
        <w:t>be</w:t>
      </w:r>
      <w:r w:rsidRPr="003861A7">
        <w:rPr>
          <w:rFonts w:ascii="Arial" w:hAnsi="Arial" w:cs="Arial"/>
          <w:spacing w:val="-4"/>
          <w:sz w:val="20"/>
          <w:szCs w:val="20"/>
        </w:rPr>
        <w:t xml:space="preserve"> </w:t>
      </w:r>
      <w:r w:rsidRPr="003861A7">
        <w:rPr>
          <w:rFonts w:ascii="Arial" w:hAnsi="Arial" w:cs="Arial"/>
          <w:sz w:val="20"/>
          <w:szCs w:val="20"/>
        </w:rPr>
        <w:t>upscaled</w:t>
      </w:r>
      <w:r w:rsidRPr="003861A7">
        <w:rPr>
          <w:rFonts w:ascii="Arial" w:hAnsi="Arial" w:cs="Arial"/>
          <w:spacing w:val="-4"/>
          <w:sz w:val="20"/>
          <w:szCs w:val="20"/>
        </w:rPr>
        <w:t xml:space="preserve"> </w:t>
      </w:r>
      <w:r w:rsidRPr="003861A7">
        <w:rPr>
          <w:rFonts w:ascii="Arial" w:hAnsi="Arial" w:cs="Arial"/>
          <w:sz w:val="20"/>
          <w:szCs w:val="20"/>
        </w:rPr>
        <w:t>as</w:t>
      </w:r>
      <w:r w:rsidRPr="003861A7">
        <w:rPr>
          <w:rFonts w:ascii="Arial" w:hAnsi="Arial" w:cs="Arial"/>
          <w:spacing w:val="-5"/>
          <w:sz w:val="20"/>
          <w:szCs w:val="20"/>
        </w:rPr>
        <w:t xml:space="preserve"> </w:t>
      </w:r>
      <w:r w:rsidRPr="003861A7">
        <w:rPr>
          <w:rFonts w:ascii="Arial" w:hAnsi="Arial" w:cs="Arial"/>
          <w:sz w:val="20"/>
          <w:szCs w:val="20"/>
        </w:rPr>
        <w:t>part</w:t>
      </w:r>
      <w:r w:rsidRPr="003861A7">
        <w:rPr>
          <w:rFonts w:ascii="Arial" w:hAnsi="Arial" w:cs="Arial"/>
          <w:spacing w:val="-4"/>
          <w:sz w:val="20"/>
          <w:szCs w:val="20"/>
        </w:rPr>
        <w:t xml:space="preserve"> </w:t>
      </w:r>
      <w:r w:rsidRPr="003861A7">
        <w:rPr>
          <w:rFonts w:ascii="Arial" w:hAnsi="Arial" w:cs="Arial"/>
          <w:sz w:val="20"/>
          <w:szCs w:val="20"/>
        </w:rPr>
        <w:t>of</w:t>
      </w:r>
      <w:r w:rsidRPr="003861A7">
        <w:rPr>
          <w:rFonts w:ascii="Arial" w:hAnsi="Arial" w:cs="Arial"/>
          <w:spacing w:val="-4"/>
          <w:sz w:val="20"/>
          <w:szCs w:val="20"/>
        </w:rPr>
        <w:t xml:space="preserve"> </w:t>
      </w:r>
      <w:r w:rsidRPr="003861A7">
        <w:rPr>
          <w:rFonts w:ascii="Arial" w:hAnsi="Arial" w:cs="Arial"/>
          <w:sz w:val="20"/>
          <w:szCs w:val="20"/>
        </w:rPr>
        <w:t>Vision</w:t>
      </w:r>
      <w:r w:rsidRPr="003861A7">
        <w:rPr>
          <w:rFonts w:ascii="Arial" w:hAnsi="Arial" w:cs="Arial"/>
          <w:spacing w:val="-5"/>
          <w:sz w:val="20"/>
          <w:szCs w:val="20"/>
        </w:rPr>
        <w:t xml:space="preserve"> </w:t>
      </w:r>
      <w:r w:rsidRPr="003861A7">
        <w:rPr>
          <w:rFonts w:ascii="Arial" w:hAnsi="Arial" w:cs="Arial"/>
          <w:sz w:val="20"/>
          <w:szCs w:val="20"/>
        </w:rPr>
        <w:t>2030.</w:t>
      </w:r>
      <w:r w:rsidRPr="003861A7">
        <w:rPr>
          <w:rFonts w:ascii="Arial" w:hAnsi="Arial" w:cs="Arial"/>
          <w:spacing w:val="-4"/>
          <w:sz w:val="20"/>
          <w:szCs w:val="20"/>
        </w:rPr>
        <w:t xml:space="preserve"> </w:t>
      </w:r>
      <w:r w:rsidRPr="003861A7">
        <w:rPr>
          <w:rFonts w:ascii="Arial" w:hAnsi="Arial" w:cs="Arial"/>
          <w:sz w:val="20"/>
          <w:szCs w:val="20"/>
        </w:rPr>
        <w:t>Chapter</w:t>
      </w:r>
      <w:r w:rsidRPr="003861A7">
        <w:rPr>
          <w:rFonts w:ascii="Arial" w:hAnsi="Arial" w:cs="Arial"/>
          <w:spacing w:val="-4"/>
          <w:sz w:val="20"/>
          <w:szCs w:val="20"/>
        </w:rPr>
        <w:t xml:space="preserve"> </w:t>
      </w:r>
      <w:r w:rsidRPr="003861A7">
        <w:rPr>
          <w:rFonts w:ascii="Arial" w:hAnsi="Arial" w:cs="Arial"/>
          <w:sz w:val="20"/>
          <w:szCs w:val="20"/>
        </w:rPr>
        <w:t>11</w:t>
      </w:r>
      <w:r w:rsidRPr="003861A7">
        <w:rPr>
          <w:rFonts w:ascii="Arial" w:hAnsi="Arial" w:cs="Arial"/>
          <w:spacing w:val="-4"/>
          <w:sz w:val="20"/>
          <w:szCs w:val="20"/>
        </w:rPr>
        <w:t xml:space="preserve"> </w:t>
      </w:r>
      <w:r w:rsidRPr="003861A7">
        <w:rPr>
          <w:rFonts w:ascii="Arial" w:hAnsi="Arial" w:cs="Arial"/>
          <w:sz w:val="20"/>
          <w:szCs w:val="20"/>
        </w:rPr>
        <w:t>of the</w:t>
      </w:r>
      <w:r w:rsidRPr="003861A7">
        <w:rPr>
          <w:rFonts w:ascii="Arial" w:hAnsi="Arial" w:cs="Arial"/>
          <w:spacing w:val="-8"/>
          <w:sz w:val="20"/>
          <w:szCs w:val="20"/>
        </w:rPr>
        <w:t xml:space="preserve"> </w:t>
      </w:r>
      <w:r w:rsidRPr="003861A7">
        <w:rPr>
          <w:rFonts w:ascii="Arial" w:hAnsi="Arial" w:cs="Arial"/>
          <w:sz w:val="20"/>
          <w:szCs w:val="20"/>
        </w:rPr>
        <w:t>NDP</w:t>
      </w:r>
      <w:r w:rsidRPr="003861A7">
        <w:rPr>
          <w:rFonts w:ascii="Arial" w:hAnsi="Arial" w:cs="Arial"/>
          <w:spacing w:val="-7"/>
          <w:sz w:val="20"/>
          <w:szCs w:val="20"/>
        </w:rPr>
        <w:t xml:space="preserve"> </w:t>
      </w:r>
      <w:r w:rsidRPr="003861A7">
        <w:rPr>
          <w:rFonts w:ascii="Arial" w:hAnsi="Arial" w:cs="Arial"/>
          <w:sz w:val="20"/>
          <w:szCs w:val="20"/>
        </w:rPr>
        <w:t>locates</w:t>
      </w:r>
      <w:r w:rsidRPr="003861A7">
        <w:rPr>
          <w:rFonts w:ascii="Arial" w:hAnsi="Arial" w:cs="Arial"/>
          <w:spacing w:val="-8"/>
          <w:sz w:val="20"/>
          <w:szCs w:val="20"/>
        </w:rPr>
        <w:t xml:space="preserve"> </w:t>
      </w:r>
      <w:r w:rsidRPr="003861A7">
        <w:rPr>
          <w:rFonts w:ascii="Arial" w:hAnsi="Arial" w:cs="Arial"/>
          <w:sz w:val="20"/>
          <w:szCs w:val="20"/>
        </w:rPr>
        <w:t>the</w:t>
      </w:r>
      <w:r w:rsidRPr="003861A7">
        <w:rPr>
          <w:rFonts w:ascii="Arial" w:hAnsi="Arial" w:cs="Arial"/>
          <w:spacing w:val="-7"/>
          <w:sz w:val="20"/>
          <w:szCs w:val="20"/>
        </w:rPr>
        <w:t xml:space="preserve"> </w:t>
      </w:r>
      <w:r w:rsidRPr="003861A7">
        <w:rPr>
          <w:rFonts w:ascii="Arial" w:hAnsi="Arial" w:cs="Arial"/>
          <w:sz w:val="20"/>
          <w:szCs w:val="20"/>
        </w:rPr>
        <w:t>EPWP</w:t>
      </w:r>
      <w:r w:rsidRPr="003861A7">
        <w:rPr>
          <w:rFonts w:ascii="Arial" w:hAnsi="Arial" w:cs="Arial"/>
          <w:spacing w:val="-8"/>
          <w:sz w:val="20"/>
          <w:szCs w:val="20"/>
        </w:rPr>
        <w:t xml:space="preserve"> </w:t>
      </w:r>
      <w:r w:rsidRPr="003861A7">
        <w:rPr>
          <w:rFonts w:ascii="Arial" w:hAnsi="Arial" w:cs="Arial"/>
          <w:sz w:val="20"/>
          <w:szCs w:val="20"/>
        </w:rPr>
        <w:t>as</w:t>
      </w:r>
      <w:r w:rsidRPr="003861A7">
        <w:rPr>
          <w:rFonts w:ascii="Arial" w:hAnsi="Arial" w:cs="Arial"/>
          <w:spacing w:val="-7"/>
          <w:sz w:val="20"/>
          <w:szCs w:val="20"/>
        </w:rPr>
        <w:t xml:space="preserve"> </w:t>
      </w:r>
      <w:r w:rsidRPr="003861A7">
        <w:rPr>
          <w:rFonts w:ascii="Arial" w:hAnsi="Arial" w:cs="Arial"/>
          <w:sz w:val="20"/>
          <w:szCs w:val="20"/>
        </w:rPr>
        <w:t>a</w:t>
      </w:r>
      <w:r w:rsidRPr="003861A7">
        <w:rPr>
          <w:rFonts w:ascii="Arial" w:hAnsi="Arial" w:cs="Arial"/>
          <w:spacing w:val="-8"/>
          <w:sz w:val="20"/>
          <w:szCs w:val="20"/>
        </w:rPr>
        <w:t xml:space="preserve"> </w:t>
      </w:r>
      <w:r w:rsidRPr="003861A7">
        <w:rPr>
          <w:rFonts w:ascii="Arial" w:hAnsi="Arial" w:cs="Arial"/>
          <w:sz w:val="20"/>
          <w:szCs w:val="20"/>
        </w:rPr>
        <w:t>key</w:t>
      </w:r>
      <w:r w:rsidRPr="003861A7">
        <w:rPr>
          <w:rFonts w:ascii="Arial" w:hAnsi="Arial" w:cs="Arial"/>
          <w:spacing w:val="-7"/>
          <w:sz w:val="20"/>
          <w:szCs w:val="20"/>
        </w:rPr>
        <w:t xml:space="preserve"> </w:t>
      </w:r>
      <w:r w:rsidRPr="003861A7">
        <w:rPr>
          <w:rFonts w:ascii="Arial" w:hAnsi="Arial" w:cs="Arial"/>
          <w:sz w:val="20"/>
          <w:szCs w:val="20"/>
        </w:rPr>
        <w:t>contributor</w:t>
      </w:r>
      <w:r w:rsidRPr="003861A7">
        <w:rPr>
          <w:rFonts w:ascii="Arial" w:hAnsi="Arial" w:cs="Arial"/>
          <w:spacing w:val="-8"/>
          <w:sz w:val="20"/>
          <w:szCs w:val="20"/>
        </w:rPr>
        <w:t xml:space="preserve"> </w:t>
      </w:r>
      <w:r w:rsidRPr="003861A7">
        <w:rPr>
          <w:rFonts w:ascii="Arial" w:hAnsi="Arial" w:cs="Arial"/>
          <w:sz w:val="20"/>
          <w:szCs w:val="20"/>
        </w:rPr>
        <w:t>towards</w:t>
      </w:r>
      <w:r w:rsidRPr="003861A7">
        <w:rPr>
          <w:rFonts w:ascii="Arial" w:hAnsi="Arial" w:cs="Arial"/>
          <w:spacing w:val="-7"/>
          <w:sz w:val="20"/>
          <w:szCs w:val="20"/>
        </w:rPr>
        <w:t xml:space="preserve"> </w:t>
      </w:r>
      <w:r w:rsidRPr="003861A7">
        <w:rPr>
          <w:rFonts w:ascii="Arial" w:hAnsi="Arial" w:cs="Arial"/>
          <w:sz w:val="20"/>
          <w:szCs w:val="20"/>
        </w:rPr>
        <w:t>social</w:t>
      </w:r>
      <w:r w:rsidRPr="003861A7">
        <w:rPr>
          <w:rFonts w:ascii="Arial" w:hAnsi="Arial" w:cs="Arial"/>
          <w:spacing w:val="-8"/>
          <w:sz w:val="20"/>
          <w:szCs w:val="20"/>
        </w:rPr>
        <w:t xml:space="preserve"> </w:t>
      </w:r>
      <w:r w:rsidRPr="003861A7">
        <w:rPr>
          <w:rFonts w:ascii="Arial" w:hAnsi="Arial" w:cs="Arial"/>
          <w:sz w:val="20"/>
          <w:szCs w:val="20"/>
        </w:rPr>
        <w:t>protection</w:t>
      </w:r>
      <w:r w:rsidRPr="003861A7">
        <w:rPr>
          <w:rFonts w:ascii="Arial" w:hAnsi="Arial" w:cs="Arial"/>
          <w:spacing w:val="-7"/>
          <w:sz w:val="20"/>
          <w:szCs w:val="20"/>
        </w:rPr>
        <w:t xml:space="preserve"> </w:t>
      </w:r>
      <w:r w:rsidRPr="003861A7">
        <w:rPr>
          <w:rFonts w:ascii="Arial" w:hAnsi="Arial" w:cs="Arial"/>
          <w:sz w:val="20"/>
          <w:szCs w:val="20"/>
        </w:rPr>
        <w:t>through</w:t>
      </w:r>
      <w:r w:rsidRPr="003861A7">
        <w:rPr>
          <w:rFonts w:ascii="Arial" w:hAnsi="Arial" w:cs="Arial"/>
          <w:spacing w:val="-8"/>
          <w:sz w:val="20"/>
          <w:szCs w:val="20"/>
        </w:rPr>
        <w:t xml:space="preserve"> </w:t>
      </w:r>
      <w:r w:rsidRPr="003861A7">
        <w:rPr>
          <w:rFonts w:ascii="Arial" w:hAnsi="Arial" w:cs="Arial"/>
          <w:sz w:val="20"/>
          <w:szCs w:val="20"/>
        </w:rPr>
        <w:t>income</w:t>
      </w:r>
      <w:r w:rsidRPr="003861A7">
        <w:rPr>
          <w:rFonts w:ascii="Arial" w:hAnsi="Arial" w:cs="Arial"/>
          <w:spacing w:val="-7"/>
          <w:sz w:val="20"/>
          <w:szCs w:val="20"/>
        </w:rPr>
        <w:t xml:space="preserve"> </w:t>
      </w:r>
      <w:r w:rsidRPr="003861A7">
        <w:rPr>
          <w:rFonts w:ascii="Arial" w:hAnsi="Arial" w:cs="Arial"/>
          <w:sz w:val="20"/>
          <w:szCs w:val="20"/>
        </w:rPr>
        <w:t>transfer into poor households. The NDP emphasises: “The provision of Work opportunities (WOs) is one of the best forms of social protection”. This is in line with the EPWP’s current primary objective of</w:t>
      </w:r>
      <w:r w:rsidRPr="003861A7">
        <w:rPr>
          <w:rFonts w:ascii="Arial" w:hAnsi="Arial" w:cs="Arial"/>
          <w:spacing w:val="-11"/>
          <w:sz w:val="20"/>
          <w:szCs w:val="20"/>
        </w:rPr>
        <w:t xml:space="preserve"> </w:t>
      </w:r>
      <w:r w:rsidRPr="003861A7">
        <w:rPr>
          <w:rFonts w:ascii="Arial" w:hAnsi="Arial" w:cs="Arial"/>
          <w:sz w:val="20"/>
          <w:szCs w:val="20"/>
        </w:rPr>
        <w:t>providing</w:t>
      </w:r>
      <w:r w:rsidRPr="003861A7">
        <w:rPr>
          <w:rFonts w:ascii="Arial" w:hAnsi="Arial" w:cs="Arial"/>
          <w:spacing w:val="-11"/>
          <w:sz w:val="20"/>
          <w:szCs w:val="20"/>
        </w:rPr>
        <w:t xml:space="preserve"> </w:t>
      </w:r>
      <w:r w:rsidRPr="003861A7">
        <w:rPr>
          <w:rFonts w:ascii="Arial" w:hAnsi="Arial" w:cs="Arial"/>
          <w:sz w:val="20"/>
          <w:szCs w:val="20"/>
        </w:rPr>
        <w:t>work</w:t>
      </w:r>
      <w:r w:rsidRPr="003861A7">
        <w:rPr>
          <w:rFonts w:ascii="Arial" w:hAnsi="Arial" w:cs="Arial"/>
          <w:spacing w:val="-11"/>
          <w:sz w:val="20"/>
          <w:szCs w:val="20"/>
        </w:rPr>
        <w:t xml:space="preserve"> </w:t>
      </w:r>
      <w:r w:rsidRPr="003861A7">
        <w:rPr>
          <w:rFonts w:ascii="Arial" w:hAnsi="Arial" w:cs="Arial"/>
          <w:sz w:val="20"/>
          <w:szCs w:val="20"/>
        </w:rPr>
        <w:t>opportunities.</w:t>
      </w:r>
      <w:r w:rsidRPr="003861A7">
        <w:rPr>
          <w:rFonts w:ascii="Arial" w:hAnsi="Arial" w:cs="Arial"/>
          <w:spacing w:val="-10"/>
          <w:sz w:val="20"/>
          <w:szCs w:val="20"/>
        </w:rPr>
        <w:t xml:space="preserve"> </w:t>
      </w:r>
      <w:r w:rsidRPr="003861A7">
        <w:rPr>
          <w:rFonts w:ascii="Arial" w:hAnsi="Arial" w:cs="Arial"/>
          <w:sz w:val="20"/>
          <w:szCs w:val="20"/>
        </w:rPr>
        <w:t>The</w:t>
      </w:r>
      <w:r w:rsidRPr="003861A7">
        <w:rPr>
          <w:rFonts w:ascii="Arial" w:hAnsi="Arial" w:cs="Arial"/>
          <w:spacing w:val="-11"/>
          <w:sz w:val="20"/>
          <w:szCs w:val="20"/>
        </w:rPr>
        <w:t xml:space="preserve"> </w:t>
      </w:r>
      <w:r w:rsidRPr="003861A7">
        <w:rPr>
          <w:rFonts w:ascii="Arial" w:hAnsi="Arial" w:cs="Arial"/>
          <w:sz w:val="20"/>
          <w:szCs w:val="20"/>
        </w:rPr>
        <w:t>programme</w:t>
      </w:r>
      <w:r w:rsidRPr="003861A7">
        <w:rPr>
          <w:rFonts w:ascii="Arial" w:hAnsi="Arial" w:cs="Arial"/>
          <w:spacing w:val="-11"/>
          <w:sz w:val="20"/>
          <w:szCs w:val="20"/>
        </w:rPr>
        <w:t xml:space="preserve"> </w:t>
      </w:r>
      <w:r w:rsidRPr="003861A7">
        <w:rPr>
          <w:rFonts w:ascii="Arial" w:hAnsi="Arial" w:cs="Arial"/>
          <w:sz w:val="20"/>
          <w:szCs w:val="20"/>
        </w:rPr>
        <w:t>also</w:t>
      </w:r>
      <w:r w:rsidRPr="003861A7">
        <w:rPr>
          <w:rFonts w:ascii="Arial" w:hAnsi="Arial" w:cs="Arial"/>
          <w:spacing w:val="-11"/>
          <w:sz w:val="20"/>
          <w:szCs w:val="20"/>
        </w:rPr>
        <w:t xml:space="preserve"> </w:t>
      </w:r>
      <w:r w:rsidRPr="003861A7">
        <w:rPr>
          <w:rFonts w:ascii="Arial" w:hAnsi="Arial" w:cs="Arial"/>
          <w:sz w:val="20"/>
          <w:szCs w:val="20"/>
        </w:rPr>
        <w:t>contributes</w:t>
      </w:r>
      <w:r w:rsidRPr="003861A7">
        <w:rPr>
          <w:rFonts w:ascii="Arial" w:hAnsi="Arial" w:cs="Arial"/>
          <w:spacing w:val="-10"/>
          <w:sz w:val="20"/>
          <w:szCs w:val="20"/>
        </w:rPr>
        <w:t xml:space="preserve"> </w:t>
      </w:r>
      <w:r w:rsidRPr="003861A7">
        <w:rPr>
          <w:rFonts w:ascii="Arial" w:hAnsi="Arial" w:cs="Arial"/>
          <w:sz w:val="20"/>
          <w:szCs w:val="20"/>
        </w:rPr>
        <w:t>towards</w:t>
      </w:r>
      <w:r w:rsidRPr="003861A7">
        <w:rPr>
          <w:rFonts w:ascii="Arial" w:hAnsi="Arial" w:cs="Arial"/>
          <w:spacing w:val="-11"/>
          <w:sz w:val="20"/>
          <w:szCs w:val="20"/>
        </w:rPr>
        <w:t xml:space="preserve"> </w:t>
      </w:r>
      <w:r w:rsidRPr="003861A7">
        <w:rPr>
          <w:rFonts w:ascii="Arial" w:hAnsi="Arial" w:cs="Arial"/>
          <w:sz w:val="20"/>
          <w:szCs w:val="20"/>
        </w:rPr>
        <w:t>the</w:t>
      </w:r>
      <w:r w:rsidRPr="003861A7">
        <w:rPr>
          <w:rFonts w:ascii="Arial" w:hAnsi="Arial" w:cs="Arial"/>
          <w:spacing w:val="-11"/>
          <w:sz w:val="20"/>
          <w:szCs w:val="20"/>
        </w:rPr>
        <w:t xml:space="preserve"> </w:t>
      </w:r>
      <w:r w:rsidRPr="003861A7">
        <w:rPr>
          <w:rFonts w:ascii="Arial" w:hAnsi="Arial" w:cs="Arial"/>
          <w:sz w:val="20"/>
          <w:szCs w:val="20"/>
        </w:rPr>
        <w:t>priority</w:t>
      </w:r>
      <w:r w:rsidRPr="003861A7">
        <w:rPr>
          <w:rFonts w:ascii="Arial" w:hAnsi="Arial" w:cs="Arial"/>
          <w:spacing w:val="-11"/>
          <w:sz w:val="20"/>
          <w:szCs w:val="20"/>
        </w:rPr>
        <w:t xml:space="preserve"> </w:t>
      </w:r>
      <w:r w:rsidRPr="003861A7">
        <w:rPr>
          <w:rFonts w:ascii="Arial" w:hAnsi="Arial" w:cs="Arial"/>
          <w:sz w:val="20"/>
          <w:szCs w:val="20"/>
        </w:rPr>
        <w:t>of</w:t>
      </w:r>
      <w:r w:rsidRPr="003861A7">
        <w:rPr>
          <w:rFonts w:ascii="Arial" w:hAnsi="Arial" w:cs="Arial"/>
          <w:spacing w:val="-10"/>
          <w:sz w:val="20"/>
          <w:szCs w:val="20"/>
        </w:rPr>
        <w:t xml:space="preserve"> </w:t>
      </w:r>
      <w:r w:rsidRPr="003861A7">
        <w:rPr>
          <w:rFonts w:ascii="Arial" w:hAnsi="Arial" w:cs="Arial"/>
          <w:sz w:val="20"/>
          <w:szCs w:val="20"/>
        </w:rPr>
        <w:t>the</w:t>
      </w:r>
      <w:r w:rsidRPr="003861A7">
        <w:rPr>
          <w:rFonts w:ascii="Arial" w:hAnsi="Arial" w:cs="Arial"/>
          <w:spacing w:val="-11"/>
          <w:sz w:val="20"/>
          <w:szCs w:val="20"/>
        </w:rPr>
        <w:t xml:space="preserve"> </w:t>
      </w:r>
      <w:r w:rsidRPr="003861A7">
        <w:rPr>
          <w:rFonts w:ascii="Arial" w:hAnsi="Arial" w:cs="Arial"/>
          <w:sz w:val="20"/>
          <w:szCs w:val="20"/>
        </w:rPr>
        <w:t>Sixth Administration of Economic Transformation and Job</w:t>
      </w:r>
      <w:r w:rsidRPr="003861A7">
        <w:rPr>
          <w:rFonts w:ascii="Arial" w:hAnsi="Arial" w:cs="Arial"/>
          <w:spacing w:val="-4"/>
          <w:sz w:val="20"/>
          <w:szCs w:val="20"/>
        </w:rPr>
        <w:t xml:space="preserve"> </w:t>
      </w:r>
      <w:r w:rsidRPr="003861A7">
        <w:rPr>
          <w:rFonts w:ascii="Arial" w:hAnsi="Arial" w:cs="Arial"/>
          <w:sz w:val="20"/>
          <w:szCs w:val="20"/>
        </w:rPr>
        <w:t>Creation.</w:t>
      </w:r>
    </w:p>
    <w:p w:rsidR="003861A7" w:rsidRPr="003861A7" w:rsidRDefault="003861A7" w:rsidP="003861A7">
      <w:pPr>
        <w:pStyle w:val="BodyText"/>
        <w:ind w:left="480" w:right="795"/>
        <w:rPr>
          <w:rFonts w:ascii="Arial" w:hAnsi="Arial" w:cs="Arial"/>
          <w:sz w:val="20"/>
          <w:szCs w:val="20"/>
        </w:rPr>
      </w:pPr>
      <w:r w:rsidRPr="003861A7">
        <w:rPr>
          <w:rFonts w:ascii="Arial" w:hAnsi="Arial" w:cs="Arial"/>
          <w:sz w:val="20"/>
          <w:szCs w:val="20"/>
        </w:rPr>
        <w:t xml:space="preserve">The allocated funds will be used “to optimise the mainstreaming and upscaling the EPWP Programme in the delivery and coordination of all infrastructure projects across the country, thereby contributing towards poverty alleviation and the reduction of unemployment.” </w:t>
      </w:r>
      <w:r w:rsidRPr="003861A7">
        <w:rPr>
          <w:rFonts w:ascii="Arial" w:hAnsi="Arial" w:cs="Arial"/>
          <w:sz w:val="20"/>
          <w:szCs w:val="20"/>
          <w:vertAlign w:val="superscript"/>
        </w:rPr>
        <w:t>13</w:t>
      </w:r>
      <w:r w:rsidRPr="003861A7">
        <w:rPr>
          <w:rFonts w:ascii="Arial" w:hAnsi="Arial" w:cs="Arial"/>
          <w:sz w:val="20"/>
          <w:szCs w:val="20"/>
        </w:rPr>
        <w:t xml:space="preserve"> The ultimate outcome is stated as creating 6 million work opportunities by the end of the MTSF.</w:t>
      </w:r>
    </w:p>
    <w:p w:rsidR="003861A7" w:rsidRPr="003861A7" w:rsidRDefault="003861A7" w:rsidP="00A368E8">
      <w:pPr>
        <w:pStyle w:val="ListParagraph"/>
        <w:numPr>
          <w:ilvl w:val="1"/>
          <w:numId w:val="13"/>
        </w:numPr>
        <w:tabs>
          <w:tab w:val="left" w:pos="1201"/>
        </w:tabs>
        <w:ind w:left="1200" w:hanging="361"/>
        <w:jc w:val="left"/>
        <w:rPr>
          <w:rFonts w:ascii="Arial" w:hAnsi="Arial" w:cs="Arial"/>
          <w:sz w:val="20"/>
          <w:szCs w:val="20"/>
        </w:rPr>
      </w:pPr>
      <w:r w:rsidRPr="003861A7">
        <w:rPr>
          <w:rFonts w:ascii="Arial" w:hAnsi="Arial" w:cs="Arial"/>
          <w:sz w:val="20"/>
          <w:szCs w:val="20"/>
        </w:rPr>
        <w:t>Public Bodies report 1 455 000 work opportunities on the EPWP Reporting</w:t>
      </w:r>
      <w:r w:rsidRPr="003861A7">
        <w:rPr>
          <w:rFonts w:ascii="Arial" w:hAnsi="Arial" w:cs="Arial"/>
          <w:spacing w:val="-9"/>
          <w:sz w:val="20"/>
          <w:szCs w:val="20"/>
        </w:rPr>
        <w:t xml:space="preserve"> </w:t>
      </w:r>
      <w:r w:rsidRPr="003861A7">
        <w:rPr>
          <w:rFonts w:ascii="Arial" w:hAnsi="Arial" w:cs="Arial"/>
          <w:sz w:val="20"/>
          <w:szCs w:val="20"/>
        </w:rPr>
        <w:t>System.</w:t>
      </w:r>
    </w:p>
    <w:p w:rsidR="003861A7" w:rsidRPr="003861A7" w:rsidRDefault="003861A7" w:rsidP="00A368E8">
      <w:pPr>
        <w:pStyle w:val="ListParagraph"/>
        <w:numPr>
          <w:ilvl w:val="1"/>
          <w:numId w:val="13"/>
        </w:numPr>
        <w:tabs>
          <w:tab w:val="left" w:pos="1201"/>
        </w:tabs>
        <w:ind w:left="1200" w:hanging="361"/>
        <w:jc w:val="left"/>
        <w:rPr>
          <w:rFonts w:ascii="Arial" w:hAnsi="Arial" w:cs="Arial"/>
          <w:sz w:val="20"/>
          <w:szCs w:val="20"/>
        </w:rPr>
      </w:pPr>
      <w:r w:rsidRPr="003861A7">
        <w:rPr>
          <w:rFonts w:ascii="Arial" w:hAnsi="Arial" w:cs="Arial"/>
          <w:sz w:val="20"/>
          <w:szCs w:val="20"/>
        </w:rPr>
        <w:t>Provide technical support to 290 public bodies participating in the</w:t>
      </w:r>
      <w:r w:rsidRPr="003861A7">
        <w:rPr>
          <w:rFonts w:ascii="Arial" w:hAnsi="Arial" w:cs="Arial"/>
          <w:spacing w:val="-5"/>
          <w:sz w:val="20"/>
          <w:szCs w:val="20"/>
        </w:rPr>
        <w:t xml:space="preserve"> </w:t>
      </w:r>
      <w:r w:rsidRPr="003861A7">
        <w:rPr>
          <w:rFonts w:ascii="Arial" w:hAnsi="Arial" w:cs="Arial"/>
          <w:sz w:val="20"/>
          <w:szCs w:val="20"/>
        </w:rPr>
        <w:t>EPWP.</w:t>
      </w:r>
    </w:p>
    <w:p w:rsidR="003861A7" w:rsidRPr="003861A7" w:rsidRDefault="003861A7" w:rsidP="003861A7">
      <w:pPr>
        <w:pStyle w:val="BodyText"/>
        <w:rPr>
          <w:rFonts w:ascii="Arial" w:hAnsi="Arial" w:cs="Arial"/>
          <w:sz w:val="20"/>
          <w:szCs w:val="20"/>
        </w:rPr>
      </w:pPr>
    </w:p>
    <w:p w:rsidR="003861A7" w:rsidRPr="003861A7" w:rsidRDefault="003861A7" w:rsidP="003861A7">
      <w:pPr>
        <w:pStyle w:val="BodyText"/>
        <w:rPr>
          <w:rFonts w:ascii="Arial" w:hAnsi="Arial" w:cs="Arial"/>
          <w:sz w:val="20"/>
          <w:szCs w:val="20"/>
        </w:rPr>
      </w:pPr>
      <w:r w:rsidRPr="003861A7">
        <w:rPr>
          <w:rFonts w:ascii="Arial" w:hAnsi="Arial" w:cs="Arial"/>
          <w:sz w:val="20"/>
          <w:szCs w:val="20"/>
        </w:rPr>
        <w:pict>
          <v:shape id="_x0000_s1037" style="position:absolute;margin-left:1in;margin-top:12.85pt;width:2in;height:.1pt;z-index:-251644928;mso-wrap-distance-left:0;mso-wrap-distance-right:0;mso-position-horizontal-relative:page" coordorigin="1440,257" coordsize="2880,0" path="m1440,257r2880,e" filled="f" strokeweight=".72pt">
            <v:path arrowok="t"/>
            <w10:wrap type="topAndBottom" anchorx="page"/>
          </v:shape>
        </w:pict>
      </w:r>
    </w:p>
    <w:p w:rsidR="003861A7" w:rsidRPr="003861A7" w:rsidRDefault="003861A7" w:rsidP="003861A7">
      <w:pPr>
        <w:pStyle w:val="BodyText"/>
        <w:rPr>
          <w:rFonts w:ascii="Arial" w:hAnsi="Arial" w:cs="Arial"/>
          <w:sz w:val="20"/>
          <w:szCs w:val="20"/>
        </w:rPr>
      </w:pPr>
    </w:p>
    <w:p w:rsidR="003861A7" w:rsidRPr="003861A7" w:rsidRDefault="003861A7" w:rsidP="003861A7">
      <w:pPr>
        <w:ind w:left="479" w:right="795"/>
        <w:rPr>
          <w:rFonts w:ascii="Arial" w:hAnsi="Arial" w:cs="Arial"/>
          <w:sz w:val="20"/>
          <w:szCs w:val="20"/>
        </w:rPr>
      </w:pPr>
      <w:r w:rsidRPr="003861A7">
        <w:rPr>
          <w:rFonts w:ascii="Arial" w:hAnsi="Arial" w:cs="Arial"/>
          <w:sz w:val="20"/>
          <w:szCs w:val="20"/>
          <w:vertAlign w:val="superscript"/>
        </w:rPr>
        <w:t>12</w:t>
      </w:r>
      <w:r w:rsidRPr="003861A7">
        <w:rPr>
          <w:rFonts w:ascii="Arial" w:hAnsi="Arial" w:cs="Arial"/>
          <w:sz w:val="20"/>
          <w:szCs w:val="20"/>
        </w:rPr>
        <w:t xml:space="preserve"> Note that throughout the DPWI and government planning documents regarding this programme, the words </w:t>
      </w:r>
      <w:r w:rsidRPr="003861A7">
        <w:rPr>
          <w:rFonts w:ascii="Arial" w:hAnsi="Arial" w:cs="Arial"/>
          <w:i/>
          <w:sz w:val="20"/>
          <w:szCs w:val="20"/>
        </w:rPr>
        <w:t>jobs</w:t>
      </w:r>
      <w:r w:rsidRPr="003861A7">
        <w:rPr>
          <w:rFonts w:ascii="Arial" w:hAnsi="Arial" w:cs="Arial"/>
          <w:sz w:val="20"/>
          <w:szCs w:val="20"/>
        </w:rPr>
        <w:t xml:space="preserve">, </w:t>
      </w:r>
      <w:r w:rsidRPr="003861A7">
        <w:rPr>
          <w:rFonts w:ascii="Arial" w:hAnsi="Arial" w:cs="Arial"/>
          <w:i/>
          <w:sz w:val="20"/>
          <w:szCs w:val="20"/>
        </w:rPr>
        <w:t>work</w:t>
      </w:r>
      <w:r w:rsidRPr="003861A7">
        <w:rPr>
          <w:rFonts w:ascii="Arial" w:hAnsi="Arial" w:cs="Arial"/>
          <w:sz w:val="20"/>
          <w:szCs w:val="20"/>
        </w:rPr>
        <w:t xml:space="preserve">, and </w:t>
      </w:r>
      <w:r w:rsidRPr="003861A7">
        <w:rPr>
          <w:rFonts w:ascii="Arial" w:hAnsi="Arial" w:cs="Arial"/>
          <w:i/>
          <w:sz w:val="20"/>
          <w:szCs w:val="20"/>
        </w:rPr>
        <w:t xml:space="preserve">employment </w:t>
      </w:r>
      <w:r w:rsidRPr="003861A7">
        <w:rPr>
          <w:rFonts w:ascii="Arial" w:hAnsi="Arial" w:cs="Arial"/>
          <w:sz w:val="20"/>
          <w:szCs w:val="20"/>
        </w:rPr>
        <w:t>are used interchangeably, each as a descriptor for opportunities. The EPWP programme therefore does not create employment, work, or jobs, but opportunities for those.</w:t>
      </w:r>
    </w:p>
    <w:p w:rsidR="003861A7" w:rsidRPr="003861A7" w:rsidRDefault="003861A7" w:rsidP="003861A7">
      <w:pPr>
        <w:ind w:left="480"/>
        <w:rPr>
          <w:rFonts w:ascii="Arial" w:hAnsi="Arial" w:cs="Arial"/>
          <w:sz w:val="20"/>
          <w:szCs w:val="20"/>
        </w:rPr>
      </w:pPr>
      <w:r w:rsidRPr="003861A7">
        <w:rPr>
          <w:rFonts w:ascii="Arial" w:hAnsi="Arial" w:cs="Arial"/>
          <w:sz w:val="20"/>
          <w:szCs w:val="20"/>
          <w:vertAlign w:val="superscript"/>
        </w:rPr>
        <w:t>13</w:t>
      </w:r>
      <w:r w:rsidRPr="003861A7">
        <w:rPr>
          <w:rFonts w:ascii="Arial" w:hAnsi="Arial" w:cs="Arial"/>
          <w:sz w:val="20"/>
          <w:szCs w:val="20"/>
        </w:rPr>
        <w:t xml:space="preserve"> DPWI, Strategic Plan 2020-2025, pp. 9-11.</w:t>
      </w:r>
    </w:p>
    <w:p w:rsidR="003861A7" w:rsidRPr="003861A7" w:rsidRDefault="003861A7" w:rsidP="003861A7">
      <w:pPr>
        <w:rPr>
          <w:rFonts w:ascii="Arial" w:hAnsi="Arial" w:cs="Arial"/>
          <w:sz w:val="20"/>
          <w:szCs w:val="20"/>
        </w:rPr>
        <w:sectPr w:rsidR="003861A7" w:rsidRPr="003861A7">
          <w:headerReference w:type="default" r:id="rId31"/>
          <w:footerReference w:type="default" r:id="rId32"/>
          <w:pgSz w:w="12240" w:h="15840"/>
          <w:pgMar w:top="1340" w:right="640" w:bottom="1140" w:left="960" w:header="454" w:footer="942" w:gutter="0"/>
          <w:pgNumType w:start="265"/>
          <w:cols w:space="720"/>
        </w:sectPr>
      </w:pPr>
    </w:p>
    <w:p w:rsidR="003861A7" w:rsidRPr="003861A7" w:rsidRDefault="003861A7" w:rsidP="003861A7">
      <w:pPr>
        <w:ind w:left="480" w:right="796"/>
        <w:rPr>
          <w:rFonts w:ascii="Arial" w:hAnsi="Arial" w:cs="Arial"/>
          <w:sz w:val="20"/>
          <w:szCs w:val="20"/>
        </w:rPr>
      </w:pPr>
      <w:r w:rsidRPr="003861A7">
        <w:rPr>
          <w:rFonts w:ascii="Arial" w:hAnsi="Arial" w:cs="Arial"/>
          <w:sz w:val="20"/>
          <w:szCs w:val="20"/>
        </w:rPr>
        <w:lastRenderedPageBreak/>
        <w:t>R2.71.7</w:t>
      </w:r>
      <w:r w:rsidRPr="003861A7">
        <w:rPr>
          <w:rFonts w:ascii="Arial" w:hAnsi="Arial" w:cs="Arial"/>
          <w:spacing w:val="-12"/>
          <w:sz w:val="20"/>
          <w:szCs w:val="20"/>
        </w:rPr>
        <w:t xml:space="preserve"> </w:t>
      </w:r>
      <w:r w:rsidRPr="003861A7">
        <w:rPr>
          <w:rFonts w:ascii="Arial" w:hAnsi="Arial" w:cs="Arial"/>
          <w:sz w:val="20"/>
          <w:szCs w:val="20"/>
        </w:rPr>
        <w:t>billion</w:t>
      </w:r>
      <w:r w:rsidRPr="003861A7">
        <w:rPr>
          <w:rFonts w:ascii="Arial" w:hAnsi="Arial" w:cs="Arial"/>
          <w:spacing w:val="-11"/>
          <w:sz w:val="20"/>
          <w:szCs w:val="20"/>
        </w:rPr>
        <w:t xml:space="preserve"> </w:t>
      </w:r>
      <w:r w:rsidRPr="003861A7">
        <w:rPr>
          <w:rFonts w:ascii="Arial" w:hAnsi="Arial" w:cs="Arial"/>
          <w:sz w:val="20"/>
          <w:szCs w:val="20"/>
        </w:rPr>
        <w:t>allocated</w:t>
      </w:r>
      <w:r w:rsidRPr="003861A7">
        <w:rPr>
          <w:rFonts w:ascii="Arial" w:hAnsi="Arial" w:cs="Arial"/>
          <w:spacing w:val="-10"/>
          <w:sz w:val="20"/>
          <w:szCs w:val="20"/>
        </w:rPr>
        <w:t xml:space="preserve"> </w:t>
      </w:r>
      <w:r w:rsidRPr="003861A7">
        <w:rPr>
          <w:rFonts w:ascii="Arial" w:hAnsi="Arial" w:cs="Arial"/>
          <w:sz w:val="20"/>
          <w:szCs w:val="20"/>
        </w:rPr>
        <w:t>for</w:t>
      </w:r>
      <w:r w:rsidRPr="003861A7">
        <w:rPr>
          <w:rFonts w:ascii="Arial" w:hAnsi="Arial" w:cs="Arial"/>
          <w:spacing w:val="-11"/>
          <w:sz w:val="20"/>
          <w:szCs w:val="20"/>
        </w:rPr>
        <w:t xml:space="preserve"> </w:t>
      </w:r>
      <w:r w:rsidRPr="003861A7">
        <w:rPr>
          <w:rFonts w:ascii="Arial" w:hAnsi="Arial" w:cs="Arial"/>
          <w:sz w:val="20"/>
          <w:szCs w:val="20"/>
        </w:rPr>
        <w:t>this</w:t>
      </w:r>
      <w:r w:rsidRPr="003861A7">
        <w:rPr>
          <w:rFonts w:ascii="Arial" w:hAnsi="Arial" w:cs="Arial"/>
          <w:spacing w:val="-11"/>
          <w:sz w:val="20"/>
          <w:szCs w:val="20"/>
        </w:rPr>
        <w:t xml:space="preserve"> </w:t>
      </w:r>
      <w:r w:rsidRPr="003861A7">
        <w:rPr>
          <w:rFonts w:ascii="Arial" w:hAnsi="Arial" w:cs="Arial"/>
          <w:sz w:val="20"/>
          <w:szCs w:val="20"/>
        </w:rPr>
        <w:t>year</w:t>
      </w:r>
      <w:r w:rsidRPr="003861A7">
        <w:rPr>
          <w:rFonts w:ascii="Arial" w:hAnsi="Arial" w:cs="Arial"/>
          <w:spacing w:val="-11"/>
          <w:sz w:val="20"/>
          <w:szCs w:val="20"/>
        </w:rPr>
        <w:t xml:space="preserve"> </w:t>
      </w:r>
      <w:r w:rsidRPr="003861A7">
        <w:rPr>
          <w:rFonts w:ascii="Arial" w:hAnsi="Arial" w:cs="Arial"/>
          <w:sz w:val="20"/>
          <w:szCs w:val="20"/>
        </w:rPr>
        <w:t>that</w:t>
      </w:r>
      <w:r w:rsidRPr="003861A7">
        <w:rPr>
          <w:rFonts w:ascii="Arial" w:hAnsi="Arial" w:cs="Arial"/>
          <w:spacing w:val="-11"/>
          <w:sz w:val="20"/>
          <w:szCs w:val="20"/>
        </w:rPr>
        <w:t xml:space="preserve"> </w:t>
      </w:r>
      <w:r w:rsidRPr="003861A7">
        <w:rPr>
          <w:rFonts w:ascii="Arial" w:hAnsi="Arial" w:cs="Arial"/>
          <w:sz w:val="20"/>
          <w:szCs w:val="20"/>
        </w:rPr>
        <w:t>increased</w:t>
      </w:r>
      <w:r w:rsidRPr="003861A7">
        <w:rPr>
          <w:rFonts w:ascii="Arial" w:hAnsi="Arial" w:cs="Arial"/>
          <w:spacing w:val="-11"/>
          <w:sz w:val="20"/>
          <w:szCs w:val="20"/>
        </w:rPr>
        <w:t xml:space="preserve"> </w:t>
      </w:r>
      <w:r w:rsidRPr="003861A7">
        <w:rPr>
          <w:rFonts w:ascii="Arial" w:hAnsi="Arial" w:cs="Arial"/>
          <w:sz w:val="20"/>
          <w:szCs w:val="20"/>
        </w:rPr>
        <w:t>from</w:t>
      </w:r>
      <w:r w:rsidRPr="003861A7">
        <w:rPr>
          <w:rFonts w:ascii="Arial" w:hAnsi="Arial" w:cs="Arial"/>
          <w:spacing w:val="-11"/>
          <w:sz w:val="20"/>
          <w:szCs w:val="20"/>
        </w:rPr>
        <w:t xml:space="preserve"> </w:t>
      </w:r>
      <w:r w:rsidRPr="003861A7">
        <w:rPr>
          <w:rFonts w:ascii="Arial" w:hAnsi="Arial" w:cs="Arial"/>
          <w:sz w:val="20"/>
          <w:szCs w:val="20"/>
        </w:rPr>
        <w:t>the</w:t>
      </w:r>
      <w:r w:rsidRPr="003861A7">
        <w:rPr>
          <w:rFonts w:ascii="Arial" w:hAnsi="Arial" w:cs="Arial"/>
          <w:spacing w:val="-10"/>
          <w:sz w:val="20"/>
          <w:szCs w:val="20"/>
        </w:rPr>
        <w:t xml:space="preserve"> </w:t>
      </w:r>
      <w:r w:rsidRPr="003861A7">
        <w:rPr>
          <w:rFonts w:ascii="Arial" w:hAnsi="Arial" w:cs="Arial"/>
          <w:sz w:val="20"/>
          <w:szCs w:val="20"/>
        </w:rPr>
        <w:t>amount</w:t>
      </w:r>
      <w:r w:rsidRPr="003861A7">
        <w:rPr>
          <w:rFonts w:ascii="Arial" w:hAnsi="Arial" w:cs="Arial"/>
          <w:spacing w:val="-11"/>
          <w:sz w:val="20"/>
          <w:szCs w:val="20"/>
        </w:rPr>
        <w:t xml:space="preserve"> </w:t>
      </w:r>
      <w:r w:rsidRPr="003861A7">
        <w:rPr>
          <w:rFonts w:ascii="Arial" w:hAnsi="Arial" w:cs="Arial"/>
          <w:sz w:val="20"/>
          <w:szCs w:val="20"/>
        </w:rPr>
        <w:t>allocated</w:t>
      </w:r>
      <w:r w:rsidRPr="003861A7">
        <w:rPr>
          <w:rFonts w:ascii="Arial" w:hAnsi="Arial" w:cs="Arial"/>
          <w:spacing w:val="-10"/>
          <w:sz w:val="20"/>
          <w:szCs w:val="20"/>
        </w:rPr>
        <w:t xml:space="preserve"> </w:t>
      </w:r>
      <w:r w:rsidRPr="003861A7">
        <w:rPr>
          <w:rFonts w:ascii="Arial" w:hAnsi="Arial" w:cs="Arial"/>
          <w:sz w:val="20"/>
          <w:szCs w:val="20"/>
        </w:rPr>
        <w:t>in</w:t>
      </w:r>
      <w:r w:rsidRPr="003861A7">
        <w:rPr>
          <w:rFonts w:ascii="Arial" w:hAnsi="Arial" w:cs="Arial"/>
          <w:spacing w:val="-10"/>
          <w:sz w:val="20"/>
          <w:szCs w:val="20"/>
        </w:rPr>
        <w:t xml:space="preserve"> </w:t>
      </w:r>
      <w:r w:rsidRPr="003861A7">
        <w:rPr>
          <w:rFonts w:ascii="Arial" w:hAnsi="Arial" w:cs="Arial"/>
          <w:sz w:val="20"/>
          <w:szCs w:val="20"/>
        </w:rPr>
        <w:t>2019/20</w:t>
      </w:r>
      <w:r w:rsidRPr="003861A7">
        <w:rPr>
          <w:rFonts w:ascii="Arial" w:hAnsi="Arial" w:cs="Arial"/>
          <w:spacing w:val="-11"/>
          <w:sz w:val="20"/>
          <w:szCs w:val="20"/>
        </w:rPr>
        <w:t xml:space="preserve"> </w:t>
      </w:r>
      <w:r w:rsidRPr="003861A7">
        <w:rPr>
          <w:rFonts w:ascii="Arial" w:hAnsi="Arial" w:cs="Arial"/>
          <w:sz w:val="20"/>
          <w:szCs w:val="20"/>
        </w:rPr>
        <w:t>that</w:t>
      </w:r>
      <w:r w:rsidRPr="003861A7">
        <w:rPr>
          <w:rFonts w:ascii="Arial" w:hAnsi="Arial" w:cs="Arial"/>
          <w:spacing w:val="-10"/>
          <w:sz w:val="20"/>
          <w:szCs w:val="20"/>
        </w:rPr>
        <w:t xml:space="preserve"> </w:t>
      </w:r>
      <w:r w:rsidRPr="003861A7">
        <w:rPr>
          <w:rFonts w:ascii="Arial" w:hAnsi="Arial" w:cs="Arial"/>
          <w:sz w:val="20"/>
          <w:szCs w:val="20"/>
        </w:rPr>
        <w:t xml:space="preserve">was R2.68 billion. The allocations from this programme takes place through the </w:t>
      </w:r>
      <w:r w:rsidRPr="003861A7">
        <w:rPr>
          <w:rFonts w:ascii="Arial" w:hAnsi="Arial" w:cs="Arial"/>
          <w:i/>
          <w:sz w:val="20"/>
          <w:szCs w:val="20"/>
        </w:rPr>
        <w:t xml:space="preserve">Integrated Grant for Provinces, Municipalities, </w:t>
      </w:r>
      <w:r w:rsidRPr="003861A7">
        <w:rPr>
          <w:rFonts w:ascii="Arial" w:hAnsi="Arial" w:cs="Arial"/>
          <w:sz w:val="20"/>
          <w:szCs w:val="20"/>
        </w:rPr>
        <w:t xml:space="preserve">and the </w:t>
      </w:r>
      <w:r w:rsidRPr="003861A7">
        <w:rPr>
          <w:rFonts w:ascii="Arial" w:hAnsi="Arial" w:cs="Arial"/>
          <w:i/>
          <w:sz w:val="20"/>
          <w:szCs w:val="20"/>
        </w:rPr>
        <w:t>Performance Based Incentive Allocations</w:t>
      </w:r>
      <w:r w:rsidRPr="003861A7">
        <w:rPr>
          <w:rFonts w:ascii="Arial" w:hAnsi="Arial" w:cs="Arial"/>
          <w:sz w:val="20"/>
          <w:szCs w:val="20"/>
        </w:rPr>
        <w:t>. The allocations are reported under these</w:t>
      </w:r>
      <w:r w:rsidRPr="003861A7">
        <w:rPr>
          <w:rFonts w:ascii="Arial" w:hAnsi="Arial" w:cs="Arial"/>
          <w:spacing w:val="-1"/>
          <w:sz w:val="20"/>
          <w:szCs w:val="20"/>
        </w:rPr>
        <w:t xml:space="preserve"> </w:t>
      </w:r>
      <w:r w:rsidRPr="003861A7">
        <w:rPr>
          <w:rFonts w:ascii="Arial" w:hAnsi="Arial" w:cs="Arial"/>
          <w:sz w:val="20"/>
          <w:szCs w:val="20"/>
        </w:rPr>
        <w:t>sub-programmes:</w:t>
      </w:r>
    </w:p>
    <w:p w:rsidR="003861A7" w:rsidRPr="003861A7" w:rsidRDefault="003861A7" w:rsidP="00A368E8">
      <w:pPr>
        <w:pStyle w:val="ListParagraph"/>
        <w:numPr>
          <w:ilvl w:val="1"/>
          <w:numId w:val="13"/>
        </w:numPr>
        <w:tabs>
          <w:tab w:val="left" w:pos="1199"/>
          <w:tab w:val="left" w:pos="1200"/>
        </w:tabs>
        <w:ind w:left="1200" w:right="799"/>
        <w:jc w:val="left"/>
        <w:rPr>
          <w:rFonts w:ascii="Arial" w:hAnsi="Arial" w:cs="Arial"/>
          <w:sz w:val="20"/>
          <w:szCs w:val="20"/>
        </w:rPr>
      </w:pPr>
      <w:r w:rsidRPr="003861A7">
        <w:rPr>
          <w:rFonts w:ascii="Arial" w:hAnsi="Arial" w:cs="Arial"/>
          <w:sz w:val="20"/>
          <w:szCs w:val="20"/>
        </w:rPr>
        <w:t>EPWP: Monitoring and Evaluation receives R61.0 million. In real terms this sub- programme allocation decreases by 2.5 per cent from the previous</w:t>
      </w:r>
      <w:r w:rsidRPr="003861A7">
        <w:rPr>
          <w:rFonts w:ascii="Arial" w:hAnsi="Arial" w:cs="Arial"/>
          <w:spacing w:val="-13"/>
          <w:sz w:val="20"/>
          <w:szCs w:val="20"/>
        </w:rPr>
        <w:t xml:space="preserve"> </w:t>
      </w:r>
      <w:r w:rsidRPr="003861A7">
        <w:rPr>
          <w:rFonts w:ascii="Arial" w:hAnsi="Arial" w:cs="Arial"/>
          <w:sz w:val="20"/>
          <w:szCs w:val="20"/>
        </w:rPr>
        <w:t>year.</w:t>
      </w:r>
    </w:p>
    <w:p w:rsidR="003861A7" w:rsidRPr="003861A7" w:rsidRDefault="003861A7" w:rsidP="00A368E8">
      <w:pPr>
        <w:pStyle w:val="ListParagraph"/>
        <w:numPr>
          <w:ilvl w:val="1"/>
          <w:numId w:val="13"/>
        </w:numPr>
        <w:tabs>
          <w:tab w:val="left" w:pos="1199"/>
          <w:tab w:val="left" w:pos="1200"/>
        </w:tabs>
        <w:ind w:left="1200" w:hanging="361"/>
        <w:jc w:val="left"/>
        <w:rPr>
          <w:rFonts w:ascii="Arial" w:hAnsi="Arial" w:cs="Arial"/>
          <w:sz w:val="20"/>
          <w:szCs w:val="20"/>
        </w:rPr>
      </w:pPr>
      <w:r w:rsidRPr="003861A7">
        <w:rPr>
          <w:rFonts w:ascii="Arial" w:hAnsi="Arial" w:cs="Arial"/>
          <w:sz w:val="20"/>
          <w:szCs w:val="20"/>
        </w:rPr>
        <w:t>EPWP: Infrastructure receives R1.28 billion. In real terms, this sub-programme allocation</w:t>
      </w:r>
    </w:p>
    <w:p w:rsidR="003861A7" w:rsidRPr="003861A7" w:rsidRDefault="003861A7" w:rsidP="00A368E8">
      <w:pPr>
        <w:pStyle w:val="ListParagraph"/>
        <w:numPr>
          <w:ilvl w:val="1"/>
          <w:numId w:val="13"/>
        </w:numPr>
        <w:tabs>
          <w:tab w:val="left" w:pos="1199"/>
          <w:tab w:val="left" w:pos="1200"/>
        </w:tabs>
        <w:ind w:left="1200" w:hanging="361"/>
        <w:jc w:val="left"/>
        <w:rPr>
          <w:rFonts w:ascii="Arial" w:hAnsi="Arial" w:cs="Arial"/>
          <w:sz w:val="20"/>
          <w:szCs w:val="20"/>
        </w:rPr>
      </w:pPr>
      <w:r w:rsidRPr="003861A7">
        <w:rPr>
          <w:rFonts w:ascii="Arial" w:hAnsi="Arial" w:cs="Arial"/>
          <w:sz w:val="20"/>
          <w:szCs w:val="20"/>
        </w:rPr>
        <w:t>decreases by 4.1 per cent from the previous year.</w:t>
      </w:r>
    </w:p>
    <w:p w:rsidR="003861A7" w:rsidRPr="003861A7" w:rsidRDefault="003861A7" w:rsidP="00A368E8">
      <w:pPr>
        <w:pStyle w:val="ListParagraph"/>
        <w:numPr>
          <w:ilvl w:val="1"/>
          <w:numId w:val="13"/>
        </w:numPr>
        <w:tabs>
          <w:tab w:val="left" w:pos="1200"/>
        </w:tabs>
        <w:ind w:left="1199" w:right="797"/>
        <w:jc w:val="left"/>
        <w:rPr>
          <w:rFonts w:ascii="Arial" w:hAnsi="Arial" w:cs="Arial"/>
          <w:sz w:val="20"/>
          <w:szCs w:val="20"/>
        </w:rPr>
      </w:pPr>
      <w:r w:rsidRPr="003861A7">
        <w:rPr>
          <w:rFonts w:ascii="Arial" w:hAnsi="Arial" w:cs="Arial"/>
          <w:sz w:val="20"/>
          <w:szCs w:val="20"/>
        </w:rPr>
        <w:t>EPWP: Operations receives R1.28 billion. In real terms, this sub-programme allocation decreases by 2.8 per cent from the previous</w:t>
      </w:r>
      <w:r w:rsidRPr="003861A7">
        <w:rPr>
          <w:rFonts w:ascii="Arial" w:hAnsi="Arial" w:cs="Arial"/>
          <w:spacing w:val="-8"/>
          <w:sz w:val="20"/>
          <w:szCs w:val="20"/>
        </w:rPr>
        <w:t xml:space="preserve"> </w:t>
      </w:r>
      <w:r w:rsidRPr="003861A7">
        <w:rPr>
          <w:rFonts w:ascii="Arial" w:hAnsi="Arial" w:cs="Arial"/>
          <w:sz w:val="20"/>
          <w:szCs w:val="20"/>
        </w:rPr>
        <w:t>year.</w:t>
      </w:r>
    </w:p>
    <w:p w:rsidR="003861A7" w:rsidRPr="003861A7" w:rsidRDefault="003861A7" w:rsidP="00A368E8">
      <w:pPr>
        <w:pStyle w:val="ListParagraph"/>
        <w:numPr>
          <w:ilvl w:val="1"/>
          <w:numId w:val="13"/>
        </w:numPr>
        <w:tabs>
          <w:tab w:val="left" w:pos="1200"/>
        </w:tabs>
        <w:ind w:left="1199" w:right="794"/>
        <w:jc w:val="left"/>
        <w:rPr>
          <w:rFonts w:ascii="Arial" w:hAnsi="Arial" w:cs="Arial"/>
          <w:sz w:val="20"/>
          <w:szCs w:val="20"/>
        </w:rPr>
      </w:pPr>
      <w:r w:rsidRPr="003861A7">
        <w:rPr>
          <w:rFonts w:ascii="Arial" w:hAnsi="Arial" w:cs="Arial"/>
          <w:sz w:val="20"/>
          <w:szCs w:val="20"/>
        </w:rPr>
        <w:t>EPWP: Partnership Support receives R89.0 million. This sub-programme allocation increases by 17.7 per cent in nominal terms and 12.8 per cent in real terms in the from the previous financial</w:t>
      </w:r>
      <w:r w:rsidRPr="003861A7">
        <w:rPr>
          <w:rFonts w:ascii="Arial" w:hAnsi="Arial" w:cs="Arial"/>
          <w:spacing w:val="-5"/>
          <w:sz w:val="20"/>
          <w:szCs w:val="20"/>
        </w:rPr>
        <w:t xml:space="preserve"> </w:t>
      </w:r>
      <w:r w:rsidRPr="003861A7">
        <w:rPr>
          <w:rFonts w:ascii="Arial" w:hAnsi="Arial" w:cs="Arial"/>
          <w:sz w:val="20"/>
          <w:szCs w:val="20"/>
        </w:rPr>
        <w:t>year.</w:t>
      </w:r>
    </w:p>
    <w:p w:rsidR="003861A7" w:rsidRPr="003861A7" w:rsidRDefault="003861A7" w:rsidP="00A368E8">
      <w:pPr>
        <w:pStyle w:val="ListParagraph"/>
        <w:numPr>
          <w:ilvl w:val="1"/>
          <w:numId w:val="13"/>
        </w:numPr>
        <w:tabs>
          <w:tab w:val="left" w:pos="1200"/>
        </w:tabs>
        <w:ind w:left="1199" w:right="796"/>
        <w:jc w:val="left"/>
        <w:rPr>
          <w:rFonts w:ascii="Arial" w:hAnsi="Arial" w:cs="Arial"/>
          <w:sz w:val="20"/>
          <w:szCs w:val="20"/>
        </w:rPr>
      </w:pPr>
      <w:r w:rsidRPr="003861A7">
        <w:rPr>
          <w:rFonts w:ascii="Arial" w:hAnsi="Arial" w:cs="Arial"/>
          <w:sz w:val="20"/>
          <w:szCs w:val="20"/>
        </w:rPr>
        <w:t>EPWP: Public Employment Coordinating Committee receives R8.0 million. In real</w:t>
      </w:r>
      <w:r w:rsidRPr="003861A7">
        <w:rPr>
          <w:rFonts w:ascii="Arial" w:hAnsi="Arial" w:cs="Arial"/>
          <w:spacing w:val="-15"/>
          <w:sz w:val="20"/>
          <w:szCs w:val="20"/>
        </w:rPr>
        <w:t xml:space="preserve"> </w:t>
      </w:r>
      <w:r w:rsidRPr="003861A7">
        <w:rPr>
          <w:rFonts w:ascii="Arial" w:hAnsi="Arial" w:cs="Arial"/>
          <w:sz w:val="20"/>
          <w:szCs w:val="20"/>
        </w:rPr>
        <w:t>terms, this sub-programme allocation increases by 16.1 per cent from the previous</w:t>
      </w:r>
      <w:r w:rsidRPr="003861A7">
        <w:rPr>
          <w:rFonts w:ascii="Arial" w:hAnsi="Arial" w:cs="Arial"/>
          <w:spacing w:val="-16"/>
          <w:sz w:val="20"/>
          <w:szCs w:val="20"/>
        </w:rPr>
        <w:t xml:space="preserve"> </w:t>
      </w:r>
      <w:r w:rsidRPr="003861A7">
        <w:rPr>
          <w:rFonts w:ascii="Arial" w:hAnsi="Arial" w:cs="Arial"/>
          <w:sz w:val="20"/>
          <w:szCs w:val="20"/>
        </w:rPr>
        <w:t>year.</w:t>
      </w:r>
    </w:p>
    <w:p w:rsidR="003861A7" w:rsidRPr="003861A7" w:rsidRDefault="003861A7" w:rsidP="003861A7">
      <w:pPr>
        <w:pStyle w:val="BodyText"/>
        <w:rPr>
          <w:rFonts w:ascii="Arial" w:hAnsi="Arial" w:cs="Arial"/>
          <w:sz w:val="20"/>
          <w:szCs w:val="20"/>
        </w:rPr>
      </w:pPr>
    </w:p>
    <w:p w:rsidR="003861A7" w:rsidRPr="003861A7" w:rsidRDefault="003861A7" w:rsidP="003861A7">
      <w:pPr>
        <w:pStyle w:val="BodyText"/>
        <w:ind w:left="480" w:right="795"/>
        <w:rPr>
          <w:rFonts w:ascii="Arial" w:hAnsi="Arial" w:cs="Arial"/>
          <w:sz w:val="20"/>
          <w:szCs w:val="20"/>
        </w:rPr>
      </w:pPr>
      <w:r w:rsidRPr="003861A7">
        <w:rPr>
          <w:rFonts w:ascii="Arial" w:hAnsi="Arial" w:cs="Arial"/>
          <w:sz w:val="20"/>
          <w:szCs w:val="20"/>
        </w:rPr>
        <w:pict>
          <v:rect id="_x0000_s1026" style="position:absolute;left:0;text-align:left;margin-left:177.1pt;margin-top:12.4pt;width:3.85pt;height:.5pt;z-index:-251656192;mso-position-horizontal-relative:page" fillcolor="black" stroked="f">
            <w10:wrap anchorx="page"/>
          </v:rect>
        </w:pict>
      </w:r>
      <w:r w:rsidRPr="003861A7">
        <w:rPr>
          <w:rFonts w:ascii="Arial" w:hAnsi="Arial" w:cs="Arial"/>
          <w:sz w:val="20"/>
          <w:szCs w:val="20"/>
        </w:rPr>
        <w:t xml:space="preserve">In terms of economic classification, the budgetary allocation for Programme 3 includes </w:t>
      </w:r>
      <w:r w:rsidRPr="003861A7">
        <w:rPr>
          <w:rFonts w:ascii="Arial" w:hAnsi="Arial" w:cs="Arial"/>
          <w:i/>
          <w:sz w:val="20"/>
          <w:szCs w:val="20"/>
        </w:rPr>
        <w:t xml:space="preserve">current payments </w:t>
      </w:r>
      <w:r w:rsidRPr="003861A7">
        <w:rPr>
          <w:rFonts w:ascii="Arial" w:hAnsi="Arial" w:cs="Arial"/>
          <w:sz w:val="20"/>
          <w:szCs w:val="20"/>
        </w:rPr>
        <w:t xml:space="preserve">to the value of R355.1 million, of which R187.2 million is allocated to </w:t>
      </w:r>
      <w:r w:rsidRPr="003861A7">
        <w:rPr>
          <w:rFonts w:ascii="Arial" w:hAnsi="Arial" w:cs="Arial"/>
          <w:i/>
          <w:sz w:val="20"/>
          <w:szCs w:val="20"/>
        </w:rPr>
        <w:t>compensation</w:t>
      </w:r>
      <w:r w:rsidRPr="003861A7">
        <w:rPr>
          <w:rFonts w:ascii="Arial" w:hAnsi="Arial" w:cs="Arial"/>
          <w:i/>
          <w:spacing w:val="-21"/>
          <w:sz w:val="20"/>
          <w:szCs w:val="20"/>
        </w:rPr>
        <w:t xml:space="preserve"> </w:t>
      </w:r>
      <w:r w:rsidRPr="003861A7">
        <w:rPr>
          <w:rFonts w:ascii="Arial" w:hAnsi="Arial" w:cs="Arial"/>
          <w:i/>
          <w:sz w:val="20"/>
          <w:szCs w:val="20"/>
        </w:rPr>
        <w:t xml:space="preserve">of employees, </w:t>
      </w:r>
      <w:r w:rsidRPr="003861A7">
        <w:rPr>
          <w:rFonts w:ascii="Arial" w:hAnsi="Arial" w:cs="Arial"/>
          <w:sz w:val="20"/>
          <w:szCs w:val="20"/>
        </w:rPr>
        <w:t>which increased by R12,3 million from the allocated amount of R174.9 million in 2019/20,</w:t>
      </w:r>
      <w:r w:rsidRPr="003861A7">
        <w:rPr>
          <w:rFonts w:ascii="Arial" w:hAnsi="Arial" w:cs="Arial"/>
          <w:spacing w:val="-4"/>
          <w:sz w:val="20"/>
          <w:szCs w:val="20"/>
        </w:rPr>
        <w:t xml:space="preserve"> </w:t>
      </w:r>
      <w:r w:rsidRPr="003861A7">
        <w:rPr>
          <w:rFonts w:ascii="Arial" w:hAnsi="Arial" w:cs="Arial"/>
          <w:sz w:val="20"/>
          <w:szCs w:val="20"/>
        </w:rPr>
        <w:t>which</w:t>
      </w:r>
      <w:r w:rsidRPr="003861A7">
        <w:rPr>
          <w:rFonts w:ascii="Arial" w:hAnsi="Arial" w:cs="Arial"/>
          <w:spacing w:val="-3"/>
          <w:sz w:val="20"/>
          <w:szCs w:val="20"/>
        </w:rPr>
        <w:t xml:space="preserve"> </w:t>
      </w:r>
      <w:r w:rsidRPr="003861A7">
        <w:rPr>
          <w:rFonts w:ascii="Arial" w:hAnsi="Arial" w:cs="Arial"/>
          <w:sz w:val="20"/>
          <w:szCs w:val="20"/>
        </w:rPr>
        <w:t>translates</w:t>
      </w:r>
      <w:r w:rsidRPr="003861A7">
        <w:rPr>
          <w:rFonts w:ascii="Arial" w:hAnsi="Arial" w:cs="Arial"/>
          <w:spacing w:val="-3"/>
          <w:sz w:val="20"/>
          <w:szCs w:val="20"/>
        </w:rPr>
        <w:t xml:space="preserve"> </w:t>
      </w:r>
      <w:r w:rsidRPr="003861A7">
        <w:rPr>
          <w:rFonts w:ascii="Arial" w:hAnsi="Arial" w:cs="Arial"/>
          <w:sz w:val="20"/>
          <w:szCs w:val="20"/>
        </w:rPr>
        <w:t>into</w:t>
      </w:r>
      <w:r w:rsidRPr="003861A7">
        <w:rPr>
          <w:rFonts w:ascii="Arial" w:hAnsi="Arial" w:cs="Arial"/>
          <w:spacing w:val="-3"/>
          <w:sz w:val="20"/>
          <w:szCs w:val="20"/>
        </w:rPr>
        <w:t xml:space="preserve"> </w:t>
      </w:r>
      <w:r w:rsidRPr="003861A7">
        <w:rPr>
          <w:rFonts w:ascii="Arial" w:hAnsi="Arial" w:cs="Arial"/>
          <w:sz w:val="20"/>
          <w:szCs w:val="20"/>
        </w:rPr>
        <w:t>a</w:t>
      </w:r>
      <w:r w:rsidRPr="003861A7">
        <w:rPr>
          <w:rFonts w:ascii="Arial" w:hAnsi="Arial" w:cs="Arial"/>
          <w:spacing w:val="-4"/>
          <w:sz w:val="20"/>
          <w:szCs w:val="20"/>
        </w:rPr>
        <w:t xml:space="preserve"> </w:t>
      </w:r>
      <w:r w:rsidRPr="003861A7">
        <w:rPr>
          <w:rFonts w:ascii="Arial" w:hAnsi="Arial" w:cs="Arial"/>
          <w:sz w:val="20"/>
          <w:szCs w:val="20"/>
        </w:rPr>
        <w:t>real</w:t>
      </w:r>
      <w:r w:rsidRPr="003861A7">
        <w:rPr>
          <w:rFonts w:ascii="Arial" w:hAnsi="Arial" w:cs="Arial"/>
          <w:spacing w:val="-3"/>
          <w:sz w:val="20"/>
          <w:szCs w:val="20"/>
        </w:rPr>
        <w:t xml:space="preserve"> </w:t>
      </w:r>
      <w:r w:rsidRPr="003861A7">
        <w:rPr>
          <w:rFonts w:ascii="Arial" w:hAnsi="Arial" w:cs="Arial"/>
          <w:sz w:val="20"/>
          <w:szCs w:val="20"/>
        </w:rPr>
        <w:t>increase</w:t>
      </w:r>
      <w:r w:rsidRPr="003861A7">
        <w:rPr>
          <w:rFonts w:ascii="Arial" w:hAnsi="Arial" w:cs="Arial"/>
          <w:spacing w:val="-3"/>
          <w:sz w:val="20"/>
          <w:szCs w:val="20"/>
        </w:rPr>
        <w:t xml:space="preserve"> </w:t>
      </w:r>
      <w:r w:rsidRPr="003861A7">
        <w:rPr>
          <w:rFonts w:ascii="Arial" w:hAnsi="Arial" w:cs="Arial"/>
          <w:sz w:val="20"/>
          <w:szCs w:val="20"/>
        </w:rPr>
        <w:t>of</w:t>
      </w:r>
      <w:r w:rsidRPr="003861A7">
        <w:rPr>
          <w:rFonts w:ascii="Arial" w:hAnsi="Arial" w:cs="Arial"/>
          <w:spacing w:val="-3"/>
          <w:sz w:val="20"/>
          <w:szCs w:val="20"/>
        </w:rPr>
        <w:t xml:space="preserve"> </w:t>
      </w:r>
      <w:r w:rsidRPr="003861A7">
        <w:rPr>
          <w:rFonts w:ascii="Arial" w:hAnsi="Arial" w:cs="Arial"/>
          <w:sz w:val="20"/>
          <w:szCs w:val="20"/>
        </w:rPr>
        <w:t>3.9</w:t>
      </w:r>
      <w:r w:rsidRPr="003861A7">
        <w:rPr>
          <w:rFonts w:ascii="Arial" w:hAnsi="Arial" w:cs="Arial"/>
          <w:spacing w:val="-4"/>
          <w:sz w:val="20"/>
          <w:szCs w:val="20"/>
        </w:rPr>
        <w:t xml:space="preserve"> </w:t>
      </w:r>
      <w:r w:rsidRPr="003861A7">
        <w:rPr>
          <w:rFonts w:ascii="Arial" w:hAnsi="Arial" w:cs="Arial"/>
          <w:sz w:val="20"/>
          <w:szCs w:val="20"/>
        </w:rPr>
        <w:t>per</w:t>
      </w:r>
      <w:r w:rsidRPr="003861A7">
        <w:rPr>
          <w:rFonts w:ascii="Arial" w:hAnsi="Arial" w:cs="Arial"/>
          <w:spacing w:val="-3"/>
          <w:sz w:val="20"/>
          <w:szCs w:val="20"/>
        </w:rPr>
        <w:t xml:space="preserve"> </w:t>
      </w:r>
      <w:r w:rsidRPr="003861A7">
        <w:rPr>
          <w:rFonts w:ascii="Arial" w:hAnsi="Arial" w:cs="Arial"/>
          <w:sz w:val="20"/>
          <w:szCs w:val="20"/>
        </w:rPr>
        <w:t>cent</w:t>
      </w:r>
      <w:r w:rsidRPr="003861A7">
        <w:rPr>
          <w:rFonts w:ascii="Arial" w:hAnsi="Arial" w:cs="Arial"/>
          <w:spacing w:val="-3"/>
          <w:sz w:val="20"/>
          <w:szCs w:val="20"/>
        </w:rPr>
        <w:t xml:space="preserve"> </w:t>
      </w:r>
      <w:r w:rsidRPr="003861A7">
        <w:rPr>
          <w:rFonts w:ascii="Arial" w:hAnsi="Arial" w:cs="Arial"/>
          <w:sz w:val="20"/>
          <w:szCs w:val="20"/>
        </w:rPr>
        <w:t>from</w:t>
      </w:r>
      <w:r w:rsidRPr="003861A7">
        <w:rPr>
          <w:rFonts w:ascii="Arial" w:hAnsi="Arial" w:cs="Arial"/>
          <w:spacing w:val="-3"/>
          <w:sz w:val="20"/>
          <w:szCs w:val="20"/>
        </w:rPr>
        <w:t xml:space="preserve"> </w:t>
      </w:r>
      <w:r w:rsidRPr="003861A7">
        <w:rPr>
          <w:rFonts w:ascii="Arial" w:hAnsi="Arial" w:cs="Arial"/>
          <w:sz w:val="20"/>
          <w:szCs w:val="20"/>
        </w:rPr>
        <w:t>the</w:t>
      </w:r>
      <w:r w:rsidRPr="003861A7">
        <w:rPr>
          <w:rFonts w:ascii="Arial" w:hAnsi="Arial" w:cs="Arial"/>
          <w:spacing w:val="-4"/>
          <w:sz w:val="20"/>
          <w:szCs w:val="20"/>
        </w:rPr>
        <w:t xml:space="preserve"> </w:t>
      </w:r>
      <w:r w:rsidRPr="003861A7">
        <w:rPr>
          <w:rFonts w:ascii="Arial" w:hAnsi="Arial" w:cs="Arial"/>
          <w:sz w:val="20"/>
          <w:szCs w:val="20"/>
        </w:rPr>
        <w:t>previous</w:t>
      </w:r>
      <w:r w:rsidRPr="003861A7">
        <w:rPr>
          <w:rFonts w:ascii="Arial" w:hAnsi="Arial" w:cs="Arial"/>
          <w:spacing w:val="-3"/>
          <w:sz w:val="20"/>
          <w:szCs w:val="20"/>
        </w:rPr>
        <w:t xml:space="preserve"> </w:t>
      </w:r>
      <w:r w:rsidRPr="003861A7">
        <w:rPr>
          <w:rFonts w:ascii="Arial" w:hAnsi="Arial" w:cs="Arial"/>
          <w:sz w:val="20"/>
          <w:szCs w:val="20"/>
        </w:rPr>
        <w:t>year.</w:t>
      </w:r>
      <w:r w:rsidRPr="003861A7">
        <w:rPr>
          <w:rFonts w:ascii="Arial" w:hAnsi="Arial" w:cs="Arial"/>
          <w:spacing w:val="-3"/>
          <w:sz w:val="20"/>
          <w:szCs w:val="20"/>
        </w:rPr>
        <w:t xml:space="preserve"> </w:t>
      </w:r>
      <w:r w:rsidRPr="003861A7">
        <w:rPr>
          <w:rFonts w:ascii="Arial" w:hAnsi="Arial" w:cs="Arial"/>
          <w:sz w:val="20"/>
          <w:szCs w:val="20"/>
        </w:rPr>
        <w:t>This</w:t>
      </w:r>
      <w:r w:rsidRPr="003861A7">
        <w:rPr>
          <w:rFonts w:ascii="Arial" w:hAnsi="Arial" w:cs="Arial"/>
          <w:spacing w:val="-3"/>
          <w:sz w:val="20"/>
          <w:szCs w:val="20"/>
        </w:rPr>
        <w:t xml:space="preserve"> </w:t>
      </w:r>
      <w:r w:rsidRPr="003861A7">
        <w:rPr>
          <w:rFonts w:ascii="Arial" w:hAnsi="Arial" w:cs="Arial"/>
          <w:sz w:val="20"/>
          <w:szCs w:val="20"/>
        </w:rPr>
        <w:t>increase is explained as part of the enhancement of the implementation of Phase IV of the EPWP from April 2019, to provide technical support to departments, municipalities, and the non-State sector to ensure that labour intensive methods and skills training are being utilised in their</w:t>
      </w:r>
      <w:r w:rsidRPr="003861A7">
        <w:rPr>
          <w:rFonts w:ascii="Arial" w:hAnsi="Arial" w:cs="Arial"/>
          <w:spacing w:val="-6"/>
          <w:sz w:val="20"/>
          <w:szCs w:val="20"/>
        </w:rPr>
        <w:t xml:space="preserve"> </w:t>
      </w:r>
      <w:r w:rsidRPr="003861A7">
        <w:rPr>
          <w:rFonts w:ascii="Arial" w:hAnsi="Arial" w:cs="Arial"/>
          <w:sz w:val="20"/>
          <w:szCs w:val="20"/>
        </w:rPr>
        <w:t>programmes.</w:t>
      </w:r>
    </w:p>
    <w:p w:rsidR="003861A7" w:rsidRPr="003861A7" w:rsidRDefault="003861A7" w:rsidP="003861A7">
      <w:pPr>
        <w:ind w:left="480"/>
        <w:rPr>
          <w:rFonts w:ascii="Arial" w:hAnsi="Arial" w:cs="Arial"/>
          <w:sz w:val="20"/>
          <w:szCs w:val="20"/>
        </w:rPr>
      </w:pPr>
      <w:r w:rsidRPr="003861A7">
        <w:rPr>
          <w:rFonts w:ascii="Arial" w:hAnsi="Arial" w:cs="Arial"/>
          <w:sz w:val="20"/>
          <w:szCs w:val="20"/>
        </w:rPr>
        <w:t>Expenditure</w:t>
      </w:r>
      <w:r w:rsidRPr="003861A7">
        <w:rPr>
          <w:rFonts w:ascii="Arial" w:hAnsi="Arial" w:cs="Arial"/>
          <w:spacing w:val="-5"/>
          <w:sz w:val="20"/>
          <w:szCs w:val="20"/>
        </w:rPr>
        <w:t xml:space="preserve"> </w:t>
      </w:r>
      <w:r w:rsidRPr="003861A7">
        <w:rPr>
          <w:rFonts w:ascii="Arial" w:hAnsi="Arial" w:cs="Arial"/>
          <w:sz w:val="20"/>
          <w:szCs w:val="20"/>
        </w:rPr>
        <w:t>on</w:t>
      </w:r>
      <w:r w:rsidRPr="003861A7">
        <w:rPr>
          <w:rFonts w:ascii="Arial" w:hAnsi="Arial" w:cs="Arial"/>
          <w:spacing w:val="-5"/>
          <w:sz w:val="20"/>
          <w:szCs w:val="20"/>
        </w:rPr>
        <w:t xml:space="preserve"> </w:t>
      </w:r>
      <w:r w:rsidRPr="003861A7">
        <w:rPr>
          <w:rFonts w:ascii="Arial" w:hAnsi="Arial" w:cs="Arial"/>
          <w:i/>
          <w:sz w:val="20"/>
          <w:szCs w:val="20"/>
        </w:rPr>
        <w:t>Goods</w:t>
      </w:r>
      <w:r w:rsidRPr="003861A7">
        <w:rPr>
          <w:rFonts w:ascii="Arial" w:hAnsi="Arial" w:cs="Arial"/>
          <w:i/>
          <w:spacing w:val="-4"/>
          <w:sz w:val="20"/>
          <w:szCs w:val="20"/>
        </w:rPr>
        <w:t xml:space="preserve"> </w:t>
      </w:r>
      <w:r w:rsidRPr="003861A7">
        <w:rPr>
          <w:rFonts w:ascii="Arial" w:hAnsi="Arial" w:cs="Arial"/>
          <w:i/>
          <w:sz w:val="20"/>
          <w:szCs w:val="20"/>
        </w:rPr>
        <w:t>and</w:t>
      </w:r>
      <w:r w:rsidRPr="003861A7">
        <w:rPr>
          <w:rFonts w:ascii="Arial" w:hAnsi="Arial" w:cs="Arial"/>
          <w:i/>
          <w:spacing w:val="-5"/>
          <w:sz w:val="20"/>
          <w:szCs w:val="20"/>
        </w:rPr>
        <w:t xml:space="preserve"> </w:t>
      </w:r>
      <w:r w:rsidRPr="003861A7">
        <w:rPr>
          <w:rFonts w:ascii="Arial" w:hAnsi="Arial" w:cs="Arial"/>
          <w:i/>
          <w:sz w:val="20"/>
          <w:szCs w:val="20"/>
        </w:rPr>
        <w:t>Services</w:t>
      </w:r>
      <w:r w:rsidRPr="003861A7">
        <w:rPr>
          <w:rFonts w:ascii="Arial" w:hAnsi="Arial" w:cs="Arial"/>
          <w:i/>
          <w:spacing w:val="-4"/>
          <w:sz w:val="20"/>
          <w:szCs w:val="20"/>
        </w:rPr>
        <w:t xml:space="preserve"> </w:t>
      </w:r>
      <w:r w:rsidRPr="003861A7">
        <w:rPr>
          <w:rFonts w:ascii="Arial" w:hAnsi="Arial" w:cs="Arial"/>
          <w:sz w:val="20"/>
          <w:szCs w:val="20"/>
        </w:rPr>
        <w:t>amounts</w:t>
      </w:r>
      <w:r w:rsidRPr="003861A7">
        <w:rPr>
          <w:rFonts w:ascii="Arial" w:hAnsi="Arial" w:cs="Arial"/>
          <w:spacing w:val="-4"/>
          <w:sz w:val="20"/>
          <w:szCs w:val="20"/>
        </w:rPr>
        <w:t xml:space="preserve"> </w:t>
      </w:r>
      <w:r w:rsidRPr="003861A7">
        <w:rPr>
          <w:rFonts w:ascii="Arial" w:hAnsi="Arial" w:cs="Arial"/>
          <w:sz w:val="20"/>
          <w:szCs w:val="20"/>
        </w:rPr>
        <w:t>to</w:t>
      </w:r>
      <w:r w:rsidRPr="003861A7">
        <w:rPr>
          <w:rFonts w:ascii="Arial" w:hAnsi="Arial" w:cs="Arial"/>
          <w:spacing w:val="-5"/>
          <w:sz w:val="20"/>
          <w:szCs w:val="20"/>
        </w:rPr>
        <w:t xml:space="preserve"> </w:t>
      </w:r>
      <w:r w:rsidRPr="003861A7">
        <w:rPr>
          <w:rFonts w:ascii="Arial" w:hAnsi="Arial" w:cs="Arial"/>
          <w:sz w:val="20"/>
          <w:szCs w:val="20"/>
        </w:rPr>
        <w:t>R168</w:t>
      </w:r>
      <w:r w:rsidRPr="003861A7">
        <w:rPr>
          <w:rFonts w:ascii="Arial" w:hAnsi="Arial" w:cs="Arial"/>
          <w:spacing w:val="-4"/>
          <w:sz w:val="20"/>
          <w:szCs w:val="20"/>
        </w:rPr>
        <w:t xml:space="preserve"> </w:t>
      </w:r>
      <w:r w:rsidRPr="003861A7">
        <w:rPr>
          <w:rFonts w:ascii="Arial" w:hAnsi="Arial" w:cs="Arial"/>
          <w:sz w:val="20"/>
          <w:szCs w:val="20"/>
        </w:rPr>
        <w:t>million,</w:t>
      </w:r>
      <w:r w:rsidRPr="003861A7">
        <w:rPr>
          <w:rFonts w:ascii="Arial" w:hAnsi="Arial" w:cs="Arial"/>
          <w:spacing w:val="-4"/>
          <w:sz w:val="20"/>
          <w:szCs w:val="20"/>
        </w:rPr>
        <w:t xml:space="preserve"> </w:t>
      </w:r>
      <w:r w:rsidRPr="003861A7">
        <w:rPr>
          <w:rFonts w:ascii="Arial" w:hAnsi="Arial" w:cs="Arial"/>
          <w:sz w:val="20"/>
          <w:szCs w:val="20"/>
        </w:rPr>
        <w:t>from</w:t>
      </w:r>
      <w:r w:rsidRPr="003861A7">
        <w:rPr>
          <w:rFonts w:ascii="Arial" w:hAnsi="Arial" w:cs="Arial"/>
          <w:spacing w:val="-5"/>
          <w:sz w:val="20"/>
          <w:szCs w:val="20"/>
        </w:rPr>
        <w:t xml:space="preserve"> </w:t>
      </w:r>
      <w:r w:rsidRPr="003861A7">
        <w:rPr>
          <w:rFonts w:ascii="Arial" w:hAnsi="Arial" w:cs="Arial"/>
          <w:sz w:val="20"/>
          <w:szCs w:val="20"/>
        </w:rPr>
        <w:t>R155</w:t>
      </w:r>
      <w:r w:rsidRPr="003861A7">
        <w:rPr>
          <w:rFonts w:ascii="Arial" w:hAnsi="Arial" w:cs="Arial"/>
          <w:spacing w:val="-4"/>
          <w:sz w:val="20"/>
          <w:szCs w:val="20"/>
        </w:rPr>
        <w:t xml:space="preserve"> </w:t>
      </w:r>
      <w:r w:rsidRPr="003861A7">
        <w:rPr>
          <w:rFonts w:ascii="Arial" w:hAnsi="Arial" w:cs="Arial"/>
          <w:sz w:val="20"/>
          <w:szCs w:val="20"/>
        </w:rPr>
        <w:t>million.</w:t>
      </w:r>
      <w:r w:rsidRPr="003861A7">
        <w:rPr>
          <w:rFonts w:ascii="Arial" w:hAnsi="Arial" w:cs="Arial"/>
          <w:spacing w:val="-4"/>
          <w:sz w:val="20"/>
          <w:szCs w:val="20"/>
        </w:rPr>
        <w:t xml:space="preserve"> </w:t>
      </w:r>
      <w:r w:rsidRPr="003861A7">
        <w:rPr>
          <w:rFonts w:ascii="Arial" w:hAnsi="Arial" w:cs="Arial"/>
          <w:sz w:val="20"/>
          <w:szCs w:val="20"/>
        </w:rPr>
        <w:t>Expenditure</w:t>
      </w:r>
      <w:r w:rsidRPr="003861A7">
        <w:rPr>
          <w:rFonts w:ascii="Arial" w:hAnsi="Arial" w:cs="Arial"/>
          <w:spacing w:val="-4"/>
          <w:sz w:val="20"/>
          <w:szCs w:val="20"/>
        </w:rPr>
        <w:t xml:space="preserve"> </w:t>
      </w:r>
      <w:r w:rsidRPr="003861A7">
        <w:rPr>
          <w:rFonts w:ascii="Arial" w:hAnsi="Arial" w:cs="Arial"/>
          <w:sz w:val="20"/>
          <w:szCs w:val="20"/>
        </w:rPr>
        <w:t>on</w:t>
      </w:r>
    </w:p>
    <w:p w:rsidR="003861A7" w:rsidRPr="003861A7" w:rsidRDefault="003861A7" w:rsidP="003861A7">
      <w:pPr>
        <w:ind w:left="479"/>
        <w:rPr>
          <w:rFonts w:ascii="Arial" w:hAnsi="Arial" w:cs="Arial"/>
          <w:sz w:val="20"/>
          <w:szCs w:val="20"/>
        </w:rPr>
      </w:pPr>
      <w:r w:rsidRPr="003861A7">
        <w:rPr>
          <w:rFonts w:ascii="Arial" w:hAnsi="Arial" w:cs="Arial"/>
          <w:i/>
          <w:sz w:val="20"/>
          <w:szCs w:val="20"/>
        </w:rPr>
        <w:t xml:space="preserve">Compensation of employees </w:t>
      </w:r>
      <w:r w:rsidRPr="003861A7">
        <w:rPr>
          <w:rFonts w:ascii="Arial" w:hAnsi="Arial" w:cs="Arial"/>
          <w:sz w:val="20"/>
          <w:szCs w:val="20"/>
        </w:rPr>
        <w:t>amounts to R187 million from R175 million.</w:t>
      </w:r>
    </w:p>
    <w:p w:rsidR="003861A7" w:rsidRPr="003861A7" w:rsidRDefault="003861A7" w:rsidP="003861A7">
      <w:pPr>
        <w:pStyle w:val="BodyText"/>
        <w:rPr>
          <w:rFonts w:ascii="Arial" w:hAnsi="Arial" w:cs="Arial"/>
          <w:sz w:val="20"/>
          <w:szCs w:val="20"/>
        </w:rPr>
      </w:pPr>
    </w:p>
    <w:p w:rsidR="003861A7" w:rsidRPr="003861A7" w:rsidRDefault="003861A7" w:rsidP="003861A7">
      <w:pPr>
        <w:pStyle w:val="BodyText"/>
        <w:ind w:left="479" w:right="796"/>
        <w:rPr>
          <w:rFonts w:ascii="Arial" w:hAnsi="Arial" w:cs="Arial"/>
          <w:sz w:val="20"/>
          <w:szCs w:val="20"/>
        </w:rPr>
      </w:pPr>
      <w:r w:rsidRPr="003861A7">
        <w:rPr>
          <w:rFonts w:ascii="Arial" w:hAnsi="Arial" w:cs="Arial"/>
          <w:sz w:val="20"/>
          <w:szCs w:val="20"/>
        </w:rPr>
        <w:t>The bulk of the allocated funds for Programme 3 are transfers and subsidies amounting to R2.36 billion.</w:t>
      </w:r>
    </w:p>
    <w:p w:rsidR="003861A7" w:rsidRPr="003861A7" w:rsidRDefault="003861A7" w:rsidP="003861A7">
      <w:pPr>
        <w:rPr>
          <w:rFonts w:ascii="Arial" w:hAnsi="Arial" w:cs="Arial"/>
          <w:sz w:val="20"/>
          <w:szCs w:val="20"/>
        </w:rPr>
        <w:sectPr w:rsidR="003861A7" w:rsidRPr="003861A7">
          <w:headerReference w:type="default" r:id="rId33"/>
          <w:footerReference w:type="default" r:id="rId34"/>
          <w:pgSz w:w="12240" w:h="15840"/>
          <w:pgMar w:top="1340" w:right="640" w:bottom="1140" w:left="960" w:header="454" w:footer="942" w:gutter="0"/>
          <w:pgNumType w:start="266"/>
          <w:cols w:space="720"/>
        </w:sectPr>
      </w:pPr>
    </w:p>
    <w:p w:rsidR="003861A7" w:rsidRPr="003861A7" w:rsidRDefault="003861A7" w:rsidP="003861A7">
      <w:pPr>
        <w:ind w:left="480"/>
        <w:rPr>
          <w:rFonts w:ascii="Arial" w:hAnsi="Arial" w:cs="Arial"/>
          <w:sz w:val="20"/>
          <w:szCs w:val="20"/>
        </w:rPr>
      </w:pPr>
      <w:r w:rsidRPr="003861A7">
        <w:rPr>
          <w:rFonts w:ascii="Arial" w:hAnsi="Arial" w:cs="Arial"/>
          <w:sz w:val="20"/>
          <w:szCs w:val="20"/>
        </w:rPr>
        <w:lastRenderedPageBreak/>
        <w:t xml:space="preserve">R1.58 billion of this amount will be transferred to </w:t>
      </w:r>
      <w:r w:rsidRPr="003861A7">
        <w:rPr>
          <w:rFonts w:ascii="Arial" w:hAnsi="Arial" w:cs="Arial"/>
          <w:i/>
          <w:sz w:val="20"/>
          <w:szCs w:val="20"/>
        </w:rPr>
        <w:t xml:space="preserve">provinces and municipalities </w:t>
      </w:r>
      <w:r w:rsidRPr="003861A7">
        <w:rPr>
          <w:rFonts w:ascii="Arial" w:hAnsi="Arial" w:cs="Arial"/>
          <w:sz w:val="20"/>
          <w:szCs w:val="20"/>
        </w:rPr>
        <w:t>as follows:</w:t>
      </w:r>
      <w:r w:rsidRPr="003861A7">
        <w:rPr>
          <w:rFonts w:ascii="Arial" w:hAnsi="Arial" w:cs="Arial"/>
          <w:sz w:val="20"/>
          <w:szCs w:val="20"/>
          <w:vertAlign w:val="superscript"/>
        </w:rPr>
        <w:t>14</w:t>
      </w:r>
    </w:p>
    <w:p w:rsidR="003861A7" w:rsidRPr="003861A7" w:rsidRDefault="003861A7" w:rsidP="003861A7">
      <w:pPr>
        <w:pStyle w:val="BodyText"/>
        <w:rPr>
          <w:rFonts w:ascii="Arial" w:hAnsi="Arial" w:cs="Arial"/>
          <w:sz w:val="20"/>
          <w:szCs w:val="20"/>
        </w:rPr>
      </w:pPr>
    </w:p>
    <w:p w:rsidR="003861A7" w:rsidRPr="003861A7" w:rsidRDefault="003861A7" w:rsidP="00A368E8">
      <w:pPr>
        <w:pStyle w:val="ListParagraph"/>
        <w:numPr>
          <w:ilvl w:val="1"/>
          <w:numId w:val="13"/>
        </w:numPr>
        <w:tabs>
          <w:tab w:val="left" w:pos="1330"/>
          <w:tab w:val="left" w:pos="1332"/>
        </w:tabs>
        <w:ind w:left="1331" w:hanging="425"/>
        <w:jc w:val="left"/>
        <w:rPr>
          <w:rFonts w:ascii="Arial" w:hAnsi="Arial" w:cs="Arial"/>
          <w:sz w:val="20"/>
          <w:szCs w:val="20"/>
        </w:rPr>
      </w:pPr>
      <w:r w:rsidRPr="003861A7">
        <w:rPr>
          <w:rFonts w:ascii="Arial" w:hAnsi="Arial" w:cs="Arial"/>
          <w:sz w:val="20"/>
          <w:szCs w:val="20"/>
        </w:rPr>
        <w:t xml:space="preserve">R778.5 million is allocated to </w:t>
      </w:r>
      <w:r w:rsidRPr="003861A7">
        <w:rPr>
          <w:rFonts w:ascii="Arial" w:hAnsi="Arial" w:cs="Arial"/>
          <w:i/>
          <w:sz w:val="20"/>
          <w:szCs w:val="20"/>
        </w:rPr>
        <w:t>Non-profit institutions</w:t>
      </w:r>
      <w:r w:rsidRPr="003861A7">
        <w:rPr>
          <w:rFonts w:ascii="Arial" w:hAnsi="Arial" w:cs="Arial"/>
          <w:sz w:val="20"/>
          <w:szCs w:val="20"/>
        </w:rPr>
        <w:t>.</w:t>
      </w:r>
    </w:p>
    <w:p w:rsidR="003861A7" w:rsidRPr="003861A7" w:rsidRDefault="003861A7" w:rsidP="00A368E8">
      <w:pPr>
        <w:pStyle w:val="ListParagraph"/>
        <w:numPr>
          <w:ilvl w:val="1"/>
          <w:numId w:val="13"/>
        </w:numPr>
        <w:tabs>
          <w:tab w:val="left" w:pos="1330"/>
          <w:tab w:val="left" w:pos="1332"/>
        </w:tabs>
        <w:ind w:left="1331" w:hanging="425"/>
        <w:jc w:val="left"/>
        <w:rPr>
          <w:rFonts w:ascii="Arial" w:hAnsi="Arial" w:cs="Arial"/>
          <w:sz w:val="20"/>
          <w:szCs w:val="20"/>
        </w:rPr>
      </w:pPr>
      <w:r w:rsidRPr="003861A7">
        <w:rPr>
          <w:rFonts w:ascii="Arial" w:hAnsi="Arial" w:cs="Arial"/>
          <w:sz w:val="20"/>
          <w:szCs w:val="20"/>
        </w:rPr>
        <w:t xml:space="preserve">R748.0 million towards the </w:t>
      </w:r>
      <w:r w:rsidRPr="003861A7">
        <w:rPr>
          <w:rFonts w:ascii="Arial" w:hAnsi="Arial" w:cs="Arial"/>
          <w:i/>
          <w:sz w:val="20"/>
          <w:szCs w:val="20"/>
        </w:rPr>
        <w:t>Integrated Grant for</w:t>
      </w:r>
      <w:r w:rsidRPr="003861A7">
        <w:rPr>
          <w:rFonts w:ascii="Arial" w:hAnsi="Arial" w:cs="Arial"/>
          <w:i/>
          <w:spacing w:val="-2"/>
          <w:sz w:val="20"/>
          <w:szCs w:val="20"/>
        </w:rPr>
        <w:t xml:space="preserve"> </w:t>
      </w:r>
      <w:r w:rsidRPr="003861A7">
        <w:rPr>
          <w:rFonts w:ascii="Arial" w:hAnsi="Arial" w:cs="Arial"/>
          <w:i/>
          <w:sz w:val="20"/>
          <w:szCs w:val="20"/>
        </w:rPr>
        <w:t>Municipalities</w:t>
      </w:r>
      <w:r w:rsidRPr="003861A7">
        <w:rPr>
          <w:rFonts w:ascii="Arial" w:hAnsi="Arial" w:cs="Arial"/>
          <w:sz w:val="20"/>
          <w:szCs w:val="20"/>
        </w:rPr>
        <w:t>.</w:t>
      </w:r>
    </w:p>
    <w:p w:rsidR="003861A7" w:rsidRPr="003861A7" w:rsidRDefault="003861A7" w:rsidP="00A368E8">
      <w:pPr>
        <w:pStyle w:val="ListParagraph"/>
        <w:numPr>
          <w:ilvl w:val="1"/>
          <w:numId w:val="13"/>
        </w:numPr>
        <w:tabs>
          <w:tab w:val="left" w:pos="1330"/>
          <w:tab w:val="left" w:pos="1332"/>
        </w:tabs>
        <w:ind w:left="1331" w:hanging="425"/>
        <w:jc w:val="left"/>
        <w:rPr>
          <w:rFonts w:ascii="Arial" w:hAnsi="Arial" w:cs="Arial"/>
          <w:sz w:val="20"/>
          <w:szCs w:val="20"/>
        </w:rPr>
      </w:pPr>
      <w:r w:rsidRPr="003861A7">
        <w:rPr>
          <w:rFonts w:ascii="Arial" w:hAnsi="Arial" w:cs="Arial"/>
          <w:sz w:val="20"/>
          <w:szCs w:val="20"/>
        </w:rPr>
        <w:t xml:space="preserve">R420.8 million towards the </w:t>
      </w:r>
      <w:r w:rsidRPr="003861A7">
        <w:rPr>
          <w:rFonts w:ascii="Arial" w:hAnsi="Arial" w:cs="Arial"/>
          <w:i/>
          <w:sz w:val="20"/>
          <w:szCs w:val="20"/>
        </w:rPr>
        <w:t>Integrated Grant for</w:t>
      </w:r>
      <w:r w:rsidRPr="003861A7">
        <w:rPr>
          <w:rFonts w:ascii="Arial" w:hAnsi="Arial" w:cs="Arial"/>
          <w:i/>
          <w:spacing w:val="-2"/>
          <w:sz w:val="20"/>
          <w:szCs w:val="20"/>
        </w:rPr>
        <w:t xml:space="preserve"> </w:t>
      </w:r>
      <w:r w:rsidRPr="003861A7">
        <w:rPr>
          <w:rFonts w:ascii="Arial" w:hAnsi="Arial" w:cs="Arial"/>
          <w:i/>
          <w:sz w:val="20"/>
          <w:szCs w:val="20"/>
        </w:rPr>
        <w:t>Provinces</w:t>
      </w:r>
      <w:r w:rsidRPr="003861A7">
        <w:rPr>
          <w:rFonts w:ascii="Arial" w:hAnsi="Arial" w:cs="Arial"/>
          <w:sz w:val="20"/>
          <w:szCs w:val="20"/>
        </w:rPr>
        <w:t>.</w:t>
      </w:r>
    </w:p>
    <w:p w:rsidR="003861A7" w:rsidRPr="003861A7" w:rsidRDefault="003861A7" w:rsidP="00A368E8">
      <w:pPr>
        <w:pStyle w:val="ListParagraph"/>
        <w:numPr>
          <w:ilvl w:val="1"/>
          <w:numId w:val="13"/>
        </w:numPr>
        <w:tabs>
          <w:tab w:val="left" w:pos="1330"/>
          <w:tab w:val="left" w:pos="1332"/>
        </w:tabs>
        <w:ind w:left="1331" w:hanging="425"/>
        <w:jc w:val="left"/>
        <w:rPr>
          <w:rFonts w:ascii="Arial" w:hAnsi="Arial" w:cs="Arial"/>
          <w:sz w:val="20"/>
          <w:szCs w:val="20"/>
        </w:rPr>
      </w:pPr>
      <w:r w:rsidRPr="003861A7">
        <w:rPr>
          <w:rFonts w:ascii="Arial" w:hAnsi="Arial" w:cs="Arial"/>
          <w:sz w:val="20"/>
          <w:szCs w:val="20"/>
        </w:rPr>
        <w:t xml:space="preserve">R413.6 million towards the </w:t>
      </w:r>
      <w:r w:rsidRPr="003861A7">
        <w:rPr>
          <w:rFonts w:ascii="Arial" w:hAnsi="Arial" w:cs="Arial"/>
          <w:i/>
          <w:sz w:val="20"/>
          <w:szCs w:val="20"/>
        </w:rPr>
        <w:t>Social Sector Incentive Grant to</w:t>
      </w:r>
      <w:r w:rsidRPr="003861A7">
        <w:rPr>
          <w:rFonts w:ascii="Arial" w:hAnsi="Arial" w:cs="Arial"/>
          <w:i/>
          <w:spacing w:val="-3"/>
          <w:sz w:val="20"/>
          <w:szCs w:val="20"/>
        </w:rPr>
        <w:t xml:space="preserve"> </w:t>
      </w:r>
      <w:r w:rsidRPr="003861A7">
        <w:rPr>
          <w:rFonts w:ascii="Arial" w:hAnsi="Arial" w:cs="Arial"/>
          <w:i/>
          <w:sz w:val="20"/>
          <w:szCs w:val="20"/>
        </w:rPr>
        <w:t>Provinces</w:t>
      </w:r>
      <w:r w:rsidRPr="003861A7">
        <w:rPr>
          <w:rFonts w:ascii="Arial" w:hAnsi="Arial" w:cs="Arial"/>
          <w:sz w:val="20"/>
          <w:szCs w:val="20"/>
        </w:rPr>
        <w:t>.</w:t>
      </w:r>
    </w:p>
    <w:p w:rsidR="003861A7" w:rsidRPr="003861A7" w:rsidRDefault="003861A7" w:rsidP="003861A7">
      <w:pPr>
        <w:pStyle w:val="BodyText"/>
        <w:rPr>
          <w:rFonts w:ascii="Arial" w:hAnsi="Arial" w:cs="Arial"/>
          <w:sz w:val="20"/>
          <w:szCs w:val="20"/>
        </w:rPr>
      </w:pPr>
    </w:p>
    <w:p w:rsidR="003861A7" w:rsidRPr="003861A7" w:rsidRDefault="003861A7" w:rsidP="003861A7">
      <w:pPr>
        <w:pStyle w:val="BodyText"/>
        <w:rPr>
          <w:rFonts w:ascii="Arial" w:hAnsi="Arial" w:cs="Arial"/>
          <w:sz w:val="20"/>
          <w:szCs w:val="20"/>
        </w:rPr>
      </w:pPr>
    </w:p>
    <w:p w:rsidR="003861A7" w:rsidRPr="003861A7" w:rsidRDefault="003861A7" w:rsidP="003861A7">
      <w:pPr>
        <w:pStyle w:val="Heading4"/>
        <w:ind w:left="480"/>
        <w:rPr>
          <w:rFonts w:ascii="Arial" w:hAnsi="Arial" w:cs="Arial"/>
          <w:b w:val="0"/>
          <w:sz w:val="20"/>
          <w:szCs w:val="20"/>
        </w:rPr>
      </w:pPr>
      <w:r w:rsidRPr="003861A7">
        <w:rPr>
          <w:rFonts w:ascii="Arial" w:hAnsi="Arial" w:cs="Arial"/>
          <w:spacing w:val="3"/>
          <w:sz w:val="20"/>
          <w:szCs w:val="20"/>
        </w:rPr>
        <w:t xml:space="preserve">Programme </w:t>
      </w:r>
      <w:r w:rsidRPr="003861A7">
        <w:rPr>
          <w:rFonts w:ascii="Arial" w:hAnsi="Arial" w:cs="Arial"/>
          <w:sz w:val="20"/>
          <w:szCs w:val="20"/>
        </w:rPr>
        <w:t xml:space="preserve">4: </w:t>
      </w:r>
      <w:r w:rsidRPr="003861A7">
        <w:rPr>
          <w:rFonts w:ascii="Arial" w:hAnsi="Arial" w:cs="Arial"/>
          <w:spacing w:val="3"/>
          <w:sz w:val="20"/>
          <w:szCs w:val="20"/>
        </w:rPr>
        <w:t xml:space="preserve">Property </w:t>
      </w:r>
      <w:r w:rsidRPr="003861A7">
        <w:rPr>
          <w:rFonts w:ascii="Arial" w:hAnsi="Arial" w:cs="Arial"/>
          <w:sz w:val="20"/>
          <w:szCs w:val="20"/>
        </w:rPr>
        <w:t xml:space="preserve">and </w:t>
      </w:r>
      <w:r w:rsidRPr="003861A7">
        <w:rPr>
          <w:rFonts w:ascii="Arial" w:hAnsi="Arial" w:cs="Arial"/>
          <w:spacing w:val="2"/>
          <w:sz w:val="20"/>
          <w:szCs w:val="20"/>
        </w:rPr>
        <w:t xml:space="preserve">Construction Industry </w:t>
      </w:r>
      <w:r w:rsidRPr="003861A7">
        <w:rPr>
          <w:rFonts w:ascii="Arial" w:hAnsi="Arial" w:cs="Arial"/>
          <w:spacing w:val="3"/>
          <w:sz w:val="20"/>
          <w:szCs w:val="20"/>
        </w:rPr>
        <w:t xml:space="preserve">Policy </w:t>
      </w:r>
      <w:r w:rsidRPr="003861A7">
        <w:rPr>
          <w:rFonts w:ascii="Arial" w:hAnsi="Arial" w:cs="Arial"/>
          <w:sz w:val="20"/>
          <w:szCs w:val="20"/>
        </w:rPr>
        <w:t>and</w:t>
      </w:r>
      <w:r w:rsidRPr="003861A7">
        <w:rPr>
          <w:rFonts w:ascii="Arial" w:hAnsi="Arial" w:cs="Arial"/>
          <w:spacing w:val="52"/>
          <w:sz w:val="20"/>
          <w:szCs w:val="20"/>
        </w:rPr>
        <w:t xml:space="preserve"> </w:t>
      </w:r>
      <w:r w:rsidRPr="003861A7">
        <w:rPr>
          <w:rFonts w:ascii="Arial" w:hAnsi="Arial" w:cs="Arial"/>
          <w:spacing w:val="3"/>
          <w:sz w:val="20"/>
          <w:szCs w:val="20"/>
        </w:rPr>
        <w:t>Research</w:t>
      </w:r>
      <w:r w:rsidRPr="003861A7">
        <w:rPr>
          <w:rFonts w:ascii="Arial" w:hAnsi="Arial" w:cs="Arial"/>
          <w:b w:val="0"/>
          <w:spacing w:val="3"/>
          <w:sz w:val="20"/>
          <w:szCs w:val="20"/>
          <w:vertAlign w:val="superscript"/>
        </w:rPr>
        <w:t>15</w:t>
      </w:r>
    </w:p>
    <w:p w:rsidR="003861A7" w:rsidRPr="003861A7" w:rsidRDefault="003861A7" w:rsidP="003861A7">
      <w:pPr>
        <w:pStyle w:val="BodyText"/>
        <w:rPr>
          <w:rFonts w:ascii="Arial" w:hAnsi="Arial" w:cs="Arial"/>
          <w:sz w:val="20"/>
          <w:szCs w:val="20"/>
        </w:rPr>
      </w:pPr>
    </w:p>
    <w:p w:rsidR="003861A7" w:rsidRPr="003861A7" w:rsidRDefault="003861A7" w:rsidP="003861A7">
      <w:pPr>
        <w:pStyle w:val="BodyText"/>
        <w:rPr>
          <w:rFonts w:ascii="Arial" w:hAnsi="Arial" w:cs="Arial"/>
          <w:sz w:val="20"/>
          <w:szCs w:val="20"/>
        </w:rPr>
      </w:pPr>
      <w:r w:rsidRPr="003861A7">
        <w:rPr>
          <w:rFonts w:ascii="Arial" w:hAnsi="Arial" w:cs="Arial"/>
          <w:sz w:val="20"/>
          <w:szCs w:val="20"/>
        </w:rPr>
        <w:pict>
          <v:shape id="_x0000_s1038" type="#_x0000_t202" style="position:absolute;margin-left:66.5pt;margin-top:18.55pt;width:479.05pt;height:64.6pt;z-index:-251643904;mso-wrap-distance-left:0;mso-wrap-distance-right:0;mso-position-horizontal-relative:page" filled="f" strokeweight=".48pt">
            <v:textbox inset="0,0,0,0">
              <w:txbxContent>
                <w:p w:rsidR="003861A7" w:rsidRDefault="003861A7" w:rsidP="003861A7">
                  <w:pPr>
                    <w:spacing w:before="20" w:line="360" w:lineRule="auto"/>
                    <w:ind w:left="105" w:right="103"/>
                    <w:jc w:val="both"/>
                    <w:rPr>
                      <w:b/>
                      <w:sz w:val="24"/>
                    </w:rPr>
                  </w:pPr>
                  <w:r>
                    <w:rPr>
                      <w:b/>
                      <w:sz w:val="24"/>
                    </w:rPr>
                    <w:t>Programme 4 promotes the growth and transformation of the construction and property industries, as well as a standardised approach and best practice in construction and immovable asset management in the public sector.</w:t>
                  </w:r>
                </w:p>
              </w:txbxContent>
            </v:textbox>
            <w10:wrap type="topAndBottom" anchorx="page"/>
          </v:shape>
        </w:pict>
      </w:r>
    </w:p>
    <w:p w:rsidR="003861A7" w:rsidRPr="003861A7" w:rsidRDefault="003861A7" w:rsidP="003861A7">
      <w:pPr>
        <w:pStyle w:val="BodyText"/>
        <w:ind w:left="480" w:right="793" w:hanging="1"/>
        <w:rPr>
          <w:rFonts w:ascii="Arial" w:hAnsi="Arial" w:cs="Arial"/>
          <w:sz w:val="20"/>
          <w:szCs w:val="20"/>
        </w:rPr>
      </w:pPr>
      <w:r w:rsidRPr="003861A7">
        <w:rPr>
          <w:rFonts w:ascii="Arial" w:hAnsi="Arial" w:cs="Arial"/>
          <w:sz w:val="20"/>
          <w:szCs w:val="20"/>
        </w:rPr>
        <w:t>The programme transfers a large portion of the R4.65 billion across eight sub-programmes</w:t>
      </w:r>
      <w:r w:rsidRPr="003861A7">
        <w:rPr>
          <w:rFonts w:ascii="Arial" w:hAnsi="Arial" w:cs="Arial"/>
          <w:sz w:val="20"/>
          <w:szCs w:val="20"/>
          <w:vertAlign w:val="superscript"/>
        </w:rPr>
        <w:t>16</w:t>
      </w:r>
      <w:r w:rsidRPr="003861A7">
        <w:rPr>
          <w:rFonts w:ascii="Arial" w:hAnsi="Arial" w:cs="Arial"/>
          <w:sz w:val="20"/>
          <w:szCs w:val="20"/>
        </w:rPr>
        <w:t xml:space="preserve">. Of this total allocation, the </w:t>
      </w:r>
      <w:r w:rsidRPr="003861A7">
        <w:rPr>
          <w:rFonts w:ascii="Arial" w:hAnsi="Arial" w:cs="Arial"/>
          <w:i/>
          <w:sz w:val="20"/>
          <w:szCs w:val="20"/>
        </w:rPr>
        <w:t xml:space="preserve">Property Management Trading Entity </w:t>
      </w:r>
      <w:r w:rsidRPr="003861A7">
        <w:rPr>
          <w:rFonts w:ascii="Arial" w:hAnsi="Arial" w:cs="Arial"/>
          <w:sz w:val="20"/>
          <w:szCs w:val="20"/>
        </w:rPr>
        <w:t>(PMTE) receives the bulk totalling R4.36 billion. This budget allocation is dealt with in detail with a focus on the PMTE as the implementation agency of the DPWI later in this report. The rest of its funding are transferred to public works entities that report to the Minister.</w:t>
      </w:r>
    </w:p>
    <w:p w:rsidR="003861A7" w:rsidRPr="003861A7" w:rsidRDefault="003861A7" w:rsidP="003861A7">
      <w:pPr>
        <w:pStyle w:val="BodyText"/>
        <w:ind w:left="480" w:right="795"/>
        <w:rPr>
          <w:rFonts w:ascii="Arial" w:hAnsi="Arial" w:cs="Arial"/>
          <w:sz w:val="20"/>
          <w:szCs w:val="20"/>
        </w:rPr>
      </w:pPr>
      <w:r w:rsidRPr="003861A7">
        <w:rPr>
          <w:rFonts w:ascii="Arial" w:hAnsi="Arial" w:cs="Arial"/>
          <w:sz w:val="20"/>
          <w:szCs w:val="20"/>
        </w:rPr>
        <w:t>Programme 4 has the specific task to research and develop</w:t>
      </w:r>
      <w:r w:rsidRPr="003861A7">
        <w:rPr>
          <w:rFonts w:ascii="Arial" w:hAnsi="Arial" w:cs="Arial"/>
          <w:sz w:val="20"/>
          <w:szCs w:val="20"/>
          <w:vertAlign w:val="superscript"/>
        </w:rPr>
        <w:t>17</w:t>
      </w:r>
      <w:r w:rsidRPr="003861A7">
        <w:rPr>
          <w:rFonts w:ascii="Arial" w:hAnsi="Arial" w:cs="Arial"/>
          <w:sz w:val="20"/>
          <w:szCs w:val="20"/>
        </w:rPr>
        <w:t xml:space="preserve"> policies and legislative prescripts</w:t>
      </w:r>
      <w:r w:rsidRPr="003861A7">
        <w:rPr>
          <w:rFonts w:ascii="Arial" w:hAnsi="Arial" w:cs="Arial"/>
          <w:spacing w:val="-36"/>
          <w:sz w:val="20"/>
          <w:szCs w:val="20"/>
        </w:rPr>
        <w:t xml:space="preserve"> </w:t>
      </w:r>
      <w:r w:rsidRPr="003861A7">
        <w:rPr>
          <w:rFonts w:ascii="Arial" w:hAnsi="Arial" w:cs="Arial"/>
          <w:sz w:val="20"/>
          <w:szCs w:val="20"/>
        </w:rPr>
        <w:t>for the construction and property sectors. This is strongly tied to the implementation work that the PMTE</w:t>
      </w:r>
      <w:r w:rsidRPr="003861A7">
        <w:rPr>
          <w:rFonts w:ascii="Arial" w:hAnsi="Arial" w:cs="Arial"/>
          <w:spacing w:val="-5"/>
          <w:sz w:val="20"/>
          <w:szCs w:val="20"/>
        </w:rPr>
        <w:t xml:space="preserve"> </w:t>
      </w:r>
      <w:r w:rsidRPr="003861A7">
        <w:rPr>
          <w:rFonts w:ascii="Arial" w:hAnsi="Arial" w:cs="Arial"/>
          <w:sz w:val="20"/>
          <w:szCs w:val="20"/>
        </w:rPr>
        <w:t>performs</w:t>
      </w:r>
      <w:r w:rsidRPr="003861A7">
        <w:rPr>
          <w:rFonts w:ascii="Arial" w:hAnsi="Arial" w:cs="Arial"/>
          <w:spacing w:val="-3"/>
          <w:sz w:val="20"/>
          <w:szCs w:val="20"/>
        </w:rPr>
        <w:t xml:space="preserve"> </w:t>
      </w:r>
      <w:r w:rsidRPr="003861A7">
        <w:rPr>
          <w:rFonts w:ascii="Arial" w:hAnsi="Arial" w:cs="Arial"/>
          <w:sz w:val="20"/>
          <w:szCs w:val="20"/>
        </w:rPr>
        <w:t>to</w:t>
      </w:r>
      <w:r w:rsidRPr="003861A7">
        <w:rPr>
          <w:rFonts w:ascii="Arial" w:hAnsi="Arial" w:cs="Arial"/>
          <w:spacing w:val="-3"/>
          <w:sz w:val="20"/>
          <w:szCs w:val="20"/>
        </w:rPr>
        <w:t xml:space="preserve"> </w:t>
      </w:r>
      <w:r w:rsidRPr="003861A7">
        <w:rPr>
          <w:rFonts w:ascii="Arial" w:hAnsi="Arial" w:cs="Arial"/>
          <w:sz w:val="20"/>
          <w:szCs w:val="20"/>
        </w:rPr>
        <w:t>concretise</w:t>
      </w:r>
      <w:r w:rsidRPr="003861A7">
        <w:rPr>
          <w:rFonts w:ascii="Arial" w:hAnsi="Arial" w:cs="Arial"/>
          <w:spacing w:val="-4"/>
          <w:sz w:val="20"/>
          <w:szCs w:val="20"/>
        </w:rPr>
        <w:t xml:space="preserve"> </w:t>
      </w:r>
      <w:r w:rsidRPr="003861A7">
        <w:rPr>
          <w:rFonts w:ascii="Arial" w:hAnsi="Arial" w:cs="Arial"/>
          <w:sz w:val="20"/>
          <w:szCs w:val="20"/>
        </w:rPr>
        <w:t>the</w:t>
      </w:r>
      <w:r w:rsidRPr="003861A7">
        <w:rPr>
          <w:rFonts w:ascii="Arial" w:hAnsi="Arial" w:cs="Arial"/>
          <w:spacing w:val="-3"/>
          <w:sz w:val="20"/>
          <w:szCs w:val="20"/>
        </w:rPr>
        <w:t xml:space="preserve"> </w:t>
      </w:r>
      <w:r w:rsidRPr="003861A7">
        <w:rPr>
          <w:rFonts w:ascii="Arial" w:hAnsi="Arial" w:cs="Arial"/>
          <w:sz w:val="20"/>
          <w:szCs w:val="20"/>
        </w:rPr>
        <w:t>policies</w:t>
      </w:r>
      <w:r w:rsidRPr="003861A7">
        <w:rPr>
          <w:rFonts w:ascii="Arial" w:hAnsi="Arial" w:cs="Arial"/>
          <w:spacing w:val="-3"/>
          <w:sz w:val="20"/>
          <w:szCs w:val="20"/>
        </w:rPr>
        <w:t xml:space="preserve"> </w:t>
      </w:r>
      <w:r w:rsidRPr="003861A7">
        <w:rPr>
          <w:rFonts w:ascii="Arial" w:hAnsi="Arial" w:cs="Arial"/>
          <w:sz w:val="20"/>
          <w:szCs w:val="20"/>
        </w:rPr>
        <w:t>that</w:t>
      </w:r>
      <w:r w:rsidRPr="003861A7">
        <w:rPr>
          <w:rFonts w:ascii="Arial" w:hAnsi="Arial" w:cs="Arial"/>
          <w:spacing w:val="-4"/>
          <w:sz w:val="20"/>
          <w:szCs w:val="20"/>
        </w:rPr>
        <w:t xml:space="preserve"> </w:t>
      </w:r>
      <w:r w:rsidRPr="003861A7">
        <w:rPr>
          <w:rFonts w:ascii="Arial" w:hAnsi="Arial" w:cs="Arial"/>
          <w:sz w:val="20"/>
          <w:szCs w:val="20"/>
        </w:rPr>
        <w:t>are</w:t>
      </w:r>
      <w:r w:rsidRPr="003861A7">
        <w:rPr>
          <w:rFonts w:ascii="Arial" w:hAnsi="Arial" w:cs="Arial"/>
          <w:spacing w:val="-3"/>
          <w:sz w:val="20"/>
          <w:szCs w:val="20"/>
        </w:rPr>
        <w:t xml:space="preserve"> </w:t>
      </w:r>
      <w:r w:rsidRPr="003861A7">
        <w:rPr>
          <w:rFonts w:ascii="Arial" w:hAnsi="Arial" w:cs="Arial"/>
          <w:sz w:val="20"/>
          <w:szCs w:val="20"/>
        </w:rPr>
        <w:t>stated</w:t>
      </w:r>
      <w:r w:rsidRPr="003861A7">
        <w:rPr>
          <w:rFonts w:ascii="Arial" w:hAnsi="Arial" w:cs="Arial"/>
          <w:spacing w:val="-4"/>
          <w:sz w:val="20"/>
          <w:szCs w:val="20"/>
        </w:rPr>
        <w:t xml:space="preserve"> </w:t>
      </w:r>
      <w:r w:rsidRPr="003861A7">
        <w:rPr>
          <w:rFonts w:ascii="Arial" w:hAnsi="Arial" w:cs="Arial"/>
          <w:sz w:val="20"/>
          <w:szCs w:val="20"/>
        </w:rPr>
        <w:t>in</w:t>
      </w:r>
      <w:r w:rsidRPr="003861A7">
        <w:rPr>
          <w:rFonts w:ascii="Arial" w:hAnsi="Arial" w:cs="Arial"/>
          <w:spacing w:val="-3"/>
          <w:sz w:val="20"/>
          <w:szCs w:val="20"/>
        </w:rPr>
        <w:t xml:space="preserve"> </w:t>
      </w:r>
      <w:r w:rsidRPr="003861A7">
        <w:rPr>
          <w:rFonts w:ascii="Arial" w:hAnsi="Arial" w:cs="Arial"/>
          <w:sz w:val="20"/>
          <w:szCs w:val="20"/>
        </w:rPr>
        <w:t>the</w:t>
      </w:r>
      <w:r w:rsidRPr="003861A7">
        <w:rPr>
          <w:rFonts w:ascii="Arial" w:hAnsi="Arial" w:cs="Arial"/>
          <w:spacing w:val="-3"/>
          <w:sz w:val="20"/>
          <w:szCs w:val="20"/>
        </w:rPr>
        <w:t xml:space="preserve"> </w:t>
      </w:r>
      <w:r w:rsidRPr="003861A7">
        <w:rPr>
          <w:rFonts w:ascii="Arial" w:hAnsi="Arial" w:cs="Arial"/>
          <w:sz w:val="20"/>
          <w:szCs w:val="20"/>
        </w:rPr>
        <w:t>NDP,</w:t>
      </w:r>
      <w:r w:rsidRPr="003861A7">
        <w:rPr>
          <w:rFonts w:ascii="Arial" w:hAnsi="Arial" w:cs="Arial"/>
          <w:spacing w:val="-4"/>
          <w:sz w:val="20"/>
          <w:szCs w:val="20"/>
        </w:rPr>
        <w:t xml:space="preserve"> </w:t>
      </w:r>
      <w:r w:rsidRPr="003861A7">
        <w:rPr>
          <w:rFonts w:ascii="Arial" w:hAnsi="Arial" w:cs="Arial"/>
          <w:sz w:val="20"/>
          <w:szCs w:val="20"/>
        </w:rPr>
        <w:t>MTSF,</w:t>
      </w:r>
      <w:r w:rsidRPr="003861A7">
        <w:rPr>
          <w:rFonts w:ascii="Arial" w:hAnsi="Arial" w:cs="Arial"/>
          <w:spacing w:val="-4"/>
          <w:sz w:val="20"/>
          <w:szCs w:val="20"/>
        </w:rPr>
        <w:t xml:space="preserve"> </w:t>
      </w:r>
      <w:r w:rsidRPr="003861A7">
        <w:rPr>
          <w:rFonts w:ascii="Arial" w:hAnsi="Arial" w:cs="Arial"/>
          <w:sz w:val="20"/>
          <w:szCs w:val="20"/>
        </w:rPr>
        <w:t>SONA,</w:t>
      </w:r>
      <w:r w:rsidRPr="003861A7">
        <w:rPr>
          <w:rFonts w:ascii="Arial" w:hAnsi="Arial" w:cs="Arial"/>
          <w:spacing w:val="-4"/>
          <w:sz w:val="20"/>
          <w:szCs w:val="20"/>
        </w:rPr>
        <w:t xml:space="preserve"> </w:t>
      </w:r>
      <w:r w:rsidRPr="003861A7">
        <w:rPr>
          <w:rFonts w:ascii="Arial" w:hAnsi="Arial" w:cs="Arial"/>
          <w:sz w:val="20"/>
          <w:szCs w:val="20"/>
        </w:rPr>
        <w:t>and</w:t>
      </w:r>
      <w:r w:rsidRPr="003861A7">
        <w:rPr>
          <w:rFonts w:ascii="Arial" w:hAnsi="Arial" w:cs="Arial"/>
          <w:spacing w:val="-3"/>
          <w:sz w:val="20"/>
          <w:szCs w:val="20"/>
        </w:rPr>
        <w:t xml:space="preserve"> </w:t>
      </w:r>
      <w:r w:rsidRPr="003861A7">
        <w:rPr>
          <w:rFonts w:ascii="Arial" w:hAnsi="Arial" w:cs="Arial"/>
          <w:sz w:val="20"/>
          <w:szCs w:val="20"/>
        </w:rPr>
        <w:t>the</w:t>
      </w:r>
      <w:r w:rsidRPr="003861A7">
        <w:rPr>
          <w:rFonts w:ascii="Arial" w:hAnsi="Arial" w:cs="Arial"/>
          <w:spacing w:val="-4"/>
          <w:sz w:val="20"/>
          <w:szCs w:val="20"/>
        </w:rPr>
        <w:t xml:space="preserve"> </w:t>
      </w:r>
      <w:r w:rsidRPr="003861A7">
        <w:rPr>
          <w:rFonts w:ascii="Arial" w:hAnsi="Arial" w:cs="Arial"/>
          <w:sz w:val="20"/>
          <w:szCs w:val="20"/>
        </w:rPr>
        <w:t>five- year Strategic Plan 2020-2025. In addition, every performance indicator and</w:t>
      </w:r>
      <w:r w:rsidRPr="003861A7">
        <w:rPr>
          <w:rFonts w:ascii="Arial" w:hAnsi="Arial" w:cs="Arial"/>
          <w:spacing w:val="36"/>
          <w:sz w:val="20"/>
          <w:szCs w:val="20"/>
        </w:rPr>
        <w:t xml:space="preserve"> </w:t>
      </w:r>
      <w:r w:rsidRPr="003861A7">
        <w:rPr>
          <w:rFonts w:ascii="Arial" w:hAnsi="Arial" w:cs="Arial"/>
          <w:sz w:val="20"/>
          <w:szCs w:val="20"/>
        </w:rPr>
        <w:t>predetermined</w:t>
      </w:r>
    </w:p>
    <w:p w:rsidR="003861A7" w:rsidRPr="003861A7" w:rsidRDefault="003861A7" w:rsidP="003861A7">
      <w:pPr>
        <w:pStyle w:val="BodyText"/>
        <w:rPr>
          <w:rFonts w:ascii="Arial" w:hAnsi="Arial" w:cs="Arial"/>
          <w:sz w:val="20"/>
          <w:szCs w:val="20"/>
        </w:rPr>
      </w:pPr>
    </w:p>
    <w:p w:rsidR="003861A7" w:rsidRPr="003861A7" w:rsidRDefault="003861A7" w:rsidP="003861A7">
      <w:pPr>
        <w:pStyle w:val="BodyText"/>
        <w:rPr>
          <w:rFonts w:ascii="Arial" w:hAnsi="Arial" w:cs="Arial"/>
          <w:sz w:val="20"/>
          <w:szCs w:val="20"/>
        </w:rPr>
      </w:pPr>
      <w:r w:rsidRPr="003861A7">
        <w:rPr>
          <w:rFonts w:ascii="Arial" w:hAnsi="Arial" w:cs="Arial"/>
          <w:sz w:val="20"/>
          <w:szCs w:val="20"/>
        </w:rPr>
        <w:pict>
          <v:shape id="_x0000_s1039" style="position:absolute;margin-left:1in;margin-top:15.45pt;width:2in;height:.1pt;z-index:-251642880;mso-wrap-distance-left:0;mso-wrap-distance-right:0;mso-position-horizontal-relative:page" coordorigin="1440,309" coordsize="2880,0" path="m1440,309r2880,e" filled="f" strokeweight=".72pt">
            <v:path arrowok="t"/>
            <w10:wrap type="topAndBottom" anchorx="page"/>
          </v:shape>
        </w:pict>
      </w:r>
    </w:p>
    <w:p w:rsidR="003861A7" w:rsidRPr="003861A7" w:rsidRDefault="003861A7" w:rsidP="003861A7">
      <w:pPr>
        <w:pStyle w:val="BodyText"/>
        <w:rPr>
          <w:rFonts w:ascii="Arial" w:hAnsi="Arial" w:cs="Arial"/>
          <w:sz w:val="20"/>
          <w:szCs w:val="20"/>
        </w:rPr>
      </w:pPr>
    </w:p>
    <w:p w:rsidR="003861A7" w:rsidRPr="003861A7" w:rsidRDefault="003861A7" w:rsidP="003861A7">
      <w:pPr>
        <w:ind w:left="480"/>
        <w:rPr>
          <w:rFonts w:ascii="Arial" w:hAnsi="Arial" w:cs="Arial"/>
          <w:sz w:val="20"/>
          <w:szCs w:val="20"/>
        </w:rPr>
      </w:pPr>
      <w:r w:rsidRPr="003861A7">
        <w:rPr>
          <w:rFonts w:ascii="Arial" w:hAnsi="Arial" w:cs="Arial"/>
          <w:sz w:val="20"/>
          <w:szCs w:val="20"/>
          <w:vertAlign w:val="superscript"/>
        </w:rPr>
        <w:t>14</w:t>
      </w:r>
      <w:r w:rsidRPr="003861A7">
        <w:rPr>
          <w:rFonts w:ascii="Arial" w:hAnsi="Arial" w:cs="Arial"/>
          <w:sz w:val="20"/>
          <w:szCs w:val="20"/>
        </w:rPr>
        <w:t xml:space="preserve"> 2020, National Treasury, p. 190</w:t>
      </w:r>
    </w:p>
    <w:p w:rsidR="003861A7" w:rsidRPr="003861A7" w:rsidRDefault="003861A7" w:rsidP="003861A7">
      <w:pPr>
        <w:ind w:left="480" w:right="797" w:hanging="1"/>
        <w:rPr>
          <w:rFonts w:ascii="Arial" w:hAnsi="Arial" w:cs="Arial"/>
          <w:sz w:val="20"/>
          <w:szCs w:val="20"/>
        </w:rPr>
      </w:pPr>
      <w:r w:rsidRPr="003861A7">
        <w:rPr>
          <w:rFonts w:ascii="Arial" w:hAnsi="Arial" w:cs="Arial"/>
          <w:sz w:val="20"/>
          <w:szCs w:val="20"/>
          <w:vertAlign w:val="superscript"/>
        </w:rPr>
        <w:t>15</w:t>
      </w:r>
      <w:r w:rsidRPr="003861A7">
        <w:rPr>
          <w:rFonts w:ascii="Arial" w:hAnsi="Arial" w:cs="Arial"/>
          <w:sz w:val="20"/>
          <w:szCs w:val="20"/>
        </w:rPr>
        <w:t xml:space="preserve"> This</w:t>
      </w:r>
      <w:r w:rsidRPr="003861A7">
        <w:rPr>
          <w:rFonts w:ascii="Arial" w:hAnsi="Arial" w:cs="Arial"/>
          <w:spacing w:val="-9"/>
          <w:sz w:val="20"/>
          <w:szCs w:val="20"/>
        </w:rPr>
        <w:t xml:space="preserve"> </w:t>
      </w:r>
      <w:r w:rsidRPr="003861A7">
        <w:rPr>
          <w:rFonts w:ascii="Arial" w:hAnsi="Arial" w:cs="Arial"/>
          <w:sz w:val="20"/>
          <w:szCs w:val="20"/>
        </w:rPr>
        <w:t>programme</w:t>
      </w:r>
      <w:r w:rsidRPr="003861A7">
        <w:rPr>
          <w:rFonts w:ascii="Arial" w:hAnsi="Arial" w:cs="Arial"/>
          <w:spacing w:val="-9"/>
          <w:sz w:val="20"/>
          <w:szCs w:val="20"/>
        </w:rPr>
        <w:t xml:space="preserve"> </w:t>
      </w:r>
      <w:r w:rsidRPr="003861A7">
        <w:rPr>
          <w:rFonts w:ascii="Arial" w:hAnsi="Arial" w:cs="Arial"/>
          <w:sz w:val="20"/>
          <w:szCs w:val="20"/>
        </w:rPr>
        <w:t>was</w:t>
      </w:r>
      <w:r w:rsidRPr="003861A7">
        <w:rPr>
          <w:rFonts w:ascii="Arial" w:hAnsi="Arial" w:cs="Arial"/>
          <w:spacing w:val="-9"/>
          <w:sz w:val="20"/>
          <w:szCs w:val="20"/>
        </w:rPr>
        <w:t xml:space="preserve"> </w:t>
      </w:r>
      <w:r w:rsidRPr="003861A7">
        <w:rPr>
          <w:rFonts w:ascii="Arial" w:hAnsi="Arial" w:cs="Arial"/>
          <w:sz w:val="20"/>
          <w:szCs w:val="20"/>
        </w:rPr>
        <w:t>known</w:t>
      </w:r>
      <w:r w:rsidRPr="003861A7">
        <w:rPr>
          <w:rFonts w:ascii="Arial" w:hAnsi="Arial" w:cs="Arial"/>
          <w:spacing w:val="-9"/>
          <w:sz w:val="20"/>
          <w:szCs w:val="20"/>
        </w:rPr>
        <w:t xml:space="preserve"> </w:t>
      </w:r>
      <w:r w:rsidRPr="003861A7">
        <w:rPr>
          <w:rFonts w:ascii="Arial" w:hAnsi="Arial" w:cs="Arial"/>
          <w:sz w:val="20"/>
          <w:szCs w:val="20"/>
        </w:rPr>
        <w:t>as</w:t>
      </w:r>
      <w:r w:rsidRPr="003861A7">
        <w:rPr>
          <w:rFonts w:ascii="Arial" w:hAnsi="Arial" w:cs="Arial"/>
          <w:spacing w:val="-9"/>
          <w:sz w:val="20"/>
          <w:szCs w:val="20"/>
        </w:rPr>
        <w:t xml:space="preserve"> </w:t>
      </w:r>
      <w:r w:rsidRPr="003861A7">
        <w:rPr>
          <w:rFonts w:ascii="Arial" w:hAnsi="Arial" w:cs="Arial"/>
          <w:sz w:val="20"/>
          <w:szCs w:val="20"/>
        </w:rPr>
        <w:t>Property</w:t>
      </w:r>
      <w:r w:rsidRPr="003861A7">
        <w:rPr>
          <w:rFonts w:ascii="Arial" w:hAnsi="Arial" w:cs="Arial"/>
          <w:spacing w:val="-9"/>
          <w:sz w:val="20"/>
          <w:szCs w:val="20"/>
        </w:rPr>
        <w:t xml:space="preserve"> </w:t>
      </w:r>
      <w:r w:rsidRPr="003861A7">
        <w:rPr>
          <w:rFonts w:ascii="Arial" w:hAnsi="Arial" w:cs="Arial"/>
          <w:sz w:val="20"/>
          <w:szCs w:val="20"/>
        </w:rPr>
        <w:t>and</w:t>
      </w:r>
      <w:r w:rsidRPr="003861A7">
        <w:rPr>
          <w:rFonts w:ascii="Arial" w:hAnsi="Arial" w:cs="Arial"/>
          <w:spacing w:val="-9"/>
          <w:sz w:val="20"/>
          <w:szCs w:val="20"/>
        </w:rPr>
        <w:t xml:space="preserve"> </w:t>
      </w:r>
      <w:r w:rsidRPr="003861A7">
        <w:rPr>
          <w:rFonts w:ascii="Arial" w:hAnsi="Arial" w:cs="Arial"/>
          <w:sz w:val="20"/>
          <w:szCs w:val="20"/>
        </w:rPr>
        <w:t>Construction</w:t>
      </w:r>
      <w:r w:rsidRPr="003861A7">
        <w:rPr>
          <w:rFonts w:ascii="Arial" w:hAnsi="Arial" w:cs="Arial"/>
          <w:spacing w:val="-9"/>
          <w:sz w:val="20"/>
          <w:szCs w:val="20"/>
        </w:rPr>
        <w:t xml:space="preserve"> </w:t>
      </w:r>
      <w:r w:rsidRPr="003861A7">
        <w:rPr>
          <w:rFonts w:ascii="Arial" w:hAnsi="Arial" w:cs="Arial"/>
          <w:sz w:val="20"/>
          <w:szCs w:val="20"/>
        </w:rPr>
        <w:t>Industry</w:t>
      </w:r>
      <w:r w:rsidRPr="003861A7">
        <w:rPr>
          <w:rFonts w:ascii="Arial" w:hAnsi="Arial" w:cs="Arial"/>
          <w:spacing w:val="-9"/>
          <w:sz w:val="20"/>
          <w:szCs w:val="20"/>
        </w:rPr>
        <w:t xml:space="preserve"> </w:t>
      </w:r>
      <w:r w:rsidRPr="003861A7">
        <w:rPr>
          <w:rFonts w:ascii="Arial" w:hAnsi="Arial" w:cs="Arial"/>
          <w:sz w:val="20"/>
          <w:szCs w:val="20"/>
        </w:rPr>
        <w:t>Policy</w:t>
      </w:r>
      <w:r w:rsidRPr="003861A7">
        <w:rPr>
          <w:rFonts w:ascii="Arial" w:hAnsi="Arial" w:cs="Arial"/>
          <w:spacing w:val="-8"/>
          <w:sz w:val="20"/>
          <w:szCs w:val="20"/>
        </w:rPr>
        <w:t xml:space="preserve"> </w:t>
      </w:r>
      <w:r w:rsidRPr="003861A7">
        <w:rPr>
          <w:rFonts w:ascii="Arial" w:hAnsi="Arial" w:cs="Arial"/>
          <w:sz w:val="20"/>
          <w:szCs w:val="20"/>
        </w:rPr>
        <w:t>Regulation</w:t>
      </w:r>
      <w:r w:rsidRPr="003861A7">
        <w:rPr>
          <w:rFonts w:ascii="Arial" w:hAnsi="Arial" w:cs="Arial"/>
          <w:spacing w:val="-9"/>
          <w:sz w:val="20"/>
          <w:szCs w:val="20"/>
        </w:rPr>
        <w:t xml:space="preserve"> </w:t>
      </w:r>
      <w:r w:rsidRPr="003861A7">
        <w:rPr>
          <w:rFonts w:ascii="Arial" w:hAnsi="Arial" w:cs="Arial"/>
          <w:sz w:val="20"/>
          <w:szCs w:val="20"/>
        </w:rPr>
        <w:t>that</w:t>
      </w:r>
      <w:r w:rsidRPr="003861A7">
        <w:rPr>
          <w:rFonts w:ascii="Arial" w:hAnsi="Arial" w:cs="Arial"/>
          <w:spacing w:val="-9"/>
          <w:sz w:val="20"/>
          <w:szCs w:val="20"/>
        </w:rPr>
        <w:t xml:space="preserve"> </w:t>
      </w:r>
      <w:r w:rsidRPr="003861A7">
        <w:rPr>
          <w:rFonts w:ascii="Arial" w:hAnsi="Arial" w:cs="Arial"/>
          <w:sz w:val="20"/>
          <w:szCs w:val="20"/>
        </w:rPr>
        <w:t>promoted</w:t>
      </w:r>
      <w:r w:rsidRPr="003861A7">
        <w:rPr>
          <w:rFonts w:ascii="Arial" w:hAnsi="Arial" w:cs="Arial"/>
          <w:spacing w:val="-9"/>
          <w:sz w:val="20"/>
          <w:szCs w:val="20"/>
        </w:rPr>
        <w:t xml:space="preserve"> </w:t>
      </w:r>
      <w:r w:rsidRPr="003861A7">
        <w:rPr>
          <w:rFonts w:ascii="Arial" w:hAnsi="Arial" w:cs="Arial"/>
          <w:sz w:val="20"/>
          <w:szCs w:val="20"/>
        </w:rPr>
        <w:t>the</w:t>
      </w:r>
      <w:r w:rsidRPr="003861A7">
        <w:rPr>
          <w:rFonts w:ascii="Arial" w:hAnsi="Arial" w:cs="Arial"/>
          <w:spacing w:val="-9"/>
          <w:sz w:val="20"/>
          <w:szCs w:val="20"/>
        </w:rPr>
        <w:t xml:space="preserve"> </w:t>
      </w:r>
      <w:r w:rsidRPr="003861A7">
        <w:rPr>
          <w:rFonts w:ascii="Arial" w:hAnsi="Arial" w:cs="Arial"/>
          <w:sz w:val="20"/>
          <w:szCs w:val="20"/>
        </w:rPr>
        <w:t>growth</w:t>
      </w:r>
      <w:r w:rsidRPr="003861A7">
        <w:rPr>
          <w:rFonts w:ascii="Arial" w:hAnsi="Arial" w:cs="Arial"/>
          <w:spacing w:val="-9"/>
          <w:sz w:val="20"/>
          <w:szCs w:val="20"/>
        </w:rPr>
        <w:t xml:space="preserve"> </w:t>
      </w:r>
      <w:r w:rsidRPr="003861A7">
        <w:rPr>
          <w:rFonts w:ascii="Arial" w:hAnsi="Arial" w:cs="Arial"/>
          <w:sz w:val="20"/>
          <w:szCs w:val="20"/>
        </w:rPr>
        <w:t>and transformation of the construction and property industries, and uniformity and best practice in construction, and immovable asset management in the public</w:t>
      </w:r>
      <w:r w:rsidRPr="003861A7">
        <w:rPr>
          <w:rFonts w:ascii="Arial" w:hAnsi="Arial" w:cs="Arial"/>
          <w:spacing w:val="-6"/>
          <w:sz w:val="20"/>
          <w:szCs w:val="20"/>
        </w:rPr>
        <w:t xml:space="preserve"> </w:t>
      </w:r>
      <w:r w:rsidRPr="003861A7">
        <w:rPr>
          <w:rFonts w:ascii="Arial" w:hAnsi="Arial" w:cs="Arial"/>
          <w:sz w:val="20"/>
          <w:szCs w:val="20"/>
        </w:rPr>
        <w:t>sector.</w:t>
      </w:r>
    </w:p>
    <w:p w:rsidR="003861A7" w:rsidRPr="003861A7" w:rsidRDefault="003861A7" w:rsidP="003861A7">
      <w:pPr>
        <w:ind w:left="479" w:right="797"/>
        <w:rPr>
          <w:rFonts w:ascii="Arial" w:hAnsi="Arial" w:cs="Arial"/>
          <w:sz w:val="20"/>
          <w:szCs w:val="20"/>
        </w:rPr>
      </w:pPr>
      <w:r w:rsidRPr="003861A7">
        <w:rPr>
          <w:rFonts w:ascii="Arial" w:hAnsi="Arial" w:cs="Arial"/>
          <w:sz w:val="20"/>
          <w:szCs w:val="20"/>
          <w:vertAlign w:val="superscript"/>
        </w:rPr>
        <w:t>16</w:t>
      </w:r>
      <w:r w:rsidRPr="003861A7">
        <w:rPr>
          <w:rFonts w:ascii="Arial" w:hAnsi="Arial" w:cs="Arial"/>
          <w:sz w:val="20"/>
          <w:szCs w:val="20"/>
        </w:rPr>
        <w:t xml:space="preserve"> Up until 2009/10 the two programmes: Construction Industry Development Programme and the Property Industry Development Programme) fell under Programme 3, but have since been renamed as of </w:t>
      </w:r>
      <w:r w:rsidRPr="003861A7">
        <w:rPr>
          <w:rFonts w:ascii="Arial" w:hAnsi="Arial" w:cs="Arial"/>
          <w:sz w:val="20"/>
          <w:szCs w:val="20"/>
        </w:rPr>
        <w:lastRenderedPageBreak/>
        <w:t>the 2014/15 financial.</w:t>
      </w:r>
    </w:p>
    <w:p w:rsidR="003861A7" w:rsidRPr="003861A7" w:rsidRDefault="003861A7" w:rsidP="003861A7">
      <w:pPr>
        <w:ind w:left="480"/>
        <w:rPr>
          <w:rFonts w:ascii="Arial" w:hAnsi="Arial" w:cs="Arial"/>
          <w:sz w:val="20"/>
          <w:szCs w:val="20"/>
        </w:rPr>
      </w:pPr>
      <w:r w:rsidRPr="003861A7">
        <w:rPr>
          <w:rFonts w:ascii="Arial" w:hAnsi="Arial" w:cs="Arial"/>
          <w:sz w:val="20"/>
          <w:szCs w:val="20"/>
          <w:vertAlign w:val="superscript"/>
        </w:rPr>
        <w:t>17</w:t>
      </w:r>
      <w:r w:rsidRPr="003861A7">
        <w:rPr>
          <w:rFonts w:ascii="Arial" w:hAnsi="Arial" w:cs="Arial"/>
          <w:sz w:val="20"/>
          <w:szCs w:val="20"/>
        </w:rPr>
        <w:t xml:space="preserve"> National Treasury (2020), p. 191.</w:t>
      </w:r>
    </w:p>
    <w:p w:rsidR="003861A7" w:rsidRPr="003861A7" w:rsidRDefault="003861A7" w:rsidP="003861A7">
      <w:pPr>
        <w:rPr>
          <w:rFonts w:ascii="Arial" w:hAnsi="Arial" w:cs="Arial"/>
          <w:sz w:val="20"/>
          <w:szCs w:val="20"/>
        </w:rPr>
        <w:sectPr w:rsidR="003861A7" w:rsidRPr="003861A7">
          <w:headerReference w:type="default" r:id="rId35"/>
          <w:footerReference w:type="default" r:id="rId36"/>
          <w:pgSz w:w="12240" w:h="15840"/>
          <w:pgMar w:top="1340" w:right="640" w:bottom="1140" w:left="960" w:header="454" w:footer="942" w:gutter="0"/>
          <w:pgNumType w:start="267"/>
          <w:cols w:space="720"/>
        </w:sectPr>
      </w:pPr>
    </w:p>
    <w:p w:rsidR="003861A7" w:rsidRPr="003861A7" w:rsidRDefault="003861A7" w:rsidP="003861A7">
      <w:pPr>
        <w:pStyle w:val="BodyText"/>
        <w:ind w:left="480" w:right="795"/>
        <w:rPr>
          <w:rFonts w:ascii="Arial" w:hAnsi="Arial" w:cs="Arial"/>
          <w:sz w:val="20"/>
          <w:szCs w:val="20"/>
        </w:rPr>
      </w:pPr>
      <w:r w:rsidRPr="003861A7">
        <w:rPr>
          <w:rFonts w:ascii="Arial" w:hAnsi="Arial" w:cs="Arial"/>
          <w:sz w:val="20"/>
          <w:szCs w:val="20"/>
        </w:rPr>
        <w:lastRenderedPageBreak/>
        <w:t>outcome stated in each APP from 2020 to 2025 can only be properly implemented if this programme effectively use the allocated amounts stated in the budget. In the Budgetary Review and Recommendations, Budget Vote, and Legacy Reports during the five-year term 2014/15 to 2019/20,</w:t>
      </w:r>
      <w:r w:rsidRPr="003861A7">
        <w:rPr>
          <w:rFonts w:ascii="Arial" w:hAnsi="Arial" w:cs="Arial"/>
          <w:spacing w:val="-5"/>
          <w:sz w:val="20"/>
          <w:szCs w:val="20"/>
        </w:rPr>
        <w:t xml:space="preserve"> </w:t>
      </w:r>
      <w:r w:rsidRPr="003861A7">
        <w:rPr>
          <w:rFonts w:ascii="Arial" w:hAnsi="Arial" w:cs="Arial"/>
          <w:sz w:val="20"/>
          <w:szCs w:val="20"/>
        </w:rPr>
        <w:t>this</w:t>
      </w:r>
      <w:r w:rsidRPr="003861A7">
        <w:rPr>
          <w:rFonts w:ascii="Arial" w:hAnsi="Arial" w:cs="Arial"/>
          <w:spacing w:val="-5"/>
          <w:sz w:val="20"/>
          <w:szCs w:val="20"/>
        </w:rPr>
        <w:t xml:space="preserve"> </w:t>
      </w:r>
      <w:r w:rsidRPr="003861A7">
        <w:rPr>
          <w:rFonts w:ascii="Arial" w:hAnsi="Arial" w:cs="Arial"/>
          <w:sz w:val="20"/>
          <w:szCs w:val="20"/>
        </w:rPr>
        <w:t>committee</w:t>
      </w:r>
      <w:r w:rsidRPr="003861A7">
        <w:rPr>
          <w:rFonts w:ascii="Arial" w:hAnsi="Arial" w:cs="Arial"/>
          <w:spacing w:val="-4"/>
          <w:sz w:val="20"/>
          <w:szCs w:val="20"/>
        </w:rPr>
        <w:t xml:space="preserve"> </w:t>
      </w:r>
      <w:r w:rsidRPr="003861A7">
        <w:rPr>
          <w:rFonts w:ascii="Arial" w:hAnsi="Arial" w:cs="Arial"/>
          <w:sz w:val="20"/>
          <w:szCs w:val="20"/>
        </w:rPr>
        <w:t>highlighted</w:t>
      </w:r>
      <w:r w:rsidRPr="003861A7">
        <w:rPr>
          <w:rFonts w:ascii="Arial" w:hAnsi="Arial" w:cs="Arial"/>
          <w:spacing w:val="-5"/>
          <w:sz w:val="20"/>
          <w:szCs w:val="20"/>
        </w:rPr>
        <w:t xml:space="preserve"> </w:t>
      </w:r>
      <w:r w:rsidRPr="003861A7">
        <w:rPr>
          <w:rFonts w:ascii="Arial" w:hAnsi="Arial" w:cs="Arial"/>
          <w:sz w:val="20"/>
          <w:szCs w:val="20"/>
        </w:rPr>
        <w:t>that</w:t>
      </w:r>
      <w:r w:rsidRPr="003861A7">
        <w:rPr>
          <w:rFonts w:ascii="Arial" w:hAnsi="Arial" w:cs="Arial"/>
          <w:spacing w:val="-4"/>
          <w:sz w:val="20"/>
          <w:szCs w:val="20"/>
        </w:rPr>
        <w:t xml:space="preserve"> </w:t>
      </w:r>
      <w:r w:rsidRPr="003861A7">
        <w:rPr>
          <w:rFonts w:ascii="Arial" w:hAnsi="Arial" w:cs="Arial"/>
          <w:sz w:val="20"/>
          <w:szCs w:val="20"/>
        </w:rPr>
        <w:t>this</w:t>
      </w:r>
      <w:r w:rsidRPr="003861A7">
        <w:rPr>
          <w:rFonts w:ascii="Arial" w:hAnsi="Arial" w:cs="Arial"/>
          <w:spacing w:val="-5"/>
          <w:sz w:val="20"/>
          <w:szCs w:val="20"/>
        </w:rPr>
        <w:t xml:space="preserve"> </w:t>
      </w:r>
      <w:r w:rsidRPr="003861A7">
        <w:rPr>
          <w:rFonts w:ascii="Arial" w:hAnsi="Arial" w:cs="Arial"/>
          <w:sz w:val="20"/>
          <w:szCs w:val="20"/>
        </w:rPr>
        <w:t>programme</w:t>
      </w:r>
      <w:r w:rsidRPr="003861A7">
        <w:rPr>
          <w:rFonts w:ascii="Arial" w:hAnsi="Arial" w:cs="Arial"/>
          <w:spacing w:val="-4"/>
          <w:sz w:val="20"/>
          <w:szCs w:val="20"/>
        </w:rPr>
        <w:t xml:space="preserve"> </w:t>
      </w:r>
      <w:r w:rsidRPr="003861A7">
        <w:rPr>
          <w:rFonts w:ascii="Arial" w:hAnsi="Arial" w:cs="Arial"/>
          <w:sz w:val="20"/>
          <w:szCs w:val="20"/>
        </w:rPr>
        <w:t>was</w:t>
      </w:r>
      <w:r w:rsidRPr="003861A7">
        <w:rPr>
          <w:rFonts w:ascii="Arial" w:hAnsi="Arial" w:cs="Arial"/>
          <w:spacing w:val="-5"/>
          <w:sz w:val="20"/>
          <w:szCs w:val="20"/>
        </w:rPr>
        <w:t xml:space="preserve"> </w:t>
      </w:r>
      <w:r w:rsidRPr="003861A7">
        <w:rPr>
          <w:rFonts w:ascii="Arial" w:hAnsi="Arial" w:cs="Arial"/>
          <w:sz w:val="20"/>
          <w:szCs w:val="20"/>
        </w:rPr>
        <w:t>unsuccessful</w:t>
      </w:r>
      <w:r w:rsidRPr="003861A7">
        <w:rPr>
          <w:rFonts w:ascii="Arial" w:hAnsi="Arial" w:cs="Arial"/>
          <w:spacing w:val="-5"/>
          <w:sz w:val="20"/>
          <w:szCs w:val="20"/>
        </w:rPr>
        <w:t xml:space="preserve"> </w:t>
      </w:r>
      <w:r w:rsidRPr="003861A7">
        <w:rPr>
          <w:rFonts w:ascii="Arial" w:hAnsi="Arial" w:cs="Arial"/>
          <w:sz w:val="20"/>
          <w:szCs w:val="20"/>
        </w:rPr>
        <w:t>in</w:t>
      </w:r>
      <w:r w:rsidRPr="003861A7">
        <w:rPr>
          <w:rFonts w:ascii="Arial" w:hAnsi="Arial" w:cs="Arial"/>
          <w:spacing w:val="-4"/>
          <w:sz w:val="20"/>
          <w:szCs w:val="20"/>
        </w:rPr>
        <w:t xml:space="preserve"> </w:t>
      </w:r>
      <w:r w:rsidRPr="003861A7">
        <w:rPr>
          <w:rFonts w:ascii="Arial" w:hAnsi="Arial" w:cs="Arial"/>
          <w:sz w:val="20"/>
          <w:szCs w:val="20"/>
        </w:rPr>
        <w:t>reviewing</w:t>
      </w:r>
      <w:r w:rsidRPr="003861A7">
        <w:rPr>
          <w:rFonts w:ascii="Arial" w:hAnsi="Arial" w:cs="Arial"/>
          <w:spacing w:val="-5"/>
          <w:sz w:val="20"/>
          <w:szCs w:val="20"/>
        </w:rPr>
        <w:t xml:space="preserve"> </w:t>
      </w:r>
      <w:r w:rsidRPr="003861A7">
        <w:rPr>
          <w:rFonts w:ascii="Arial" w:hAnsi="Arial" w:cs="Arial"/>
          <w:sz w:val="20"/>
          <w:szCs w:val="20"/>
        </w:rPr>
        <w:t>the</w:t>
      </w:r>
      <w:r w:rsidRPr="003861A7">
        <w:rPr>
          <w:rFonts w:ascii="Arial" w:hAnsi="Arial" w:cs="Arial"/>
          <w:spacing w:val="-4"/>
          <w:sz w:val="20"/>
          <w:szCs w:val="20"/>
        </w:rPr>
        <w:t xml:space="preserve"> </w:t>
      </w:r>
      <w:r w:rsidRPr="003861A7">
        <w:rPr>
          <w:rFonts w:ascii="Arial" w:hAnsi="Arial" w:cs="Arial"/>
          <w:sz w:val="20"/>
          <w:szCs w:val="20"/>
        </w:rPr>
        <w:t>white papers dated 1997 and 1999. In those reports we stated that this left a vacuum within which the PMTE and DPW (this was prior to the Infrastructure component was added to the Department’s mandate) and entities, specifically the social infrastructure delivery entity, namely the IDT, struggled to function and exercise its property management, project management, property maintenance,</w:t>
      </w:r>
      <w:r w:rsidRPr="003861A7">
        <w:rPr>
          <w:rFonts w:ascii="Arial" w:hAnsi="Arial" w:cs="Arial"/>
          <w:spacing w:val="-7"/>
          <w:sz w:val="20"/>
          <w:szCs w:val="20"/>
        </w:rPr>
        <w:t xml:space="preserve"> </w:t>
      </w:r>
      <w:r w:rsidRPr="003861A7">
        <w:rPr>
          <w:rFonts w:ascii="Arial" w:hAnsi="Arial" w:cs="Arial"/>
          <w:sz w:val="20"/>
          <w:szCs w:val="20"/>
        </w:rPr>
        <w:t>and</w:t>
      </w:r>
      <w:r w:rsidRPr="003861A7">
        <w:rPr>
          <w:rFonts w:ascii="Arial" w:hAnsi="Arial" w:cs="Arial"/>
          <w:spacing w:val="-7"/>
          <w:sz w:val="20"/>
          <w:szCs w:val="20"/>
        </w:rPr>
        <w:t xml:space="preserve"> </w:t>
      </w:r>
      <w:r w:rsidRPr="003861A7">
        <w:rPr>
          <w:rFonts w:ascii="Arial" w:hAnsi="Arial" w:cs="Arial"/>
          <w:sz w:val="20"/>
          <w:szCs w:val="20"/>
        </w:rPr>
        <w:t>leasing</w:t>
      </w:r>
      <w:r w:rsidRPr="003861A7">
        <w:rPr>
          <w:rFonts w:ascii="Arial" w:hAnsi="Arial" w:cs="Arial"/>
          <w:spacing w:val="-7"/>
          <w:sz w:val="20"/>
          <w:szCs w:val="20"/>
        </w:rPr>
        <w:t xml:space="preserve"> </w:t>
      </w:r>
      <w:r w:rsidRPr="003861A7">
        <w:rPr>
          <w:rFonts w:ascii="Arial" w:hAnsi="Arial" w:cs="Arial"/>
          <w:sz w:val="20"/>
          <w:szCs w:val="20"/>
        </w:rPr>
        <w:t>functions.</w:t>
      </w:r>
      <w:r w:rsidRPr="003861A7">
        <w:rPr>
          <w:rFonts w:ascii="Arial" w:hAnsi="Arial" w:cs="Arial"/>
          <w:spacing w:val="-7"/>
          <w:sz w:val="20"/>
          <w:szCs w:val="20"/>
        </w:rPr>
        <w:t xml:space="preserve"> </w:t>
      </w:r>
      <w:r w:rsidRPr="003861A7">
        <w:rPr>
          <w:rFonts w:ascii="Arial" w:hAnsi="Arial" w:cs="Arial"/>
          <w:sz w:val="20"/>
          <w:szCs w:val="20"/>
        </w:rPr>
        <w:t>To</w:t>
      </w:r>
      <w:r w:rsidRPr="003861A7">
        <w:rPr>
          <w:rFonts w:ascii="Arial" w:hAnsi="Arial" w:cs="Arial"/>
          <w:spacing w:val="-6"/>
          <w:sz w:val="20"/>
          <w:szCs w:val="20"/>
        </w:rPr>
        <w:t xml:space="preserve"> </w:t>
      </w:r>
      <w:r w:rsidRPr="003861A7">
        <w:rPr>
          <w:rFonts w:ascii="Arial" w:hAnsi="Arial" w:cs="Arial"/>
          <w:sz w:val="20"/>
          <w:szCs w:val="20"/>
        </w:rPr>
        <w:t>be</w:t>
      </w:r>
      <w:r w:rsidRPr="003861A7">
        <w:rPr>
          <w:rFonts w:ascii="Arial" w:hAnsi="Arial" w:cs="Arial"/>
          <w:spacing w:val="-7"/>
          <w:sz w:val="20"/>
          <w:szCs w:val="20"/>
        </w:rPr>
        <w:t xml:space="preserve"> </w:t>
      </w:r>
      <w:r w:rsidRPr="003861A7">
        <w:rPr>
          <w:rFonts w:ascii="Arial" w:hAnsi="Arial" w:cs="Arial"/>
          <w:sz w:val="20"/>
          <w:szCs w:val="20"/>
        </w:rPr>
        <w:t>more</w:t>
      </w:r>
      <w:r w:rsidRPr="003861A7">
        <w:rPr>
          <w:rFonts w:ascii="Arial" w:hAnsi="Arial" w:cs="Arial"/>
          <w:spacing w:val="-7"/>
          <w:sz w:val="20"/>
          <w:szCs w:val="20"/>
        </w:rPr>
        <w:t xml:space="preserve"> </w:t>
      </w:r>
      <w:r w:rsidRPr="003861A7">
        <w:rPr>
          <w:rFonts w:ascii="Arial" w:hAnsi="Arial" w:cs="Arial"/>
          <w:sz w:val="20"/>
          <w:szCs w:val="20"/>
        </w:rPr>
        <w:t>specific,</w:t>
      </w:r>
      <w:r w:rsidRPr="003861A7">
        <w:rPr>
          <w:rFonts w:ascii="Arial" w:hAnsi="Arial" w:cs="Arial"/>
          <w:spacing w:val="-8"/>
          <w:sz w:val="20"/>
          <w:szCs w:val="20"/>
        </w:rPr>
        <w:t xml:space="preserve"> </w:t>
      </w:r>
      <w:r w:rsidRPr="003861A7">
        <w:rPr>
          <w:rFonts w:ascii="Arial" w:hAnsi="Arial" w:cs="Arial"/>
          <w:sz w:val="20"/>
          <w:szCs w:val="20"/>
        </w:rPr>
        <w:t>the</w:t>
      </w:r>
      <w:r w:rsidRPr="003861A7">
        <w:rPr>
          <w:rFonts w:ascii="Arial" w:hAnsi="Arial" w:cs="Arial"/>
          <w:spacing w:val="-6"/>
          <w:sz w:val="20"/>
          <w:szCs w:val="20"/>
        </w:rPr>
        <w:t xml:space="preserve"> </w:t>
      </w:r>
      <w:r w:rsidRPr="003861A7">
        <w:rPr>
          <w:rFonts w:ascii="Arial" w:hAnsi="Arial" w:cs="Arial"/>
          <w:sz w:val="20"/>
          <w:szCs w:val="20"/>
        </w:rPr>
        <w:t>on-going</w:t>
      </w:r>
      <w:r w:rsidRPr="003861A7">
        <w:rPr>
          <w:rFonts w:ascii="Arial" w:hAnsi="Arial" w:cs="Arial"/>
          <w:spacing w:val="-7"/>
          <w:sz w:val="20"/>
          <w:szCs w:val="20"/>
        </w:rPr>
        <w:t xml:space="preserve"> </w:t>
      </w:r>
      <w:r w:rsidRPr="003861A7">
        <w:rPr>
          <w:rFonts w:ascii="Arial" w:hAnsi="Arial" w:cs="Arial"/>
          <w:sz w:val="20"/>
          <w:szCs w:val="20"/>
        </w:rPr>
        <w:t>challenge</w:t>
      </w:r>
      <w:r w:rsidRPr="003861A7">
        <w:rPr>
          <w:rFonts w:ascii="Arial" w:hAnsi="Arial" w:cs="Arial"/>
          <w:spacing w:val="-7"/>
          <w:sz w:val="20"/>
          <w:szCs w:val="20"/>
        </w:rPr>
        <w:t xml:space="preserve"> </w:t>
      </w:r>
      <w:r w:rsidRPr="003861A7">
        <w:rPr>
          <w:rFonts w:ascii="Arial" w:hAnsi="Arial" w:cs="Arial"/>
          <w:sz w:val="20"/>
          <w:szCs w:val="20"/>
        </w:rPr>
        <w:t>of</w:t>
      </w:r>
      <w:r w:rsidRPr="003861A7">
        <w:rPr>
          <w:rFonts w:ascii="Arial" w:hAnsi="Arial" w:cs="Arial"/>
          <w:spacing w:val="-7"/>
          <w:sz w:val="20"/>
          <w:szCs w:val="20"/>
        </w:rPr>
        <w:t xml:space="preserve"> </w:t>
      </w:r>
      <w:r w:rsidRPr="003861A7">
        <w:rPr>
          <w:rFonts w:ascii="Arial" w:hAnsi="Arial" w:cs="Arial"/>
          <w:sz w:val="20"/>
          <w:szCs w:val="20"/>
        </w:rPr>
        <w:t>the</w:t>
      </w:r>
      <w:r w:rsidRPr="003861A7">
        <w:rPr>
          <w:rFonts w:ascii="Arial" w:hAnsi="Arial" w:cs="Arial"/>
          <w:spacing w:val="-6"/>
          <w:sz w:val="20"/>
          <w:szCs w:val="20"/>
        </w:rPr>
        <w:t xml:space="preserve"> </w:t>
      </w:r>
      <w:r w:rsidRPr="003861A7">
        <w:rPr>
          <w:rFonts w:ascii="Arial" w:hAnsi="Arial" w:cs="Arial"/>
          <w:sz w:val="20"/>
          <w:szCs w:val="20"/>
        </w:rPr>
        <w:t>PMTE</w:t>
      </w:r>
      <w:r w:rsidRPr="003861A7">
        <w:rPr>
          <w:rFonts w:ascii="Arial" w:hAnsi="Arial" w:cs="Arial"/>
          <w:spacing w:val="-8"/>
          <w:sz w:val="20"/>
          <w:szCs w:val="20"/>
        </w:rPr>
        <w:t xml:space="preserve"> </w:t>
      </w:r>
      <w:r w:rsidRPr="003861A7">
        <w:rPr>
          <w:rFonts w:ascii="Arial" w:hAnsi="Arial" w:cs="Arial"/>
          <w:sz w:val="20"/>
          <w:szCs w:val="20"/>
        </w:rPr>
        <w:t>and the</w:t>
      </w:r>
      <w:r w:rsidRPr="003861A7">
        <w:rPr>
          <w:rFonts w:ascii="Arial" w:hAnsi="Arial" w:cs="Arial"/>
          <w:spacing w:val="-8"/>
          <w:sz w:val="20"/>
          <w:szCs w:val="20"/>
        </w:rPr>
        <w:t xml:space="preserve"> </w:t>
      </w:r>
      <w:r w:rsidRPr="003861A7">
        <w:rPr>
          <w:rFonts w:ascii="Arial" w:hAnsi="Arial" w:cs="Arial"/>
          <w:sz w:val="20"/>
          <w:szCs w:val="20"/>
        </w:rPr>
        <w:t>IDT</w:t>
      </w:r>
      <w:r w:rsidRPr="003861A7">
        <w:rPr>
          <w:rFonts w:ascii="Arial" w:hAnsi="Arial" w:cs="Arial"/>
          <w:spacing w:val="-8"/>
          <w:sz w:val="20"/>
          <w:szCs w:val="20"/>
        </w:rPr>
        <w:t xml:space="preserve"> </w:t>
      </w:r>
      <w:r w:rsidRPr="003861A7">
        <w:rPr>
          <w:rFonts w:ascii="Arial" w:hAnsi="Arial" w:cs="Arial"/>
          <w:sz w:val="20"/>
          <w:szCs w:val="20"/>
        </w:rPr>
        <w:t>to</w:t>
      </w:r>
      <w:r w:rsidRPr="003861A7">
        <w:rPr>
          <w:rFonts w:ascii="Arial" w:hAnsi="Arial" w:cs="Arial"/>
          <w:spacing w:val="-8"/>
          <w:sz w:val="20"/>
          <w:szCs w:val="20"/>
        </w:rPr>
        <w:t xml:space="preserve"> </w:t>
      </w:r>
      <w:r w:rsidRPr="003861A7">
        <w:rPr>
          <w:rFonts w:ascii="Arial" w:hAnsi="Arial" w:cs="Arial"/>
          <w:sz w:val="20"/>
          <w:szCs w:val="20"/>
        </w:rPr>
        <w:t>collect</w:t>
      </w:r>
      <w:r w:rsidRPr="003861A7">
        <w:rPr>
          <w:rFonts w:ascii="Arial" w:hAnsi="Arial" w:cs="Arial"/>
          <w:spacing w:val="-7"/>
          <w:sz w:val="20"/>
          <w:szCs w:val="20"/>
        </w:rPr>
        <w:t xml:space="preserve"> </w:t>
      </w:r>
      <w:r w:rsidRPr="003861A7">
        <w:rPr>
          <w:rFonts w:ascii="Arial" w:hAnsi="Arial" w:cs="Arial"/>
          <w:sz w:val="20"/>
          <w:szCs w:val="20"/>
        </w:rPr>
        <w:t>service</w:t>
      </w:r>
      <w:r w:rsidRPr="003861A7">
        <w:rPr>
          <w:rFonts w:ascii="Arial" w:hAnsi="Arial" w:cs="Arial"/>
          <w:spacing w:val="-8"/>
          <w:sz w:val="20"/>
          <w:szCs w:val="20"/>
        </w:rPr>
        <w:t xml:space="preserve"> </w:t>
      </w:r>
      <w:r w:rsidRPr="003861A7">
        <w:rPr>
          <w:rFonts w:ascii="Arial" w:hAnsi="Arial" w:cs="Arial"/>
          <w:sz w:val="20"/>
          <w:szCs w:val="20"/>
        </w:rPr>
        <w:t>fees</w:t>
      </w:r>
      <w:r w:rsidRPr="003861A7">
        <w:rPr>
          <w:rFonts w:ascii="Arial" w:hAnsi="Arial" w:cs="Arial"/>
          <w:spacing w:val="-8"/>
          <w:sz w:val="20"/>
          <w:szCs w:val="20"/>
        </w:rPr>
        <w:t xml:space="preserve"> </w:t>
      </w:r>
      <w:r w:rsidRPr="003861A7">
        <w:rPr>
          <w:rFonts w:ascii="Arial" w:hAnsi="Arial" w:cs="Arial"/>
          <w:sz w:val="20"/>
          <w:szCs w:val="20"/>
        </w:rPr>
        <w:t>from</w:t>
      </w:r>
      <w:r w:rsidRPr="003861A7">
        <w:rPr>
          <w:rFonts w:ascii="Arial" w:hAnsi="Arial" w:cs="Arial"/>
          <w:spacing w:val="-7"/>
          <w:sz w:val="20"/>
          <w:szCs w:val="20"/>
        </w:rPr>
        <w:t xml:space="preserve"> </w:t>
      </w:r>
      <w:r w:rsidRPr="003861A7">
        <w:rPr>
          <w:rFonts w:ascii="Arial" w:hAnsi="Arial" w:cs="Arial"/>
          <w:sz w:val="20"/>
          <w:szCs w:val="20"/>
        </w:rPr>
        <w:t>client</w:t>
      </w:r>
      <w:r w:rsidRPr="003861A7">
        <w:rPr>
          <w:rFonts w:ascii="Arial" w:hAnsi="Arial" w:cs="Arial"/>
          <w:spacing w:val="-8"/>
          <w:sz w:val="20"/>
          <w:szCs w:val="20"/>
        </w:rPr>
        <w:t xml:space="preserve"> </w:t>
      </w:r>
      <w:r w:rsidRPr="003861A7">
        <w:rPr>
          <w:rFonts w:ascii="Arial" w:hAnsi="Arial" w:cs="Arial"/>
          <w:sz w:val="20"/>
          <w:szCs w:val="20"/>
        </w:rPr>
        <w:t>departments</w:t>
      </w:r>
      <w:r w:rsidRPr="003861A7">
        <w:rPr>
          <w:rFonts w:ascii="Arial" w:hAnsi="Arial" w:cs="Arial"/>
          <w:spacing w:val="-8"/>
          <w:sz w:val="20"/>
          <w:szCs w:val="20"/>
        </w:rPr>
        <w:t xml:space="preserve"> </w:t>
      </w:r>
      <w:r w:rsidRPr="003861A7">
        <w:rPr>
          <w:rFonts w:ascii="Arial" w:hAnsi="Arial" w:cs="Arial"/>
          <w:sz w:val="20"/>
          <w:szCs w:val="20"/>
        </w:rPr>
        <w:t>after</w:t>
      </w:r>
      <w:r w:rsidRPr="003861A7">
        <w:rPr>
          <w:rFonts w:ascii="Arial" w:hAnsi="Arial" w:cs="Arial"/>
          <w:spacing w:val="-7"/>
          <w:sz w:val="20"/>
          <w:szCs w:val="20"/>
        </w:rPr>
        <w:t xml:space="preserve"> </w:t>
      </w:r>
      <w:r w:rsidRPr="003861A7">
        <w:rPr>
          <w:rFonts w:ascii="Arial" w:hAnsi="Arial" w:cs="Arial"/>
          <w:sz w:val="20"/>
          <w:szCs w:val="20"/>
        </w:rPr>
        <w:t>construction</w:t>
      </w:r>
      <w:r w:rsidRPr="003861A7">
        <w:rPr>
          <w:rFonts w:ascii="Arial" w:hAnsi="Arial" w:cs="Arial"/>
          <w:spacing w:val="-8"/>
          <w:sz w:val="20"/>
          <w:szCs w:val="20"/>
        </w:rPr>
        <w:t xml:space="preserve"> </w:t>
      </w:r>
      <w:r w:rsidRPr="003861A7">
        <w:rPr>
          <w:rFonts w:ascii="Arial" w:hAnsi="Arial" w:cs="Arial"/>
          <w:sz w:val="20"/>
          <w:szCs w:val="20"/>
        </w:rPr>
        <w:t>projects</w:t>
      </w:r>
      <w:r w:rsidRPr="003861A7">
        <w:rPr>
          <w:rFonts w:ascii="Arial" w:hAnsi="Arial" w:cs="Arial"/>
          <w:spacing w:val="-8"/>
          <w:sz w:val="20"/>
          <w:szCs w:val="20"/>
        </w:rPr>
        <w:t xml:space="preserve"> </w:t>
      </w:r>
      <w:r w:rsidRPr="003861A7">
        <w:rPr>
          <w:rFonts w:ascii="Arial" w:hAnsi="Arial" w:cs="Arial"/>
          <w:sz w:val="20"/>
          <w:szCs w:val="20"/>
        </w:rPr>
        <w:t>were</w:t>
      </w:r>
      <w:r w:rsidRPr="003861A7">
        <w:rPr>
          <w:rFonts w:ascii="Arial" w:hAnsi="Arial" w:cs="Arial"/>
          <w:spacing w:val="-7"/>
          <w:sz w:val="20"/>
          <w:szCs w:val="20"/>
        </w:rPr>
        <w:t xml:space="preserve"> </w:t>
      </w:r>
      <w:r w:rsidRPr="003861A7">
        <w:rPr>
          <w:rFonts w:ascii="Arial" w:hAnsi="Arial" w:cs="Arial"/>
          <w:sz w:val="20"/>
          <w:szCs w:val="20"/>
        </w:rPr>
        <w:t>completed, was in part because the mandate of the Department as landlord of the state, and construction regulator, was never properly legislated which meant it could not enforce contractual obligations and struggled to collect outstanding</w:t>
      </w:r>
      <w:r w:rsidRPr="003861A7">
        <w:rPr>
          <w:rFonts w:ascii="Arial" w:hAnsi="Arial" w:cs="Arial"/>
          <w:spacing w:val="-2"/>
          <w:sz w:val="20"/>
          <w:szCs w:val="20"/>
        </w:rPr>
        <w:t xml:space="preserve"> </w:t>
      </w:r>
      <w:r w:rsidRPr="003861A7">
        <w:rPr>
          <w:rFonts w:ascii="Arial" w:hAnsi="Arial" w:cs="Arial"/>
          <w:sz w:val="20"/>
          <w:szCs w:val="20"/>
        </w:rPr>
        <w:t>debt.</w:t>
      </w:r>
    </w:p>
    <w:p w:rsidR="003861A7" w:rsidRPr="003861A7" w:rsidRDefault="003861A7" w:rsidP="003861A7">
      <w:pPr>
        <w:ind w:left="479" w:right="794"/>
        <w:rPr>
          <w:rFonts w:ascii="Arial" w:hAnsi="Arial" w:cs="Arial"/>
          <w:sz w:val="20"/>
          <w:szCs w:val="20"/>
        </w:rPr>
      </w:pPr>
      <w:r w:rsidRPr="003861A7">
        <w:rPr>
          <w:rFonts w:ascii="Arial" w:hAnsi="Arial" w:cs="Arial"/>
          <w:sz w:val="20"/>
          <w:szCs w:val="20"/>
        </w:rPr>
        <w:t>While a comparably small amount of the total budget of Programme 4 is allocated to this policy development</w:t>
      </w:r>
      <w:r w:rsidRPr="003861A7">
        <w:rPr>
          <w:rFonts w:ascii="Arial" w:hAnsi="Arial" w:cs="Arial"/>
          <w:spacing w:val="-10"/>
          <w:sz w:val="20"/>
          <w:szCs w:val="20"/>
        </w:rPr>
        <w:t xml:space="preserve"> </w:t>
      </w:r>
      <w:r w:rsidRPr="003861A7">
        <w:rPr>
          <w:rFonts w:ascii="Arial" w:hAnsi="Arial" w:cs="Arial"/>
          <w:sz w:val="20"/>
          <w:szCs w:val="20"/>
        </w:rPr>
        <w:t>and</w:t>
      </w:r>
      <w:r w:rsidRPr="003861A7">
        <w:rPr>
          <w:rFonts w:ascii="Arial" w:hAnsi="Arial" w:cs="Arial"/>
          <w:spacing w:val="-10"/>
          <w:sz w:val="20"/>
          <w:szCs w:val="20"/>
        </w:rPr>
        <w:t xml:space="preserve"> </w:t>
      </w:r>
      <w:r w:rsidRPr="003861A7">
        <w:rPr>
          <w:rFonts w:ascii="Arial" w:hAnsi="Arial" w:cs="Arial"/>
          <w:sz w:val="20"/>
          <w:szCs w:val="20"/>
        </w:rPr>
        <w:t>coordination</w:t>
      </w:r>
      <w:r w:rsidRPr="003861A7">
        <w:rPr>
          <w:rFonts w:ascii="Arial" w:hAnsi="Arial" w:cs="Arial"/>
          <w:spacing w:val="-10"/>
          <w:sz w:val="20"/>
          <w:szCs w:val="20"/>
        </w:rPr>
        <w:t xml:space="preserve"> </w:t>
      </w:r>
      <w:r w:rsidRPr="003861A7">
        <w:rPr>
          <w:rFonts w:ascii="Arial" w:hAnsi="Arial" w:cs="Arial"/>
          <w:sz w:val="20"/>
          <w:szCs w:val="20"/>
        </w:rPr>
        <w:t>role,</w:t>
      </w:r>
      <w:r w:rsidRPr="003861A7">
        <w:rPr>
          <w:rFonts w:ascii="Arial" w:hAnsi="Arial" w:cs="Arial"/>
          <w:spacing w:val="-10"/>
          <w:sz w:val="20"/>
          <w:szCs w:val="20"/>
        </w:rPr>
        <w:t xml:space="preserve"> </w:t>
      </w:r>
      <w:r w:rsidRPr="003861A7">
        <w:rPr>
          <w:rFonts w:ascii="Arial" w:hAnsi="Arial" w:cs="Arial"/>
          <w:sz w:val="20"/>
          <w:szCs w:val="20"/>
        </w:rPr>
        <w:t>it</w:t>
      </w:r>
      <w:r w:rsidRPr="003861A7">
        <w:rPr>
          <w:rFonts w:ascii="Arial" w:hAnsi="Arial" w:cs="Arial"/>
          <w:spacing w:val="-10"/>
          <w:sz w:val="20"/>
          <w:szCs w:val="20"/>
        </w:rPr>
        <w:t xml:space="preserve"> </w:t>
      </w:r>
      <w:r w:rsidRPr="003861A7">
        <w:rPr>
          <w:rFonts w:ascii="Arial" w:hAnsi="Arial" w:cs="Arial"/>
          <w:sz w:val="20"/>
          <w:szCs w:val="20"/>
        </w:rPr>
        <w:t>plays</w:t>
      </w:r>
      <w:r w:rsidRPr="003861A7">
        <w:rPr>
          <w:rFonts w:ascii="Arial" w:hAnsi="Arial" w:cs="Arial"/>
          <w:spacing w:val="-10"/>
          <w:sz w:val="20"/>
          <w:szCs w:val="20"/>
        </w:rPr>
        <w:t xml:space="preserve"> </w:t>
      </w:r>
      <w:r w:rsidRPr="003861A7">
        <w:rPr>
          <w:rFonts w:ascii="Arial" w:hAnsi="Arial" w:cs="Arial"/>
          <w:sz w:val="20"/>
          <w:szCs w:val="20"/>
        </w:rPr>
        <w:t>a</w:t>
      </w:r>
      <w:r w:rsidRPr="003861A7">
        <w:rPr>
          <w:rFonts w:ascii="Arial" w:hAnsi="Arial" w:cs="Arial"/>
          <w:spacing w:val="-9"/>
          <w:sz w:val="20"/>
          <w:szCs w:val="20"/>
        </w:rPr>
        <w:t xml:space="preserve"> </w:t>
      </w:r>
      <w:r w:rsidRPr="003861A7">
        <w:rPr>
          <w:rFonts w:ascii="Arial" w:hAnsi="Arial" w:cs="Arial"/>
          <w:sz w:val="20"/>
          <w:szCs w:val="20"/>
        </w:rPr>
        <w:t>core</w:t>
      </w:r>
      <w:r w:rsidRPr="003861A7">
        <w:rPr>
          <w:rFonts w:ascii="Arial" w:hAnsi="Arial" w:cs="Arial"/>
          <w:spacing w:val="-10"/>
          <w:sz w:val="20"/>
          <w:szCs w:val="20"/>
        </w:rPr>
        <w:t xml:space="preserve"> </w:t>
      </w:r>
      <w:r w:rsidRPr="003861A7">
        <w:rPr>
          <w:rFonts w:ascii="Arial" w:hAnsi="Arial" w:cs="Arial"/>
          <w:sz w:val="20"/>
          <w:szCs w:val="20"/>
        </w:rPr>
        <w:t>function</w:t>
      </w:r>
      <w:r w:rsidRPr="003861A7">
        <w:rPr>
          <w:rFonts w:ascii="Arial" w:hAnsi="Arial" w:cs="Arial"/>
          <w:spacing w:val="-10"/>
          <w:sz w:val="20"/>
          <w:szCs w:val="20"/>
        </w:rPr>
        <w:t xml:space="preserve"> </w:t>
      </w:r>
      <w:r w:rsidRPr="003861A7">
        <w:rPr>
          <w:rFonts w:ascii="Arial" w:hAnsi="Arial" w:cs="Arial"/>
          <w:sz w:val="20"/>
          <w:szCs w:val="20"/>
        </w:rPr>
        <w:t>to</w:t>
      </w:r>
      <w:r w:rsidRPr="003861A7">
        <w:rPr>
          <w:rFonts w:ascii="Arial" w:hAnsi="Arial" w:cs="Arial"/>
          <w:spacing w:val="-10"/>
          <w:sz w:val="20"/>
          <w:szCs w:val="20"/>
        </w:rPr>
        <w:t xml:space="preserve"> </w:t>
      </w:r>
      <w:r w:rsidRPr="003861A7">
        <w:rPr>
          <w:rFonts w:ascii="Arial" w:hAnsi="Arial" w:cs="Arial"/>
          <w:sz w:val="20"/>
          <w:szCs w:val="20"/>
        </w:rPr>
        <w:t>strengthen</w:t>
      </w:r>
      <w:r w:rsidRPr="003861A7">
        <w:rPr>
          <w:rFonts w:ascii="Arial" w:hAnsi="Arial" w:cs="Arial"/>
          <w:spacing w:val="-10"/>
          <w:sz w:val="20"/>
          <w:szCs w:val="20"/>
        </w:rPr>
        <w:t xml:space="preserve"> </w:t>
      </w:r>
      <w:r w:rsidRPr="003861A7">
        <w:rPr>
          <w:rFonts w:ascii="Arial" w:hAnsi="Arial" w:cs="Arial"/>
          <w:sz w:val="20"/>
          <w:szCs w:val="20"/>
        </w:rPr>
        <w:t>the</w:t>
      </w:r>
      <w:r w:rsidRPr="003861A7">
        <w:rPr>
          <w:rFonts w:ascii="Arial" w:hAnsi="Arial" w:cs="Arial"/>
          <w:spacing w:val="-10"/>
          <w:sz w:val="20"/>
          <w:szCs w:val="20"/>
        </w:rPr>
        <w:t xml:space="preserve"> </w:t>
      </w:r>
      <w:r w:rsidRPr="003861A7">
        <w:rPr>
          <w:rFonts w:ascii="Arial" w:hAnsi="Arial" w:cs="Arial"/>
          <w:sz w:val="20"/>
          <w:szCs w:val="20"/>
        </w:rPr>
        <w:t>mandate</w:t>
      </w:r>
      <w:r w:rsidRPr="003861A7">
        <w:rPr>
          <w:rFonts w:ascii="Arial" w:hAnsi="Arial" w:cs="Arial"/>
          <w:spacing w:val="-9"/>
          <w:sz w:val="20"/>
          <w:szCs w:val="20"/>
        </w:rPr>
        <w:t xml:space="preserve"> </w:t>
      </w:r>
      <w:r w:rsidRPr="003861A7">
        <w:rPr>
          <w:rFonts w:ascii="Arial" w:hAnsi="Arial" w:cs="Arial"/>
          <w:sz w:val="20"/>
          <w:szCs w:val="20"/>
        </w:rPr>
        <w:t>of</w:t>
      </w:r>
      <w:r w:rsidRPr="003861A7">
        <w:rPr>
          <w:rFonts w:ascii="Arial" w:hAnsi="Arial" w:cs="Arial"/>
          <w:spacing w:val="-10"/>
          <w:sz w:val="20"/>
          <w:szCs w:val="20"/>
        </w:rPr>
        <w:t xml:space="preserve"> </w:t>
      </w:r>
      <w:r w:rsidRPr="003861A7">
        <w:rPr>
          <w:rFonts w:ascii="Arial" w:hAnsi="Arial" w:cs="Arial"/>
          <w:sz w:val="20"/>
          <w:szCs w:val="20"/>
        </w:rPr>
        <w:t>the</w:t>
      </w:r>
      <w:r w:rsidRPr="003861A7">
        <w:rPr>
          <w:rFonts w:ascii="Arial" w:hAnsi="Arial" w:cs="Arial"/>
          <w:spacing w:val="-10"/>
          <w:sz w:val="20"/>
          <w:szCs w:val="20"/>
        </w:rPr>
        <w:t xml:space="preserve"> </w:t>
      </w:r>
      <w:r w:rsidRPr="003861A7">
        <w:rPr>
          <w:rFonts w:ascii="Arial" w:hAnsi="Arial" w:cs="Arial"/>
          <w:sz w:val="20"/>
          <w:szCs w:val="20"/>
        </w:rPr>
        <w:t xml:space="preserve">DPWI and the transformation of respectively the professional built environment, and the construction industry. The budgetary allocation to the actual policy task of programme 4 consists of the sub- programmes </w:t>
      </w:r>
      <w:r w:rsidRPr="003861A7">
        <w:rPr>
          <w:rFonts w:ascii="Arial" w:hAnsi="Arial" w:cs="Arial"/>
          <w:i/>
          <w:sz w:val="20"/>
          <w:szCs w:val="20"/>
        </w:rPr>
        <w:t xml:space="preserve">Construction Policy Development Programme </w:t>
      </w:r>
      <w:r w:rsidRPr="003861A7">
        <w:rPr>
          <w:rFonts w:ascii="Arial" w:hAnsi="Arial" w:cs="Arial"/>
          <w:sz w:val="20"/>
          <w:szCs w:val="20"/>
        </w:rPr>
        <w:t xml:space="preserve">that receives R 48.7 million, and </w:t>
      </w:r>
      <w:r w:rsidRPr="003861A7">
        <w:rPr>
          <w:rFonts w:ascii="Arial" w:hAnsi="Arial" w:cs="Arial"/>
          <w:i/>
          <w:sz w:val="20"/>
          <w:szCs w:val="20"/>
        </w:rPr>
        <w:t xml:space="preserve">Property Policy Development Programme </w:t>
      </w:r>
      <w:r w:rsidRPr="003861A7">
        <w:rPr>
          <w:rFonts w:ascii="Arial" w:hAnsi="Arial" w:cs="Arial"/>
          <w:sz w:val="20"/>
          <w:szCs w:val="20"/>
        </w:rPr>
        <w:t xml:space="preserve">R 15.2 million. The other two sub-programmes are </w:t>
      </w:r>
      <w:r w:rsidRPr="003861A7">
        <w:rPr>
          <w:rFonts w:ascii="Arial" w:hAnsi="Arial" w:cs="Arial"/>
          <w:i/>
          <w:sz w:val="20"/>
          <w:szCs w:val="20"/>
        </w:rPr>
        <w:t xml:space="preserve">Assistance to the Preservation of National Memorials </w:t>
      </w:r>
      <w:r w:rsidRPr="003861A7">
        <w:rPr>
          <w:rFonts w:ascii="Arial" w:hAnsi="Arial" w:cs="Arial"/>
          <w:sz w:val="20"/>
          <w:szCs w:val="20"/>
        </w:rPr>
        <w:t xml:space="preserve">that receives R R28.2 million and </w:t>
      </w:r>
      <w:r w:rsidRPr="003861A7">
        <w:rPr>
          <w:rFonts w:ascii="Arial" w:hAnsi="Arial" w:cs="Arial"/>
          <w:i/>
          <w:sz w:val="20"/>
          <w:szCs w:val="20"/>
        </w:rPr>
        <w:t xml:space="preserve">Infrastructure Development Coordination. </w:t>
      </w:r>
      <w:r w:rsidRPr="003861A7">
        <w:rPr>
          <w:rFonts w:ascii="Arial" w:hAnsi="Arial" w:cs="Arial"/>
          <w:sz w:val="20"/>
          <w:szCs w:val="20"/>
        </w:rPr>
        <w:t>This programme can be severely criticised for not utilising the budgetary allocations for this function effectively and efficiently.</w:t>
      </w:r>
    </w:p>
    <w:p w:rsidR="003861A7" w:rsidRPr="003861A7" w:rsidRDefault="003861A7" w:rsidP="003861A7">
      <w:pPr>
        <w:pStyle w:val="BodyText"/>
        <w:ind w:left="479" w:right="797"/>
        <w:rPr>
          <w:rFonts w:ascii="Arial" w:hAnsi="Arial" w:cs="Arial"/>
          <w:sz w:val="20"/>
          <w:szCs w:val="20"/>
        </w:rPr>
      </w:pPr>
      <w:r w:rsidRPr="003861A7">
        <w:rPr>
          <w:rFonts w:ascii="Arial" w:hAnsi="Arial" w:cs="Arial"/>
          <w:sz w:val="20"/>
          <w:szCs w:val="20"/>
        </w:rPr>
        <w:t>Once the review work is completed in the current financial year, the programme has to complete three legislative prescripts for the Public Works Bill, the Construction Industry Development Board Act (No. 38 of 2000) and the Council for the Built Environment Act (No. 43 of 2000) and the Council for the Built Environment Act (2000).</w:t>
      </w:r>
    </w:p>
    <w:p w:rsidR="003861A7" w:rsidRPr="003861A7" w:rsidRDefault="003861A7" w:rsidP="003861A7">
      <w:pPr>
        <w:pStyle w:val="BodyText"/>
        <w:ind w:left="479" w:right="798"/>
        <w:rPr>
          <w:rFonts w:ascii="Arial" w:hAnsi="Arial" w:cs="Arial"/>
          <w:sz w:val="20"/>
          <w:szCs w:val="20"/>
        </w:rPr>
      </w:pPr>
      <w:r w:rsidRPr="003861A7">
        <w:rPr>
          <w:rFonts w:ascii="Arial" w:hAnsi="Arial" w:cs="Arial"/>
          <w:sz w:val="20"/>
          <w:szCs w:val="20"/>
        </w:rPr>
        <w:t>As</w:t>
      </w:r>
      <w:r w:rsidRPr="003861A7">
        <w:rPr>
          <w:rFonts w:ascii="Arial" w:hAnsi="Arial" w:cs="Arial"/>
          <w:spacing w:val="-14"/>
          <w:sz w:val="20"/>
          <w:szCs w:val="20"/>
        </w:rPr>
        <w:t xml:space="preserve"> </w:t>
      </w:r>
      <w:r w:rsidRPr="003861A7">
        <w:rPr>
          <w:rFonts w:ascii="Arial" w:hAnsi="Arial" w:cs="Arial"/>
          <w:sz w:val="20"/>
          <w:szCs w:val="20"/>
        </w:rPr>
        <w:t>mentioned</w:t>
      </w:r>
      <w:r w:rsidRPr="003861A7">
        <w:rPr>
          <w:rFonts w:ascii="Arial" w:hAnsi="Arial" w:cs="Arial"/>
          <w:spacing w:val="-13"/>
          <w:sz w:val="20"/>
          <w:szCs w:val="20"/>
        </w:rPr>
        <w:t xml:space="preserve"> </w:t>
      </w:r>
      <w:r w:rsidRPr="003861A7">
        <w:rPr>
          <w:rFonts w:ascii="Arial" w:hAnsi="Arial" w:cs="Arial"/>
          <w:sz w:val="20"/>
          <w:szCs w:val="20"/>
        </w:rPr>
        <w:t>above,</w:t>
      </w:r>
      <w:r w:rsidRPr="003861A7">
        <w:rPr>
          <w:rFonts w:ascii="Arial" w:hAnsi="Arial" w:cs="Arial"/>
          <w:spacing w:val="-13"/>
          <w:sz w:val="20"/>
          <w:szCs w:val="20"/>
        </w:rPr>
        <w:t xml:space="preserve"> </w:t>
      </w:r>
      <w:r w:rsidRPr="003861A7">
        <w:rPr>
          <w:rFonts w:ascii="Arial" w:hAnsi="Arial" w:cs="Arial"/>
          <w:sz w:val="20"/>
          <w:szCs w:val="20"/>
        </w:rPr>
        <w:t>other</w:t>
      </w:r>
      <w:r w:rsidRPr="003861A7">
        <w:rPr>
          <w:rFonts w:ascii="Arial" w:hAnsi="Arial" w:cs="Arial"/>
          <w:spacing w:val="-14"/>
          <w:sz w:val="20"/>
          <w:szCs w:val="20"/>
        </w:rPr>
        <w:t xml:space="preserve"> </w:t>
      </w:r>
      <w:r w:rsidRPr="003861A7">
        <w:rPr>
          <w:rFonts w:ascii="Arial" w:hAnsi="Arial" w:cs="Arial"/>
          <w:sz w:val="20"/>
          <w:szCs w:val="20"/>
        </w:rPr>
        <w:t>transfers</w:t>
      </w:r>
      <w:r w:rsidRPr="003861A7">
        <w:rPr>
          <w:rFonts w:ascii="Arial" w:hAnsi="Arial" w:cs="Arial"/>
          <w:spacing w:val="-13"/>
          <w:sz w:val="20"/>
          <w:szCs w:val="20"/>
        </w:rPr>
        <w:t xml:space="preserve"> </w:t>
      </w:r>
      <w:r w:rsidRPr="003861A7">
        <w:rPr>
          <w:rFonts w:ascii="Arial" w:hAnsi="Arial" w:cs="Arial"/>
          <w:sz w:val="20"/>
          <w:szCs w:val="20"/>
        </w:rPr>
        <w:t>from</w:t>
      </w:r>
      <w:r w:rsidRPr="003861A7">
        <w:rPr>
          <w:rFonts w:ascii="Arial" w:hAnsi="Arial" w:cs="Arial"/>
          <w:spacing w:val="-14"/>
          <w:sz w:val="20"/>
          <w:szCs w:val="20"/>
        </w:rPr>
        <w:t xml:space="preserve"> </w:t>
      </w:r>
      <w:r w:rsidRPr="003861A7">
        <w:rPr>
          <w:rFonts w:ascii="Arial" w:hAnsi="Arial" w:cs="Arial"/>
          <w:sz w:val="20"/>
          <w:szCs w:val="20"/>
        </w:rPr>
        <w:t>programme</w:t>
      </w:r>
      <w:r w:rsidRPr="003861A7">
        <w:rPr>
          <w:rFonts w:ascii="Arial" w:hAnsi="Arial" w:cs="Arial"/>
          <w:spacing w:val="-14"/>
          <w:sz w:val="20"/>
          <w:szCs w:val="20"/>
        </w:rPr>
        <w:t xml:space="preserve"> </w:t>
      </w:r>
      <w:r w:rsidRPr="003861A7">
        <w:rPr>
          <w:rFonts w:ascii="Arial" w:hAnsi="Arial" w:cs="Arial"/>
          <w:sz w:val="20"/>
          <w:szCs w:val="20"/>
        </w:rPr>
        <w:t>4</w:t>
      </w:r>
      <w:r w:rsidRPr="003861A7">
        <w:rPr>
          <w:rFonts w:ascii="Arial" w:hAnsi="Arial" w:cs="Arial"/>
          <w:spacing w:val="-14"/>
          <w:sz w:val="20"/>
          <w:szCs w:val="20"/>
        </w:rPr>
        <w:t xml:space="preserve"> </w:t>
      </w:r>
      <w:r w:rsidRPr="003861A7">
        <w:rPr>
          <w:rFonts w:ascii="Arial" w:hAnsi="Arial" w:cs="Arial"/>
          <w:sz w:val="20"/>
          <w:szCs w:val="20"/>
        </w:rPr>
        <w:t>is</w:t>
      </w:r>
      <w:r w:rsidRPr="003861A7">
        <w:rPr>
          <w:rFonts w:ascii="Arial" w:hAnsi="Arial" w:cs="Arial"/>
          <w:spacing w:val="-13"/>
          <w:sz w:val="20"/>
          <w:szCs w:val="20"/>
        </w:rPr>
        <w:t xml:space="preserve"> </w:t>
      </w:r>
      <w:r w:rsidRPr="003861A7">
        <w:rPr>
          <w:rFonts w:ascii="Arial" w:hAnsi="Arial" w:cs="Arial"/>
          <w:sz w:val="20"/>
          <w:szCs w:val="20"/>
        </w:rPr>
        <w:t>to</w:t>
      </w:r>
      <w:r w:rsidRPr="003861A7">
        <w:rPr>
          <w:rFonts w:ascii="Arial" w:hAnsi="Arial" w:cs="Arial"/>
          <w:spacing w:val="-13"/>
          <w:sz w:val="20"/>
          <w:szCs w:val="20"/>
        </w:rPr>
        <w:t xml:space="preserve"> </w:t>
      </w:r>
      <w:r w:rsidRPr="003861A7">
        <w:rPr>
          <w:rFonts w:ascii="Arial" w:hAnsi="Arial" w:cs="Arial"/>
          <w:sz w:val="20"/>
          <w:szCs w:val="20"/>
        </w:rPr>
        <w:t>Departmental</w:t>
      </w:r>
      <w:r w:rsidRPr="003861A7">
        <w:rPr>
          <w:rFonts w:ascii="Arial" w:hAnsi="Arial" w:cs="Arial"/>
          <w:spacing w:val="-14"/>
          <w:sz w:val="20"/>
          <w:szCs w:val="20"/>
        </w:rPr>
        <w:t xml:space="preserve"> </w:t>
      </w:r>
      <w:r w:rsidRPr="003861A7">
        <w:rPr>
          <w:rFonts w:ascii="Arial" w:hAnsi="Arial" w:cs="Arial"/>
          <w:sz w:val="20"/>
          <w:szCs w:val="20"/>
        </w:rPr>
        <w:t>Agencies</w:t>
      </w:r>
      <w:r w:rsidRPr="003861A7">
        <w:rPr>
          <w:rFonts w:ascii="Arial" w:hAnsi="Arial" w:cs="Arial"/>
          <w:spacing w:val="-14"/>
          <w:sz w:val="20"/>
          <w:szCs w:val="20"/>
        </w:rPr>
        <w:t xml:space="preserve"> </w:t>
      </w:r>
      <w:r w:rsidRPr="003861A7">
        <w:rPr>
          <w:rFonts w:ascii="Arial" w:hAnsi="Arial" w:cs="Arial"/>
          <w:sz w:val="20"/>
          <w:szCs w:val="20"/>
        </w:rPr>
        <w:t>and</w:t>
      </w:r>
      <w:r w:rsidRPr="003861A7">
        <w:rPr>
          <w:rFonts w:ascii="Arial" w:hAnsi="Arial" w:cs="Arial"/>
          <w:spacing w:val="-13"/>
          <w:sz w:val="20"/>
          <w:szCs w:val="20"/>
        </w:rPr>
        <w:t xml:space="preserve"> </w:t>
      </w:r>
      <w:r w:rsidRPr="003861A7">
        <w:rPr>
          <w:rFonts w:ascii="Arial" w:hAnsi="Arial" w:cs="Arial"/>
          <w:sz w:val="20"/>
          <w:szCs w:val="20"/>
        </w:rPr>
        <w:t>Accounts (non-business entities) that totals R4.5 billion. The funds are transferred to the following entities:</w:t>
      </w:r>
    </w:p>
    <w:p w:rsidR="003861A7" w:rsidRPr="003861A7" w:rsidRDefault="003861A7" w:rsidP="00A368E8">
      <w:pPr>
        <w:pStyle w:val="ListParagraph"/>
        <w:numPr>
          <w:ilvl w:val="0"/>
          <w:numId w:val="12"/>
        </w:numPr>
        <w:tabs>
          <w:tab w:val="left" w:pos="1560"/>
        </w:tabs>
        <w:ind w:right="797"/>
        <w:jc w:val="left"/>
        <w:rPr>
          <w:rFonts w:ascii="Arial" w:hAnsi="Arial" w:cs="Arial"/>
          <w:sz w:val="20"/>
          <w:szCs w:val="20"/>
        </w:rPr>
      </w:pPr>
      <w:r w:rsidRPr="003861A7">
        <w:rPr>
          <w:rFonts w:ascii="Arial" w:hAnsi="Arial" w:cs="Arial"/>
          <w:i/>
          <w:sz w:val="20"/>
          <w:szCs w:val="20"/>
        </w:rPr>
        <w:t xml:space="preserve">Construction Industry Development Board </w:t>
      </w:r>
      <w:r w:rsidRPr="003861A7">
        <w:rPr>
          <w:rFonts w:ascii="Arial" w:hAnsi="Arial" w:cs="Arial"/>
          <w:sz w:val="20"/>
          <w:szCs w:val="20"/>
        </w:rPr>
        <w:t>(CIDB) is allocated R78.7 up by R2.5 million from the 76.2 million allocated in the previous year.</w:t>
      </w:r>
    </w:p>
    <w:p w:rsidR="003861A7" w:rsidRPr="003861A7" w:rsidRDefault="003861A7" w:rsidP="003861A7">
      <w:pPr>
        <w:rPr>
          <w:rFonts w:ascii="Arial" w:hAnsi="Arial" w:cs="Arial"/>
          <w:sz w:val="20"/>
          <w:szCs w:val="20"/>
        </w:rPr>
        <w:sectPr w:rsidR="003861A7" w:rsidRPr="003861A7">
          <w:headerReference w:type="default" r:id="rId37"/>
          <w:footerReference w:type="default" r:id="rId38"/>
          <w:pgSz w:w="12240" w:h="15840"/>
          <w:pgMar w:top="1340" w:right="640" w:bottom="1140" w:left="960" w:header="454" w:footer="942" w:gutter="0"/>
          <w:pgNumType w:start="268"/>
          <w:cols w:space="720"/>
        </w:sectPr>
      </w:pPr>
    </w:p>
    <w:p w:rsidR="003861A7" w:rsidRPr="003861A7" w:rsidRDefault="003861A7" w:rsidP="00A368E8">
      <w:pPr>
        <w:pStyle w:val="ListParagraph"/>
        <w:numPr>
          <w:ilvl w:val="0"/>
          <w:numId w:val="12"/>
        </w:numPr>
        <w:tabs>
          <w:tab w:val="left" w:pos="1560"/>
        </w:tabs>
        <w:ind w:left="1560" w:right="797"/>
        <w:jc w:val="left"/>
        <w:rPr>
          <w:rFonts w:ascii="Arial" w:hAnsi="Arial" w:cs="Arial"/>
          <w:sz w:val="20"/>
          <w:szCs w:val="20"/>
        </w:rPr>
      </w:pPr>
      <w:r w:rsidRPr="003861A7">
        <w:rPr>
          <w:rFonts w:ascii="Arial" w:hAnsi="Arial" w:cs="Arial"/>
          <w:i/>
          <w:sz w:val="20"/>
          <w:szCs w:val="20"/>
        </w:rPr>
        <w:lastRenderedPageBreak/>
        <w:t xml:space="preserve">Council for the Built Environment </w:t>
      </w:r>
      <w:r w:rsidRPr="003861A7">
        <w:rPr>
          <w:rFonts w:ascii="Arial" w:hAnsi="Arial" w:cs="Arial"/>
          <w:sz w:val="20"/>
          <w:szCs w:val="20"/>
        </w:rPr>
        <w:t>(CBE) receives an allocation of R55.2 up by R 2.4 million from the R52.8 million allocated in the previous year.</w:t>
      </w:r>
    </w:p>
    <w:p w:rsidR="003861A7" w:rsidRPr="003861A7" w:rsidRDefault="003861A7" w:rsidP="00A368E8">
      <w:pPr>
        <w:pStyle w:val="ListParagraph"/>
        <w:numPr>
          <w:ilvl w:val="0"/>
          <w:numId w:val="12"/>
        </w:numPr>
        <w:tabs>
          <w:tab w:val="left" w:pos="1560"/>
        </w:tabs>
        <w:ind w:left="1560" w:right="797"/>
        <w:jc w:val="left"/>
        <w:rPr>
          <w:rFonts w:ascii="Arial" w:hAnsi="Arial" w:cs="Arial"/>
          <w:sz w:val="20"/>
          <w:szCs w:val="20"/>
        </w:rPr>
      </w:pPr>
      <w:r w:rsidRPr="003861A7">
        <w:rPr>
          <w:rFonts w:ascii="Arial" w:hAnsi="Arial" w:cs="Arial"/>
          <w:i/>
          <w:sz w:val="20"/>
          <w:szCs w:val="20"/>
        </w:rPr>
        <w:t xml:space="preserve">Construction, Education and Training Authority </w:t>
      </w:r>
      <w:r w:rsidRPr="003861A7">
        <w:rPr>
          <w:rFonts w:ascii="Arial" w:hAnsi="Arial" w:cs="Arial"/>
          <w:sz w:val="20"/>
          <w:szCs w:val="20"/>
        </w:rPr>
        <w:t>(CETA) receives the same allocation of R600 000 as in the previous year.</w:t>
      </w:r>
    </w:p>
    <w:p w:rsidR="003861A7" w:rsidRPr="003861A7" w:rsidRDefault="003861A7" w:rsidP="00A368E8">
      <w:pPr>
        <w:pStyle w:val="ListParagraph"/>
        <w:numPr>
          <w:ilvl w:val="0"/>
          <w:numId w:val="12"/>
        </w:numPr>
        <w:tabs>
          <w:tab w:val="left" w:pos="1560"/>
        </w:tabs>
        <w:ind w:left="1560"/>
        <w:jc w:val="left"/>
        <w:rPr>
          <w:rFonts w:ascii="Arial" w:hAnsi="Arial" w:cs="Arial"/>
          <w:sz w:val="20"/>
          <w:szCs w:val="20"/>
        </w:rPr>
      </w:pPr>
      <w:r w:rsidRPr="003861A7">
        <w:rPr>
          <w:rFonts w:ascii="Arial" w:hAnsi="Arial" w:cs="Arial"/>
          <w:sz w:val="20"/>
          <w:szCs w:val="20"/>
        </w:rPr>
        <w:t>The PMTE (as noted above) receives an allocation of R4.36</w:t>
      </w:r>
      <w:r w:rsidRPr="003861A7">
        <w:rPr>
          <w:rFonts w:ascii="Arial" w:hAnsi="Arial" w:cs="Arial"/>
          <w:spacing w:val="-2"/>
          <w:sz w:val="20"/>
          <w:szCs w:val="20"/>
        </w:rPr>
        <w:t xml:space="preserve"> </w:t>
      </w:r>
      <w:r w:rsidRPr="003861A7">
        <w:rPr>
          <w:rFonts w:ascii="Arial" w:hAnsi="Arial" w:cs="Arial"/>
          <w:sz w:val="20"/>
          <w:szCs w:val="20"/>
        </w:rPr>
        <w:t>billion.</w:t>
      </w:r>
    </w:p>
    <w:p w:rsidR="003861A7" w:rsidRPr="003861A7" w:rsidRDefault="003861A7" w:rsidP="003861A7">
      <w:pPr>
        <w:pStyle w:val="BodyText"/>
        <w:rPr>
          <w:rFonts w:ascii="Arial" w:hAnsi="Arial" w:cs="Arial"/>
          <w:sz w:val="20"/>
          <w:szCs w:val="20"/>
        </w:rPr>
      </w:pPr>
    </w:p>
    <w:p w:rsidR="003861A7" w:rsidRPr="003861A7" w:rsidRDefault="003861A7" w:rsidP="003861A7">
      <w:pPr>
        <w:pStyle w:val="BodyText"/>
        <w:rPr>
          <w:rFonts w:ascii="Arial" w:hAnsi="Arial" w:cs="Arial"/>
          <w:sz w:val="20"/>
          <w:szCs w:val="20"/>
        </w:rPr>
      </w:pPr>
    </w:p>
    <w:p w:rsidR="003861A7" w:rsidRPr="003861A7" w:rsidRDefault="003861A7" w:rsidP="003861A7">
      <w:pPr>
        <w:pStyle w:val="BodyText"/>
        <w:ind w:left="479" w:right="794"/>
        <w:rPr>
          <w:rFonts w:ascii="Arial" w:hAnsi="Arial" w:cs="Arial"/>
          <w:sz w:val="20"/>
          <w:szCs w:val="20"/>
        </w:rPr>
      </w:pPr>
      <w:r w:rsidRPr="003861A7">
        <w:rPr>
          <w:rFonts w:ascii="Arial" w:hAnsi="Arial" w:cs="Arial"/>
          <w:sz w:val="20"/>
          <w:szCs w:val="20"/>
        </w:rPr>
        <w:t>The</w:t>
      </w:r>
      <w:r w:rsidRPr="003861A7">
        <w:rPr>
          <w:rFonts w:ascii="Arial" w:hAnsi="Arial" w:cs="Arial"/>
          <w:spacing w:val="-14"/>
          <w:sz w:val="20"/>
          <w:szCs w:val="20"/>
        </w:rPr>
        <w:t xml:space="preserve"> </w:t>
      </w:r>
      <w:r w:rsidRPr="003861A7">
        <w:rPr>
          <w:rFonts w:ascii="Arial" w:hAnsi="Arial" w:cs="Arial"/>
          <w:sz w:val="20"/>
          <w:szCs w:val="20"/>
        </w:rPr>
        <w:t>Department</w:t>
      </w:r>
      <w:r w:rsidRPr="003861A7">
        <w:rPr>
          <w:rFonts w:ascii="Arial" w:hAnsi="Arial" w:cs="Arial"/>
          <w:spacing w:val="-13"/>
          <w:sz w:val="20"/>
          <w:szCs w:val="20"/>
        </w:rPr>
        <w:t xml:space="preserve"> </w:t>
      </w:r>
      <w:r w:rsidRPr="003861A7">
        <w:rPr>
          <w:rFonts w:ascii="Arial" w:hAnsi="Arial" w:cs="Arial"/>
          <w:sz w:val="20"/>
          <w:szCs w:val="20"/>
        </w:rPr>
        <w:t>did</w:t>
      </w:r>
      <w:r w:rsidRPr="003861A7">
        <w:rPr>
          <w:rFonts w:ascii="Arial" w:hAnsi="Arial" w:cs="Arial"/>
          <w:spacing w:val="-13"/>
          <w:sz w:val="20"/>
          <w:szCs w:val="20"/>
        </w:rPr>
        <w:t xml:space="preserve"> </w:t>
      </w:r>
      <w:r w:rsidRPr="003861A7">
        <w:rPr>
          <w:rFonts w:ascii="Arial" w:hAnsi="Arial" w:cs="Arial"/>
          <w:sz w:val="20"/>
          <w:szCs w:val="20"/>
        </w:rPr>
        <w:t>not</w:t>
      </w:r>
      <w:r w:rsidRPr="003861A7">
        <w:rPr>
          <w:rFonts w:ascii="Arial" w:hAnsi="Arial" w:cs="Arial"/>
          <w:spacing w:val="-14"/>
          <w:sz w:val="20"/>
          <w:szCs w:val="20"/>
        </w:rPr>
        <w:t xml:space="preserve"> </w:t>
      </w:r>
      <w:r w:rsidRPr="003861A7">
        <w:rPr>
          <w:rFonts w:ascii="Arial" w:hAnsi="Arial" w:cs="Arial"/>
          <w:sz w:val="20"/>
          <w:szCs w:val="20"/>
        </w:rPr>
        <w:t>make</w:t>
      </w:r>
      <w:r w:rsidRPr="003861A7">
        <w:rPr>
          <w:rFonts w:ascii="Arial" w:hAnsi="Arial" w:cs="Arial"/>
          <w:spacing w:val="-13"/>
          <w:sz w:val="20"/>
          <w:szCs w:val="20"/>
        </w:rPr>
        <w:t xml:space="preserve"> </w:t>
      </w:r>
      <w:r w:rsidRPr="003861A7">
        <w:rPr>
          <w:rFonts w:ascii="Arial" w:hAnsi="Arial" w:cs="Arial"/>
          <w:sz w:val="20"/>
          <w:szCs w:val="20"/>
        </w:rPr>
        <w:t>a</w:t>
      </w:r>
      <w:r w:rsidRPr="003861A7">
        <w:rPr>
          <w:rFonts w:ascii="Arial" w:hAnsi="Arial" w:cs="Arial"/>
          <w:spacing w:val="-13"/>
          <w:sz w:val="20"/>
          <w:szCs w:val="20"/>
        </w:rPr>
        <w:t xml:space="preserve"> </w:t>
      </w:r>
      <w:r w:rsidRPr="003861A7">
        <w:rPr>
          <w:rFonts w:ascii="Arial" w:hAnsi="Arial" w:cs="Arial"/>
          <w:sz w:val="20"/>
          <w:szCs w:val="20"/>
        </w:rPr>
        <w:t>transfer</w:t>
      </w:r>
      <w:r w:rsidRPr="003861A7">
        <w:rPr>
          <w:rFonts w:ascii="Arial" w:hAnsi="Arial" w:cs="Arial"/>
          <w:spacing w:val="-13"/>
          <w:sz w:val="20"/>
          <w:szCs w:val="20"/>
        </w:rPr>
        <w:t xml:space="preserve"> </w:t>
      </w:r>
      <w:r w:rsidRPr="003861A7">
        <w:rPr>
          <w:rFonts w:ascii="Arial" w:hAnsi="Arial" w:cs="Arial"/>
          <w:sz w:val="20"/>
          <w:szCs w:val="20"/>
        </w:rPr>
        <w:t>to</w:t>
      </w:r>
      <w:r w:rsidRPr="003861A7">
        <w:rPr>
          <w:rFonts w:ascii="Arial" w:hAnsi="Arial" w:cs="Arial"/>
          <w:spacing w:val="-14"/>
          <w:sz w:val="20"/>
          <w:szCs w:val="20"/>
        </w:rPr>
        <w:t xml:space="preserve"> </w:t>
      </w:r>
      <w:r w:rsidRPr="003861A7">
        <w:rPr>
          <w:rFonts w:ascii="Arial" w:hAnsi="Arial" w:cs="Arial"/>
          <w:sz w:val="20"/>
          <w:szCs w:val="20"/>
        </w:rPr>
        <w:t>the</w:t>
      </w:r>
      <w:r w:rsidRPr="003861A7">
        <w:rPr>
          <w:rFonts w:ascii="Arial" w:hAnsi="Arial" w:cs="Arial"/>
          <w:spacing w:val="-13"/>
          <w:sz w:val="20"/>
          <w:szCs w:val="20"/>
        </w:rPr>
        <w:t xml:space="preserve"> </w:t>
      </w:r>
      <w:r w:rsidRPr="003861A7">
        <w:rPr>
          <w:rFonts w:ascii="Arial" w:hAnsi="Arial" w:cs="Arial"/>
          <w:sz w:val="20"/>
          <w:szCs w:val="20"/>
        </w:rPr>
        <w:t>Independent</w:t>
      </w:r>
      <w:r w:rsidRPr="003861A7">
        <w:rPr>
          <w:rFonts w:ascii="Arial" w:hAnsi="Arial" w:cs="Arial"/>
          <w:spacing w:val="-13"/>
          <w:sz w:val="20"/>
          <w:szCs w:val="20"/>
        </w:rPr>
        <w:t xml:space="preserve"> </w:t>
      </w:r>
      <w:r w:rsidRPr="003861A7">
        <w:rPr>
          <w:rFonts w:ascii="Arial" w:hAnsi="Arial" w:cs="Arial"/>
          <w:sz w:val="20"/>
          <w:szCs w:val="20"/>
        </w:rPr>
        <w:t>Development</w:t>
      </w:r>
      <w:r w:rsidRPr="003861A7">
        <w:rPr>
          <w:rFonts w:ascii="Arial" w:hAnsi="Arial" w:cs="Arial"/>
          <w:spacing w:val="-14"/>
          <w:sz w:val="20"/>
          <w:szCs w:val="20"/>
        </w:rPr>
        <w:t xml:space="preserve"> </w:t>
      </w:r>
      <w:r w:rsidRPr="003861A7">
        <w:rPr>
          <w:rFonts w:ascii="Arial" w:hAnsi="Arial" w:cs="Arial"/>
          <w:sz w:val="20"/>
          <w:szCs w:val="20"/>
        </w:rPr>
        <w:t>Trust</w:t>
      </w:r>
      <w:r w:rsidRPr="003861A7">
        <w:rPr>
          <w:rFonts w:ascii="Arial" w:hAnsi="Arial" w:cs="Arial"/>
          <w:spacing w:val="-13"/>
          <w:sz w:val="20"/>
          <w:szCs w:val="20"/>
        </w:rPr>
        <w:t xml:space="preserve"> </w:t>
      </w:r>
      <w:r w:rsidRPr="003861A7">
        <w:rPr>
          <w:rFonts w:ascii="Arial" w:hAnsi="Arial" w:cs="Arial"/>
          <w:sz w:val="20"/>
          <w:szCs w:val="20"/>
        </w:rPr>
        <w:t>(IDT)</w:t>
      </w:r>
      <w:r w:rsidRPr="003861A7">
        <w:rPr>
          <w:rFonts w:ascii="Arial" w:hAnsi="Arial" w:cs="Arial"/>
          <w:spacing w:val="-13"/>
          <w:sz w:val="20"/>
          <w:szCs w:val="20"/>
        </w:rPr>
        <w:t xml:space="preserve"> </w:t>
      </w:r>
      <w:r w:rsidRPr="003861A7">
        <w:rPr>
          <w:rFonts w:ascii="Arial" w:hAnsi="Arial" w:cs="Arial"/>
          <w:sz w:val="20"/>
          <w:szCs w:val="20"/>
        </w:rPr>
        <w:t>that</w:t>
      </w:r>
      <w:r w:rsidRPr="003861A7">
        <w:rPr>
          <w:rFonts w:ascii="Arial" w:hAnsi="Arial" w:cs="Arial"/>
          <w:spacing w:val="-13"/>
          <w:sz w:val="20"/>
          <w:szCs w:val="20"/>
        </w:rPr>
        <w:t xml:space="preserve"> </w:t>
      </w:r>
      <w:r w:rsidRPr="003861A7">
        <w:rPr>
          <w:rFonts w:ascii="Arial" w:hAnsi="Arial" w:cs="Arial"/>
          <w:sz w:val="20"/>
          <w:szCs w:val="20"/>
        </w:rPr>
        <w:t>received an</w:t>
      </w:r>
      <w:r w:rsidRPr="003861A7">
        <w:rPr>
          <w:rFonts w:ascii="Arial" w:hAnsi="Arial" w:cs="Arial"/>
          <w:spacing w:val="-6"/>
          <w:sz w:val="20"/>
          <w:szCs w:val="20"/>
        </w:rPr>
        <w:t xml:space="preserve"> </w:t>
      </w:r>
      <w:r w:rsidRPr="003861A7">
        <w:rPr>
          <w:rFonts w:ascii="Arial" w:hAnsi="Arial" w:cs="Arial"/>
          <w:sz w:val="20"/>
          <w:szCs w:val="20"/>
        </w:rPr>
        <w:t>allocation</w:t>
      </w:r>
      <w:r w:rsidRPr="003861A7">
        <w:rPr>
          <w:rFonts w:ascii="Arial" w:hAnsi="Arial" w:cs="Arial"/>
          <w:spacing w:val="-7"/>
          <w:sz w:val="20"/>
          <w:szCs w:val="20"/>
        </w:rPr>
        <w:t xml:space="preserve"> </w:t>
      </w:r>
      <w:r w:rsidRPr="003861A7">
        <w:rPr>
          <w:rFonts w:ascii="Arial" w:hAnsi="Arial" w:cs="Arial"/>
          <w:sz w:val="20"/>
          <w:szCs w:val="20"/>
        </w:rPr>
        <w:t>of</w:t>
      </w:r>
      <w:r w:rsidRPr="003861A7">
        <w:rPr>
          <w:rFonts w:ascii="Arial" w:hAnsi="Arial" w:cs="Arial"/>
          <w:spacing w:val="-6"/>
          <w:sz w:val="20"/>
          <w:szCs w:val="20"/>
        </w:rPr>
        <w:t xml:space="preserve"> </w:t>
      </w:r>
      <w:r w:rsidRPr="003861A7">
        <w:rPr>
          <w:rFonts w:ascii="Arial" w:hAnsi="Arial" w:cs="Arial"/>
          <w:sz w:val="20"/>
          <w:szCs w:val="20"/>
        </w:rPr>
        <w:t>R5</w:t>
      </w:r>
      <w:r w:rsidRPr="003861A7">
        <w:rPr>
          <w:rFonts w:ascii="Arial" w:hAnsi="Arial" w:cs="Arial"/>
          <w:spacing w:val="-6"/>
          <w:sz w:val="20"/>
          <w:szCs w:val="20"/>
        </w:rPr>
        <w:t xml:space="preserve"> </w:t>
      </w:r>
      <w:r w:rsidRPr="003861A7">
        <w:rPr>
          <w:rFonts w:ascii="Arial" w:hAnsi="Arial" w:cs="Arial"/>
          <w:sz w:val="20"/>
          <w:szCs w:val="20"/>
        </w:rPr>
        <w:t>million</w:t>
      </w:r>
      <w:r w:rsidRPr="003861A7">
        <w:rPr>
          <w:rFonts w:ascii="Arial" w:hAnsi="Arial" w:cs="Arial"/>
          <w:spacing w:val="-6"/>
          <w:sz w:val="20"/>
          <w:szCs w:val="20"/>
        </w:rPr>
        <w:t xml:space="preserve"> </w:t>
      </w:r>
      <w:r w:rsidRPr="003861A7">
        <w:rPr>
          <w:rFonts w:ascii="Arial" w:hAnsi="Arial" w:cs="Arial"/>
          <w:sz w:val="20"/>
          <w:szCs w:val="20"/>
        </w:rPr>
        <w:t>in</w:t>
      </w:r>
      <w:r w:rsidRPr="003861A7">
        <w:rPr>
          <w:rFonts w:ascii="Arial" w:hAnsi="Arial" w:cs="Arial"/>
          <w:spacing w:val="-6"/>
          <w:sz w:val="20"/>
          <w:szCs w:val="20"/>
        </w:rPr>
        <w:t xml:space="preserve"> </w:t>
      </w:r>
      <w:r w:rsidRPr="003861A7">
        <w:rPr>
          <w:rFonts w:ascii="Arial" w:hAnsi="Arial" w:cs="Arial"/>
          <w:sz w:val="20"/>
          <w:szCs w:val="20"/>
        </w:rPr>
        <w:t>the</w:t>
      </w:r>
      <w:r w:rsidRPr="003861A7">
        <w:rPr>
          <w:rFonts w:ascii="Arial" w:hAnsi="Arial" w:cs="Arial"/>
          <w:spacing w:val="-6"/>
          <w:sz w:val="20"/>
          <w:szCs w:val="20"/>
        </w:rPr>
        <w:t xml:space="preserve"> </w:t>
      </w:r>
      <w:r w:rsidRPr="003861A7">
        <w:rPr>
          <w:rFonts w:ascii="Arial" w:hAnsi="Arial" w:cs="Arial"/>
          <w:sz w:val="20"/>
          <w:szCs w:val="20"/>
        </w:rPr>
        <w:t>previous</w:t>
      </w:r>
      <w:r w:rsidRPr="003861A7">
        <w:rPr>
          <w:rFonts w:ascii="Arial" w:hAnsi="Arial" w:cs="Arial"/>
          <w:spacing w:val="-6"/>
          <w:sz w:val="20"/>
          <w:szCs w:val="20"/>
        </w:rPr>
        <w:t xml:space="preserve"> </w:t>
      </w:r>
      <w:r w:rsidRPr="003861A7">
        <w:rPr>
          <w:rFonts w:ascii="Arial" w:hAnsi="Arial" w:cs="Arial"/>
          <w:sz w:val="20"/>
          <w:szCs w:val="20"/>
        </w:rPr>
        <w:t>financial</w:t>
      </w:r>
      <w:r w:rsidRPr="003861A7">
        <w:rPr>
          <w:rFonts w:ascii="Arial" w:hAnsi="Arial" w:cs="Arial"/>
          <w:spacing w:val="-6"/>
          <w:sz w:val="20"/>
          <w:szCs w:val="20"/>
        </w:rPr>
        <w:t xml:space="preserve"> </w:t>
      </w:r>
      <w:r w:rsidRPr="003861A7">
        <w:rPr>
          <w:rFonts w:ascii="Arial" w:hAnsi="Arial" w:cs="Arial"/>
          <w:sz w:val="20"/>
          <w:szCs w:val="20"/>
        </w:rPr>
        <w:t>year.</w:t>
      </w:r>
      <w:r w:rsidRPr="003861A7">
        <w:rPr>
          <w:rFonts w:ascii="Arial" w:hAnsi="Arial" w:cs="Arial"/>
          <w:sz w:val="20"/>
          <w:szCs w:val="20"/>
          <w:vertAlign w:val="superscript"/>
        </w:rPr>
        <w:t>18</w:t>
      </w:r>
      <w:r w:rsidRPr="003861A7">
        <w:rPr>
          <w:rFonts w:ascii="Arial" w:hAnsi="Arial" w:cs="Arial"/>
          <w:spacing w:val="2"/>
          <w:sz w:val="20"/>
          <w:szCs w:val="20"/>
        </w:rPr>
        <w:t xml:space="preserve"> </w:t>
      </w:r>
      <w:r w:rsidRPr="003861A7">
        <w:rPr>
          <w:rFonts w:ascii="Arial" w:hAnsi="Arial" w:cs="Arial"/>
          <w:sz w:val="20"/>
          <w:szCs w:val="20"/>
        </w:rPr>
        <w:t>The</w:t>
      </w:r>
      <w:r w:rsidRPr="003861A7">
        <w:rPr>
          <w:rFonts w:ascii="Arial" w:hAnsi="Arial" w:cs="Arial"/>
          <w:spacing w:val="-6"/>
          <w:sz w:val="20"/>
          <w:szCs w:val="20"/>
        </w:rPr>
        <w:t xml:space="preserve"> </w:t>
      </w:r>
      <w:r w:rsidRPr="003861A7">
        <w:rPr>
          <w:rFonts w:ascii="Arial" w:hAnsi="Arial" w:cs="Arial"/>
          <w:sz w:val="20"/>
          <w:szCs w:val="20"/>
        </w:rPr>
        <w:t>IDT</w:t>
      </w:r>
      <w:r w:rsidRPr="003861A7">
        <w:rPr>
          <w:rFonts w:ascii="Arial" w:hAnsi="Arial" w:cs="Arial"/>
          <w:spacing w:val="-6"/>
          <w:sz w:val="20"/>
          <w:szCs w:val="20"/>
        </w:rPr>
        <w:t xml:space="preserve"> </w:t>
      </w:r>
      <w:r w:rsidRPr="003861A7">
        <w:rPr>
          <w:rFonts w:ascii="Arial" w:hAnsi="Arial" w:cs="Arial"/>
          <w:sz w:val="20"/>
          <w:szCs w:val="20"/>
        </w:rPr>
        <w:t>is</w:t>
      </w:r>
      <w:r w:rsidRPr="003861A7">
        <w:rPr>
          <w:rFonts w:ascii="Arial" w:hAnsi="Arial" w:cs="Arial"/>
          <w:spacing w:val="-6"/>
          <w:sz w:val="20"/>
          <w:szCs w:val="20"/>
        </w:rPr>
        <w:t xml:space="preserve"> </w:t>
      </w:r>
      <w:r w:rsidRPr="003861A7">
        <w:rPr>
          <w:rFonts w:ascii="Arial" w:hAnsi="Arial" w:cs="Arial"/>
          <w:sz w:val="20"/>
          <w:szCs w:val="20"/>
        </w:rPr>
        <w:t>a</w:t>
      </w:r>
      <w:r w:rsidRPr="003861A7">
        <w:rPr>
          <w:rFonts w:ascii="Arial" w:hAnsi="Arial" w:cs="Arial"/>
          <w:spacing w:val="-6"/>
          <w:sz w:val="20"/>
          <w:szCs w:val="20"/>
        </w:rPr>
        <w:t xml:space="preserve"> </w:t>
      </w:r>
      <w:r w:rsidRPr="003861A7">
        <w:rPr>
          <w:rFonts w:ascii="Arial" w:hAnsi="Arial" w:cs="Arial"/>
          <w:sz w:val="20"/>
          <w:szCs w:val="20"/>
        </w:rPr>
        <w:t>Schedule</w:t>
      </w:r>
      <w:r w:rsidRPr="003861A7">
        <w:rPr>
          <w:rFonts w:ascii="Arial" w:hAnsi="Arial" w:cs="Arial"/>
          <w:spacing w:val="-6"/>
          <w:sz w:val="20"/>
          <w:szCs w:val="20"/>
        </w:rPr>
        <w:t xml:space="preserve"> </w:t>
      </w:r>
      <w:r w:rsidRPr="003861A7">
        <w:rPr>
          <w:rFonts w:ascii="Arial" w:hAnsi="Arial" w:cs="Arial"/>
          <w:sz w:val="20"/>
          <w:szCs w:val="20"/>
        </w:rPr>
        <w:t>2</w:t>
      </w:r>
      <w:r w:rsidRPr="003861A7">
        <w:rPr>
          <w:rFonts w:ascii="Arial" w:hAnsi="Arial" w:cs="Arial"/>
          <w:spacing w:val="-6"/>
          <w:sz w:val="20"/>
          <w:szCs w:val="20"/>
        </w:rPr>
        <w:t xml:space="preserve"> </w:t>
      </w:r>
      <w:r w:rsidRPr="003861A7">
        <w:rPr>
          <w:rFonts w:ascii="Arial" w:hAnsi="Arial" w:cs="Arial"/>
          <w:sz w:val="20"/>
          <w:szCs w:val="20"/>
        </w:rPr>
        <w:t>entity,</w:t>
      </w:r>
      <w:r w:rsidRPr="003861A7">
        <w:rPr>
          <w:rFonts w:ascii="Arial" w:hAnsi="Arial" w:cs="Arial"/>
          <w:spacing w:val="-6"/>
          <w:sz w:val="20"/>
          <w:szCs w:val="20"/>
        </w:rPr>
        <w:t xml:space="preserve"> </w:t>
      </w:r>
      <w:r w:rsidRPr="003861A7">
        <w:rPr>
          <w:rFonts w:ascii="Arial" w:hAnsi="Arial" w:cs="Arial"/>
          <w:sz w:val="20"/>
          <w:szCs w:val="20"/>
        </w:rPr>
        <w:t>should be self-sustaining, and therefore should not receive any funding from the Department. The allocation</w:t>
      </w:r>
      <w:r w:rsidRPr="003861A7">
        <w:rPr>
          <w:rFonts w:ascii="Arial" w:hAnsi="Arial" w:cs="Arial"/>
          <w:spacing w:val="-15"/>
          <w:sz w:val="20"/>
          <w:szCs w:val="20"/>
        </w:rPr>
        <w:t xml:space="preserve"> </w:t>
      </w:r>
      <w:r w:rsidRPr="003861A7">
        <w:rPr>
          <w:rFonts w:ascii="Arial" w:hAnsi="Arial" w:cs="Arial"/>
          <w:sz w:val="20"/>
          <w:szCs w:val="20"/>
        </w:rPr>
        <w:t>in</w:t>
      </w:r>
      <w:r w:rsidRPr="003861A7">
        <w:rPr>
          <w:rFonts w:ascii="Arial" w:hAnsi="Arial" w:cs="Arial"/>
          <w:spacing w:val="-15"/>
          <w:sz w:val="20"/>
          <w:szCs w:val="20"/>
        </w:rPr>
        <w:t xml:space="preserve"> </w:t>
      </w:r>
      <w:r w:rsidRPr="003861A7">
        <w:rPr>
          <w:rFonts w:ascii="Arial" w:hAnsi="Arial" w:cs="Arial"/>
          <w:sz w:val="20"/>
          <w:szCs w:val="20"/>
        </w:rPr>
        <w:t>the</w:t>
      </w:r>
      <w:r w:rsidRPr="003861A7">
        <w:rPr>
          <w:rFonts w:ascii="Arial" w:hAnsi="Arial" w:cs="Arial"/>
          <w:spacing w:val="-14"/>
          <w:sz w:val="20"/>
          <w:szCs w:val="20"/>
        </w:rPr>
        <w:t xml:space="preserve"> </w:t>
      </w:r>
      <w:r w:rsidRPr="003861A7">
        <w:rPr>
          <w:rFonts w:ascii="Arial" w:hAnsi="Arial" w:cs="Arial"/>
          <w:sz w:val="20"/>
          <w:szCs w:val="20"/>
        </w:rPr>
        <w:t>previous</w:t>
      </w:r>
      <w:r w:rsidRPr="003861A7">
        <w:rPr>
          <w:rFonts w:ascii="Arial" w:hAnsi="Arial" w:cs="Arial"/>
          <w:spacing w:val="-15"/>
          <w:sz w:val="20"/>
          <w:szCs w:val="20"/>
        </w:rPr>
        <w:t xml:space="preserve"> </w:t>
      </w:r>
      <w:r w:rsidRPr="003861A7">
        <w:rPr>
          <w:rFonts w:ascii="Arial" w:hAnsi="Arial" w:cs="Arial"/>
          <w:sz w:val="20"/>
          <w:szCs w:val="20"/>
        </w:rPr>
        <w:t>years</w:t>
      </w:r>
      <w:r w:rsidRPr="003861A7">
        <w:rPr>
          <w:rFonts w:ascii="Arial" w:hAnsi="Arial" w:cs="Arial"/>
          <w:spacing w:val="-14"/>
          <w:sz w:val="20"/>
          <w:szCs w:val="20"/>
        </w:rPr>
        <w:t xml:space="preserve"> </w:t>
      </w:r>
      <w:r w:rsidRPr="003861A7">
        <w:rPr>
          <w:rFonts w:ascii="Arial" w:hAnsi="Arial" w:cs="Arial"/>
          <w:sz w:val="20"/>
          <w:szCs w:val="20"/>
        </w:rPr>
        <w:t>from</w:t>
      </w:r>
      <w:r w:rsidRPr="003861A7">
        <w:rPr>
          <w:rFonts w:ascii="Arial" w:hAnsi="Arial" w:cs="Arial"/>
          <w:spacing w:val="-15"/>
          <w:sz w:val="20"/>
          <w:szCs w:val="20"/>
        </w:rPr>
        <w:t xml:space="preserve"> </w:t>
      </w:r>
      <w:r w:rsidRPr="003861A7">
        <w:rPr>
          <w:rFonts w:ascii="Arial" w:hAnsi="Arial" w:cs="Arial"/>
          <w:sz w:val="20"/>
          <w:szCs w:val="20"/>
        </w:rPr>
        <w:t>the</w:t>
      </w:r>
      <w:r w:rsidRPr="003861A7">
        <w:rPr>
          <w:rFonts w:ascii="Arial" w:hAnsi="Arial" w:cs="Arial"/>
          <w:spacing w:val="-15"/>
          <w:sz w:val="20"/>
          <w:szCs w:val="20"/>
        </w:rPr>
        <w:t xml:space="preserve"> </w:t>
      </w:r>
      <w:r w:rsidRPr="003861A7">
        <w:rPr>
          <w:rFonts w:ascii="Arial" w:hAnsi="Arial" w:cs="Arial"/>
          <w:sz w:val="20"/>
          <w:szCs w:val="20"/>
        </w:rPr>
        <w:t>Department</w:t>
      </w:r>
      <w:r w:rsidRPr="003861A7">
        <w:rPr>
          <w:rFonts w:ascii="Arial" w:hAnsi="Arial" w:cs="Arial"/>
          <w:spacing w:val="-14"/>
          <w:sz w:val="20"/>
          <w:szCs w:val="20"/>
        </w:rPr>
        <w:t xml:space="preserve"> </w:t>
      </w:r>
      <w:r w:rsidRPr="003861A7">
        <w:rPr>
          <w:rFonts w:ascii="Arial" w:hAnsi="Arial" w:cs="Arial"/>
          <w:sz w:val="20"/>
          <w:szCs w:val="20"/>
        </w:rPr>
        <w:t>should</w:t>
      </w:r>
      <w:r w:rsidRPr="003861A7">
        <w:rPr>
          <w:rFonts w:ascii="Arial" w:hAnsi="Arial" w:cs="Arial"/>
          <w:spacing w:val="-15"/>
          <w:sz w:val="20"/>
          <w:szCs w:val="20"/>
        </w:rPr>
        <w:t xml:space="preserve"> </w:t>
      </w:r>
      <w:r w:rsidRPr="003861A7">
        <w:rPr>
          <w:rFonts w:ascii="Arial" w:hAnsi="Arial" w:cs="Arial"/>
          <w:sz w:val="20"/>
          <w:szCs w:val="20"/>
        </w:rPr>
        <w:t>be</w:t>
      </w:r>
      <w:r w:rsidRPr="003861A7">
        <w:rPr>
          <w:rFonts w:ascii="Arial" w:hAnsi="Arial" w:cs="Arial"/>
          <w:spacing w:val="-14"/>
          <w:sz w:val="20"/>
          <w:szCs w:val="20"/>
        </w:rPr>
        <w:t xml:space="preserve"> </w:t>
      </w:r>
      <w:r w:rsidRPr="003861A7">
        <w:rPr>
          <w:rFonts w:ascii="Arial" w:hAnsi="Arial" w:cs="Arial"/>
          <w:sz w:val="20"/>
          <w:szCs w:val="20"/>
        </w:rPr>
        <w:t>viewed</w:t>
      </w:r>
      <w:r w:rsidRPr="003861A7">
        <w:rPr>
          <w:rFonts w:ascii="Arial" w:hAnsi="Arial" w:cs="Arial"/>
          <w:spacing w:val="-15"/>
          <w:sz w:val="20"/>
          <w:szCs w:val="20"/>
        </w:rPr>
        <w:t xml:space="preserve"> </w:t>
      </w:r>
      <w:r w:rsidRPr="003861A7">
        <w:rPr>
          <w:rFonts w:ascii="Arial" w:hAnsi="Arial" w:cs="Arial"/>
          <w:sz w:val="20"/>
          <w:szCs w:val="20"/>
        </w:rPr>
        <w:t>as</w:t>
      </w:r>
      <w:r w:rsidRPr="003861A7">
        <w:rPr>
          <w:rFonts w:ascii="Arial" w:hAnsi="Arial" w:cs="Arial"/>
          <w:spacing w:val="-14"/>
          <w:sz w:val="20"/>
          <w:szCs w:val="20"/>
        </w:rPr>
        <w:t xml:space="preserve"> </w:t>
      </w:r>
      <w:r w:rsidRPr="003861A7">
        <w:rPr>
          <w:rFonts w:ascii="Arial" w:hAnsi="Arial" w:cs="Arial"/>
          <w:sz w:val="20"/>
          <w:szCs w:val="20"/>
        </w:rPr>
        <w:t>assisting</w:t>
      </w:r>
      <w:r w:rsidRPr="003861A7">
        <w:rPr>
          <w:rFonts w:ascii="Arial" w:hAnsi="Arial" w:cs="Arial"/>
          <w:spacing w:val="-15"/>
          <w:sz w:val="20"/>
          <w:szCs w:val="20"/>
        </w:rPr>
        <w:t xml:space="preserve"> </w:t>
      </w:r>
      <w:r w:rsidRPr="003861A7">
        <w:rPr>
          <w:rFonts w:ascii="Arial" w:hAnsi="Arial" w:cs="Arial"/>
          <w:sz w:val="20"/>
          <w:szCs w:val="20"/>
        </w:rPr>
        <w:t>in</w:t>
      </w:r>
      <w:r w:rsidRPr="003861A7">
        <w:rPr>
          <w:rFonts w:ascii="Arial" w:hAnsi="Arial" w:cs="Arial"/>
          <w:spacing w:val="-15"/>
          <w:sz w:val="20"/>
          <w:szCs w:val="20"/>
        </w:rPr>
        <w:t xml:space="preserve"> </w:t>
      </w:r>
      <w:r w:rsidRPr="003861A7">
        <w:rPr>
          <w:rFonts w:ascii="Arial" w:hAnsi="Arial" w:cs="Arial"/>
          <w:sz w:val="20"/>
          <w:szCs w:val="20"/>
        </w:rPr>
        <w:t>the</w:t>
      </w:r>
      <w:r w:rsidRPr="003861A7">
        <w:rPr>
          <w:rFonts w:ascii="Arial" w:hAnsi="Arial" w:cs="Arial"/>
          <w:spacing w:val="-14"/>
          <w:sz w:val="20"/>
          <w:szCs w:val="20"/>
        </w:rPr>
        <w:t xml:space="preserve"> </w:t>
      </w:r>
      <w:r w:rsidRPr="003861A7">
        <w:rPr>
          <w:rFonts w:ascii="Arial" w:hAnsi="Arial" w:cs="Arial"/>
          <w:sz w:val="20"/>
          <w:szCs w:val="20"/>
        </w:rPr>
        <w:t>continued operational functioning of the entity. This funding allocation was criticised by this committee in previous years, but was explained as necessary by the Executive Authority in the context of the IDT having developed into a responsive development agency with a well-established presence across the country.</w:t>
      </w:r>
    </w:p>
    <w:p w:rsidR="003861A7" w:rsidRPr="003861A7" w:rsidRDefault="003861A7" w:rsidP="003861A7">
      <w:pPr>
        <w:pStyle w:val="BodyText"/>
        <w:rPr>
          <w:rFonts w:ascii="Arial" w:hAnsi="Arial" w:cs="Arial"/>
          <w:sz w:val="20"/>
          <w:szCs w:val="20"/>
        </w:rPr>
      </w:pPr>
    </w:p>
    <w:p w:rsidR="003861A7" w:rsidRPr="003861A7" w:rsidRDefault="003861A7" w:rsidP="003861A7">
      <w:pPr>
        <w:pStyle w:val="BodyText"/>
        <w:rPr>
          <w:rFonts w:ascii="Arial" w:hAnsi="Arial" w:cs="Arial"/>
          <w:sz w:val="20"/>
          <w:szCs w:val="20"/>
        </w:rPr>
      </w:pPr>
    </w:p>
    <w:p w:rsidR="003861A7" w:rsidRPr="003861A7" w:rsidRDefault="003861A7" w:rsidP="003861A7">
      <w:pPr>
        <w:pStyle w:val="BodyText"/>
        <w:ind w:left="479"/>
        <w:rPr>
          <w:rFonts w:ascii="Arial" w:hAnsi="Arial" w:cs="Arial"/>
          <w:sz w:val="20"/>
          <w:szCs w:val="20"/>
        </w:rPr>
      </w:pPr>
      <w:r w:rsidRPr="003861A7">
        <w:rPr>
          <w:rFonts w:ascii="Arial" w:hAnsi="Arial" w:cs="Arial"/>
          <w:sz w:val="20"/>
          <w:szCs w:val="20"/>
        </w:rPr>
        <w:t>Other transfers were made to:</w:t>
      </w:r>
    </w:p>
    <w:p w:rsidR="003861A7" w:rsidRPr="003861A7" w:rsidRDefault="003861A7" w:rsidP="003861A7">
      <w:pPr>
        <w:pStyle w:val="BodyText"/>
        <w:rPr>
          <w:rFonts w:ascii="Arial" w:hAnsi="Arial" w:cs="Arial"/>
          <w:sz w:val="20"/>
          <w:szCs w:val="20"/>
        </w:rPr>
      </w:pPr>
    </w:p>
    <w:p w:rsidR="003861A7" w:rsidRPr="003861A7" w:rsidRDefault="003861A7" w:rsidP="003861A7">
      <w:pPr>
        <w:pStyle w:val="BodyText"/>
        <w:ind w:left="479" w:right="795"/>
        <w:rPr>
          <w:rFonts w:ascii="Arial" w:hAnsi="Arial" w:cs="Arial"/>
          <w:sz w:val="20"/>
          <w:szCs w:val="20"/>
        </w:rPr>
      </w:pPr>
      <w:r w:rsidRPr="003861A7">
        <w:rPr>
          <w:rFonts w:ascii="Arial" w:hAnsi="Arial" w:cs="Arial"/>
          <w:sz w:val="20"/>
          <w:szCs w:val="20"/>
        </w:rPr>
        <w:t>Foreign</w:t>
      </w:r>
      <w:r w:rsidRPr="003861A7">
        <w:rPr>
          <w:rFonts w:ascii="Arial" w:hAnsi="Arial" w:cs="Arial"/>
          <w:spacing w:val="-7"/>
          <w:sz w:val="20"/>
          <w:szCs w:val="20"/>
        </w:rPr>
        <w:t xml:space="preserve"> </w:t>
      </w:r>
      <w:r w:rsidRPr="003861A7">
        <w:rPr>
          <w:rFonts w:ascii="Arial" w:hAnsi="Arial" w:cs="Arial"/>
          <w:sz w:val="20"/>
          <w:szCs w:val="20"/>
        </w:rPr>
        <w:t>Governments</w:t>
      </w:r>
      <w:r w:rsidRPr="003861A7">
        <w:rPr>
          <w:rFonts w:ascii="Arial" w:hAnsi="Arial" w:cs="Arial"/>
          <w:spacing w:val="-7"/>
          <w:sz w:val="20"/>
          <w:szCs w:val="20"/>
        </w:rPr>
        <w:t xml:space="preserve"> </w:t>
      </w:r>
      <w:r w:rsidRPr="003861A7">
        <w:rPr>
          <w:rFonts w:ascii="Arial" w:hAnsi="Arial" w:cs="Arial"/>
          <w:sz w:val="20"/>
          <w:szCs w:val="20"/>
        </w:rPr>
        <w:t>and</w:t>
      </w:r>
      <w:r w:rsidRPr="003861A7">
        <w:rPr>
          <w:rFonts w:ascii="Arial" w:hAnsi="Arial" w:cs="Arial"/>
          <w:spacing w:val="-7"/>
          <w:sz w:val="20"/>
          <w:szCs w:val="20"/>
        </w:rPr>
        <w:t xml:space="preserve"> </w:t>
      </w:r>
      <w:r w:rsidRPr="003861A7">
        <w:rPr>
          <w:rFonts w:ascii="Arial" w:hAnsi="Arial" w:cs="Arial"/>
          <w:sz w:val="20"/>
          <w:szCs w:val="20"/>
        </w:rPr>
        <w:t>International</w:t>
      </w:r>
      <w:r w:rsidRPr="003861A7">
        <w:rPr>
          <w:rFonts w:ascii="Arial" w:hAnsi="Arial" w:cs="Arial"/>
          <w:spacing w:val="-7"/>
          <w:sz w:val="20"/>
          <w:szCs w:val="20"/>
        </w:rPr>
        <w:t xml:space="preserve"> </w:t>
      </w:r>
      <w:r w:rsidRPr="003861A7">
        <w:rPr>
          <w:rFonts w:ascii="Arial" w:hAnsi="Arial" w:cs="Arial"/>
          <w:sz w:val="20"/>
          <w:szCs w:val="20"/>
        </w:rPr>
        <w:t>Organisations,</w:t>
      </w:r>
      <w:r w:rsidRPr="003861A7">
        <w:rPr>
          <w:rFonts w:ascii="Arial" w:hAnsi="Arial" w:cs="Arial"/>
          <w:sz w:val="20"/>
          <w:szCs w:val="20"/>
          <w:vertAlign w:val="superscript"/>
        </w:rPr>
        <w:t>19</w:t>
      </w:r>
      <w:r w:rsidRPr="003861A7">
        <w:rPr>
          <w:rFonts w:ascii="Arial" w:hAnsi="Arial" w:cs="Arial"/>
          <w:spacing w:val="-1"/>
          <w:sz w:val="20"/>
          <w:szCs w:val="20"/>
        </w:rPr>
        <w:t xml:space="preserve"> </w:t>
      </w:r>
      <w:r w:rsidRPr="003861A7">
        <w:rPr>
          <w:rFonts w:ascii="Arial" w:hAnsi="Arial" w:cs="Arial"/>
          <w:sz w:val="20"/>
          <w:szCs w:val="20"/>
        </w:rPr>
        <w:t>to</w:t>
      </w:r>
      <w:r w:rsidRPr="003861A7">
        <w:rPr>
          <w:rFonts w:ascii="Arial" w:hAnsi="Arial" w:cs="Arial"/>
          <w:spacing w:val="-7"/>
          <w:sz w:val="20"/>
          <w:szCs w:val="20"/>
        </w:rPr>
        <w:t xml:space="preserve"> </w:t>
      </w:r>
      <w:r w:rsidRPr="003861A7">
        <w:rPr>
          <w:rFonts w:ascii="Arial" w:hAnsi="Arial" w:cs="Arial"/>
          <w:sz w:val="20"/>
          <w:szCs w:val="20"/>
        </w:rPr>
        <w:t>the</w:t>
      </w:r>
      <w:r w:rsidRPr="003861A7">
        <w:rPr>
          <w:rFonts w:ascii="Arial" w:hAnsi="Arial" w:cs="Arial"/>
          <w:spacing w:val="-7"/>
          <w:sz w:val="20"/>
          <w:szCs w:val="20"/>
        </w:rPr>
        <w:t xml:space="preserve"> </w:t>
      </w:r>
      <w:r w:rsidRPr="003861A7">
        <w:rPr>
          <w:rFonts w:ascii="Arial" w:hAnsi="Arial" w:cs="Arial"/>
          <w:sz w:val="20"/>
          <w:szCs w:val="20"/>
        </w:rPr>
        <w:t>value</w:t>
      </w:r>
      <w:r w:rsidRPr="003861A7">
        <w:rPr>
          <w:rFonts w:ascii="Arial" w:hAnsi="Arial" w:cs="Arial"/>
          <w:spacing w:val="-7"/>
          <w:sz w:val="20"/>
          <w:szCs w:val="20"/>
        </w:rPr>
        <w:t xml:space="preserve"> </w:t>
      </w:r>
      <w:r w:rsidRPr="003861A7">
        <w:rPr>
          <w:rFonts w:ascii="Arial" w:hAnsi="Arial" w:cs="Arial"/>
          <w:sz w:val="20"/>
          <w:szCs w:val="20"/>
        </w:rPr>
        <w:t>of</w:t>
      </w:r>
      <w:r w:rsidRPr="003861A7">
        <w:rPr>
          <w:rFonts w:ascii="Arial" w:hAnsi="Arial" w:cs="Arial"/>
          <w:spacing w:val="-7"/>
          <w:sz w:val="20"/>
          <w:szCs w:val="20"/>
        </w:rPr>
        <w:t xml:space="preserve"> </w:t>
      </w:r>
      <w:r w:rsidRPr="003861A7">
        <w:rPr>
          <w:rFonts w:ascii="Arial" w:hAnsi="Arial" w:cs="Arial"/>
          <w:sz w:val="20"/>
          <w:szCs w:val="20"/>
        </w:rPr>
        <w:t>R28.2</w:t>
      </w:r>
      <w:r w:rsidRPr="003861A7">
        <w:rPr>
          <w:rFonts w:ascii="Arial" w:hAnsi="Arial" w:cs="Arial"/>
          <w:spacing w:val="-7"/>
          <w:sz w:val="20"/>
          <w:szCs w:val="20"/>
        </w:rPr>
        <w:t xml:space="preserve"> </w:t>
      </w:r>
      <w:r w:rsidRPr="003861A7">
        <w:rPr>
          <w:rFonts w:ascii="Arial" w:hAnsi="Arial" w:cs="Arial"/>
          <w:sz w:val="20"/>
          <w:szCs w:val="20"/>
        </w:rPr>
        <w:t>million</w:t>
      </w:r>
      <w:r w:rsidRPr="003861A7">
        <w:rPr>
          <w:rFonts w:ascii="Arial" w:hAnsi="Arial" w:cs="Arial"/>
          <w:spacing w:val="-7"/>
          <w:sz w:val="20"/>
          <w:szCs w:val="20"/>
        </w:rPr>
        <w:t xml:space="preserve"> </w:t>
      </w:r>
      <w:r w:rsidRPr="003861A7">
        <w:rPr>
          <w:rFonts w:ascii="Arial" w:hAnsi="Arial" w:cs="Arial"/>
          <w:sz w:val="20"/>
          <w:szCs w:val="20"/>
        </w:rPr>
        <w:t>up</w:t>
      </w:r>
      <w:r w:rsidRPr="003861A7">
        <w:rPr>
          <w:rFonts w:ascii="Arial" w:hAnsi="Arial" w:cs="Arial"/>
          <w:spacing w:val="-7"/>
          <w:sz w:val="20"/>
          <w:szCs w:val="20"/>
        </w:rPr>
        <w:t xml:space="preserve"> </w:t>
      </w:r>
      <w:r w:rsidRPr="003861A7">
        <w:rPr>
          <w:rFonts w:ascii="Arial" w:hAnsi="Arial" w:cs="Arial"/>
          <w:sz w:val="20"/>
          <w:szCs w:val="20"/>
        </w:rPr>
        <w:t>by</w:t>
      </w:r>
      <w:r w:rsidRPr="003861A7">
        <w:rPr>
          <w:rFonts w:ascii="Arial" w:hAnsi="Arial" w:cs="Arial"/>
          <w:spacing w:val="-7"/>
          <w:sz w:val="20"/>
          <w:szCs w:val="20"/>
        </w:rPr>
        <w:t xml:space="preserve"> </w:t>
      </w:r>
      <w:r w:rsidRPr="003861A7">
        <w:rPr>
          <w:rFonts w:ascii="Arial" w:hAnsi="Arial" w:cs="Arial"/>
          <w:sz w:val="20"/>
          <w:szCs w:val="20"/>
        </w:rPr>
        <w:t>R</w:t>
      </w:r>
      <w:r w:rsidRPr="003861A7">
        <w:rPr>
          <w:rFonts w:ascii="Arial" w:hAnsi="Arial" w:cs="Arial"/>
          <w:spacing w:val="-7"/>
          <w:sz w:val="20"/>
          <w:szCs w:val="20"/>
        </w:rPr>
        <w:t xml:space="preserve"> </w:t>
      </w:r>
      <w:r w:rsidRPr="003861A7">
        <w:rPr>
          <w:rFonts w:ascii="Arial" w:hAnsi="Arial" w:cs="Arial"/>
          <w:sz w:val="20"/>
          <w:szCs w:val="20"/>
        </w:rPr>
        <w:t>3.6 million from 24.6 million in the previous year. This is mainly to address the fluctuations in the exchange rate when transferring the funds. The current weakening of the Rand against the major foreign currencies may result in the Department requiring an increase in its allocation from National</w:t>
      </w:r>
      <w:r w:rsidRPr="003861A7">
        <w:rPr>
          <w:rFonts w:ascii="Arial" w:hAnsi="Arial" w:cs="Arial"/>
          <w:spacing w:val="-2"/>
          <w:sz w:val="20"/>
          <w:szCs w:val="20"/>
        </w:rPr>
        <w:t xml:space="preserve"> </w:t>
      </w:r>
      <w:r w:rsidRPr="003861A7">
        <w:rPr>
          <w:rFonts w:ascii="Arial" w:hAnsi="Arial" w:cs="Arial"/>
          <w:sz w:val="20"/>
          <w:szCs w:val="20"/>
        </w:rPr>
        <w:t>Treasury.</w:t>
      </w:r>
    </w:p>
    <w:p w:rsidR="003861A7" w:rsidRPr="003861A7" w:rsidRDefault="003861A7" w:rsidP="00A368E8">
      <w:pPr>
        <w:pStyle w:val="ListParagraph"/>
        <w:numPr>
          <w:ilvl w:val="0"/>
          <w:numId w:val="13"/>
        </w:numPr>
        <w:tabs>
          <w:tab w:val="left" w:pos="840"/>
        </w:tabs>
        <w:ind w:left="839" w:right="797"/>
        <w:jc w:val="left"/>
        <w:rPr>
          <w:rFonts w:ascii="Arial" w:hAnsi="Arial" w:cs="Arial"/>
          <w:sz w:val="20"/>
          <w:szCs w:val="20"/>
        </w:rPr>
      </w:pPr>
      <w:r w:rsidRPr="003861A7">
        <w:rPr>
          <w:rFonts w:ascii="Arial" w:hAnsi="Arial" w:cs="Arial"/>
          <w:sz w:val="20"/>
          <w:szCs w:val="20"/>
        </w:rPr>
        <w:t>Industrial Development Corporation receives R 60.8 million, up by R800 000 from the previous financial year.</w:t>
      </w:r>
    </w:p>
    <w:p w:rsidR="003861A7" w:rsidRPr="003861A7" w:rsidRDefault="003861A7" w:rsidP="003861A7">
      <w:pPr>
        <w:pStyle w:val="BodyText"/>
        <w:rPr>
          <w:rFonts w:ascii="Arial" w:hAnsi="Arial" w:cs="Arial"/>
          <w:sz w:val="20"/>
          <w:szCs w:val="20"/>
        </w:rPr>
      </w:pPr>
    </w:p>
    <w:p w:rsidR="003861A7" w:rsidRPr="003861A7" w:rsidRDefault="003861A7" w:rsidP="003861A7">
      <w:pPr>
        <w:pStyle w:val="BodyText"/>
        <w:rPr>
          <w:rFonts w:ascii="Arial" w:hAnsi="Arial" w:cs="Arial"/>
          <w:sz w:val="20"/>
          <w:szCs w:val="20"/>
        </w:rPr>
      </w:pPr>
    </w:p>
    <w:p w:rsidR="003861A7" w:rsidRPr="003861A7" w:rsidRDefault="003861A7" w:rsidP="003861A7">
      <w:pPr>
        <w:pStyle w:val="BodyText"/>
        <w:rPr>
          <w:rFonts w:ascii="Arial" w:hAnsi="Arial" w:cs="Arial"/>
          <w:sz w:val="20"/>
          <w:szCs w:val="20"/>
        </w:rPr>
      </w:pPr>
      <w:r w:rsidRPr="003861A7">
        <w:rPr>
          <w:rFonts w:ascii="Arial" w:hAnsi="Arial" w:cs="Arial"/>
          <w:sz w:val="20"/>
          <w:szCs w:val="20"/>
        </w:rPr>
        <w:pict>
          <v:shape id="_x0000_s1040" style="position:absolute;margin-left:1in;margin-top:8.7pt;width:2in;height:.1pt;z-index:-251641856;mso-wrap-distance-left:0;mso-wrap-distance-right:0;mso-position-horizontal-relative:page" coordorigin="1440,174" coordsize="2880,0" path="m1440,174r2880,e" filled="f" strokeweight=".72pt">
            <v:path arrowok="t"/>
            <w10:wrap type="topAndBottom" anchorx="page"/>
          </v:shape>
        </w:pict>
      </w:r>
    </w:p>
    <w:p w:rsidR="003861A7" w:rsidRPr="003861A7" w:rsidRDefault="003861A7" w:rsidP="003861A7">
      <w:pPr>
        <w:pStyle w:val="BodyText"/>
        <w:rPr>
          <w:rFonts w:ascii="Arial" w:hAnsi="Arial" w:cs="Arial"/>
          <w:sz w:val="20"/>
          <w:szCs w:val="20"/>
        </w:rPr>
      </w:pPr>
    </w:p>
    <w:p w:rsidR="003861A7" w:rsidRPr="003861A7" w:rsidRDefault="003861A7" w:rsidP="003861A7">
      <w:pPr>
        <w:ind w:left="480"/>
        <w:rPr>
          <w:rFonts w:ascii="Arial" w:hAnsi="Arial" w:cs="Arial"/>
          <w:sz w:val="20"/>
          <w:szCs w:val="20"/>
        </w:rPr>
      </w:pPr>
      <w:r w:rsidRPr="003861A7">
        <w:rPr>
          <w:rFonts w:ascii="Arial" w:hAnsi="Arial" w:cs="Arial"/>
          <w:sz w:val="20"/>
          <w:szCs w:val="20"/>
          <w:vertAlign w:val="superscript"/>
        </w:rPr>
        <w:t>18</w:t>
      </w:r>
      <w:r w:rsidRPr="003861A7">
        <w:rPr>
          <w:rFonts w:ascii="Arial" w:hAnsi="Arial" w:cs="Arial"/>
          <w:sz w:val="20"/>
          <w:szCs w:val="20"/>
        </w:rPr>
        <w:t xml:space="preserve"> National Treasury (2019), p. 224.</w:t>
      </w:r>
    </w:p>
    <w:p w:rsidR="003861A7" w:rsidRPr="003861A7" w:rsidRDefault="003861A7" w:rsidP="003861A7">
      <w:pPr>
        <w:pStyle w:val="BodyText"/>
        <w:rPr>
          <w:rFonts w:ascii="Arial" w:hAnsi="Arial" w:cs="Arial"/>
          <w:sz w:val="20"/>
          <w:szCs w:val="20"/>
        </w:rPr>
      </w:pPr>
    </w:p>
    <w:p w:rsidR="003861A7" w:rsidRPr="003861A7" w:rsidRDefault="003861A7" w:rsidP="003861A7">
      <w:pPr>
        <w:ind w:left="479" w:right="795"/>
        <w:rPr>
          <w:rFonts w:ascii="Arial" w:hAnsi="Arial" w:cs="Arial"/>
          <w:sz w:val="20"/>
          <w:szCs w:val="20"/>
        </w:rPr>
      </w:pPr>
      <w:r w:rsidRPr="003861A7">
        <w:rPr>
          <w:rFonts w:ascii="Arial" w:hAnsi="Arial" w:cs="Arial"/>
          <w:sz w:val="20"/>
          <w:szCs w:val="20"/>
          <w:vertAlign w:val="superscript"/>
        </w:rPr>
        <w:t>19</w:t>
      </w:r>
      <w:r w:rsidRPr="003861A7">
        <w:rPr>
          <w:rFonts w:ascii="Arial" w:hAnsi="Arial" w:cs="Arial"/>
          <w:sz w:val="20"/>
          <w:szCs w:val="20"/>
        </w:rPr>
        <w:t xml:space="preserve"> National Treasury (2020), p. 192. This payment is made to the Commonwealth War Graves Commission of which South Africa is a member. It is comprised of six member countries: Australia; Canada; India; New Zealand; South Africa and the United Kingdom.</w:t>
      </w:r>
    </w:p>
    <w:p w:rsidR="003861A7" w:rsidRPr="003861A7" w:rsidRDefault="003861A7" w:rsidP="003861A7">
      <w:pPr>
        <w:rPr>
          <w:rFonts w:ascii="Arial" w:hAnsi="Arial" w:cs="Arial"/>
          <w:sz w:val="20"/>
          <w:szCs w:val="20"/>
        </w:rPr>
        <w:sectPr w:rsidR="003861A7" w:rsidRPr="003861A7">
          <w:headerReference w:type="default" r:id="rId39"/>
          <w:footerReference w:type="default" r:id="rId40"/>
          <w:pgSz w:w="12240" w:h="15840"/>
          <w:pgMar w:top="1340" w:right="640" w:bottom="1140" w:left="960" w:header="454" w:footer="942" w:gutter="0"/>
          <w:pgNumType w:start="269"/>
          <w:cols w:space="720"/>
        </w:sectPr>
      </w:pPr>
    </w:p>
    <w:p w:rsidR="003861A7" w:rsidRPr="003861A7" w:rsidRDefault="003861A7" w:rsidP="003861A7">
      <w:pPr>
        <w:pStyle w:val="BodyText"/>
        <w:ind w:left="480" w:right="795"/>
        <w:rPr>
          <w:rFonts w:ascii="Arial" w:hAnsi="Arial" w:cs="Arial"/>
          <w:sz w:val="20"/>
          <w:szCs w:val="20"/>
        </w:rPr>
      </w:pPr>
      <w:r w:rsidRPr="003861A7">
        <w:rPr>
          <w:rFonts w:ascii="Arial" w:hAnsi="Arial" w:cs="Arial"/>
          <w:sz w:val="20"/>
          <w:szCs w:val="20"/>
        </w:rPr>
        <w:lastRenderedPageBreak/>
        <w:t>Current Payments totals R 30.7 million that decreased by R 1.7 million from R32.4 million allocated in the previous year. Compensation of Employees receives an allocation of R 16.5 million that decreased by R 2.5 million from R19 million allocated in the previous year. Goods and</w:t>
      </w:r>
      <w:r w:rsidRPr="003861A7">
        <w:rPr>
          <w:rFonts w:ascii="Arial" w:hAnsi="Arial" w:cs="Arial"/>
          <w:spacing w:val="-7"/>
          <w:sz w:val="20"/>
          <w:szCs w:val="20"/>
        </w:rPr>
        <w:t xml:space="preserve"> </w:t>
      </w:r>
      <w:r w:rsidRPr="003861A7">
        <w:rPr>
          <w:rFonts w:ascii="Arial" w:hAnsi="Arial" w:cs="Arial"/>
          <w:sz w:val="20"/>
          <w:szCs w:val="20"/>
        </w:rPr>
        <w:t>Services</w:t>
      </w:r>
      <w:r w:rsidRPr="003861A7">
        <w:rPr>
          <w:rFonts w:ascii="Arial" w:hAnsi="Arial" w:cs="Arial"/>
          <w:spacing w:val="-7"/>
          <w:sz w:val="20"/>
          <w:szCs w:val="20"/>
        </w:rPr>
        <w:t xml:space="preserve"> </w:t>
      </w:r>
      <w:r w:rsidRPr="003861A7">
        <w:rPr>
          <w:rFonts w:ascii="Arial" w:hAnsi="Arial" w:cs="Arial"/>
          <w:sz w:val="20"/>
          <w:szCs w:val="20"/>
        </w:rPr>
        <w:t>totals</w:t>
      </w:r>
      <w:r w:rsidRPr="003861A7">
        <w:rPr>
          <w:rFonts w:ascii="Arial" w:hAnsi="Arial" w:cs="Arial"/>
          <w:spacing w:val="-5"/>
          <w:sz w:val="20"/>
          <w:szCs w:val="20"/>
        </w:rPr>
        <w:t xml:space="preserve"> </w:t>
      </w:r>
      <w:r w:rsidRPr="003861A7">
        <w:rPr>
          <w:rFonts w:ascii="Arial" w:hAnsi="Arial" w:cs="Arial"/>
          <w:sz w:val="20"/>
          <w:szCs w:val="20"/>
        </w:rPr>
        <w:t>R</w:t>
      </w:r>
      <w:r w:rsidRPr="003861A7">
        <w:rPr>
          <w:rFonts w:ascii="Arial" w:hAnsi="Arial" w:cs="Arial"/>
          <w:spacing w:val="-7"/>
          <w:sz w:val="20"/>
          <w:szCs w:val="20"/>
        </w:rPr>
        <w:t xml:space="preserve"> </w:t>
      </w:r>
      <w:r w:rsidRPr="003861A7">
        <w:rPr>
          <w:rFonts w:ascii="Arial" w:hAnsi="Arial" w:cs="Arial"/>
          <w:sz w:val="20"/>
          <w:szCs w:val="20"/>
        </w:rPr>
        <w:t>14.2</w:t>
      </w:r>
      <w:r w:rsidRPr="003861A7">
        <w:rPr>
          <w:rFonts w:ascii="Arial" w:hAnsi="Arial" w:cs="Arial"/>
          <w:spacing w:val="-6"/>
          <w:sz w:val="20"/>
          <w:szCs w:val="20"/>
        </w:rPr>
        <w:t xml:space="preserve"> </w:t>
      </w:r>
      <w:r w:rsidRPr="003861A7">
        <w:rPr>
          <w:rFonts w:ascii="Arial" w:hAnsi="Arial" w:cs="Arial"/>
          <w:sz w:val="20"/>
          <w:szCs w:val="20"/>
        </w:rPr>
        <w:t>which</w:t>
      </w:r>
      <w:r w:rsidRPr="003861A7">
        <w:rPr>
          <w:rFonts w:ascii="Arial" w:hAnsi="Arial" w:cs="Arial"/>
          <w:spacing w:val="-7"/>
          <w:sz w:val="20"/>
          <w:szCs w:val="20"/>
        </w:rPr>
        <w:t xml:space="preserve"> </w:t>
      </w:r>
      <w:r w:rsidRPr="003861A7">
        <w:rPr>
          <w:rFonts w:ascii="Arial" w:hAnsi="Arial" w:cs="Arial"/>
          <w:sz w:val="20"/>
          <w:szCs w:val="20"/>
        </w:rPr>
        <w:t>is</w:t>
      </w:r>
      <w:r w:rsidRPr="003861A7">
        <w:rPr>
          <w:rFonts w:ascii="Arial" w:hAnsi="Arial" w:cs="Arial"/>
          <w:spacing w:val="-6"/>
          <w:sz w:val="20"/>
          <w:szCs w:val="20"/>
        </w:rPr>
        <w:t xml:space="preserve"> </w:t>
      </w:r>
      <w:r w:rsidRPr="003861A7">
        <w:rPr>
          <w:rFonts w:ascii="Arial" w:hAnsi="Arial" w:cs="Arial"/>
          <w:sz w:val="20"/>
          <w:szCs w:val="20"/>
        </w:rPr>
        <w:t>an</w:t>
      </w:r>
      <w:r w:rsidRPr="003861A7">
        <w:rPr>
          <w:rFonts w:ascii="Arial" w:hAnsi="Arial" w:cs="Arial"/>
          <w:spacing w:val="-6"/>
          <w:sz w:val="20"/>
          <w:szCs w:val="20"/>
        </w:rPr>
        <w:t xml:space="preserve"> </w:t>
      </w:r>
      <w:r w:rsidRPr="003861A7">
        <w:rPr>
          <w:rFonts w:ascii="Arial" w:hAnsi="Arial" w:cs="Arial"/>
          <w:sz w:val="20"/>
          <w:szCs w:val="20"/>
        </w:rPr>
        <w:t>increase</w:t>
      </w:r>
      <w:r w:rsidRPr="003861A7">
        <w:rPr>
          <w:rFonts w:ascii="Arial" w:hAnsi="Arial" w:cs="Arial"/>
          <w:spacing w:val="-6"/>
          <w:sz w:val="20"/>
          <w:szCs w:val="20"/>
        </w:rPr>
        <w:t xml:space="preserve"> </w:t>
      </w:r>
      <w:r w:rsidRPr="003861A7">
        <w:rPr>
          <w:rFonts w:ascii="Arial" w:hAnsi="Arial" w:cs="Arial"/>
          <w:sz w:val="20"/>
          <w:szCs w:val="20"/>
        </w:rPr>
        <w:t>from</w:t>
      </w:r>
      <w:r w:rsidRPr="003861A7">
        <w:rPr>
          <w:rFonts w:ascii="Arial" w:hAnsi="Arial" w:cs="Arial"/>
          <w:spacing w:val="-6"/>
          <w:sz w:val="20"/>
          <w:szCs w:val="20"/>
        </w:rPr>
        <w:t xml:space="preserve"> </w:t>
      </w:r>
      <w:r w:rsidRPr="003861A7">
        <w:rPr>
          <w:rFonts w:ascii="Arial" w:hAnsi="Arial" w:cs="Arial"/>
          <w:sz w:val="20"/>
          <w:szCs w:val="20"/>
        </w:rPr>
        <w:t>the</w:t>
      </w:r>
      <w:r w:rsidRPr="003861A7">
        <w:rPr>
          <w:rFonts w:ascii="Arial" w:hAnsi="Arial" w:cs="Arial"/>
          <w:spacing w:val="-6"/>
          <w:sz w:val="20"/>
          <w:szCs w:val="20"/>
        </w:rPr>
        <w:t xml:space="preserve"> </w:t>
      </w:r>
      <w:r w:rsidRPr="003861A7">
        <w:rPr>
          <w:rFonts w:ascii="Arial" w:hAnsi="Arial" w:cs="Arial"/>
          <w:sz w:val="20"/>
          <w:szCs w:val="20"/>
        </w:rPr>
        <w:t>R</w:t>
      </w:r>
      <w:r w:rsidRPr="003861A7">
        <w:rPr>
          <w:rFonts w:ascii="Arial" w:hAnsi="Arial" w:cs="Arial"/>
          <w:spacing w:val="-7"/>
          <w:sz w:val="20"/>
          <w:szCs w:val="20"/>
        </w:rPr>
        <w:t xml:space="preserve"> </w:t>
      </w:r>
      <w:r w:rsidRPr="003861A7">
        <w:rPr>
          <w:rFonts w:ascii="Arial" w:hAnsi="Arial" w:cs="Arial"/>
          <w:sz w:val="20"/>
          <w:szCs w:val="20"/>
        </w:rPr>
        <w:t>13.5</w:t>
      </w:r>
      <w:r w:rsidRPr="003861A7">
        <w:rPr>
          <w:rFonts w:ascii="Arial" w:hAnsi="Arial" w:cs="Arial"/>
          <w:spacing w:val="-6"/>
          <w:sz w:val="20"/>
          <w:szCs w:val="20"/>
        </w:rPr>
        <w:t xml:space="preserve"> </w:t>
      </w:r>
      <w:r w:rsidRPr="003861A7">
        <w:rPr>
          <w:rFonts w:ascii="Arial" w:hAnsi="Arial" w:cs="Arial"/>
          <w:sz w:val="20"/>
          <w:szCs w:val="20"/>
        </w:rPr>
        <w:t>million</w:t>
      </w:r>
      <w:r w:rsidRPr="003861A7">
        <w:rPr>
          <w:rFonts w:ascii="Arial" w:hAnsi="Arial" w:cs="Arial"/>
          <w:spacing w:val="-6"/>
          <w:sz w:val="20"/>
          <w:szCs w:val="20"/>
        </w:rPr>
        <w:t xml:space="preserve"> </w:t>
      </w:r>
      <w:r w:rsidRPr="003861A7">
        <w:rPr>
          <w:rFonts w:ascii="Arial" w:hAnsi="Arial" w:cs="Arial"/>
          <w:sz w:val="20"/>
          <w:szCs w:val="20"/>
        </w:rPr>
        <w:t>allocated</w:t>
      </w:r>
      <w:r w:rsidRPr="003861A7">
        <w:rPr>
          <w:rFonts w:ascii="Arial" w:hAnsi="Arial" w:cs="Arial"/>
          <w:spacing w:val="-6"/>
          <w:sz w:val="20"/>
          <w:szCs w:val="20"/>
        </w:rPr>
        <w:t xml:space="preserve"> </w:t>
      </w:r>
      <w:r w:rsidRPr="003861A7">
        <w:rPr>
          <w:rFonts w:ascii="Arial" w:hAnsi="Arial" w:cs="Arial"/>
          <w:sz w:val="20"/>
          <w:szCs w:val="20"/>
        </w:rPr>
        <w:t>in</w:t>
      </w:r>
      <w:r w:rsidRPr="003861A7">
        <w:rPr>
          <w:rFonts w:ascii="Arial" w:hAnsi="Arial" w:cs="Arial"/>
          <w:spacing w:val="-6"/>
          <w:sz w:val="20"/>
          <w:szCs w:val="20"/>
        </w:rPr>
        <w:t xml:space="preserve"> </w:t>
      </w:r>
      <w:r w:rsidRPr="003861A7">
        <w:rPr>
          <w:rFonts w:ascii="Arial" w:hAnsi="Arial" w:cs="Arial"/>
          <w:sz w:val="20"/>
          <w:szCs w:val="20"/>
        </w:rPr>
        <w:t>2019/20</w:t>
      </w:r>
      <w:r w:rsidRPr="003861A7">
        <w:rPr>
          <w:rFonts w:ascii="Arial" w:hAnsi="Arial" w:cs="Arial"/>
          <w:spacing w:val="-7"/>
          <w:sz w:val="20"/>
          <w:szCs w:val="20"/>
        </w:rPr>
        <w:t xml:space="preserve"> </w:t>
      </w:r>
      <w:r w:rsidRPr="003861A7">
        <w:rPr>
          <w:rFonts w:ascii="Arial" w:hAnsi="Arial" w:cs="Arial"/>
          <w:sz w:val="20"/>
          <w:szCs w:val="20"/>
        </w:rPr>
        <w:t>in</w:t>
      </w:r>
      <w:r w:rsidRPr="003861A7">
        <w:rPr>
          <w:rFonts w:ascii="Arial" w:hAnsi="Arial" w:cs="Arial"/>
          <w:spacing w:val="-5"/>
          <w:sz w:val="20"/>
          <w:szCs w:val="20"/>
        </w:rPr>
        <w:t xml:space="preserve"> </w:t>
      </w:r>
      <w:r w:rsidRPr="003861A7">
        <w:rPr>
          <w:rFonts w:ascii="Arial" w:hAnsi="Arial" w:cs="Arial"/>
          <w:sz w:val="20"/>
          <w:szCs w:val="20"/>
        </w:rPr>
        <w:t>the adjusted budgetary figures.</w:t>
      </w:r>
    </w:p>
    <w:p w:rsidR="003861A7" w:rsidRPr="003861A7" w:rsidRDefault="003861A7" w:rsidP="003861A7">
      <w:pPr>
        <w:pStyle w:val="BodyText"/>
        <w:rPr>
          <w:rFonts w:ascii="Arial" w:hAnsi="Arial" w:cs="Arial"/>
          <w:sz w:val="20"/>
          <w:szCs w:val="20"/>
        </w:rPr>
      </w:pPr>
    </w:p>
    <w:p w:rsidR="003861A7" w:rsidRPr="003861A7" w:rsidRDefault="003861A7" w:rsidP="003861A7">
      <w:pPr>
        <w:pStyle w:val="BodyText"/>
        <w:rPr>
          <w:rFonts w:ascii="Arial" w:hAnsi="Arial" w:cs="Arial"/>
          <w:sz w:val="20"/>
          <w:szCs w:val="20"/>
        </w:rPr>
      </w:pPr>
    </w:p>
    <w:p w:rsidR="003861A7" w:rsidRPr="003861A7" w:rsidRDefault="003861A7" w:rsidP="003861A7">
      <w:pPr>
        <w:pStyle w:val="Heading4"/>
        <w:ind w:left="480"/>
        <w:rPr>
          <w:rFonts w:ascii="Arial" w:hAnsi="Arial" w:cs="Arial"/>
          <w:b w:val="0"/>
          <w:sz w:val="20"/>
          <w:szCs w:val="20"/>
        </w:rPr>
      </w:pPr>
      <w:r w:rsidRPr="003861A7">
        <w:rPr>
          <w:rFonts w:ascii="Arial" w:hAnsi="Arial" w:cs="Arial"/>
          <w:sz w:val="20"/>
          <w:szCs w:val="20"/>
        </w:rPr>
        <w:t xml:space="preserve">Programme 5: Prestige Policy </w:t>
      </w:r>
      <w:r w:rsidRPr="003861A7">
        <w:rPr>
          <w:rFonts w:ascii="Arial" w:hAnsi="Arial" w:cs="Arial"/>
          <w:b w:val="0"/>
          <w:sz w:val="20"/>
          <w:szCs w:val="20"/>
          <w:vertAlign w:val="superscript"/>
        </w:rPr>
        <w:t>20</w:t>
      </w:r>
    </w:p>
    <w:p w:rsidR="003861A7" w:rsidRPr="003861A7" w:rsidRDefault="003861A7" w:rsidP="003861A7">
      <w:pPr>
        <w:pStyle w:val="BodyText"/>
        <w:rPr>
          <w:rFonts w:ascii="Arial" w:hAnsi="Arial" w:cs="Arial"/>
          <w:sz w:val="20"/>
          <w:szCs w:val="20"/>
        </w:rPr>
      </w:pPr>
    </w:p>
    <w:p w:rsidR="003861A7" w:rsidRPr="003861A7" w:rsidRDefault="003861A7" w:rsidP="003861A7">
      <w:pPr>
        <w:pStyle w:val="BodyText"/>
        <w:rPr>
          <w:rFonts w:ascii="Arial" w:hAnsi="Arial" w:cs="Arial"/>
          <w:sz w:val="20"/>
          <w:szCs w:val="20"/>
        </w:rPr>
      </w:pPr>
      <w:r w:rsidRPr="003861A7">
        <w:rPr>
          <w:rFonts w:ascii="Arial" w:hAnsi="Arial" w:cs="Arial"/>
          <w:sz w:val="20"/>
          <w:szCs w:val="20"/>
        </w:rPr>
        <w:pict>
          <v:shape id="_x0000_s1041" type="#_x0000_t202" style="position:absolute;margin-left:66.6pt;margin-top:18.2pt;width:478.8pt;height:43.95pt;z-index:-251640832;mso-wrap-distance-left:0;mso-wrap-distance-right:0;mso-position-horizontal-relative:page" filled="f" strokeweight=".24pt">
            <v:textbox inset="0,0,0,0">
              <w:txbxContent>
                <w:p w:rsidR="003861A7" w:rsidRDefault="003861A7" w:rsidP="003861A7">
                  <w:pPr>
                    <w:spacing w:before="20" w:line="362" w:lineRule="auto"/>
                    <w:ind w:left="105"/>
                    <w:rPr>
                      <w:b/>
                      <w:sz w:val="24"/>
                    </w:rPr>
                  </w:pPr>
                  <w:r>
                    <w:rPr>
                      <w:b/>
                      <w:sz w:val="24"/>
                    </w:rPr>
                    <w:t>Programme 5 seeks to provide norms and standards for the Prestige Accommodation Portfolio and meeting the protocol responsibilities</w:t>
                  </w:r>
                </w:p>
              </w:txbxContent>
            </v:textbox>
            <w10:wrap type="topAndBottom" anchorx="page"/>
          </v:shape>
        </w:pict>
      </w:r>
    </w:p>
    <w:p w:rsidR="003861A7" w:rsidRPr="003861A7" w:rsidRDefault="003861A7" w:rsidP="003861A7">
      <w:pPr>
        <w:pStyle w:val="BodyText"/>
        <w:ind w:left="480" w:right="748"/>
        <w:rPr>
          <w:rFonts w:ascii="Arial" w:hAnsi="Arial" w:cs="Arial"/>
          <w:sz w:val="20"/>
          <w:szCs w:val="20"/>
        </w:rPr>
      </w:pPr>
      <w:r w:rsidRPr="003861A7">
        <w:rPr>
          <w:rFonts w:ascii="Arial" w:hAnsi="Arial" w:cs="Arial"/>
          <w:sz w:val="20"/>
          <w:szCs w:val="20"/>
        </w:rPr>
        <w:t>The 2019/20 targets include the improvement of service delivery services to Prestige Clients over the medium terms:</w:t>
      </w:r>
      <w:r w:rsidRPr="003861A7">
        <w:rPr>
          <w:rFonts w:ascii="Arial" w:hAnsi="Arial" w:cs="Arial"/>
          <w:sz w:val="20"/>
          <w:szCs w:val="20"/>
          <w:vertAlign w:val="superscript"/>
        </w:rPr>
        <w:t>21</w:t>
      </w:r>
    </w:p>
    <w:p w:rsidR="003861A7" w:rsidRPr="003861A7" w:rsidRDefault="003861A7" w:rsidP="00A368E8">
      <w:pPr>
        <w:pStyle w:val="ListParagraph"/>
        <w:numPr>
          <w:ilvl w:val="0"/>
          <w:numId w:val="13"/>
        </w:numPr>
        <w:tabs>
          <w:tab w:val="left" w:pos="839"/>
          <w:tab w:val="left" w:pos="840"/>
        </w:tabs>
        <w:ind w:left="839" w:hanging="361"/>
        <w:jc w:val="left"/>
        <w:rPr>
          <w:rFonts w:ascii="Arial" w:hAnsi="Arial" w:cs="Arial"/>
          <w:sz w:val="20"/>
          <w:szCs w:val="20"/>
        </w:rPr>
      </w:pPr>
      <w:r w:rsidRPr="003861A7">
        <w:rPr>
          <w:rFonts w:ascii="Arial" w:hAnsi="Arial" w:cs="Arial"/>
          <w:sz w:val="20"/>
          <w:szCs w:val="20"/>
        </w:rPr>
        <w:t>Develop and monitor four Prestige</w:t>
      </w:r>
      <w:r w:rsidRPr="003861A7">
        <w:rPr>
          <w:rFonts w:ascii="Arial" w:hAnsi="Arial" w:cs="Arial"/>
          <w:spacing w:val="-4"/>
          <w:sz w:val="20"/>
          <w:szCs w:val="20"/>
        </w:rPr>
        <w:t xml:space="preserve"> </w:t>
      </w:r>
      <w:r w:rsidRPr="003861A7">
        <w:rPr>
          <w:rFonts w:ascii="Arial" w:hAnsi="Arial" w:cs="Arial"/>
          <w:sz w:val="20"/>
          <w:szCs w:val="20"/>
        </w:rPr>
        <w:t>Policies.</w:t>
      </w:r>
    </w:p>
    <w:p w:rsidR="003861A7" w:rsidRPr="003861A7" w:rsidRDefault="003861A7" w:rsidP="00A368E8">
      <w:pPr>
        <w:pStyle w:val="ListParagraph"/>
        <w:numPr>
          <w:ilvl w:val="0"/>
          <w:numId w:val="13"/>
        </w:numPr>
        <w:tabs>
          <w:tab w:val="left" w:pos="839"/>
          <w:tab w:val="left" w:pos="840"/>
        </w:tabs>
        <w:ind w:left="839" w:hanging="361"/>
        <w:jc w:val="left"/>
        <w:rPr>
          <w:rFonts w:ascii="Arial" w:hAnsi="Arial" w:cs="Arial"/>
          <w:sz w:val="20"/>
          <w:szCs w:val="20"/>
        </w:rPr>
      </w:pPr>
      <w:r w:rsidRPr="003861A7">
        <w:rPr>
          <w:rFonts w:ascii="Arial" w:hAnsi="Arial" w:cs="Arial"/>
          <w:sz w:val="20"/>
          <w:szCs w:val="20"/>
        </w:rPr>
        <w:t>Support 24 planned State events with movable</w:t>
      </w:r>
      <w:r w:rsidRPr="003861A7">
        <w:rPr>
          <w:rFonts w:ascii="Arial" w:hAnsi="Arial" w:cs="Arial"/>
          <w:spacing w:val="-6"/>
          <w:sz w:val="20"/>
          <w:szCs w:val="20"/>
        </w:rPr>
        <w:t xml:space="preserve"> </w:t>
      </w:r>
      <w:r w:rsidRPr="003861A7">
        <w:rPr>
          <w:rFonts w:ascii="Arial" w:hAnsi="Arial" w:cs="Arial"/>
          <w:sz w:val="20"/>
          <w:szCs w:val="20"/>
        </w:rPr>
        <w:t>structures.</w:t>
      </w:r>
    </w:p>
    <w:p w:rsidR="003861A7" w:rsidRPr="003861A7" w:rsidRDefault="003861A7" w:rsidP="00A368E8">
      <w:pPr>
        <w:pStyle w:val="ListParagraph"/>
        <w:numPr>
          <w:ilvl w:val="0"/>
          <w:numId w:val="13"/>
        </w:numPr>
        <w:tabs>
          <w:tab w:val="left" w:pos="839"/>
          <w:tab w:val="left" w:pos="840"/>
        </w:tabs>
        <w:ind w:left="839" w:hanging="361"/>
        <w:jc w:val="left"/>
        <w:rPr>
          <w:rFonts w:ascii="Arial" w:hAnsi="Arial" w:cs="Arial"/>
          <w:sz w:val="20"/>
          <w:szCs w:val="20"/>
        </w:rPr>
      </w:pPr>
      <w:r w:rsidRPr="003861A7">
        <w:rPr>
          <w:rFonts w:ascii="Arial" w:hAnsi="Arial" w:cs="Arial"/>
          <w:sz w:val="20"/>
          <w:szCs w:val="20"/>
        </w:rPr>
        <w:t>Provide movable assets to Prestige clients within 60 working</w:t>
      </w:r>
      <w:r w:rsidRPr="003861A7">
        <w:rPr>
          <w:rFonts w:ascii="Arial" w:hAnsi="Arial" w:cs="Arial"/>
          <w:spacing w:val="-8"/>
          <w:sz w:val="20"/>
          <w:szCs w:val="20"/>
        </w:rPr>
        <w:t xml:space="preserve"> </w:t>
      </w:r>
      <w:r w:rsidRPr="003861A7">
        <w:rPr>
          <w:rFonts w:ascii="Arial" w:hAnsi="Arial" w:cs="Arial"/>
          <w:sz w:val="20"/>
          <w:szCs w:val="20"/>
        </w:rPr>
        <w:t>days.</w:t>
      </w:r>
    </w:p>
    <w:p w:rsidR="003861A7" w:rsidRPr="003861A7" w:rsidRDefault="003861A7" w:rsidP="00A368E8">
      <w:pPr>
        <w:pStyle w:val="ListParagraph"/>
        <w:numPr>
          <w:ilvl w:val="0"/>
          <w:numId w:val="13"/>
        </w:numPr>
        <w:tabs>
          <w:tab w:val="left" w:pos="839"/>
          <w:tab w:val="left" w:pos="840"/>
        </w:tabs>
        <w:ind w:left="839" w:hanging="361"/>
        <w:jc w:val="left"/>
        <w:rPr>
          <w:rFonts w:ascii="Arial" w:hAnsi="Arial" w:cs="Arial"/>
          <w:sz w:val="20"/>
          <w:szCs w:val="20"/>
        </w:rPr>
      </w:pPr>
      <w:r w:rsidRPr="003861A7">
        <w:rPr>
          <w:rFonts w:ascii="Arial" w:hAnsi="Arial" w:cs="Arial"/>
          <w:sz w:val="20"/>
          <w:szCs w:val="20"/>
        </w:rPr>
        <w:t>Approve two Prestige</w:t>
      </w:r>
      <w:r w:rsidRPr="003861A7">
        <w:rPr>
          <w:rFonts w:ascii="Arial" w:hAnsi="Arial" w:cs="Arial"/>
          <w:spacing w:val="-3"/>
          <w:sz w:val="20"/>
          <w:szCs w:val="20"/>
        </w:rPr>
        <w:t xml:space="preserve"> </w:t>
      </w:r>
      <w:r w:rsidRPr="003861A7">
        <w:rPr>
          <w:rFonts w:ascii="Arial" w:hAnsi="Arial" w:cs="Arial"/>
          <w:sz w:val="20"/>
          <w:szCs w:val="20"/>
        </w:rPr>
        <w:t>Policies.</w:t>
      </w:r>
    </w:p>
    <w:p w:rsidR="003861A7" w:rsidRPr="003861A7" w:rsidRDefault="003861A7" w:rsidP="003861A7">
      <w:pPr>
        <w:pStyle w:val="BodyText"/>
        <w:rPr>
          <w:rFonts w:ascii="Arial" w:hAnsi="Arial" w:cs="Arial"/>
          <w:sz w:val="20"/>
          <w:szCs w:val="20"/>
        </w:rPr>
      </w:pPr>
    </w:p>
    <w:p w:rsidR="003861A7" w:rsidRPr="003861A7" w:rsidRDefault="003861A7" w:rsidP="003861A7">
      <w:pPr>
        <w:pStyle w:val="BodyText"/>
        <w:rPr>
          <w:rFonts w:ascii="Arial" w:hAnsi="Arial" w:cs="Arial"/>
          <w:sz w:val="20"/>
          <w:szCs w:val="20"/>
        </w:rPr>
      </w:pPr>
    </w:p>
    <w:p w:rsidR="003861A7" w:rsidRPr="003861A7" w:rsidRDefault="003861A7" w:rsidP="003861A7">
      <w:pPr>
        <w:pStyle w:val="BodyText"/>
        <w:ind w:left="479" w:right="748"/>
        <w:rPr>
          <w:rFonts w:ascii="Arial" w:hAnsi="Arial" w:cs="Arial"/>
          <w:sz w:val="20"/>
          <w:szCs w:val="20"/>
        </w:rPr>
      </w:pPr>
      <w:r w:rsidRPr="003861A7">
        <w:rPr>
          <w:rFonts w:ascii="Arial" w:hAnsi="Arial" w:cs="Arial"/>
          <w:sz w:val="20"/>
          <w:szCs w:val="20"/>
        </w:rPr>
        <w:t>The budget allocated to Programme 5 is R 103 million that decreased by R 12.4 million from the R 115.4 million that was allocated in 2019/20.</w:t>
      </w:r>
    </w:p>
    <w:p w:rsidR="003861A7" w:rsidRPr="003861A7" w:rsidRDefault="003861A7" w:rsidP="003861A7">
      <w:pPr>
        <w:pStyle w:val="BodyText"/>
        <w:ind w:left="479" w:right="792"/>
        <w:rPr>
          <w:rFonts w:ascii="Arial" w:hAnsi="Arial" w:cs="Arial"/>
          <w:sz w:val="20"/>
          <w:szCs w:val="20"/>
        </w:rPr>
      </w:pPr>
      <w:r w:rsidRPr="003861A7">
        <w:rPr>
          <w:rFonts w:ascii="Arial" w:hAnsi="Arial" w:cs="Arial"/>
          <w:sz w:val="20"/>
          <w:szCs w:val="20"/>
        </w:rPr>
        <w:t>A</w:t>
      </w:r>
      <w:r w:rsidRPr="003861A7">
        <w:rPr>
          <w:rFonts w:ascii="Arial" w:hAnsi="Arial" w:cs="Arial"/>
          <w:spacing w:val="-7"/>
          <w:sz w:val="20"/>
          <w:szCs w:val="20"/>
        </w:rPr>
        <w:t xml:space="preserve"> </w:t>
      </w:r>
      <w:r w:rsidRPr="003861A7">
        <w:rPr>
          <w:rFonts w:ascii="Arial" w:hAnsi="Arial" w:cs="Arial"/>
          <w:sz w:val="20"/>
          <w:szCs w:val="20"/>
        </w:rPr>
        <w:t>large</w:t>
      </w:r>
      <w:r w:rsidRPr="003861A7">
        <w:rPr>
          <w:rFonts w:ascii="Arial" w:hAnsi="Arial" w:cs="Arial"/>
          <w:spacing w:val="-6"/>
          <w:sz w:val="20"/>
          <w:szCs w:val="20"/>
        </w:rPr>
        <w:t xml:space="preserve"> </w:t>
      </w:r>
      <w:r w:rsidRPr="003861A7">
        <w:rPr>
          <w:rFonts w:ascii="Arial" w:hAnsi="Arial" w:cs="Arial"/>
          <w:sz w:val="20"/>
          <w:szCs w:val="20"/>
        </w:rPr>
        <w:t>portion</w:t>
      </w:r>
      <w:r w:rsidRPr="003861A7">
        <w:rPr>
          <w:rFonts w:ascii="Arial" w:hAnsi="Arial" w:cs="Arial"/>
          <w:spacing w:val="-6"/>
          <w:sz w:val="20"/>
          <w:szCs w:val="20"/>
        </w:rPr>
        <w:t xml:space="preserve"> </w:t>
      </w:r>
      <w:r w:rsidRPr="003861A7">
        <w:rPr>
          <w:rFonts w:ascii="Arial" w:hAnsi="Arial" w:cs="Arial"/>
          <w:sz w:val="20"/>
          <w:szCs w:val="20"/>
        </w:rPr>
        <w:t>of</w:t>
      </w:r>
      <w:r w:rsidRPr="003861A7">
        <w:rPr>
          <w:rFonts w:ascii="Arial" w:hAnsi="Arial" w:cs="Arial"/>
          <w:spacing w:val="-6"/>
          <w:sz w:val="20"/>
          <w:szCs w:val="20"/>
        </w:rPr>
        <w:t xml:space="preserve"> </w:t>
      </w:r>
      <w:r w:rsidRPr="003861A7">
        <w:rPr>
          <w:rFonts w:ascii="Arial" w:hAnsi="Arial" w:cs="Arial"/>
          <w:sz w:val="20"/>
          <w:szCs w:val="20"/>
        </w:rPr>
        <w:t>the</w:t>
      </w:r>
      <w:r w:rsidRPr="003861A7">
        <w:rPr>
          <w:rFonts w:ascii="Arial" w:hAnsi="Arial" w:cs="Arial"/>
          <w:spacing w:val="-7"/>
          <w:sz w:val="20"/>
          <w:szCs w:val="20"/>
        </w:rPr>
        <w:t xml:space="preserve"> </w:t>
      </w:r>
      <w:r w:rsidRPr="003861A7">
        <w:rPr>
          <w:rFonts w:ascii="Arial" w:hAnsi="Arial" w:cs="Arial"/>
          <w:sz w:val="20"/>
          <w:szCs w:val="20"/>
        </w:rPr>
        <w:t>budget</w:t>
      </w:r>
      <w:r w:rsidRPr="003861A7">
        <w:rPr>
          <w:rFonts w:ascii="Arial" w:hAnsi="Arial" w:cs="Arial"/>
          <w:spacing w:val="-6"/>
          <w:sz w:val="20"/>
          <w:szCs w:val="20"/>
        </w:rPr>
        <w:t xml:space="preserve"> </w:t>
      </w:r>
      <w:r w:rsidRPr="003861A7">
        <w:rPr>
          <w:rFonts w:ascii="Arial" w:hAnsi="Arial" w:cs="Arial"/>
          <w:sz w:val="20"/>
          <w:szCs w:val="20"/>
        </w:rPr>
        <w:t>is</w:t>
      </w:r>
      <w:r w:rsidRPr="003861A7">
        <w:rPr>
          <w:rFonts w:ascii="Arial" w:hAnsi="Arial" w:cs="Arial"/>
          <w:spacing w:val="-6"/>
          <w:sz w:val="20"/>
          <w:szCs w:val="20"/>
        </w:rPr>
        <w:t xml:space="preserve"> </w:t>
      </w:r>
      <w:r w:rsidRPr="003861A7">
        <w:rPr>
          <w:rFonts w:ascii="Arial" w:hAnsi="Arial" w:cs="Arial"/>
          <w:sz w:val="20"/>
          <w:szCs w:val="20"/>
        </w:rPr>
        <w:t>allocated</w:t>
      </w:r>
      <w:r w:rsidRPr="003861A7">
        <w:rPr>
          <w:rFonts w:ascii="Arial" w:hAnsi="Arial" w:cs="Arial"/>
          <w:spacing w:val="-6"/>
          <w:sz w:val="20"/>
          <w:szCs w:val="20"/>
        </w:rPr>
        <w:t xml:space="preserve"> </w:t>
      </w:r>
      <w:r w:rsidRPr="003861A7">
        <w:rPr>
          <w:rFonts w:ascii="Arial" w:hAnsi="Arial" w:cs="Arial"/>
          <w:sz w:val="20"/>
          <w:szCs w:val="20"/>
        </w:rPr>
        <w:t>to</w:t>
      </w:r>
      <w:r w:rsidRPr="003861A7">
        <w:rPr>
          <w:rFonts w:ascii="Arial" w:hAnsi="Arial" w:cs="Arial"/>
          <w:spacing w:val="-7"/>
          <w:sz w:val="20"/>
          <w:szCs w:val="20"/>
        </w:rPr>
        <w:t xml:space="preserve"> </w:t>
      </w:r>
      <w:r w:rsidRPr="003861A7">
        <w:rPr>
          <w:rFonts w:ascii="Arial" w:hAnsi="Arial" w:cs="Arial"/>
          <w:sz w:val="20"/>
          <w:szCs w:val="20"/>
        </w:rPr>
        <w:t>current</w:t>
      </w:r>
      <w:r w:rsidRPr="003861A7">
        <w:rPr>
          <w:rFonts w:ascii="Arial" w:hAnsi="Arial" w:cs="Arial"/>
          <w:spacing w:val="-6"/>
          <w:sz w:val="20"/>
          <w:szCs w:val="20"/>
        </w:rPr>
        <w:t xml:space="preserve"> </w:t>
      </w:r>
      <w:r w:rsidRPr="003861A7">
        <w:rPr>
          <w:rFonts w:ascii="Arial" w:hAnsi="Arial" w:cs="Arial"/>
          <w:sz w:val="20"/>
          <w:szCs w:val="20"/>
        </w:rPr>
        <w:t>payments,</w:t>
      </w:r>
      <w:r w:rsidRPr="003861A7">
        <w:rPr>
          <w:rFonts w:ascii="Arial" w:hAnsi="Arial" w:cs="Arial"/>
          <w:spacing w:val="-6"/>
          <w:sz w:val="20"/>
          <w:szCs w:val="20"/>
        </w:rPr>
        <w:t xml:space="preserve"> </w:t>
      </w:r>
      <w:r w:rsidRPr="003861A7">
        <w:rPr>
          <w:rFonts w:ascii="Arial" w:hAnsi="Arial" w:cs="Arial"/>
          <w:sz w:val="20"/>
          <w:szCs w:val="20"/>
        </w:rPr>
        <w:t>which</w:t>
      </w:r>
      <w:r w:rsidRPr="003861A7">
        <w:rPr>
          <w:rFonts w:ascii="Arial" w:hAnsi="Arial" w:cs="Arial"/>
          <w:spacing w:val="-6"/>
          <w:sz w:val="20"/>
          <w:szCs w:val="20"/>
        </w:rPr>
        <w:t xml:space="preserve"> </w:t>
      </w:r>
      <w:r w:rsidRPr="003861A7">
        <w:rPr>
          <w:rFonts w:ascii="Arial" w:hAnsi="Arial" w:cs="Arial"/>
          <w:sz w:val="20"/>
          <w:szCs w:val="20"/>
        </w:rPr>
        <w:t>amount</w:t>
      </w:r>
      <w:r w:rsidRPr="003861A7">
        <w:rPr>
          <w:rFonts w:ascii="Arial" w:hAnsi="Arial" w:cs="Arial"/>
          <w:spacing w:val="-7"/>
          <w:sz w:val="20"/>
          <w:szCs w:val="20"/>
        </w:rPr>
        <w:t xml:space="preserve"> </w:t>
      </w:r>
      <w:r w:rsidRPr="003861A7">
        <w:rPr>
          <w:rFonts w:ascii="Arial" w:hAnsi="Arial" w:cs="Arial"/>
          <w:sz w:val="20"/>
          <w:szCs w:val="20"/>
        </w:rPr>
        <w:t>to</w:t>
      </w:r>
      <w:r w:rsidRPr="003861A7">
        <w:rPr>
          <w:rFonts w:ascii="Arial" w:hAnsi="Arial" w:cs="Arial"/>
          <w:spacing w:val="-6"/>
          <w:sz w:val="20"/>
          <w:szCs w:val="20"/>
        </w:rPr>
        <w:t xml:space="preserve"> </w:t>
      </w:r>
      <w:r w:rsidRPr="003861A7">
        <w:rPr>
          <w:rFonts w:ascii="Arial" w:hAnsi="Arial" w:cs="Arial"/>
          <w:sz w:val="20"/>
          <w:szCs w:val="20"/>
        </w:rPr>
        <w:t>R79.9</w:t>
      </w:r>
      <w:r w:rsidRPr="003861A7">
        <w:rPr>
          <w:rFonts w:ascii="Arial" w:hAnsi="Arial" w:cs="Arial"/>
          <w:spacing w:val="-6"/>
          <w:sz w:val="20"/>
          <w:szCs w:val="20"/>
        </w:rPr>
        <w:t xml:space="preserve"> </w:t>
      </w:r>
      <w:r w:rsidRPr="003861A7">
        <w:rPr>
          <w:rFonts w:ascii="Arial" w:hAnsi="Arial" w:cs="Arial"/>
          <w:sz w:val="20"/>
          <w:szCs w:val="20"/>
        </w:rPr>
        <w:t>million</w:t>
      </w:r>
      <w:r w:rsidRPr="003861A7">
        <w:rPr>
          <w:rFonts w:ascii="Arial" w:hAnsi="Arial" w:cs="Arial"/>
          <w:spacing w:val="-9"/>
          <w:sz w:val="20"/>
          <w:szCs w:val="20"/>
        </w:rPr>
        <w:t xml:space="preserve"> </w:t>
      </w:r>
      <w:r w:rsidRPr="003861A7">
        <w:rPr>
          <w:rFonts w:ascii="Arial" w:hAnsi="Arial" w:cs="Arial"/>
          <w:sz w:val="20"/>
          <w:szCs w:val="20"/>
        </w:rPr>
        <w:t>that is</w:t>
      </w:r>
      <w:r w:rsidRPr="003861A7">
        <w:rPr>
          <w:rFonts w:ascii="Arial" w:hAnsi="Arial" w:cs="Arial"/>
          <w:spacing w:val="12"/>
          <w:sz w:val="20"/>
          <w:szCs w:val="20"/>
        </w:rPr>
        <w:t xml:space="preserve"> </w:t>
      </w:r>
      <w:r w:rsidRPr="003861A7">
        <w:rPr>
          <w:rFonts w:ascii="Arial" w:hAnsi="Arial" w:cs="Arial"/>
          <w:sz w:val="20"/>
          <w:szCs w:val="20"/>
        </w:rPr>
        <w:t>a</w:t>
      </w:r>
      <w:r w:rsidRPr="003861A7">
        <w:rPr>
          <w:rFonts w:ascii="Arial" w:hAnsi="Arial" w:cs="Arial"/>
          <w:spacing w:val="12"/>
          <w:sz w:val="20"/>
          <w:szCs w:val="20"/>
        </w:rPr>
        <w:t xml:space="preserve"> </w:t>
      </w:r>
      <w:r w:rsidRPr="003861A7">
        <w:rPr>
          <w:rFonts w:ascii="Arial" w:hAnsi="Arial" w:cs="Arial"/>
          <w:sz w:val="20"/>
          <w:szCs w:val="20"/>
        </w:rPr>
        <w:t>decrease</w:t>
      </w:r>
      <w:r w:rsidRPr="003861A7">
        <w:rPr>
          <w:rFonts w:ascii="Arial" w:hAnsi="Arial" w:cs="Arial"/>
          <w:spacing w:val="12"/>
          <w:sz w:val="20"/>
          <w:szCs w:val="20"/>
        </w:rPr>
        <w:t xml:space="preserve"> </w:t>
      </w:r>
      <w:r w:rsidRPr="003861A7">
        <w:rPr>
          <w:rFonts w:ascii="Arial" w:hAnsi="Arial" w:cs="Arial"/>
          <w:sz w:val="20"/>
          <w:szCs w:val="20"/>
        </w:rPr>
        <w:t>of</w:t>
      </w:r>
      <w:r w:rsidRPr="003861A7">
        <w:rPr>
          <w:rFonts w:ascii="Arial" w:hAnsi="Arial" w:cs="Arial"/>
          <w:spacing w:val="12"/>
          <w:sz w:val="20"/>
          <w:szCs w:val="20"/>
        </w:rPr>
        <w:t xml:space="preserve"> </w:t>
      </w:r>
      <w:r w:rsidRPr="003861A7">
        <w:rPr>
          <w:rFonts w:ascii="Arial" w:hAnsi="Arial" w:cs="Arial"/>
          <w:sz w:val="20"/>
          <w:szCs w:val="20"/>
        </w:rPr>
        <w:t>R</w:t>
      </w:r>
      <w:r w:rsidRPr="003861A7">
        <w:rPr>
          <w:rFonts w:ascii="Arial" w:hAnsi="Arial" w:cs="Arial"/>
          <w:spacing w:val="12"/>
          <w:sz w:val="20"/>
          <w:szCs w:val="20"/>
        </w:rPr>
        <w:t xml:space="preserve"> </w:t>
      </w:r>
      <w:r w:rsidRPr="003861A7">
        <w:rPr>
          <w:rFonts w:ascii="Arial" w:hAnsi="Arial" w:cs="Arial"/>
          <w:sz w:val="20"/>
          <w:szCs w:val="20"/>
        </w:rPr>
        <w:t>16</w:t>
      </w:r>
      <w:r w:rsidRPr="003861A7">
        <w:rPr>
          <w:rFonts w:ascii="Arial" w:hAnsi="Arial" w:cs="Arial"/>
          <w:spacing w:val="12"/>
          <w:sz w:val="20"/>
          <w:szCs w:val="20"/>
        </w:rPr>
        <w:t xml:space="preserve"> </w:t>
      </w:r>
      <w:r w:rsidRPr="003861A7">
        <w:rPr>
          <w:rFonts w:ascii="Arial" w:hAnsi="Arial" w:cs="Arial"/>
          <w:sz w:val="20"/>
          <w:szCs w:val="20"/>
        </w:rPr>
        <w:t>million</w:t>
      </w:r>
      <w:r w:rsidRPr="003861A7">
        <w:rPr>
          <w:rFonts w:ascii="Arial" w:hAnsi="Arial" w:cs="Arial"/>
          <w:spacing w:val="12"/>
          <w:sz w:val="20"/>
          <w:szCs w:val="20"/>
        </w:rPr>
        <w:t xml:space="preserve"> </w:t>
      </w:r>
      <w:r w:rsidRPr="003861A7">
        <w:rPr>
          <w:rFonts w:ascii="Arial" w:hAnsi="Arial" w:cs="Arial"/>
          <w:sz w:val="20"/>
          <w:szCs w:val="20"/>
        </w:rPr>
        <w:t>from</w:t>
      </w:r>
      <w:r w:rsidRPr="003861A7">
        <w:rPr>
          <w:rFonts w:ascii="Arial" w:hAnsi="Arial" w:cs="Arial"/>
          <w:spacing w:val="12"/>
          <w:sz w:val="20"/>
          <w:szCs w:val="20"/>
        </w:rPr>
        <w:t xml:space="preserve"> </w:t>
      </w:r>
      <w:r w:rsidRPr="003861A7">
        <w:rPr>
          <w:rFonts w:ascii="Arial" w:hAnsi="Arial" w:cs="Arial"/>
          <w:sz w:val="20"/>
          <w:szCs w:val="20"/>
        </w:rPr>
        <w:t>the</w:t>
      </w:r>
      <w:r w:rsidRPr="003861A7">
        <w:rPr>
          <w:rFonts w:ascii="Arial" w:hAnsi="Arial" w:cs="Arial"/>
          <w:spacing w:val="12"/>
          <w:sz w:val="20"/>
          <w:szCs w:val="20"/>
        </w:rPr>
        <w:t xml:space="preserve"> </w:t>
      </w:r>
      <w:r w:rsidRPr="003861A7">
        <w:rPr>
          <w:rFonts w:ascii="Arial" w:hAnsi="Arial" w:cs="Arial"/>
          <w:sz w:val="20"/>
          <w:szCs w:val="20"/>
        </w:rPr>
        <w:t>allocation</w:t>
      </w:r>
      <w:r w:rsidRPr="003861A7">
        <w:rPr>
          <w:rFonts w:ascii="Arial" w:hAnsi="Arial" w:cs="Arial"/>
          <w:spacing w:val="12"/>
          <w:sz w:val="20"/>
          <w:szCs w:val="20"/>
        </w:rPr>
        <w:t xml:space="preserve"> </w:t>
      </w:r>
      <w:r w:rsidRPr="003861A7">
        <w:rPr>
          <w:rFonts w:ascii="Arial" w:hAnsi="Arial" w:cs="Arial"/>
          <w:sz w:val="20"/>
          <w:szCs w:val="20"/>
        </w:rPr>
        <w:t>of</w:t>
      </w:r>
      <w:r w:rsidRPr="003861A7">
        <w:rPr>
          <w:rFonts w:ascii="Arial" w:hAnsi="Arial" w:cs="Arial"/>
          <w:spacing w:val="12"/>
          <w:sz w:val="20"/>
          <w:szCs w:val="20"/>
        </w:rPr>
        <w:t xml:space="preserve"> </w:t>
      </w:r>
      <w:r w:rsidRPr="003861A7">
        <w:rPr>
          <w:rFonts w:ascii="Arial" w:hAnsi="Arial" w:cs="Arial"/>
          <w:sz w:val="20"/>
          <w:szCs w:val="20"/>
        </w:rPr>
        <w:t>R</w:t>
      </w:r>
      <w:r w:rsidRPr="003861A7">
        <w:rPr>
          <w:rFonts w:ascii="Arial" w:hAnsi="Arial" w:cs="Arial"/>
          <w:spacing w:val="12"/>
          <w:sz w:val="20"/>
          <w:szCs w:val="20"/>
        </w:rPr>
        <w:t xml:space="preserve"> </w:t>
      </w:r>
      <w:r w:rsidRPr="003861A7">
        <w:rPr>
          <w:rFonts w:ascii="Arial" w:hAnsi="Arial" w:cs="Arial"/>
          <w:sz w:val="20"/>
          <w:szCs w:val="20"/>
        </w:rPr>
        <w:t>95.9</w:t>
      </w:r>
      <w:r w:rsidRPr="003861A7">
        <w:rPr>
          <w:rFonts w:ascii="Arial" w:hAnsi="Arial" w:cs="Arial"/>
          <w:spacing w:val="12"/>
          <w:sz w:val="20"/>
          <w:szCs w:val="20"/>
        </w:rPr>
        <w:t xml:space="preserve"> </w:t>
      </w:r>
      <w:r w:rsidRPr="003861A7">
        <w:rPr>
          <w:rFonts w:ascii="Arial" w:hAnsi="Arial" w:cs="Arial"/>
          <w:sz w:val="20"/>
          <w:szCs w:val="20"/>
        </w:rPr>
        <w:t>million</w:t>
      </w:r>
      <w:r w:rsidRPr="003861A7">
        <w:rPr>
          <w:rFonts w:ascii="Arial" w:hAnsi="Arial" w:cs="Arial"/>
          <w:spacing w:val="12"/>
          <w:sz w:val="20"/>
          <w:szCs w:val="20"/>
        </w:rPr>
        <w:t xml:space="preserve"> </w:t>
      </w:r>
      <w:r w:rsidRPr="003861A7">
        <w:rPr>
          <w:rFonts w:ascii="Arial" w:hAnsi="Arial" w:cs="Arial"/>
          <w:sz w:val="20"/>
          <w:szCs w:val="20"/>
        </w:rPr>
        <w:t>in</w:t>
      </w:r>
      <w:r w:rsidRPr="003861A7">
        <w:rPr>
          <w:rFonts w:ascii="Arial" w:hAnsi="Arial" w:cs="Arial"/>
          <w:spacing w:val="12"/>
          <w:sz w:val="20"/>
          <w:szCs w:val="20"/>
        </w:rPr>
        <w:t xml:space="preserve"> </w:t>
      </w:r>
      <w:r w:rsidRPr="003861A7">
        <w:rPr>
          <w:rFonts w:ascii="Arial" w:hAnsi="Arial" w:cs="Arial"/>
          <w:sz w:val="20"/>
          <w:szCs w:val="20"/>
        </w:rPr>
        <w:t>2019/20.</w:t>
      </w:r>
      <w:r w:rsidRPr="003861A7">
        <w:rPr>
          <w:rFonts w:ascii="Arial" w:hAnsi="Arial" w:cs="Arial"/>
          <w:spacing w:val="12"/>
          <w:sz w:val="20"/>
          <w:szCs w:val="20"/>
        </w:rPr>
        <w:t xml:space="preserve"> </w:t>
      </w:r>
      <w:r w:rsidRPr="003861A7">
        <w:rPr>
          <w:rFonts w:ascii="Arial" w:hAnsi="Arial" w:cs="Arial"/>
          <w:sz w:val="20"/>
          <w:szCs w:val="20"/>
        </w:rPr>
        <w:t>A</w:t>
      </w:r>
      <w:r w:rsidRPr="003861A7">
        <w:rPr>
          <w:rFonts w:ascii="Arial" w:hAnsi="Arial" w:cs="Arial"/>
          <w:spacing w:val="12"/>
          <w:sz w:val="20"/>
          <w:szCs w:val="20"/>
        </w:rPr>
        <w:t xml:space="preserve"> </w:t>
      </w:r>
      <w:r w:rsidRPr="003861A7">
        <w:rPr>
          <w:rFonts w:ascii="Arial" w:hAnsi="Arial" w:cs="Arial"/>
          <w:sz w:val="20"/>
          <w:szCs w:val="20"/>
        </w:rPr>
        <w:t>total</w:t>
      </w:r>
      <w:r w:rsidRPr="003861A7">
        <w:rPr>
          <w:rFonts w:ascii="Arial" w:hAnsi="Arial" w:cs="Arial"/>
          <w:spacing w:val="12"/>
          <w:sz w:val="20"/>
          <w:szCs w:val="20"/>
        </w:rPr>
        <w:t xml:space="preserve"> </w:t>
      </w:r>
      <w:r w:rsidRPr="003861A7">
        <w:rPr>
          <w:rFonts w:ascii="Arial" w:hAnsi="Arial" w:cs="Arial"/>
          <w:sz w:val="20"/>
          <w:szCs w:val="20"/>
        </w:rPr>
        <w:t>of</w:t>
      </w:r>
      <w:r w:rsidRPr="003861A7">
        <w:rPr>
          <w:rFonts w:ascii="Arial" w:hAnsi="Arial" w:cs="Arial"/>
          <w:spacing w:val="12"/>
          <w:sz w:val="20"/>
          <w:szCs w:val="20"/>
        </w:rPr>
        <w:t xml:space="preserve"> </w:t>
      </w:r>
      <w:r w:rsidRPr="003861A7">
        <w:rPr>
          <w:rFonts w:ascii="Arial" w:hAnsi="Arial" w:cs="Arial"/>
          <w:sz w:val="20"/>
          <w:szCs w:val="20"/>
        </w:rPr>
        <w:t>R32.4</w:t>
      </w:r>
    </w:p>
    <w:p w:rsidR="003861A7" w:rsidRPr="003861A7" w:rsidRDefault="003861A7" w:rsidP="003861A7">
      <w:pPr>
        <w:pStyle w:val="BodyText"/>
        <w:rPr>
          <w:rFonts w:ascii="Arial" w:hAnsi="Arial" w:cs="Arial"/>
          <w:sz w:val="20"/>
          <w:szCs w:val="20"/>
        </w:rPr>
      </w:pPr>
    </w:p>
    <w:p w:rsidR="003861A7" w:rsidRPr="003861A7" w:rsidRDefault="003861A7" w:rsidP="003861A7">
      <w:pPr>
        <w:pStyle w:val="BodyText"/>
        <w:rPr>
          <w:rFonts w:ascii="Arial" w:hAnsi="Arial" w:cs="Arial"/>
          <w:sz w:val="20"/>
          <w:szCs w:val="20"/>
        </w:rPr>
      </w:pPr>
      <w:r w:rsidRPr="003861A7">
        <w:rPr>
          <w:rFonts w:ascii="Arial" w:hAnsi="Arial" w:cs="Arial"/>
          <w:sz w:val="20"/>
          <w:szCs w:val="20"/>
        </w:rPr>
        <w:pict>
          <v:shape id="_x0000_s1042" style="position:absolute;margin-left:1in;margin-top:13.65pt;width:2in;height:.1pt;z-index:-251639808;mso-wrap-distance-left:0;mso-wrap-distance-right:0;mso-position-horizontal-relative:page" coordorigin="1440,273" coordsize="2880,0" path="m1440,273r2880,e" filled="f" strokeweight=".72pt">
            <v:path arrowok="t"/>
            <w10:wrap type="topAndBottom" anchorx="page"/>
          </v:shape>
        </w:pict>
      </w:r>
    </w:p>
    <w:p w:rsidR="003861A7" w:rsidRPr="003861A7" w:rsidRDefault="003861A7" w:rsidP="003861A7">
      <w:pPr>
        <w:pStyle w:val="BodyText"/>
        <w:rPr>
          <w:rFonts w:ascii="Arial" w:hAnsi="Arial" w:cs="Arial"/>
          <w:sz w:val="20"/>
          <w:szCs w:val="20"/>
        </w:rPr>
      </w:pPr>
    </w:p>
    <w:p w:rsidR="003861A7" w:rsidRPr="003861A7" w:rsidRDefault="003861A7" w:rsidP="003861A7">
      <w:pPr>
        <w:ind w:left="479" w:right="795"/>
        <w:rPr>
          <w:rFonts w:ascii="Arial" w:hAnsi="Arial" w:cs="Arial"/>
          <w:sz w:val="20"/>
          <w:szCs w:val="20"/>
        </w:rPr>
      </w:pPr>
      <w:r w:rsidRPr="003861A7">
        <w:rPr>
          <w:rFonts w:ascii="Arial" w:hAnsi="Arial" w:cs="Arial"/>
          <w:sz w:val="20"/>
          <w:szCs w:val="20"/>
          <w:vertAlign w:val="superscript"/>
        </w:rPr>
        <w:t>20</w:t>
      </w:r>
      <w:r w:rsidRPr="003861A7">
        <w:rPr>
          <w:rFonts w:ascii="Arial" w:hAnsi="Arial" w:cs="Arial"/>
          <w:sz w:val="20"/>
          <w:szCs w:val="20"/>
        </w:rPr>
        <w:t xml:space="preserve"> This</w:t>
      </w:r>
      <w:r w:rsidRPr="003861A7">
        <w:rPr>
          <w:rFonts w:ascii="Arial" w:hAnsi="Arial" w:cs="Arial"/>
          <w:spacing w:val="-13"/>
          <w:sz w:val="20"/>
          <w:szCs w:val="20"/>
        </w:rPr>
        <w:t xml:space="preserve"> </w:t>
      </w:r>
      <w:r w:rsidRPr="003861A7">
        <w:rPr>
          <w:rFonts w:ascii="Arial" w:hAnsi="Arial" w:cs="Arial"/>
          <w:sz w:val="20"/>
          <w:szCs w:val="20"/>
        </w:rPr>
        <w:t>programme</w:t>
      </w:r>
      <w:r w:rsidRPr="003861A7">
        <w:rPr>
          <w:rFonts w:ascii="Arial" w:hAnsi="Arial" w:cs="Arial"/>
          <w:spacing w:val="-14"/>
          <w:sz w:val="20"/>
          <w:szCs w:val="20"/>
        </w:rPr>
        <w:t xml:space="preserve"> </w:t>
      </w:r>
      <w:r w:rsidRPr="003861A7">
        <w:rPr>
          <w:rFonts w:ascii="Arial" w:hAnsi="Arial" w:cs="Arial"/>
          <w:sz w:val="20"/>
          <w:szCs w:val="20"/>
        </w:rPr>
        <w:t>was</w:t>
      </w:r>
      <w:r w:rsidRPr="003861A7">
        <w:rPr>
          <w:rFonts w:ascii="Arial" w:hAnsi="Arial" w:cs="Arial"/>
          <w:spacing w:val="-14"/>
          <w:sz w:val="20"/>
          <w:szCs w:val="20"/>
        </w:rPr>
        <w:t xml:space="preserve"> </w:t>
      </w:r>
      <w:r w:rsidRPr="003861A7">
        <w:rPr>
          <w:rFonts w:ascii="Arial" w:hAnsi="Arial" w:cs="Arial"/>
          <w:sz w:val="20"/>
          <w:szCs w:val="20"/>
        </w:rPr>
        <w:t>known</w:t>
      </w:r>
      <w:r w:rsidRPr="003861A7">
        <w:rPr>
          <w:rFonts w:ascii="Arial" w:hAnsi="Arial" w:cs="Arial"/>
          <w:spacing w:val="-14"/>
          <w:sz w:val="20"/>
          <w:szCs w:val="20"/>
        </w:rPr>
        <w:t xml:space="preserve"> </w:t>
      </w:r>
      <w:r w:rsidRPr="003861A7">
        <w:rPr>
          <w:rFonts w:ascii="Arial" w:hAnsi="Arial" w:cs="Arial"/>
          <w:sz w:val="20"/>
          <w:szCs w:val="20"/>
        </w:rPr>
        <w:t>as</w:t>
      </w:r>
      <w:r w:rsidRPr="003861A7">
        <w:rPr>
          <w:rFonts w:ascii="Arial" w:hAnsi="Arial" w:cs="Arial"/>
          <w:spacing w:val="-12"/>
          <w:sz w:val="20"/>
          <w:szCs w:val="20"/>
        </w:rPr>
        <w:t xml:space="preserve"> </w:t>
      </w:r>
      <w:r w:rsidRPr="003861A7">
        <w:rPr>
          <w:rFonts w:ascii="Arial" w:hAnsi="Arial" w:cs="Arial"/>
          <w:sz w:val="20"/>
          <w:szCs w:val="20"/>
        </w:rPr>
        <w:t>Auxiliary</w:t>
      </w:r>
      <w:r w:rsidRPr="003861A7">
        <w:rPr>
          <w:rFonts w:ascii="Arial" w:hAnsi="Arial" w:cs="Arial"/>
          <w:spacing w:val="-14"/>
          <w:sz w:val="20"/>
          <w:szCs w:val="20"/>
        </w:rPr>
        <w:t xml:space="preserve"> </w:t>
      </w:r>
      <w:r w:rsidRPr="003861A7">
        <w:rPr>
          <w:rFonts w:ascii="Arial" w:hAnsi="Arial" w:cs="Arial"/>
          <w:sz w:val="20"/>
          <w:szCs w:val="20"/>
        </w:rPr>
        <w:t>and</w:t>
      </w:r>
      <w:r w:rsidRPr="003861A7">
        <w:rPr>
          <w:rFonts w:ascii="Arial" w:hAnsi="Arial" w:cs="Arial"/>
          <w:spacing w:val="-14"/>
          <w:sz w:val="20"/>
          <w:szCs w:val="20"/>
        </w:rPr>
        <w:t xml:space="preserve"> </w:t>
      </w:r>
      <w:r w:rsidRPr="003861A7">
        <w:rPr>
          <w:rFonts w:ascii="Arial" w:hAnsi="Arial" w:cs="Arial"/>
          <w:sz w:val="20"/>
          <w:szCs w:val="20"/>
        </w:rPr>
        <w:t>Associated</w:t>
      </w:r>
      <w:r w:rsidRPr="003861A7">
        <w:rPr>
          <w:rFonts w:ascii="Arial" w:hAnsi="Arial" w:cs="Arial"/>
          <w:spacing w:val="-14"/>
          <w:sz w:val="20"/>
          <w:szCs w:val="20"/>
        </w:rPr>
        <w:t xml:space="preserve"> </w:t>
      </w:r>
      <w:r w:rsidRPr="003861A7">
        <w:rPr>
          <w:rFonts w:ascii="Arial" w:hAnsi="Arial" w:cs="Arial"/>
          <w:sz w:val="20"/>
          <w:szCs w:val="20"/>
        </w:rPr>
        <w:t>Services</w:t>
      </w:r>
      <w:r w:rsidRPr="003861A7">
        <w:rPr>
          <w:rFonts w:ascii="Arial" w:hAnsi="Arial" w:cs="Arial"/>
          <w:spacing w:val="-12"/>
          <w:sz w:val="20"/>
          <w:szCs w:val="20"/>
        </w:rPr>
        <w:t xml:space="preserve"> </w:t>
      </w:r>
      <w:r w:rsidRPr="003861A7">
        <w:rPr>
          <w:rFonts w:ascii="Arial" w:hAnsi="Arial" w:cs="Arial"/>
          <w:sz w:val="20"/>
          <w:szCs w:val="20"/>
        </w:rPr>
        <w:t>in</w:t>
      </w:r>
      <w:r w:rsidRPr="003861A7">
        <w:rPr>
          <w:rFonts w:ascii="Arial" w:hAnsi="Arial" w:cs="Arial"/>
          <w:spacing w:val="-14"/>
          <w:sz w:val="20"/>
          <w:szCs w:val="20"/>
        </w:rPr>
        <w:t xml:space="preserve"> </w:t>
      </w:r>
      <w:r w:rsidRPr="003861A7">
        <w:rPr>
          <w:rFonts w:ascii="Arial" w:hAnsi="Arial" w:cs="Arial"/>
          <w:sz w:val="20"/>
          <w:szCs w:val="20"/>
        </w:rPr>
        <w:t>previous</w:t>
      </w:r>
      <w:r w:rsidRPr="003861A7">
        <w:rPr>
          <w:rFonts w:ascii="Arial" w:hAnsi="Arial" w:cs="Arial"/>
          <w:spacing w:val="-13"/>
          <w:sz w:val="20"/>
          <w:szCs w:val="20"/>
        </w:rPr>
        <w:t xml:space="preserve"> </w:t>
      </w:r>
      <w:r w:rsidRPr="003861A7">
        <w:rPr>
          <w:rFonts w:ascii="Arial" w:hAnsi="Arial" w:cs="Arial"/>
          <w:sz w:val="20"/>
          <w:szCs w:val="20"/>
        </w:rPr>
        <w:t>years.</w:t>
      </w:r>
      <w:r w:rsidRPr="003861A7">
        <w:rPr>
          <w:rFonts w:ascii="Arial" w:hAnsi="Arial" w:cs="Arial"/>
          <w:spacing w:val="-13"/>
          <w:sz w:val="20"/>
          <w:szCs w:val="20"/>
        </w:rPr>
        <w:t xml:space="preserve"> </w:t>
      </w:r>
      <w:r w:rsidRPr="003861A7">
        <w:rPr>
          <w:rFonts w:ascii="Arial" w:hAnsi="Arial" w:cs="Arial"/>
          <w:sz w:val="20"/>
          <w:szCs w:val="20"/>
        </w:rPr>
        <w:t>It</w:t>
      </w:r>
      <w:r w:rsidRPr="003861A7">
        <w:rPr>
          <w:rFonts w:ascii="Arial" w:hAnsi="Arial" w:cs="Arial"/>
          <w:spacing w:val="-12"/>
          <w:sz w:val="20"/>
          <w:szCs w:val="20"/>
        </w:rPr>
        <w:t xml:space="preserve"> </w:t>
      </w:r>
      <w:r w:rsidRPr="003861A7">
        <w:rPr>
          <w:rFonts w:ascii="Arial" w:hAnsi="Arial" w:cs="Arial"/>
          <w:sz w:val="20"/>
          <w:szCs w:val="20"/>
        </w:rPr>
        <w:t>used</w:t>
      </w:r>
      <w:r w:rsidRPr="003861A7">
        <w:rPr>
          <w:rFonts w:ascii="Arial" w:hAnsi="Arial" w:cs="Arial"/>
          <w:spacing w:val="-14"/>
          <w:sz w:val="20"/>
          <w:szCs w:val="20"/>
        </w:rPr>
        <w:t xml:space="preserve"> </w:t>
      </w:r>
      <w:r w:rsidRPr="003861A7">
        <w:rPr>
          <w:rFonts w:ascii="Arial" w:hAnsi="Arial" w:cs="Arial"/>
          <w:sz w:val="20"/>
          <w:szCs w:val="20"/>
        </w:rPr>
        <w:t>to</w:t>
      </w:r>
      <w:r w:rsidRPr="003861A7">
        <w:rPr>
          <w:rFonts w:ascii="Arial" w:hAnsi="Arial" w:cs="Arial"/>
          <w:spacing w:val="-14"/>
          <w:sz w:val="20"/>
          <w:szCs w:val="20"/>
        </w:rPr>
        <w:t xml:space="preserve"> </w:t>
      </w:r>
      <w:r w:rsidRPr="003861A7">
        <w:rPr>
          <w:rFonts w:ascii="Arial" w:hAnsi="Arial" w:cs="Arial"/>
          <w:sz w:val="20"/>
          <w:szCs w:val="20"/>
        </w:rPr>
        <w:t>fund</w:t>
      </w:r>
      <w:r w:rsidRPr="003861A7">
        <w:rPr>
          <w:rFonts w:ascii="Arial" w:hAnsi="Arial" w:cs="Arial"/>
          <w:spacing w:val="-14"/>
          <w:sz w:val="20"/>
          <w:szCs w:val="20"/>
        </w:rPr>
        <w:t xml:space="preserve"> </w:t>
      </w:r>
      <w:r w:rsidRPr="003861A7">
        <w:rPr>
          <w:rFonts w:ascii="Arial" w:hAnsi="Arial" w:cs="Arial"/>
          <w:sz w:val="20"/>
          <w:szCs w:val="20"/>
        </w:rPr>
        <w:t>various</w:t>
      </w:r>
      <w:r w:rsidRPr="003861A7">
        <w:rPr>
          <w:rFonts w:ascii="Arial" w:hAnsi="Arial" w:cs="Arial"/>
          <w:spacing w:val="-12"/>
          <w:sz w:val="20"/>
          <w:szCs w:val="20"/>
        </w:rPr>
        <w:t xml:space="preserve"> </w:t>
      </w:r>
      <w:r w:rsidRPr="003861A7">
        <w:rPr>
          <w:rFonts w:ascii="Arial" w:hAnsi="Arial" w:cs="Arial"/>
          <w:sz w:val="20"/>
          <w:szCs w:val="20"/>
        </w:rPr>
        <w:t>services, including compensation for losses on the Government-assisted housing scheme; assistance to organisations for the preservation</w:t>
      </w:r>
      <w:r w:rsidRPr="003861A7">
        <w:rPr>
          <w:rFonts w:ascii="Arial" w:hAnsi="Arial" w:cs="Arial"/>
          <w:spacing w:val="-4"/>
          <w:sz w:val="20"/>
          <w:szCs w:val="20"/>
        </w:rPr>
        <w:t xml:space="preserve"> </w:t>
      </w:r>
      <w:r w:rsidRPr="003861A7">
        <w:rPr>
          <w:rFonts w:ascii="Arial" w:hAnsi="Arial" w:cs="Arial"/>
          <w:sz w:val="20"/>
          <w:szCs w:val="20"/>
        </w:rPr>
        <w:t>of</w:t>
      </w:r>
      <w:r w:rsidRPr="003861A7">
        <w:rPr>
          <w:rFonts w:ascii="Arial" w:hAnsi="Arial" w:cs="Arial"/>
          <w:spacing w:val="-4"/>
          <w:sz w:val="20"/>
          <w:szCs w:val="20"/>
        </w:rPr>
        <w:t xml:space="preserve"> </w:t>
      </w:r>
      <w:r w:rsidRPr="003861A7">
        <w:rPr>
          <w:rFonts w:ascii="Arial" w:hAnsi="Arial" w:cs="Arial"/>
          <w:sz w:val="20"/>
          <w:szCs w:val="20"/>
        </w:rPr>
        <w:t>national</w:t>
      </w:r>
      <w:r w:rsidRPr="003861A7">
        <w:rPr>
          <w:rFonts w:ascii="Arial" w:hAnsi="Arial" w:cs="Arial"/>
          <w:spacing w:val="-2"/>
          <w:sz w:val="20"/>
          <w:szCs w:val="20"/>
        </w:rPr>
        <w:t xml:space="preserve"> </w:t>
      </w:r>
      <w:r w:rsidRPr="003861A7">
        <w:rPr>
          <w:rFonts w:ascii="Arial" w:hAnsi="Arial" w:cs="Arial"/>
          <w:sz w:val="20"/>
          <w:szCs w:val="20"/>
        </w:rPr>
        <w:t>memorials;</w:t>
      </w:r>
      <w:r w:rsidRPr="003861A7">
        <w:rPr>
          <w:rFonts w:ascii="Arial" w:hAnsi="Arial" w:cs="Arial"/>
          <w:spacing w:val="-3"/>
          <w:sz w:val="20"/>
          <w:szCs w:val="20"/>
        </w:rPr>
        <w:t xml:space="preserve"> </w:t>
      </w:r>
      <w:r w:rsidRPr="003861A7">
        <w:rPr>
          <w:rFonts w:ascii="Arial" w:hAnsi="Arial" w:cs="Arial"/>
          <w:sz w:val="20"/>
          <w:szCs w:val="20"/>
        </w:rPr>
        <w:t>and</w:t>
      </w:r>
      <w:r w:rsidRPr="003861A7">
        <w:rPr>
          <w:rFonts w:ascii="Arial" w:hAnsi="Arial" w:cs="Arial"/>
          <w:spacing w:val="-4"/>
          <w:sz w:val="20"/>
          <w:szCs w:val="20"/>
        </w:rPr>
        <w:t xml:space="preserve"> </w:t>
      </w:r>
      <w:r w:rsidRPr="003861A7">
        <w:rPr>
          <w:rFonts w:ascii="Arial" w:hAnsi="Arial" w:cs="Arial"/>
          <w:sz w:val="20"/>
          <w:szCs w:val="20"/>
        </w:rPr>
        <w:t>meeting</w:t>
      </w:r>
      <w:r w:rsidRPr="003861A7">
        <w:rPr>
          <w:rFonts w:ascii="Arial" w:hAnsi="Arial" w:cs="Arial"/>
          <w:spacing w:val="-3"/>
          <w:sz w:val="20"/>
          <w:szCs w:val="20"/>
        </w:rPr>
        <w:t xml:space="preserve"> </w:t>
      </w:r>
      <w:r w:rsidRPr="003861A7">
        <w:rPr>
          <w:rFonts w:ascii="Arial" w:hAnsi="Arial" w:cs="Arial"/>
          <w:sz w:val="20"/>
          <w:szCs w:val="20"/>
        </w:rPr>
        <w:t>protocol</w:t>
      </w:r>
      <w:r w:rsidRPr="003861A7">
        <w:rPr>
          <w:rFonts w:ascii="Arial" w:hAnsi="Arial" w:cs="Arial"/>
          <w:spacing w:val="-3"/>
          <w:sz w:val="20"/>
          <w:szCs w:val="20"/>
        </w:rPr>
        <w:t xml:space="preserve"> </w:t>
      </w:r>
      <w:r w:rsidRPr="003861A7">
        <w:rPr>
          <w:rFonts w:ascii="Arial" w:hAnsi="Arial" w:cs="Arial"/>
          <w:sz w:val="20"/>
          <w:szCs w:val="20"/>
        </w:rPr>
        <w:t>responsibilities</w:t>
      </w:r>
      <w:r w:rsidRPr="003861A7">
        <w:rPr>
          <w:rFonts w:ascii="Arial" w:hAnsi="Arial" w:cs="Arial"/>
          <w:spacing w:val="-3"/>
          <w:sz w:val="20"/>
          <w:szCs w:val="20"/>
        </w:rPr>
        <w:t xml:space="preserve"> </w:t>
      </w:r>
      <w:r w:rsidRPr="003861A7">
        <w:rPr>
          <w:rFonts w:ascii="Arial" w:hAnsi="Arial" w:cs="Arial"/>
          <w:sz w:val="20"/>
          <w:szCs w:val="20"/>
        </w:rPr>
        <w:t>for</w:t>
      </w:r>
      <w:r w:rsidRPr="003861A7">
        <w:rPr>
          <w:rFonts w:ascii="Arial" w:hAnsi="Arial" w:cs="Arial"/>
          <w:spacing w:val="-3"/>
          <w:sz w:val="20"/>
          <w:szCs w:val="20"/>
        </w:rPr>
        <w:t xml:space="preserve"> </w:t>
      </w:r>
      <w:r w:rsidRPr="003861A7">
        <w:rPr>
          <w:rFonts w:ascii="Arial" w:hAnsi="Arial" w:cs="Arial"/>
          <w:sz w:val="20"/>
          <w:szCs w:val="20"/>
        </w:rPr>
        <w:t>State</w:t>
      </w:r>
      <w:r w:rsidRPr="003861A7">
        <w:rPr>
          <w:rFonts w:ascii="Arial" w:hAnsi="Arial" w:cs="Arial"/>
          <w:spacing w:val="-4"/>
          <w:sz w:val="20"/>
          <w:szCs w:val="20"/>
        </w:rPr>
        <w:t xml:space="preserve"> </w:t>
      </w:r>
      <w:r w:rsidRPr="003861A7">
        <w:rPr>
          <w:rFonts w:ascii="Arial" w:hAnsi="Arial" w:cs="Arial"/>
          <w:sz w:val="20"/>
          <w:szCs w:val="20"/>
        </w:rPr>
        <w:t>functions.</w:t>
      </w:r>
      <w:r w:rsidRPr="003861A7">
        <w:rPr>
          <w:rFonts w:ascii="Arial" w:hAnsi="Arial" w:cs="Arial"/>
          <w:spacing w:val="-2"/>
          <w:sz w:val="20"/>
          <w:szCs w:val="20"/>
        </w:rPr>
        <w:t xml:space="preserve"> </w:t>
      </w:r>
      <w:r w:rsidRPr="003861A7">
        <w:rPr>
          <w:rFonts w:ascii="Arial" w:hAnsi="Arial" w:cs="Arial"/>
          <w:sz w:val="20"/>
          <w:szCs w:val="20"/>
        </w:rPr>
        <w:t>Currently,</w:t>
      </w:r>
      <w:r w:rsidRPr="003861A7">
        <w:rPr>
          <w:rFonts w:ascii="Arial" w:hAnsi="Arial" w:cs="Arial"/>
          <w:spacing w:val="-2"/>
          <w:sz w:val="20"/>
          <w:szCs w:val="20"/>
        </w:rPr>
        <w:t xml:space="preserve"> </w:t>
      </w:r>
      <w:r w:rsidRPr="003861A7">
        <w:rPr>
          <w:rFonts w:ascii="Arial" w:hAnsi="Arial" w:cs="Arial"/>
          <w:sz w:val="20"/>
          <w:szCs w:val="20"/>
        </w:rPr>
        <w:t>it</w:t>
      </w:r>
      <w:r w:rsidRPr="003861A7">
        <w:rPr>
          <w:rFonts w:ascii="Arial" w:hAnsi="Arial" w:cs="Arial"/>
          <w:spacing w:val="-3"/>
          <w:sz w:val="20"/>
          <w:szCs w:val="20"/>
        </w:rPr>
        <w:t xml:space="preserve"> </w:t>
      </w:r>
      <w:r w:rsidRPr="003861A7">
        <w:rPr>
          <w:rFonts w:ascii="Arial" w:hAnsi="Arial" w:cs="Arial"/>
          <w:sz w:val="20"/>
          <w:szCs w:val="20"/>
        </w:rPr>
        <w:t>focuses</w:t>
      </w:r>
      <w:r w:rsidRPr="003861A7">
        <w:rPr>
          <w:rFonts w:ascii="Arial" w:hAnsi="Arial" w:cs="Arial"/>
          <w:spacing w:val="-4"/>
          <w:sz w:val="20"/>
          <w:szCs w:val="20"/>
        </w:rPr>
        <w:t xml:space="preserve"> </w:t>
      </w:r>
      <w:r w:rsidRPr="003861A7">
        <w:rPr>
          <w:rFonts w:ascii="Arial" w:hAnsi="Arial" w:cs="Arial"/>
          <w:sz w:val="20"/>
          <w:szCs w:val="20"/>
        </w:rPr>
        <w:t>on meeting protocol responsibilities for State functions with an additional function to provide norms and standards for the Prestige Accommodation</w:t>
      </w:r>
      <w:r w:rsidRPr="003861A7">
        <w:rPr>
          <w:rFonts w:ascii="Arial" w:hAnsi="Arial" w:cs="Arial"/>
          <w:spacing w:val="-4"/>
          <w:sz w:val="20"/>
          <w:szCs w:val="20"/>
        </w:rPr>
        <w:t xml:space="preserve"> </w:t>
      </w:r>
      <w:r w:rsidRPr="003861A7">
        <w:rPr>
          <w:rFonts w:ascii="Arial" w:hAnsi="Arial" w:cs="Arial"/>
          <w:sz w:val="20"/>
          <w:szCs w:val="20"/>
        </w:rPr>
        <w:t>Portfolio.</w:t>
      </w:r>
    </w:p>
    <w:p w:rsidR="003861A7" w:rsidRPr="003861A7" w:rsidRDefault="003861A7" w:rsidP="003861A7">
      <w:pPr>
        <w:ind w:left="480"/>
        <w:rPr>
          <w:rFonts w:ascii="Arial" w:hAnsi="Arial" w:cs="Arial"/>
          <w:sz w:val="20"/>
          <w:szCs w:val="20"/>
        </w:rPr>
      </w:pPr>
      <w:r w:rsidRPr="003861A7">
        <w:rPr>
          <w:rFonts w:ascii="Arial" w:hAnsi="Arial" w:cs="Arial"/>
          <w:sz w:val="20"/>
          <w:szCs w:val="20"/>
          <w:vertAlign w:val="superscript"/>
        </w:rPr>
        <w:lastRenderedPageBreak/>
        <w:t>21</w:t>
      </w:r>
      <w:r w:rsidRPr="003861A7">
        <w:rPr>
          <w:rFonts w:ascii="Arial" w:hAnsi="Arial" w:cs="Arial"/>
          <w:sz w:val="20"/>
          <w:szCs w:val="20"/>
        </w:rPr>
        <w:t xml:space="preserve"> National Treasury (2020), p. 192.</w:t>
      </w:r>
    </w:p>
    <w:p w:rsidR="003861A7" w:rsidRPr="003861A7" w:rsidRDefault="003861A7" w:rsidP="003861A7">
      <w:pPr>
        <w:rPr>
          <w:rFonts w:ascii="Arial" w:hAnsi="Arial" w:cs="Arial"/>
          <w:sz w:val="20"/>
          <w:szCs w:val="20"/>
        </w:rPr>
        <w:sectPr w:rsidR="003861A7" w:rsidRPr="003861A7">
          <w:headerReference w:type="default" r:id="rId41"/>
          <w:footerReference w:type="default" r:id="rId42"/>
          <w:pgSz w:w="12240" w:h="15840"/>
          <w:pgMar w:top="1340" w:right="640" w:bottom="1140" w:left="960" w:header="454" w:footer="942" w:gutter="0"/>
          <w:pgNumType w:start="270"/>
          <w:cols w:space="720"/>
        </w:sectPr>
      </w:pPr>
    </w:p>
    <w:p w:rsidR="003861A7" w:rsidRPr="003861A7" w:rsidRDefault="003861A7" w:rsidP="003861A7">
      <w:pPr>
        <w:pStyle w:val="BodyText"/>
        <w:ind w:left="480" w:right="798"/>
        <w:rPr>
          <w:rFonts w:ascii="Arial" w:hAnsi="Arial" w:cs="Arial"/>
          <w:sz w:val="20"/>
          <w:szCs w:val="20"/>
        </w:rPr>
      </w:pPr>
      <w:r w:rsidRPr="003861A7">
        <w:rPr>
          <w:rFonts w:ascii="Arial" w:hAnsi="Arial" w:cs="Arial"/>
          <w:sz w:val="20"/>
          <w:szCs w:val="20"/>
        </w:rPr>
        <w:lastRenderedPageBreak/>
        <w:t>million is allocated to compensation of employees. The transfer budget includes an allocation of R11.2 to Departmental Agencies and Accounts (Parliamentary Villages Management Board); R200 000 to Households and R11.6 million to Payment for Capital Assets (Machinery and Equipment).</w:t>
      </w:r>
    </w:p>
    <w:p w:rsidR="003861A7" w:rsidRPr="003861A7" w:rsidRDefault="003861A7" w:rsidP="003861A7">
      <w:pPr>
        <w:pStyle w:val="BodyText"/>
        <w:rPr>
          <w:rFonts w:ascii="Arial" w:hAnsi="Arial" w:cs="Arial"/>
          <w:sz w:val="20"/>
          <w:szCs w:val="20"/>
        </w:rPr>
      </w:pPr>
    </w:p>
    <w:p w:rsidR="003861A7" w:rsidRPr="003861A7" w:rsidRDefault="003861A7" w:rsidP="003861A7">
      <w:pPr>
        <w:pStyle w:val="BodyText"/>
        <w:rPr>
          <w:rFonts w:ascii="Arial" w:hAnsi="Arial" w:cs="Arial"/>
          <w:sz w:val="20"/>
          <w:szCs w:val="20"/>
        </w:rPr>
      </w:pPr>
    </w:p>
    <w:p w:rsidR="003861A7" w:rsidRPr="003861A7" w:rsidRDefault="003861A7" w:rsidP="00A368E8">
      <w:pPr>
        <w:pStyle w:val="Heading4"/>
        <w:numPr>
          <w:ilvl w:val="1"/>
          <w:numId w:val="16"/>
        </w:numPr>
        <w:tabs>
          <w:tab w:val="left" w:pos="900"/>
        </w:tabs>
        <w:rPr>
          <w:rFonts w:ascii="Arial" w:hAnsi="Arial" w:cs="Arial"/>
          <w:sz w:val="20"/>
          <w:szCs w:val="20"/>
        </w:rPr>
      </w:pPr>
      <w:r w:rsidRPr="003861A7">
        <w:rPr>
          <w:rFonts w:ascii="Arial" w:hAnsi="Arial" w:cs="Arial"/>
          <w:sz w:val="20"/>
          <w:szCs w:val="20"/>
        </w:rPr>
        <w:t>The Property Management Trading Entity (PMTE)</w:t>
      </w:r>
    </w:p>
    <w:p w:rsidR="003861A7" w:rsidRPr="003861A7" w:rsidRDefault="003861A7" w:rsidP="003861A7">
      <w:pPr>
        <w:pStyle w:val="BodyText"/>
        <w:ind w:left="480" w:right="795"/>
        <w:rPr>
          <w:rFonts w:ascii="Arial" w:hAnsi="Arial" w:cs="Arial"/>
          <w:sz w:val="20"/>
          <w:szCs w:val="20"/>
        </w:rPr>
      </w:pPr>
      <w:r w:rsidRPr="003861A7">
        <w:rPr>
          <w:rFonts w:ascii="Arial" w:hAnsi="Arial" w:cs="Arial"/>
          <w:sz w:val="20"/>
          <w:szCs w:val="20"/>
        </w:rPr>
        <w:t>The PMTE was operationalised in the 2015/16 financial year, and the Department transferred certain property management functions, (including the related assets, liabilities and staff), to the PMTE to align the expenses and revenue to the underlying assets.”</w:t>
      </w:r>
      <w:r w:rsidRPr="003861A7">
        <w:rPr>
          <w:rFonts w:ascii="Arial" w:hAnsi="Arial" w:cs="Arial"/>
          <w:sz w:val="20"/>
          <w:szCs w:val="20"/>
          <w:vertAlign w:val="superscript"/>
        </w:rPr>
        <w:t>22</w:t>
      </w:r>
    </w:p>
    <w:p w:rsidR="003861A7" w:rsidRPr="003861A7" w:rsidRDefault="003861A7" w:rsidP="003861A7">
      <w:pPr>
        <w:pStyle w:val="BodyText"/>
        <w:ind w:left="480" w:right="796"/>
        <w:rPr>
          <w:rFonts w:ascii="Arial" w:hAnsi="Arial" w:cs="Arial"/>
          <w:sz w:val="20"/>
          <w:szCs w:val="20"/>
        </w:rPr>
      </w:pPr>
      <w:r w:rsidRPr="003861A7">
        <w:rPr>
          <w:rFonts w:ascii="Arial" w:hAnsi="Arial" w:cs="Arial"/>
          <w:sz w:val="20"/>
          <w:szCs w:val="20"/>
        </w:rPr>
        <w:t>The DPW describes the purpose and functions of the PMTE as a government component that has been created “… to manage properties under the custodianship of the Department.</w:t>
      </w:r>
    </w:p>
    <w:p w:rsidR="003861A7" w:rsidRPr="003861A7" w:rsidRDefault="003861A7" w:rsidP="003861A7">
      <w:pPr>
        <w:pStyle w:val="BodyText"/>
        <w:ind w:left="479" w:right="794"/>
        <w:rPr>
          <w:rFonts w:ascii="Arial" w:hAnsi="Arial" w:cs="Arial"/>
          <w:sz w:val="20"/>
          <w:szCs w:val="20"/>
        </w:rPr>
      </w:pPr>
      <w:r w:rsidRPr="003861A7">
        <w:rPr>
          <w:rFonts w:ascii="Arial" w:hAnsi="Arial" w:cs="Arial"/>
          <w:sz w:val="20"/>
          <w:szCs w:val="20"/>
        </w:rPr>
        <w:t>As mentioned in the introduction, the operationalisation of the PMTE in 2015 shifted the operational or implementation focus from the DPWI to the PMTE. Its focus is to execute all property management related functions for national government. The PMTE thus implements all public</w:t>
      </w:r>
      <w:r w:rsidRPr="003861A7">
        <w:rPr>
          <w:rFonts w:ascii="Arial" w:hAnsi="Arial" w:cs="Arial"/>
          <w:spacing w:val="-14"/>
          <w:sz w:val="20"/>
          <w:szCs w:val="20"/>
        </w:rPr>
        <w:t xml:space="preserve"> </w:t>
      </w:r>
      <w:r w:rsidRPr="003861A7">
        <w:rPr>
          <w:rFonts w:ascii="Arial" w:hAnsi="Arial" w:cs="Arial"/>
          <w:sz w:val="20"/>
          <w:szCs w:val="20"/>
        </w:rPr>
        <w:t>works</w:t>
      </w:r>
      <w:r w:rsidRPr="003861A7">
        <w:rPr>
          <w:rFonts w:ascii="Arial" w:hAnsi="Arial" w:cs="Arial"/>
          <w:spacing w:val="-13"/>
          <w:sz w:val="20"/>
          <w:szCs w:val="20"/>
        </w:rPr>
        <w:t xml:space="preserve"> </w:t>
      </w:r>
      <w:r w:rsidRPr="003861A7">
        <w:rPr>
          <w:rFonts w:ascii="Arial" w:hAnsi="Arial" w:cs="Arial"/>
          <w:sz w:val="20"/>
          <w:szCs w:val="20"/>
        </w:rPr>
        <w:t>related</w:t>
      </w:r>
      <w:r w:rsidRPr="003861A7">
        <w:rPr>
          <w:rFonts w:ascii="Arial" w:hAnsi="Arial" w:cs="Arial"/>
          <w:spacing w:val="-14"/>
          <w:sz w:val="20"/>
          <w:szCs w:val="20"/>
        </w:rPr>
        <w:t xml:space="preserve"> </w:t>
      </w:r>
      <w:r w:rsidRPr="003861A7">
        <w:rPr>
          <w:rFonts w:ascii="Arial" w:hAnsi="Arial" w:cs="Arial"/>
          <w:sz w:val="20"/>
          <w:szCs w:val="20"/>
        </w:rPr>
        <w:t>functions</w:t>
      </w:r>
      <w:r w:rsidRPr="003861A7">
        <w:rPr>
          <w:rFonts w:ascii="Arial" w:hAnsi="Arial" w:cs="Arial"/>
          <w:spacing w:val="-13"/>
          <w:sz w:val="20"/>
          <w:szCs w:val="20"/>
        </w:rPr>
        <w:t xml:space="preserve"> </w:t>
      </w:r>
      <w:r w:rsidRPr="003861A7">
        <w:rPr>
          <w:rFonts w:ascii="Arial" w:hAnsi="Arial" w:cs="Arial"/>
          <w:sz w:val="20"/>
          <w:szCs w:val="20"/>
        </w:rPr>
        <w:t>such</w:t>
      </w:r>
      <w:r w:rsidRPr="003861A7">
        <w:rPr>
          <w:rFonts w:ascii="Arial" w:hAnsi="Arial" w:cs="Arial"/>
          <w:spacing w:val="-14"/>
          <w:sz w:val="20"/>
          <w:szCs w:val="20"/>
        </w:rPr>
        <w:t xml:space="preserve"> </w:t>
      </w:r>
      <w:r w:rsidRPr="003861A7">
        <w:rPr>
          <w:rFonts w:ascii="Arial" w:hAnsi="Arial" w:cs="Arial"/>
          <w:sz w:val="20"/>
          <w:szCs w:val="20"/>
        </w:rPr>
        <w:t>as</w:t>
      </w:r>
      <w:r w:rsidRPr="003861A7">
        <w:rPr>
          <w:rFonts w:ascii="Arial" w:hAnsi="Arial" w:cs="Arial"/>
          <w:spacing w:val="-13"/>
          <w:sz w:val="20"/>
          <w:szCs w:val="20"/>
        </w:rPr>
        <w:t xml:space="preserve"> </w:t>
      </w:r>
      <w:r w:rsidRPr="003861A7">
        <w:rPr>
          <w:rFonts w:ascii="Arial" w:hAnsi="Arial" w:cs="Arial"/>
          <w:sz w:val="20"/>
          <w:szCs w:val="20"/>
        </w:rPr>
        <w:t>the</w:t>
      </w:r>
      <w:r w:rsidRPr="003861A7">
        <w:rPr>
          <w:rFonts w:ascii="Arial" w:hAnsi="Arial" w:cs="Arial"/>
          <w:spacing w:val="-14"/>
          <w:sz w:val="20"/>
          <w:szCs w:val="20"/>
        </w:rPr>
        <w:t xml:space="preserve"> </w:t>
      </w:r>
      <w:r w:rsidRPr="003861A7">
        <w:rPr>
          <w:rFonts w:ascii="Arial" w:hAnsi="Arial" w:cs="Arial"/>
          <w:sz w:val="20"/>
          <w:szCs w:val="20"/>
        </w:rPr>
        <w:t>maintenance</w:t>
      </w:r>
      <w:r w:rsidRPr="003861A7">
        <w:rPr>
          <w:rFonts w:ascii="Arial" w:hAnsi="Arial" w:cs="Arial"/>
          <w:spacing w:val="-13"/>
          <w:sz w:val="20"/>
          <w:szCs w:val="20"/>
        </w:rPr>
        <w:t xml:space="preserve"> </w:t>
      </w:r>
      <w:r w:rsidRPr="003861A7">
        <w:rPr>
          <w:rFonts w:ascii="Arial" w:hAnsi="Arial" w:cs="Arial"/>
          <w:sz w:val="20"/>
          <w:szCs w:val="20"/>
        </w:rPr>
        <w:t>of</w:t>
      </w:r>
      <w:r w:rsidRPr="003861A7">
        <w:rPr>
          <w:rFonts w:ascii="Arial" w:hAnsi="Arial" w:cs="Arial"/>
          <w:spacing w:val="-14"/>
          <w:sz w:val="20"/>
          <w:szCs w:val="20"/>
        </w:rPr>
        <w:t xml:space="preserve"> </w:t>
      </w:r>
      <w:r w:rsidRPr="003861A7">
        <w:rPr>
          <w:rFonts w:ascii="Arial" w:hAnsi="Arial" w:cs="Arial"/>
          <w:sz w:val="20"/>
          <w:szCs w:val="20"/>
        </w:rPr>
        <w:t>properties,</w:t>
      </w:r>
      <w:r w:rsidRPr="003861A7">
        <w:rPr>
          <w:rFonts w:ascii="Arial" w:hAnsi="Arial" w:cs="Arial"/>
          <w:spacing w:val="-13"/>
          <w:sz w:val="20"/>
          <w:szCs w:val="20"/>
        </w:rPr>
        <w:t xml:space="preserve"> </w:t>
      </w:r>
      <w:r w:rsidRPr="003861A7">
        <w:rPr>
          <w:rFonts w:ascii="Arial" w:hAnsi="Arial" w:cs="Arial"/>
          <w:sz w:val="20"/>
          <w:szCs w:val="20"/>
        </w:rPr>
        <w:t>the</w:t>
      </w:r>
      <w:r w:rsidRPr="003861A7">
        <w:rPr>
          <w:rFonts w:ascii="Arial" w:hAnsi="Arial" w:cs="Arial"/>
          <w:spacing w:val="-14"/>
          <w:sz w:val="20"/>
          <w:szCs w:val="20"/>
        </w:rPr>
        <w:t xml:space="preserve"> </w:t>
      </w:r>
      <w:r w:rsidRPr="003861A7">
        <w:rPr>
          <w:rFonts w:ascii="Arial" w:hAnsi="Arial" w:cs="Arial"/>
          <w:sz w:val="20"/>
          <w:szCs w:val="20"/>
        </w:rPr>
        <w:t>leasing,</w:t>
      </w:r>
      <w:r w:rsidRPr="003861A7">
        <w:rPr>
          <w:rFonts w:ascii="Arial" w:hAnsi="Arial" w:cs="Arial"/>
          <w:spacing w:val="-13"/>
          <w:sz w:val="20"/>
          <w:szCs w:val="20"/>
        </w:rPr>
        <w:t xml:space="preserve"> </w:t>
      </w:r>
      <w:r w:rsidRPr="003861A7">
        <w:rPr>
          <w:rFonts w:ascii="Arial" w:hAnsi="Arial" w:cs="Arial"/>
          <w:sz w:val="20"/>
          <w:szCs w:val="20"/>
        </w:rPr>
        <w:t>and</w:t>
      </w:r>
      <w:r w:rsidRPr="003861A7">
        <w:rPr>
          <w:rFonts w:ascii="Arial" w:hAnsi="Arial" w:cs="Arial"/>
          <w:spacing w:val="-14"/>
          <w:sz w:val="20"/>
          <w:szCs w:val="20"/>
        </w:rPr>
        <w:t xml:space="preserve"> </w:t>
      </w:r>
      <w:r w:rsidRPr="003861A7">
        <w:rPr>
          <w:rFonts w:ascii="Arial" w:hAnsi="Arial" w:cs="Arial"/>
          <w:sz w:val="20"/>
          <w:szCs w:val="20"/>
        </w:rPr>
        <w:t>the</w:t>
      </w:r>
      <w:r w:rsidRPr="003861A7">
        <w:rPr>
          <w:rFonts w:ascii="Arial" w:hAnsi="Arial" w:cs="Arial"/>
          <w:spacing w:val="-13"/>
          <w:sz w:val="20"/>
          <w:szCs w:val="20"/>
        </w:rPr>
        <w:t xml:space="preserve"> </w:t>
      </w:r>
      <w:r w:rsidRPr="003861A7">
        <w:rPr>
          <w:rFonts w:ascii="Arial" w:hAnsi="Arial" w:cs="Arial"/>
          <w:sz w:val="20"/>
          <w:szCs w:val="20"/>
        </w:rPr>
        <w:t>payments of property rates on behalf of client departments of the DPWI. All accommodation-related costs were devolved to client departments when the PMTE was operationalised. This means that the department</w:t>
      </w:r>
      <w:r w:rsidRPr="003861A7">
        <w:rPr>
          <w:rFonts w:ascii="Arial" w:hAnsi="Arial" w:cs="Arial"/>
          <w:spacing w:val="-9"/>
          <w:sz w:val="20"/>
          <w:szCs w:val="20"/>
        </w:rPr>
        <w:t xml:space="preserve"> </w:t>
      </w:r>
      <w:r w:rsidRPr="003861A7">
        <w:rPr>
          <w:rFonts w:ascii="Arial" w:hAnsi="Arial" w:cs="Arial"/>
          <w:sz w:val="20"/>
          <w:szCs w:val="20"/>
        </w:rPr>
        <w:t>issues</w:t>
      </w:r>
      <w:r w:rsidRPr="003861A7">
        <w:rPr>
          <w:rFonts w:ascii="Arial" w:hAnsi="Arial" w:cs="Arial"/>
          <w:spacing w:val="-9"/>
          <w:sz w:val="20"/>
          <w:szCs w:val="20"/>
        </w:rPr>
        <w:t xml:space="preserve"> </w:t>
      </w:r>
      <w:r w:rsidRPr="003861A7">
        <w:rPr>
          <w:rFonts w:ascii="Arial" w:hAnsi="Arial" w:cs="Arial"/>
          <w:sz w:val="20"/>
          <w:szCs w:val="20"/>
        </w:rPr>
        <w:t>invoices</w:t>
      </w:r>
      <w:r w:rsidRPr="003861A7">
        <w:rPr>
          <w:rFonts w:ascii="Arial" w:hAnsi="Arial" w:cs="Arial"/>
          <w:spacing w:val="-9"/>
          <w:sz w:val="20"/>
          <w:szCs w:val="20"/>
        </w:rPr>
        <w:t xml:space="preserve"> </w:t>
      </w:r>
      <w:r w:rsidRPr="003861A7">
        <w:rPr>
          <w:rFonts w:ascii="Arial" w:hAnsi="Arial" w:cs="Arial"/>
          <w:sz w:val="20"/>
          <w:szCs w:val="20"/>
        </w:rPr>
        <w:t>and</w:t>
      </w:r>
      <w:r w:rsidRPr="003861A7">
        <w:rPr>
          <w:rFonts w:ascii="Arial" w:hAnsi="Arial" w:cs="Arial"/>
          <w:spacing w:val="-9"/>
          <w:sz w:val="20"/>
          <w:szCs w:val="20"/>
        </w:rPr>
        <w:t xml:space="preserve"> </w:t>
      </w:r>
      <w:r w:rsidRPr="003861A7">
        <w:rPr>
          <w:rFonts w:ascii="Arial" w:hAnsi="Arial" w:cs="Arial"/>
          <w:sz w:val="20"/>
          <w:szCs w:val="20"/>
        </w:rPr>
        <w:t>collect</w:t>
      </w:r>
      <w:r w:rsidRPr="003861A7">
        <w:rPr>
          <w:rFonts w:ascii="Arial" w:hAnsi="Arial" w:cs="Arial"/>
          <w:spacing w:val="-11"/>
          <w:sz w:val="20"/>
          <w:szCs w:val="20"/>
        </w:rPr>
        <w:t xml:space="preserve"> </w:t>
      </w:r>
      <w:r w:rsidRPr="003861A7">
        <w:rPr>
          <w:rFonts w:ascii="Arial" w:hAnsi="Arial" w:cs="Arial"/>
          <w:sz w:val="20"/>
          <w:szCs w:val="20"/>
        </w:rPr>
        <w:t>user</w:t>
      </w:r>
      <w:r w:rsidRPr="003861A7">
        <w:rPr>
          <w:rFonts w:ascii="Arial" w:hAnsi="Arial" w:cs="Arial"/>
          <w:spacing w:val="-9"/>
          <w:sz w:val="20"/>
          <w:szCs w:val="20"/>
        </w:rPr>
        <w:t xml:space="preserve"> </w:t>
      </w:r>
      <w:r w:rsidRPr="003861A7">
        <w:rPr>
          <w:rFonts w:ascii="Arial" w:hAnsi="Arial" w:cs="Arial"/>
          <w:sz w:val="20"/>
          <w:szCs w:val="20"/>
        </w:rPr>
        <w:t>charges</w:t>
      </w:r>
      <w:r w:rsidRPr="003861A7">
        <w:rPr>
          <w:rFonts w:ascii="Arial" w:hAnsi="Arial" w:cs="Arial"/>
          <w:spacing w:val="-9"/>
          <w:sz w:val="20"/>
          <w:szCs w:val="20"/>
        </w:rPr>
        <w:t xml:space="preserve"> </w:t>
      </w:r>
      <w:r w:rsidRPr="003861A7">
        <w:rPr>
          <w:rFonts w:ascii="Arial" w:hAnsi="Arial" w:cs="Arial"/>
          <w:sz w:val="20"/>
          <w:szCs w:val="20"/>
        </w:rPr>
        <w:t>from</w:t>
      </w:r>
      <w:r w:rsidRPr="003861A7">
        <w:rPr>
          <w:rFonts w:ascii="Arial" w:hAnsi="Arial" w:cs="Arial"/>
          <w:spacing w:val="-9"/>
          <w:sz w:val="20"/>
          <w:szCs w:val="20"/>
        </w:rPr>
        <w:t xml:space="preserve"> </w:t>
      </w:r>
      <w:r w:rsidRPr="003861A7">
        <w:rPr>
          <w:rFonts w:ascii="Arial" w:hAnsi="Arial" w:cs="Arial"/>
          <w:sz w:val="20"/>
          <w:szCs w:val="20"/>
        </w:rPr>
        <w:t>clients</w:t>
      </w:r>
      <w:r w:rsidRPr="003861A7">
        <w:rPr>
          <w:rFonts w:ascii="Arial" w:hAnsi="Arial" w:cs="Arial"/>
          <w:spacing w:val="-9"/>
          <w:sz w:val="20"/>
          <w:szCs w:val="20"/>
        </w:rPr>
        <w:t xml:space="preserve"> </w:t>
      </w:r>
      <w:r w:rsidRPr="003861A7">
        <w:rPr>
          <w:rFonts w:ascii="Arial" w:hAnsi="Arial" w:cs="Arial"/>
          <w:sz w:val="20"/>
          <w:szCs w:val="20"/>
        </w:rPr>
        <w:t>on</w:t>
      </w:r>
      <w:r w:rsidRPr="003861A7">
        <w:rPr>
          <w:rFonts w:ascii="Arial" w:hAnsi="Arial" w:cs="Arial"/>
          <w:spacing w:val="-9"/>
          <w:sz w:val="20"/>
          <w:szCs w:val="20"/>
        </w:rPr>
        <w:t xml:space="preserve"> </w:t>
      </w:r>
      <w:r w:rsidRPr="003861A7">
        <w:rPr>
          <w:rFonts w:ascii="Arial" w:hAnsi="Arial" w:cs="Arial"/>
          <w:sz w:val="20"/>
          <w:szCs w:val="20"/>
        </w:rPr>
        <w:t>a</w:t>
      </w:r>
      <w:r w:rsidRPr="003861A7">
        <w:rPr>
          <w:rFonts w:ascii="Arial" w:hAnsi="Arial" w:cs="Arial"/>
          <w:spacing w:val="-9"/>
          <w:sz w:val="20"/>
          <w:szCs w:val="20"/>
        </w:rPr>
        <w:t xml:space="preserve"> </w:t>
      </w:r>
      <w:r w:rsidRPr="003861A7">
        <w:rPr>
          <w:rFonts w:ascii="Arial" w:hAnsi="Arial" w:cs="Arial"/>
          <w:sz w:val="20"/>
          <w:szCs w:val="20"/>
        </w:rPr>
        <w:t>quarterly</w:t>
      </w:r>
      <w:r w:rsidRPr="003861A7">
        <w:rPr>
          <w:rFonts w:ascii="Arial" w:hAnsi="Arial" w:cs="Arial"/>
          <w:spacing w:val="-9"/>
          <w:sz w:val="20"/>
          <w:szCs w:val="20"/>
        </w:rPr>
        <w:t xml:space="preserve"> </w:t>
      </w:r>
      <w:r w:rsidRPr="003861A7">
        <w:rPr>
          <w:rFonts w:ascii="Arial" w:hAnsi="Arial" w:cs="Arial"/>
          <w:sz w:val="20"/>
          <w:szCs w:val="20"/>
        </w:rPr>
        <w:t>basis.</w:t>
      </w:r>
      <w:r w:rsidRPr="003861A7">
        <w:rPr>
          <w:rFonts w:ascii="Arial" w:hAnsi="Arial" w:cs="Arial"/>
          <w:spacing w:val="-9"/>
          <w:sz w:val="20"/>
          <w:szCs w:val="20"/>
        </w:rPr>
        <w:t xml:space="preserve"> </w:t>
      </w:r>
      <w:r w:rsidRPr="003861A7">
        <w:rPr>
          <w:rFonts w:ascii="Arial" w:hAnsi="Arial" w:cs="Arial"/>
          <w:sz w:val="20"/>
          <w:szCs w:val="20"/>
        </w:rPr>
        <w:t>This</w:t>
      </w:r>
      <w:r w:rsidRPr="003861A7">
        <w:rPr>
          <w:rFonts w:ascii="Arial" w:hAnsi="Arial" w:cs="Arial"/>
          <w:spacing w:val="-9"/>
          <w:sz w:val="20"/>
          <w:szCs w:val="20"/>
        </w:rPr>
        <w:t xml:space="preserve"> </w:t>
      </w:r>
      <w:r w:rsidRPr="003861A7">
        <w:rPr>
          <w:rFonts w:ascii="Arial" w:hAnsi="Arial" w:cs="Arial"/>
          <w:sz w:val="20"/>
          <w:szCs w:val="20"/>
        </w:rPr>
        <w:t>function requires legislation that enforces client departments to pay user-charges, project management, professional property management, and construction costs to the PMTE. This legislation is unfortunately not yet in place and requires Programme 4 to complete the review of the White Papers as the precursor to the draft Public Works Bill that would give enforcement powers to collect such fees and</w:t>
      </w:r>
      <w:r w:rsidRPr="003861A7">
        <w:rPr>
          <w:rFonts w:ascii="Arial" w:hAnsi="Arial" w:cs="Arial"/>
          <w:spacing w:val="-2"/>
          <w:sz w:val="20"/>
          <w:szCs w:val="20"/>
        </w:rPr>
        <w:t xml:space="preserve"> </w:t>
      </w:r>
      <w:r w:rsidRPr="003861A7">
        <w:rPr>
          <w:rFonts w:ascii="Arial" w:hAnsi="Arial" w:cs="Arial"/>
          <w:sz w:val="20"/>
          <w:szCs w:val="20"/>
        </w:rPr>
        <w:t>charges.</w:t>
      </w:r>
    </w:p>
    <w:p w:rsidR="003861A7" w:rsidRPr="003861A7" w:rsidRDefault="003861A7" w:rsidP="003861A7">
      <w:pPr>
        <w:pStyle w:val="BodyText"/>
        <w:ind w:left="479" w:right="794"/>
        <w:rPr>
          <w:rFonts w:ascii="Arial" w:hAnsi="Arial" w:cs="Arial"/>
          <w:sz w:val="20"/>
          <w:szCs w:val="20"/>
        </w:rPr>
      </w:pPr>
      <w:r w:rsidRPr="003861A7">
        <w:rPr>
          <w:rFonts w:ascii="Arial" w:hAnsi="Arial" w:cs="Arial"/>
          <w:sz w:val="20"/>
          <w:szCs w:val="20"/>
        </w:rPr>
        <w:t>In addition to collecting user-charges, and providing specialist property and construction management services to government departments, the PMTE is correctly placed to unlock the value of the large property portfolio of government that is contained in the immovable asset register (IAR). The full operationalisation of the PMTE should lead to full cost recovery through</w:t>
      </w:r>
    </w:p>
    <w:p w:rsidR="003861A7" w:rsidRPr="003861A7" w:rsidRDefault="003861A7" w:rsidP="003861A7">
      <w:pPr>
        <w:pStyle w:val="BodyText"/>
        <w:rPr>
          <w:rFonts w:ascii="Arial" w:hAnsi="Arial" w:cs="Arial"/>
          <w:sz w:val="20"/>
          <w:szCs w:val="20"/>
        </w:rPr>
      </w:pPr>
      <w:r w:rsidRPr="003861A7">
        <w:rPr>
          <w:rFonts w:ascii="Arial" w:hAnsi="Arial" w:cs="Arial"/>
          <w:sz w:val="20"/>
          <w:szCs w:val="20"/>
        </w:rPr>
        <w:pict>
          <v:shape id="_x0000_s1043" style="position:absolute;margin-left:1in;margin-top:18.3pt;width:2in;height:.1pt;z-index:-251638784;mso-wrap-distance-left:0;mso-wrap-distance-right:0;mso-position-horizontal-relative:page" coordorigin="1440,366" coordsize="2880,0" path="m1440,366r2880,e" filled="f" strokeweight=".72pt">
            <v:path arrowok="t"/>
            <w10:wrap type="topAndBottom" anchorx="page"/>
          </v:shape>
        </w:pict>
      </w:r>
    </w:p>
    <w:p w:rsidR="003861A7" w:rsidRPr="003861A7" w:rsidRDefault="003861A7" w:rsidP="003861A7">
      <w:pPr>
        <w:pStyle w:val="BodyText"/>
        <w:rPr>
          <w:rFonts w:ascii="Arial" w:hAnsi="Arial" w:cs="Arial"/>
          <w:sz w:val="20"/>
          <w:szCs w:val="20"/>
        </w:rPr>
      </w:pPr>
    </w:p>
    <w:p w:rsidR="003861A7" w:rsidRPr="003861A7" w:rsidRDefault="003861A7" w:rsidP="003861A7">
      <w:pPr>
        <w:ind w:left="480"/>
        <w:rPr>
          <w:rFonts w:ascii="Arial" w:hAnsi="Arial" w:cs="Arial"/>
          <w:sz w:val="20"/>
          <w:szCs w:val="20"/>
        </w:rPr>
      </w:pPr>
      <w:r w:rsidRPr="003861A7">
        <w:rPr>
          <w:rFonts w:ascii="Arial" w:hAnsi="Arial" w:cs="Arial"/>
          <w:sz w:val="20"/>
          <w:szCs w:val="20"/>
          <w:vertAlign w:val="superscript"/>
        </w:rPr>
        <w:t>22</w:t>
      </w:r>
      <w:r w:rsidRPr="003861A7">
        <w:rPr>
          <w:rFonts w:ascii="Arial" w:hAnsi="Arial" w:cs="Arial"/>
          <w:sz w:val="20"/>
          <w:szCs w:val="20"/>
        </w:rPr>
        <w:t xml:space="preserve"> Department of Public Works (2016), p. 325.</w:t>
      </w:r>
    </w:p>
    <w:p w:rsidR="003861A7" w:rsidRPr="003861A7" w:rsidRDefault="003861A7" w:rsidP="003861A7">
      <w:pPr>
        <w:rPr>
          <w:rFonts w:ascii="Arial" w:hAnsi="Arial" w:cs="Arial"/>
          <w:sz w:val="20"/>
          <w:szCs w:val="20"/>
        </w:rPr>
        <w:sectPr w:rsidR="003861A7" w:rsidRPr="003861A7">
          <w:headerReference w:type="default" r:id="rId43"/>
          <w:footerReference w:type="default" r:id="rId44"/>
          <w:pgSz w:w="12240" w:h="15840"/>
          <w:pgMar w:top="1340" w:right="640" w:bottom="1140" w:left="960" w:header="454" w:footer="942" w:gutter="0"/>
          <w:pgNumType w:start="271"/>
          <w:cols w:space="720"/>
        </w:sectPr>
      </w:pPr>
    </w:p>
    <w:p w:rsidR="003861A7" w:rsidRPr="003861A7" w:rsidRDefault="003861A7" w:rsidP="003861A7">
      <w:pPr>
        <w:pStyle w:val="BodyText"/>
        <w:ind w:left="480" w:right="795"/>
        <w:rPr>
          <w:rFonts w:ascii="Arial" w:hAnsi="Arial" w:cs="Arial"/>
          <w:sz w:val="20"/>
          <w:szCs w:val="20"/>
        </w:rPr>
      </w:pPr>
      <w:r w:rsidRPr="003861A7">
        <w:rPr>
          <w:rFonts w:ascii="Arial" w:hAnsi="Arial" w:cs="Arial"/>
          <w:sz w:val="20"/>
          <w:szCs w:val="20"/>
        </w:rPr>
        <w:lastRenderedPageBreak/>
        <w:t>the application of business principles in the management of government’s property portfolio. Together with the collection of user-charges, the PMTE should generate funds with which government</w:t>
      </w:r>
      <w:r w:rsidRPr="003861A7">
        <w:rPr>
          <w:rFonts w:ascii="Arial" w:hAnsi="Arial" w:cs="Arial"/>
          <w:spacing w:val="-6"/>
          <w:sz w:val="20"/>
          <w:szCs w:val="20"/>
        </w:rPr>
        <w:t xml:space="preserve"> </w:t>
      </w:r>
      <w:r w:rsidRPr="003861A7">
        <w:rPr>
          <w:rFonts w:ascii="Arial" w:hAnsi="Arial" w:cs="Arial"/>
          <w:sz w:val="20"/>
          <w:szCs w:val="20"/>
        </w:rPr>
        <w:t>could</w:t>
      </w:r>
      <w:r w:rsidRPr="003861A7">
        <w:rPr>
          <w:rFonts w:ascii="Arial" w:hAnsi="Arial" w:cs="Arial"/>
          <w:spacing w:val="-5"/>
          <w:sz w:val="20"/>
          <w:szCs w:val="20"/>
        </w:rPr>
        <w:t xml:space="preserve"> </w:t>
      </w:r>
      <w:r w:rsidRPr="003861A7">
        <w:rPr>
          <w:rFonts w:ascii="Arial" w:hAnsi="Arial" w:cs="Arial"/>
          <w:sz w:val="20"/>
          <w:szCs w:val="20"/>
        </w:rPr>
        <w:t>undertake</w:t>
      </w:r>
      <w:r w:rsidRPr="003861A7">
        <w:rPr>
          <w:rFonts w:ascii="Arial" w:hAnsi="Arial" w:cs="Arial"/>
          <w:spacing w:val="-6"/>
          <w:sz w:val="20"/>
          <w:szCs w:val="20"/>
        </w:rPr>
        <w:t xml:space="preserve"> </w:t>
      </w:r>
      <w:r w:rsidRPr="003861A7">
        <w:rPr>
          <w:rFonts w:ascii="Arial" w:hAnsi="Arial" w:cs="Arial"/>
          <w:sz w:val="20"/>
          <w:szCs w:val="20"/>
        </w:rPr>
        <w:t>maintenance</w:t>
      </w:r>
      <w:r w:rsidRPr="003861A7">
        <w:rPr>
          <w:rFonts w:ascii="Arial" w:hAnsi="Arial" w:cs="Arial"/>
          <w:spacing w:val="-5"/>
          <w:sz w:val="20"/>
          <w:szCs w:val="20"/>
        </w:rPr>
        <w:t xml:space="preserve"> </w:t>
      </w:r>
      <w:r w:rsidRPr="003861A7">
        <w:rPr>
          <w:rFonts w:ascii="Arial" w:hAnsi="Arial" w:cs="Arial"/>
          <w:sz w:val="20"/>
          <w:szCs w:val="20"/>
        </w:rPr>
        <w:t>as</w:t>
      </w:r>
      <w:r w:rsidRPr="003861A7">
        <w:rPr>
          <w:rFonts w:ascii="Arial" w:hAnsi="Arial" w:cs="Arial"/>
          <w:spacing w:val="-5"/>
          <w:sz w:val="20"/>
          <w:szCs w:val="20"/>
        </w:rPr>
        <w:t xml:space="preserve"> </w:t>
      </w:r>
      <w:r w:rsidRPr="003861A7">
        <w:rPr>
          <w:rFonts w:ascii="Arial" w:hAnsi="Arial" w:cs="Arial"/>
          <w:sz w:val="20"/>
          <w:szCs w:val="20"/>
        </w:rPr>
        <w:t>well</w:t>
      </w:r>
      <w:r w:rsidRPr="003861A7">
        <w:rPr>
          <w:rFonts w:ascii="Arial" w:hAnsi="Arial" w:cs="Arial"/>
          <w:spacing w:val="-6"/>
          <w:sz w:val="20"/>
          <w:szCs w:val="20"/>
        </w:rPr>
        <w:t xml:space="preserve"> </w:t>
      </w:r>
      <w:r w:rsidRPr="003861A7">
        <w:rPr>
          <w:rFonts w:ascii="Arial" w:hAnsi="Arial" w:cs="Arial"/>
          <w:sz w:val="20"/>
          <w:szCs w:val="20"/>
        </w:rPr>
        <w:t>as</w:t>
      </w:r>
      <w:r w:rsidRPr="003861A7">
        <w:rPr>
          <w:rFonts w:ascii="Arial" w:hAnsi="Arial" w:cs="Arial"/>
          <w:spacing w:val="-5"/>
          <w:sz w:val="20"/>
          <w:szCs w:val="20"/>
        </w:rPr>
        <w:t xml:space="preserve"> </w:t>
      </w:r>
      <w:r w:rsidRPr="003861A7">
        <w:rPr>
          <w:rFonts w:ascii="Arial" w:hAnsi="Arial" w:cs="Arial"/>
          <w:sz w:val="20"/>
          <w:szCs w:val="20"/>
        </w:rPr>
        <w:t>other</w:t>
      </w:r>
      <w:r w:rsidRPr="003861A7">
        <w:rPr>
          <w:rFonts w:ascii="Arial" w:hAnsi="Arial" w:cs="Arial"/>
          <w:spacing w:val="-6"/>
          <w:sz w:val="20"/>
          <w:szCs w:val="20"/>
        </w:rPr>
        <w:t xml:space="preserve"> </w:t>
      </w:r>
      <w:r w:rsidRPr="003861A7">
        <w:rPr>
          <w:rFonts w:ascii="Arial" w:hAnsi="Arial" w:cs="Arial"/>
          <w:sz w:val="20"/>
          <w:szCs w:val="20"/>
        </w:rPr>
        <w:t>crucial</w:t>
      </w:r>
      <w:r w:rsidRPr="003861A7">
        <w:rPr>
          <w:rFonts w:ascii="Arial" w:hAnsi="Arial" w:cs="Arial"/>
          <w:spacing w:val="-5"/>
          <w:sz w:val="20"/>
          <w:szCs w:val="20"/>
        </w:rPr>
        <w:t xml:space="preserve"> </w:t>
      </w:r>
      <w:r w:rsidRPr="003861A7">
        <w:rPr>
          <w:rFonts w:ascii="Arial" w:hAnsi="Arial" w:cs="Arial"/>
          <w:sz w:val="20"/>
          <w:szCs w:val="20"/>
        </w:rPr>
        <w:t>tasks</w:t>
      </w:r>
      <w:r w:rsidRPr="003861A7">
        <w:rPr>
          <w:rFonts w:ascii="Arial" w:hAnsi="Arial" w:cs="Arial"/>
          <w:spacing w:val="-5"/>
          <w:sz w:val="20"/>
          <w:szCs w:val="20"/>
        </w:rPr>
        <w:t xml:space="preserve"> </w:t>
      </w:r>
      <w:r w:rsidRPr="003861A7">
        <w:rPr>
          <w:rFonts w:ascii="Arial" w:hAnsi="Arial" w:cs="Arial"/>
          <w:sz w:val="20"/>
          <w:szCs w:val="20"/>
        </w:rPr>
        <w:t>in</w:t>
      </w:r>
      <w:r w:rsidRPr="003861A7">
        <w:rPr>
          <w:rFonts w:ascii="Arial" w:hAnsi="Arial" w:cs="Arial"/>
          <w:spacing w:val="-5"/>
          <w:sz w:val="20"/>
          <w:szCs w:val="20"/>
        </w:rPr>
        <w:t xml:space="preserve"> </w:t>
      </w:r>
      <w:r w:rsidRPr="003861A7">
        <w:rPr>
          <w:rFonts w:ascii="Arial" w:hAnsi="Arial" w:cs="Arial"/>
          <w:sz w:val="20"/>
          <w:szCs w:val="20"/>
        </w:rPr>
        <w:t>the</w:t>
      </w:r>
      <w:r w:rsidRPr="003861A7">
        <w:rPr>
          <w:rFonts w:ascii="Arial" w:hAnsi="Arial" w:cs="Arial"/>
          <w:spacing w:val="-5"/>
          <w:sz w:val="20"/>
          <w:szCs w:val="20"/>
        </w:rPr>
        <w:t xml:space="preserve"> </w:t>
      </w:r>
      <w:r w:rsidRPr="003861A7">
        <w:rPr>
          <w:rFonts w:ascii="Arial" w:hAnsi="Arial" w:cs="Arial"/>
          <w:sz w:val="20"/>
          <w:szCs w:val="20"/>
        </w:rPr>
        <w:t>public</w:t>
      </w:r>
      <w:r w:rsidRPr="003861A7">
        <w:rPr>
          <w:rFonts w:ascii="Arial" w:hAnsi="Arial" w:cs="Arial"/>
          <w:spacing w:val="-6"/>
          <w:sz w:val="20"/>
          <w:szCs w:val="20"/>
        </w:rPr>
        <w:t xml:space="preserve"> </w:t>
      </w:r>
      <w:r w:rsidRPr="003861A7">
        <w:rPr>
          <w:rFonts w:ascii="Arial" w:hAnsi="Arial" w:cs="Arial"/>
          <w:sz w:val="20"/>
          <w:szCs w:val="20"/>
        </w:rPr>
        <w:t>works</w:t>
      </w:r>
      <w:r w:rsidRPr="003861A7">
        <w:rPr>
          <w:rFonts w:ascii="Arial" w:hAnsi="Arial" w:cs="Arial"/>
          <w:spacing w:val="-6"/>
          <w:sz w:val="20"/>
          <w:szCs w:val="20"/>
        </w:rPr>
        <w:t xml:space="preserve"> </w:t>
      </w:r>
      <w:r w:rsidRPr="003861A7">
        <w:rPr>
          <w:rFonts w:ascii="Arial" w:hAnsi="Arial" w:cs="Arial"/>
          <w:sz w:val="20"/>
          <w:szCs w:val="20"/>
        </w:rPr>
        <w:t>sector. This remains a challenge that the DPW and PMTE is working to put into action in the medium to long term.</w:t>
      </w:r>
    </w:p>
    <w:p w:rsidR="003861A7" w:rsidRPr="003861A7" w:rsidRDefault="003861A7" w:rsidP="003861A7">
      <w:pPr>
        <w:pStyle w:val="BodyText"/>
        <w:ind w:left="480" w:right="794"/>
        <w:rPr>
          <w:rFonts w:ascii="Arial" w:hAnsi="Arial" w:cs="Arial"/>
          <w:sz w:val="20"/>
          <w:szCs w:val="20"/>
        </w:rPr>
      </w:pPr>
      <w:r w:rsidRPr="003861A7">
        <w:rPr>
          <w:rFonts w:ascii="Arial" w:hAnsi="Arial" w:cs="Arial"/>
          <w:sz w:val="20"/>
          <w:szCs w:val="20"/>
        </w:rPr>
        <w:t>In its meetings with the PMTE during the 2014/15-2019/20 MTSF period, this committee found that it did not work efficiently. The entity as it struggled to attract and retain relevantly qualified and</w:t>
      </w:r>
      <w:r w:rsidRPr="003861A7">
        <w:rPr>
          <w:rFonts w:ascii="Arial" w:hAnsi="Arial" w:cs="Arial"/>
          <w:spacing w:val="-6"/>
          <w:sz w:val="20"/>
          <w:szCs w:val="20"/>
        </w:rPr>
        <w:t xml:space="preserve"> </w:t>
      </w:r>
      <w:r w:rsidRPr="003861A7">
        <w:rPr>
          <w:rFonts w:ascii="Arial" w:hAnsi="Arial" w:cs="Arial"/>
          <w:sz w:val="20"/>
          <w:szCs w:val="20"/>
        </w:rPr>
        <w:t>experienced</w:t>
      </w:r>
      <w:r w:rsidRPr="003861A7">
        <w:rPr>
          <w:rFonts w:ascii="Arial" w:hAnsi="Arial" w:cs="Arial"/>
          <w:spacing w:val="-6"/>
          <w:sz w:val="20"/>
          <w:szCs w:val="20"/>
        </w:rPr>
        <w:t xml:space="preserve"> </w:t>
      </w:r>
      <w:r w:rsidRPr="003861A7">
        <w:rPr>
          <w:rFonts w:ascii="Arial" w:hAnsi="Arial" w:cs="Arial"/>
          <w:sz w:val="20"/>
          <w:szCs w:val="20"/>
        </w:rPr>
        <w:t>property</w:t>
      </w:r>
      <w:r w:rsidRPr="003861A7">
        <w:rPr>
          <w:rFonts w:ascii="Arial" w:hAnsi="Arial" w:cs="Arial"/>
          <w:spacing w:val="-6"/>
          <w:sz w:val="20"/>
          <w:szCs w:val="20"/>
        </w:rPr>
        <w:t xml:space="preserve"> </w:t>
      </w:r>
      <w:r w:rsidRPr="003861A7">
        <w:rPr>
          <w:rFonts w:ascii="Arial" w:hAnsi="Arial" w:cs="Arial"/>
          <w:sz w:val="20"/>
          <w:szCs w:val="20"/>
        </w:rPr>
        <w:t>specialists</w:t>
      </w:r>
      <w:r w:rsidRPr="003861A7">
        <w:rPr>
          <w:rFonts w:ascii="Arial" w:hAnsi="Arial" w:cs="Arial"/>
          <w:spacing w:val="-5"/>
          <w:sz w:val="20"/>
          <w:szCs w:val="20"/>
        </w:rPr>
        <w:t xml:space="preserve"> </w:t>
      </w:r>
      <w:r w:rsidRPr="003861A7">
        <w:rPr>
          <w:rFonts w:ascii="Arial" w:hAnsi="Arial" w:cs="Arial"/>
          <w:sz w:val="20"/>
          <w:szCs w:val="20"/>
        </w:rPr>
        <w:t>in</w:t>
      </w:r>
      <w:r w:rsidRPr="003861A7">
        <w:rPr>
          <w:rFonts w:ascii="Arial" w:hAnsi="Arial" w:cs="Arial"/>
          <w:spacing w:val="-6"/>
          <w:sz w:val="20"/>
          <w:szCs w:val="20"/>
        </w:rPr>
        <w:t xml:space="preserve"> </w:t>
      </w:r>
      <w:r w:rsidRPr="003861A7">
        <w:rPr>
          <w:rFonts w:ascii="Arial" w:hAnsi="Arial" w:cs="Arial"/>
          <w:sz w:val="20"/>
          <w:szCs w:val="20"/>
        </w:rPr>
        <w:t>its</w:t>
      </w:r>
      <w:r w:rsidRPr="003861A7">
        <w:rPr>
          <w:rFonts w:ascii="Arial" w:hAnsi="Arial" w:cs="Arial"/>
          <w:spacing w:val="-6"/>
          <w:sz w:val="20"/>
          <w:szCs w:val="20"/>
        </w:rPr>
        <w:t xml:space="preserve"> </w:t>
      </w:r>
      <w:r w:rsidRPr="003861A7">
        <w:rPr>
          <w:rFonts w:ascii="Arial" w:hAnsi="Arial" w:cs="Arial"/>
          <w:sz w:val="20"/>
          <w:szCs w:val="20"/>
        </w:rPr>
        <w:t>Real</w:t>
      </w:r>
      <w:r w:rsidRPr="003861A7">
        <w:rPr>
          <w:rFonts w:ascii="Arial" w:hAnsi="Arial" w:cs="Arial"/>
          <w:spacing w:val="-5"/>
          <w:sz w:val="20"/>
          <w:szCs w:val="20"/>
        </w:rPr>
        <w:t xml:space="preserve"> </w:t>
      </w:r>
      <w:r w:rsidRPr="003861A7">
        <w:rPr>
          <w:rFonts w:ascii="Arial" w:hAnsi="Arial" w:cs="Arial"/>
          <w:sz w:val="20"/>
          <w:szCs w:val="20"/>
        </w:rPr>
        <w:t>Estate</w:t>
      </w:r>
      <w:r w:rsidRPr="003861A7">
        <w:rPr>
          <w:rFonts w:ascii="Arial" w:hAnsi="Arial" w:cs="Arial"/>
          <w:spacing w:val="-6"/>
          <w:sz w:val="20"/>
          <w:szCs w:val="20"/>
        </w:rPr>
        <w:t xml:space="preserve"> </w:t>
      </w:r>
      <w:r w:rsidRPr="003861A7">
        <w:rPr>
          <w:rFonts w:ascii="Arial" w:hAnsi="Arial" w:cs="Arial"/>
          <w:sz w:val="20"/>
          <w:szCs w:val="20"/>
        </w:rPr>
        <w:t>and</w:t>
      </w:r>
      <w:r w:rsidRPr="003861A7">
        <w:rPr>
          <w:rFonts w:ascii="Arial" w:hAnsi="Arial" w:cs="Arial"/>
          <w:spacing w:val="-6"/>
          <w:sz w:val="20"/>
          <w:szCs w:val="20"/>
        </w:rPr>
        <w:t xml:space="preserve"> </w:t>
      </w:r>
      <w:r w:rsidRPr="003861A7">
        <w:rPr>
          <w:rFonts w:ascii="Arial" w:hAnsi="Arial" w:cs="Arial"/>
          <w:sz w:val="20"/>
          <w:szCs w:val="20"/>
        </w:rPr>
        <w:t>Investment</w:t>
      </w:r>
      <w:r w:rsidRPr="003861A7">
        <w:rPr>
          <w:rFonts w:ascii="Arial" w:hAnsi="Arial" w:cs="Arial"/>
          <w:spacing w:val="-5"/>
          <w:sz w:val="20"/>
          <w:szCs w:val="20"/>
        </w:rPr>
        <w:t xml:space="preserve"> </w:t>
      </w:r>
      <w:r w:rsidRPr="003861A7">
        <w:rPr>
          <w:rFonts w:ascii="Arial" w:hAnsi="Arial" w:cs="Arial"/>
          <w:sz w:val="20"/>
          <w:szCs w:val="20"/>
        </w:rPr>
        <w:t>Services</w:t>
      </w:r>
      <w:r w:rsidRPr="003861A7">
        <w:rPr>
          <w:rFonts w:ascii="Arial" w:hAnsi="Arial" w:cs="Arial"/>
          <w:spacing w:val="-6"/>
          <w:sz w:val="20"/>
          <w:szCs w:val="20"/>
        </w:rPr>
        <w:t xml:space="preserve"> </w:t>
      </w:r>
      <w:r w:rsidRPr="003861A7">
        <w:rPr>
          <w:rFonts w:ascii="Arial" w:hAnsi="Arial" w:cs="Arial"/>
          <w:sz w:val="20"/>
          <w:szCs w:val="20"/>
        </w:rPr>
        <w:t>branch</w:t>
      </w:r>
      <w:r w:rsidRPr="003861A7">
        <w:rPr>
          <w:rFonts w:ascii="Arial" w:hAnsi="Arial" w:cs="Arial"/>
          <w:spacing w:val="-6"/>
          <w:sz w:val="20"/>
          <w:szCs w:val="20"/>
        </w:rPr>
        <w:t xml:space="preserve"> </w:t>
      </w:r>
      <w:r w:rsidRPr="003861A7">
        <w:rPr>
          <w:rFonts w:ascii="Arial" w:hAnsi="Arial" w:cs="Arial"/>
          <w:sz w:val="20"/>
          <w:szCs w:val="20"/>
        </w:rPr>
        <w:t>that</w:t>
      </w:r>
      <w:r w:rsidRPr="003861A7">
        <w:rPr>
          <w:rFonts w:ascii="Arial" w:hAnsi="Arial" w:cs="Arial"/>
          <w:spacing w:val="-5"/>
          <w:sz w:val="20"/>
          <w:szCs w:val="20"/>
        </w:rPr>
        <w:t xml:space="preserve"> </w:t>
      </w:r>
      <w:r w:rsidRPr="003861A7">
        <w:rPr>
          <w:rFonts w:ascii="Arial" w:hAnsi="Arial" w:cs="Arial"/>
          <w:sz w:val="20"/>
          <w:szCs w:val="20"/>
        </w:rPr>
        <w:t>should play</w:t>
      </w:r>
      <w:r w:rsidRPr="003861A7">
        <w:rPr>
          <w:rFonts w:ascii="Arial" w:hAnsi="Arial" w:cs="Arial"/>
          <w:spacing w:val="-6"/>
          <w:sz w:val="20"/>
          <w:szCs w:val="20"/>
        </w:rPr>
        <w:t xml:space="preserve"> </w:t>
      </w:r>
      <w:r w:rsidRPr="003861A7">
        <w:rPr>
          <w:rFonts w:ascii="Arial" w:hAnsi="Arial" w:cs="Arial"/>
          <w:sz w:val="20"/>
          <w:szCs w:val="20"/>
        </w:rPr>
        <w:t>a</w:t>
      </w:r>
      <w:r w:rsidRPr="003861A7">
        <w:rPr>
          <w:rFonts w:ascii="Arial" w:hAnsi="Arial" w:cs="Arial"/>
          <w:spacing w:val="-5"/>
          <w:sz w:val="20"/>
          <w:szCs w:val="20"/>
        </w:rPr>
        <w:t xml:space="preserve"> </w:t>
      </w:r>
      <w:r w:rsidRPr="003861A7">
        <w:rPr>
          <w:rFonts w:ascii="Arial" w:hAnsi="Arial" w:cs="Arial"/>
          <w:sz w:val="20"/>
          <w:szCs w:val="20"/>
        </w:rPr>
        <w:t>key</w:t>
      </w:r>
      <w:r w:rsidRPr="003861A7">
        <w:rPr>
          <w:rFonts w:ascii="Arial" w:hAnsi="Arial" w:cs="Arial"/>
          <w:spacing w:val="-6"/>
          <w:sz w:val="20"/>
          <w:szCs w:val="20"/>
        </w:rPr>
        <w:t xml:space="preserve"> </w:t>
      </w:r>
      <w:r w:rsidRPr="003861A7">
        <w:rPr>
          <w:rFonts w:ascii="Arial" w:hAnsi="Arial" w:cs="Arial"/>
          <w:sz w:val="20"/>
          <w:szCs w:val="20"/>
        </w:rPr>
        <w:t>role</w:t>
      </w:r>
      <w:r w:rsidRPr="003861A7">
        <w:rPr>
          <w:rFonts w:ascii="Arial" w:hAnsi="Arial" w:cs="Arial"/>
          <w:spacing w:val="-5"/>
          <w:sz w:val="20"/>
          <w:szCs w:val="20"/>
        </w:rPr>
        <w:t xml:space="preserve"> </w:t>
      </w:r>
      <w:r w:rsidRPr="003861A7">
        <w:rPr>
          <w:rFonts w:ascii="Arial" w:hAnsi="Arial" w:cs="Arial"/>
          <w:sz w:val="20"/>
          <w:szCs w:val="20"/>
        </w:rPr>
        <w:t>in</w:t>
      </w:r>
      <w:r w:rsidRPr="003861A7">
        <w:rPr>
          <w:rFonts w:ascii="Arial" w:hAnsi="Arial" w:cs="Arial"/>
          <w:spacing w:val="-5"/>
          <w:sz w:val="20"/>
          <w:szCs w:val="20"/>
        </w:rPr>
        <w:t xml:space="preserve"> </w:t>
      </w:r>
      <w:r w:rsidRPr="003861A7">
        <w:rPr>
          <w:rFonts w:ascii="Arial" w:hAnsi="Arial" w:cs="Arial"/>
          <w:sz w:val="20"/>
          <w:szCs w:val="20"/>
        </w:rPr>
        <w:t>unlocking</w:t>
      </w:r>
      <w:r w:rsidRPr="003861A7">
        <w:rPr>
          <w:rFonts w:ascii="Arial" w:hAnsi="Arial" w:cs="Arial"/>
          <w:spacing w:val="-6"/>
          <w:sz w:val="20"/>
          <w:szCs w:val="20"/>
        </w:rPr>
        <w:t xml:space="preserve"> </w:t>
      </w:r>
      <w:r w:rsidRPr="003861A7">
        <w:rPr>
          <w:rFonts w:ascii="Arial" w:hAnsi="Arial" w:cs="Arial"/>
          <w:sz w:val="20"/>
          <w:szCs w:val="20"/>
        </w:rPr>
        <w:t>the</w:t>
      </w:r>
      <w:r w:rsidRPr="003861A7">
        <w:rPr>
          <w:rFonts w:ascii="Arial" w:hAnsi="Arial" w:cs="Arial"/>
          <w:spacing w:val="-5"/>
          <w:sz w:val="20"/>
          <w:szCs w:val="20"/>
        </w:rPr>
        <w:t xml:space="preserve"> </w:t>
      </w:r>
      <w:r w:rsidRPr="003861A7">
        <w:rPr>
          <w:rFonts w:ascii="Arial" w:hAnsi="Arial" w:cs="Arial"/>
          <w:sz w:val="20"/>
          <w:szCs w:val="20"/>
        </w:rPr>
        <w:t>value</w:t>
      </w:r>
      <w:r w:rsidRPr="003861A7">
        <w:rPr>
          <w:rFonts w:ascii="Arial" w:hAnsi="Arial" w:cs="Arial"/>
          <w:spacing w:val="-5"/>
          <w:sz w:val="20"/>
          <w:szCs w:val="20"/>
        </w:rPr>
        <w:t xml:space="preserve"> </w:t>
      </w:r>
      <w:r w:rsidRPr="003861A7">
        <w:rPr>
          <w:rFonts w:ascii="Arial" w:hAnsi="Arial" w:cs="Arial"/>
          <w:sz w:val="20"/>
          <w:szCs w:val="20"/>
        </w:rPr>
        <w:t>of</w:t>
      </w:r>
      <w:r w:rsidRPr="003861A7">
        <w:rPr>
          <w:rFonts w:ascii="Arial" w:hAnsi="Arial" w:cs="Arial"/>
          <w:spacing w:val="-6"/>
          <w:sz w:val="20"/>
          <w:szCs w:val="20"/>
        </w:rPr>
        <w:t xml:space="preserve"> </w:t>
      </w:r>
      <w:r w:rsidRPr="003861A7">
        <w:rPr>
          <w:rFonts w:ascii="Arial" w:hAnsi="Arial" w:cs="Arial"/>
          <w:sz w:val="20"/>
          <w:szCs w:val="20"/>
        </w:rPr>
        <w:t>government</w:t>
      </w:r>
      <w:r w:rsidRPr="003861A7">
        <w:rPr>
          <w:rFonts w:ascii="Arial" w:hAnsi="Arial" w:cs="Arial"/>
          <w:spacing w:val="-5"/>
          <w:sz w:val="20"/>
          <w:szCs w:val="20"/>
        </w:rPr>
        <w:t xml:space="preserve"> </w:t>
      </w:r>
      <w:r w:rsidRPr="003861A7">
        <w:rPr>
          <w:rFonts w:ascii="Arial" w:hAnsi="Arial" w:cs="Arial"/>
          <w:sz w:val="20"/>
          <w:szCs w:val="20"/>
        </w:rPr>
        <w:t>immovable</w:t>
      </w:r>
      <w:r w:rsidRPr="003861A7">
        <w:rPr>
          <w:rFonts w:ascii="Arial" w:hAnsi="Arial" w:cs="Arial"/>
          <w:spacing w:val="-5"/>
          <w:sz w:val="20"/>
          <w:szCs w:val="20"/>
        </w:rPr>
        <w:t xml:space="preserve"> </w:t>
      </w:r>
      <w:r w:rsidRPr="003861A7">
        <w:rPr>
          <w:rFonts w:ascii="Arial" w:hAnsi="Arial" w:cs="Arial"/>
          <w:sz w:val="20"/>
          <w:szCs w:val="20"/>
        </w:rPr>
        <w:t>property.</w:t>
      </w:r>
      <w:r w:rsidRPr="003861A7">
        <w:rPr>
          <w:rFonts w:ascii="Arial" w:hAnsi="Arial" w:cs="Arial"/>
          <w:spacing w:val="-6"/>
          <w:sz w:val="20"/>
          <w:szCs w:val="20"/>
        </w:rPr>
        <w:t xml:space="preserve"> </w:t>
      </w:r>
      <w:r w:rsidRPr="003861A7">
        <w:rPr>
          <w:rFonts w:ascii="Arial" w:hAnsi="Arial" w:cs="Arial"/>
          <w:sz w:val="20"/>
          <w:szCs w:val="20"/>
        </w:rPr>
        <w:t>During</w:t>
      </w:r>
      <w:r w:rsidRPr="003861A7">
        <w:rPr>
          <w:rFonts w:ascii="Arial" w:hAnsi="Arial" w:cs="Arial"/>
          <w:spacing w:val="-5"/>
          <w:sz w:val="20"/>
          <w:szCs w:val="20"/>
        </w:rPr>
        <w:t xml:space="preserve"> </w:t>
      </w:r>
      <w:r w:rsidRPr="003861A7">
        <w:rPr>
          <w:rFonts w:ascii="Arial" w:hAnsi="Arial" w:cs="Arial"/>
          <w:sz w:val="20"/>
          <w:szCs w:val="20"/>
        </w:rPr>
        <w:t>oversight</w:t>
      </w:r>
      <w:r w:rsidRPr="003861A7">
        <w:rPr>
          <w:rFonts w:ascii="Arial" w:hAnsi="Arial" w:cs="Arial"/>
          <w:spacing w:val="-5"/>
          <w:sz w:val="20"/>
          <w:szCs w:val="20"/>
        </w:rPr>
        <w:t xml:space="preserve"> </w:t>
      </w:r>
      <w:r w:rsidRPr="003861A7">
        <w:rPr>
          <w:rFonts w:ascii="Arial" w:hAnsi="Arial" w:cs="Arial"/>
          <w:sz w:val="20"/>
          <w:szCs w:val="20"/>
        </w:rPr>
        <w:t>visits in 2015 to 2019 administrative term, this Portfolio Committee requested the User, and Custodian Immovable Asset Maintenance Plans (UIAMPs and CIAMPS) of properties that accommodated client departments such as Correctional Services, and the SA Police Service. Unfortunately, these documents could not be produced. The Government Immovable Asset Act (GIAMA) stipulates that for each building, these UIAMPs and CIAMPs were tools with which to keep track of the conditions of properties, and the different duties that the custodian and the user had to play. This is</w:t>
      </w:r>
      <w:r w:rsidRPr="003861A7">
        <w:rPr>
          <w:rFonts w:ascii="Arial" w:hAnsi="Arial" w:cs="Arial"/>
          <w:spacing w:val="-14"/>
          <w:sz w:val="20"/>
          <w:szCs w:val="20"/>
        </w:rPr>
        <w:t xml:space="preserve"> </w:t>
      </w:r>
      <w:r w:rsidRPr="003861A7">
        <w:rPr>
          <w:rFonts w:ascii="Arial" w:hAnsi="Arial" w:cs="Arial"/>
          <w:sz w:val="20"/>
          <w:szCs w:val="20"/>
        </w:rPr>
        <w:t>crucial</w:t>
      </w:r>
      <w:r w:rsidRPr="003861A7">
        <w:rPr>
          <w:rFonts w:ascii="Arial" w:hAnsi="Arial" w:cs="Arial"/>
          <w:spacing w:val="-13"/>
          <w:sz w:val="20"/>
          <w:szCs w:val="20"/>
        </w:rPr>
        <w:t xml:space="preserve"> </w:t>
      </w:r>
      <w:r w:rsidRPr="003861A7">
        <w:rPr>
          <w:rFonts w:ascii="Arial" w:hAnsi="Arial" w:cs="Arial"/>
          <w:sz w:val="20"/>
          <w:szCs w:val="20"/>
        </w:rPr>
        <w:t>if</w:t>
      </w:r>
      <w:r w:rsidRPr="003861A7">
        <w:rPr>
          <w:rFonts w:ascii="Arial" w:hAnsi="Arial" w:cs="Arial"/>
          <w:spacing w:val="-14"/>
          <w:sz w:val="20"/>
          <w:szCs w:val="20"/>
        </w:rPr>
        <w:t xml:space="preserve"> </w:t>
      </w:r>
      <w:r w:rsidRPr="003861A7">
        <w:rPr>
          <w:rFonts w:ascii="Arial" w:hAnsi="Arial" w:cs="Arial"/>
          <w:sz w:val="20"/>
          <w:szCs w:val="20"/>
        </w:rPr>
        <w:t>the</w:t>
      </w:r>
      <w:r w:rsidRPr="003861A7">
        <w:rPr>
          <w:rFonts w:ascii="Arial" w:hAnsi="Arial" w:cs="Arial"/>
          <w:spacing w:val="-13"/>
          <w:sz w:val="20"/>
          <w:szCs w:val="20"/>
        </w:rPr>
        <w:t xml:space="preserve"> </w:t>
      </w:r>
      <w:r w:rsidRPr="003861A7">
        <w:rPr>
          <w:rFonts w:ascii="Arial" w:hAnsi="Arial" w:cs="Arial"/>
          <w:sz w:val="20"/>
          <w:szCs w:val="20"/>
        </w:rPr>
        <w:t>PMTE</w:t>
      </w:r>
      <w:r w:rsidRPr="003861A7">
        <w:rPr>
          <w:rFonts w:ascii="Arial" w:hAnsi="Arial" w:cs="Arial"/>
          <w:spacing w:val="-14"/>
          <w:sz w:val="20"/>
          <w:szCs w:val="20"/>
        </w:rPr>
        <w:t xml:space="preserve"> </w:t>
      </w:r>
      <w:r w:rsidRPr="003861A7">
        <w:rPr>
          <w:rFonts w:ascii="Arial" w:hAnsi="Arial" w:cs="Arial"/>
          <w:sz w:val="20"/>
          <w:szCs w:val="20"/>
        </w:rPr>
        <w:t>is</w:t>
      </w:r>
      <w:r w:rsidRPr="003861A7">
        <w:rPr>
          <w:rFonts w:ascii="Arial" w:hAnsi="Arial" w:cs="Arial"/>
          <w:spacing w:val="-13"/>
          <w:sz w:val="20"/>
          <w:szCs w:val="20"/>
        </w:rPr>
        <w:t xml:space="preserve"> </w:t>
      </w:r>
      <w:r w:rsidRPr="003861A7">
        <w:rPr>
          <w:rFonts w:ascii="Arial" w:hAnsi="Arial" w:cs="Arial"/>
          <w:sz w:val="20"/>
          <w:szCs w:val="20"/>
        </w:rPr>
        <w:t>to</w:t>
      </w:r>
      <w:r w:rsidRPr="003861A7">
        <w:rPr>
          <w:rFonts w:ascii="Arial" w:hAnsi="Arial" w:cs="Arial"/>
          <w:spacing w:val="-14"/>
          <w:sz w:val="20"/>
          <w:szCs w:val="20"/>
        </w:rPr>
        <w:t xml:space="preserve"> </w:t>
      </w:r>
      <w:r w:rsidRPr="003861A7">
        <w:rPr>
          <w:rFonts w:ascii="Arial" w:hAnsi="Arial" w:cs="Arial"/>
          <w:sz w:val="20"/>
          <w:szCs w:val="20"/>
        </w:rPr>
        <w:t>concretise</w:t>
      </w:r>
      <w:r w:rsidRPr="003861A7">
        <w:rPr>
          <w:rFonts w:ascii="Arial" w:hAnsi="Arial" w:cs="Arial"/>
          <w:spacing w:val="-13"/>
          <w:sz w:val="20"/>
          <w:szCs w:val="20"/>
        </w:rPr>
        <w:t xml:space="preserve"> </w:t>
      </w:r>
      <w:r w:rsidRPr="003861A7">
        <w:rPr>
          <w:rFonts w:ascii="Arial" w:hAnsi="Arial" w:cs="Arial"/>
          <w:sz w:val="20"/>
          <w:szCs w:val="20"/>
        </w:rPr>
        <w:t>its</w:t>
      </w:r>
      <w:r w:rsidRPr="003861A7">
        <w:rPr>
          <w:rFonts w:ascii="Arial" w:hAnsi="Arial" w:cs="Arial"/>
          <w:spacing w:val="-14"/>
          <w:sz w:val="20"/>
          <w:szCs w:val="20"/>
        </w:rPr>
        <w:t xml:space="preserve"> </w:t>
      </w:r>
      <w:r w:rsidRPr="003861A7">
        <w:rPr>
          <w:rFonts w:ascii="Arial" w:hAnsi="Arial" w:cs="Arial"/>
          <w:sz w:val="20"/>
          <w:szCs w:val="20"/>
        </w:rPr>
        <w:t>stated</w:t>
      </w:r>
      <w:r w:rsidRPr="003861A7">
        <w:rPr>
          <w:rFonts w:ascii="Arial" w:hAnsi="Arial" w:cs="Arial"/>
          <w:spacing w:val="-13"/>
          <w:sz w:val="20"/>
          <w:szCs w:val="20"/>
        </w:rPr>
        <w:t xml:space="preserve"> </w:t>
      </w:r>
      <w:r w:rsidRPr="003861A7">
        <w:rPr>
          <w:rFonts w:ascii="Arial" w:hAnsi="Arial" w:cs="Arial"/>
          <w:sz w:val="20"/>
          <w:szCs w:val="20"/>
        </w:rPr>
        <w:t>vision</w:t>
      </w:r>
      <w:r w:rsidRPr="003861A7">
        <w:rPr>
          <w:rFonts w:ascii="Arial" w:hAnsi="Arial" w:cs="Arial"/>
          <w:spacing w:val="-14"/>
          <w:sz w:val="20"/>
          <w:szCs w:val="20"/>
        </w:rPr>
        <w:t xml:space="preserve"> </w:t>
      </w:r>
      <w:r w:rsidRPr="003861A7">
        <w:rPr>
          <w:rFonts w:ascii="Arial" w:hAnsi="Arial" w:cs="Arial"/>
          <w:sz w:val="20"/>
          <w:szCs w:val="20"/>
        </w:rPr>
        <w:t>of</w:t>
      </w:r>
      <w:r w:rsidRPr="003861A7">
        <w:rPr>
          <w:rFonts w:ascii="Arial" w:hAnsi="Arial" w:cs="Arial"/>
          <w:spacing w:val="-13"/>
          <w:sz w:val="20"/>
          <w:szCs w:val="20"/>
        </w:rPr>
        <w:t xml:space="preserve"> </w:t>
      </w:r>
      <w:r w:rsidRPr="003861A7">
        <w:rPr>
          <w:rFonts w:ascii="Arial" w:hAnsi="Arial" w:cs="Arial"/>
          <w:sz w:val="20"/>
          <w:szCs w:val="20"/>
        </w:rPr>
        <w:t>providing</w:t>
      </w:r>
      <w:r w:rsidRPr="003861A7">
        <w:rPr>
          <w:rFonts w:ascii="Arial" w:hAnsi="Arial" w:cs="Arial"/>
          <w:spacing w:val="-14"/>
          <w:sz w:val="20"/>
          <w:szCs w:val="20"/>
        </w:rPr>
        <w:t xml:space="preserve"> </w:t>
      </w:r>
      <w:r w:rsidRPr="003861A7">
        <w:rPr>
          <w:rFonts w:ascii="Arial" w:hAnsi="Arial" w:cs="Arial"/>
          <w:sz w:val="20"/>
          <w:szCs w:val="20"/>
        </w:rPr>
        <w:t>“Convenient</w:t>
      </w:r>
      <w:r w:rsidRPr="003861A7">
        <w:rPr>
          <w:rFonts w:ascii="Arial" w:hAnsi="Arial" w:cs="Arial"/>
          <w:spacing w:val="-13"/>
          <w:sz w:val="20"/>
          <w:szCs w:val="20"/>
        </w:rPr>
        <w:t xml:space="preserve"> </w:t>
      </w:r>
      <w:r w:rsidRPr="003861A7">
        <w:rPr>
          <w:rFonts w:ascii="Arial" w:hAnsi="Arial" w:cs="Arial"/>
          <w:sz w:val="20"/>
          <w:szCs w:val="20"/>
        </w:rPr>
        <w:t>access</w:t>
      </w:r>
      <w:r w:rsidRPr="003861A7">
        <w:rPr>
          <w:rFonts w:ascii="Arial" w:hAnsi="Arial" w:cs="Arial"/>
          <w:spacing w:val="-14"/>
          <w:sz w:val="20"/>
          <w:szCs w:val="20"/>
        </w:rPr>
        <w:t xml:space="preserve"> </w:t>
      </w:r>
      <w:r w:rsidRPr="003861A7">
        <w:rPr>
          <w:rFonts w:ascii="Arial" w:hAnsi="Arial" w:cs="Arial"/>
          <w:sz w:val="20"/>
          <w:szCs w:val="20"/>
        </w:rPr>
        <w:t>to</w:t>
      </w:r>
      <w:r w:rsidRPr="003861A7">
        <w:rPr>
          <w:rFonts w:ascii="Arial" w:hAnsi="Arial" w:cs="Arial"/>
          <w:spacing w:val="-13"/>
          <w:sz w:val="20"/>
          <w:szCs w:val="20"/>
        </w:rPr>
        <w:t xml:space="preserve"> </w:t>
      </w:r>
      <w:r w:rsidRPr="003861A7">
        <w:rPr>
          <w:rFonts w:ascii="Arial" w:hAnsi="Arial" w:cs="Arial"/>
          <w:sz w:val="20"/>
          <w:szCs w:val="20"/>
        </w:rPr>
        <w:t>dignified public services.” The South African public must feel secure and safe while they access services. In</w:t>
      </w:r>
      <w:r w:rsidRPr="003861A7">
        <w:rPr>
          <w:rFonts w:ascii="Arial" w:hAnsi="Arial" w:cs="Arial"/>
          <w:spacing w:val="-16"/>
          <w:sz w:val="20"/>
          <w:szCs w:val="20"/>
        </w:rPr>
        <w:t xml:space="preserve"> </w:t>
      </w:r>
      <w:r w:rsidRPr="003861A7">
        <w:rPr>
          <w:rFonts w:ascii="Arial" w:hAnsi="Arial" w:cs="Arial"/>
          <w:sz w:val="20"/>
          <w:szCs w:val="20"/>
        </w:rPr>
        <w:t>addition,</w:t>
      </w:r>
      <w:r w:rsidRPr="003861A7">
        <w:rPr>
          <w:rFonts w:ascii="Arial" w:hAnsi="Arial" w:cs="Arial"/>
          <w:spacing w:val="-16"/>
          <w:sz w:val="20"/>
          <w:szCs w:val="20"/>
        </w:rPr>
        <w:t xml:space="preserve"> </w:t>
      </w:r>
      <w:r w:rsidRPr="003861A7">
        <w:rPr>
          <w:rFonts w:ascii="Arial" w:hAnsi="Arial" w:cs="Arial"/>
          <w:sz w:val="20"/>
          <w:szCs w:val="20"/>
        </w:rPr>
        <w:t>the</w:t>
      </w:r>
      <w:r w:rsidRPr="003861A7">
        <w:rPr>
          <w:rFonts w:ascii="Arial" w:hAnsi="Arial" w:cs="Arial"/>
          <w:spacing w:val="-15"/>
          <w:sz w:val="20"/>
          <w:szCs w:val="20"/>
        </w:rPr>
        <w:t xml:space="preserve"> </w:t>
      </w:r>
      <w:r w:rsidRPr="003861A7">
        <w:rPr>
          <w:rFonts w:ascii="Arial" w:hAnsi="Arial" w:cs="Arial"/>
          <w:sz w:val="20"/>
          <w:szCs w:val="20"/>
        </w:rPr>
        <w:t>public</w:t>
      </w:r>
      <w:r w:rsidRPr="003861A7">
        <w:rPr>
          <w:rFonts w:ascii="Arial" w:hAnsi="Arial" w:cs="Arial"/>
          <w:spacing w:val="-16"/>
          <w:sz w:val="20"/>
          <w:szCs w:val="20"/>
        </w:rPr>
        <w:t xml:space="preserve"> </w:t>
      </w:r>
      <w:r w:rsidRPr="003861A7">
        <w:rPr>
          <w:rFonts w:ascii="Arial" w:hAnsi="Arial" w:cs="Arial"/>
          <w:sz w:val="20"/>
          <w:szCs w:val="20"/>
        </w:rPr>
        <w:t>administration</w:t>
      </w:r>
      <w:r w:rsidRPr="003861A7">
        <w:rPr>
          <w:rFonts w:ascii="Arial" w:hAnsi="Arial" w:cs="Arial"/>
          <w:spacing w:val="-16"/>
          <w:sz w:val="20"/>
          <w:szCs w:val="20"/>
        </w:rPr>
        <w:t xml:space="preserve"> </w:t>
      </w:r>
      <w:r w:rsidRPr="003861A7">
        <w:rPr>
          <w:rFonts w:ascii="Arial" w:hAnsi="Arial" w:cs="Arial"/>
          <w:sz w:val="20"/>
          <w:szCs w:val="20"/>
        </w:rPr>
        <w:t>that</w:t>
      </w:r>
      <w:r w:rsidRPr="003861A7">
        <w:rPr>
          <w:rFonts w:ascii="Arial" w:hAnsi="Arial" w:cs="Arial"/>
          <w:spacing w:val="-15"/>
          <w:sz w:val="20"/>
          <w:szCs w:val="20"/>
        </w:rPr>
        <w:t xml:space="preserve"> </w:t>
      </w:r>
      <w:r w:rsidRPr="003861A7">
        <w:rPr>
          <w:rFonts w:ascii="Arial" w:hAnsi="Arial" w:cs="Arial"/>
          <w:sz w:val="20"/>
          <w:szCs w:val="20"/>
        </w:rPr>
        <w:t>work</w:t>
      </w:r>
      <w:r w:rsidRPr="003861A7">
        <w:rPr>
          <w:rFonts w:ascii="Arial" w:hAnsi="Arial" w:cs="Arial"/>
          <w:spacing w:val="-16"/>
          <w:sz w:val="20"/>
          <w:szCs w:val="20"/>
        </w:rPr>
        <w:t xml:space="preserve"> </w:t>
      </w:r>
      <w:r w:rsidRPr="003861A7">
        <w:rPr>
          <w:rFonts w:ascii="Arial" w:hAnsi="Arial" w:cs="Arial"/>
          <w:sz w:val="20"/>
          <w:szCs w:val="20"/>
        </w:rPr>
        <w:t>inside</w:t>
      </w:r>
      <w:r w:rsidRPr="003861A7">
        <w:rPr>
          <w:rFonts w:ascii="Arial" w:hAnsi="Arial" w:cs="Arial"/>
          <w:spacing w:val="-15"/>
          <w:sz w:val="20"/>
          <w:szCs w:val="20"/>
        </w:rPr>
        <w:t xml:space="preserve"> </w:t>
      </w:r>
      <w:r w:rsidRPr="003861A7">
        <w:rPr>
          <w:rFonts w:ascii="Arial" w:hAnsi="Arial" w:cs="Arial"/>
          <w:sz w:val="20"/>
          <w:szCs w:val="20"/>
        </w:rPr>
        <w:t>government</w:t>
      </w:r>
      <w:r w:rsidRPr="003861A7">
        <w:rPr>
          <w:rFonts w:ascii="Arial" w:hAnsi="Arial" w:cs="Arial"/>
          <w:spacing w:val="-16"/>
          <w:sz w:val="20"/>
          <w:szCs w:val="20"/>
        </w:rPr>
        <w:t xml:space="preserve"> </w:t>
      </w:r>
      <w:r w:rsidRPr="003861A7">
        <w:rPr>
          <w:rFonts w:ascii="Arial" w:hAnsi="Arial" w:cs="Arial"/>
          <w:sz w:val="20"/>
          <w:szCs w:val="20"/>
        </w:rPr>
        <w:t>properties</w:t>
      </w:r>
      <w:r w:rsidRPr="003861A7">
        <w:rPr>
          <w:rFonts w:ascii="Arial" w:hAnsi="Arial" w:cs="Arial"/>
          <w:spacing w:val="-16"/>
          <w:sz w:val="20"/>
          <w:szCs w:val="20"/>
        </w:rPr>
        <w:t xml:space="preserve"> </w:t>
      </w:r>
      <w:r w:rsidRPr="003861A7">
        <w:rPr>
          <w:rFonts w:ascii="Arial" w:hAnsi="Arial" w:cs="Arial"/>
          <w:sz w:val="20"/>
          <w:szCs w:val="20"/>
        </w:rPr>
        <w:t>also</w:t>
      </w:r>
      <w:r w:rsidRPr="003861A7">
        <w:rPr>
          <w:rFonts w:ascii="Arial" w:hAnsi="Arial" w:cs="Arial"/>
          <w:spacing w:val="-15"/>
          <w:sz w:val="20"/>
          <w:szCs w:val="20"/>
        </w:rPr>
        <w:t xml:space="preserve"> </w:t>
      </w:r>
      <w:r w:rsidRPr="003861A7">
        <w:rPr>
          <w:rFonts w:ascii="Arial" w:hAnsi="Arial" w:cs="Arial"/>
          <w:sz w:val="20"/>
          <w:szCs w:val="20"/>
        </w:rPr>
        <w:t>need</w:t>
      </w:r>
      <w:r w:rsidRPr="003861A7">
        <w:rPr>
          <w:rFonts w:ascii="Arial" w:hAnsi="Arial" w:cs="Arial"/>
          <w:spacing w:val="-16"/>
          <w:sz w:val="20"/>
          <w:szCs w:val="20"/>
        </w:rPr>
        <w:t xml:space="preserve"> </w:t>
      </w:r>
      <w:r w:rsidRPr="003861A7">
        <w:rPr>
          <w:rFonts w:ascii="Arial" w:hAnsi="Arial" w:cs="Arial"/>
          <w:sz w:val="20"/>
          <w:szCs w:val="20"/>
        </w:rPr>
        <w:t>to</w:t>
      </w:r>
      <w:r w:rsidRPr="003861A7">
        <w:rPr>
          <w:rFonts w:ascii="Arial" w:hAnsi="Arial" w:cs="Arial"/>
          <w:spacing w:val="-16"/>
          <w:sz w:val="20"/>
          <w:szCs w:val="20"/>
        </w:rPr>
        <w:t xml:space="preserve"> </w:t>
      </w:r>
      <w:r w:rsidRPr="003861A7">
        <w:rPr>
          <w:rFonts w:ascii="Arial" w:hAnsi="Arial" w:cs="Arial"/>
          <w:sz w:val="20"/>
          <w:szCs w:val="20"/>
        </w:rPr>
        <w:t>be</w:t>
      </w:r>
      <w:r w:rsidRPr="003861A7">
        <w:rPr>
          <w:rFonts w:ascii="Arial" w:hAnsi="Arial" w:cs="Arial"/>
          <w:spacing w:val="-15"/>
          <w:sz w:val="20"/>
          <w:szCs w:val="20"/>
        </w:rPr>
        <w:t xml:space="preserve"> </w:t>
      </w:r>
      <w:r w:rsidRPr="003861A7">
        <w:rPr>
          <w:rFonts w:ascii="Arial" w:hAnsi="Arial" w:cs="Arial"/>
          <w:sz w:val="20"/>
          <w:szCs w:val="20"/>
        </w:rPr>
        <w:t>secure and well catered for in terms of work</w:t>
      </w:r>
      <w:r w:rsidRPr="003861A7">
        <w:rPr>
          <w:rFonts w:ascii="Arial" w:hAnsi="Arial" w:cs="Arial"/>
          <w:spacing w:val="-3"/>
          <w:sz w:val="20"/>
          <w:szCs w:val="20"/>
        </w:rPr>
        <w:t xml:space="preserve"> </w:t>
      </w:r>
      <w:r w:rsidRPr="003861A7">
        <w:rPr>
          <w:rFonts w:ascii="Arial" w:hAnsi="Arial" w:cs="Arial"/>
          <w:sz w:val="20"/>
          <w:szCs w:val="20"/>
        </w:rPr>
        <w:t>conditions.</w:t>
      </w:r>
    </w:p>
    <w:p w:rsidR="003861A7" w:rsidRPr="003861A7" w:rsidRDefault="003861A7" w:rsidP="003861A7">
      <w:pPr>
        <w:ind w:left="480" w:right="794"/>
        <w:rPr>
          <w:rFonts w:ascii="Arial" w:hAnsi="Arial" w:cs="Arial"/>
          <w:sz w:val="20"/>
          <w:szCs w:val="20"/>
        </w:rPr>
      </w:pPr>
      <w:r w:rsidRPr="003861A7">
        <w:rPr>
          <w:rFonts w:ascii="Arial" w:hAnsi="Arial" w:cs="Arial"/>
          <w:sz w:val="20"/>
          <w:szCs w:val="20"/>
        </w:rPr>
        <w:t>The</w:t>
      </w:r>
      <w:r w:rsidRPr="003861A7">
        <w:rPr>
          <w:rFonts w:ascii="Arial" w:hAnsi="Arial" w:cs="Arial"/>
          <w:spacing w:val="-10"/>
          <w:sz w:val="20"/>
          <w:szCs w:val="20"/>
        </w:rPr>
        <w:t xml:space="preserve"> </w:t>
      </w:r>
      <w:r w:rsidRPr="003861A7">
        <w:rPr>
          <w:rFonts w:ascii="Arial" w:hAnsi="Arial" w:cs="Arial"/>
          <w:sz w:val="20"/>
          <w:szCs w:val="20"/>
        </w:rPr>
        <w:t>PMTE</w:t>
      </w:r>
      <w:r w:rsidRPr="003861A7">
        <w:rPr>
          <w:rFonts w:ascii="Arial" w:hAnsi="Arial" w:cs="Arial"/>
          <w:spacing w:val="-9"/>
          <w:sz w:val="20"/>
          <w:szCs w:val="20"/>
        </w:rPr>
        <w:t xml:space="preserve"> </w:t>
      </w:r>
      <w:r w:rsidRPr="003861A7">
        <w:rPr>
          <w:rFonts w:ascii="Arial" w:hAnsi="Arial" w:cs="Arial"/>
          <w:sz w:val="20"/>
          <w:szCs w:val="20"/>
        </w:rPr>
        <w:t>Registry</w:t>
      </w:r>
      <w:r w:rsidRPr="003861A7">
        <w:rPr>
          <w:rFonts w:ascii="Arial" w:hAnsi="Arial" w:cs="Arial"/>
          <w:spacing w:val="-10"/>
          <w:sz w:val="20"/>
          <w:szCs w:val="20"/>
        </w:rPr>
        <w:t xml:space="preserve"> </w:t>
      </w:r>
      <w:r w:rsidRPr="003861A7">
        <w:rPr>
          <w:rFonts w:ascii="Arial" w:hAnsi="Arial" w:cs="Arial"/>
          <w:sz w:val="20"/>
          <w:szCs w:val="20"/>
        </w:rPr>
        <w:t>Services</w:t>
      </w:r>
      <w:r w:rsidRPr="003861A7">
        <w:rPr>
          <w:rFonts w:ascii="Arial" w:hAnsi="Arial" w:cs="Arial"/>
          <w:spacing w:val="-9"/>
          <w:sz w:val="20"/>
          <w:szCs w:val="20"/>
        </w:rPr>
        <w:t xml:space="preserve"> </w:t>
      </w:r>
      <w:r w:rsidRPr="003861A7">
        <w:rPr>
          <w:rFonts w:ascii="Arial" w:hAnsi="Arial" w:cs="Arial"/>
          <w:sz w:val="20"/>
          <w:szCs w:val="20"/>
        </w:rPr>
        <w:t>branch</w:t>
      </w:r>
      <w:r w:rsidRPr="003861A7">
        <w:rPr>
          <w:rFonts w:ascii="Arial" w:hAnsi="Arial" w:cs="Arial"/>
          <w:spacing w:val="-9"/>
          <w:sz w:val="20"/>
          <w:szCs w:val="20"/>
        </w:rPr>
        <w:t xml:space="preserve"> </w:t>
      </w:r>
      <w:r w:rsidRPr="003861A7">
        <w:rPr>
          <w:rFonts w:ascii="Arial" w:hAnsi="Arial" w:cs="Arial"/>
          <w:sz w:val="20"/>
          <w:szCs w:val="20"/>
        </w:rPr>
        <w:t>that</w:t>
      </w:r>
      <w:r w:rsidRPr="003861A7">
        <w:rPr>
          <w:rFonts w:ascii="Arial" w:hAnsi="Arial" w:cs="Arial"/>
          <w:spacing w:val="-9"/>
          <w:sz w:val="20"/>
          <w:szCs w:val="20"/>
        </w:rPr>
        <w:t xml:space="preserve"> </w:t>
      </w:r>
      <w:r w:rsidRPr="003861A7">
        <w:rPr>
          <w:rFonts w:ascii="Arial" w:hAnsi="Arial" w:cs="Arial"/>
          <w:sz w:val="20"/>
          <w:szCs w:val="20"/>
        </w:rPr>
        <w:t>should</w:t>
      </w:r>
      <w:r w:rsidRPr="003861A7">
        <w:rPr>
          <w:rFonts w:ascii="Arial" w:hAnsi="Arial" w:cs="Arial"/>
          <w:spacing w:val="-9"/>
          <w:sz w:val="20"/>
          <w:szCs w:val="20"/>
        </w:rPr>
        <w:t xml:space="preserve"> </w:t>
      </w:r>
      <w:r w:rsidRPr="003861A7">
        <w:rPr>
          <w:rFonts w:ascii="Arial" w:hAnsi="Arial" w:cs="Arial"/>
          <w:sz w:val="20"/>
          <w:szCs w:val="20"/>
        </w:rPr>
        <w:t>manage</w:t>
      </w:r>
      <w:r w:rsidRPr="003861A7">
        <w:rPr>
          <w:rFonts w:ascii="Arial" w:hAnsi="Arial" w:cs="Arial"/>
          <w:spacing w:val="-10"/>
          <w:sz w:val="20"/>
          <w:szCs w:val="20"/>
        </w:rPr>
        <w:t xml:space="preserve"> </w:t>
      </w:r>
      <w:r w:rsidRPr="003861A7">
        <w:rPr>
          <w:rFonts w:ascii="Arial" w:hAnsi="Arial" w:cs="Arial"/>
          <w:sz w:val="20"/>
          <w:szCs w:val="20"/>
        </w:rPr>
        <w:t>the</w:t>
      </w:r>
      <w:r w:rsidRPr="003861A7">
        <w:rPr>
          <w:rFonts w:ascii="Arial" w:hAnsi="Arial" w:cs="Arial"/>
          <w:spacing w:val="-9"/>
          <w:sz w:val="20"/>
          <w:szCs w:val="20"/>
        </w:rPr>
        <w:t xml:space="preserve"> </w:t>
      </w:r>
      <w:r w:rsidRPr="003861A7">
        <w:rPr>
          <w:rFonts w:ascii="Arial" w:hAnsi="Arial" w:cs="Arial"/>
          <w:sz w:val="20"/>
          <w:szCs w:val="20"/>
        </w:rPr>
        <w:t>Immovable</w:t>
      </w:r>
      <w:r w:rsidRPr="003861A7">
        <w:rPr>
          <w:rFonts w:ascii="Arial" w:hAnsi="Arial" w:cs="Arial"/>
          <w:spacing w:val="-9"/>
          <w:sz w:val="20"/>
          <w:szCs w:val="20"/>
        </w:rPr>
        <w:t xml:space="preserve"> </w:t>
      </w:r>
      <w:r w:rsidRPr="003861A7">
        <w:rPr>
          <w:rFonts w:ascii="Arial" w:hAnsi="Arial" w:cs="Arial"/>
          <w:sz w:val="20"/>
          <w:szCs w:val="20"/>
        </w:rPr>
        <w:t>Asset</w:t>
      </w:r>
      <w:r w:rsidRPr="003861A7">
        <w:rPr>
          <w:rFonts w:ascii="Arial" w:hAnsi="Arial" w:cs="Arial"/>
          <w:spacing w:val="-10"/>
          <w:sz w:val="20"/>
          <w:szCs w:val="20"/>
        </w:rPr>
        <w:t xml:space="preserve"> </w:t>
      </w:r>
      <w:r w:rsidRPr="003861A7">
        <w:rPr>
          <w:rFonts w:ascii="Arial" w:hAnsi="Arial" w:cs="Arial"/>
          <w:sz w:val="20"/>
          <w:szCs w:val="20"/>
        </w:rPr>
        <w:t>Register</w:t>
      </w:r>
      <w:r w:rsidRPr="003861A7">
        <w:rPr>
          <w:rFonts w:ascii="Arial" w:hAnsi="Arial" w:cs="Arial"/>
          <w:spacing w:val="-9"/>
          <w:sz w:val="20"/>
          <w:szCs w:val="20"/>
        </w:rPr>
        <w:t xml:space="preserve"> </w:t>
      </w:r>
      <w:r w:rsidRPr="003861A7">
        <w:rPr>
          <w:rFonts w:ascii="Arial" w:hAnsi="Arial" w:cs="Arial"/>
          <w:sz w:val="20"/>
          <w:szCs w:val="20"/>
        </w:rPr>
        <w:t>(IAR)</w:t>
      </w:r>
      <w:r w:rsidRPr="003861A7">
        <w:rPr>
          <w:rFonts w:ascii="Arial" w:hAnsi="Arial" w:cs="Arial"/>
          <w:spacing w:val="-10"/>
          <w:sz w:val="20"/>
          <w:szCs w:val="20"/>
        </w:rPr>
        <w:t xml:space="preserve"> </w:t>
      </w:r>
      <w:r w:rsidRPr="003861A7">
        <w:rPr>
          <w:rFonts w:ascii="Arial" w:hAnsi="Arial" w:cs="Arial"/>
          <w:sz w:val="20"/>
          <w:szCs w:val="20"/>
        </w:rPr>
        <w:t>and coordinate UIAMPs and CIAMPs also struggle to attract and retain qualified and experienced property specialists. DPW</w:t>
      </w:r>
      <w:r w:rsidRPr="003861A7">
        <w:rPr>
          <w:rFonts w:ascii="Arial" w:hAnsi="Arial" w:cs="Arial"/>
          <w:sz w:val="20"/>
          <w:szCs w:val="20"/>
          <w:vertAlign w:val="superscript"/>
        </w:rPr>
        <w:t>23</w:t>
      </w:r>
      <w:r w:rsidRPr="003861A7">
        <w:rPr>
          <w:rFonts w:ascii="Arial" w:hAnsi="Arial" w:cs="Arial"/>
          <w:sz w:val="20"/>
          <w:szCs w:val="20"/>
        </w:rPr>
        <w:t xml:space="preserve"> indicated to the committee over the last five-year term, that some of the vacancies required by the PMTE included property economists, property managers, specialist chartered accountants, property lawyers, and property valuators. The DPW consistently reported that</w:t>
      </w:r>
      <w:r w:rsidRPr="003861A7">
        <w:rPr>
          <w:rFonts w:ascii="Arial" w:hAnsi="Arial" w:cs="Arial"/>
          <w:spacing w:val="-5"/>
          <w:sz w:val="20"/>
          <w:szCs w:val="20"/>
        </w:rPr>
        <w:t xml:space="preserve"> </w:t>
      </w:r>
      <w:r w:rsidRPr="003861A7">
        <w:rPr>
          <w:rFonts w:ascii="Arial" w:hAnsi="Arial" w:cs="Arial"/>
          <w:sz w:val="20"/>
          <w:szCs w:val="20"/>
        </w:rPr>
        <w:t>these</w:t>
      </w:r>
      <w:r w:rsidRPr="003861A7">
        <w:rPr>
          <w:rFonts w:ascii="Arial" w:hAnsi="Arial" w:cs="Arial"/>
          <w:spacing w:val="-4"/>
          <w:sz w:val="20"/>
          <w:szCs w:val="20"/>
        </w:rPr>
        <w:t xml:space="preserve"> </w:t>
      </w:r>
      <w:r w:rsidRPr="003861A7">
        <w:rPr>
          <w:rFonts w:ascii="Arial" w:hAnsi="Arial" w:cs="Arial"/>
          <w:sz w:val="20"/>
          <w:szCs w:val="20"/>
        </w:rPr>
        <w:t>positions</w:t>
      </w:r>
      <w:r w:rsidRPr="003861A7">
        <w:rPr>
          <w:rFonts w:ascii="Arial" w:hAnsi="Arial" w:cs="Arial"/>
          <w:spacing w:val="-4"/>
          <w:sz w:val="20"/>
          <w:szCs w:val="20"/>
        </w:rPr>
        <w:t xml:space="preserve"> </w:t>
      </w:r>
      <w:r w:rsidRPr="003861A7">
        <w:rPr>
          <w:rFonts w:ascii="Arial" w:hAnsi="Arial" w:cs="Arial"/>
          <w:sz w:val="20"/>
          <w:szCs w:val="20"/>
        </w:rPr>
        <w:t>were</w:t>
      </w:r>
      <w:r w:rsidRPr="003861A7">
        <w:rPr>
          <w:rFonts w:ascii="Arial" w:hAnsi="Arial" w:cs="Arial"/>
          <w:spacing w:val="-4"/>
          <w:sz w:val="20"/>
          <w:szCs w:val="20"/>
        </w:rPr>
        <w:t xml:space="preserve"> </w:t>
      </w:r>
      <w:r w:rsidRPr="003861A7">
        <w:rPr>
          <w:rFonts w:ascii="Arial" w:hAnsi="Arial" w:cs="Arial"/>
          <w:sz w:val="20"/>
          <w:szCs w:val="20"/>
        </w:rPr>
        <w:t>being</w:t>
      </w:r>
      <w:r w:rsidRPr="003861A7">
        <w:rPr>
          <w:rFonts w:ascii="Arial" w:hAnsi="Arial" w:cs="Arial"/>
          <w:spacing w:val="-5"/>
          <w:sz w:val="20"/>
          <w:szCs w:val="20"/>
        </w:rPr>
        <w:t xml:space="preserve"> </w:t>
      </w:r>
      <w:r w:rsidRPr="003861A7">
        <w:rPr>
          <w:rFonts w:ascii="Arial" w:hAnsi="Arial" w:cs="Arial"/>
          <w:sz w:val="20"/>
          <w:szCs w:val="20"/>
        </w:rPr>
        <w:t>filled,</w:t>
      </w:r>
      <w:r w:rsidRPr="003861A7">
        <w:rPr>
          <w:rFonts w:ascii="Arial" w:hAnsi="Arial" w:cs="Arial"/>
          <w:spacing w:val="-4"/>
          <w:sz w:val="20"/>
          <w:szCs w:val="20"/>
        </w:rPr>
        <w:t xml:space="preserve"> </w:t>
      </w:r>
      <w:r w:rsidRPr="003861A7">
        <w:rPr>
          <w:rFonts w:ascii="Arial" w:hAnsi="Arial" w:cs="Arial"/>
          <w:sz w:val="20"/>
          <w:szCs w:val="20"/>
        </w:rPr>
        <w:t>yet</w:t>
      </w:r>
      <w:r w:rsidRPr="003861A7">
        <w:rPr>
          <w:rFonts w:ascii="Arial" w:hAnsi="Arial" w:cs="Arial"/>
          <w:spacing w:val="-4"/>
          <w:sz w:val="20"/>
          <w:szCs w:val="20"/>
        </w:rPr>
        <w:t xml:space="preserve"> </w:t>
      </w:r>
      <w:r w:rsidRPr="003861A7">
        <w:rPr>
          <w:rFonts w:ascii="Arial" w:hAnsi="Arial" w:cs="Arial"/>
          <w:sz w:val="20"/>
          <w:szCs w:val="20"/>
        </w:rPr>
        <w:t>the</w:t>
      </w:r>
      <w:r w:rsidRPr="003861A7">
        <w:rPr>
          <w:rFonts w:ascii="Arial" w:hAnsi="Arial" w:cs="Arial"/>
          <w:spacing w:val="-4"/>
          <w:sz w:val="20"/>
          <w:szCs w:val="20"/>
        </w:rPr>
        <w:t xml:space="preserve"> </w:t>
      </w:r>
      <w:r w:rsidRPr="003861A7">
        <w:rPr>
          <w:rFonts w:ascii="Arial" w:hAnsi="Arial" w:cs="Arial"/>
          <w:sz w:val="20"/>
          <w:szCs w:val="20"/>
        </w:rPr>
        <w:t>vacancy</w:t>
      </w:r>
      <w:r w:rsidRPr="003861A7">
        <w:rPr>
          <w:rFonts w:ascii="Arial" w:hAnsi="Arial" w:cs="Arial"/>
          <w:spacing w:val="-5"/>
          <w:sz w:val="20"/>
          <w:szCs w:val="20"/>
        </w:rPr>
        <w:t xml:space="preserve"> </w:t>
      </w:r>
      <w:r w:rsidRPr="003861A7">
        <w:rPr>
          <w:rFonts w:ascii="Arial" w:hAnsi="Arial" w:cs="Arial"/>
          <w:sz w:val="20"/>
          <w:szCs w:val="20"/>
        </w:rPr>
        <w:t>rate</w:t>
      </w:r>
      <w:r w:rsidRPr="003861A7">
        <w:rPr>
          <w:rFonts w:ascii="Arial" w:hAnsi="Arial" w:cs="Arial"/>
          <w:spacing w:val="-4"/>
          <w:sz w:val="20"/>
          <w:szCs w:val="20"/>
        </w:rPr>
        <w:t xml:space="preserve"> </w:t>
      </w:r>
      <w:r w:rsidRPr="003861A7">
        <w:rPr>
          <w:rFonts w:ascii="Arial" w:hAnsi="Arial" w:cs="Arial"/>
          <w:sz w:val="20"/>
          <w:szCs w:val="20"/>
        </w:rPr>
        <w:t>remains</w:t>
      </w:r>
      <w:r w:rsidRPr="003861A7">
        <w:rPr>
          <w:rFonts w:ascii="Arial" w:hAnsi="Arial" w:cs="Arial"/>
          <w:spacing w:val="-4"/>
          <w:sz w:val="20"/>
          <w:szCs w:val="20"/>
        </w:rPr>
        <w:t xml:space="preserve"> </w:t>
      </w:r>
      <w:r w:rsidRPr="003861A7">
        <w:rPr>
          <w:rFonts w:ascii="Arial" w:hAnsi="Arial" w:cs="Arial"/>
          <w:sz w:val="20"/>
          <w:szCs w:val="20"/>
        </w:rPr>
        <w:t>high</w:t>
      </w:r>
      <w:r w:rsidRPr="003861A7">
        <w:rPr>
          <w:rFonts w:ascii="Arial" w:hAnsi="Arial" w:cs="Arial"/>
          <w:spacing w:val="-4"/>
          <w:sz w:val="20"/>
          <w:szCs w:val="20"/>
        </w:rPr>
        <w:t xml:space="preserve"> </w:t>
      </w:r>
      <w:r w:rsidRPr="003861A7">
        <w:rPr>
          <w:rFonts w:ascii="Arial" w:hAnsi="Arial" w:cs="Arial"/>
          <w:sz w:val="20"/>
          <w:szCs w:val="20"/>
        </w:rPr>
        <w:t>from</w:t>
      </w:r>
      <w:r w:rsidRPr="003861A7">
        <w:rPr>
          <w:rFonts w:ascii="Arial" w:hAnsi="Arial" w:cs="Arial"/>
          <w:spacing w:val="-5"/>
          <w:sz w:val="20"/>
          <w:szCs w:val="20"/>
        </w:rPr>
        <w:t xml:space="preserve"> </w:t>
      </w:r>
      <w:r w:rsidRPr="003861A7">
        <w:rPr>
          <w:rFonts w:ascii="Arial" w:hAnsi="Arial" w:cs="Arial"/>
          <w:sz w:val="20"/>
          <w:szCs w:val="20"/>
        </w:rPr>
        <w:t>one</w:t>
      </w:r>
      <w:r w:rsidRPr="003861A7">
        <w:rPr>
          <w:rFonts w:ascii="Arial" w:hAnsi="Arial" w:cs="Arial"/>
          <w:spacing w:val="-4"/>
          <w:sz w:val="20"/>
          <w:szCs w:val="20"/>
        </w:rPr>
        <w:t xml:space="preserve"> </w:t>
      </w:r>
      <w:r w:rsidRPr="003861A7">
        <w:rPr>
          <w:rFonts w:ascii="Arial" w:hAnsi="Arial" w:cs="Arial"/>
          <w:sz w:val="20"/>
          <w:szCs w:val="20"/>
        </w:rPr>
        <w:t>financial</w:t>
      </w:r>
      <w:r w:rsidRPr="003861A7">
        <w:rPr>
          <w:rFonts w:ascii="Arial" w:hAnsi="Arial" w:cs="Arial"/>
          <w:spacing w:val="-4"/>
          <w:sz w:val="20"/>
          <w:szCs w:val="20"/>
        </w:rPr>
        <w:t xml:space="preserve"> </w:t>
      </w:r>
      <w:r w:rsidRPr="003861A7">
        <w:rPr>
          <w:rFonts w:ascii="Arial" w:hAnsi="Arial" w:cs="Arial"/>
          <w:sz w:val="20"/>
          <w:szCs w:val="20"/>
        </w:rPr>
        <w:t>year</w:t>
      </w:r>
      <w:r w:rsidRPr="003861A7">
        <w:rPr>
          <w:rFonts w:ascii="Arial" w:hAnsi="Arial" w:cs="Arial"/>
          <w:spacing w:val="-4"/>
          <w:sz w:val="20"/>
          <w:szCs w:val="20"/>
        </w:rPr>
        <w:t xml:space="preserve"> </w:t>
      </w:r>
      <w:r w:rsidRPr="003861A7">
        <w:rPr>
          <w:rFonts w:ascii="Arial" w:hAnsi="Arial" w:cs="Arial"/>
          <w:sz w:val="20"/>
          <w:szCs w:val="20"/>
        </w:rPr>
        <w:t>to the</w:t>
      </w:r>
      <w:r w:rsidRPr="003861A7">
        <w:rPr>
          <w:rFonts w:ascii="Arial" w:hAnsi="Arial" w:cs="Arial"/>
          <w:spacing w:val="-16"/>
          <w:sz w:val="20"/>
          <w:szCs w:val="20"/>
        </w:rPr>
        <w:t xml:space="preserve"> </w:t>
      </w:r>
      <w:r w:rsidRPr="003861A7">
        <w:rPr>
          <w:rFonts w:ascii="Arial" w:hAnsi="Arial" w:cs="Arial"/>
          <w:sz w:val="20"/>
          <w:szCs w:val="20"/>
        </w:rPr>
        <w:t>next.</w:t>
      </w:r>
      <w:r w:rsidRPr="003861A7">
        <w:rPr>
          <w:rFonts w:ascii="Arial" w:hAnsi="Arial" w:cs="Arial"/>
          <w:spacing w:val="-16"/>
          <w:sz w:val="20"/>
          <w:szCs w:val="20"/>
        </w:rPr>
        <w:t xml:space="preserve"> </w:t>
      </w:r>
      <w:r w:rsidRPr="003861A7">
        <w:rPr>
          <w:rFonts w:ascii="Arial" w:hAnsi="Arial" w:cs="Arial"/>
          <w:i/>
          <w:sz w:val="20"/>
          <w:szCs w:val="20"/>
        </w:rPr>
        <w:t>Because</w:t>
      </w:r>
      <w:r w:rsidRPr="003861A7">
        <w:rPr>
          <w:rFonts w:ascii="Arial" w:hAnsi="Arial" w:cs="Arial"/>
          <w:i/>
          <w:spacing w:val="-15"/>
          <w:sz w:val="20"/>
          <w:szCs w:val="20"/>
        </w:rPr>
        <w:t xml:space="preserve"> </w:t>
      </w:r>
      <w:r w:rsidRPr="003861A7">
        <w:rPr>
          <w:rFonts w:ascii="Arial" w:hAnsi="Arial" w:cs="Arial"/>
          <w:i/>
          <w:sz w:val="20"/>
          <w:szCs w:val="20"/>
        </w:rPr>
        <w:t>these</w:t>
      </w:r>
      <w:r w:rsidRPr="003861A7">
        <w:rPr>
          <w:rFonts w:ascii="Arial" w:hAnsi="Arial" w:cs="Arial"/>
          <w:i/>
          <w:spacing w:val="-15"/>
          <w:sz w:val="20"/>
          <w:szCs w:val="20"/>
        </w:rPr>
        <w:t xml:space="preserve"> </w:t>
      </w:r>
      <w:r w:rsidRPr="003861A7">
        <w:rPr>
          <w:rFonts w:ascii="Arial" w:hAnsi="Arial" w:cs="Arial"/>
          <w:i/>
          <w:sz w:val="20"/>
          <w:szCs w:val="20"/>
        </w:rPr>
        <w:t>specialist</w:t>
      </w:r>
      <w:r w:rsidRPr="003861A7">
        <w:rPr>
          <w:rFonts w:ascii="Arial" w:hAnsi="Arial" w:cs="Arial"/>
          <w:i/>
          <w:spacing w:val="-16"/>
          <w:sz w:val="20"/>
          <w:szCs w:val="20"/>
        </w:rPr>
        <w:t xml:space="preserve"> </w:t>
      </w:r>
      <w:r w:rsidRPr="003861A7">
        <w:rPr>
          <w:rFonts w:ascii="Arial" w:hAnsi="Arial" w:cs="Arial"/>
          <w:i/>
          <w:sz w:val="20"/>
          <w:szCs w:val="20"/>
        </w:rPr>
        <w:t>skills</w:t>
      </w:r>
      <w:r w:rsidRPr="003861A7">
        <w:rPr>
          <w:rFonts w:ascii="Arial" w:hAnsi="Arial" w:cs="Arial"/>
          <w:i/>
          <w:spacing w:val="-16"/>
          <w:sz w:val="20"/>
          <w:szCs w:val="20"/>
        </w:rPr>
        <w:t xml:space="preserve"> </w:t>
      </w:r>
      <w:r w:rsidRPr="003861A7">
        <w:rPr>
          <w:rFonts w:ascii="Arial" w:hAnsi="Arial" w:cs="Arial"/>
          <w:i/>
          <w:sz w:val="20"/>
          <w:szCs w:val="20"/>
        </w:rPr>
        <w:t>make</w:t>
      </w:r>
      <w:r w:rsidRPr="003861A7">
        <w:rPr>
          <w:rFonts w:ascii="Arial" w:hAnsi="Arial" w:cs="Arial"/>
          <w:i/>
          <w:spacing w:val="-17"/>
          <w:sz w:val="20"/>
          <w:szCs w:val="20"/>
        </w:rPr>
        <w:t xml:space="preserve"> </w:t>
      </w:r>
      <w:r w:rsidRPr="003861A7">
        <w:rPr>
          <w:rFonts w:ascii="Arial" w:hAnsi="Arial" w:cs="Arial"/>
          <w:i/>
          <w:sz w:val="20"/>
          <w:szCs w:val="20"/>
        </w:rPr>
        <w:t>it</w:t>
      </w:r>
      <w:r w:rsidRPr="003861A7">
        <w:rPr>
          <w:rFonts w:ascii="Arial" w:hAnsi="Arial" w:cs="Arial"/>
          <w:i/>
          <w:spacing w:val="-15"/>
          <w:sz w:val="20"/>
          <w:szCs w:val="20"/>
        </w:rPr>
        <w:t xml:space="preserve"> </w:t>
      </w:r>
      <w:r w:rsidRPr="003861A7">
        <w:rPr>
          <w:rFonts w:ascii="Arial" w:hAnsi="Arial" w:cs="Arial"/>
          <w:i/>
          <w:sz w:val="20"/>
          <w:szCs w:val="20"/>
        </w:rPr>
        <w:t>a</w:t>
      </w:r>
      <w:r w:rsidRPr="003861A7">
        <w:rPr>
          <w:rFonts w:ascii="Arial" w:hAnsi="Arial" w:cs="Arial"/>
          <w:i/>
          <w:spacing w:val="-16"/>
          <w:sz w:val="20"/>
          <w:szCs w:val="20"/>
        </w:rPr>
        <w:t xml:space="preserve"> </w:t>
      </w:r>
      <w:r w:rsidRPr="003861A7">
        <w:rPr>
          <w:rFonts w:ascii="Arial" w:hAnsi="Arial" w:cs="Arial"/>
          <w:i/>
          <w:sz w:val="20"/>
          <w:szCs w:val="20"/>
        </w:rPr>
        <w:t>very</w:t>
      </w:r>
      <w:r w:rsidRPr="003861A7">
        <w:rPr>
          <w:rFonts w:ascii="Arial" w:hAnsi="Arial" w:cs="Arial"/>
          <w:i/>
          <w:spacing w:val="-15"/>
          <w:sz w:val="20"/>
          <w:szCs w:val="20"/>
        </w:rPr>
        <w:t xml:space="preserve"> </w:t>
      </w:r>
      <w:r w:rsidRPr="003861A7">
        <w:rPr>
          <w:rFonts w:ascii="Arial" w:hAnsi="Arial" w:cs="Arial"/>
          <w:i/>
          <w:sz w:val="20"/>
          <w:szCs w:val="20"/>
        </w:rPr>
        <w:t>competitive</w:t>
      </w:r>
      <w:r w:rsidRPr="003861A7">
        <w:rPr>
          <w:rFonts w:ascii="Arial" w:hAnsi="Arial" w:cs="Arial"/>
          <w:i/>
          <w:spacing w:val="-15"/>
          <w:sz w:val="20"/>
          <w:szCs w:val="20"/>
        </w:rPr>
        <w:t xml:space="preserve"> </w:t>
      </w:r>
      <w:r w:rsidRPr="003861A7">
        <w:rPr>
          <w:rFonts w:ascii="Arial" w:hAnsi="Arial" w:cs="Arial"/>
          <w:i/>
          <w:sz w:val="20"/>
          <w:szCs w:val="20"/>
        </w:rPr>
        <w:t>terrain</w:t>
      </w:r>
      <w:r w:rsidRPr="003861A7">
        <w:rPr>
          <w:rFonts w:ascii="Arial" w:hAnsi="Arial" w:cs="Arial"/>
          <w:i/>
          <w:spacing w:val="-15"/>
          <w:sz w:val="20"/>
          <w:szCs w:val="20"/>
        </w:rPr>
        <w:t xml:space="preserve"> </w:t>
      </w:r>
      <w:r w:rsidRPr="003861A7">
        <w:rPr>
          <w:rFonts w:ascii="Arial" w:hAnsi="Arial" w:cs="Arial"/>
          <w:i/>
          <w:sz w:val="20"/>
          <w:szCs w:val="20"/>
        </w:rPr>
        <w:t>so</w:t>
      </w:r>
      <w:r w:rsidRPr="003861A7">
        <w:rPr>
          <w:rFonts w:ascii="Arial" w:hAnsi="Arial" w:cs="Arial"/>
          <w:i/>
          <w:spacing w:val="-16"/>
          <w:sz w:val="20"/>
          <w:szCs w:val="20"/>
        </w:rPr>
        <w:t xml:space="preserve"> </w:t>
      </w:r>
      <w:r w:rsidRPr="003861A7">
        <w:rPr>
          <w:rFonts w:ascii="Arial" w:hAnsi="Arial" w:cs="Arial"/>
          <w:i/>
          <w:sz w:val="20"/>
          <w:szCs w:val="20"/>
        </w:rPr>
        <w:t>that</w:t>
      </w:r>
      <w:r w:rsidRPr="003861A7">
        <w:rPr>
          <w:rFonts w:ascii="Arial" w:hAnsi="Arial" w:cs="Arial"/>
          <w:i/>
          <w:spacing w:val="-16"/>
          <w:sz w:val="20"/>
          <w:szCs w:val="20"/>
        </w:rPr>
        <w:t xml:space="preserve"> </w:t>
      </w:r>
      <w:r w:rsidRPr="003861A7">
        <w:rPr>
          <w:rFonts w:ascii="Arial" w:hAnsi="Arial" w:cs="Arial"/>
          <w:i/>
          <w:sz w:val="20"/>
          <w:szCs w:val="20"/>
        </w:rPr>
        <w:t>properly</w:t>
      </w:r>
      <w:r w:rsidRPr="003861A7">
        <w:rPr>
          <w:rFonts w:ascii="Arial" w:hAnsi="Arial" w:cs="Arial"/>
          <w:i/>
          <w:spacing w:val="-16"/>
          <w:sz w:val="20"/>
          <w:szCs w:val="20"/>
        </w:rPr>
        <w:t xml:space="preserve"> </w:t>
      </w:r>
      <w:r w:rsidRPr="003861A7">
        <w:rPr>
          <w:rFonts w:ascii="Arial" w:hAnsi="Arial" w:cs="Arial"/>
          <w:i/>
          <w:sz w:val="20"/>
          <w:szCs w:val="20"/>
        </w:rPr>
        <w:t>qualified and experienced personnel easily move from the PMTE to private property companies, the</w:t>
      </w:r>
      <w:r w:rsidRPr="003861A7">
        <w:rPr>
          <w:rFonts w:ascii="Arial" w:hAnsi="Arial" w:cs="Arial"/>
          <w:i/>
          <w:spacing w:val="-29"/>
          <w:sz w:val="20"/>
          <w:szCs w:val="20"/>
        </w:rPr>
        <w:t xml:space="preserve"> </w:t>
      </w:r>
      <w:r w:rsidRPr="003861A7">
        <w:rPr>
          <w:rFonts w:ascii="Arial" w:hAnsi="Arial" w:cs="Arial"/>
          <w:i/>
          <w:sz w:val="20"/>
          <w:szCs w:val="20"/>
        </w:rPr>
        <w:t xml:space="preserve">PMTE and the DPWI will have to undertake a property specialist retention strategy. </w:t>
      </w:r>
      <w:r w:rsidRPr="003861A7">
        <w:rPr>
          <w:rFonts w:ascii="Arial" w:hAnsi="Arial" w:cs="Arial"/>
          <w:sz w:val="20"/>
          <w:szCs w:val="20"/>
        </w:rPr>
        <w:t>The challenge is</w:t>
      </w:r>
      <w:r w:rsidRPr="003861A7">
        <w:rPr>
          <w:rFonts w:ascii="Arial" w:hAnsi="Arial" w:cs="Arial"/>
          <w:spacing w:val="20"/>
          <w:sz w:val="20"/>
          <w:szCs w:val="20"/>
        </w:rPr>
        <w:t xml:space="preserve"> </w:t>
      </w:r>
      <w:r w:rsidRPr="003861A7">
        <w:rPr>
          <w:rFonts w:ascii="Arial" w:hAnsi="Arial" w:cs="Arial"/>
          <w:sz w:val="20"/>
          <w:szCs w:val="20"/>
        </w:rPr>
        <w:t>to</w:t>
      </w:r>
    </w:p>
    <w:p w:rsidR="003861A7" w:rsidRPr="003861A7" w:rsidRDefault="003861A7" w:rsidP="003861A7">
      <w:pPr>
        <w:pStyle w:val="BodyText"/>
        <w:rPr>
          <w:rFonts w:ascii="Arial" w:hAnsi="Arial" w:cs="Arial"/>
          <w:sz w:val="20"/>
          <w:szCs w:val="20"/>
        </w:rPr>
      </w:pPr>
      <w:r w:rsidRPr="003861A7">
        <w:rPr>
          <w:rFonts w:ascii="Arial" w:hAnsi="Arial" w:cs="Arial"/>
          <w:sz w:val="20"/>
          <w:szCs w:val="20"/>
        </w:rPr>
        <w:pict>
          <v:shape id="_x0000_s1044" style="position:absolute;margin-left:1in;margin-top:17.55pt;width:2in;height:.1pt;z-index:-251637760;mso-wrap-distance-left:0;mso-wrap-distance-right:0;mso-position-horizontal-relative:page" coordorigin="1440,351" coordsize="2880,0" path="m1440,351r2880,e" filled="f" strokeweight=".72pt">
            <v:path arrowok="t"/>
            <w10:wrap type="topAndBottom" anchorx="page"/>
          </v:shape>
        </w:pict>
      </w:r>
    </w:p>
    <w:p w:rsidR="003861A7" w:rsidRPr="003861A7" w:rsidRDefault="003861A7" w:rsidP="003861A7">
      <w:pPr>
        <w:pStyle w:val="BodyText"/>
        <w:rPr>
          <w:rFonts w:ascii="Arial" w:hAnsi="Arial" w:cs="Arial"/>
          <w:sz w:val="20"/>
          <w:szCs w:val="20"/>
        </w:rPr>
      </w:pPr>
    </w:p>
    <w:p w:rsidR="003861A7" w:rsidRPr="003861A7" w:rsidRDefault="003861A7" w:rsidP="003861A7">
      <w:pPr>
        <w:ind w:left="480"/>
        <w:rPr>
          <w:rFonts w:ascii="Arial" w:hAnsi="Arial" w:cs="Arial"/>
          <w:sz w:val="20"/>
          <w:szCs w:val="20"/>
        </w:rPr>
      </w:pPr>
      <w:r w:rsidRPr="003861A7">
        <w:rPr>
          <w:rFonts w:ascii="Arial" w:hAnsi="Arial" w:cs="Arial"/>
          <w:sz w:val="20"/>
          <w:szCs w:val="20"/>
          <w:vertAlign w:val="superscript"/>
        </w:rPr>
        <w:t>23</w:t>
      </w:r>
      <w:r w:rsidRPr="003861A7">
        <w:rPr>
          <w:rFonts w:ascii="Arial" w:hAnsi="Arial" w:cs="Arial"/>
          <w:sz w:val="20"/>
          <w:szCs w:val="20"/>
        </w:rPr>
        <w:t xml:space="preserve"> The DPWI was referred to as the DPW during the fifth administration and parliamentary session.</w:t>
      </w:r>
    </w:p>
    <w:p w:rsidR="003861A7" w:rsidRPr="003861A7" w:rsidRDefault="003861A7" w:rsidP="003861A7">
      <w:pPr>
        <w:rPr>
          <w:rFonts w:ascii="Arial" w:hAnsi="Arial" w:cs="Arial"/>
          <w:sz w:val="20"/>
          <w:szCs w:val="20"/>
        </w:rPr>
        <w:sectPr w:rsidR="003861A7" w:rsidRPr="003861A7">
          <w:headerReference w:type="default" r:id="rId45"/>
          <w:footerReference w:type="default" r:id="rId46"/>
          <w:pgSz w:w="12240" w:h="15840"/>
          <w:pgMar w:top="1340" w:right="640" w:bottom="1140" w:left="960" w:header="454" w:footer="942" w:gutter="0"/>
          <w:pgNumType w:start="272"/>
          <w:cols w:space="720"/>
        </w:sectPr>
      </w:pPr>
    </w:p>
    <w:p w:rsidR="003861A7" w:rsidRPr="003861A7" w:rsidRDefault="003861A7" w:rsidP="003861A7">
      <w:pPr>
        <w:pStyle w:val="BodyText"/>
        <w:ind w:left="480" w:right="797"/>
        <w:rPr>
          <w:rFonts w:ascii="Arial" w:hAnsi="Arial" w:cs="Arial"/>
          <w:sz w:val="20"/>
          <w:szCs w:val="20"/>
        </w:rPr>
      </w:pPr>
      <w:r w:rsidRPr="003861A7">
        <w:rPr>
          <w:rFonts w:ascii="Arial" w:hAnsi="Arial" w:cs="Arial"/>
          <w:sz w:val="20"/>
          <w:szCs w:val="20"/>
        </w:rPr>
        <w:lastRenderedPageBreak/>
        <w:t>fill and keep such personnel in positions in the PMTE. Failure to do this means that the DPW</w:t>
      </w:r>
      <w:r w:rsidRPr="003861A7">
        <w:rPr>
          <w:rFonts w:ascii="Arial" w:hAnsi="Arial" w:cs="Arial"/>
          <w:spacing w:val="-33"/>
          <w:sz w:val="20"/>
          <w:szCs w:val="20"/>
        </w:rPr>
        <w:t xml:space="preserve"> </w:t>
      </w:r>
      <w:r w:rsidRPr="003861A7">
        <w:rPr>
          <w:rFonts w:ascii="Arial" w:hAnsi="Arial" w:cs="Arial"/>
          <w:sz w:val="20"/>
          <w:szCs w:val="20"/>
        </w:rPr>
        <w:t>and PMTE continue to operate at a</w:t>
      </w:r>
      <w:r w:rsidRPr="003861A7">
        <w:rPr>
          <w:rFonts w:ascii="Arial" w:hAnsi="Arial" w:cs="Arial"/>
          <w:spacing w:val="-2"/>
          <w:sz w:val="20"/>
          <w:szCs w:val="20"/>
        </w:rPr>
        <w:t xml:space="preserve"> </w:t>
      </w:r>
      <w:r w:rsidRPr="003861A7">
        <w:rPr>
          <w:rFonts w:ascii="Arial" w:hAnsi="Arial" w:cs="Arial"/>
          <w:sz w:val="20"/>
          <w:szCs w:val="20"/>
        </w:rPr>
        <w:t>disadvantage.</w:t>
      </w:r>
    </w:p>
    <w:p w:rsidR="003861A7" w:rsidRPr="003861A7" w:rsidRDefault="003861A7" w:rsidP="003861A7">
      <w:pPr>
        <w:pStyle w:val="BodyText"/>
        <w:ind w:left="480" w:right="795"/>
        <w:rPr>
          <w:rFonts w:ascii="Arial" w:hAnsi="Arial" w:cs="Arial"/>
          <w:sz w:val="20"/>
          <w:szCs w:val="20"/>
        </w:rPr>
      </w:pPr>
      <w:r w:rsidRPr="003861A7">
        <w:rPr>
          <w:rFonts w:ascii="Arial" w:hAnsi="Arial" w:cs="Arial"/>
          <w:sz w:val="20"/>
          <w:szCs w:val="20"/>
        </w:rPr>
        <w:t>The Real Estate Investment Services (REIS), of the PMTE focuses on achieving an efficient and competitive</w:t>
      </w:r>
      <w:r w:rsidRPr="003861A7">
        <w:rPr>
          <w:rFonts w:ascii="Arial" w:hAnsi="Arial" w:cs="Arial"/>
          <w:spacing w:val="-10"/>
          <w:sz w:val="20"/>
          <w:szCs w:val="20"/>
        </w:rPr>
        <w:t xml:space="preserve"> </w:t>
      </w:r>
      <w:r w:rsidRPr="003861A7">
        <w:rPr>
          <w:rFonts w:ascii="Arial" w:hAnsi="Arial" w:cs="Arial"/>
          <w:sz w:val="20"/>
          <w:szCs w:val="20"/>
        </w:rPr>
        <w:t>Real</w:t>
      </w:r>
      <w:r w:rsidRPr="003861A7">
        <w:rPr>
          <w:rFonts w:ascii="Arial" w:hAnsi="Arial" w:cs="Arial"/>
          <w:spacing w:val="-9"/>
          <w:sz w:val="20"/>
          <w:szCs w:val="20"/>
        </w:rPr>
        <w:t xml:space="preserve"> </w:t>
      </w:r>
      <w:r w:rsidRPr="003861A7">
        <w:rPr>
          <w:rFonts w:ascii="Arial" w:hAnsi="Arial" w:cs="Arial"/>
          <w:sz w:val="20"/>
          <w:szCs w:val="20"/>
        </w:rPr>
        <w:t>Estate</w:t>
      </w:r>
      <w:r w:rsidRPr="003861A7">
        <w:rPr>
          <w:rFonts w:ascii="Arial" w:hAnsi="Arial" w:cs="Arial"/>
          <w:spacing w:val="-9"/>
          <w:sz w:val="20"/>
          <w:szCs w:val="20"/>
        </w:rPr>
        <w:t xml:space="preserve"> </w:t>
      </w:r>
      <w:r w:rsidRPr="003861A7">
        <w:rPr>
          <w:rFonts w:ascii="Arial" w:hAnsi="Arial" w:cs="Arial"/>
          <w:sz w:val="20"/>
          <w:szCs w:val="20"/>
        </w:rPr>
        <w:t>Portfolio</w:t>
      </w:r>
      <w:r w:rsidRPr="003861A7">
        <w:rPr>
          <w:rFonts w:ascii="Arial" w:hAnsi="Arial" w:cs="Arial"/>
          <w:spacing w:val="-9"/>
          <w:sz w:val="20"/>
          <w:szCs w:val="20"/>
        </w:rPr>
        <w:t xml:space="preserve"> </w:t>
      </w:r>
      <w:r w:rsidRPr="003861A7">
        <w:rPr>
          <w:rFonts w:ascii="Arial" w:hAnsi="Arial" w:cs="Arial"/>
          <w:sz w:val="20"/>
          <w:szCs w:val="20"/>
        </w:rPr>
        <w:t>for</w:t>
      </w:r>
      <w:r w:rsidRPr="003861A7">
        <w:rPr>
          <w:rFonts w:ascii="Arial" w:hAnsi="Arial" w:cs="Arial"/>
          <w:spacing w:val="-9"/>
          <w:sz w:val="20"/>
          <w:szCs w:val="20"/>
        </w:rPr>
        <w:t xml:space="preserve"> </w:t>
      </w:r>
      <w:r w:rsidRPr="003861A7">
        <w:rPr>
          <w:rFonts w:ascii="Arial" w:hAnsi="Arial" w:cs="Arial"/>
          <w:sz w:val="20"/>
          <w:szCs w:val="20"/>
        </w:rPr>
        <w:t>the</w:t>
      </w:r>
      <w:r w:rsidRPr="003861A7">
        <w:rPr>
          <w:rFonts w:ascii="Arial" w:hAnsi="Arial" w:cs="Arial"/>
          <w:spacing w:val="-9"/>
          <w:sz w:val="20"/>
          <w:szCs w:val="20"/>
        </w:rPr>
        <w:t xml:space="preserve"> </w:t>
      </w:r>
      <w:r w:rsidRPr="003861A7">
        <w:rPr>
          <w:rFonts w:ascii="Arial" w:hAnsi="Arial" w:cs="Arial"/>
          <w:sz w:val="20"/>
          <w:szCs w:val="20"/>
        </w:rPr>
        <w:t>State.</w:t>
      </w:r>
      <w:r w:rsidRPr="003861A7">
        <w:rPr>
          <w:rFonts w:ascii="Arial" w:hAnsi="Arial" w:cs="Arial"/>
          <w:spacing w:val="-10"/>
          <w:sz w:val="20"/>
          <w:szCs w:val="20"/>
        </w:rPr>
        <w:t xml:space="preserve"> </w:t>
      </w:r>
      <w:r w:rsidRPr="003861A7">
        <w:rPr>
          <w:rFonts w:ascii="Arial" w:hAnsi="Arial" w:cs="Arial"/>
          <w:sz w:val="20"/>
          <w:szCs w:val="20"/>
        </w:rPr>
        <w:t>It</w:t>
      </w:r>
      <w:r w:rsidRPr="003861A7">
        <w:rPr>
          <w:rFonts w:ascii="Arial" w:hAnsi="Arial" w:cs="Arial"/>
          <w:spacing w:val="-9"/>
          <w:sz w:val="20"/>
          <w:szCs w:val="20"/>
        </w:rPr>
        <w:t xml:space="preserve"> </w:t>
      </w:r>
      <w:r w:rsidRPr="003861A7">
        <w:rPr>
          <w:rFonts w:ascii="Arial" w:hAnsi="Arial" w:cs="Arial"/>
          <w:sz w:val="20"/>
          <w:szCs w:val="20"/>
        </w:rPr>
        <w:t>states</w:t>
      </w:r>
      <w:r w:rsidRPr="003861A7">
        <w:rPr>
          <w:rFonts w:ascii="Arial" w:hAnsi="Arial" w:cs="Arial"/>
          <w:spacing w:val="-9"/>
          <w:sz w:val="20"/>
          <w:szCs w:val="20"/>
        </w:rPr>
        <w:t xml:space="preserve"> </w:t>
      </w:r>
      <w:r w:rsidRPr="003861A7">
        <w:rPr>
          <w:rFonts w:ascii="Arial" w:hAnsi="Arial" w:cs="Arial"/>
          <w:sz w:val="20"/>
          <w:szCs w:val="20"/>
        </w:rPr>
        <w:t>that</w:t>
      </w:r>
      <w:r w:rsidRPr="003861A7">
        <w:rPr>
          <w:rFonts w:ascii="Arial" w:hAnsi="Arial" w:cs="Arial"/>
          <w:spacing w:val="-9"/>
          <w:sz w:val="20"/>
          <w:szCs w:val="20"/>
        </w:rPr>
        <w:t xml:space="preserve"> </w:t>
      </w:r>
      <w:r w:rsidRPr="003861A7">
        <w:rPr>
          <w:rFonts w:ascii="Arial" w:hAnsi="Arial" w:cs="Arial"/>
          <w:sz w:val="20"/>
          <w:szCs w:val="20"/>
        </w:rPr>
        <w:t>it</w:t>
      </w:r>
      <w:r w:rsidRPr="003861A7">
        <w:rPr>
          <w:rFonts w:ascii="Arial" w:hAnsi="Arial" w:cs="Arial"/>
          <w:spacing w:val="-9"/>
          <w:sz w:val="20"/>
          <w:szCs w:val="20"/>
        </w:rPr>
        <w:t xml:space="preserve"> </w:t>
      </w:r>
      <w:r w:rsidRPr="003861A7">
        <w:rPr>
          <w:rFonts w:ascii="Arial" w:hAnsi="Arial" w:cs="Arial"/>
          <w:sz w:val="20"/>
          <w:szCs w:val="20"/>
        </w:rPr>
        <w:t>does</w:t>
      </w:r>
      <w:r w:rsidRPr="003861A7">
        <w:rPr>
          <w:rFonts w:ascii="Arial" w:hAnsi="Arial" w:cs="Arial"/>
          <w:spacing w:val="-9"/>
          <w:sz w:val="20"/>
          <w:szCs w:val="20"/>
        </w:rPr>
        <w:t xml:space="preserve"> </w:t>
      </w:r>
      <w:r w:rsidRPr="003861A7">
        <w:rPr>
          <w:rFonts w:ascii="Arial" w:hAnsi="Arial" w:cs="Arial"/>
          <w:sz w:val="20"/>
          <w:szCs w:val="20"/>
        </w:rPr>
        <w:t>this</w:t>
      </w:r>
      <w:r w:rsidRPr="003861A7">
        <w:rPr>
          <w:rFonts w:ascii="Arial" w:hAnsi="Arial" w:cs="Arial"/>
          <w:spacing w:val="-9"/>
          <w:sz w:val="20"/>
          <w:szCs w:val="20"/>
        </w:rPr>
        <w:t xml:space="preserve"> </w:t>
      </w:r>
      <w:r w:rsidRPr="003861A7">
        <w:rPr>
          <w:rFonts w:ascii="Arial" w:hAnsi="Arial" w:cs="Arial"/>
          <w:sz w:val="20"/>
          <w:szCs w:val="20"/>
        </w:rPr>
        <w:t>through</w:t>
      </w:r>
      <w:r w:rsidRPr="003861A7">
        <w:rPr>
          <w:rFonts w:ascii="Arial" w:hAnsi="Arial" w:cs="Arial"/>
          <w:spacing w:val="-10"/>
          <w:sz w:val="20"/>
          <w:szCs w:val="20"/>
        </w:rPr>
        <w:t xml:space="preserve"> </w:t>
      </w:r>
      <w:r w:rsidRPr="003861A7">
        <w:rPr>
          <w:rFonts w:ascii="Arial" w:hAnsi="Arial" w:cs="Arial"/>
          <w:sz w:val="20"/>
          <w:szCs w:val="20"/>
        </w:rPr>
        <w:t>effective</w:t>
      </w:r>
      <w:r w:rsidRPr="003861A7">
        <w:rPr>
          <w:rFonts w:ascii="Arial" w:hAnsi="Arial" w:cs="Arial"/>
          <w:spacing w:val="-9"/>
          <w:sz w:val="20"/>
          <w:szCs w:val="20"/>
        </w:rPr>
        <w:t xml:space="preserve"> </w:t>
      </w:r>
      <w:r w:rsidRPr="003861A7">
        <w:rPr>
          <w:rFonts w:ascii="Arial" w:hAnsi="Arial" w:cs="Arial"/>
          <w:sz w:val="20"/>
          <w:szCs w:val="20"/>
        </w:rPr>
        <w:t>planning, analysis and informed investments. Four years since the PMTE has been operationalised, the programme continues to struggle to have an authoritative grasp of the value that is contained in the IAR and struggles to invest the property portfolio in manners that benefit the state and its beneficiaries. It has thus far not been able to implement strategies with which to unlock the value of government’s immovable asset portfolio. The current five-year strategic plan and this year’s performance plan also do not show evidence of a focused strategy to progress in that direction. The assessment, verification, and progressive completion of the state property portfolio remains in</w:t>
      </w:r>
      <w:r w:rsidRPr="003861A7">
        <w:rPr>
          <w:rFonts w:ascii="Arial" w:hAnsi="Arial" w:cs="Arial"/>
          <w:spacing w:val="-12"/>
          <w:sz w:val="20"/>
          <w:szCs w:val="20"/>
        </w:rPr>
        <w:t xml:space="preserve"> </w:t>
      </w:r>
      <w:r w:rsidRPr="003861A7">
        <w:rPr>
          <w:rFonts w:ascii="Arial" w:hAnsi="Arial" w:cs="Arial"/>
          <w:sz w:val="20"/>
          <w:szCs w:val="20"/>
        </w:rPr>
        <w:t>progress.</w:t>
      </w:r>
      <w:r w:rsidRPr="003861A7">
        <w:rPr>
          <w:rFonts w:ascii="Arial" w:hAnsi="Arial" w:cs="Arial"/>
          <w:spacing w:val="-12"/>
          <w:sz w:val="20"/>
          <w:szCs w:val="20"/>
        </w:rPr>
        <w:t xml:space="preserve"> </w:t>
      </w:r>
      <w:r w:rsidRPr="003861A7">
        <w:rPr>
          <w:rFonts w:ascii="Arial" w:hAnsi="Arial" w:cs="Arial"/>
          <w:sz w:val="20"/>
          <w:szCs w:val="20"/>
        </w:rPr>
        <w:t>The</w:t>
      </w:r>
      <w:r w:rsidRPr="003861A7">
        <w:rPr>
          <w:rFonts w:ascii="Arial" w:hAnsi="Arial" w:cs="Arial"/>
          <w:spacing w:val="-12"/>
          <w:sz w:val="20"/>
          <w:szCs w:val="20"/>
        </w:rPr>
        <w:t xml:space="preserve"> </w:t>
      </w:r>
      <w:r w:rsidRPr="003861A7">
        <w:rPr>
          <w:rFonts w:ascii="Arial" w:hAnsi="Arial" w:cs="Arial"/>
          <w:sz w:val="20"/>
          <w:szCs w:val="20"/>
        </w:rPr>
        <w:t>committee</w:t>
      </w:r>
      <w:r w:rsidRPr="003861A7">
        <w:rPr>
          <w:rFonts w:ascii="Arial" w:hAnsi="Arial" w:cs="Arial"/>
          <w:spacing w:val="-12"/>
          <w:sz w:val="20"/>
          <w:szCs w:val="20"/>
        </w:rPr>
        <w:t xml:space="preserve"> </w:t>
      </w:r>
      <w:r w:rsidRPr="003861A7">
        <w:rPr>
          <w:rFonts w:ascii="Arial" w:hAnsi="Arial" w:cs="Arial"/>
          <w:sz w:val="20"/>
          <w:szCs w:val="20"/>
        </w:rPr>
        <w:t>is</w:t>
      </w:r>
      <w:r w:rsidRPr="003861A7">
        <w:rPr>
          <w:rFonts w:ascii="Arial" w:hAnsi="Arial" w:cs="Arial"/>
          <w:spacing w:val="-12"/>
          <w:sz w:val="20"/>
          <w:szCs w:val="20"/>
        </w:rPr>
        <w:t xml:space="preserve"> </w:t>
      </w:r>
      <w:r w:rsidRPr="003861A7">
        <w:rPr>
          <w:rFonts w:ascii="Arial" w:hAnsi="Arial" w:cs="Arial"/>
          <w:sz w:val="20"/>
          <w:szCs w:val="20"/>
        </w:rPr>
        <w:t>not</w:t>
      </w:r>
      <w:r w:rsidRPr="003861A7">
        <w:rPr>
          <w:rFonts w:ascii="Arial" w:hAnsi="Arial" w:cs="Arial"/>
          <w:spacing w:val="-12"/>
          <w:sz w:val="20"/>
          <w:szCs w:val="20"/>
        </w:rPr>
        <w:t xml:space="preserve"> </w:t>
      </w:r>
      <w:r w:rsidRPr="003861A7">
        <w:rPr>
          <w:rFonts w:ascii="Arial" w:hAnsi="Arial" w:cs="Arial"/>
          <w:sz w:val="20"/>
          <w:szCs w:val="20"/>
        </w:rPr>
        <w:t>unreasonable</w:t>
      </w:r>
      <w:r w:rsidRPr="003861A7">
        <w:rPr>
          <w:rFonts w:ascii="Arial" w:hAnsi="Arial" w:cs="Arial"/>
          <w:spacing w:val="-12"/>
          <w:sz w:val="20"/>
          <w:szCs w:val="20"/>
        </w:rPr>
        <w:t xml:space="preserve"> </w:t>
      </w:r>
      <w:r w:rsidRPr="003861A7">
        <w:rPr>
          <w:rFonts w:ascii="Arial" w:hAnsi="Arial" w:cs="Arial"/>
          <w:sz w:val="20"/>
          <w:szCs w:val="20"/>
        </w:rPr>
        <w:t>in</w:t>
      </w:r>
      <w:r w:rsidRPr="003861A7">
        <w:rPr>
          <w:rFonts w:ascii="Arial" w:hAnsi="Arial" w:cs="Arial"/>
          <w:spacing w:val="-12"/>
          <w:sz w:val="20"/>
          <w:szCs w:val="20"/>
        </w:rPr>
        <w:t xml:space="preserve"> </w:t>
      </w:r>
      <w:r w:rsidRPr="003861A7">
        <w:rPr>
          <w:rFonts w:ascii="Arial" w:hAnsi="Arial" w:cs="Arial"/>
          <w:sz w:val="20"/>
          <w:szCs w:val="20"/>
        </w:rPr>
        <w:t>this</w:t>
      </w:r>
      <w:r w:rsidRPr="003861A7">
        <w:rPr>
          <w:rFonts w:ascii="Arial" w:hAnsi="Arial" w:cs="Arial"/>
          <w:spacing w:val="-12"/>
          <w:sz w:val="20"/>
          <w:szCs w:val="20"/>
        </w:rPr>
        <w:t xml:space="preserve"> </w:t>
      </w:r>
      <w:r w:rsidRPr="003861A7">
        <w:rPr>
          <w:rFonts w:ascii="Arial" w:hAnsi="Arial" w:cs="Arial"/>
          <w:sz w:val="20"/>
          <w:szCs w:val="20"/>
        </w:rPr>
        <w:t>regard;</w:t>
      </w:r>
      <w:r w:rsidRPr="003861A7">
        <w:rPr>
          <w:rFonts w:ascii="Arial" w:hAnsi="Arial" w:cs="Arial"/>
          <w:spacing w:val="-12"/>
          <w:sz w:val="20"/>
          <w:szCs w:val="20"/>
        </w:rPr>
        <w:t xml:space="preserve"> </w:t>
      </w:r>
      <w:r w:rsidRPr="003861A7">
        <w:rPr>
          <w:rFonts w:ascii="Arial" w:hAnsi="Arial" w:cs="Arial"/>
          <w:sz w:val="20"/>
          <w:szCs w:val="20"/>
        </w:rPr>
        <w:t>it</w:t>
      </w:r>
      <w:r w:rsidRPr="003861A7">
        <w:rPr>
          <w:rFonts w:ascii="Arial" w:hAnsi="Arial" w:cs="Arial"/>
          <w:spacing w:val="-12"/>
          <w:sz w:val="20"/>
          <w:szCs w:val="20"/>
        </w:rPr>
        <w:t xml:space="preserve"> </w:t>
      </w:r>
      <w:r w:rsidRPr="003861A7">
        <w:rPr>
          <w:rFonts w:ascii="Arial" w:hAnsi="Arial" w:cs="Arial"/>
          <w:sz w:val="20"/>
          <w:szCs w:val="20"/>
        </w:rPr>
        <w:t>understands</w:t>
      </w:r>
      <w:r w:rsidRPr="003861A7">
        <w:rPr>
          <w:rFonts w:ascii="Arial" w:hAnsi="Arial" w:cs="Arial"/>
          <w:spacing w:val="-12"/>
          <w:sz w:val="20"/>
          <w:szCs w:val="20"/>
        </w:rPr>
        <w:t xml:space="preserve"> </w:t>
      </w:r>
      <w:r w:rsidRPr="003861A7">
        <w:rPr>
          <w:rFonts w:ascii="Arial" w:hAnsi="Arial" w:cs="Arial"/>
          <w:sz w:val="20"/>
          <w:szCs w:val="20"/>
        </w:rPr>
        <w:t>that</w:t>
      </w:r>
      <w:r w:rsidRPr="003861A7">
        <w:rPr>
          <w:rFonts w:ascii="Arial" w:hAnsi="Arial" w:cs="Arial"/>
          <w:spacing w:val="-12"/>
          <w:sz w:val="20"/>
          <w:szCs w:val="20"/>
        </w:rPr>
        <w:t xml:space="preserve"> </w:t>
      </w:r>
      <w:r w:rsidRPr="003861A7">
        <w:rPr>
          <w:rFonts w:ascii="Arial" w:hAnsi="Arial" w:cs="Arial"/>
          <w:sz w:val="20"/>
          <w:szCs w:val="20"/>
        </w:rPr>
        <w:t>by</w:t>
      </w:r>
      <w:r w:rsidRPr="003861A7">
        <w:rPr>
          <w:rFonts w:ascii="Arial" w:hAnsi="Arial" w:cs="Arial"/>
          <w:spacing w:val="-12"/>
          <w:sz w:val="20"/>
          <w:szCs w:val="20"/>
        </w:rPr>
        <w:t xml:space="preserve"> </w:t>
      </w:r>
      <w:r w:rsidRPr="003861A7">
        <w:rPr>
          <w:rFonts w:ascii="Arial" w:hAnsi="Arial" w:cs="Arial"/>
          <w:sz w:val="20"/>
          <w:szCs w:val="20"/>
        </w:rPr>
        <w:t>its</w:t>
      </w:r>
      <w:r w:rsidRPr="003861A7">
        <w:rPr>
          <w:rFonts w:ascii="Arial" w:hAnsi="Arial" w:cs="Arial"/>
          <w:spacing w:val="-12"/>
          <w:sz w:val="20"/>
          <w:szCs w:val="20"/>
        </w:rPr>
        <w:t xml:space="preserve"> </w:t>
      </w:r>
      <w:r w:rsidRPr="003861A7">
        <w:rPr>
          <w:rFonts w:ascii="Arial" w:hAnsi="Arial" w:cs="Arial"/>
          <w:sz w:val="20"/>
          <w:szCs w:val="20"/>
        </w:rPr>
        <w:t>very</w:t>
      </w:r>
      <w:r w:rsidRPr="003861A7">
        <w:rPr>
          <w:rFonts w:ascii="Arial" w:hAnsi="Arial" w:cs="Arial"/>
          <w:spacing w:val="-12"/>
          <w:sz w:val="20"/>
          <w:szCs w:val="20"/>
        </w:rPr>
        <w:t xml:space="preserve"> </w:t>
      </w:r>
      <w:r w:rsidRPr="003861A7">
        <w:rPr>
          <w:rFonts w:ascii="Arial" w:hAnsi="Arial" w:cs="Arial"/>
          <w:sz w:val="20"/>
          <w:szCs w:val="20"/>
        </w:rPr>
        <w:t>nature, the IAR will not be absolutely completed as older buildings may be removed when sold, while newly</w:t>
      </w:r>
      <w:r w:rsidRPr="003861A7">
        <w:rPr>
          <w:rFonts w:ascii="Arial" w:hAnsi="Arial" w:cs="Arial"/>
          <w:spacing w:val="-6"/>
          <w:sz w:val="20"/>
          <w:szCs w:val="20"/>
        </w:rPr>
        <w:t xml:space="preserve"> </w:t>
      </w:r>
      <w:r w:rsidRPr="003861A7">
        <w:rPr>
          <w:rFonts w:ascii="Arial" w:hAnsi="Arial" w:cs="Arial"/>
          <w:sz w:val="20"/>
          <w:szCs w:val="20"/>
        </w:rPr>
        <w:t>constructed</w:t>
      </w:r>
      <w:r w:rsidRPr="003861A7">
        <w:rPr>
          <w:rFonts w:ascii="Arial" w:hAnsi="Arial" w:cs="Arial"/>
          <w:spacing w:val="-6"/>
          <w:sz w:val="20"/>
          <w:szCs w:val="20"/>
        </w:rPr>
        <w:t xml:space="preserve"> </w:t>
      </w:r>
      <w:r w:rsidRPr="003861A7">
        <w:rPr>
          <w:rFonts w:ascii="Arial" w:hAnsi="Arial" w:cs="Arial"/>
          <w:sz w:val="20"/>
          <w:szCs w:val="20"/>
        </w:rPr>
        <w:t>and</w:t>
      </w:r>
      <w:r w:rsidRPr="003861A7">
        <w:rPr>
          <w:rFonts w:ascii="Arial" w:hAnsi="Arial" w:cs="Arial"/>
          <w:spacing w:val="-6"/>
          <w:sz w:val="20"/>
          <w:szCs w:val="20"/>
        </w:rPr>
        <w:t xml:space="preserve"> </w:t>
      </w:r>
      <w:r w:rsidRPr="003861A7">
        <w:rPr>
          <w:rFonts w:ascii="Arial" w:hAnsi="Arial" w:cs="Arial"/>
          <w:sz w:val="20"/>
          <w:szCs w:val="20"/>
        </w:rPr>
        <w:t>procured</w:t>
      </w:r>
      <w:r w:rsidRPr="003861A7">
        <w:rPr>
          <w:rFonts w:ascii="Arial" w:hAnsi="Arial" w:cs="Arial"/>
          <w:spacing w:val="-6"/>
          <w:sz w:val="20"/>
          <w:szCs w:val="20"/>
        </w:rPr>
        <w:t xml:space="preserve"> </w:t>
      </w:r>
      <w:r w:rsidRPr="003861A7">
        <w:rPr>
          <w:rFonts w:ascii="Arial" w:hAnsi="Arial" w:cs="Arial"/>
          <w:sz w:val="20"/>
          <w:szCs w:val="20"/>
        </w:rPr>
        <w:t>properties</w:t>
      </w:r>
      <w:r w:rsidRPr="003861A7">
        <w:rPr>
          <w:rFonts w:ascii="Arial" w:hAnsi="Arial" w:cs="Arial"/>
          <w:spacing w:val="-6"/>
          <w:sz w:val="20"/>
          <w:szCs w:val="20"/>
        </w:rPr>
        <w:t xml:space="preserve"> </w:t>
      </w:r>
      <w:r w:rsidRPr="003861A7">
        <w:rPr>
          <w:rFonts w:ascii="Arial" w:hAnsi="Arial" w:cs="Arial"/>
          <w:sz w:val="20"/>
          <w:szCs w:val="20"/>
        </w:rPr>
        <w:t>may</w:t>
      </w:r>
      <w:r w:rsidRPr="003861A7">
        <w:rPr>
          <w:rFonts w:ascii="Arial" w:hAnsi="Arial" w:cs="Arial"/>
          <w:spacing w:val="-6"/>
          <w:sz w:val="20"/>
          <w:szCs w:val="20"/>
        </w:rPr>
        <w:t xml:space="preserve"> </w:t>
      </w:r>
      <w:r w:rsidRPr="003861A7">
        <w:rPr>
          <w:rFonts w:ascii="Arial" w:hAnsi="Arial" w:cs="Arial"/>
          <w:sz w:val="20"/>
          <w:szCs w:val="20"/>
        </w:rPr>
        <w:t>be</w:t>
      </w:r>
      <w:r w:rsidRPr="003861A7">
        <w:rPr>
          <w:rFonts w:ascii="Arial" w:hAnsi="Arial" w:cs="Arial"/>
          <w:spacing w:val="-6"/>
          <w:sz w:val="20"/>
          <w:szCs w:val="20"/>
        </w:rPr>
        <w:t xml:space="preserve"> </w:t>
      </w:r>
      <w:r w:rsidRPr="003861A7">
        <w:rPr>
          <w:rFonts w:ascii="Arial" w:hAnsi="Arial" w:cs="Arial"/>
          <w:sz w:val="20"/>
          <w:szCs w:val="20"/>
        </w:rPr>
        <w:t>added</w:t>
      </w:r>
      <w:r w:rsidRPr="003861A7">
        <w:rPr>
          <w:rFonts w:ascii="Arial" w:hAnsi="Arial" w:cs="Arial"/>
          <w:spacing w:val="-6"/>
          <w:sz w:val="20"/>
          <w:szCs w:val="20"/>
        </w:rPr>
        <w:t xml:space="preserve"> </w:t>
      </w:r>
      <w:r w:rsidRPr="003861A7">
        <w:rPr>
          <w:rFonts w:ascii="Arial" w:hAnsi="Arial" w:cs="Arial"/>
          <w:sz w:val="20"/>
          <w:szCs w:val="20"/>
        </w:rPr>
        <w:t>on</w:t>
      </w:r>
      <w:r w:rsidRPr="003861A7">
        <w:rPr>
          <w:rFonts w:ascii="Arial" w:hAnsi="Arial" w:cs="Arial"/>
          <w:spacing w:val="-6"/>
          <w:sz w:val="20"/>
          <w:szCs w:val="20"/>
        </w:rPr>
        <w:t xml:space="preserve"> </w:t>
      </w:r>
      <w:r w:rsidRPr="003861A7">
        <w:rPr>
          <w:rFonts w:ascii="Arial" w:hAnsi="Arial" w:cs="Arial"/>
          <w:sz w:val="20"/>
          <w:szCs w:val="20"/>
        </w:rPr>
        <w:t>an</w:t>
      </w:r>
      <w:r w:rsidRPr="003861A7">
        <w:rPr>
          <w:rFonts w:ascii="Arial" w:hAnsi="Arial" w:cs="Arial"/>
          <w:spacing w:val="-6"/>
          <w:sz w:val="20"/>
          <w:szCs w:val="20"/>
        </w:rPr>
        <w:t xml:space="preserve"> </w:t>
      </w:r>
      <w:r w:rsidRPr="003861A7">
        <w:rPr>
          <w:rFonts w:ascii="Arial" w:hAnsi="Arial" w:cs="Arial"/>
          <w:sz w:val="20"/>
          <w:szCs w:val="20"/>
        </w:rPr>
        <w:t>annual</w:t>
      </w:r>
      <w:r w:rsidRPr="003861A7">
        <w:rPr>
          <w:rFonts w:ascii="Arial" w:hAnsi="Arial" w:cs="Arial"/>
          <w:spacing w:val="-6"/>
          <w:sz w:val="20"/>
          <w:szCs w:val="20"/>
        </w:rPr>
        <w:t xml:space="preserve"> </w:t>
      </w:r>
      <w:r w:rsidRPr="003861A7">
        <w:rPr>
          <w:rFonts w:ascii="Arial" w:hAnsi="Arial" w:cs="Arial"/>
          <w:sz w:val="20"/>
          <w:szCs w:val="20"/>
        </w:rPr>
        <w:t>basis.</w:t>
      </w:r>
      <w:r w:rsidRPr="003861A7">
        <w:rPr>
          <w:rFonts w:ascii="Arial" w:hAnsi="Arial" w:cs="Arial"/>
          <w:spacing w:val="-6"/>
          <w:sz w:val="20"/>
          <w:szCs w:val="20"/>
        </w:rPr>
        <w:t xml:space="preserve"> </w:t>
      </w:r>
      <w:r w:rsidRPr="003861A7">
        <w:rPr>
          <w:rFonts w:ascii="Arial" w:hAnsi="Arial" w:cs="Arial"/>
          <w:sz w:val="20"/>
          <w:szCs w:val="20"/>
        </w:rPr>
        <w:t>It</w:t>
      </w:r>
      <w:r w:rsidRPr="003861A7">
        <w:rPr>
          <w:rFonts w:ascii="Arial" w:hAnsi="Arial" w:cs="Arial"/>
          <w:spacing w:val="-6"/>
          <w:sz w:val="20"/>
          <w:szCs w:val="20"/>
        </w:rPr>
        <w:t xml:space="preserve"> </w:t>
      </w:r>
      <w:r w:rsidRPr="003861A7">
        <w:rPr>
          <w:rFonts w:ascii="Arial" w:hAnsi="Arial" w:cs="Arial"/>
          <w:sz w:val="20"/>
          <w:szCs w:val="20"/>
        </w:rPr>
        <w:t>is,</w:t>
      </w:r>
      <w:r w:rsidRPr="003861A7">
        <w:rPr>
          <w:rFonts w:ascii="Arial" w:hAnsi="Arial" w:cs="Arial"/>
          <w:spacing w:val="-6"/>
          <w:sz w:val="20"/>
          <w:szCs w:val="20"/>
        </w:rPr>
        <w:t xml:space="preserve"> </w:t>
      </w:r>
      <w:r w:rsidRPr="003861A7">
        <w:rPr>
          <w:rFonts w:ascii="Arial" w:hAnsi="Arial" w:cs="Arial"/>
          <w:sz w:val="20"/>
          <w:szCs w:val="20"/>
        </w:rPr>
        <w:t>however,</w:t>
      </w:r>
      <w:r w:rsidRPr="003861A7">
        <w:rPr>
          <w:rFonts w:ascii="Arial" w:hAnsi="Arial" w:cs="Arial"/>
          <w:spacing w:val="-6"/>
          <w:sz w:val="20"/>
          <w:szCs w:val="20"/>
        </w:rPr>
        <w:t xml:space="preserve"> </w:t>
      </w:r>
      <w:r w:rsidRPr="003861A7">
        <w:rPr>
          <w:rFonts w:ascii="Arial" w:hAnsi="Arial" w:cs="Arial"/>
          <w:sz w:val="20"/>
          <w:szCs w:val="20"/>
        </w:rPr>
        <w:t>fair</w:t>
      </w:r>
      <w:r w:rsidRPr="003861A7">
        <w:rPr>
          <w:rFonts w:ascii="Arial" w:hAnsi="Arial" w:cs="Arial"/>
          <w:spacing w:val="-6"/>
          <w:sz w:val="20"/>
          <w:szCs w:val="20"/>
        </w:rPr>
        <w:t xml:space="preserve"> </w:t>
      </w:r>
      <w:r w:rsidRPr="003861A7">
        <w:rPr>
          <w:rFonts w:ascii="Arial" w:hAnsi="Arial" w:cs="Arial"/>
          <w:sz w:val="20"/>
          <w:szCs w:val="20"/>
        </w:rPr>
        <w:t>to expect</w:t>
      </w:r>
      <w:r w:rsidRPr="003861A7">
        <w:rPr>
          <w:rFonts w:ascii="Arial" w:hAnsi="Arial" w:cs="Arial"/>
          <w:spacing w:val="-11"/>
          <w:sz w:val="20"/>
          <w:szCs w:val="20"/>
        </w:rPr>
        <w:t xml:space="preserve"> </w:t>
      </w:r>
      <w:r w:rsidRPr="003861A7">
        <w:rPr>
          <w:rFonts w:ascii="Arial" w:hAnsi="Arial" w:cs="Arial"/>
          <w:sz w:val="20"/>
          <w:szCs w:val="20"/>
        </w:rPr>
        <w:t>the</w:t>
      </w:r>
      <w:r w:rsidRPr="003861A7">
        <w:rPr>
          <w:rFonts w:ascii="Arial" w:hAnsi="Arial" w:cs="Arial"/>
          <w:spacing w:val="-10"/>
          <w:sz w:val="20"/>
          <w:szCs w:val="20"/>
        </w:rPr>
        <w:t xml:space="preserve"> </w:t>
      </w:r>
      <w:r w:rsidRPr="003861A7">
        <w:rPr>
          <w:rFonts w:ascii="Arial" w:hAnsi="Arial" w:cs="Arial"/>
          <w:sz w:val="20"/>
          <w:szCs w:val="20"/>
        </w:rPr>
        <w:t>IAR</w:t>
      </w:r>
      <w:r w:rsidRPr="003861A7">
        <w:rPr>
          <w:rFonts w:ascii="Arial" w:hAnsi="Arial" w:cs="Arial"/>
          <w:spacing w:val="-11"/>
          <w:sz w:val="20"/>
          <w:szCs w:val="20"/>
        </w:rPr>
        <w:t xml:space="preserve"> </w:t>
      </w:r>
      <w:r w:rsidRPr="003861A7">
        <w:rPr>
          <w:rFonts w:ascii="Arial" w:hAnsi="Arial" w:cs="Arial"/>
          <w:sz w:val="20"/>
          <w:szCs w:val="20"/>
        </w:rPr>
        <w:t>to</w:t>
      </w:r>
      <w:r w:rsidRPr="003861A7">
        <w:rPr>
          <w:rFonts w:ascii="Arial" w:hAnsi="Arial" w:cs="Arial"/>
          <w:spacing w:val="-10"/>
          <w:sz w:val="20"/>
          <w:szCs w:val="20"/>
        </w:rPr>
        <w:t xml:space="preserve"> </w:t>
      </w:r>
      <w:r w:rsidRPr="003861A7">
        <w:rPr>
          <w:rFonts w:ascii="Arial" w:hAnsi="Arial" w:cs="Arial"/>
          <w:sz w:val="20"/>
          <w:szCs w:val="20"/>
        </w:rPr>
        <w:t>be</w:t>
      </w:r>
      <w:r w:rsidRPr="003861A7">
        <w:rPr>
          <w:rFonts w:ascii="Arial" w:hAnsi="Arial" w:cs="Arial"/>
          <w:spacing w:val="-10"/>
          <w:sz w:val="20"/>
          <w:szCs w:val="20"/>
        </w:rPr>
        <w:t xml:space="preserve"> </w:t>
      </w:r>
      <w:r w:rsidRPr="003861A7">
        <w:rPr>
          <w:rFonts w:ascii="Arial" w:hAnsi="Arial" w:cs="Arial"/>
          <w:sz w:val="20"/>
          <w:szCs w:val="20"/>
        </w:rPr>
        <w:t>in</w:t>
      </w:r>
      <w:r w:rsidRPr="003861A7">
        <w:rPr>
          <w:rFonts w:ascii="Arial" w:hAnsi="Arial" w:cs="Arial"/>
          <w:spacing w:val="-11"/>
          <w:sz w:val="20"/>
          <w:szCs w:val="20"/>
        </w:rPr>
        <w:t xml:space="preserve"> </w:t>
      </w:r>
      <w:r w:rsidRPr="003861A7">
        <w:rPr>
          <w:rFonts w:ascii="Arial" w:hAnsi="Arial" w:cs="Arial"/>
          <w:sz w:val="20"/>
          <w:szCs w:val="20"/>
        </w:rPr>
        <w:t>a</w:t>
      </w:r>
      <w:r w:rsidRPr="003861A7">
        <w:rPr>
          <w:rFonts w:ascii="Arial" w:hAnsi="Arial" w:cs="Arial"/>
          <w:spacing w:val="-10"/>
          <w:sz w:val="20"/>
          <w:szCs w:val="20"/>
        </w:rPr>
        <w:t xml:space="preserve"> </w:t>
      </w:r>
      <w:r w:rsidRPr="003861A7">
        <w:rPr>
          <w:rFonts w:ascii="Arial" w:hAnsi="Arial" w:cs="Arial"/>
          <w:sz w:val="20"/>
          <w:szCs w:val="20"/>
        </w:rPr>
        <w:t>much</w:t>
      </w:r>
      <w:r w:rsidRPr="003861A7">
        <w:rPr>
          <w:rFonts w:ascii="Arial" w:hAnsi="Arial" w:cs="Arial"/>
          <w:spacing w:val="-11"/>
          <w:sz w:val="20"/>
          <w:szCs w:val="20"/>
        </w:rPr>
        <w:t xml:space="preserve"> </w:t>
      </w:r>
      <w:r w:rsidRPr="003861A7">
        <w:rPr>
          <w:rFonts w:ascii="Arial" w:hAnsi="Arial" w:cs="Arial"/>
          <w:sz w:val="20"/>
          <w:szCs w:val="20"/>
        </w:rPr>
        <w:t>better</w:t>
      </w:r>
      <w:r w:rsidRPr="003861A7">
        <w:rPr>
          <w:rFonts w:ascii="Arial" w:hAnsi="Arial" w:cs="Arial"/>
          <w:spacing w:val="-10"/>
          <w:sz w:val="20"/>
          <w:szCs w:val="20"/>
        </w:rPr>
        <w:t xml:space="preserve"> </w:t>
      </w:r>
      <w:r w:rsidRPr="003861A7">
        <w:rPr>
          <w:rFonts w:ascii="Arial" w:hAnsi="Arial" w:cs="Arial"/>
          <w:sz w:val="20"/>
          <w:szCs w:val="20"/>
        </w:rPr>
        <w:t>state</w:t>
      </w:r>
      <w:r w:rsidRPr="003861A7">
        <w:rPr>
          <w:rFonts w:ascii="Arial" w:hAnsi="Arial" w:cs="Arial"/>
          <w:spacing w:val="-10"/>
          <w:sz w:val="20"/>
          <w:szCs w:val="20"/>
        </w:rPr>
        <w:t xml:space="preserve"> </w:t>
      </w:r>
      <w:r w:rsidRPr="003861A7">
        <w:rPr>
          <w:rFonts w:ascii="Arial" w:hAnsi="Arial" w:cs="Arial"/>
          <w:sz w:val="20"/>
          <w:szCs w:val="20"/>
        </w:rPr>
        <w:t>with</w:t>
      </w:r>
      <w:r w:rsidRPr="003861A7">
        <w:rPr>
          <w:rFonts w:ascii="Arial" w:hAnsi="Arial" w:cs="Arial"/>
          <w:spacing w:val="-11"/>
          <w:sz w:val="20"/>
          <w:szCs w:val="20"/>
        </w:rPr>
        <w:t xml:space="preserve"> </w:t>
      </w:r>
      <w:r w:rsidRPr="003861A7">
        <w:rPr>
          <w:rFonts w:ascii="Arial" w:hAnsi="Arial" w:cs="Arial"/>
          <w:sz w:val="20"/>
          <w:szCs w:val="20"/>
        </w:rPr>
        <w:t>the</w:t>
      </w:r>
      <w:r w:rsidRPr="003861A7">
        <w:rPr>
          <w:rFonts w:ascii="Arial" w:hAnsi="Arial" w:cs="Arial"/>
          <w:spacing w:val="-10"/>
          <w:sz w:val="20"/>
          <w:szCs w:val="20"/>
        </w:rPr>
        <w:t xml:space="preserve"> </w:t>
      </w:r>
      <w:r w:rsidRPr="003861A7">
        <w:rPr>
          <w:rFonts w:ascii="Arial" w:hAnsi="Arial" w:cs="Arial"/>
          <w:sz w:val="20"/>
          <w:szCs w:val="20"/>
        </w:rPr>
        <w:t>Real</w:t>
      </w:r>
      <w:r w:rsidRPr="003861A7">
        <w:rPr>
          <w:rFonts w:ascii="Arial" w:hAnsi="Arial" w:cs="Arial"/>
          <w:spacing w:val="-10"/>
          <w:sz w:val="20"/>
          <w:szCs w:val="20"/>
        </w:rPr>
        <w:t xml:space="preserve"> </w:t>
      </w:r>
      <w:r w:rsidRPr="003861A7">
        <w:rPr>
          <w:rFonts w:ascii="Arial" w:hAnsi="Arial" w:cs="Arial"/>
          <w:sz w:val="20"/>
          <w:szCs w:val="20"/>
        </w:rPr>
        <w:t>Estate</w:t>
      </w:r>
      <w:r w:rsidRPr="003861A7">
        <w:rPr>
          <w:rFonts w:ascii="Arial" w:hAnsi="Arial" w:cs="Arial"/>
          <w:spacing w:val="-11"/>
          <w:sz w:val="20"/>
          <w:szCs w:val="20"/>
        </w:rPr>
        <w:t xml:space="preserve"> </w:t>
      </w:r>
      <w:r w:rsidRPr="003861A7">
        <w:rPr>
          <w:rFonts w:ascii="Arial" w:hAnsi="Arial" w:cs="Arial"/>
          <w:sz w:val="20"/>
          <w:szCs w:val="20"/>
        </w:rPr>
        <w:t>Registry</w:t>
      </w:r>
      <w:r w:rsidRPr="003861A7">
        <w:rPr>
          <w:rFonts w:ascii="Arial" w:hAnsi="Arial" w:cs="Arial"/>
          <w:spacing w:val="-10"/>
          <w:sz w:val="20"/>
          <w:szCs w:val="20"/>
        </w:rPr>
        <w:t xml:space="preserve"> </w:t>
      </w:r>
      <w:r w:rsidRPr="003861A7">
        <w:rPr>
          <w:rFonts w:ascii="Arial" w:hAnsi="Arial" w:cs="Arial"/>
          <w:sz w:val="20"/>
          <w:szCs w:val="20"/>
        </w:rPr>
        <w:t>branch</w:t>
      </w:r>
      <w:r w:rsidRPr="003861A7">
        <w:rPr>
          <w:rFonts w:ascii="Arial" w:hAnsi="Arial" w:cs="Arial"/>
          <w:spacing w:val="-11"/>
          <w:sz w:val="20"/>
          <w:szCs w:val="20"/>
        </w:rPr>
        <w:t xml:space="preserve"> </w:t>
      </w:r>
      <w:r w:rsidRPr="003861A7">
        <w:rPr>
          <w:rFonts w:ascii="Arial" w:hAnsi="Arial" w:cs="Arial"/>
          <w:sz w:val="20"/>
          <w:szCs w:val="20"/>
        </w:rPr>
        <w:t>having</w:t>
      </w:r>
      <w:r w:rsidRPr="003861A7">
        <w:rPr>
          <w:rFonts w:ascii="Arial" w:hAnsi="Arial" w:cs="Arial"/>
          <w:spacing w:val="-10"/>
          <w:sz w:val="20"/>
          <w:szCs w:val="20"/>
        </w:rPr>
        <w:t xml:space="preserve"> </w:t>
      </w:r>
      <w:r w:rsidRPr="003861A7">
        <w:rPr>
          <w:rFonts w:ascii="Arial" w:hAnsi="Arial" w:cs="Arial"/>
          <w:sz w:val="20"/>
          <w:szCs w:val="20"/>
        </w:rPr>
        <w:t>a</w:t>
      </w:r>
      <w:r w:rsidRPr="003861A7">
        <w:rPr>
          <w:rFonts w:ascii="Arial" w:hAnsi="Arial" w:cs="Arial"/>
          <w:spacing w:val="-10"/>
          <w:sz w:val="20"/>
          <w:szCs w:val="20"/>
        </w:rPr>
        <w:t xml:space="preserve"> </w:t>
      </w:r>
      <w:r w:rsidRPr="003861A7">
        <w:rPr>
          <w:rFonts w:ascii="Arial" w:hAnsi="Arial" w:cs="Arial"/>
          <w:sz w:val="20"/>
          <w:szCs w:val="20"/>
        </w:rPr>
        <w:t>measured control over all immovable assets and the condition, value, and debt associated with each. The information contained in the IAR is the foundation that the REIS branch requires to unlock the value of government property. A reasonably completed IAR means that the value of government property is regularly updated in compliance with the Generally Recognised Accounting Practice (GRAP) requirement, which enables the REIS to perform its</w:t>
      </w:r>
      <w:r w:rsidRPr="003861A7">
        <w:rPr>
          <w:rFonts w:ascii="Arial" w:hAnsi="Arial" w:cs="Arial"/>
          <w:spacing w:val="-2"/>
          <w:sz w:val="20"/>
          <w:szCs w:val="20"/>
        </w:rPr>
        <w:t xml:space="preserve"> </w:t>
      </w:r>
      <w:r w:rsidRPr="003861A7">
        <w:rPr>
          <w:rFonts w:ascii="Arial" w:hAnsi="Arial" w:cs="Arial"/>
          <w:sz w:val="20"/>
          <w:szCs w:val="20"/>
        </w:rPr>
        <w:t>function.</w:t>
      </w:r>
    </w:p>
    <w:p w:rsidR="003861A7" w:rsidRPr="003861A7" w:rsidRDefault="003861A7" w:rsidP="003861A7">
      <w:pPr>
        <w:rPr>
          <w:rFonts w:ascii="Arial" w:hAnsi="Arial" w:cs="Arial"/>
          <w:sz w:val="20"/>
          <w:szCs w:val="20"/>
        </w:rPr>
        <w:sectPr w:rsidR="003861A7" w:rsidRPr="003861A7">
          <w:headerReference w:type="default" r:id="rId47"/>
          <w:footerReference w:type="default" r:id="rId48"/>
          <w:pgSz w:w="12240" w:h="15840"/>
          <w:pgMar w:top="1340" w:right="640" w:bottom="1140" w:left="960" w:header="454" w:footer="942" w:gutter="0"/>
          <w:pgNumType w:start="273"/>
          <w:cols w:space="720"/>
        </w:sectPr>
      </w:pPr>
    </w:p>
    <w:p w:rsidR="003861A7" w:rsidRPr="003861A7" w:rsidRDefault="003861A7" w:rsidP="00A368E8">
      <w:pPr>
        <w:pStyle w:val="Heading4"/>
        <w:numPr>
          <w:ilvl w:val="1"/>
          <w:numId w:val="16"/>
        </w:numPr>
        <w:tabs>
          <w:tab w:val="left" w:pos="900"/>
        </w:tabs>
        <w:rPr>
          <w:rFonts w:ascii="Arial" w:hAnsi="Arial" w:cs="Arial"/>
          <w:sz w:val="20"/>
          <w:szCs w:val="20"/>
        </w:rPr>
      </w:pPr>
      <w:r w:rsidRPr="003861A7">
        <w:rPr>
          <w:rFonts w:ascii="Arial" w:hAnsi="Arial" w:cs="Arial"/>
          <w:sz w:val="20"/>
          <w:szCs w:val="20"/>
        </w:rPr>
        <w:lastRenderedPageBreak/>
        <w:t>The PMTE</w:t>
      </w:r>
      <w:r w:rsidRPr="003861A7">
        <w:rPr>
          <w:rFonts w:ascii="Arial" w:hAnsi="Arial" w:cs="Arial"/>
          <w:spacing w:val="-1"/>
          <w:sz w:val="20"/>
          <w:szCs w:val="20"/>
        </w:rPr>
        <w:t xml:space="preserve"> </w:t>
      </w:r>
      <w:r w:rsidRPr="003861A7">
        <w:rPr>
          <w:rFonts w:ascii="Arial" w:hAnsi="Arial" w:cs="Arial"/>
          <w:sz w:val="20"/>
          <w:szCs w:val="20"/>
        </w:rPr>
        <w:t>Budget</w:t>
      </w:r>
      <w:r w:rsidRPr="003861A7">
        <w:rPr>
          <w:rFonts w:ascii="Arial" w:hAnsi="Arial" w:cs="Arial"/>
          <w:b w:val="0"/>
          <w:sz w:val="20"/>
          <w:szCs w:val="20"/>
          <w:vertAlign w:val="superscript"/>
        </w:rPr>
        <w:t>24</w:t>
      </w:r>
      <w:r w:rsidRPr="003861A7">
        <w:rPr>
          <w:rFonts w:ascii="Arial" w:hAnsi="Arial" w:cs="Arial"/>
          <w:sz w:val="20"/>
          <w:szCs w:val="20"/>
        </w:rPr>
        <w:t>:</w:t>
      </w:r>
    </w:p>
    <w:p w:rsidR="003861A7" w:rsidRPr="003861A7" w:rsidRDefault="003861A7" w:rsidP="003861A7">
      <w:pPr>
        <w:pStyle w:val="BodyText"/>
        <w:rPr>
          <w:rFonts w:ascii="Arial" w:hAnsi="Arial" w:cs="Arial"/>
          <w:b/>
          <w:sz w:val="20"/>
          <w:szCs w:val="20"/>
        </w:rPr>
      </w:pPr>
    </w:p>
    <w:tbl>
      <w:tblPr>
        <w:tblW w:w="0" w:type="auto"/>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965"/>
        <w:gridCol w:w="1560"/>
        <w:gridCol w:w="1277"/>
        <w:gridCol w:w="989"/>
        <w:gridCol w:w="994"/>
      </w:tblGrid>
      <w:tr w:rsidR="003861A7" w:rsidRPr="003861A7" w:rsidTr="00C47DE9">
        <w:trPr>
          <w:trHeight w:val="1031"/>
        </w:trPr>
        <w:tc>
          <w:tcPr>
            <w:tcW w:w="3965" w:type="dxa"/>
          </w:tcPr>
          <w:p w:rsidR="003861A7" w:rsidRPr="003861A7" w:rsidRDefault="003861A7" w:rsidP="003861A7">
            <w:pPr>
              <w:pStyle w:val="TableParagraph"/>
              <w:ind w:left="110"/>
              <w:rPr>
                <w:rFonts w:ascii="Arial" w:hAnsi="Arial" w:cs="Arial"/>
                <w:b/>
                <w:sz w:val="20"/>
                <w:szCs w:val="20"/>
              </w:rPr>
            </w:pPr>
            <w:r w:rsidRPr="003861A7">
              <w:rPr>
                <w:rFonts w:ascii="Arial" w:hAnsi="Arial" w:cs="Arial"/>
                <w:b/>
                <w:sz w:val="20"/>
                <w:szCs w:val="20"/>
              </w:rPr>
              <w:t>R million</w:t>
            </w:r>
          </w:p>
        </w:tc>
        <w:tc>
          <w:tcPr>
            <w:tcW w:w="1560" w:type="dxa"/>
          </w:tcPr>
          <w:p w:rsidR="003861A7" w:rsidRPr="003861A7" w:rsidRDefault="003861A7" w:rsidP="003861A7">
            <w:pPr>
              <w:pStyle w:val="TableParagraph"/>
              <w:ind w:left="244" w:right="239"/>
              <w:rPr>
                <w:rFonts w:ascii="Arial" w:hAnsi="Arial" w:cs="Arial"/>
                <w:b/>
                <w:sz w:val="20"/>
                <w:szCs w:val="20"/>
              </w:rPr>
            </w:pPr>
            <w:r w:rsidRPr="003861A7">
              <w:rPr>
                <w:rFonts w:ascii="Arial" w:hAnsi="Arial" w:cs="Arial"/>
                <w:b/>
                <w:sz w:val="20"/>
                <w:szCs w:val="20"/>
              </w:rPr>
              <w:t>Revised</w:t>
            </w:r>
          </w:p>
          <w:p w:rsidR="003861A7" w:rsidRPr="003861A7" w:rsidRDefault="003861A7" w:rsidP="003861A7">
            <w:pPr>
              <w:pStyle w:val="TableParagraph"/>
              <w:ind w:left="246" w:right="239"/>
              <w:rPr>
                <w:rFonts w:ascii="Arial" w:hAnsi="Arial" w:cs="Arial"/>
                <w:b/>
                <w:sz w:val="20"/>
                <w:szCs w:val="20"/>
              </w:rPr>
            </w:pPr>
            <w:r w:rsidRPr="003861A7">
              <w:rPr>
                <w:rFonts w:ascii="Arial" w:hAnsi="Arial" w:cs="Arial"/>
                <w:b/>
                <w:sz w:val="20"/>
                <w:szCs w:val="20"/>
              </w:rPr>
              <w:t xml:space="preserve">Estimate </w:t>
            </w:r>
            <w:r w:rsidRPr="003861A7">
              <w:rPr>
                <w:rFonts w:ascii="Arial" w:hAnsi="Arial" w:cs="Arial"/>
                <w:b/>
                <w:spacing w:val="-5"/>
                <w:sz w:val="20"/>
                <w:szCs w:val="20"/>
              </w:rPr>
              <w:t xml:space="preserve">for </w:t>
            </w:r>
            <w:r w:rsidRPr="003861A7">
              <w:rPr>
                <w:rFonts w:ascii="Arial" w:hAnsi="Arial" w:cs="Arial"/>
                <w:b/>
                <w:sz w:val="20"/>
                <w:szCs w:val="20"/>
              </w:rPr>
              <w:t>2019/20</w:t>
            </w:r>
          </w:p>
        </w:tc>
        <w:tc>
          <w:tcPr>
            <w:tcW w:w="1277" w:type="dxa"/>
          </w:tcPr>
          <w:p w:rsidR="003861A7" w:rsidRPr="003861A7" w:rsidRDefault="003861A7" w:rsidP="003861A7">
            <w:pPr>
              <w:pStyle w:val="TableParagraph"/>
              <w:ind w:left="187" w:firstLine="41"/>
              <w:rPr>
                <w:rFonts w:ascii="Arial" w:hAnsi="Arial" w:cs="Arial"/>
                <w:b/>
                <w:sz w:val="20"/>
                <w:szCs w:val="20"/>
              </w:rPr>
            </w:pPr>
            <w:r w:rsidRPr="003861A7">
              <w:rPr>
                <w:rFonts w:ascii="Arial" w:hAnsi="Arial" w:cs="Arial"/>
                <w:b/>
                <w:sz w:val="20"/>
                <w:szCs w:val="20"/>
              </w:rPr>
              <w:t>Allocated</w:t>
            </w:r>
          </w:p>
          <w:p w:rsidR="003861A7" w:rsidRPr="003861A7" w:rsidRDefault="003861A7" w:rsidP="003861A7">
            <w:pPr>
              <w:pStyle w:val="TableParagraph"/>
              <w:ind w:left="206" w:hanging="20"/>
              <w:rPr>
                <w:rFonts w:ascii="Arial" w:hAnsi="Arial" w:cs="Arial"/>
                <w:b/>
                <w:sz w:val="20"/>
                <w:szCs w:val="20"/>
              </w:rPr>
            </w:pPr>
            <w:r w:rsidRPr="003861A7">
              <w:rPr>
                <w:rFonts w:ascii="Arial" w:hAnsi="Arial" w:cs="Arial"/>
                <w:b/>
                <w:sz w:val="20"/>
                <w:szCs w:val="20"/>
              </w:rPr>
              <w:t xml:space="preserve">budget </w:t>
            </w:r>
            <w:r w:rsidRPr="003861A7">
              <w:rPr>
                <w:rFonts w:ascii="Arial" w:hAnsi="Arial" w:cs="Arial"/>
                <w:b/>
                <w:spacing w:val="-6"/>
                <w:sz w:val="20"/>
                <w:szCs w:val="20"/>
              </w:rPr>
              <w:t xml:space="preserve">for </w:t>
            </w:r>
            <w:r w:rsidRPr="003861A7">
              <w:rPr>
                <w:rFonts w:ascii="Arial" w:hAnsi="Arial" w:cs="Arial"/>
                <w:b/>
                <w:sz w:val="20"/>
                <w:szCs w:val="20"/>
              </w:rPr>
              <w:t>2020/2021</w:t>
            </w:r>
          </w:p>
        </w:tc>
        <w:tc>
          <w:tcPr>
            <w:tcW w:w="1983" w:type="dxa"/>
            <w:gridSpan w:val="2"/>
          </w:tcPr>
          <w:p w:rsidR="003861A7" w:rsidRPr="003861A7" w:rsidRDefault="003861A7" w:rsidP="003861A7">
            <w:pPr>
              <w:pStyle w:val="TableParagraph"/>
              <w:ind w:left="220" w:right="215"/>
              <w:rPr>
                <w:rFonts w:ascii="Arial" w:hAnsi="Arial" w:cs="Arial"/>
                <w:b/>
                <w:sz w:val="20"/>
                <w:szCs w:val="20"/>
              </w:rPr>
            </w:pPr>
            <w:r w:rsidRPr="003861A7">
              <w:rPr>
                <w:rFonts w:ascii="Arial" w:hAnsi="Arial" w:cs="Arial"/>
                <w:b/>
                <w:sz w:val="20"/>
                <w:szCs w:val="20"/>
              </w:rPr>
              <w:t>Estimated</w:t>
            </w:r>
          </w:p>
          <w:p w:rsidR="003861A7" w:rsidRPr="003861A7" w:rsidRDefault="003861A7" w:rsidP="003861A7">
            <w:pPr>
              <w:pStyle w:val="TableParagraph"/>
              <w:ind w:left="222" w:right="215"/>
              <w:rPr>
                <w:rFonts w:ascii="Arial" w:hAnsi="Arial" w:cs="Arial"/>
                <w:b/>
                <w:sz w:val="20"/>
                <w:szCs w:val="20"/>
              </w:rPr>
            </w:pPr>
            <w:r w:rsidRPr="003861A7">
              <w:rPr>
                <w:rFonts w:ascii="Arial" w:hAnsi="Arial" w:cs="Arial"/>
                <w:b/>
                <w:sz w:val="20"/>
                <w:szCs w:val="20"/>
              </w:rPr>
              <w:t>allocations for the medium term</w:t>
            </w:r>
          </w:p>
        </w:tc>
      </w:tr>
      <w:tr w:rsidR="003861A7" w:rsidRPr="003861A7" w:rsidTr="00C47DE9">
        <w:trPr>
          <w:trHeight w:val="345"/>
        </w:trPr>
        <w:tc>
          <w:tcPr>
            <w:tcW w:w="3965" w:type="dxa"/>
          </w:tcPr>
          <w:p w:rsidR="003861A7" w:rsidRPr="003861A7" w:rsidRDefault="003861A7" w:rsidP="003861A7">
            <w:pPr>
              <w:pStyle w:val="TableParagraph"/>
              <w:ind w:left="110"/>
              <w:rPr>
                <w:rFonts w:ascii="Arial" w:hAnsi="Arial" w:cs="Arial"/>
                <w:b/>
                <w:sz w:val="20"/>
                <w:szCs w:val="20"/>
              </w:rPr>
            </w:pPr>
            <w:r w:rsidRPr="003861A7">
              <w:rPr>
                <w:rFonts w:ascii="Arial" w:hAnsi="Arial" w:cs="Arial"/>
                <w:b/>
                <w:sz w:val="20"/>
                <w:szCs w:val="20"/>
              </w:rPr>
              <w:t>Programme</w:t>
            </w:r>
          </w:p>
        </w:tc>
        <w:tc>
          <w:tcPr>
            <w:tcW w:w="1560" w:type="dxa"/>
          </w:tcPr>
          <w:p w:rsidR="003861A7" w:rsidRPr="003861A7" w:rsidRDefault="003861A7" w:rsidP="003861A7">
            <w:pPr>
              <w:pStyle w:val="TableParagraph"/>
              <w:rPr>
                <w:rFonts w:ascii="Arial" w:hAnsi="Arial" w:cs="Arial"/>
                <w:sz w:val="20"/>
                <w:szCs w:val="20"/>
              </w:rPr>
            </w:pPr>
          </w:p>
        </w:tc>
        <w:tc>
          <w:tcPr>
            <w:tcW w:w="1277" w:type="dxa"/>
          </w:tcPr>
          <w:p w:rsidR="003861A7" w:rsidRPr="003861A7" w:rsidRDefault="003861A7" w:rsidP="003861A7">
            <w:pPr>
              <w:pStyle w:val="TableParagraph"/>
              <w:rPr>
                <w:rFonts w:ascii="Arial" w:hAnsi="Arial" w:cs="Arial"/>
                <w:sz w:val="20"/>
                <w:szCs w:val="20"/>
              </w:rPr>
            </w:pPr>
          </w:p>
        </w:tc>
        <w:tc>
          <w:tcPr>
            <w:tcW w:w="989" w:type="dxa"/>
          </w:tcPr>
          <w:p w:rsidR="003861A7" w:rsidRPr="003861A7" w:rsidRDefault="003861A7" w:rsidP="003861A7">
            <w:pPr>
              <w:pStyle w:val="TableParagraph"/>
              <w:ind w:right="96"/>
              <w:rPr>
                <w:rFonts w:ascii="Arial" w:hAnsi="Arial" w:cs="Arial"/>
                <w:b/>
                <w:sz w:val="20"/>
                <w:szCs w:val="20"/>
              </w:rPr>
            </w:pPr>
            <w:r w:rsidRPr="003861A7">
              <w:rPr>
                <w:rFonts w:ascii="Arial" w:hAnsi="Arial" w:cs="Arial"/>
                <w:b/>
                <w:sz w:val="20"/>
                <w:szCs w:val="20"/>
              </w:rPr>
              <w:t>2022/23</w:t>
            </w:r>
          </w:p>
        </w:tc>
        <w:tc>
          <w:tcPr>
            <w:tcW w:w="994" w:type="dxa"/>
          </w:tcPr>
          <w:p w:rsidR="003861A7" w:rsidRPr="003861A7" w:rsidRDefault="003861A7" w:rsidP="003861A7">
            <w:pPr>
              <w:pStyle w:val="TableParagraph"/>
              <w:ind w:right="96"/>
              <w:rPr>
                <w:rFonts w:ascii="Arial" w:hAnsi="Arial" w:cs="Arial"/>
                <w:b/>
                <w:sz w:val="20"/>
                <w:szCs w:val="20"/>
              </w:rPr>
            </w:pPr>
            <w:r w:rsidRPr="003861A7">
              <w:rPr>
                <w:rFonts w:ascii="Arial" w:hAnsi="Arial" w:cs="Arial"/>
                <w:b/>
                <w:sz w:val="20"/>
                <w:szCs w:val="20"/>
              </w:rPr>
              <w:t>2023/24</w:t>
            </w:r>
          </w:p>
        </w:tc>
      </w:tr>
      <w:tr w:rsidR="003861A7" w:rsidRPr="003861A7" w:rsidTr="00C47DE9">
        <w:trPr>
          <w:trHeight w:val="345"/>
        </w:trPr>
        <w:tc>
          <w:tcPr>
            <w:tcW w:w="3965" w:type="dxa"/>
          </w:tcPr>
          <w:p w:rsidR="003861A7" w:rsidRPr="003861A7" w:rsidRDefault="003861A7" w:rsidP="003861A7">
            <w:pPr>
              <w:pStyle w:val="TableParagraph"/>
              <w:ind w:left="110"/>
              <w:rPr>
                <w:rFonts w:ascii="Arial" w:hAnsi="Arial" w:cs="Arial"/>
                <w:sz w:val="20"/>
                <w:szCs w:val="20"/>
              </w:rPr>
            </w:pPr>
            <w:r w:rsidRPr="003861A7">
              <w:rPr>
                <w:rFonts w:ascii="Arial" w:hAnsi="Arial" w:cs="Arial"/>
                <w:sz w:val="20"/>
                <w:szCs w:val="20"/>
              </w:rPr>
              <w:t>1. Administration</w:t>
            </w:r>
          </w:p>
        </w:tc>
        <w:tc>
          <w:tcPr>
            <w:tcW w:w="1560" w:type="dxa"/>
          </w:tcPr>
          <w:p w:rsidR="003861A7" w:rsidRPr="003861A7" w:rsidRDefault="003861A7" w:rsidP="003861A7">
            <w:pPr>
              <w:pStyle w:val="TableParagraph"/>
              <w:ind w:right="98"/>
              <w:rPr>
                <w:rFonts w:ascii="Arial" w:hAnsi="Arial" w:cs="Arial"/>
                <w:sz w:val="20"/>
                <w:szCs w:val="20"/>
              </w:rPr>
            </w:pPr>
            <w:r w:rsidRPr="003861A7">
              <w:rPr>
                <w:rFonts w:ascii="Arial" w:hAnsi="Arial" w:cs="Arial"/>
                <w:w w:val="90"/>
                <w:sz w:val="20"/>
                <w:szCs w:val="20"/>
              </w:rPr>
              <w:t>819.2</w:t>
            </w:r>
          </w:p>
        </w:tc>
        <w:tc>
          <w:tcPr>
            <w:tcW w:w="1277" w:type="dxa"/>
          </w:tcPr>
          <w:p w:rsidR="003861A7" w:rsidRPr="003861A7" w:rsidRDefault="003861A7" w:rsidP="003861A7">
            <w:pPr>
              <w:pStyle w:val="TableParagraph"/>
              <w:ind w:right="100"/>
              <w:rPr>
                <w:rFonts w:ascii="Arial" w:hAnsi="Arial" w:cs="Arial"/>
                <w:sz w:val="20"/>
                <w:szCs w:val="20"/>
              </w:rPr>
            </w:pPr>
            <w:r w:rsidRPr="003861A7">
              <w:rPr>
                <w:rFonts w:ascii="Arial" w:hAnsi="Arial" w:cs="Arial"/>
                <w:sz w:val="20"/>
                <w:szCs w:val="20"/>
              </w:rPr>
              <w:t>812.6</w:t>
            </w:r>
          </w:p>
        </w:tc>
        <w:tc>
          <w:tcPr>
            <w:tcW w:w="989" w:type="dxa"/>
          </w:tcPr>
          <w:p w:rsidR="003861A7" w:rsidRPr="003861A7" w:rsidRDefault="003861A7" w:rsidP="003861A7">
            <w:pPr>
              <w:pStyle w:val="TableParagraph"/>
              <w:ind w:right="94"/>
              <w:rPr>
                <w:rFonts w:ascii="Arial" w:hAnsi="Arial" w:cs="Arial"/>
                <w:sz w:val="20"/>
                <w:szCs w:val="20"/>
              </w:rPr>
            </w:pPr>
            <w:r w:rsidRPr="003861A7">
              <w:rPr>
                <w:rFonts w:ascii="Arial" w:hAnsi="Arial" w:cs="Arial"/>
                <w:w w:val="90"/>
                <w:sz w:val="20"/>
                <w:szCs w:val="20"/>
              </w:rPr>
              <w:t>833.9</w:t>
            </w:r>
          </w:p>
        </w:tc>
        <w:tc>
          <w:tcPr>
            <w:tcW w:w="994" w:type="dxa"/>
          </w:tcPr>
          <w:p w:rsidR="003861A7" w:rsidRPr="003861A7" w:rsidRDefault="003861A7" w:rsidP="003861A7">
            <w:pPr>
              <w:pStyle w:val="TableParagraph"/>
              <w:ind w:right="96"/>
              <w:rPr>
                <w:rFonts w:ascii="Arial" w:hAnsi="Arial" w:cs="Arial"/>
                <w:sz w:val="20"/>
                <w:szCs w:val="20"/>
              </w:rPr>
            </w:pPr>
            <w:r w:rsidRPr="003861A7">
              <w:rPr>
                <w:rFonts w:ascii="Arial" w:hAnsi="Arial" w:cs="Arial"/>
                <w:w w:val="90"/>
                <w:sz w:val="20"/>
                <w:szCs w:val="20"/>
              </w:rPr>
              <w:t>861.6</w:t>
            </w:r>
          </w:p>
        </w:tc>
      </w:tr>
      <w:tr w:rsidR="003861A7" w:rsidRPr="003861A7" w:rsidTr="00C47DE9">
        <w:trPr>
          <w:trHeight w:val="345"/>
        </w:trPr>
        <w:tc>
          <w:tcPr>
            <w:tcW w:w="3965" w:type="dxa"/>
          </w:tcPr>
          <w:p w:rsidR="003861A7" w:rsidRPr="003861A7" w:rsidRDefault="003861A7" w:rsidP="003861A7">
            <w:pPr>
              <w:pStyle w:val="TableParagraph"/>
              <w:ind w:left="110"/>
              <w:rPr>
                <w:rFonts w:ascii="Arial" w:hAnsi="Arial" w:cs="Arial"/>
                <w:sz w:val="20"/>
                <w:szCs w:val="20"/>
              </w:rPr>
            </w:pPr>
            <w:r w:rsidRPr="003861A7">
              <w:rPr>
                <w:rFonts w:ascii="Arial" w:hAnsi="Arial" w:cs="Arial"/>
                <w:sz w:val="20"/>
                <w:szCs w:val="20"/>
              </w:rPr>
              <w:t>2. Real Estate and Investment Services</w:t>
            </w:r>
          </w:p>
        </w:tc>
        <w:tc>
          <w:tcPr>
            <w:tcW w:w="1560" w:type="dxa"/>
          </w:tcPr>
          <w:p w:rsidR="003861A7" w:rsidRPr="003861A7" w:rsidRDefault="003861A7" w:rsidP="003861A7">
            <w:pPr>
              <w:pStyle w:val="TableParagraph"/>
              <w:ind w:right="98"/>
              <w:rPr>
                <w:rFonts w:ascii="Arial" w:hAnsi="Arial" w:cs="Arial"/>
                <w:sz w:val="20"/>
                <w:szCs w:val="20"/>
              </w:rPr>
            </w:pPr>
            <w:r w:rsidRPr="003861A7">
              <w:rPr>
                <w:rFonts w:ascii="Arial" w:hAnsi="Arial" w:cs="Arial"/>
                <w:w w:val="90"/>
                <w:sz w:val="20"/>
                <w:szCs w:val="20"/>
              </w:rPr>
              <w:t>209.8</w:t>
            </w:r>
          </w:p>
        </w:tc>
        <w:tc>
          <w:tcPr>
            <w:tcW w:w="1277" w:type="dxa"/>
          </w:tcPr>
          <w:p w:rsidR="003861A7" w:rsidRPr="003861A7" w:rsidRDefault="003861A7" w:rsidP="003861A7">
            <w:pPr>
              <w:pStyle w:val="TableParagraph"/>
              <w:ind w:right="100"/>
              <w:rPr>
                <w:rFonts w:ascii="Arial" w:hAnsi="Arial" w:cs="Arial"/>
                <w:sz w:val="20"/>
                <w:szCs w:val="20"/>
              </w:rPr>
            </w:pPr>
            <w:r w:rsidRPr="003861A7">
              <w:rPr>
                <w:rFonts w:ascii="Arial" w:hAnsi="Arial" w:cs="Arial"/>
                <w:sz w:val="20"/>
                <w:szCs w:val="20"/>
              </w:rPr>
              <w:t>218.1</w:t>
            </w:r>
          </w:p>
        </w:tc>
        <w:tc>
          <w:tcPr>
            <w:tcW w:w="989" w:type="dxa"/>
          </w:tcPr>
          <w:p w:rsidR="003861A7" w:rsidRPr="003861A7" w:rsidRDefault="003861A7" w:rsidP="003861A7">
            <w:pPr>
              <w:pStyle w:val="TableParagraph"/>
              <w:ind w:right="94"/>
              <w:rPr>
                <w:rFonts w:ascii="Arial" w:hAnsi="Arial" w:cs="Arial"/>
                <w:sz w:val="20"/>
                <w:szCs w:val="20"/>
              </w:rPr>
            </w:pPr>
            <w:r w:rsidRPr="003861A7">
              <w:rPr>
                <w:rFonts w:ascii="Arial" w:hAnsi="Arial" w:cs="Arial"/>
                <w:w w:val="90"/>
                <w:sz w:val="20"/>
                <w:szCs w:val="20"/>
              </w:rPr>
              <w:t>229.5</w:t>
            </w:r>
          </w:p>
        </w:tc>
        <w:tc>
          <w:tcPr>
            <w:tcW w:w="994" w:type="dxa"/>
          </w:tcPr>
          <w:p w:rsidR="003861A7" w:rsidRPr="003861A7" w:rsidRDefault="003861A7" w:rsidP="003861A7">
            <w:pPr>
              <w:pStyle w:val="TableParagraph"/>
              <w:ind w:right="96"/>
              <w:rPr>
                <w:rFonts w:ascii="Arial" w:hAnsi="Arial" w:cs="Arial"/>
                <w:sz w:val="20"/>
                <w:szCs w:val="20"/>
              </w:rPr>
            </w:pPr>
            <w:r w:rsidRPr="003861A7">
              <w:rPr>
                <w:rFonts w:ascii="Arial" w:hAnsi="Arial" w:cs="Arial"/>
                <w:w w:val="90"/>
                <w:sz w:val="20"/>
                <w:szCs w:val="20"/>
              </w:rPr>
              <w:t>240.9</w:t>
            </w:r>
          </w:p>
        </w:tc>
      </w:tr>
      <w:tr w:rsidR="003861A7" w:rsidRPr="003861A7" w:rsidTr="00C47DE9">
        <w:trPr>
          <w:trHeight w:val="345"/>
        </w:trPr>
        <w:tc>
          <w:tcPr>
            <w:tcW w:w="3965" w:type="dxa"/>
          </w:tcPr>
          <w:p w:rsidR="003861A7" w:rsidRPr="003861A7" w:rsidRDefault="003861A7" w:rsidP="003861A7">
            <w:pPr>
              <w:pStyle w:val="TableParagraph"/>
              <w:ind w:left="110"/>
              <w:rPr>
                <w:rFonts w:ascii="Arial" w:hAnsi="Arial" w:cs="Arial"/>
                <w:sz w:val="20"/>
                <w:szCs w:val="20"/>
              </w:rPr>
            </w:pPr>
            <w:r w:rsidRPr="003861A7">
              <w:rPr>
                <w:rFonts w:ascii="Arial" w:hAnsi="Arial" w:cs="Arial"/>
                <w:sz w:val="20"/>
                <w:szCs w:val="20"/>
              </w:rPr>
              <w:t>3. Construction Management Services</w:t>
            </w:r>
          </w:p>
        </w:tc>
        <w:tc>
          <w:tcPr>
            <w:tcW w:w="1560" w:type="dxa"/>
          </w:tcPr>
          <w:p w:rsidR="003861A7" w:rsidRPr="003861A7" w:rsidRDefault="003861A7" w:rsidP="003861A7">
            <w:pPr>
              <w:pStyle w:val="TableParagraph"/>
              <w:ind w:right="98"/>
              <w:rPr>
                <w:rFonts w:ascii="Arial" w:hAnsi="Arial" w:cs="Arial"/>
                <w:sz w:val="20"/>
                <w:szCs w:val="20"/>
              </w:rPr>
            </w:pPr>
            <w:r w:rsidRPr="003861A7">
              <w:rPr>
                <w:rFonts w:ascii="Arial" w:hAnsi="Arial" w:cs="Arial"/>
                <w:w w:val="90"/>
                <w:sz w:val="20"/>
                <w:szCs w:val="20"/>
              </w:rPr>
              <w:t>464.6</w:t>
            </w:r>
          </w:p>
        </w:tc>
        <w:tc>
          <w:tcPr>
            <w:tcW w:w="1277" w:type="dxa"/>
          </w:tcPr>
          <w:p w:rsidR="003861A7" w:rsidRPr="003861A7" w:rsidRDefault="003861A7" w:rsidP="003861A7">
            <w:pPr>
              <w:pStyle w:val="TableParagraph"/>
              <w:ind w:right="100"/>
              <w:rPr>
                <w:rFonts w:ascii="Arial" w:hAnsi="Arial" w:cs="Arial"/>
                <w:sz w:val="20"/>
                <w:szCs w:val="20"/>
              </w:rPr>
            </w:pPr>
            <w:r w:rsidRPr="003861A7">
              <w:rPr>
                <w:rFonts w:ascii="Arial" w:hAnsi="Arial" w:cs="Arial"/>
                <w:sz w:val="20"/>
                <w:szCs w:val="20"/>
              </w:rPr>
              <w:t>489.3</w:t>
            </w:r>
          </w:p>
        </w:tc>
        <w:tc>
          <w:tcPr>
            <w:tcW w:w="989" w:type="dxa"/>
          </w:tcPr>
          <w:p w:rsidR="003861A7" w:rsidRPr="003861A7" w:rsidRDefault="003861A7" w:rsidP="003861A7">
            <w:pPr>
              <w:pStyle w:val="TableParagraph"/>
              <w:ind w:right="94"/>
              <w:rPr>
                <w:rFonts w:ascii="Arial" w:hAnsi="Arial" w:cs="Arial"/>
                <w:sz w:val="20"/>
                <w:szCs w:val="20"/>
              </w:rPr>
            </w:pPr>
            <w:r w:rsidRPr="003861A7">
              <w:rPr>
                <w:rFonts w:ascii="Arial" w:hAnsi="Arial" w:cs="Arial"/>
                <w:w w:val="90"/>
                <w:sz w:val="20"/>
                <w:szCs w:val="20"/>
              </w:rPr>
              <w:t>512.5</w:t>
            </w:r>
          </w:p>
        </w:tc>
        <w:tc>
          <w:tcPr>
            <w:tcW w:w="994" w:type="dxa"/>
          </w:tcPr>
          <w:p w:rsidR="003861A7" w:rsidRPr="003861A7" w:rsidRDefault="003861A7" w:rsidP="003861A7">
            <w:pPr>
              <w:pStyle w:val="TableParagraph"/>
              <w:ind w:right="96"/>
              <w:rPr>
                <w:rFonts w:ascii="Arial" w:hAnsi="Arial" w:cs="Arial"/>
                <w:sz w:val="20"/>
                <w:szCs w:val="20"/>
              </w:rPr>
            </w:pPr>
            <w:r w:rsidRPr="003861A7">
              <w:rPr>
                <w:rFonts w:ascii="Arial" w:hAnsi="Arial" w:cs="Arial"/>
                <w:w w:val="90"/>
                <w:sz w:val="20"/>
                <w:szCs w:val="20"/>
              </w:rPr>
              <w:t>537.6</w:t>
            </w:r>
          </w:p>
        </w:tc>
      </w:tr>
      <w:tr w:rsidR="003861A7" w:rsidRPr="003861A7" w:rsidTr="00C47DE9">
        <w:trPr>
          <w:trHeight w:val="345"/>
        </w:trPr>
        <w:tc>
          <w:tcPr>
            <w:tcW w:w="3965" w:type="dxa"/>
          </w:tcPr>
          <w:p w:rsidR="003861A7" w:rsidRPr="003861A7" w:rsidRDefault="003861A7" w:rsidP="003861A7">
            <w:pPr>
              <w:pStyle w:val="TableParagraph"/>
              <w:ind w:left="110"/>
              <w:rPr>
                <w:rFonts w:ascii="Arial" w:hAnsi="Arial" w:cs="Arial"/>
                <w:sz w:val="20"/>
                <w:szCs w:val="20"/>
              </w:rPr>
            </w:pPr>
            <w:r w:rsidRPr="003861A7">
              <w:rPr>
                <w:rFonts w:ascii="Arial" w:hAnsi="Arial" w:cs="Arial"/>
                <w:sz w:val="20"/>
                <w:szCs w:val="20"/>
              </w:rPr>
              <w:t>4. Real Estate Management Services</w:t>
            </w:r>
          </w:p>
        </w:tc>
        <w:tc>
          <w:tcPr>
            <w:tcW w:w="1560" w:type="dxa"/>
          </w:tcPr>
          <w:p w:rsidR="003861A7" w:rsidRPr="003861A7" w:rsidRDefault="003861A7" w:rsidP="003861A7">
            <w:pPr>
              <w:pStyle w:val="TableParagraph"/>
              <w:ind w:right="98"/>
              <w:rPr>
                <w:rFonts w:ascii="Arial" w:hAnsi="Arial" w:cs="Arial"/>
                <w:sz w:val="20"/>
                <w:szCs w:val="20"/>
              </w:rPr>
            </w:pPr>
            <w:r w:rsidRPr="003861A7">
              <w:rPr>
                <w:rFonts w:ascii="Arial" w:hAnsi="Arial" w:cs="Arial"/>
                <w:sz w:val="20"/>
                <w:szCs w:val="20"/>
              </w:rPr>
              <w:t>11 407.2</w:t>
            </w:r>
          </w:p>
        </w:tc>
        <w:tc>
          <w:tcPr>
            <w:tcW w:w="1277" w:type="dxa"/>
          </w:tcPr>
          <w:p w:rsidR="003861A7" w:rsidRPr="003861A7" w:rsidRDefault="003861A7" w:rsidP="003861A7">
            <w:pPr>
              <w:pStyle w:val="TableParagraph"/>
              <w:ind w:right="100"/>
              <w:rPr>
                <w:rFonts w:ascii="Arial" w:hAnsi="Arial" w:cs="Arial"/>
                <w:sz w:val="20"/>
                <w:szCs w:val="20"/>
              </w:rPr>
            </w:pPr>
            <w:r w:rsidRPr="003861A7">
              <w:rPr>
                <w:rFonts w:ascii="Arial" w:hAnsi="Arial" w:cs="Arial"/>
                <w:sz w:val="20"/>
                <w:szCs w:val="20"/>
              </w:rPr>
              <w:t>13.388.0</w:t>
            </w:r>
          </w:p>
        </w:tc>
        <w:tc>
          <w:tcPr>
            <w:tcW w:w="989" w:type="dxa"/>
          </w:tcPr>
          <w:p w:rsidR="003861A7" w:rsidRPr="003861A7" w:rsidRDefault="003861A7" w:rsidP="003861A7">
            <w:pPr>
              <w:pStyle w:val="TableParagraph"/>
              <w:ind w:right="94"/>
              <w:rPr>
                <w:rFonts w:ascii="Arial" w:hAnsi="Arial" w:cs="Arial"/>
                <w:sz w:val="20"/>
                <w:szCs w:val="20"/>
              </w:rPr>
            </w:pPr>
            <w:r w:rsidRPr="003861A7">
              <w:rPr>
                <w:rFonts w:ascii="Arial" w:hAnsi="Arial" w:cs="Arial"/>
                <w:sz w:val="20"/>
                <w:szCs w:val="20"/>
              </w:rPr>
              <w:t>14 552.9</w:t>
            </w:r>
          </w:p>
        </w:tc>
        <w:tc>
          <w:tcPr>
            <w:tcW w:w="994" w:type="dxa"/>
          </w:tcPr>
          <w:p w:rsidR="003861A7" w:rsidRPr="003861A7" w:rsidRDefault="003861A7" w:rsidP="003861A7">
            <w:pPr>
              <w:pStyle w:val="TableParagraph"/>
              <w:ind w:right="95"/>
              <w:rPr>
                <w:rFonts w:ascii="Arial" w:hAnsi="Arial" w:cs="Arial"/>
                <w:sz w:val="20"/>
                <w:szCs w:val="20"/>
              </w:rPr>
            </w:pPr>
            <w:r w:rsidRPr="003861A7">
              <w:rPr>
                <w:rFonts w:ascii="Arial" w:hAnsi="Arial" w:cs="Arial"/>
                <w:sz w:val="20"/>
                <w:szCs w:val="20"/>
              </w:rPr>
              <w:t>15 808.0</w:t>
            </w:r>
          </w:p>
        </w:tc>
      </w:tr>
      <w:tr w:rsidR="003861A7" w:rsidRPr="003861A7" w:rsidTr="00C47DE9">
        <w:trPr>
          <w:trHeight w:val="345"/>
        </w:trPr>
        <w:tc>
          <w:tcPr>
            <w:tcW w:w="3965" w:type="dxa"/>
          </w:tcPr>
          <w:p w:rsidR="003861A7" w:rsidRPr="003861A7" w:rsidRDefault="003861A7" w:rsidP="003861A7">
            <w:pPr>
              <w:pStyle w:val="TableParagraph"/>
              <w:ind w:left="110"/>
              <w:rPr>
                <w:rFonts w:ascii="Arial" w:hAnsi="Arial" w:cs="Arial"/>
                <w:sz w:val="20"/>
                <w:szCs w:val="20"/>
              </w:rPr>
            </w:pPr>
            <w:r w:rsidRPr="003861A7">
              <w:rPr>
                <w:rFonts w:ascii="Arial" w:hAnsi="Arial" w:cs="Arial"/>
                <w:sz w:val="20"/>
                <w:szCs w:val="20"/>
              </w:rPr>
              <w:t>5. Property Registry Services</w:t>
            </w:r>
          </w:p>
        </w:tc>
        <w:tc>
          <w:tcPr>
            <w:tcW w:w="1560" w:type="dxa"/>
          </w:tcPr>
          <w:p w:rsidR="003861A7" w:rsidRPr="003861A7" w:rsidRDefault="003861A7" w:rsidP="003861A7">
            <w:pPr>
              <w:pStyle w:val="TableParagraph"/>
              <w:ind w:right="98"/>
              <w:rPr>
                <w:rFonts w:ascii="Arial" w:hAnsi="Arial" w:cs="Arial"/>
                <w:sz w:val="20"/>
                <w:szCs w:val="20"/>
              </w:rPr>
            </w:pPr>
            <w:r w:rsidRPr="003861A7">
              <w:rPr>
                <w:rFonts w:ascii="Arial" w:hAnsi="Arial" w:cs="Arial"/>
                <w:w w:val="90"/>
                <w:sz w:val="20"/>
                <w:szCs w:val="20"/>
              </w:rPr>
              <w:t>122.8</w:t>
            </w:r>
          </w:p>
        </w:tc>
        <w:tc>
          <w:tcPr>
            <w:tcW w:w="1277" w:type="dxa"/>
          </w:tcPr>
          <w:p w:rsidR="003861A7" w:rsidRPr="003861A7" w:rsidRDefault="003861A7" w:rsidP="003861A7">
            <w:pPr>
              <w:pStyle w:val="TableParagraph"/>
              <w:ind w:right="100"/>
              <w:rPr>
                <w:rFonts w:ascii="Arial" w:hAnsi="Arial" w:cs="Arial"/>
                <w:sz w:val="20"/>
                <w:szCs w:val="20"/>
              </w:rPr>
            </w:pPr>
            <w:r w:rsidRPr="003861A7">
              <w:rPr>
                <w:rFonts w:ascii="Arial" w:hAnsi="Arial" w:cs="Arial"/>
                <w:sz w:val="20"/>
                <w:szCs w:val="20"/>
              </w:rPr>
              <w:t>116.2</w:t>
            </w:r>
          </w:p>
        </w:tc>
        <w:tc>
          <w:tcPr>
            <w:tcW w:w="989" w:type="dxa"/>
          </w:tcPr>
          <w:p w:rsidR="003861A7" w:rsidRPr="003861A7" w:rsidRDefault="003861A7" w:rsidP="003861A7">
            <w:pPr>
              <w:pStyle w:val="TableParagraph"/>
              <w:ind w:right="94"/>
              <w:rPr>
                <w:rFonts w:ascii="Arial" w:hAnsi="Arial" w:cs="Arial"/>
                <w:sz w:val="20"/>
                <w:szCs w:val="20"/>
              </w:rPr>
            </w:pPr>
            <w:r w:rsidRPr="003861A7">
              <w:rPr>
                <w:rFonts w:ascii="Arial" w:hAnsi="Arial" w:cs="Arial"/>
                <w:w w:val="90"/>
                <w:sz w:val="20"/>
                <w:szCs w:val="20"/>
              </w:rPr>
              <w:t>69.8</w:t>
            </w:r>
          </w:p>
        </w:tc>
        <w:tc>
          <w:tcPr>
            <w:tcW w:w="994" w:type="dxa"/>
          </w:tcPr>
          <w:p w:rsidR="003861A7" w:rsidRPr="003861A7" w:rsidRDefault="003861A7" w:rsidP="003861A7">
            <w:pPr>
              <w:pStyle w:val="TableParagraph"/>
              <w:ind w:right="96"/>
              <w:rPr>
                <w:rFonts w:ascii="Arial" w:hAnsi="Arial" w:cs="Arial"/>
                <w:sz w:val="20"/>
                <w:szCs w:val="20"/>
              </w:rPr>
            </w:pPr>
            <w:r w:rsidRPr="003861A7">
              <w:rPr>
                <w:rFonts w:ascii="Arial" w:hAnsi="Arial" w:cs="Arial"/>
                <w:w w:val="90"/>
                <w:sz w:val="20"/>
                <w:szCs w:val="20"/>
              </w:rPr>
              <w:t>73.4</w:t>
            </w:r>
          </w:p>
        </w:tc>
      </w:tr>
      <w:tr w:rsidR="003861A7" w:rsidRPr="003861A7" w:rsidTr="00C47DE9">
        <w:trPr>
          <w:trHeight w:val="345"/>
        </w:trPr>
        <w:tc>
          <w:tcPr>
            <w:tcW w:w="3965" w:type="dxa"/>
          </w:tcPr>
          <w:p w:rsidR="003861A7" w:rsidRPr="003861A7" w:rsidRDefault="003861A7" w:rsidP="003861A7">
            <w:pPr>
              <w:pStyle w:val="TableParagraph"/>
              <w:ind w:left="110"/>
              <w:rPr>
                <w:rFonts w:ascii="Arial" w:hAnsi="Arial" w:cs="Arial"/>
                <w:sz w:val="20"/>
                <w:szCs w:val="20"/>
              </w:rPr>
            </w:pPr>
            <w:r w:rsidRPr="003861A7">
              <w:rPr>
                <w:rFonts w:ascii="Arial" w:hAnsi="Arial" w:cs="Arial"/>
                <w:sz w:val="20"/>
                <w:szCs w:val="20"/>
              </w:rPr>
              <w:t>6. Facilities Management Services</w:t>
            </w:r>
          </w:p>
        </w:tc>
        <w:tc>
          <w:tcPr>
            <w:tcW w:w="1560" w:type="dxa"/>
          </w:tcPr>
          <w:p w:rsidR="003861A7" w:rsidRPr="003861A7" w:rsidRDefault="003861A7" w:rsidP="003861A7">
            <w:pPr>
              <w:pStyle w:val="TableParagraph"/>
              <w:ind w:right="98"/>
              <w:rPr>
                <w:rFonts w:ascii="Arial" w:hAnsi="Arial" w:cs="Arial"/>
                <w:sz w:val="20"/>
                <w:szCs w:val="20"/>
              </w:rPr>
            </w:pPr>
            <w:r w:rsidRPr="003861A7">
              <w:rPr>
                <w:rFonts w:ascii="Arial" w:hAnsi="Arial" w:cs="Arial"/>
                <w:sz w:val="20"/>
                <w:szCs w:val="20"/>
              </w:rPr>
              <w:t>3 689.0</w:t>
            </w:r>
          </w:p>
        </w:tc>
        <w:tc>
          <w:tcPr>
            <w:tcW w:w="1277" w:type="dxa"/>
          </w:tcPr>
          <w:p w:rsidR="003861A7" w:rsidRPr="003861A7" w:rsidRDefault="003861A7" w:rsidP="003861A7">
            <w:pPr>
              <w:pStyle w:val="TableParagraph"/>
              <w:ind w:right="100"/>
              <w:rPr>
                <w:rFonts w:ascii="Arial" w:hAnsi="Arial" w:cs="Arial"/>
                <w:sz w:val="20"/>
                <w:szCs w:val="20"/>
              </w:rPr>
            </w:pPr>
            <w:r w:rsidRPr="003861A7">
              <w:rPr>
                <w:rFonts w:ascii="Arial" w:hAnsi="Arial" w:cs="Arial"/>
                <w:sz w:val="20"/>
                <w:szCs w:val="20"/>
              </w:rPr>
              <w:t>40002.0</w:t>
            </w:r>
          </w:p>
        </w:tc>
        <w:tc>
          <w:tcPr>
            <w:tcW w:w="989" w:type="dxa"/>
          </w:tcPr>
          <w:p w:rsidR="003861A7" w:rsidRPr="003861A7" w:rsidRDefault="003861A7" w:rsidP="003861A7">
            <w:pPr>
              <w:pStyle w:val="TableParagraph"/>
              <w:ind w:right="94"/>
              <w:rPr>
                <w:rFonts w:ascii="Arial" w:hAnsi="Arial" w:cs="Arial"/>
                <w:sz w:val="20"/>
                <w:szCs w:val="20"/>
              </w:rPr>
            </w:pPr>
            <w:r w:rsidRPr="003861A7">
              <w:rPr>
                <w:rFonts w:ascii="Arial" w:hAnsi="Arial" w:cs="Arial"/>
                <w:sz w:val="20"/>
                <w:szCs w:val="20"/>
              </w:rPr>
              <w:t>4 112.9</w:t>
            </w:r>
          </w:p>
        </w:tc>
        <w:tc>
          <w:tcPr>
            <w:tcW w:w="994" w:type="dxa"/>
          </w:tcPr>
          <w:p w:rsidR="003861A7" w:rsidRPr="003861A7" w:rsidRDefault="003861A7" w:rsidP="003861A7">
            <w:pPr>
              <w:pStyle w:val="TableParagraph"/>
              <w:ind w:right="95"/>
              <w:rPr>
                <w:rFonts w:ascii="Arial" w:hAnsi="Arial" w:cs="Arial"/>
                <w:sz w:val="20"/>
                <w:szCs w:val="20"/>
              </w:rPr>
            </w:pPr>
            <w:r w:rsidRPr="003861A7">
              <w:rPr>
                <w:rFonts w:ascii="Arial" w:hAnsi="Arial" w:cs="Arial"/>
                <w:sz w:val="20"/>
                <w:szCs w:val="20"/>
              </w:rPr>
              <w:t>4 314.3</w:t>
            </w:r>
          </w:p>
        </w:tc>
      </w:tr>
      <w:tr w:rsidR="003861A7" w:rsidRPr="003861A7" w:rsidTr="00C47DE9">
        <w:trPr>
          <w:trHeight w:val="345"/>
        </w:trPr>
        <w:tc>
          <w:tcPr>
            <w:tcW w:w="3965" w:type="dxa"/>
          </w:tcPr>
          <w:p w:rsidR="003861A7" w:rsidRPr="003861A7" w:rsidRDefault="003861A7" w:rsidP="003861A7">
            <w:pPr>
              <w:pStyle w:val="TableParagraph"/>
              <w:ind w:left="110"/>
              <w:rPr>
                <w:rFonts w:ascii="Arial" w:hAnsi="Arial" w:cs="Arial"/>
                <w:b/>
                <w:sz w:val="20"/>
                <w:szCs w:val="20"/>
              </w:rPr>
            </w:pPr>
            <w:r w:rsidRPr="003861A7">
              <w:rPr>
                <w:rFonts w:ascii="Arial" w:hAnsi="Arial" w:cs="Arial"/>
                <w:b/>
                <w:sz w:val="20"/>
                <w:szCs w:val="20"/>
              </w:rPr>
              <w:t>Total</w:t>
            </w:r>
          </w:p>
        </w:tc>
        <w:tc>
          <w:tcPr>
            <w:tcW w:w="1560" w:type="dxa"/>
          </w:tcPr>
          <w:p w:rsidR="003861A7" w:rsidRPr="003861A7" w:rsidRDefault="003861A7" w:rsidP="003861A7">
            <w:pPr>
              <w:pStyle w:val="TableParagraph"/>
              <w:ind w:right="98"/>
              <w:rPr>
                <w:rFonts w:ascii="Arial" w:hAnsi="Arial" w:cs="Arial"/>
                <w:b/>
                <w:sz w:val="20"/>
                <w:szCs w:val="20"/>
              </w:rPr>
            </w:pPr>
            <w:r w:rsidRPr="003861A7">
              <w:rPr>
                <w:rFonts w:ascii="Arial" w:hAnsi="Arial" w:cs="Arial"/>
                <w:b/>
                <w:sz w:val="20"/>
                <w:szCs w:val="20"/>
              </w:rPr>
              <w:t>16 712.7</w:t>
            </w:r>
          </w:p>
        </w:tc>
        <w:tc>
          <w:tcPr>
            <w:tcW w:w="1277" w:type="dxa"/>
          </w:tcPr>
          <w:p w:rsidR="003861A7" w:rsidRPr="003861A7" w:rsidRDefault="003861A7" w:rsidP="003861A7">
            <w:pPr>
              <w:pStyle w:val="TableParagraph"/>
              <w:ind w:right="100"/>
              <w:rPr>
                <w:rFonts w:ascii="Arial" w:hAnsi="Arial" w:cs="Arial"/>
                <w:b/>
                <w:sz w:val="20"/>
                <w:szCs w:val="20"/>
              </w:rPr>
            </w:pPr>
            <w:r w:rsidRPr="003861A7">
              <w:rPr>
                <w:rFonts w:ascii="Arial" w:hAnsi="Arial" w:cs="Arial"/>
                <w:b/>
                <w:sz w:val="20"/>
                <w:szCs w:val="20"/>
              </w:rPr>
              <w:t>19026.4</w:t>
            </w:r>
          </w:p>
        </w:tc>
        <w:tc>
          <w:tcPr>
            <w:tcW w:w="989" w:type="dxa"/>
          </w:tcPr>
          <w:p w:rsidR="003861A7" w:rsidRPr="003861A7" w:rsidRDefault="003861A7" w:rsidP="003861A7">
            <w:pPr>
              <w:pStyle w:val="TableParagraph"/>
              <w:ind w:right="94"/>
              <w:rPr>
                <w:rFonts w:ascii="Arial" w:hAnsi="Arial" w:cs="Arial"/>
                <w:b/>
                <w:sz w:val="20"/>
                <w:szCs w:val="20"/>
              </w:rPr>
            </w:pPr>
            <w:r w:rsidRPr="003861A7">
              <w:rPr>
                <w:rFonts w:ascii="Arial" w:hAnsi="Arial" w:cs="Arial"/>
                <w:b/>
                <w:sz w:val="20"/>
                <w:szCs w:val="20"/>
              </w:rPr>
              <w:t>20 311.6</w:t>
            </w:r>
          </w:p>
        </w:tc>
        <w:tc>
          <w:tcPr>
            <w:tcW w:w="994" w:type="dxa"/>
          </w:tcPr>
          <w:p w:rsidR="003861A7" w:rsidRPr="003861A7" w:rsidRDefault="003861A7" w:rsidP="003861A7">
            <w:pPr>
              <w:pStyle w:val="TableParagraph"/>
              <w:ind w:right="95"/>
              <w:rPr>
                <w:rFonts w:ascii="Arial" w:hAnsi="Arial" w:cs="Arial"/>
                <w:b/>
                <w:sz w:val="20"/>
                <w:szCs w:val="20"/>
              </w:rPr>
            </w:pPr>
            <w:r w:rsidRPr="003861A7">
              <w:rPr>
                <w:rFonts w:ascii="Arial" w:hAnsi="Arial" w:cs="Arial"/>
                <w:b/>
                <w:sz w:val="20"/>
                <w:szCs w:val="20"/>
              </w:rPr>
              <w:t>21 835.8</w:t>
            </w:r>
          </w:p>
        </w:tc>
      </w:tr>
    </w:tbl>
    <w:p w:rsidR="003861A7" w:rsidRPr="003861A7" w:rsidRDefault="003861A7" w:rsidP="003861A7">
      <w:pPr>
        <w:pStyle w:val="BodyText"/>
        <w:rPr>
          <w:rFonts w:ascii="Arial" w:hAnsi="Arial" w:cs="Arial"/>
          <w:b/>
          <w:sz w:val="20"/>
          <w:szCs w:val="20"/>
        </w:rPr>
      </w:pPr>
    </w:p>
    <w:p w:rsidR="003861A7" w:rsidRPr="003861A7" w:rsidRDefault="003861A7" w:rsidP="003861A7">
      <w:pPr>
        <w:pStyle w:val="BodyText"/>
        <w:ind w:left="480" w:right="797"/>
        <w:rPr>
          <w:rFonts w:ascii="Arial" w:hAnsi="Arial" w:cs="Arial"/>
          <w:sz w:val="20"/>
          <w:szCs w:val="20"/>
        </w:rPr>
      </w:pPr>
      <w:r w:rsidRPr="003861A7">
        <w:rPr>
          <w:rFonts w:ascii="Arial" w:hAnsi="Arial" w:cs="Arial"/>
          <w:sz w:val="20"/>
          <w:szCs w:val="20"/>
        </w:rPr>
        <w:t>The PMTE receives an allocation of R 19 billion for the 2020/21 financial year, which is an increase of R 2.3 billion from the allocated amount of R 16.7 billion for 2019/20.</w:t>
      </w:r>
    </w:p>
    <w:p w:rsidR="003861A7" w:rsidRPr="003861A7" w:rsidRDefault="003861A7" w:rsidP="003861A7">
      <w:pPr>
        <w:pStyle w:val="BodyText"/>
        <w:ind w:left="480" w:right="802" w:hanging="1"/>
        <w:rPr>
          <w:rFonts w:ascii="Arial" w:hAnsi="Arial" w:cs="Arial"/>
          <w:sz w:val="20"/>
          <w:szCs w:val="20"/>
        </w:rPr>
      </w:pPr>
      <w:r w:rsidRPr="003861A7">
        <w:rPr>
          <w:rFonts w:ascii="Arial" w:hAnsi="Arial" w:cs="Arial"/>
          <w:sz w:val="20"/>
          <w:szCs w:val="20"/>
        </w:rPr>
        <w:t>Over the next five-years, the PMTE will amongst other outcomes develop precincts to support efficient and integrated government planning by grouping departments that provide similar services to make service delivery more efficient. These were reported to the Committee in the previous MTEF. During the sixth administration, the Committee will focus several oversight activities on the development and maintenance of these precincts to keep a check on the efficient application of the allocated funds.</w:t>
      </w:r>
    </w:p>
    <w:p w:rsidR="003861A7" w:rsidRPr="003861A7" w:rsidRDefault="003861A7" w:rsidP="003861A7">
      <w:pPr>
        <w:pStyle w:val="BodyText"/>
        <w:ind w:left="480" w:right="801"/>
        <w:rPr>
          <w:rFonts w:ascii="Arial" w:hAnsi="Arial" w:cs="Arial"/>
          <w:sz w:val="20"/>
          <w:szCs w:val="20"/>
        </w:rPr>
      </w:pPr>
      <w:r w:rsidRPr="003861A7">
        <w:rPr>
          <w:rFonts w:ascii="Arial" w:hAnsi="Arial" w:cs="Arial"/>
          <w:sz w:val="20"/>
          <w:szCs w:val="20"/>
        </w:rPr>
        <w:t>The Committee will further work with the PMTE to ensure that it moves away from the current emergency-based ad hoc mode of refurbishing and maintaining towards a scheduled maintenance model of government buildings. To do this, may mean a different approach to budgetary allocations</w:t>
      </w:r>
      <w:r w:rsidRPr="003861A7">
        <w:rPr>
          <w:rFonts w:ascii="Arial" w:hAnsi="Arial" w:cs="Arial"/>
          <w:spacing w:val="-4"/>
          <w:sz w:val="20"/>
          <w:szCs w:val="20"/>
        </w:rPr>
        <w:t xml:space="preserve"> </w:t>
      </w:r>
      <w:r w:rsidRPr="003861A7">
        <w:rPr>
          <w:rFonts w:ascii="Arial" w:hAnsi="Arial" w:cs="Arial"/>
          <w:sz w:val="20"/>
          <w:szCs w:val="20"/>
        </w:rPr>
        <w:t>with</w:t>
      </w:r>
      <w:r w:rsidRPr="003861A7">
        <w:rPr>
          <w:rFonts w:ascii="Arial" w:hAnsi="Arial" w:cs="Arial"/>
          <w:spacing w:val="-3"/>
          <w:sz w:val="20"/>
          <w:szCs w:val="20"/>
        </w:rPr>
        <w:t xml:space="preserve"> </w:t>
      </w:r>
      <w:r w:rsidRPr="003861A7">
        <w:rPr>
          <w:rFonts w:ascii="Arial" w:hAnsi="Arial" w:cs="Arial"/>
          <w:sz w:val="20"/>
          <w:szCs w:val="20"/>
        </w:rPr>
        <w:t>the</w:t>
      </w:r>
      <w:r w:rsidRPr="003861A7">
        <w:rPr>
          <w:rFonts w:ascii="Arial" w:hAnsi="Arial" w:cs="Arial"/>
          <w:spacing w:val="-3"/>
          <w:sz w:val="20"/>
          <w:szCs w:val="20"/>
        </w:rPr>
        <w:t xml:space="preserve"> </w:t>
      </w:r>
      <w:r w:rsidRPr="003861A7">
        <w:rPr>
          <w:rFonts w:ascii="Arial" w:hAnsi="Arial" w:cs="Arial"/>
          <w:sz w:val="20"/>
          <w:szCs w:val="20"/>
        </w:rPr>
        <w:t>properly</w:t>
      </w:r>
      <w:r w:rsidRPr="003861A7">
        <w:rPr>
          <w:rFonts w:ascii="Arial" w:hAnsi="Arial" w:cs="Arial"/>
          <w:spacing w:val="-3"/>
          <w:sz w:val="20"/>
          <w:szCs w:val="20"/>
        </w:rPr>
        <w:t xml:space="preserve"> </w:t>
      </w:r>
      <w:r w:rsidRPr="003861A7">
        <w:rPr>
          <w:rFonts w:ascii="Arial" w:hAnsi="Arial" w:cs="Arial"/>
          <w:sz w:val="20"/>
          <w:szCs w:val="20"/>
        </w:rPr>
        <w:t>estimated</w:t>
      </w:r>
      <w:r w:rsidRPr="003861A7">
        <w:rPr>
          <w:rFonts w:ascii="Arial" w:hAnsi="Arial" w:cs="Arial"/>
          <w:spacing w:val="-4"/>
          <w:sz w:val="20"/>
          <w:szCs w:val="20"/>
        </w:rPr>
        <w:t xml:space="preserve"> </w:t>
      </w:r>
      <w:r w:rsidRPr="003861A7">
        <w:rPr>
          <w:rFonts w:ascii="Arial" w:hAnsi="Arial" w:cs="Arial"/>
          <w:sz w:val="20"/>
          <w:szCs w:val="20"/>
        </w:rPr>
        <w:t>maintenance</w:t>
      </w:r>
      <w:r w:rsidRPr="003861A7">
        <w:rPr>
          <w:rFonts w:ascii="Arial" w:hAnsi="Arial" w:cs="Arial"/>
          <w:spacing w:val="-3"/>
          <w:sz w:val="20"/>
          <w:szCs w:val="20"/>
        </w:rPr>
        <w:t xml:space="preserve"> </w:t>
      </w:r>
      <w:r w:rsidRPr="003861A7">
        <w:rPr>
          <w:rFonts w:ascii="Arial" w:hAnsi="Arial" w:cs="Arial"/>
          <w:sz w:val="20"/>
          <w:szCs w:val="20"/>
        </w:rPr>
        <w:t>cost</w:t>
      </w:r>
      <w:r w:rsidRPr="003861A7">
        <w:rPr>
          <w:rFonts w:ascii="Arial" w:hAnsi="Arial" w:cs="Arial"/>
          <w:spacing w:val="-3"/>
          <w:sz w:val="20"/>
          <w:szCs w:val="20"/>
        </w:rPr>
        <w:t xml:space="preserve"> </w:t>
      </w:r>
      <w:r w:rsidRPr="003861A7">
        <w:rPr>
          <w:rFonts w:ascii="Arial" w:hAnsi="Arial" w:cs="Arial"/>
          <w:sz w:val="20"/>
          <w:szCs w:val="20"/>
        </w:rPr>
        <w:t>per</w:t>
      </w:r>
      <w:r w:rsidRPr="003861A7">
        <w:rPr>
          <w:rFonts w:ascii="Arial" w:hAnsi="Arial" w:cs="Arial"/>
          <w:spacing w:val="-3"/>
          <w:sz w:val="20"/>
          <w:szCs w:val="20"/>
        </w:rPr>
        <w:t xml:space="preserve"> </w:t>
      </w:r>
      <w:r w:rsidRPr="003861A7">
        <w:rPr>
          <w:rFonts w:ascii="Arial" w:hAnsi="Arial" w:cs="Arial"/>
          <w:sz w:val="20"/>
          <w:szCs w:val="20"/>
        </w:rPr>
        <w:t>building</w:t>
      </w:r>
      <w:r w:rsidRPr="003861A7">
        <w:rPr>
          <w:rFonts w:ascii="Arial" w:hAnsi="Arial" w:cs="Arial"/>
          <w:spacing w:val="-4"/>
          <w:sz w:val="20"/>
          <w:szCs w:val="20"/>
        </w:rPr>
        <w:t xml:space="preserve"> </w:t>
      </w:r>
      <w:r w:rsidRPr="003861A7">
        <w:rPr>
          <w:rFonts w:ascii="Arial" w:hAnsi="Arial" w:cs="Arial"/>
          <w:sz w:val="20"/>
          <w:szCs w:val="20"/>
        </w:rPr>
        <w:t>in</w:t>
      </w:r>
      <w:r w:rsidRPr="003861A7">
        <w:rPr>
          <w:rFonts w:ascii="Arial" w:hAnsi="Arial" w:cs="Arial"/>
          <w:spacing w:val="-3"/>
          <w:sz w:val="20"/>
          <w:szCs w:val="20"/>
        </w:rPr>
        <w:t xml:space="preserve"> </w:t>
      </w:r>
      <w:r w:rsidRPr="003861A7">
        <w:rPr>
          <w:rFonts w:ascii="Arial" w:hAnsi="Arial" w:cs="Arial"/>
          <w:sz w:val="20"/>
          <w:szCs w:val="20"/>
        </w:rPr>
        <w:t>its</w:t>
      </w:r>
      <w:r w:rsidRPr="003861A7">
        <w:rPr>
          <w:rFonts w:ascii="Arial" w:hAnsi="Arial" w:cs="Arial"/>
          <w:spacing w:val="-6"/>
          <w:sz w:val="20"/>
          <w:szCs w:val="20"/>
        </w:rPr>
        <w:t xml:space="preserve"> </w:t>
      </w:r>
      <w:r w:rsidRPr="003861A7">
        <w:rPr>
          <w:rFonts w:ascii="Arial" w:hAnsi="Arial" w:cs="Arial"/>
          <w:sz w:val="20"/>
          <w:szCs w:val="20"/>
        </w:rPr>
        <w:t>portfolio</w:t>
      </w:r>
      <w:r w:rsidRPr="003861A7">
        <w:rPr>
          <w:rFonts w:ascii="Arial" w:hAnsi="Arial" w:cs="Arial"/>
          <w:spacing w:val="-3"/>
          <w:sz w:val="20"/>
          <w:szCs w:val="20"/>
        </w:rPr>
        <w:t xml:space="preserve"> </w:t>
      </w:r>
      <w:r w:rsidRPr="003861A7">
        <w:rPr>
          <w:rFonts w:ascii="Arial" w:hAnsi="Arial" w:cs="Arial"/>
          <w:sz w:val="20"/>
          <w:szCs w:val="20"/>
        </w:rPr>
        <w:t>budgeted</w:t>
      </w:r>
      <w:r w:rsidRPr="003861A7">
        <w:rPr>
          <w:rFonts w:ascii="Arial" w:hAnsi="Arial" w:cs="Arial"/>
          <w:spacing w:val="-3"/>
          <w:sz w:val="20"/>
          <w:szCs w:val="20"/>
        </w:rPr>
        <w:t xml:space="preserve"> </w:t>
      </w:r>
      <w:r w:rsidRPr="003861A7">
        <w:rPr>
          <w:rFonts w:ascii="Arial" w:hAnsi="Arial" w:cs="Arial"/>
          <w:sz w:val="20"/>
          <w:szCs w:val="20"/>
        </w:rPr>
        <w:t>for ahead of time in each medium term expenditure framework period.</w:t>
      </w:r>
    </w:p>
    <w:p w:rsidR="003861A7" w:rsidRPr="003861A7" w:rsidRDefault="003861A7" w:rsidP="003861A7">
      <w:pPr>
        <w:pStyle w:val="BodyText"/>
        <w:ind w:left="480" w:right="803"/>
        <w:rPr>
          <w:rFonts w:ascii="Arial" w:hAnsi="Arial" w:cs="Arial"/>
          <w:sz w:val="20"/>
          <w:szCs w:val="20"/>
        </w:rPr>
      </w:pPr>
      <w:r w:rsidRPr="003861A7">
        <w:rPr>
          <w:rFonts w:ascii="Arial" w:hAnsi="Arial" w:cs="Arial"/>
          <w:sz w:val="20"/>
          <w:szCs w:val="20"/>
        </w:rPr>
        <w:t>The PMTE also has a predetermined outcome of developing 12 small fishing harbours in rural areas on which R61.2 billion is budget for over the MTEF period, increasing at an average</w:t>
      </w:r>
      <w:r w:rsidRPr="003861A7">
        <w:rPr>
          <w:rFonts w:ascii="Arial" w:hAnsi="Arial" w:cs="Arial"/>
          <w:spacing w:val="-44"/>
          <w:sz w:val="20"/>
          <w:szCs w:val="20"/>
        </w:rPr>
        <w:t xml:space="preserve"> </w:t>
      </w:r>
      <w:r w:rsidRPr="003861A7">
        <w:rPr>
          <w:rFonts w:ascii="Arial" w:hAnsi="Arial" w:cs="Arial"/>
          <w:sz w:val="20"/>
          <w:szCs w:val="20"/>
        </w:rPr>
        <w:t>annual</w:t>
      </w:r>
    </w:p>
    <w:p w:rsidR="003861A7" w:rsidRPr="003861A7" w:rsidRDefault="003861A7" w:rsidP="003861A7">
      <w:pPr>
        <w:pStyle w:val="BodyText"/>
        <w:rPr>
          <w:rFonts w:ascii="Arial" w:hAnsi="Arial" w:cs="Arial"/>
          <w:sz w:val="20"/>
          <w:szCs w:val="20"/>
        </w:rPr>
      </w:pPr>
      <w:r w:rsidRPr="003861A7">
        <w:rPr>
          <w:rFonts w:ascii="Arial" w:hAnsi="Arial" w:cs="Arial"/>
          <w:sz w:val="20"/>
          <w:szCs w:val="20"/>
        </w:rPr>
        <w:pict>
          <v:shape id="_x0000_s1045" style="position:absolute;margin-left:1in;margin-top:11.25pt;width:2in;height:.1pt;z-index:-251636736;mso-wrap-distance-left:0;mso-wrap-distance-right:0;mso-position-horizontal-relative:page" coordorigin="1440,225" coordsize="2880,0" path="m1440,225r2880,e" filled="f" strokeweight=".72pt">
            <v:path arrowok="t"/>
            <w10:wrap type="topAndBottom" anchorx="page"/>
          </v:shape>
        </w:pict>
      </w:r>
    </w:p>
    <w:p w:rsidR="003861A7" w:rsidRPr="003861A7" w:rsidRDefault="003861A7" w:rsidP="003861A7">
      <w:pPr>
        <w:pStyle w:val="BodyText"/>
        <w:rPr>
          <w:rFonts w:ascii="Arial" w:hAnsi="Arial" w:cs="Arial"/>
          <w:sz w:val="20"/>
          <w:szCs w:val="20"/>
        </w:rPr>
      </w:pPr>
    </w:p>
    <w:p w:rsidR="003861A7" w:rsidRPr="003861A7" w:rsidRDefault="003861A7" w:rsidP="003861A7">
      <w:pPr>
        <w:ind w:left="480" w:right="702" w:hanging="1"/>
        <w:rPr>
          <w:rFonts w:ascii="Arial" w:hAnsi="Arial" w:cs="Arial"/>
          <w:sz w:val="20"/>
          <w:szCs w:val="20"/>
        </w:rPr>
      </w:pPr>
      <w:r w:rsidRPr="003861A7">
        <w:rPr>
          <w:rFonts w:ascii="Arial" w:hAnsi="Arial" w:cs="Arial"/>
          <w:sz w:val="20"/>
          <w:szCs w:val="20"/>
          <w:vertAlign w:val="superscript"/>
        </w:rPr>
        <w:t>24</w:t>
      </w:r>
      <w:r w:rsidRPr="003861A7">
        <w:rPr>
          <w:rFonts w:ascii="Arial" w:hAnsi="Arial" w:cs="Arial"/>
          <w:sz w:val="20"/>
          <w:szCs w:val="20"/>
        </w:rPr>
        <w:t xml:space="preserve"> All amounts in the following tables as provided in the Estimates of National Expenditure (ENE) for the Department of Public Works and Infrastructure, Budget Vote 13, National Treasury, 2020, p. 193.</w:t>
      </w:r>
    </w:p>
    <w:p w:rsidR="003861A7" w:rsidRPr="003861A7" w:rsidRDefault="003861A7" w:rsidP="003861A7">
      <w:pPr>
        <w:rPr>
          <w:rFonts w:ascii="Arial" w:hAnsi="Arial" w:cs="Arial"/>
          <w:sz w:val="20"/>
          <w:szCs w:val="20"/>
        </w:rPr>
        <w:sectPr w:rsidR="003861A7" w:rsidRPr="003861A7">
          <w:headerReference w:type="default" r:id="rId49"/>
          <w:footerReference w:type="default" r:id="rId50"/>
          <w:pgSz w:w="12240" w:h="15840"/>
          <w:pgMar w:top="1340" w:right="640" w:bottom="1140" w:left="960" w:header="454" w:footer="942" w:gutter="0"/>
          <w:pgNumType w:start="274"/>
          <w:cols w:space="720"/>
        </w:sectPr>
      </w:pPr>
    </w:p>
    <w:p w:rsidR="003861A7" w:rsidRPr="003861A7" w:rsidRDefault="003861A7" w:rsidP="003861A7">
      <w:pPr>
        <w:pStyle w:val="BodyText"/>
        <w:ind w:left="480" w:right="802"/>
        <w:rPr>
          <w:rFonts w:ascii="Arial" w:hAnsi="Arial" w:cs="Arial"/>
          <w:sz w:val="20"/>
          <w:szCs w:val="20"/>
        </w:rPr>
      </w:pPr>
      <w:r w:rsidRPr="003861A7">
        <w:rPr>
          <w:rFonts w:ascii="Arial" w:hAnsi="Arial" w:cs="Arial"/>
          <w:sz w:val="20"/>
          <w:szCs w:val="20"/>
        </w:rPr>
        <w:lastRenderedPageBreak/>
        <w:t xml:space="preserve">rate of </w:t>
      </w:r>
      <w:r w:rsidRPr="003861A7">
        <w:rPr>
          <w:rFonts w:ascii="Arial" w:hAnsi="Arial" w:cs="Arial"/>
          <w:spacing w:val="-8"/>
          <w:sz w:val="20"/>
          <w:szCs w:val="20"/>
        </w:rPr>
        <w:t xml:space="preserve">9.3 </w:t>
      </w:r>
      <w:r w:rsidRPr="003861A7">
        <w:rPr>
          <w:rFonts w:ascii="Arial" w:hAnsi="Arial" w:cs="Arial"/>
          <w:sz w:val="20"/>
          <w:szCs w:val="20"/>
        </w:rPr>
        <w:t>per cent. This is based on projections that there will be an increase in services</w:t>
      </w:r>
      <w:r w:rsidRPr="003861A7">
        <w:rPr>
          <w:rFonts w:ascii="Arial" w:hAnsi="Arial" w:cs="Arial"/>
          <w:spacing w:val="-41"/>
          <w:sz w:val="20"/>
          <w:szCs w:val="20"/>
        </w:rPr>
        <w:t xml:space="preserve"> </w:t>
      </w:r>
      <w:r w:rsidRPr="003861A7">
        <w:rPr>
          <w:rFonts w:ascii="Arial" w:hAnsi="Arial" w:cs="Arial"/>
          <w:sz w:val="20"/>
          <w:szCs w:val="20"/>
        </w:rPr>
        <w:t>provided to</w:t>
      </w:r>
      <w:r w:rsidRPr="003861A7">
        <w:rPr>
          <w:rFonts w:ascii="Arial" w:hAnsi="Arial" w:cs="Arial"/>
          <w:spacing w:val="18"/>
          <w:sz w:val="20"/>
          <w:szCs w:val="20"/>
        </w:rPr>
        <w:t xml:space="preserve"> </w:t>
      </w:r>
      <w:r w:rsidRPr="003861A7">
        <w:rPr>
          <w:rFonts w:ascii="Arial" w:hAnsi="Arial" w:cs="Arial"/>
          <w:sz w:val="20"/>
          <w:szCs w:val="20"/>
        </w:rPr>
        <w:t>client</w:t>
      </w:r>
      <w:r w:rsidRPr="003861A7">
        <w:rPr>
          <w:rFonts w:ascii="Arial" w:hAnsi="Arial" w:cs="Arial"/>
          <w:spacing w:val="19"/>
          <w:sz w:val="20"/>
          <w:szCs w:val="20"/>
        </w:rPr>
        <w:t xml:space="preserve"> </w:t>
      </w:r>
      <w:r w:rsidRPr="003861A7">
        <w:rPr>
          <w:rFonts w:ascii="Arial" w:hAnsi="Arial" w:cs="Arial"/>
          <w:sz w:val="20"/>
          <w:szCs w:val="20"/>
        </w:rPr>
        <w:t>departments,</w:t>
      </w:r>
      <w:r w:rsidRPr="003861A7">
        <w:rPr>
          <w:rFonts w:ascii="Arial" w:hAnsi="Arial" w:cs="Arial"/>
          <w:spacing w:val="19"/>
          <w:sz w:val="20"/>
          <w:szCs w:val="20"/>
        </w:rPr>
        <w:t xml:space="preserve"> </w:t>
      </w:r>
      <w:r w:rsidRPr="003861A7">
        <w:rPr>
          <w:rFonts w:ascii="Arial" w:hAnsi="Arial" w:cs="Arial"/>
          <w:sz w:val="20"/>
          <w:szCs w:val="20"/>
        </w:rPr>
        <w:t>from</w:t>
      </w:r>
      <w:r w:rsidRPr="003861A7">
        <w:rPr>
          <w:rFonts w:ascii="Arial" w:hAnsi="Arial" w:cs="Arial"/>
          <w:spacing w:val="19"/>
          <w:sz w:val="20"/>
          <w:szCs w:val="20"/>
        </w:rPr>
        <w:t xml:space="preserve"> </w:t>
      </w:r>
      <w:r w:rsidRPr="003861A7">
        <w:rPr>
          <w:rFonts w:ascii="Arial" w:hAnsi="Arial" w:cs="Arial"/>
          <w:sz w:val="20"/>
          <w:szCs w:val="20"/>
        </w:rPr>
        <w:t>R16.7</w:t>
      </w:r>
      <w:r w:rsidRPr="003861A7">
        <w:rPr>
          <w:rFonts w:ascii="Arial" w:hAnsi="Arial" w:cs="Arial"/>
          <w:spacing w:val="19"/>
          <w:sz w:val="20"/>
          <w:szCs w:val="20"/>
        </w:rPr>
        <w:t xml:space="preserve"> </w:t>
      </w:r>
      <w:r w:rsidRPr="003861A7">
        <w:rPr>
          <w:rFonts w:ascii="Arial" w:hAnsi="Arial" w:cs="Arial"/>
          <w:sz w:val="20"/>
          <w:szCs w:val="20"/>
        </w:rPr>
        <w:t>billion</w:t>
      </w:r>
      <w:r w:rsidRPr="003861A7">
        <w:rPr>
          <w:rFonts w:ascii="Arial" w:hAnsi="Arial" w:cs="Arial"/>
          <w:spacing w:val="19"/>
          <w:sz w:val="20"/>
          <w:szCs w:val="20"/>
        </w:rPr>
        <w:t xml:space="preserve"> </w:t>
      </w:r>
      <w:r w:rsidRPr="003861A7">
        <w:rPr>
          <w:rFonts w:ascii="Arial" w:hAnsi="Arial" w:cs="Arial"/>
          <w:sz w:val="20"/>
          <w:szCs w:val="20"/>
        </w:rPr>
        <w:t>in</w:t>
      </w:r>
      <w:r w:rsidRPr="003861A7">
        <w:rPr>
          <w:rFonts w:ascii="Arial" w:hAnsi="Arial" w:cs="Arial"/>
          <w:spacing w:val="19"/>
          <w:sz w:val="20"/>
          <w:szCs w:val="20"/>
        </w:rPr>
        <w:t xml:space="preserve"> </w:t>
      </w:r>
      <w:r w:rsidRPr="003861A7">
        <w:rPr>
          <w:rFonts w:ascii="Arial" w:hAnsi="Arial" w:cs="Arial"/>
          <w:sz w:val="20"/>
          <w:szCs w:val="20"/>
        </w:rPr>
        <w:t>2019/20</w:t>
      </w:r>
      <w:r w:rsidRPr="003861A7">
        <w:rPr>
          <w:rFonts w:ascii="Arial" w:hAnsi="Arial" w:cs="Arial"/>
          <w:spacing w:val="19"/>
          <w:sz w:val="20"/>
          <w:szCs w:val="20"/>
        </w:rPr>
        <w:t xml:space="preserve"> </w:t>
      </w:r>
      <w:r w:rsidRPr="003861A7">
        <w:rPr>
          <w:rFonts w:ascii="Arial" w:hAnsi="Arial" w:cs="Arial"/>
          <w:sz w:val="20"/>
          <w:szCs w:val="20"/>
        </w:rPr>
        <w:t>to</w:t>
      </w:r>
      <w:r w:rsidRPr="003861A7">
        <w:rPr>
          <w:rFonts w:ascii="Arial" w:hAnsi="Arial" w:cs="Arial"/>
          <w:spacing w:val="19"/>
          <w:sz w:val="20"/>
          <w:szCs w:val="20"/>
        </w:rPr>
        <w:t xml:space="preserve"> </w:t>
      </w:r>
      <w:r w:rsidRPr="003861A7">
        <w:rPr>
          <w:rFonts w:ascii="Arial" w:hAnsi="Arial" w:cs="Arial"/>
          <w:sz w:val="20"/>
          <w:szCs w:val="20"/>
        </w:rPr>
        <w:t>R21.8</w:t>
      </w:r>
      <w:r w:rsidRPr="003861A7">
        <w:rPr>
          <w:rFonts w:ascii="Arial" w:hAnsi="Arial" w:cs="Arial"/>
          <w:spacing w:val="19"/>
          <w:sz w:val="20"/>
          <w:szCs w:val="20"/>
        </w:rPr>
        <w:t xml:space="preserve"> </w:t>
      </w:r>
      <w:r w:rsidRPr="003861A7">
        <w:rPr>
          <w:rFonts w:ascii="Arial" w:hAnsi="Arial" w:cs="Arial"/>
          <w:sz w:val="20"/>
          <w:szCs w:val="20"/>
        </w:rPr>
        <w:t>billion</w:t>
      </w:r>
      <w:r w:rsidRPr="003861A7">
        <w:rPr>
          <w:rFonts w:ascii="Arial" w:hAnsi="Arial" w:cs="Arial"/>
          <w:spacing w:val="19"/>
          <w:sz w:val="20"/>
          <w:szCs w:val="20"/>
        </w:rPr>
        <w:t xml:space="preserve"> </w:t>
      </w:r>
      <w:r w:rsidRPr="003861A7">
        <w:rPr>
          <w:rFonts w:ascii="Arial" w:hAnsi="Arial" w:cs="Arial"/>
          <w:sz w:val="20"/>
          <w:szCs w:val="20"/>
        </w:rPr>
        <w:t>in</w:t>
      </w:r>
      <w:r w:rsidRPr="003861A7">
        <w:rPr>
          <w:rFonts w:ascii="Arial" w:hAnsi="Arial" w:cs="Arial"/>
          <w:spacing w:val="19"/>
          <w:sz w:val="20"/>
          <w:szCs w:val="20"/>
        </w:rPr>
        <w:t xml:space="preserve"> </w:t>
      </w:r>
      <w:r w:rsidRPr="003861A7">
        <w:rPr>
          <w:rFonts w:ascii="Arial" w:hAnsi="Arial" w:cs="Arial"/>
          <w:sz w:val="20"/>
          <w:szCs w:val="20"/>
        </w:rPr>
        <w:t>2022/23.</w:t>
      </w:r>
      <w:r w:rsidRPr="003861A7">
        <w:rPr>
          <w:rFonts w:ascii="Arial" w:hAnsi="Arial" w:cs="Arial"/>
          <w:spacing w:val="19"/>
          <w:sz w:val="20"/>
          <w:szCs w:val="20"/>
        </w:rPr>
        <w:t xml:space="preserve"> </w:t>
      </w:r>
      <w:r w:rsidRPr="003861A7">
        <w:rPr>
          <w:rFonts w:ascii="Arial" w:hAnsi="Arial" w:cs="Arial"/>
          <w:sz w:val="20"/>
          <w:szCs w:val="20"/>
        </w:rPr>
        <w:t>An</w:t>
      </w:r>
      <w:r w:rsidRPr="003861A7">
        <w:rPr>
          <w:rFonts w:ascii="Arial" w:hAnsi="Arial" w:cs="Arial"/>
          <w:spacing w:val="19"/>
          <w:sz w:val="20"/>
          <w:szCs w:val="20"/>
        </w:rPr>
        <w:t xml:space="preserve"> </w:t>
      </w:r>
      <w:r w:rsidRPr="003861A7">
        <w:rPr>
          <w:rFonts w:ascii="Arial" w:hAnsi="Arial" w:cs="Arial"/>
          <w:sz w:val="20"/>
          <w:szCs w:val="20"/>
        </w:rPr>
        <w:t>estimated</w:t>
      </w:r>
    </w:p>
    <w:p w:rsidR="003861A7" w:rsidRPr="003861A7" w:rsidRDefault="003861A7" w:rsidP="003861A7">
      <w:pPr>
        <w:pStyle w:val="BodyText"/>
        <w:ind w:left="480" w:right="803" w:hanging="1"/>
        <w:rPr>
          <w:rFonts w:ascii="Arial" w:hAnsi="Arial" w:cs="Arial"/>
          <w:sz w:val="20"/>
          <w:szCs w:val="20"/>
        </w:rPr>
      </w:pPr>
      <w:r w:rsidRPr="003861A7">
        <w:rPr>
          <w:rFonts w:ascii="Arial" w:hAnsi="Arial" w:cs="Arial"/>
          <w:sz w:val="20"/>
          <w:szCs w:val="20"/>
        </w:rPr>
        <w:t>80.4 per cent (R49.5 billion) of the entity’s total budget is allocated to goods and services,</w:t>
      </w:r>
      <w:r w:rsidRPr="003861A7">
        <w:rPr>
          <w:rFonts w:ascii="Arial" w:hAnsi="Arial" w:cs="Arial"/>
          <w:spacing w:val="-38"/>
          <w:sz w:val="20"/>
          <w:szCs w:val="20"/>
        </w:rPr>
        <w:t xml:space="preserve"> </w:t>
      </w:r>
      <w:r w:rsidRPr="003861A7">
        <w:rPr>
          <w:rFonts w:ascii="Arial" w:hAnsi="Arial" w:cs="Arial"/>
          <w:sz w:val="20"/>
          <w:szCs w:val="20"/>
        </w:rPr>
        <w:t>mainly for repairs and maintenance of state-owned buildings, and lease</w:t>
      </w:r>
      <w:r w:rsidRPr="003861A7">
        <w:rPr>
          <w:rFonts w:ascii="Arial" w:hAnsi="Arial" w:cs="Arial"/>
          <w:spacing w:val="-27"/>
          <w:sz w:val="20"/>
          <w:szCs w:val="20"/>
        </w:rPr>
        <w:t xml:space="preserve"> </w:t>
      </w:r>
      <w:r w:rsidRPr="003861A7">
        <w:rPr>
          <w:rFonts w:ascii="Arial" w:hAnsi="Arial" w:cs="Arial"/>
          <w:sz w:val="20"/>
          <w:szCs w:val="20"/>
        </w:rPr>
        <w:t>payments.</w:t>
      </w:r>
    </w:p>
    <w:p w:rsidR="003861A7" w:rsidRPr="003861A7" w:rsidRDefault="003861A7" w:rsidP="003861A7">
      <w:pPr>
        <w:pStyle w:val="BodyText"/>
        <w:ind w:left="480" w:right="1110"/>
        <w:rPr>
          <w:rFonts w:ascii="Arial" w:hAnsi="Arial" w:cs="Arial"/>
          <w:sz w:val="20"/>
          <w:szCs w:val="20"/>
        </w:rPr>
      </w:pPr>
      <w:r w:rsidRPr="003861A7">
        <w:rPr>
          <w:rFonts w:ascii="Arial" w:hAnsi="Arial" w:cs="Arial"/>
          <w:sz w:val="20"/>
          <w:szCs w:val="20"/>
        </w:rPr>
        <w:t>The</w:t>
      </w:r>
      <w:r w:rsidRPr="003861A7">
        <w:rPr>
          <w:rFonts w:ascii="Arial" w:hAnsi="Arial" w:cs="Arial"/>
          <w:spacing w:val="-11"/>
          <w:sz w:val="20"/>
          <w:szCs w:val="20"/>
        </w:rPr>
        <w:t xml:space="preserve"> </w:t>
      </w:r>
      <w:r w:rsidRPr="003861A7">
        <w:rPr>
          <w:rFonts w:ascii="Arial" w:hAnsi="Arial" w:cs="Arial"/>
          <w:sz w:val="20"/>
          <w:szCs w:val="20"/>
        </w:rPr>
        <w:t>Committee</w:t>
      </w:r>
      <w:r w:rsidRPr="003861A7">
        <w:rPr>
          <w:rFonts w:ascii="Arial" w:hAnsi="Arial" w:cs="Arial"/>
          <w:spacing w:val="-11"/>
          <w:sz w:val="20"/>
          <w:szCs w:val="20"/>
        </w:rPr>
        <w:t xml:space="preserve"> </w:t>
      </w:r>
      <w:r w:rsidRPr="003861A7">
        <w:rPr>
          <w:rFonts w:ascii="Arial" w:hAnsi="Arial" w:cs="Arial"/>
          <w:sz w:val="20"/>
          <w:szCs w:val="20"/>
        </w:rPr>
        <w:t>signals</w:t>
      </w:r>
      <w:r w:rsidRPr="003861A7">
        <w:rPr>
          <w:rFonts w:ascii="Arial" w:hAnsi="Arial" w:cs="Arial"/>
          <w:spacing w:val="-10"/>
          <w:sz w:val="20"/>
          <w:szCs w:val="20"/>
        </w:rPr>
        <w:t xml:space="preserve"> </w:t>
      </w:r>
      <w:r w:rsidRPr="003861A7">
        <w:rPr>
          <w:rFonts w:ascii="Arial" w:hAnsi="Arial" w:cs="Arial"/>
          <w:sz w:val="20"/>
          <w:szCs w:val="20"/>
        </w:rPr>
        <w:t>that</w:t>
      </w:r>
      <w:r w:rsidRPr="003861A7">
        <w:rPr>
          <w:rFonts w:ascii="Arial" w:hAnsi="Arial" w:cs="Arial"/>
          <w:spacing w:val="-11"/>
          <w:sz w:val="20"/>
          <w:szCs w:val="20"/>
        </w:rPr>
        <w:t xml:space="preserve"> </w:t>
      </w:r>
      <w:r w:rsidRPr="003861A7">
        <w:rPr>
          <w:rFonts w:ascii="Arial" w:hAnsi="Arial" w:cs="Arial"/>
          <w:sz w:val="20"/>
          <w:szCs w:val="20"/>
        </w:rPr>
        <w:t>the</w:t>
      </w:r>
      <w:r w:rsidRPr="003861A7">
        <w:rPr>
          <w:rFonts w:ascii="Arial" w:hAnsi="Arial" w:cs="Arial"/>
          <w:spacing w:val="-11"/>
          <w:sz w:val="20"/>
          <w:szCs w:val="20"/>
        </w:rPr>
        <w:t xml:space="preserve"> </w:t>
      </w:r>
      <w:r w:rsidRPr="003861A7">
        <w:rPr>
          <w:rFonts w:ascii="Arial" w:hAnsi="Arial" w:cs="Arial"/>
          <w:sz w:val="20"/>
          <w:szCs w:val="20"/>
        </w:rPr>
        <w:t>PMTE</w:t>
      </w:r>
      <w:r w:rsidRPr="003861A7">
        <w:rPr>
          <w:rFonts w:ascii="Arial" w:hAnsi="Arial" w:cs="Arial"/>
          <w:spacing w:val="-10"/>
          <w:sz w:val="20"/>
          <w:szCs w:val="20"/>
        </w:rPr>
        <w:t xml:space="preserve"> </w:t>
      </w:r>
      <w:r w:rsidRPr="003861A7">
        <w:rPr>
          <w:rFonts w:ascii="Arial" w:hAnsi="Arial" w:cs="Arial"/>
          <w:sz w:val="20"/>
          <w:szCs w:val="20"/>
        </w:rPr>
        <w:t>has</w:t>
      </w:r>
      <w:r w:rsidRPr="003861A7">
        <w:rPr>
          <w:rFonts w:ascii="Arial" w:hAnsi="Arial" w:cs="Arial"/>
          <w:spacing w:val="-11"/>
          <w:sz w:val="20"/>
          <w:szCs w:val="20"/>
        </w:rPr>
        <w:t xml:space="preserve"> </w:t>
      </w:r>
      <w:r w:rsidRPr="003861A7">
        <w:rPr>
          <w:rFonts w:ascii="Arial" w:hAnsi="Arial" w:cs="Arial"/>
          <w:sz w:val="20"/>
          <w:szCs w:val="20"/>
        </w:rPr>
        <w:t>to</w:t>
      </w:r>
      <w:r w:rsidRPr="003861A7">
        <w:rPr>
          <w:rFonts w:ascii="Arial" w:hAnsi="Arial" w:cs="Arial"/>
          <w:spacing w:val="-11"/>
          <w:sz w:val="20"/>
          <w:szCs w:val="20"/>
        </w:rPr>
        <w:t xml:space="preserve"> </w:t>
      </w:r>
      <w:r w:rsidRPr="003861A7">
        <w:rPr>
          <w:rFonts w:ascii="Arial" w:hAnsi="Arial" w:cs="Arial"/>
          <w:sz w:val="20"/>
          <w:szCs w:val="20"/>
        </w:rPr>
        <w:t>ensure</w:t>
      </w:r>
      <w:r w:rsidRPr="003861A7">
        <w:rPr>
          <w:rFonts w:ascii="Arial" w:hAnsi="Arial" w:cs="Arial"/>
          <w:spacing w:val="-10"/>
          <w:sz w:val="20"/>
          <w:szCs w:val="20"/>
        </w:rPr>
        <w:t xml:space="preserve"> </w:t>
      </w:r>
      <w:r w:rsidRPr="003861A7">
        <w:rPr>
          <w:rFonts w:ascii="Arial" w:hAnsi="Arial" w:cs="Arial"/>
          <w:sz w:val="20"/>
          <w:szCs w:val="20"/>
        </w:rPr>
        <w:t>a</w:t>
      </w:r>
      <w:r w:rsidRPr="003861A7">
        <w:rPr>
          <w:rFonts w:ascii="Arial" w:hAnsi="Arial" w:cs="Arial"/>
          <w:spacing w:val="-11"/>
          <w:sz w:val="20"/>
          <w:szCs w:val="20"/>
        </w:rPr>
        <w:t xml:space="preserve"> </w:t>
      </w:r>
      <w:r w:rsidRPr="003861A7">
        <w:rPr>
          <w:rFonts w:ascii="Arial" w:hAnsi="Arial" w:cs="Arial"/>
          <w:sz w:val="20"/>
          <w:szCs w:val="20"/>
        </w:rPr>
        <w:t>financial</w:t>
      </w:r>
      <w:r w:rsidRPr="003861A7">
        <w:rPr>
          <w:rFonts w:ascii="Arial" w:hAnsi="Arial" w:cs="Arial"/>
          <w:spacing w:val="-11"/>
          <w:sz w:val="20"/>
          <w:szCs w:val="20"/>
        </w:rPr>
        <w:t xml:space="preserve"> </w:t>
      </w:r>
      <w:r w:rsidRPr="003861A7">
        <w:rPr>
          <w:rFonts w:ascii="Arial" w:hAnsi="Arial" w:cs="Arial"/>
          <w:sz w:val="20"/>
          <w:szCs w:val="20"/>
        </w:rPr>
        <w:t>administration,</w:t>
      </w:r>
      <w:r w:rsidRPr="003861A7">
        <w:rPr>
          <w:rFonts w:ascii="Arial" w:hAnsi="Arial" w:cs="Arial"/>
          <w:spacing w:val="-10"/>
          <w:sz w:val="20"/>
          <w:szCs w:val="20"/>
        </w:rPr>
        <w:t xml:space="preserve"> </w:t>
      </w:r>
      <w:r w:rsidRPr="003861A7">
        <w:rPr>
          <w:rFonts w:ascii="Arial" w:hAnsi="Arial" w:cs="Arial"/>
          <w:sz w:val="20"/>
          <w:szCs w:val="20"/>
        </w:rPr>
        <w:t>accounting,</w:t>
      </w:r>
      <w:r w:rsidRPr="003861A7">
        <w:rPr>
          <w:rFonts w:ascii="Arial" w:hAnsi="Arial" w:cs="Arial"/>
          <w:spacing w:val="-11"/>
          <w:sz w:val="20"/>
          <w:szCs w:val="20"/>
        </w:rPr>
        <w:t xml:space="preserve"> </w:t>
      </w:r>
      <w:r w:rsidRPr="003861A7">
        <w:rPr>
          <w:rFonts w:ascii="Arial" w:hAnsi="Arial" w:cs="Arial"/>
          <w:sz w:val="20"/>
          <w:szCs w:val="20"/>
        </w:rPr>
        <w:t>and reporting system that can also perform the function of debt recovery. In this Committee’s Budgetary Review and Recommendation Report of 2019/20, the PMTE’s overdraft stood at</w:t>
      </w:r>
      <w:r w:rsidRPr="003861A7">
        <w:rPr>
          <w:rFonts w:ascii="Arial" w:hAnsi="Arial" w:cs="Arial"/>
          <w:spacing w:val="3"/>
          <w:sz w:val="20"/>
          <w:szCs w:val="20"/>
        </w:rPr>
        <w:t xml:space="preserve"> </w:t>
      </w:r>
      <w:r w:rsidRPr="003861A7">
        <w:rPr>
          <w:rFonts w:ascii="Arial" w:hAnsi="Arial" w:cs="Arial"/>
          <w:sz w:val="20"/>
          <w:szCs w:val="20"/>
        </w:rPr>
        <w:t>R</w:t>
      </w:r>
    </w:p>
    <w:p w:rsidR="003861A7" w:rsidRPr="003861A7" w:rsidRDefault="003861A7" w:rsidP="00A368E8">
      <w:pPr>
        <w:pStyle w:val="ListParagraph"/>
        <w:numPr>
          <w:ilvl w:val="1"/>
          <w:numId w:val="11"/>
        </w:numPr>
        <w:tabs>
          <w:tab w:val="left" w:pos="841"/>
        </w:tabs>
        <w:ind w:right="1113" w:firstLine="0"/>
        <w:jc w:val="left"/>
        <w:rPr>
          <w:rFonts w:ascii="Arial" w:hAnsi="Arial" w:cs="Arial"/>
          <w:sz w:val="20"/>
          <w:szCs w:val="20"/>
        </w:rPr>
      </w:pPr>
      <w:r w:rsidRPr="003861A7">
        <w:rPr>
          <w:rFonts w:ascii="Arial" w:hAnsi="Arial" w:cs="Arial"/>
          <w:sz w:val="20"/>
          <w:szCs w:val="20"/>
        </w:rPr>
        <w:t>billion and its liabilities exceeded assets by R 10.8 billion, as it had been unable to</w:t>
      </w:r>
      <w:r w:rsidRPr="003861A7">
        <w:rPr>
          <w:rFonts w:ascii="Arial" w:hAnsi="Arial" w:cs="Arial"/>
          <w:spacing w:val="-18"/>
          <w:sz w:val="20"/>
          <w:szCs w:val="20"/>
        </w:rPr>
        <w:t xml:space="preserve"> </w:t>
      </w:r>
      <w:r w:rsidRPr="003861A7">
        <w:rPr>
          <w:rFonts w:ascii="Arial" w:hAnsi="Arial" w:cs="Arial"/>
          <w:sz w:val="20"/>
          <w:szCs w:val="20"/>
        </w:rPr>
        <w:t>recover funds utilised for service provided to client</w:t>
      </w:r>
      <w:r w:rsidRPr="003861A7">
        <w:rPr>
          <w:rFonts w:ascii="Arial" w:hAnsi="Arial" w:cs="Arial"/>
          <w:spacing w:val="-2"/>
          <w:sz w:val="20"/>
          <w:szCs w:val="20"/>
        </w:rPr>
        <w:t xml:space="preserve"> </w:t>
      </w:r>
      <w:r w:rsidRPr="003861A7">
        <w:rPr>
          <w:rFonts w:ascii="Arial" w:hAnsi="Arial" w:cs="Arial"/>
          <w:sz w:val="20"/>
          <w:szCs w:val="20"/>
        </w:rPr>
        <w:t>departments.</w:t>
      </w:r>
    </w:p>
    <w:p w:rsidR="003861A7" w:rsidRPr="003861A7" w:rsidRDefault="003861A7" w:rsidP="003861A7">
      <w:pPr>
        <w:pStyle w:val="BodyText"/>
        <w:ind w:left="480" w:right="800"/>
        <w:rPr>
          <w:rFonts w:ascii="Arial" w:hAnsi="Arial" w:cs="Arial"/>
          <w:sz w:val="20"/>
          <w:szCs w:val="20"/>
        </w:rPr>
      </w:pPr>
      <w:r w:rsidRPr="003861A7">
        <w:rPr>
          <w:rFonts w:ascii="Arial" w:hAnsi="Arial" w:cs="Arial"/>
          <w:sz w:val="20"/>
          <w:szCs w:val="20"/>
        </w:rPr>
        <w:t>A key component of the entity’s funds will be channelled towards improving access for people with disabilities. As such, the entity intends to complete 58 accessibility infrastructure projects over</w:t>
      </w:r>
      <w:r w:rsidRPr="003861A7">
        <w:rPr>
          <w:rFonts w:ascii="Arial" w:hAnsi="Arial" w:cs="Arial"/>
          <w:spacing w:val="-5"/>
          <w:sz w:val="20"/>
          <w:szCs w:val="20"/>
        </w:rPr>
        <w:t xml:space="preserve"> </w:t>
      </w:r>
      <w:r w:rsidRPr="003861A7">
        <w:rPr>
          <w:rFonts w:ascii="Arial" w:hAnsi="Arial" w:cs="Arial"/>
          <w:sz w:val="20"/>
          <w:szCs w:val="20"/>
        </w:rPr>
        <w:t>the</w:t>
      </w:r>
      <w:r w:rsidRPr="003861A7">
        <w:rPr>
          <w:rFonts w:ascii="Arial" w:hAnsi="Arial" w:cs="Arial"/>
          <w:spacing w:val="-5"/>
          <w:sz w:val="20"/>
          <w:szCs w:val="20"/>
        </w:rPr>
        <w:t xml:space="preserve"> </w:t>
      </w:r>
      <w:r w:rsidRPr="003861A7">
        <w:rPr>
          <w:rFonts w:ascii="Arial" w:hAnsi="Arial" w:cs="Arial"/>
          <w:sz w:val="20"/>
          <w:szCs w:val="20"/>
        </w:rPr>
        <w:t>medium</w:t>
      </w:r>
      <w:r w:rsidRPr="003861A7">
        <w:rPr>
          <w:rFonts w:ascii="Arial" w:hAnsi="Arial" w:cs="Arial"/>
          <w:spacing w:val="-5"/>
          <w:sz w:val="20"/>
          <w:szCs w:val="20"/>
        </w:rPr>
        <w:t xml:space="preserve"> </w:t>
      </w:r>
      <w:r w:rsidRPr="003861A7">
        <w:rPr>
          <w:rFonts w:ascii="Arial" w:hAnsi="Arial" w:cs="Arial"/>
          <w:sz w:val="20"/>
          <w:szCs w:val="20"/>
        </w:rPr>
        <w:t>term.</w:t>
      </w:r>
      <w:r w:rsidRPr="003861A7">
        <w:rPr>
          <w:rFonts w:ascii="Arial" w:hAnsi="Arial" w:cs="Arial"/>
          <w:spacing w:val="-5"/>
          <w:sz w:val="20"/>
          <w:szCs w:val="20"/>
        </w:rPr>
        <w:t xml:space="preserve"> </w:t>
      </w:r>
      <w:r w:rsidRPr="003861A7">
        <w:rPr>
          <w:rFonts w:ascii="Arial" w:hAnsi="Arial" w:cs="Arial"/>
          <w:sz w:val="20"/>
          <w:szCs w:val="20"/>
        </w:rPr>
        <w:t>These</w:t>
      </w:r>
      <w:r w:rsidRPr="003861A7">
        <w:rPr>
          <w:rFonts w:ascii="Arial" w:hAnsi="Arial" w:cs="Arial"/>
          <w:spacing w:val="-5"/>
          <w:sz w:val="20"/>
          <w:szCs w:val="20"/>
        </w:rPr>
        <w:t xml:space="preserve"> </w:t>
      </w:r>
      <w:r w:rsidRPr="003861A7">
        <w:rPr>
          <w:rFonts w:ascii="Arial" w:hAnsi="Arial" w:cs="Arial"/>
          <w:sz w:val="20"/>
          <w:szCs w:val="20"/>
        </w:rPr>
        <w:t>include</w:t>
      </w:r>
      <w:r w:rsidRPr="003861A7">
        <w:rPr>
          <w:rFonts w:ascii="Arial" w:hAnsi="Arial" w:cs="Arial"/>
          <w:spacing w:val="-5"/>
          <w:sz w:val="20"/>
          <w:szCs w:val="20"/>
        </w:rPr>
        <w:t xml:space="preserve"> </w:t>
      </w:r>
      <w:r w:rsidRPr="003861A7">
        <w:rPr>
          <w:rFonts w:ascii="Arial" w:hAnsi="Arial" w:cs="Arial"/>
          <w:sz w:val="20"/>
          <w:szCs w:val="20"/>
        </w:rPr>
        <w:t>the</w:t>
      </w:r>
      <w:r w:rsidRPr="003861A7">
        <w:rPr>
          <w:rFonts w:ascii="Arial" w:hAnsi="Arial" w:cs="Arial"/>
          <w:spacing w:val="-5"/>
          <w:sz w:val="20"/>
          <w:szCs w:val="20"/>
        </w:rPr>
        <w:t xml:space="preserve"> </w:t>
      </w:r>
      <w:r w:rsidRPr="003861A7">
        <w:rPr>
          <w:rFonts w:ascii="Arial" w:hAnsi="Arial" w:cs="Arial"/>
          <w:sz w:val="20"/>
          <w:szCs w:val="20"/>
        </w:rPr>
        <w:t>construction</w:t>
      </w:r>
      <w:r w:rsidRPr="003861A7">
        <w:rPr>
          <w:rFonts w:ascii="Arial" w:hAnsi="Arial" w:cs="Arial"/>
          <w:spacing w:val="-5"/>
          <w:sz w:val="20"/>
          <w:szCs w:val="20"/>
        </w:rPr>
        <w:t xml:space="preserve"> </w:t>
      </w:r>
      <w:r w:rsidRPr="003861A7">
        <w:rPr>
          <w:rFonts w:ascii="Arial" w:hAnsi="Arial" w:cs="Arial"/>
          <w:sz w:val="20"/>
          <w:szCs w:val="20"/>
        </w:rPr>
        <w:t>of</w:t>
      </w:r>
      <w:r w:rsidRPr="003861A7">
        <w:rPr>
          <w:rFonts w:ascii="Arial" w:hAnsi="Arial" w:cs="Arial"/>
          <w:spacing w:val="-5"/>
          <w:sz w:val="20"/>
          <w:szCs w:val="20"/>
        </w:rPr>
        <w:t xml:space="preserve"> </w:t>
      </w:r>
      <w:r w:rsidRPr="003861A7">
        <w:rPr>
          <w:rFonts w:ascii="Arial" w:hAnsi="Arial" w:cs="Arial"/>
          <w:sz w:val="20"/>
          <w:szCs w:val="20"/>
        </w:rPr>
        <w:t>new</w:t>
      </w:r>
      <w:r w:rsidRPr="003861A7">
        <w:rPr>
          <w:rFonts w:ascii="Arial" w:hAnsi="Arial" w:cs="Arial"/>
          <w:spacing w:val="-5"/>
          <w:sz w:val="20"/>
          <w:szCs w:val="20"/>
        </w:rPr>
        <w:t xml:space="preserve"> </w:t>
      </w:r>
      <w:r w:rsidRPr="003861A7">
        <w:rPr>
          <w:rFonts w:ascii="Arial" w:hAnsi="Arial" w:cs="Arial"/>
          <w:sz w:val="20"/>
          <w:szCs w:val="20"/>
        </w:rPr>
        <w:t>office</w:t>
      </w:r>
      <w:r w:rsidRPr="003861A7">
        <w:rPr>
          <w:rFonts w:ascii="Arial" w:hAnsi="Arial" w:cs="Arial"/>
          <w:spacing w:val="-5"/>
          <w:sz w:val="20"/>
          <w:szCs w:val="20"/>
        </w:rPr>
        <w:t xml:space="preserve"> </w:t>
      </w:r>
      <w:r w:rsidRPr="003861A7">
        <w:rPr>
          <w:rFonts w:ascii="Arial" w:hAnsi="Arial" w:cs="Arial"/>
          <w:sz w:val="20"/>
          <w:szCs w:val="20"/>
        </w:rPr>
        <w:t>buildings</w:t>
      </w:r>
      <w:r w:rsidRPr="003861A7">
        <w:rPr>
          <w:rFonts w:ascii="Arial" w:hAnsi="Arial" w:cs="Arial"/>
          <w:spacing w:val="-5"/>
          <w:sz w:val="20"/>
          <w:szCs w:val="20"/>
        </w:rPr>
        <w:t xml:space="preserve"> </w:t>
      </w:r>
      <w:r w:rsidRPr="003861A7">
        <w:rPr>
          <w:rFonts w:ascii="Arial" w:hAnsi="Arial" w:cs="Arial"/>
          <w:sz w:val="20"/>
          <w:szCs w:val="20"/>
        </w:rPr>
        <w:t>for</w:t>
      </w:r>
      <w:r w:rsidRPr="003861A7">
        <w:rPr>
          <w:rFonts w:ascii="Arial" w:hAnsi="Arial" w:cs="Arial"/>
          <w:spacing w:val="-5"/>
          <w:sz w:val="20"/>
          <w:szCs w:val="20"/>
        </w:rPr>
        <w:t xml:space="preserve"> </w:t>
      </w:r>
      <w:r w:rsidRPr="003861A7">
        <w:rPr>
          <w:rFonts w:ascii="Arial" w:hAnsi="Arial" w:cs="Arial"/>
          <w:sz w:val="20"/>
          <w:szCs w:val="20"/>
        </w:rPr>
        <w:t>24</w:t>
      </w:r>
      <w:r w:rsidRPr="003861A7">
        <w:rPr>
          <w:rFonts w:ascii="Arial" w:hAnsi="Arial" w:cs="Arial"/>
          <w:spacing w:val="-5"/>
          <w:sz w:val="20"/>
          <w:szCs w:val="20"/>
        </w:rPr>
        <w:t xml:space="preserve"> </w:t>
      </w:r>
      <w:r w:rsidRPr="003861A7">
        <w:rPr>
          <w:rFonts w:ascii="Arial" w:hAnsi="Arial" w:cs="Arial"/>
          <w:sz w:val="20"/>
          <w:szCs w:val="20"/>
        </w:rPr>
        <w:t>departments; and 77 refurbishment projects, including at correctional centres, police stations, courts, office buildings and prisons. The execution of these projects is projected to cost R7.4 billion over the MTEF</w:t>
      </w:r>
      <w:r w:rsidRPr="003861A7">
        <w:rPr>
          <w:rFonts w:ascii="Arial" w:hAnsi="Arial" w:cs="Arial"/>
          <w:spacing w:val="-6"/>
          <w:sz w:val="20"/>
          <w:szCs w:val="20"/>
        </w:rPr>
        <w:t xml:space="preserve"> </w:t>
      </w:r>
      <w:r w:rsidRPr="003861A7">
        <w:rPr>
          <w:rFonts w:ascii="Arial" w:hAnsi="Arial" w:cs="Arial"/>
          <w:sz w:val="20"/>
          <w:szCs w:val="20"/>
        </w:rPr>
        <w:t>period.</w:t>
      </w:r>
      <w:r w:rsidRPr="003861A7">
        <w:rPr>
          <w:rFonts w:ascii="Arial" w:hAnsi="Arial" w:cs="Arial"/>
          <w:spacing w:val="-5"/>
          <w:sz w:val="20"/>
          <w:szCs w:val="20"/>
        </w:rPr>
        <w:t xml:space="preserve"> </w:t>
      </w:r>
      <w:r w:rsidRPr="003861A7">
        <w:rPr>
          <w:rFonts w:ascii="Arial" w:hAnsi="Arial" w:cs="Arial"/>
          <w:sz w:val="20"/>
          <w:szCs w:val="20"/>
        </w:rPr>
        <w:t>A</w:t>
      </w:r>
      <w:r w:rsidRPr="003861A7">
        <w:rPr>
          <w:rFonts w:ascii="Arial" w:hAnsi="Arial" w:cs="Arial"/>
          <w:spacing w:val="-5"/>
          <w:sz w:val="20"/>
          <w:szCs w:val="20"/>
        </w:rPr>
        <w:t xml:space="preserve"> </w:t>
      </w:r>
      <w:r w:rsidRPr="003861A7">
        <w:rPr>
          <w:rFonts w:ascii="Arial" w:hAnsi="Arial" w:cs="Arial"/>
          <w:sz w:val="20"/>
          <w:szCs w:val="20"/>
        </w:rPr>
        <w:t>further</w:t>
      </w:r>
      <w:r w:rsidRPr="003861A7">
        <w:rPr>
          <w:rFonts w:ascii="Arial" w:hAnsi="Arial" w:cs="Arial"/>
          <w:spacing w:val="-5"/>
          <w:sz w:val="20"/>
          <w:szCs w:val="20"/>
        </w:rPr>
        <w:t xml:space="preserve"> </w:t>
      </w:r>
      <w:r w:rsidRPr="003861A7">
        <w:rPr>
          <w:rFonts w:ascii="Arial" w:hAnsi="Arial" w:cs="Arial"/>
          <w:sz w:val="20"/>
          <w:szCs w:val="20"/>
        </w:rPr>
        <w:t>R4.5</w:t>
      </w:r>
      <w:r w:rsidRPr="003861A7">
        <w:rPr>
          <w:rFonts w:ascii="Arial" w:hAnsi="Arial" w:cs="Arial"/>
          <w:spacing w:val="-5"/>
          <w:sz w:val="20"/>
          <w:szCs w:val="20"/>
        </w:rPr>
        <w:t xml:space="preserve"> </w:t>
      </w:r>
      <w:r w:rsidRPr="003861A7">
        <w:rPr>
          <w:rFonts w:ascii="Arial" w:hAnsi="Arial" w:cs="Arial"/>
          <w:sz w:val="20"/>
          <w:szCs w:val="20"/>
        </w:rPr>
        <w:t>billion</w:t>
      </w:r>
      <w:r w:rsidRPr="003861A7">
        <w:rPr>
          <w:rFonts w:ascii="Arial" w:hAnsi="Arial" w:cs="Arial"/>
          <w:spacing w:val="-6"/>
          <w:sz w:val="20"/>
          <w:szCs w:val="20"/>
        </w:rPr>
        <w:t xml:space="preserve"> </w:t>
      </w:r>
      <w:r w:rsidRPr="003861A7">
        <w:rPr>
          <w:rFonts w:ascii="Arial" w:hAnsi="Arial" w:cs="Arial"/>
          <w:sz w:val="20"/>
          <w:szCs w:val="20"/>
        </w:rPr>
        <w:t>has</w:t>
      </w:r>
      <w:r w:rsidRPr="003861A7">
        <w:rPr>
          <w:rFonts w:ascii="Arial" w:hAnsi="Arial" w:cs="Arial"/>
          <w:spacing w:val="-5"/>
          <w:sz w:val="20"/>
          <w:szCs w:val="20"/>
        </w:rPr>
        <w:t xml:space="preserve"> </w:t>
      </w:r>
      <w:r w:rsidRPr="003861A7">
        <w:rPr>
          <w:rFonts w:ascii="Arial" w:hAnsi="Arial" w:cs="Arial"/>
          <w:sz w:val="20"/>
          <w:szCs w:val="20"/>
        </w:rPr>
        <w:t>been</w:t>
      </w:r>
      <w:r w:rsidRPr="003861A7">
        <w:rPr>
          <w:rFonts w:ascii="Arial" w:hAnsi="Arial" w:cs="Arial"/>
          <w:spacing w:val="-5"/>
          <w:sz w:val="20"/>
          <w:szCs w:val="20"/>
        </w:rPr>
        <w:t xml:space="preserve"> </w:t>
      </w:r>
      <w:r w:rsidRPr="003861A7">
        <w:rPr>
          <w:rFonts w:ascii="Arial" w:hAnsi="Arial" w:cs="Arial"/>
          <w:sz w:val="20"/>
          <w:szCs w:val="20"/>
        </w:rPr>
        <w:t>allocated</w:t>
      </w:r>
      <w:r w:rsidRPr="003861A7">
        <w:rPr>
          <w:rFonts w:ascii="Arial" w:hAnsi="Arial" w:cs="Arial"/>
          <w:spacing w:val="-5"/>
          <w:sz w:val="20"/>
          <w:szCs w:val="20"/>
        </w:rPr>
        <w:t xml:space="preserve"> </w:t>
      </w:r>
      <w:r w:rsidRPr="003861A7">
        <w:rPr>
          <w:rFonts w:ascii="Arial" w:hAnsi="Arial" w:cs="Arial"/>
          <w:sz w:val="20"/>
          <w:szCs w:val="20"/>
        </w:rPr>
        <w:t>over</w:t>
      </w:r>
      <w:r w:rsidRPr="003861A7">
        <w:rPr>
          <w:rFonts w:ascii="Arial" w:hAnsi="Arial" w:cs="Arial"/>
          <w:spacing w:val="-5"/>
          <w:sz w:val="20"/>
          <w:szCs w:val="20"/>
        </w:rPr>
        <w:t xml:space="preserve"> </w:t>
      </w:r>
      <w:r w:rsidRPr="003861A7">
        <w:rPr>
          <w:rFonts w:ascii="Arial" w:hAnsi="Arial" w:cs="Arial"/>
          <w:sz w:val="20"/>
          <w:szCs w:val="20"/>
        </w:rPr>
        <w:t>the</w:t>
      </w:r>
      <w:r w:rsidRPr="003861A7">
        <w:rPr>
          <w:rFonts w:ascii="Arial" w:hAnsi="Arial" w:cs="Arial"/>
          <w:spacing w:val="-6"/>
          <w:sz w:val="20"/>
          <w:szCs w:val="20"/>
        </w:rPr>
        <w:t xml:space="preserve"> </w:t>
      </w:r>
      <w:r w:rsidRPr="003861A7">
        <w:rPr>
          <w:rFonts w:ascii="Arial" w:hAnsi="Arial" w:cs="Arial"/>
          <w:sz w:val="20"/>
          <w:szCs w:val="20"/>
        </w:rPr>
        <w:t>medium</w:t>
      </w:r>
      <w:r w:rsidRPr="003861A7">
        <w:rPr>
          <w:rFonts w:ascii="Arial" w:hAnsi="Arial" w:cs="Arial"/>
          <w:spacing w:val="-5"/>
          <w:sz w:val="20"/>
          <w:szCs w:val="20"/>
        </w:rPr>
        <w:t xml:space="preserve"> </w:t>
      </w:r>
      <w:r w:rsidRPr="003861A7">
        <w:rPr>
          <w:rFonts w:ascii="Arial" w:hAnsi="Arial" w:cs="Arial"/>
          <w:sz w:val="20"/>
          <w:szCs w:val="20"/>
        </w:rPr>
        <w:t>term</w:t>
      </w:r>
      <w:r w:rsidRPr="003861A7">
        <w:rPr>
          <w:rFonts w:ascii="Arial" w:hAnsi="Arial" w:cs="Arial"/>
          <w:spacing w:val="-5"/>
          <w:sz w:val="20"/>
          <w:szCs w:val="20"/>
        </w:rPr>
        <w:t xml:space="preserve"> </w:t>
      </w:r>
      <w:r w:rsidRPr="003861A7">
        <w:rPr>
          <w:rFonts w:ascii="Arial" w:hAnsi="Arial" w:cs="Arial"/>
          <w:sz w:val="20"/>
          <w:szCs w:val="20"/>
        </w:rPr>
        <w:t>for</w:t>
      </w:r>
      <w:r w:rsidRPr="003861A7">
        <w:rPr>
          <w:rFonts w:ascii="Arial" w:hAnsi="Arial" w:cs="Arial"/>
          <w:spacing w:val="-5"/>
          <w:sz w:val="20"/>
          <w:szCs w:val="20"/>
        </w:rPr>
        <w:t xml:space="preserve"> </w:t>
      </w:r>
      <w:r w:rsidRPr="003861A7">
        <w:rPr>
          <w:rFonts w:ascii="Arial" w:hAnsi="Arial" w:cs="Arial"/>
          <w:sz w:val="20"/>
          <w:szCs w:val="20"/>
        </w:rPr>
        <w:t>ad</w:t>
      </w:r>
      <w:r w:rsidRPr="003861A7">
        <w:rPr>
          <w:rFonts w:ascii="Arial" w:hAnsi="Arial" w:cs="Arial"/>
          <w:spacing w:val="-5"/>
          <w:sz w:val="20"/>
          <w:szCs w:val="20"/>
        </w:rPr>
        <w:t xml:space="preserve"> </w:t>
      </w:r>
      <w:r w:rsidRPr="003861A7">
        <w:rPr>
          <w:rFonts w:ascii="Arial" w:hAnsi="Arial" w:cs="Arial"/>
          <w:sz w:val="20"/>
          <w:szCs w:val="20"/>
        </w:rPr>
        <w:t>hoc</w:t>
      </w:r>
      <w:r w:rsidRPr="003861A7">
        <w:rPr>
          <w:rFonts w:ascii="Arial" w:hAnsi="Arial" w:cs="Arial"/>
          <w:spacing w:val="-5"/>
          <w:sz w:val="20"/>
          <w:szCs w:val="20"/>
        </w:rPr>
        <w:t xml:space="preserve"> </w:t>
      </w:r>
      <w:r w:rsidRPr="003861A7">
        <w:rPr>
          <w:rFonts w:ascii="Arial" w:hAnsi="Arial" w:cs="Arial"/>
          <w:sz w:val="20"/>
          <w:szCs w:val="20"/>
        </w:rPr>
        <w:t>building maintenance. As stated earlier, this ad hoc mode of maintenance will have to addressed as part of a</w:t>
      </w:r>
      <w:r w:rsidRPr="003861A7">
        <w:rPr>
          <w:rFonts w:ascii="Arial" w:hAnsi="Arial" w:cs="Arial"/>
          <w:spacing w:val="-12"/>
          <w:sz w:val="20"/>
          <w:szCs w:val="20"/>
        </w:rPr>
        <w:t xml:space="preserve"> </w:t>
      </w:r>
      <w:r w:rsidRPr="003861A7">
        <w:rPr>
          <w:rFonts w:ascii="Arial" w:hAnsi="Arial" w:cs="Arial"/>
          <w:sz w:val="20"/>
          <w:szCs w:val="20"/>
        </w:rPr>
        <w:t>new</w:t>
      </w:r>
      <w:r w:rsidRPr="003861A7">
        <w:rPr>
          <w:rFonts w:ascii="Arial" w:hAnsi="Arial" w:cs="Arial"/>
          <w:spacing w:val="-12"/>
          <w:sz w:val="20"/>
          <w:szCs w:val="20"/>
        </w:rPr>
        <w:t xml:space="preserve"> </w:t>
      </w:r>
      <w:r w:rsidRPr="003861A7">
        <w:rPr>
          <w:rFonts w:ascii="Arial" w:hAnsi="Arial" w:cs="Arial"/>
          <w:sz w:val="20"/>
          <w:szCs w:val="20"/>
        </w:rPr>
        <w:t>budgeting</w:t>
      </w:r>
      <w:r w:rsidRPr="003861A7">
        <w:rPr>
          <w:rFonts w:ascii="Arial" w:hAnsi="Arial" w:cs="Arial"/>
          <w:spacing w:val="-11"/>
          <w:sz w:val="20"/>
          <w:szCs w:val="20"/>
        </w:rPr>
        <w:t xml:space="preserve"> </w:t>
      </w:r>
      <w:r w:rsidRPr="003861A7">
        <w:rPr>
          <w:rFonts w:ascii="Arial" w:hAnsi="Arial" w:cs="Arial"/>
          <w:sz w:val="20"/>
          <w:szCs w:val="20"/>
        </w:rPr>
        <w:t>model</w:t>
      </w:r>
      <w:r w:rsidRPr="003861A7">
        <w:rPr>
          <w:rFonts w:ascii="Arial" w:hAnsi="Arial" w:cs="Arial"/>
          <w:spacing w:val="-12"/>
          <w:sz w:val="20"/>
          <w:szCs w:val="20"/>
        </w:rPr>
        <w:t xml:space="preserve"> </w:t>
      </w:r>
      <w:r w:rsidRPr="003861A7">
        <w:rPr>
          <w:rFonts w:ascii="Arial" w:hAnsi="Arial" w:cs="Arial"/>
          <w:sz w:val="20"/>
          <w:szCs w:val="20"/>
        </w:rPr>
        <w:t>as</w:t>
      </w:r>
      <w:r w:rsidRPr="003861A7">
        <w:rPr>
          <w:rFonts w:ascii="Arial" w:hAnsi="Arial" w:cs="Arial"/>
          <w:spacing w:val="-11"/>
          <w:sz w:val="20"/>
          <w:szCs w:val="20"/>
        </w:rPr>
        <w:t xml:space="preserve"> </w:t>
      </w:r>
      <w:r w:rsidRPr="003861A7">
        <w:rPr>
          <w:rFonts w:ascii="Arial" w:hAnsi="Arial" w:cs="Arial"/>
          <w:sz w:val="20"/>
          <w:szCs w:val="20"/>
        </w:rPr>
        <w:t>it</w:t>
      </w:r>
      <w:r w:rsidRPr="003861A7">
        <w:rPr>
          <w:rFonts w:ascii="Arial" w:hAnsi="Arial" w:cs="Arial"/>
          <w:spacing w:val="-12"/>
          <w:sz w:val="20"/>
          <w:szCs w:val="20"/>
        </w:rPr>
        <w:t xml:space="preserve"> </w:t>
      </w:r>
      <w:r w:rsidRPr="003861A7">
        <w:rPr>
          <w:rFonts w:ascii="Arial" w:hAnsi="Arial" w:cs="Arial"/>
          <w:sz w:val="20"/>
          <w:szCs w:val="20"/>
        </w:rPr>
        <w:t>often</w:t>
      </w:r>
      <w:r w:rsidRPr="003861A7">
        <w:rPr>
          <w:rFonts w:ascii="Arial" w:hAnsi="Arial" w:cs="Arial"/>
          <w:spacing w:val="-12"/>
          <w:sz w:val="20"/>
          <w:szCs w:val="20"/>
        </w:rPr>
        <w:t xml:space="preserve"> </w:t>
      </w:r>
      <w:r w:rsidRPr="003861A7">
        <w:rPr>
          <w:rFonts w:ascii="Arial" w:hAnsi="Arial" w:cs="Arial"/>
          <w:sz w:val="20"/>
          <w:szCs w:val="20"/>
        </w:rPr>
        <w:t>leads</w:t>
      </w:r>
      <w:r w:rsidRPr="003861A7">
        <w:rPr>
          <w:rFonts w:ascii="Arial" w:hAnsi="Arial" w:cs="Arial"/>
          <w:spacing w:val="-11"/>
          <w:sz w:val="20"/>
          <w:szCs w:val="20"/>
        </w:rPr>
        <w:t xml:space="preserve"> </w:t>
      </w:r>
      <w:r w:rsidRPr="003861A7">
        <w:rPr>
          <w:rFonts w:ascii="Arial" w:hAnsi="Arial" w:cs="Arial"/>
          <w:sz w:val="20"/>
          <w:szCs w:val="20"/>
        </w:rPr>
        <w:t>to</w:t>
      </w:r>
      <w:r w:rsidRPr="003861A7">
        <w:rPr>
          <w:rFonts w:ascii="Arial" w:hAnsi="Arial" w:cs="Arial"/>
          <w:spacing w:val="-12"/>
          <w:sz w:val="20"/>
          <w:szCs w:val="20"/>
        </w:rPr>
        <w:t xml:space="preserve"> </w:t>
      </w:r>
      <w:r w:rsidRPr="003861A7">
        <w:rPr>
          <w:rFonts w:ascii="Arial" w:hAnsi="Arial" w:cs="Arial"/>
          <w:sz w:val="20"/>
          <w:szCs w:val="20"/>
        </w:rPr>
        <w:t>malpractice</w:t>
      </w:r>
      <w:r w:rsidRPr="003861A7">
        <w:rPr>
          <w:rFonts w:ascii="Arial" w:hAnsi="Arial" w:cs="Arial"/>
          <w:spacing w:val="-11"/>
          <w:sz w:val="20"/>
          <w:szCs w:val="20"/>
        </w:rPr>
        <w:t xml:space="preserve"> </w:t>
      </w:r>
      <w:r w:rsidRPr="003861A7">
        <w:rPr>
          <w:rFonts w:ascii="Arial" w:hAnsi="Arial" w:cs="Arial"/>
          <w:sz w:val="20"/>
          <w:szCs w:val="20"/>
        </w:rPr>
        <w:t>and</w:t>
      </w:r>
      <w:r w:rsidRPr="003861A7">
        <w:rPr>
          <w:rFonts w:ascii="Arial" w:hAnsi="Arial" w:cs="Arial"/>
          <w:spacing w:val="-12"/>
          <w:sz w:val="20"/>
          <w:szCs w:val="20"/>
        </w:rPr>
        <w:t xml:space="preserve"> </w:t>
      </w:r>
      <w:r w:rsidRPr="003861A7">
        <w:rPr>
          <w:rFonts w:ascii="Arial" w:hAnsi="Arial" w:cs="Arial"/>
          <w:sz w:val="20"/>
          <w:szCs w:val="20"/>
        </w:rPr>
        <w:t>corrupt</w:t>
      </w:r>
      <w:r w:rsidRPr="003861A7">
        <w:rPr>
          <w:rFonts w:ascii="Arial" w:hAnsi="Arial" w:cs="Arial"/>
          <w:spacing w:val="-11"/>
          <w:sz w:val="20"/>
          <w:szCs w:val="20"/>
        </w:rPr>
        <w:t xml:space="preserve"> </w:t>
      </w:r>
      <w:r w:rsidRPr="003861A7">
        <w:rPr>
          <w:rFonts w:ascii="Arial" w:hAnsi="Arial" w:cs="Arial"/>
          <w:sz w:val="20"/>
          <w:szCs w:val="20"/>
        </w:rPr>
        <w:t>activities</w:t>
      </w:r>
      <w:r w:rsidRPr="003861A7">
        <w:rPr>
          <w:rFonts w:ascii="Arial" w:hAnsi="Arial" w:cs="Arial"/>
          <w:spacing w:val="-12"/>
          <w:sz w:val="20"/>
          <w:szCs w:val="20"/>
        </w:rPr>
        <w:t xml:space="preserve"> </w:t>
      </w:r>
      <w:r w:rsidRPr="003861A7">
        <w:rPr>
          <w:rFonts w:ascii="Arial" w:hAnsi="Arial" w:cs="Arial"/>
          <w:sz w:val="20"/>
          <w:szCs w:val="20"/>
        </w:rPr>
        <w:t>with</w:t>
      </w:r>
      <w:r w:rsidRPr="003861A7">
        <w:rPr>
          <w:rFonts w:ascii="Arial" w:hAnsi="Arial" w:cs="Arial"/>
          <w:spacing w:val="-12"/>
          <w:sz w:val="20"/>
          <w:szCs w:val="20"/>
        </w:rPr>
        <w:t xml:space="preserve"> </w:t>
      </w:r>
      <w:r w:rsidRPr="003861A7">
        <w:rPr>
          <w:rFonts w:ascii="Arial" w:hAnsi="Arial" w:cs="Arial"/>
          <w:sz w:val="20"/>
          <w:szCs w:val="20"/>
        </w:rPr>
        <w:t>service</w:t>
      </w:r>
      <w:r w:rsidRPr="003861A7">
        <w:rPr>
          <w:rFonts w:ascii="Arial" w:hAnsi="Arial" w:cs="Arial"/>
          <w:spacing w:val="-11"/>
          <w:sz w:val="20"/>
          <w:szCs w:val="20"/>
        </w:rPr>
        <w:t xml:space="preserve"> </w:t>
      </w:r>
      <w:r w:rsidRPr="003861A7">
        <w:rPr>
          <w:rFonts w:ascii="Arial" w:hAnsi="Arial" w:cs="Arial"/>
          <w:sz w:val="20"/>
          <w:szCs w:val="20"/>
        </w:rPr>
        <w:t>providers at regional offices of the</w:t>
      </w:r>
      <w:r w:rsidRPr="003861A7">
        <w:rPr>
          <w:rFonts w:ascii="Arial" w:hAnsi="Arial" w:cs="Arial"/>
          <w:spacing w:val="-1"/>
          <w:sz w:val="20"/>
          <w:szCs w:val="20"/>
        </w:rPr>
        <w:t xml:space="preserve"> </w:t>
      </w:r>
      <w:r w:rsidRPr="003861A7">
        <w:rPr>
          <w:rFonts w:ascii="Arial" w:hAnsi="Arial" w:cs="Arial"/>
          <w:sz w:val="20"/>
          <w:szCs w:val="20"/>
        </w:rPr>
        <w:t>DPWI.</w:t>
      </w:r>
    </w:p>
    <w:p w:rsidR="003861A7" w:rsidRPr="003861A7" w:rsidRDefault="003861A7" w:rsidP="003861A7">
      <w:pPr>
        <w:pStyle w:val="BodyText"/>
        <w:ind w:left="480" w:right="795"/>
        <w:rPr>
          <w:rFonts w:ascii="Arial" w:hAnsi="Arial" w:cs="Arial"/>
          <w:sz w:val="20"/>
          <w:szCs w:val="20"/>
        </w:rPr>
      </w:pPr>
      <w:r w:rsidRPr="003861A7">
        <w:rPr>
          <w:rFonts w:ascii="Arial" w:hAnsi="Arial" w:cs="Arial"/>
          <w:sz w:val="20"/>
          <w:szCs w:val="20"/>
        </w:rPr>
        <w:t>The next section sets out the funds allocated per programme, and targets that should be achieved. Note that all figures are as contained in the PMTE APP for 2020/21.</w:t>
      </w:r>
    </w:p>
    <w:p w:rsidR="003861A7" w:rsidRPr="003861A7" w:rsidRDefault="003861A7" w:rsidP="003861A7">
      <w:pPr>
        <w:pStyle w:val="BodyText"/>
        <w:rPr>
          <w:rFonts w:ascii="Arial" w:hAnsi="Arial" w:cs="Arial"/>
          <w:sz w:val="20"/>
          <w:szCs w:val="20"/>
        </w:rPr>
      </w:pPr>
    </w:p>
    <w:p w:rsidR="003861A7" w:rsidRPr="003861A7" w:rsidRDefault="003861A7" w:rsidP="003861A7">
      <w:pPr>
        <w:pStyle w:val="BodyText"/>
        <w:rPr>
          <w:rFonts w:ascii="Arial" w:hAnsi="Arial" w:cs="Arial"/>
          <w:sz w:val="20"/>
          <w:szCs w:val="20"/>
        </w:rPr>
      </w:pPr>
    </w:p>
    <w:p w:rsidR="003861A7" w:rsidRPr="003861A7" w:rsidRDefault="003861A7" w:rsidP="003861A7">
      <w:pPr>
        <w:pStyle w:val="Heading4"/>
        <w:ind w:left="480"/>
        <w:rPr>
          <w:rFonts w:ascii="Arial" w:hAnsi="Arial" w:cs="Arial"/>
          <w:b w:val="0"/>
          <w:sz w:val="20"/>
          <w:szCs w:val="20"/>
        </w:rPr>
      </w:pPr>
      <w:r w:rsidRPr="003861A7">
        <w:rPr>
          <w:rFonts w:ascii="Arial" w:hAnsi="Arial" w:cs="Arial"/>
          <w:sz w:val="20"/>
          <w:szCs w:val="20"/>
        </w:rPr>
        <w:t>Programme 1, Administration</w:t>
      </w:r>
      <w:r w:rsidRPr="003861A7">
        <w:rPr>
          <w:rFonts w:ascii="Arial" w:hAnsi="Arial" w:cs="Arial"/>
          <w:b w:val="0"/>
          <w:sz w:val="20"/>
          <w:szCs w:val="20"/>
        </w:rPr>
        <w:t>:</w:t>
      </w:r>
    </w:p>
    <w:p w:rsidR="003861A7" w:rsidRPr="003861A7" w:rsidRDefault="003861A7" w:rsidP="003861A7">
      <w:pPr>
        <w:pStyle w:val="BodyText"/>
        <w:ind w:left="480" w:right="1072"/>
        <w:rPr>
          <w:rFonts w:ascii="Arial" w:hAnsi="Arial" w:cs="Arial"/>
          <w:sz w:val="20"/>
          <w:szCs w:val="20"/>
        </w:rPr>
      </w:pPr>
      <w:r w:rsidRPr="003861A7">
        <w:rPr>
          <w:rFonts w:ascii="Arial" w:hAnsi="Arial" w:cs="Arial"/>
          <w:sz w:val="20"/>
          <w:szCs w:val="20"/>
        </w:rPr>
        <w:t>This programme provides strategic management, governance and administrative support to the PMTE.</w:t>
      </w:r>
    </w:p>
    <w:p w:rsidR="003861A7" w:rsidRPr="003861A7" w:rsidRDefault="003861A7" w:rsidP="003861A7">
      <w:pPr>
        <w:pStyle w:val="BodyText"/>
        <w:ind w:left="480" w:right="794"/>
        <w:rPr>
          <w:rFonts w:ascii="Arial" w:hAnsi="Arial" w:cs="Arial"/>
          <w:sz w:val="20"/>
          <w:szCs w:val="20"/>
        </w:rPr>
      </w:pPr>
      <w:r w:rsidRPr="003861A7">
        <w:rPr>
          <w:rFonts w:ascii="Arial" w:hAnsi="Arial" w:cs="Arial"/>
          <w:sz w:val="20"/>
          <w:szCs w:val="20"/>
        </w:rPr>
        <w:t>The total allocation for Programme 1 equals R812.6 million for the 2020/21 financial year,</w:t>
      </w:r>
      <w:r w:rsidRPr="003861A7">
        <w:rPr>
          <w:rFonts w:ascii="Arial" w:hAnsi="Arial" w:cs="Arial"/>
          <w:spacing w:val="-27"/>
          <w:sz w:val="20"/>
          <w:szCs w:val="20"/>
        </w:rPr>
        <w:t xml:space="preserve"> </w:t>
      </w:r>
      <w:r w:rsidRPr="003861A7">
        <w:rPr>
          <w:rFonts w:ascii="Arial" w:hAnsi="Arial" w:cs="Arial"/>
          <w:sz w:val="20"/>
          <w:szCs w:val="20"/>
        </w:rPr>
        <w:t xml:space="preserve">which is a decrease of R6.6 million. This constitutes a nominal decrease of 0.8 per cent (or 4.9 per </w:t>
      </w:r>
      <w:r w:rsidRPr="003861A7">
        <w:rPr>
          <w:rFonts w:ascii="Arial" w:hAnsi="Arial" w:cs="Arial"/>
          <w:spacing w:val="-4"/>
          <w:sz w:val="20"/>
          <w:szCs w:val="20"/>
        </w:rPr>
        <w:t>cent</w:t>
      </w:r>
      <w:r w:rsidRPr="003861A7">
        <w:rPr>
          <w:rFonts w:ascii="Arial" w:hAnsi="Arial" w:cs="Arial"/>
          <w:spacing w:val="52"/>
          <w:sz w:val="20"/>
          <w:szCs w:val="20"/>
        </w:rPr>
        <w:t xml:space="preserve"> </w:t>
      </w:r>
      <w:r w:rsidRPr="003861A7">
        <w:rPr>
          <w:rFonts w:ascii="Arial" w:hAnsi="Arial" w:cs="Arial"/>
          <w:sz w:val="20"/>
          <w:szCs w:val="20"/>
        </w:rPr>
        <w:t>in real terms) from the revised appropriation of R819.2 million in</w:t>
      </w:r>
      <w:r w:rsidRPr="003861A7">
        <w:rPr>
          <w:rFonts w:ascii="Arial" w:hAnsi="Arial" w:cs="Arial"/>
          <w:spacing w:val="-1"/>
          <w:sz w:val="20"/>
          <w:szCs w:val="20"/>
        </w:rPr>
        <w:t xml:space="preserve"> </w:t>
      </w:r>
      <w:r w:rsidRPr="003861A7">
        <w:rPr>
          <w:rFonts w:ascii="Arial" w:hAnsi="Arial" w:cs="Arial"/>
          <w:sz w:val="20"/>
          <w:szCs w:val="20"/>
        </w:rPr>
        <w:t>2019/20.</w:t>
      </w:r>
    </w:p>
    <w:p w:rsidR="003861A7" w:rsidRPr="003861A7" w:rsidRDefault="003861A7" w:rsidP="003861A7">
      <w:pPr>
        <w:pStyle w:val="BodyText"/>
        <w:ind w:left="479" w:right="797"/>
        <w:rPr>
          <w:rFonts w:ascii="Arial" w:hAnsi="Arial" w:cs="Arial"/>
          <w:sz w:val="20"/>
          <w:szCs w:val="20"/>
        </w:rPr>
      </w:pPr>
      <w:r w:rsidRPr="003861A7">
        <w:rPr>
          <w:rFonts w:ascii="Arial" w:hAnsi="Arial" w:cs="Arial"/>
          <w:sz w:val="20"/>
          <w:szCs w:val="20"/>
        </w:rPr>
        <w:t>Programme 1 reports on one target for 2020/21: which is to ensure 100 per cent expenditure of</w:t>
      </w:r>
      <w:r w:rsidRPr="003861A7">
        <w:rPr>
          <w:rFonts w:ascii="Arial" w:hAnsi="Arial" w:cs="Arial"/>
          <w:spacing w:val="-35"/>
          <w:sz w:val="20"/>
          <w:szCs w:val="20"/>
        </w:rPr>
        <w:t xml:space="preserve"> </w:t>
      </w:r>
      <w:r w:rsidRPr="003861A7">
        <w:rPr>
          <w:rFonts w:ascii="Arial" w:hAnsi="Arial" w:cs="Arial"/>
          <w:sz w:val="20"/>
          <w:szCs w:val="20"/>
        </w:rPr>
        <w:t>its allocated</w:t>
      </w:r>
      <w:r w:rsidRPr="003861A7">
        <w:rPr>
          <w:rFonts w:ascii="Arial" w:hAnsi="Arial" w:cs="Arial"/>
          <w:spacing w:val="-13"/>
          <w:sz w:val="20"/>
          <w:szCs w:val="20"/>
        </w:rPr>
        <w:t xml:space="preserve"> </w:t>
      </w:r>
      <w:r w:rsidRPr="003861A7">
        <w:rPr>
          <w:rFonts w:ascii="Arial" w:hAnsi="Arial" w:cs="Arial"/>
          <w:sz w:val="20"/>
          <w:szCs w:val="20"/>
        </w:rPr>
        <w:t>budget.</w:t>
      </w:r>
    </w:p>
    <w:p w:rsidR="003861A7" w:rsidRPr="003861A7" w:rsidRDefault="003861A7" w:rsidP="003861A7">
      <w:pPr>
        <w:rPr>
          <w:rFonts w:ascii="Arial" w:hAnsi="Arial" w:cs="Arial"/>
          <w:sz w:val="20"/>
          <w:szCs w:val="20"/>
        </w:rPr>
        <w:sectPr w:rsidR="003861A7" w:rsidRPr="003861A7">
          <w:headerReference w:type="default" r:id="rId51"/>
          <w:footerReference w:type="default" r:id="rId52"/>
          <w:pgSz w:w="12240" w:h="15840"/>
          <w:pgMar w:top="1340" w:right="640" w:bottom="1140" w:left="960" w:header="454" w:footer="942" w:gutter="0"/>
          <w:pgNumType w:start="275"/>
          <w:cols w:space="720"/>
        </w:sectPr>
      </w:pPr>
    </w:p>
    <w:p w:rsidR="003861A7" w:rsidRPr="003861A7" w:rsidRDefault="003861A7" w:rsidP="003861A7">
      <w:pPr>
        <w:pStyle w:val="Heading4"/>
        <w:ind w:left="480"/>
        <w:rPr>
          <w:rFonts w:ascii="Arial" w:hAnsi="Arial" w:cs="Arial"/>
          <w:b w:val="0"/>
          <w:sz w:val="20"/>
          <w:szCs w:val="20"/>
        </w:rPr>
      </w:pPr>
      <w:r w:rsidRPr="003861A7">
        <w:rPr>
          <w:rFonts w:ascii="Arial" w:hAnsi="Arial" w:cs="Arial"/>
          <w:sz w:val="20"/>
          <w:szCs w:val="20"/>
        </w:rPr>
        <w:lastRenderedPageBreak/>
        <w:t>Programme 2, Real Estate Investment Services (REIS)</w:t>
      </w:r>
      <w:r w:rsidRPr="003861A7">
        <w:rPr>
          <w:rFonts w:ascii="Arial" w:hAnsi="Arial" w:cs="Arial"/>
          <w:b w:val="0"/>
          <w:sz w:val="20"/>
          <w:szCs w:val="20"/>
        </w:rPr>
        <w:t>:</w:t>
      </w:r>
    </w:p>
    <w:p w:rsidR="003861A7" w:rsidRPr="003861A7" w:rsidRDefault="003861A7" w:rsidP="003861A7">
      <w:pPr>
        <w:pStyle w:val="BodyText"/>
        <w:rPr>
          <w:rFonts w:ascii="Arial" w:hAnsi="Arial" w:cs="Arial"/>
          <w:sz w:val="20"/>
          <w:szCs w:val="20"/>
        </w:rPr>
      </w:pPr>
    </w:p>
    <w:p w:rsidR="003861A7" w:rsidRPr="003861A7" w:rsidRDefault="003861A7" w:rsidP="003861A7">
      <w:pPr>
        <w:pStyle w:val="BodyText"/>
        <w:ind w:left="479" w:right="797"/>
        <w:rPr>
          <w:rFonts w:ascii="Arial" w:hAnsi="Arial" w:cs="Arial"/>
          <w:sz w:val="20"/>
          <w:szCs w:val="20"/>
        </w:rPr>
      </w:pPr>
      <w:r w:rsidRPr="003861A7">
        <w:rPr>
          <w:rFonts w:ascii="Arial" w:hAnsi="Arial" w:cs="Arial"/>
          <w:sz w:val="20"/>
          <w:szCs w:val="20"/>
        </w:rPr>
        <w:t>This programme works to achieve an efficient and competitive Real Estate Portfolio for the State through effective planning, analysis and informed investments.</w:t>
      </w:r>
    </w:p>
    <w:p w:rsidR="003861A7" w:rsidRPr="003861A7" w:rsidRDefault="003861A7" w:rsidP="003861A7">
      <w:pPr>
        <w:pStyle w:val="BodyText"/>
        <w:ind w:left="480" w:right="898"/>
        <w:rPr>
          <w:rFonts w:ascii="Arial" w:hAnsi="Arial" w:cs="Arial"/>
          <w:sz w:val="20"/>
          <w:szCs w:val="20"/>
        </w:rPr>
      </w:pPr>
      <w:r w:rsidRPr="003861A7">
        <w:rPr>
          <w:rFonts w:ascii="Arial" w:hAnsi="Arial" w:cs="Arial"/>
          <w:sz w:val="20"/>
          <w:szCs w:val="20"/>
        </w:rPr>
        <w:t>The</w:t>
      </w:r>
      <w:r w:rsidRPr="003861A7">
        <w:rPr>
          <w:rFonts w:ascii="Arial" w:hAnsi="Arial" w:cs="Arial"/>
          <w:spacing w:val="-9"/>
          <w:sz w:val="20"/>
          <w:szCs w:val="20"/>
        </w:rPr>
        <w:t xml:space="preserve"> </w:t>
      </w:r>
      <w:r w:rsidRPr="003861A7">
        <w:rPr>
          <w:rFonts w:ascii="Arial" w:hAnsi="Arial" w:cs="Arial"/>
          <w:sz w:val="20"/>
          <w:szCs w:val="20"/>
        </w:rPr>
        <w:t>total</w:t>
      </w:r>
      <w:r w:rsidRPr="003861A7">
        <w:rPr>
          <w:rFonts w:ascii="Arial" w:hAnsi="Arial" w:cs="Arial"/>
          <w:spacing w:val="-9"/>
          <w:sz w:val="20"/>
          <w:szCs w:val="20"/>
        </w:rPr>
        <w:t xml:space="preserve"> </w:t>
      </w:r>
      <w:r w:rsidRPr="003861A7">
        <w:rPr>
          <w:rFonts w:ascii="Arial" w:hAnsi="Arial" w:cs="Arial"/>
          <w:sz w:val="20"/>
          <w:szCs w:val="20"/>
        </w:rPr>
        <w:t>allocation</w:t>
      </w:r>
      <w:r w:rsidRPr="003861A7">
        <w:rPr>
          <w:rFonts w:ascii="Arial" w:hAnsi="Arial" w:cs="Arial"/>
          <w:spacing w:val="-9"/>
          <w:sz w:val="20"/>
          <w:szCs w:val="20"/>
        </w:rPr>
        <w:t xml:space="preserve"> </w:t>
      </w:r>
      <w:r w:rsidRPr="003861A7">
        <w:rPr>
          <w:rFonts w:ascii="Arial" w:hAnsi="Arial" w:cs="Arial"/>
          <w:sz w:val="20"/>
          <w:szCs w:val="20"/>
        </w:rPr>
        <w:t>for</w:t>
      </w:r>
      <w:r w:rsidRPr="003861A7">
        <w:rPr>
          <w:rFonts w:ascii="Arial" w:hAnsi="Arial" w:cs="Arial"/>
          <w:spacing w:val="-10"/>
          <w:sz w:val="20"/>
          <w:szCs w:val="20"/>
        </w:rPr>
        <w:t xml:space="preserve"> </w:t>
      </w:r>
      <w:r w:rsidRPr="003861A7">
        <w:rPr>
          <w:rFonts w:ascii="Arial" w:hAnsi="Arial" w:cs="Arial"/>
          <w:sz w:val="20"/>
          <w:szCs w:val="20"/>
        </w:rPr>
        <w:t>Programme</w:t>
      </w:r>
      <w:r w:rsidRPr="003861A7">
        <w:rPr>
          <w:rFonts w:ascii="Arial" w:hAnsi="Arial" w:cs="Arial"/>
          <w:spacing w:val="-10"/>
          <w:sz w:val="20"/>
          <w:szCs w:val="20"/>
        </w:rPr>
        <w:t xml:space="preserve"> </w:t>
      </w:r>
      <w:r w:rsidRPr="003861A7">
        <w:rPr>
          <w:rFonts w:ascii="Arial" w:hAnsi="Arial" w:cs="Arial"/>
          <w:sz w:val="20"/>
          <w:szCs w:val="20"/>
        </w:rPr>
        <w:t>2</w:t>
      </w:r>
      <w:r w:rsidRPr="003861A7">
        <w:rPr>
          <w:rFonts w:ascii="Arial" w:hAnsi="Arial" w:cs="Arial"/>
          <w:spacing w:val="-10"/>
          <w:sz w:val="20"/>
          <w:szCs w:val="20"/>
        </w:rPr>
        <w:t xml:space="preserve"> </w:t>
      </w:r>
      <w:r w:rsidRPr="003861A7">
        <w:rPr>
          <w:rFonts w:ascii="Arial" w:hAnsi="Arial" w:cs="Arial"/>
          <w:sz w:val="20"/>
          <w:szCs w:val="20"/>
        </w:rPr>
        <w:t>equals</w:t>
      </w:r>
      <w:r w:rsidRPr="003861A7">
        <w:rPr>
          <w:rFonts w:ascii="Arial" w:hAnsi="Arial" w:cs="Arial"/>
          <w:spacing w:val="-9"/>
          <w:sz w:val="20"/>
          <w:szCs w:val="20"/>
        </w:rPr>
        <w:t xml:space="preserve"> </w:t>
      </w:r>
      <w:r w:rsidRPr="003861A7">
        <w:rPr>
          <w:rFonts w:ascii="Arial" w:hAnsi="Arial" w:cs="Arial"/>
          <w:sz w:val="20"/>
          <w:szCs w:val="20"/>
        </w:rPr>
        <w:t>R218.1</w:t>
      </w:r>
      <w:r w:rsidRPr="003861A7">
        <w:rPr>
          <w:rFonts w:ascii="Arial" w:hAnsi="Arial" w:cs="Arial"/>
          <w:spacing w:val="-10"/>
          <w:sz w:val="20"/>
          <w:szCs w:val="20"/>
        </w:rPr>
        <w:t xml:space="preserve"> </w:t>
      </w:r>
      <w:r w:rsidRPr="003861A7">
        <w:rPr>
          <w:rFonts w:ascii="Arial" w:hAnsi="Arial" w:cs="Arial"/>
          <w:sz w:val="20"/>
          <w:szCs w:val="20"/>
        </w:rPr>
        <w:t>million</w:t>
      </w:r>
      <w:r w:rsidRPr="003861A7">
        <w:rPr>
          <w:rFonts w:ascii="Arial" w:hAnsi="Arial" w:cs="Arial"/>
          <w:spacing w:val="-9"/>
          <w:sz w:val="20"/>
          <w:szCs w:val="20"/>
        </w:rPr>
        <w:t xml:space="preserve"> </w:t>
      </w:r>
      <w:r w:rsidRPr="003861A7">
        <w:rPr>
          <w:rFonts w:ascii="Arial" w:hAnsi="Arial" w:cs="Arial"/>
          <w:sz w:val="20"/>
          <w:szCs w:val="20"/>
        </w:rPr>
        <w:t>for</w:t>
      </w:r>
      <w:r w:rsidRPr="003861A7">
        <w:rPr>
          <w:rFonts w:ascii="Arial" w:hAnsi="Arial" w:cs="Arial"/>
          <w:spacing w:val="-9"/>
          <w:sz w:val="20"/>
          <w:szCs w:val="20"/>
        </w:rPr>
        <w:t xml:space="preserve"> </w:t>
      </w:r>
      <w:r w:rsidRPr="003861A7">
        <w:rPr>
          <w:rFonts w:ascii="Arial" w:hAnsi="Arial" w:cs="Arial"/>
          <w:sz w:val="20"/>
          <w:szCs w:val="20"/>
        </w:rPr>
        <w:t>the</w:t>
      </w:r>
      <w:r w:rsidRPr="003861A7">
        <w:rPr>
          <w:rFonts w:ascii="Arial" w:hAnsi="Arial" w:cs="Arial"/>
          <w:spacing w:val="-9"/>
          <w:sz w:val="20"/>
          <w:szCs w:val="20"/>
        </w:rPr>
        <w:t xml:space="preserve"> </w:t>
      </w:r>
      <w:r w:rsidRPr="003861A7">
        <w:rPr>
          <w:rFonts w:ascii="Arial" w:hAnsi="Arial" w:cs="Arial"/>
          <w:sz w:val="20"/>
          <w:szCs w:val="20"/>
        </w:rPr>
        <w:t>2020/21</w:t>
      </w:r>
      <w:r w:rsidRPr="003861A7">
        <w:rPr>
          <w:rFonts w:ascii="Arial" w:hAnsi="Arial" w:cs="Arial"/>
          <w:spacing w:val="-10"/>
          <w:sz w:val="20"/>
          <w:szCs w:val="20"/>
        </w:rPr>
        <w:t xml:space="preserve"> </w:t>
      </w:r>
      <w:r w:rsidRPr="003861A7">
        <w:rPr>
          <w:rFonts w:ascii="Arial" w:hAnsi="Arial" w:cs="Arial"/>
          <w:sz w:val="20"/>
          <w:szCs w:val="20"/>
        </w:rPr>
        <w:t>financial</w:t>
      </w:r>
      <w:r w:rsidRPr="003861A7">
        <w:rPr>
          <w:rFonts w:ascii="Arial" w:hAnsi="Arial" w:cs="Arial"/>
          <w:spacing w:val="-10"/>
          <w:sz w:val="20"/>
          <w:szCs w:val="20"/>
        </w:rPr>
        <w:t xml:space="preserve"> </w:t>
      </w:r>
      <w:r w:rsidRPr="003861A7">
        <w:rPr>
          <w:rFonts w:ascii="Arial" w:hAnsi="Arial" w:cs="Arial"/>
          <w:sz w:val="20"/>
          <w:szCs w:val="20"/>
        </w:rPr>
        <w:t>year,</w:t>
      </w:r>
      <w:r w:rsidRPr="003861A7">
        <w:rPr>
          <w:rFonts w:ascii="Arial" w:hAnsi="Arial" w:cs="Arial"/>
          <w:spacing w:val="-10"/>
          <w:sz w:val="20"/>
          <w:szCs w:val="20"/>
        </w:rPr>
        <w:t xml:space="preserve"> </w:t>
      </w:r>
      <w:r w:rsidRPr="003861A7">
        <w:rPr>
          <w:rFonts w:ascii="Arial" w:hAnsi="Arial" w:cs="Arial"/>
          <w:sz w:val="20"/>
          <w:szCs w:val="20"/>
        </w:rPr>
        <w:t>which is</w:t>
      </w:r>
      <w:r w:rsidRPr="003861A7">
        <w:rPr>
          <w:rFonts w:ascii="Arial" w:hAnsi="Arial" w:cs="Arial"/>
          <w:spacing w:val="-10"/>
          <w:sz w:val="20"/>
          <w:szCs w:val="20"/>
        </w:rPr>
        <w:t xml:space="preserve"> </w:t>
      </w:r>
      <w:r w:rsidRPr="003861A7">
        <w:rPr>
          <w:rFonts w:ascii="Arial" w:hAnsi="Arial" w:cs="Arial"/>
          <w:sz w:val="20"/>
          <w:szCs w:val="20"/>
        </w:rPr>
        <w:t>an</w:t>
      </w:r>
      <w:r w:rsidRPr="003861A7">
        <w:rPr>
          <w:rFonts w:ascii="Arial" w:hAnsi="Arial" w:cs="Arial"/>
          <w:spacing w:val="-10"/>
          <w:sz w:val="20"/>
          <w:szCs w:val="20"/>
        </w:rPr>
        <w:t xml:space="preserve"> </w:t>
      </w:r>
      <w:r w:rsidRPr="003861A7">
        <w:rPr>
          <w:rFonts w:ascii="Arial" w:hAnsi="Arial" w:cs="Arial"/>
          <w:sz w:val="20"/>
          <w:szCs w:val="20"/>
        </w:rPr>
        <w:t>increase</w:t>
      </w:r>
      <w:r w:rsidRPr="003861A7">
        <w:rPr>
          <w:rFonts w:ascii="Arial" w:hAnsi="Arial" w:cs="Arial"/>
          <w:spacing w:val="-10"/>
          <w:sz w:val="20"/>
          <w:szCs w:val="20"/>
        </w:rPr>
        <w:t xml:space="preserve"> </w:t>
      </w:r>
      <w:r w:rsidRPr="003861A7">
        <w:rPr>
          <w:rFonts w:ascii="Arial" w:hAnsi="Arial" w:cs="Arial"/>
          <w:sz w:val="20"/>
          <w:szCs w:val="20"/>
        </w:rPr>
        <w:t>of</w:t>
      </w:r>
      <w:r w:rsidRPr="003861A7">
        <w:rPr>
          <w:rFonts w:ascii="Arial" w:hAnsi="Arial" w:cs="Arial"/>
          <w:spacing w:val="-10"/>
          <w:sz w:val="20"/>
          <w:szCs w:val="20"/>
        </w:rPr>
        <w:t xml:space="preserve"> </w:t>
      </w:r>
      <w:r w:rsidRPr="003861A7">
        <w:rPr>
          <w:rFonts w:ascii="Arial" w:hAnsi="Arial" w:cs="Arial"/>
          <w:sz w:val="20"/>
          <w:szCs w:val="20"/>
        </w:rPr>
        <w:t>R8.3</w:t>
      </w:r>
      <w:r w:rsidRPr="003861A7">
        <w:rPr>
          <w:rFonts w:ascii="Arial" w:hAnsi="Arial" w:cs="Arial"/>
          <w:spacing w:val="-10"/>
          <w:sz w:val="20"/>
          <w:szCs w:val="20"/>
        </w:rPr>
        <w:t xml:space="preserve"> </w:t>
      </w:r>
      <w:r w:rsidRPr="003861A7">
        <w:rPr>
          <w:rFonts w:ascii="Arial" w:hAnsi="Arial" w:cs="Arial"/>
          <w:sz w:val="20"/>
          <w:szCs w:val="20"/>
        </w:rPr>
        <w:t>million.</w:t>
      </w:r>
      <w:r w:rsidRPr="003861A7">
        <w:rPr>
          <w:rFonts w:ascii="Arial" w:hAnsi="Arial" w:cs="Arial"/>
          <w:spacing w:val="-10"/>
          <w:sz w:val="20"/>
          <w:szCs w:val="20"/>
        </w:rPr>
        <w:t xml:space="preserve"> </w:t>
      </w:r>
      <w:r w:rsidRPr="003861A7">
        <w:rPr>
          <w:rFonts w:ascii="Arial" w:hAnsi="Arial" w:cs="Arial"/>
          <w:sz w:val="20"/>
          <w:szCs w:val="20"/>
        </w:rPr>
        <w:t>This</w:t>
      </w:r>
      <w:r w:rsidRPr="003861A7">
        <w:rPr>
          <w:rFonts w:ascii="Arial" w:hAnsi="Arial" w:cs="Arial"/>
          <w:spacing w:val="-10"/>
          <w:sz w:val="20"/>
          <w:szCs w:val="20"/>
        </w:rPr>
        <w:t xml:space="preserve"> </w:t>
      </w:r>
      <w:r w:rsidRPr="003861A7">
        <w:rPr>
          <w:rFonts w:ascii="Arial" w:hAnsi="Arial" w:cs="Arial"/>
          <w:sz w:val="20"/>
          <w:szCs w:val="20"/>
        </w:rPr>
        <w:t>constitutes</w:t>
      </w:r>
      <w:r w:rsidRPr="003861A7">
        <w:rPr>
          <w:rFonts w:ascii="Arial" w:hAnsi="Arial" w:cs="Arial"/>
          <w:spacing w:val="-12"/>
          <w:sz w:val="20"/>
          <w:szCs w:val="20"/>
        </w:rPr>
        <w:t xml:space="preserve"> </w:t>
      </w:r>
      <w:r w:rsidRPr="003861A7">
        <w:rPr>
          <w:rFonts w:ascii="Arial" w:hAnsi="Arial" w:cs="Arial"/>
          <w:sz w:val="20"/>
          <w:szCs w:val="20"/>
        </w:rPr>
        <w:t>a</w:t>
      </w:r>
      <w:r w:rsidRPr="003861A7">
        <w:rPr>
          <w:rFonts w:ascii="Arial" w:hAnsi="Arial" w:cs="Arial"/>
          <w:spacing w:val="-10"/>
          <w:sz w:val="20"/>
          <w:szCs w:val="20"/>
        </w:rPr>
        <w:t xml:space="preserve"> </w:t>
      </w:r>
      <w:r w:rsidRPr="003861A7">
        <w:rPr>
          <w:rFonts w:ascii="Arial" w:hAnsi="Arial" w:cs="Arial"/>
          <w:sz w:val="20"/>
          <w:szCs w:val="20"/>
        </w:rPr>
        <w:t>nominal</w:t>
      </w:r>
      <w:r w:rsidRPr="003861A7">
        <w:rPr>
          <w:rFonts w:ascii="Arial" w:hAnsi="Arial" w:cs="Arial"/>
          <w:spacing w:val="-10"/>
          <w:sz w:val="20"/>
          <w:szCs w:val="20"/>
        </w:rPr>
        <w:t xml:space="preserve"> </w:t>
      </w:r>
      <w:r w:rsidRPr="003861A7">
        <w:rPr>
          <w:rFonts w:ascii="Arial" w:hAnsi="Arial" w:cs="Arial"/>
          <w:sz w:val="20"/>
          <w:szCs w:val="20"/>
        </w:rPr>
        <w:t>increase</w:t>
      </w:r>
      <w:r w:rsidRPr="003861A7">
        <w:rPr>
          <w:rFonts w:ascii="Arial" w:hAnsi="Arial" w:cs="Arial"/>
          <w:spacing w:val="-10"/>
          <w:sz w:val="20"/>
          <w:szCs w:val="20"/>
        </w:rPr>
        <w:t xml:space="preserve"> </w:t>
      </w:r>
      <w:r w:rsidRPr="003861A7">
        <w:rPr>
          <w:rFonts w:ascii="Arial" w:hAnsi="Arial" w:cs="Arial"/>
          <w:sz w:val="20"/>
          <w:szCs w:val="20"/>
        </w:rPr>
        <w:t>of</w:t>
      </w:r>
      <w:r w:rsidRPr="003861A7">
        <w:rPr>
          <w:rFonts w:ascii="Arial" w:hAnsi="Arial" w:cs="Arial"/>
          <w:spacing w:val="-10"/>
          <w:sz w:val="20"/>
          <w:szCs w:val="20"/>
        </w:rPr>
        <w:t xml:space="preserve"> </w:t>
      </w:r>
      <w:r w:rsidRPr="003861A7">
        <w:rPr>
          <w:rFonts w:ascii="Arial" w:hAnsi="Arial" w:cs="Arial"/>
          <w:sz w:val="20"/>
          <w:szCs w:val="20"/>
        </w:rPr>
        <w:t>3.96</w:t>
      </w:r>
      <w:r w:rsidRPr="003861A7">
        <w:rPr>
          <w:rFonts w:ascii="Arial" w:hAnsi="Arial" w:cs="Arial"/>
          <w:spacing w:val="-10"/>
          <w:sz w:val="20"/>
          <w:szCs w:val="20"/>
        </w:rPr>
        <w:t xml:space="preserve"> </w:t>
      </w:r>
      <w:r w:rsidRPr="003861A7">
        <w:rPr>
          <w:rFonts w:ascii="Arial" w:hAnsi="Arial" w:cs="Arial"/>
          <w:sz w:val="20"/>
          <w:szCs w:val="20"/>
        </w:rPr>
        <w:t>per</w:t>
      </w:r>
      <w:r w:rsidRPr="003861A7">
        <w:rPr>
          <w:rFonts w:ascii="Arial" w:hAnsi="Arial" w:cs="Arial"/>
          <w:spacing w:val="-10"/>
          <w:sz w:val="20"/>
          <w:szCs w:val="20"/>
        </w:rPr>
        <w:t xml:space="preserve"> </w:t>
      </w:r>
      <w:r w:rsidRPr="003861A7">
        <w:rPr>
          <w:rFonts w:ascii="Arial" w:hAnsi="Arial" w:cs="Arial"/>
          <w:sz w:val="20"/>
          <w:szCs w:val="20"/>
        </w:rPr>
        <w:t>cent</w:t>
      </w:r>
      <w:r w:rsidRPr="003861A7">
        <w:rPr>
          <w:rFonts w:ascii="Arial" w:hAnsi="Arial" w:cs="Arial"/>
          <w:spacing w:val="-10"/>
          <w:sz w:val="20"/>
          <w:szCs w:val="20"/>
        </w:rPr>
        <w:t xml:space="preserve"> </w:t>
      </w:r>
      <w:r w:rsidRPr="003861A7">
        <w:rPr>
          <w:rFonts w:ascii="Arial" w:hAnsi="Arial" w:cs="Arial"/>
          <w:sz w:val="20"/>
          <w:szCs w:val="20"/>
        </w:rPr>
        <w:t>(and</w:t>
      </w:r>
      <w:r w:rsidRPr="003861A7">
        <w:rPr>
          <w:rFonts w:ascii="Arial" w:hAnsi="Arial" w:cs="Arial"/>
          <w:spacing w:val="-10"/>
          <w:sz w:val="20"/>
          <w:szCs w:val="20"/>
        </w:rPr>
        <w:t xml:space="preserve"> </w:t>
      </w:r>
      <w:r w:rsidRPr="003861A7">
        <w:rPr>
          <w:rFonts w:ascii="Arial" w:hAnsi="Arial" w:cs="Arial"/>
          <w:sz w:val="20"/>
          <w:szCs w:val="20"/>
        </w:rPr>
        <w:t>a</w:t>
      </w:r>
      <w:r w:rsidRPr="003861A7">
        <w:rPr>
          <w:rFonts w:ascii="Arial" w:hAnsi="Arial" w:cs="Arial"/>
          <w:spacing w:val="-10"/>
          <w:sz w:val="20"/>
          <w:szCs w:val="20"/>
        </w:rPr>
        <w:t xml:space="preserve"> </w:t>
      </w:r>
      <w:r w:rsidRPr="003861A7">
        <w:rPr>
          <w:rFonts w:ascii="Arial" w:hAnsi="Arial" w:cs="Arial"/>
          <w:sz w:val="20"/>
          <w:szCs w:val="20"/>
        </w:rPr>
        <w:t>decrease of 0.4 per cent in real terms) from the revised appropriation of R209.8 million in</w:t>
      </w:r>
      <w:r w:rsidRPr="003861A7">
        <w:rPr>
          <w:rFonts w:ascii="Arial" w:hAnsi="Arial" w:cs="Arial"/>
          <w:spacing w:val="-4"/>
          <w:sz w:val="20"/>
          <w:szCs w:val="20"/>
        </w:rPr>
        <w:t xml:space="preserve"> </w:t>
      </w:r>
      <w:r w:rsidRPr="003861A7">
        <w:rPr>
          <w:rFonts w:ascii="Arial" w:hAnsi="Arial" w:cs="Arial"/>
          <w:sz w:val="20"/>
          <w:szCs w:val="20"/>
        </w:rPr>
        <w:t>2019/20.</w:t>
      </w:r>
    </w:p>
    <w:p w:rsidR="003861A7" w:rsidRPr="003861A7" w:rsidRDefault="003861A7" w:rsidP="003861A7">
      <w:pPr>
        <w:pStyle w:val="BodyText"/>
        <w:ind w:left="480"/>
        <w:rPr>
          <w:rFonts w:ascii="Arial" w:hAnsi="Arial" w:cs="Arial"/>
          <w:sz w:val="20"/>
          <w:szCs w:val="20"/>
        </w:rPr>
      </w:pPr>
      <w:r w:rsidRPr="003861A7">
        <w:rPr>
          <w:rFonts w:ascii="Arial" w:hAnsi="Arial" w:cs="Arial"/>
          <w:sz w:val="20"/>
          <w:szCs w:val="20"/>
        </w:rPr>
        <w:t>The following targets are have been set for the 2020/21 financial year:</w:t>
      </w:r>
      <w:r w:rsidRPr="003861A7">
        <w:rPr>
          <w:rFonts w:ascii="Arial" w:hAnsi="Arial" w:cs="Arial"/>
          <w:sz w:val="20"/>
          <w:szCs w:val="20"/>
          <w:vertAlign w:val="superscript"/>
        </w:rPr>
        <w:t>25</w:t>
      </w:r>
    </w:p>
    <w:p w:rsidR="003861A7" w:rsidRPr="003861A7" w:rsidRDefault="003861A7" w:rsidP="003861A7">
      <w:pPr>
        <w:pStyle w:val="BodyText"/>
        <w:rPr>
          <w:rFonts w:ascii="Arial" w:hAnsi="Arial" w:cs="Arial"/>
          <w:sz w:val="20"/>
          <w:szCs w:val="20"/>
        </w:rPr>
      </w:pPr>
    </w:p>
    <w:p w:rsidR="003861A7" w:rsidRPr="003861A7" w:rsidRDefault="003861A7" w:rsidP="00A368E8">
      <w:pPr>
        <w:pStyle w:val="ListParagraph"/>
        <w:numPr>
          <w:ilvl w:val="2"/>
          <w:numId w:val="11"/>
        </w:numPr>
        <w:tabs>
          <w:tab w:val="left" w:pos="1079"/>
          <w:tab w:val="left" w:pos="1080"/>
        </w:tabs>
        <w:ind w:right="1500"/>
        <w:jc w:val="left"/>
        <w:rPr>
          <w:rFonts w:ascii="Arial" w:hAnsi="Arial" w:cs="Arial"/>
          <w:sz w:val="20"/>
          <w:szCs w:val="20"/>
        </w:rPr>
      </w:pPr>
      <w:r w:rsidRPr="003861A7">
        <w:rPr>
          <w:rFonts w:ascii="Arial" w:hAnsi="Arial" w:cs="Arial"/>
          <w:sz w:val="20"/>
          <w:szCs w:val="20"/>
        </w:rPr>
        <w:t>Establish four sites for the development of government precincts as service delivery centres.</w:t>
      </w:r>
    </w:p>
    <w:p w:rsidR="003861A7" w:rsidRPr="003861A7" w:rsidRDefault="003861A7" w:rsidP="00A368E8">
      <w:pPr>
        <w:pStyle w:val="ListParagraph"/>
        <w:numPr>
          <w:ilvl w:val="2"/>
          <w:numId w:val="11"/>
        </w:numPr>
        <w:tabs>
          <w:tab w:val="left" w:pos="1079"/>
          <w:tab w:val="left" w:pos="1080"/>
        </w:tabs>
        <w:jc w:val="left"/>
        <w:rPr>
          <w:rFonts w:ascii="Arial" w:hAnsi="Arial" w:cs="Arial"/>
          <w:sz w:val="20"/>
          <w:szCs w:val="20"/>
        </w:rPr>
      </w:pPr>
      <w:r w:rsidRPr="003861A7">
        <w:rPr>
          <w:rFonts w:ascii="Arial" w:hAnsi="Arial" w:cs="Arial"/>
          <w:sz w:val="20"/>
          <w:szCs w:val="20"/>
        </w:rPr>
        <w:t>Complete 90 per cent valuations within scheduled</w:t>
      </w:r>
      <w:r w:rsidRPr="003861A7">
        <w:rPr>
          <w:rFonts w:ascii="Arial" w:hAnsi="Arial" w:cs="Arial"/>
          <w:spacing w:val="-6"/>
          <w:sz w:val="20"/>
          <w:szCs w:val="20"/>
        </w:rPr>
        <w:t xml:space="preserve"> </w:t>
      </w:r>
      <w:r w:rsidRPr="003861A7">
        <w:rPr>
          <w:rFonts w:ascii="Arial" w:hAnsi="Arial" w:cs="Arial"/>
          <w:sz w:val="20"/>
          <w:szCs w:val="20"/>
        </w:rPr>
        <w:t>timeframes.</w:t>
      </w:r>
    </w:p>
    <w:p w:rsidR="003861A7" w:rsidRPr="003861A7" w:rsidRDefault="003861A7" w:rsidP="00A368E8">
      <w:pPr>
        <w:pStyle w:val="ListParagraph"/>
        <w:numPr>
          <w:ilvl w:val="2"/>
          <w:numId w:val="11"/>
        </w:numPr>
        <w:tabs>
          <w:tab w:val="left" w:pos="1079"/>
          <w:tab w:val="left" w:pos="1080"/>
        </w:tabs>
        <w:jc w:val="left"/>
        <w:rPr>
          <w:rFonts w:ascii="Arial" w:hAnsi="Arial" w:cs="Arial"/>
          <w:sz w:val="20"/>
          <w:szCs w:val="20"/>
        </w:rPr>
      </w:pPr>
      <w:r w:rsidRPr="003861A7">
        <w:rPr>
          <w:rFonts w:ascii="Arial" w:hAnsi="Arial" w:cs="Arial"/>
          <w:sz w:val="20"/>
          <w:szCs w:val="20"/>
        </w:rPr>
        <w:t>800 facilities assessed in terms of identified performance</w:t>
      </w:r>
      <w:r w:rsidRPr="003861A7">
        <w:rPr>
          <w:rFonts w:ascii="Arial" w:hAnsi="Arial" w:cs="Arial"/>
          <w:spacing w:val="-10"/>
          <w:sz w:val="20"/>
          <w:szCs w:val="20"/>
        </w:rPr>
        <w:t xml:space="preserve"> </w:t>
      </w:r>
      <w:r w:rsidRPr="003861A7">
        <w:rPr>
          <w:rFonts w:ascii="Arial" w:hAnsi="Arial" w:cs="Arial"/>
          <w:sz w:val="20"/>
          <w:szCs w:val="20"/>
        </w:rPr>
        <w:t>areas.</w:t>
      </w:r>
    </w:p>
    <w:p w:rsidR="003861A7" w:rsidRPr="003861A7" w:rsidRDefault="003861A7" w:rsidP="00A368E8">
      <w:pPr>
        <w:pStyle w:val="ListParagraph"/>
        <w:numPr>
          <w:ilvl w:val="2"/>
          <w:numId w:val="11"/>
        </w:numPr>
        <w:tabs>
          <w:tab w:val="left" w:pos="1079"/>
          <w:tab w:val="left" w:pos="1080"/>
        </w:tabs>
        <w:ind w:right="2200"/>
        <w:jc w:val="left"/>
        <w:rPr>
          <w:rFonts w:ascii="Arial" w:hAnsi="Arial" w:cs="Arial"/>
          <w:sz w:val="20"/>
          <w:szCs w:val="20"/>
        </w:rPr>
      </w:pPr>
      <w:r w:rsidRPr="003861A7">
        <w:rPr>
          <w:rFonts w:ascii="Arial" w:hAnsi="Arial" w:cs="Arial"/>
          <w:sz w:val="20"/>
          <w:szCs w:val="20"/>
        </w:rPr>
        <w:t>Release 34 995 hectares from the Department’s portfolio for development of infrastructure and socio-economic</w:t>
      </w:r>
      <w:r w:rsidRPr="003861A7">
        <w:rPr>
          <w:rFonts w:ascii="Arial" w:hAnsi="Arial" w:cs="Arial"/>
          <w:spacing w:val="-5"/>
          <w:sz w:val="20"/>
          <w:szCs w:val="20"/>
        </w:rPr>
        <w:t xml:space="preserve"> </w:t>
      </w:r>
      <w:r w:rsidRPr="003861A7">
        <w:rPr>
          <w:rFonts w:ascii="Arial" w:hAnsi="Arial" w:cs="Arial"/>
          <w:sz w:val="20"/>
          <w:szCs w:val="20"/>
        </w:rPr>
        <w:t>objectives.</w:t>
      </w:r>
    </w:p>
    <w:p w:rsidR="003861A7" w:rsidRPr="003861A7" w:rsidRDefault="003861A7" w:rsidP="00A368E8">
      <w:pPr>
        <w:pStyle w:val="ListParagraph"/>
        <w:numPr>
          <w:ilvl w:val="2"/>
          <w:numId w:val="11"/>
        </w:numPr>
        <w:tabs>
          <w:tab w:val="left" w:pos="1079"/>
          <w:tab w:val="left" w:pos="1080"/>
        </w:tabs>
        <w:ind w:right="1501"/>
        <w:jc w:val="left"/>
        <w:rPr>
          <w:rFonts w:ascii="Arial" w:hAnsi="Arial" w:cs="Arial"/>
          <w:sz w:val="20"/>
          <w:szCs w:val="20"/>
        </w:rPr>
      </w:pPr>
      <w:r w:rsidRPr="003861A7">
        <w:rPr>
          <w:rFonts w:ascii="Arial" w:hAnsi="Arial" w:cs="Arial"/>
          <w:sz w:val="20"/>
          <w:szCs w:val="20"/>
        </w:rPr>
        <w:t>Approve one Custodian Immovable Asset Management Plan (CIAMP) submitted</w:t>
      </w:r>
      <w:r w:rsidRPr="003861A7">
        <w:rPr>
          <w:rFonts w:ascii="Arial" w:hAnsi="Arial" w:cs="Arial"/>
          <w:spacing w:val="-34"/>
          <w:sz w:val="20"/>
          <w:szCs w:val="20"/>
        </w:rPr>
        <w:t xml:space="preserve"> </w:t>
      </w:r>
      <w:r w:rsidRPr="003861A7">
        <w:rPr>
          <w:rFonts w:ascii="Arial" w:hAnsi="Arial" w:cs="Arial"/>
          <w:sz w:val="20"/>
          <w:szCs w:val="20"/>
        </w:rPr>
        <w:t>to National</w:t>
      </w:r>
      <w:r w:rsidRPr="003861A7">
        <w:rPr>
          <w:rFonts w:ascii="Arial" w:hAnsi="Arial" w:cs="Arial"/>
          <w:spacing w:val="-2"/>
          <w:sz w:val="20"/>
          <w:szCs w:val="20"/>
        </w:rPr>
        <w:t xml:space="preserve"> </w:t>
      </w:r>
      <w:r w:rsidRPr="003861A7">
        <w:rPr>
          <w:rFonts w:ascii="Arial" w:hAnsi="Arial" w:cs="Arial"/>
          <w:sz w:val="20"/>
          <w:szCs w:val="20"/>
        </w:rPr>
        <w:t>Treasury.</w:t>
      </w:r>
    </w:p>
    <w:p w:rsidR="003861A7" w:rsidRPr="003861A7" w:rsidRDefault="003861A7" w:rsidP="003861A7">
      <w:pPr>
        <w:pStyle w:val="BodyText"/>
        <w:rPr>
          <w:rFonts w:ascii="Arial" w:hAnsi="Arial" w:cs="Arial"/>
          <w:sz w:val="20"/>
          <w:szCs w:val="20"/>
        </w:rPr>
      </w:pPr>
    </w:p>
    <w:p w:rsidR="003861A7" w:rsidRPr="003861A7" w:rsidRDefault="003861A7" w:rsidP="003861A7">
      <w:pPr>
        <w:pStyle w:val="BodyText"/>
        <w:rPr>
          <w:rFonts w:ascii="Arial" w:hAnsi="Arial" w:cs="Arial"/>
          <w:sz w:val="20"/>
          <w:szCs w:val="20"/>
        </w:rPr>
      </w:pPr>
    </w:p>
    <w:p w:rsidR="003861A7" w:rsidRPr="003861A7" w:rsidRDefault="003861A7" w:rsidP="003861A7">
      <w:pPr>
        <w:pStyle w:val="Heading4"/>
        <w:ind w:left="480"/>
        <w:rPr>
          <w:rFonts w:ascii="Arial" w:hAnsi="Arial" w:cs="Arial"/>
          <w:b w:val="0"/>
          <w:sz w:val="20"/>
          <w:szCs w:val="20"/>
        </w:rPr>
      </w:pPr>
      <w:r w:rsidRPr="003861A7">
        <w:rPr>
          <w:rFonts w:ascii="Arial" w:hAnsi="Arial" w:cs="Arial"/>
          <w:sz w:val="20"/>
          <w:szCs w:val="20"/>
        </w:rPr>
        <w:t>Programme 3, Construction Project Management (CPM)</w:t>
      </w:r>
      <w:r w:rsidRPr="003861A7">
        <w:rPr>
          <w:rFonts w:ascii="Arial" w:hAnsi="Arial" w:cs="Arial"/>
          <w:b w:val="0"/>
          <w:sz w:val="20"/>
          <w:szCs w:val="20"/>
        </w:rPr>
        <w:t>:</w:t>
      </w:r>
    </w:p>
    <w:p w:rsidR="003861A7" w:rsidRPr="003861A7" w:rsidRDefault="003861A7" w:rsidP="003861A7">
      <w:pPr>
        <w:pStyle w:val="BodyText"/>
        <w:rPr>
          <w:rFonts w:ascii="Arial" w:hAnsi="Arial" w:cs="Arial"/>
          <w:sz w:val="20"/>
          <w:szCs w:val="20"/>
        </w:rPr>
      </w:pPr>
    </w:p>
    <w:p w:rsidR="003861A7" w:rsidRPr="003861A7" w:rsidRDefault="003861A7" w:rsidP="003861A7">
      <w:pPr>
        <w:pStyle w:val="BodyText"/>
        <w:ind w:left="480" w:right="795"/>
        <w:rPr>
          <w:rFonts w:ascii="Arial" w:hAnsi="Arial" w:cs="Arial"/>
          <w:sz w:val="20"/>
          <w:szCs w:val="20"/>
        </w:rPr>
      </w:pPr>
      <w:r w:rsidRPr="003861A7">
        <w:rPr>
          <w:rFonts w:ascii="Arial" w:hAnsi="Arial" w:cs="Arial"/>
          <w:sz w:val="20"/>
          <w:szCs w:val="20"/>
        </w:rPr>
        <w:t>This</w:t>
      </w:r>
      <w:r w:rsidRPr="003861A7">
        <w:rPr>
          <w:rFonts w:ascii="Arial" w:hAnsi="Arial" w:cs="Arial"/>
          <w:spacing w:val="-10"/>
          <w:sz w:val="20"/>
          <w:szCs w:val="20"/>
        </w:rPr>
        <w:t xml:space="preserve"> </w:t>
      </w:r>
      <w:r w:rsidRPr="003861A7">
        <w:rPr>
          <w:rFonts w:ascii="Arial" w:hAnsi="Arial" w:cs="Arial"/>
          <w:sz w:val="20"/>
          <w:szCs w:val="20"/>
        </w:rPr>
        <w:t>programme</w:t>
      </w:r>
      <w:r w:rsidRPr="003861A7">
        <w:rPr>
          <w:rFonts w:ascii="Arial" w:hAnsi="Arial" w:cs="Arial"/>
          <w:spacing w:val="-10"/>
          <w:sz w:val="20"/>
          <w:szCs w:val="20"/>
        </w:rPr>
        <w:t xml:space="preserve"> </w:t>
      </w:r>
      <w:r w:rsidRPr="003861A7">
        <w:rPr>
          <w:rFonts w:ascii="Arial" w:hAnsi="Arial" w:cs="Arial"/>
          <w:sz w:val="20"/>
          <w:szCs w:val="20"/>
        </w:rPr>
        <w:t>focuses</w:t>
      </w:r>
      <w:r w:rsidRPr="003861A7">
        <w:rPr>
          <w:rFonts w:ascii="Arial" w:hAnsi="Arial" w:cs="Arial"/>
          <w:spacing w:val="-10"/>
          <w:sz w:val="20"/>
          <w:szCs w:val="20"/>
        </w:rPr>
        <w:t xml:space="preserve"> </w:t>
      </w:r>
      <w:r w:rsidRPr="003861A7">
        <w:rPr>
          <w:rFonts w:ascii="Arial" w:hAnsi="Arial" w:cs="Arial"/>
          <w:sz w:val="20"/>
          <w:szCs w:val="20"/>
        </w:rPr>
        <w:t>on</w:t>
      </w:r>
      <w:r w:rsidRPr="003861A7">
        <w:rPr>
          <w:rFonts w:ascii="Arial" w:hAnsi="Arial" w:cs="Arial"/>
          <w:spacing w:val="-10"/>
          <w:sz w:val="20"/>
          <w:szCs w:val="20"/>
        </w:rPr>
        <w:t xml:space="preserve"> </w:t>
      </w:r>
      <w:r w:rsidRPr="003861A7">
        <w:rPr>
          <w:rFonts w:ascii="Arial" w:hAnsi="Arial" w:cs="Arial"/>
          <w:sz w:val="20"/>
          <w:szCs w:val="20"/>
        </w:rPr>
        <w:t>providing</w:t>
      </w:r>
      <w:r w:rsidRPr="003861A7">
        <w:rPr>
          <w:rFonts w:ascii="Arial" w:hAnsi="Arial" w:cs="Arial"/>
          <w:spacing w:val="-11"/>
          <w:sz w:val="20"/>
          <w:szCs w:val="20"/>
        </w:rPr>
        <w:t xml:space="preserve"> </w:t>
      </w:r>
      <w:r w:rsidRPr="003861A7">
        <w:rPr>
          <w:rFonts w:ascii="Arial" w:hAnsi="Arial" w:cs="Arial"/>
          <w:sz w:val="20"/>
          <w:szCs w:val="20"/>
        </w:rPr>
        <w:t>effective</w:t>
      </w:r>
      <w:r w:rsidRPr="003861A7">
        <w:rPr>
          <w:rFonts w:ascii="Arial" w:hAnsi="Arial" w:cs="Arial"/>
          <w:spacing w:val="-10"/>
          <w:sz w:val="20"/>
          <w:szCs w:val="20"/>
        </w:rPr>
        <w:t xml:space="preserve"> </w:t>
      </w:r>
      <w:r w:rsidRPr="003861A7">
        <w:rPr>
          <w:rFonts w:ascii="Arial" w:hAnsi="Arial" w:cs="Arial"/>
          <w:sz w:val="20"/>
          <w:szCs w:val="20"/>
        </w:rPr>
        <w:t>and</w:t>
      </w:r>
      <w:r w:rsidRPr="003861A7">
        <w:rPr>
          <w:rFonts w:ascii="Arial" w:hAnsi="Arial" w:cs="Arial"/>
          <w:spacing w:val="-10"/>
          <w:sz w:val="20"/>
          <w:szCs w:val="20"/>
        </w:rPr>
        <w:t xml:space="preserve"> </w:t>
      </w:r>
      <w:r w:rsidRPr="003861A7">
        <w:rPr>
          <w:rFonts w:ascii="Arial" w:hAnsi="Arial" w:cs="Arial"/>
          <w:sz w:val="20"/>
          <w:szCs w:val="20"/>
        </w:rPr>
        <w:t>efficient</w:t>
      </w:r>
      <w:r w:rsidRPr="003861A7">
        <w:rPr>
          <w:rFonts w:ascii="Arial" w:hAnsi="Arial" w:cs="Arial"/>
          <w:spacing w:val="-10"/>
          <w:sz w:val="20"/>
          <w:szCs w:val="20"/>
        </w:rPr>
        <w:t xml:space="preserve"> </w:t>
      </w:r>
      <w:r w:rsidRPr="003861A7">
        <w:rPr>
          <w:rFonts w:ascii="Arial" w:hAnsi="Arial" w:cs="Arial"/>
          <w:sz w:val="20"/>
          <w:szCs w:val="20"/>
        </w:rPr>
        <w:t>delivery</w:t>
      </w:r>
      <w:r w:rsidRPr="003861A7">
        <w:rPr>
          <w:rFonts w:ascii="Arial" w:hAnsi="Arial" w:cs="Arial"/>
          <w:spacing w:val="-9"/>
          <w:sz w:val="20"/>
          <w:szCs w:val="20"/>
        </w:rPr>
        <w:t xml:space="preserve"> </w:t>
      </w:r>
      <w:r w:rsidRPr="003861A7">
        <w:rPr>
          <w:rFonts w:ascii="Arial" w:hAnsi="Arial" w:cs="Arial"/>
          <w:sz w:val="20"/>
          <w:szCs w:val="20"/>
        </w:rPr>
        <w:t>of</w:t>
      </w:r>
      <w:r w:rsidRPr="003861A7">
        <w:rPr>
          <w:rFonts w:ascii="Arial" w:hAnsi="Arial" w:cs="Arial"/>
          <w:spacing w:val="-10"/>
          <w:sz w:val="20"/>
          <w:szCs w:val="20"/>
        </w:rPr>
        <w:t xml:space="preserve"> </w:t>
      </w:r>
      <w:r w:rsidRPr="003861A7">
        <w:rPr>
          <w:rFonts w:ascii="Arial" w:hAnsi="Arial" w:cs="Arial"/>
          <w:sz w:val="20"/>
          <w:szCs w:val="20"/>
        </w:rPr>
        <w:t>accommodation</w:t>
      </w:r>
      <w:r w:rsidRPr="003861A7">
        <w:rPr>
          <w:rFonts w:ascii="Arial" w:hAnsi="Arial" w:cs="Arial"/>
          <w:spacing w:val="-10"/>
          <w:sz w:val="20"/>
          <w:szCs w:val="20"/>
        </w:rPr>
        <w:t xml:space="preserve"> </w:t>
      </w:r>
      <w:r w:rsidRPr="003861A7">
        <w:rPr>
          <w:rFonts w:ascii="Arial" w:hAnsi="Arial" w:cs="Arial"/>
          <w:sz w:val="20"/>
          <w:szCs w:val="20"/>
        </w:rPr>
        <w:t>needs</w:t>
      </w:r>
      <w:r w:rsidRPr="003861A7">
        <w:rPr>
          <w:rFonts w:ascii="Arial" w:hAnsi="Arial" w:cs="Arial"/>
          <w:spacing w:val="-10"/>
          <w:sz w:val="20"/>
          <w:szCs w:val="20"/>
        </w:rPr>
        <w:t xml:space="preserve"> </w:t>
      </w:r>
      <w:r w:rsidRPr="003861A7">
        <w:rPr>
          <w:rFonts w:ascii="Arial" w:hAnsi="Arial" w:cs="Arial"/>
          <w:spacing w:val="-4"/>
          <w:sz w:val="20"/>
          <w:szCs w:val="20"/>
        </w:rPr>
        <w:t xml:space="preserve">for </w:t>
      </w:r>
      <w:r w:rsidRPr="003861A7">
        <w:rPr>
          <w:rFonts w:ascii="Arial" w:hAnsi="Arial" w:cs="Arial"/>
          <w:sz w:val="20"/>
          <w:szCs w:val="20"/>
        </w:rPr>
        <w:t>the Department of Public Works and User Departments through construction and other infrastructure improvement programmes.</w:t>
      </w:r>
    </w:p>
    <w:p w:rsidR="003861A7" w:rsidRPr="003861A7" w:rsidRDefault="003861A7" w:rsidP="003861A7">
      <w:pPr>
        <w:pStyle w:val="BodyText"/>
        <w:ind w:left="479" w:right="793"/>
        <w:rPr>
          <w:rFonts w:ascii="Arial" w:hAnsi="Arial" w:cs="Arial"/>
          <w:sz w:val="20"/>
          <w:szCs w:val="20"/>
        </w:rPr>
      </w:pPr>
      <w:r w:rsidRPr="003861A7">
        <w:rPr>
          <w:rFonts w:ascii="Arial" w:hAnsi="Arial" w:cs="Arial"/>
          <w:sz w:val="20"/>
          <w:szCs w:val="20"/>
        </w:rPr>
        <w:t>The total allocation for Programme 3 equals R489.3 million for the 2020/21 financial year,</w:t>
      </w:r>
      <w:r w:rsidRPr="003861A7">
        <w:rPr>
          <w:rFonts w:ascii="Arial" w:hAnsi="Arial" w:cs="Arial"/>
          <w:spacing w:val="-29"/>
          <w:sz w:val="20"/>
          <w:szCs w:val="20"/>
        </w:rPr>
        <w:t xml:space="preserve"> </w:t>
      </w:r>
      <w:r w:rsidRPr="003861A7">
        <w:rPr>
          <w:rFonts w:ascii="Arial" w:hAnsi="Arial" w:cs="Arial"/>
          <w:sz w:val="20"/>
          <w:szCs w:val="20"/>
        </w:rPr>
        <w:t>which is</w:t>
      </w:r>
      <w:r w:rsidRPr="003861A7">
        <w:rPr>
          <w:rFonts w:ascii="Arial" w:hAnsi="Arial" w:cs="Arial"/>
          <w:spacing w:val="-3"/>
          <w:sz w:val="20"/>
          <w:szCs w:val="20"/>
        </w:rPr>
        <w:t xml:space="preserve"> </w:t>
      </w:r>
      <w:r w:rsidRPr="003861A7">
        <w:rPr>
          <w:rFonts w:ascii="Arial" w:hAnsi="Arial" w:cs="Arial"/>
          <w:sz w:val="20"/>
          <w:szCs w:val="20"/>
        </w:rPr>
        <w:t>an</w:t>
      </w:r>
      <w:r w:rsidRPr="003861A7">
        <w:rPr>
          <w:rFonts w:ascii="Arial" w:hAnsi="Arial" w:cs="Arial"/>
          <w:spacing w:val="-3"/>
          <w:sz w:val="20"/>
          <w:szCs w:val="20"/>
        </w:rPr>
        <w:t xml:space="preserve"> </w:t>
      </w:r>
      <w:r w:rsidRPr="003861A7">
        <w:rPr>
          <w:rFonts w:ascii="Arial" w:hAnsi="Arial" w:cs="Arial"/>
          <w:sz w:val="20"/>
          <w:szCs w:val="20"/>
        </w:rPr>
        <w:t>increase</w:t>
      </w:r>
      <w:r w:rsidRPr="003861A7">
        <w:rPr>
          <w:rFonts w:ascii="Arial" w:hAnsi="Arial" w:cs="Arial"/>
          <w:spacing w:val="-3"/>
          <w:sz w:val="20"/>
          <w:szCs w:val="20"/>
        </w:rPr>
        <w:t xml:space="preserve"> </w:t>
      </w:r>
      <w:r w:rsidRPr="003861A7">
        <w:rPr>
          <w:rFonts w:ascii="Arial" w:hAnsi="Arial" w:cs="Arial"/>
          <w:sz w:val="20"/>
          <w:szCs w:val="20"/>
        </w:rPr>
        <w:t>of</w:t>
      </w:r>
      <w:r w:rsidRPr="003861A7">
        <w:rPr>
          <w:rFonts w:ascii="Arial" w:hAnsi="Arial" w:cs="Arial"/>
          <w:spacing w:val="-3"/>
          <w:sz w:val="20"/>
          <w:szCs w:val="20"/>
        </w:rPr>
        <w:t xml:space="preserve"> </w:t>
      </w:r>
      <w:r w:rsidRPr="003861A7">
        <w:rPr>
          <w:rFonts w:ascii="Arial" w:hAnsi="Arial" w:cs="Arial"/>
          <w:sz w:val="20"/>
          <w:szCs w:val="20"/>
        </w:rPr>
        <w:t>R24.7</w:t>
      </w:r>
      <w:r w:rsidRPr="003861A7">
        <w:rPr>
          <w:rFonts w:ascii="Arial" w:hAnsi="Arial" w:cs="Arial"/>
          <w:spacing w:val="-3"/>
          <w:sz w:val="20"/>
          <w:szCs w:val="20"/>
        </w:rPr>
        <w:t xml:space="preserve"> </w:t>
      </w:r>
      <w:r w:rsidRPr="003861A7">
        <w:rPr>
          <w:rFonts w:ascii="Arial" w:hAnsi="Arial" w:cs="Arial"/>
          <w:sz w:val="20"/>
          <w:szCs w:val="20"/>
        </w:rPr>
        <w:t>million.</w:t>
      </w:r>
      <w:r w:rsidRPr="003861A7">
        <w:rPr>
          <w:rFonts w:ascii="Arial" w:hAnsi="Arial" w:cs="Arial"/>
          <w:spacing w:val="-3"/>
          <w:sz w:val="20"/>
          <w:szCs w:val="20"/>
        </w:rPr>
        <w:t xml:space="preserve"> </w:t>
      </w:r>
      <w:r w:rsidRPr="003861A7">
        <w:rPr>
          <w:rFonts w:ascii="Arial" w:hAnsi="Arial" w:cs="Arial"/>
          <w:sz w:val="20"/>
          <w:szCs w:val="20"/>
        </w:rPr>
        <w:t>This</w:t>
      </w:r>
      <w:r w:rsidRPr="003861A7">
        <w:rPr>
          <w:rFonts w:ascii="Arial" w:hAnsi="Arial" w:cs="Arial"/>
          <w:spacing w:val="-3"/>
          <w:sz w:val="20"/>
          <w:szCs w:val="20"/>
        </w:rPr>
        <w:t xml:space="preserve"> </w:t>
      </w:r>
      <w:r w:rsidRPr="003861A7">
        <w:rPr>
          <w:rFonts w:ascii="Arial" w:hAnsi="Arial" w:cs="Arial"/>
          <w:sz w:val="20"/>
          <w:szCs w:val="20"/>
        </w:rPr>
        <w:t>constitutes</w:t>
      </w:r>
      <w:r w:rsidRPr="003861A7">
        <w:rPr>
          <w:rFonts w:ascii="Arial" w:hAnsi="Arial" w:cs="Arial"/>
          <w:spacing w:val="-3"/>
          <w:sz w:val="20"/>
          <w:szCs w:val="20"/>
        </w:rPr>
        <w:t xml:space="preserve"> </w:t>
      </w:r>
      <w:r w:rsidRPr="003861A7">
        <w:rPr>
          <w:rFonts w:ascii="Arial" w:hAnsi="Arial" w:cs="Arial"/>
          <w:sz w:val="20"/>
          <w:szCs w:val="20"/>
        </w:rPr>
        <w:t>a</w:t>
      </w:r>
      <w:r w:rsidRPr="003861A7">
        <w:rPr>
          <w:rFonts w:ascii="Arial" w:hAnsi="Arial" w:cs="Arial"/>
          <w:spacing w:val="-3"/>
          <w:sz w:val="20"/>
          <w:szCs w:val="20"/>
        </w:rPr>
        <w:t xml:space="preserve"> </w:t>
      </w:r>
      <w:r w:rsidRPr="003861A7">
        <w:rPr>
          <w:rFonts w:ascii="Arial" w:hAnsi="Arial" w:cs="Arial"/>
          <w:sz w:val="20"/>
          <w:szCs w:val="20"/>
        </w:rPr>
        <w:t>nominal</w:t>
      </w:r>
      <w:r w:rsidRPr="003861A7">
        <w:rPr>
          <w:rFonts w:ascii="Arial" w:hAnsi="Arial" w:cs="Arial"/>
          <w:spacing w:val="-3"/>
          <w:sz w:val="20"/>
          <w:szCs w:val="20"/>
        </w:rPr>
        <w:t xml:space="preserve"> </w:t>
      </w:r>
      <w:r w:rsidRPr="003861A7">
        <w:rPr>
          <w:rFonts w:ascii="Arial" w:hAnsi="Arial" w:cs="Arial"/>
          <w:sz w:val="20"/>
          <w:szCs w:val="20"/>
        </w:rPr>
        <w:t>increase</w:t>
      </w:r>
      <w:r w:rsidRPr="003861A7">
        <w:rPr>
          <w:rFonts w:ascii="Arial" w:hAnsi="Arial" w:cs="Arial"/>
          <w:spacing w:val="-3"/>
          <w:sz w:val="20"/>
          <w:szCs w:val="20"/>
        </w:rPr>
        <w:t xml:space="preserve"> </w:t>
      </w:r>
      <w:r w:rsidRPr="003861A7">
        <w:rPr>
          <w:rFonts w:ascii="Arial" w:hAnsi="Arial" w:cs="Arial"/>
          <w:sz w:val="20"/>
          <w:szCs w:val="20"/>
        </w:rPr>
        <w:t>of</w:t>
      </w:r>
      <w:r w:rsidRPr="003861A7">
        <w:rPr>
          <w:rFonts w:ascii="Arial" w:hAnsi="Arial" w:cs="Arial"/>
          <w:spacing w:val="-3"/>
          <w:sz w:val="20"/>
          <w:szCs w:val="20"/>
        </w:rPr>
        <w:t xml:space="preserve"> </w:t>
      </w:r>
      <w:r w:rsidRPr="003861A7">
        <w:rPr>
          <w:rFonts w:ascii="Arial" w:hAnsi="Arial" w:cs="Arial"/>
          <w:sz w:val="20"/>
          <w:szCs w:val="20"/>
        </w:rPr>
        <w:t>5.3</w:t>
      </w:r>
      <w:r w:rsidRPr="003861A7">
        <w:rPr>
          <w:rFonts w:ascii="Arial" w:hAnsi="Arial" w:cs="Arial"/>
          <w:spacing w:val="-3"/>
          <w:sz w:val="20"/>
          <w:szCs w:val="20"/>
        </w:rPr>
        <w:t xml:space="preserve"> </w:t>
      </w:r>
      <w:r w:rsidRPr="003861A7">
        <w:rPr>
          <w:rFonts w:ascii="Arial" w:hAnsi="Arial" w:cs="Arial"/>
          <w:sz w:val="20"/>
          <w:szCs w:val="20"/>
        </w:rPr>
        <w:t>per</w:t>
      </w:r>
      <w:r w:rsidRPr="003861A7">
        <w:rPr>
          <w:rFonts w:ascii="Arial" w:hAnsi="Arial" w:cs="Arial"/>
          <w:spacing w:val="-3"/>
          <w:sz w:val="20"/>
          <w:szCs w:val="20"/>
        </w:rPr>
        <w:t xml:space="preserve"> </w:t>
      </w:r>
      <w:r w:rsidRPr="003861A7">
        <w:rPr>
          <w:rFonts w:ascii="Arial" w:hAnsi="Arial" w:cs="Arial"/>
          <w:sz w:val="20"/>
          <w:szCs w:val="20"/>
        </w:rPr>
        <w:t>cent</w:t>
      </w:r>
      <w:r w:rsidRPr="003861A7">
        <w:rPr>
          <w:rFonts w:ascii="Arial" w:hAnsi="Arial" w:cs="Arial"/>
          <w:spacing w:val="-3"/>
          <w:sz w:val="20"/>
          <w:szCs w:val="20"/>
        </w:rPr>
        <w:t xml:space="preserve"> </w:t>
      </w:r>
      <w:r w:rsidRPr="003861A7">
        <w:rPr>
          <w:rFonts w:ascii="Arial" w:hAnsi="Arial" w:cs="Arial"/>
          <w:sz w:val="20"/>
          <w:szCs w:val="20"/>
        </w:rPr>
        <w:t>(or</w:t>
      </w:r>
      <w:r w:rsidRPr="003861A7">
        <w:rPr>
          <w:rFonts w:ascii="Arial" w:hAnsi="Arial" w:cs="Arial"/>
          <w:spacing w:val="-3"/>
          <w:sz w:val="20"/>
          <w:szCs w:val="20"/>
        </w:rPr>
        <w:t xml:space="preserve"> </w:t>
      </w:r>
      <w:r w:rsidRPr="003861A7">
        <w:rPr>
          <w:rFonts w:ascii="Arial" w:hAnsi="Arial" w:cs="Arial"/>
          <w:sz w:val="20"/>
          <w:szCs w:val="20"/>
        </w:rPr>
        <w:t>0.9</w:t>
      </w:r>
      <w:r w:rsidRPr="003861A7">
        <w:rPr>
          <w:rFonts w:ascii="Arial" w:hAnsi="Arial" w:cs="Arial"/>
          <w:spacing w:val="-3"/>
          <w:sz w:val="20"/>
          <w:szCs w:val="20"/>
        </w:rPr>
        <w:t xml:space="preserve"> </w:t>
      </w:r>
      <w:r w:rsidRPr="003861A7">
        <w:rPr>
          <w:rFonts w:ascii="Arial" w:hAnsi="Arial" w:cs="Arial"/>
          <w:sz w:val="20"/>
          <w:szCs w:val="20"/>
        </w:rPr>
        <w:t>per</w:t>
      </w:r>
      <w:r w:rsidRPr="003861A7">
        <w:rPr>
          <w:rFonts w:ascii="Arial" w:hAnsi="Arial" w:cs="Arial"/>
          <w:spacing w:val="-3"/>
          <w:sz w:val="20"/>
          <w:szCs w:val="20"/>
        </w:rPr>
        <w:t xml:space="preserve"> </w:t>
      </w:r>
      <w:r w:rsidRPr="003861A7">
        <w:rPr>
          <w:rFonts w:ascii="Arial" w:hAnsi="Arial" w:cs="Arial"/>
          <w:sz w:val="20"/>
          <w:szCs w:val="20"/>
        </w:rPr>
        <w:t>cent in real terms) from the revised appropriation of R464.6 million in 2019/20.</w:t>
      </w:r>
    </w:p>
    <w:p w:rsidR="003861A7" w:rsidRPr="003861A7" w:rsidRDefault="003861A7" w:rsidP="003861A7">
      <w:pPr>
        <w:pStyle w:val="BodyText"/>
        <w:ind w:left="479"/>
        <w:rPr>
          <w:rFonts w:ascii="Arial" w:hAnsi="Arial" w:cs="Arial"/>
          <w:sz w:val="20"/>
          <w:szCs w:val="20"/>
        </w:rPr>
      </w:pPr>
      <w:r w:rsidRPr="003861A7">
        <w:rPr>
          <w:rFonts w:ascii="Arial" w:hAnsi="Arial" w:cs="Arial"/>
          <w:sz w:val="20"/>
          <w:szCs w:val="20"/>
        </w:rPr>
        <w:t>The following targets are reported for the 2020/21 financial year:</w:t>
      </w:r>
      <w:r w:rsidRPr="003861A7">
        <w:rPr>
          <w:rFonts w:ascii="Arial" w:hAnsi="Arial" w:cs="Arial"/>
          <w:sz w:val="20"/>
          <w:szCs w:val="20"/>
          <w:vertAlign w:val="superscript"/>
        </w:rPr>
        <w:t>26</w:t>
      </w:r>
    </w:p>
    <w:p w:rsidR="003861A7" w:rsidRPr="003861A7" w:rsidRDefault="003861A7" w:rsidP="003861A7">
      <w:pPr>
        <w:pStyle w:val="BodyText"/>
        <w:rPr>
          <w:rFonts w:ascii="Arial" w:hAnsi="Arial" w:cs="Arial"/>
          <w:sz w:val="20"/>
          <w:szCs w:val="20"/>
        </w:rPr>
      </w:pPr>
    </w:p>
    <w:p w:rsidR="003861A7" w:rsidRPr="003861A7" w:rsidRDefault="003861A7" w:rsidP="003861A7">
      <w:pPr>
        <w:pStyle w:val="BodyText"/>
        <w:rPr>
          <w:rFonts w:ascii="Arial" w:hAnsi="Arial" w:cs="Arial"/>
          <w:sz w:val="20"/>
          <w:szCs w:val="20"/>
        </w:rPr>
      </w:pPr>
    </w:p>
    <w:p w:rsidR="003861A7" w:rsidRPr="003861A7" w:rsidRDefault="003861A7" w:rsidP="003861A7">
      <w:pPr>
        <w:pStyle w:val="BodyText"/>
        <w:rPr>
          <w:rFonts w:ascii="Arial" w:hAnsi="Arial" w:cs="Arial"/>
          <w:sz w:val="20"/>
          <w:szCs w:val="20"/>
        </w:rPr>
      </w:pPr>
      <w:r w:rsidRPr="003861A7">
        <w:rPr>
          <w:rFonts w:ascii="Arial" w:hAnsi="Arial" w:cs="Arial"/>
          <w:sz w:val="20"/>
          <w:szCs w:val="20"/>
        </w:rPr>
        <w:pict>
          <v:shape id="_x0000_s1046" style="position:absolute;margin-left:1in;margin-top:14.15pt;width:2in;height:.1pt;z-index:-251635712;mso-wrap-distance-left:0;mso-wrap-distance-right:0;mso-position-horizontal-relative:page" coordorigin="1440,283" coordsize="2880,0" path="m1440,283r2880,e" filled="f" strokeweight=".72pt">
            <v:path arrowok="t"/>
            <w10:wrap type="topAndBottom" anchorx="page"/>
          </v:shape>
        </w:pict>
      </w:r>
    </w:p>
    <w:p w:rsidR="003861A7" w:rsidRPr="003861A7" w:rsidRDefault="003861A7" w:rsidP="003861A7">
      <w:pPr>
        <w:pStyle w:val="BodyText"/>
        <w:rPr>
          <w:rFonts w:ascii="Arial" w:hAnsi="Arial" w:cs="Arial"/>
          <w:sz w:val="20"/>
          <w:szCs w:val="20"/>
        </w:rPr>
      </w:pPr>
    </w:p>
    <w:p w:rsidR="003861A7" w:rsidRPr="003861A7" w:rsidRDefault="003861A7" w:rsidP="003861A7">
      <w:pPr>
        <w:ind w:left="480"/>
        <w:rPr>
          <w:rFonts w:ascii="Arial" w:hAnsi="Arial" w:cs="Arial"/>
          <w:sz w:val="20"/>
          <w:szCs w:val="20"/>
        </w:rPr>
      </w:pPr>
      <w:r w:rsidRPr="003861A7">
        <w:rPr>
          <w:rFonts w:ascii="Arial" w:hAnsi="Arial" w:cs="Arial"/>
          <w:sz w:val="20"/>
          <w:szCs w:val="20"/>
          <w:vertAlign w:val="superscript"/>
        </w:rPr>
        <w:lastRenderedPageBreak/>
        <w:t>25</w:t>
      </w:r>
      <w:r w:rsidRPr="003861A7">
        <w:rPr>
          <w:rFonts w:ascii="Arial" w:hAnsi="Arial" w:cs="Arial"/>
          <w:sz w:val="20"/>
          <w:szCs w:val="20"/>
        </w:rPr>
        <w:t xml:space="preserve"> National Treasury (2019), p.</w:t>
      </w:r>
      <w:r w:rsidRPr="003861A7">
        <w:rPr>
          <w:rFonts w:ascii="Arial" w:hAnsi="Arial" w:cs="Arial"/>
          <w:spacing w:val="-6"/>
          <w:sz w:val="20"/>
          <w:szCs w:val="20"/>
        </w:rPr>
        <w:t xml:space="preserve"> </w:t>
      </w:r>
      <w:r w:rsidRPr="003861A7">
        <w:rPr>
          <w:rFonts w:ascii="Arial" w:hAnsi="Arial" w:cs="Arial"/>
          <w:sz w:val="20"/>
          <w:szCs w:val="20"/>
        </w:rPr>
        <w:t>227.</w:t>
      </w:r>
    </w:p>
    <w:p w:rsidR="003861A7" w:rsidRPr="003861A7" w:rsidRDefault="003861A7" w:rsidP="003861A7">
      <w:pPr>
        <w:ind w:left="480"/>
        <w:rPr>
          <w:rFonts w:ascii="Arial" w:hAnsi="Arial" w:cs="Arial"/>
          <w:sz w:val="20"/>
          <w:szCs w:val="20"/>
        </w:rPr>
      </w:pPr>
      <w:r w:rsidRPr="003861A7">
        <w:rPr>
          <w:rFonts w:ascii="Arial" w:hAnsi="Arial" w:cs="Arial"/>
          <w:sz w:val="20"/>
          <w:szCs w:val="20"/>
          <w:vertAlign w:val="superscript"/>
        </w:rPr>
        <w:t>26</w:t>
      </w:r>
      <w:r w:rsidRPr="003861A7">
        <w:rPr>
          <w:rFonts w:ascii="Arial" w:hAnsi="Arial" w:cs="Arial"/>
          <w:sz w:val="20"/>
          <w:szCs w:val="20"/>
        </w:rPr>
        <w:t xml:space="preserve"> National Treasury (2019), p.</w:t>
      </w:r>
      <w:r w:rsidRPr="003861A7">
        <w:rPr>
          <w:rFonts w:ascii="Arial" w:hAnsi="Arial" w:cs="Arial"/>
          <w:spacing w:val="-6"/>
          <w:sz w:val="20"/>
          <w:szCs w:val="20"/>
        </w:rPr>
        <w:t xml:space="preserve"> </w:t>
      </w:r>
      <w:r w:rsidRPr="003861A7">
        <w:rPr>
          <w:rFonts w:ascii="Arial" w:hAnsi="Arial" w:cs="Arial"/>
          <w:sz w:val="20"/>
          <w:szCs w:val="20"/>
        </w:rPr>
        <w:t>227.</w:t>
      </w:r>
    </w:p>
    <w:p w:rsidR="003861A7" w:rsidRPr="003861A7" w:rsidRDefault="003861A7" w:rsidP="003861A7">
      <w:pPr>
        <w:rPr>
          <w:rFonts w:ascii="Arial" w:hAnsi="Arial" w:cs="Arial"/>
          <w:sz w:val="20"/>
          <w:szCs w:val="20"/>
        </w:rPr>
        <w:sectPr w:rsidR="003861A7" w:rsidRPr="003861A7">
          <w:headerReference w:type="default" r:id="rId53"/>
          <w:footerReference w:type="default" r:id="rId54"/>
          <w:pgSz w:w="12240" w:h="15840"/>
          <w:pgMar w:top="1340" w:right="640" w:bottom="1140" w:left="960" w:header="454" w:footer="942" w:gutter="0"/>
          <w:pgNumType w:start="276"/>
          <w:cols w:space="720"/>
        </w:sectPr>
      </w:pPr>
    </w:p>
    <w:p w:rsidR="003861A7" w:rsidRPr="003861A7" w:rsidRDefault="003861A7" w:rsidP="00A368E8">
      <w:pPr>
        <w:pStyle w:val="ListParagraph"/>
        <w:numPr>
          <w:ilvl w:val="0"/>
          <w:numId w:val="13"/>
        </w:numPr>
        <w:tabs>
          <w:tab w:val="left" w:pos="839"/>
          <w:tab w:val="left" w:pos="840"/>
        </w:tabs>
        <w:jc w:val="left"/>
        <w:rPr>
          <w:rFonts w:ascii="Arial" w:hAnsi="Arial" w:cs="Arial"/>
          <w:sz w:val="20"/>
          <w:szCs w:val="20"/>
        </w:rPr>
      </w:pPr>
      <w:r w:rsidRPr="003861A7">
        <w:rPr>
          <w:rFonts w:ascii="Arial" w:hAnsi="Arial" w:cs="Arial"/>
          <w:sz w:val="20"/>
          <w:szCs w:val="20"/>
        </w:rPr>
        <w:lastRenderedPageBreak/>
        <w:t>Complete one design solution for identified User</w:t>
      </w:r>
      <w:r w:rsidRPr="003861A7">
        <w:rPr>
          <w:rFonts w:ascii="Arial" w:hAnsi="Arial" w:cs="Arial"/>
          <w:spacing w:val="-11"/>
          <w:sz w:val="20"/>
          <w:szCs w:val="20"/>
        </w:rPr>
        <w:t xml:space="preserve"> </w:t>
      </w:r>
      <w:r w:rsidRPr="003861A7">
        <w:rPr>
          <w:rFonts w:ascii="Arial" w:hAnsi="Arial" w:cs="Arial"/>
          <w:sz w:val="20"/>
          <w:szCs w:val="20"/>
        </w:rPr>
        <w:t>Department.</w:t>
      </w:r>
    </w:p>
    <w:p w:rsidR="003861A7" w:rsidRPr="003861A7" w:rsidRDefault="003861A7" w:rsidP="00A368E8">
      <w:pPr>
        <w:pStyle w:val="ListParagraph"/>
        <w:numPr>
          <w:ilvl w:val="0"/>
          <w:numId w:val="13"/>
        </w:numPr>
        <w:tabs>
          <w:tab w:val="left" w:pos="839"/>
          <w:tab w:val="left" w:pos="840"/>
        </w:tabs>
        <w:jc w:val="left"/>
        <w:rPr>
          <w:rFonts w:ascii="Arial" w:hAnsi="Arial" w:cs="Arial"/>
          <w:sz w:val="20"/>
          <w:szCs w:val="20"/>
        </w:rPr>
      </w:pPr>
      <w:r w:rsidRPr="003861A7">
        <w:rPr>
          <w:rFonts w:ascii="Arial" w:hAnsi="Arial" w:cs="Arial"/>
          <w:sz w:val="20"/>
          <w:szCs w:val="20"/>
        </w:rPr>
        <w:t>Complete 115 infrastructure projects within agreed construction</w:t>
      </w:r>
      <w:r w:rsidRPr="003861A7">
        <w:rPr>
          <w:rFonts w:ascii="Arial" w:hAnsi="Arial" w:cs="Arial"/>
          <w:spacing w:val="-10"/>
          <w:sz w:val="20"/>
          <w:szCs w:val="20"/>
        </w:rPr>
        <w:t xml:space="preserve"> </w:t>
      </w:r>
      <w:r w:rsidRPr="003861A7">
        <w:rPr>
          <w:rFonts w:ascii="Arial" w:hAnsi="Arial" w:cs="Arial"/>
          <w:sz w:val="20"/>
          <w:szCs w:val="20"/>
        </w:rPr>
        <w:t>period.</w:t>
      </w:r>
    </w:p>
    <w:p w:rsidR="003861A7" w:rsidRPr="003861A7" w:rsidRDefault="003861A7" w:rsidP="00A368E8">
      <w:pPr>
        <w:pStyle w:val="ListParagraph"/>
        <w:numPr>
          <w:ilvl w:val="0"/>
          <w:numId w:val="13"/>
        </w:numPr>
        <w:tabs>
          <w:tab w:val="left" w:pos="839"/>
          <w:tab w:val="left" w:pos="840"/>
        </w:tabs>
        <w:jc w:val="left"/>
        <w:rPr>
          <w:rFonts w:ascii="Arial" w:hAnsi="Arial" w:cs="Arial"/>
          <w:sz w:val="20"/>
          <w:szCs w:val="20"/>
        </w:rPr>
      </w:pPr>
      <w:r w:rsidRPr="003861A7">
        <w:rPr>
          <w:rFonts w:ascii="Arial" w:hAnsi="Arial" w:cs="Arial"/>
          <w:sz w:val="20"/>
          <w:szCs w:val="20"/>
        </w:rPr>
        <w:t>Complete 115 infrastructure projects within agreed</w:t>
      </w:r>
      <w:r w:rsidRPr="003861A7">
        <w:rPr>
          <w:rFonts w:ascii="Arial" w:hAnsi="Arial" w:cs="Arial"/>
          <w:spacing w:val="-4"/>
          <w:sz w:val="20"/>
          <w:szCs w:val="20"/>
        </w:rPr>
        <w:t xml:space="preserve"> </w:t>
      </w:r>
      <w:r w:rsidRPr="003861A7">
        <w:rPr>
          <w:rFonts w:ascii="Arial" w:hAnsi="Arial" w:cs="Arial"/>
          <w:sz w:val="20"/>
          <w:szCs w:val="20"/>
        </w:rPr>
        <w:t>budget.</w:t>
      </w:r>
    </w:p>
    <w:p w:rsidR="003861A7" w:rsidRPr="003861A7" w:rsidRDefault="003861A7" w:rsidP="00A368E8">
      <w:pPr>
        <w:pStyle w:val="ListParagraph"/>
        <w:numPr>
          <w:ilvl w:val="0"/>
          <w:numId w:val="13"/>
        </w:numPr>
        <w:tabs>
          <w:tab w:val="left" w:pos="839"/>
          <w:tab w:val="left" w:pos="840"/>
        </w:tabs>
        <w:jc w:val="left"/>
        <w:rPr>
          <w:rFonts w:ascii="Arial" w:hAnsi="Arial" w:cs="Arial"/>
          <w:sz w:val="20"/>
          <w:szCs w:val="20"/>
        </w:rPr>
      </w:pPr>
      <w:r w:rsidRPr="003861A7">
        <w:rPr>
          <w:rFonts w:ascii="Arial" w:hAnsi="Arial" w:cs="Arial"/>
          <w:sz w:val="20"/>
          <w:szCs w:val="20"/>
        </w:rPr>
        <w:t>Hand over 125 infrastructure sites for</w:t>
      </w:r>
      <w:r w:rsidRPr="003861A7">
        <w:rPr>
          <w:rFonts w:ascii="Arial" w:hAnsi="Arial" w:cs="Arial"/>
          <w:spacing w:val="-9"/>
          <w:sz w:val="20"/>
          <w:szCs w:val="20"/>
        </w:rPr>
        <w:t xml:space="preserve"> </w:t>
      </w:r>
      <w:r w:rsidRPr="003861A7">
        <w:rPr>
          <w:rFonts w:ascii="Arial" w:hAnsi="Arial" w:cs="Arial"/>
          <w:sz w:val="20"/>
          <w:szCs w:val="20"/>
        </w:rPr>
        <w:t>construction.</w:t>
      </w:r>
    </w:p>
    <w:p w:rsidR="003861A7" w:rsidRPr="003861A7" w:rsidRDefault="003861A7" w:rsidP="00A368E8">
      <w:pPr>
        <w:pStyle w:val="ListParagraph"/>
        <w:numPr>
          <w:ilvl w:val="0"/>
          <w:numId w:val="13"/>
        </w:numPr>
        <w:tabs>
          <w:tab w:val="left" w:pos="839"/>
          <w:tab w:val="left" w:pos="840"/>
        </w:tabs>
        <w:jc w:val="left"/>
        <w:rPr>
          <w:rFonts w:ascii="Arial" w:hAnsi="Arial" w:cs="Arial"/>
          <w:sz w:val="20"/>
          <w:szCs w:val="20"/>
        </w:rPr>
      </w:pPr>
      <w:r w:rsidRPr="003861A7">
        <w:rPr>
          <w:rFonts w:ascii="Arial" w:hAnsi="Arial" w:cs="Arial"/>
          <w:sz w:val="20"/>
          <w:szCs w:val="20"/>
        </w:rPr>
        <w:t>Complete 130 infrastructure</w:t>
      </w:r>
      <w:r w:rsidRPr="003861A7">
        <w:rPr>
          <w:rFonts w:ascii="Arial" w:hAnsi="Arial" w:cs="Arial"/>
          <w:spacing w:val="-2"/>
          <w:sz w:val="20"/>
          <w:szCs w:val="20"/>
        </w:rPr>
        <w:t xml:space="preserve"> </w:t>
      </w:r>
      <w:r w:rsidRPr="003861A7">
        <w:rPr>
          <w:rFonts w:ascii="Arial" w:hAnsi="Arial" w:cs="Arial"/>
          <w:sz w:val="20"/>
          <w:szCs w:val="20"/>
        </w:rPr>
        <w:t>projects.</w:t>
      </w:r>
    </w:p>
    <w:p w:rsidR="003861A7" w:rsidRPr="003861A7" w:rsidRDefault="003861A7" w:rsidP="00A368E8">
      <w:pPr>
        <w:pStyle w:val="ListParagraph"/>
        <w:numPr>
          <w:ilvl w:val="0"/>
          <w:numId w:val="13"/>
        </w:numPr>
        <w:tabs>
          <w:tab w:val="left" w:pos="839"/>
          <w:tab w:val="left" w:pos="840"/>
        </w:tabs>
        <w:jc w:val="left"/>
        <w:rPr>
          <w:rFonts w:ascii="Arial" w:hAnsi="Arial" w:cs="Arial"/>
          <w:sz w:val="20"/>
          <w:szCs w:val="20"/>
        </w:rPr>
      </w:pPr>
      <w:r w:rsidRPr="003861A7">
        <w:rPr>
          <w:rFonts w:ascii="Arial" w:hAnsi="Arial" w:cs="Arial"/>
          <w:sz w:val="20"/>
          <w:szCs w:val="20"/>
        </w:rPr>
        <w:t>Create 9 020 EPWP work opportunities through construction</w:t>
      </w:r>
      <w:r w:rsidRPr="003861A7">
        <w:rPr>
          <w:rFonts w:ascii="Arial" w:hAnsi="Arial" w:cs="Arial"/>
          <w:spacing w:val="-12"/>
          <w:sz w:val="20"/>
          <w:szCs w:val="20"/>
        </w:rPr>
        <w:t xml:space="preserve"> </w:t>
      </w:r>
      <w:r w:rsidRPr="003861A7">
        <w:rPr>
          <w:rFonts w:ascii="Arial" w:hAnsi="Arial" w:cs="Arial"/>
          <w:sz w:val="20"/>
          <w:szCs w:val="20"/>
        </w:rPr>
        <w:t>projects.</w:t>
      </w:r>
    </w:p>
    <w:p w:rsidR="003861A7" w:rsidRPr="003861A7" w:rsidRDefault="003861A7" w:rsidP="00A368E8">
      <w:pPr>
        <w:pStyle w:val="ListParagraph"/>
        <w:numPr>
          <w:ilvl w:val="0"/>
          <w:numId w:val="13"/>
        </w:numPr>
        <w:tabs>
          <w:tab w:val="left" w:pos="839"/>
          <w:tab w:val="left" w:pos="840"/>
        </w:tabs>
        <w:jc w:val="left"/>
        <w:rPr>
          <w:rFonts w:ascii="Arial" w:hAnsi="Arial" w:cs="Arial"/>
          <w:sz w:val="20"/>
          <w:szCs w:val="20"/>
        </w:rPr>
      </w:pPr>
      <w:r w:rsidRPr="003861A7">
        <w:rPr>
          <w:rFonts w:ascii="Arial" w:hAnsi="Arial" w:cs="Arial"/>
          <w:sz w:val="20"/>
          <w:szCs w:val="20"/>
        </w:rPr>
        <w:t>Reduce infrastructure backlogs by 40 per</w:t>
      </w:r>
      <w:r w:rsidRPr="003861A7">
        <w:rPr>
          <w:rFonts w:ascii="Arial" w:hAnsi="Arial" w:cs="Arial"/>
          <w:spacing w:val="-3"/>
          <w:sz w:val="20"/>
          <w:szCs w:val="20"/>
        </w:rPr>
        <w:t xml:space="preserve"> </w:t>
      </w:r>
      <w:r w:rsidRPr="003861A7">
        <w:rPr>
          <w:rFonts w:ascii="Arial" w:hAnsi="Arial" w:cs="Arial"/>
          <w:sz w:val="20"/>
          <w:szCs w:val="20"/>
        </w:rPr>
        <w:t>cent.</w:t>
      </w:r>
    </w:p>
    <w:p w:rsidR="003861A7" w:rsidRPr="003861A7" w:rsidRDefault="003861A7" w:rsidP="003861A7">
      <w:pPr>
        <w:pStyle w:val="BodyText"/>
        <w:rPr>
          <w:rFonts w:ascii="Arial" w:hAnsi="Arial" w:cs="Arial"/>
          <w:sz w:val="20"/>
          <w:szCs w:val="20"/>
        </w:rPr>
      </w:pPr>
    </w:p>
    <w:p w:rsidR="003861A7" w:rsidRPr="003861A7" w:rsidRDefault="003861A7" w:rsidP="003861A7">
      <w:pPr>
        <w:pStyle w:val="BodyText"/>
        <w:rPr>
          <w:rFonts w:ascii="Arial" w:hAnsi="Arial" w:cs="Arial"/>
          <w:sz w:val="20"/>
          <w:szCs w:val="20"/>
        </w:rPr>
      </w:pPr>
    </w:p>
    <w:p w:rsidR="003861A7" w:rsidRPr="003861A7" w:rsidRDefault="003861A7" w:rsidP="003861A7">
      <w:pPr>
        <w:pStyle w:val="Heading4"/>
        <w:ind w:left="480"/>
        <w:rPr>
          <w:rFonts w:ascii="Arial" w:hAnsi="Arial" w:cs="Arial"/>
          <w:b w:val="0"/>
          <w:sz w:val="20"/>
          <w:szCs w:val="20"/>
        </w:rPr>
      </w:pPr>
      <w:r w:rsidRPr="003861A7">
        <w:rPr>
          <w:rFonts w:ascii="Arial" w:hAnsi="Arial" w:cs="Arial"/>
          <w:sz w:val="20"/>
          <w:szCs w:val="20"/>
        </w:rPr>
        <w:t>Programme 4, Real Estate Management Services (REMS)</w:t>
      </w:r>
      <w:r w:rsidRPr="003861A7">
        <w:rPr>
          <w:rFonts w:ascii="Arial" w:hAnsi="Arial" w:cs="Arial"/>
          <w:b w:val="0"/>
          <w:sz w:val="20"/>
          <w:szCs w:val="20"/>
        </w:rPr>
        <w:t>:</w:t>
      </w:r>
    </w:p>
    <w:p w:rsidR="003861A7" w:rsidRPr="003861A7" w:rsidRDefault="003861A7" w:rsidP="003861A7">
      <w:pPr>
        <w:pStyle w:val="BodyText"/>
        <w:ind w:left="480" w:right="798"/>
        <w:rPr>
          <w:rFonts w:ascii="Arial" w:hAnsi="Arial" w:cs="Arial"/>
          <w:sz w:val="20"/>
          <w:szCs w:val="20"/>
        </w:rPr>
      </w:pPr>
      <w:r w:rsidRPr="003861A7">
        <w:rPr>
          <w:rFonts w:ascii="Arial" w:hAnsi="Arial" w:cs="Arial"/>
          <w:sz w:val="20"/>
          <w:szCs w:val="20"/>
        </w:rPr>
        <w:t>This programme provides and manages government’s real estate portfolio in support of stated social, economic, and political objectives that we stated in the first section of this report.</w:t>
      </w:r>
    </w:p>
    <w:p w:rsidR="003861A7" w:rsidRPr="003861A7" w:rsidRDefault="003861A7" w:rsidP="003861A7">
      <w:pPr>
        <w:pStyle w:val="BodyText"/>
        <w:ind w:left="480" w:right="794"/>
        <w:rPr>
          <w:rFonts w:ascii="Arial" w:hAnsi="Arial" w:cs="Arial"/>
          <w:sz w:val="20"/>
          <w:szCs w:val="20"/>
        </w:rPr>
      </w:pPr>
      <w:r w:rsidRPr="003861A7">
        <w:rPr>
          <w:rFonts w:ascii="Arial" w:hAnsi="Arial" w:cs="Arial"/>
          <w:sz w:val="20"/>
          <w:szCs w:val="20"/>
        </w:rPr>
        <w:t>The total allocation for Programme 4 equals R13.39 billion for the 2020/21 financial year, which is an increase of R1.98 billion. This constitutes a nominal increase of 17.4 per cent (or 12.4 per cent in real terms) from the revised appropriation of R11.41 billion in 2019/20.</w:t>
      </w:r>
    </w:p>
    <w:p w:rsidR="003861A7" w:rsidRPr="003861A7" w:rsidRDefault="003861A7" w:rsidP="003861A7">
      <w:pPr>
        <w:pStyle w:val="BodyText"/>
        <w:ind w:left="480"/>
        <w:rPr>
          <w:rFonts w:ascii="Arial" w:hAnsi="Arial" w:cs="Arial"/>
          <w:sz w:val="20"/>
          <w:szCs w:val="20"/>
        </w:rPr>
      </w:pPr>
      <w:r w:rsidRPr="003861A7">
        <w:rPr>
          <w:rFonts w:ascii="Arial" w:hAnsi="Arial" w:cs="Arial"/>
          <w:sz w:val="20"/>
          <w:szCs w:val="20"/>
        </w:rPr>
        <w:t>The following targets have been set for this financial year (2020/21):</w:t>
      </w:r>
    </w:p>
    <w:p w:rsidR="003861A7" w:rsidRPr="003861A7" w:rsidRDefault="003861A7" w:rsidP="003861A7">
      <w:pPr>
        <w:pStyle w:val="BodyText"/>
        <w:rPr>
          <w:rFonts w:ascii="Arial" w:hAnsi="Arial" w:cs="Arial"/>
          <w:sz w:val="20"/>
          <w:szCs w:val="20"/>
        </w:rPr>
      </w:pPr>
    </w:p>
    <w:p w:rsidR="003861A7" w:rsidRPr="003861A7" w:rsidRDefault="003861A7" w:rsidP="00A368E8">
      <w:pPr>
        <w:pStyle w:val="ListParagraph"/>
        <w:numPr>
          <w:ilvl w:val="1"/>
          <w:numId w:val="13"/>
        </w:numPr>
        <w:tabs>
          <w:tab w:val="left" w:pos="1079"/>
          <w:tab w:val="left" w:pos="1080"/>
        </w:tabs>
        <w:jc w:val="left"/>
        <w:rPr>
          <w:rFonts w:ascii="Arial" w:hAnsi="Arial" w:cs="Arial"/>
          <w:sz w:val="20"/>
          <w:szCs w:val="20"/>
        </w:rPr>
      </w:pPr>
      <w:r w:rsidRPr="003861A7">
        <w:rPr>
          <w:rFonts w:ascii="Arial" w:hAnsi="Arial" w:cs="Arial"/>
          <w:sz w:val="20"/>
          <w:szCs w:val="20"/>
        </w:rPr>
        <w:t>Reduce private leases within the Security Cluster by</w:t>
      </w:r>
      <w:r w:rsidRPr="003861A7">
        <w:rPr>
          <w:rFonts w:ascii="Arial" w:hAnsi="Arial" w:cs="Arial"/>
          <w:spacing w:val="-15"/>
          <w:sz w:val="20"/>
          <w:szCs w:val="20"/>
        </w:rPr>
        <w:t xml:space="preserve"> </w:t>
      </w:r>
      <w:r w:rsidRPr="003861A7">
        <w:rPr>
          <w:rFonts w:ascii="Arial" w:hAnsi="Arial" w:cs="Arial"/>
          <w:sz w:val="20"/>
          <w:szCs w:val="20"/>
        </w:rPr>
        <w:t>13.</w:t>
      </w:r>
    </w:p>
    <w:p w:rsidR="003861A7" w:rsidRPr="003861A7" w:rsidRDefault="003861A7" w:rsidP="00A368E8">
      <w:pPr>
        <w:pStyle w:val="ListParagraph"/>
        <w:numPr>
          <w:ilvl w:val="1"/>
          <w:numId w:val="13"/>
        </w:numPr>
        <w:tabs>
          <w:tab w:val="left" w:pos="1079"/>
          <w:tab w:val="left" w:pos="1080"/>
        </w:tabs>
        <w:jc w:val="left"/>
        <w:rPr>
          <w:rFonts w:ascii="Arial" w:hAnsi="Arial" w:cs="Arial"/>
          <w:sz w:val="20"/>
          <w:szCs w:val="20"/>
        </w:rPr>
      </w:pPr>
      <w:r w:rsidRPr="003861A7">
        <w:rPr>
          <w:rFonts w:ascii="Arial" w:hAnsi="Arial" w:cs="Arial"/>
          <w:sz w:val="20"/>
          <w:szCs w:val="20"/>
        </w:rPr>
        <w:t>Realise R 20 million saving on identified function specific private</w:t>
      </w:r>
      <w:r w:rsidRPr="003861A7">
        <w:rPr>
          <w:rFonts w:ascii="Arial" w:hAnsi="Arial" w:cs="Arial"/>
          <w:spacing w:val="-13"/>
          <w:sz w:val="20"/>
          <w:szCs w:val="20"/>
        </w:rPr>
        <w:t xml:space="preserve"> </w:t>
      </w:r>
      <w:r w:rsidRPr="003861A7">
        <w:rPr>
          <w:rFonts w:ascii="Arial" w:hAnsi="Arial" w:cs="Arial"/>
          <w:sz w:val="20"/>
          <w:szCs w:val="20"/>
        </w:rPr>
        <w:t>leases.</w:t>
      </w:r>
    </w:p>
    <w:p w:rsidR="003861A7" w:rsidRPr="003861A7" w:rsidRDefault="003861A7" w:rsidP="00A368E8">
      <w:pPr>
        <w:pStyle w:val="ListParagraph"/>
        <w:numPr>
          <w:ilvl w:val="1"/>
          <w:numId w:val="13"/>
        </w:numPr>
        <w:tabs>
          <w:tab w:val="left" w:pos="1079"/>
          <w:tab w:val="left" w:pos="1080"/>
        </w:tabs>
        <w:ind w:right="2087"/>
        <w:jc w:val="left"/>
        <w:rPr>
          <w:rFonts w:ascii="Arial" w:hAnsi="Arial" w:cs="Arial"/>
          <w:sz w:val="20"/>
          <w:szCs w:val="20"/>
        </w:rPr>
      </w:pPr>
      <w:r w:rsidRPr="003861A7">
        <w:rPr>
          <w:rFonts w:ascii="Arial" w:hAnsi="Arial" w:cs="Arial"/>
          <w:sz w:val="20"/>
          <w:szCs w:val="20"/>
        </w:rPr>
        <w:t>Increase revenue generation by 15 per cent through the letting of State-owned properties (excluding harbour-related</w:t>
      </w:r>
      <w:r w:rsidRPr="003861A7">
        <w:rPr>
          <w:rFonts w:ascii="Arial" w:hAnsi="Arial" w:cs="Arial"/>
          <w:spacing w:val="-1"/>
          <w:sz w:val="20"/>
          <w:szCs w:val="20"/>
        </w:rPr>
        <w:t xml:space="preserve"> </w:t>
      </w:r>
      <w:r w:rsidRPr="003861A7">
        <w:rPr>
          <w:rFonts w:ascii="Arial" w:hAnsi="Arial" w:cs="Arial"/>
          <w:sz w:val="20"/>
          <w:szCs w:val="20"/>
        </w:rPr>
        <w:t>properties).</w:t>
      </w:r>
    </w:p>
    <w:p w:rsidR="003861A7" w:rsidRPr="003861A7" w:rsidRDefault="003861A7" w:rsidP="00A368E8">
      <w:pPr>
        <w:pStyle w:val="ListParagraph"/>
        <w:numPr>
          <w:ilvl w:val="1"/>
          <w:numId w:val="13"/>
        </w:numPr>
        <w:tabs>
          <w:tab w:val="left" w:pos="1079"/>
          <w:tab w:val="left" w:pos="1080"/>
        </w:tabs>
        <w:jc w:val="left"/>
        <w:rPr>
          <w:rFonts w:ascii="Arial" w:hAnsi="Arial" w:cs="Arial"/>
          <w:sz w:val="20"/>
          <w:szCs w:val="20"/>
        </w:rPr>
      </w:pPr>
      <w:r w:rsidRPr="003861A7">
        <w:rPr>
          <w:rFonts w:ascii="Arial" w:hAnsi="Arial" w:cs="Arial"/>
          <w:sz w:val="20"/>
          <w:szCs w:val="20"/>
        </w:rPr>
        <w:t>Let out 70 un-utilised vacant State-owned properties.</w:t>
      </w:r>
    </w:p>
    <w:p w:rsidR="003861A7" w:rsidRPr="003861A7" w:rsidRDefault="003861A7" w:rsidP="00A368E8">
      <w:pPr>
        <w:pStyle w:val="ListParagraph"/>
        <w:numPr>
          <w:ilvl w:val="1"/>
          <w:numId w:val="13"/>
        </w:numPr>
        <w:tabs>
          <w:tab w:val="left" w:pos="1079"/>
          <w:tab w:val="left" w:pos="1080"/>
        </w:tabs>
        <w:ind w:right="2005"/>
        <w:jc w:val="left"/>
        <w:rPr>
          <w:rFonts w:ascii="Arial" w:hAnsi="Arial" w:cs="Arial"/>
          <w:sz w:val="20"/>
          <w:szCs w:val="20"/>
        </w:rPr>
      </w:pPr>
      <w:r w:rsidRPr="003861A7">
        <w:rPr>
          <w:rFonts w:ascii="Arial" w:hAnsi="Arial" w:cs="Arial"/>
          <w:sz w:val="20"/>
          <w:szCs w:val="20"/>
        </w:rPr>
        <w:t>Award 25 per cent of new leases to Black-owned companies (e.g. empowering designated groups of women, youth and people with</w:t>
      </w:r>
      <w:r w:rsidRPr="003861A7">
        <w:rPr>
          <w:rFonts w:ascii="Arial" w:hAnsi="Arial" w:cs="Arial"/>
          <w:spacing w:val="-11"/>
          <w:sz w:val="20"/>
          <w:szCs w:val="20"/>
        </w:rPr>
        <w:t xml:space="preserve"> </w:t>
      </w:r>
      <w:r w:rsidRPr="003861A7">
        <w:rPr>
          <w:rFonts w:ascii="Arial" w:hAnsi="Arial" w:cs="Arial"/>
          <w:sz w:val="20"/>
          <w:szCs w:val="20"/>
        </w:rPr>
        <w:t>disabilities).</w:t>
      </w:r>
    </w:p>
    <w:p w:rsidR="003861A7" w:rsidRPr="003861A7" w:rsidRDefault="003861A7" w:rsidP="00A368E8">
      <w:pPr>
        <w:pStyle w:val="ListParagraph"/>
        <w:numPr>
          <w:ilvl w:val="1"/>
          <w:numId w:val="13"/>
        </w:numPr>
        <w:tabs>
          <w:tab w:val="left" w:pos="1079"/>
          <w:tab w:val="left" w:pos="1080"/>
        </w:tabs>
        <w:jc w:val="left"/>
        <w:rPr>
          <w:rFonts w:ascii="Arial" w:hAnsi="Arial" w:cs="Arial"/>
          <w:sz w:val="20"/>
          <w:szCs w:val="20"/>
        </w:rPr>
      </w:pPr>
      <w:r w:rsidRPr="003861A7">
        <w:rPr>
          <w:rFonts w:ascii="Arial" w:hAnsi="Arial" w:cs="Arial"/>
          <w:sz w:val="20"/>
          <w:szCs w:val="20"/>
        </w:rPr>
        <w:t>Procure 100 per cent of new private leases contracts with maintenance</w:t>
      </w:r>
      <w:r w:rsidRPr="003861A7">
        <w:rPr>
          <w:rFonts w:ascii="Arial" w:hAnsi="Arial" w:cs="Arial"/>
          <w:spacing w:val="-14"/>
          <w:sz w:val="20"/>
          <w:szCs w:val="20"/>
        </w:rPr>
        <w:t xml:space="preserve"> </w:t>
      </w:r>
      <w:r w:rsidRPr="003861A7">
        <w:rPr>
          <w:rFonts w:ascii="Arial" w:hAnsi="Arial" w:cs="Arial"/>
          <w:sz w:val="20"/>
          <w:szCs w:val="20"/>
        </w:rPr>
        <w:t>plan.</w:t>
      </w:r>
    </w:p>
    <w:p w:rsidR="003861A7" w:rsidRPr="003861A7" w:rsidRDefault="003861A7" w:rsidP="00A368E8">
      <w:pPr>
        <w:pStyle w:val="ListParagraph"/>
        <w:numPr>
          <w:ilvl w:val="1"/>
          <w:numId w:val="13"/>
        </w:numPr>
        <w:tabs>
          <w:tab w:val="left" w:pos="1079"/>
          <w:tab w:val="left" w:pos="1080"/>
        </w:tabs>
        <w:jc w:val="left"/>
        <w:rPr>
          <w:rFonts w:ascii="Arial" w:hAnsi="Arial" w:cs="Arial"/>
          <w:sz w:val="20"/>
          <w:szCs w:val="20"/>
        </w:rPr>
      </w:pPr>
      <w:r w:rsidRPr="003861A7">
        <w:rPr>
          <w:rFonts w:ascii="Arial" w:hAnsi="Arial" w:cs="Arial"/>
          <w:sz w:val="20"/>
          <w:szCs w:val="20"/>
        </w:rPr>
        <w:t>Create 15 Business Opportunities that create actual</w:t>
      </w:r>
      <w:r w:rsidRPr="003861A7">
        <w:rPr>
          <w:rFonts w:ascii="Arial" w:hAnsi="Arial" w:cs="Arial"/>
          <w:spacing w:val="-11"/>
          <w:sz w:val="20"/>
          <w:szCs w:val="20"/>
        </w:rPr>
        <w:t xml:space="preserve"> </w:t>
      </w:r>
      <w:r w:rsidRPr="003861A7">
        <w:rPr>
          <w:rFonts w:ascii="Arial" w:hAnsi="Arial" w:cs="Arial"/>
          <w:sz w:val="20"/>
          <w:szCs w:val="20"/>
        </w:rPr>
        <w:t>jobs.</w:t>
      </w:r>
    </w:p>
    <w:p w:rsidR="003861A7" w:rsidRPr="003861A7" w:rsidRDefault="003861A7" w:rsidP="00A368E8">
      <w:pPr>
        <w:pStyle w:val="ListParagraph"/>
        <w:numPr>
          <w:ilvl w:val="1"/>
          <w:numId w:val="13"/>
        </w:numPr>
        <w:tabs>
          <w:tab w:val="left" w:pos="1079"/>
          <w:tab w:val="left" w:pos="1080"/>
        </w:tabs>
        <w:jc w:val="left"/>
        <w:rPr>
          <w:rFonts w:ascii="Arial" w:hAnsi="Arial" w:cs="Arial"/>
          <w:sz w:val="20"/>
          <w:szCs w:val="20"/>
        </w:rPr>
      </w:pPr>
      <w:r w:rsidRPr="003861A7">
        <w:rPr>
          <w:rFonts w:ascii="Arial" w:hAnsi="Arial" w:cs="Arial"/>
          <w:sz w:val="20"/>
          <w:szCs w:val="20"/>
        </w:rPr>
        <w:t>Increase revenue by 20 per cent through the rentals of State-owned small</w:t>
      </w:r>
      <w:r w:rsidRPr="003861A7">
        <w:rPr>
          <w:rFonts w:ascii="Arial" w:hAnsi="Arial" w:cs="Arial"/>
          <w:spacing w:val="-14"/>
          <w:sz w:val="20"/>
          <w:szCs w:val="20"/>
        </w:rPr>
        <w:t xml:space="preserve"> </w:t>
      </w:r>
      <w:r w:rsidRPr="003861A7">
        <w:rPr>
          <w:rFonts w:ascii="Arial" w:hAnsi="Arial" w:cs="Arial"/>
          <w:sz w:val="20"/>
          <w:szCs w:val="20"/>
        </w:rPr>
        <w:t>harbours.</w:t>
      </w:r>
    </w:p>
    <w:p w:rsidR="003861A7" w:rsidRPr="003861A7" w:rsidRDefault="003861A7" w:rsidP="003861A7">
      <w:pPr>
        <w:rPr>
          <w:rFonts w:ascii="Arial" w:hAnsi="Arial" w:cs="Arial"/>
          <w:sz w:val="20"/>
          <w:szCs w:val="20"/>
        </w:rPr>
        <w:sectPr w:rsidR="003861A7" w:rsidRPr="003861A7">
          <w:headerReference w:type="default" r:id="rId55"/>
          <w:footerReference w:type="default" r:id="rId56"/>
          <w:pgSz w:w="12240" w:h="15840"/>
          <w:pgMar w:top="1340" w:right="640" w:bottom="1140" w:left="960" w:header="454" w:footer="942" w:gutter="0"/>
          <w:pgNumType w:start="277"/>
          <w:cols w:space="720"/>
        </w:sectPr>
      </w:pPr>
    </w:p>
    <w:p w:rsidR="003861A7" w:rsidRPr="003861A7" w:rsidRDefault="003861A7" w:rsidP="003861A7">
      <w:pPr>
        <w:pStyle w:val="Heading4"/>
        <w:ind w:left="480"/>
        <w:rPr>
          <w:rFonts w:ascii="Arial" w:hAnsi="Arial" w:cs="Arial"/>
          <w:sz w:val="20"/>
          <w:szCs w:val="20"/>
        </w:rPr>
      </w:pPr>
      <w:r w:rsidRPr="003861A7">
        <w:rPr>
          <w:rFonts w:ascii="Arial" w:hAnsi="Arial" w:cs="Arial"/>
          <w:sz w:val="20"/>
          <w:szCs w:val="20"/>
        </w:rPr>
        <w:lastRenderedPageBreak/>
        <w:t>Programme 5, Real Estate Information and Registry Services (REIRS):</w:t>
      </w:r>
    </w:p>
    <w:p w:rsidR="003861A7" w:rsidRPr="003861A7" w:rsidRDefault="003861A7" w:rsidP="003861A7">
      <w:pPr>
        <w:pStyle w:val="BodyText"/>
        <w:rPr>
          <w:rFonts w:ascii="Arial" w:hAnsi="Arial" w:cs="Arial"/>
          <w:b/>
          <w:sz w:val="20"/>
          <w:szCs w:val="20"/>
        </w:rPr>
      </w:pPr>
    </w:p>
    <w:p w:rsidR="003861A7" w:rsidRPr="003861A7" w:rsidRDefault="003861A7" w:rsidP="003861A7">
      <w:pPr>
        <w:pStyle w:val="BodyText"/>
        <w:ind w:left="479" w:right="796"/>
        <w:rPr>
          <w:rFonts w:ascii="Arial" w:hAnsi="Arial" w:cs="Arial"/>
          <w:sz w:val="20"/>
          <w:szCs w:val="20"/>
        </w:rPr>
      </w:pPr>
      <w:r w:rsidRPr="003861A7">
        <w:rPr>
          <w:rFonts w:ascii="Arial" w:hAnsi="Arial" w:cs="Arial"/>
          <w:sz w:val="20"/>
          <w:szCs w:val="20"/>
        </w:rPr>
        <w:t>The programme develops and manages a complete, accurate and compliant Immovable Asset Register (IAR) to meet service delivery objectives for the State, Department and PMTE business requirements.</w:t>
      </w:r>
    </w:p>
    <w:p w:rsidR="003861A7" w:rsidRPr="003861A7" w:rsidRDefault="003861A7" w:rsidP="003861A7">
      <w:pPr>
        <w:pStyle w:val="BodyText"/>
        <w:ind w:left="587" w:right="795"/>
        <w:rPr>
          <w:rFonts w:ascii="Arial" w:hAnsi="Arial" w:cs="Arial"/>
          <w:sz w:val="20"/>
          <w:szCs w:val="20"/>
        </w:rPr>
      </w:pPr>
      <w:r w:rsidRPr="003861A7">
        <w:rPr>
          <w:rFonts w:ascii="Arial" w:hAnsi="Arial" w:cs="Arial"/>
          <w:sz w:val="20"/>
          <w:szCs w:val="20"/>
        </w:rPr>
        <w:t>The</w:t>
      </w:r>
      <w:r w:rsidRPr="003861A7">
        <w:rPr>
          <w:rFonts w:ascii="Arial" w:hAnsi="Arial" w:cs="Arial"/>
          <w:spacing w:val="-10"/>
          <w:sz w:val="20"/>
          <w:szCs w:val="20"/>
        </w:rPr>
        <w:t xml:space="preserve"> </w:t>
      </w:r>
      <w:r w:rsidRPr="003861A7">
        <w:rPr>
          <w:rFonts w:ascii="Arial" w:hAnsi="Arial" w:cs="Arial"/>
          <w:sz w:val="20"/>
          <w:szCs w:val="20"/>
        </w:rPr>
        <w:t>total</w:t>
      </w:r>
      <w:r w:rsidRPr="003861A7">
        <w:rPr>
          <w:rFonts w:ascii="Arial" w:hAnsi="Arial" w:cs="Arial"/>
          <w:spacing w:val="-10"/>
          <w:sz w:val="20"/>
          <w:szCs w:val="20"/>
        </w:rPr>
        <w:t xml:space="preserve"> </w:t>
      </w:r>
      <w:r w:rsidRPr="003861A7">
        <w:rPr>
          <w:rFonts w:ascii="Arial" w:hAnsi="Arial" w:cs="Arial"/>
          <w:sz w:val="20"/>
          <w:szCs w:val="20"/>
        </w:rPr>
        <w:t>allocation</w:t>
      </w:r>
      <w:r w:rsidRPr="003861A7">
        <w:rPr>
          <w:rFonts w:ascii="Arial" w:hAnsi="Arial" w:cs="Arial"/>
          <w:spacing w:val="-10"/>
          <w:sz w:val="20"/>
          <w:szCs w:val="20"/>
        </w:rPr>
        <w:t xml:space="preserve"> </w:t>
      </w:r>
      <w:r w:rsidRPr="003861A7">
        <w:rPr>
          <w:rFonts w:ascii="Arial" w:hAnsi="Arial" w:cs="Arial"/>
          <w:sz w:val="20"/>
          <w:szCs w:val="20"/>
        </w:rPr>
        <w:t>for</w:t>
      </w:r>
      <w:r w:rsidRPr="003861A7">
        <w:rPr>
          <w:rFonts w:ascii="Arial" w:hAnsi="Arial" w:cs="Arial"/>
          <w:spacing w:val="-10"/>
          <w:sz w:val="20"/>
          <w:szCs w:val="20"/>
        </w:rPr>
        <w:t xml:space="preserve"> </w:t>
      </w:r>
      <w:r w:rsidRPr="003861A7">
        <w:rPr>
          <w:rFonts w:ascii="Arial" w:hAnsi="Arial" w:cs="Arial"/>
          <w:sz w:val="20"/>
          <w:szCs w:val="20"/>
        </w:rPr>
        <w:t>Programme</w:t>
      </w:r>
      <w:r w:rsidRPr="003861A7">
        <w:rPr>
          <w:rFonts w:ascii="Arial" w:hAnsi="Arial" w:cs="Arial"/>
          <w:spacing w:val="-10"/>
          <w:sz w:val="20"/>
          <w:szCs w:val="20"/>
        </w:rPr>
        <w:t xml:space="preserve"> </w:t>
      </w:r>
      <w:r w:rsidRPr="003861A7">
        <w:rPr>
          <w:rFonts w:ascii="Arial" w:hAnsi="Arial" w:cs="Arial"/>
          <w:sz w:val="20"/>
          <w:szCs w:val="20"/>
        </w:rPr>
        <w:t>5</w:t>
      </w:r>
      <w:r w:rsidRPr="003861A7">
        <w:rPr>
          <w:rFonts w:ascii="Arial" w:hAnsi="Arial" w:cs="Arial"/>
          <w:spacing w:val="-10"/>
          <w:sz w:val="20"/>
          <w:szCs w:val="20"/>
        </w:rPr>
        <w:t xml:space="preserve"> </w:t>
      </w:r>
      <w:r w:rsidRPr="003861A7">
        <w:rPr>
          <w:rFonts w:ascii="Arial" w:hAnsi="Arial" w:cs="Arial"/>
          <w:sz w:val="20"/>
          <w:szCs w:val="20"/>
        </w:rPr>
        <w:t>equals</w:t>
      </w:r>
      <w:r w:rsidRPr="003861A7">
        <w:rPr>
          <w:rFonts w:ascii="Arial" w:hAnsi="Arial" w:cs="Arial"/>
          <w:spacing w:val="-10"/>
          <w:sz w:val="20"/>
          <w:szCs w:val="20"/>
        </w:rPr>
        <w:t xml:space="preserve"> </w:t>
      </w:r>
      <w:r w:rsidRPr="003861A7">
        <w:rPr>
          <w:rFonts w:ascii="Arial" w:hAnsi="Arial" w:cs="Arial"/>
          <w:sz w:val="20"/>
          <w:szCs w:val="20"/>
        </w:rPr>
        <w:t>R116.2</w:t>
      </w:r>
      <w:r w:rsidRPr="003861A7">
        <w:rPr>
          <w:rFonts w:ascii="Arial" w:hAnsi="Arial" w:cs="Arial"/>
          <w:spacing w:val="-10"/>
          <w:sz w:val="20"/>
          <w:szCs w:val="20"/>
        </w:rPr>
        <w:t xml:space="preserve"> </w:t>
      </w:r>
      <w:r w:rsidRPr="003861A7">
        <w:rPr>
          <w:rFonts w:ascii="Arial" w:hAnsi="Arial" w:cs="Arial"/>
          <w:sz w:val="20"/>
          <w:szCs w:val="20"/>
        </w:rPr>
        <w:t>million</w:t>
      </w:r>
      <w:r w:rsidRPr="003861A7">
        <w:rPr>
          <w:rFonts w:ascii="Arial" w:hAnsi="Arial" w:cs="Arial"/>
          <w:spacing w:val="-10"/>
          <w:sz w:val="20"/>
          <w:szCs w:val="20"/>
        </w:rPr>
        <w:t xml:space="preserve"> </w:t>
      </w:r>
      <w:r w:rsidRPr="003861A7">
        <w:rPr>
          <w:rFonts w:ascii="Arial" w:hAnsi="Arial" w:cs="Arial"/>
          <w:sz w:val="20"/>
          <w:szCs w:val="20"/>
        </w:rPr>
        <w:t>for</w:t>
      </w:r>
      <w:r w:rsidRPr="003861A7">
        <w:rPr>
          <w:rFonts w:ascii="Arial" w:hAnsi="Arial" w:cs="Arial"/>
          <w:spacing w:val="-9"/>
          <w:sz w:val="20"/>
          <w:szCs w:val="20"/>
        </w:rPr>
        <w:t xml:space="preserve"> </w:t>
      </w:r>
      <w:r w:rsidRPr="003861A7">
        <w:rPr>
          <w:rFonts w:ascii="Arial" w:hAnsi="Arial" w:cs="Arial"/>
          <w:sz w:val="20"/>
          <w:szCs w:val="20"/>
        </w:rPr>
        <w:t>the</w:t>
      </w:r>
      <w:r w:rsidRPr="003861A7">
        <w:rPr>
          <w:rFonts w:ascii="Arial" w:hAnsi="Arial" w:cs="Arial"/>
          <w:spacing w:val="-10"/>
          <w:sz w:val="20"/>
          <w:szCs w:val="20"/>
        </w:rPr>
        <w:t xml:space="preserve"> </w:t>
      </w:r>
      <w:r w:rsidRPr="003861A7">
        <w:rPr>
          <w:rFonts w:ascii="Arial" w:hAnsi="Arial" w:cs="Arial"/>
          <w:sz w:val="20"/>
          <w:szCs w:val="20"/>
        </w:rPr>
        <w:t>2020/21</w:t>
      </w:r>
      <w:r w:rsidRPr="003861A7">
        <w:rPr>
          <w:rFonts w:ascii="Arial" w:hAnsi="Arial" w:cs="Arial"/>
          <w:spacing w:val="-10"/>
          <w:sz w:val="20"/>
          <w:szCs w:val="20"/>
        </w:rPr>
        <w:t xml:space="preserve"> </w:t>
      </w:r>
      <w:r w:rsidRPr="003861A7">
        <w:rPr>
          <w:rFonts w:ascii="Arial" w:hAnsi="Arial" w:cs="Arial"/>
          <w:sz w:val="20"/>
          <w:szCs w:val="20"/>
        </w:rPr>
        <w:t>financial</w:t>
      </w:r>
      <w:r w:rsidRPr="003861A7">
        <w:rPr>
          <w:rFonts w:ascii="Arial" w:hAnsi="Arial" w:cs="Arial"/>
          <w:spacing w:val="-10"/>
          <w:sz w:val="20"/>
          <w:szCs w:val="20"/>
        </w:rPr>
        <w:t xml:space="preserve"> </w:t>
      </w:r>
      <w:r w:rsidRPr="003861A7">
        <w:rPr>
          <w:rFonts w:ascii="Arial" w:hAnsi="Arial" w:cs="Arial"/>
          <w:sz w:val="20"/>
          <w:szCs w:val="20"/>
        </w:rPr>
        <w:t>year,</w:t>
      </w:r>
      <w:r w:rsidRPr="003861A7">
        <w:rPr>
          <w:rFonts w:ascii="Arial" w:hAnsi="Arial" w:cs="Arial"/>
          <w:spacing w:val="-10"/>
          <w:sz w:val="20"/>
          <w:szCs w:val="20"/>
        </w:rPr>
        <w:t xml:space="preserve"> </w:t>
      </w:r>
      <w:r w:rsidRPr="003861A7">
        <w:rPr>
          <w:rFonts w:ascii="Arial" w:hAnsi="Arial" w:cs="Arial"/>
          <w:sz w:val="20"/>
          <w:szCs w:val="20"/>
        </w:rPr>
        <w:t xml:space="preserve">which is a decrease of R6.6 million. This constitutes a nominal decrease of 5.4 per cent (or 9.4 per </w:t>
      </w:r>
      <w:r w:rsidRPr="003861A7">
        <w:rPr>
          <w:rFonts w:ascii="Arial" w:hAnsi="Arial" w:cs="Arial"/>
          <w:spacing w:val="-4"/>
          <w:sz w:val="20"/>
          <w:szCs w:val="20"/>
        </w:rPr>
        <w:t xml:space="preserve">cent </w:t>
      </w:r>
      <w:r w:rsidRPr="003861A7">
        <w:rPr>
          <w:rFonts w:ascii="Arial" w:hAnsi="Arial" w:cs="Arial"/>
          <w:sz w:val="20"/>
          <w:szCs w:val="20"/>
        </w:rPr>
        <w:t>in real terms) from the adjusted appropriation of R122.8 million in 2019/20.</w:t>
      </w:r>
    </w:p>
    <w:p w:rsidR="003861A7" w:rsidRPr="003861A7" w:rsidRDefault="003861A7" w:rsidP="003861A7">
      <w:pPr>
        <w:pStyle w:val="BodyText"/>
        <w:ind w:left="480"/>
        <w:rPr>
          <w:rFonts w:ascii="Arial" w:hAnsi="Arial" w:cs="Arial"/>
          <w:sz w:val="20"/>
          <w:szCs w:val="20"/>
        </w:rPr>
      </w:pPr>
      <w:r w:rsidRPr="003861A7">
        <w:rPr>
          <w:rFonts w:ascii="Arial" w:hAnsi="Arial" w:cs="Arial"/>
          <w:sz w:val="20"/>
          <w:szCs w:val="20"/>
        </w:rPr>
        <w:t>The following target is reported for the 2020/21 financial year:</w:t>
      </w:r>
      <w:r w:rsidRPr="003861A7">
        <w:rPr>
          <w:rFonts w:ascii="Arial" w:hAnsi="Arial" w:cs="Arial"/>
          <w:sz w:val="20"/>
          <w:szCs w:val="20"/>
          <w:vertAlign w:val="superscript"/>
        </w:rPr>
        <w:t>27</w:t>
      </w:r>
    </w:p>
    <w:p w:rsidR="003861A7" w:rsidRPr="003861A7" w:rsidRDefault="003861A7" w:rsidP="003861A7">
      <w:pPr>
        <w:pStyle w:val="BodyText"/>
        <w:rPr>
          <w:rFonts w:ascii="Arial" w:hAnsi="Arial" w:cs="Arial"/>
          <w:sz w:val="20"/>
          <w:szCs w:val="20"/>
        </w:rPr>
      </w:pPr>
    </w:p>
    <w:p w:rsidR="003861A7" w:rsidRPr="003861A7" w:rsidRDefault="003861A7" w:rsidP="00A368E8">
      <w:pPr>
        <w:pStyle w:val="ListParagraph"/>
        <w:numPr>
          <w:ilvl w:val="0"/>
          <w:numId w:val="13"/>
        </w:numPr>
        <w:tabs>
          <w:tab w:val="left" w:pos="839"/>
          <w:tab w:val="left" w:pos="841"/>
        </w:tabs>
        <w:ind w:hanging="361"/>
        <w:jc w:val="left"/>
        <w:rPr>
          <w:rFonts w:ascii="Arial" w:hAnsi="Arial" w:cs="Arial"/>
          <w:sz w:val="20"/>
          <w:szCs w:val="20"/>
        </w:rPr>
      </w:pPr>
      <w:r w:rsidRPr="003861A7">
        <w:rPr>
          <w:rFonts w:ascii="Arial" w:hAnsi="Arial" w:cs="Arial"/>
          <w:sz w:val="20"/>
          <w:szCs w:val="20"/>
        </w:rPr>
        <w:t>Assess nine Provincial Immovable Asset Registers for</w:t>
      </w:r>
      <w:r w:rsidRPr="003861A7">
        <w:rPr>
          <w:rFonts w:ascii="Arial" w:hAnsi="Arial" w:cs="Arial"/>
          <w:spacing w:val="-13"/>
          <w:sz w:val="20"/>
          <w:szCs w:val="20"/>
        </w:rPr>
        <w:t xml:space="preserve"> </w:t>
      </w:r>
      <w:r w:rsidRPr="003861A7">
        <w:rPr>
          <w:rFonts w:ascii="Arial" w:hAnsi="Arial" w:cs="Arial"/>
          <w:sz w:val="20"/>
          <w:szCs w:val="20"/>
        </w:rPr>
        <w:t>compliance.</w:t>
      </w:r>
    </w:p>
    <w:p w:rsidR="003861A7" w:rsidRPr="003861A7" w:rsidRDefault="003861A7" w:rsidP="00A368E8">
      <w:pPr>
        <w:pStyle w:val="ListParagraph"/>
        <w:numPr>
          <w:ilvl w:val="0"/>
          <w:numId w:val="13"/>
        </w:numPr>
        <w:tabs>
          <w:tab w:val="left" w:pos="839"/>
          <w:tab w:val="left" w:pos="841"/>
        </w:tabs>
        <w:ind w:right="1297"/>
        <w:jc w:val="left"/>
        <w:rPr>
          <w:rFonts w:ascii="Arial" w:hAnsi="Arial" w:cs="Arial"/>
          <w:sz w:val="20"/>
          <w:szCs w:val="20"/>
        </w:rPr>
      </w:pPr>
      <w:r w:rsidRPr="003861A7">
        <w:rPr>
          <w:rFonts w:ascii="Arial" w:hAnsi="Arial" w:cs="Arial"/>
          <w:sz w:val="20"/>
          <w:szCs w:val="20"/>
        </w:rPr>
        <w:t>Physically verify to validate the existence and assess the condition of 29 564 immovable assets.</w:t>
      </w:r>
    </w:p>
    <w:p w:rsidR="003861A7" w:rsidRPr="003861A7" w:rsidRDefault="003861A7" w:rsidP="00A368E8">
      <w:pPr>
        <w:pStyle w:val="ListParagraph"/>
        <w:numPr>
          <w:ilvl w:val="0"/>
          <w:numId w:val="13"/>
        </w:numPr>
        <w:tabs>
          <w:tab w:val="left" w:pos="839"/>
          <w:tab w:val="left" w:pos="841"/>
        </w:tabs>
        <w:ind w:hanging="361"/>
        <w:jc w:val="left"/>
        <w:rPr>
          <w:rFonts w:ascii="Arial" w:hAnsi="Arial" w:cs="Arial"/>
          <w:sz w:val="20"/>
          <w:szCs w:val="20"/>
        </w:rPr>
      </w:pPr>
      <w:r w:rsidRPr="003861A7">
        <w:rPr>
          <w:rFonts w:ascii="Arial" w:hAnsi="Arial" w:cs="Arial"/>
          <w:sz w:val="20"/>
          <w:szCs w:val="20"/>
        </w:rPr>
        <w:t>Vesting (confirmation of ownership) of 1 000 land</w:t>
      </w:r>
      <w:r w:rsidRPr="003861A7">
        <w:rPr>
          <w:rFonts w:ascii="Arial" w:hAnsi="Arial" w:cs="Arial"/>
          <w:spacing w:val="-8"/>
          <w:sz w:val="20"/>
          <w:szCs w:val="20"/>
        </w:rPr>
        <w:t xml:space="preserve"> </w:t>
      </w:r>
      <w:r w:rsidRPr="003861A7">
        <w:rPr>
          <w:rFonts w:ascii="Arial" w:hAnsi="Arial" w:cs="Arial"/>
          <w:sz w:val="20"/>
          <w:szCs w:val="20"/>
        </w:rPr>
        <w:t>parcels.</w:t>
      </w:r>
    </w:p>
    <w:p w:rsidR="003861A7" w:rsidRPr="003861A7" w:rsidRDefault="003861A7" w:rsidP="003861A7">
      <w:pPr>
        <w:pStyle w:val="BodyText"/>
        <w:rPr>
          <w:rFonts w:ascii="Arial" w:hAnsi="Arial" w:cs="Arial"/>
          <w:sz w:val="20"/>
          <w:szCs w:val="20"/>
        </w:rPr>
      </w:pPr>
    </w:p>
    <w:p w:rsidR="003861A7" w:rsidRPr="003861A7" w:rsidRDefault="003861A7" w:rsidP="003861A7">
      <w:pPr>
        <w:pStyle w:val="Heading4"/>
        <w:ind w:left="480"/>
        <w:rPr>
          <w:rFonts w:ascii="Arial" w:hAnsi="Arial" w:cs="Arial"/>
          <w:sz w:val="20"/>
          <w:szCs w:val="20"/>
        </w:rPr>
      </w:pPr>
      <w:r w:rsidRPr="003861A7">
        <w:rPr>
          <w:rFonts w:ascii="Arial" w:hAnsi="Arial" w:cs="Arial"/>
          <w:sz w:val="20"/>
          <w:szCs w:val="20"/>
        </w:rPr>
        <w:t>Programme 6, Facilities Management:</w:t>
      </w:r>
    </w:p>
    <w:p w:rsidR="003861A7" w:rsidRPr="003861A7" w:rsidRDefault="003861A7" w:rsidP="003861A7">
      <w:pPr>
        <w:pStyle w:val="BodyText"/>
        <w:rPr>
          <w:rFonts w:ascii="Arial" w:hAnsi="Arial" w:cs="Arial"/>
          <w:b/>
          <w:sz w:val="20"/>
          <w:szCs w:val="20"/>
        </w:rPr>
      </w:pPr>
    </w:p>
    <w:p w:rsidR="003861A7" w:rsidRPr="003861A7" w:rsidRDefault="003861A7" w:rsidP="003861A7">
      <w:pPr>
        <w:pStyle w:val="BodyText"/>
        <w:ind w:left="480" w:right="795"/>
        <w:rPr>
          <w:rFonts w:ascii="Arial" w:hAnsi="Arial" w:cs="Arial"/>
          <w:sz w:val="20"/>
          <w:szCs w:val="20"/>
        </w:rPr>
      </w:pPr>
      <w:r w:rsidRPr="003861A7">
        <w:rPr>
          <w:rFonts w:ascii="Arial" w:hAnsi="Arial" w:cs="Arial"/>
          <w:sz w:val="20"/>
          <w:szCs w:val="20"/>
        </w:rPr>
        <w:t>This</w:t>
      </w:r>
      <w:r w:rsidRPr="003861A7">
        <w:rPr>
          <w:rFonts w:ascii="Arial" w:hAnsi="Arial" w:cs="Arial"/>
          <w:spacing w:val="-5"/>
          <w:sz w:val="20"/>
          <w:szCs w:val="20"/>
        </w:rPr>
        <w:t xml:space="preserve"> </w:t>
      </w:r>
      <w:r w:rsidRPr="003861A7">
        <w:rPr>
          <w:rFonts w:ascii="Arial" w:hAnsi="Arial" w:cs="Arial"/>
          <w:sz w:val="20"/>
          <w:szCs w:val="20"/>
        </w:rPr>
        <w:t>programme</w:t>
      </w:r>
      <w:r w:rsidRPr="003861A7">
        <w:rPr>
          <w:rFonts w:ascii="Arial" w:hAnsi="Arial" w:cs="Arial"/>
          <w:spacing w:val="-5"/>
          <w:sz w:val="20"/>
          <w:szCs w:val="20"/>
        </w:rPr>
        <w:t xml:space="preserve"> </w:t>
      </w:r>
      <w:r w:rsidRPr="003861A7">
        <w:rPr>
          <w:rFonts w:ascii="Arial" w:hAnsi="Arial" w:cs="Arial"/>
          <w:sz w:val="20"/>
          <w:szCs w:val="20"/>
        </w:rPr>
        <w:t>seeks</w:t>
      </w:r>
      <w:r w:rsidRPr="003861A7">
        <w:rPr>
          <w:rFonts w:ascii="Arial" w:hAnsi="Arial" w:cs="Arial"/>
          <w:spacing w:val="-5"/>
          <w:sz w:val="20"/>
          <w:szCs w:val="20"/>
        </w:rPr>
        <w:t xml:space="preserve"> </w:t>
      </w:r>
      <w:r w:rsidRPr="003861A7">
        <w:rPr>
          <w:rFonts w:ascii="Arial" w:hAnsi="Arial" w:cs="Arial"/>
          <w:sz w:val="20"/>
          <w:szCs w:val="20"/>
        </w:rPr>
        <w:t>to</w:t>
      </w:r>
      <w:r w:rsidRPr="003861A7">
        <w:rPr>
          <w:rFonts w:ascii="Arial" w:hAnsi="Arial" w:cs="Arial"/>
          <w:spacing w:val="-4"/>
          <w:sz w:val="20"/>
          <w:szCs w:val="20"/>
        </w:rPr>
        <w:t xml:space="preserve"> </w:t>
      </w:r>
      <w:r w:rsidRPr="003861A7">
        <w:rPr>
          <w:rFonts w:ascii="Arial" w:hAnsi="Arial" w:cs="Arial"/>
          <w:sz w:val="20"/>
          <w:szCs w:val="20"/>
        </w:rPr>
        <w:t>ensure</w:t>
      </w:r>
      <w:r w:rsidRPr="003861A7">
        <w:rPr>
          <w:rFonts w:ascii="Arial" w:hAnsi="Arial" w:cs="Arial"/>
          <w:spacing w:val="-5"/>
          <w:sz w:val="20"/>
          <w:szCs w:val="20"/>
        </w:rPr>
        <w:t xml:space="preserve"> </w:t>
      </w:r>
      <w:r w:rsidRPr="003861A7">
        <w:rPr>
          <w:rFonts w:ascii="Arial" w:hAnsi="Arial" w:cs="Arial"/>
          <w:sz w:val="20"/>
          <w:szCs w:val="20"/>
        </w:rPr>
        <w:t>that</w:t>
      </w:r>
      <w:r w:rsidRPr="003861A7">
        <w:rPr>
          <w:rFonts w:ascii="Arial" w:hAnsi="Arial" w:cs="Arial"/>
          <w:spacing w:val="-5"/>
          <w:sz w:val="20"/>
          <w:szCs w:val="20"/>
        </w:rPr>
        <w:t xml:space="preserve"> </w:t>
      </w:r>
      <w:r w:rsidRPr="003861A7">
        <w:rPr>
          <w:rFonts w:ascii="Arial" w:hAnsi="Arial" w:cs="Arial"/>
          <w:sz w:val="20"/>
          <w:szCs w:val="20"/>
        </w:rPr>
        <w:t>immovable</w:t>
      </w:r>
      <w:r w:rsidRPr="003861A7">
        <w:rPr>
          <w:rFonts w:ascii="Arial" w:hAnsi="Arial" w:cs="Arial"/>
          <w:spacing w:val="-4"/>
          <w:sz w:val="20"/>
          <w:szCs w:val="20"/>
        </w:rPr>
        <w:t xml:space="preserve"> </w:t>
      </w:r>
      <w:r w:rsidRPr="003861A7">
        <w:rPr>
          <w:rFonts w:ascii="Arial" w:hAnsi="Arial" w:cs="Arial"/>
          <w:sz w:val="20"/>
          <w:szCs w:val="20"/>
        </w:rPr>
        <w:t>assets</w:t>
      </w:r>
      <w:r w:rsidRPr="003861A7">
        <w:rPr>
          <w:rFonts w:ascii="Arial" w:hAnsi="Arial" w:cs="Arial"/>
          <w:spacing w:val="-5"/>
          <w:sz w:val="20"/>
          <w:szCs w:val="20"/>
        </w:rPr>
        <w:t xml:space="preserve"> </w:t>
      </w:r>
      <w:r w:rsidRPr="003861A7">
        <w:rPr>
          <w:rFonts w:ascii="Arial" w:hAnsi="Arial" w:cs="Arial"/>
          <w:sz w:val="20"/>
          <w:szCs w:val="20"/>
        </w:rPr>
        <w:t>used</w:t>
      </w:r>
      <w:r w:rsidRPr="003861A7">
        <w:rPr>
          <w:rFonts w:ascii="Arial" w:hAnsi="Arial" w:cs="Arial"/>
          <w:spacing w:val="-5"/>
          <w:sz w:val="20"/>
          <w:szCs w:val="20"/>
        </w:rPr>
        <w:t xml:space="preserve"> </w:t>
      </w:r>
      <w:r w:rsidRPr="003861A7">
        <w:rPr>
          <w:rFonts w:ascii="Arial" w:hAnsi="Arial" w:cs="Arial"/>
          <w:sz w:val="20"/>
          <w:szCs w:val="20"/>
        </w:rPr>
        <w:t>by</w:t>
      </w:r>
      <w:r w:rsidRPr="003861A7">
        <w:rPr>
          <w:rFonts w:ascii="Arial" w:hAnsi="Arial" w:cs="Arial"/>
          <w:spacing w:val="-4"/>
          <w:sz w:val="20"/>
          <w:szCs w:val="20"/>
        </w:rPr>
        <w:t xml:space="preserve"> </w:t>
      </w:r>
      <w:r w:rsidRPr="003861A7">
        <w:rPr>
          <w:rFonts w:ascii="Arial" w:hAnsi="Arial" w:cs="Arial"/>
          <w:sz w:val="20"/>
          <w:szCs w:val="20"/>
        </w:rPr>
        <w:t>Government</w:t>
      </w:r>
      <w:r w:rsidRPr="003861A7">
        <w:rPr>
          <w:rFonts w:ascii="Arial" w:hAnsi="Arial" w:cs="Arial"/>
          <w:spacing w:val="-5"/>
          <w:sz w:val="20"/>
          <w:szCs w:val="20"/>
        </w:rPr>
        <w:t xml:space="preserve"> </w:t>
      </w:r>
      <w:r w:rsidRPr="003861A7">
        <w:rPr>
          <w:rFonts w:ascii="Arial" w:hAnsi="Arial" w:cs="Arial"/>
          <w:sz w:val="20"/>
          <w:szCs w:val="20"/>
        </w:rPr>
        <w:t>Departments</w:t>
      </w:r>
      <w:r w:rsidRPr="003861A7">
        <w:rPr>
          <w:rFonts w:ascii="Arial" w:hAnsi="Arial" w:cs="Arial"/>
          <w:spacing w:val="-5"/>
          <w:sz w:val="20"/>
          <w:szCs w:val="20"/>
        </w:rPr>
        <w:t xml:space="preserve"> </w:t>
      </w:r>
      <w:r w:rsidRPr="003861A7">
        <w:rPr>
          <w:rFonts w:ascii="Arial" w:hAnsi="Arial" w:cs="Arial"/>
          <w:sz w:val="20"/>
          <w:szCs w:val="20"/>
        </w:rPr>
        <w:t>and</w:t>
      </w:r>
      <w:r w:rsidRPr="003861A7">
        <w:rPr>
          <w:rFonts w:ascii="Arial" w:hAnsi="Arial" w:cs="Arial"/>
          <w:spacing w:val="-4"/>
          <w:sz w:val="20"/>
          <w:szCs w:val="20"/>
        </w:rPr>
        <w:t xml:space="preserve"> </w:t>
      </w:r>
      <w:r w:rsidRPr="003861A7">
        <w:rPr>
          <w:rFonts w:ascii="Arial" w:hAnsi="Arial" w:cs="Arial"/>
          <w:sz w:val="20"/>
          <w:szCs w:val="20"/>
        </w:rPr>
        <w:t>the public,</w:t>
      </w:r>
      <w:r w:rsidRPr="003861A7">
        <w:rPr>
          <w:rFonts w:ascii="Arial" w:hAnsi="Arial" w:cs="Arial"/>
          <w:spacing w:val="-6"/>
          <w:sz w:val="20"/>
          <w:szCs w:val="20"/>
        </w:rPr>
        <w:t xml:space="preserve"> </w:t>
      </w:r>
      <w:r w:rsidRPr="003861A7">
        <w:rPr>
          <w:rFonts w:ascii="Arial" w:hAnsi="Arial" w:cs="Arial"/>
          <w:sz w:val="20"/>
          <w:szCs w:val="20"/>
        </w:rPr>
        <w:t>are</w:t>
      </w:r>
      <w:r w:rsidRPr="003861A7">
        <w:rPr>
          <w:rFonts w:ascii="Arial" w:hAnsi="Arial" w:cs="Arial"/>
          <w:spacing w:val="-6"/>
          <w:sz w:val="20"/>
          <w:szCs w:val="20"/>
        </w:rPr>
        <w:t xml:space="preserve"> </w:t>
      </w:r>
      <w:r w:rsidRPr="003861A7">
        <w:rPr>
          <w:rFonts w:ascii="Arial" w:hAnsi="Arial" w:cs="Arial"/>
          <w:sz w:val="20"/>
          <w:szCs w:val="20"/>
        </w:rPr>
        <w:t>optimally</w:t>
      </w:r>
      <w:r w:rsidRPr="003861A7">
        <w:rPr>
          <w:rFonts w:ascii="Arial" w:hAnsi="Arial" w:cs="Arial"/>
          <w:spacing w:val="-6"/>
          <w:sz w:val="20"/>
          <w:szCs w:val="20"/>
        </w:rPr>
        <w:t xml:space="preserve"> </w:t>
      </w:r>
      <w:r w:rsidRPr="003861A7">
        <w:rPr>
          <w:rFonts w:ascii="Arial" w:hAnsi="Arial" w:cs="Arial"/>
          <w:sz w:val="20"/>
          <w:szCs w:val="20"/>
        </w:rPr>
        <w:t>utilised</w:t>
      </w:r>
      <w:r w:rsidRPr="003861A7">
        <w:rPr>
          <w:rFonts w:ascii="Arial" w:hAnsi="Arial" w:cs="Arial"/>
          <w:spacing w:val="-5"/>
          <w:sz w:val="20"/>
          <w:szCs w:val="20"/>
        </w:rPr>
        <w:t xml:space="preserve"> </w:t>
      </w:r>
      <w:r w:rsidRPr="003861A7">
        <w:rPr>
          <w:rFonts w:ascii="Arial" w:hAnsi="Arial" w:cs="Arial"/>
          <w:sz w:val="20"/>
          <w:szCs w:val="20"/>
        </w:rPr>
        <w:t>and</w:t>
      </w:r>
      <w:r w:rsidRPr="003861A7">
        <w:rPr>
          <w:rFonts w:ascii="Arial" w:hAnsi="Arial" w:cs="Arial"/>
          <w:spacing w:val="-6"/>
          <w:sz w:val="20"/>
          <w:szCs w:val="20"/>
        </w:rPr>
        <w:t xml:space="preserve"> </w:t>
      </w:r>
      <w:r w:rsidRPr="003861A7">
        <w:rPr>
          <w:rFonts w:ascii="Arial" w:hAnsi="Arial" w:cs="Arial"/>
          <w:sz w:val="20"/>
          <w:szCs w:val="20"/>
        </w:rPr>
        <w:t>maintained</w:t>
      </w:r>
      <w:r w:rsidRPr="003861A7">
        <w:rPr>
          <w:rFonts w:ascii="Arial" w:hAnsi="Arial" w:cs="Arial"/>
          <w:spacing w:val="-6"/>
          <w:sz w:val="20"/>
          <w:szCs w:val="20"/>
        </w:rPr>
        <w:t xml:space="preserve"> </w:t>
      </w:r>
      <w:r w:rsidRPr="003861A7">
        <w:rPr>
          <w:rFonts w:ascii="Arial" w:hAnsi="Arial" w:cs="Arial"/>
          <w:sz w:val="20"/>
          <w:szCs w:val="20"/>
        </w:rPr>
        <w:t>in</w:t>
      </w:r>
      <w:r w:rsidRPr="003861A7">
        <w:rPr>
          <w:rFonts w:ascii="Arial" w:hAnsi="Arial" w:cs="Arial"/>
          <w:spacing w:val="-5"/>
          <w:sz w:val="20"/>
          <w:szCs w:val="20"/>
        </w:rPr>
        <w:t xml:space="preserve"> </w:t>
      </w:r>
      <w:r w:rsidRPr="003861A7">
        <w:rPr>
          <w:rFonts w:ascii="Arial" w:hAnsi="Arial" w:cs="Arial"/>
          <w:sz w:val="20"/>
          <w:szCs w:val="20"/>
        </w:rPr>
        <w:t>a</w:t>
      </w:r>
      <w:r w:rsidRPr="003861A7">
        <w:rPr>
          <w:rFonts w:ascii="Arial" w:hAnsi="Arial" w:cs="Arial"/>
          <w:spacing w:val="-6"/>
          <w:sz w:val="20"/>
          <w:szCs w:val="20"/>
        </w:rPr>
        <w:t xml:space="preserve"> </w:t>
      </w:r>
      <w:r w:rsidRPr="003861A7">
        <w:rPr>
          <w:rFonts w:ascii="Arial" w:hAnsi="Arial" w:cs="Arial"/>
          <w:sz w:val="20"/>
          <w:szCs w:val="20"/>
        </w:rPr>
        <w:t>safe,</w:t>
      </w:r>
      <w:r w:rsidRPr="003861A7">
        <w:rPr>
          <w:rFonts w:ascii="Arial" w:hAnsi="Arial" w:cs="Arial"/>
          <w:spacing w:val="-6"/>
          <w:sz w:val="20"/>
          <w:szCs w:val="20"/>
        </w:rPr>
        <w:t xml:space="preserve"> </w:t>
      </w:r>
      <w:r w:rsidRPr="003861A7">
        <w:rPr>
          <w:rFonts w:ascii="Arial" w:hAnsi="Arial" w:cs="Arial"/>
          <w:sz w:val="20"/>
          <w:szCs w:val="20"/>
        </w:rPr>
        <w:t>secure</w:t>
      </w:r>
      <w:r w:rsidRPr="003861A7">
        <w:rPr>
          <w:rFonts w:ascii="Arial" w:hAnsi="Arial" w:cs="Arial"/>
          <w:spacing w:val="-5"/>
          <w:sz w:val="20"/>
          <w:szCs w:val="20"/>
        </w:rPr>
        <w:t xml:space="preserve"> </w:t>
      </w:r>
      <w:r w:rsidRPr="003861A7">
        <w:rPr>
          <w:rFonts w:ascii="Arial" w:hAnsi="Arial" w:cs="Arial"/>
          <w:sz w:val="20"/>
          <w:szCs w:val="20"/>
        </w:rPr>
        <w:t>healthy</w:t>
      </w:r>
      <w:r w:rsidRPr="003861A7">
        <w:rPr>
          <w:rFonts w:ascii="Arial" w:hAnsi="Arial" w:cs="Arial"/>
          <w:spacing w:val="-6"/>
          <w:sz w:val="20"/>
          <w:szCs w:val="20"/>
        </w:rPr>
        <w:t xml:space="preserve"> </w:t>
      </w:r>
      <w:r w:rsidRPr="003861A7">
        <w:rPr>
          <w:rFonts w:ascii="Arial" w:hAnsi="Arial" w:cs="Arial"/>
          <w:sz w:val="20"/>
          <w:szCs w:val="20"/>
        </w:rPr>
        <w:t>and</w:t>
      </w:r>
      <w:r w:rsidRPr="003861A7">
        <w:rPr>
          <w:rFonts w:ascii="Arial" w:hAnsi="Arial" w:cs="Arial"/>
          <w:spacing w:val="-6"/>
          <w:sz w:val="20"/>
          <w:szCs w:val="20"/>
        </w:rPr>
        <w:t xml:space="preserve"> </w:t>
      </w:r>
      <w:r w:rsidRPr="003861A7">
        <w:rPr>
          <w:rFonts w:ascii="Arial" w:hAnsi="Arial" w:cs="Arial"/>
          <w:sz w:val="20"/>
          <w:szCs w:val="20"/>
        </w:rPr>
        <w:t>ergonomic</w:t>
      </w:r>
      <w:r w:rsidRPr="003861A7">
        <w:rPr>
          <w:rFonts w:ascii="Arial" w:hAnsi="Arial" w:cs="Arial"/>
          <w:spacing w:val="-5"/>
          <w:sz w:val="20"/>
          <w:szCs w:val="20"/>
        </w:rPr>
        <w:t xml:space="preserve"> </w:t>
      </w:r>
      <w:r w:rsidRPr="003861A7">
        <w:rPr>
          <w:rFonts w:ascii="Arial" w:hAnsi="Arial" w:cs="Arial"/>
          <w:sz w:val="20"/>
          <w:szCs w:val="20"/>
        </w:rPr>
        <w:t>environment while contributing to job creation, skills development and poverty</w:t>
      </w:r>
      <w:r w:rsidRPr="003861A7">
        <w:rPr>
          <w:rFonts w:ascii="Arial" w:hAnsi="Arial" w:cs="Arial"/>
          <w:spacing w:val="-5"/>
          <w:sz w:val="20"/>
          <w:szCs w:val="20"/>
        </w:rPr>
        <w:t xml:space="preserve"> </w:t>
      </w:r>
      <w:r w:rsidRPr="003861A7">
        <w:rPr>
          <w:rFonts w:ascii="Arial" w:hAnsi="Arial" w:cs="Arial"/>
          <w:sz w:val="20"/>
          <w:szCs w:val="20"/>
        </w:rPr>
        <w:t>alleviation.</w:t>
      </w:r>
    </w:p>
    <w:p w:rsidR="003861A7" w:rsidRPr="003861A7" w:rsidRDefault="003861A7" w:rsidP="003861A7">
      <w:pPr>
        <w:pStyle w:val="BodyText"/>
        <w:ind w:left="480" w:right="898"/>
        <w:rPr>
          <w:rFonts w:ascii="Arial" w:hAnsi="Arial" w:cs="Arial"/>
          <w:sz w:val="20"/>
          <w:szCs w:val="20"/>
        </w:rPr>
      </w:pPr>
      <w:r w:rsidRPr="003861A7">
        <w:rPr>
          <w:rFonts w:ascii="Arial" w:hAnsi="Arial" w:cs="Arial"/>
          <w:sz w:val="20"/>
          <w:szCs w:val="20"/>
        </w:rPr>
        <w:t>The total allocation for Programme 6 equals R4 billion for the 2020/21 financial year, which is an</w:t>
      </w:r>
      <w:r w:rsidRPr="003861A7">
        <w:rPr>
          <w:rFonts w:ascii="Arial" w:hAnsi="Arial" w:cs="Arial"/>
          <w:spacing w:val="-8"/>
          <w:sz w:val="20"/>
          <w:szCs w:val="20"/>
        </w:rPr>
        <w:t xml:space="preserve"> </w:t>
      </w:r>
      <w:r w:rsidRPr="003861A7">
        <w:rPr>
          <w:rFonts w:ascii="Arial" w:hAnsi="Arial" w:cs="Arial"/>
          <w:sz w:val="20"/>
          <w:szCs w:val="20"/>
        </w:rPr>
        <w:t>increase</w:t>
      </w:r>
      <w:r w:rsidRPr="003861A7">
        <w:rPr>
          <w:rFonts w:ascii="Arial" w:hAnsi="Arial" w:cs="Arial"/>
          <w:spacing w:val="-8"/>
          <w:sz w:val="20"/>
          <w:szCs w:val="20"/>
        </w:rPr>
        <w:t xml:space="preserve"> </w:t>
      </w:r>
      <w:r w:rsidRPr="003861A7">
        <w:rPr>
          <w:rFonts w:ascii="Arial" w:hAnsi="Arial" w:cs="Arial"/>
          <w:sz w:val="20"/>
          <w:szCs w:val="20"/>
        </w:rPr>
        <w:t>of</w:t>
      </w:r>
      <w:r w:rsidRPr="003861A7">
        <w:rPr>
          <w:rFonts w:ascii="Arial" w:hAnsi="Arial" w:cs="Arial"/>
          <w:spacing w:val="-8"/>
          <w:sz w:val="20"/>
          <w:szCs w:val="20"/>
        </w:rPr>
        <w:t xml:space="preserve"> </w:t>
      </w:r>
      <w:r w:rsidRPr="003861A7">
        <w:rPr>
          <w:rFonts w:ascii="Arial" w:hAnsi="Arial" w:cs="Arial"/>
          <w:sz w:val="20"/>
          <w:szCs w:val="20"/>
        </w:rPr>
        <w:t>R313.0</w:t>
      </w:r>
      <w:r w:rsidRPr="003861A7">
        <w:rPr>
          <w:rFonts w:ascii="Arial" w:hAnsi="Arial" w:cs="Arial"/>
          <w:spacing w:val="-8"/>
          <w:sz w:val="20"/>
          <w:szCs w:val="20"/>
        </w:rPr>
        <w:t xml:space="preserve"> </w:t>
      </w:r>
      <w:r w:rsidRPr="003861A7">
        <w:rPr>
          <w:rFonts w:ascii="Arial" w:hAnsi="Arial" w:cs="Arial"/>
          <w:sz w:val="20"/>
          <w:szCs w:val="20"/>
        </w:rPr>
        <w:t>million.</w:t>
      </w:r>
      <w:r w:rsidRPr="003861A7">
        <w:rPr>
          <w:rFonts w:ascii="Arial" w:hAnsi="Arial" w:cs="Arial"/>
          <w:spacing w:val="-8"/>
          <w:sz w:val="20"/>
          <w:szCs w:val="20"/>
        </w:rPr>
        <w:t xml:space="preserve"> </w:t>
      </w:r>
      <w:r w:rsidRPr="003861A7">
        <w:rPr>
          <w:rFonts w:ascii="Arial" w:hAnsi="Arial" w:cs="Arial"/>
          <w:sz w:val="20"/>
          <w:szCs w:val="20"/>
        </w:rPr>
        <w:t>This</w:t>
      </w:r>
      <w:r w:rsidRPr="003861A7">
        <w:rPr>
          <w:rFonts w:ascii="Arial" w:hAnsi="Arial" w:cs="Arial"/>
          <w:spacing w:val="-8"/>
          <w:sz w:val="20"/>
          <w:szCs w:val="20"/>
        </w:rPr>
        <w:t xml:space="preserve"> </w:t>
      </w:r>
      <w:r w:rsidRPr="003861A7">
        <w:rPr>
          <w:rFonts w:ascii="Arial" w:hAnsi="Arial" w:cs="Arial"/>
          <w:sz w:val="20"/>
          <w:szCs w:val="20"/>
        </w:rPr>
        <w:t>is</w:t>
      </w:r>
      <w:r w:rsidRPr="003861A7">
        <w:rPr>
          <w:rFonts w:ascii="Arial" w:hAnsi="Arial" w:cs="Arial"/>
          <w:spacing w:val="-8"/>
          <w:sz w:val="20"/>
          <w:szCs w:val="20"/>
        </w:rPr>
        <w:t xml:space="preserve"> </w:t>
      </w:r>
      <w:r w:rsidRPr="003861A7">
        <w:rPr>
          <w:rFonts w:ascii="Arial" w:hAnsi="Arial" w:cs="Arial"/>
          <w:sz w:val="20"/>
          <w:szCs w:val="20"/>
        </w:rPr>
        <w:t>an</w:t>
      </w:r>
      <w:r w:rsidRPr="003861A7">
        <w:rPr>
          <w:rFonts w:ascii="Arial" w:hAnsi="Arial" w:cs="Arial"/>
          <w:spacing w:val="-8"/>
          <w:sz w:val="20"/>
          <w:szCs w:val="20"/>
        </w:rPr>
        <w:t xml:space="preserve"> </w:t>
      </w:r>
      <w:r w:rsidRPr="003861A7">
        <w:rPr>
          <w:rFonts w:ascii="Arial" w:hAnsi="Arial" w:cs="Arial"/>
          <w:sz w:val="20"/>
          <w:szCs w:val="20"/>
        </w:rPr>
        <w:t>increase</w:t>
      </w:r>
      <w:r w:rsidRPr="003861A7">
        <w:rPr>
          <w:rFonts w:ascii="Arial" w:hAnsi="Arial" w:cs="Arial"/>
          <w:spacing w:val="-8"/>
          <w:sz w:val="20"/>
          <w:szCs w:val="20"/>
        </w:rPr>
        <w:t xml:space="preserve"> </w:t>
      </w:r>
      <w:r w:rsidRPr="003861A7">
        <w:rPr>
          <w:rFonts w:ascii="Arial" w:hAnsi="Arial" w:cs="Arial"/>
          <w:sz w:val="20"/>
          <w:szCs w:val="20"/>
        </w:rPr>
        <w:t>of</w:t>
      </w:r>
      <w:r w:rsidRPr="003861A7">
        <w:rPr>
          <w:rFonts w:ascii="Arial" w:hAnsi="Arial" w:cs="Arial"/>
          <w:spacing w:val="-8"/>
          <w:sz w:val="20"/>
          <w:szCs w:val="20"/>
        </w:rPr>
        <w:t xml:space="preserve"> </w:t>
      </w:r>
      <w:r w:rsidRPr="003861A7">
        <w:rPr>
          <w:rFonts w:ascii="Arial" w:hAnsi="Arial" w:cs="Arial"/>
          <w:sz w:val="20"/>
          <w:szCs w:val="20"/>
        </w:rPr>
        <w:t>8.5</w:t>
      </w:r>
      <w:r w:rsidRPr="003861A7">
        <w:rPr>
          <w:rFonts w:ascii="Arial" w:hAnsi="Arial" w:cs="Arial"/>
          <w:spacing w:val="-8"/>
          <w:sz w:val="20"/>
          <w:szCs w:val="20"/>
        </w:rPr>
        <w:t xml:space="preserve"> </w:t>
      </w:r>
      <w:r w:rsidRPr="003861A7">
        <w:rPr>
          <w:rFonts w:ascii="Arial" w:hAnsi="Arial" w:cs="Arial"/>
          <w:sz w:val="20"/>
          <w:szCs w:val="20"/>
        </w:rPr>
        <w:t>per</w:t>
      </w:r>
      <w:r w:rsidRPr="003861A7">
        <w:rPr>
          <w:rFonts w:ascii="Arial" w:hAnsi="Arial" w:cs="Arial"/>
          <w:spacing w:val="-8"/>
          <w:sz w:val="20"/>
          <w:szCs w:val="20"/>
        </w:rPr>
        <w:t xml:space="preserve"> </w:t>
      </w:r>
      <w:r w:rsidRPr="003861A7">
        <w:rPr>
          <w:rFonts w:ascii="Arial" w:hAnsi="Arial" w:cs="Arial"/>
          <w:sz w:val="20"/>
          <w:szCs w:val="20"/>
        </w:rPr>
        <w:t>cent</w:t>
      </w:r>
      <w:r w:rsidRPr="003861A7">
        <w:rPr>
          <w:rFonts w:ascii="Arial" w:hAnsi="Arial" w:cs="Arial"/>
          <w:spacing w:val="-8"/>
          <w:sz w:val="20"/>
          <w:szCs w:val="20"/>
        </w:rPr>
        <w:t xml:space="preserve"> </w:t>
      </w:r>
      <w:r w:rsidRPr="003861A7">
        <w:rPr>
          <w:rFonts w:ascii="Arial" w:hAnsi="Arial" w:cs="Arial"/>
          <w:sz w:val="20"/>
          <w:szCs w:val="20"/>
        </w:rPr>
        <w:t>in</w:t>
      </w:r>
      <w:r w:rsidRPr="003861A7">
        <w:rPr>
          <w:rFonts w:ascii="Arial" w:hAnsi="Arial" w:cs="Arial"/>
          <w:spacing w:val="-8"/>
          <w:sz w:val="20"/>
          <w:szCs w:val="20"/>
        </w:rPr>
        <w:t xml:space="preserve"> </w:t>
      </w:r>
      <w:r w:rsidRPr="003861A7">
        <w:rPr>
          <w:rFonts w:ascii="Arial" w:hAnsi="Arial" w:cs="Arial"/>
          <w:sz w:val="20"/>
          <w:szCs w:val="20"/>
        </w:rPr>
        <w:t>nominal</w:t>
      </w:r>
      <w:r w:rsidRPr="003861A7">
        <w:rPr>
          <w:rFonts w:ascii="Arial" w:hAnsi="Arial" w:cs="Arial"/>
          <w:spacing w:val="-8"/>
          <w:sz w:val="20"/>
          <w:szCs w:val="20"/>
        </w:rPr>
        <w:t xml:space="preserve"> </w:t>
      </w:r>
      <w:r w:rsidRPr="003861A7">
        <w:rPr>
          <w:rFonts w:ascii="Arial" w:hAnsi="Arial" w:cs="Arial"/>
          <w:sz w:val="20"/>
          <w:szCs w:val="20"/>
        </w:rPr>
        <w:t>terms</w:t>
      </w:r>
      <w:r w:rsidRPr="003861A7">
        <w:rPr>
          <w:rFonts w:ascii="Arial" w:hAnsi="Arial" w:cs="Arial"/>
          <w:spacing w:val="-8"/>
          <w:sz w:val="20"/>
          <w:szCs w:val="20"/>
        </w:rPr>
        <w:t xml:space="preserve"> </w:t>
      </w:r>
      <w:r w:rsidRPr="003861A7">
        <w:rPr>
          <w:rFonts w:ascii="Arial" w:hAnsi="Arial" w:cs="Arial"/>
          <w:sz w:val="20"/>
          <w:szCs w:val="20"/>
        </w:rPr>
        <w:t>(or</w:t>
      </w:r>
      <w:r w:rsidRPr="003861A7">
        <w:rPr>
          <w:rFonts w:ascii="Arial" w:hAnsi="Arial" w:cs="Arial"/>
          <w:spacing w:val="-8"/>
          <w:sz w:val="20"/>
          <w:szCs w:val="20"/>
        </w:rPr>
        <w:t xml:space="preserve"> </w:t>
      </w:r>
      <w:r w:rsidRPr="003861A7">
        <w:rPr>
          <w:rFonts w:ascii="Arial" w:hAnsi="Arial" w:cs="Arial"/>
          <w:sz w:val="20"/>
          <w:szCs w:val="20"/>
        </w:rPr>
        <w:t>3.9</w:t>
      </w:r>
      <w:r w:rsidRPr="003861A7">
        <w:rPr>
          <w:rFonts w:ascii="Arial" w:hAnsi="Arial" w:cs="Arial"/>
          <w:spacing w:val="-8"/>
          <w:sz w:val="20"/>
          <w:szCs w:val="20"/>
        </w:rPr>
        <w:t xml:space="preserve"> </w:t>
      </w:r>
      <w:r w:rsidRPr="003861A7">
        <w:rPr>
          <w:rFonts w:ascii="Arial" w:hAnsi="Arial" w:cs="Arial"/>
          <w:sz w:val="20"/>
          <w:szCs w:val="20"/>
        </w:rPr>
        <w:t>per</w:t>
      </w:r>
      <w:r w:rsidRPr="003861A7">
        <w:rPr>
          <w:rFonts w:ascii="Arial" w:hAnsi="Arial" w:cs="Arial"/>
          <w:spacing w:val="-8"/>
          <w:sz w:val="20"/>
          <w:szCs w:val="20"/>
        </w:rPr>
        <w:t xml:space="preserve"> </w:t>
      </w:r>
      <w:r w:rsidRPr="003861A7">
        <w:rPr>
          <w:rFonts w:ascii="Arial" w:hAnsi="Arial" w:cs="Arial"/>
          <w:sz w:val="20"/>
          <w:szCs w:val="20"/>
        </w:rPr>
        <w:t>cent in real terms) from the revised appropriation of R3.69 billion in</w:t>
      </w:r>
      <w:r w:rsidRPr="003861A7">
        <w:rPr>
          <w:rFonts w:ascii="Arial" w:hAnsi="Arial" w:cs="Arial"/>
          <w:spacing w:val="-16"/>
          <w:sz w:val="20"/>
          <w:szCs w:val="20"/>
        </w:rPr>
        <w:t xml:space="preserve"> </w:t>
      </w:r>
      <w:r w:rsidRPr="003861A7">
        <w:rPr>
          <w:rFonts w:ascii="Arial" w:hAnsi="Arial" w:cs="Arial"/>
          <w:sz w:val="20"/>
          <w:szCs w:val="20"/>
        </w:rPr>
        <w:t>2019/20.</w:t>
      </w:r>
    </w:p>
    <w:p w:rsidR="003861A7" w:rsidRPr="003861A7" w:rsidRDefault="003861A7" w:rsidP="003861A7">
      <w:pPr>
        <w:pStyle w:val="BodyText"/>
        <w:ind w:left="480"/>
        <w:rPr>
          <w:rFonts w:ascii="Arial" w:hAnsi="Arial" w:cs="Arial"/>
          <w:sz w:val="20"/>
          <w:szCs w:val="20"/>
        </w:rPr>
      </w:pPr>
      <w:r w:rsidRPr="003861A7">
        <w:rPr>
          <w:rFonts w:ascii="Arial" w:hAnsi="Arial" w:cs="Arial"/>
          <w:sz w:val="20"/>
          <w:szCs w:val="20"/>
        </w:rPr>
        <w:t>The following target is reported for the 2020/21 financial year:</w:t>
      </w:r>
      <w:r w:rsidRPr="003861A7">
        <w:rPr>
          <w:rFonts w:ascii="Arial" w:hAnsi="Arial" w:cs="Arial"/>
          <w:sz w:val="20"/>
          <w:szCs w:val="20"/>
          <w:vertAlign w:val="superscript"/>
        </w:rPr>
        <w:t>28</w:t>
      </w:r>
    </w:p>
    <w:p w:rsidR="003861A7" w:rsidRPr="003861A7" w:rsidRDefault="003861A7" w:rsidP="003861A7">
      <w:pPr>
        <w:pStyle w:val="BodyText"/>
        <w:rPr>
          <w:rFonts w:ascii="Arial" w:hAnsi="Arial" w:cs="Arial"/>
          <w:sz w:val="20"/>
          <w:szCs w:val="20"/>
        </w:rPr>
      </w:pPr>
    </w:p>
    <w:p w:rsidR="003861A7" w:rsidRPr="003861A7" w:rsidRDefault="003861A7" w:rsidP="00A368E8">
      <w:pPr>
        <w:pStyle w:val="ListParagraph"/>
        <w:numPr>
          <w:ilvl w:val="1"/>
          <w:numId w:val="13"/>
        </w:numPr>
        <w:tabs>
          <w:tab w:val="left" w:pos="1079"/>
          <w:tab w:val="left" w:pos="1080"/>
        </w:tabs>
        <w:jc w:val="left"/>
        <w:rPr>
          <w:rFonts w:ascii="Arial" w:hAnsi="Arial" w:cs="Arial"/>
          <w:sz w:val="20"/>
          <w:szCs w:val="20"/>
        </w:rPr>
      </w:pPr>
      <w:r w:rsidRPr="003861A7">
        <w:rPr>
          <w:rFonts w:ascii="Arial" w:hAnsi="Arial" w:cs="Arial"/>
          <w:sz w:val="20"/>
          <w:szCs w:val="20"/>
        </w:rPr>
        <w:t>200 Condition assessments conducted on identified/prioritised</w:t>
      </w:r>
      <w:r w:rsidRPr="003861A7">
        <w:rPr>
          <w:rFonts w:ascii="Arial" w:hAnsi="Arial" w:cs="Arial"/>
          <w:spacing w:val="-9"/>
          <w:sz w:val="20"/>
          <w:szCs w:val="20"/>
        </w:rPr>
        <w:t xml:space="preserve"> </w:t>
      </w:r>
      <w:r w:rsidRPr="003861A7">
        <w:rPr>
          <w:rFonts w:ascii="Arial" w:hAnsi="Arial" w:cs="Arial"/>
          <w:sz w:val="20"/>
          <w:szCs w:val="20"/>
        </w:rPr>
        <w:t>properties.</w:t>
      </w:r>
    </w:p>
    <w:p w:rsidR="003861A7" w:rsidRPr="003861A7" w:rsidRDefault="003861A7" w:rsidP="00A368E8">
      <w:pPr>
        <w:pStyle w:val="ListParagraph"/>
        <w:numPr>
          <w:ilvl w:val="1"/>
          <w:numId w:val="13"/>
        </w:numPr>
        <w:tabs>
          <w:tab w:val="left" w:pos="1079"/>
          <w:tab w:val="left" w:pos="1080"/>
        </w:tabs>
        <w:ind w:right="1552"/>
        <w:jc w:val="left"/>
        <w:rPr>
          <w:rFonts w:ascii="Arial" w:hAnsi="Arial" w:cs="Arial"/>
          <w:sz w:val="20"/>
          <w:szCs w:val="20"/>
        </w:rPr>
      </w:pPr>
      <w:r w:rsidRPr="003861A7">
        <w:rPr>
          <w:rFonts w:ascii="Arial" w:hAnsi="Arial" w:cs="Arial"/>
          <w:sz w:val="20"/>
          <w:szCs w:val="20"/>
        </w:rPr>
        <w:t>Assess critical components to determine the condition of 200 components (lifts and boilers).</w:t>
      </w:r>
    </w:p>
    <w:p w:rsidR="003861A7" w:rsidRPr="003861A7" w:rsidRDefault="003861A7" w:rsidP="003861A7">
      <w:pPr>
        <w:pStyle w:val="BodyText"/>
        <w:rPr>
          <w:rFonts w:ascii="Arial" w:hAnsi="Arial" w:cs="Arial"/>
          <w:sz w:val="20"/>
          <w:szCs w:val="20"/>
        </w:rPr>
      </w:pPr>
    </w:p>
    <w:p w:rsidR="003861A7" w:rsidRPr="003861A7" w:rsidRDefault="003861A7" w:rsidP="003861A7">
      <w:pPr>
        <w:pStyle w:val="BodyText"/>
        <w:rPr>
          <w:rFonts w:ascii="Arial" w:hAnsi="Arial" w:cs="Arial"/>
          <w:sz w:val="20"/>
          <w:szCs w:val="20"/>
        </w:rPr>
      </w:pPr>
      <w:r w:rsidRPr="003861A7">
        <w:rPr>
          <w:rFonts w:ascii="Arial" w:hAnsi="Arial" w:cs="Arial"/>
          <w:sz w:val="20"/>
          <w:szCs w:val="20"/>
        </w:rPr>
        <w:pict>
          <v:shape id="_x0000_s1047" style="position:absolute;margin-left:1in;margin-top:16.5pt;width:2in;height:.1pt;z-index:-251634688;mso-wrap-distance-left:0;mso-wrap-distance-right:0;mso-position-horizontal-relative:page" coordorigin="1440,330" coordsize="2880,0" path="m1440,330r2880,e" filled="f" strokeweight=".72pt">
            <v:path arrowok="t"/>
            <w10:wrap type="topAndBottom" anchorx="page"/>
          </v:shape>
        </w:pict>
      </w:r>
    </w:p>
    <w:p w:rsidR="003861A7" w:rsidRPr="003861A7" w:rsidRDefault="003861A7" w:rsidP="003861A7">
      <w:pPr>
        <w:pStyle w:val="BodyText"/>
        <w:rPr>
          <w:rFonts w:ascii="Arial" w:hAnsi="Arial" w:cs="Arial"/>
          <w:sz w:val="20"/>
          <w:szCs w:val="20"/>
        </w:rPr>
      </w:pPr>
    </w:p>
    <w:p w:rsidR="003861A7" w:rsidRPr="003861A7" w:rsidRDefault="003861A7" w:rsidP="003861A7">
      <w:pPr>
        <w:ind w:left="480"/>
        <w:rPr>
          <w:rFonts w:ascii="Arial" w:hAnsi="Arial" w:cs="Arial"/>
          <w:sz w:val="20"/>
          <w:szCs w:val="20"/>
        </w:rPr>
      </w:pPr>
      <w:r w:rsidRPr="003861A7">
        <w:rPr>
          <w:rFonts w:ascii="Arial" w:hAnsi="Arial" w:cs="Arial"/>
          <w:sz w:val="20"/>
          <w:szCs w:val="20"/>
          <w:vertAlign w:val="superscript"/>
        </w:rPr>
        <w:t>27</w:t>
      </w:r>
      <w:r w:rsidRPr="003861A7">
        <w:rPr>
          <w:rFonts w:ascii="Arial" w:hAnsi="Arial" w:cs="Arial"/>
          <w:sz w:val="20"/>
          <w:szCs w:val="20"/>
        </w:rPr>
        <w:t xml:space="preserve"> National Treasury (2019), p.</w:t>
      </w:r>
      <w:r w:rsidRPr="003861A7">
        <w:rPr>
          <w:rFonts w:ascii="Arial" w:hAnsi="Arial" w:cs="Arial"/>
          <w:spacing w:val="-6"/>
          <w:sz w:val="20"/>
          <w:szCs w:val="20"/>
        </w:rPr>
        <w:t xml:space="preserve"> </w:t>
      </w:r>
      <w:r w:rsidRPr="003861A7">
        <w:rPr>
          <w:rFonts w:ascii="Arial" w:hAnsi="Arial" w:cs="Arial"/>
          <w:sz w:val="20"/>
          <w:szCs w:val="20"/>
        </w:rPr>
        <w:t>227.</w:t>
      </w:r>
    </w:p>
    <w:p w:rsidR="003861A7" w:rsidRPr="003861A7" w:rsidRDefault="003861A7" w:rsidP="003861A7">
      <w:pPr>
        <w:ind w:left="480"/>
        <w:rPr>
          <w:rFonts w:ascii="Arial" w:hAnsi="Arial" w:cs="Arial"/>
          <w:sz w:val="20"/>
          <w:szCs w:val="20"/>
        </w:rPr>
      </w:pPr>
      <w:r w:rsidRPr="003861A7">
        <w:rPr>
          <w:rFonts w:ascii="Arial" w:hAnsi="Arial" w:cs="Arial"/>
          <w:sz w:val="20"/>
          <w:szCs w:val="20"/>
          <w:vertAlign w:val="superscript"/>
        </w:rPr>
        <w:t>28</w:t>
      </w:r>
      <w:r w:rsidRPr="003861A7">
        <w:rPr>
          <w:rFonts w:ascii="Arial" w:hAnsi="Arial" w:cs="Arial"/>
          <w:sz w:val="20"/>
          <w:szCs w:val="20"/>
        </w:rPr>
        <w:t xml:space="preserve"> National Treasury (2019), p.</w:t>
      </w:r>
      <w:r w:rsidRPr="003861A7">
        <w:rPr>
          <w:rFonts w:ascii="Arial" w:hAnsi="Arial" w:cs="Arial"/>
          <w:spacing w:val="-6"/>
          <w:sz w:val="20"/>
          <w:szCs w:val="20"/>
        </w:rPr>
        <w:t xml:space="preserve"> </w:t>
      </w:r>
      <w:r w:rsidRPr="003861A7">
        <w:rPr>
          <w:rFonts w:ascii="Arial" w:hAnsi="Arial" w:cs="Arial"/>
          <w:sz w:val="20"/>
          <w:szCs w:val="20"/>
        </w:rPr>
        <w:t>227.</w:t>
      </w:r>
    </w:p>
    <w:p w:rsidR="003861A7" w:rsidRPr="003861A7" w:rsidRDefault="003861A7" w:rsidP="003861A7">
      <w:pPr>
        <w:rPr>
          <w:rFonts w:ascii="Arial" w:hAnsi="Arial" w:cs="Arial"/>
          <w:sz w:val="20"/>
          <w:szCs w:val="20"/>
        </w:rPr>
        <w:sectPr w:rsidR="003861A7" w:rsidRPr="003861A7">
          <w:headerReference w:type="default" r:id="rId57"/>
          <w:footerReference w:type="default" r:id="rId58"/>
          <w:pgSz w:w="12240" w:h="15840"/>
          <w:pgMar w:top="1340" w:right="640" w:bottom="1140" w:left="960" w:header="454" w:footer="942" w:gutter="0"/>
          <w:pgNumType w:start="278"/>
          <w:cols w:space="720"/>
        </w:sectPr>
      </w:pPr>
    </w:p>
    <w:p w:rsidR="003861A7" w:rsidRPr="003861A7" w:rsidRDefault="003861A7" w:rsidP="00A368E8">
      <w:pPr>
        <w:pStyle w:val="ListParagraph"/>
        <w:numPr>
          <w:ilvl w:val="1"/>
          <w:numId w:val="13"/>
        </w:numPr>
        <w:tabs>
          <w:tab w:val="left" w:pos="1079"/>
          <w:tab w:val="left" w:pos="1080"/>
        </w:tabs>
        <w:ind w:right="1028"/>
        <w:jc w:val="left"/>
        <w:rPr>
          <w:rFonts w:ascii="Arial" w:hAnsi="Arial" w:cs="Arial"/>
          <w:sz w:val="20"/>
          <w:szCs w:val="20"/>
        </w:rPr>
      </w:pPr>
      <w:r w:rsidRPr="003861A7">
        <w:rPr>
          <w:rFonts w:ascii="Arial" w:hAnsi="Arial" w:cs="Arial"/>
          <w:sz w:val="20"/>
          <w:szCs w:val="20"/>
        </w:rPr>
        <w:lastRenderedPageBreak/>
        <w:t>Assess critical components to determine the conditions of 20 per cent of components (Heating, Ventilation and Air-Conditioning (HVAC) and Gensets</w:t>
      </w:r>
      <w:r w:rsidRPr="003861A7">
        <w:rPr>
          <w:rFonts w:ascii="Arial" w:hAnsi="Arial" w:cs="Arial"/>
          <w:sz w:val="20"/>
          <w:szCs w:val="20"/>
          <w:vertAlign w:val="superscript"/>
        </w:rPr>
        <w:t>29</w:t>
      </w:r>
      <w:r w:rsidRPr="003861A7">
        <w:rPr>
          <w:rFonts w:ascii="Arial" w:hAnsi="Arial" w:cs="Arial"/>
          <w:sz w:val="20"/>
          <w:szCs w:val="20"/>
        </w:rPr>
        <w:t xml:space="preserve"> and water</w:t>
      </w:r>
      <w:r w:rsidRPr="003861A7">
        <w:rPr>
          <w:rFonts w:ascii="Arial" w:hAnsi="Arial" w:cs="Arial"/>
          <w:spacing w:val="-28"/>
          <w:sz w:val="20"/>
          <w:szCs w:val="20"/>
        </w:rPr>
        <w:t xml:space="preserve"> </w:t>
      </w:r>
      <w:r w:rsidRPr="003861A7">
        <w:rPr>
          <w:rFonts w:ascii="Arial" w:hAnsi="Arial" w:cs="Arial"/>
          <w:sz w:val="20"/>
          <w:szCs w:val="20"/>
        </w:rPr>
        <w:t>systems).</w:t>
      </w:r>
    </w:p>
    <w:p w:rsidR="003861A7" w:rsidRPr="003861A7" w:rsidRDefault="003861A7" w:rsidP="00A368E8">
      <w:pPr>
        <w:pStyle w:val="ListParagraph"/>
        <w:numPr>
          <w:ilvl w:val="1"/>
          <w:numId w:val="13"/>
        </w:numPr>
        <w:tabs>
          <w:tab w:val="left" w:pos="1079"/>
          <w:tab w:val="left" w:pos="1080"/>
        </w:tabs>
        <w:jc w:val="left"/>
        <w:rPr>
          <w:rFonts w:ascii="Arial" w:hAnsi="Arial" w:cs="Arial"/>
          <w:sz w:val="20"/>
          <w:szCs w:val="20"/>
        </w:rPr>
      </w:pPr>
      <w:r w:rsidRPr="003861A7">
        <w:rPr>
          <w:rFonts w:ascii="Arial" w:hAnsi="Arial" w:cs="Arial"/>
          <w:sz w:val="20"/>
          <w:szCs w:val="20"/>
        </w:rPr>
        <w:t>A 10 per cent change in level of reactive</w:t>
      </w:r>
      <w:r w:rsidRPr="003861A7">
        <w:rPr>
          <w:rFonts w:ascii="Arial" w:hAnsi="Arial" w:cs="Arial"/>
          <w:spacing w:val="-9"/>
          <w:sz w:val="20"/>
          <w:szCs w:val="20"/>
        </w:rPr>
        <w:t xml:space="preserve"> </w:t>
      </w:r>
      <w:r w:rsidRPr="003861A7">
        <w:rPr>
          <w:rFonts w:ascii="Arial" w:hAnsi="Arial" w:cs="Arial"/>
          <w:sz w:val="20"/>
          <w:szCs w:val="20"/>
        </w:rPr>
        <w:t>maintenance.</w:t>
      </w:r>
    </w:p>
    <w:p w:rsidR="003861A7" w:rsidRPr="003861A7" w:rsidRDefault="003861A7" w:rsidP="00A368E8">
      <w:pPr>
        <w:pStyle w:val="ListParagraph"/>
        <w:numPr>
          <w:ilvl w:val="1"/>
          <w:numId w:val="13"/>
        </w:numPr>
        <w:tabs>
          <w:tab w:val="left" w:pos="1079"/>
          <w:tab w:val="left" w:pos="1080"/>
        </w:tabs>
        <w:jc w:val="left"/>
        <w:rPr>
          <w:rFonts w:ascii="Arial" w:hAnsi="Arial" w:cs="Arial"/>
          <w:sz w:val="20"/>
          <w:szCs w:val="20"/>
        </w:rPr>
      </w:pPr>
      <w:r w:rsidRPr="003861A7">
        <w:rPr>
          <w:rFonts w:ascii="Arial" w:hAnsi="Arial" w:cs="Arial"/>
          <w:sz w:val="20"/>
          <w:szCs w:val="20"/>
        </w:rPr>
        <w:t>550 facilities prioritised with maintenance contracts in</w:t>
      </w:r>
      <w:r w:rsidRPr="003861A7">
        <w:rPr>
          <w:rFonts w:ascii="Arial" w:hAnsi="Arial" w:cs="Arial"/>
          <w:spacing w:val="-6"/>
          <w:sz w:val="20"/>
          <w:szCs w:val="20"/>
        </w:rPr>
        <w:t xml:space="preserve"> </w:t>
      </w:r>
      <w:r w:rsidRPr="003861A7">
        <w:rPr>
          <w:rFonts w:ascii="Arial" w:hAnsi="Arial" w:cs="Arial"/>
          <w:sz w:val="20"/>
          <w:szCs w:val="20"/>
        </w:rPr>
        <w:t>place.</w:t>
      </w:r>
    </w:p>
    <w:p w:rsidR="003861A7" w:rsidRPr="003861A7" w:rsidRDefault="003861A7" w:rsidP="003861A7">
      <w:pPr>
        <w:pStyle w:val="BodyText"/>
        <w:rPr>
          <w:rFonts w:ascii="Arial" w:hAnsi="Arial" w:cs="Arial"/>
          <w:sz w:val="20"/>
          <w:szCs w:val="20"/>
        </w:rPr>
      </w:pPr>
    </w:p>
    <w:p w:rsidR="003861A7" w:rsidRPr="003861A7" w:rsidRDefault="003861A7" w:rsidP="003861A7">
      <w:pPr>
        <w:pStyle w:val="BodyText"/>
        <w:rPr>
          <w:rFonts w:ascii="Arial" w:hAnsi="Arial" w:cs="Arial"/>
          <w:sz w:val="20"/>
          <w:szCs w:val="20"/>
        </w:rPr>
      </w:pPr>
    </w:p>
    <w:p w:rsidR="003861A7" w:rsidRPr="003861A7" w:rsidRDefault="003861A7" w:rsidP="003861A7">
      <w:pPr>
        <w:pStyle w:val="BodyText"/>
        <w:rPr>
          <w:rFonts w:ascii="Arial" w:hAnsi="Arial" w:cs="Arial"/>
          <w:sz w:val="20"/>
          <w:szCs w:val="20"/>
        </w:rPr>
      </w:pPr>
    </w:p>
    <w:p w:rsidR="003861A7" w:rsidRPr="003861A7" w:rsidRDefault="003861A7" w:rsidP="00A368E8">
      <w:pPr>
        <w:pStyle w:val="Heading4"/>
        <w:numPr>
          <w:ilvl w:val="0"/>
          <w:numId w:val="16"/>
        </w:numPr>
        <w:tabs>
          <w:tab w:val="left" w:pos="713"/>
        </w:tabs>
        <w:ind w:left="479" w:right="798" w:firstLine="0"/>
        <w:jc w:val="left"/>
        <w:rPr>
          <w:rFonts w:ascii="Arial" w:hAnsi="Arial" w:cs="Arial"/>
          <w:sz w:val="20"/>
          <w:szCs w:val="20"/>
        </w:rPr>
      </w:pPr>
      <w:r w:rsidRPr="003861A7">
        <w:rPr>
          <w:rFonts w:ascii="Arial" w:hAnsi="Arial" w:cs="Arial"/>
          <w:sz w:val="20"/>
          <w:szCs w:val="20"/>
        </w:rPr>
        <w:t>Matters</w:t>
      </w:r>
      <w:r w:rsidRPr="003861A7">
        <w:rPr>
          <w:rFonts w:ascii="Arial" w:hAnsi="Arial" w:cs="Arial"/>
          <w:spacing w:val="-10"/>
          <w:sz w:val="20"/>
          <w:szCs w:val="20"/>
        </w:rPr>
        <w:t xml:space="preserve"> </w:t>
      </w:r>
      <w:r w:rsidRPr="003861A7">
        <w:rPr>
          <w:rFonts w:ascii="Arial" w:hAnsi="Arial" w:cs="Arial"/>
          <w:sz w:val="20"/>
          <w:szCs w:val="20"/>
        </w:rPr>
        <w:t>that</w:t>
      </w:r>
      <w:r w:rsidRPr="003861A7">
        <w:rPr>
          <w:rFonts w:ascii="Arial" w:hAnsi="Arial" w:cs="Arial"/>
          <w:spacing w:val="-10"/>
          <w:sz w:val="20"/>
          <w:szCs w:val="20"/>
        </w:rPr>
        <w:t xml:space="preserve"> </w:t>
      </w:r>
      <w:r w:rsidRPr="003861A7">
        <w:rPr>
          <w:rFonts w:ascii="Arial" w:hAnsi="Arial" w:cs="Arial"/>
          <w:sz w:val="20"/>
          <w:szCs w:val="20"/>
        </w:rPr>
        <w:t>emerged</w:t>
      </w:r>
      <w:r w:rsidRPr="003861A7">
        <w:rPr>
          <w:rFonts w:ascii="Arial" w:hAnsi="Arial" w:cs="Arial"/>
          <w:spacing w:val="-10"/>
          <w:sz w:val="20"/>
          <w:szCs w:val="20"/>
        </w:rPr>
        <w:t xml:space="preserve"> </w:t>
      </w:r>
      <w:r w:rsidRPr="003861A7">
        <w:rPr>
          <w:rFonts w:ascii="Arial" w:hAnsi="Arial" w:cs="Arial"/>
          <w:sz w:val="20"/>
          <w:szCs w:val="20"/>
        </w:rPr>
        <w:t>from</w:t>
      </w:r>
      <w:r w:rsidRPr="003861A7">
        <w:rPr>
          <w:rFonts w:ascii="Arial" w:hAnsi="Arial" w:cs="Arial"/>
          <w:spacing w:val="-10"/>
          <w:sz w:val="20"/>
          <w:szCs w:val="20"/>
        </w:rPr>
        <w:t xml:space="preserve"> </w:t>
      </w:r>
      <w:r w:rsidRPr="003861A7">
        <w:rPr>
          <w:rFonts w:ascii="Arial" w:hAnsi="Arial" w:cs="Arial"/>
          <w:sz w:val="20"/>
          <w:szCs w:val="20"/>
        </w:rPr>
        <w:t>the</w:t>
      </w:r>
      <w:r w:rsidRPr="003861A7">
        <w:rPr>
          <w:rFonts w:ascii="Arial" w:hAnsi="Arial" w:cs="Arial"/>
          <w:spacing w:val="-9"/>
          <w:sz w:val="20"/>
          <w:szCs w:val="20"/>
        </w:rPr>
        <w:t xml:space="preserve"> </w:t>
      </w:r>
      <w:r w:rsidRPr="003861A7">
        <w:rPr>
          <w:rFonts w:ascii="Arial" w:hAnsi="Arial" w:cs="Arial"/>
          <w:sz w:val="20"/>
          <w:szCs w:val="20"/>
        </w:rPr>
        <w:t>deliberations</w:t>
      </w:r>
      <w:r w:rsidRPr="003861A7">
        <w:rPr>
          <w:rFonts w:ascii="Arial" w:hAnsi="Arial" w:cs="Arial"/>
          <w:spacing w:val="-11"/>
          <w:sz w:val="20"/>
          <w:szCs w:val="20"/>
        </w:rPr>
        <w:t xml:space="preserve"> </w:t>
      </w:r>
      <w:r w:rsidRPr="003861A7">
        <w:rPr>
          <w:rFonts w:ascii="Arial" w:hAnsi="Arial" w:cs="Arial"/>
          <w:sz w:val="20"/>
          <w:szCs w:val="20"/>
        </w:rPr>
        <w:t>between</w:t>
      </w:r>
      <w:r w:rsidRPr="003861A7">
        <w:rPr>
          <w:rFonts w:ascii="Arial" w:hAnsi="Arial" w:cs="Arial"/>
          <w:spacing w:val="-10"/>
          <w:sz w:val="20"/>
          <w:szCs w:val="20"/>
        </w:rPr>
        <w:t xml:space="preserve"> </w:t>
      </w:r>
      <w:r w:rsidRPr="003861A7">
        <w:rPr>
          <w:rFonts w:ascii="Arial" w:hAnsi="Arial" w:cs="Arial"/>
          <w:sz w:val="20"/>
          <w:szCs w:val="20"/>
        </w:rPr>
        <w:t>the</w:t>
      </w:r>
      <w:r w:rsidRPr="003861A7">
        <w:rPr>
          <w:rFonts w:ascii="Arial" w:hAnsi="Arial" w:cs="Arial"/>
          <w:spacing w:val="-10"/>
          <w:sz w:val="20"/>
          <w:szCs w:val="20"/>
        </w:rPr>
        <w:t xml:space="preserve"> </w:t>
      </w:r>
      <w:r w:rsidRPr="003861A7">
        <w:rPr>
          <w:rFonts w:ascii="Arial" w:hAnsi="Arial" w:cs="Arial"/>
          <w:sz w:val="20"/>
          <w:szCs w:val="20"/>
        </w:rPr>
        <w:t>committees</w:t>
      </w:r>
      <w:r w:rsidRPr="003861A7">
        <w:rPr>
          <w:rFonts w:ascii="Arial" w:hAnsi="Arial" w:cs="Arial"/>
          <w:b w:val="0"/>
          <w:sz w:val="20"/>
          <w:szCs w:val="20"/>
          <w:vertAlign w:val="superscript"/>
        </w:rPr>
        <w:t>30</w:t>
      </w:r>
      <w:r w:rsidRPr="003861A7">
        <w:rPr>
          <w:rFonts w:ascii="Arial" w:hAnsi="Arial" w:cs="Arial"/>
          <w:b w:val="0"/>
          <w:sz w:val="20"/>
          <w:szCs w:val="20"/>
        </w:rPr>
        <w:t xml:space="preserve"> </w:t>
      </w:r>
      <w:r w:rsidRPr="003861A7">
        <w:rPr>
          <w:rFonts w:ascii="Arial" w:hAnsi="Arial" w:cs="Arial"/>
          <w:sz w:val="20"/>
          <w:szCs w:val="20"/>
        </w:rPr>
        <w:t>and</w:t>
      </w:r>
      <w:r w:rsidRPr="003861A7">
        <w:rPr>
          <w:rFonts w:ascii="Arial" w:hAnsi="Arial" w:cs="Arial"/>
          <w:spacing w:val="-10"/>
          <w:sz w:val="20"/>
          <w:szCs w:val="20"/>
        </w:rPr>
        <w:t xml:space="preserve"> </w:t>
      </w:r>
      <w:r w:rsidRPr="003861A7">
        <w:rPr>
          <w:rFonts w:ascii="Arial" w:hAnsi="Arial" w:cs="Arial"/>
          <w:sz w:val="20"/>
          <w:szCs w:val="20"/>
        </w:rPr>
        <w:t>the</w:t>
      </w:r>
      <w:r w:rsidRPr="003861A7">
        <w:rPr>
          <w:rFonts w:ascii="Arial" w:hAnsi="Arial" w:cs="Arial"/>
          <w:spacing w:val="-10"/>
          <w:sz w:val="20"/>
          <w:szCs w:val="20"/>
        </w:rPr>
        <w:t xml:space="preserve"> </w:t>
      </w:r>
      <w:r w:rsidRPr="003861A7">
        <w:rPr>
          <w:rFonts w:ascii="Arial" w:hAnsi="Arial" w:cs="Arial"/>
          <w:sz w:val="20"/>
          <w:szCs w:val="20"/>
        </w:rPr>
        <w:t>DPWI</w:t>
      </w:r>
      <w:r w:rsidRPr="003861A7">
        <w:rPr>
          <w:rFonts w:ascii="Arial" w:hAnsi="Arial" w:cs="Arial"/>
          <w:spacing w:val="-9"/>
          <w:sz w:val="20"/>
          <w:szCs w:val="20"/>
        </w:rPr>
        <w:t xml:space="preserve"> </w:t>
      </w:r>
      <w:r w:rsidRPr="003861A7">
        <w:rPr>
          <w:rFonts w:ascii="Arial" w:hAnsi="Arial" w:cs="Arial"/>
          <w:sz w:val="20"/>
          <w:szCs w:val="20"/>
        </w:rPr>
        <w:t>and PMTE:</w:t>
      </w:r>
    </w:p>
    <w:p w:rsidR="003861A7" w:rsidRPr="003861A7" w:rsidRDefault="003861A7" w:rsidP="003861A7">
      <w:pPr>
        <w:pStyle w:val="BodyText"/>
        <w:ind w:left="479" w:right="799"/>
        <w:rPr>
          <w:rFonts w:ascii="Arial" w:hAnsi="Arial" w:cs="Arial"/>
          <w:sz w:val="20"/>
          <w:szCs w:val="20"/>
        </w:rPr>
      </w:pPr>
      <w:r w:rsidRPr="003861A7">
        <w:rPr>
          <w:rFonts w:ascii="Arial" w:hAnsi="Arial" w:cs="Arial"/>
          <w:sz w:val="20"/>
          <w:szCs w:val="20"/>
        </w:rPr>
        <w:t>Having deliberated on the Strategic Plan 2020-2025, and the Annual Performance Plan (APP) 2020-2021, the Committees noted that:</w:t>
      </w:r>
    </w:p>
    <w:p w:rsidR="003861A7" w:rsidRPr="003861A7" w:rsidRDefault="003861A7" w:rsidP="00A368E8">
      <w:pPr>
        <w:pStyle w:val="ListParagraph"/>
        <w:numPr>
          <w:ilvl w:val="0"/>
          <w:numId w:val="10"/>
        </w:numPr>
        <w:tabs>
          <w:tab w:val="left" w:pos="1200"/>
        </w:tabs>
        <w:ind w:right="798"/>
        <w:jc w:val="left"/>
        <w:rPr>
          <w:rFonts w:ascii="Arial" w:hAnsi="Arial" w:cs="Arial"/>
          <w:sz w:val="20"/>
          <w:szCs w:val="20"/>
        </w:rPr>
      </w:pPr>
      <w:r w:rsidRPr="003861A7">
        <w:rPr>
          <w:rFonts w:ascii="Arial" w:hAnsi="Arial" w:cs="Arial"/>
          <w:sz w:val="20"/>
          <w:szCs w:val="20"/>
        </w:rPr>
        <w:t>The DPWI Strategic Plan and APP shows an integral link between the broad policy objectives of the National Development Plan and the Medium Term Strategic Framework of government, and the tasks outlined by the President in the State of the Nation</w:t>
      </w:r>
      <w:r w:rsidRPr="003861A7">
        <w:rPr>
          <w:rFonts w:ascii="Arial" w:hAnsi="Arial" w:cs="Arial"/>
          <w:spacing w:val="-26"/>
          <w:sz w:val="20"/>
          <w:szCs w:val="20"/>
        </w:rPr>
        <w:t xml:space="preserve"> </w:t>
      </w:r>
      <w:r w:rsidRPr="003861A7">
        <w:rPr>
          <w:rFonts w:ascii="Arial" w:hAnsi="Arial" w:cs="Arial"/>
          <w:sz w:val="20"/>
          <w:szCs w:val="20"/>
        </w:rPr>
        <w:t>Address.</w:t>
      </w:r>
    </w:p>
    <w:p w:rsidR="003861A7" w:rsidRPr="003861A7" w:rsidRDefault="003861A7" w:rsidP="00A368E8">
      <w:pPr>
        <w:pStyle w:val="ListParagraph"/>
        <w:numPr>
          <w:ilvl w:val="0"/>
          <w:numId w:val="10"/>
        </w:numPr>
        <w:tabs>
          <w:tab w:val="left" w:pos="1200"/>
        </w:tabs>
        <w:ind w:right="795"/>
        <w:jc w:val="left"/>
        <w:rPr>
          <w:rFonts w:ascii="Arial" w:hAnsi="Arial" w:cs="Arial"/>
          <w:sz w:val="20"/>
          <w:szCs w:val="20"/>
        </w:rPr>
      </w:pPr>
      <w:r w:rsidRPr="003861A7">
        <w:rPr>
          <w:rFonts w:ascii="Arial" w:hAnsi="Arial" w:cs="Arial"/>
          <w:sz w:val="20"/>
          <w:szCs w:val="20"/>
        </w:rPr>
        <w:t>The committees appreciated that the department undertook a substantial amount of strategic and analytic work to identify problems that may weaken the predetermined objectives, and identified possible ways to deal with these problems as implementable solutions.</w:t>
      </w:r>
    </w:p>
    <w:p w:rsidR="003861A7" w:rsidRPr="003861A7" w:rsidRDefault="003861A7" w:rsidP="00A368E8">
      <w:pPr>
        <w:pStyle w:val="ListParagraph"/>
        <w:numPr>
          <w:ilvl w:val="0"/>
          <w:numId w:val="10"/>
        </w:numPr>
        <w:tabs>
          <w:tab w:val="left" w:pos="1200"/>
        </w:tabs>
        <w:ind w:right="794"/>
        <w:jc w:val="left"/>
        <w:rPr>
          <w:rFonts w:ascii="Arial" w:hAnsi="Arial" w:cs="Arial"/>
          <w:sz w:val="20"/>
          <w:szCs w:val="20"/>
        </w:rPr>
      </w:pPr>
      <w:r w:rsidRPr="003861A7">
        <w:rPr>
          <w:rFonts w:ascii="Arial" w:hAnsi="Arial" w:cs="Arial"/>
          <w:sz w:val="20"/>
          <w:szCs w:val="20"/>
        </w:rPr>
        <w:t>The committees further appreciated the effort that the DPWI and the PMTE made to strengthen the logical flow between the Strategic Plan, and each APP over the next five years by showing how outcome indicators and enablers will assist to reach policy objectives.</w:t>
      </w:r>
    </w:p>
    <w:p w:rsidR="003861A7" w:rsidRPr="003861A7" w:rsidRDefault="003861A7" w:rsidP="00A368E8">
      <w:pPr>
        <w:pStyle w:val="ListParagraph"/>
        <w:numPr>
          <w:ilvl w:val="0"/>
          <w:numId w:val="10"/>
        </w:numPr>
        <w:tabs>
          <w:tab w:val="left" w:pos="1200"/>
        </w:tabs>
        <w:ind w:right="795"/>
        <w:jc w:val="left"/>
        <w:rPr>
          <w:rFonts w:ascii="Arial" w:hAnsi="Arial" w:cs="Arial"/>
          <w:sz w:val="20"/>
          <w:szCs w:val="20"/>
        </w:rPr>
      </w:pPr>
      <w:r w:rsidRPr="003861A7">
        <w:rPr>
          <w:rFonts w:ascii="Arial" w:hAnsi="Arial" w:cs="Arial"/>
          <w:sz w:val="20"/>
          <w:szCs w:val="20"/>
        </w:rPr>
        <w:t>The department was urged to keep the committees informed of the budgetary adjustments to ensure that funds that were used to deal with the Covid-19 crisis as regulated by the national Executive and the NCCC, is</w:t>
      </w:r>
      <w:r w:rsidRPr="003861A7">
        <w:rPr>
          <w:rFonts w:ascii="Arial" w:hAnsi="Arial" w:cs="Arial"/>
          <w:spacing w:val="-2"/>
          <w:sz w:val="20"/>
          <w:szCs w:val="20"/>
        </w:rPr>
        <w:t xml:space="preserve"> </w:t>
      </w:r>
      <w:r w:rsidRPr="003861A7">
        <w:rPr>
          <w:rFonts w:ascii="Arial" w:hAnsi="Arial" w:cs="Arial"/>
          <w:sz w:val="20"/>
          <w:szCs w:val="20"/>
        </w:rPr>
        <w:t>replenished.</w:t>
      </w:r>
    </w:p>
    <w:p w:rsidR="003861A7" w:rsidRPr="003861A7" w:rsidRDefault="003861A7" w:rsidP="003861A7">
      <w:pPr>
        <w:pStyle w:val="BodyText"/>
        <w:rPr>
          <w:rFonts w:ascii="Arial" w:hAnsi="Arial" w:cs="Arial"/>
          <w:sz w:val="20"/>
          <w:szCs w:val="20"/>
        </w:rPr>
      </w:pPr>
      <w:r w:rsidRPr="003861A7">
        <w:rPr>
          <w:rFonts w:ascii="Arial" w:hAnsi="Arial" w:cs="Arial"/>
          <w:sz w:val="20"/>
          <w:szCs w:val="20"/>
        </w:rPr>
        <w:pict>
          <v:shape id="_x0000_s1048" style="position:absolute;margin-left:1in;margin-top:18.2pt;width:2in;height:.1pt;z-index:-251633664;mso-wrap-distance-left:0;mso-wrap-distance-right:0;mso-position-horizontal-relative:page" coordorigin="1440,364" coordsize="2880,0" path="m1440,364r2880,e" filled="f" strokeweight=".72pt">
            <v:path arrowok="t"/>
            <w10:wrap type="topAndBottom" anchorx="page"/>
          </v:shape>
        </w:pict>
      </w:r>
    </w:p>
    <w:p w:rsidR="003861A7" w:rsidRPr="003861A7" w:rsidRDefault="003861A7" w:rsidP="003861A7">
      <w:pPr>
        <w:pStyle w:val="BodyText"/>
        <w:rPr>
          <w:rFonts w:ascii="Arial" w:hAnsi="Arial" w:cs="Arial"/>
          <w:sz w:val="20"/>
          <w:szCs w:val="20"/>
        </w:rPr>
      </w:pPr>
    </w:p>
    <w:p w:rsidR="003861A7" w:rsidRPr="003861A7" w:rsidRDefault="003861A7" w:rsidP="003861A7">
      <w:pPr>
        <w:ind w:left="764" w:right="748" w:hanging="285"/>
        <w:rPr>
          <w:rFonts w:ascii="Arial" w:hAnsi="Arial" w:cs="Arial"/>
          <w:sz w:val="20"/>
          <w:szCs w:val="20"/>
        </w:rPr>
      </w:pPr>
      <w:r w:rsidRPr="003861A7">
        <w:rPr>
          <w:rFonts w:ascii="Arial" w:hAnsi="Arial" w:cs="Arial"/>
          <w:sz w:val="20"/>
          <w:szCs w:val="20"/>
          <w:vertAlign w:val="superscript"/>
        </w:rPr>
        <w:t>29</w:t>
      </w:r>
      <w:r w:rsidRPr="003861A7">
        <w:rPr>
          <w:rFonts w:ascii="Arial" w:hAnsi="Arial" w:cs="Arial"/>
          <w:sz w:val="20"/>
          <w:szCs w:val="20"/>
        </w:rPr>
        <w:t xml:space="preserve"> These are equipment that convert naturally available energy into electrical energy in places where there is no bulk electrical supply.</w:t>
      </w:r>
    </w:p>
    <w:p w:rsidR="003861A7" w:rsidRPr="003861A7" w:rsidRDefault="003861A7" w:rsidP="003861A7">
      <w:pPr>
        <w:ind w:left="479" w:right="1623"/>
        <w:rPr>
          <w:rFonts w:ascii="Arial" w:hAnsi="Arial" w:cs="Arial"/>
          <w:sz w:val="20"/>
          <w:szCs w:val="20"/>
        </w:rPr>
      </w:pPr>
      <w:r w:rsidRPr="003861A7">
        <w:rPr>
          <w:rFonts w:ascii="Arial" w:hAnsi="Arial" w:cs="Arial"/>
          <w:sz w:val="20"/>
          <w:szCs w:val="20"/>
          <w:vertAlign w:val="superscript"/>
        </w:rPr>
        <w:t>30</w:t>
      </w:r>
      <w:r w:rsidRPr="003861A7">
        <w:rPr>
          <w:rFonts w:ascii="Arial" w:hAnsi="Arial" w:cs="Arial"/>
          <w:sz w:val="20"/>
          <w:szCs w:val="20"/>
        </w:rPr>
        <w:t xml:space="preserve"> These emerged from deliberations in the Joint Meeting of the Portfolio Committee on Public Works and Infrastructure and Select Committee on Transport, Public Service and Administration, Public Works and Infrastructure.</w:t>
      </w:r>
    </w:p>
    <w:p w:rsidR="003861A7" w:rsidRPr="003861A7" w:rsidRDefault="003861A7" w:rsidP="003861A7">
      <w:pPr>
        <w:rPr>
          <w:rFonts w:ascii="Arial" w:hAnsi="Arial" w:cs="Arial"/>
          <w:sz w:val="20"/>
          <w:szCs w:val="20"/>
        </w:rPr>
        <w:sectPr w:rsidR="003861A7" w:rsidRPr="003861A7">
          <w:headerReference w:type="default" r:id="rId59"/>
          <w:footerReference w:type="default" r:id="rId60"/>
          <w:pgSz w:w="12240" w:h="15840"/>
          <w:pgMar w:top="1340" w:right="640" w:bottom="1140" w:left="960" w:header="454" w:footer="942" w:gutter="0"/>
          <w:pgNumType w:start="279"/>
          <w:cols w:space="720"/>
        </w:sectPr>
      </w:pPr>
    </w:p>
    <w:p w:rsidR="003861A7" w:rsidRPr="003861A7" w:rsidRDefault="003861A7" w:rsidP="003861A7">
      <w:pPr>
        <w:pStyle w:val="BodyText"/>
        <w:rPr>
          <w:rFonts w:ascii="Arial" w:hAnsi="Arial" w:cs="Arial"/>
          <w:sz w:val="20"/>
          <w:szCs w:val="20"/>
        </w:rPr>
      </w:pPr>
    </w:p>
    <w:p w:rsidR="003861A7" w:rsidRPr="003861A7" w:rsidRDefault="003861A7" w:rsidP="003861A7">
      <w:pPr>
        <w:pStyle w:val="BodyText"/>
        <w:rPr>
          <w:rFonts w:ascii="Arial" w:hAnsi="Arial" w:cs="Arial"/>
          <w:sz w:val="20"/>
          <w:szCs w:val="20"/>
        </w:rPr>
      </w:pPr>
    </w:p>
    <w:p w:rsidR="003861A7" w:rsidRPr="003861A7" w:rsidRDefault="003861A7" w:rsidP="003861A7">
      <w:pPr>
        <w:pStyle w:val="BodyText"/>
        <w:rPr>
          <w:rFonts w:ascii="Arial" w:hAnsi="Arial" w:cs="Arial"/>
          <w:sz w:val="20"/>
          <w:szCs w:val="20"/>
        </w:rPr>
      </w:pPr>
    </w:p>
    <w:p w:rsidR="003861A7" w:rsidRPr="003861A7" w:rsidRDefault="003861A7" w:rsidP="003861A7">
      <w:pPr>
        <w:pStyle w:val="BodyText"/>
        <w:rPr>
          <w:rFonts w:ascii="Arial" w:hAnsi="Arial" w:cs="Arial"/>
          <w:sz w:val="20"/>
          <w:szCs w:val="20"/>
        </w:rPr>
      </w:pPr>
    </w:p>
    <w:p w:rsidR="003861A7" w:rsidRPr="003861A7" w:rsidRDefault="003861A7" w:rsidP="003861A7">
      <w:pPr>
        <w:pStyle w:val="BodyText"/>
        <w:rPr>
          <w:rFonts w:ascii="Arial" w:hAnsi="Arial" w:cs="Arial"/>
          <w:sz w:val="20"/>
          <w:szCs w:val="20"/>
        </w:rPr>
      </w:pPr>
    </w:p>
    <w:p w:rsidR="003861A7" w:rsidRPr="003861A7" w:rsidRDefault="003861A7" w:rsidP="003861A7">
      <w:pPr>
        <w:pStyle w:val="Heading4"/>
        <w:ind w:left="480"/>
        <w:rPr>
          <w:rFonts w:ascii="Arial" w:hAnsi="Arial" w:cs="Arial"/>
          <w:sz w:val="20"/>
          <w:szCs w:val="20"/>
        </w:rPr>
      </w:pPr>
      <w:r w:rsidRPr="003861A7">
        <w:rPr>
          <w:rFonts w:ascii="Arial" w:hAnsi="Arial" w:cs="Arial"/>
          <w:sz w:val="20"/>
          <w:szCs w:val="20"/>
        </w:rPr>
        <w:t>The Office of the Minister as Executive Authority was urged to:</w:t>
      </w:r>
    </w:p>
    <w:p w:rsidR="003861A7" w:rsidRPr="003861A7" w:rsidRDefault="003861A7" w:rsidP="003861A7">
      <w:pPr>
        <w:pStyle w:val="BodyText"/>
        <w:rPr>
          <w:rFonts w:ascii="Arial" w:hAnsi="Arial" w:cs="Arial"/>
          <w:b/>
          <w:sz w:val="20"/>
          <w:szCs w:val="20"/>
        </w:rPr>
      </w:pPr>
    </w:p>
    <w:p w:rsidR="003861A7" w:rsidRPr="003861A7" w:rsidRDefault="003861A7" w:rsidP="00A368E8">
      <w:pPr>
        <w:pStyle w:val="ListParagraph"/>
        <w:numPr>
          <w:ilvl w:val="0"/>
          <w:numId w:val="9"/>
        </w:numPr>
        <w:tabs>
          <w:tab w:val="left" w:pos="1200"/>
        </w:tabs>
        <w:ind w:right="796"/>
        <w:rPr>
          <w:rFonts w:ascii="Arial" w:hAnsi="Arial" w:cs="Arial"/>
          <w:sz w:val="20"/>
          <w:szCs w:val="20"/>
        </w:rPr>
      </w:pPr>
      <w:r w:rsidRPr="003861A7">
        <w:rPr>
          <w:rFonts w:ascii="Arial" w:hAnsi="Arial" w:cs="Arial"/>
          <w:sz w:val="20"/>
          <w:szCs w:val="20"/>
        </w:rPr>
        <w:t>Further, strengthen these efforts by the department through the maintenance of a schedule of oversight over the in-year reports that the DG as Accounting Officer must make on a monthly and quarterly basis to the Minister and National</w:t>
      </w:r>
      <w:r w:rsidRPr="003861A7">
        <w:rPr>
          <w:rFonts w:ascii="Arial" w:hAnsi="Arial" w:cs="Arial"/>
          <w:spacing w:val="-6"/>
          <w:sz w:val="20"/>
          <w:szCs w:val="20"/>
        </w:rPr>
        <w:t xml:space="preserve"> </w:t>
      </w:r>
      <w:r w:rsidRPr="003861A7">
        <w:rPr>
          <w:rFonts w:ascii="Arial" w:hAnsi="Arial" w:cs="Arial"/>
          <w:sz w:val="20"/>
          <w:szCs w:val="20"/>
        </w:rPr>
        <w:t>Treasury.</w:t>
      </w:r>
    </w:p>
    <w:p w:rsidR="003861A7" w:rsidRPr="003861A7" w:rsidRDefault="003861A7" w:rsidP="00A368E8">
      <w:pPr>
        <w:pStyle w:val="ListParagraph"/>
        <w:numPr>
          <w:ilvl w:val="0"/>
          <w:numId w:val="9"/>
        </w:numPr>
        <w:tabs>
          <w:tab w:val="left" w:pos="1200"/>
        </w:tabs>
        <w:ind w:right="794"/>
        <w:rPr>
          <w:rFonts w:ascii="Arial" w:hAnsi="Arial" w:cs="Arial"/>
          <w:sz w:val="20"/>
          <w:szCs w:val="20"/>
        </w:rPr>
      </w:pPr>
      <w:r w:rsidRPr="003861A7">
        <w:rPr>
          <w:rFonts w:ascii="Arial" w:hAnsi="Arial" w:cs="Arial"/>
          <w:sz w:val="20"/>
          <w:szCs w:val="20"/>
        </w:rPr>
        <w:t>Urgently inform the committees of her plan to ensure that government has a social infrastructure development agency in place to continue the delivery legacy of the Independent Development Trust (IDT). Further to ensure that the capacitated personnel</w:t>
      </w:r>
      <w:r w:rsidRPr="003861A7">
        <w:rPr>
          <w:rFonts w:ascii="Arial" w:hAnsi="Arial" w:cs="Arial"/>
          <w:spacing w:val="-29"/>
          <w:sz w:val="20"/>
          <w:szCs w:val="20"/>
        </w:rPr>
        <w:t xml:space="preserve"> </w:t>
      </w:r>
      <w:r w:rsidRPr="003861A7">
        <w:rPr>
          <w:rFonts w:ascii="Arial" w:hAnsi="Arial" w:cs="Arial"/>
          <w:sz w:val="20"/>
          <w:szCs w:val="20"/>
        </w:rPr>
        <w:t>of the IDT is not lost, but find their rightful public service positions with the new agency or structure that may replace the</w:t>
      </w:r>
      <w:r w:rsidRPr="003861A7">
        <w:rPr>
          <w:rFonts w:ascii="Arial" w:hAnsi="Arial" w:cs="Arial"/>
          <w:spacing w:val="-2"/>
          <w:sz w:val="20"/>
          <w:szCs w:val="20"/>
        </w:rPr>
        <w:t xml:space="preserve"> </w:t>
      </w:r>
      <w:r w:rsidRPr="003861A7">
        <w:rPr>
          <w:rFonts w:ascii="Arial" w:hAnsi="Arial" w:cs="Arial"/>
          <w:sz w:val="20"/>
          <w:szCs w:val="20"/>
        </w:rPr>
        <w:t>IDT.</w:t>
      </w:r>
    </w:p>
    <w:p w:rsidR="003861A7" w:rsidRPr="003861A7" w:rsidRDefault="003861A7" w:rsidP="003861A7">
      <w:pPr>
        <w:pStyle w:val="BodyText"/>
        <w:rPr>
          <w:rFonts w:ascii="Arial" w:hAnsi="Arial" w:cs="Arial"/>
          <w:sz w:val="20"/>
          <w:szCs w:val="20"/>
        </w:rPr>
      </w:pPr>
    </w:p>
    <w:p w:rsidR="003861A7" w:rsidRPr="003861A7" w:rsidRDefault="003861A7" w:rsidP="003861A7">
      <w:pPr>
        <w:pStyle w:val="BodyText"/>
        <w:rPr>
          <w:rFonts w:ascii="Arial" w:hAnsi="Arial" w:cs="Arial"/>
          <w:sz w:val="20"/>
          <w:szCs w:val="20"/>
        </w:rPr>
      </w:pPr>
    </w:p>
    <w:p w:rsidR="003861A7" w:rsidRPr="003861A7" w:rsidRDefault="003861A7" w:rsidP="003861A7">
      <w:pPr>
        <w:pStyle w:val="Heading4"/>
        <w:ind w:left="480"/>
        <w:rPr>
          <w:rFonts w:ascii="Arial" w:hAnsi="Arial" w:cs="Arial"/>
          <w:sz w:val="20"/>
          <w:szCs w:val="20"/>
        </w:rPr>
      </w:pPr>
      <w:r w:rsidRPr="003861A7">
        <w:rPr>
          <w:rFonts w:ascii="Arial" w:hAnsi="Arial" w:cs="Arial"/>
          <w:sz w:val="20"/>
          <w:szCs w:val="20"/>
        </w:rPr>
        <w:t>The committees called upon the Director-General (DG) and the Department to:</w:t>
      </w:r>
    </w:p>
    <w:p w:rsidR="003861A7" w:rsidRPr="003861A7" w:rsidRDefault="003861A7" w:rsidP="003861A7">
      <w:pPr>
        <w:pStyle w:val="BodyText"/>
        <w:rPr>
          <w:rFonts w:ascii="Arial" w:hAnsi="Arial" w:cs="Arial"/>
          <w:b/>
          <w:sz w:val="20"/>
          <w:szCs w:val="20"/>
        </w:rPr>
      </w:pPr>
    </w:p>
    <w:p w:rsidR="003861A7" w:rsidRPr="003861A7" w:rsidRDefault="003861A7" w:rsidP="00A368E8">
      <w:pPr>
        <w:pStyle w:val="ListParagraph"/>
        <w:numPr>
          <w:ilvl w:val="0"/>
          <w:numId w:val="8"/>
        </w:numPr>
        <w:tabs>
          <w:tab w:val="left" w:pos="1089"/>
        </w:tabs>
        <w:ind w:right="795" w:hanging="270"/>
        <w:jc w:val="left"/>
        <w:rPr>
          <w:rFonts w:ascii="Arial" w:hAnsi="Arial" w:cs="Arial"/>
          <w:sz w:val="20"/>
          <w:szCs w:val="20"/>
        </w:rPr>
      </w:pPr>
      <w:r w:rsidRPr="003861A7">
        <w:rPr>
          <w:rFonts w:ascii="Arial" w:hAnsi="Arial" w:cs="Arial"/>
          <w:sz w:val="20"/>
          <w:szCs w:val="20"/>
        </w:rPr>
        <w:t>Ensure that a functioning administrative, financial management, accounting, and reporting system is maintained that can regularly report to the Minister and the National Treasury on matters that may weaken the achievement of the policy outcome to change the DPWI into a resilient, ethical, and capable government department and a performing organisation.</w:t>
      </w:r>
    </w:p>
    <w:p w:rsidR="003861A7" w:rsidRPr="003861A7" w:rsidRDefault="003861A7" w:rsidP="00A368E8">
      <w:pPr>
        <w:pStyle w:val="ListParagraph"/>
        <w:numPr>
          <w:ilvl w:val="0"/>
          <w:numId w:val="8"/>
        </w:numPr>
        <w:tabs>
          <w:tab w:val="left" w:pos="1022"/>
        </w:tabs>
        <w:ind w:left="1046" w:right="795" w:hanging="283"/>
        <w:jc w:val="left"/>
        <w:rPr>
          <w:rFonts w:ascii="Arial" w:hAnsi="Arial" w:cs="Arial"/>
          <w:sz w:val="20"/>
          <w:szCs w:val="20"/>
        </w:rPr>
      </w:pPr>
      <w:r w:rsidRPr="003861A7">
        <w:rPr>
          <w:rFonts w:ascii="Arial" w:hAnsi="Arial" w:cs="Arial"/>
          <w:spacing w:val="5"/>
          <w:sz w:val="20"/>
          <w:szCs w:val="20"/>
        </w:rPr>
        <w:t xml:space="preserve">Ensure </w:t>
      </w:r>
      <w:r w:rsidRPr="003861A7">
        <w:rPr>
          <w:rFonts w:ascii="Arial" w:hAnsi="Arial" w:cs="Arial"/>
          <w:spacing w:val="4"/>
          <w:sz w:val="20"/>
          <w:szCs w:val="20"/>
        </w:rPr>
        <w:t xml:space="preserve">that the department gives proper </w:t>
      </w:r>
      <w:r w:rsidRPr="003861A7">
        <w:rPr>
          <w:rFonts w:ascii="Arial" w:hAnsi="Arial" w:cs="Arial"/>
          <w:spacing w:val="5"/>
          <w:sz w:val="20"/>
          <w:szCs w:val="20"/>
        </w:rPr>
        <w:t xml:space="preserve">attention </w:t>
      </w:r>
      <w:r w:rsidRPr="003861A7">
        <w:rPr>
          <w:rFonts w:ascii="Arial" w:hAnsi="Arial" w:cs="Arial"/>
          <w:spacing w:val="3"/>
          <w:sz w:val="20"/>
          <w:szCs w:val="20"/>
        </w:rPr>
        <w:t xml:space="preserve">to </w:t>
      </w:r>
      <w:r w:rsidRPr="003861A7">
        <w:rPr>
          <w:rFonts w:ascii="Arial" w:hAnsi="Arial" w:cs="Arial"/>
          <w:spacing w:val="4"/>
          <w:sz w:val="20"/>
          <w:szCs w:val="20"/>
        </w:rPr>
        <w:t xml:space="preserve">the weaknesses </w:t>
      </w:r>
      <w:r w:rsidRPr="003861A7">
        <w:rPr>
          <w:rFonts w:ascii="Arial" w:hAnsi="Arial" w:cs="Arial"/>
          <w:spacing w:val="2"/>
          <w:sz w:val="20"/>
          <w:szCs w:val="20"/>
        </w:rPr>
        <w:t xml:space="preserve">of </w:t>
      </w:r>
      <w:r w:rsidRPr="003861A7">
        <w:rPr>
          <w:rFonts w:ascii="Arial" w:hAnsi="Arial" w:cs="Arial"/>
          <w:spacing w:val="6"/>
          <w:sz w:val="20"/>
          <w:szCs w:val="20"/>
        </w:rPr>
        <w:t xml:space="preserve">coordination, </w:t>
      </w:r>
      <w:r w:rsidRPr="003861A7">
        <w:rPr>
          <w:rFonts w:ascii="Arial" w:hAnsi="Arial" w:cs="Arial"/>
          <w:spacing w:val="5"/>
          <w:sz w:val="20"/>
          <w:szCs w:val="20"/>
        </w:rPr>
        <w:t xml:space="preserve">regulation, </w:t>
      </w:r>
      <w:r w:rsidRPr="003861A7">
        <w:rPr>
          <w:rFonts w:ascii="Arial" w:hAnsi="Arial" w:cs="Arial"/>
          <w:spacing w:val="4"/>
          <w:sz w:val="20"/>
          <w:szCs w:val="20"/>
        </w:rPr>
        <w:t xml:space="preserve">and </w:t>
      </w:r>
      <w:r w:rsidRPr="003861A7">
        <w:rPr>
          <w:rFonts w:ascii="Arial" w:hAnsi="Arial" w:cs="Arial"/>
          <w:spacing w:val="5"/>
          <w:sz w:val="20"/>
          <w:szCs w:val="20"/>
        </w:rPr>
        <w:t xml:space="preserve">enforcement </w:t>
      </w:r>
      <w:r w:rsidRPr="003861A7">
        <w:rPr>
          <w:rFonts w:ascii="Arial" w:hAnsi="Arial" w:cs="Arial"/>
          <w:spacing w:val="4"/>
          <w:sz w:val="20"/>
          <w:szCs w:val="20"/>
        </w:rPr>
        <w:t xml:space="preserve">that </w:t>
      </w:r>
      <w:r w:rsidRPr="003861A7">
        <w:rPr>
          <w:rFonts w:ascii="Arial" w:hAnsi="Arial" w:cs="Arial"/>
          <w:spacing w:val="3"/>
          <w:sz w:val="20"/>
          <w:szCs w:val="20"/>
        </w:rPr>
        <w:t xml:space="preserve">it </w:t>
      </w:r>
      <w:r w:rsidRPr="003861A7">
        <w:rPr>
          <w:rFonts w:ascii="Arial" w:hAnsi="Arial" w:cs="Arial"/>
          <w:spacing w:val="5"/>
          <w:sz w:val="20"/>
          <w:szCs w:val="20"/>
        </w:rPr>
        <w:t xml:space="preserve">requires </w:t>
      </w:r>
      <w:r w:rsidRPr="003861A7">
        <w:rPr>
          <w:rFonts w:ascii="Arial" w:hAnsi="Arial" w:cs="Arial"/>
          <w:spacing w:val="3"/>
          <w:sz w:val="20"/>
          <w:szCs w:val="20"/>
        </w:rPr>
        <w:t xml:space="preserve">to </w:t>
      </w:r>
      <w:r w:rsidRPr="003861A7">
        <w:rPr>
          <w:rFonts w:ascii="Arial" w:hAnsi="Arial" w:cs="Arial"/>
          <w:spacing w:val="5"/>
          <w:sz w:val="20"/>
          <w:szCs w:val="20"/>
        </w:rPr>
        <w:t xml:space="preserve">fulfil </w:t>
      </w:r>
      <w:r w:rsidRPr="003861A7">
        <w:rPr>
          <w:rFonts w:ascii="Arial" w:hAnsi="Arial" w:cs="Arial"/>
          <w:spacing w:val="4"/>
          <w:sz w:val="20"/>
          <w:szCs w:val="20"/>
        </w:rPr>
        <w:t xml:space="preserve">its </w:t>
      </w:r>
      <w:r w:rsidRPr="003861A7">
        <w:rPr>
          <w:rFonts w:ascii="Arial" w:hAnsi="Arial" w:cs="Arial"/>
          <w:spacing w:val="5"/>
          <w:sz w:val="20"/>
          <w:szCs w:val="20"/>
        </w:rPr>
        <w:t xml:space="preserve">mandate </w:t>
      </w:r>
      <w:r w:rsidRPr="003861A7">
        <w:rPr>
          <w:rFonts w:ascii="Arial" w:hAnsi="Arial" w:cs="Arial"/>
          <w:spacing w:val="3"/>
          <w:sz w:val="20"/>
          <w:szCs w:val="20"/>
        </w:rPr>
        <w:t xml:space="preserve">as </w:t>
      </w:r>
      <w:r w:rsidRPr="003861A7">
        <w:rPr>
          <w:rFonts w:ascii="Arial" w:hAnsi="Arial" w:cs="Arial"/>
          <w:spacing w:val="5"/>
          <w:sz w:val="20"/>
          <w:szCs w:val="20"/>
        </w:rPr>
        <w:t xml:space="preserve">leader </w:t>
      </w:r>
      <w:r w:rsidRPr="003861A7">
        <w:rPr>
          <w:rFonts w:ascii="Arial" w:hAnsi="Arial" w:cs="Arial"/>
          <w:spacing w:val="4"/>
          <w:sz w:val="20"/>
          <w:szCs w:val="20"/>
        </w:rPr>
        <w:t xml:space="preserve">and regulator </w:t>
      </w:r>
      <w:r w:rsidRPr="003861A7">
        <w:rPr>
          <w:rFonts w:ascii="Arial" w:hAnsi="Arial" w:cs="Arial"/>
          <w:spacing w:val="3"/>
          <w:sz w:val="20"/>
          <w:szCs w:val="20"/>
        </w:rPr>
        <w:t xml:space="preserve">of </w:t>
      </w:r>
      <w:r w:rsidRPr="003861A7">
        <w:rPr>
          <w:rFonts w:ascii="Arial" w:hAnsi="Arial" w:cs="Arial"/>
          <w:spacing w:val="4"/>
          <w:sz w:val="20"/>
          <w:szCs w:val="20"/>
        </w:rPr>
        <w:t xml:space="preserve">the </w:t>
      </w:r>
      <w:r w:rsidRPr="003861A7">
        <w:rPr>
          <w:rFonts w:ascii="Arial" w:hAnsi="Arial" w:cs="Arial"/>
          <w:spacing w:val="5"/>
          <w:sz w:val="20"/>
          <w:szCs w:val="20"/>
        </w:rPr>
        <w:t xml:space="preserve">construction, professional </w:t>
      </w:r>
      <w:r w:rsidRPr="003861A7">
        <w:rPr>
          <w:rFonts w:ascii="Arial" w:hAnsi="Arial" w:cs="Arial"/>
          <w:spacing w:val="4"/>
          <w:sz w:val="20"/>
          <w:szCs w:val="20"/>
        </w:rPr>
        <w:t xml:space="preserve">built </w:t>
      </w:r>
      <w:r w:rsidRPr="003861A7">
        <w:rPr>
          <w:rFonts w:ascii="Arial" w:hAnsi="Arial" w:cs="Arial"/>
          <w:spacing w:val="5"/>
          <w:sz w:val="20"/>
          <w:szCs w:val="20"/>
        </w:rPr>
        <w:t xml:space="preserve">environment, </w:t>
      </w:r>
      <w:r w:rsidRPr="003861A7">
        <w:rPr>
          <w:rFonts w:ascii="Arial" w:hAnsi="Arial" w:cs="Arial"/>
          <w:spacing w:val="4"/>
          <w:sz w:val="20"/>
          <w:szCs w:val="20"/>
        </w:rPr>
        <w:t xml:space="preserve">and </w:t>
      </w:r>
      <w:r w:rsidRPr="003861A7">
        <w:rPr>
          <w:rFonts w:ascii="Arial" w:hAnsi="Arial" w:cs="Arial"/>
          <w:spacing w:val="5"/>
          <w:sz w:val="20"/>
          <w:szCs w:val="20"/>
        </w:rPr>
        <w:t>infrastructure</w:t>
      </w:r>
      <w:r w:rsidRPr="003861A7">
        <w:rPr>
          <w:rFonts w:ascii="Arial" w:hAnsi="Arial" w:cs="Arial"/>
          <w:spacing w:val="10"/>
          <w:sz w:val="20"/>
          <w:szCs w:val="20"/>
        </w:rPr>
        <w:t xml:space="preserve"> </w:t>
      </w:r>
      <w:r w:rsidRPr="003861A7">
        <w:rPr>
          <w:rFonts w:ascii="Arial" w:hAnsi="Arial" w:cs="Arial"/>
          <w:spacing w:val="5"/>
          <w:sz w:val="20"/>
          <w:szCs w:val="20"/>
        </w:rPr>
        <w:t>sector.</w:t>
      </w:r>
    </w:p>
    <w:p w:rsidR="003861A7" w:rsidRPr="003861A7" w:rsidRDefault="003861A7" w:rsidP="00A368E8">
      <w:pPr>
        <w:pStyle w:val="ListParagraph"/>
        <w:numPr>
          <w:ilvl w:val="0"/>
          <w:numId w:val="8"/>
        </w:numPr>
        <w:tabs>
          <w:tab w:val="left" w:pos="1170"/>
        </w:tabs>
        <w:ind w:left="1109" w:right="795" w:hanging="360"/>
        <w:jc w:val="left"/>
        <w:rPr>
          <w:rFonts w:ascii="Arial" w:hAnsi="Arial" w:cs="Arial"/>
          <w:sz w:val="20"/>
          <w:szCs w:val="20"/>
        </w:rPr>
      </w:pPr>
      <w:r w:rsidRPr="003861A7">
        <w:rPr>
          <w:rFonts w:ascii="Arial" w:hAnsi="Arial" w:cs="Arial"/>
          <w:sz w:val="20"/>
          <w:szCs w:val="20"/>
        </w:rPr>
        <w:tab/>
        <w:t>Urgently</w:t>
      </w:r>
      <w:r w:rsidRPr="003861A7">
        <w:rPr>
          <w:rFonts w:ascii="Arial" w:hAnsi="Arial" w:cs="Arial"/>
          <w:spacing w:val="-6"/>
          <w:sz w:val="20"/>
          <w:szCs w:val="20"/>
        </w:rPr>
        <w:t xml:space="preserve"> </w:t>
      </w:r>
      <w:r w:rsidRPr="003861A7">
        <w:rPr>
          <w:rFonts w:ascii="Arial" w:hAnsi="Arial" w:cs="Arial"/>
          <w:sz w:val="20"/>
          <w:szCs w:val="20"/>
        </w:rPr>
        <w:t>complete</w:t>
      </w:r>
      <w:r w:rsidRPr="003861A7">
        <w:rPr>
          <w:rFonts w:ascii="Arial" w:hAnsi="Arial" w:cs="Arial"/>
          <w:spacing w:val="-6"/>
          <w:sz w:val="20"/>
          <w:szCs w:val="20"/>
        </w:rPr>
        <w:t xml:space="preserve"> </w:t>
      </w:r>
      <w:r w:rsidRPr="003861A7">
        <w:rPr>
          <w:rFonts w:ascii="Arial" w:hAnsi="Arial" w:cs="Arial"/>
          <w:sz w:val="20"/>
          <w:szCs w:val="20"/>
        </w:rPr>
        <w:t>the</w:t>
      </w:r>
      <w:r w:rsidRPr="003861A7">
        <w:rPr>
          <w:rFonts w:ascii="Arial" w:hAnsi="Arial" w:cs="Arial"/>
          <w:spacing w:val="-6"/>
          <w:sz w:val="20"/>
          <w:szCs w:val="20"/>
        </w:rPr>
        <w:t xml:space="preserve"> </w:t>
      </w:r>
      <w:r w:rsidRPr="003861A7">
        <w:rPr>
          <w:rFonts w:ascii="Arial" w:hAnsi="Arial" w:cs="Arial"/>
          <w:sz w:val="20"/>
          <w:szCs w:val="20"/>
        </w:rPr>
        <w:t>review</w:t>
      </w:r>
      <w:r w:rsidRPr="003861A7">
        <w:rPr>
          <w:rFonts w:ascii="Arial" w:hAnsi="Arial" w:cs="Arial"/>
          <w:spacing w:val="-6"/>
          <w:sz w:val="20"/>
          <w:szCs w:val="20"/>
        </w:rPr>
        <w:t xml:space="preserve"> </w:t>
      </w:r>
      <w:r w:rsidRPr="003861A7">
        <w:rPr>
          <w:rFonts w:ascii="Arial" w:hAnsi="Arial" w:cs="Arial"/>
          <w:sz w:val="20"/>
          <w:szCs w:val="20"/>
        </w:rPr>
        <w:t>of</w:t>
      </w:r>
      <w:r w:rsidRPr="003861A7">
        <w:rPr>
          <w:rFonts w:ascii="Arial" w:hAnsi="Arial" w:cs="Arial"/>
          <w:spacing w:val="-6"/>
          <w:sz w:val="20"/>
          <w:szCs w:val="20"/>
        </w:rPr>
        <w:t xml:space="preserve"> </w:t>
      </w:r>
      <w:r w:rsidRPr="003861A7">
        <w:rPr>
          <w:rFonts w:ascii="Arial" w:hAnsi="Arial" w:cs="Arial"/>
          <w:sz w:val="20"/>
          <w:szCs w:val="20"/>
        </w:rPr>
        <w:t>the</w:t>
      </w:r>
      <w:r w:rsidRPr="003861A7">
        <w:rPr>
          <w:rFonts w:ascii="Arial" w:hAnsi="Arial" w:cs="Arial"/>
          <w:spacing w:val="-6"/>
          <w:sz w:val="20"/>
          <w:szCs w:val="20"/>
        </w:rPr>
        <w:t xml:space="preserve"> </w:t>
      </w:r>
      <w:r w:rsidRPr="003861A7">
        <w:rPr>
          <w:rFonts w:ascii="Arial" w:hAnsi="Arial" w:cs="Arial"/>
          <w:sz w:val="20"/>
          <w:szCs w:val="20"/>
        </w:rPr>
        <w:t>White</w:t>
      </w:r>
      <w:r w:rsidRPr="003861A7">
        <w:rPr>
          <w:rFonts w:ascii="Arial" w:hAnsi="Arial" w:cs="Arial"/>
          <w:spacing w:val="-5"/>
          <w:sz w:val="20"/>
          <w:szCs w:val="20"/>
        </w:rPr>
        <w:t xml:space="preserve"> </w:t>
      </w:r>
      <w:r w:rsidRPr="003861A7">
        <w:rPr>
          <w:rFonts w:ascii="Arial" w:hAnsi="Arial" w:cs="Arial"/>
          <w:sz w:val="20"/>
          <w:szCs w:val="20"/>
        </w:rPr>
        <w:t>Papers</w:t>
      </w:r>
      <w:r w:rsidRPr="003861A7">
        <w:rPr>
          <w:rFonts w:ascii="Arial" w:hAnsi="Arial" w:cs="Arial"/>
          <w:spacing w:val="-6"/>
          <w:sz w:val="20"/>
          <w:szCs w:val="20"/>
        </w:rPr>
        <w:t xml:space="preserve"> </w:t>
      </w:r>
      <w:r w:rsidRPr="003861A7">
        <w:rPr>
          <w:rFonts w:ascii="Arial" w:hAnsi="Arial" w:cs="Arial"/>
          <w:sz w:val="20"/>
          <w:szCs w:val="20"/>
        </w:rPr>
        <w:t>1997</w:t>
      </w:r>
      <w:r w:rsidRPr="003861A7">
        <w:rPr>
          <w:rFonts w:ascii="Arial" w:hAnsi="Arial" w:cs="Arial"/>
          <w:spacing w:val="-6"/>
          <w:sz w:val="20"/>
          <w:szCs w:val="20"/>
        </w:rPr>
        <w:t xml:space="preserve"> </w:t>
      </w:r>
      <w:r w:rsidRPr="003861A7">
        <w:rPr>
          <w:rFonts w:ascii="Arial" w:hAnsi="Arial" w:cs="Arial"/>
          <w:sz w:val="20"/>
          <w:szCs w:val="20"/>
        </w:rPr>
        <w:t>and</w:t>
      </w:r>
      <w:r w:rsidRPr="003861A7">
        <w:rPr>
          <w:rFonts w:ascii="Arial" w:hAnsi="Arial" w:cs="Arial"/>
          <w:spacing w:val="-6"/>
          <w:sz w:val="20"/>
          <w:szCs w:val="20"/>
        </w:rPr>
        <w:t xml:space="preserve"> </w:t>
      </w:r>
      <w:r w:rsidRPr="003861A7">
        <w:rPr>
          <w:rFonts w:ascii="Arial" w:hAnsi="Arial" w:cs="Arial"/>
          <w:sz w:val="20"/>
          <w:szCs w:val="20"/>
        </w:rPr>
        <w:t>1999;</w:t>
      </w:r>
      <w:r w:rsidRPr="003861A7">
        <w:rPr>
          <w:rFonts w:ascii="Arial" w:hAnsi="Arial" w:cs="Arial"/>
          <w:spacing w:val="-6"/>
          <w:sz w:val="20"/>
          <w:szCs w:val="20"/>
        </w:rPr>
        <w:t xml:space="preserve"> </w:t>
      </w:r>
      <w:r w:rsidRPr="003861A7">
        <w:rPr>
          <w:rFonts w:ascii="Arial" w:hAnsi="Arial" w:cs="Arial"/>
          <w:sz w:val="20"/>
          <w:szCs w:val="20"/>
        </w:rPr>
        <w:t>further,</w:t>
      </w:r>
      <w:r w:rsidRPr="003861A7">
        <w:rPr>
          <w:rFonts w:ascii="Arial" w:hAnsi="Arial" w:cs="Arial"/>
          <w:spacing w:val="-6"/>
          <w:sz w:val="20"/>
          <w:szCs w:val="20"/>
        </w:rPr>
        <w:t xml:space="preserve"> </w:t>
      </w:r>
      <w:r w:rsidRPr="003861A7">
        <w:rPr>
          <w:rFonts w:ascii="Arial" w:hAnsi="Arial" w:cs="Arial"/>
          <w:sz w:val="20"/>
          <w:szCs w:val="20"/>
        </w:rPr>
        <w:t>to</w:t>
      </w:r>
      <w:r w:rsidRPr="003861A7">
        <w:rPr>
          <w:rFonts w:ascii="Arial" w:hAnsi="Arial" w:cs="Arial"/>
          <w:spacing w:val="-5"/>
          <w:sz w:val="20"/>
          <w:szCs w:val="20"/>
        </w:rPr>
        <w:t xml:space="preserve"> </w:t>
      </w:r>
      <w:r w:rsidRPr="003861A7">
        <w:rPr>
          <w:rFonts w:ascii="Arial" w:hAnsi="Arial" w:cs="Arial"/>
          <w:sz w:val="20"/>
          <w:szCs w:val="20"/>
        </w:rPr>
        <w:t>complete</w:t>
      </w:r>
      <w:r w:rsidRPr="003861A7">
        <w:rPr>
          <w:rFonts w:ascii="Arial" w:hAnsi="Arial" w:cs="Arial"/>
          <w:spacing w:val="-6"/>
          <w:sz w:val="20"/>
          <w:szCs w:val="20"/>
        </w:rPr>
        <w:t xml:space="preserve"> </w:t>
      </w:r>
      <w:r w:rsidRPr="003861A7">
        <w:rPr>
          <w:rFonts w:ascii="Arial" w:hAnsi="Arial" w:cs="Arial"/>
          <w:sz w:val="20"/>
          <w:szCs w:val="20"/>
        </w:rPr>
        <w:t>and table the legislative work that is required to strengthen its mandate as accommodator and landlord of the state, so that it can properly claim management fees from client and user departments for construction, maintenance, and rehabilitation work completed within each financial year.</w:t>
      </w:r>
    </w:p>
    <w:p w:rsidR="003861A7" w:rsidRPr="003861A7" w:rsidRDefault="003861A7" w:rsidP="00A368E8">
      <w:pPr>
        <w:pStyle w:val="ListParagraph"/>
        <w:numPr>
          <w:ilvl w:val="0"/>
          <w:numId w:val="8"/>
        </w:numPr>
        <w:tabs>
          <w:tab w:val="left" w:pos="1110"/>
        </w:tabs>
        <w:ind w:left="1109" w:right="796" w:hanging="360"/>
        <w:jc w:val="left"/>
        <w:rPr>
          <w:rFonts w:ascii="Arial" w:hAnsi="Arial" w:cs="Arial"/>
          <w:sz w:val="20"/>
          <w:szCs w:val="20"/>
        </w:rPr>
      </w:pPr>
      <w:r w:rsidRPr="003861A7">
        <w:rPr>
          <w:rFonts w:ascii="Arial" w:hAnsi="Arial" w:cs="Arial"/>
          <w:sz w:val="20"/>
          <w:szCs w:val="20"/>
        </w:rPr>
        <w:t>Complete</w:t>
      </w:r>
      <w:r w:rsidRPr="003861A7">
        <w:rPr>
          <w:rFonts w:ascii="Arial" w:hAnsi="Arial" w:cs="Arial"/>
          <w:spacing w:val="-7"/>
          <w:sz w:val="20"/>
          <w:szCs w:val="20"/>
        </w:rPr>
        <w:t xml:space="preserve"> </w:t>
      </w:r>
      <w:r w:rsidRPr="003861A7">
        <w:rPr>
          <w:rFonts w:ascii="Arial" w:hAnsi="Arial" w:cs="Arial"/>
          <w:sz w:val="20"/>
          <w:szCs w:val="20"/>
        </w:rPr>
        <w:t>the</w:t>
      </w:r>
      <w:r w:rsidRPr="003861A7">
        <w:rPr>
          <w:rFonts w:ascii="Arial" w:hAnsi="Arial" w:cs="Arial"/>
          <w:spacing w:val="-6"/>
          <w:sz w:val="20"/>
          <w:szCs w:val="20"/>
        </w:rPr>
        <w:t xml:space="preserve"> </w:t>
      </w:r>
      <w:r w:rsidRPr="003861A7">
        <w:rPr>
          <w:rFonts w:ascii="Arial" w:hAnsi="Arial" w:cs="Arial"/>
          <w:sz w:val="20"/>
          <w:szCs w:val="20"/>
        </w:rPr>
        <w:t>negotiations</w:t>
      </w:r>
      <w:r w:rsidRPr="003861A7">
        <w:rPr>
          <w:rFonts w:ascii="Arial" w:hAnsi="Arial" w:cs="Arial"/>
          <w:spacing w:val="-7"/>
          <w:sz w:val="20"/>
          <w:szCs w:val="20"/>
        </w:rPr>
        <w:t xml:space="preserve"> </w:t>
      </w:r>
      <w:r w:rsidRPr="003861A7">
        <w:rPr>
          <w:rFonts w:ascii="Arial" w:hAnsi="Arial" w:cs="Arial"/>
          <w:sz w:val="20"/>
          <w:szCs w:val="20"/>
        </w:rPr>
        <w:t>with</w:t>
      </w:r>
      <w:r w:rsidRPr="003861A7">
        <w:rPr>
          <w:rFonts w:ascii="Arial" w:hAnsi="Arial" w:cs="Arial"/>
          <w:spacing w:val="-6"/>
          <w:sz w:val="20"/>
          <w:szCs w:val="20"/>
        </w:rPr>
        <w:t xml:space="preserve"> </w:t>
      </w:r>
      <w:r w:rsidRPr="003861A7">
        <w:rPr>
          <w:rFonts w:ascii="Arial" w:hAnsi="Arial" w:cs="Arial"/>
          <w:sz w:val="20"/>
          <w:szCs w:val="20"/>
        </w:rPr>
        <w:t>the</w:t>
      </w:r>
      <w:r w:rsidRPr="003861A7">
        <w:rPr>
          <w:rFonts w:ascii="Arial" w:hAnsi="Arial" w:cs="Arial"/>
          <w:spacing w:val="-7"/>
          <w:sz w:val="20"/>
          <w:szCs w:val="20"/>
        </w:rPr>
        <w:t xml:space="preserve"> </w:t>
      </w:r>
      <w:r w:rsidRPr="003861A7">
        <w:rPr>
          <w:rFonts w:ascii="Arial" w:hAnsi="Arial" w:cs="Arial"/>
          <w:sz w:val="20"/>
          <w:szCs w:val="20"/>
        </w:rPr>
        <w:t>Presidency,</w:t>
      </w:r>
      <w:r w:rsidRPr="003861A7">
        <w:rPr>
          <w:rFonts w:ascii="Arial" w:hAnsi="Arial" w:cs="Arial"/>
          <w:spacing w:val="-6"/>
          <w:sz w:val="20"/>
          <w:szCs w:val="20"/>
        </w:rPr>
        <w:t xml:space="preserve"> </w:t>
      </w:r>
      <w:r w:rsidRPr="003861A7">
        <w:rPr>
          <w:rFonts w:ascii="Arial" w:hAnsi="Arial" w:cs="Arial"/>
          <w:sz w:val="20"/>
          <w:szCs w:val="20"/>
        </w:rPr>
        <w:t>and</w:t>
      </w:r>
      <w:r w:rsidRPr="003861A7">
        <w:rPr>
          <w:rFonts w:ascii="Arial" w:hAnsi="Arial" w:cs="Arial"/>
          <w:spacing w:val="-7"/>
          <w:sz w:val="20"/>
          <w:szCs w:val="20"/>
        </w:rPr>
        <w:t xml:space="preserve"> </w:t>
      </w:r>
      <w:r w:rsidRPr="003861A7">
        <w:rPr>
          <w:rFonts w:ascii="Arial" w:hAnsi="Arial" w:cs="Arial"/>
          <w:sz w:val="20"/>
          <w:szCs w:val="20"/>
        </w:rPr>
        <w:t>relevant</w:t>
      </w:r>
      <w:r w:rsidRPr="003861A7">
        <w:rPr>
          <w:rFonts w:ascii="Arial" w:hAnsi="Arial" w:cs="Arial"/>
          <w:spacing w:val="-6"/>
          <w:sz w:val="20"/>
          <w:szCs w:val="20"/>
        </w:rPr>
        <w:t xml:space="preserve"> </w:t>
      </w:r>
      <w:r w:rsidRPr="003861A7">
        <w:rPr>
          <w:rFonts w:ascii="Arial" w:hAnsi="Arial" w:cs="Arial"/>
          <w:sz w:val="20"/>
          <w:szCs w:val="20"/>
        </w:rPr>
        <w:t>departments,</w:t>
      </w:r>
      <w:r w:rsidRPr="003861A7">
        <w:rPr>
          <w:rFonts w:ascii="Arial" w:hAnsi="Arial" w:cs="Arial"/>
          <w:spacing w:val="-6"/>
          <w:sz w:val="20"/>
          <w:szCs w:val="20"/>
        </w:rPr>
        <w:t xml:space="preserve"> </w:t>
      </w:r>
      <w:r w:rsidRPr="003861A7">
        <w:rPr>
          <w:rFonts w:ascii="Arial" w:hAnsi="Arial" w:cs="Arial"/>
          <w:sz w:val="20"/>
          <w:szCs w:val="20"/>
        </w:rPr>
        <w:t>so</w:t>
      </w:r>
      <w:r w:rsidRPr="003861A7">
        <w:rPr>
          <w:rFonts w:ascii="Arial" w:hAnsi="Arial" w:cs="Arial"/>
          <w:spacing w:val="-7"/>
          <w:sz w:val="20"/>
          <w:szCs w:val="20"/>
        </w:rPr>
        <w:t xml:space="preserve"> </w:t>
      </w:r>
      <w:r w:rsidRPr="003861A7">
        <w:rPr>
          <w:rFonts w:ascii="Arial" w:hAnsi="Arial" w:cs="Arial"/>
          <w:sz w:val="20"/>
          <w:szCs w:val="20"/>
        </w:rPr>
        <w:t>that</w:t>
      </w:r>
      <w:r w:rsidRPr="003861A7">
        <w:rPr>
          <w:rFonts w:ascii="Arial" w:hAnsi="Arial" w:cs="Arial"/>
          <w:spacing w:val="-6"/>
          <w:sz w:val="20"/>
          <w:szCs w:val="20"/>
        </w:rPr>
        <w:t xml:space="preserve"> </w:t>
      </w:r>
      <w:r w:rsidRPr="003861A7">
        <w:rPr>
          <w:rFonts w:ascii="Arial" w:hAnsi="Arial" w:cs="Arial"/>
          <w:sz w:val="20"/>
          <w:szCs w:val="20"/>
        </w:rPr>
        <w:t>the</w:t>
      </w:r>
      <w:r w:rsidRPr="003861A7">
        <w:rPr>
          <w:rFonts w:ascii="Arial" w:hAnsi="Arial" w:cs="Arial"/>
          <w:spacing w:val="-7"/>
          <w:sz w:val="20"/>
          <w:szCs w:val="20"/>
        </w:rPr>
        <w:t xml:space="preserve"> </w:t>
      </w:r>
      <w:r w:rsidRPr="003861A7">
        <w:rPr>
          <w:rFonts w:ascii="Arial" w:hAnsi="Arial" w:cs="Arial"/>
          <w:sz w:val="20"/>
          <w:szCs w:val="20"/>
        </w:rPr>
        <w:t>DPWI can</w:t>
      </w:r>
      <w:r w:rsidRPr="003861A7">
        <w:rPr>
          <w:rFonts w:ascii="Arial" w:hAnsi="Arial" w:cs="Arial"/>
          <w:spacing w:val="-8"/>
          <w:sz w:val="20"/>
          <w:szCs w:val="20"/>
        </w:rPr>
        <w:t xml:space="preserve"> </w:t>
      </w:r>
      <w:r w:rsidRPr="003861A7">
        <w:rPr>
          <w:rFonts w:ascii="Arial" w:hAnsi="Arial" w:cs="Arial"/>
          <w:sz w:val="20"/>
          <w:szCs w:val="20"/>
        </w:rPr>
        <w:t>play</w:t>
      </w:r>
      <w:r w:rsidRPr="003861A7">
        <w:rPr>
          <w:rFonts w:ascii="Arial" w:hAnsi="Arial" w:cs="Arial"/>
          <w:spacing w:val="-8"/>
          <w:sz w:val="20"/>
          <w:szCs w:val="20"/>
        </w:rPr>
        <w:t xml:space="preserve"> </w:t>
      </w:r>
      <w:r w:rsidRPr="003861A7">
        <w:rPr>
          <w:rFonts w:ascii="Arial" w:hAnsi="Arial" w:cs="Arial"/>
          <w:sz w:val="20"/>
          <w:szCs w:val="20"/>
        </w:rPr>
        <w:t>the</w:t>
      </w:r>
      <w:r w:rsidRPr="003861A7">
        <w:rPr>
          <w:rFonts w:ascii="Arial" w:hAnsi="Arial" w:cs="Arial"/>
          <w:spacing w:val="-7"/>
          <w:sz w:val="20"/>
          <w:szCs w:val="20"/>
        </w:rPr>
        <w:t xml:space="preserve"> </w:t>
      </w:r>
      <w:r w:rsidRPr="003861A7">
        <w:rPr>
          <w:rFonts w:ascii="Arial" w:hAnsi="Arial" w:cs="Arial"/>
          <w:sz w:val="20"/>
          <w:szCs w:val="20"/>
        </w:rPr>
        <w:t>coordinating</w:t>
      </w:r>
      <w:r w:rsidRPr="003861A7">
        <w:rPr>
          <w:rFonts w:ascii="Arial" w:hAnsi="Arial" w:cs="Arial"/>
          <w:spacing w:val="-8"/>
          <w:sz w:val="20"/>
          <w:szCs w:val="20"/>
        </w:rPr>
        <w:t xml:space="preserve"> </w:t>
      </w:r>
      <w:r w:rsidRPr="003861A7">
        <w:rPr>
          <w:rFonts w:ascii="Arial" w:hAnsi="Arial" w:cs="Arial"/>
          <w:sz w:val="20"/>
          <w:szCs w:val="20"/>
        </w:rPr>
        <w:t>and</w:t>
      </w:r>
      <w:r w:rsidRPr="003861A7">
        <w:rPr>
          <w:rFonts w:ascii="Arial" w:hAnsi="Arial" w:cs="Arial"/>
          <w:spacing w:val="-7"/>
          <w:sz w:val="20"/>
          <w:szCs w:val="20"/>
        </w:rPr>
        <w:t xml:space="preserve"> </w:t>
      </w:r>
      <w:r w:rsidRPr="003861A7">
        <w:rPr>
          <w:rFonts w:ascii="Arial" w:hAnsi="Arial" w:cs="Arial"/>
          <w:sz w:val="20"/>
          <w:szCs w:val="20"/>
        </w:rPr>
        <w:t>leadership</w:t>
      </w:r>
      <w:r w:rsidRPr="003861A7">
        <w:rPr>
          <w:rFonts w:ascii="Arial" w:hAnsi="Arial" w:cs="Arial"/>
          <w:spacing w:val="-8"/>
          <w:sz w:val="20"/>
          <w:szCs w:val="20"/>
        </w:rPr>
        <w:t xml:space="preserve"> </w:t>
      </w:r>
      <w:r w:rsidRPr="003861A7">
        <w:rPr>
          <w:rFonts w:ascii="Arial" w:hAnsi="Arial" w:cs="Arial"/>
          <w:sz w:val="20"/>
          <w:szCs w:val="20"/>
        </w:rPr>
        <w:t>role</w:t>
      </w:r>
      <w:r w:rsidRPr="003861A7">
        <w:rPr>
          <w:rFonts w:ascii="Arial" w:hAnsi="Arial" w:cs="Arial"/>
          <w:spacing w:val="-8"/>
          <w:sz w:val="20"/>
          <w:szCs w:val="20"/>
        </w:rPr>
        <w:t xml:space="preserve"> </w:t>
      </w:r>
      <w:r w:rsidRPr="003861A7">
        <w:rPr>
          <w:rFonts w:ascii="Arial" w:hAnsi="Arial" w:cs="Arial"/>
          <w:sz w:val="20"/>
          <w:szCs w:val="20"/>
        </w:rPr>
        <w:t>in</w:t>
      </w:r>
      <w:r w:rsidRPr="003861A7">
        <w:rPr>
          <w:rFonts w:ascii="Arial" w:hAnsi="Arial" w:cs="Arial"/>
          <w:spacing w:val="-7"/>
          <w:sz w:val="20"/>
          <w:szCs w:val="20"/>
        </w:rPr>
        <w:t xml:space="preserve"> </w:t>
      </w:r>
      <w:r w:rsidRPr="003861A7">
        <w:rPr>
          <w:rFonts w:ascii="Arial" w:hAnsi="Arial" w:cs="Arial"/>
          <w:sz w:val="20"/>
          <w:szCs w:val="20"/>
        </w:rPr>
        <w:t>the</w:t>
      </w:r>
      <w:r w:rsidRPr="003861A7">
        <w:rPr>
          <w:rFonts w:ascii="Arial" w:hAnsi="Arial" w:cs="Arial"/>
          <w:spacing w:val="-8"/>
          <w:sz w:val="20"/>
          <w:szCs w:val="20"/>
        </w:rPr>
        <w:t xml:space="preserve"> </w:t>
      </w:r>
      <w:r w:rsidRPr="003861A7">
        <w:rPr>
          <w:rFonts w:ascii="Arial" w:hAnsi="Arial" w:cs="Arial"/>
          <w:sz w:val="20"/>
          <w:szCs w:val="20"/>
        </w:rPr>
        <w:t>infrastructure</w:t>
      </w:r>
      <w:r w:rsidRPr="003861A7">
        <w:rPr>
          <w:rFonts w:ascii="Arial" w:hAnsi="Arial" w:cs="Arial"/>
          <w:spacing w:val="-7"/>
          <w:sz w:val="20"/>
          <w:szCs w:val="20"/>
        </w:rPr>
        <w:t xml:space="preserve"> </w:t>
      </w:r>
      <w:r w:rsidRPr="003861A7">
        <w:rPr>
          <w:rFonts w:ascii="Arial" w:hAnsi="Arial" w:cs="Arial"/>
          <w:sz w:val="20"/>
          <w:szCs w:val="20"/>
        </w:rPr>
        <w:t>sector</w:t>
      </w:r>
      <w:r w:rsidRPr="003861A7">
        <w:rPr>
          <w:rFonts w:ascii="Arial" w:hAnsi="Arial" w:cs="Arial"/>
          <w:spacing w:val="-8"/>
          <w:sz w:val="20"/>
          <w:szCs w:val="20"/>
        </w:rPr>
        <w:t xml:space="preserve"> </w:t>
      </w:r>
      <w:r w:rsidRPr="003861A7">
        <w:rPr>
          <w:rFonts w:ascii="Arial" w:hAnsi="Arial" w:cs="Arial"/>
          <w:sz w:val="20"/>
          <w:szCs w:val="20"/>
        </w:rPr>
        <w:t>across</w:t>
      </w:r>
      <w:r w:rsidRPr="003861A7">
        <w:rPr>
          <w:rFonts w:ascii="Arial" w:hAnsi="Arial" w:cs="Arial"/>
          <w:spacing w:val="-8"/>
          <w:sz w:val="20"/>
          <w:szCs w:val="20"/>
        </w:rPr>
        <w:t xml:space="preserve"> </w:t>
      </w:r>
      <w:r w:rsidRPr="003861A7">
        <w:rPr>
          <w:rFonts w:ascii="Arial" w:hAnsi="Arial" w:cs="Arial"/>
          <w:sz w:val="20"/>
          <w:szCs w:val="20"/>
        </w:rPr>
        <w:t>the</w:t>
      </w:r>
      <w:r w:rsidRPr="003861A7">
        <w:rPr>
          <w:rFonts w:ascii="Arial" w:hAnsi="Arial" w:cs="Arial"/>
          <w:spacing w:val="-7"/>
          <w:sz w:val="20"/>
          <w:szCs w:val="20"/>
        </w:rPr>
        <w:t xml:space="preserve"> </w:t>
      </w:r>
      <w:r w:rsidRPr="003861A7">
        <w:rPr>
          <w:rFonts w:ascii="Arial" w:hAnsi="Arial" w:cs="Arial"/>
          <w:sz w:val="20"/>
          <w:szCs w:val="20"/>
        </w:rPr>
        <w:t>national, provincial, and municipal government levels.</w:t>
      </w:r>
    </w:p>
    <w:p w:rsidR="003861A7" w:rsidRPr="003861A7" w:rsidRDefault="003861A7" w:rsidP="003861A7">
      <w:pPr>
        <w:rPr>
          <w:rFonts w:ascii="Arial" w:hAnsi="Arial" w:cs="Arial"/>
          <w:sz w:val="20"/>
          <w:szCs w:val="20"/>
        </w:rPr>
        <w:sectPr w:rsidR="003861A7" w:rsidRPr="003861A7">
          <w:headerReference w:type="default" r:id="rId61"/>
          <w:footerReference w:type="default" r:id="rId62"/>
          <w:pgSz w:w="12240" w:h="15840"/>
          <w:pgMar w:top="1340" w:right="640" w:bottom="1140" w:left="960" w:header="454" w:footer="942" w:gutter="0"/>
          <w:pgNumType w:start="280"/>
          <w:cols w:space="720"/>
        </w:sectPr>
      </w:pPr>
    </w:p>
    <w:p w:rsidR="003861A7" w:rsidRPr="003861A7" w:rsidRDefault="003861A7" w:rsidP="00A368E8">
      <w:pPr>
        <w:pStyle w:val="ListParagraph"/>
        <w:numPr>
          <w:ilvl w:val="0"/>
          <w:numId w:val="8"/>
        </w:numPr>
        <w:tabs>
          <w:tab w:val="left" w:pos="1110"/>
        </w:tabs>
        <w:ind w:right="795" w:hanging="360"/>
        <w:jc w:val="left"/>
        <w:rPr>
          <w:rFonts w:ascii="Arial" w:hAnsi="Arial" w:cs="Arial"/>
          <w:sz w:val="20"/>
          <w:szCs w:val="20"/>
        </w:rPr>
      </w:pPr>
      <w:r w:rsidRPr="003861A7">
        <w:rPr>
          <w:rFonts w:ascii="Arial" w:hAnsi="Arial" w:cs="Arial"/>
          <w:sz w:val="20"/>
          <w:szCs w:val="20"/>
        </w:rPr>
        <w:lastRenderedPageBreak/>
        <w:t>Ensure</w:t>
      </w:r>
      <w:r w:rsidRPr="003861A7">
        <w:rPr>
          <w:rFonts w:ascii="Arial" w:hAnsi="Arial" w:cs="Arial"/>
          <w:spacing w:val="-4"/>
          <w:sz w:val="20"/>
          <w:szCs w:val="20"/>
        </w:rPr>
        <w:t xml:space="preserve"> </w:t>
      </w:r>
      <w:r w:rsidRPr="003861A7">
        <w:rPr>
          <w:rFonts w:ascii="Arial" w:hAnsi="Arial" w:cs="Arial"/>
          <w:sz w:val="20"/>
          <w:szCs w:val="20"/>
        </w:rPr>
        <w:t>that</w:t>
      </w:r>
      <w:r w:rsidRPr="003861A7">
        <w:rPr>
          <w:rFonts w:ascii="Arial" w:hAnsi="Arial" w:cs="Arial"/>
          <w:spacing w:val="-4"/>
          <w:sz w:val="20"/>
          <w:szCs w:val="20"/>
        </w:rPr>
        <w:t xml:space="preserve"> </w:t>
      </w:r>
      <w:r w:rsidRPr="003861A7">
        <w:rPr>
          <w:rFonts w:ascii="Arial" w:hAnsi="Arial" w:cs="Arial"/>
          <w:sz w:val="20"/>
          <w:szCs w:val="20"/>
        </w:rPr>
        <w:t>its</w:t>
      </w:r>
      <w:r w:rsidRPr="003861A7">
        <w:rPr>
          <w:rFonts w:ascii="Arial" w:hAnsi="Arial" w:cs="Arial"/>
          <w:spacing w:val="-3"/>
          <w:sz w:val="20"/>
          <w:szCs w:val="20"/>
        </w:rPr>
        <w:t xml:space="preserve"> </w:t>
      </w:r>
      <w:r w:rsidRPr="003861A7">
        <w:rPr>
          <w:rFonts w:ascii="Arial" w:hAnsi="Arial" w:cs="Arial"/>
          <w:sz w:val="20"/>
          <w:szCs w:val="20"/>
        </w:rPr>
        <w:t>legislative</w:t>
      </w:r>
      <w:r w:rsidRPr="003861A7">
        <w:rPr>
          <w:rFonts w:ascii="Arial" w:hAnsi="Arial" w:cs="Arial"/>
          <w:spacing w:val="-4"/>
          <w:sz w:val="20"/>
          <w:szCs w:val="20"/>
        </w:rPr>
        <w:t xml:space="preserve"> </w:t>
      </w:r>
      <w:r w:rsidRPr="003861A7">
        <w:rPr>
          <w:rFonts w:ascii="Arial" w:hAnsi="Arial" w:cs="Arial"/>
          <w:sz w:val="20"/>
          <w:szCs w:val="20"/>
        </w:rPr>
        <w:t>and</w:t>
      </w:r>
      <w:r w:rsidRPr="003861A7">
        <w:rPr>
          <w:rFonts w:ascii="Arial" w:hAnsi="Arial" w:cs="Arial"/>
          <w:spacing w:val="-4"/>
          <w:sz w:val="20"/>
          <w:szCs w:val="20"/>
        </w:rPr>
        <w:t xml:space="preserve"> </w:t>
      </w:r>
      <w:r w:rsidRPr="003861A7">
        <w:rPr>
          <w:rFonts w:ascii="Arial" w:hAnsi="Arial" w:cs="Arial"/>
          <w:sz w:val="20"/>
          <w:szCs w:val="20"/>
        </w:rPr>
        <w:t>regulatory</w:t>
      </w:r>
      <w:r w:rsidRPr="003861A7">
        <w:rPr>
          <w:rFonts w:ascii="Arial" w:hAnsi="Arial" w:cs="Arial"/>
          <w:spacing w:val="-3"/>
          <w:sz w:val="20"/>
          <w:szCs w:val="20"/>
        </w:rPr>
        <w:t xml:space="preserve"> </w:t>
      </w:r>
      <w:r w:rsidRPr="003861A7">
        <w:rPr>
          <w:rFonts w:ascii="Arial" w:hAnsi="Arial" w:cs="Arial"/>
          <w:sz w:val="20"/>
          <w:szCs w:val="20"/>
        </w:rPr>
        <w:t>regime</w:t>
      </w:r>
      <w:r w:rsidRPr="003861A7">
        <w:rPr>
          <w:rFonts w:ascii="Arial" w:hAnsi="Arial" w:cs="Arial"/>
          <w:spacing w:val="-4"/>
          <w:sz w:val="20"/>
          <w:szCs w:val="20"/>
        </w:rPr>
        <w:t xml:space="preserve"> </w:t>
      </w:r>
      <w:r w:rsidRPr="003861A7">
        <w:rPr>
          <w:rFonts w:ascii="Arial" w:hAnsi="Arial" w:cs="Arial"/>
          <w:sz w:val="20"/>
          <w:szCs w:val="20"/>
        </w:rPr>
        <w:t>is</w:t>
      </w:r>
      <w:r w:rsidRPr="003861A7">
        <w:rPr>
          <w:rFonts w:ascii="Arial" w:hAnsi="Arial" w:cs="Arial"/>
          <w:spacing w:val="-4"/>
          <w:sz w:val="20"/>
          <w:szCs w:val="20"/>
        </w:rPr>
        <w:t xml:space="preserve"> </w:t>
      </w:r>
      <w:r w:rsidRPr="003861A7">
        <w:rPr>
          <w:rFonts w:ascii="Arial" w:hAnsi="Arial" w:cs="Arial"/>
          <w:sz w:val="20"/>
          <w:szCs w:val="20"/>
        </w:rPr>
        <w:t>properly</w:t>
      </w:r>
      <w:r w:rsidRPr="003861A7">
        <w:rPr>
          <w:rFonts w:ascii="Arial" w:hAnsi="Arial" w:cs="Arial"/>
          <w:spacing w:val="-3"/>
          <w:sz w:val="20"/>
          <w:szCs w:val="20"/>
        </w:rPr>
        <w:t xml:space="preserve"> </w:t>
      </w:r>
      <w:r w:rsidRPr="003861A7">
        <w:rPr>
          <w:rFonts w:ascii="Arial" w:hAnsi="Arial" w:cs="Arial"/>
          <w:sz w:val="20"/>
          <w:szCs w:val="20"/>
        </w:rPr>
        <w:t>aligned</w:t>
      </w:r>
      <w:r w:rsidRPr="003861A7">
        <w:rPr>
          <w:rFonts w:ascii="Arial" w:hAnsi="Arial" w:cs="Arial"/>
          <w:spacing w:val="-4"/>
          <w:sz w:val="20"/>
          <w:szCs w:val="20"/>
        </w:rPr>
        <w:t xml:space="preserve"> </w:t>
      </w:r>
      <w:r w:rsidRPr="003861A7">
        <w:rPr>
          <w:rFonts w:ascii="Arial" w:hAnsi="Arial" w:cs="Arial"/>
          <w:sz w:val="20"/>
          <w:szCs w:val="20"/>
        </w:rPr>
        <w:t>to</w:t>
      </w:r>
      <w:r w:rsidRPr="003861A7">
        <w:rPr>
          <w:rFonts w:ascii="Arial" w:hAnsi="Arial" w:cs="Arial"/>
          <w:spacing w:val="-3"/>
          <w:sz w:val="20"/>
          <w:szCs w:val="20"/>
        </w:rPr>
        <w:t xml:space="preserve"> </w:t>
      </w:r>
      <w:r w:rsidRPr="003861A7">
        <w:rPr>
          <w:rFonts w:ascii="Arial" w:hAnsi="Arial" w:cs="Arial"/>
          <w:sz w:val="20"/>
          <w:szCs w:val="20"/>
        </w:rPr>
        <w:t>the</w:t>
      </w:r>
      <w:r w:rsidRPr="003861A7">
        <w:rPr>
          <w:rFonts w:ascii="Arial" w:hAnsi="Arial" w:cs="Arial"/>
          <w:spacing w:val="-4"/>
          <w:sz w:val="20"/>
          <w:szCs w:val="20"/>
        </w:rPr>
        <w:t xml:space="preserve"> </w:t>
      </w:r>
      <w:r w:rsidRPr="003861A7">
        <w:rPr>
          <w:rFonts w:ascii="Arial" w:hAnsi="Arial" w:cs="Arial"/>
          <w:sz w:val="20"/>
          <w:szCs w:val="20"/>
        </w:rPr>
        <w:t>Spatial</w:t>
      </w:r>
      <w:r w:rsidRPr="003861A7">
        <w:rPr>
          <w:rFonts w:ascii="Arial" w:hAnsi="Arial" w:cs="Arial"/>
          <w:spacing w:val="-4"/>
          <w:sz w:val="20"/>
          <w:szCs w:val="20"/>
        </w:rPr>
        <w:t xml:space="preserve"> </w:t>
      </w:r>
      <w:r w:rsidRPr="003861A7">
        <w:rPr>
          <w:rFonts w:ascii="Arial" w:hAnsi="Arial" w:cs="Arial"/>
          <w:sz w:val="20"/>
          <w:szCs w:val="20"/>
        </w:rPr>
        <w:t>Land</w:t>
      </w:r>
      <w:r w:rsidRPr="003861A7">
        <w:rPr>
          <w:rFonts w:ascii="Arial" w:hAnsi="Arial" w:cs="Arial"/>
          <w:spacing w:val="-3"/>
          <w:sz w:val="20"/>
          <w:szCs w:val="20"/>
        </w:rPr>
        <w:t xml:space="preserve"> </w:t>
      </w:r>
      <w:r w:rsidRPr="003861A7">
        <w:rPr>
          <w:rFonts w:ascii="Arial" w:hAnsi="Arial" w:cs="Arial"/>
          <w:sz w:val="20"/>
          <w:szCs w:val="20"/>
        </w:rPr>
        <w:t>Use Management Act (SPLUMA), and the Infrastructure Development Management Framework of</w:t>
      </w:r>
      <w:r w:rsidRPr="003861A7">
        <w:rPr>
          <w:rFonts w:ascii="Arial" w:hAnsi="Arial" w:cs="Arial"/>
          <w:spacing w:val="-2"/>
          <w:sz w:val="20"/>
          <w:szCs w:val="20"/>
        </w:rPr>
        <w:t xml:space="preserve"> </w:t>
      </w:r>
      <w:r w:rsidRPr="003861A7">
        <w:rPr>
          <w:rFonts w:ascii="Arial" w:hAnsi="Arial" w:cs="Arial"/>
          <w:sz w:val="20"/>
          <w:szCs w:val="20"/>
        </w:rPr>
        <w:t>government.</w:t>
      </w:r>
    </w:p>
    <w:p w:rsidR="003861A7" w:rsidRPr="003861A7" w:rsidRDefault="003861A7" w:rsidP="00A368E8">
      <w:pPr>
        <w:pStyle w:val="ListParagraph"/>
        <w:numPr>
          <w:ilvl w:val="0"/>
          <w:numId w:val="8"/>
        </w:numPr>
        <w:tabs>
          <w:tab w:val="left" w:pos="1110"/>
        </w:tabs>
        <w:ind w:right="794" w:hanging="360"/>
        <w:jc w:val="left"/>
        <w:rPr>
          <w:rFonts w:ascii="Arial" w:hAnsi="Arial" w:cs="Arial"/>
          <w:sz w:val="20"/>
          <w:szCs w:val="20"/>
        </w:rPr>
      </w:pPr>
      <w:r w:rsidRPr="003861A7">
        <w:rPr>
          <w:rFonts w:ascii="Arial" w:hAnsi="Arial" w:cs="Arial"/>
          <w:sz w:val="20"/>
          <w:szCs w:val="20"/>
        </w:rPr>
        <w:t>Strengthen its oversight function over the construction, professional built environment,</w:t>
      </w:r>
      <w:r w:rsidRPr="003861A7">
        <w:rPr>
          <w:rFonts w:ascii="Arial" w:hAnsi="Arial" w:cs="Arial"/>
          <w:spacing w:val="-40"/>
          <w:sz w:val="20"/>
          <w:szCs w:val="20"/>
        </w:rPr>
        <w:t xml:space="preserve"> </w:t>
      </w:r>
      <w:r w:rsidRPr="003861A7">
        <w:rPr>
          <w:rFonts w:ascii="Arial" w:hAnsi="Arial" w:cs="Arial"/>
          <w:sz w:val="20"/>
          <w:szCs w:val="20"/>
        </w:rPr>
        <w:t>and infrastructure sector of the country, to appropriately transform it for the benefit of the country and the economy.</w:t>
      </w:r>
    </w:p>
    <w:p w:rsidR="003861A7" w:rsidRPr="003861A7" w:rsidRDefault="003861A7" w:rsidP="00A368E8">
      <w:pPr>
        <w:pStyle w:val="ListParagraph"/>
        <w:numPr>
          <w:ilvl w:val="0"/>
          <w:numId w:val="8"/>
        </w:numPr>
        <w:tabs>
          <w:tab w:val="left" w:pos="1110"/>
        </w:tabs>
        <w:ind w:right="794" w:hanging="360"/>
        <w:jc w:val="left"/>
        <w:rPr>
          <w:rFonts w:ascii="Arial" w:hAnsi="Arial" w:cs="Arial"/>
          <w:sz w:val="20"/>
          <w:szCs w:val="20"/>
        </w:rPr>
      </w:pPr>
      <w:r w:rsidRPr="003861A7">
        <w:rPr>
          <w:rFonts w:ascii="Arial" w:hAnsi="Arial" w:cs="Arial"/>
          <w:sz w:val="20"/>
          <w:szCs w:val="20"/>
        </w:rPr>
        <w:t>Establish the Information and Communication Technology (ICT) Executive Committee as a</w:t>
      </w:r>
      <w:r w:rsidRPr="003861A7">
        <w:rPr>
          <w:rFonts w:ascii="Arial" w:hAnsi="Arial" w:cs="Arial"/>
          <w:spacing w:val="-10"/>
          <w:sz w:val="20"/>
          <w:szCs w:val="20"/>
        </w:rPr>
        <w:t xml:space="preserve"> </w:t>
      </w:r>
      <w:r w:rsidRPr="003861A7">
        <w:rPr>
          <w:rFonts w:ascii="Arial" w:hAnsi="Arial" w:cs="Arial"/>
          <w:sz w:val="20"/>
          <w:szCs w:val="20"/>
        </w:rPr>
        <w:t>precursor</w:t>
      </w:r>
      <w:r w:rsidRPr="003861A7">
        <w:rPr>
          <w:rFonts w:ascii="Arial" w:hAnsi="Arial" w:cs="Arial"/>
          <w:spacing w:val="-10"/>
          <w:sz w:val="20"/>
          <w:szCs w:val="20"/>
        </w:rPr>
        <w:t xml:space="preserve"> </w:t>
      </w:r>
      <w:r w:rsidRPr="003861A7">
        <w:rPr>
          <w:rFonts w:ascii="Arial" w:hAnsi="Arial" w:cs="Arial"/>
          <w:sz w:val="20"/>
          <w:szCs w:val="20"/>
        </w:rPr>
        <w:t>to</w:t>
      </w:r>
      <w:r w:rsidRPr="003861A7">
        <w:rPr>
          <w:rFonts w:ascii="Arial" w:hAnsi="Arial" w:cs="Arial"/>
          <w:spacing w:val="-10"/>
          <w:sz w:val="20"/>
          <w:szCs w:val="20"/>
        </w:rPr>
        <w:t xml:space="preserve"> </w:t>
      </w:r>
      <w:r w:rsidRPr="003861A7">
        <w:rPr>
          <w:rFonts w:ascii="Arial" w:hAnsi="Arial" w:cs="Arial"/>
          <w:sz w:val="20"/>
          <w:szCs w:val="20"/>
        </w:rPr>
        <w:t>completing</w:t>
      </w:r>
      <w:r w:rsidRPr="003861A7">
        <w:rPr>
          <w:rFonts w:ascii="Arial" w:hAnsi="Arial" w:cs="Arial"/>
          <w:spacing w:val="-10"/>
          <w:sz w:val="20"/>
          <w:szCs w:val="20"/>
        </w:rPr>
        <w:t xml:space="preserve"> </w:t>
      </w:r>
      <w:r w:rsidRPr="003861A7">
        <w:rPr>
          <w:rFonts w:ascii="Arial" w:hAnsi="Arial" w:cs="Arial"/>
          <w:sz w:val="20"/>
          <w:szCs w:val="20"/>
        </w:rPr>
        <w:t>an</w:t>
      </w:r>
      <w:r w:rsidRPr="003861A7">
        <w:rPr>
          <w:rFonts w:ascii="Arial" w:hAnsi="Arial" w:cs="Arial"/>
          <w:spacing w:val="-10"/>
          <w:sz w:val="20"/>
          <w:szCs w:val="20"/>
        </w:rPr>
        <w:t xml:space="preserve"> </w:t>
      </w:r>
      <w:r w:rsidRPr="003861A7">
        <w:rPr>
          <w:rFonts w:ascii="Arial" w:hAnsi="Arial" w:cs="Arial"/>
          <w:sz w:val="20"/>
          <w:szCs w:val="20"/>
        </w:rPr>
        <w:t>ICT</w:t>
      </w:r>
      <w:r w:rsidRPr="003861A7">
        <w:rPr>
          <w:rFonts w:ascii="Arial" w:hAnsi="Arial" w:cs="Arial"/>
          <w:spacing w:val="-10"/>
          <w:sz w:val="20"/>
          <w:szCs w:val="20"/>
        </w:rPr>
        <w:t xml:space="preserve"> </w:t>
      </w:r>
      <w:r w:rsidRPr="003861A7">
        <w:rPr>
          <w:rFonts w:ascii="Arial" w:hAnsi="Arial" w:cs="Arial"/>
          <w:sz w:val="20"/>
          <w:szCs w:val="20"/>
        </w:rPr>
        <w:t>Strategy</w:t>
      </w:r>
      <w:r w:rsidRPr="003861A7">
        <w:rPr>
          <w:rFonts w:ascii="Arial" w:hAnsi="Arial" w:cs="Arial"/>
          <w:spacing w:val="-10"/>
          <w:sz w:val="20"/>
          <w:szCs w:val="20"/>
        </w:rPr>
        <w:t xml:space="preserve"> </w:t>
      </w:r>
      <w:r w:rsidRPr="003861A7">
        <w:rPr>
          <w:rFonts w:ascii="Arial" w:hAnsi="Arial" w:cs="Arial"/>
          <w:sz w:val="20"/>
          <w:szCs w:val="20"/>
        </w:rPr>
        <w:t>that</w:t>
      </w:r>
      <w:r w:rsidRPr="003861A7">
        <w:rPr>
          <w:rFonts w:ascii="Arial" w:hAnsi="Arial" w:cs="Arial"/>
          <w:spacing w:val="-10"/>
          <w:sz w:val="20"/>
          <w:szCs w:val="20"/>
        </w:rPr>
        <w:t xml:space="preserve"> </w:t>
      </w:r>
      <w:r w:rsidRPr="003861A7">
        <w:rPr>
          <w:rFonts w:ascii="Arial" w:hAnsi="Arial" w:cs="Arial"/>
          <w:sz w:val="20"/>
          <w:szCs w:val="20"/>
        </w:rPr>
        <w:t>is</w:t>
      </w:r>
      <w:r w:rsidRPr="003861A7">
        <w:rPr>
          <w:rFonts w:ascii="Arial" w:hAnsi="Arial" w:cs="Arial"/>
          <w:spacing w:val="-10"/>
          <w:sz w:val="20"/>
          <w:szCs w:val="20"/>
        </w:rPr>
        <w:t xml:space="preserve"> </w:t>
      </w:r>
      <w:r w:rsidRPr="003861A7">
        <w:rPr>
          <w:rFonts w:ascii="Arial" w:hAnsi="Arial" w:cs="Arial"/>
          <w:sz w:val="20"/>
          <w:szCs w:val="20"/>
        </w:rPr>
        <w:t>aligned</w:t>
      </w:r>
      <w:r w:rsidRPr="003861A7">
        <w:rPr>
          <w:rFonts w:ascii="Arial" w:hAnsi="Arial" w:cs="Arial"/>
          <w:spacing w:val="-10"/>
          <w:sz w:val="20"/>
          <w:szCs w:val="20"/>
        </w:rPr>
        <w:t xml:space="preserve"> </w:t>
      </w:r>
      <w:r w:rsidRPr="003861A7">
        <w:rPr>
          <w:rFonts w:ascii="Arial" w:hAnsi="Arial" w:cs="Arial"/>
          <w:sz w:val="20"/>
          <w:szCs w:val="20"/>
        </w:rPr>
        <w:t>to</w:t>
      </w:r>
      <w:r w:rsidRPr="003861A7">
        <w:rPr>
          <w:rFonts w:ascii="Arial" w:hAnsi="Arial" w:cs="Arial"/>
          <w:spacing w:val="-9"/>
          <w:sz w:val="20"/>
          <w:szCs w:val="20"/>
        </w:rPr>
        <w:t xml:space="preserve"> </w:t>
      </w:r>
      <w:r w:rsidRPr="003861A7">
        <w:rPr>
          <w:rFonts w:ascii="Arial" w:hAnsi="Arial" w:cs="Arial"/>
          <w:sz w:val="20"/>
          <w:szCs w:val="20"/>
        </w:rPr>
        <w:t>its</w:t>
      </w:r>
      <w:r w:rsidRPr="003861A7">
        <w:rPr>
          <w:rFonts w:ascii="Arial" w:hAnsi="Arial" w:cs="Arial"/>
          <w:spacing w:val="-10"/>
          <w:sz w:val="20"/>
          <w:szCs w:val="20"/>
        </w:rPr>
        <w:t xml:space="preserve"> </w:t>
      </w:r>
      <w:r w:rsidRPr="003861A7">
        <w:rPr>
          <w:rFonts w:ascii="Arial" w:hAnsi="Arial" w:cs="Arial"/>
          <w:sz w:val="20"/>
          <w:szCs w:val="20"/>
        </w:rPr>
        <w:t>organisational</w:t>
      </w:r>
      <w:r w:rsidRPr="003861A7">
        <w:rPr>
          <w:rFonts w:ascii="Arial" w:hAnsi="Arial" w:cs="Arial"/>
          <w:spacing w:val="-10"/>
          <w:sz w:val="20"/>
          <w:szCs w:val="20"/>
        </w:rPr>
        <w:t xml:space="preserve"> </w:t>
      </w:r>
      <w:r w:rsidRPr="003861A7">
        <w:rPr>
          <w:rFonts w:ascii="Arial" w:hAnsi="Arial" w:cs="Arial"/>
          <w:sz w:val="20"/>
          <w:szCs w:val="20"/>
        </w:rPr>
        <w:t>strategy</w:t>
      </w:r>
      <w:r w:rsidRPr="003861A7">
        <w:rPr>
          <w:rFonts w:ascii="Arial" w:hAnsi="Arial" w:cs="Arial"/>
          <w:spacing w:val="-10"/>
          <w:sz w:val="20"/>
          <w:szCs w:val="20"/>
        </w:rPr>
        <w:t xml:space="preserve"> </w:t>
      </w:r>
      <w:r w:rsidRPr="003861A7">
        <w:rPr>
          <w:rFonts w:ascii="Arial" w:hAnsi="Arial" w:cs="Arial"/>
          <w:sz w:val="20"/>
          <w:szCs w:val="20"/>
        </w:rPr>
        <w:t>as</w:t>
      </w:r>
      <w:r w:rsidRPr="003861A7">
        <w:rPr>
          <w:rFonts w:ascii="Arial" w:hAnsi="Arial" w:cs="Arial"/>
          <w:spacing w:val="-10"/>
          <w:sz w:val="20"/>
          <w:szCs w:val="20"/>
        </w:rPr>
        <w:t xml:space="preserve"> </w:t>
      </w:r>
      <w:r w:rsidRPr="003861A7">
        <w:rPr>
          <w:rFonts w:ascii="Arial" w:hAnsi="Arial" w:cs="Arial"/>
          <w:sz w:val="20"/>
          <w:szCs w:val="20"/>
        </w:rPr>
        <w:t>per the five-year Strategic Plan and</w:t>
      </w:r>
      <w:r w:rsidRPr="003861A7">
        <w:rPr>
          <w:rFonts w:ascii="Arial" w:hAnsi="Arial" w:cs="Arial"/>
          <w:spacing w:val="-3"/>
          <w:sz w:val="20"/>
          <w:szCs w:val="20"/>
        </w:rPr>
        <w:t xml:space="preserve"> </w:t>
      </w:r>
      <w:r w:rsidRPr="003861A7">
        <w:rPr>
          <w:rFonts w:ascii="Arial" w:hAnsi="Arial" w:cs="Arial"/>
          <w:sz w:val="20"/>
          <w:szCs w:val="20"/>
        </w:rPr>
        <w:t>APP.</w:t>
      </w:r>
    </w:p>
    <w:p w:rsidR="003861A7" w:rsidRPr="003861A7" w:rsidRDefault="003861A7" w:rsidP="00A368E8">
      <w:pPr>
        <w:pStyle w:val="ListParagraph"/>
        <w:numPr>
          <w:ilvl w:val="0"/>
          <w:numId w:val="8"/>
        </w:numPr>
        <w:tabs>
          <w:tab w:val="left" w:pos="1110"/>
        </w:tabs>
        <w:ind w:right="797" w:hanging="360"/>
        <w:jc w:val="left"/>
        <w:rPr>
          <w:rFonts w:ascii="Arial" w:hAnsi="Arial" w:cs="Arial"/>
          <w:sz w:val="20"/>
          <w:szCs w:val="20"/>
        </w:rPr>
      </w:pPr>
      <w:r w:rsidRPr="003861A7">
        <w:rPr>
          <w:rFonts w:ascii="Arial" w:hAnsi="Arial" w:cs="Arial"/>
          <w:sz w:val="20"/>
          <w:szCs w:val="20"/>
        </w:rPr>
        <w:t>Ensure that the ICT Executive Committee drives the completion of the rollout of the ARCHIBUS</w:t>
      </w:r>
      <w:r w:rsidRPr="003861A7">
        <w:rPr>
          <w:rFonts w:ascii="Arial" w:hAnsi="Arial" w:cs="Arial"/>
          <w:spacing w:val="-12"/>
          <w:sz w:val="20"/>
          <w:szCs w:val="20"/>
        </w:rPr>
        <w:t xml:space="preserve"> </w:t>
      </w:r>
      <w:r w:rsidRPr="003861A7">
        <w:rPr>
          <w:rFonts w:ascii="Arial" w:hAnsi="Arial" w:cs="Arial"/>
          <w:sz w:val="20"/>
          <w:szCs w:val="20"/>
        </w:rPr>
        <w:t>software</w:t>
      </w:r>
      <w:r w:rsidRPr="003861A7">
        <w:rPr>
          <w:rFonts w:ascii="Arial" w:hAnsi="Arial" w:cs="Arial"/>
          <w:spacing w:val="-11"/>
          <w:sz w:val="20"/>
          <w:szCs w:val="20"/>
        </w:rPr>
        <w:t xml:space="preserve"> </w:t>
      </w:r>
      <w:r w:rsidRPr="003861A7">
        <w:rPr>
          <w:rFonts w:ascii="Arial" w:hAnsi="Arial" w:cs="Arial"/>
          <w:sz w:val="20"/>
          <w:szCs w:val="20"/>
        </w:rPr>
        <w:t>so</w:t>
      </w:r>
      <w:r w:rsidRPr="003861A7">
        <w:rPr>
          <w:rFonts w:ascii="Arial" w:hAnsi="Arial" w:cs="Arial"/>
          <w:spacing w:val="-12"/>
          <w:sz w:val="20"/>
          <w:szCs w:val="20"/>
        </w:rPr>
        <w:t xml:space="preserve"> </w:t>
      </w:r>
      <w:r w:rsidRPr="003861A7">
        <w:rPr>
          <w:rFonts w:ascii="Arial" w:hAnsi="Arial" w:cs="Arial"/>
          <w:sz w:val="20"/>
          <w:szCs w:val="20"/>
        </w:rPr>
        <w:t>that</w:t>
      </w:r>
      <w:r w:rsidRPr="003861A7">
        <w:rPr>
          <w:rFonts w:ascii="Arial" w:hAnsi="Arial" w:cs="Arial"/>
          <w:spacing w:val="-11"/>
          <w:sz w:val="20"/>
          <w:szCs w:val="20"/>
        </w:rPr>
        <w:t xml:space="preserve"> </w:t>
      </w:r>
      <w:r w:rsidRPr="003861A7">
        <w:rPr>
          <w:rFonts w:ascii="Arial" w:hAnsi="Arial" w:cs="Arial"/>
          <w:sz w:val="20"/>
          <w:szCs w:val="20"/>
        </w:rPr>
        <w:t>the</w:t>
      </w:r>
      <w:r w:rsidRPr="003861A7">
        <w:rPr>
          <w:rFonts w:ascii="Arial" w:hAnsi="Arial" w:cs="Arial"/>
          <w:spacing w:val="-10"/>
          <w:sz w:val="20"/>
          <w:szCs w:val="20"/>
        </w:rPr>
        <w:t xml:space="preserve"> </w:t>
      </w:r>
      <w:r w:rsidRPr="003861A7">
        <w:rPr>
          <w:rFonts w:ascii="Arial" w:hAnsi="Arial" w:cs="Arial"/>
          <w:sz w:val="20"/>
          <w:szCs w:val="20"/>
        </w:rPr>
        <w:t>Immovable</w:t>
      </w:r>
      <w:r w:rsidRPr="003861A7">
        <w:rPr>
          <w:rFonts w:ascii="Arial" w:hAnsi="Arial" w:cs="Arial"/>
          <w:spacing w:val="-11"/>
          <w:sz w:val="20"/>
          <w:szCs w:val="20"/>
        </w:rPr>
        <w:t xml:space="preserve"> </w:t>
      </w:r>
      <w:r w:rsidRPr="003861A7">
        <w:rPr>
          <w:rFonts w:ascii="Arial" w:hAnsi="Arial" w:cs="Arial"/>
          <w:sz w:val="20"/>
          <w:szCs w:val="20"/>
        </w:rPr>
        <w:t>Asset</w:t>
      </w:r>
      <w:r w:rsidRPr="003861A7">
        <w:rPr>
          <w:rFonts w:ascii="Arial" w:hAnsi="Arial" w:cs="Arial"/>
          <w:spacing w:val="-11"/>
          <w:sz w:val="20"/>
          <w:szCs w:val="20"/>
        </w:rPr>
        <w:t xml:space="preserve"> </w:t>
      </w:r>
      <w:r w:rsidRPr="003861A7">
        <w:rPr>
          <w:rFonts w:ascii="Arial" w:hAnsi="Arial" w:cs="Arial"/>
          <w:sz w:val="20"/>
          <w:szCs w:val="20"/>
        </w:rPr>
        <w:t>Register</w:t>
      </w:r>
      <w:r w:rsidRPr="003861A7">
        <w:rPr>
          <w:rFonts w:ascii="Arial" w:hAnsi="Arial" w:cs="Arial"/>
          <w:spacing w:val="-11"/>
          <w:sz w:val="20"/>
          <w:szCs w:val="20"/>
        </w:rPr>
        <w:t xml:space="preserve"> </w:t>
      </w:r>
      <w:r w:rsidRPr="003861A7">
        <w:rPr>
          <w:rFonts w:ascii="Arial" w:hAnsi="Arial" w:cs="Arial"/>
          <w:sz w:val="20"/>
          <w:szCs w:val="20"/>
        </w:rPr>
        <w:t>can</w:t>
      </w:r>
      <w:r w:rsidRPr="003861A7">
        <w:rPr>
          <w:rFonts w:ascii="Arial" w:hAnsi="Arial" w:cs="Arial"/>
          <w:spacing w:val="-10"/>
          <w:sz w:val="20"/>
          <w:szCs w:val="20"/>
        </w:rPr>
        <w:t xml:space="preserve"> </w:t>
      </w:r>
      <w:r w:rsidRPr="003861A7">
        <w:rPr>
          <w:rFonts w:ascii="Arial" w:hAnsi="Arial" w:cs="Arial"/>
          <w:sz w:val="20"/>
          <w:szCs w:val="20"/>
        </w:rPr>
        <w:t>be</w:t>
      </w:r>
      <w:r w:rsidRPr="003861A7">
        <w:rPr>
          <w:rFonts w:ascii="Arial" w:hAnsi="Arial" w:cs="Arial"/>
          <w:spacing w:val="-11"/>
          <w:sz w:val="20"/>
          <w:szCs w:val="20"/>
        </w:rPr>
        <w:t xml:space="preserve"> </w:t>
      </w:r>
      <w:r w:rsidRPr="003861A7">
        <w:rPr>
          <w:rFonts w:ascii="Arial" w:hAnsi="Arial" w:cs="Arial"/>
          <w:sz w:val="20"/>
          <w:szCs w:val="20"/>
        </w:rPr>
        <w:t>properly</w:t>
      </w:r>
      <w:r w:rsidRPr="003861A7">
        <w:rPr>
          <w:rFonts w:ascii="Arial" w:hAnsi="Arial" w:cs="Arial"/>
          <w:spacing w:val="-10"/>
          <w:sz w:val="20"/>
          <w:szCs w:val="20"/>
        </w:rPr>
        <w:t xml:space="preserve"> </w:t>
      </w:r>
      <w:r w:rsidRPr="003861A7">
        <w:rPr>
          <w:rFonts w:ascii="Arial" w:hAnsi="Arial" w:cs="Arial"/>
          <w:sz w:val="20"/>
          <w:szCs w:val="20"/>
        </w:rPr>
        <w:t>maintained</w:t>
      </w:r>
      <w:r w:rsidRPr="003861A7">
        <w:rPr>
          <w:rFonts w:ascii="Arial" w:hAnsi="Arial" w:cs="Arial"/>
          <w:spacing w:val="-11"/>
          <w:sz w:val="20"/>
          <w:szCs w:val="20"/>
        </w:rPr>
        <w:t xml:space="preserve"> </w:t>
      </w:r>
      <w:r w:rsidRPr="003861A7">
        <w:rPr>
          <w:rFonts w:ascii="Arial" w:hAnsi="Arial" w:cs="Arial"/>
          <w:sz w:val="20"/>
          <w:szCs w:val="20"/>
        </w:rPr>
        <w:t>and updated across the nine provinces.</w:t>
      </w:r>
    </w:p>
    <w:p w:rsidR="003861A7" w:rsidRPr="003861A7" w:rsidRDefault="003861A7" w:rsidP="00A368E8">
      <w:pPr>
        <w:pStyle w:val="ListParagraph"/>
        <w:numPr>
          <w:ilvl w:val="0"/>
          <w:numId w:val="8"/>
        </w:numPr>
        <w:tabs>
          <w:tab w:val="left" w:pos="1110"/>
        </w:tabs>
        <w:ind w:right="795" w:hanging="360"/>
        <w:jc w:val="left"/>
        <w:rPr>
          <w:rFonts w:ascii="Arial" w:hAnsi="Arial" w:cs="Arial"/>
          <w:sz w:val="20"/>
          <w:szCs w:val="20"/>
        </w:rPr>
      </w:pPr>
      <w:r w:rsidRPr="003861A7">
        <w:rPr>
          <w:rFonts w:ascii="Arial" w:hAnsi="Arial" w:cs="Arial"/>
          <w:sz w:val="20"/>
          <w:szCs w:val="20"/>
        </w:rPr>
        <w:t>Ensure that an updated, fit-for-purpose ICT Architecture is rolled out so that key functions of the DPWI and PMTE, such as an updated Immovable Asset Register (IAR) can be achieved.</w:t>
      </w:r>
      <w:r w:rsidRPr="003861A7">
        <w:rPr>
          <w:rFonts w:ascii="Arial" w:hAnsi="Arial" w:cs="Arial"/>
          <w:spacing w:val="-16"/>
          <w:sz w:val="20"/>
          <w:szCs w:val="20"/>
        </w:rPr>
        <w:t xml:space="preserve"> </w:t>
      </w:r>
      <w:r w:rsidRPr="003861A7">
        <w:rPr>
          <w:rFonts w:ascii="Arial" w:hAnsi="Arial" w:cs="Arial"/>
          <w:sz w:val="20"/>
          <w:szCs w:val="20"/>
        </w:rPr>
        <w:t>This</w:t>
      </w:r>
      <w:r w:rsidRPr="003861A7">
        <w:rPr>
          <w:rFonts w:ascii="Arial" w:hAnsi="Arial" w:cs="Arial"/>
          <w:spacing w:val="-15"/>
          <w:sz w:val="20"/>
          <w:szCs w:val="20"/>
        </w:rPr>
        <w:t xml:space="preserve"> </w:t>
      </w:r>
      <w:r w:rsidRPr="003861A7">
        <w:rPr>
          <w:rFonts w:ascii="Arial" w:hAnsi="Arial" w:cs="Arial"/>
          <w:sz w:val="20"/>
          <w:szCs w:val="20"/>
        </w:rPr>
        <w:t>will</w:t>
      </w:r>
      <w:r w:rsidRPr="003861A7">
        <w:rPr>
          <w:rFonts w:ascii="Arial" w:hAnsi="Arial" w:cs="Arial"/>
          <w:spacing w:val="-16"/>
          <w:sz w:val="20"/>
          <w:szCs w:val="20"/>
        </w:rPr>
        <w:t xml:space="preserve"> </w:t>
      </w:r>
      <w:r w:rsidRPr="003861A7">
        <w:rPr>
          <w:rFonts w:ascii="Arial" w:hAnsi="Arial" w:cs="Arial"/>
          <w:sz w:val="20"/>
          <w:szCs w:val="20"/>
        </w:rPr>
        <w:t>assist</w:t>
      </w:r>
      <w:r w:rsidRPr="003861A7">
        <w:rPr>
          <w:rFonts w:ascii="Arial" w:hAnsi="Arial" w:cs="Arial"/>
          <w:spacing w:val="-15"/>
          <w:sz w:val="20"/>
          <w:szCs w:val="20"/>
        </w:rPr>
        <w:t xml:space="preserve"> </w:t>
      </w:r>
      <w:r w:rsidRPr="003861A7">
        <w:rPr>
          <w:rFonts w:ascii="Arial" w:hAnsi="Arial" w:cs="Arial"/>
          <w:sz w:val="20"/>
          <w:szCs w:val="20"/>
        </w:rPr>
        <w:t>the</w:t>
      </w:r>
      <w:r w:rsidRPr="003861A7">
        <w:rPr>
          <w:rFonts w:ascii="Arial" w:hAnsi="Arial" w:cs="Arial"/>
          <w:spacing w:val="-16"/>
          <w:sz w:val="20"/>
          <w:szCs w:val="20"/>
        </w:rPr>
        <w:t xml:space="preserve"> </w:t>
      </w:r>
      <w:r w:rsidRPr="003861A7">
        <w:rPr>
          <w:rFonts w:ascii="Arial" w:hAnsi="Arial" w:cs="Arial"/>
          <w:sz w:val="20"/>
          <w:szCs w:val="20"/>
        </w:rPr>
        <w:t>PMTE</w:t>
      </w:r>
      <w:r w:rsidRPr="003861A7">
        <w:rPr>
          <w:rFonts w:ascii="Arial" w:hAnsi="Arial" w:cs="Arial"/>
          <w:spacing w:val="-15"/>
          <w:sz w:val="20"/>
          <w:szCs w:val="20"/>
        </w:rPr>
        <w:t xml:space="preserve"> </w:t>
      </w:r>
      <w:r w:rsidRPr="003861A7">
        <w:rPr>
          <w:rFonts w:ascii="Arial" w:hAnsi="Arial" w:cs="Arial"/>
          <w:sz w:val="20"/>
          <w:szCs w:val="20"/>
        </w:rPr>
        <w:t>to</w:t>
      </w:r>
      <w:r w:rsidRPr="003861A7">
        <w:rPr>
          <w:rFonts w:ascii="Arial" w:hAnsi="Arial" w:cs="Arial"/>
          <w:spacing w:val="-15"/>
          <w:sz w:val="20"/>
          <w:szCs w:val="20"/>
        </w:rPr>
        <w:t xml:space="preserve"> </w:t>
      </w:r>
      <w:r w:rsidRPr="003861A7">
        <w:rPr>
          <w:rFonts w:ascii="Arial" w:hAnsi="Arial" w:cs="Arial"/>
          <w:sz w:val="20"/>
          <w:szCs w:val="20"/>
        </w:rPr>
        <w:t>unlock</w:t>
      </w:r>
      <w:r w:rsidRPr="003861A7">
        <w:rPr>
          <w:rFonts w:ascii="Arial" w:hAnsi="Arial" w:cs="Arial"/>
          <w:spacing w:val="-16"/>
          <w:sz w:val="20"/>
          <w:szCs w:val="20"/>
        </w:rPr>
        <w:t xml:space="preserve"> </w:t>
      </w:r>
      <w:r w:rsidRPr="003861A7">
        <w:rPr>
          <w:rFonts w:ascii="Arial" w:hAnsi="Arial" w:cs="Arial"/>
          <w:sz w:val="20"/>
          <w:szCs w:val="20"/>
        </w:rPr>
        <w:t>the</w:t>
      </w:r>
      <w:r w:rsidRPr="003861A7">
        <w:rPr>
          <w:rFonts w:ascii="Arial" w:hAnsi="Arial" w:cs="Arial"/>
          <w:spacing w:val="-15"/>
          <w:sz w:val="20"/>
          <w:szCs w:val="20"/>
        </w:rPr>
        <w:t xml:space="preserve"> </w:t>
      </w:r>
      <w:r w:rsidRPr="003861A7">
        <w:rPr>
          <w:rFonts w:ascii="Arial" w:hAnsi="Arial" w:cs="Arial"/>
          <w:sz w:val="20"/>
          <w:szCs w:val="20"/>
        </w:rPr>
        <w:t>value</w:t>
      </w:r>
      <w:r w:rsidRPr="003861A7">
        <w:rPr>
          <w:rFonts w:ascii="Arial" w:hAnsi="Arial" w:cs="Arial"/>
          <w:spacing w:val="-16"/>
          <w:sz w:val="20"/>
          <w:szCs w:val="20"/>
        </w:rPr>
        <w:t xml:space="preserve"> </w:t>
      </w:r>
      <w:r w:rsidRPr="003861A7">
        <w:rPr>
          <w:rFonts w:ascii="Arial" w:hAnsi="Arial" w:cs="Arial"/>
          <w:sz w:val="20"/>
          <w:szCs w:val="20"/>
        </w:rPr>
        <w:t>of</w:t>
      </w:r>
      <w:r w:rsidRPr="003861A7">
        <w:rPr>
          <w:rFonts w:ascii="Arial" w:hAnsi="Arial" w:cs="Arial"/>
          <w:spacing w:val="-15"/>
          <w:sz w:val="20"/>
          <w:szCs w:val="20"/>
        </w:rPr>
        <w:t xml:space="preserve"> </w:t>
      </w:r>
      <w:r w:rsidRPr="003861A7">
        <w:rPr>
          <w:rFonts w:ascii="Arial" w:hAnsi="Arial" w:cs="Arial"/>
          <w:sz w:val="20"/>
          <w:szCs w:val="20"/>
        </w:rPr>
        <w:t>the</w:t>
      </w:r>
      <w:r w:rsidRPr="003861A7">
        <w:rPr>
          <w:rFonts w:ascii="Arial" w:hAnsi="Arial" w:cs="Arial"/>
          <w:spacing w:val="-16"/>
          <w:sz w:val="20"/>
          <w:szCs w:val="20"/>
        </w:rPr>
        <w:t xml:space="preserve"> </w:t>
      </w:r>
      <w:r w:rsidRPr="003861A7">
        <w:rPr>
          <w:rFonts w:ascii="Arial" w:hAnsi="Arial" w:cs="Arial"/>
          <w:sz w:val="20"/>
          <w:szCs w:val="20"/>
        </w:rPr>
        <w:t>government</w:t>
      </w:r>
      <w:r w:rsidRPr="003861A7">
        <w:rPr>
          <w:rFonts w:ascii="Arial" w:hAnsi="Arial" w:cs="Arial"/>
          <w:spacing w:val="-15"/>
          <w:sz w:val="20"/>
          <w:szCs w:val="20"/>
        </w:rPr>
        <w:t xml:space="preserve"> </w:t>
      </w:r>
      <w:r w:rsidRPr="003861A7">
        <w:rPr>
          <w:rFonts w:ascii="Arial" w:hAnsi="Arial" w:cs="Arial"/>
          <w:sz w:val="20"/>
          <w:szCs w:val="20"/>
        </w:rPr>
        <w:t>immovable</w:t>
      </w:r>
      <w:r w:rsidRPr="003861A7">
        <w:rPr>
          <w:rFonts w:ascii="Arial" w:hAnsi="Arial" w:cs="Arial"/>
          <w:spacing w:val="-15"/>
          <w:sz w:val="20"/>
          <w:szCs w:val="20"/>
        </w:rPr>
        <w:t xml:space="preserve"> </w:t>
      </w:r>
      <w:r w:rsidRPr="003861A7">
        <w:rPr>
          <w:rFonts w:ascii="Arial" w:hAnsi="Arial" w:cs="Arial"/>
          <w:sz w:val="20"/>
          <w:szCs w:val="20"/>
        </w:rPr>
        <w:t>assets and properties through prudent investments that can eradicate the funding gap.</w:t>
      </w:r>
    </w:p>
    <w:p w:rsidR="003861A7" w:rsidRPr="003861A7" w:rsidRDefault="003861A7" w:rsidP="00A368E8">
      <w:pPr>
        <w:pStyle w:val="ListParagraph"/>
        <w:numPr>
          <w:ilvl w:val="0"/>
          <w:numId w:val="8"/>
        </w:numPr>
        <w:tabs>
          <w:tab w:val="left" w:pos="1170"/>
        </w:tabs>
        <w:ind w:right="793" w:hanging="360"/>
        <w:jc w:val="left"/>
        <w:rPr>
          <w:rFonts w:ascii="Arial" w:hAnsi="Arial" w:cs="Arial"/>
          <w:sz w:val="20"/>
          <w:szCs w:val="20"/>
        </w:rPr>
      </w:pPr>
      <w:r w:rsidRPr="003861A7">
        <w:rPr>
          <w:rFonts w:ascii="Arial" w:hAnsi="Arial" w:cs="Arial"/>
          <w:sz w:val="20"/>
          <w:szCs w:val="20"/>
        </w:rPr>
        <w:tab/>
        <w:t>Complete the overhaul and renewal of the ICT Architecture so that the data collection and verification processes to achieve the policy objective to create work opportunities for indigent</w:t>
      </w:r>
      <w:r w:rsidRPr="003861A7">
        <w:rPr>
          <w:rFonts w:ascii="Arial" w:hAnsi="Arial" w:cs="Arial"/>
          <w:spacing w:val="-15"/>
          <w:sz w:val="20"/>
          <w:szCs w:val="20"/>
        </w:rPr>
        <w:t xml:space="preserve"> </w:t>
      </w:r>
      <w:r w:rsidRPr="003861A7">
        <w:rPr>
          <w:rFonts w:ascii="Arial" w:hAnsi="Arial" w:cs="Arial"/>
          <w:sz w:val="20"/>
          <w:szCs w:val="20"/>
        </w:rPr>
        <w:t>families</w:t>
      </w:r>
      <w:r w:rsidRPr="003861A7">
        <w:rPr>
          <w:rFonts w:ascii="Arial" w:hAnsi="Arial" w:cs="Arial"/>
          <w:spacing w:val="-15"/>
          <w:sz w:val="20"/>
          <w:szCs w:val="20"/>
        </w:rPr>
        <w:t xml:space="preserve"> </w:t>
      </w:r>
      <w:r w:rsidRPr="003861A7">
        <w:rPr>
          <w:rFonts w:ascii="Arial" w:hAnsi="Arial" w:cs="Arial"/>
          <w:sz w:val="20"/>
          <w:szCs w:val="20"/>
        </w:rPr>
        <w:t>through</w:t>
      </w:r>
      <w:r w:rsidRPr="003861A7">
        <w:rPr>
          <w:rFonts w:ascii="Arial" w:hAnsi="Arial" w:cs="Arial"/>
          <w:spacing w:val="-15"/>
          <w:sz w:val="20"/>
          <w:szCs w:val="20"/>
        </w:rPr>
        <w:t xml:space="preserve"> </w:t>
      </w:r>
      <w:r w:rsidRPr="003861A7">
        <w:rPr>
          <w:rFonts w:ascii="Arial" w:hAnsi="Arial" w:cs="Arial"/>
          <w:sz w:val="20"/>
          <w:szCs w:val="20"/>
        </w:rPr>
        <w:t>the</w:t>
      </w:r>
      <w:r w:rsidRPr="003861A7">
        <w:rPr>
          <w:rFonts w:ascii="Arial" w:hAnsi="Arial" w:cs="Arial"/>
          <w:spacing w:val="-15"/>
          <w:sz w:val="20"/>
          <w:szCs w:val="20"/>
        </w:rPr>
        <w:t xml:space="preserve"> </w:t>
      </w:r>
      <w:r w:rsidRPr="003861A7">
        <w:rPr>
          <w:rFonts w:ascii="Arial" w:hAnsi="Arial" w:cs="Arial"/>
          <w:sz w:val="20"/>
          <w:szCs w:val="20"/>
        </w:rPr>
        <w:t>EPWP</w:t>
      </w:r>
      <w:r w:rsidRPr="003861A7">
        <w:rPr>
          <w:rFonts w:ascii="Arial" w:hAnsi="Arial" w:cs="Arial"/>
          <w:spacing w:val="-15"/>
          <w:sz w:val="20"/>
          <w:szCs w:val="20"/>
        </w:rPr>
        <w:t xml:space="preserve"> </w:t>
      </w:r>
      <w:r w:rsidRPr="003861A7">
        <w:rPr>
          <w:rFonts w:ascii="Arial" w:hAnsi="Arial" w:cs="Arial"/>
          <w:sz w:val="20"/>
          <w:szCs w:val="20"/>
        </w:rPr>
        <w:t>is</w:t>
      </w:r>
      <w:r w:rsidRPr="003861A7">
        <w:rPr>
          <w:rFonts w:ascii="Arial" w:hAnsi="Arial" w:cs="Arial"/>
          <w:spacing w:val="-15"/>
          <w:sz w:val="20"/>
          <w:szCs w:val="20"/>
        </w:rPr>
        <w:t xml:space="preserve"> </w:t>
      </w:r>
      <w:r w:rsidRPr="003861A7">
        <w:rPr>
          <w:rFonts w:ascii="Arial" w:hAnsi="Arial" w:cs="Arial"/>
          <w:sz w:val="20"/>
          <w:szCs w:val="20"/>
        </w:rPr>
        <w:t>achieved</w:t>
      </w:r>
      <w:r w:rsidRPr="003861A7">
        <w:rPr>
          <w:rFonts w:ascii="Arial" w:hAnsi="Arial" w:cs="Arial"/>
          <w:spacing w:val="-15"/>
          <w:sz w:val="20"/>
          <w:szCs w:val="20"/>
        </w:rPr>
        <w:t xml:space="preserve"> </w:t>
      </w:r>
      <w:r w:rsidRPr="003861A7">
        <w:rPr>
          <w:rFonts w:ascii="Arial" w:hAnsi="Arial" w:cs="Arial"/>
          <w:sz w:val="20"/>
          <w:szCs w:val="20"/>
        </w:rPr>
        <w:t>and</w:t>
      </w:r>
      <w:r w:rsidRPr="003861A7">
        <w:rPr>
          <w:rFonts w:ascii="Arial" w:hAnsi="Arial" w:cs="Arial"/>
          <w:spacing w:val="-15"/>
          <w:sz w:val="20"/>
          <w:szCs w:val="20"/>
        </w:rPr>
        <w:t xml:space="preserve"> </w:t>
      </w:r>
      <w:r w:rsidRPr="003861A7">
        <w:rPr>
          <w:rFonts w:ascii="Arial" w:hAnsi="Arial" w:cs="Arial"/>
          <w:sz w:val="20"/>
          <w:szCs w:val="20"/>
        </w:rPr>
        <w:t>provinces</w:t>
      </w:r>
      <w:r w:rsidRPr="003861A7">
        <w:rPr>
          <w:rFonts w:ascii="Arial" w:hAnsi="Arial" w:cs="Arial"/>
          <w:spacing w:val="-15"/>
          <w:sz w:val="20"/>
          <w:szCs w:val="20"/>
        </w:rPr>
        <w:t xml:space="preserve"> </w:t>
      </w:r>
      <w:r w:rsidRPr="003861A7">
        <w:rPr>
          <w:rFonts w:ascii="Arial" w:hAnsi="Arial" w:cs="Arial"/>
          <w:sz w:val="20"/>
          <w:szCs w:val="20"/>
        </w:rPr>
        <w:t>and</w:t>
      </w:r>
      <w:r w:rsidRPr="003861A7">
        <w:rPr>
          <w:rFonts w:ascii="Arial" w:hAnsi="Arial" w:cs="Arial"/>
          <w:spacing w:val="-15"/>
          <w:sz w:val="20"/>
          <w:szCs w:val="20"/>
        </w:rPr>
        <w:t xml:space="preserve"> </w:t>
      </w:r>
      <w:r w:rsidRPr="003861A7">
        <w:rPr>
          <w:rFonts w:ascii="Arial" w:hAnsi="Arial" w:cs="Arial"/>
          <w:sz w:val="20"/>
          <w:szCs w:val="20"/>
        </w:rPr>
        <w:t>municipalities</w:t>
      </w:r>
      <w:r w:rsidRPr="003861A7">
        <w:rPr>
          <w:rFonts w:ascii="Arial" w:hAnsi="Arial" w:cs="Arial"/>
          <w:spacing w:val="-15"/>
          <w:sz w:val="20"/>
          <w:szCs w:val="20"/>
        </w:rPr>
        <w:t xml:space="preserve"> </w:t>
      </w:r>
      <w:r w:rsidRPr="003861A7">
        <w:rPr>
          <w:rFonts w:ascii="Arial" w:hAnsi="Arial" w:cs="Arial"/>
          <w:sz w:val="20"/>
          <w:szCs w:val="20"/>
        </w:rPr>
        <w:t>can</w:t>
      </w:r>
      <w:r w:rsidRPr="003861A7">
        <w:rPr>
          <w:rFonts w:ascii="Arial" w:hAnsi="Arial" w:cs="Arial"/>
          <w:spacing w:val="-15"/>
          <w:sz w:val="20"/>
          <w:szCs w:val="20"/>
        </w:rPr>
        <w:t xml:space="preserve"> </w:t>
      </w:r>
      <w:r w:rsidRPr="003861A7">
        <w:rPr>
          <w:rFonts w:ascii="Arial" w:hAnsi="Arial" w:cs="Arial"/>
          <w:sz w:val="20"/>
          <w:szCs w:val="20"/>
        </w:rPr>
        <w:t>access the incentive grants. This upgrade of the ICT Architecture is further crucial to achieve the objective of the DPWI and PMTE achieving a clean audit from the Office of the Auditor- General for the 2020-2021 financial year and throughout each year of the sixth administrative</w:t>
      </w:r>
      <w:r w:rsidRPr="003861A7">
        <w:rPr>
          <w:rFonts w:ascii="Arial" w:hAnsi="Arial" w:cs="Arial"/>
          <w:spacing w:val="-2"/>
          <w:sz w:val="20"/>
          <w:szCs w:val="20"/>
        </w:rPr>
        <w:t xml:space="preserve"> </w:t>
      </w:r>
      <w:r w:rsidRPr="003861A7">
        <w:rPr>
          <w:rFonts w:ascii="Arial" w:hAnsi="Arial" w:cs="Arial"/>
          <w:sz w:val="20"/>
          <w:szCs w:val="20"/>
        </w:rPr>
        <w:t>term.</w:t>
      </w:r>
    </w:p>
    <w:p w:rsidR="003861A7" w:rsidRPr="003861A7" w:rsidRDefault="003861A7" w:rsidP="003861A7">
      <w:pPr>
        <w:rPr>
          <w:rFonts w:ascii="Arial" w:hAnsi="Arial" w:cs="Arial"/>
          <w:sz w:val="20"/>
          <w:szCs w:val="20"/>
        </w:rPr>
        <w:sectPr w:rsidR="003861A7" w:rsidRPr="003861A7">
          <w:headerReference w:type="default" r:id="rId63"/>
          <w:footerReference w:type="default" r:id="rId64"/>
          <w:pgSz w:w="12240" w:h="15840"/>
          <w:pgMar w:top="1340" w:right="640" w:bottom="1140" w:left="960" w:header="454" w:footer="942" w:gutter="0"/>
          <w:pgNumType w:start="281"/>
          <w:cols w:space="720"/>
        </w:sectPr>
      </w:pPr>
    </w:p>
    <w:p w:rsidR="003861A7" w:rsidRPr="003861A7" w:rsidRDefault="003861A7" w:rsidP="00A368E8">
      <w:pPr>
        <w:pStyle w:val="Heading4"/>
        <w:numPr>
          <w:ilvl w:val="0"/>
          <w:numId w:val="7"/>
        </w:numPr>
        <w:tabs>
          <w:tab w:val="left" w:pos="810"/>
        </w:tabs>
        <w:ind w:right="942" w:hanging="1"/>
        <w:jc w:val="left"/>
        <w:rPr>
          <w:rFonts w:ascii="Arial" w:hAnsi="Arial" w:cs="Arial"/>
          <w:b w:val="0"/>
          <w:sz w:val="20"/>
          <w:szCs w:val="20"/>
        </w:rPr>
      </w:pPr>
      <w:r w:rsidRPr="003861A7">
        <w:rPr>
          <w:rFonts w:ascii="Arial" w:hAnsi="Arial" w:cs="Arial"/>
          <w:sz w:val="20"/>
          <w:szCs w:val="20"/>
        </w:rPr>
        <w:lastRenderedPageBreak/>
        <w:t>The Budgetary Allocations and programmes of each of the Public Works and Infrastructure</w:t>
      </w:r>
      <w:r w:rsidRPr="003861A7">
        <w:rPr>
          <w:rFonts w:ascii="Arial" w:hAnsi="Arial" w:cs="Arial"/>
          <w:spacing w:val="-2"/>
          <w:sz w:val="20"/>
          <w:szCs w:val="20"/>
        </w:rPr>
        <w:t xml:space="preserve"> </w:t>
      </w:r>
      <w:r w:rsidRPr="003861A7">
        <w:rPr>
          <w:rFonts w:ascii="Arial" w:hAnsi="Arial" w:cs="Arial"/>
          <w:sz w:val="20"/>
          <w:szCs w:val="20"/>
        </w:rPr>
        <w:t>Entities</w:t>
      </w:r>
      <w:r w:rsidRPr="003861A7">
        <w:rPr>
          <w:rFonts w:ascii="Arial" w:hAnsi="Arial" w:cs="Arial"/>
          <w:b w:val="0"/>
          <w:sz w:val="20"/>
          <w:szCs w:val="20"/>
        </w:rPr>
        <w:t>:</w:t>
      </w:r>
    </w:p>
    <w:p w:rsidR="003861A7" w:rsidRPr="003861A7" w:rsidRDefault="003861A7" w:rsidP="00A368E8">
      <w:pPr>
        <w:pStyle w:val="ListParagraph"/>
        <w:numPr>
          <w:ilvl w:val="1"/>
          <w:numId w:val="7"/>
        </w:numPr>
        <w:tabs>
          <w:tab w:val="left" w:pos="901"/>
        </w:tabs>
        <w:ind w:left="900" w:hanging="421"/>
        <w:jc w:val="left"/>
        <w:rPr>
          <w:rFonts w:ascii="Arial" w:hAnsi="Arial" w:cs="Arial"/>
          <w:b/>
          <w:sz w:val="20"/>
          <w:szCs w:val="20"/>
        </w:rPr>
      </w:pPr>
      <w:r w:rsidRPr="003861A7">
        <w:rPr>
          <w:rFonts w:ascii="Arial" w:hAnsi="Arial" w:cs="Arial"/>
          <w:b/>
          <w:sz w:val="20"/>
          <w:szCs w:val="20"/>
        </w:rPr>
        <w:t>The Council for the Built Environment</w:t>
      </w:r>
      <w:r w:rsidRPr="003861A7">
        <w:rPr>
          <w:rFonts w:ascii="Arial" w:hAnsi="Arial" w:cs="Arial"/>
          <w:b/>
          <w:spacing w:val="-2"/>
          <w:sz w:val="20"/>
          <w:szCs w:val="20"/>
        </w:rPr>
        <w:t xml:space="preserve"> </w:t>
      </w:r>
      <w:r w:rsidRPr="003861A7">
        <w:rPr>
          <w:rFonts w:ascii="Arial" w:hAnsi="Arial" w:cs="Arial"/>
          <w:b/>
          <w:sz w:val="20"/>
          <w:szCs w:val="20"/>
        </w:rPr>
        <w:t>(CBE):</w:t>
      </w:r>
    </w:p>
    <w:p w:rsidR="003861A7" w:rsidRPr="003861A7" w:rsidRDefault="003861A7" w:rsidP="003861A7">
      <w:pPr>
        <w:pStyle w:val="BodyText"/>
        <w:ind w:left="480" w:right="748"/>
        <w:rPr>
          <w:rFonts w:ascii="Arial" w:hAnsi="Arial" w:cs="Arial"/>
          <w:sz w:val="20"/>
          <w:szCs w:val="20"/>
        </w:rPr>
      </w:pPr>
      <w:r w:rsidRPr="003861A7">
        <w:rPr>
          <w:rFonts w:ascii="Arial" w:hAnsi="Arial" w:cs="Arial"/>
          <w:sz w:val="20"/>
          <w:szCs w:val="20"/>
        </w:rPr>
        <w:t>The CBE is a schedule 3A entity established by the Council for the Built Environment Act (No. 43 of 2000). It is an entity of the National Department of Public Works and Infrastructure.</w:t>
      </w:r>
    </w:p>
    <w:p w:rsidR="003861A7" w:rsidRPr="003861A7" w:rsidRDefault="003861A7" w:rsidP="003861A7">
      <w:pPr>
        <w:pStyle w:val="BodyText"/>
        <w:ind w:left="480"/>
        <w:rPr>
          <w:rFonts w:ascii="Arial" w:hAnsi="Arial" w:cs="Arial"/>
          <w:sz w:val="20"/>
          <w:szCs w:val="20"/>
        </w:rPr>
      </w:pPr>
      <w:r w:rsidRPr="003861A7">
        <w:rPr>
          <w:rFonts w:ascii="Arial" w:hAnsi="Arial" w:cs="Arial"/>
          <w:sz w:val="20"/>
          <w:szCs w:val="20"/>
        </w:rPr>
        <w:t>The CBE is responsible for regulating the following six built environment professional councils:</w:t>
      </w:r>
    </w:p>
    <w:p w:rsidR="003861A7" w:rsidRPr="003861A7" w:rsidRDefault="003861A7" w:rsidP="003861A7">
      <w:pPr>
        <w:pStyle w:val="BodyText"/>
        <w:rPr>
          <w:rFonts w:ascii="Arial" w:hAnsi="Arial" w:cs="Arial"/>
          <w:sz w:val="20"/>
          <w:szCs w:val="20"/>
        </w:rPr>
      </w:pPr>
    </w:p>
    <w:p w:rsidR="003861A7" w:rsidRPr="003861A7" w:rsidRDefault="003861A7" w:rsidP="00A368E8">
      <w:pPr>
        <w:pStyle w:val="ListParagraph"/>
        <w:numPr>
          <w:ilvl w:val="2"/>
          <w:numId w:val="7"/>
        </w:numPr>
        <w:tabs>
          <w:tab w:val="left" w:pos="1332"/>
        </w:tabs>
        <w:ind w:hanging="285"/>
        <w:rPr>
          <w:rFonts w:ascii="Arial" w:hAnsi="Arial" w:cs="Arial"/>
          <w:sz w:val="20"/>
          <w:szCs w:val="20"/>
        </w:rPr>
      </w:pPr>
      <w:r w:rsidRPr="003861A7">
        <w:rPr>
          <w:rFonts w:ascii="Arial" w:hAnsi="Arial" w:cs="Arial"/>
          <w:sz w:val="20"/>
          <w:szCs w:val="20"/>
        </w:rPr>
        <w:t>South African Council for Architectural Professions</w:t>
      </w:r>
      <w:r w:rsidRPr="003861A7">
        <w:rPr>
          <w:rFonts w:ascii="Arial" w:hAnsi="Arial" w:cs="Arial"/>
          <w:spacing w:val="-13"/>
          <w:sz w:val="20"/>
          <w:szCs w:val="20"/>
        </w:rPr>
        <w:t xml:space="preserve"> </w:t>
      </w:r>
      <w:r w:rsidRPr="003861A7">
        <w:rPr>
          <w:rFonts w:ascii="Arial" w:hAnsi="Arial" w:cs="Arial"/>
          <w:sz w:val="20"/>
          <w:szCs w:val="20"/>
        </w:rPr>
        <w:t>(SACAP).</w:t>
      </w:r>
    </w:p>
    <w:p w:rsidR="003861A7" w:rsidRPr="003861A7" w:rsidRDefault="003861A7" w:rsidP="00A368E8">
      <w:pPr>
        <w:pStyle w:val="ListParagraph"/>
        <w:numPr>
          <w:ilvl w:val="2"/>
          <w:numId w:val="7"/>
        </w:numPr>
        <w:tabs>
          <w:tab w:val="left" w:pos="1331"/>
        </w:tabs>
        <w:ind w:left="1330" w:hanging="284"/>
        <w:rPr>
          <w:rFonts w:ascii="Arial" w:hAnsi="Arial" w:cs="Arial"/>
          <w:sz w:val="20"/>
          <w:szCs w:val="20"/>
        </w:rPr>
      </w:pPr>
      <w:r w:rsidRPr="003861A7">
        <w:rPr>
          <w:rFonts w:ascii="Arial" w:hAnsi="Arial" w:cs="Arial"/>
          <w:sz w:val="20"/>
          <w:szCs w:val="20"/>
        </w:rPr>
        <w:t>Engineering Council of South Africa</w:t>
      </w:r>
      <w:r w:rsidRPr="003861A7">
        <w:rPr>
          <w:rFonts w:ascii="Arial" w:hAnsi="Arial" w:cs="Arial"/>
          <w:spacing w:val="-5"/>
          <w:sz w:val="20"/>
          <w:szCs w:val="20"/>
        </w:rPr>
        <w:t xml:space="preserve"> </w:t>
      </w:r>
      <w:r w:rsidRPr="003861A7">
        <w:rPr>
          <w:rFonts w:ascii="Arial" w:hAnsi="Arial" w:cs="Arial"/>
          <w:sz w:val="20"/>
          <w:szCs w:val="20"/>
        </w:rPr>
        <w:t>(ECSA).</w:t>
      </w:r>
    </w:p>
    <w:p w:rsidR="003861A7" w:rsidRPr="003861A7" w:rsidRDefault="003861A7" w:rsidP="00A368E8">
      <w:pPr>
        <w:pStyle w:val="ListParagraph"/>
        <w:numPr>
          <w:ilvl w:val="2"/>
          <w:numId w:val="7"/>
        </w:numPr>
        <w:tabs>
          <w:tab w:val="left" w:pos="1331"/>
        </w:tabs>
        <w:ind w:left="1330" w:right="2683" w:hanging="284"/>
        <w:rPr>
          <w:rFonts w:ascii="Arial" w:hAnsi="Arial" w:cs="Arial"/>
          <w:sz w:val="20"/>
          <w:szCs w:val="20"/>
        </w:rPr>
      </w:pPr>
      <w:r w:rsidRPr="003861A7">
        <w:rPr>
          <w:rFonts w:ascii="Arial" w:hAnsi="Arial" w:cs="Arial"/>
          <w:sz w:val="20"/>
          <w:szCs w:val="20"/>
        </w:rPr>
        <w:t>South African Council for the Project and Construction</w:t>
      </w:r>
      <w:r w:rsidRPr="003861A7">
        <w:rPr>
          <w:rFonts w:ascii="Arial" w:hAnsi="Arial" w:cs="Arial"/>
          <w:spacing w:val="-28"/>
          <w:sz w:val="20"/>
          <w:szCs w:val="20"/>
        </w:rPr>
        <w:t xml:space="preserve"> </w:t>
      </w:r>
      <w:r w:rsidRPr="003861A7">
        <w:rPr>
          <w:rFonts w:ascii="Arial" w:hAnsi="Arial" w:cs="Arial"/>
          <w:sz w:val="20"/>
          <w:szCs w:val="20"/>
        </w:rPr>
        <w:t>Management Professions</w:t>
      </w:r>
      <w:r w:rsidRPr="003861A7">
        <w:rPr>
          <w:rFonts w:ascii="Arial" w:hAnsi="Arial" w:cs="Arial"/>
          <w:spacing w:val="-2"/>
          <w:sz w:val="20"/>
          <w:szCs w:val="20"/>
        </w:rPr>
        <w:t xml:space="preserve"> </w:t>
      </w:r>
      <w:r w:rsidRPr="003861A7">
        <w:rPr>
          <w:rFonts w:ascii="Arial" w:hAnsi="Arial" w:cs="Arial"/>
          <w:sz w:val="20"/>
          <w:szCs w:val="20"/>
        </w:rPr>
        <w:t>(SACPCMP).</w:t>
      </w:r>
    </w:p>
    <w:p w:rsidR="003861A7" w:rsidRPr="003861A7" w:rsidRDefault="003861A7" w:rsidP="00A368E8">
      <w:pPr>
        <w:pStyle w:val="ListParagraph"/>
        <w:numPr>
          <w:ilvl w:val="2"/>
          <w:numId w:val="7"/>
        </w:numPr>
        <w:tabs>
          <w:tab w:val="left" w:pos="1331"/>
        </w:tabs>
        <w:ind w:left="1330" w:hanging="284"/>
        <w:rPr>
          <w:rFonts w:ascii="Arial" w:hAnsi="Arial" w:cs="Arial"/>
          <w:sz w:val="20"/>
          <w:szCs w:val="20"/>
        </w:rPr>
      </w:pPr>
      <w:r w:rsidRPr="003861A7">
        <w:rPr>
          <w:rFonts w:ascii="Arial" w:hAnsi="Arial" w:cs="Arial"/>
          <w:sz w:val="20"/>
          <w:szCs w:val="20"/>
        </w:rPr>
        <w:t>South African Council for the Landscape Architectural Profession</w:t>
      </w:r>
      <w:r w:rsidRPr="003861A7">
        <w:rPr>
          <w:rFonts w:ascii="Arial" w:hAnsi="Arial" w:cs="Arial"/>
          <w:spacing w:val="-21"/>
          <w:sz w:val="20"/>
          <w:szCs w:val="20"/>
        </w:rPr>
        <w:t xml:space="preserve"> </w:t>
      </w:r>
      <w:r w:rsidRPr="003861A7">
        <w:rPr>
          <w:rFonts w:ascii="Arial" w:hAnsi="Arial" w:cs="Arial"/>
          <w:sz w:val="20"/>
          <w:szCs w:val="20"/>
        </w:rPr>
        <w:t>(SACLAP).</w:t>
      </w:r>
    </w:p>
    <w:p w:rsidR="003861A7" w:rsidRPr="003861A7" w:rsidRDefault="003861A7" w:rsidP="00A368E8">
      <w:pPr>
        <w:pStyle w:val="ListParagraph"/>
        <w:numPr>
          <w:ilvl w:val="2"/>
          <w:numId w:val="7"/>
        </w:numPr>
        <w:tabs>
          <w:tab w:val="left" w:pos="1331"/>
        </w:tabs>
        <w:ind w:left="1330" w:hanging="285"/>
        <w:rPr>
          <w:rFonts w:ascii="Arial" w:hAnsi="Arial" w:cs="Arial"/>
          <w:sz w:val="20"/>
          <w:szCs w:val="20"/>
        </w:rPr>
      </w:pPr>
      <w:r w:rsidRPr="003861A7">
        <w:rPr>
          <w:rFonts w:ascii="Arial" w:hAnsi="Arial" w:cs="Arial"/>
          <w:sz w:val="20"/>
          <w:szCs w:val="20"/>
        </w:rPr>
        <w:t>South African Council for the Quantity Surveying Profession</w:t>
      </w:r>
      <w:r w:rsidRPr="003861A7">
        <w:rPr>
          <w:rFonts w:ascii="Arial" w:hAnsi="Arial" w:cs="Arial"/>
          <w:spacing w:val="-24"/>
          <w:sz w:val="20"/>
          <w:szCs w:val="20"/>
        </w:rPr>
        <w:t xml:space="preserve"> </w:t>
      </w:r>
      <w:r w:rsidRPr="003861A7">
        <w:rPr>
          <w:rFonts w:ascii="Arial" w:hAnsi="Arial" w:cs="Arial"/>
          <w:sz w:val="20"/>
          <w:szCs w:val="20"/>
        </w:rPr>
        <w:t>(SACQSP).</w:t>
      </w:r>
    </w:p>
    <w:p w:rsidR="003861A7" w:rsidRPr="003861A7" w:rsidRDefault="003861A7" w:rsidP="00A368E8">
      <w:pPr>
        <w:pStyle w:val="ListParagraph"/>
        <w:numPr>
          <w:ilvl w:val="2"/>
          <w:numId w:val="7"/>
        </w:numPr>
        <w:tabs>
          <w:tab w:val="left" w:pos="1331"/>
        </w:tabs>
        <w:ind w:left="1330" w:hanging="285"/>
        <w:rPr>
          <w:rFonts w:ascii="Arial" w:hAnsi="Arial" w:cs="Arial"/>
          <w:sz w:val="20"/>
          <w:szCs w:val="20"/>
        </w:rPr>
      </w:pPr>
      <w:r w:rsidRPr="003861A7">
        <w:rPr>
          <w:rFonts w:ascii="Arial" w:hAnsi="Arial" w:cs="Arial"/>
          <w:sz w:val="20"/>
          <w:szCs w:val="20"/>
        </w:rPr>
        <w:t>South African Council for the Property Valuers Profession</w:t>
      </w:r>
      <w:r w:rsidRPr="003861A7">
        <w:rPr>
          <w:rFonts w:ascii="Arial" w:hAnsi="Arial" w:cs="Arial"/>
          <w:spacing w:val="-18"/>
          <w:sz w:val="20"/>
          <w:szCs w:val="20"/>
        </w:rPr>
        <w:t xml:space="preserve"> </w:t>
      </w:r>
      <w:r w:rsidRPr="003861A7">
        <w:rPr>
          <w:rFonts w:ascii="Arial" w:hAnsi="Arial" w:cs="Arial"/>
          <w:sz w:val="20"/>
          <w:szCs w:val="20"/>
        </w:rPr>
        <w:t>(SACPVP).</w:t>
      </w:r>
    </w:p>
    <w:p w:rsidR="003861A7" w:rsidRPr="003861A7" w:rsidRDefault="003861A7" w:rsidP="003861A7">
      <w:pPr>
        <w:pStyle w:val="BodyText"/>
        <w:rPr>
          <w:rFonts w:ascii="Arial" w:hAnsi="Arial" w:cs="Arial"/>
          <w:sz w:val="20"/>
          <w:szCs w:val="20"/>
        </w:rPr>
      </w:pPr>
    </w:p>
    <w:p w:rsidR="003861A7" w:rsidRPr="003861A7" w:rsidRDefault="003861A7" w:rsidP="003861A7">
      <w:pPr>
        <w:pStyle w:val="BodyText"/>
        <w:rPr>
          <w:rFonts w:ascii="Arial" w:hAnsi="Arial" w:cs="Arial"/>
          <w:sz w:val="20"/>
          <w:szCs w:val="20"/>
        </w:rPr>
      </w:pPr>
    </w:p>
    <w:p w:rsidR="003861A7" w:rsidRPr="003861A7" w:rsidRDefault="003861A7" w:rsidP="003861A7">
      <w:pPr>
        <w:pStyle w:val="BodyText"/>
        <w:ind w:left="479" w:right="939"/>
        <w:rPr>
          <w:rFonts w:ascii="Arial" w:hAnsi="Arial" w:cs="Arial"/>
          <w:sz w:val="20"/>
          <w:szCs w:val="20"/>
        </w:rPr>
      </w:pPr>
      <w:r w:rsidRPr="003861A7">
        <w:rPr>
          <w:rFonts w:ascii="Arial" w:hAnsi="Arial" w:cs="Arial"/>
          <w:sz w:val="20"/>
          <w:szCs w:val="20"/>
        </w:rPr>
        <w:t>The CBE oversees and regulates the six professional councils responsible for regulating built environment</w:t>
      </w:r>
      <w:r w:rsidRPr="003861A7">
        <w:rPr>
          <w:rFonts w:ascii="Arial" w:hAnsi="Arial" w:cs="Arial"/>
          <w:spacing w:val="-14"/>
          <w:sz w:val="20"/>
          <w:szCs w:val="20"/>
        </w:rPr>
        <w:t xml:space="preserve"> </w:t>
      </w:r>
      <w:r w:rsidRPr="003861A7">
        <w:rPr>
          <w:rFonts w:ascii="Arial" w:hAnsi="Arial" w:cs="Arial"/>
          <w:sz w:val="20"/>
          <w:szCs w:val="20"/>
        </w:rPr>
        <w:t>professionals</w:t>
      </w:r>
      <w:r w:rsidRPr="003861A7">
        <w:rPr>
          <w:rFonts w:ascii="Arial" w:hAnsi="Arial" w:cs="Arial"/>
          <w:spacing w:val="-13"/>
          <w:sz w:val="20"/>
          <w:szCs w:val="20"/>
        </w:rPr>
        <w:t xml:space="preserve"> </w:t>
      </w:r>
      <w:r w:rsidRPr="003861A7">
        <w:rPr>
          <w:rFonts w:ascii="Arial" w:hAnsi="Arial" w:cs="Arial"/>
          <w:sz w:val="20"/>
          <w:szCs w:val="20"/>
        </w:rPr>
        <w:t>such</w:t>
      </w:r>
      <w:r w:rsidRPr="003861A7">
        <w:rPr>
          <w:rFonts w:ascii="Arial" w:hAnsi="Arial" w:cs="Arial"/>
          <w:spacing w:val="-13"/>
          <w:sz w:val="20"/>
          <w:szCs w:val="20"/>
        </w:rPr>
        <w:t xml:space="preserve"> </w:t>
      </w:r>
      <w:r w:rsidRPr="003861A7">
        <w:rPr>
          <w:rFonts w:ascii="Arial" w:hAnsi="Arial" w:cs="Arial"/>
          <w:sz w:val="20"/>
          <w:szCs w:val="20"/>
        </w:rPr>
        <w:t>as</w:t>
      </w:r>
      <w:r w:rsidRPr="003861A7">
        <w:rPr>
          <w:rFonts w:ascii="Arial" w:hAnsi="Arial" w:cs="Arial"/>
          <w:spacing w:val="-14"/>
          <w:sz w:val="20"/>
          <w:szCs w:val="20"/>
        </w:rPr>
        <w:t xml:space="preserve"> </w:t>
      </w:r>
      <w:r w:rsidRPr="003861A7">
        <w:rPr>
          <w:rFonts w:ascii="Arial" w:hAnsi="Arial" w:cs="Arial"/>
          <w:sz w:val="20"/>
          <w:szCs w:val="20"/>
        </w:rPr>
        <w:t>architects,</w:t>
      </w:r>
      <w:r w:rsidRPr="003861A7">
        <w:rPr>
          <w:rFonts w:ascii="Arial" w:hAnsi="Arial" w:cs="Arial"/>
          <w:spacing w:val="-14"/>
          <w:sz w:val="20"/>
          <w:szCs w:val="20"/>
        </w:rPr>
        <w:t xml:space="preserve"> </w:t>
      </w:r>
      <w:r w:rsidRPr="003861A7">
        <w:rPr>
          <w:rFonts w:ascii="Arial" w:hAnsi="Arial" w:cs="Arial"/>
          <w:sz w:val="20"/>
          <w:szCs w:val="20"/>
        </w:rPr>
        <w:t>engineers,</w:t>
      </w:r>
      <w:r w:rsidRPr="003861A7">
        <w:rPr>
          <w:rFonts w:ascii="Arial" w:hAnsi="Arial" w:cs="Arial"/>
          <w:spacing w:val="-13"/>
          <w:sz w:val="20"/>
          <w:szCs w:val="20"/>
        </w:rPr>
        <w:t xml:space="preserve"> </w:t>
      </w:r>
      <w:r w:rsidRPr="003861A7">
        <w:rPr>
          <w:rFonts w:ascii="Arial" w:hAnsi="Arial" w:cs="Arial"/>
          <w:sz w:val="20"/>
          <w:szCs w:val="20"/>
        </w:rPr>
        <w:t>quantity</w:t>
      </w:r>
      <w:r w:rsidRPr="003861A7">
        <w:rPr>
          <w:rFonts w:ascii="Arial" w:hAnsi="Arial" w:cs="Arial"/>
          <w:spacing w:val="-13"/>
          <w:sz w:val="20"/>
          <w:szCs w:val="20"/>
        </w:rPr>
        <w:t xml:space="preserve"> </w:t>
      </w:r>
      <w:r w:rsidRPr="003861A7">
        <w:rPr>
          <w:rFonts w:ascii="Arial" w:hAnsi="Arial" w:cs="Arial"/>
          <w:sz w:val="20"/>
          <w:szCs w:val="20"/>
        </w:rPr>
        <w:t>surveyors,</w:t>
      </w:r>
      <w:r w:rsidRPr="003861A7">
        <w:rPr>
          <w:rFonts w:ascii="Arial" w:hAnsi="Arial" w:cs="Arial"/>
          <w:spacing w:val="-14"/>
          <w:sz w:val="20"/>
          <w:szCs w:val="20"/>
        </w:rPr>
        <w:t xml:space="preserve"> </w:t>
      </w:r>
      <w:r w:rsidRPr="003861A7">
        <w:rPr>
          <w:rFonts w:ascii="Arial" w:hAnsi="Arial" w:cs="Arial"/>
          <w:sz w:val="20"/>
          <w:szCs w:val="20"/>
        </w:rPr>
        <w:t>landscape</w:t>
      </w:r>
      <w:r w:rsidRPr="003861A7">
        <w:rPr>
          <w:rFonts w:ascii="Arial" w:hAnsi="Arial" w:cs="Arial"/>
          <w:spacing w:val="-13"/>
          <w:sz w:val="20"/>
          <w:szCs w:val="20"/>
        </w:rPr>
        <w:t xml:space="preserve"> </w:t>
      </w:r>
      <w:r w:rsidRPr="003861A7">
        <w:rPr>
          <w:rFonts w:ascii="Arial" w:hAnsi="Arial" w:cs="Arial"/>
          <w:sz w:val="20"/>
          <w:szCs w:val="20"/>
        </w:rPr>
        <w:t>architects, property valuers, and project and construction managers.</w:t>
      </w:r>
    </w:p>
    <w:p w:rsidR="003861A7" w:rsidRPr="003861A7" w:rsidRDefault="003861A7" w:rsidP="003861A7">
      <w:pPr>
        <w:pStyle w:val="BodyText"/>
        <w:rPr>
          <w:rFonts w:ascii="Arial" w:hAnsi="Arial" w:cs="Arial"/>
          <w:sz w:val="20"/>
          <w:szCs w:val="20"/>
        </w:rPr>
      </w:pPr>
    </w:p>
    <w:p w:rsidR="003861A7" w:rsidRPr="003861A7" w:rsidRDefault="003861A7" w:rsidP="003861A7">
      <w:pPr>
        <w:pStyle w:val="BodyText"/>
        <w:ind w:left="479"/>
        <w:rPr>
          <w:rFonts w:ascii="Arial" w:hAnsi="Arial" w:cs="Arial"/>
          <w:sz w:val="20"/>
          <w:szCs w:val="20"/>
        </w:rPr>
      </w:pPr>
      <w:r w:rsidRPr="003861A7">
        <w:rPr>
          <w:rFonts w:ascii="Arial" w:hAnsi="Arial" w:cs="Arial"/>
          <w:sz w:val="20"/>
          <w:szCs w:val="20"/>
        </w:rPr>
        <w:t>In its planning documents for this financial year, the CBE states its mandate as follows:</w:t>
      </w:r>
    </w:p>
    <w:p w:rsidR="003861A7" w:rsidRPr="003861A7" w:rsidRDefault="003861A7" w:rsidP="003861A7">
      <w:pPr>
        <w:pStyle w:val="BodyText"/>
        <w:ind w:left="569" w:right="883" w:hanging="180"/>
        <w:rPr>
          <w:rFonts w:ascii="Arial" w:hAnsi="Arial" w:cs="Arial"/>
          <w:sz w:val="20"/>
          <w:szCs w:val="20"/>
        </w:rPr>
      </w:pPr>
      <w:r w:rsidRPr="003861A7">
        <w:rPr>
          <w:rFonts w:ascii="Arial" w:hAnsi="Arial" w:cs="Arial"/>
          <w:sz w:val="20"/>
          <w:szCs w:val="20"/>
        </w:rPr>
        <w:t>“The</w:t>
      </w:r>
      <w:r w:rsidRPr="003861A7">
        <w:rPr>
          <w:rFonts w:ascii="Arial" w:hAnsi="Arial" w:cs="Arial"/>
          <w:spacing w:val="-9"/>
          <w:sz w:val="20"/>
          <w:szCs w:val="20"/>
        </w:rPr>
        <w:t xml:space="preserve"> </w:t>
      </w:r>
      <w:r w:rsidRPr="003861A7">
        <w:rPr>
          <w:rFonts w:ascii="Arial" w:hAnsi="Arial" w:cs="Arial"/>
          <w:sz w:val="20"/>
          <w:szCs w:val="20"/>
        </w:rPr>
        <w:t>scope</w:t>
      </w:r>
      <w:r w:rsidRPr="003861A7">
        <w:rPr>
          <w:rFonts w:ascii="Arial" w:hAnsi="Arial" w:cs="Arial"/>
          <w:spacing w:val="-8"/>
          <w:sz w:val="20"/>
          <w:szCs w:val="20"/>
        </w:rPr>
        <w:t xml:space="preserve"> </w:t>
      </w:r>
      <w:r w:rsidRPr="003861A7">
        <w:rPr>
          <w:rFonts w:ascii="Arial" w:hAnsi="Arial" w:cs="Arial"/>
          <w:sz w:val="20"/>
          <w:szCs w:val="20"/>
        </w:rPr>
        <w:t>of</w:t>
      </w:r>
      <w:r w:rsidRPr="003861A7">
        <w:rPr>
          <w:rFonts w:ascii="Arial" w:hAnsi="Arial" w:cs="Arial"/>
          <w:spacing w:val="-8"/>
          <w:sz w:val="20"/>
          <w:szCs w:val="20"/>
        </w:rPr>
        <w:t xml:space="preserve"> </w:t>
      </w:r>
      <w:r w:rsidRPr="003861A7">
        <w:rPr>
          <w:rFonts w:ascii="Arial" w:hAnsi="Arial" w:cs="Arial"/>
          <w:sz w:val="20"/>
          <w:szCs w:val="20"/>
        </w:rPr>
        <w:t>the</w:t>
      </w:r>
      <w:r w:rsidRPr="003861A7">
        <w:rPr>
          <w:rFonts w:ascii="Arial" w:hAnsi="Arial" w:cs="Arial"/>
          <w:spacing w:val="-8"/>
          <w:sz w:val="20"/>
          <w:szCs w:val="20"/>
        </w:rPr>
        <w:t xml:space="preserve"> </w:t>
      </w:r>
      <w:r w:rsidRPr="003861A7">
        <w:rPr>
          <w:rFonts w:ascii="Arial" w:hAnsi="Arial" w:cs="Arial"/>
          <w:sz w:val="20"/>
          <w:szCs w:val="20"/>
        </w:rPr>
        <w:t>CBE</w:t>
      </w:r>
      <w:r w:rsidRPr="003861A7">
        <w:rPr>
          <w:rFonts w:ascii="Arial" w:hAnsi="Arial" w:cs="Arial"/>
          <w:spacing w:val="-9"/>
          <w:sz w:val="20"/>
          <w:szCs w:val="20"/>
        </w:rPr>
        <w:t xml:space="preserve"> </w:t>
      </w:r>
      <w:r w:rsidRPr="003861A7">
        <w:rPr>
          <w:rFonts w:ascii="Arial" w:hAnsi="Arial" w:cs="Arial"/>
          <w:sz w:val="20"/>
          <w:szCs w:val="20"/>
        </w:rPr>
        <w:t>and</w:t>
      </w:r>
      <w:r w:rsidRPr="003861A7">
        <w:rPr>
          <w:rFonts w:ascii="Arial" w:hAnsi="Arial" w:cs="Arial"/>
          <w:spacing w:val="-8"/>
          <w:sz w:val="20"/>
          <w:szCs w:val="20"/>
        </w:rPr>
        <w:t xml:space="preserve"> </w:t>
      </w:r>
      <w:r w:rsidRPr="003861A7">
        <w:rPr>
          <w:rFonts w:ascii="Arial" w:hAnsi="Arial" w:cs="Arial"/>
          <w:sz w:val="20"/>
          <w:szCs w:val="20"/>
        </w:rPr>
        <w:t>councils</w:t>
      </w:r>
      <w:r w:rsidRPr="003861A7">
        <w:rPr>
          <w:rFonts w:ascii="Arial" w:hAnsi="Arial" w:cs="Arial"/>
          <w:spacing w:val="-8"/>
          <w:sz w:val="20"/>
          <w:szCs w:val="20"/>
        </w:rPr>
        <w:t xml:space="preserve"> </w:t>
      </w:r>
      <w:r w:rsidRPr="003861A7">
        <w:rPr>
          <w:rFonts w:ascii="Arial" w:hAnsi="Arial" w:cs="Arial"/>
          <w:sz w:val="20"/>
          <w:szCs w:val="20"/>
        </w:rPr>
        <w:t>for</w:t>
      </w:r>
      <w:r w:rsidRPr="003861A7">
        <w:rPr>
          <w:rFonts w:ascii="Arial" w:hAnsi="Arial" w:cs="Arial"/>
          <w:spacing w:val="-8"/>
          <w:sz w:val="20"/>
          <w:szCs w:val="20"/>
        </w:rPr>
        <w:t xml:space="preserve"> </w:t>
      </w:r>
      <w:r w:rsidRPr="003861A7">
        <w:rPr>
          <w:rFonts w:ascii="Arial" w:hAnsi="Arial" w:cs="Arial"/>
          <w:sz w:val="20"/>
          <w:szCs w:val="20"/>
        </w:rPr>
        <w:t>the</w:t>
      </w:r>
      <w:r w:rsidRPr="003861A7">
        <w:rPr>
          <w:rFonts w:ascii="Arial" w:hAnsi="Arial" w:cs="Arial"/>
          <w:spacing w:val="-10"/>
          <w:sz w:val="20"/>
          <w:szCs w:val="20"/>
        </w:rPr>
        <w:t xml:space="preserve"> </w:t>
      </w:r>
      <w:r w:rsidRPr="003861A7">
        <w:rPr>
          <w:rFonts w:ascii="Arial" w:hAnsi="Arial" w:cs="Arial"/>
          <w:sz w:val="20"/>
          <w:szCs w:val="20"/>
        </w:rPr>
        <w:t>professions</w:t>
      </w:r>
      <w:r w:rsidRPr="003861A7">
        <w:rPr>
          <w:rFonts w:ascii="Arial" w:hAnsi="Arial" w:cs="Arial"/>
          <w:spacing w:val="-8"/>
          <w:sz w:val="20"/>
          <w:szCs w:val="20"/>
        </w:rPr>
        <w:t xml:space="preserve"> </w:t>
      </w:r>
      <w:r w:rsidRPr="003861A7">
        <w:rPr>
          <w:rFonts w:ascii="Arial" w:hAnsi="Arial" w:cs="Arial"/>
          <w:sz w:val="20"/>
          <w:szCs w:val="20"/>
        </w:rPr>
        <w:t>in</w:t>
      </w:r>
      <w:r w:rsidRPr="003861A7">
        <w:rPr>
          <w:rFonts w:ascii="Arial" w:hAnsi="Arial" w:cs="Arial"/>
          <w:spacing w:val="-8"/>
          <w:sz w:val="20"/>
          <w:szCs w:val="20"/>
        </w:rPr>
        <w:t xml:space="preserve"> </w:t>
      </w:r>
      <w:r w:rsidRPr="003861A7">
        <w:rPr>
          <w:rFonts w:ascii="Arial" w:hAnsi="Arial" w:cs="Arial"/>
          <w:sz w:val="20"/>
          <w:szCs w:val="20"/>
        </w:rPr>
        <w:t>the</w:t>
      </w:r>
      <w:r w:rsidRPr="003861A7">
        <w:rPr>
          <w:rFonts w:ascii="Arial" w:hAnsi="Arial" w:cs="Arial"/>
          <w:spacing w:val="-8"/>
          <w:sz w:val="20"/>
          <w:szCs w:val="20"/>
        </w:rPr>
        <w:t xml:space="preserve"> </w:t>
      </w:r>
      <w:r w:rsidRPr="003861A7">
        <w:rPr>
          <w:rFonts w:ascii="Arial" w:hAnsi="Arial" w:cs="Arial"/>
          <w:sz w:val="20"/>
          <w:szCs w:val="20"/>
        </w:rPr>
        <w:t>Built</w:t>
      </w:r>
      <w:r w:rsidRPr="003861A7">
        <w:rPr>
          <w:rFonts w:ascii="Arial" w:hAnsi="Arial" w:cs="Arial"/>
          <w:spacing w:val="-9"/>
          <w:sz w:val="20"/>
          <w:szCs w:val="20"/>
        </w:rPr>
        <w:t xml:space="preserve"> </w:t>
      </w:r>
      <w:r w:rsidRPr="003861A7">
        <w:rPr>
          <w:rFonts w:ascii="Arial" w:hAnsi="Arial" w:cs="Arial"/>
          <w:sz w:val="20"/>
          <w:szCs w:val="20"/>
        </w:rPr>
        <w:t>Environment</w:t>
      </w:r>
      <w:r w:rsidRPr="003861A7">
        <w:rPr>
          <w:rFonts w:ascii="Arial" w:hAnsi="Arial" w:cs="Arial"/>
          <w:spacing w:val="-8"/>
          <w:sz w:val="20"/>
          <w:szCs w:val="20"/>
        </w:rPr>
        <w:t xml:space="preserve"> </w:t>
      </w:r>
      <w:r w:rsidRPr="003861A7">
        <w:rPr>
          <w:rFonts w:ascii="Arial" w:hAnsi="Arial" w:cs="Arial"/>
          <w:sz w:val="20"/>
          <w:szCs w:val="20"/>
        </w:rPr>
        <w:t>(BE)</w:t>
      </w:r>
      <w:r w:rsidRPr="003861A7">
        <w:rPr>
          <w:rFonts w:ascii="Arial" w:hAnsi="Arial" w:cs="Arial"/>
          <w:spacing w:val="-8"/>
          <w:sz w:val="20"/>
          <w:szCs w:val="20"/>
        </w:rPr>
        <w:t xml:space="preserve"> </w:t>
      </w:r>
      <w:r w:rsidRPr="003861A7">
        <w:rPr>
          <w:rFonts w:ascii="Arial" w:hAnsi="Arial" w:cs="Arial"/>
          <w:sz w:val="20"/>
          <w:szCs w:val="20"/>
        </w:rPr>
        <w:t>value</w:t>
      </w:r>
      <w:r w:rsidRPr="003861A7">
        <w:rPr>
          <w:rFonts w:ascii="Arial" w:hAnsi="Arial" w:cs="Arial"/>
          <w:spacing w:val="-8"/>
          <w:sz w:val="20"/>
          <w:szCs w:val="20"/>
        </w:rPr>
        <w:t xml:space="preserve"> </w:t>
      </w:r>
      <w:r w:rsidRPr="003861A7">
        <w:rPr>
          <w:rFonts w:ascii="Arial" w:hAnsi="Arial" w:cs="Arial"/>
          <w:sz w:val="20"/>
          <w:szCs w:val="20"/>
        </w:rPr>
        <w:t>chain is to regulate those Built Environment Professions (BEPs) which conceptualise, design, build, maintain and transfer social and economic infrastructure. The CBE executes its mandate from the Council for the Built Environment Act (No. 43 of 2000) (the CBE Act), while also being mindful of the following legislations, regulations, policies and best practice guidelines to exercise good governance, ethical leadership and corporate citizenship. The CBE adopted a Compliance Policy and implements a compliance action plan for identified compliance obligations with quarterly</w:t>
      </w:r>
      <w:r w:rsidRPr="003861A7">
        <w:rPr>
          <w:rFonts w:ascii="Arial" w:hAnsi="Arial" w:cs="Arial"/>
          <w:spacing w:val="-4"/>
          <w:sz w:val="20"/>
          <w:szCs w:val="20"/>
        </w:rPr>
        <w:t xml:space="preserve"> </w:t>
      </w:r>
      <w:r w:rsidRPr="003861A7">
        <w:rPr>
          <w:rFonts w:ascii="Arial" w:hAnsi="Arial" w:cs="Arial"/>
          <w:sz w:val="20"/>
          <w:szCs w:val="20"/>
        </w:rPr>
        <w:t>disclosure.”</w:t>
      </w:r>
    </w:p>
    <w:p w:rsidR="003861A7" w:rsidRPr="003861A7" w:rsidRDefault="003861A7" w:rsidP="003861A7">
      <w:pPr>
        <w:rPr>
          <w:rFonts w:ascii="Arial" w:hAnsi="Arial" w:cs="Arial"/>
          <w:sz w:val="20"/>
          <w:szCs w:val="20"/>
        </w:rPr>
        <w:sectPr w:rsidR="003861A7" w:rsidRPr="003861A7">
          <w:headerReference w:type="default" r:id="rId65"/>
          <w:footerReference w:type="default" r:id="rId66"/>
          <w:pgSz w:w="12240" w:h="15840"/>
          <w:pgMar w:top="1340" w:right="640" w:bottom="1140" w:left="960" w:header="454" w:footer="942" w:gutter="0"/>
          <w:pgNumType w:start="282"/>
          <w:cols w:space="720"/>
        </w:sectPr>
      </w:pPr>
    </w:p>
    <w:p w:rsidR="003861A7" w:rsidRPr="003861A7" w:rsidRDefault="003861A7" w:rsidP="00A368E8">
      <w:pPr>
        <w:pStyle w:val="Heading4"/>
        <w:numPr>
          <w:ilvl w:val="2"/>
          <w:numId w:val="6"/>
        </w:numPr>
        <w:tabs>
          <w:tab w:val="left" w:pos="1080"/>
        </w:tabs>
        <w:rPr>
          <w:rFonts w:ascii="Arial" w:hAnsi="Arial" w:cs="Arial"/>
          <w:sz w:val="20"/>
          <w:szCs w:val="20"/>
        </w:rPr>
      </w:pPr>
      <w:r w:rsidRPr="003861A7">
        <w:rPr>
          <w:rFonts w:ascii="Arial" w:hAnsi="Arial" w:cs="Arial"/>
          <w:sz w:val="20"/>
          <w:szCs w:val="20"/>
        </w:rPr>
        <w:lastRenderedPageBreak/>
        <w:t>CBE Budgetary allocation for</w:t>
      </w:r>
      <w:r w:rsidRPr="003861A7">
        <w:rPr>
          <w:rFonts w:ascii="Arial" w:hAnsi="Arial" w:cs="Arial"/>
          <w:spacing w:val="-2"/>
          <w:sz w:val="20"/>
          <w:szCs w:val="20"/>
        </w:rPr>
        <w:t xml:space="preserve"> </w:t>
      </w:r>
      <w:r w:rsidRPr="003861A7">
        <w:rPr>
          <w:rFonts w:ascii="Arial" w:hAnsi="Arial" w:cs="Arial"/>
          <w:sz w:val="20"/>
          <w:szCs w:val="20"/>
        </w:rPr>
        <w:t>2020/21:</w:t>
      </w:r>
    </w:p>
    <w:p w:rsidR="003861A7" w:rsidRPr="003861A7" w:rsidRDefault="003861A7" w:rsidP="003861A7">
      <w:pPr>
        <w:pStyle w:val="BodyText"/>
        <w:ind w:left="480" w:right="647"/>
        <w:rPr>
          <w:rFonts w:ascii="Arial" w:hAnsi="Arial" w:cs="Arial"/>
          <w:sz w:val="20"/>
          <w:szCs w:val="20"/>
        </w:rPr>
      </w:pPr>
      <w:r w:rsidRPr="003861A7">
        <w:rPr>
          <w:rFonts w:ascii="Arial" w:hAnsi="Arial" w:cs="Arial"/>
          <w:sz w:val="20"/>
          <w:szCs w:val="20"/>
        </w:rPr>
        <w:t xml:space="preserve">The </w:t>
      </w:r>
      <w:r w:rsidRPr="003861A7">
        <w:rPr>
          <w:rFonts w:ascii="Arial" w:hAnsi="Arial" w:cs="Arial"/>
          <w:b/>
          <w:sz w:val="20"/>
          <w:szCs w:val="20"/>
        </w:rPr>
        <w:t xml:space="preserve">total revenue </w:t>
      </w:r>
      <w:r w:rsidRPr="003861A7">
        <w:rPr>
          <w:rFonts w:ascii="Arial" w:hAnsi="Arial" w:cs="Arial"/>
          <w:sz w:val="20"/>
          <w:szCs w:val="20"/>
        </w:rPr>
        <w:t>of the CBE equals R58.7 million, which is an increase of R2.6 million, (or 4.6 per cent in nominal terms) and 0.22 per cent in real terms from the R56.1 million in 2019/20.</w:t>
      </w:r>
    </w:p>
    <w:p w:rsidR="003861A7" w:rsidRPr="003861A7" w:rsidRDefault="003861A7" w:rsidP="003861A7">
      <w:pPr>
        <w:pStyle w:val="BodyText"/>
        <w:ind w:left="480" w:right="647"/>
        <w:rPr>
          <w:rFonts w:ascii="Arial" w:hAnsi="Arial" w:cs="Arial"/>
          <w:sz w:val="20"/>
          <w:szCs w:val="20"/>
        </w:rPr>
      </w:pPr>
      <w:r w:rsidRPr="003861A7">
        <w:rPr>
          <w:rFonts w:ascii="Arial" w:hAnsi="Arial" w:cs="Arial"/>
          <w:sz w:val="20"/>
          <w:szCs w:val="20"/>
        </w:rPr>
        <w:t>Like the other Public Works and Infrastructure entities, the CBE receives part of its revenue as a transfer from the DPWI’s Programme 4, while the rest consists of sales of goods and services, and non-tax revenue.</w:t>
      </w:r>
    </w:p>
    <w:p w:rsidR="003861A7" w:rsidRPr="003861A7" w:rsidRDefault="003861A7" w:rsidP="003861A7">
      <w:pPr>
        <w:pStyle w:val="BodyText"/>
        <w:ind w:left="480"/>
        <w:rPr>
          <w:rFonts w:ascii="Arial" w:hAnsi="Arial" w:cs="Arial"/>
          <w:sz w:val="20"/>
          <w:szCs w:val="20"/>
        </w:rPr>
      </w:pPr>
      <w:r w:rsidRPr="003861A7">
        <w:rPr>
          <w:rFonts w:ascii="Arial" w:hAnsi="Arial" w:cs="Arial"/>
          <w:sz w:val="20"/>
          <w:szCs w:val="20"/>
        </w:rPr>
        <w:t>The total revenue consists of the following:</w:t>
      </w:r>
    </w:p>
    <w:p w:rsidR="003861A7" w:rsidRPr="003861A7" w:rsidRDefault="003861A7" w:rsidP="003861A7">
      <w:pPr>
        <w:pStyle w:val="BodyText"/>
        <w:rPr>
          <w:rFonts w:ascii="Arial" w:hAnsi="Arial" w:cs="Arial"/>
          <w:sz w:val="20"/>
          <w:szCs w:val="20"/>
        </w:rPr>
      </w:pPr>
    </w:p>
    <w:p w:rsidR="003861A7" w:rsidRPr="003861A7" w:rsidRDefault="003861A7" w:rsidP="00A368E8">
      <w:pPr>
        <w:pStyle w:val="ListParagraph"/>
        <w:numPr>
          <w:ilvl w:val="3"/>
          <w:numId w:val="6"/>
        </w:numPr>
        <w:tabs>
          <w:tab w:val="left" w:pos="1472"/>
          <w:tab w:val="left" w:pos="1473"/>
        </w:tabs>
        <w:ind w:right="866"/>
        <w:jc w:val="left"/>
        <w:rPr>
          <w:rFonts w:ascii="Arial" w:hAnsi="Arial" w:cs="Arial"/>
          <w:sz w:val="20"/>
          <w:szCs w:val="20"/>
        </w:rPr>
      </w:pPr>
      <w:r w:rsidRPr="003861A7">
        <w:rPr>
          <w:rFonts w:ascii="Arial" w:hAnsi="Arial" w:cs="Arial"/>
          <w:sz w:val="20"/>
          <w:szCs w:val="20"/>
        </w:rPr>
        <w:t>R55.2 million - Transfer Received/ Grant Allocation, an increase of R2.4 million from the R52.8 million received in</w:t>
      </w:r>
      <w:r w:rsidRPr="003861A7">
        <w:rPr>
          <w:rFonts w:ascii="Arial" w:hAnsi="Arial" w:cs="Arial"/>
          <w:spacing w:val="-4"/>
          <w:sz w:val="20"/>
          <w:szCs w:val="20"/>
        </w:rPr>
        <w:t xml:space="preserve"> </w:t>
      </w:r>
      <w:r w:rsidRPr="003861A7">
        <w:rPr>
          <w:rFonts w:ascii="Arial" w:hAnsi="Arial" w:cs="Arial"/>
          <w:sz w:val="20"/>
          <w:szCs w:val="20"/>
        </w:rPr>
        <w:t>2019/20.</w:t>
      </w:r>
    </w:p>
    <w:p w:rsidR="003861A7" w:rsidRPr="003861A7" w:rsidRDefault="003861A7" w:rsidP="00A368E8">
      <w:pPr>
        <w:pStyle w:val="ListParagraph"/>
        <w:numPr>
          <w:ilvl w:val="3"/>
          <w:numId w:val="6"/>
        </w:numPr>
        <w:tabs>
          <w:tab w:val="left" w:pos="1472"/>
          <w:tab w:val="left" w:pos="1473"/>
        </w:tabs>
        <w:ind w:right="672"/>
        <w:jc w:val="left"/>
        <w:rPr>
          <w:rFonts w:ascii="Arial" w:hAnsi="Arial" w:cs="Arial"/>
          <w:sz w:val="20"/>
          <w:szCs w:val="20"/>
        </w:rPr>
      </w:pPr>
      <w:r w:rsidRPr="003861A7">
        <w:rPr>
          <w:rFonts w:ascii="Arial" w:hAnsi="Arial" w:cs="Arial"/>
          <w:sz w:val="20"/>
          <w:szCs w:val="20"/>
        </w:rPr>
        <w:t>R2.5 million - Sales of goods and services, other than capital assets, an increase of R120 000 from the R2.4 million amount for</w:t>
      </w:r>
      <w:r w:rsidRPr="003861A7">
        <w:rPr>
          <w:rFonts w:ascii="Arial" w:hAnsi="Arial" w:cs="Arial"/>
          <w:spacing w:val="-7"/>
          <w:sz w:val="20"/>
          <w:szCs w:val="20"/>
        </w:rPr>
        <w:t xml:space="preserve"> </w:t>
      </w:r>
      <w:r w:rsidRPr="003861A7">
        <w:rPr>
          <w:rFonts w:ascii="Arial" w:hAnsi="Arial" w:cs="Arial"/>
          <w:sz w:val="20"/>
          <w:szCs w:val="20"/>
        </w:rPr>
        <w:t>2019/20.</w:t>
      </w:r>
    </w:p>
    <w:p w:rsidR="003861A7" w:rsidRPr="003861A7" w:rsidRDefault="003861A7" w:rsidP="00A368E8">
      <w:pPr>
        <w:pStyle w:val="ListParagraph"/>
        <w:numPr>
          <w:ilvl w:val="3"/>
          <w:numId w:val="6"/>
        </w:numPr>
        <w:tabs>
          <w:tab w:val="left" w:pos="1472"/>
          <w:tab w:val="left" w:pos="1473"/>
        </w:tabs>
        <w:ind w:right="661"/>
        <w:jc w:val="left"/>
        <w:rPr>
          <w:rFonts w:ascii="Arial" w:hAnsi="Arial" w:cs="Arial"/>
          <w:sz w:val="20"/>
          <w:szCs w:val="20"/>
        </w:rPr>
      </w:pPr>
      <w:r w:rsidRPr="003861A7">
        <w:rPr>
          <w:rFonts w:ascii="Arial" w:hAnsi="Arial" w:cs="Arial"/>
          <w:sz w:val="20"/>
          <w:szCs w:val="20"/>
        </w:rPr>
        <w:t>R997 000 - Other non-tax revenue, an increase of R48 000 from the R949 0000 received in</w:t>
      </w:r>
      <w:r w:rsidRPr="003861A7">
        <w:rPr>
          <w:rFonts w:ascii="Arial" w:hAnsi="Arial" w:cs="Arial"/>
          <w:spacing w:val="-1"/>
          <w:sz w:val="20"/>
          <w:szCs w:val="20"/>
        </w:rPr>
        <w:t xml:space="preserve"> </w:t>
      </w:r>
      <w:r w:rsidRPr="003861A7">
        <w:rPr>
          <w:rFonts w:ascii="Arial" w:hAnsi="Arial" w:cs="Arial"/>
          <w:sz w:val="20"/>
          <w:szCs w:val="20"/>
        </w:rPr>
        <w:t>2019/20.</w:t>
      </w:r>
    </w:p>
    <w:p w:rsidR="003861A7" w:rsidRPr="003861A7" w:rsidRDefault="003861A7" w:rsidP="003861A7">
      <w:pPr>
        <w:pStyle w:val="BodyText"/>
        <w:ind w:left="479"/>
        <w:rPr>
          <w:rFonts w:ascii="Arial" w:hAnsi="Arial" w:cs="Arial"/>
          <w:sz w:val="20"/>
          <w:szCs w:val="20"/>
        </w:rPr>
      </w:pPr>
      <w:r w:rsidRPr="003861A7">
        <w:rPr>
          <w:rFonts w:ascii="Arial" w:hAnsi="Arial" w:cs="Arial"/>
          <w:sz w:val="20"/>
          <w:szCs w:val="20"/>
        </w:rPr>
        <w:t>In terms of economic classification: Current Expenses/Current Payments are as follows:</w:t>
      </w:r>
    </w:p>
    <w:p w:rsidR="003861A7" w:rsidRPr="003861A7" w:rsidRDefault="003861A7" w:rsidP="003861A7">
      <w:pPr>
        <w:pStyle w:val="BodyText"/>
        <w:rPr>
          <w:rFonts w:ascii="Arial" w:hAnsi="Arial" w:cs="Arial"/>
          <w:sz w:val="20"/>
          <w:szCs w:val="20"/>
        </w:rPr>
      </w:pPr>
    </w:p>
    <w:p w:rsidR="003861A7" w:rsidRPr="003861A7" w:rsidRDefault="003861A7" w:rsidP="00A368E8">
      <w:pPr>
        <w:pStyle w:val="ListParagraph"/>
        <w:numPr>
          <w:ilvl w:val="3"/>
          <w:numId w:val="6"/>
        </w:numPr>
        <w:tabs>
          <w:tab w:val="left" w:pos="1472"/>
          <w:tab w:val="left" w:pos="1473"/>
        </w:tabs>
        <w:ind w:right="923"/>
        <w:jc w:val="left"/>
        <w:rPr>
          <w:rFonts w:ascii="Arial" w:hAnsi="Arial" w:cs="Arial"/>
          <w:sz w:val="20"/>
          <w:szCs w:val="20"/>
        </w:rPr>
      </w:pPr>
      <w:r w:rsidRPr="003861A7">
        <w:rPr>
          <w:rFonts w:ascii="Arial" w:hAnsi="Arial" w:cs="Arial"/>
          <w:sz w:val="20"/>
          <w:szCs w:val="20"/>
        </w:rPr>
        <w:t xml:space="preserve">R32.9 million towards Compensation of Employees, an increase of R2.6 million </w:t>
      </w:r>
      <w:r w:rsidRPr="003861A7">
        <w:rPr>
          <w:rFonts w:ascii="Arial" w:hAnsi="Arial" w:cs="Arial"/>
          <w:spacing w:val="-4"/>
          <w:sz w:val="20"/>
          <w:szCs w:val="20"/>
        </w:rPr>
        <w:t xml:space="preserve">from </w:t>
      </w:r>
      <w:r w:rsidRPr="003861A7">
        <w:rPr>
          <w:rFonts w:ascii="Arial" w:hAnsi="Arial" w:cs="Arial"/>
          <w:sz w:val="20"/>
          <w:szCs w:val="20"/>
        </w:rPr>
        <w:t>the R30.3 million allocation in</w:t>
      </w:r>
      <w:r w:rsidRPr="003861A7">
        <w:rPr>
          <w:rFonts w:ascii="Arial" w:hAnsi="Arial" w:cs="Arial"/>
          <w:spacing w:val="-5"/>
          <w:sz w:val="20"/>
          <w:szCs w:val="20"/>
        </w:rPr>
        <w:t xml:space="preserve"> </w:t>
      </w:r>
      <w:r w:rsidRPr="003861A7">
        <w:rPr>
          <w:rFonts w:ascii="Arial" w:hAnsi="Arial" w:cs="Arial"/>
          <w:sz w:val="20"/>
          <w:szCs w:val="20"/>
        </w:rPr>
        <w:t>2019/20.</w:t>
      </w:r>
    </w:p>
    <w:p w:rsidR="003861A7" w:rsidRPr="003861A7" w:rsidRDefault="003861A7" w:rsidP="00A368E8">
      <w:pPr>
        <w:pStyle w:val="ListParagraph"/>
        <w:numPr>
          <w:ilvl w:val="3"/>
          <w:numId w:val="6"/>
        </w:numPr>
        <w:tabs>
          <w:tab w:val="left" w:pos="1472"/>
          <w:tab w:val="left" w:pos="1473"/>
        </w:tabs>
        <w:ind w:right="1172"/>
        <w:jc w:val="left"/>
        <w:rPr>
          <w:rFonts w:ascii="Arial" w:hAnsi="Arial" w:cs="Arial"/>
          <w:sz w:val="20"/>
          <w:szCs w:val="20"/>
        </w:rPr>
      </w:pPr>
      <w:r w:rsidRPr="003861A7">
        <w:rPr>
          <w:rFonts w:ascii="Arial" w:hAnsi="Arial" w:cs="Arial"/>
          <w:sz w:val="20"/>
          <w:szCs w:val="20"/>
        </w:rPr>
        <w:t>R25.8 million on Goods and Services, a decline of R22 000 from the R25.9 million allocation in</w:t>
      </w:r>
      <w:r w:rsidRPr="003861A7">
        <w:rPr>
          <w:rFonts w:ascii="Arial" w:hAnsi="Arial" w:cs="Arial"/>
          <w:spacing w:val="-2"/>
          <w:sz w:val="20"/>
          <w:szCs w:val="20"/>
        </w:rPr>
        <w:t xml:space="preserve"> </w:t>
      </w:r>
      <w:r w:rsidRPr="003861A7">
        <w:rPr>
          <w:rFonts w:ascii="Arial" w:hAnsi="Arial" w:cs="Arial"/>
          <w:sz w:val="20"/>
          <w:szCs w:val="20"/>
        </w:rPr>
        <w:t>2019/20.</w:t>
      </w:r>
    </w:p>
    <w:p w:rsidR="003861A7" w:rsidRPr="003861A7" w:rsidRDefault="003861A7" w:rsidP="003861A7">
      <w:pPr>
        <w:pStyle w:val="BodyText"/>
        <w:rPr>
          <w:rFonts w:ascii="Arial" w:hAnsi="Arial" w:cs="Arial"/>
          <w:sz w:val="20"/>
          <w:szCs w:val="20"/>
        </w:rPr>
      </w:pPr>
    </w:p>
    <w:p w:rsidR="003861A7" w:rsidRPr="003861A7" w:rsidRDefault="003861A7" w:rsidP="003861A7">
      <w:pPr>
        <w:pStyle w:val="BodyText"/>
        <w:ind w:left="479" w:right="647"/>
        <w:rPr>
          <w:rFonts w:ascii="Arial" w:hAnsi="Arial" w:cs="Arial"/>
          <w:sz w:val="20"/>
          <w:szCs w:val="20"/>
        </w:rPr>
      </w:pPr>
      <w:r w:rsidRPr="003861A7">
        <w:rPr>
          <w:rFonts w:ascii="Arial" w:hAnsi="Arial" w:cs="Arial"/>
          <w:sz w:val="20"/>
          <w:szCs w:val="20"/>
        </w:rPr>
        <w:t>The following table shows the allocations to the programmes through which the CBE plans to execute its mandate:</w:t>
      </w:r>
    </w:p>
    <w:p w:rsidR="003861A7" w:rsidRPr="003861A7" w:rsidRDefault="003861A7" w:rsidP="003861A7">
      <w:pPr>
        <w:pStyle w:val="BodyText"/>
        <w:rPr>
          <w:rFonts w:ascii="Arial" w:hAnsi="Arial" w:cs="Arial"/>
          <w:sz w:val="20"/>
          <w:szCs w:val="20"/>
        </w:rPr>
      </w:pPr>
    </w:p>
    <w:p w:rsidR="003861A7" w:rsidRPr="003861A7" w:rsidRDefault="003861A7" w:rsidP="003861A7">
      <w:pPr>
        <w:pStyle w:val="BodyText"/>
        <w:rPr>
          <w:rFonts w:ascii="Arial" w:hAnsi="Arial" w:cs="Arial"/>
          <w:sz w:val="20"/>
          <w:szCs w:val="20"/>
        </w:rPr>
      </w:pPr>
    </w:p>
    <w:tbl>
      <w:tblPr>
        <w:tblW w:w="0" w:type="auto"/>
        <w:tblInd w:w="5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4637"/>
        <w:gridCol w:w="1416"/>
        <w:gridCol w:w="1416"/>
        <w:gridCol w:w="1282"/>
      </w:tblGrid>
      <w:tr w:rsidR="003861A7" w:rsidRPr="003861A7" w:rsidTr="00C47DE9">
        <w:trPr>
          <w:trHeight w:val="556"/>
        </w:trPr>
        <w:tc>
          <w:tcPr>
            <w:tcW w:w="4637" w:type="dxa"/>
          </w:tcPr>
          <w:p w:rsidR="003861A7" w:rsidRPr="003861A7" w:rsidRDefault="003861A7" w:rsidP="003861A7">
            <w:pPr>
              <w:pStyle w:val="TableParagraph"/>
              <w:ind w:left="105"/>
              <w:rPr>
                <w:rFonts w:ascii="Arial" w:hAnsi="Arial" w:cs="Arial"/>
                <w:b/>
                <w:sz w:val="20"/>
                <w:szCs w:val="20"/>
              </w:rPr>
            </w:pPr>
            <w:r w:rsidRPr="003861A7">
              <w:rPr>
                <w:rFonts w:ascii="Arial" w:hAnsi="Arial" w:cs="Arial"/>
                <w:b/>
                <w:sz w:val="20"/>
                <w:szCs w:val="20"/>
              </w:rPr>
              <w:t>Programme</w:t>
            </w:r>
          </w:p>
        </w:tc>
        <w:tc>
          <w:tcPr>
            <w:tcW w:w="4114" w:type="dxa"/>
            <w:gridSpan w:val="3"/>
          </w:tcPr>
          <w:p w:rsidR="003861A7" w:rsidRPr="003861A7" w:rsidRDefault="003861A7" w:rsidP="003861A7">
            <w:pPr>
              <w:pStyle w:val="TableParagraph"/>
              <w:ind w:left="1074"/>
              <w:rPr>
                <w:rFonts w:ascii="Arial" w:hAnsi="Arial" w:cs="Arial"/>
                <w:b/>
                <w:sz w:val="20"/>
                <w:szCs w:val="20"/>
              </w:rPr>
            </w:pPr>
            <w:r w:rsidRPr="003861A7">
              <w:rPr>
                <w:rFonts w:ascii="Arial" w:hAnsi="Arial" w:cs="Arial"/>
                <w:b/>
                <w:sz w:val="20"/>
                <w:szCs w:val="20"/>
              </w:rPr>
              <w:t>Medium-term estimate</w:t>
            </w:r>
          </w:p>
        </w:tc>
      </w:tr>
      <w:tr w:rsidR="003861A7" w:rsidRPr="003861A7" w:rsidTr="00C47DE9">
        <w:trPr>
          <w:trHeight w:val="498"/>
        </w:trPr>
        <w:tc>
          <w:tcPr>
            <w:tcW w:w="4637" w:type="dxa"/>
          </w:tcPr>
          <w:p w:rsidR="003861A7" w:rsidRPr="003861A7" w:rsidRDefault="003861A7" w:rsidP="003861A7">
            <w:pPr>
              <w:pStyle w:val="TableParagraph"/>
              <w:ind w:left="105"/>
              <w:rPr>
                <w:rFonts w:ascii="Arial" w:hAnsi="Arial" w:cs="Arial"/>
                <w:sz w:val="20"/>
                <w:szCs w:val="20"/>
              </w:rPr>
            </w:pPr>
            <w:r w:rsidRPr="003861A7">
              <w:rPr>
                <w:rFonts w:ascii="Arial" w:hAnsi="Arial" w:cs="Arial"/>
                <w:sz w:val="20"/>
                <w:szCs w:val="20"/>
              </w:rPr>
              <w:t>R thousand</w:t>
            </w:r>
          </w:p>
        </w:tc>
        <w:tc>
          <w:tcPr>
            <w:tcW w:w="1416" w:type="dxa"/>
          </w:tcPr>
          <w:p w:rsidR="003861A7" w:rsidRPr="003861A7" w:rsidRDefault="003861A7" w:rsidP="003861A7">
            <w:pPr>
              <w:pStyle w:val="TableParagraph"/>
              <w:ind w:left="104"/>
              <w:rPr>
                <w:rFonts w:ascii="Arial" w:hAnsi="Arial" w:cs="Arial"/>
                <w:b/>
                <w:sz w:val="20"/>
                <w:szCs w:val="20"/>
              </w:rPr>
            </w:pPr>
            <w:r w:rsidRPr="003861A7">
              <w:rPr>
                <w:rFonts w:ascii="Arial" w:hAnsi="Arial" w:cs="Arial"/>
                <w:b/>
                <w:sz w:val="20"/>
                <w:szCs w:val="20"/>
              </w:rPr>
              <w:t>2021/21</w:t>
            </w:r>
          </w:p>
        </w:tc>
        <w:tc>
          <w:tcPr>
            <w:tcW w:w="1416" w:type="dxa"/>
          </w:tcPr>
          <w:p w:rsidR="003861A7" w:rsidRPr="003861A7" w:rsidRDefault="003861A7" w:rsidP="003861A7">
            <w:pPr>
              <w:pStyle w:val="TableParagraph"/>
              <w:ind w:left="109"/>
              <w:rPr>
                <w:rFonts w:ascii="Arial" w:hAnsi="Arial" w:cs="Arial"/>
                <w:b/>
                <w:sz w:val="20"/>
                <w:szCs w:val="20"/>
              </w:rPr>
            </w:pPr>
            <w:r w:rsidRPr="003861A7">
              <w:rPr>
                <w:rFonts w:ascii="Arial" w:hAnsi="Arial" w:cs="Arial"/>
                <w:b/>
                <w:sz w:val="20"/>
                <w:szCs w:val="20"/>
              </w:rPr>
              <w:t>2021/22</w:t>
            </w:r>
          </w:p>
        </w:tc>
        <w:tc>
          <w:tcPr>
            <w:tcW w:w="1282" w:type="dxa"/>
          </w:tcPr>
          <w:p w:rsidR="003861A7" w:rsidRPr="003861A7" w:rsidRDefault="003861A7" w:rsidP="003861A7">
            <w:pPr>
              <w:pStyle w:val="TableParagraph"/>
              <w:ind w:left="109"/>
              <w:rPr>
                <w:rFonts w:ascii="Arial" w:hAnsi="Arial" w:cs="Arial"/>
                <w:b/>
                <w:sz w:val="20"/>
                <w:szCs w:val="20"/>
              </w:rPr>
            </w:pPr>
            <w:r w:rsidRPr="003861A7">
              <w:rPr>
                <w:rFonts w:ascii="Arial" w:hAnsi="Arial" w:cs="Arial"/>
                <w:b/>
                <w:sz w:val="20"/>
                <w:szCs w:val="20"/>
              </w:rPr>
              <w:t>2022/23</w:t>
            </w:r>
          </w:p>
        </w:tc>
      </w:tr>
      <w:tr w:rsidR="003861A7" w:rsidRPr="003861A7" w:rsidTr="00C47DE9">
        <w:trPr>
          <w:trHeight w:val="536"/>
        </w:trPr>
        <w:tc>
          <w:tcPr>
            <w:tcW w:w="4637" w:type="dxa"/>
          </w:tcPr>
          <w:p w:rsidR="003861A7" w:rsidRPr="003861A7" w:rsidRDefault="003861A7" w:rsidP="003861A7">
            <w:pPr>
              <w:pStyle w:val="TableParagraph"/>
              <w:ind w:left="105"/>
              <w:rPr>
                <w:rFonts w:ascii="Arial" w:hAnsi="Arial" w:cs="Arial"/>
                <w:b/>
                <w:sz w:val="20"/>
                <w:szCs w:val="20"/>
              </w:rPr>
            </w:pPr>
            <w:r w:rsidRPr="003861A7">
              <w:rPr>
                <w:rFonts w:ascii="Arial" w:hAnsi="Arial" w:cs="Arial"/>
                <w:b/>
                <w:sz w:val="20"/>
                <w:szCs w:val="20"/>
              </w:rPr>
              <w:t>Programme 1: Administration</w:t>
            </w:r>
          </w:p>
        </w:tc>
        <w:tc>
          <w:tcPr>
            <w:tcW w:w="1416" w:type="dxa"/>
          </w:tcPr>
          <w:p w:rsidR="003861A7" w:rsidRPr="003861A7" w:rsidRDefault="003861A7" w:rsidP="003861A7">
            <w:pPr>
              <w:pStyle w:val="TableParagraph"/>
              <w:ind w:right="86"/>
              <w:rPr>
                <w:rFonts w:ascii="Arial" w:hAnsi="Arial" w:cs="Arial"/>
                <w:sz w:val="20"/>
                <w:szCs w:val="20"/>
              </w:rPr>
            </w:pPr>
            <w:r w:rsidRPr="003861A7">
              <w:rPr>
                <w:rFonts w:ascii="Arial" w:hAnsi="Arial" w:cs="Arial"/>
                <w:sz w:val="20"/>
                <w:szCs w:val="20"/>
              </w:rPr>
              <w:t>52 034</w:t>
            </w:r>
          </w:p>
        </w:tc>
        <w:tc>
          <w:tcPr>
            <w:tcW w:w="1416" w:type="dxa"/>
          </w:tcPr>
          <w:p w:rsidR="003861A7" w:rsidRPr="003861A7" w:rsidRDefault="003861A7" w:rsidP="003861A7">
            <w:pPr>
              <w:pStyle w:val="TableParagraph"/>
              <w:ind w:right="81"/>
              <w:rPr>
                <w:rFonts w:ascii="Arial" w:hAnsi="Arial" w:cs="Arial"/>
                <w:sz w:val="20"/>
                <w:szCs w:val="20"/>
              </w:rPr>
            </w:pPr>
            <w:r w:rsidRPr="003861A7">
              <w:rPr>
                <w:rFonts w:ascii="Arial" w:hAnsi="Arial" w:cs="Arial"/>
                <w:sz w:val="20"/>
                <w:szCs w:val="20"/>
              </w:rPr>
              <w:t>54 773</w:t>
            </w:r>
          </w:p>
        </w:tc>
        <w:tc>
          <w:tcPr>
            <w:tcW w:w="1282" w:type="dxa"/>
          </w:tcPr>
          <w:p w:rsidR="003861A7" w:rsidRPr="003861A7" w:rsidRDefault="003861A7" w:rsidP="003861A7">
            <w:pPr>
              <w:pStyle w:val="TableParagraph"/>
              <w:ind w:right="85"/>
              <w:rPr>
                <w:rFonts w:ascii="Arial" w:hAnsi="Arial" w:cs="Arial"/>
                <w:sz w:val="20"/>
                <w:szCs w:val="20"/>
              </w:rPr>
            </w:pPr>
            <w:r w:rsidRPr="003861A7">
              <w:rPr>
                <w:rFonts w:ascii="Arial" w:hAnsi="Arial" w:cs="Arial"/>
                <w:sz w:val="20"/>
                <w:szCs w:val="20"/>
              </w:rPr>
              <w:t>56 850</w:t>
            </w:r>
          </w:p>
        </w:tc>
      </w:tr>
      <w:tr w:rsidR="003861A7" w:rsidRPr="003861A7" w:rsidTr="00C47DE9">
        <w:trPr>
          <w:trHeight w:val="853"/>
        </w:trPr>
        <w:tc>
          <w:tcPr>
            <w:tcW w:w="4637" w:type="dxa"/>
          </w:tcPr>
          <w:p w:rsidR="003861A7" w:rsidRPr="003861A7" w:rsidRDefault="003861A7" w:rsidP="003861A7">
            <w:pPr>
              <w:pStyle w:val="TableParagraph"/>
              <w:ind w:left="105" w:right="309" w:firstLine="50"/>
              <w:rPr>
                <w:rFonts w:ascii="Arial" w:hAnsi="Arial" w:cs="Arial"/>
                <w:sz w:val="20"/>
                <w:szCs w:val="20"/>
              </w:rPr>
            </w:pPr>
            <w:r w:rsidRPr="003861A7">
              <w:rPr>
                <w:rFonts w:ascii="Arial" w:hAnsi="Arial" w:cs="Arial"/>
                <w:b/>
                <w:sz w:val="20"/>
                <w:szCs w:val="20"/>
              </w:rPr>
              <w:t xml:space="preserve">Programme 2: Transformation </w:t>
            </w:r>
            <w:r w:rsidRPr="003861A7">
              <w:rPr>
                <w:rFonts w:ascii="Arial" w:hAnsi="Arial" w:cs="Arial"/>
                <w:sz w:val="20"/>
                <w:szCs w:val="20"/>
              </w:rPr>
              <w:t>(Previously Skills Development in the Built Environment)</w:t>
            </w:r>
          </w:p>
        </w:tc>
        <w:tc>
          <w:tcPr>
            <w:tcW w:w="1416" w:type="dxa"/>
          </w:tcPr>
          <w:p w:rsidR="003861A7" w:rsidRPr="003861A7" w:rsidRDefault="003861A7" w:rsidP="003861A7">
            <w:pPr>
              <w:pStyle w:val="TableParagraph"/>
              <w:ind w:right="86"/>
              <w:rPr>
                <w:rFonts w:ascii="Arial" w:hAnsi="Arial" w:cs="Arial"/>
                <w:sz w:val="20"/>
                <w:szCs w:val="20"/>
              </w:rPr>
            </w:pPr>
            <w:r w:rsidRPr="003861A7">
              <w:rPr>
                <w:rFonts w:ascii="Arial" w:hAnsi="Arial" w:cs="Arial"/>
                <w:sz w:val="20"/>
                <w:szCs w:val="20"/>
              </w:rPr>
              <w:t>2 065</w:t>
            </w:r>
          </w:p>
        </w:tc>
        <w:tc>
          <w:tcPr>
            <w:tcW w:w="1416" w:type="dxa"/>
          </w:tcPr>
          <w:p w:rsidR="003861A7" w:rsidRPr="003861A7" w:rsidRDefault="003861A7" w:rsidP="003861A7">
            <w:pPr>
              <w:pStyle w:val="TableParagraph"/>
              <w:ind w:right="81"/>
              <w:rPr>
                <w:rFonts w:ascii="Arial" w:hAnsi="Arial" w:cs="Arial"/>
                <w:sz w:val="20"/>
                <w:szCs w:val="20"/>
              </w:rPr>
            </w:pPr>
            <w:r w:rsidRPr="003861A7">
              <w:rPr>
                <w:rFonts w:ascii="Arial" w:hAnsi="Arial" w:cs="Arial"/>
                <w:sz w:val="20"/>
                <w:szCs w:val="20"/>
              </w:rPr>
              <w:t>2 168</w:t>
            </w:r>
          </w:p>
        </w:tc>
        <w:tc>
          <w:tcPr>
            <w:tcW w:w="1282" w:type="dxa"/>
          </w:tcPr>
          <w:p w:rsidR="003861A7" w:rsidRPr="003861A7" w:rsidRDefault="003861A7" w:rsidP="003861A7">
            <w:pPr>
              <w:pStyle w:val="TableParagraph"/>
              <w:ind w:right="85"/>
              <w:rPr>
                <w:rFonts w:ascii="Arial" w:hAnsi="Arial" w:cs="Arial"/>
                <w:sz w:val="20"/>
                <w:szCs w:val="20"/>
              </w:rPr>
            </w:pPr>
            <w:r w:rsidRPr="003861A7">
              <w:rPr>
                <w:rFonts w:ascii="Arial" w:hAnsi="Arial" w:cs="Arial"/>
                <w:sz w:val="20"/>
                <w:szCs w:val="20"/>
              </w:rPr>
              <w:t>2 250</w:t>
            </w:r>
          </w:p>
        </w:tc>
      </w:tr>
    </w:tbl>
    <w:p w:rsidR="003861A7" w:rsidRPr="003861A7" w:rsidRDefault="003861A7" w:rsidP="003861A7">
      <w:pPr>
        <w:rPr>
          <w:rFonts w:ascii="Arial" w:hAnsi="Arial" w:cs="Arial"/>
          <w:sz w:val="20"/>
          <w:szCs w:val="20"/>
        </w:rPr>
        <w:sectPr w:rsidR="003861A7" w:rsidRPr="003861A7">
          <w:headerReference w:type="default" r:id="rId67"/>
          <w:footerReference w:type="default" r:id="rId68"/>
          <w:pgSz w:w="12240" w:h="15840"/>
          <w:pgMar w:top="1340" w:right="640" w:bottom="1140" w:left="960" w:header="454" w:footer="942" w:gutter="0"/>
          <w:pgNumType w:start="283"/>
          <w:cols w:space="720"/>
        </w:sectPr>
      </w:pPr>
    </w:p>
    <w:p w:rsidR="003861A7" w:rsidRPr="003861A7" w:rsidRDefault="003861A7" w:rsidP="003861A7">
      <w:pPr>
        <w:pStyle w:val="BodyText"/>
        <w:rPr>
          <w:rFonts w:ascii="Arial" w:hAnsi="Arial" w:cs="Arial"/>
          <w:sz w:val="20"/>
          <w:szCs w:val="20"/>
        </w:rPr>
      </w:pPr>
    </w:p>
    <w:tbl>
      <w:tblPr>
        <w:tblW w:w="0" w:type="auto"/>
        <w:tblInd w:w="5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4637"/>
        <w:gridCol w:w="1416"/>
        <w:gridCol w:w="1416"/>
        <w:gridCol w:w="1282"/>
      </w:tblGrid>
      <w:tr w:rsidR="003861A7" w:rsidRPr="003861A7" w:rsidTr="00C47DE9">
        <w:trPr>
          <w:trHeight w:val="920"/>
        </w:trPr>
        <w:tc>
          <w:tcPr>
            <w:tcW w:w="4637" w:type="dxa"/>
          </w:tcPr>
          <w:p w:rsidR="003861A7" w:rsidRPr="003861A7" w:rsidRDefault="003861A7" w:rsidP="003861A7">
            <w:pPr>
              <w:pStyle w:val="TableParagraph"/>
              <w:ind w:left="105" w:right="187"/>
              <w:rPr>
                <w:rFonts w:ascii="Arial" w:hAnsi="Arial" w:cs="Arial"/>
                <w:sz w:val="20"/>
                <w:szCs w:val="20"/>
              </w:rPr>
            </w:pPr>
            <w:r w:rsidRPr="003861A7">
              <w:rPr>
                <w:rFonts w:ascii="Arial" w:hAnsi="Arial" w:cs="Arial"/>
                <w:b/>
                <w:sz w:val="20"/>
                <w:szCs w:val="20"/>
              </w:rPr>
              <w:t xml:space="preserve">Programme 3: Skills and Capacity Development </w:t>
            </w:r>
            <w:r w:rsidRPr="003861A7">
              <w:rPr>
                <w:rFonts w:ascii="Arial" w:hAnsi="Arial" w:cs="Arial"/>
                <w:sz w:val="20"/>
                <w:szCs w:val="20"/>
              </w:rPr>
              <w:t>(Previously Built Environment Research, Information and Advisory)</w:t>
            </w:r>
          </w:p>
        </w:tc>
        <w:tc>
          <w:tcPr>
            <w:tcW w:w="1416" w:type="dxa"/>
          </w:tcPr>
          <w:p w:rsidR="003861A7" w:rsidRPr="003861A7" w:rsidRDefault="003861A7" w:rsidP="003861A7">
            <w:pPr>
              <w:pStyle w:val="TableParagraph"/>
              <w:ind w:right="86"/>
              <w:rPr>
                <w:rFonts w:ascii="Arial" w:hAnsi="Arial" w:cs="Arial"/>
                <w:sz w:val="20"/>
                <w:szCs w:val="20"/>
              </w:rPr>
            </w:pPr>
            <w:r w:rsidRPr="003861A7">
              <w:rPr>
                <w:rFonts w:ascii="Arial" w:hAnsi="Arial" w:cs="Arial"/>
                <w:sz w:val="20"/>
                <w:szCs w:val="20"/>
              </w:rPr>
              <w:t>2 775</w:t>
            </w:r>
          </w:p>
        </w:tc>
        <w:tc>
          <w:tcPr>
            <w:tcW w:w="1416" w:type="dxa"/>
          </w:tcPr>
          <w:p w:rsidR="003861A7" w:rsidRPr="003861A7" w:rsidRDefault="003861A7" w:rsidP="003861A7">
            <w:pPr>
              <w:pStyle w:val="TableParagraph"/>
              <w:ind w:right="81"/>
              <w:rPr>
                <w:rFonts w:ascii="Arial" w:hAnsi="Arial" w:cs="Arial"/>
                <w:sz w:val="20"/>
                <w:szCs w:val="20"/>
              </w:rPr>
            </w:pPr>
            <w:r w:rsidRPr="003861A7">
              <w:rPr>
                <w:rFonts w:ascii="Arial" w:hAnsi="Arial" w:cs="Arial"/>
                <w:sz w:val="20"/>
                <w:szCs w:val="20"/>
              </w:rPr>
              <w:t>2 914</w:t>
            </w:r>
          </w:p>
        </w:tc>
        <w:tc>
          <w:tcPr>
            <w:tcW w:w="1282" w:type="dxa"/>
          </w:tcPr>
          <w:p w:rsidR="003861A7" w:rsidRPr="003861A7" w:rsidRDefault="003861A7" w:rsidP="003861A7">
            <w:pPr>
              <w:pStyle w:val="TableParagraph"/>
              <w:ind w:right="85"/>
              <w:rPr>
                <w:rFonts w:ascii="Arial" w:hAnsi="Arial" w:cs="Arial"/>
                <w:sz w:val="20"/>
                <w:szCs w:val="20"/>
              </w:rPr>
            </w:pPr>
            <w:r w:rsidRPr="003861A7">
              <w:rPr>
                <w:rFonts w:ascii="Arial" w:hAnsi="Arial" w:cs="Arial"/>
                <w:sz w:val="20"/>
                <w:szCs w:val="20"/>
              </w:rPr>
              <w:t>3 024</w:t>
            </w:r>
          </w:p>
        </w:tc>
      </w:tr>
      <w:tr w:rsidR="003861A7" w:rsidRPr="003861A7" w:rsidTr="00C47DE9">
        <w:trPr>
          <w:trHeight w:val="853"/>
        </w:trPr>
        <w:tc>
          <w:tcPr>
            <w:tcW w:w="4637" w:type="dxa"/>
          </w:tcPr>
          <w:p w:rsidR="003861A7" w:rsidRPr="003861A7" w:rsidRDefault="003861A7" w:rsidP="003861A7">
            <w:pPr>
              <w:pStyle w:val="TableParagraph"/>
              <w:ind w:left="105" w:right="192"/>
              <w:rPr>
                <w:rFonts w:ascii="Arial" w:hAnsi="Arial" w:cs="Arial"/>
                <w:sz w:val="20"/>
                <w:szCs w:val="20"/>
              </w:rPr>
            </w:pPr>
            <w:r w:rsidRPr="003861A7">
              <w:rPr>
                <w:rFonts w:ascii="Arial" w:hAnsi="Arial" w:cs="Arial"/>
                <w:b/>
                <w:sz w:val="20"/>
                <w:szCs w:val="20"/>
              </w:rPr>
              <w:t xml:space="preserve">Programme 4 : Research and Advisory </w:t>
            </w:r>
            <w:r w:rsidRPr="003861A7">
              <w:rPr>
                <w:rFonts w:ascii="Arial" w:hAnsi="Arial" w:cs="Arial"/>
                <w:sz w:val="20"/>
                <w:szCs w:val="20"/>
              </w:rPr>
              <w:t>(Previously Regulation and oversight of six BEPCs)</w:t>
            </w:r>
          </w:p>
        </w:tc>
        <w:tc>
          <w:tcPr>
            <w:tcW w:w="1416" w:type="dxa"/>
          </w:tcPr>
          <w:p w:rsidR="003861A7" w:rsidRPr="003861A7" w:rsidRDefault="003861A7" w:rsidP="003861A7">
            <w:pPr>
              <w:pStyle w:val="TableParagraph"/>
              <w:ind w:right="86"/>
              <w:rPr>
                <w:rFonts w:ascii="Arial" w:hAnsi="Arial" w:cs="Arial"/>
                <w:sz w:val="20"/>
                <w:szCs w:val="20"/>
              </w:rPr>
            </w:pPr>
            <w:r w:rsidRPr="003861A7">
              <w:rPr>
                <w:rFonts w:ascii="Arial" w:hAnsi="Arial" w:cs="Arial"/>
                <w:sz w:val="20"/>
                <w:szCs w:val="20"/>
              </w:rPr>
              <w:t>630</w:t>
            </w:r>
          </w:p>
        </w:tc>
        <w:tc>
          <w:tcPr>
            <w:tcW w:w="1416" w:type="dxa"/>
          </w:tcPr>
          <w:p w:rsidR="003861A7" w:rsidRPr="003861A7" w:rsidRDefault="003861A7" w:rsidP="003861A7">
            <w:pPr>
              <w:pStyle w:val="TableParagraph"/>
              <w:ind w:right="81"/>
              <w:rPr>
                <w:rFonts w:ascii="Arial" w:hAnsi="Arial" w:cs="Arial"/>
                <w:sz w:val="20"/>
                <w:szCs w:val="20"/>
              </w:rPr>
            </w:pPr>
            <w:r w:rsidRPr="003861A7">
              <w:rPr>
                <w:rFonts w:ascii="Arial" w:hAnsi="Arial" w:cs="Arial"/>
                <w:sz w:val="20"/>
                <w:szCs w:val="20"/>
              </w:rPr>
              <w:t>661</w:t>
            </w:r>
          </w:p>
        </w:tc>
        <w:tc>
          <w:tcPr>
            <w:tcW w:w="1282" w:type="dxa"/>
          </w:tcPr>
          <w:p w:rsidR="003861A7" w:rsidRPr="003861A7" w:rsidRDefault="003861A7" w:rsidP="003861A7">
            <w:pPr>
              <w:pStyle w:val="TableParagraph"/>
              <w:ind w:right="85"/>
              <w:rPr>
                <w:rFonts w:ascii="Arial" w:hAnsi="Arial" w:cs="Arial"/>
                <w:sz w:val="20"/>
                <w:szCs w:val="20"/>
              </w:rPr>
            </w:pPr>
            <w:r w:rsidRPr="003861A7">
              <w:rPr>
                <w:rFonts w:ascii="Arial" w:hAnsi="Arial" w:cs="Arial"/>
                <w:sz w:val="20"/>
                <w:szCs w:val="20"/>
              </w:rPr>
              <w:t>687</w:t>
            </w:r>
          </w:p>
        </w:tc>
      </w:tr>
      <w:tr w:rsidR="003861A7" w:rsidRPr="003861A7" w:rsidTr="00C47DE9">
        <w:trPr>
          <w:trHeight w:val="848"/>
        </w:trPr>
        <w:tc>
          <w:tcPr>
            <w:tcW w:w="4637" w:type="dxa"/>
          </w:tcPr>
          <w:p w:rsidR="003861A7" w:rsidRPr="003861A7" w:rsidRDefault="003861A7" w:rsidP="003861A7">
            <w:pPr>
              <w:pStyle w:val="TableParagraph"/>
              <w:ind w:left="105" w:right="553" w:firstLine="50"/>
              <w:rPr>
                <w:rFonts w:ascii="Arial" w:hAnsi="Arial" w:cs="Arial"/>
                <w:sz w:val="20"/>
                <w:szCs w:val="20"/>
              </w:rPr>
            </w:pPr>
            <w:r w:rsidRPr="003861A7">
              <w:rPr>
                <w:rFonts w:ascii="Arial" w:hAnsi="Arial" w:cs="Arial"/>
                <w:sz w:val="20"/>
                <w:szCs w:val="20"/>
              </w:rPr>
              <w:t>Programme 5 : Regulation and Public Protection (Previously Government Policies and Priorities)</w:t>
            </w:r>
          </w:p>
        </w:tc>
        <w:tc>
          <w:tcPr>
            <w:tcW w:w="1416" w:type="dxa"/>
          </w:tcPr>
          <w:p w:rsidR="003861A7" w:rsidRPr="003861A7" w:rsidRDefault="003861A7" w:rsidP="003861A7">
            <w:pPr>
              <w:pStyle w:val="TableParagraph"/>
              <w:ind w:right="86"/>
              <w:rPr>
                <w:rFonts w:ascii="Arial" w:hAnsi="Arial" w:cs="Arial"/>
                <w:sz w:val="20"/>
                <w:szCs w:val="20"/>
              </w:rPr>
            </w:pPr>
            <w:r w:rsidRPr="003861A7">
              <w:rPr>
                <w:rFonts w:ascii="Arial" w:hAnsi="Arial" w:cs="Arial"/>
                <w:sz w:val="20"/>
                <w:szCs w:val="20"/>
              </w:rPr>
              <w:t>1 200</w:t>
            </w:r>
          </w:p>
        </w:tc>
        <w:tc>
          <w:tcPr>
            <w:tcW w:w="1416" w:type="dxa"/>
          </w:tcPr>
          <w:p w:rsidR="003861A7" w:rsidRPr="003861A7" w:rsidRDefault="003861A7" w:rsidP="003861A7">
            <w:pPr>
              <w:pStyle w:val="TableParagraph"/>
              <w:ind w:right="81"/>
              <w:rPr>
                <w:rFonts w:ascii="Arial" w:hAnsi="Arial" w:cs="Arial"/>
                <w:sz w:val="20"/>
                <w:szCs w:val="20"/>
              </w:rPr>
            </w:pPr>
            <w:r w:rsidRPr="003861A7">
              <w:rPr>
                <w:rFonts w:ascii="Arial" w:hAnsi="Arial" w:cs="Arial"/>
                <w:sz w:val="20"/>
                <w:szCs w:val="20"/>
              </w:rPr>
              <w:t>1 397</w:t>
            </w:r>
          </w:p>
        </w:tc>
        <w:tc>
          <w:tcPr>
            <w:tcW w:w="1282" w:type="dxa"/>
          </w:tcPr>
          <w:p w:rsidR="003861A7" w:rsidRPr="003861A7" w:rsidRDefault="003861A7" w:rsidP="003861A7">
            <w:pPr>
              <w:pStyle w:val="TableParagraph"/>
              <w:ind w:right="85"/>
              <w:rPr>
                <w:rFonts w:ascii="Arial" w:hAnsi="Arial" w:cs="Arial"/>
                <w:sz w:val="20"/>
                <w:szCs w:val="20"/>
              </w:rPr>
            </w:pPr>
            <w:r w:rsidRPr="003861A7">
              <w:rPr>
                <w:rFonts w:ascii="Arial" w:hAnsi="Arial" w:cs="Arial"/>
                <w:sz w:val="20"/>
                <w:szCs w:val="20"/>
              </w:rPr>
              <w:t>1 450</w:t>
            </w:r>
          </w:p>
        </w:tc>
      </w:tr>
      <w:tr w:rsidR="003861A7" w:rsidRPr="003861A7" w:rsidTr="00C47DE9">
        <w:trPr>
          <w:trHeight w:val="436"/>
        </w:trPr>
        <w:tc>
          <w:tcPr>
            <w:tcW w:w="4637" w:type="dxa"/>
          </w:tcPr>
          <w:p w:rsidR="003861A7" w:rsidRPr="003861A7" w:rsidRDefault="003861A7" w:rsidP="003861A7">
            <w:pPr>
              <w:pStyle w:val="TableParagraph"/>
              <w:ind w:left="105"/>
              <w:rPr>
                <w:rFonts w:ascii="Arial" w:hAnsi="Arial" w:cs="Arial"/>
                <w:b/>
                <w:sz w:val="20"/>
                <w:szCs w:val="20"/>
              </w:rPr>
            </w:pPr>
            <w:r w:rsidRPr="003861A7">
              <w:rPr>
                <w:rFonts w:ascii="Arial" w:hAnsi="Arial" w:cs="Arial"/>
                <w:b/>
                <w:sz w:val="20"/>
                <w:szCs w:val="20"/>
              </w:rPr>
              <w:t>Total expense</w:t>
            </w:r>
          </w:p>
        </w:tc>
        <w:tc>
          <w:tcPr>
            <w:tcW w:w="1416" w:type="dxa"/>
          </w:tcPr>
          <w:p w:rsidR="003861A7" w:rsidRPr="003861A7" w:rsidRDefault="003861A7" w:rsidP="003861A7">
            <w:pPr>
              <w:pStyle w:val="TableParagraph"/>
              <w:ind w:right="103"/>
              <w:rPr>
                <w:rFonts w:ascii="Arial" w:hAnsi="Arial" w:cs="Arial"/>
                <w:b/>
                <w:sz w:val="20"/>
                <w:szCs w:val="20"/>
              </w:rPr>
            </w:pPr>
            <w:r w:rsidRPr="003861A7">
              <w:rPr>
                <w:rFonts w:ascii="Arial" w:hAnsi="Arial" w:cs="Arial"/>
                <w:b/>
                <w:sz w:val="20"/>
                <w:szCs w:val="20"/>
              </w:rPr>
              <w:t>58 704</w:t>
            </w:r>
          </w:p>
        </w:tc>
        <w:tc>
          <w:tcPr>
            <w:tcW w:w="1416" w:type="dxa"/>
          </w:tcPr>
          <w:p w:rsidR="003861A7" w:rsidRPr="003861A7" w:rsidRDefault="003861A7" w:rsidP="003861A7">
            <w:pPr>
              <w:pStyle w:val="TableParagraph"/>
              <w:ind w:right="21"/>
              <w:rPr>
                <w:rFonts w:ascii="Arial" w:hAnsi="Arial" w:cs="Arial"/>
                <w:b/>
                <w:sz w:val="20"/>
                <w:szCs w:val="20"/>
              </w:rPr>
            </w:pPr>
            <w:r w:rsidRPr="003861A7">
              <w:rPr>
                <w:rFonts w:ascii="Arial" w:hAnsi="Arial" w:cs="Arial"/>
                <w:b/>
                <w:sz w:val="20"/>
                <w:szCs w:val="20"/>
              </w:rPr>
              <w:t>61 913</w:t>
            </w:r>
          </w:p>
        </w:tc>
        <w:tc>
          <w:tcPr>
            <w:tcW w:w="1282" w:type="dxa"/>
          </w:tcPr>
          <w:p w:rsidR="003861A7" w:rsidRPr="003861A7" w:rsidRDefault="003861A7" w:rsidP="003861A7">
            <w:pPr>
              <w:pStyle w:val="TableParagraph"/>
              <w:ind w:right="100"/>
              <w:rPr>
                <w:rFonts w:ascii="Arial" w:hAnsi="Arial" w:cs="Arial"/>
                <w:b/>
                <w:sz w:val="20"/>
                <w:szCs w:val="20"/>
              </w:rPr>
            </w:pPr>
            <w:r w:rsidRPr="003861A7">
              <w:rPr>
                <w:rFonts w:ascii="Arial" w:hAnsi="Arial" w:cs="Arial"/>
                <w:b/>
                <w:sz w:val="20"/>
                <w:szCs w:val="20"/>
              </w:rPr>
              <w:t>64 261</w:t>
            </w:r>
          </w:p>
        </w:tc>
      </w:tr>
    </w:tbl>
    <w:p w:rsidR="003861A7" w:rsidRPr="003861A7" w:rsidRDefault="003861A7" w:rsidP="003861A7">
      <w:pPr>
        <w:pStyle w:val="BodyText"/>
        <w:rPr>
          <w:rFonts w:ascii="Arial" w:hAnsi="Arial" w:cs="Arial"/>
          <w:sz w:val="20"/>
          <w:szCs w:val="20"/>
        </w:rPr>
      </w:pPr>
    </w:p>
    <w:p w:rsidR="003861A7" w:rsidRPr="003861A7" w:rsidRDefault="003861A7" w:rsidP="003861A7">
      <w:pPr>
        <w:pStyle w:val="BodyText"/>
        <w:rPr>
          <w:rFonts w:ascii="Arial" w:hAnsi="Arial" w:cs="Arial"/>
          <w:sz w:val="20"/>
          <w:szCs w:val="20"/>
        </w:rPr>
      </w:pPr>
    </w:p>
    <w:p w:rsidR="003861A7" w:rsidRPr="003861A7" w:rsidRDefault="003861A7" w:rsidP="003861A7">
      <w:pPr>
        <w:pStyle w:val="BodyText"/>
        <w:rPr>
          <w:rFonts w:ascii="Arial" w:hAnsi="Arial" w:cs="Arial"/>
          <w:sz w:val="20"/>
          <w:szCs w:val="20"/>
        </w:rPr>
      </w:pPr>
    </w:p>
    <w:p w:rsidR="003861A7" w:rsidRPr="003861A7" w:rsidRDefault="003861A7" w:rsidP="003861A7">
      <w:pPr>
        <w:pStyle w:val="BodyText"/>
        <w:rPr>
          <w:rFonts w:ascii="Arial" w:hAnsi="Arial" w:cs="Arial"/>
          <w:sz w:val="20"/>
          <w:szCs w:val="20"/>
        </w:rPr>
      </w:pPr>
    </w:p>
    <w:p w:rsidR="003861A7" w:rsidRPr="003861A7" w:rsidRDefault="003861A7" w:rsidP="00A368E8">
      <w:pPr>
        <w:pStyle w:val="Heading4"/>
        <w:numPr>
          <w:ilvl w:val="1"/>
          <w:numId w:val="7"/>
        </w:numPr>
        <w:tabs>
          <w:tab w:val="left" w:pos="900"/>
        </w:tabs>
        <w:ind w:left="900" w:hanging="420"/>
        <w:rPr>
          <w:rFonts w:ascii="Arial" w:hAnsi="Arial" w:cs="Arial"/>
          <w:sz w:val="20"/>
          <w:szCs w:val="20"/>
        </w:rPr>
      </w:pPr>
      <w:r w:rsidRPr="003861A7">
        <w:rPr>
          <w:rFonts w:ascii="Arial" w:hAnsi="Arial" w:cs="Arial"/>
          <w:sz w:val="20"/>
          <w:szCs w:val="20"/>
        </w:rPr>
        <w:t>The Construction Industry Development Board</w:t>
      </w:r>
      <w:r w:rsidRPr="003861A7">
        <w:rPr>
          <w:rFonts w:ascii="Arial" w:hAnsi="Arial" w:cs="Arial"/>
          <w:spacing w:val="-5"/>
          <w:sz w:val="20"/>
          <w:szCs w:val="20"/>
        </w:rPr>
        <w:t xml:space="preserve"> </w:t>
      </w:r>
      <w:r w:rsidRPr="003861A7">
        <w:rPr>
          <w:rFonts w:ascii="Arial" w:hAnsi="Arial" w:cs="Arial"/>
          <w:sz w:val="20"/>
          <w:szCs w:val="20"/>
        </w:rPr>
        <w:t>(CIDB)</w:t>
      </w:r>
    </w:p>
    <w:p w:rsidR="003861A7" w:rsidRPr="003861A7" w:rsidRDefault="003861A7" w:rsidP="003861A7">
      <w:pPr>
        <w:pStyle w:val="BodyText"/>
        <w:ind w:left="480" w:right="940"/>
        <w:rPr>
          <w:rFonts w:ascii="Arial" w:hAnsi="Arial" w:cs="Arial"/>
          <w:b/>
          <w:sz w:val="20"/>
          <w:szCs w:val="20"/>
        </w:rPr>
      </w:pPr>
      <w:r w:rsidRPr="003861A7">
        <w:rPr>
          <w:rFonts w:ascii="Arial" w:hAnsi="Arial" w:cs="Arial"/>
          <w:sz w:val="20"/>
          <w:szCs w:val="20"/>
        </w:rPr>
        <w:t xml:space="preserve">The CIDB provides leadership to stakeholders; stimulates the growth, reform and improvement of the construction sector; and enhances the industry’s role in the South African economy. The total </w:t>
      </w:r>
      <w:r w:rsidRPr="003861A7">
        <w:rPr>
          <w:rFonts w:ascii="Arial" w:hAnsi="Arial" w:cs="Arial"/>
          <w:b/>
          <w:sz w:val="20"/>
          <w:szCs w:val="20"/>
        </w:rPr>
        <w:t>budget for 2020/21 is R194.3 million.</w:t>
      </w:r>
    </w:p>
    <w:p w:rsidR="003861A7" w:rsidRPr="003861A7" w:rsidRDefault="003861A7" w:rsidP="003861A7">
      <w:pPr>
        <w:pStyle w:val="BodyText"/>
        <w:rPr>
          <w:rFonts w:ascii="Arial" w:hAnsi="Arial" w:cs="Arial"/>
          <w:b/>
          <w:sz w:val="20"/>
          <w:szCs w:val="20"/>
        </w:rPr>
      </w:pPr>
    </w:p>
    <w:p w:rsidR="003861A7" w:rsidRPr="003861A7" w:rsidRDefault="003861A7" w:rsidP="003861A7">
      <w:pPr>
        <w:pStyle w:val="BodyText"/>
        <w:ind w:left="480"/>
        <w:rPr>
          <w:rFonts w:ascii="Arial" w:hAnsi="Arial" w:cs="Arial"/>
          <w:sz w:val="20"/>
          <w:szCs w:val="20"/>
        </w:rPr>
      </w:pPr>
      <w:r w:rsidRPr="003861A7">
        <w:rPr>
          <w:rFonts w:ascii="Arial" w:hAnsi="Arial" w:cs="Arial"/>
          <w:sz w:val="20"/>
          <w:szCs w:val="20"/>
        </w:rPr>
        <w:t>The budgetary allocations to perform its mandate per programme for 2020/21 is as follows:</w:t>
      </w:r>
    </w:p>
    <w:p w:rsidR="003861A7" w:rsidRPr="003861A7" w:rsidRDefault="003861A7" w:rsidP="003861A7">
      <w:pPr>
        <w:pStyle w:val="BodyText"/>
        <w:rPr>
          <w:rFonts w:ascii="Arial" w:hAnsi="Arial" w:cs="Arial"/>
          <w:sz w:val="20"/>
          <w:szCs w:val="20"/>
        </w:rPr>
      </w:pPr>
    </w:p>
    <w:tbl>
      <w:tblPr>
        <w:tblW w:w="0" w:type="auto"/>
        <w:tblInd w:w="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253"/>
        <w:gridCol w:w="1133"/>
        <w:gridCol w:w="994"/>
        <w:gridCol w:w="1306"/>
        <w:gridCol w:w="989"/>
      </w:tblGrid>
      <w:tr w:rsidR="003861A7" w:rsidRPr="003861A7" w:rsidTr="00C47DE9">
        <w:trPr>
          <w:trHeight w:val="585"/>
        </w:trPr>
        <w:tc>
          <w:tcPr>
            <w:tcW w:w="4253" w:type="dxa"/>
            <w:vMerge w:val="restart"/>
          </w:tcPr>
          <w:p w:rsidR="003861A7" w:rsidRPr="003861A7" w:rsidRDefault="003861A7" w:rsidP="003861A7">
            <w:pPr>
              <w:pStyle w:val="TableParagraph"/>
              <w:rPr>
                <w:rFonts w:ascii="Arial" w:hAnsi="Arial" w:cs="Arial"/>
                <w:sz w:val="20"/>
                <w:szCs w:val="20"/>
              </w:rPr>
            </w:pPr>
          </w:p>
          <w:p w:rsidR="003861A7" w:rsidRPr="003861A7" w:rsidRDefault="003861A7" w:rsidP="003861A7">
            <w:pPr>
              <w:pStyle w:val="TableParagraph"/>
              <w:ind w:left="14"/>
              <w:rPr>
                <w:rFonts w:ascii="Arial" w:hAnsi="Arial" w:cs="Arial"/>
                <w:b/>
                <w:sz w:val="20"/>
                <w:szCs w:val="20"/>
              </w:rPr>
            </w:pPr>
            <w:r w:rsidRPr="003861A7">
              <w:rPr>
                <w:rFonts w:ascii="Arial" w:hAnsi="Arial" w:cs="Arial"/>
                <w:b/>
                <w:sz w:val="20"/>
                <w:szCs w:val="20"/>
              </w:rPr>
              <w:t>Programme</w:t>
            </w:r>
          </w:p>
        </w:tc>
        <w:tc>
          <w:tcPr>
            <w:tcW w:w="4422" w:type="dxa"/>
            <w:gridSpan w:val="4"/>
          </w:tcPr>
          <w:p w:rsidR="003861A7" w:rsidRPr="003861A7" w:rsidRDefault="003861A7" w:rsidP="003861A7">
            <w:pPr>
              <w:pStyle w:val="TableParagraph"/>
              <w:ind w:left="13"/>
              <w:rPr>
                <w:rFonts w:ascii="Arial" w:hAnsi="Arial" w:cs="Arial"/>
                <w:b/>
                <w:sz w:val="20"/>
                <w:szCs w:val="20"/>
              </w:rPr>
            </w:pPr>
            <w:r w:rsidRPr="003861A7">
              <w:rPr>
                <w:rFonts w:ascii="Arial" w:hAnsi="Arial" w:cs="Arial"/>
                <w:b/>
                <w:sz w:val="20"/>
                <w:szCs w:val="20"/>
              </w:rPr>
              <w:t>Medium-term Expenditure Estimates</w:t>
            </w:r>
          </w:p>
        </w:tc>
      </w:tr>
      <w:tr w:rsidR="003861A7" w:rsidRPr="003861A7" w:rsidTr="00C47DE9">
        <w:trPr>
          <w:trHeight w:val="422"/>
        </w:trPr>
        <w:tc>
          <w:tcPr>
            <w:tcW w:w="4253" w:type="dxa"/>
            <w:vMerge/>
            <w:tcBorders>
              <w:top w:val="nil"/>
            </w:tcBorders>
          </w:tcPr>
          <w:p w:rsidR="003861A7" w:rsidRPr="003861A7" w:rsidRDefault="003861A7" w:rsidP="003861A7">
            <w:pPr>
              <w:rPr>
                <w:rFonts w:ascii="Arial" w:hAnsi="Arial" w:cs="Arial"/>
                <w:sz w:val="20"/>
                <w:szCs w:val="20"/>
              </w:rPr>
            </w:pPr>
          </w:p>
        </w:tc>
        <w:tc>
          <w:tcPr>
            <w:tcW w:w="1133" w:type="dxa"/>
          </w:tcPr>
          <w:p w:rsidR="003861A7" w:rsidRPr="003861A7" w:rsidRDefault="003861A7" w:rsidP="003861A7">
            <w:pPr>
              <w:pStyle w:val="TableParagraph"/>
              <w:ind w:left="13"/>
              <w:rPr>
                <w:rFonts w:ascii="Arial" w:hAnsi="Arial" w:cs="Arial"/>
                <w:b/>
                <w:sz w:val="20"/>
                <w:szCs w:val="20"/>
              </w:rPr>
            </w:pPr>
            <w:r w:rsidRPr="003861A7">
              <w:rPr>
                <w:rFonts w:ascii="Arial" w:hAnsi="Arial" w:cs="Arial"/>
                <w:b/>
                <w:sz w:val="20"/>
                <w:szCs w:val="20"/>
              </w:rPr>
              <w:t>2019/20</w:t>
            </w:r>
          </w:p>
        </w:tc>
        <w:tc>
          <w:tcPr>
            <w:tcW w:w="994" w:type="dxa"/>
          </w:tcPr>
          <w:p w:rsidR="003861A7" w:rsidRPr="003861A7" w:rsidRDefault="003861A7" w:rsidP="003861A7">
            <w:pPr>
              <w:pStyle w:val="TableParagraph"/>
              <w:ind w:left="18"/>
              <w:rPr>
                <w:rFonts w:ascii="Arial" w:hAnsi="Arial" w:cs="Arial"/>
                <w:b/>
                <w:sz w:val="20"/>
                <w:szCs w:val="20"/>
              </w:rPr>
            </w:pPr>
            <w:r w:rsidRPr="003861A7">
              <w:rPr>
                <w:rFonts w:ascii="Arial" w:hAnsi="Arial" w:cs="Arial"/>
                <w:b/>
                <w:sz w:val="20"/>
                <w:szCs w:val="20"/>
              </w:rPr>
              <w:t>2020/21</w:t>
            </w:r>
          </w:p>
        </w:tc>
        <w:tc>
          <w:tcPr>
            <w:tcW w:w="1306" w:type="dxa"/>
          </w:tcPr>
          <w:p w:rsidR="003861A7" w:rsidRPr="003861A7" w:rsidRDefault="003861A7" w:rsidP="003861A7">
            <w:pPr>
              <w:pStyle w:val="TableParagraph"/>
              <w:ind w:left="13"/>
              <w:rPr>
                <w:rFonts w:ascii="Arial" w:hAnsi="Arial" w:cs="Arial"/>
                <w:b/>
                <w:sz w:val="20"/>
                <w:szCs w:val="20"/>
              </w:rPr>
            </w:pPr>
            <w:r w:rsidRPr="003861A7">
              <w:rPr>
                <w:rFonts w:ascii="Arial" w:hAnsi="Arial" w:cs="Arial"/>
                <w:b/>
                <w:sz w:val="20"/>
                <w:szCs w:val="20"/>
              </w:rPr>
              <w:t>2021/22</w:t>
            </w:r>
          </w:p>
        </w:tc>
        <w:tc>
          <w:tcPr>
            <w:tcW w:w="989" w:type="dxa"/>
          </w:tcPr>
          <w:p w:rsidR="003861A7" w:rsidRPr="003861A7" w:rsidRDefault="003861A7" w:rsidP="003861A7">
            <w:pPr>
              <w:pStyle w:val="TableParagraph"/>
              <w:ind w:left="13"/>
              <w:rPr>
                <w:rFonts w:ascii="Arial" w:hAnsi="Arial" w:cs="Arial"/>
                <w:b/>
                <w:sz w:val="20"/>
                <w:szCs w:val="20"/>
              </w:rPr>
            </w:pPr>
            <w:r w:rsidRPr="003861A7">
              <w:rPr>
                <w:rFonts w:ascii="Arial" w:hAnsi="Arial" w:cs="Arial"/>
                <w:b/>
                <w:sz w:val="20"/>
                <w:szCs w:val="20"/>
              </w:rPr>
              <w:t>2022/23</w:t>
            </w:r>
          </w:p>
        </w:tc>
      </w:tr>
      <w:tr w:rsidR="003861A7" w:rsidRPr="003861A7" w:rsidTr="00C47DE9">
        <w:trPr>
          <w:trHeight w:val="580"/>
        </w:trPr>
        <w:tc>
          <w:tcPr>
            <w:tcW w:w="4253" w:type="dxa"/>
          </w:tcPr>
          <w:p w:rsidR="003861A7" w:rsidRPr="003861A7" w:rsidRDefault="003861A7" w:rsidP="003861A7">
            <w:pPr>
              <w:pStyle w:val="TableParagraph"/>
              <w:ind w:left="14"/>
              <w:rPr>
                <w:rFonts w:ascii="Arial" w:hAnsi="Arial" w:cs="Arial"/>
                <w:b/>
                <w:sz w:val="20"/>
                <w:szCs w:val="20"/>
              </w:rPr>
            </w:pPr>
            <w:r w:rsidRPr="003861A7">
              <w:rPr>
                <w:rFonts w:ascii="Arial" w:hAnsi="Arial" w:cs="Arial"/>
                <w:b/>
                <w:sz w:val="20"/>
                <w:szCs w:val="20"/>
              </w:rPr>
              <w:t>Administration</w:t>
            </w:r>
          </w:p>
        </w:tc>
        <w:tc>
          <w:tcPr>
            <w:tcW w:w="1133" w:type="dxa"/>
          </w:tcPr>
          <w:p w:rsidR="003861A7" w:rsidRPr="003861A7" w:rsidRDefault="003861A7" w:rsidP="003861A7">
            <w:pPr>
              <w:pStyle w:val="TableParagraph"/>
              <w:ind w:left="13"/>
              <w:rPr>
                <w:rFonts w:ascii="Arial" w:hAnsi="Arial" w:cs="Arial"/>
                <w:sz w:val="20"/>
                <w:szCs w:val="20"/>
              </w:rPr>
            </w:pPr>
            <w:r w:rsidRPr="003861A7">
              <w:rPr>
                <w:rFonts w:ascii="Arial" w:hAnsi="Arial" w:cs="Arial"/>
                <w:sz w:val="20"/>
                <w:szCs w:val="20"/>
              </w:rPr>
              <w:t>82,044</w:t>
            </w:r>
          </w:p>
        </w:tc>
        <w:tc>
          <w:tcPr>
            <w:tcW w:w="994" w:type="dxa"/>
          </w:tcPr>
          <w:p w:rsidR="003861A7" w:rsidRPr="003861A7" w:rsidRDefault="003861A7" w:rsidP="003861A7">
            <w:pPr>
              <w:pStyle w:val="TableParagraph"/>
              <w:ind w:left="18"/>
              <w:rPr>
                <w:rFonts w:ascii="Arial" w:hAnsi="Arial" w:cs="Arial"/>
                <w:sz w:val="20"/>
                <w:szCs w:val="20"/>
              </w:rPr>
            </w:pPr>
            <w:r w:rsidRPr="003861A7">
              <w:rPr>
                <w:rFonts w:ascii="Arial" w:hAnsi="Arial" w:cs="Arial"/>
                <w:sz w:val="20"/>
                <w:szCs w:val="20"/>
              </w:rPr>
              <w:t>86,556</w:t>
            </w:r>
          </w:p>
        </w:tc>
        <w:tc>
          <w:tcPr>
            <w:tcW w:w="1306" w:type="dxa"/>
          </w:tcPr>
          <w:p w:rsidR="003861A7" w:rsidRPr="003861A7" w:rsidRDefault="003861A7" w:rsidP="003861A7">
            <w:pPr>
              <w:pStyle w:val="TableParagraph"/>
              <w:ind w:left="13"/>
              <w:rPr>
                <w:rFonts w:ascii="Arial" w:hAnsi="Arial" w:cs="Arial"/>
                <w:sz w:val="20"/>
                <w:szCs w:val="20"/>
              </w:rPr>
            </w:pPr>
            <w:r w:rsidRPr="003861A7">
              <w:rPr>
                <w:rFonts w:ascii="Arial" w:hAnsi="Arial" w:cs="Arial"/>
                <w:sz w:val="20"/>
                <w:szCs w:val="20"/>
              </w:rPr>
              <w:t>91,317</w:t>
            </w:r>
          </w:p>
        </w:tc>
        <w:tc>
          <w:tcPr>
            <w:tcW w:w="989" w:type="dxa"/>
          </w:tcPr>
          <w:p w:rsidR="003861A7" w:rsidRPr="003861A7" w:rsidRDefault="003861A7" w:rsidP="003861A7">
            <w:pPr>
              <w:pStyle w:val="TableParagraph"/>
              <w:ind w:left="13"/>
              <w:rPr>
                <w:rFonts w:ascii="Arial" w:hAnsi="Arial" w:cs="Arial"/>
                <w:sz w:val="20"/>
                <w:szCs w:val="20"/>
              </w:rPr>
            </w:pPr>
            <w:r w:rsidRPr="003861A7">
              <w:rPr>
                <w:rFonts w:ascii="Arial" w:hAnsi="Arial" w:cs="Arial"/>
                <w:sz w:val="20"/>
                <w:szCs w:val="20"/>
              </w:rPr>
              <w:t>95,883</w:t>
            </w:r>
          </w:p>
        </w:tc>
      </w:tr>
      <w:tr w:rsidR="003861A7" w:rsidRPr="003861A7" w:rsidTr="00C47DE9">
        <w:trPr>
          <w:trHeight w:val="580"/>
        </w:trPr>
        <w:tc>
          <w:tcPr>
            <w:tcW w:w="4253" w:type="dxa"/>
          </w:tcPr>
          <w:p w:rsidR="003861A7" w:rsidRPr="003861A7" w:rsidRDefault="003861A7" w:rsidP="003861A7">
            <w:pPr>
              <w:pStyle w:val="TableParagraph"/>
              <w:ind w:left="14"/>
              <w:rPr>
                <w:rFonts w:ascii="Arial" w:hAnsi="Arial" w:cs="Arial"/>
                <w:b/>
                <w:sz w:val="20"/>
                <w:szCs w:val="20"/>
              </w:rPr>
            </w:pPr>
            <w:r w:rsidRPr="003861A7">
              <w:rPr>
                <w:rFonts w:ascii="Arial" w:hAnsi="Arial" w:cs="Arial"/>
                <w:b/>
                <w:sz w:val="20"/>
                <w:szCs w:val="20"/>
              </w:rPr>
              <w:t>Research and Development</w:t>
            </w:r>
          </w:p>
        </w:tc>
        <w:tc>
          <w:tcPr>
            <w:tcW w:w="1133" w:type="dxa"/>
          </w:tcPr>
          <w:p w:rsidR="003861A7" w:rsidRPr="003861A7" w:rsidRDefault="003861A7" w:rsidP="003861A7">
            <w:pPr>
              <w:pStyle w:val="TableParagraph"/>
              <w:ind w:left="13"/>
              <w:rPr>
                <w:rFonts w:ascii="Arial" w:hAnsi="Arial" w:cs="Arial"/>
                <w:sz w:val="20"/>
                <w:szCs w:val="20"/>
              </w:rPr>
            </w:pPr>
            <w:r w:rsidRPr="003861A7">
              <w:rPr>
                <w:rFonts w:ascii="Arial" w:hAnsi="Arial" w:cs="Arial"/>
                <w:sz w:val="20"/>
                <w:szCs w:val="20"/>
              </w:rPr>
              <w:t>-</w:t>
            </w:r>
          </w:p>
        </w:tc>
        <w:tc>
          <w:tcPr>
            <w:tcW w:w="994" w:type="dxa"/>
          </w:tcPr>
          <w:p w:rsidR="003861A7" w:rsidRPr="003861A7" w:rsidRDefault="003861A7" w:rsidP="003861A7">
            <w:pPr>
              <w:pStyle w:val="TableParagraph"/>
              <w:ind w:left="18"/>
              <w:rPr>
                <w:rFonts w:ascii="Arial" w:hAnsi="Arial" w:cs="Arial"/>
                <w:sz w:val="20"/>
                <w:szCs w:val="20"/>
              </w:rPr>
            </w:pPr>
            <w:r w:rsidRPr="003861A7">
              <w:rPr>
                <w:rFonts w:ascii="Arial" w:hAnsi="Arial" w:cs="Arial"/>
                <w:sz w:val="20"/>
                <w:szCs w:val="20"/>
              </w:rPr>
              <w:t>7,000</w:t>
            </w:r>
          </w:p>
        </w:tc>
        <w:tc>
          <w:tcPr>
            <w:tcW w:w="1306" w:type="dxa"/>
          </w:tcPr>
          <w:p w:rsidR="003861A7" w:rsidRPr="003861A7" w:rsidRDefault="003861A7" w:rsidP="003861A7">
            <w:pPr>
              <w:pStyle w:val="TableParagraph"/>
              <w:ind w:left="13"/>
              <w:rPr>
                <w:rFonts w:ascii="Arial" w:hAnsi="Arial" w:cs="Arial"/>
                <w:sz w:val="20"/>
                <w:szCs w:val="20"/>
              </w:rPr>
            </w:pPr>
            <w:r w:rsidRPr="003861A7">
              <w:rPr>
                <w:rFonts w:ascii="Arial" w:hAnsi="Arial" w:cs="Arial"/>
                <w:sz w:val="20"/>
                <w:szCs w:val="20"/>
              </w:rPr>
              <w:t>7,350</w:t>
            </w:r>
          </w:p>
        </w:tc>
        <w:tc>
          <w:tcPr>
            <w:tcW w:w="989" w:type="dxa"/>
          </w:tcPr>
          <w:p w:rsidR="003861A7" w:rsidRPr="003861A7" w:rsidRDefault="003861A7" w:rsidP="003861A7">
            <w:pPr>
              <w:pStyle w:val="TableParagraph"/>
              <w:ind w:left="13"/>
              <w:rPr>
                <w:rFonts w:ascii="Arial" w:hAnsi="Arial" w:cs="Arial"/>
                <w:sz w:val="20"/>
                <w:szCs w:val="20"/>
              </w:rPr>
            </w:pPr>
            <w:r w:rsidRPr="003861A7">
              <w:rPr>
                <w:rFonts w:ascii="Arial" w:hAnsi="Arial" w:cs="Arial"/>
                <w:sz w:val="20"/>
                <w:szCs w:val="20"/>
              </w:rPr>
              <w:t>13,232</w:t>
            </w:r>
          </w:p>
        </w:tc>
      </w:tr>
      <w:tr w:rsidR="003861A7" w:rsidRPr="003861A7" w:rsidTr="00C47DE9">
        <w:trPr>
          <w:trHeight w:val="575"/>
        </w:trPr>
        <w:tc>
          <w:tcPr>
            <w:tcW w:w="4253" w:type="dxa"/>
          </w:tcPr>
          <w:p w:rsidR="003861A7" w:rsidRPr="003861A7" w:rsidRDefault="003861A7" w:rsidP="003861A7">
            <w:pPr>
              <w:pStyle w:val="TableParagraph"/>
              <w:ind w:left="14"/>
              <w:rPr>
                <w:rFonts w:ascii="Arial" w:hAnsi="Arial" w:cs="Arial"/>
                <w:b/>
                <w:sz w:val="20"/>
                <w:szCs w:val="20"/>
              </w:rPr>
            </w:pPr>
            <w:r w:rsidRPr="003861A7">
              <w:rPr>
                <w:rFonts w:ascii="Arial" w:hAnsi="Arial" w:cs="Arial"/>
                <w:b/>
                <w:sz w:val="20"/>
                <w:szCs w:val="20"/>
              </w:rPr>
              <w:t>Construction Industry Regulation</w:t>
            </w:r>
          </w:p>
        </w:tc>
        <w:tc>
          <w:tcPr>
            <w:tcW w:w="1133" w:type="dxa"/>
          </w:tcPr>
          <w:p w:rsidR="003861A7" w:rsidRPr="003861A7" w:rsidRDefault="003861A7" w:rsidP="003861A7">
            <w:pPr>
              <w:pStyle w:val="TableParagraph"/>
              <w:ind w:left="13"/>
              <w:rPr>
                <w:rFonts w:ascii="Arial" w:hAnsi="Arial" w:cs="Arial"/>
                <w:sz w:val="20"/>
                <w:szCs w:val="20"/>
              </w:rPr>
            </w:pPr>
            <w:r w:rsidRPr="003861A7">
              <w:rPr>
                <w:rFonts w:ascii="Arial" w:hAnsi="Arial" w:cs="Arial"/>
                <w:sz w:val="20"/>
                <w:szCs w:val="20"/>
              </w:rPr>
              <w:t>71,384</w:t>
            </w:r>
          </w:p>
        </w:tc>
        <w:tc>
          <w:tcPr>
            <w:tcW w:w="994" w:type="dxa"/>
          </w:tcPr>
          <w:p w:rsidR="003861A7" w:rsidRPr="003861A7" w:rsidRDefault="003861A7" w:rsidP="003861A7">
            <w:pPr>
              <w:pStyle w:val="TableParagraph"/>
              <w:ind w:left="18"/>
              <w:rPr>
                <w:rFonts w:ascii="Arial" w:hAnsi="Arial" w:cs="Arial"/>
                <w:sz w:val="20"/>
                <w:szCs w:val="20"/>
              </w:rPr>
            </w:pPr>
            <w:r w:rsidRPr="003861A7">
              <w:rPr>
                <w:rFonts w:ascii="Arial" w:hAnsi="Arial" w:cs="Arial"/>
                <w:sz w:val="20"/>
                <w:szCs w:val="20"/>
              </w:rPr>
              <w:t>33,343</w:t>
            </w:r>
          </w:p>
        </w:tc>
        <w:tc>
          <w:tcPr>
            <w:tcW w:w="1306" w:type="dxa"/>
          </w:tcPr>
          <w:p w:rsidR="003861A7" w:rsidRPr="003861A7" w:rsidRDefault="003861A7" w:rsidP="003861A7">
            <w:pPr>
              <w:pStyle w:val="TableParagraph"/>
              <w:ind w:left="13"/>
              <w:rPr>
                <w:rFonts w:ascii="Arial" w:hAnsi="Arial" w:cs="Arial"/>
                <w:sz w:val="20"/>
                <w:szCs w:val="20"/>
              </w:rPr>
            </w:pPr>
            <w:r w:rsidRPr="003861A7">
              <w:rPr>
                <w:rFonts w:ascii="Arial" w:hAnsi="Arial" w:cs="Arial"/>
                <w:sz w:val="20"/>
                <w:szCs w:val="20"/>
              </w:rPr>
              <w:t>35,387</w:t>
            </w:r>
          </w:p>
        </w:tc>
        <w:tc>
          <w:tcPr>
            <w:tcW w:w="989" w:type="dxa"/>
          </w:tcPr>
          <w:p w:rsidR="003861A7" w:rsidRPr="003861A7" w:rsidRDefault="003861A7" w:rsidP="003861A7">
            <w:pPr>
              <w:pStyle w:val="TableParagraph"/>
              <w:ind w:left="13"/>
              <w:rPr>
                <w:rFonts w:ascii="Arial" w:hAnsi="Arial" w:cs="Arial"/>
                <w:sz w:val="20"/>
                <w:szCs w:val="20"/>
              </w:rPr>
            </w:pPr>
            <w:r w:rsidRPr="003861A7">
              <w:rPr>
                <w:rFonts w:ascii="Arial" w:hAnsi="Arial" w:cs="Arial"/>
                <w:sz w:val="20"/>
                <w:szCs w:val="20"/>
              </w:rPr>
              <w:t>37,156</w:t>
            </w:r>
          </w:p>
        </w:tc>
      </w:tr>
      <w:tr w:rsidR="003861A7" w:rsidRPr="003861A7" w:rsidTr="00C47DE9">
        <w:trPr>
          <w:trHeight w:val="580"/>
        </w:trPr>
        <w:tc>
          <w:tcPr>
            <w:tcW w:w="4253" w:type="dxa"/>
          </w:tcPr>
          <w:p w:rsidR="003861A7" w:rsidRPr="003861A7" w:rsidRDefault="003861A7" w:rsidP="003861A7">
            <w:pPr>
              <w:pStyle w:val="TableParagraph"/>
              <w:ind w:left="14"/>
              <w:rPr>
                <w:rFonts w:ascii="Arial" w:hAnsi="Arial" w:cs="Arial"/>
                <w:b/>
                <w:sz w:val="20"/>
                <w:szCs w:val="20"/>
              </w:rPr>
            </w:pPr>
            <w:r w:rsidRPr="003861A7">
              <w:rPr>
                <w:rFonts w:ascii="Arial" w:hAnsi="Arial" w:cs="Arial"/>
                <w:b/>
                <w:sz w:val="20"/>
                <w:szCs w:val="20"/>
              </w:rPr>
              <w:t>Construction Industry Performance</w:t>
            </w:r>
          </w:p>
        </w:tc>
        <w:tc>
          <w:tcPr>
            <w:tcW w:w="1133" w:type="dxa"/>
          </w:tcPr>
          <w:p w:rsidR="003861A7" w:rsidRPr="003861A7" w:rsidRDefault="003861A7" w:rsidP="003861A7">
            <w:pPr>
              <w:pStyle w:val="TableParagraph"/>
              <w:ind w:left="13"/>
              <w:rPr>
                <w:rFonts w:ascii="Arial" w:hAnsi="Arial" w:cs="Arial"/>
                <w:sz w:val="20"/>
                <w:szCs w:val="20"/>
              </w:rPr>
            </w:pPr>
            <w:r w:rsidRPr="003861A7">
              <w:rPr>
                <w:rFonts w:ascii="Arial" w:hAnsi="Arial" w:cs="Arial"/>
                <w:sz w:val="20"/>
                <w:szCs w:val="20"/>
              </w:rPr>
              <w:t>16.039</w:t>
            </w:r>
          </w:p>
        </w:tc>
        <w:tc>
          <w:tcPr>
            <w:tcW w:w="994" w:type="dxa"/>
          </w:tcPr>
          <w:p w:rsidR="003861A7" w:rsidRPr="003861A7" w:rsidRDefault="003861A7" w:rsidP="003861A7">
            <w:pPr>
              <w:pStyle w:val="TableParagraph"/>
              <w:ind w:left="18"/>
              <w:rPr>
                <w:rFonts w:ascii="Arial" w:hAnsi="Arial" w:cs="Arial"/>
                <w:sz w:val="20"/>
                <w:szCs w:val="20"/>
              </w:rPr>
            </w:pPr>
            <w:r w:rsidRPr="003861A7">
              <w:rPr>
                <w:rFonts w:ascii="Arial" w:hAnsi="Arial" w:cs="Arial"/>
                <w:sz w:val="20"/>
                <w:szCs w:val="20"/>
              </w:rPr>
              <w:t>16,921</w:t>
            </w:r>
          </w:p>
        </w:tc>
        <w:tc>
          <w:tcPr>
            <w:tcW w:w="1306" w:type="dxa"/>
          </w:tcPr>
          <w:p w:rsidR="003861A7" w:rsidRPr="003861A7" w:rsidRDefault="003861A7" w:rsidP="003861A7">
            <w:pPr>
              <w:pStyle w:val="TableParagraph"/>
              <w:ind w:left="13"/>
              <w:rPr>
                <w:rFonts w:ascii="Arial" w:hAnsi="Arial" w:cs="Arial"/>
                <w:sz w:val="20"/>
                <w:szCs w:val="20"/>
              </w:rPr>
            </w:pPr>
            <w:r w:rsidRPr="003861A7">
              <w:rPr>
                <w:rFonts w:ascii="Arial" w:hAnsi="Arial" w:cs="Arial"/>
                <w:sz w:val="20"/>
                <w:szCs w:val="20"/>
              </w:rPr>
              <w:t>17,851</w:t>
            </w:r>
          </w:p>
        </w:tc>
        <w:tc>
          <w:tcPr>
            <w:tcW w:w="989" w:type="dxa"/>
          </w:tcPr>
          <w:p w:rsidR="003861A7" w:rsidRPr="003861A7" w:rsidRDefault="003861A7" w:rsidP="003861A7">
            <w:pPr>
              <w:pStyle w:val="TableParagraph"/>
              <w:ind w:left="13"/>
              <w:rPr>
                <w:rFonts w:ascii="Arial" w:hAnsi="Arial" w:cs="Arial"/>
                <w:sz w:val="20"/>
                <w:szCs w:val="20"/>
              </w:rPr>
            </w:pPr>
            <w:r w:rsidRPr="003861A7">
              <w:rPr>
                <w:rFonts w:ascii="Arial" w:hAnsi="Arial" w:cs="Arial"/>
                <w:sz w:val="20"/>
                <w:szCs w:val="20"/>
              </w:rPr>
              <w:t>18,744</w:t>
            </w:r>
          </w:p>
        </w:tc>
      </w:tr>
      <w:tr w:rsidR="003861A7" w:rsidRPr="003861A7" w:rsidTr="00C47DE9">
        <w:trPr>
          <w:trHeight w:val="580"/>
        </w:trPr>
        <w:tc>
          <w:tcPr>
            <w:tcW w:w="4253" w:type="dxa"/>
          </w:tcPr>
          <w:p w:rsidR="003861A7" w:rsidRPr="003861A7" w:rsidRDefault="003861A7" w:rsidP="003861A7">
            <w:pPr>
              <w:pStyle w:val="TableParagraph"/>
              <w:ind w:left="14"/>
              <w:rPr>
                <w:rFonts w:ascii="Arial" w:hAnsi="Arial" w:cs="Arial"/>
                <w:b/>
                <w:sz w:val="20"/>
                <w:szCs w:val="20"/>
              </w:rPr>
            </w:pPr>
            <w:r w:rsidRPr="003861A7">
              <w:rPr>
                <w:rFonts w:ascii="Arial" w:hAnsi="Arial" w:cs="Arial"/>
                <w:b/>
                <w:sz w:val="20"/>
                <w:szCs w:val="20"/>
              </w:rPr>
              <w:t>Procurement and Development</w:t>
            </w:r>
          </w:p>
        </w:tc>
        <w:tc>
          <w:tcPr>
            <w:tcW w:w="1133" w:type="dxa"/>
          </w:tcPr>
          <w:p w:rsidR="003861A7" w:rsidRPr="003861A7" w:rsidRDefault="003861A7" w:rsidP="003861A7">
            <w:pPr>
              <w:pStyle w:val="TableParagraph"/>
              <w:ind w:left="13"/>
              <w:rPr>
                <w:rFonts w:ascii="Arial" w:hAnsi="Arial" w:cs="Arial"/>
                <w:sz w:val="20"/>
                <w:szCs w:val="20"/>
              </w:rPr>
            </w:pPr>
            <w:r w:rsidRPr="003861A7">
              <w:rPr>
                <w:rFonts w:ascii="Arial" w:hAnsi="Arial" w:cs="Arial"/>
                <w:sz w:val="20"/>
                <w:szCs w:val="20"/>
              </w:rPr>
              <w:t>14,693</w:t>
            </w:r>
          </w:p>
        </w:tc>
        <w:tc>
          <w:tcPr>
            <w:tcW w:w="994" w:type="dxa"/>
          </w:tcPr>
          <w:p w:rsidR="003861A7" w:rsidRPr="003861A7" w:rsidRDefault="003861A7" w:rsidP="003861A7">
            <w:pPr>
              <w:pStyle w:val="TableParagraph"/>
              <w:ind w:left="18"/>
              <w:rPr>
                <w:rFonts w:ascii="Arial" w:hAnsi="Arial" w:cs="Arial"/>
                <w:sz w:val="20"/>
                <w:szCs w:val="20"/>
              </w:rPr>
            </w:pPr>
            <w:r w:rsidRPr="003861A7">
              <w:rPr>
                <w:rFonts w:ascii="Arial" w:hAnsi="Arial" w:cs="Arial"/>
                <w:sz w:val="20"/>
                <w:szCs w:val="20"/>
              </w:rPr>
              <w:t>15,501</w:t>
            </w:r>
          </w:p>
        </w:tc>
        <w:tc>
          <w:tcPr>
            <w:tcW w:w="1306" w:type="dxa"/>
          </w:tcPr>
          <w:p w:rsidR="003861A7" w:rsidRPr="003861A7" w:rsidRDefault="003861A7" w:rsidP="003861A7">
            <w:pPr>
              <w:pStyle w:val="TableParagraph"/>
              <w:ind w:left="13"/>
              <w:rPr>
                <w:rFonts w:ascii="Arial" w:hAnsi="Arial" w:cs="Arial"/>
                <w:sz w:val="20"/>
                <w:szCs w:val="20"/>
              </w:rPr>
            </w:pPr>
            <w:r w:rsidRPr="003861A7">
              <w:rPr>
                <w:rFonts w:ascii="Arial" w:hAnsi="Arial" w:cs="Arial"/>
                <w:sz w:val="20"/>
                <w:szCs w:val="20"/>
              </w:rPr>
              <w:t>16,354</w:t>
            </w:r>
          </w:p>
        </w:tc>
        <w:tc>
          <w:tcPr>
            <w:tcW w:w="989" w:type="dxa"/>
          </w:tcPr>
          <w:p w:rsidR="003861A7" w:rsidRPr="003861A7" w:rsidRDefault="003861A7" w:rsidP="003861A7">
            <w:pPr>
              <w:pStyle w:val="TableParagraph"/>
              <w:ind w:left="13"/>
              <w:rPr>
                <w:rFonts w:ascii="Arial" w:hAnsi="Arial" w:cs="Arial"/>
                <w:sz w:val="20"/>
                <w:szCs w:val="20"/>
              </w:rPr>
            </w:pPr>
            <w:r w:rsidRPr="003861A7">
              <w:rPr>
                <w:rFonts w:ascii="Arial" w:hAnsi="Arial" w:cs="Arial"/>
                <w:sz w:val="20"/>
                <w:szCs w:val="20"/>
              </w:rPr>
              <w:t>17,172</w:t>
            </w:r>
          </w:p>
        </w:tc>
      </w:tr>
      <w:tr w:rsidR="003861A7" w:rsidRPr="003861A7" w:rsidTr="00C47DE9">
        <w:trPr>
          <w:trHeight w:val="580"/>
        </w:trPr>
        <w:tc>
          <w:tcPr>
            <w:tcW w:w="4253" w:type="dxa"/>
          </w:tcPr>
          <w:p w:rsidR="003861A7" w:rsidRPr="003861A7" w:rsidRDefault="003861A7" w:rsidP="003861A7">
            <w:pPr>
              <w:pStyle w:val="TableParagraph"/>
              <w:ind w:left="14"/>
              <w:rPr>
                <w:rFonts w:ascii="Arial" w:hAnsi="Arial" w:cs="Arial"/>
                <w:b/>
                <w:sz w:val="20"/>
                <w:szCs w:val="20"/>
              </w:rPr>
            </w:pPr>
            <w:r w:rsidRPr="003861A7">
              <w:rPr>
                <w:rFonts w:ascii="Arial" w:hAnsi="Arial" w:cs="Arial"/>
                <w:b/>
                <w:sz w:val="20"/>
                <w:szCs w:val="20"/>
              </w:rPr>
              <w:t>Provincial Offices</w:t>
            </w:r>
          </w:p>
        </w:tc>
        <w:tc>
          <w:tcPr>
            <w:tcW w:w="1133" w:type="dxa"/>
          </w:tcPr>
          <w:p w:rsidR="003861A7" w:rsidRPr="003861A7" w:rsidRDefault="003861A7" w:rsidP="003861A7">
            <w:pPr>
              <w:pStyle w:val="TableParagraph"/>
              <w:ind w:left="13"/>
              <w:rPr>
                <w:rFonts w:ascii="Arial" w:hAnsi="Arial" w:cs="Arial"/>
                <w:sz w:val="20"/>
                <w:szCs w:val="20"/>
              </w:rPr>
            </w:pPr>
            <w:r w:rsidRPr="003861A7">
              <w:rPr>
                <w:rFonts w:ascii="Arial" w:hAnsi="Arial" w:cs="Arial"/>
                <w:sz w:val="20"/>
                <w:szCs w:val="20"/>
              </w:rPr>
              <w:t>-</w:t>
            </w:r>
          </w:p>
        </w:tc>
        <w:tc>
          <w:tcPr>
            <w:tcW w:w="994" w:type="dxa"/>
          </w:tcPr>
          <w:p w:rsidR="003861A7" w:rsidRPr="003861A7" w:rsidRDefault="003861A7" w:rsidP="003861A7">
            <w:pPr>
              <w:pStyle w:val="TableParagraph"/>
              <w:ind w:left="18"/>
              <w:rPr>
                <w:rFonts w:ascii="Arial" w:hAnsi="Arial" w:cs="Arial"/>
                <w:sz w:val="20"/>
                <w:szCs w:val="20"/>
              </w:rPr>
            </w:pPr>
            <w:r w:rsidRPr="003861A7">
              <w:rPr>
                <w:rFonts w:ascii="Arial" w:hAnsi="Arial" w:cs="Arial"/>
                <w:sz w:val="20"/>
                <w:szCs w:val="20"/>
              </w:rPr>
              <w:t>35,000</w:t>
            </w:r>
          </w:p>
        </w:tc>
        <w:tc>
          <w:tcPr>
            <w:tcW w:w="1306" w:type="dxa"/>
          </w:tcPr>
          <w:p w:rsidR="003861A7" w:rsidRPr="003861A7" w:rsidRDefault="003861A7" w:rsidP="003861A7">
            <w:pPr>
              <w:pStyle w:val="TableParagraph"/>
              <w:ind w:left="13"/>
              <w:rPr>
                <w:rFonts w:ascii="Arial" w:hAnsi="Arial" w:cs="Arial"/>
                <w:sz w:val="20"/>
                <w:szCs w:val="20"/>
              </w:rPr>
            </w:pPr>
            <w:r w:rsidRPr="003861A7">
              <w:rPr>
                <w:rFonts w:ascii="Arial" w:hAnsi="Arial" w:cs="Arial"/>
                <w:sz w:val="20"/>
                <w:szCs w:val="20"/>
              </w:rPr>
              <w:t>36,750</w:t>
            </w:r>
          </w:p>
        </w:tc>
        <w:tc>
          <w:tcPr>
            <w:tcW w:w="989" w:type="dxa"/>
          </w:tcPr>
          <w:p w:rsidR="003861A7" w:rsidRPr="003861A7" w:rsidRDefault="003861A7" w:rsidP="003861A7">
            <w:pPr>
              <w:pStyle w:val="TableParagraph"/>
              <w:ind w:left="13"/>
              <w:rPr>
                <w:rFonts w:ascii="Arial" w:hAnsi="Arial" w:cs="Arial"/>
                <w:sz w:val="20"/>
                <w:szCs w:val="20"/>
              </w:rPr>
            </w:pPr>
            <w:r w:rsidRPr="003861A7">
              <w:rPr>
                <w:rFonts w:ascii="Arial" w:hAnsi="Arial" w:cs="Arial"/>
                <w:sz w:val="20"/>
                <w:szCs w:val="20"/>
              </w:rPr>
              <w:t>38,588</w:t>
            </w:r>
          </w:p>
        </w:tc>
      </w:tr>
      <w:tr w:rsidR="003861A7" w:rsidRPr="003861A7" w:rsidTr="00C47DE9">
        <w:trPr>
          <w:trHeight w:val="575"/>
        </w:trPr>
        <w:tc>
          <w:tcPr>
            <w:tcW w:w="4253" w:type="dxa"/>
          </w:tcPr>
          <w:p w:rsidR="003861A7" w:rsidRPr="003861A7" w:rsidRDefault="003861A7" w:rsidP="003861A7">
            <w:pPr>
              <w:pStyle w:val="TableParagraph"/>
              <w:ind w:left="14"/>
              <w:rPr>
                <w:rFonts w:ascii="Arial" w:hAnsi="Arial" w:cs="Arial"/>
                <w:b/>
                <w:sz w:val="20"/>
                <w:szCs w:val="20"/>
              </w:rPr>
            </w:pPr>
            <w:r w:rsidRPr="003861A7">
              <w:rPr>
                <w:rFonts w:ascii="Arial" w:hAnsi="Arial" w:cs="Arial"/>
                <w:b/>
                <w:sz w:val="20"/>
                <w:szCs w:val="20"/>
              </w:rPr>
              <w:lastRenderedPageBreak/>
              <w:t>Total</w:t>
            </w:r>
          </w:p>
        </w:tc>
        <w:tc>
          <w:tcPr>
            <w:tcW w:w="1133" w:type="dxa"/>
          </w:tcPr>
          <w:p w:rsidR="003861A7" w:rsidRPr="003861A7" w:rsidRDefault="003861A7" w:rsidP="003861A7">
            <w:pPr>
              <w:pStyle w:val="TableParagraph"/>
              <w:ind w:left="13"/>
              <w:rPr>
                <w:rFonts w:ascii="Arial" w:hAnsi="Arial" w:cs="Arial"/>
                <w:b/>
                <w:sz w:val="20"/>
                <w:szCs w:val="20"/>
              </w:rPr>
            </w:pPr>
            <w:r w:rsidRPr="003861A7">
              <w:rPr>
                <w:rFonts w:ascii="Arial" w:hAnsi="Arial" w:cs="Arial"/>
                <w:b/>
                <w:sz w:val="20"/>
                <w:szCs w:val="20"/>
              </w:rPr>
              <w:t>184,160</w:t>
            </w:r>
          </w:p>
        </w:tc>
        <w:tc>
          <w:tcPr>
            <w:tcW w:w="994" w:type="dxa"/>
          </w:tcPr>
          <w:p w:rsidR="003861A7" w:rsidRPr="003861A7" w:rsidRDefault="003861A7" w:rsidP="003861A7">
            <w:pPr>
              <w:pStyle w:val="TableParagraph"/>
              <w:ind w:left="18"/>
              <w:rPr>
                <w:rFonts w:ascii="Arial" w:hAnsi="Arial" w:cs="Arial"/>
                <w:b/>
                <w:sz w:val="20"/>
                <w:szCs w:val="20"/>
              </w:rPr>
            </w:pPr>
            <w:r w:rsidRPr="003861A7">
              <w:rPr>
                <w:rFonts w:ascii="Arial" w:hAnsi="Arial" w:cs="Arial"/>
                <w:b/>
                <w:sz w:val="20"/>
                <w:szCs w:val="20"/>
              </w:rPr>
              <w:t>194,321</w:t>
            </w:r>
          </w:p>
        </w:tc>
        <w:tc>
          <w:tcPr>
            <w:tcW w:w="1306" w:type="dxa"/>
          </w:tcPr>
          <w:p w:rsidR="003861A7" w:rsidRPr="003861A7" w:rsidRDefault="003861A7" w:rsidP="003861A7">
            <w:pPr>
              <w:pStyle w:val="TableParagraph"/>
              <w:ind w:left="13"/>
              <w:rPr>
                <w:rFonts w:ascii="Arial" w:hAnsi="Arial" w:cs="Arial"/>
                <w:b/>
                <w:sz w:val="20"/>
                <w:szCs w:val="20"/>
              </w:rPr>
            </w:pPr>
            <w:r w:rsidRPr="003861A7">
              <w:rPr>
                <w:rFonts w:ascii="Arial" w:hAnsi="Arial" w:cs="Arial"/>
                <w:b/>
                <w:sz w:val="20"/>
                <w:szCs w:val="20"/>
              </w:rPr>
              <w:t>205,009</w:t>
            </w:r>
          </w:p>
        </w:tc>
        <w:tc>
          <w:tcPr>
            <w:tcW w:w="989" w:type="dxa"/>
          </w:tcPr>
          <w:p w:rsidR="003861A7" w:rsidRPr="003861A7" w:rsidRDefault="003861A7" w:rsidP="003861A7">
            <w:pPr>
              <w:pStyle w:val="TableParagraph"/>
              <w:ind w:left="13"/>
              <w:rPr>
                <w:rFonts w:ascii="Arial" w:hAnsi="Arial" w:cs="Arial"/>
                <w:b/>
                <w:sz w:val="20"/>
                <w:szCs w:val="20"/>
              </w:rPr>
            </w:pPr>
            <w:r w:rsidRPr="003861A7">
              <w:rPr>
                <w:rFonts w:ascii="Arial" w:hAnsi="Arial" w:cs="Arial"/>
                <w:b/>
                <w:sz w:val="20"/>
                <w:szCs w:val="20"/>
              </w:rPr>
              <w:t>220,774</w:t>
            </w:r>
          </w:p>
        </w:tc>
      </w:tr>
    </w:tbl>
    <w:p w:rsidR="003861A7" w:rsidRPr="003861A7" w:rsidRDefault="003861A7" w:rsidP="003861A7">
      <w:pPr>
        <w:rPr>
          <w:rFonts w:ascii="Arial" w:hAnsi="Arial" w:cs="Arial"/>
          <w:sz w:val="20"/>
          <w:szCs w:val="20"/>
        </w:rPr>
        <w:sectPr w:rsidR="003861A7" w:rsidRPr="003861A7">
          <w:headerReference w:type="default" r:id="rId69"/>
          <w:footerReference w:type="default" r:id="rId70"/>
          <w:pgSz w:w="12240" w:h="15840"/>
          <w:pgMar w:top="1340" w:right="640" w:bottom="1140" w:left="960" w:header="454" w:footer="942" w:gutter="0"/>
          <w:pgNumType w:start="284"/>
          <w:cols w:space="720"/>
        </w:sectPr>
      </w:pPr>
    </w:p>
    <w:p w:rsidR="003861A7" w:rsidRPr="003861A7" w:rsidRDefault="003861A7" w:rsidP="00A368E8">
      <w:pPr>
        <w:pStyle w:val="Heading4"/>
        <w:numPr>
          <w:ilvl w:val="2"/>
          <w:numId w:val="5"/>
        </w:numPr>
        <w:tabs>
          <w:tab w:val="left" w:pos="1080"/>
        </w:tabs>
        <w:rPr>
          <w:rFonts w:ascii="Arial" w:hAnsi="Arial" w:cs="Arial"/>
          <w:sz w:val="20"/>
          <w:szCs w:val="20"/>
        </w:rPr>
      </w:pPr>
      <w:r w:rsidRPr="003861A7">
        <w:rPr>
          <w:rFonts w:ascii="Arial" w:hAnsi="Arial" w:cs="Arial"/>
          <w:sz w:val="20"/>
          <w:szCs w:val="20"/>
        </w:rPr>
        <w:lastRenderedPageBreak/>
        <w:t>Action items to be performed with the R194.3 million</w:t>
      </w:r>
      <w:r w:rsidRPr="003861A7">
        <w:rPr>
          <w:rFonts w:ascii="Arial" w:hAnsi="Arial" w:cs="Arial"/>
          <w:spacing w:val="-9"/>
          <w:sz w:val="20"/>
          <w:szCs w:val="20"/>
        </w:rPr>
        <w:t xml:space="preserve"> </w:t>
      </w:r>
      <w:r w:rsidRPr="003861A7">
        <w:rPr>
          <w:rFonts w:ascii="Arial" w:hAnsi="Arial" w:cs="Arial"/>
          <w:sz w:val="20"/>
          <w:szCs w:val="20"/>
        </w:rPr>
        <w:t>budget:</w:t>
      </w:r>
    </w:p>
    <w:p w:rsidR="003861A7" w:rsidRPr="003861A7" w:rsidRDefault="003861A7" w:rsidP="00A368E8">
      <w:pPr>
        <w:pStyle w:val="ListParagraph"/>
        <w:numPr>
          <w:ilvl w:val="3"/>
          <w:numId w:val="5"/>
        </w:numPr>
        <w:tabs>
          <w:tab w:val="left" w:pos="1200"/>
        </w:tabs>
        <w:ind w:left="1199" w:right="938"/>
        <w:jc w:val="left"/>
        <w:rPr>
          <w:rFonts w:ascii="Arial" w:hAnsi="Arial" w:cs="Arial"/>
          <w:sz w:val="20"/>
          <w:szCs w:val="20"/>
        </w:rPr>
      </w:pPr>
      <w:r w:rsidRPr="003861A7">
        <w:rPr>
          <w:rFonts w:ascii="Arial" w:hAnsi="Arial" w:cs="Arial"/>
          <w:sz w:val="20"/>
          <w:szCs w:val="20"/>
        </w:rPr>
        <w:t>The CIDB shall revisit and ensure that the Contractor Register, as detailed in Chapter 3, Section 16 of the Act, is up-to-date in terms of all aspects for all contractors that are registered, and in particular in relation to empowerment and B-BBEE compliance. It is essential that this is actioned and completed within the next 6</w:t>
      </w:r>
      <w:r w:rsidRPr="003861A7">
        <w:rPr>
          <w:rFonts w:ascii="Arial" w:hAnsi="Arial" w:cs="Arial"/>
          <w:spacing w:val="-3"/>
          <w:sz w:val="20"/>
          <w:szCs w:val="20"/>
        </w:rPr>
        <w:t xml:space="preserve"> </w:t>
      </w:r>
      <w:r w:rsidRPr="003861A7">
        <w:rPr>
          <w:rFonts w:ascii="Arial" w:hAnsi="Arial" w:cs="Arial"/>
          <w:sz w:val="20"/>
          <w:szCs w:val="20"/>
        </w:rPr>
        <w:t>months.</w:t>
      </w:r>
    </w:p>
    <w:p w:rsidR="003861A7" w:rsidRPr="003861A7" w:rsidRDefault="003861A7" w:rsidP="00A368E8">
      <w:pPr>
        <w:pStyle w:val="ListParagraph"/>
        <w:numPr>
          <w:ilvl w:val="3"/>
          <w:numId w:val="5"/>
        </w:numPr>
        <w:tabs>
          <w:tab w:val="left" w:pos="1200"/>
        </w:tabs>
        <w:ind w:right="939"/>
        <w:jc w:val="left"/>
        <w:rPr>
          <w:rFonts w:ascii="Arial" w:hAnsi="Arial" w:cs="Arial"/>
          <w:sz w:val="20"/>
          <w:szCs w:val="20"/>
        </w:rPr>
      </w:pPr>
      <w:r w:rsidRPr="003861A7">
        <w:rPr>
          <w:rFonts w:ascii="Arial" w:hAnsi="Arial" w:cs="Arial"/>
          <w:sz w:val="20"/>
          <w:szCs w:val="20"/>
        </w:rPr>
        <w:t>The CIDB shall commence with the process of developing a database and Register of Professional</w:t>
      </w:r>
      <w:r w:rsidRPr="003861A7">
        <w:rPr>
          <w:rFonts w:ascii="Arial" w:hAnsi="Arial" w:cs="Arial"/>
          <w:spacing w:val="-16"/>
          <w:sz w:val="20"/>
          <w:szCs w:val="20"/>
        </w:rPr>
        <w:t xml:space="preserve"> </w:t>
      </w:r>
      <w:r w:rsidRPr="003861A7">
        <w:rPr>
          <w:rFonts w:ascii="Arial" w:hAnsi="Arial" w:cs="Arial"/>
          <w:sz w:val="20"/>
          <w:szCs w:val="20"/>
        </w:rPr>
        <w:t>Service</w:t>
      </w:r>
      <w:r w:rsidRPr="003861A7">
        <w:rPr>
          <w:rFonts w:ascii="Arial" w:hAnsi="Arial" w:cs="Arial"/>
          <w:spacing w:val="-16"/>
          <w:sz w:val="20"/>
          <w:szCs w:val="20"/>
        </w:rPr>
        <w:t xml:space="preserve"> </w:t>
      </w:r>
      <w:r w:rsidRPr="003861A7">
        <w:rPr>
          <w:rFonts w:ascii="Arial" w:hAnsi="Arial" w:cs="Arial"/>
          <w:sz w:val="20"/>
          <w:szCs w:val="20"/>
        </w:rPr>
        <w:t>Providers.</w:t>
      </w:r>
      <w:r w:rsidRPr="003861A7">
        <w:rPr>
          <w:rFonts w:ascii="Arial" w:hAnsi="Arial" w:cs="Arial"/>
          <w:spacing w:val="-16"/>
          <w:sz w:val="20"/>
          <w:szCs w:val="20"/>
        </w:rPr>
        <w:t xml:space="preserve"> </w:t>
      </w:r>
      <w:r w:rsidRPr="003861A7">
        <w:rPr>
          <w:rFonts w:ascii="Arial" w:hAnsi="Arial" w:cs="Arial"/>
          <w:sz w:val="20"/>
          <w:szCs w:val="20"/>
        </w:rPr>
        <w:t>This</w:t>
      </w:r>
      <w:r w:rsidRPr="003861A7">
        <w:rPr>
          <w:rFonts w:ascii="Arial" w:hAnsi="Arial" w:cs="Arial"/>
          <w:spacing w:val="-15"/>
          <w:sz w:val="20"/>
          <w:szCs w:val="20"/>
        </w:rPr>
        <w:t xml:space="preserve"> </w:t>
      </w:r>
      <w:r w:rsidRPr="003861A7">
        <w:rPr>
          <w:rFonts w:ascii="Arial" w:hAnsi="Arial" w:cs="Arial"/>
          <w:sz w:val="20"/>
          <w:szCs w:val="20"/>
        </w:rPr>
        <w:t>has</w:t>
      </w:r>
      <w:r w:rsidRPr="003861A7">
        <w:rPr>
          <w:rFonts w:ascii="Arial" w:hAnsi="Arial" w:cs="Arial"/>
          <w:spacing w:val="-16"/>
          <w:sz w:val="20"/>
          <w:szCs w:val="20"/>
        </w:rPr>
        <w:t xml:space="preserve"> </w:t>
      </w:r>
      <w:r w:rsidRPr="003861A7">
        <w:rPr>
          <w:rFonts w:ascii="Arial" w:hAnsi="Arial" w:cs="Arial"/>
          <w:sz w:val="20"/>
          <w:szCs w:val="20"/>
        </w:rPr>
        <w:t>not</w:t>
      </w:r>
      <w:r w:rsidRPr="003861A7">
        <w:rPr>
          <w:rFonts w:ascii="Arial" w:hAnsi="Arial" w:cs="Arial"/>
          <w:spacing w:val="-16"/>
          <w:sz w:val="20"/>
          <w:szCs w:val="20"/>
        </w:rPr>
        <w:t xml:space="preserve"> </w:t>
      </w:r>
      <w:r w:rsidRPr="003861A7">
        <w:rPr>
          <w:rFonts w:ascii="Arial" w:hAnsi="Arial" w:cs="Arial"/>
          <w:sz w:val="20"/>
          <w:szCs w:val="20"/>
        </w:rPr>
        <w:t>been</w:t>
      </w:r>
      <w:r w:rsidRPr="003861A7">
        <w:rPr>
          <w:rFonts w:ascii="Arial" w:hAnsi="Arial" w:cs="Arial"/>
          <w:spacing w:val="-15"/>
          <w:sz w:val="20"/>
          <w:szCs w:val="20"/>
        </w:rPr>
        <w:t xml:space="preserve"> </w:t>
      </w:r>
      <w:r w:rsidRPr="003861A7">
        <w:rPr>
          <w:rFonts w:ascii="Arial" w:hAnsi="Arial" w:cs="Arial"/>
          <w:sz w:val="20"/>
          <w:szCs w:val="20"/>
        </w:rPr>
        <w:t>compulsory</w:t>
      </w:r>
      <w:r w:rsidRPr="003861A7">
        <w:rPr>
          <w:rFonts w:ascii="Arial" w:hAnsi="Arial" w:cs="Arial"/>
          <w:spacing w:val="-16"/>
          <w:sz w:val="20"/>
          <w:szCs w:val="20"/>
        </w:rPr>
        <w:t xml:space="preserve"> </w:t>
      </w:r>
      <w:r w:rsidRPr="003861A7">
        <w:rPr>
          <w:rFonts w:ascii="Arial" w:hAnsi="Arial" w:cs="Arial"/>
          <w:sz w:val="20"/>
          <w:szCs w:val="20"/>
        </w:rPr>
        <w:t>up</w:t>
      </w:r>
      <w:r w:rsidRPr="003861A7">
        <w:rPr>
          <w:rFonts w:ascii="Arial" w:hAnsi="Arial" w:cs="Arial"/>
          <w:spacing w:val="-16"/>
          <w:sz w:val="20"/>
          <w:szCs w:val="20"/>
        </w:rPr>
        <w:t xml:space="preserve"> </w:t>
      </w:r>
      <w:r w:rsidRPr="003861A7">
        <w:rPr>
          <w:rFonts w:ascii="Arial" w:hAnsi="Arial" w:cs="Arial"/>
          <w:sz w:val="20"/>
          <w:szCs w:val="20"/>
        </w:rPr>
        <w:t>until</w:t>
      </w:r>
      <w:r w:rsidRPr="003861A7">
        <w:rPr>
          <w:rFonts w:ascii="Arial" w:hAnsi="Arial" w:cs="Arial"/>
          <w:spacing w:val="-15"/>
          <w:sz w:val="20"/>
          <w:szCs w:val="20"/>
        </w:rPr>
        <w:t xml:space="preserve"> </w:t>
      </w:r>
      <w:r w:rsidRPr="003861A7">
        <w:rPr>
          <w:rFonts w:ascii="Arial" w:hAnsi="Arial" w:cs="Arial"/>
          <w:sz w:val="20"/>
          <w:szCs w:val="20"/>
        </w:rPr>
        <w:t>now.</w:t>
      </w:r>
      <w:r w:rsidRPr="003861A7">
        <w:rPr>
          <w:rFonts w:ascii="Arial" w:hAnsi="Arial" w:cs="Arial"/>
          <w:spacing w:val="-16"/>
          <w:sz w:val="20"/>
          <w:szCs w:val="20"/>
        </w:rPr>
        <w:t xml:space="preserve"> </w:t>
      </w:r>
      <w:r w:rsidRPr="003861A7">
        <w:rPr>
          <w:rFonts w:ascii="Arial" w:hAnsi="Arial" w:cs="Arial"/>
          <w:sz w:val="20"/>
          <w:szCs w:val="20"/>
        </w:rPr>
        <w:t>The</w:t>
      </w:r>
      <w:r w:rsidRPr="003861A7">
        <w:rPr>
          <w:rFonts w:ascii="Arial" w:hAnsi="Arial" w:cs="Arial"/>
          <w:spacing w:val="-16"/>
          <w:sz w:val="20"/>
          <w:szCs w:val="20"/>
        </w:rPr>
        <w:t xml:space="preserve"> </w:t>
      </w:r>
      <w:r w:rsidRPr="003861A7">
        <w:rPr>
          <w:rFonts w:ascii="Arial" w:hAnsi="Arial" w:cs="Arial"/>
          <w:sz w:val="20"/>
          <w:szCs w:val="20"/>
        </w:rPr>
        <w:t>Minister, however, shall require that this will become compulsory as at the beginning of the 2021/22 financial year, especially for Special Infrastructure Projects, as determined by the Infrastructure Development Act, No 23 of</w:t>
      </w:r>
      <w:r w:rsidRPr="003861A7">
        <w:rPr>
          <w:rFonts w:ascii="Arial" w:hAnsi="Arial" w:cs="Arial"/>
          <w:spacing w:val="-5"/>
          <w:sz w:val="20"/>
          <w:szCs w:val="20"/>
        </w:rPr>
        <w:t xml:space="preserve"> </w:t>
      </w:r>
      <w:r w:rsidRPr="003861A7">
        <w:rPr>
          <w:rFonts w:ascii="Arial" w:hAnsi="Arial" w:cs="Arial"/>
          <w:sz w:val="20"/>
          <w:szCs w:val="20"/>
        </w:rPr>
        <w:t>2014.</w:t>
      </w:r>
    </w:p>
    <w:p w:rsidR="003861A7" w:rsidRPr="003861A7" w:rsidRDefault="003861A7" w:rsidP="00A368E8">
      <w:pPr>
        <w:pStyle w:val="ListParagraph"/>
        <w:numPr>
          <w:ilvl w:val="3"/>
          <w:numId w:val="5"/>
        </w:numPr>
        <w:tabs>
          <w:tab w:val="left" w:pos="1200"/>
        </w:tabs>
        <w:ind w:right="939"/>
        <w:jc w:val="left"/>
        <w:rPr>
          <w:rFonts w:ascii="Arial" w:hAnsi="Arial" w:cs="Arial"/>
          <w:sz w:val="20"/>
          <w:szCs w:val="20"/>
        </w:rPr>
      </w:pPr>
      <w:r w:rsidRPr="003861A7">
        <w:rPr>
          <w:rFonts w:ascii="Arial" w:hAnsi="Arial" w:cs="Arial"/>
          <w:sz w:val="20"/>
          <w:szCs w:val="20"/>
        </w:rPr>
        <w:t>The CIDB, in partnership with DPWI, to develop a programme and implementation manual of how to mainstream the Expanded Public Works Programme (EPWP) in all built environment departments across all spheres of government, as well as within other Public Employment</w:t>
      </w:r>
      <w:r w:rsidRPr="003861A7">
        <w:rPr>
          <w:rFonts w:ascii="Arial" w:hAnsi="Arial" w:cs="Arial"/>
          <w:spacing w:val="-2"/>
          <w:sz w:val="20"/>
          <w:szCs w:val="20"/>
        </w:rPr>
        <w:t xml:space="preserve"> </w:t>
      </w:r>
      <w:r w:rsidRPr="003861A7">
        <w:rPr>
          <w:rFonts w:ascii="Arial" w:hAnsi="Arial" w:cs="Arial"/>
          <w:sz w:val="20"/>
          <w:szCs w:val="20"/>
        </w:rPr>
        <w:t>Programmes.</w:t>
      </w:r>
    </w:p>
    <w:p w:rsidR="003861A7" w:rsidRPr="003861A7" w:rsidRDefault="003861A7" w:rsidP="003861A7">
      <w:pPr>
        <w:pStyle w:val="BodyText"/>
        <w:rPr>
          <w:rFonts w:ascii="Arial" w:hAnsi="Arial" w:cs="Arial"/>
          <w:sz w:val="20"/>
          <w:szCs w:val="20"/>
        </w:rPr>
      </w:pPr>
    </w:p>
    <w:p w:rsidR="003861A7" w:rsidRPr="003861A7" w:rsidRDefault="003861A7" w:rsidP="00A368E8">
      <w:pPr>
        <w:pStyle w:val="Heading4"/>
        <w:numPr>
          <w:ilvl w:val="2"/>
          <w:numId w:val="5"/>
        </w:numPr>
        <w:tabs>
          <w:tab w:val="left" w:pos="1080"/>
        </w:tabs>
        <w:rPr>
          <w:rFonts w:ascii="Arial" w:hAnsi="Arial" w:cs="Arial"/>
          <w:b w:val="0"/>
          <w:sz w:val="20"/>
          <w:szCs w:val="20"/>
        </w:rPr>
      </w:pPr>
      <w:r w:rsidRPr="003861A7">
        <w:rPr>
          <w:rFonts w:ascii="Arial" w:hAnsi="Arial" w:cs="Arial"/>
          <w:sz w:val="20"/>
          <w:szCs w:val="20"/>
        </w:rPr>
        <w:t>Matters related to the CBE and CIDB that emerged from deliberations:</w:t>
      </w:r>
      <w:r w:rsidRPr="003861A7">
        <w:rPr>
          <w:rFonts w:ascii="Arial" w:hAnsi="Arial" w:cs="Arial"/>
          <w:spacing w:val="-26"/>
          <w:sz w:val="20"/>
          <w:szCs w:val="20"/>
        </w:rPr>
        <w:t xml:space="preserve"> </w:t>
      </w:r>
      <w:r w:rsidRPr="003861A7">
        <w:rPr>
          <w:rFonts w:ascii="Arial" w:hAnsi="Arial" w:cs="Arial"/>
          <w:b w:val="0"/>
          <w:sz w:val="20"/>
          <w:szCs w:val="20"/>
          <w:vertAlign w:val="superscript"/>
        </w:rPr>
        <w:t>31</w:t>
      </w:r>
    </w:p>
    <w:p w:rsidR="003861A7" w:rsidRPr="003861A7" w:rsidRDefault="003861A7" w:rsidP="003861A7">
      <w:pPr>
        <w:pStyle w:val="BodyText"/>
        <w:rPr>
          <w:rFonts w:ascii="Arial" w:hAnsi="Arial" w:cs="Arial"/>
          <w:sz w:val="20"/>
          <w:szCs w:val="20"/>
        </w:rPr>
      </w:pPr>
    </w:p>
    <w:p w:rsidR="003861A7" w:rsidRPr="003861A7" w:rsidRDefault="003861A7" w:rsidP="003861A7">
      <w:pPr>
        <w:pStyle w:val="BodyText"/>
        <w:ind w:left="480" w:right="797"/>
        <w:rPr>
          <w:rFonts w:ascii="Arial" w:hAnsi="Arial" w:cs="Arial"/>
          <w:sz w:val="20"/>
          <w:szCs w:val="20"/>
        </w:rPr>
      </w:pPr>
      <w:r w:rsidRPr="003861A7">
        <w:rPr>
          <w:rFonts w:ascii="Arial" w:hAnsi="Arial" w:cs="Arial"/>
          <w:sz w:val="20"/>
          <w:szCs w:val="20"/>
        </w:rPr>
        <w:t>The Committees noted that the planned programmatic outcomes depended on how well stakeholders and voluntary associations participated in the planned activities – without enforcement power, weak participation could result in the mandated functions of the CBE and CIDB remaining incomplete.</w:t>
      </w:r>
    </w:p>
    <w:p w:rsidR="003861A7" w:rsidRPr="003861A7" w:rsidRDefault="003861A7" w:rsidP="003861A7">
      <w:pPr>
        <w:pStyle w:val="BodyText"/>
        <w:ind w:left="480" w:right="794"/>
        <w:rPr>
          <w:rFonts w:ascii="Arial" w:hAnsi="Arial" w:cs="Arial"/>
          <w:sz w:val="20"/>
          <w:szCs w:val="20"/>
        </w:rPr>
      </w:pPr>
      <w:r w:rsidRPr="003861A7">
        <w:rPr>
          <w:rFonts w:ascii="Arial" w:hAnsi="Arial" w:cs="Arial"/>
          <w:sz w:val="20"/>
          <w:szCs w:val="20"/>
        </w:rPr>
        <w:t>The Strategic Plans and APP indicated on-going challenges of participation with established construction and professional built environment companies, but it did not provide sufficient information on how it was going to enforce participation and ensure transformation across the sector. The two entities also did not show enough strategic inventiveness to deal with the matter of coordination that was required to perform their functions across the sectors.</w:t>
      </w:r>
    </w:p>
    <w:p w:rsidR="003861A7" w:rsidRPr="003861A7" w:rsidRDefault="003861A7" w:rsidP="003861A7">
      <w:pPr>
        <w:pStyle w:val="BodyText"/>
        <w:rPr>
          <w:rFonts w:ascii="Arial" w:hAnsi="Arial" w:cs="Arial"/>
          <w:sz w:val="20"/>
          <w:szCs w:val="20"/>
        </w:rPr>
      </w:pPr>
    </w:p>
    <w:p w:rsidR="003861A7" w:rsidRPr="003861A7" w:rsidRDefault="003861A7" w:rsidP="003861A7">
      <w:pPr>
        <w:pStyle w:val="BodyText"/>
        <w:rPr>
          <w:rFonts w:ascii="Arial" w:hAnsi="Arial" w:cs="Arial"/>
          <w:sz w:val="20"/>
          <w:szCs w:val="20"/>
        </w:rPr>
      </w:pPr>
    </w:p>
    <w:p w:rsidR="003861A7" w:rsidRPr="003861A7" w:rsidRDefault="003861A7" w:rsidP="003861A7">
      <w:pPr>
        <w:pStyle w:val="BodyText"/>
        <w:rPr>
          <w:rFonts w:ascii="Arial" w:hAnsi="Arial" w:cs="Arial"/>
          <w:sz w:val="20"/>
          <w:szCs w:val="20"/>
        </w:rPr>
      </w:pPr>
      <w:r w:rsidRPr="003861A7">
        <w:rPr>
          <w:rFonts w:ascii="Arial" w:hAnsi="Arial" w:cs="Arial"/>
          <w:sz w:val="20"/>
          <w:szCs w:val="20"/>
        </w:rPr>
        <w:pict>
          <v:shape id="_x0000_s1049" style="position:absolute;margin-left:1in;margin-top:11.8pt;width:2in;height:.1pt;z-index:-251632640;mso-wrap-distance-left:0;mso-wrap-distance-right:0;mso-position-horizontal-relative:page" coordorigin="1440,236" coordsize="2880,0" path="m1440,236r2880,e" filled="f" strokeweight=".72pt">
            <v:path arrowok="t"/>
            <w10:wrap type="topAndBottom" anchorx="page"/>
          </v:shape>
        </w:pict>
      </w:r>
    </w:p>
    <w:p w:rsidR="003861A7" w:rsidRPr="003861A7" w:rsidRDefault="003861A7" w:rsidP="003861A7">
      <w:pPr>
        <w:pStyle w:val="BodyText"/>
        <w:rPr>
          <w:rFonts w:ascii="Arial" w:hAnsi="Arial" w:cs="Arial"/>
          <w:sz w:val="20"/>
          <w:szCs w:val="20"/>
        </w:rPr>
      </w:pPr>
    </w:p>
    <w:p w:rsidR="003861A7" w:rsidRPr="003861A7" w:rsidRDefault="003861A7" w:rsidP="003861A7">
      <w:pPr>
        <w:ind w:left="479" w:right="795"/>
        <w:rPr>
          <w:rFonts w:ascii="Arial" w:hAnsi="Arial" w:cs="Arial"/>
          <w:sz w:val="20"/>
          <w:szCs w:val="20"/>
        </w:rPr>
      </w:pPr>
      <w:r w:rsidRPr="003861A7">
        <w:rPr>
          <w:rFonts w:ascii="Arial" w:hAnsi="Arial" w:cs="Arial"/>
          <w:sz w:val="20"/>
          <w:szCs w:val="20"/>
          <w:vertAlign w:val="superscript"/>
        </w:rPr>
        <w:t>31</w:t>
      </w:r>
      <w:r w:rsidRPr="003861A7">
        <w:rPr>
          <w:rFonts w:ascii="Arial" w:hAnsi="Arial" w:cs="Arial"/>
          <w:sz w:val="20"/>
          <w:szCs w:val="20"/>
        </w:rPr>
        <w:t xml:space="preserve"> These matters emerged from deliberations focused on the Strategic Plans, APPs, and budgetary allocations of the CBE and the CIDB in a joint virtual meeting held on 20 May 2020 of Joint Meeting of the Portfolio Committee on Public</w:t>
      </w:r>
      <w:r w:rsidRPr="003861A7">
        <w:rPr>
          <w:rFonts w:ascii="Arial" w:hAnsi="Arial" w:cs="Arial"/>
          <w:spacing w:val="-14"/>
          <w:sz w:val="20"/>
          <w:szCs w:val="20"/>
        </w:rPr>
        <w:t xml:space="preserve"> </w:t>
      </w:r>
      <w:r w:rsidRPr="003861A7">
        <w:rPr>
          <w:rFonts w:ascii="Arial" w:hAnsi="Arial" w:cs="Arial"/>
          <w:sz w:val="20"/>
          <w:szCs w:val="20"/>
        </w:rPr>
        <w:t>Works</w:t>
      </w:r>
      <w:r w:rsidRPr="003861A7">
        <w:rPr>
          <w:rFonts w:ascii="Arial" w:hAnsi="Arial" w:cs="Arial"/>
          <w:spacing w:val="-15"/>
          <w:sz w:val="20"/>
          <w:szCs w:val="20"/>
        </w:rPr>
        <w:t xml:space="preserve"> </w:t>
      </w:r>
      <w:r w:rsidRPr="003861A7">
        <w:rPr>
          <w:rFonts w:ascii="Arial" w:hAnsi="Arial" w:cs="Arial"/>
          <w:sz w:val="20"/>
          <w:szCs w:val="20"/>
        </w:rPr>
        <w:t>and</w:t>
      </w:r>
      <w:r w:rsidRPr="003861A7">
        <w:rPr>
          <w:rFonts w:ascii="Arial" w:hAnsi="Arial" w:cs="Arial"/>
          <w:spacing w:val="-14"/>
          <w:sz w:val="20"/>
          <w:szCs w:val="20"/>
        </w:rPr>
        <w:t xml:space="preserve"> </w:t>
      </w:r>
      <w:r w:rsidRPr="003861A7">
        <w:rPr>
          <w:rFonts w:ascii="Arial" w:hAnsi="Arial" w:cs="Arial"/>
          <w:sz w:val="20"/>
          <w:szCs w:val="20"/>
        </w:rPr>
        <w:t>Infrastructure</w:t>
      </w:r>
      <w:r w:rsidRPr="003861A7">
        <w:rPr>
          <w:rFonts w:ascii="Arial" w:hAnsi="Arial" w:cs="Arial"/>
          <w:spacing w:val="-14"/>
          <w:sz w:val="20"/>
          <w:szCs w:val="20"/>
        </w:rPr>
        <w:t xml:space="preserve"> </w:t>
      </w:r>
      <w:r w:rsidRPr="003861A7">
        <w:rPr>
          <w:rFonts w:ascii="Arial" w:hAnsi="Arial" w:cs="Arial"/>
          <w:sz w:val="20"/>
          <w:szCs w:val="20"/>
        </w:rPr>
        <w:t>and</w:t>
      </w:r>
      <w:r w:rsidRPr="003861A7">
        <w:rPr>
          <w:rFonts w:ascii="Arial" w:hAnsi="Arial" w:cs="Arial"/>
          <w:spacing w:val="-14"/>
          <w:sz w:val="20"/>
          <w:szCs w:val="20"/>
        </w:rPr>
        <w:t xml:space="preserve"> </w:t>
      </w:r>
      <w:r w:rsidRPr="003861A7">
        <w:rPr>
          <w:rFonts w:ascii="Arial" w:hAnsi="Arial" w:cs="Arial"/>
          <w:sz w:val="20"/>
          <w:szCs w:val="20"/>
        </w:rPr>
        <w:t>Select</w:t>
      </w:r>
      <w:r w:rsidRPr="003861A7">
        <w:rPr>
          <w:rFonts w:ascii="Arial" w:hAnsi="Arial" w:cs="Arial"/>
          <w:spacing w:val="-14"/>
          <w:sz w:val="20"/>
          <w:szCs w:val="20"/>
        </w:rPr>
        <w:t xml:space="preserve"> </w:t>
      </w:r>
      <w:r w:rsidRPr="003861A7">
        <w:rPr>
          <w:rFonts w:ascii="Arial" w:hAnsi="Arial" w:cs="Arial"/>
          <w:sz w:val="20"/>
          <w:szCs w:val="20"/>
        </w:rPr>
        <w:t>Committee</w:t>
      </w:r>
      <w:r w:rsidRPr="003861A7">
        <w:rPr>
          <w:rFonts w:ascii="Arial" w:hAnsi="Arial" w:cs="Arial"/>
          <w:spacing w:val="-13"/>
          <w:sz w:val="20"/>
          <w:szCs w:val="20"/>
        </w:rPr>
        <w:t xml:space="preserve"> </w:t>
      </w:r>
      <w:r w:rsidRPr="003861A7">
        <w:rPr>
          <w:rFonts w:ascii="Arial" w:hAnsi="Arial" w:cs="Arial"/>
          <w:sz w:val="20"/>
          <w:szCs w:val="20"/>
        </w:rPr>
        <w:t>on</w:t>
      </w:r>
      <w:r w:rsidRPr="003861A7">
        <w:rPr>
          <w:rFonts w:ascii="Arial" w:hAnsi="Arial" w:cs="Arial"/>
          <w:spacing w:val="-15"/>
          <w:sz w:val="20"/>
          <w:szCs w:val="20"/>
        </w:rPr>
        <w:t xml:space="preserve"> </w:t>
      </w:r>
      <w:r w:rsidRPr="003861A7">
        <w:rPr>
          <w:rFonts w:ascii="Arial" w:hAnsi="Arial" w:cs="Arial"/>
          <w:sz w:val="20"/>
          <w:szCs w:val="20"/>
        </w:rPr>
        <w:t>Transport,</w:t>
      </w:r>
      <w:r w:rsidRPr="003861A7">
        <w:rPr>
          <w:rFonts w:ascii="Arial" w:hAnsi="Arial" w:cs="Arial"/>
          <w:spacing w:val="-13"/>
          <w:sz w:val="20"/>
          <w:szCs w:val="20"/>
        </w:rPr>
        <w:t xml:space="preserve"> </w:t>
      </w:r>
      <w:r w:rsidRPr="003861A7">
        <w:rPr>
          <w:rFonts w:ascii="Arial" w:hAnsi="Arial" w:cs="Arial"/>
          <w:sz w:val="20"/>
          <w:szCs w:val="20"/>
        </w:rPr>
        <w:t>Public</w:t>
      </w:r>
      <w:r w:rsidRPr="003861A7">
        <w:rPr>
          <w:rFonts w:ascii="Arial" w:hAnsi="Arial" w:cs="Arial"/>
          <w:spacing w:val="-15"/>
          <w:sz w:val="20"/>
          <w:szCs w:val="20"/>
        </w:rPr>
        <w:t xml:space="preserve"> </w:t>
      </w:r>
      <w:r w:rsidRPr="003861A7">
        <w:rPr>
          <w:rFonts w:ascii="Arial" w:hAnsi="Arial" w:cs="Arial"/>
          <w:sz w:val="20"/>
          <w:szCs w:val="20"/>
        </w:rPr>
        <w:t>Service</w:t>
      </w:r>
      <w:r w:rsidRPr="003861A7">
        <w:rPr>
          <w:rFonts w:ascii="Arial" w:hAnsi="Arial" w:cs="Arial"/>
          <w:spacing w:val="-13"/>
          <w:sz w:val="20"/>
          <w:szCs w:val="20"/>
        </w:rPr>
        <w:t xml:space="preserve"> </w:t>
      </w:r>
      <w:r w:rsidRPr="003861A7">
        <w:rPr>
          <w:rFonts w:ascii="Arial" w:hAnsi="Arial" w:cs="Arial"/>
          <w:sz w:val="20"/>
          <w:szCs w:val="20"/>
        </w:rPr>
        <w:t>and</w:t>
      </w:r>
      <w:r w:rsidRPr="003861A7">
        <w:rPr>
          <w:rFonts w:ascii="Arial" w:hAnsi="Arial" w:cs="Arial"/>
          <w:spacing w:val="-15"/>
          <w:sz w:val="20"/>
          <w:szCs w:val="20"/>
        </w:rPr>
        <w:t xml:space="preserve"> </w:t>
      </w:r>
      <w:r w:rsidRPr="003861A7">
        <w:rPr>
          <w:rFonts w:ascii="Arial" w:hAnsi="Arial" w:cs="Arial"/>
          <w:sz w:val="20"/>
          <w:szCs w:val="20"/>
        </w:rPr>
        <w:t>Administration,</w:t>
      </w:r>
      <w:r w:rsidRPr="003861A7">
        <w:rPr>
          <w:rFonts w:ascii="Arial" w:hAnsi="Arial" w:cs="Arial"/>
          <w:spacing w:val="-14"/>
          <w:sz w:val="20"/>
          <w:szCs w:val="20"/>
        </w:rPr>
        <w:t xml:space="preserve"> </w:t>
      </w:r>
      <w:r w:rsidRPr="003861A7">
        <w:rPr>
          <w:rFonts w:ascii="Arial" w:hAnsi="Arial" w:cs="Arial"/>
          <w:sz w:val="20"/>
          <w:szCs w:val="20"/>
        </w:rPr>
        <w:t>Public</w:t>
      </w:r>
      <w:r w:rsidRPr="003861A7">
        <w:rPr>
          <w:rFonts w:ascii="Arial" w:hAnsi="Arial" w:cs="Arial"/>
          <w:spacing w:val="-13"/>
          <w:sz w:val="20"/>
          <w:szCs w:val="20"/>
        </w:rPr>
        <w:t xml:space="preserve"> </w:t>
      </w:r>
      <w:r w:rsidRPr="003861A7">
        <w:rPr>
          <w:rFonts w:ascii="Arial" w:hAnsi="Arial" w:cs="Arial"/>
          <w:sz w:val="20"/>
          <w:szCs w:val="20"/>
        </w:rPr>
        <w:t>Works and</w:t>
      </w:r>
      <w:r w:rsidRPr="003861A7">
        <w:rPr>
          <w:rFonts w:ascii="Arial" w:hAnsi="Arial" w:cs="Arial"/>
          <w:spacing w:val="-2"/>
          <w:sz w:val="20"/>
          <w:szCs w:val="20"/>
        </w:rPr>
        <w:t xml:space="preserve"> </w:t>
      </w:r>
      <w:r w:rsidRPr="003861A7">
        <w:rPr>
          <w:rFonts w:ascii="Arial" w:hAnsi="Arial" w:cs="Arial"/>
          <w:sz w:val="20"/>
          <w:szCs w:val="20"/>
        </w:rPr>
        <w:t>Infrastructure.</w:t>
      </w:r>
    </w:p>
    <w:p w:rsidR="003861A7" w:rsidRPr="003861A7" w:rsidRDefault="003861A7" w:rsidP="003861A7">
      <w:pPr>
        <w:rPr>
          <w:rFonts w:ascii="Arial" w:hAnsi="Arial" w:cs="Arial"/>
          <w:sz w:val="20"/>
          <w:szCs w:val="20"/>
        </w:rPr>
        <w:sectPr w:rsidR="003861A7" w:rsidRPr="003861A7">
          <w:headerReference w:type="default" r:id="rId71"/>
          <w:footerReference w:type="default" r:id="rId72"/>
          <w:pgSz w:w="12240" w:h="15840"/>
          <w:pgMar w:top="1340" w:right="640" w:bottom="1140" w:left="960" w:header="454" w:footer="942" w:gutter="0"/>
          <w:pgNumType w:start="285"/>
          <w:cols w:space="720"/>
        </w:sectPr>
      </w:pPr>
    </w:p>
    <w:p w:rsidR="003861A7" w:rsidRPr="003861A7" w:rsidRDefault="003861A7" w:rsidP="003861A7">
      <w:pPr>
        <w:pStyle w:val="BodyText"/>
        <w:ind w:left="480" w:right="794"/>
        <w:rPr>
          <w:rFonts w:ascii="Arial" w:hAnsi="Arial" w:cs="Arial"/>
          <w:sz w:val="20"/>
          <w:szCs w:val="20"/>
        </w:rPr>
      </w:pPr>
      <w:r w:rsidRPr="003861A7">
        <w:rPr>
          <w:rFonts w:ascii="Arial" w:hAnsi="Arial" w:cs="Arial"/>
          <w:sz w:val="20"/>
          <w:szCs w:val="20"/>
        </w:rPr>
        <w:lastRenderedPageBreak/>
        <w:t>It might be necessary to incentivise participation in strategies to transform the construction and professional built environment and construction sectors. Participation in the Transformation Indabas, the structured graduate internship programme, and learnerships.</w:t>
      </w:r>
    </w:p>
    <w:p w:rsidR="003861A7" w:rsidRPr="003861A7" w:rsidRDefault="003861A7" w:rsidP="003861A7">
      <w:pPr>
        <w:pStyle w:val="BodyText"/>
        <w:ind w:left="480" w:right="795"/>
        <w:rPr>
          <w:rFonts w:ascii="Arial" w:hAnsi="Arial" w:cs="Arial"/>
          <w:sz w:val="20"/>
          <w:szCs w:val="20"/>
        </w:rPr>
      </w:pPr>
      <w:r w:rsidRPr="003861A7">
        <w:rPr>
          <w:rFonts w:ascii="Arial" w:hAnsi="Arial" w:cs="Arial"/>
          <w:sz w:val="20"/>
          <w:szCs w:val="20"/>
        </w:rPr>
        <w:t xml:space="preserve">Incentives could include tax breaks to companies that take on a number of graduate </w:t>
      </w:r>
      <w:r w:rsidRPr="003861A7">
        <w:rPr>
          <w:rFonts w:ascii="Arial" w:hAnsi="Arial" w:cs="Arial"/>
          <w:spacing w:val="-2"/>
          <w:sz w:val="20"/>
          <w:szCs w:val="20"/>
        </w:rPr>
        <w:t xml:space="preserve">professionals </w:t>
      </w:r>
      <w:r w:rsidRPr="003861A7">
        <w:rPr>
          <w:rFonts w:ascii="Arial" w:hAnsi="Arial" w:cs="Arial"/>
          <w:sz w:val="20"/>
          <w:szCs w:val="20"/>
        </w:rPr>
        <w:t>or construction workers for internship to professional registration. This may include the waiving of</w:t>
      </w:r>
      <w:r w:rsidRPr="003861A7">
        <w:rPr>
          <w:rFonts w:ascii="Arial" w:hAnsi="Arial" w:cs="Arial"/>
          <w:spacing w:val="-6"/>
          <w:sz w:val="20"/>
          <w:szCs w:val="20"/>
        </w:rPr>
        <w:t xml:space="preserve"> </w:t>
      </w:r>
      <w:r w:rsidRPr="003861A7">
        <w:rPr>
          <w:rFonts w:ascii="Arial" w:hAnsi="Arial" w:cs="Arial"/>
          <w:sz w:val="20"/>
          <w:szCs w:val="20"/>
        </w:rPr>
        <w:t>the</w:t>
      </w:r>
      <w:r w:rsidRPr="003861A7">
        <w:rPr>
          <w:rFonts w:ascii="Arial" w:hAnsi="Arial" w:cs="Arial"/>
          <w:spacing w:val="-5"/>
          <w:sz w:val="20"/>
          <w:szCs w:val="20"/>
        </w:rPr>
        <w:t xml:space="preserve"> </w:t>
      </w:r>
      <w:r w:rsidRPr="003861A7">
        <w:rPr>
          <w:rFonts w:ascii="Arial" w:hAnsi="Arial" w:cs="Arial"/>
          <w:sz w:val="20"/>
          <w:szCs w:val="20"/>
        </w:rPr>
        <w:t>high</w:t>
      </w:r>
      <w:r w:rsidRPr="003861A7">
        <w:rPr>
          <w:rFonts w:ascii="Arial" w:hAnsi="Arial" w:cs="Arial"/>
          <w:spacing w:val="-5"/>
          <w:sz w:val="20"/>
          <w:szCs w:val="20"/>
        </w:rPr>
        <w:t xml:space="preserve"> </w:t>
      </w:r>
      <w:r w:rsidRPr="003861A7">
        <w:rPr>
          <w:rFonts w:ascii="Arial" w:hAnsi="Arial" w:cs="Arial"/>
          <w:sz w:val="20"/>
          <w:szCs w:val="20"/>
        </w:rPr>
        <w:t>cost</w:t>
      </w:r>
      <w:r w:rsidRPr="003861A7">
        <w:rPr>
          <w:rFonts w:ascii="Arial" w:hAnsi="Arial" w:cs="Arial"/>
          <w:spacing w:val="-5"/>
          <w:sz w:val="20"/>
          <w:szCs w:val="20"/>
        </w:rPr>
        <w:t xml:space="preserve"> </w:t>
      </w:r>
      <w:r w:rsidRPr="003861A7">
        <w:rPr>
          <w:rFonts w:ascii="Arial" w:hAnsi="Arial" w:cs="Arial"/>
          <w:sz w:val="20"/>
          <w:szCs w:val="20"/>
        </w:rPr>
        <w:t>of</w:t>
      </w:r>
      <w:r w:rsidRPr="003861A7">
        <w:rPr>
          <w:rFonts w:ascii="Arial" w:hAnsi="Arial" w:cs="Arial"/>
          <w:spacing w:val="-5"/>
          <w:sz w:val="20"/>
          <w:szCs w:val="20"/>
        </w:rPr>
        <w:t xml:space="preserve"> </w:t>
      </w:r>
      <w:r w:rsidRPr="003861A7">
        <w:rPr>
          <w:rFonts w:ascii="Arial" w:hAnsi="Arial" w:cs="Arial"/>
          <w:sz w:val="20"/>
          <w:szCs w:val="20"/>
        </w:rPr>
        <w:t>first-time</w:t>
      </w:r>
      <w:r w:rsidRPr="003861A7">
        <w:rPr>
          <w:rFonts w:ascii="Arial" w:hAnsi="Arial" w:cs="Arial"/>
          <w:spacing w:val="-5"/>
          <w:sz w:val="20"/>
          <w:szCs w:val="20"/>
        </w:rPr>
        <w:t xml:space="preserve"> </w:t>
      </w:r>
      <w:r w:rsidRPr="003861A7">
        <w:rPr>
          <w:rFonts w:ascii="Arial" w:hAnsi="Arial" w:cs="Arial"/>
          <w:sz w:val="20"/>
          <w:szCs w:val="20"/>
        </w:rPr>
        <w:t>professional</w:t>
      </w:r>
      <w:r w:rsidRPr="003861A7">
        <w:rPr>
          <w:rFonts w:ascii="Arial" w:hAnsi="Arial" w:cs="Arial"/>
          <w:spacing w:val="-5"/>
          <w:sz w:val="20"/>
          <w:szCs w:val="20"/>
        </w:rPr>
        <w:t xml:space="preserve"> </w:t>
      </w:r>
      <w:r w:rsidRPr="003861A7">
        <w:rPr>
          <w:rFonts w:ascii="Arial" w:hAnsi="Arial" w:cs="Arial"/>
          <w:sz w:val="20"/>
          <w:szCs w:val="20"/>
        </w:rPr>
        <w:t>registration</w:t>
      </w:r>
      <w:r w:rsidRPr="003861A7">
        <w:rPr>
          <w:rFonts w:ascii="Arial" w:hAnsi="Arial" w:cs="Arial"/>
          <w:spacing w:val="-5"/>
          <w:sz w:val="20"/>
          <w:szCs w:val="20"/>
        </w:rPr>
        <w:t xml:space="preserve"> </w:t>
      </w:r>
      <w:r w:rsidRPr="003861A7">
        <w:rPr>
          <w:rFonts w:ascii="Arial" w:hAnsi="Arial" w:cs="Arial"/>
          <w:sz w:val="20"/>
          <w:szCs w:val="20"/>
        </w:rPr>
        <w:t>fees</w:t>
      </w:r>
      <w:r w:rsidRPr="003861A7">
        <w:rPr>
          <w:rFonts w:ascii="Arial" w:hAnsi="Arial" w:cs="Arial"/>
          <w:spacing w:val="-5"/>
          <w:sz w:val="20"/>
          <w:szCs w:val="20"/>
        </w:rPr>
        <w:t xml:space="preserve"> </w:t>
      </w:r>
      <w:r w:rsidRPr="003861A7">
        <w:rPr>
          <w:rFonts w:ascii="Arial" w:hAnsi="Arial" w:cs="Arial"/>
          <w:sz w:val="20"/>
          <w:szCs w:val="20"/>
        </w:rPr>
        <w:t>to</w:t>
      </w:r>
      <w:r w:rsidRPr="003861A7">
        <w:rPr>
          <w:rFonts w:ascii="Arial" w:hAnsi="Arial" w:cs="Arial"/>
          <w:spacing w:val="-5"/>
          <w:sz w:val="20"/>
          <w:szCs w:val="20"/>
        </w:rPr>
        <w:t xml:space="preserve"> </w:t>
      </w:r>
      <w:r w:rsidRPr="003861A7">
        <w:rPr>
          <w:rFonts w:ascii="Arial" w:hAnsi="Arial" w:cs="Arial"/>
          <w:sz w:val="20"/>
          <w:szCs w:val="20"/>
        </w:rPr>
        <w:t>increase</w:t>
      </w:r>
      <w:r w:rsidRPr="003861A7">
        <w:rPr>
          <w:rFonts w:ascii="Arial" w:hAnsi="Arial" w:cs="Arial"/>
          <w:spacing w:val="-5"/>
          <w:sz w:val="20"/>
          <w:szCs w:val="20"/>
        </w:rPr>
        <w:t xml:space="preserve"> </w:t>
      </w:r>
      <w:r w:rsidRPr="003861A7">
        <w:rPr>
          <w:rFonts w:ascii="Arial" w:hAnsi="Arial" w:cs="Arial"/>
          <w:sz w:val="20"/>
          <w:szCs w:val="20"/>
        </w:rPr>
        <w:t>the</w:t>
      </w:r>
      <w:r w:rsidRPr="003861A7">
        <w:rPr>
          <w:rFonts w:ascii="Arial" w:hAnsi="Arial" w:cs="Arial"/>
          <w:spacing w:val="-5"/>
          <w:sz w:val="20"/>
          <w:szCs w:val="20"/>
        </w:rPr>
        <w:t xml:space="preserve"> </w:t>
      </w:r>
      <w:r w:rsidRPr="003861A7">
        <w:rPr>
          <w:rFonts w:ascii="Arial" w:hAnsi="Arial" w:cs="Arial"/>
          <w:sz w:val="20"/>
          <w:szCs w:val="20"/>
        </w:rPr>
        <w:t>number</w:t>
      </w:r>
      <w:r w:rsidRPr="003861A7">
        <w:rPr>
          <w:rFonts w:ascii="Arial" w:hAnsi="Arial" w:cs="Arial"/>
          <w:spacing w:val="-5"/>
          <w:sz w:val="20"/>
          <w:szCs w:val="20"/>
        </w:rPr>
        <w:t xml:space="preserve"> </w:t>
      </w:r>
      <w:r w:rsidRPr="003861A7">
        <w:rPr>
          <w:rFonts w:ascii="Arial" w:hAnsi="Arial" w:cs="Arial"/>
          <w:sz w:val="20"/>
          <w:szCs w:val="20"/>
        </w:rPr>
        <w:t>of</w:t>
      </w:r>
      <w:r w:rsidRPr="003861A7">
        <w:rPr>
          <w:rFonts w:ascii="Arial" w:hAnsi="Arial" w:cs="Arial"/>
          <w:spacing w:val="-5"/>
          <w:sz w:val="20"/>
          <w:szCs w:val="20"/>
        </w:rPr>
        <w:t xml:space="preserve"> </w:t>
      </w:r>
      <w:r w:rsidRPr="003861A7">
        <w:rPr>
          <w:rFonts w:ascii="Arial" w:hAnsi="Arial" w:cs="Arial"/>
          <w:sz w:val="20"/>
          <w:szCs w:val="20"/>
        </w:rPr>
        <w:t>graduates</w:t>
      </w:r>
      <w:r w:rsidRPr="003861A7">
        <w:rPr>
          <w:rFonts w:ascii="Arial" w:hAnsi="Arial" w:cs="Arial"/>
          <w:spacing w:val="-5"/>
          <w:sz w:val="20"/>
          <w:szCs w:val="20"/>
        </w:rPr>
        <w:t xml:space="preserve"> </w:t>
      </w:r>
      <w:r w:rsidRPr="003861A7">
        <w:rPr>
          <w:rFonts w:ascii="Arial" w:hAnsi="Arial" w:cs="Arial"/>
          <w:sz w:val="20"/>
          <w:szCs w:val="20"/>
        </w:rPr>
        <w:t>that become registered professionals, and have a direct impact on transformation in the sectors. The CBE and CIDB have to discuss such incentive breaks with stakeholders, the South African Revenue Services (SARS), and the National</w:t>
      </w:r>
      <w:r w:rsidRPr="003861A7">
        <w:rPr>
          <w:rFonts w:ascii="Arial" w:hAnsi="Arial" w:cs="Arial"/>
          <w:spacing w:val="-3"/>
          <w:sz w:val="20"/>
          <w:szCs w:val="20"/>
        </w:rPr>
        <w:t xml:space="preserve"> </w:t>
      </w:r>
      <w:r w:rsidRPr="003861A7">
        <w:rPr>
          <w:rFonts w:ascii="Arial" w:hAnsi="Arial" w:cs="Arial"/>
          <w:sz w:val="20"/>
          <w:szCs w:val="20"/>
        </w:rPr>
        <w:t>Treasury.</w:t>
      </w:r>
    </w:p>
    <w:p w:rsidR="003861A7" w:rsidRPr="003861A7" w:rsidRDefault="003861A7" w:rsidP="003861A7">
      <w:pPr>
        <w:pStyle w:val="BodyText"/>
        <w:ind w:left="480" w:right="794"/>
        <w:rPr>
          <w:rFonts w:ascii="Arial" w:hAnsi="Arial" w:cs="Arial"/>
          <w:sz w:val="20"/>
          <w:szCs w:val="20"/>
        </w:rPr>
      </w:pPr>
      <w:r w:rsidRPr="003861A7">
        <w:rPr>
          <w:rFonts w:ascii="Arial" w:hAnsi="Arial" w:cs="Arial"/>
          <w:sz w:val="20"/>
          <w:szCs w:val="20"/>
        </w:rPr>
        <w:t>It was noted that it was important to promote the professional registration of qualified built environment professional graduates. There has been a tendency for municipalities to continue using</w:t>
      </w:r>
      <w:r w:rsidRPr="003861A7">
        <w:rPr>
          <w:rFonts w:ascii="Arial" w:hAnsi="Arial" w:cs="Arial"/>
          <w:spacing w:val="-14"/>
          <w:sz w:val="20"/>
          <w:szCs w:val="20"/>
        </w:rPr>
        <w:t xml:space="preserve"> </w:t>
      </w:r>
      <w:r w:rsidRPr="003861A7">
        <w:rPr>
          <w:rFonts w:ascii="Arial" w:hAnsi="Arial" w:cs="Arial"/>
          <w:sz w:val="20"/>
          <w:szCs w:val="20"/>
        </w:rPr>
        <w:t>unregistered</w:t>
      </w:r>
      <w:r w:rsidRPr="003861A7">
        <w:rPr>
          <w:rFonts w:ascii="Arial" w:hAnsi="Arial" w:cs="Arial"/>
          <w:spacing w:val="-14"/>
          <w:sz w:val="20"/>
          <w:szCs w:val="20"/>
        </w:rPr>
        <w:t xml:space="preserve"> </w:t>
      </w:r>
      <w:r w:rsidRPr="003861A7">
        <w:rPr>
          <w:rFonts w:ascii="Arial" w:hAnsi="Arial" w:cs="Arial"/>
          <w:sz w:val="20"/>
          <w:szCs w:val="20"/>
        </w:rPr>
        <w:t>professionals.</w:t>
      </w:r>
      <w:r w:rsidRPr="003861A7">
        <w:rPr>
          <w:rFonts w:ascii="Arial" w:hAnsi="Arial" w:cs="Arial"/>
          <w:spacing w:val="-14"/>
          <w:sz w:val="20"/>
          <w:szCs w:val="20"/>
        </w:rPr>
        <w:t xml:space="preserve"> </w:t>
      </w:r>
      <w:r w:rsidRPr="003861A7">
        <w:rPr>
          <w:rFonts w:ascii="Arial" w:hAnsi="Arial" w:cs="Arial"/>
          <w:sz w:val="20"/>
          <w:szCs w:val="20"/>
        </w:rPr>
        <w:t>The</w:t>
      </w:r>
      <w:r w:rsidRPr="003861A7">
        <w:rPr>
          <w:rFonts w:ascii="Arial" w:hAnsi="Arial" w:cs="Arial"/>
          <w:spacing w:val="-14"/>
          <w:sz w:val="20"/>
          <w:szCs w:val="20"/>
        </w:rPr>
        <w:t xml:space="preserve"> </w:t>
      </w:r>
      <w:r w:rsidRPr="003861A7">
        <w:rPr>
          <w:rFonts w:ascii="Arial" w:hAnsi="Arial" w:cs="Arial"/>
          <w:sz w:val="20"/>
          <w:szCs w:val="20"/>
        </w:rPr>
        <w:t>CBE</w:t>
      </w:r>
      <w:r w:rsidRPr="003861A7">
        <w:rPr>
          <w:rFonts w:ascii="Arial" w:hAnsi="Arial" w:cs="Arial"/>
          <w:spacing w:val="-14"/>
          <w:sz w:val="20"/>
          <w:szCs w:val="20"/>
        </w:rPr>
        <w:t xml:space="preserve"> </w:t>
      </w:r>
      <w:r w:rsidRPr="003861A7">
        <w:rPr>
          <w:rFonts w:ascii="Arial" w:hAnsi="Arial" w:cs="Arial"/>
          <w:sz w:val="20"/>
          <w:szCs w:val="20"/>
        </w:rPr>
        <w:t>was</w:t>
      </w:r>
      <w:r w:rsidRPr="003861A7">
        <w:rPr>
          <w:rFonts w:ascii="Arial" w:hAnsi="Arial" w:cs="Arial"/>
          <w:spacing w:val="-14"/>
          <w:sz w:val="20"/>
          <w:szCs w:val="20"/>
        </w:rPr>
        <w:t xml:space="preserve"> </w:t>
      </w:r>
      <w:r w:rsidRPr="003861A7">
        <w:rPr>
          <w:rFonts w:ascii="Arial" w:hAnsi="Arial" w:cs="Arial"/>
          <w:sz w:val="20"/>
          <w:szCs w:val="20"/>
        </w:rPr>
        <w:t>meeting</w:t>
      </w:r>
      <w:r w:rsidRPr="003861A7">
        <w:rPr>
          <w:rFonts w:ascii="Arial" w:hAnsi="Arial" w:cs="Arial"/>
          <w:spacing w:val="-14"/>
          <w:sz w:val="20"/>
          <w:szCs w:val="20"/>
        </w:rPr>
        <w:t xml:space="preserve"> </w:t>
      </w:r>
      <w:r w:rsidRPr="003861A7">
        <w:rPr>
          <w:rFonts w:ascii="Arial" w:hAnsi="Arial" w:cs="Arial"/>
          <w:sz w:val="20"/>
          <w:szCs w:val="20"/>
        </w:rPr>
        <w:t>with</w:t>
      </w:r>
      <w:r w:rsidRPr="003861A7">
        <w:rPr>
          <w:rFonts w:ascii="Arial" w:hAnsi="Arial" w:cs="Arial"/>
          <w:spacing w:val="-14"/>
          <w:sz w:val="20"/>
          <w:szCs w:val="20"/>
        </w:rPr>
        <w:t xml:space="preserve"> </w:t>
      </w:r>
      <w:r w:rsidRPr="003861A7">
        <w:rPr>
          <w:rFonts w:ascii="Arial" w:hAnsi="Arial" w:cs="Arial"/>
          <w:sz w:val="20"/>
          <w:szCs w:val="20"/>
        </w:rPr>
        <w:t>the</w:t>
      </w:r>
      <w:r w:rsidRPr="003861A7">
        <w:rPr>
          <w:rFonts w:ascii="Arial" w:hAnsi="Arial" w:cs="Arial"/>
          <w:spacing w:val="-13"/>
          <w:sz w:val="20"/>
          <w:szCs w:val="20"/>
        </w:rPr>
        <w:t xml:space="preserve"> </w:t>
      </w:r>
      <w:r w:rsidRPr="003861A7">
        <w:rPr>
          <w:rFonts w:ascii="Arial" w:hAnsi="Arial" w:cs="Arial"/>
          <w:sz w:val="20"/>
          <w:szCs w:val="20"/>
        </w:rPr>
        <w:t>South</w:t>
      </w:r>
      <w:r w:rsidRPr="003861A7">
        <w:rPr>
          <w:rFonts w:ascii="Arial" w:hAnsi="Arial" w:cs="Arial"/>
          <w:spacing w:val="-14"/>
          <w:sz w:val="20"/>
          <w:szCs w:val="20"/>
        </w:rPr>
        <w:t xml:space="preserve"> </w:t>
      </w:r>
      <w:r w:rsidRPr="003861A7">
        <w:rPr>
          <w:rFonts w:ascii="Arial" w:hAnsi="Arial" w:cs="Arial"/>
          <w:sz w:val="20"/>
          <w:szCs w:val="20"/>
        </w:rPr>
        <w:t>African</w:t>
      </w:r>
      <w:r w:rsidRPr="003861A7">
        <w:rPr>
          <w:rFonts w:ascii="Arial" w:hAnsi="Arial" w:cs="Arial"/>
          <w:spacing w:val="-14"/>
          <w:sz w:val="20"/>
          <w:szCs w:val="20"/>
        </w:rPr>
        <w:t xml:space="preserve"> </w:t>
      </w:r>
      <w:r w:rsidRPr="003861A7">
        <w:rPr>
          <w:rFonts w:ascii="Arial" w:hAnsi="Arial" w:cs="Arial"/>
          <w:sz w:val="20"/>
          <w:szCs w:val="20"/>
        </w:rPr>
        <w:t>Local</w:t>
      </w:r>
      <w:r w:rsidRPr="003861A7">
        <w:rPr>
          <w:rFonts w:ascii="Arial" w:hAnsi="Arial" w:cs="Arial"/>
          <w:spacing w:val="-14"/>
          <w:sz w:val="20"/>
          <w:szCs w:val="20"/>
        </w:rPr>
        <w:t xml:space="preserve"> </w:t>
      </w:r>
      <w:r w:rsidRPr="003861A7">
        <w:rPr>
          <w:rFonts w:ascii="Arial" w:hAnsi="Arial" w:cs="Arial"/>
          <w:sz w:val="20"/>
          <w:szCs w:val="20"/>
        </w:rPr>
        <w:t>Government Association (SALGA) to address this</w:t>
      </w:r>
      <w:r w:rsidRPr="003861A7">
        <w:rPr>
          <w:rFonts w:ascii="Arial" w:hAnsi="Arial" w:cs="Arial"/>
          <w:spacing w:val="-2"/>
          <w:sz w:val="20"/>
          <w:szCs w:val="20"/>
        </w:rPr>
        <w:t xml:space="preserve"> </w:t>
      </w:r>
      <w:r w:rsidRPr="003861A7">
        <w:rPr>
          <w:rFonts w:ascii="Arial" w:hAnsi="Arial" w:cs="Arial"/>
          <w:sz w:val="20"/>
          <w:szCs w:val="20"/>
        </w:rPr>
        <w:t>matter.</w:t>
      </w:r>
    </w:p>
    <w:p w:rsidR="003861A7" w:rsidRPr="003861A7" w:rsidRDefault="003861A7" w:rsidP="003861A7">
      <w:pPr>
        <w:pStyle w:val="BodyText"/>
        <w:ind w:left="480" w:right="795"/>
        <w:rPr>
          <w:rFonts w:ascii="Arial" w:hAnsi="Arial" w:cs="Arial"/>
          <w:sz w:val="20"/>
          <w:szCs w:val="20"/>
        </w:rPr>
      </w:pPr>
      <w:r w:rsidRPr="003861A7">
        <w:rPr>
          <w:rFonts w:ascii="Arial" w:hAnsi="Arial" w:cs="Arial"/>
          <w:sz w:val="20"/>
          <w:szCs w:val="20"/>
        </w:rPr>
        <w:t>It was further crucial that a proper regulated Structured Candidacy Programme be implemented across the sector and that built environment professional employers had to take concrete steps to prevent long lapses before graduate interns enter professional registration examination processes. In both the construction and professional built environment sectors, training and mentorship was an important cog in the transformation process.</w:t>
      </w:r>
    </w:p>
    <w:p w:rsidR="003861A7" w:rsidRPr="003861A7" w:rsidRDefault="003861A7" w:rsidP="003861A7">
      <w:pPr>
        <w:pStyle w:val="BodyText"/>
        <w:ind w:left="479" w:right="795"/>
        <w:rPr>
          <w:rFonts w:ascii="Arial" w:hAnsi="Arial" w:cs="Arial"/>
          <w:sz w:val="20"/>
          <w:szCs w:val="20"/>
        </w:rPr>
      </w:pPr>
      <w:r w:rsidRPr="003861A7">
        <w:rPr>
          <w:rFonts w:ascii="Arial" w:hAnsi="Arial" w:cs="Arial"/>
          <w:sz w:val="20"/>
          <w:szCs w:val="20"/>
        </w:rPr>
        <w:t>In the case of the CIDB, it was noted that the budget allocation for transformation was reduced, yet the number of programmes increased. This suggested that more had to be done with less.</w:t>
      </w:r>
      <w:r w:rsidRPr="003861A7">
        <w:rPr>
          <w:rFonts w:ascii="Arial" w:hAnsi="Arial" w:cs="Arial"/>
          <w:spacing w:val="-27"/>
          <w:sz w:val="20"/>
          <w:szCs w:val="20"/>
        </w:rPr>
        <w:t xml:space="preserve"> </w:t>
      </w:r>
      <w:r w:rsidRPr="003861A7">
        <w:rPr>
          <w:rFonts w:ascii="Arial" w:hAnsi="Arial" w:cs="Arial"/>
          <w:sz w:val="20"/>
          <w:szCs w:val="20"/>
        </w:rPr>
        <w:t>This could</w:t>
      </w:r>
      <w:r w:rsidRPr="003861A7">
        <w:rPr>
          <w:rFonts w:ascii="Arial" w:hAnsi="Arial" w:cs="Arial"/>
          <w:spacing w:val="-6"/>
          <w:sz w:val="20"/>
          <w:szCs w:val="20"/>
        </w:rPr>
        <w:t xml:space="preserve"> </w:t>
      </w:r>
      <w:r w:rsidRPr="003861A7">
        <w:rPr>
          <w:rFonts w:ascii="Arial" w:hAnsi="Arial" w:cs="Arial"/>
          <w:sz w:val="20"/>
          <w:szCs w:val="20"/>
        </w:rPr>
        <w:t>lead</w:t>
      </w:r>
      <w:r w:rsidRPr="003861A7">
        <w:rPr>
          <w:rFonts w:ascii="Arial" w:hAnsi="Arial" w:cs="Arial"/>
          <w:spacing w:val="-5"/>
          <w:sz w:val="20"/>
          <w:szCs w:val="20"/>
        </w:rPr>
        <w:t xml:space="preserve"> </w:t>
      </w:r>
      <w:r w:rsidRPr="003861A7">
        <w:rPr>
          <w:rFonts w:ascii="Arial" w:hAnsi="Arial" w:cs="Arial"/>
          <w:sz w:val="20"/>
          <w:szCs w:val="20"/>
        </w:rPr>
        <w:t>to</w:t>
      </w:r>
      <w:r w:rsidRPr="003861A7">
        <w:rPr>
          <w:rFonts w:ascii="Arial" w:hAnsi="Arial" w:cs="Arial"/>
          <w:spacing w:val="-6"/>
          <w:sz w:val="20"/>
          <w:szCs w:val="20"/>
        </w:rPr>
        <w:t xml:space="preserve"> </w:t>
      </w:r>
      <w:r w:rsidRPr="003861A7">
        <w:rPr>
          <w:rFonts w:ascii="Arial" w:hAnsi="Arial" w:cs="Arial"/>
          <w:sz w:val="20"/>
          <w:szCs w:val="20"/>
        </w:rPr>
        <w:t>employment</w:t>
      </w:r>
      <w:r w:rsidRPr="003861A7">
        <w:rPr>
          <w:rFonts w:ascii="Arial" w:hAnsi="Arial" w:cs="Arial"/>
          <w:spacing w:val="-5"/>
          <w:sz w:val="20"/>
          <w:szCs w:val="20"/>
        </w:rPr>
        <w:t xml:space="preserve"> </w:t>
      </w:r>
      <w:r w:rsidRPr="003861A7">
        <w:rPr>
          <w:rFonts w:ascii="Arial" w:hAnsi="Arial" w:cs="Arial"/>
          <w:sz w:val="20"/>
          <w:szCs w:val="20"/>
        </w:rPr>
        <w:t>contracts</w:t>
      </w:r>
      <w:r w:rsidRPr="003861A7">
        <w:rPr>
          <w:rFonts w:ascii="Arial" w:hAnsi="Arial" w:cs="Arial"/>
          <w:spacing w:val="-5"/>
          <w:sz w:val="20"/>
          <w:szCs w:val="20"/>
        </w:rPr>
        <w:t xml:space="preserve"> </w:t>
      </w:r>
      <w:r w:rsidRPr="003861A7">
        <w:rPr>
          <w:rFonts w:ascii="Arial" w:hAnsi="Arial" w:cs="Arial"/>
          <w:sz w:val="20"/>
          <w:szCs w:val="20"/>
        </w:rPr>
        <w:t>being</w:t>
      </w:r>
      <w:r w:rsidRPr="003861A7">
        <w:rPr>
          <w:rFonts w:ascii="Arial" w:hAnsi="Arial" w:cs="Arial"/>
          <w:spacing w:val="-6"/>
          <w:sz w:val="20"/>
          <w:szCs w:val="20"/>
        </w:rPr>
        <w:t xml:space="preserve"> </w:t>
      </w:r>
      <w:r w:rsidRPr="003861A7">
        <w:rPr>
          <w:rFonts w:ascii="Arial" w:hAnsi="Arial" w:cs="Arial"/>
          <w:sz w:val="20"/>
          <w:szCs w:val="20"/>
        </w:rPr>
        <w:t>terminated</w:t>
      </w:r>
      <w:r w:rsidRPr="003861A7">
        <w:rPr>
          <w:rFonts w:ascii="Arial" w:hAnsi="Arial" w:cs="Arial"/>
          <w:spacing w:val="-5"/>
          <w:sz w:val="20"/>
          <w:szCs w:val="20"/>
        </w:rPr>
        <w:t xml:space="preserve"> </w:t>
      </w:r>
      <w:r w:rsidRPr="003861A7">
        <w:rPr>
          <w:rFonts w:ascii="Arial" w:hAnsi="Arial" w:cs="Arial"/>
          <w:sz w:val="20"/>
          <w:szCs w:val="20"/>
        </w:rPr>
        <w:t>and</w:t>
      </w:r>
      <w:r w:rsidRPr="003861A7">
        <w:rPr>
          <w:rFonts w:ascii="Arial" w:hAnsi="Arial" w:cs="Arial"/>
          <w:spacing w:val="-5"/>
          <w:sz w:val="20"/>
          <w:szCs w:val="20"/>
        </w:rPr>
        <w:t xml:space="preserve"> </w:t>
      </w:r>
      <w:r w:rsidRPr="003861A7">
        <w:rPr>
          <w:rFonts w:ascii="Arial" w:hAnsi="Arial" w:cs="Arial"/>
          <w:sz w:val="20"/>
          <w:szCs w:val="20"/>
        </w:rPr>
        <w:t>workers</w:t>
      </w:r>
      <w:r w:rsidRPr="003861A7">
        <w:rPr>
          <w:rFonts w:ascii="Arial" w:hAnsi="Arial" w:cs="Arial"/>
          <w:spacing w:val="-6"/>
          <w:sz w:val="20"/>
          <w:szCs w:val="20"/>
        </w:rPr>
        <w:t xml:space="preserve"> </w:t>
      </w:r>
      <w:r w:rsidRPr="003861A7">
        <w:rPr>
          <w:rFonts w:ascii="Arial" w:hAnsi="Arial" w:cs="Arial"/>
          <w:sz w:val="20"/>
          <w:szCs w:val="20"/>
        </w:rPr>
        <w:t>being</w:t>
      </w:r>
      <w:r w:rsidRPr="003861A7">
        <w:rPr>
          <w:rFonts w:ascii="Arial" w:hAnsi="Arial" w:cs="Arial"/>
          <w:spacing w:val="-5"/>
          <w:sz w:val="20"/>
          <w:szCs w:val="20"/>
        </w:rPr>
        <w:t xml:space="preserve"> </w:t>
      </w:r>
      <w:r w:rsidRPr="003861A7">
        <w:rPr>
          <w:rFonts w:ascii="Arial" w:hAnsi="Arial" w:cs="Arial"/>
          <w:sz w:val="20"/>
          <w:szCs w:val="20"/>
        </w:rPr>
        <w:t>left</w:t>
      </w:r>
      <w:r w:rsidRPr="003861A7">
        <w:rPr>
          <w:rFonts w:ascii="Arial" w:hAnsi="Arial" w:cs="Arial"/>
          <w:spacing w:val="-6"/>
          <w:sz w:val="20"/>
          <w:szCs w:val="20"/>
        </w:rPr>
        <w:t xml:space="preserve"> </w:t>
      </w:r>
      <w:r w:rsidRPr="003861A7">
        <w:rPr>
          <w:rFonts w:ascii="Arial" w:hAnsi="Arial" w:cs="Arial"/>
          <w:sz w:val="20"/>
          <w:szCs w:val="20"/>
        </w:rPr>
        <w:t>destitute.</w:t>
      </w:r>
      <w:r w:rsidRPr="003861A7">
        <w:rPr>
          <w:rFonts w:ascii="Arial" w:hAnsi="Arial" w:cs="Arial"/>
          <w:spacing w:val="-5"/>
          <w:sz w:val="20"/>
          <w:szCs w:val="20"/>
        </w:rPr>
        <w:t xml:space="preserve"> </w:t>
      </w:r>
      <w:r w:rsidRPr="003861A7">
        <w:rPr>
          <w:rFonts w:ascii="Arial" w:hAnsi="Arial" w:cs="Arial"/>
          <w:sz w:val="20"/>
          <w:szCs w:val="20"/>
        </w:rPr>
        <w:t>In</w:t>
      </w:r>
      <w:r w:rsidRPr="003861A7">
        <w:rPr>
          <w:rFonts w:ascii="Arial" w:hAnsi="Arial" w:cs="Arial"/>
          <w:spacing w:val="-5"/>
          <w:sz w:val="20"/>
          <w:szCs w:val="20"/>
        </w:rPr>
        <w:t xml:space="preserve"> </w:t>
      </w:r>
      <w:r w:rsidRPr="003861A7">
        <w:rPr>
          <w:rFonts w:ascii="Arial" w:hAnsi="Arial" w:cs="Arial"/>
          <w:sz w:val="20"/>
          <w:szCs w:val="20"/>
        </w:rPr>
        <w:t>addition, the planned outcomes may not be achieved with a lower budget</w:t>
      </w:r>
      <w:r w:rsidRPr="003861A7">
        <w:rPr>
          <w:rFonts w:ascii="Arial" w:hAnsi="Arial" w:cs="Arial"/>
          <w:spacing w:val="-2"/>
          <w:sz w:val="20"/>
          <w:szCs w:val="20"/>
        </w:rPr>
        <w:t xml:space="preserve"> </w:t>
      </w:r>
      <w:r w:rsidRPr="003861A7">
        <w:rPr>
          <w:rFonts w:ascii="Arial" w:hAnsi="Arial" w:cs="Arial"/>
          <w:sz w:val="20"/>
          <w:szCs w:val="20"/>
        </w:rPr>
        <w:t>allocation.</w:t>
      </w:r>
    </w:p>
    <w:p w:rsidR="003861A7" w:rsidRPr="003861A7" w:rsidRDefault="003861A7" w:rsidP="003861A7">
      <w:pPr>
        <w:pStyle w:val="BodyText"/>
        <w:ind w:left="480" w:right="793"/>
        <w:rPr>
          <w:rFonts w:ascii="Arial" w:hAnsi="Arial" w:cs="Arial"/>
          <w:sz w:val="20"/>
          <w:szCs w:val="20"/>
        </w:rPr>
      </w:pPr>
      <w:r w:rsidRPr="003861A7">
        <w:rPr>
          <w:rFonts w:ascii="Arial" w:hAnsi="Arial" w:cs="Arial"/>
          <w:sz w:val="20"/>
          <w:szCs w:val="20"/>
        </w:rPr>
        <w:t>The important matter of the CIDB keeping the construction contractor register, and that it had to be able to keep a record of contractors with a bad record of on-time-completion of contracts, low quality of work, and other incidences that hamper completion of projects on time and within budget.</w:t>
      </w:r>
    </w:p>
    <w:p w:rsidR="003861A7" w:rsidRPr="003861A7" w:rsidRDefault="003861A7" w:rsidP="003861A7">
      <w:pPr>
        <w:rPr>
          <w:rFonts w:ascii="Arial" w:hAnsi="Arial" w:cs="Arial"/>
          <w:sz w:val="20"/>
          <w:szCs w:val="20"/>
        </w:rPr>
        <w:sectPr w:rsidR="003861A7" w:rsidRPr="003861A7">
          <w:headerReference w:type="default" r:id="rId73"/>
          <w:footerReference w:type="default" r:id="rId74"/>
          <w:pgSz w:w="12240" w:h="15840"/>
          <w:pgMar w:top="1340" w:right="640" w:bottom="1140" w:left="960" w:header="454" w:footer="942" w:gutter="0"/>
          <w:pgNumType w:start="286"/>
          <w:cols w:space="720"/>
        </w:sectPr>
      </w:pPr>
    </w:p>
    <w:p w:rsidR="003861A7" w:rsidRPr="003861A7" w:rsidRDefault="003861A7" w:rsidP="00A368E8">
      <w:pPr>
        <w:pStyle w:val="ListParagraph"/>
        <w:numPr>
          <w:ilvl w:val="1"/>
          <w:numId w:val="7"/>
        </w:numPr>
        <w:tabs>
          <w:tab w:val="left" w:pos="936"/>
        </w:tabs>
        <w:ind w:left="480" w:right="793" w:hanging="1"/>
        <w:jc w:val="left"/>
        <w:rPr>
          <w:rFonts w:ascii="Arial" w:hAnsi="Arial" w:cs="Arial"/>
          <w:sz w:val="20"/>
          <w:szCs w:val="20"/>
        </w:rPr>
      </w:pPr>
      <w:r w:rsidRPr="003861A7">
        <w:rPr>
          <w:rFonts w:ascii="Arial" w:hAnsi="Arial" w:cs="Arial"/>
          <w:b/>
          <w:sz w:val="20"/>
          <w:szCs w:val="20"/>
        </w:rPr>
        <w:lastRenderedPageBreak/>
        <w:t xml:space="preserve">Agrément South Africa </w:t>
      </w:r>
      <w:r w:rsidRPr="003861A7">
        <w:rPr>
          <w:rFonts w:ascii="Arial" w:hAnsi="Arial" w:cs="Arial"/>
          <w:sz w:val="20"/>
          <w:szCs w:val="20"/>
        </w:rPr>
        <w:t>is mandated to certify non-standardised or unconventional built environment construction products, materials and systems through technical assessments that verify whether such products, materials and systems are fit for</w:t>
      </w:r>
      <w:r w:rsidRPr="003861A7">
        <w:rPr>
          <w:rFonts w:ascii="Arial" w:hAnsi="Arial" w:cs="Arial"/>
          <w:spacing w:val="-6"/>
          <w:sz w:val="20"/>
          <w:szCs w:val="20"/>
        </w:rPr>
        <w:t xml:space="preserve"> </w:t>
      </w:r>
      <w:r w:rsidRPr="003861A7">
        <w:rPr>
          <w:rFonts w:ascii="Arial" w:hAnsi="Arial" w:cs="Arial"/>
          <w:sz w:val="20"/>
          <w:szCs w:val="20"/>
        </w:rPr>
        <w:t>purpose.</w:t>
      </w:r>
    </w:p>
    <w:p w:rsidR="003861A7" w:rsidRPr="003861A7" w:rsidRDefault="003861A7" w:rsidP="003861A7">
      <w:pPr>
        <w:pStyle w:val="BodyText"/>
        <w:ind w:left="480" w:right="287"/>
        <w:rPr>
          <w:rFonts w:ascii="Arial" w:hAnsi="Arial" w:cs="Arial"/>
          <w:sz w:val="20"/>
          <w:szCs w:val="20"/>
        </w:rPr>
      </w:pPr>
      <w:r w:rsidRPr="003861A7">
        <w:rPr>
          <w:rFonts w:ascii="Arial" w:hAnsi="Arial" w:cs="Arial"/>
          <w:sz w:val="20"/>
          <w:szCs w:val="20"/>
        </w:rPr>
        <w:t>The increased focus of the DPWI as sector leader, on infrastructure development, the long-term policy objective</w:t>
      </w:r>
      <w:r w:rsidRPr="003861A7">
        <w:rPr>
          <w:rFonts w:ascii="Arial" w:hAnsi="Arial" w:cs="Arial"/>
          <w:spacing w:val="-12"/>
          <w:sz w:val="20"/>
          <w:szCs w:val="20"/>
        </w:rPr>
        <w:t xml:space="preserve"> </w:t>
      </w:r>
      <w:r w:rsidRPr="003861A7">
        <w:rPr>
          <w:rFonts w:ascii="Arial" w:hAnsi="Arial" w:cs="Arial"/>
          <w:sz w:val="20"/>
          <w:szCs w:val="20"/>
        </w:rPr>
        <w:t>in</w:t>
      </w:r>
      <w:r w:rsidRPr="003861A7">
        <w:rPr>
          <w:rFonts w:ascii="Arial" w:hAnsi="Arial" w:cs="Arial"/>
          <w:spacing w:val="-11"/>
          <w:sz w:val="20"/>
          <w:szCs w:val="20"/>
        </w:rPr>
        <w:t xml:space="preserve"> </w:t>
      </w:r>
      <w:r w:rsidRPr="003861A7">
        <w:rPr>
          <w:rFonts w:ascii="Arial" w:hAnsi="Arial" w:cs="Arial"/>
          <w:sz w:val="20"/>
          <w:szCs w:val="20"/>
        </w:rPr>
        <w:t>the</w:t>
      </w:r>
      <w:r w:rsidRPr="003861A7">
        <w:rPr>
          <w:rFonts w:ascii="Arial" w:hAnsi="Arial" w:cs="Arial"/>
          <w:spacing w:val="-12"/>
          <w:sz w:val="20"/>
          <w:szCs w:val="20"/>
        </w:rPr>
        <w:t xml:space="preserve"> </w:t>
      </w:r>
      <w:r w:rsidRPr="003861A7">
        <w:rPr>
          <w:rFonts w:ascii="Arial" w:hAnsi="Arial" w:cs="Arial"/>
          <w:sz w:val="20"/>
          <w:szCs w:val="20"/>
        </w:rPr>
        <w:t>NDP</w:t>
      </w:r>
      <w:r w:rsidRPr="003861A7">
        <w:rPr>
          <w:rFonts w:ascii="Arial" w:hAnsi="Arial" w:cs="Arial"/>
          <w:sz w:val="20"/>
          <w:szCs w:val="20"/>
          <w:vertAlign w:val="superscript"/>
        </w:rPr>
        <w:t>32</w:t>
      </w:r>
      <w:r w:rsidRPr="003861A7">
        <w:rPr>
          <w:rFonts w:ascii="Arial" w:hAnsi="Arial" w:cs="Arial"/>
          <w:spacing w:val="-1"/>
          <w:sz w:val="20"/>
          <w:szCs w:val="20"/>
        </w:rPr>
        <w:t xml:space="preserve"> </w:t>
      </w:r>
      <w:r w:rsidRPr="003861A7">
        <w:rPr>
          <w:rFonts w:ascii="Arial" w:hAnsi="Arial" w:cs="Arial"/>
          <w:sz w:val="20"/>
          <w:szCs w:val="20"/>
        </w:rPr>
        <w:t>to</w:t>
      </w:r>
      <w:r w:rsidRPr="003861A7">
        <w:rPr>
          <w:rFonts w:ascii="Arial" w:hAnsi="Arial" w:cs="Arial"/>
          <w:spacing w:val="-11"/>
          <w:sz w:val="20"/>
          <w:szCs w:val="20"/>
        </w:rPr>
        <w:t xml:space="preserve"> </w:t>
      </w:r>
      <w:r w:rsidRPr="003861A7">
        <w:rPr>
          <w:rFonts w:ascii="Arial" w:hAnsi="Arial" w:cs="Arial"/>
          <w:sz w:val="20"/>
          <w:szCs w:val="20"/>
        </w:rPr>
        <w:t>increasingly</w:t>
      </w:r>
      <w:r w:rsidRPr="003861A7">
        <w:rPr>
          <w:rFonts w:ascii="Arial" w:hAnsi="Arial" w:cs="Arial"/>
          <w:spacing w:val="-11"/>
          <w:sz w:val="20"/>
          <w:szCs w:val="20"/>
        </w:rPr>
        <w:t xml:space="preserve"> </w:t>
      </w:r>
      <w:r w:rsidRPr="003861A7">
        <w:rPr>
          <w:rFonts w:ascii="Arial" w:hAnsi="Arial" w:cs="Arial"/>
          <w:sz w:val="20"/>
          <w:szCs w:val="20"/>
        </w:rPr>
        <w:t>provide</w:t>
      </w:r>
      <w:r w:rsidRPr="003861A7">
        <w:rPr>
          <w:rFonts w:ascii="Arial" w:hAnsi="Arial" w:cs="Arial"/>
          <w:spacing w:val="-12"/>
          <w:sz w:val="20"/>
          <w:szCs w:val="20"/>
        </w:rPr>
        <w:t xml:space="preserve"> </w:t>
      </w:r>
      <w:r w:rsidRPr="003861A7">
        <w:rPr>
          <w:rFonts w:ascii="Arial" w:hAnsi="Arial" w:cs="Arial"/>
          <w:sz w:val="20"/>
          <w:szCs w:val="20"/>
        </w:rPr>
        <w:t>human</w:t>
      </w:r>
      <w:r w:rsidRPr="003861A7">
        <w:rPr>
          <w:rFonts w:ascii="Arial" w:hAnsi="Arial" w:cs="Arial"/>
          <w:spacing w:val="-11"/>
          <w:sz w:val="20"/>
          <w:szCs w:val="20"/>
        </w:rPr>
        <w:t xml:space="preserve"> </w:t>
      </w:r>
      <w:r w:rsidRPr="003861A7">
        <w:rPr>
          <w:rFonts w:ascii="Arial" w:hAnsi="Arial" w:cs="Arial"/>
          <w:sz w:val="20"/>
          <w:szCs w:val="20"/>
        </w:rPr>
        <w:t>settlements</w:t>
      </w:r>
      <w:r w:rsidRPr="003861A7">
        <w:rPr>
          <w:rFonts w:ascii="Arial" w:hAnsi="Arial" w:cs="Arial"/>
          <w:spacing w:val="-12"/>
          <w:sz w:val="20"/>
          <w:szCs w:val="20"/>
        </w:rPr>
        <w:t xml:space="preserve"> </w:t>
      </w:r>
      <w:r w:rsidRPr="003861A7">
        <w:rPr>
          <w:rFonts w:ascii="Arial" w:hAnsi="Arial" w:cs="Arial"/>
          <w:sz w:val="20"/>
          <w:szCs w:val="20"/>
        </w:rPr>
        <w:t>where</w:t>
      </w:r>
      <w:r w:rsidRPr="003861A7">
        <w:rPr>
          <w:rFonts w:ascii="Arial" w:hAnsi="Arial" w:cs="Arial"/>
          <w:spacing w:val="-11"/>
          <w:sz w:val="20"/>
          <w:szCs w:val="20"/>
        </w:rPr>
        <w:t xml:space="preserve"> </w:t>
      </w:r>
      <w:r w:rsidRPr="003861A7">
        <w:rPr>
          <w:rFonts w:ascii="Arial" w:hAnsi="Arial" w:cs="Arial"/>
          <w:sz w:val="20"/>
          <w:szCs w:val="20"/>
        </w:rPr>
        <w:t>people</w:t>
      </w:r>
      <w:r w:rsidRPr="003861A7">
        <w:rPr>
          <w:rFonts w:ascii="Arial" w:hAnsi="Arial" w:cs="Arial"/>
          <w:spacing w:val="-12"/>
          <w:sz w:val="20"/>
          <w:szCs w:val="20"/>
        </w:rPr>
        <w:t xml:space="preserve"> </w:t>
      </w:r>
      <w:r w:rsidRPr="003861A7">
        <w:rPr>
          <w:rFonts w:ascii="Arial" w:hAnsi="Arial" w:cs="Arial"/>
          <w:sz w:val="20"/>
          <w:szCs w:val="20"/>
        </w:rPr>
        <w:t>can</w:t>
      </w:r>
      <w:r w:rsidRPr="003861A7">
        <w:rPr>
          <w:rFonts w:ascii="Arial" w:hAnsi="Arial" w:cs="Arial"/>
          <w:spacing w:val="-11"/>
          <w:sz w:val="20"/>
          <w:szCs w:val="20"/>
        </w:rPr>
        <w:t xml:space="preserve"> </w:t>
      </w:r>
      <w:r w:rsidRPr="003861A7">
        <w:rPr>
          <w:rFonts w:ascii="Arial" w:hAnsi="Arial" w:cs="Arial"/>
          <w:sz w:val="20"/>
          <w:szCs w:val="20"/>
        </w:rPr>
        <w:t>live</w:t>
      </w:r>
      <w:r w:rsidRPr="003861A7">
        <w:rPr>
          <w:rFonts w:ascii="Arial" w:hAnsi="Arial" w:cs="Arial"/>
          <w:spacing w:val="-11"/>
          <w:sz w:val="20"/>
          <w:szCs w:val="20"/>
        </w:rPr>
        <w:t xml:space="preserve"> </w:t>
      </w:r>
      <w:r w:rsidRPr="003861A7">
        <w:rPr>
          <w:rFonts w:ascii="Arial" w:hAnsi="Arial" w:cs="Arial"/>
          <w:sz w:val="20"/>
          <w:szCs w:val="20"/>
        </w:rPr>
        <w:t>in</w:t>
      </w:r>
      <w:r w:rsidRPr="003861A7">
        <w:rPr>
          <w:rFonts w:ascii="Arial" w:hAnsi="Arial" w:cs="Arial"/>
          <w:spacing w:val="-12"/>
          <w:sz w:val="20"/>
          <w:szCs w:val="20"/>
        </w:rPr>
        <w:t xml:space="preserve"> </w:t>
      </w:r>
      <w:r w:rsidRPr="003861A7">
        <w:rPr>
          <w:rFonts w:ascii="Arial" w:hAnsi="Arial" w:cs="Arial"/>
          <w:sz w:val="20"/>
          <w:szCs w:val="20"/>
        </w:rPr>
        <w:t>dignity,</w:t>
      </w:r>
      <w:r w:rsidRPr="003861A7">
        <w:rPr>
          <w:rFonts w:ascii="Arial" w:hAnsi="Arial" w:cs="Arial"/>
          <w:spacing w:val="-11"/>
          <w:sz w:val="20"/>
          <w:szCs w:val="20"/>
        </w:rPr>
        <w:t xml:space="preserve"> </w:t>
      </w:r>
      <w:r w:rsidRPr="003861A7">
        <w:rPr>
          <w:rFonts w:ascii="Arial" w:hAnsi="Arial" w:cs="Arial"/>
          <w:sz w:val="20"/>
          <w:szCs w:val="20"/>
        </w:rPr>
        <w:t>with social service infrastructure close to their homes, make the work of the ASA quite</w:t>
      </w:r>
      <w:r w:rsidRPr="003861A7">
        <w:rPr>
          <w:rFonts w:ascii="Arial" w:hAnsi="Arial" w:cs="Arial"/>
          <w:spacing w:val="-12"/>
          <w:sz w:val="20"/>
          <w:szCs w:val="20"/>
        </w:rPr>
        <w:t xml:space="preserve"> </w:t>
      </w:r>
      <w:r w:rsidRPr="003861A7">
        <w:rPr>
          <w:rFonts w:ascii="Arial" w:hAnsi="Arial" w:cs="Arial"/>
          <w:sz w:val="20"/>
          <w:szCs w:val="20"/>
        </w:rPr>
        <w:t>important.</w:t>
      </w:r>
    </w:p>
    <w:p w:rsidR="003861A7" w:rsidRPr="003861A7" w:rsidRDefault="003861A7" w:rsidP="003861A7">
      <w:pPr>
        <w:pStyle w:val="BodyText"/>
        <w:ind w:left="480" w:right="287"/>
        <w:rPr>
          <w:rFonts w:ascii="Arial" w:hAnsi="Arial" w:cs="Arial"/>
          <w:sz w:val="20"/>
          <w:szCs w:val="20"/>
        </w:rPr>
      </w:pPr>
      <w:r w:rsidRPr="003861A7">
        <w:rPr>
          <w:rFonts w:ascii="Arial" w:hAnsi="Arial" w:cs="Arial"/>
          <w:sz w:val="20"/>
          <w:szCs w:val="20"/>
        </w:rPr>
        <w:t>All areas of infrastructure development and the built environment professional sector face challenges. Specifically the issue of providing human settlements in a context of economic downgrades, and a narrowing tax base. People are also increasingly dependent on government for housing assistance, provision of basic services and the maintenance of their residential areas.</w:t>
      </w:r>
    </w:p>
    <w:p w:rsidR="003861A7" w:rsidRPr="003861A7" w:rsidRDefault="003861A7" w:rsidP="003861A7">
      <w:pPr>
        <w:pStyle w:val="BodyText"/>
        <w:ind w:left="480" w:right="285"/>
        <w:rPr>
          <w:rFonts w:ascii="Arial" w:hAnsi="Arial" w:cs="Arial"/>
          <w:sz w:val="20"/>
          <w:szCs w:val="20"/>
        </w:rPr>
      </w:pPr>
      <w:r w:rsidRPr="003861A7">
        <w:rPr>
          <w:rFonts w:ascii="Arial" w:hAnsi="Arial" w:cs="Arial"/>
          <w:sz w:val="20"/>
          <w:szCs w:val="20"/>
        </w:rPr>
        <w:t>It is important to note that in its planning documentation, the ASA uses the estimates of the Statistics South</w:t>
      </w:r>
      <w:r w:rsidRPr="003861A7">
        <w:rPr>
          <w:rFonts w:ascii="Arial" w:hAnsi="Arial" w:cs="Arial"/>
          <w:spacing w:val="-5"/>
          <w:sz w:val="20"/>
          <w:szCs w:val="20"/>
        </w:rPr>
        <w:t xml:space="preserve"> </w:t>
      </w:r>
      <w:r w:rsidRPr="003861A7">
        <w:rPr>
          <w:rFonts w:ascii="Arial" w:hAnsi="Arial" w:cs="Arial"/>
          <w:sz w:val="20"/>
          <w:szCs w:val="20"/>
        </w:rPr>
        <w:t>Africa</w:t>
      </w:r>
      <w:r w:rsidRPr="003861A7">
        <w:rPr>
          <w:rFonts w:ascii="Arial" w:hAnsi="Arial" w:cs="Arial"/>
          <w:spacing w:val="-5"/>
          <w:sz w:val="20"/>
          <w:szCs w:val="20"/>
        </w:rPr>
        <w:t xml:space="preserve"> </w:t>
      </w:r>
      <w:r w:rsidRPr="003861A7">
        <w:rPr>
          <w:rFonts w:ascii="Arial" w:hAnsi="Arial" w:cs="Arial"/>
          <w:sz w:val="20"/>
          <w:szCs w:val="20"/>
        </w:rPr>
        <w:t>(Stats</w:t>
      </w:r>
      <w:r w:rsidRPr="003861A7">
        <w:rPr>
          <w:rFonts w:ascii="Arial" w:hAnsi="Arial" w:cs="Arial"/>
          <w:spacing w:val="-5"/>
          <w:sz w:val="20"/>
          <w:szCs w:val="20"/>
        </w:rPr>
        <w:t xml:space="preserve"> </w:t>
      </w:r>
      <w:r w:rsidRPr="003861A7">
        <w:rPr>
          <w:rFonts w:ascii="Arial" w:hAnsi="Arial" w:cs="Arial"/>
          <w:sz w:val="20"/>
          <w:szCs w:val="20"/>
        </w:rPr>
        <w:t>SA),</w:t>
      </w:r>
      <w:r w:rsidRPr="003861A7">
        <w:rPr>
          <w:rFonts w:ascii="Arial" w:hAnsi="Arial" w:cs="Arial"/>
          <w:spacing w:val="-5"/>
          <w:sz w:val="20"/>
          <w:szCs w:val="20"/>
        </w:rPr>
        <w:t xml:space="preserve"> </w:t>
      </w:r>
      <w:r w:rsidRPr="003861A7">
        <w:rPr>
          <w:rFonts w:ascii="Arial" w:hAnsi="Arial" w:cs="Arial"/>
          <w:sz w:val="20"/>
          <w:szCs w:val="20"/>
        </w:rPr>
        <w:t>noting</w:t>
      </w:r>
      <w:r w:rsidRPr="003861A7">
        <w:rPr>
          <w:rFonts w:ascii="Arial" w:hAnsi="Arial" w:cs="Arial"/>
          <w:spacing w:val="-4"/>
          <w:sz w:val="20"/>
          <w:szCs w:val="20"/>
        </w:rPr>
        <w:t xml:space="preserve"> </w:t>
      </w:r>
      <w:r w:rsidRPr="003861A7">
        <w:rPr>
          <w:rFonts w:ascii="Arial" w:hAnsi="Arial" w:cs="Arial"/>
          <w:sz w:val="20"/>
          <w:szCs w:val="20"/>
        </w:rPr>
        <w:t>that</w:t>
      </w:r>
      <w:r w:rsidRPr="003861A7">
        <w:rPr>
          <w:rFonts w:ascii="Arial" w:hAnsi="Arial" w:cs="Arial"/>
          <w:spacing w:val="-5"/>
          <w:sz w:val="20"/>
          <w:szCs w:val="20"/>
        </w:rPr>
        <w:t xml:space="preserve"> </w:t>
      </w:r>
      <w:r w:rsidRPr="003861A7">
        <w:rPr>
          <w:rFonts w:ascii="Arial" w:hAnsi="Arial" w:cs="Arial"/>
          <w:sz w:val="20"/>
          <w:szCs w:val="20"/>
        </w:rPr>
        <w:t>“the</w:t>
      </w:r>
      <w:r w:rsidRPr="003861A7">
        <w:rPr>
          <w:rFonts w:ascii="Arial" w:hAnsi="Arial" w:cs="Arial"/>
          <w:spacing w:val="-4"/>
          <w:sz w:val="20"/>
          <w:szCs w:val="20"/>
        </w:rPr>
        <w:t xml:space="preserve"> </w:t>
      </w:r>
      <w:r w:rsidRPr="003861A7">
        <w:rPr>
          <w:rFonts w:ascii="Arial" w:hAnsi="Arial" w:cs="Arial"/>
          <w:sz w:val="20"/>
          <w:szCs w:val="20"/>
        </w:rPr>
        <w:t>demand</w:t>
      </w:r>
      <w:r w:rsidRPr="003861A7">
        <w:rPr>
          <w:rFonts w:ascii="Arial" w:hAnsi="Arial" w:cs="Arial"/>
          <w:spacing w:val="-5"/>
          <w:sz w:val="20"/>
          <w:szCs w:val="20"/>
        </w:rPr>
        <w:t xml:space="preserve"> </w:t>
      </w:r>
      <w:r w:rsidRPr="003861A7">
        <w:rPr>
          <w:rFonts w:ascii="Arial" w:hAnsi="Arial" w:cs="Arial"/>
          <w:sz w:val="20"/>
          <w:szCs w:val="20"/>
        </w:rPr>
        <w:t>for</w:t>
      </w:r>
      <w:r w:rsidRPr="003861A7">
        <w:rPr>
          <w:rFonts w:ascii="Arial" w:hAnsi="Arial" w:cs="Arial"/>
          <w:spacing w:val="-4"/>
          <w:sz w:val="20"/>
          <w:szCs w:val="20"/>
        </w:rPr>
        <w:t xml:space="preserve"> </w:t>
      </w:r>
      <w:r w:rsidRPr="003861A7">
        <w:rPr>
          <w:rFonts w:ascii="Arial" w:hAnsi="Arial" w:cs="Arial"/>
          <w:sz w:val="20"/>
          <w:szCs w:val="20"/>
        </w:rPr>
        <w:t>adequate</w:t>
      </w:r>
      <w:r w:rsidRPr="003861A7">
        <w:rPr>
          <w:rFonts w:ascii="Arial" w:hAnsi="Arial" w:cs="Arial"/>
          <w:spacing w:val="-5"/>
          <w:sz w:val="20"/>
          <w:szCs w:val="20"/>
        </w:rPr>
        <w:t xml:space="preserve"> </w:t>
      </w:r>
      <w:r w:rsidRPr="003861A7">
        <w:rPr>
          <w:rFonts w:ascii="Arial" w:hAnsi="Arial" w:cs="Arial"/>
          <w:sz w:val="20"/>
          <w:szCs w:val="20"/>
        </w:rPr>
        <w:t>housing</w:t>
      </w:r>
      <w:r w:rsidRPr="003861A7">
        <w:rPr>
          <w:rFonts w:ascii="Arial" w:hAnsi="Arial" w:cs="Arial"/>
          <w:spacing w:val="-5"/>
          <w:sz w:val="20"/>
          <w:szCs w:val="20"/>
        </w:rPr>
        <w:t xml:space="preserve"> </w:t>
      </w:r>
      <w:r w:rsidRPr="003861A7">
        <w:rPr>
          <w:rFonts w:ascii="Arial" w:hAnsi="Arial" w:cs="Arial"/>
          <w:sz w:val="20"/>
          <w:szCs w:val="20"/>
        </w:rPr>
        <w:t>is</w:t>
      </w:r>
      <w:r w:rsidRPr="003861A7">
        <w:rPr>
          <w:rFonts w:ascii="Arial" w:hAnsi="Arial" w:cs="Arial"/>
          <w:spacing w:val="-5"/>
          <w:sz w:val="20"/>
          <w:szCs w:val="20"/>
        </w:rPr>
        <w:t xml:space="preserve"> </w:t>
      </w:r>
      <w:r w:rsidRPr="003861A7">
        <w:rPr>
          <w:rFonts w:ascii="Arial" w:hAnsi="Arial" w:cs="Arial"/>
          <w:sz w:val="20"/>
          <w:szCs w:val="20"/>
        </w:rPr>
        <w:t>about</w:t>
      </w:r>
      <w:r w:rsidRPr="003861A7">
        <w:rPr>
          <w:rFonts w:ascii="Arial" w:hAnsi="Arial" w:cs="Arial"/>
          <w:spacing w:val="-5"/>
          <w:sz w:val="20"/>
          <w:szCs w:val="20"/>
        </w:rPr>
        <w:t xml:space="preserve"> </w:t>
      </w:r>
      <w:r w:rsidRPr="003861A7">
        <w:rPr>
          <w:rFonts w:ascii="Arial" w:hAnsi="Arial" w:cs="Arial"/>
          <w:sz w:val="20"/>
          <w:szCs w:val="20"/>
        </w:rPr>
        <w:t>2.2</w:t>
      </w:r>
      <w:r w:rsidRPr="003861A7">
        <w:rPr>
          <w:rFonts w:ascii="Arial" w:hAnsi="Arial" w:cs="Arial"/>
          <w:spacing w:val="-4"/>
          <w:sz w:val="20"/>
          <w:szCs w:val="20"/>
        </w:rPr>
        <w:t xml:space="preserve"> </w:t>
      </w:r>
      <w:r w:rsidRPr="003861A7">
        <w:rPr>
          <w:rFonts w:ascii="Arial" w:hAnsi="Arial" w:cs="Arial"/>
          <w:sz w:val="20"/>
          <w:szCs w:val="20"/>
        </w:rPr>
        <w:t>million</w:t>
      </w:r>
      <w:r w:rsidRPr="003861A7">
        <w:rPr>
          <w:rFonts w:ascii="Arial" w:hAnsi="Arial" w:cs="Arial"/>
          <w:spacing w:val="-5"/>
          <w:sz w:val="20"/>
          <w:szCs w:val="20"/>
        </w:rPr>
        <w:t xml:space="preserve"> </w:t>
      </w:r>
      <w:r w:rsidRPr="003861A7">
        <w:rPr>
          <w:rFonts w:ascii="Arial" w:hAnsi="Arial" w:cs="Arial"/>
          <w:sz w:val="20"/>
          <w:szCs w:val="20"/>
        </w:rPr>
        <w:t>households, which includes households in informal settlements and backyard shacks. These households are dependent</w:t>
      </w:r>
      <w:r w:rsidRPr="003861A7">
        <w:rPr>
          <w:rFonts w:ascii="Arial" w:hAnsi="Arial" w:cs="Arial"/>
          <w:spacing w:val="-12"/>
          <w:sz w:val="20"/>
          <w:szCs w:val="20"/>
        </w:rPr>
        <w:t xml:space="preserve"> </w:t>
      </w:r>
      <w:r w:rsidRPr="003861A7">
        <w:rPr>
          <w:rFonts w:ascii="Arial" w:hAnsi="Arial" w:cs="Arial"/>
          <w:sz w:val="20"/>
          <w:szCs w:val="20"/>
        </w:rPr>
        <w:t>on</w:t>
      </w:r>
      <w:r w:rsidRPr="003861A7">
        <w:rPr>
          <w:rFonts w:ascii="Arial" w:hAnsi="Arial" w:cs="Arial"/>
          <w:spacing w:val="-12"/>
          <w:sz w:val="20"/>
          <w:szCs w:val="20"/>
        </w:rPr>
        <w:t xml:space="preserve"> </w:t>
      </w:r>
      <w:r w:rsidRPr="003861A7">
        <w:rPr>
          <w:rFonts w:ascii="Arial" w:hAnsi="Arial" w:cs="Arial"/>
          <w:sz w:val="20"/>
          <w:szCs w:val="20"/>
        </w:rPr>
        <w:t>the</w:t>
      </w:r>
      <w:r w:rsidRPr="003861A7">
        <w:rPr>
          <w:rFonts w:ascii="Arial" w:hAnsi="Arial" w:cs="Arial"/>
          <w:spacing w:val="-11"/>
          <w:sz w:val="20"/>
          <w:szCs w:val="20"/>
        </w:rPr>
        <w:t xml:space="preserve"> </w:t>
      </w:r>
      <w:r w:rsidRPr="003861A7">
        <w:rPr>
          <w:rFonts w:ascii="Arial" w:hAnsi="Arial" w:cs="Arial"/>
          <w:sz w:val="20"/>
          <w:szCs w:val="20"/>
        </w:rPr>
        <w:t>intervention</w:t>
      </w:r>
      <w:r w:rsidRPr="003861A7">
        <w:rPr>
          <w:rFonts w:ascii="Arial" w:hAnsi="Arial" w:cs="Arial"/>
          <w:spacing w:val="-12"/>
          <w:sz w:val="20"/>
          <w:szCs w:val="20"/>
        </w:rPr>
        <w:t xml:space="preserve"> </w:t>
      </w:r>
      <w:r w:rsidRPr="003861A7">
        <w:rPr>
          <w:rFonts w:ascii="Arial" w:hAnsi="Arial" w:cs="Arial"/>
          <w:sz w:val="20"/>
          <w:szCs w:val="20"/>
        </w:rPr>
        <w:t>of</w:t>
      </w:r>
      <w:r w:rsidRPr="003861A7">
        <w:rPr>
          <w:rFonts w:ascii="Arial" w:hAnsi="Arial" w:cs="Arial"/>
          <w:spacing w:val="-11"/>
          <w:sz w:val="20"/>
          <w:szCs w:val="20"/>
        </w:rPr>
        <w:t xml:space="preserve"> </w:t>
      </w:r>
      <w:r w:rsidRPr="003861A7">
        <w:rPr>
          <w:rFonts w:ascii="Arial" w:hAnsi="Arial" w:cs="Arial"/>
          <w:sz w:val="20"/>
          <w:szCs w:val="20"/>
        </w:rPr>
        <w:t>the</w:t>
      </w:r>
      <w:r w:rsidRPr="003861A7">
        <w:rPr>
          <w:rFonts w:ascii="Arial" w:hAnsi="Arial" w:cs="Arial"/>
          <w:spacing w:val="-12"/>
          <w:sz w:val="20"/>
          <w:szCs w:val="20"/>
        </w:rPr>
        <w:t xml:space="preserve"> </w:t>
      </w:r>
      <w:r w:rsidRPr="003861A7">
        <w:rPr>
          <w:rFonts w:ascii="Arial" w:hAnsi="Arial" w:cs="Arial"/>
          <w:sz w:val="20"/>
          <w:szCs w:val="20"/>
        </w:rPr>
        <w:t>State</w:t>
      </w:r>
      <w:r w:rsidRPr="003861A7">
        <w:rPr>
          <w:rFonts w:ascii="Arial" w:hAnsi="Arial" w:cs="Arial"/>
          <w:spacing w:val="-11"/>
          <w:sz w:val="20"/>
          <w:szCs w:val="20"/>
        </w:rPr>
        <w:t xml:space="preserve"> </w:t>
      </w:r>
      <w:r w:rsidRPr="003861A7">
        <w:rPr>
          <w:rFonts w:ascii="Arial" w:hAnsi="Arial" w:cs="Arial"/>
          <w:sz w:val="20"/>
          <w:szCs w:val="20"/>
        </w:rPr>
        <w:t>for</w:t>
      </w:r>
      <w:r w:rsidRPr="003861A7">
        <w:rPr>
          <w:rFonts w:ascii="Arial" w:hAnsi="Arial" w:cs="Arial"/>
          <w:spacing w:val="-12"/>
          <w:sz w:val="20"/>
          <w:szCs w:val="20"/>
        </w:rPr>
        <w:t xml:space="preserve"> </w:t>
      </w:r>
      <w:r w:rsidRPr="003861A7">
        <w:rPr>
          <w:rFonts w:ascii="Arial" w:hAnsi="Arial" w:cs="Arial"/>
          <w:sz w:val="20"/>
          <w:szCs w:val="20"/>
        </w:rPr>
        <w:t>housing.</w:t>
      </w:r>
      <w:r w:rsidRPr="003861A7">
        <w:rPr>
          <w:rFonts w:ascii="Arial" w:hAnsi="Arial" w:cs="Arial"/>
          <w:spacing w:val="-11"/>
          <w:sz w:val="20"/>
          <w:szCs w:val="20"/>
        </w:rPr>
        <w:t xml:space="preserve"> </w:t>
      </w:r>
      <w:r w:rsidRPr="003861A7">
        <w:rPr>
          <w:rFonts w:ascii="Arial" w:hAnsi="Arial" w:cs="Arial"/>
          <w:sz w:val="20"/>
          <w:szCs w:val="20"/>
        </w:rPr>
        <w:t>Of</w:t>
      </w:r>
      <w:r w:rsidRPr="003861A7">
        <w:rPr>
          <w:rFonts w:ascii="Arial" w:hAnsi="Arial" w:cs="Arial"/>
          <w:spacing w:val="-12"/>
          <w:sz w:val="20"/>
          <w:szCs w:val="20"/>
        </w:rPr>
        <w:t xml:space="preserve"> </w:t>
      </w:r>
      <w:r w:rsidRPr="003861A7">
        <w:rPr>
          <w:rFonts w:ascii="Arial" w:hAnsi="Arial" w:cs="Arial"/>
          <w:sz w:val="20"/>
          <w:szCs w:val="20"/>
        </w:rPr>
        <w:t>these,</w:t>
      </w:r>
      <w:r w:rsidRPr="003861A7">
        <w:rPr>
          <w:rFonts w:ascii="Arial" w:hAnsi="Arial" w:cs="Arial"/>
          <w:spacing w:val="-11"/>
          <w:sz w:val="20"/>
          <w:szCs w:val="20"/>
        </w:rPr>
        <w:t xml:space="preserve"> </w:t>
      </w:r>
      <w:r w:rsidRPr="003861A7">
        <w:rPr>
          <w:rFonts w:ascii="Arial" w:hAnsi="Arial" w:cs="Arial"/>
          <w:sz w:val="20"/>
          <w:szCs w:val="20"/>
        </w:rPr>
        <w:t>1.7</w:t>
      </w:r>
      <w:r w:rsidRPr="003861A7">
        <w:rPr>
          <w:rFonts w:ascii="Arial" w:hAnsi="Arial" w:cs="Arial"/>
          <w:spacing w:val="-12"/>
          <w:sz w:val="20"/>
          <w:szCs w:val="20"/>
        </w:rPr>
        <w:t xml:space="preserve"> </w:t>
      </w:r>
      <w:r w:rsidRPr="003861A7">
        <w:rPr>
          <w:rFonts w:ascii="Arial" w:hAnsi="Arial" w:cs="Arial"/>
          <w:sz w:val="20"/>
          <w:szCs w:val="20"/>
        </w:rPr>
        <w:t>million</w:t>
      </w:r>
      <w:r w:rsidRPr="003861A7">
        <w:rPr>
          <w:rFonts w:ascii="Arial" w:hAnsi="Arial" w:cs="Arial"/>
          <w:spacing w:val="-11"/>
          <w:sz w:val="20"/>
          <w:szCs w:val="20"/>
        </w:rPr>
        <w:t xml:space="preserve"> </w:t>
      </w:r>
      <w:r w:rsidRPr="003861A7">
        <w:rPr>
          <w:rFonts w:ascii="Arial" w:hAnsi="Arial" w:cs="Arial"/>
          <w:sz w:val="20"/>
          <w:szCs w:val="20"/>
        </w:rPr>
        <w:t>have</w:t>
      </w:r>
      <w:r w:rsidRPr="003861A7">
        <w:rPr>
          <w:rFonts w:ascii="Arial" w:hAnsi="Arial" w:cs="Arial"/>
          <w:spacing w:val="-12"/>
          <w:sz w:val="20"/>
          <w:szCs w:val="20"/>
        </w:rPr>
        <w:t xml:space="preserve"> </w:t>
      </w:r>
      <w:r w:rsidRPr="003861A7">
        <w:rPr>
          <w:rFonts w:ascii="Arial" w:hAnsi="Arial" w:cs="Arial"/>
          <w:sz w:val="20"/>
          <w:szCs w:val="20"/>
        </w:rPr>
        <w:t>registered</w:t>
      </w:r>
      <w:r w:rsidRPr="003861A7">
        <w:rPr>
          <w:rFonts w:ascii="Arial" w:hAnsi="Arial" w:cs="Arial"/>
          <w:spacing w:val="-11"/>
          <w:sz w:val="20"/>
          <w:szCs w:val="20"/>
        </w:rPr>
        <w:t xml:space="preserve"> </w:t>
      </w:r>
      <w:r w:rsidRPr="003861A7">
        <w:rPr>
          <w:rFonts w:ascii="Arial" w:hAnsi="Arial" w:cs="Arial"/>
          <w:sz w:val="20"/>
          <w:szCs w:val="20"/>
        </w:rPr>
        <w:t>in</w:t>
      </w:r>
      <w:r w:rsidRPr="003861A7">
        <w:rPr>
          <w:rFonts w:ascii="Arial" w:hAnsi="Arial" w:cs="Arial"/>
          <w:spacing w:val="-12"/>
          <w:sz w:val="20"/>
          <w:szCs w:val="20"/>
        </w:rPr>
        <w:t xml:space="preserve"> </w:t>
      </w:r>
      <w:r w:rsidRPr="003861A7">
        <w:rPr>
          <w:rFonts w:ascii="Arial" w:hAnsi="Arial" w:cs="Arial"/>
          <w:sz w:val="20"/>
          <w:szCs w:val="20"/>
        </w:rPr>
        <w:t>the</w:t>
      </w:r>
      <w:r w:rsidRPr="003861A7">
        <w:rPr>
          <w:rFonts w:ascii="Arial" w:hAnsi="Arial" w:cs="Arial"/>
          <w:spacing w:val="-11"/>
          <w:sz w:val="20"/>
          <w:szCs w:val="20"/>
        </w:rPr>
        <w:t xml:space="preserve"> </w:t>
      </w:r>
      <w:r w:rsidRPr="003861A7">
        <w:rPr>
          <w:rFonts w:ascii="Arial" w:hAnsi="Arial" w:cs="Arial"/>
          <w:sz w:val="20"/>
          <w:szCs w:val="20"/>
        </w:rPr>
        <w:t>Needs Database of the Department of Human Settlements</w:t>
      </w:r>
      <w:r w:rsidRPr="003861A7">
        <w:rPr>
          <w:rFonts w:ascii="Arial" w:hAnsi="Arial" w:cs="Arial"/>
          <w:spacing w:val="-7"/>
          <w:sz w:val="20"/>
          <w:szCs w:val="20"/>
        </w:rPr>
        <w:t xml:space="preserve"> </w:t>
      </w:r>
      <w:r w:rsidRPr="003861A7">
        <w:rPr>
          <w:rFonts w:ascii="Arial" w:hAnsi="Arial" w:cs="Arial"/>
          <w:sz w:val="20"/>
          <w:szCs w:val="20"/>
        </w:rPr>
        <w:t>(DHS).”</w:t>
      </w:r>
      <w:r w:rsidRPr="003861A7">
        <w:rPr>
          <w:rFonts w:ascii="Arial" w:hAnsi="Arial" w:cs="Arial"/>
          <w:sz w:val="20"/>
          <w:szCs w:val="20"/>
          <w:vertAlign w:val="superscript"/>
        </w:rPr>
        <w:t>33</w:t>
      </w:r>
    </w:p>
    <w:p w:rsidR="003861A7" w:rsidRPr="003861A7" w:rsidRDefault="003861A7" w:rsidP="003861A7">
      <w:pPr>
        <w:pStyle w:val="BodyText"/>
        <w:ind w:left="480" w:right="284"/>
        <w:rPr>
          <w:rFonts w:ascii="Arial" w:hAnsi="Arial" w:cs="Arial"/>
          <w:sz w:val="20"/>
          <w:szCs w:val="20"/>
        </w:rPr>
      </w:pPr>
      <w:r w:rsidRPr="003861A7">
        <w:rPr>
          <w:rFonts w:ascii="Arial" w:hAnsi="Arial" w:cs="Arial"/>
          <w:sz w:val="20"/>
          <w:szCs w:val="20"/>
        </w:rPr>
        <w:t>As</w:t>
      </w:r>
      <w:r w:rsidRPr="003861A7">
        <w:rPr>
          <w:rFonts w:ascii="Arial" w:hAnsi="Arial" w:cs="Arial"/>
          <w:spacing w:val="-3"/>
          <w:sz w:val="20"/>
          <w:szCs w:val="20"/>
        </w:rPr>
        <w:t xml:space="preserve"> </w:t>
      </w:r>
      <w:r w:rsidRPr="003861A7">
        <w:rPr>
          <w:rFonts w:ascii="Arial" w:hAnsi="Arial" w:cs="Arial"/>
          <w:sz w:val="20"/>
          <w:szCs w:val="20"/>
        </w:rPr>
        <w:t>an</w:t>
      </w:r>
      <w:r w:rsidRPr="003861A7">
        <w:rPr>
          <w:rFonts w:ascii="Arial" w:hAnsi="Arial" w:cs="Arial"/>
          <w:spacing w:val="-3"/>
          <w:sz w:val="20"/>
          <w:szCs w:val="20"/>
        </w:rPr>
        <w:t xml:space="preserve"> </w:t>
      </w:r>
      <w:r w:rsidRPr="003861A7">
        <w:rPr>
          <w:rFonts w:ascii="Arial" w:hAnsi="Arial" w:cs="Arial"/>
          <w:sz w:val="20"/>
          <w:szCs w:val="20"/>
        </w:rPr>
        <w:t>entity</w:t>
      </w:r>
      <w:r w:rsidRPr="003861A7">
        <w:rPr>
          <w:rFonts w:ascii="Arial" w:hAnsi="Arial" w:cs="Arial"/>
          <w:spacing w:val="-3"/>
          <w:sz w:val="20"/>
          <w:szCs w:val="20"/>
        </w:rPr>
        <w:t xml:space="preserve"> </w:t>
      </w:r>
      <w:r w:rsidRPr="003861A7">
        <w:rPr>
          <w:rFonts w:ascii="Arial" w:hAnsi="Arial" w:cs="Arial"/>
          <w:sz w:val="20"/>
          <w:szCs w:val="20"/>
        </w:rPr>
        <w:t>that</w:t>
      </w:r>
      <w:r w:rsidRPr="003861A7">
        <w:rPr>
          <w:rFonts w:ascii="Arial" w:hAnsi="Arial" w:cs="Arial"/>
          <w:spacing w:val="-2"/>
          <w:sz w:val="20"/>
          <w:szCs w:val="20"/>
        </w:rPr>
        <w:t xml:space="preserve"> </w:t>
      </w:r>
      <w:r w:rsidRPr="003861A7">
        <w:rPr>
          <w:rFonts w:ascii="Arial" w:hAnsi="Arial" w:cs="Arial"/>
          <w:sz w:val="20"/>
          <w:szCs w:val="20"/>
        </w:rPr>
        <w:t>reports</w:t>
      </w:r>
      <w:r w:rsidRPr="003861A7">
        <w:rPr>
          <w:rFonts w:ascii="Arial" w:hAnsi="Arial" w:cs="Arial"/>
          <w:spacing w:val="-3"/>
          <w:sz w:val="20"/>
          <w:szCs w:val="20"/>
        </w:rPr>
        <w:t xml:space="preserve"> </w:t>
      </w:r>
      <w:r w:rsidRPr="003861A7">
        <w:rPr>
          <w:rFonts w:ascii="Arial" w:hAnsi="Arial" w:cs="Arial"/>
          <w:sz w:val="20"/>
          <w:szCs w:val="20"/>
        </w:rPr>
        <w:t>to</w:t>
      </w:r>
      <w:r w:rsidRPr="003861A7">
        <w:rPr>
          <w:rFonts w:ascii="Arial" w:hAnsi="Arial" w:cs="Arial"/>
          <w:spacing w:val="-3"/>
          <w:sz w:val="20"/>
          <w:szCs w:val="20"/>
        </w:rPr>
        <w:t xml:space="preserve"> </w:t>
      </w:r>
      <w:r w:rsidRPr="003861A7">
        <w:rPr>
          <w:rFonts w:ascii="Arial" w:hAnsi="Arial" w:cs="Arial"/>
          <w:sz w:val="20"/>
          <w:szCs w:val="20"/>
        </w:rPr>
        <w:t>the</w:t>
      </w:r>
      <w:r w:rsidRPr="003861A7">
        <w:rPr>
          <w:rFonts w:ascii="Arial" w:hAnsi="Arial" w:cs="Arial"/>
          <w:spacing w:val="-2"/>
          <w:sz w:val="20"/>
          <w:szCs w:val="20"/>
        </w:rPr>
        <w:t xml:space="preserve"> </w:t>
      </w:r>
      <w:r w:rsidRPr="003861A7">
        <w:rPr>
          <w:rFonts w:ascii="Arial" w:hAnsi="Arial" w:cs="Arial"/>
          <w:sz w:val="20"/>
          <w:szCs w:val="20"/>
        </w:rPr>
        <w:t>Minister</w:t>
      </w:r>
      <w:r w:rsidRPr="003861A7">
        <w:rPr>
          <w:rFonts w:ascii="Arial" w:hAnsi="Arial" w:cs="Arial"/>
          <w:spacing w:val="-3"/>
          <w:sz w:val="20"/>
          <w:szCs w:val="20"/>
        </w:rPr>
        <w:t xml:space="preserve"> </w:t>
      </w:r>
      <w:r w:rsidRPr="003861A7">
        <w:rPr>
          <w:rFonts w:ascii="Arial" w:hAnsi="Arial" w:cs="Arial"/>
          <w:sz w:val="20"/>
          <w:szCs w:val="20"/>
        </w:rPr>
        <w:t>of</w:t>
      </w:r>
      <w:r w:rsidRPr="003861A7">
        <w:rPr>
          <w:rFonts w:ascii="Arial" w:hAnsi="Arial" w:cs="Arial"/>
          <w:spacing w:val="-3"/>
          <w:sz w:val="20"/>
          <w:szCs w:val="20"/>
        </w:rPr>
        <w:t xml:space="preserve"> </w:t>
      </w:r>
      <w:r w:rsidRPr="003861A7">
        <w:rPr>
          <w:rFonts w:ascii="Arial" w:hAnsi="Arial" w:cs="Arial"/>
          <w:sz w:val="20"/>
          <w:szCs w:val="20"/>
        </w:rPr>
        <w:t>Public</w:t>
      </w:r>
      <w:r w:rsidRPr="003861A7">
        <w:rPr>
          <w:rFonts w:ascii="Arial" w:hAnsi="Arial" w:cs="Arial"/>
          <w:spacing w:val="-2"/>
          <w:sz w:val="20"/>
          <w:szCs w:val="20"/>
        </w:rPr>
        <w:t xml:space="preserve"> </w:t>
      </w:r>
      <w:r w:rsidRPr="003861A7">
        <w:rPr>
          <w:rFonts w:ascii="Arial" w:hAnsi="Arial" w:cs="Arial"/>
          <w:sz w:val="20"/>
          <w:szCs w:val="20"/>
        </w:rPr>
        <w:t>Works,</w:t>
      </w:r>
      <w:r w:rsidRPr="003861A7">
        <w:rPr>
          <w:rFonts w:ascii="Arial" w:hAnsi="Arial" w:cs="Arial"/>
          <w:spacing w:val="-3"/>
          <w:sz w:val="20"/>
          <w:szCs w:val="20"/>
        </w:rPr>
        <w:t xml:space="preserve"> </w:t>
      </w:r>
      <w:r w:rsidRPr="003861A7">
        <w:rPr>
          <w:rFonts w:ascii="Arial" w:hAnsi="Arial" w:cs="Arial"/>
          <w:sz w:val="20"/>
          <w:szCs w:val="20"/>
        </w:rPr>
        <w:t>the</w:t>
      </w:r>
      <w:r w:rsidRPr="003861A7">
        <w:rPr>
          <w:rFonts w:ascii="Arial" w:hAnsi="Arial" w:cs="Arial"/>
          <w:spacing w:val="-3"/>
          <w:sz w:val="20"/>
          <w:szCs w:val="20"/>
        </w:rPr>
        <w:t xml:space="preserve"> </w:t>
      </w:r>
      <w:r w:rsidRPr="003861A7">
        <w:rPr>
          <w:rFonts w:ascii="Arial" w:hAnsi="Arial" w:cs="Arial"/>
          <w:sz w:val="20"/>
          <w:szCs w:val="20"/>
        </w:rPr>
        <w:t>entity</w:t>
      </w:r>
      <w:r w:rsidRPr="003861A7">
        <w:rPr>
          <w:rFonts w:ascii="Arial" w:hAnsi="Arial" w:cs="Arial"/>
          <w:spacing w:val="-2"/>
          <w:sz w:val="20"/>
          <w:szCs w:val="20"/>
        </w:rPr>
        <w:t xml:space="preserve"> </w:t>
      </w:r>
      <w:r w:rsidRPr="003861A7">
        <w:rPr>
          <w:rFonts w:ascii="Arial" w:hAnsi="Arial" w:cs="Arial"/>
          <w:sz w:val="20"/>
          <w:szCs w:val="20"/>
        </w:rPr>
        <w:t>is</w:t>
      </w:r>
      <w:r w:rsidRPr="003861A7">
        <w:rPr>
          <w:rFonts w:ascii="Arial" w:hAnsi="Arial" w:cs="Arial"/>
          <w:spacing w:val="-3"/>
          <w:sz w:val="20"/>
          <w:szCs w:val="20"/>
        </w:rPr>
        <w:t xml:space="preserve"> </w:t>
      </w:r>
      <w:r w:rsidRPr="003861A7">
        <w:rPr>
          <w:rFonts w:ascii="Arial" w:hAnsi="Arial" w:cs="Arial"/>
          <w:sz w:val="20"/>
          <w:szCs w:val="20"/>
        </w:rPr>
        <w:t>aligned</w:t>
      </w:r>
      <w:r w:rsidRPr="003861A7">
        <w:rPr>
          <w:rFonts w:ascii="Arial" w:hAnsi="Arial" w:cs="Arial"/>
          <w:spacing w:val="-3"/>
          <w:sz w:val="20"/>
          <w:szCs w:val="20"/>
        </w:rPr>
        <w:t xml:space="preserve"> </w:t>
      </w:r>
      <w:r w:rsidRPr="003861A7">
        <w:rPr>
          <w:rFonts w:ascii="Arial" w:hAnsi="Arial" w:cs="Arial"/>
          <w:sz w:val="20"/>
          <w:szCs w:val="20"/>
        </w:rPr>
        <w:t>to</w:t>
      </w:r>
      <w:r w:rsidRPr="003861A7">
        <w:rPr>
          <w:rFonts w:ascii="Arial" w:hAnsi="Arial" w:cs="Arial"/>
          <w:spacing w:val="-2"/>
          <w:sz w:val="20"/>
          <w:szCs w:val="20"/>
        </w:rPr>
        <w:t xml:space="preserve"> </w:t>
      </w:r>
      <w:r w:rsidRPr="003861A7">
        <w:rPr>
          <w:rFonts w:ascii="Arial" w:hAnsi="Arial" w:cs="Arial"/>
          <w:sz w:val="20"/>
          <w:szCs w:val="20"/>
        </w:rPr>
        <w:t>the</w:t>
      </w:r>
      <w:r w:rsidRPr="003861A7">
        <w:rPr>
          <w:rFonts w:ascii="Arial" w:hAnsi="Arial" w:cs="Arial"/>
          <w:spacing w:val="-3"/>
          <w:sz w:val="20"/>
          <w:szCs w:val="20"/>
        </w:rPr>
        <w:t xml:space="preserve"> </w:t>
      </w:r>
      <w:r w:rsidRPr="003861A7">
        <w:rPr>
          <w:rFonts w:ascii="Arial" w:hAnsi="Arial" w:cs="Arial"/>
          <w:sz w:val="20"/>
          <w:szCs w:val="20"/>
        </w:rPr>
        <w:t>commitment</w:t>
      </w:r>
      <w:r w:rsidRPr="003861A7">
        <w:rPr>
          <w:rFonts w:ascii="Arial" w:hAnsi="Arial" w:cs="Arial"/>
          <w:spacing w:val="-3"/>
          <w:sz w:val="20"/>
          <w:szCs w:val="20"/>
        </w:rPr>
        <w:t xml:space="preserve"> </w:t>
      </w:r>
      <w:r w:rsidRPr="003861A7">
        <w:rPr>
          <w:rFonts w:ascii="Arial" w:hAnsi="Arial" w:cs="Arial"/>
          <w:sz w:val="20"/>
          <w:szCs w:val="20"/>
        </w:rPr>
        <w:t>of</w:t>
      </w:r>
      <w:r w:rsidRPr="003861A7">
        <w:rPr>
          <w:rFonts w:ascii="Arial" w:hAnsi="Arial" w:cs="Arial"/>
          <w:spacing w:val="-2"/>
          <w:sz w:val="20"/>
          <w:szCs w:val="20"/>
        </w:rPr>
        <w:t xml:space="preserve"> </w:t>
      </w:r>
      <w:r w:rsidRPr="003861A7">
        <w:rPr>
          <w:rFonts w:ascii="Arial" w:hAnsi="Arial" w:cs="Arial"/>
          <w:sz w:val="20"/>
          <w:szCs w:val="20"/>
        </w:rPr>
        <w:t>the DPWI to work in ways that are more efficient and use the budgetary allocations to perform its core activities in support of the country’s broader socioeconomic</w:t>
      </w:r>
      <w:r w:rsidRPr="003861A7">
        <w:rPr>
          <w:rFonts w:ascii="Arial" w:hAnsi="Arial" w:cs="Arial"/>
          <w:spacing w:val="-3"/>
          <w:sz w:val="20"/>
          <w:szCs w:val="20"/>
        </w:rPr>
        <w:t xml:space="preserve"> </w:t>
      </w:r>
      <w:r w:rsidRPr="003861A7">
        <w:rPr>
          <w:rFonts w:ascii="Arial" w:hAnsi="Arial" w:cs="Arial"/>
          <w:sz w:val="20"/>
          <w:szCs w:val="20"/>
        </w:rPr>
        <w:t>objectives.</w:t>
      </w:r>
    </w:p>
    <w:p w:rsidR="003861A7" w:rsidRPr="003861A7" w:rsidRDefault="003861A7" w:rsidP="003861A7">
      <w:pPr>
        <w:pStyle w:val="BodyText"/>
        <w:rPr>
          <w:rFonts w:ascii="Arial" w:hAnsi="Arial" w:cs="Arial"/>
          <w:sz w:val="20"/>
          <w:szCs w:val="20"/>
        </w:rPr>
      </w:pPr>
    </w:p>
    <w:p w:rsidR="003861A7" w:rsidRPr="003861A7" w:rsidRDefault="003861A7" w:rsidP="003861A7">
      <w:pPr>
        <w:pStyle w:val="BodyText"/>
        <w:rPr>
          <w:rFonts w:ascii="Arial" w:hAnsi="Arial" w:cs="Arial"/>
          <w:sz w:val="20"/>
          <w:szCs w:val="20"/>
        </w:rPr>
      </w:pPr>
    </w:p>
    <w:p w:rsidR="003861A7" w:rsidRPr="003861A7" w:rsidRDefault="003861A7" w:rsidP="00A368E8">
      <w:pPr>
        <w:pStyle w:val="Heading4"/>
        <w:numPr>
          <w:ilvl w:val="2"/>
          <w:numId w:val="4"/>
        </w:numPr>
        <w:tabs>
          <w:tab w:val="left" w:pos="1081"/>
        </w:tabs>
        <w:ind w:hanging="601"/>
        <w:rPr>
          <w:rFonts w:ascii="Arial" w:hAnsi="Arial" w:cs="Arial"/>
          <w:sz w:val="20"/>
          <w:szCs w:val="20"/>
        </w:rPr>
      </w:pPr>
      <w:r w:rsidRPr="003861A7">
        <w:rPr>
          <w:rFonts w:ascii="Arial" w:hAnsi="Arial" w:cs="Arial"/>
          <w:sz w:val="20"/>
          <w:szCs w:val="20"/>
        </w:rPr>
        <w:t>Tasks that ASA must</w:t>
      </w:r>
      <w:r w:rsidRPr="003861A7">
        <w:rPr>
          <w:rFonts w:ascii="Arial" w:hAnsi="Arial" w:cs="Arial"/>
          <w:spacing w:val="-2"/>
          <w:sz w:val="20"/>
          <w:szCs w:val="20"/>
        </w:rPr>
        <w:t xml:space="preserve"> </w:t>
      </w:r>
      <w:r w:rsidRPr="003861A7">
        <w:rPr>
          <w:rFonts w:ascii="Arial" w:hAnsi="Arial" w:cs="Arial"/>
          <w:sz w:val="20"/>
          <w:szCs w:val="20"/>
        </w:rPr>
        <w:t>achieve:</w:t>
      </w:r>
    </w:p>
    <w:p w:rsidR="003861A7" w:rsidRPr="003861A7" w:rsidRDefault="003861A7" w:rsidP="003861A7">
      <w:pPr>
        <w:pStyle w:val="BodyText"/>
        <w:rPr>
          <w:rFonts w:ascii="Arial" w:hAnsi="Arial" w:cs="Arial"/>
          <w:b/>
          <w:sz w:val="20"/>
          <w:szCs w:val="20"/>
        </w:rPr>
      </w:pPr>
    </w:p>
    <w:p w:rsidR="003861A7" w:rsidRPr="003861A7" w:rsidRDefault="003861A7" w:rsidP="003861A7">
      <w:pPr>
        <w:pStyle w:val="BodyText"/>
        <w:ind w:left="480"/>
        <w:rPr>
          <w:rFonts w:ascii="Arial" w:hAnsi="Arial" w:cs="Arial"/>
          <w:sz w:val="20"/>
          <w:szCs w:val="20"/>
        </w:rPr>
      </w:pPr>
      <w:r w:rsidRPr="003861A7">
        <w:rPr>
          <w:rFonts w:ascii="Arial" w:hAnsi="Arial" w:cs="Arial"/>
          <w:sz w:val="20"/>
          <w:szCs w:val="20"/>
        </w:rPr>
        <w:t>In its planning documentation tabled to Parliament, the ASA notes that the NDP guides it to play an</w:t>
      </w:r>
    </w:p>
    <w:p w:rsidR="003861A7" w:rsidRPr="003861A7" w:rsidRDefault="003861A7" w:rsidP="003861A7">
      <w:pPr>
        <w:pStyle w:val="BodyText"/>
        <w:rPr>
          <w:rFonts w:ascii="Arial" w:hAnsi="Arial" w:cs="Arial"/>
          <w:sz w:val="20"/>
          <w:szCs w:val="20"/>
        </w:rPr>
      </w:pPr>
    </w:p>
    <w:p w:rsidR="003861A7" w:rsidRPr="003861A7" w:rsidRDefault="003861A7" w:rsidP="003861A7">
      <w:pPr>
        <w:pStyle w:val="BodyText"/>
        <w:rPr>
          <w:rFonts w:ascii="Arial" w:hAnsi="Arial" w:cs="Arial"/>
          <w:sz w:val="20"/>
          <w:szCs w:val="20"/>
        </w:rPr>
      </w:pPr>
    </w:p>
    <w:p w:rsidR="003861A7" w:rsidRPr="003861A7" w:rsidRDefault="003861A7" w:rsidP="003861A7">
      <w:pPr>
        <w:pStyle w:val="BodyText"/>
        <w:rPr>
          <w:rFonts w:ascii="Arial" w:hAnsi="Arial" w:cs="Arial"/>
          <w:sz w:val="20"/>
          <w:szCs w:val="20"/>
        </w:rPr>
      </w:pPr>
    </w:p>
    <w:p w:rsidR="003861A7" w:rsidRPr="003861A7" w:rsidRDefault="003861A7" w:rsidP="003861A7">
      <w:pPr>
        <w:pStyle w:val="BodyText"/>
        <w:rPr>
          <w:rFonts w:ascii="Arial" w:hAnsi="Arial" w:cs="Arial"/>
          <w:sz w:val="20"/>
          <w:szCs w:val="20"/>
        </w:rPr>
      </w:pPr>
    </w:p>
    <w:p w:rsidR="003861A7" w:rsidRPr="003861A7" w:rsidRDefault="003861A7" w:rsidP="003861A7">
      <w:pPr>
        <w:pStyle w:val="BodyText"/>
        <w:rPr>
          <w:rFonts w:ascii="Arial" w:hAnsi="Arial" w:cs="Arial"/>
          <w:sz w:val="20"/>
          <w:szCs w:val="20"/>
        </w:rPr>
      </w:pPr>
      <w:r w:rsidRPr="003861A7">
        <w:rPr>
          <w:rFonts w:ascii="Arial" w:hAnsi="Arial" w:cs="Arial"/>
          <w:sz w:val="20"/>
          <w:szCs w:val="20"/>
        </w:rPr>
        <w:pict>
          <v:shape id="_x0000_s1050" style="position:absolute;margin-left:1in;margin-top:17.3pt;width:2in;height:.1pt;z-index:-251631616;mso-wrap-distance-left:0;mso-wrap-distance-right:0;mso-position-horizontal-relative:page" coordorigin="1440,346" coordsize="2880,0" path="m1440,346r2880,e" filled="f" strokeweight=".72pt">
            <v:path arrowok="t"/>
            <w10:wrap type="topAndBottom" anchorx="page"/>
          </v:shape>
        </w:pict>
      </w:r>
    </w:p>
    <w:p w:rsidR="003861A7" w:rsidRPr="003861A7" w:rsidRDefault="003861A7" w:rsidP="003861A7">
      <w:pPr>
        <w:pStyle w:val="BodyText"/>
        <w:rPr>
          <w:rFonts w:ascii="Arial" w:hAnsi="Arial" w:cs="Arial"/>
          <w:sz w:val="20"/>
          <w:szCs w:val="20"/>
        </w:rPr>
      </w:pPr>
    </w:p>
    <w:p w:rsidR="003861A7" w:rsidRPr="003861A7" w:rsidRDefault="003861A7" w:rsidP="003861A7">
      <w:pPr>
        <w:ind w:left="479" w:right="796"/>
        <w:rPr>
          <w:rFonts w:ascii="Arial" w:hAnsi="Arial" w:cs="Arial"/>
          <w:sz w:val="20"/>
          <w:szCs w:val="20"/>
        </w:rPr>
      </w:pPr>
      <w:r w:rsidRPr="003861A7">
        <w:rPr>
          <w:rFonts w:ascii="Arial" w:hAnsi="Arial" w:cs="Arial"/>
          <w:sz w:val="20"/>
          <w:szCs w:val="20"/>
          <w:vertAlign w:val="superscript"/>
        </w:rPr>
        <w:t>32</w:t>
      </w:r>
      <w:r w:rsidRPr="003861A7">
        <w:rPr>
          <w:rFonts w:ascii="Arial" w:hAnsi="Arial" w:cs="Arial"/>
          <w:sz w:val="20"/>
          <w:szCs w:val="20"/>
        </w:rPr>
        <w:t xml:space="preserve"> The NDP, stresses the need to fundamentally reshape the apartheid geo-spatial form. It acknowledges that it may take many decades, but directs that all government departments and entities should strive for meaningful progress in creating urban settlements that are functionally integrated, balanced and vibrant, including the revival of rural areas.</w:t>
      </w:r>
    </w:p>
    <w:p w:rsidR="003861A7" w:rsidRPr="003861A7" w:rsidRDefault="003861A7" w:rsidP="003861A7">
      <w:pPr>
        <w:ind w:left="480"/>
        <w:rPr>
          <w:rFonts w:ascii="Arial" w:hAnsi="Arial" w:cs="Arial"/>
          <w:sz w:val="20"/>
          <w:szCs w:val="20"/>
        </w:rPr>
      </w:pPr>
      <w:r w:rsidRPr="003861A7">
        <w:rPr>
          <w:rFonts w:ascii="Arial" w:hAnsi="Arial" w:cs="Arial"/>
          <w:sz w:val="20"/>
          <w:szCs w:val="20"/>
          <w:vertAlign w:val="superscript"/>
        </w:rPr>
        <w:t>33</w:t>
      </w:r>
      <w:r w:rsidRPr="003861A7">
        <w:rPr>
          <w:rFonts w:ascii="Arial" w:hAnsi="Arial" w:cs="Arial"/>
          <w:sz w:val="20"/>
          <w:szCs w:val="20"/>
        </w:rPr>
        <w:t xml:space="preserve"> ASA, APP, p. 31, Annual Performance Plan 2020/21.</w:t>
      </w:r>
    </w:p>
    <w:p w:rsidR="003861A7" w:rsidRPr="003861A7" w:rsidRDefault="003861A7" w:rsidP="003861A7">
      <w:pPr>
        <w:rPr>
          <w:rFonts w:ascii="Arial" w:hAnsi="Arial" w:cs="Arial"/>
          <w:sz w:val="20"/>
          <w:szCs w:val="20"/>
        </w:rPr>
        <w:sectPr w:rsidR="003861A7" w:rsidRPr="003861A7">
          <w:headerReference w:type="default" r:id="rId75"/>
          <w:footerReference w:type="default" r:id="rId76"/>
          <w:pgSz w:w="12240" w:h="15840"/>
          <w:pgMar w:top="1340" w:right="640" w:bottom="1140" w:left="960" w:header="454" w:footer="942" w:gutter="0"/>
          <w:pgNumType w:start="287"/>
          <w:cols w:space="720"/>
        </w:sectPr>
      </w:pPr>
    </w:p>
    <w:p w:rsidR="003861A7" w:rsidRPr="003861A7" w:rsidRDefault="003861A7" w:rsidP="003861A7">
      <w:pPr>
        <w:pStyle w:val="BodyText"/>
        <w:ind w:left="480"/>
        <w:rPr>
          <w:rFonts w:ascii="Arial" w:hAnsi="Arial" w:cs="Arial"/>
          <w:sz w:val="20"/>
          <w:szCs w:val="20"/>
        </w:rPr>
      </w:pPr>
      <w:r w:rsidRPr="003861A7">
        <w:rPr>
          <w:rFonts w:ascii="Arial" w:hAnsi="Arial" w:cs="Arial"/>
          <w:sz w:val="20"/>
          <w:szCs w:val="20"/>
        </w:rPr>
        <w:lastRenderedPageBreak/>
        <w:t>integral role as part of government, which would include</w:t>
      </w:r>
      <w:r w:rsidRPr="003861A7">
        <w:rPr>
          <w:rFonts w:ascii="Arial" w:hAnsi="Arial" w:cs="Arial"/>
          <w:sz w:val="20"/>
          <w:szCs w:val="20"/>
          <w:vertAlign w:val="superscript"/>
        </w:rPr>
        <w:t>34</w:t>
      </w:r>
      <w:r w:rsidRPr="003861A7">
        <w:rPr>
          <w:rFonts w:ascii="Arial" w:hAnsi="Arial" w:cs="Arial"/>
          <w:sz w:val="20"/>
          <w:szCs w:val="20"/>
        </w:rPr>
        <w:t>:</w:t>
      </w:r>
    </w:p>
    <w:p w:rsidR="003861A7" w:rsidRPr="003861A7" w:rsidRDefault="003861A7" w:rsidP="003861A7">
      <w:pPr>
        <w:pStyle w:val="BodyText"/>
        <w:rPr>
          <w:rFonts w:ascii="Arial" w:hAnsi="Arial" w:cs="Arial"/>
          <w:sz w:val="20"/>
          <w:szCs w:val="20"/>
        </w:rPr>
      </w:pPr>
    </w:p>
    <w:p w:rsidR="003861A7" w:rsidRPr="003861A7" w:rsidRDefault="003861A7" w:rsidP="00A368E8">
      <w:pPr>
        <w:pStyle w:val="ListParagraph"/>
        <w:numPr>
          <w:ilvl w:val="3"/>
          <w:numId w:val="4"/>
        </w:numPr>
        <w:tabs>
          <w:tab w:val="left" w:pos="1484"/>
        </w:tabs>
        <w:ind w:right="1491"/>
        <w:jc w:val="left"/>
        <w:rPr>
          <w:rFonts w:ascii="Arial" w:hAnsi="Arial" w:cs="Arial"/>
          <w:sz w:val="20"/>
          <w:szCs w:val="20"/>
        </w:rPr>
      </w:pPr>
      <w:r w:rsidRPr="003861A7">
        <w:rPr>
          <w:rFonts w:ascii="Arial" w:hAnsi="Arial" w:cs="Arial"/>
          <w:sz w:val="20"/>
          <w:szCs w:val="20"/>
        </w:rPr>
        <w:t>Systematically responding to entrenched spatial patterns across all</w:t>
      </w:r>
      <w:r w:rsidRPr="003861A7">
        <w:rPr>
          <w:rFonts w:ascii="Arial" w:hAnsi="Arial" w:cs="Arial"/>
          <w:spacing w:val="-26"/>
          <w:sz w:val="20"/>
          <w:szCs w:val="20"/>
        </w:rPr>
        <w:t xml:space="preserve"> </w:t>
      </w:r>
      <w:r w:rsidRPr="003861A7">
        <w:rPr>
          <w:rFonts w:ascii="Arial" w:hAnsi="Arial" w:cs="Arial"/>
          <w:sz w:val="20"/>
          <w:szCs w:val="20"/>
        </w:rPr>
        <w:t>geographical scales that exacerbate social inequality and economic</w:t>
      </w:r>
      <w:r w:rsidRPr="003861A7">
        <w:rPr>
          <w:rFonts w:ascii="Arial" w:hAnsi="Arial" w:cs="Arial"/>
          <w:spacing w:val="-12"/>
          <w:sz w:val="20"/>
          <w:szCs w:val="20"/>
        </w:rPr>
        <w:t xml:space="preserve"> </w:t>
      </w:r>
      <w:r w:rsidRPr="003861A7">
        <w:rPr>
          <w:rFonts w:ascii="Arial" w:hAnsi="Arial" w:cs="Arial"/>
          <w:sz w:val="20"/>
          <w:szCs w:val="20"/>
        </w:rPr>
        <w:t>inefficiency;</w:t>
      </w:r>
    </w:p>
    <w:p w:rsidR="003861A7" w:rsidRPr="003861A7" w:rsidRDefault="003861A7" w:rsidP="00A368E8">
      <w:pPr>
        <w:pStyle w:val="ListParagraph"/>
        <w:numPr>
          <w:ilvl w:val="3"/>
          <w:numId w:val="4"/>
        </w:numPr>
        <w:tabs>
          <w:tab w:val="left" w:pos="1484"/>
        </w:tabs>
        <w:ind w:right="1486"/>
        <w:jc w:val="left"/>
        <w:rPr>
          <w:rFonts w:ascii="Arial" w:hAnsi="Arial" w:cs="Arial"/>
          <w:sz w:val="20"/>
          <w:szCs w:val="20"/>
        </w:rPr>
      </w:pPr>
      <w:r w:rsidRPr="003861A7">
        <w:rPr>
          <w:rFonts w:ascii="Arial" w:hAnsi="Arial" w:cs="Arial"/>
          <w:sz w:val="20"/>
          <w:szCs w:val="20"/>
        </w:rPr>
        <w:t>Taking</w:t>
      </w:r>
      <w:r w:rsidRPr="003861A7">
        <w:rPr>
          <w:rFonts w:ascii="Arial" w:hAnsi="Arial" w:cs="Arial"/>
          <w:spacing w:val="-23"/>
          <w:sz w:val="20"/>
          <w:szCs w:val="20"/>
        </w:rPr>
        <w:t xml:space="preserve"> </w:t>
      </w:r>
      <w:r w:rsidRPr="003861A7">
        <w:rPr>
          <w:rFonts w:ascii="Arial" w:hAnsi="Arial" w:cs="Arial"/>
          <w:sz w:val="20"/>
          <w:szCs w:val="20"/>
        </w:rPr>
        <w:t>account</w:t>
      </w:r>
      <w:r w:rsidRPr="003861A7">
        <w:rPr>
          <w:rFonts w:ascii="Arial" w:hAnsi="Arial" w:cs="Arial"/>
          <w:spacing w:val="-22"/>
          <w:sz w:val="20"/>
          <w:szCs w:val="20"/>
        </w:rPr>
        <w:t xml:space="preserve"> </w:t>
      </w:r>
      <w:r w:rsidRPr="003861A7">
        <w:rPr>
          <w:rFonts w:ascii="Arial" w:hAnsi="Arial" w:cs="Arial"/>
          <w:sz w:val="20"/>
          <w:szCs w:val="20"/>
        </w:rPr>
        <w:t>of</w:t>
      </w:r>
      <w:r w:rsidRPr="003861A7">
        <w:rPr>
          <w:rFonts w:ascii="Arial" w:hAnsi="Arial" w:cs="Arial"/>
          <w:spacing w:val="-24"/>
          <w:sz w:val="20"/>
          <w:szCs w:val="20"/>
        </w:rPr>
        <w:t xml:space="preserve"> </w:t>
      </w:r>
      <w:r w:rsidRPr="003861A7">
        <w:rPr>
          <w:rFonts w:ascii="Arial" w:hAnsi="Arial" w:cs="Arial"/>
          <w:sz w:val="20"/>
          <w:szCs w:val="20"/>
        </w:rPr>
        <w:t>the</w:t>
      </w:r>
      <w:r w:rsidRPr="003861A7">
        <w:rPr>
          <w:rFonts w:ascii="Arial" w:hAnsi="Arial" w:cs="Arial"/>
          <w:spacing w:val="-20"/>
          <w:sz w:val="20"/>
          <w:szCs w:val="20"/>
        </w:rPr>
        <w:t xml:space="preserve"> </w:t>
      </w:r>
      <w:r w:rsidRPr="003861A7">
        <w:rPr>
          <w:rFonts w:ascii="Arial" w:hAnsi="Arial" w:cs="Arial"/>
          <w:sz w:val="20"/>
          <w:szCs w:val="20"/>
        </w:rPr>
        <w:t>unique</w:t>
      </w:r>
      <w:r w:rsidRPr="003861A7">
        <w:rPr>
          <w:rFonts w:ascii="Arial" w:hAnsi="Arial" w:cs="Arial"/>
          <w:spacing w:val="-21"/>
          <w:sz w:val="20"/>
          <w:szCs w:val="20"/>
        </w:rPr>
        <w:t xml:space="preserve"> </w:t>
      </w:r>
      <w:r w:rsidRPr="003861A7">
        <w:rPr>
          <w:rFonts w:ascii="Arial" w:hAnsi="Arial" w:cs="Arial"/>
          <w:sz w:val="20"/>
          <w:szCs w:val="20"/>
        </w:rPr>
        <w:t>needs</w:t>
      </w:r>
      <w:r w:rsidRPr="003861A7">
        <w:rPr>
          <w:rFonts w:ascii="Arial" w:hAnsi="Arial" w:cs="Arial"/>
          <w:spacing w:val="-23"/>
          <w:sz w:val="20"/>
          <w:szCs w:val="20"/>
        </w:rPr>
        <w:t xml:space="preserve"> </w:t>
      </w:r>
      <w:r w:rsidRPr="003861A7">
        <w:rPr>
          <w:rFonts w:ascii="Arial" w:hAnsi="Arial" w:cs="Arial"/>
          <w:sz w:val="20"/>
          <w:szCs w:val="20"/>
        </w:rPr>
        <w:t>and</w:t>
      </w:r>
      <w:r w:rsidRPr="003861A7">
        <w:rPr>
          <w:rFonts w:ascii="Arial" w:hAnsi="Arial" w:cs="Arial"/>
          <w:spacing w:val="-23"/>
          <w:sz w:val="20"/>
          <w:szCs w:val="20"/>
        </w:rPr>
        <w:t xml:space="preserve"> </w:t>
      </w:r>
      <w:r w:rsidRPr="003861A7">
        <w:rPr>
          <w:rFonts w:ascii="Arial" w:hAnsi="Arial" w:cs="Arial"/>
          <w:sz w:val="20"/>
          <w:szCs w:val="20"/>
        </w:rPr>
        <w:t>potential</w:t>
      </w:r>
      <w:r w:rsidRPr="003861A7">
        <w:rPr>
          <w:rFonts w:ascii="Arial" w:hAnsi="Arial" w:cs="Arial"/>
          <w:spacing w:val="-22"/>
          <w:sz w:val="20"/>
          <w:szCs w:val="20"/>
        </w:rPr>
        <w:t xml:space="preserve"> </w:t>
      </w:r>
      <w:r w:rsidRPr="003861A7">
        <w:rPr>
          <w:rFonts w:ascii="Arial" w:hAnsi="Arial" w:cs="Arial"/>
          <w:sz w:val="20"/>
          <w:szCs w:val="20"/>
        </w:rPr>
        <w:t>of</w:t>
      </w:r>
      <w:r w:rsidRPr="003861A7">
        <w:rPr>
          <w:rFonts w:ascii="Arial" w:hAnsi="Arial" w:cs="Arial"/>
          <w:spacing w:val="-25"/>
          <w:sz w:val="20"/>
          <w:szCs w:val="20"/>
        </w:rPr>
        <w:t xml:space="preserve"> </w:t>
      </w:r>
      <w:r w:rsidRPr="003861A7">
        <w:rPr>
          <w:rFonts w:ascii="Arial" w:hAnsi="Arial" w:cs="Arial"/>
          <w:sz w:val="20"/>
          <w:szCs w:val="20"/>
        </w:rPr>
        <w:t>different</w:t>
      </w:r>
      <w:r w:rsidRPr="003861A7">
        <w:rPr>
          <w:rFonts w:ascii="Arial" w:hAnsi="Arial" w:cs="Arial"/>
          <w:spacing w:val="-22"/>
          <w:sz w:val="20"/>
          <w:szCs w:val="20"/>
        </w:rPr>
        <w:t xml:space="preserve"> </w:t>
      </w:r>
      <w:r w:rsidRPr="003861A7">
        <w:rPr>
          <w:rFonts w:ascii="Arial" w:hAnsi="Arial" w:cs="Arial"/>
          <w:sz w:val="20"/>
          <w:szCs w:val="20"/>
        </w:rPr>
        <w:t>rural</w:t>
      </w:r>
      <w:r w:rsidRPr="003861A7">
        <w:rPr>
          <w:rFonts w:ascii="Arial" w:hAnsi="Arial" w:cs="Arial"/>
          <w:spacing w:val="-21"/>
          <w:sz w:val="20"/>
          <w:szCs w:val="20"/>
        </w:rPr>
        <w:t xml:space="preserve"> </w:t>
      </w:r>
      <w:r w:rsidRPr="003861A7">
        <w:rPr>
          <w:rFonts w:ascii="Arial" w:hAnsi="Arial" w:cs="Arial"/>
          <w:sz w:val="20"/>
          <w:szCs w:val="20"/>
        </w:rPr>
        <w:t>and</w:t>
      </w:r>
      <w:r w:rsidRPr="003861A7">
        <w:rPr>
          <w:rFonts w:ascii="Arial" w:hAnsi="Arial" w:cs="Arial"/>
          <w:spacing w:val="-23"/>
          <w:sz w:val="20"/>
          <w:szCs w:val="20"/>
        </w:rPr>
        <w:t xml:space="preserve"> </w:t>
      </w:r>
      <w:r w:rsidRPr="003861A7">
        <w:rPr>
          <w:rFonts w:ascii="Arial" w:hAnsi="Arial" w:cs="Arial"/>
          <w:sz w:val="20"/>
          <w:szCs w:val="20"/>
        </w:rPr>
        <w:t>urban</w:t>
      </w:r>
      <w:r w:rsidRPr="003861A7">
        <w:rPr>
          <w:rFonts w:ascii="Arial" w:hAnsi="Arial" w:cs="Arial"/>
          <w:spacing w:val="-23"/>
          <w:sz w:val="20"/>
          <w:szCs w:val="20"/>
        </w:rPr>
        <w:t xml:space="preserve"> </w:t>
      </w:r>
      <w:r w:rsidRPr="003861A7">
        <w:rPr>
          <w:rFonts w:ascii="Arial" w:hAnsi="Arial" w:cs="Arial"/>
          <w:sz w:val="20"/>
          <w:szCs w:val="20"/>
        </w:rPr>
        <w:t>areas in the context of emerging development corridors in the Southern African sub- region before making decisions on</w:t>
      </w:r>
      <w:r w:rsidRPr="003861A7">
        <w:rPr>
          <w:rFonts w:ascii="Arial" w:hAnsi="Arial" w:cs="Arial"/>
          <w:spacing w:val="-4"/>
          <w:sz w:val="20"/>
          <w:szCs w:val="20"/>
        </w:rPr>
        <w:t xml:space="preserve"> </w:t>
      </w:r>
      <w:r w:rsidRPr="003861A7">
        <w:rPr>
          <w:rFonts w:ascii="Arial" w:hAnsi="Arial" w:cs="Arial"/>
          <w:sz w:val="20"/>
          <w:szCs w:val="20"/>
        </w:rPr>
        <w:t>developments;</w:t>
      </w:r>
    </w:p>
    <w:p w:rsidR="003861A7" w:rsidRPr="003861A7" w:rsidRDefault="003861A7" w:rsidP="00A368E8">
      <w:pPr>
        <w:pStyle w:val="ListParagraph"/>
        <w:numPr>
          <w:ilvl w:val="3"/>
          <w:numId w:val="4"/>
        </w:numPr>
        <w:tabs>
          <w:tab w:val="left" w:pos="1484"/>
        </w:tabs>
        <w:ind w:right="1483"/>
        <w:jc w:val="left"/>
        <w:rPr>
          <w:rFonts w:ascii="Arial" w:hAnsi="Arial" w:cs="Arial"/>
          <w:sz w:val="20"/>
          <w:szCs w:val="20"/>
        </w:rPr>
      </w:pPr>
      <w:r w:rsidRPr="003861A7">
        <w:rPr>
          <w:rFonts w:ascii="Arial" w:hAnsi="Arial" w:cs="Arial"/>
          <w:sz w:val="20"/>
          <w:szCs w:val="20"/>
        </w:rPr>
        <w:t>Reviewing State housing policies to better realise constitutional housing rights, ensuring that the delivery of housing is used to restructure towns and cities and strengthen the livelihood prospects of</w:t>
      </w:r>
      <w:r w:rsidRPr="003861A7">
        <w:rPr>
          <w:rFonts w:ascii="Arial" w:hAnsi="Arial" w:cs="Arial"/>
          <w:spacing w:val="-6"/>
          <w:sz w:val="20"/>
          <w:szCs w:val="20"/>
        </w:rPr>
        <w:t xml:space="preserve"> </w:t>
      </w:r>
      <w:r w:rsidRPr="003861A7">
        <w:rPr>
          <w:rFonts w:ascii="Arial" w:hAnsi="Arial" w:cs="Arial"/>
          <w:sz w:val="20"/>
          <w:szCs w:val="20"/>
        </w:rPr>
        <w:t>households;</w:t>
      </w:r>
    </w:p>
    <w:p w:rsidR="003861A7" w:rsidRPr="003861A7" w:rsidRDefault="003861A7" w:rsidP="00A368E8">
      <w:pPr>
        <w:pStyle w:val="ListParagraph"/>
        <w:numPr>
          <w:ilvl w:val="3"/>
          <w:numId w:val="4"/>
        </w:numPr>
        <w:tabs>
          <w:tab w:val="left" w:pos="1484"/>
        </w:tabs>
        <w:ind w:right="1486"/>
        <w:jc w:val="left"/>
        <w:rPr>
          <w:rFonts w:ascii="Arial" w:hAnsi="Arial" w:cs="Arial"/>
          <w:sz w:val="20"/>
          <w:szCs w:val="20"/>
        </w:rPr>
      </w:pPr>
      <w:r w:rsidRPr="003861A7">
        <w:rPr>
          <w:rFonts w:ascii="Arial" w:hAnsi="Arial" w:cs="Arial"/>
          <w:sz w:val="20"/>
          <w:szCs w:val="20"/>
        </w:rPr>
        <w:t>Supporting active citizenry and developing incentives through a range of interventions, which includes the establishment of social compacts;</w:t>
      </w:r>
      <w:r w:rsidRPr="003861A7">
        <w:rPr>
          <w:rFonts w:ascii="Arial" w:hAnsi="Arial" w:cs="Arial"/>
          <w:spacing w:val="-16"/>
          <w:sz w:val="20"/>
          <w:szCs w:val="20"/>
        </w:rPr>
        <w:t xml:space="preserve"> </w:t>
      </w:r>
      <w:r w:rsidRPr="003861A7">
        <w:rPr>
          <w:rFonts w:ascii="Arial" w:hAnsi="Arial" w:cs="Arial"/>
          <w:sz w:val="20"/>
          <w:szCs w:val="20"/>
        </w:rPr>
        <w:t>and</w:t>
      </w:r>
    </w:p>
    <w:p w:rsidR="003861A7" w:rsidRPr="003861A7" w:rsidRDefault="003861A7" w:rsidP="00A368E8">
      <w:pPr>
        <w:pStyle w:val="ListParagraph"/>
        <w:numPr>
          <w:ilvl w:val="3"/>
          <w:numId w:val="4"/>
        </w:numPr>
        <w:tabs>
          <w:tab w:val="left" w:pos="1484"/>
        </w:tabs>
        <w:ind w:right="1485"/>
        <w:jc w:val="left"/>
        <w:rPr>
          <w:rFonts w:ascii="Arial" w:hAnsi="Arial" w:cs="Arial"/>
          <w:sz w:val="20"/>
          <w:szCs w:val="20"/>
        </w:rPr>
      </w:pPr>
      <w:r w:rsidRPr="003861A7">
        <w:rPr>
          <w:rFonts w:ascii="Arial" w:hAnsi="Arial" w:cs="Arial"/>
          <w:sz w:val="20"/>
          <w:szCs w:val="20"/>
        </w:rPr>
        <w:t>Planning for human settlements be guided by a set of normative principles that will create liveable, equitable, sustainable, resilient and efficient spaces, including supporting economic opportunities and social cohesion. (National DHS Strategic Plan 2015 to</w:t>
      </w:r>
      <w:r w:rsidRPr="003861A7">
        <w:rPr>
          <w:rFonts w:ascii="Arial" w:hAnsi="Arial" w:cs="Arial"/>
          <w:spacing w:val="-22"/>
          <w:sz w:val="20"/>
          <w:szCs w:val="20"/>
        </w:rPr>
        <w:t xml:space="preserve"> </w:t>
      </w:r>
      <w:r w:rsidRPr="003861A7">
        <w:rPr>
          <w:rFonts w:ascii="Arial" w:hAnsi="Arial" w:cs="Arial"/>
          <w:sz w:val="20"/>
          <w:szCs w:val="20"/>
        </w:rPr>
        <w:t>2020).</w:t>
      </w:r>
    </w:p>
    <w:p w:rsidR="003861A7" w:rsidRPr="003861A7" w:rsidRDefault="003861A7" w:rsidP="003861A7">
      <w:pPr>
        <w:pStyle w:val="BodyText"/>
        <w:rPr>
          <w:rFonts w:ascii="Arial" w:hAnsi="Arial" w:cs="Arial"/>
          <w:sz w:val="20"/>
          <w:szCs w:val="20"/>
        </w:rPr>
      </w:pPr>
    </w:p>
    <w:p w:rsidR="003861A7" w:rsidRPr="003861A7" w:rsidRDefault="003861A7" w:rsidP="003861A7">
      <w:pPr>
        <w:pStyle w:val="BodyText"/>
        <w:rPr>
          <w:rFonts w:ascii="Arial" w:hAnsi="Arial" w:cs="Arial"/>
          <w:sz w:val="20"/>
          <w:szCs w:val="20"/>
        </w:rPr>
      </w:pPr>
    </w:p>
    <w:p w:rsidR="003861A7" w:rsidRPr="003861A7" w:rsidRDefault="003861A7" w:rsidP="003861A7">
      <w:pPr>
        <w:pStyle w:val="BodyText"/>
        <w:ind w:left="618" w:right="797"/>
        <w:rPr>
          <w:rFonts w:ascii="Arial" w:hAnsi="Arial" w:cs="Arial"/>
          <w:sz w:val="20"/>
          <w:szCs w:val="20"/>
        </w:rPr>
      </w:pPr>
      <w:r w:rsidRPr="003861A7">
        <w:rPr>
          <w:rFonts w:ascii="Arial" w:hAnsi="Arial" w:cs="Arial"/>
          <w:sz w:val="20"/>
          <w:szCs w:val="20"/>
        </w:rPr>
        <w:t>The ASA therefore stated a strategic intention to continue with its core certification function of non-standardised fit-for purpose building material and systems. It will simultaneously work out alternative</w:t>
      </w:r>
      <w:r w:rsidRPr="003861A7">
        <w:rPr>
          <w:rFonts w:ascii="Arial" w:hAnsi="Arial" w:cs="Arial"/>
          <w:spacing w:val="-15"/>
          <w:sz w:val="20"/>
          <w:szCs w:val="20"/>
        </w:rPr>
        <w:t xml:space="preserve"> </w:t>
      </w:r>
      <w:r w:rsidRPr="003861A7">
        <w:rPr>
          <w:rFonts w:ascii="Arial" w:hAnsi="Arial" w:cs="Arial"/>
          <w:sz w:val="20"/>
          <w:szCs w:val="20"/>
        </w:rPr>
        <w:t>ways</w:t>
      </w:r>
      <w:r w:rsidRPr="003861A7">
        <w:rPr>
          <w:rFonts w:ascii="Arial" w:hAnsi="Arial" w:cs="Arial"/>
          <w:spacing w:val="-13"/>
          <w:sz w:val="20"/>
          <w:szCs w:val="20"/>
        </w:rPr>
        <w:t xml:space="preserve"> </w:t>
      </w:r>
      <w:r w:rsidRPr="003861A7">
        <w:rPr>
          <w:rFonts w:ascii="Arial" w:hAnsi="Arial" w:cs="Arial"/>
          <w:sz w:val="20"/>
          <w:szCs w:val="20"/>
        </w:rPr>
        <w:t>to</w:t>
      </w:r>
      <w:r w:rsidRPr="003861A7">
        <w:rPr>
          <w:rFonts w:ascii="Arial" w:hAnsi="Arial" w:cs="Arial"/>
          <w:spacing w:val="-14"/>
          <w:sz w:val="20"/>
          <w:szCs w:val="20"/>
        </w:rPr>
        <w:t xml:space="preserve"> </w:t>
      </w:r>
      <w:r w:rsidRPr="003861A7">
        <w:rPr>
          <w:rFonts w:ascii="Arial" w:hAnsi="Arial" w:cs="Arial"/>
          <w:sz w:val="20"/>
          <w:szCs w:val="20"/>
        </w:rPr>
        <w:t>use</w:t>
      </w:r>
      <w:r w:rsidRPr="003861A7">
        <w:rPr>
          <w:rFonts w:ascii="Arial" w:hAnsi="Arial" w:cs="Arial"/>
          <w:spacing w:val="-13"/>
          <w:sz w:val="20"/>
          <w:szCs w:val="20"/>
        </w:rPr>
        <w:t xml:space="preserve"> </w:t>
      </w:r>
      <w:r w:rsidRPr="003861A7">
        <w:rPr>
          <w:rFonts w:ascii="Arial" w:hAnsi="Arial" w:cs="Arial"/>
          <w:sz w:val="20"/>
          <w:szCs w:val="20"/>
        </w:rPr>
        <w:t>the</w:t>
      </w:r>
      <w:r w:rsidRPr="003861A7">
        <w:rPr>
          <w:rFonts w:ascii="Arial" w:hAnsi="Arial" w:cs="Arial"/>
          <w:spacing w:val="-13"/>
          <w:sz w:val="20"/>
          <w:szCs w:val="20"/>
        </w:rPr>
        <w:t xml:space="preserve"> </w:t>
      </w:r>
      <w:r w:rsidRPr="003861A7">
        <w:rPr>
          <w:rFonts w:ascii="Arial" w:hAnsi="Arial" w:cs="Arial"/>
          <w:sz w:val="20"/>
          <w:szCs w:val="20"/>
        </w:rPr>
        <w:t>allocated</w:t>
      </w:r>
      <w:r w:rsidRPr="003861A7">
        <w:rPr>
          <w:rFonts w:ascii="Arial" w:hAnsi="Arial" w:cs="Arial"/>
          <w:spacing w:val="-14"/>
          <w:sz w:val="20"/>
          <w:szCs w:val="20"/>
        </w:rPr>
        <w:t xml:space="preserve"> </w:t>
      </w:r>
      <w:r w:rsidRPr="003861A7">
        <w:rPr>
          <w:rFonts w:ascii="Arial" w:hAnsi="Arial" w:cs="Arial"/>
          <w:sz w:val="20"/>
          <w:szCs w:val="20"/>
        </w:rPr>
        <w:t>budgetary</w:t>
      </w:r>
      <w:r w:rsidRPr="003861A7">
        <w:rPr>
          <w:rFonts w:ascii="Arial" w:hAnsi="Arial" w:cs="Arial"/>
          <w:spacing w:val="-13"/>
          <w:sz w:val="20"/>
          <w:szCs w:val="20"/>
        </w:rPr>
        <w:t xml:space="preserve"> </w:t>
      </w:r>
      <w:r w:rsidRPr="003861A7">
        <w:rPr>
          <w:rFonts w:ascii="Arial" w:hAnsi="Arial" w:cs="Arial"/>
          <w:sz w:val="20"/>
          <w:szCs w:val="20"/>
        </w:rPr>
        <w:t>transfer</w:t>
      </w:r>
      <w:r w:rsidRPr="003861A7">
        <w:rPr>
          <w:rFonts w:ascii="Arial" w:hAnsi="Arial" w:cs="Arial"/>
          <w:spacing w:val="-14"/>
          <w:sz w:val="20"/>
          <w:szCs w:val="20"/>
        </w:rPr>
        <w:t xml:space="preserve"> </w:t>
      </w:r>
      <w:r w:rsidRPr="003861A7">
        <w:rPr>
          <w:rFonts w:ascii="Arial" w:hAnsi="Arial" w:cs="Arial"/>
          <w:sz w:val="20"/>
          <w:szCs w:val="20"/>
        </w:rPr>
        <w:t>from</w:t>
      </w:r>
      <w:r w:rsidRPr="003861A7">
        <w:rPr>
          <w:rFonts w:ascii="Arial" w:hAnsi="Arial" w:cs="Arial"/>
          <w:spacing w:val="-13"/>
          <w:sz w:val="20"/>
          <w:szCs w:val="20"/>
        </w:rPr>
        <w:t xml:space="preserve"> </w:t>
      </w:r>
      <w:r w:rsidRPr="003861A7">
        <w:rPr>
          <w:rFonts w:ascii="Arial" w:hAnsi="Arial" w:cs="Arial"/>
          <w:sz w:val="20"/>
          <w:szCs w:val="20"/>
        </w:rPr>
        <w:t>the</w:t>
      </w:r>
      <w:r w:rsidRPr="003861A7">
        <w:rPr>
          <w:rFonts w:ascii="Arial" w:hAnsi="Arial" w:cs="Arial"/>
          <w:spacing w:val="-14"/>
          <w:sz w:val="20"/>
          <w:szCs w:val="20"/>
        </w:rPr>
        <w:t xml:space="preserve"> </w:t>
      </w:r>
      <w:r w:rsidRPr="003861A7">
        <w:rPr>
          <w:rFonts w:ascii="Arial" w:hAnsi="Arial" w:cs="Arial"/>
          <w:sz w:val="20"/>
          <w:szCs w:val="20"/>
        </w:rPr>
        <w:t>DPWI</w:t>
      </w:r>
      <w:r w:rsidRPr="003861A7">
        <w:rPr>
          <w:rFonts w:ascii="Arial" w:hAnsi="Arial" w:cs="Arial"/>
          <w:spacing w:val="-13"/>
          <w:sz w:val="20"/>
          <w:szCs w:val="20"/>
        </w:rPr>
        <w:t xml:space="preserve"> </w:t>
      </w:r>
      <w:r w:rsidRPr="003861A7">
        <w:rPr>
          <w:rFonts w:ascii="Arial" w:hAnsi="Arial" w:cs="Arial"/>
          <w:sz w:val="20"/>
          <w:szCs w:val="20"/>
        </w:rPr>
        <w:t>and</w:t>
      </w:r>
      <w:r w:rsidRPr="003861A7">
        <w:rPr>
          <w:rFonts w:ascii="Arial" w:hAnsi="Arial" w:cs="Arial"/>
          <w:spacing w:val="-13"/>
          <w:sz w:val="20"/>
          <w:szCs w:val="20"/>
        </w:rPr>
        <w:t xml:space="preserve"> </w:t>
      </w:r>
      <w:r w:rsidRPr="003861A7">
        <w:rPr>
          <w:rFonts w:ascii="Arial" w:hAnsi="Arial" w:cs="Arial"/>
          <w:sz w:val="20"/>
          <w:szCs w:val="20"/>
        </w:rPr>
        <w:t>use</w:t>
      </w:r>
      <w:r w:rsidRPr="003861A7">
        <w:rPr>
          <w:rFonts w:ascii="Arial" w:hAnsi="Arial" w:cs="Arial"/>
          <w:spacing w:val="-14"/>
          <w:sz w:val="20"/>
          <w:szCs w:val="20"/>
        </w:rPr>
        <w:t xml:space="preserve"> </w:t>
      </w:r>
      <w:r w:rsidRPr="003861A7">
        <w:rPr>
          <w:rFonts w:ascii="Arial" w:hAnsi="Arial" w:cs="Arial"/>
          <w:sz w:val="20"/>
          <w:szCs w:val="20"/>
        </w:rPr>
        <w:t>its</w:t>
      </w:r>
      <w:r w:rsidRPr="003861A7">
        <w:rPr>
          <w:rFonts w:ascii="Arial" w:hAnsi="Arial" w:cs="Arial"/>
          <w:spacing w:val="-24"/>
          <w:sz w:val="20"/>
          <w:szCs w:val="20"/>
        </w:rPr>
        <w:t xml:space="preserve"> </w:t>
      </w:r>
      <w:r w:rsidRPr="003861A7">
        <w:rPr>
          <w:rFonts w:ascii="Arial" w:hAnsi="Arial" w:cs="Arial"/>
          <w:sz w:val="20"/>
          <w:szCs w:val="20"/>
        </w:rPr>
        <w:t>resources</w:t>
      </w:r>
      <w:r w:rsidRPr="003861A7">
        <w:rPr>
          <w:rFonts w:ascii="Arial" w:hAnsi="Arial" w:cs="Arial"/>
          <w:spacing w:val="-23"/>
          <w:sz w:val="20"/>
          <w:szCs w:val="20"/>
        </w:rPr>
        <w:t xml:space="preserve"> </w:t>
      </w:r>
      <w:r w:rsidRPr="003861A7">
        <w:rPr>
          <w:rFonts w:ascii="Arial" w:hAnsi="Arial" w:cs="Arial"/>
          <w:sz w:val="20"/>
          <w:szCs w:val="20"/>
        </w:rPr>
        <w:t xml:space="preserve">more efficiently </w:t>
      </w:r>
      <w:r w:rsidRPr="003861A7">
        <w:rPr>
          <w:rFonts w:ascii="Arial" w:hAnsi="Arial" w:cs="Arial"/>
          <w:spacing w:val="-7"/>
          <w:sz w:val="20"/>
          <w:szCs w:val="20"/>
        </w:rPr>
        <w:t xml:space="preserve">to </w:t>
      </w:r>
      <w:r w:rsidRPr="003861A7">
        <w:rPr>
          <w:rFonts w:ascii="Arial" w:hAnsi="Arial" w:cs="Arial"/>
          <w:sz w:val="20"/>
          <w:szCs w:val="20"/>
        </w:rPr>
        <w:t xml:space="preserve">support </w:t>
      </w:r>
      <w:r w:rsidRPr="003861A7">
        <w:rPr>
          <w:rFonts w:ascii="Arial" w:hAnsi="Arial" w:cs="Arial"/>
          <w:spacing w:val="-10"/>
          <w:sz w:val="20"/>
          <w:szCs w:val="20"/>
        </w:rPr>
        <w:t xml:space="preserve">government’s </w:t>
      </w:r>
      <w:r w:rsidRPr="003861A7">
        <w:rPr>
          <w:rFonts w:ascii="Arial" w:hAnsi="Arial" w:cs="Arial"/>
          <w:spacing w:val="-9"/>
          <w:sz w:val="20"/>
          <w:szCs w:val="20"/>
        </w:rPr>
        <w:t xml:space="preserve">policies </w:t>
      </w:r>
      <w:r w:rsidRPr="003861A7">
        <w:rPr>
          <w:rFonts w:ascii="Arial" w:hAnsi="Arial" w:cs="Arial"/>
          <w:spacing w:val="-5"/>
          <w:sz w:val="20"/>
          <w:szCs w:val="20"/>
        </w:rPr>
        <w:t xml:space="preserve">to </w:t>
      </w:r>
      <w:r w:rsidRPr="003861A7">
        <w:rPr>
          <w:rFonts w:ascii="Arial" w:hAnsi="Arial" w:cs="Arial"/>
          <w:spacing w:val="-9"/>
          <w:sz w:val="20"/>
          <w:szCs w:val="20"/>
        </w:rPr>
        <w:t xml:space="preserve">create </w:t>
      </w:r>
      <w:r w:rsidRPr="003861A7">
        <w:rPr>
          <w:rFonts w:ascii="Arial" w:hAnsi="Arial" w:cs="Arial"/>
          <w:sz w:val="20"/>
          <w:szCs w:val="20"/>
        </w:rPr>
        <w:t>opportunities for socioeconomic impact and built environment</w:t>
      </w:r>
      <w:r w:rsidRPr="003861A7">
        <w:rPr>
          <w:rFonts w:ascii="Arial" w:hAnsi="Arial" w:cs="Arial"/>
          <w:spacing w:val="-23"/>
          <w:sz w:val="20"/>
          <w:szCs w:val="20"/>
        </w:rPr>
        <w:t xml:space="preserve"> </w:t>
      </w:r>
      <w:r w:rsidRPr="003861A7">
        <w:rPr>
          <w:rFonts w:ascii="Arial" w:hAnsi="Arial" w:cs="Arial"/>
          <w:sz w:val="20"/>
          <w:szCs w:val="20"/>
        </w:rPr>
        <w:t>transformation.</w:t>
      </w:r>
    </w:p>
    <w:p w:rsidR="003861A7" w:rsidRPr="003861A7" w:rsidRDefault="003861A7" w:rsidP="003861A7">
      <w:pPr>
        <w:pStyle w:val="BodyText"/>
        <w:rPr>
          <w:rFonts w:ascii="Arial" w:hAnsi="Arial" w:cs="Arial"/>
          <w:sz w:val="20"/>
          <w:szCs w:val="20"/>
        </w:rPr>
      </w:pPr>
    </w:p>
    <w:p w:rsidR="003861A7" w:rsidRPr="003861A7" w:rsidRDefault="003861A7" w:rsidP="003861A7">
      <w:pPr>
        <w:pStyle w:val="BodyText"/>
        <w:rPr>
          <w:rFonts w:ascii="Arial" w:hAnsi="Arial" w:cs="Arial"/>
          <w:sz w:val="20"/>
          <w:szCs w:val="20"/>
        </w:rPr>
      </w:pPr>
    </w:p>
    <w:p w:rsidR="003861A7" w:rsidRPr="003861A7" w:rsidRDefault="003861A7" w:rsidP="00A368E8">
      <w:pPr>
        <w:pStyle w:val="Heading4"/>
        <w:numPr>
          <w:ilvl w:val="2"/>
          <w:numId w:val="4"/>
        </w:numPr>
        <w:tabs>
          <w:tab w:val="left" w:pos="1081"/>
        </w:tabs>
        <w:ind w:hanging="601"/>
        <w:rPr>
          <w:rFonts w:ascii="Arial" w:hAnsi="Arial" w:cs="Arial"/>
          <w:sz w:val="20"/>
          <w:szCs w:val="20"/>
        </w:rPr>
      </w:pPr>
      <w:r w:rsidRPr="003861A7">
        <w:rPr>
          <w:rFonts w:ascii="Arial" w:hAnsi="Arial" w:cs="Arial"/>
          <w:sz w:val="20"/>
          <w:szCs w:val="20"/>
        </w:rPr>
        <w:t>The Budgetary Allocation to the</w:t>
      </w:r>
      <w:r w:rsidRPr="003861A7">
        <w:rPr>
          <w:rFonts w:ascii="Arial" w:hAnsi="Arial" w:cs="Arial"/>
          <w:spacing w:val="-2"/>
          <w:sz w:val="20"/>
          <w:szCs w:val="20"/>
        </w:rPr>
        <w:t xml:space="preserve"> </w:t>
      </w:r>
      <w:r w:rsidRPr="003861A7">
        <w:rPr>
          <w:rFonts w:ascii="Arial" w:hAnsi="Arial" w:cs="Arial"/>
          <w:sz w:val="20"/>
          <w:szCs w:val="20"/>
        </w:rPr>
        <w:t>ASA</w:t>
      </w:r>
    </w:p>
    <w:p w:rsidR="003861A7" w:rsidRPr="003861A7" w:rsidRDefault="003861A7" w:rsidP="003861A7">
      <w:pPr>
        <w:pStyle w:val="BodyText"/>
        <w:ind w:left="480" w:right="1388" w:hanging="1"/>
        <w:rPr>
          <w:rFonts w:ascii="Arial" w:hAnsi="Arial" w:cs="Arial"/>
          <w:sz w:val="20"/>
          <w:szCs w:val="20"/>
        </w:rPr>
      </w:pPr>
      <w:r w:rsidRPr="003861A7">
        <w:rPr>
          <w:rFonts w:ascii="Arial" w:hAnsi="Arial" w:cs="Arial"/>
          <w:sz w:val="20"/>
          <w:szCs w:val="20"/>
        </w:rPr>
        <w:t>The ASA gets some of its income from the annual government grant (during 2019/20, this comprised 85% of its total income), but also generate its own revenues.</w:t>
      </w:r>
    </w:p>
    <w:p w:rsidR="003861A7" w:rsidRPr="003861A7" w:rsidRDefault="003861A7" w:rsidP="003861A7">
      <w:pPr>
        <w:pStyle w:val="BodyText"/>
        <w:ind w:left="480"/>
        <w:rPr>
          <w:rFonts w:ascii="Arial" w:hAnsi="Arial" w:cs="Arial"/>
          <w:sz w:val="20"/>
          <w:szCs w:val="20"/>
        </w:rPr>
      </w:pPr>
      <w:r w:rsidRPr="003861A7">
        <w:rPr>
          <w:rFonts w:ascii="Arial" w:hAnsi="Arial" w:cs="Arial"/>
          <w:sz w:val="20"/>
          <w:szCs w:val="20"/>
        </w:rPr>
        <w:t>For the 2019/20 financial year, the ASA had total revenues of R36.6 million. This amount</w:t>
      </w:r>
    </w:p>
    <w:p w:rsidR="003861A7" w:rsidRPr="003861A7" w:rsidRDefault="003861A7" w:rsidP="003861A7">
      <w:pPr>
        <w:pStyle w:val="BodyText"/>
        <w:rPr>
          <w:rFonts w:ascii="Arial" w:hAnsi="Arial" w:cs="Arial"/>
          <w:sz w:val="20"/>
          <w:szCs w:val="20"/>
        </w:rPr>
      </w:pPr>
    </w:p>
    <w:p w:rsidR="003861A7" w:rsidRPr="003861A7" w:rsidRDefault="003861A7" w:rsidP="003861A7">
      <w:pPr>
        <w:pStyle w:val="BodyText"/>
        <w:rPr>
          <w:rFonts w:ascii="Arial" w:hAnsi="Arial" w:cs="Arial"/>
          <w:sz w:val="20"/>
          <w:szCs w:val="20"/>
        </w:rPr>
      </w:pPr>
    </w:p>
    <w:p w:rsidR="003861A7" w:rsidRPr="003861A7" w:rsidRDefault="003861A7" w:rsidP="003861A7">
      <w:pPr>
        <w:pStyle w:val="BodyText"/>
        <w:rPr>
          <w:rFonts w:ascii="Arial" w:hAnsi="Arial" w:cs="Arial"/>
          <w:sz w:val="20"/>
          <w:szCs w:val="20"/>
        </w:rPr>
      </w:pPr>
      <w:r w:rsidRPr="003861A7">
        <w:rPr>
          <w:rFonts w:ascii="Arial" w:hAnsi="Arial" w:cs="Arial"/>
          <w:sz w:val="20"/>
          <w:szCs w:val="20"/>
        </w:rPr>
        <w:pict>
          <v:shape id="_x0000_s1051" style="position:absolute;margin-left:1in;margin-top:11.25pt;width:2in;height:.1pt;z-index:-251630592;mso-wrap-distance-left:0;mso-wrap-distance-right:0;mso-position-horizontal-relative:page" coordorigin="1440,225" coordsize="2880,0" path="m1440,225r2880,e" filled="f" strokeweight=".72pt">
            <v:path arrowok="t"/>
            <w10:wrap type="topAndBottom" anchorx="page"/>
          </v:shape>
        </w:pict>
      </w:r>
    </w:p>
    <w:p w:rsidR="003861A7" w:rsidRPr="003861A7" w:rsidRDefault="003861A7" w:rsidP="003861A7">
      <w:pPr>
        <w:pStyle w:val="BodyText"/>
        <w:rPr>
          <w:rFonts w:ascii="Arial" w:hAnsi="Arial" w:cs="Arial"/>
          <w:sz w:val="20"/>
          <w:szCs w:val="20"/>
        </w:rPr>
      </w:pPr>
    </w:p>
    <w:p w:rsidR="003861A7" w:rsidRPr="003861A7" w:rsidRDefault="003861A7" w:rsidP="003861A7">
      <w:pPr>
        <w:ind w:left="480"/>
        <w:rPr>
          <w:rFonts w:ascii="Arial" w:hAnsi="Arial" w:cs="Arial"/>
          <w:sz w:val="20"/>
          <w:szCs w:val="20"/>
        </w:rPr>
      </w:pPr>
      <w:r w:rsidRPr="003861A7">
        <w:rPr>
          <w:rFonts w:ascii="Arial" w:hAnsi="Arial" w:cs="Arial"/>
          <w:sz w:val="20"/>
          <w:szCs w:val="20"/>
          <w:vertAlign w:val="superscript"/>
        </w:rPr>
        <w:t>34</w:t>
      </w:r>
      <w:r w:rsidRPr="003861A7">
        <w:rPr>
          <w:rFonts w:ascii="Arial" w:hAnsi="Arial" w:cs="Arial"/>
          <w:sz w:val="20"/>
          <w:szCs w:val="20"/>
        </w:rPr>
        <w:t xml:space="preserve"> ASA, APP, pp. 31 and 32, Annual Performance Plan 2020/21.</w:t>
      </w:r>
    </w:p>
    <w:p w:rsidR="003861A7" w:rsidRPr="003861A7" w:rsidRDefault="003861A7" w:rsidP="003861A7">
      <w:pPr>
        <w:rPr>
          <w:rFonts w:ascii="Arial" w:hAnsi="Arial" w:cs="Arial"/>
          <w:sz w:val="20"/>
          <w:szCs w:val="20"/>
        </w:rPr>
        <w:sectPr w:rsidR="003861A7" w:rsidRPr="003861A7">
          <w:headerReference w:type="default" r:id="rId77"/>
          <w:footerReference w:type="default" r:id="rId78"/>
          <w:pgSz w:w="12240" w:h="15840"/>
          <w:pgMar w:top="1340" w:right="640" w:bottom="1140" w:left="960" w:header="454" w:footer="942" w:gutter="0"/>
          <w:pgNumType w:start="288"/>
          <w:cols w:space="720"/>
        </w:sectPr>
      </w:pPr>
    </w:p>
    <w:p w:rsidR="003861A7" w:rsidRPr="003861A7" w:rsidRDefault="003861A7" w:rsidP="003861A7">
      <w:pPr>
        <w:pStyle w:val="BodyText"/>
        <w:ind w:left="479" w:right="928"/>
        <w:rPr>
          <w:rFonts w:ascii="Arial" w:hAnsi="Arial" w:cs="Arial"/>
          <w:sz w:val="20"/>
          <w:szCs w:val="20"/>
        </w:rPr>
      </w:pPr>
      <w:r w:rsidRPr="003861A7">
        <w:rPr>
          <w:rFonts w:ascii="Arial" w:hAnsi="Arial" w:cs="Arial"/>
          <w:sz w:val="20"/>
          <w:szCs w:val="20"/>
        </w:rPr>
        <w:lastRenderedPageBreak/>
        <w:t>comprised of R31.1 million from the annual transfer from the DPWI’s Programme 4, and R5.5 million from its own revenue-generation. R4.2 million of this latter amount was generated for rendering of services and another R1.3 million from returns on investments.</w:t>
      </w:r>
    </w:p>
    <w:p w:rsidR="003861A7" w:rsidRPr="003861A7" w:rsidRDefault="003861A7" w:rsidP="003861A7">
      <w:pPr>
        <w:pStyle w:val="BodyText"/>
        <w:ind w:left="479" w:right="927"/>
        <w:rPr>
          <w:rFonts w:ascii="Arial" w:hAnsi="Arial" w:cs="Arial"/>
          <w:sz w:val="20"/>
          <w:szCs w:val="20"/>
        </w:rPr>
      </w:pPr>
      <w:r w:rsidRPr="003861A7">
        <w:rPr>
          <w:rFonts w:ascii="Arial" w:hAnsi="Arial" w:cs="Arial"/>
          <w:sz w:val="20"/>
          <w:szCs w:val="20"/>
        </w:rPr>
        <w:t>The</w:t>
      </w:r>
      <w:r w:rsidRPr="003861A7">
        <w:rPr>
          <w:rFonts w:ascii="Arial" w:hAnsi="Arial" w:cs="Arial"/>
          <w:spacing w:val="-4"/>
          <w:sz w:val="20"/>
          <w:szCs w:val="20"/>
        </w:rPr>
        <w:t xml:space="preserve"> </w:t>
      </w:r>
      <w:r w:rsidRPr="003861A7">
        <w:rPr>
          <w:rFonts w:ascii="Arial" w:hAnsi="Arial" w:cs="Arial"/>
          <w:sz w:val="20"/>
          <w:szCs w:val="20"/>
        </w:rPr>
        <w:t>table</w:t>
      </w:r>
      <w:r w:rsidRPr="003861A7">
        <w:rPr>
          <w:rFonts w:ascii="Arial" w:hAnsi="Arial" w:cs="Arial"/>
          <w:spacing w:val="-4"/>
          <w:sz w:val="20"/>
          <w:szCs w:val="20"/>
        </w:rPr>
        <w:t xml:space="preserve"> </w:t>
      </w:r>
      <w:r w:rsidRPr="003861A7">
        <w:rPr>
          <w:rFonts w:ascii="Arial" w:hAnsi="Arial" w:cs="Arial"/>
          <w:sz w:val="20"/>
          <w:szCs w:val="20"/>
        </w:rPr>
        <w:t>below</w:t>
      </w:r>
      <w:r w:rsidRPr="003861A7">
        <w:rPr>
          <w:rFonts w:ascii="Arial" w:hAnsi="Arial" w:cs="Arial"/>
          <w:spacing w:val="-4"/>
          <w:sz w:val="20"/>
          <w:szCs w:val="20"/>
        </w:rPr>
        <w:t xml:space="preserve"> </w:t>
      </w:r>
      <w:r w:rsidRPr="003861A7">
        <w:rPr>
          <w:rFonts w:ascii="Arial" w:hAnsi="Arial" w:cs="Arial"/>
          <w:sz w:val="20"/>
          <w:szCs w:val="20"/>
        </w:rPr>
        <w:t>summarises</w:t>
      </w:r>
      <w:r w:rsidRPr="003861A7">
        <w:rPr>
          <w:rFonts w:ascii="Arial" w:hAnsi="Arial" w:cs="Arial"/>
          <w:spacing w:val="-4"/>
          <w:sz w:val="20"/>
          <w:szCs w:val="20"/>
        </w:rPr>
        <w:t xml:space="preserve"> </w:t>
      </w:r>
      <w:r w:rsidRPr="003861A7">
        <w:rPr>
          <w:rFonts w:ascii="Arial" w:hAnsi="Arial" w:cs="Arial"/>
          <w:sz w:val="20"/>
          <w:szCs w:val="20"/>
        </w:rPr>
        <w:t>the</w:t>
      </w:r>
      <w:r w:rsidRPr="003861A7">
        <w:rPr>
          <w:rFonts w:ascii="Arial" w:hAnsi="Arial" w:cs="Arial"/>
          <w:spacing w:val="-4"/>
          <w:sz w:val="20"/>
          <w:szCs w:val="20"/>
        </w:rPr>
        <w:t xml:space="preserve"> </w:t>
      </w:r>
      <w:r w:rsidRPr="003861A7">
        <w:rPr>
          <w:rFonts w:ascii="Arial" w:hAnsi="Arial" w:cs="Arial"/>
          <w:sz w:val="20"/>
          <w:szCs w:val="20"/>
        </w:rPr>
        <w:t>for</w:t>
      </w:r>
      <w:r w:rsidRPr="003861A7">
        <w:rPr>
          <w:rFonts w:ascii="Arial" w:hAnsi="Arial" w:cs="Arial"/>
          <w:spacing w:val="-4"/>
          <w:sz w:val="20"/>
          <w:szCs w:val="20"/>
        </w:rPr>
        <w:t xml:space="preserve"> </w:t>
      </w:r>
      <w:r w:rsidRPr="003861A7">
        <w:rPr>
          <w:rFonts w:ascii="Arial" w:hAnsi="Arial" w:cs="Arial"/>
          <w:sz w:val="20"/>
          <w:szCs w:val="20"/>
        </w:rPr>
        <w:t>ASA’s</w:t>
      </w:r>
      <w:r w:rsidRPr="003861A7">
        <w:rPr>
          <w:rFonts w:ascii="Arial" w:hAnsi="Arial" w:cs="Arial"/>
          <w:spacing w:val="-4"/>
          <w:sz w:val="20"/>
          <w:szCs w:val="20"/>
        </w:rPr>
        <w:t xml:space="preserve"> </w:t>
      </w:r>
      <w:r w:rsidRPr="003861A7">
        <w:rPr>
          <w:rFonts w:ascii="Arial" w:hAnsi="Arial" w:cs="Arial"/>
          <w:sz w:val="20"/>
          <w:szCs w:val="20"/>
        </w:rPr>
        <w:t>budget</w:t>
      </w:r>
      <w:r w:rsidRPr="003861A7">
        <w:rPr>
          <w:rFonts w:ascii="Arial" w:hAnsi="Arial" w:cs="Arial"/>
          <w:spacing w:val="-4"/>
          <w:sz w:val="20"/>
          <w:szCs w:val="20"/>
        </w:rPr>
        <w:t xml:space="preserve"> </w:t>
      </w:r>
      <w:r w:rsidRPr="003861A7">
        <w:rPr>
          <w:rFonts w:ascii="Arial" w:hAnsi="Arial" w:cs="Arial"/>
          <w:sz w:val="20"/>
          <w:szCs w:val="20"/>
        </w:rPr>
        <w:t>allocation</w:t>
      </w:r>
      <w:r w:rsidRPr="003861A7">
        <w:rPr>
          <w:rFonts w:ascii="Arial" w:hAnsi="Arial" w:cs="Arial"/>
          <w:spacing w:val="-4"/>
          <w:sz w:val="20"/>
          <w:szCs w:val="20"/>
        </w:rPr>
        <w:t xml:space="preserve"> </w:t>
      </w:r>
      <w:r w:rsidRPr="003861A7">
        <w:rPr>
          <w:rFonts w:ascii="Arial" w:hAnsi="Arial" w:cs="Arial"/>
          <w:sz w:val="20"/>
          <w:szCs w:val="20"/>
        </w:rPr>
        <w:t>for</w:t>
      </w:r>
      <w:r w:rsidRPr="003861A7">
        <w:rPr>
          <w:rFonts w:ascii="Arial" w:hAnsi="Arial" w:cs="Arial"/>
          <w:spacing w:val="-4"/>
          <w:sz w:val="20"/>
          <w:szCs w:val="20"/>
        </w:rPr>
        <w:t xml:space="preserve"> </w:t>
      </w:r>
      <w:r w:rsidRPr="003861A7">
        <w:rPr>
          <w:rFonts w:ascii="Arial" w:hAnsi="Arial" w:cs="Arial"/>
          <w:sz w:val="20"/>
          <w:szCs w:val="20"/>
        </w:rPr>
        <w:t>the</w:t>
      </w:r>
      <w:r w:rsidRPr="003861A7">
        <w:rPr>
          <w:rFonts w:ascii="Arial" w:hAnsi="Arial" w:cs="Arial"/>
          <w:spacing w:val="-5"/>
          <w:sz w:val="20"/>
          <w:szCs w:val="20"/>
        </w:rPr>
        <w:t xml:space="preserve"> </w:t>
      </w:r>
      <w:r w:rsidRPr="003861A7">
        <w:rPr>
          <w:rFonts w:ascii="Arial" w:hAnsi="Arial" w:cs="Arial"/>
          <w:sz w:val="20"/>
          <w:szCs w:val="20"/>
        </w:rPr>
        <w:t>MTEF-period.</w:t>
      </w:r>
      <w:r w:rsidRPr="003861A7">
        <w:rPr>
          <w:rFonts w:ascii="Arial" w:hAnsi="Arial" w:cs="Arial"/>
          <w:spacing w:val="-4"/>
          <w:sz w:val="20"/>
          <w:szCs w:val="20"/>
        </w:rPr>
        <w:t xml:space="preserve"> </w:t>
      </w:r>
      <w:r w:rsidRPr="003861A7">
        <w:rPr>
          <w:rFonts w:ascii="Arial" w:hAnsi="Arial" w:cs="Arial"/>
          <w:sz w:val="20"/>
          <w:szCs w:val="20"/>
        </w:rPr>
        <w:t>The</w:t>
      </w:r>
      <w:r w:rsidRPr="003861A7">
        <w:rPr>
          <w:rFonts w:ascii="Arial" w:hAnsi="Arial" w:cs="Arial"/>
          <w:spacing w:val="-4"/>
          <w:sz w:val="20"/>
          <w:szCs w:val="20"/>
        </w:rPr>
        <w:t xml:space="preserve"> </w:t>
      </w:r>
      <w:r w:rsidRPr="003861A7">
        <w:rPr>
          <w:rFonts w:ascii="Arial" w:hAnsi="Arial" w:cs="Arial"/>
          <w:sz w:val="20"/>
          <w:szCs w:val="20"/>
        </w:rPr>
        <w:t xml:space="preserve">reduced budget allocation is a key challenge. This will require ASA to be more cost-efficient and </w:t>
      </w:r>
      <w:r w:rsidRPr="003861A7">
        <w:rPr>
          <w:rFonts w:ascii="Arial" w:hAnsi="Arial" w:cs="Arial"/>
          <w:spacing w:val="-8"/>
          <w:sz w:val="20"/>
          <w:szCs w:val="20"/>
        </w:rPr>
        <w:t xml:space="preserve">to </w:t>
      </w:r>
      <w:r w:rsidRPr="003861A7">
        <w:rPr>
          <w:rFonts w:ascii="Arial" w:hAnsi="Arial" w:cs="Arial"/>
          <w:sz w:val="20"/>
          <w:szCs w:val="20"/>
        </w:rPr>
        <w:t>seek strategic</w:t>
      </w:r>
      <w:r w:rsidRPr="003861A7">
        <w:rPr>
          <w:rFonts w:ascii="Arial" w:hAnsi="Arial" w:cs="Arial"/>
          <w:spacing w:val="-3"/>
          <w:sz w:val="20"/>
          <w:szCs w:val="20"/>
        </w:rPr>
        <w:t xml:space="preserve"> </w:t>
      </w:r>
      <w:r w:rsidRPr="003861A7">
        <w:rPr>
          <w:rFonts w:ascii="Arial" w:hAnsi="Arial" w:cs="Arial"/>
          <w:sz w:val="20"/>
          <w:szCs w:val="20"/>
        </w:rPr>
        <w:t>ways</w:t>
      </w:r>
      <w:r w:rsidRPr="003861A7">
        <w:rPr>
          <w:rFonts w:ascii="Arial" w:hAnsi="Arial" w:cs="Arial"/>
          <w:spacing w:val="-3"/>
          <w:sz w:val="20"/>
          <w:szCs w:val="20"/>
        </w:rPr>
        <w:t xml:space="preserve"> </w:t>
      </w:r>
      <w:r w:rsidRPr="003861A7">
        <w:rPr>
          <w:rFonts w:ascii="Arial" w:hAnsi="Arial" w:cs="Arial"/>
          <w:sz w:val="20"/>
          <w:szCs w:val="20"/>
        </w:rPr>
        <w:t>to</w:t>
      </w:r>
      <w:r w:rsidRPr="003861A7">
        <w:rPr>
          <w:rFonts w:ascii="Arial" w:hAnsi="Arial" w:cs="Arial"/>
          <w:spacing w:val="-14"/>
          <w:sz w:val="20"/>
          <w:szCs w:val="20"/>
        </w:rPr>
        <w:t xml:space="preserve"> </w:t>
      </w:r>
      <w:r w:rsidRPr="003861A7">
        <w:rPr>
          <w:rFonts w:ascii="Arial" w:hAnsi="Arial" w:cs="Arial"/>
          <w:sz w:val="20"/>
          <w:szCs w:val="20"/>
        </w:rPr>
        <w:t>increase</w:t>
      </w:r>
      <w:r w:rsidRPr="003861A7">
        <w:rPr>
          <w:rFonts w:ascii="Arial" w:hAnsi="Arial" w:cs="Arial"/>
          <w:spacing w:val="-3"/>
          <w:sz w:val="20"/>
          <w:szCs w:val="20"/>
        </w:rPr>
        <w:t xml:space="preserve"> </w:t>
      </w:r>
      <w:r w:rsidRPr="003861A7">
        <w:rPr>
          <w:rFonts w:ascii="Arial" w:hAnsi="Arial" w:cs="Arial"/>
          <w:sz w:val="20"/>
          <w:szCs w:val="20"/>
        </w:rPr>
        <w:t>its</w:t>
      </w:r>
      <w:r w:rsidRPr="003861A7">
        <w:rPr>
          <w:rFonts w:ascii="Arial" w:hAnsi="Arial" w:cs="Arial"/>
          <w:spacing w:val="-3"/>
          <w:sz w:val="20"/>
          <w:szCs w:val="20"/>
        </w:rPr>
        <w:t xml:space="preserve"> </w:t>
      </w:r>
      <w:r w:rsidRPr="003861A7">
        <w:rPr>
          <w:rFonts w:ascii="Arial" w:hAnsi="Arial" w:cs="Arial"/>
          <w:sz w:val="20"/>
          <w:szCs w:val="20"/>
        </w:rPr>
        <w:t>own</w:t>
      </w:r>
      <w:r w:rsidRPr="003861A7">
        <w:rPr>
          <w:rFonts w:ascii="Arial" w:hAnsi="Arial" w:cs="Arial"/>
          <w:spacing w:val="-2"/>
          <w:sz w:val="20"/>
          <w:szCs w:val="20"/>
        </w:rPr>
        <w:t xml:space="preserve"> </w:t>
      </w:r>
      <w:r w:rsidRPr="003861A7">
        <w:rPr>
          <w:rFonts w:ascii="Arial" w:hAnsi="Arial" w:cs="Arial"/>
          <w:sz w:val="20"/>
          <w:szCs w:val="20"/>
        </w:rPr>
        <w:t>revenues</w:t>
      </w:r>
      <w:r w:rsidRPr="003861A7">
        <w:rPr>
          <w:rFonts w:ascii="Arial" w:hAnsi="Arial" w:cs="Arial"/>
          <w:spacing w:val="-4"/>
          <w:sz w:val="20"/>
          <w:szCs w:val="20"/>
        </w:rPr>
        <w:t xml:space="preserve"> </w:t>
      </w:r>
      <w:r w:rsidRPr="003861A7">
        <w:rPr>
          <w:rFonts w:ascii="Arial" w:hAnsi="Arial" w:cs="Arial"/>
          <w:sz w:val="20"/>
          <w:szCs w:val="20"/>
        </w:rPr>
        <w:t>in</w:t>
      </w:r>
      <w:r w:rsidRPr="003861A7">
        <w:rPr>
          <w:rFonts w:ascii="Arial" w:hAnsi="Arial" w:cs="Arial"/>
          <w:spacing w:val="-3"/>
          <w:sz w:val="20"/>
          <w:szCs w:val="20"/>
        </w:rPr>
        <w:t xml:space="preserve"> </w:t>
      </w:r>
      <w:r w:rsidRPr="003861A7">
        <w:rPr>
          <w:rFonts w:ascii="Arial" w:hAnsi="Arial" w:cs="Arial"/>
          <w:sz w:val="20"/>
          <w:szCs w:val="20"/>
        </w:rPr>
        <w:t>the</w:t>
      </w:r>
      <w:r w:rsidRPr="003861A7">
        <w:rPr>
          <w:rFonts w:ascii="Arial" w:hAnsi="Arial" w:cs="Arial"/>
          <w:spacing w:val="-2"/>
          <w:sz w:val="20"/>
          <w:szCs w:val="20"/>
        </w:rPr>
        <w:t xml:space="preserve"> </w:t>
      </w:r>
      <w:r w:rsidRPr="003861A7">
        <w:rPr>
          <w:rFonts w:ascii="Arial" w:hAnsi="Arial" w:cs="Arial"/>
          <w:sz w:val="20"/>
          <w:szCs w:val="20"/>
        </w:rPr>
        <w:t>future,</w:t>
      </w:r>
      <w:r w:rsidRPr="003861A7">
        <w:rPr>
          <w:rFonts w:ascii="Arial" w:hAnsi="Arial" w:cs="Arial"/>
          <w:spacing w:val="-3"/>
          <w:sz w:val="20"/>
          <w:szCs w:val="20"/>
        </w:rPr>
        <w:t xml:space="preserve"> </w:t>
      </w:r>
      <w:r w:rsidRPr="003861A7">
        <w:rPr>
          <w:rFonts w:ascii="Arial" w:hAnsi="Arial" w:cs="Arial"/>
          <w:sz w:val="20"/>
          <w:szCs w:val="20"/>
        </w:rPr>
        <w:t>so</w:t>
      </w:r>
      <w:r w:rsidRPr="003861A7">
        <w:rPr>
          <w:rFonts w:ascii="Arial" w:hAnsi="Arial" w:cs="Arial"/>
          <w:spacing w:val="-3"/>
          <w:sz w:val="20"/>
          <w:szCs w:val="20"/>
        </w:rPr>
        <w:t xml:space="preserve"> </w:t>
      </w:r>
      <w:r w:rsidRPr="003861A7">
        <w:rPr>
          <w:rFonts w:ascii="Arial" w:hAnsi="Arial" w:cs="Arial"/>
          <w:sz w:val="20"/>
          <w:szCs w:val="20"/>
        </w:rPr>
        <w:t>that</w:t>
      </w:r>
      <w:r w:rsidRPr="003861A7">
        <w:rPr>
          <w:rFonts w:ascii="Arial" w:hAnsi="Arial" w:cs="Arial"/>
          <w:spacing w:val="-2"/>
          <w:sz w:val="20"/>
          <w:szCs w:val="20"/>
        </w:rPr>
        <w:t xml:space="preserve"> </w:t>
      </w:r>
      <w:r w:rsidRPr="003861A7">
        <w:rPr>
          <w:rFonts w:ascii="Arial" w:hAnsi="Arial" w:cs="Arial"/>
          <w:sz w:val="20"/>
          <w:szCs w:val="20"/>
        </w:rPr>
        <w:t>it</w:t>
      </w:r>
      <w:r w:rsidRPr="003861A7">
        <w:rPr>
          <w:rFonts w:ascii="Arial" w:hAnsi="Arial" w:cs="Arial"/>
          <w:spacing w:val="-3"/>
          <w:sz w:val="20"/>
          <w:szCs w:val="20"/>
        </w:rPr>
        <w:t xml:space="preserve"> </w:t>
      </w:r>
      <w:r w:rsidRPr="003861A7">
        <w:rPr>
          <w:rFonts w:ascii="Arial" w:hAnsi="Arial" w:cs="Arial"/>
          <w:sz w:val="20"/>
          <w:szCs w:val="20"/>
        </w:rPr>
        <w:t>reduces</w:t>
      </w:r>
      <w:r w:rsidRPr="003861A7">
        <w:rPr>
          <w:rFonts w:ascii="Arial" w:hAnsi="Arial" w:cs="Arial"/>
          <w:spacing w:val="-3"/>
          <w:sz w:val="20"/>
          <w:szCs w:val="20"/>
        </w:rPr>
        <w:t xml:space="preserve"> </w:t>
      </w:r>
      <w:r w:rsidRPr="003861A7">
        <w:rPr>
          <w:rFonts w:ascii="Arial" w:hAnsi="Arial" w:cs="Arial"/>
          <w:sz w:val="20"/>
          <w:szCs w:val="20"/>
        </w:rPr>
        <w:t>its</w:t>
      </w:r>
      <w:r w:rsidRPr="003861A7">
        <w:rPr>
          <w:rFonts w:ascii="Arial" w:hAnsi="Arial" w:cs="Arial"/>
          <w:spacing w:val="-2"/>
          <w:sz w:val="20"/>
          <w:szCs w:val="20"/>
        </w:rPr>
        <w:t xml:space="preserve"> </w:t>
      </w:r>
      <w:r w:rsidRPr="003861A7">
        <w:rPr>
          <w:rFonts w:ascii="Arial" w:hAnsi="Arial" w:cs="Arial"/>
          <w:sz w:val="20"/>
          <w:szCs w:val="20"/>
        </w:rPr>
        <w:t>reliance</w:t>
      </w:r>
      <w:r w:rsidRPr="003861A7">
        <w:rPr>
          <w:rFonts w:ascii="Arial" w:hAnsi="Arial" w:cs="Arial"/>
          <w:spacing w:val="-3"/>
          <w:sz w:val="20"/>
          <w:szCs w:val="20"/>
        </w:rPr>
        <w:t xml:space="preserve"> </w:t>
      </w:r>
      <w:r w:rsidRPr="003861A7">
        <w:rPr>
          <w:rFonts w:ascii="Arial" w:hAnsi="Arial" w:cs="Arial"/>
          <w:sz w:val="20"/>
          <w:szCs w:val="20"/>
        </w:rPr>
        <w:t>on</w:t>
      </w:r>
      <w:r w:rsidRPr="003861A7">
        <w:rPr>
          <w:rFonts w:ascii="Arial" w:hAnsi="Arial" w:cs="Arial"/>
          <w:spacing w:val="-3"/>
          <w:sz w:val="20"/>
          <w:szCs w:val="20"/>
        </w:rPr>
        <w:t xml:space="preserve"> </w:t>
      </w:r>
      <w:r w:rsidRPr="003861A7">
        <w:rPr>
          <w:rFonts w:ascii="Arial" w:hAnsi="Arial" w:cs="Arial"/>
          <w:sz w:val="20"/>
          <w:szCs w:val="20"/>
        </w:rPr>
        <w:t>85%</w:t>
      </w:r>
      <w:r w:rsidRPr="003861A7">
        <w:rPr>
          <w:rFonts w:ascii="Arial" w:hAnsi="Arial" w:cs="Arial"/>
          <w:spacing w:val="-2"/>
          <w:sz w:val="20"/>
          <w:szCs w:val="20"/>
        </w:rPr>
        <w:t xml:space="preserve"> </w:t>
      </w:r>
      <w:r w:rsidRPr="003861A7">
        <w:rPr>
          <w:rFonts w:ascii="Arial" w:hAnsi="Arial" w:cs="Arial"/>
          <w:sz w:val="20"/>
          <w:szCs w:val="20"/>
        </w:rPr>
        <w:t>of revenue from the government grant.</w:t>
      </w:r>
    </w:p>
    <w:p w:rsidR="003861A7" w:rsidRPr="003861A7" w:rsidRDefault="003861A7" w:rsidP="003861A7">
      <w:pPr>
        <w:pStyle w:val="BodyText"/>
        <w:ind w:left="479"/>
        <w:rPr>
          <w:rFonts w:ascii="Arial" w:hAnsi="Arial" w:cs="Arial"/>
          <w:sz w:val="20"/>
          <w:szCs w:val="20"/>
        </w:rPr>
      </w:pPr>
      <w:r w:rsidRPr="003861A7">
        <w:rPr>
          <w:rFonts w:ascii="Arial" w:hAnsi="Arial" w:cs="Arial"/>
          <w:sz w:val="20"/>
          <w:szCs w:val="20"/>
        </w:rPr>
        <w:t>The ASA revenue for the 2020/21 financial year and over the MTEF is as follows:</w:t>
      </w:r>
    </w:p>
    <w:p w:rsidR="003861A7" w:rsidRPr="003861A7" w:rsidRDefault="003861A7" w:rsidP="003861A7">
      <w:pPr>
        <w:pStyle w:val="BodyText"/>
        <w:rPr>
          <w:rFonts w:ascii="Arial" w:hAnsi="Arial" w:cs="Arial"/>
          <w:sz w:val="20"/>
          <w:szCs w:val="20"/>
        </w:rPr>
      </w:pPr>
    </w:p>
    <w:p w:rsidR="003861A7" w:rsidRPr="003861A7" w:rsidRDefault="003861A7" w:rsidP="003861A7">
      <w:pPr>
        <w:pStyle w:val="BodyText"/>
        <w:rPr>
          <w:rFonts w:ascii="Arial" w:hAnsi="Arial" w:cs="Arial"/>
          <w:sz w:val="20"/>
          <w:szCs w:val="20"/>
        </w:rPr>
      </w:pPr>
    </w:p>
    <w:p w:rsidR="003861A7" w:rsidRPr="003861A7" w:rsidRDefault="003861A7" w:rsidP="003861A7">
      <w:pPr>
        <w:pStyle w:val="BodyText"/>
        <w:rPr>
          <w:rFonts w:ascii="Arial" w:hAnsi="Arial" w:cs="Arial"/>
          <w:sz w:val="20"/>
          <w:szCs w:val="20"/>
        </w:rPr>
      </w:pPr>
    </w:p>
    <w:tbl>
      <w:tblPr>
        <w:tblW w:w="0" w:type="auto"/>
        <w:tblInd w:w="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845"/>
        <w:gridCol w:w="1843"/>
        <w:gridCol w:w="1560"/>
        <w:gridCol w:w="1555"/>
      </w:tblGrid>
      <w:tr w:rsidR="003861A7" w:rsidRPr="003861A7" w:rsidTr="00C47DE9">
        <w:trPr>
          <w:trHeight w:val="825"/>
        </w:trPr>
        <w:tc>
          <w:tcPr>
            <w:tcW w:w="3845" w:type="dxa"/>
          </w:tcPr>
          <w:p w:rsidR="003861A7" w:rsidRPr="003861A7" w:rsidRDefault="003861A7" w:rsidP="003861A7">
            <w:pPr>
              <w:pStyle w:val="TableParagraph"/>
              <w:ind w:left="58" w:right="1879"/>
              <w:rPr>
                <w:rFonts w:ascii="Arial" w:hAnsi="Arial" w:cs="Arial"/>
                <w:b/>
                <w:sz w:val="20"/>
                <w:szCs w:val="20"/>
              </w:rPr>
            </w:pPr>
            <w:r w:rsidRPr="003861A7">
              <w:rPr>
                <w:rFonts w:ascii="Arial" w:hAnsi="Arial" w:cs="Arial"/>
                <w:b/>
                <w:sz w:val="20"/>
                <w:szCs w:val="20"/>
              </w:rPr>
              <w:t>Statement of financial performance</w:t>
            </w:r>
          </w:p>
        </w:tc>
        <w:tc>
          <w:tcPr>
            <w:tcW w:w="4958" w:type="dxa"/>
            <w:gridSpan w:val="3"/>
          </w:tcPr>
          <w:p w:rsidR="003861A7" w:rsidRPr="003861A7" w:rsidRDefault="003861A7" w:rsidP="003861A7">
            <w:pPr>
              <w:pStyle w:val="TableParagraph"/>
              <w:rPr>
                <w:rFonts w:ascii="Arial" w:hAnsi="Arial" w:cs="Arial"/>
                <w:sz w:val="20"/>
                <w:szCs w:val="20"/>
              </w:rPr>
            </w:pPr>
          </w:p>
          <w:p w:rsidR="003861A7" w:rsidRPr="003861A7" w:rsidRDefault="003861A7" w:rsidP="003861A7">
            <w:pPr>
              <w:pStyle w:val="TableParagraph"/>
              <w:ind w:left="409"/>
              <w:rPr>
                <w:rFonts w:ascii="Arial" w:hAnsi="Arial" w:cs="Arial"/>
                <w:b/>
                <w:sz w:val="20"/>
                <w:szCs w:val="20"/>
              </w:rPr>
            </w:pPr>
            <w:r w:rsidRPr="003861A7">
              <w:rPr>
                <w:rFonts w:ascii="Arial" w:hAnsi="Arial" w:cs="Arial"/>
                <w:b/>
                <w:sz w:val="20"/>
                <w:szCs w:val="20"/>
              </w:rPr>
              <w:t>Medium-term estimate</w:t>
            </w:r>
          </w:p>
        </w:tc>
      </w:tr>
      <w:tr w:rsidR="003861A7" w:rsidRPr="003861A7" w:rsidTr="00C47DE9">
        <w:trPr>
          <w:trHeight w:val="359"/>
        </w:trPr>
        <w:tc>
          <w:tcPr>
            <w:tcW w:w="3845" w:type="dxa"/>
          </w:tcPr>
          <w:p w:rsidR="003861A7" w:rsidRPr="003861A7" w:rsidRDefault="003861A7" w:rsidP="003861A7">
            <w:pPr>
              <w:pStyle w:val="TableParagraph"/>
              <w:ind w:left="58"/>
              <w:rPr>
                <w:rFonts w:ascii="Arial" w:hAnsi="Arial" w:cs="Arial"/>
                <w:sz w:val="20"/>
                <w:szCs w:val="20"/>
              </w:rPr>
            </w:pPr>
            <w:r w:rsidRPr="003861A7">
              <w:rPr>
                <w:rFonts w:ascii="Arial" w:hAnsi="Arial" w:cs="Arial"/>
                <w:sz w:val="20"/>
                <w:szCs w:val="20"/>
              </w:rPr>
              <w:t>R thousand</w:t>
            </w:r>
          </w:p>
        </w:tc>
        <w:tc>
          <w:tcPr>
            <w:tcW w:w="1843" w:type="dxa"/>
          </w:tcPr>
          <w:p w:rsidR="003861A7" w:rsidRPr="003861A7" w:rsidRDefault="003861A7" w:rsidP="003861A7">
            <w:pPr>
              <w:pStyle w:val="TableParagraph"/>
              <w:ind w:right="44"/>
              <w:rPr>
                <w:rFonts w:ascii="Arial" w:hAnsi="Arial" w:cs="Arial"/>
                <w:b/>
                <w:sz w:val="20"/>
                <w:szCs w:val="20"/>
              </w:rPr>
            </w:pPr>
            <w:r w:rsidRPr="003861A7">
              <w:rPr>
                <w:rFonts w:ascii="Arial" w:hAnsi="Arial" w:cs="Arial"/>
                <w:b/>
                <w:sz w:val="20"/>
                <w:szCs w:val="20"/>
              </w:rPr>
              <w:t>2020/21</w:t>
            </w:r>
          </w:p>
        </w:tc>
        <w:tc>
          <w:tcPr>
            <w:tcW w:w="1560" w:type="dxa"/>
          </w:tcPr>
          <w:p w:rsidR="003861A7" w:rsidRPr="003861A7" w:rsidRDefault="003861A7" w:rsidP="003861A7">
            <w:pPr>
              <w:pStyle w:val="TableParagraph"/>
              <w:ind w:right="47"/>
              <w:rPr>
                <w:rFonts w:ascii="Arial" w:hAnsi="Arial" w:cs="Arial"/>
                <w:b/>
                <w:sz w:val="20"/>
                <w:szCs w:val="20"/>
              </w:rPr>
            </w:pPr>
            <w:r w:rsidRPr="003861A7">
              <w:rPr>
                <w:rFonts w:ascii="Arial" w:hAnsi="Arial" w:cs="Arial"/>
                <w:b/>
                <w:sz w:val="20"/>
                <w:szCs w:val="20"/>
              </w:rPr>
              <w:t>2021/22</w:t>
            </w:r>
          </w:p>
        </w:tc>
        <w:tc>
          <w:tcPr>
            <w:tcW w:w="1555" w:type="dxa"/>
          </w:tcPr>
          <w:p w:rsidR="003861A7" w:rsidRPr="003861A7" w:rsidRDefault="003861A7" w:rsidP="003861A7">
            <w:pPr>
              <w:pStyle w:val="TableParagraph"/>
              <w:ind w:right="43"/>
              <w:rPr>
                <w:rFonts w:ascii="Arial" w:hAnsi="Arial" w:cs="Arial"/>
                <w:b/>
                <w:sz w:val="20"/>
                <w:szCs w:val="20"/>
              </w:rPr>
            </w:pPr>
            <w:r w:rsidRPr="003861A7">
              <w:rPr>
                <w:rFonts w:ascii="Arial" w:hAnsi="Arial" w:cs="Arial"/>
                <w:b/>
                <w:sz w:val="20"/>
                <w:szCs w:val="20"/>
              </w:rPr>
              <w:t>2022/23</w:t>
            </w:r>
          </w:p>
        </w:tc>
      </w:tr>
      <w:tr w:rsidR="003861A7" w:rsidRPr="003861A7" w:rsidTr="00C47DE9">
        <w:trPr>
          <w:trHeight w:val="412"/>
        </w:trPr>
        <w:tc>
          <w:tcPr>
            <w:tcW w:w="3845" w:type="dxa"/>
          </w:tcPr>
          <w:p w:rsidR="003861A7" w:rsidRPr="003861A7" w:rsidRDefault="003861A7" w:rsidP="003861A7">
            <w:pPr>
              <w:pStyle w:val="TableParagraph"/>
              <w:ind w:left="58"/>
              <w:rPr>
                <w:rFonts w:ascii="Arial" w:hAnsi="Arial" w:cs="Arial"/>
                <w:b/>
                <w:sz w:val="20"/>
                <w:szCs w:val="20"/>
              </w:rPr>
            </w:pPr>
            <w:r w:rsidRPr="003861A7">
              <w:rPr>
                <w:rFonts w:ascii="Arial" w:hAnsi="Arial" w:cs="Arial"/>
                <w:b/>
                <w:sz w:val="20"/>
                <w:szCs w:val="20"/>
              </w:rPr>
              <w:t>Revenue</w:t>
            </w:r>
          </w:p>
        </w:tc>
        <w:tc>
          <w:tcPr>
            <w:tcW w:w="1843" w:type="dxa"/>
          </w:tcPr>
          <w:p w:rsidR="003861A7" w:rsidRPr="003861A7" w:rsidRDefault="003861A7" w:rsidP="003861A7">
            <w:pPr>
              <w:pStyle w:val="TableParagraph"/>
              <w:rPr>
                <w:rFonts w:ascii="Arial" w:hAnsi="Arial" w:cs="Arial"/>
                <w:sz w:val="20"/>
                <w:szCs w:val="20"/>
              </w:rPr>
            </w:pPr>
          </w:p>
        </w:tc>
        <w:tc>
          <w:tcPr>
            <w:tcW w:w="1560" w:type="dxa"/>
          </w:tcPr>
          <w:p w:rsidR="003861A7" w:rsidRPr="003861A7" w:rsidRDefault="003861A7" w:rsidP="003861A7">
            <w:pPr>
              <w:pStyle w:val="TableParagraph"/>
              <w:rPr>
                <w:rFonts w:ascii="Arial" w:hAnsi="Arial" w:cs="Arial"/>
                <w:sz w:val="20"/>
                <w:szCs w:val="20"/>
              </w:rPr>
            </w:pPr>
          </w:p>
        </w:tc>
        <w:tc>
          <w:tcPr>
            <w:tcW w:w="1555" w:type="dxa"/>
          </w:tcPr>
          <w:p w:rsidR="003861A7" w:rsidRPr="003861A7" w:rsidRDefault="003861A7" w:rsidP="003861A7">
            <w:pPr>
              <w:pStyle w:val="TableParagraph"/>
              <w:rPr>
                <w:rFonts w:ascii="Arial" w:hAnsi="Arial" w:cs="Arial"/>
                <w:sz w:val="20"/>
                <w:szCs w:val="20"/>
              </w:rPr>
            </w:pPr>
          </w:p>
        </w:tc>
      </w:tr>
      <w:tr w:rsidR="003861A7" w:rsidRPr="003861A7" w:rsidTr="00C47DE9">
        <w:trPr>
          <w:trHeight w:val="354"/>
        </w:trPr>
        <w:tc>
          <w:tcPr>
            <w:tcW w:w="3845" w:type="dxa"/>
          </w:tcPr>
          <w:p w:rsidR="003861A7" w:rsidRPr="003861A7" w:rsidRDefault="003861A7" w:rsidP="003861A7">
            <w:pPr>
              <w:pStyle w:val="TableParagraph"/>
              <w:ind w:left="58"/>
              <w:rPr>
                <w:rFonts w:ascii="Arial" w:hAnsi="Arial" w:cs="Arial"/>
                <w:b/>
                <w:sz w:val="20"/>
                <w:szCs w:val="20"/>
              </w:rPr>
            </w:pPr>
            <w:r w:rsidRPr="003861A7">
              <w:rPr>
                <w:rFonts w:ascii="Arial" w:hAnsi="Arial" w:cs="Arial"/>
                <w:b/>
                <w:sz w:val="20"/>
                <w:szCs w:val="20"/>
              </w:rPr>
              <w:t>Tax revenue</w:t>
            </w:r>
          </w:p>
        </w:tc>
        <w:tc>
          <w:tcPr>
            <w:tcW w:w="1843" w:type="dxa"/>
          </w:tcPr>
          <w:p w:rsidR="003861A7" w:rsidRPr="003861A7" w:rsidRDefault="003861A7" w:rsidP="003861A7">
            <w:pPr>
              <w:pStyle w:val="TableParagraph"/>
              <w:ind w:right="41"/>
              <w:rPr>
                <w:rFonts w:ascii="Arial" w:hAnsi="Arial" w:cs="Arial"/>
                <w:sz w:val="20"/>
                <w:szCs w:val="20"/>
              </w:rPr>
            </w:pPr>
            <w:r w:rsidRPr="003861A7">
              <w:rPr>
                <w:rFonts w:ascii="Arial" w:hAnsi="Arial" w:cs="Arial"/>
                <w:sz w:val="20"/>
                <w:szCs w:val="20"/>
              </w:rPr>
              <w:t>–</w:t>
            </w:r>
          </w:p>
        </w:tc>
        <w:tc>
          <w:tcPr>
            <w:tcW w:w="1560" w:type="dxa"/>
          </w:tcPr>
          <w:p w:rsidR="003861A7" w:rsidRPr="003861A7" w:rsidRDefault="003861A7" w:rsidP="003861A7">
            <w:pPr>
              <w:pStyle w:val="TableParagraph"/>
              <w:ind w:right="45"/>
              <w:rPr>
                <w:rFonts w:ascii="Arial" w:hAnsi="Arial" w:cs="Arial"/>
                <w:sz w:val="20"/>
                <w:szCs w:val="20"/>
              </w:rPr>
            </w:pPr>
            <w:r w:rsidRPr="003861A7">
              <w:rPr>
                <w:rFonts w:ascii="Arial" w:hAnsi="Arial" w:cs="Arial"/>
                <w:sz w:val="20"/>
                <w:szCs w:val="20"/>
              </w:rPr>
              <w:t>–</w:t>
            </w:r>
          </w:p>
        </w:tc>
        <w:tc>
          <w:tcPr>
            <w:tcW w:w="1555" w:type="dxa"/>
          </w:tcPr>
          <w:p w:rsidR="003861A7" w:rsidRPr="003861A7" w:rsidRDefault="003861A7" w:rsidP="003861A7">
            <w:pPr>
              <w:pStyle w:val="TableParagraph"/>
              <w:ind w:right="41"/>
              <w:rPr>
                <w:rFonts w:ascii="Arial" w:hAnsi="Arial" w:cs="Arial"/>
                <w:sz w:val="20"/>
                <w:szCs w:val="20"/>
              </w:rPr>
            </w:pPr>
            <w:r w:rsidRPr="003861A7">
              <w:rPr>
                <w:rFonts w:ascii="Arial" w:hAnsi="Arial" w:cs="Arial"/>
                <w:sz w:val="20"/>
                <w:szCs w:val="20"/>
              </w:rPr>
              <w:t>–</w:t>
            </w:r>
          </w:p>
        </w:tc>
      </w:tr>
      <w:tr w:rsidR="003861A7" w:rsidRPr="003861A7" w:rsidTr="00C47DE9">
        <w:trPr>
          <w:trHeight w:val="359"/>
        </w:trPr>
        <w:tc>
          <w:tcPr>
            <w:tcW w:w="3845" w:type="dxa"/>
          </w:tcPr>
          <w:p w:rsidR="003861A7" w:rsidRPr="003861A7" w:rsidRDefault="003861A7" w:rsidP="003861A7">
            <w:pPr>
              <w:pStyle w:val="TableParagraph"/>
              <w:ind w:left="58"/>
              <w:rPr>
                <w:rFonts w:ascii="Arial" w:hAnsi="Arial" w:cs="Arial"/>
                <w:b/>
                <w:sz w:val="20"/>
                <w:szCs w:val="20"/>
              </w:rPr>
            </w:pPr>
            <w:r w:rsidRPr="003861A7">
              <w:rPr>
                <w:rFonts w:ascii="Arial" w:hAnsi="Arial" w:cs="Arial"/>
                <w:b/>
                <w:sz w:val="20"/>
                <w:szCs w:val="20"/>
              </w:rPr>
              <w:t>Non-tax revenue</w:t>
            </w:r>
          </w:p>
        </w:tc>
        <w:tc>
          <w:tcPr>
            <w:tcW w:w="1843" w:type="dxa"/>
          </w:tcPr>
          <w:p w:rsidR="003861A7" w:rsidRPr="003861A7" w:rsidRDefault="003861A7" w:rsidP="003861A7">
            <w:pPr>
              <w:pStyle w:val="TableParagraph"/>
              <w:ind w:right="44"/>
              <w:rPr>
                <w:rFonts w:ascii="Arial" w:hAnsi="Arial" w:cs="Arial"/>
                <w:b/>
                <w:sz w:val="20"/>
                <w:szCs w:val="20"/>
              </w:rPr>
            </w:pPr>
            <w:r w:rsidRPr="003861A7">
              <w:rPr>
                <w:rFonts w:ascii="Arial" w:hAnsi="Arial" w:cs="Arial"/>
                <w:b/>
                <w:sz w:val="20"/>
                <w:szCs w:val="20"/>
              </w:rPr>
              <w:t>4,300</w:t>
            </w:r>
          </w:p>
        </w:tc>
        <w:tc>
          <w:tcPr>
            <w:tcW w:w="1560" w:type="dxa"/>
          </w:tcPr>
          <w:p w:rsidR="003861A7" w:rsidRPr="003861A7" w:rsidRDefault="003861A7" w:rsidP="003861A7">
            <w:pPr>
              <w:pStyle w:val="TableParagraph"/>
              <w:ind w:right="47"/>
              <w:rPr>
                <w:rFonts w:ascii="Arial" w:hAnsi="Arial" w:cs="Arial"/>
                <w:b/>
                <w:sz w:val="20"/>
                <w:szCs w:val="20"/>
              </w:rPr>
            </w:pPr>
            <w:r w:rsidRPr="003861A7">
              <w:rPr>
                <w:rFonts w:ascii="Arial" w:hAnsi="Arial" w:cs="Arial"/>
                <w:b/>
                <w:sz w:val="20"/>
                <w:szCs w:val="20"/>
              </w:rPr>
              <w:t>4,570</w:t>
            </w:r>
          </w:p>
        </w:tc>
        <w:tc>
          <w:tcPr>
            <w:tcW w:w="1555" w:type="dxa"/>
          </w:tcPr>
          <w:p w:rsidR="003861A7" w:rsidRPr="003861A7" w:rsidRDefault="003861A7" w:rsidP="003861A7">
            <w:pPr>
              <w:pStyle w:val="TableParagraph"/>
              <w:ind w:right="43"/>
              <w:rPr>
                <w:rFonts w:ascii="Arial" w:hAnsi="Arial" w:cs="Arial"/>
                <w:b/>
                <w:sz w:val="20"/>
                <w:szCs w:val="20"/>
              </w:rPr>
            </w:pPr>
            <w:r w:rsidRPr="003861A7">
              <w:rPr>
                <w:rFonts w:ascii="Arial" w:hAnsi="Arial" w:cs="Arial"/>
                <w:b/>
                <w:sz w:val="20"/>
                <w:szCs w:val="20"/>
              </w:rPr>
              <w:t>4,666</w:t>
            </w:r>
          </w:p>
        </w:tc>
      </w:tr>
      <w:tr w:rsidR="003861A7" w:rsidRPr="003861A7" w:rsidTr="00C47DE9">
        <w:trPr>
          <w:trHeight w:val="772"/>
        </w:trPr>
        <w:tc>
          <w:tcPr>
            <w:tcW w:w="3845" w:type="dxa"/>
          </w:tcPr>
          <w:p w:rsidR="003861A7" w:rsidRPr="003861A7" w:rsidRDefault="003861A7" w:rsidP="003861A7">
            <w:pPr>
              <w:pStyle w:val="TableParagraph"/>
              <w:ind w:left="58"/>
              <w:rPr>
                <w:rFonts w:ascii="Arial" w:hAnsi="Arial" w:cs="Arial"/>
                <w:sz w:val="20"/>
                <w:szCs w:val="20"/>
              </w:rPr>
            </w:pPr>
            <w:r w:rsidRPr="003861A7">
              <w:rPr>
                <w:rFonts w:ascii="Arial" w:hAnsi="Arial" w:cs="Arial"/>
                <w:sz w:val="20"/>
                <w:szCs w:val="20"/>
              </w:rPr>
              <w:t>Sale of goods and services other than</w:t>
            </w:r>
          </w:p>
          <w:p w:rsidR="003861A7" w:rsidRPr="003861A7" w:rsidRDefault="003861A7" w:rsidP="003861A7">
            <w:pPr>
              <w:pStyle w:val="TableParagraph"/>
              <w:ind w:left="58"/>
              <w:rPr>
                <w:rFonts w:ascii="Arial" w:hAnsi="Arial" w:cs="Arial"/>
                <w:sz w:val="20"/>
                <w:szCs w:val="20"/>
              </w:rPr>
            </w:pPr>
            <w:r w:rsidRPr="003861A7">
              <w:rPr>
                <w:rFonts w:ascii="Arial" w:hAnsi="Arial" w:cs="Arial"/>
                <w:sz w:val="20"/>
                <w:szCs w:val="20"/>
              </w:rPr>
              <w:t>capital assets</w:t>
            </w:r>
          </w:p>
        </w:tc>
        <w:tc>
          <w:tcPr>
            <w:tcW w:w="1843" w:type="dxa"/>
          </w:tcPr>
          <w:p w:rsidR="003861A7" w:rsidRPr="003861A7" w:rsidRDefault="003861A7" w:rsidP="003861A7">
            <w:pPr>
              <w:pStyle w:val="TableParagraph"/>
              <w:ind w:right="44"/>
              <w:rPr>
                <w:rFonts w:ascii="Arial" w:hAnsi="Arial" w:cs="Arial"/>
                <w:sz w:val="20"/>
                <w:szCs w:val="20"/>
              </w:rPr>
            </w:pPr>
            <w:r w:rsidRPr="003861A7">
              <w:rPr>
                <w:rFonts w:ascii="Arial" w:hAnsi="Arial" w:cs="Arial"/>
                <w:sz w:val="20"/>
                <w:szCs w:val="20"/>
              </w:rPr>
              <w:t>2,966</w:t>
            </w:r>
          </w:p>
        </w:tc>
        <w:tc>
          <w:tcPr>
            <w:tcW w:w="1560" w:type="dxa"/>
          </w:tcPr>
          <w:p w:rsidR="003861A7" w:rsidRPr="003861A7" w:rsidRDefault="003861A7" w:rsidP="003861A7">
            <w:pPr>
              <w:pStyle w:val="TableParagraph"/>
              <w:ind w:right="48"/>
              <w:rPr>
                <w:rFonts w:ascii="Arial" w:hAnsi="Arial" w:cs="Arial"/>
                <w:sz w:val="20"/>
                <w:szCs w:val="20"/>
              </w:rPr>
            </w:pPr>
            <w:r w:rsidRPr="003861A7">
              <w:rPr>
                <w:rFonts w:ascii="Arial" w:hAnsi="Arial" w:cs="Arial"/>
                <w:sz w:val="20"/>
                <w:szCs w:val="20"/>
              </w:rPr>
              <w:t>3,154</w:t>
            </w:r>
          </w:p>
        </w:tc>
        <w:tc>
          <w:tcPr>
            <w:tcW w:w="1555" w:type="dxa"/>
          </w:tcPr>
          <w:p w:rsidR="003861A7" w:rsidRPr="003861A7" w:rsidRDefault="003861A7" w:rsidP="003861A7">
            <w:pPr>
              <w:pStyle w:val="TableParagraph"/>
              <w:ind w:right="43"/>
              <w:rPr>
                <w:rFonts w:ascii="Arial" w:hAnsi="Arial" w:cs="Arial"/>
                <w:sz w:val="20"/>
                <w:szCs w:val="20"/>
              </w:rPr>
            </w:pPr>
            <w:r w:rsidRPr="003861A7">
              <w:rPr>
                <w:rFonts w:ascii="Arial" w:hAnsi="Arial" w:cs="Arial"/>
                <w:sz w:val="20"/>
                <w:szCs w:val="20"/>
              </w:rPr>
              <w:t>3,349</w:t>
            </w:r>
          </w:p>
        </w:tc>
      </w:tr>
      <w:tr w:rsidR="003861A7" w:rsidRPr="003861A7" w:rsidTr="00C47DE9">
        <w:trPr>
          <w:trHeight w:val="407"/>
        </w:trPr>
        <w:tc>
          <w:tcPr>
            <w:tcW w:w="3845" w:type="dxa"/>
          </w:tcPr>
          <w:p w:rsidR="003861A7" w:rsidRPr="003861A7" w:rsidRDefault="003861A7" w:rsidP="003861A7">
            <w:pPr>
              <w:pStyle w:val="TableParagraph"/>
              <w:ind w:left="58"/>
              <w:rPr>
                <w:rFonts w:ascii="Arial" w:hAnsi="Arial" w:cs="Arial"/>
                <w:i/>
                <w:sz w:val="20"/>
                <w:szCs w:val="20"/>
              </w:rPr>
            </w:pPr>
            <w:r w:rsidRPr="003861A7">
              <w:rPr>
                <w:rFonts w:ascii="Arial" w:hAnsi="Arial" w:cs="Arial"/>
                <w:i/>
                <w:sz w:val="20"/>
                <w:szCs w:val="20"/>
              </w:rPr>
              <w:t>Of which:</w:t>
            </w:r>
          </w:p>
        </w:tc>
        <w:tc>
          <w:tcPr>
            <w:tcW w:w="1843" w:type="dxa"/>
          </w:tcPr>
          <w:p w:rsidR="003861A7" w:rsidRPr="003861A7" w:rsidRDefault="003861A7" w:rsidP="003861A7">
            <w:pPr>
              <w:pStyle w:val="TableParagraph"/>
              <w:rPr>
                <w:rFonts w:ascii="Arial" w:hAnsi="Arial" w:cs="Arial"/>
                <w:sz w:val="20"/>
                <w:szCs w:val="20"/>
              </w:rPr>
            </w:pPr>
          </w:p>
        </w:tc>
        <w:tc>
          <w:tcPr>
            <w:tcW w:w="1560" w:type="dxa"/>
          </w:tcPr>
          <w:p w:rsidR="003861A7" w:rsidRPr="003861A7" w:rsidRDefault="003861A7" w:rsidP="003861A7">
            <w:pPr>
              <w:pStyle w:val="TableParagraph"/>
              <w:rPr>
                <w:rFonts w:ascii="Arial" w:hAnsi="Arial" w:cs="Arial"/>
                <w:sz w:val="20"/>
                <w:szCs w:val="20"/>
              </w:rPr>
            </w:pPr>
          </w:p>
        </w:tc>
        <w:tc>
          <w:tcPr>
            <w:tcW w:w="1555" w:type="dxa"/>
          </w:tcPr>
          <w:p w:rsidR="003861A7" w:rsidRPr="003861A7" w:rsidRDefault="003861A7" w:rsidP="003861A7">
            <w:pPr>
              <w:pStyle w:val="TableParagraph"/>
              <w:rPr>
                <w:rFonts w:ascii="Arial" w:hAnsi="Arial" w:cs="Arial"/>
                <w:sz w:val="20"/>
                <w:szCs w:val="20"/>
              </w:rPr>
            </w:pPr>
          </w:p>
        </w:tc>
      </w:tr>
      <w:tr w:rsidR="003861A7" w:rsidRPr="003861A7" w:rsidTr="00C47DE9">
        <w:trPr>
          <w:trHeight w:val="359"/>
        </w:trPr>
        <w:tc>
          <w:tcPr>
            <w:tcW w:w="3845" w:type="dxa"/>
          </w:tcPr>
          <w:p w:rsidR="003861A7" w:rsidRPr="003861A7" w:rsidRDefault="003861A7" w:rsidP="003861A7">
            <w:pPr>
              <w:pStyle w:val="TableParagraph"/>
              <w:ind w:left="58"/>
              <w:rPr>
                <w:rFonts w:ascii="Arial" w:hAnsi="Arial" w:cs="Arial"/>
                <w:i/>
                <w:sz w:val="20"/>
                <w:szCs w:val="20"/>
              </w:rPr>
            </w:pPr>
            <w:r w:rsidRPr="003861A7">
              <w:rPr>
                <w:rFonts w:ascii="Arial" w:hAnsi="Arial" w:cs="Arial"/>
                <w:i/>
                <w:sz w:val="20"/>
                <w:szCs w:val="20"/>
              </w:rPr>
              <w:t>Administrative fees</w:t>
            </w:r>
          </w:p>
        </w:tc>
        <w:tc>
          <w:tcPr>
            <w:tcW w:w="1843" w:type="dxa"/>
          </w:tcPr>
          <w:p w:rsidR="003861A7" w:rsidRPr="003861A7" w:rsidRDefault="003861A7" w:rsidP="003861A7">
            <w:pPr>
              <w:pStyle w:val="TableParagraph"/>
              <w:ind w:right="44"/>
              <w:rPr>
                <w:rFonts w:ascii="Arial" w:hAnsi="Arial" w:cs="Arial"/>
                <w:sz w:val="20"/>
                <w:szCs w:val="20"/>
              </w:rPr>
            </w:pPr>
            <w:r w:rsidRPr="003861A7">
              <w:rPr>
                <w:rFonts w:ascii="Arial" w:hAnsi="Arial" w:cs="Arial"/>
                <w:sz w:val="20"/>
                <w:szCs w:val="20"/>
              </w:rPr>
              <w:t>1,418</w:t>
            </w:r>
          </w:p>
        </w:tc>
        <w:tc>
          <w:tcPr>
            <w:tcW w:w="1560" w:type="dxa"/>
          </w:tcPr>
          <w:p w:rsidR="003861A7" w:rsidRPr="003861A7" w:rsidRDefault="003861A7" w:rsidP="003861A7">
            <w:pPr>
              <w:pStyle w:val="TableParagraph"/>
              <w:ind w:right="48"/>
              <w:rPr>
                <w:rFonts w:ascii="Arial" w:hAnsi="Arial" w:cs="Arial"/>
                <w:sz w:val="20"/>
                <w:szCs w:val="20"/>
              </w:rPr>
            </w:pPr>
            <w:r w:rsidRPr="003861A7">
              <w:rPr>
                <w:rFonts w:ascii="Arial" w:hAnsi="Arial" w:cs="Arial"/>
                <w:sz w:val="20"/>
                <w:szCs w:val="20"/>
              </w:rPr>
              <w:t>1,529</w:t>
            </w:r>
          </w:p>
        </w:tc>
        <w:tc>
          <w:tcPr>
            <w:tcW w:w="1555" w:type="dxa"/>
          </w:tcPr>
          <w:p w:rsidR="003861A7" w:rsidRPr="003861A7" w:rsidRDefault="003861A7" w:rsidP="003861A7">
            <w:pPr>
              <w:pStyle w:val="TableParagraph"/>
              <w:ind w:right="43"/>
              <w:rPr>
                <w:rFonts w:ascii="Arial" w:hAnsi="Arial" w:cs="Arial"/>
                <w:sz w:val="20"/>
                <w:szCs w:val="20"/>
              </w:rPr>
            </w:pPr>
            <w:r w:rsidRPr="003861A7">
              <w:rPr>
                <w:rFonts w:ascii="Arial" w:hAnsi="Arial" w:cs="Arial"/>
                <w:sz w:val="20"/>
                <w:szCs w:val="20"/>
              </w:rPr>
              <w:t>1,643</w:t>
            </w:r>
          </w:p>
        </w:tc>
      </w:tr>
      <w:tr w:rsidR="003861A7" w:rsidRPr="003861A7" w:rsidTr="00C47DE9">
        <w:trPr>
          <w:trHeight w:val="738"/>
        </w:trPr>
        <w:tc>
          <w:tcPr>
            <w:tcW w:w="3845" w:type="dxa"/>
          </w:tcPr>
          <w:p w:rsidR="003861A7" w:rsidRPr="003861A7" w:rsidRDefault="003861A7" w:rsidP="003861A7">
            <w:pPr>
              <w:pStyle w:val="TableParagraph"/>
              <w:ind w:left="58"/>
              <w:rPr>
                <w:rFonts w:ascii="Arial" w:hAnsi="Arial" w:cs="Arial"/>
                <w:i/>
                <w:sz w:val="20"/>
                <w:szCs w:val="20"/>
              </w:rPr>
            </w:pPr>
            <w:r w:rsidRPr="003861A7">
              <w:rPr>
                <w:rFonts w:ascii="Arial" w:hAnsi="Arial" w:cs="Arial"/>
                <w:i/>
                <w:sz w:val="20"/>
                <w:szCs w:val="20"/>
              </w:rPr>
              <w:t>Sales by market</w:t>
            </w:r>
          </w:p>
          <w:p w:rsidR="003861A7" w:rsidRPr="003861A7" w:rsidRDefault="003861A7" w:rsidP="003861A7">
            <w:pPr>
              <w:pStyle w:val="TableParagraph"/>
              <w:ind w:left="58"/>
              <w:rPr>
                <w:rFonts w:ascii="Arial" w:hAnsi="Arial" w:cs="Arial"/>
                <w:i/>
                <w:sz w:val="20"/>
                <w:szCs w:val="20"/>
              </w:rPr>
            </w:pPr>
            <w:r w:rsidRPr="003861A7">
              <w:rPr>
                <w:rFonts w:ascii="Arial" w:hAnsi="Arial" w:cs="Arial"/>
                <w:i/>
                <w:sz w:val="20"/>
                <w:szCs w:val="20"/>
              </w:rPr>
              <w:t>establishment</w:t>
            </w:r>
          </w:p>
        </w:tc>
        <w:tc>
          <w:tcPr>
            <w:tcW w:w="1843" w:type="dxa"/>
          </w:tcPr>
          <w:p w:rsidR="003861A7" w:rsidRPr="003861A7" w:rsidRDefault="003861A7" w:rsidP="003861A7">
            <w:pPr>
              <w:pStyle w:val="TableParagraph"/>
              <w:ind w:right="44"/>
              <w:rPr>
                <w:rFonts w:ascii="Arial" w:hAnsi="Arial" w:cs="Arial"/>
                <w:sz w:val="20"/>
                <w:szCs w:val="20"/>
              </w:rPr>
            </w:pPr>
            <w:r w:rsidRPr="003861A7">
              <w:rPr>
                <w:rFonts w:ascii="Arial" w:hAnsi="Arial" w:cs="Arial"/>
                <w:sz w:val="20"/>
                <w:szCs w:val="20"/>
              </w:rPr>
              <w:t>1,548</w:t>
            </w:r>
          </w:p>
        </w:tc>
        <w:tc>
          <w:tcPr>
            <w:tcW w:w="1560" w:type="dxa"/>
          </w:tcPr>
          <w:p w:rsidR="003861A7" w:rsidRPr="003861A7" w:rsidRDefault="003861A7" w:rsidP="003861A7">
            <w:pPr>
              <w:pStyle w:val="TableParagraph"/>
              <w:ind w:right="48"/>
              <w:rPr>
                <w:rFonts w:ascii="Arial" w:hAnsi="Arial" w:cs="Arial"/>
                <w:sz w:val="20"/>
                <w:szCs w:val="20"/>
              </w:rPr>
            </w:pPr>
            <w:r w:rsidRPr="003861A7">
              <w:rPr>
                <w:rFonts w:ascii="Arial" w:hAnsi="Arial" w:cs="Arial"/>
                <w:sz w:val="20"/>
                <w:szCs w:val="20"/>
              </w:rPr>
              <w:t>1,625</w:t>
            </w:r>
          </w:p>
        </w:tc>
        <w:tc>
          <w:tcPr>
            <w:tcW w:w="1555" w:type="dxa"/>
          </w:tcPr>
          <w:p w:rsidR="003861A7" w:rsidRPr="003861A7" w:rsidRDefault="003861A7" w:rsidP="003861A7">
            <w:pPr>
              <w:pStyle w:val="TableParagraph"/>
              <w:ind w:right="43"/>
              <w:rPr>
                <w:rFonts w:ascii="Arial" w:hAnsi="Arial" w:cs="Arial"/>
                <w:sz w:val="20"/>
                <w:szCs w:val="20"/>
              </w:rPr>
            </w:pPr>
            <w:r w:rsidRPr="003861A7">
              <w:rPr>
                <w:rFonts w:ascii="Arial" w:hAnsi="Arial" w:cs="Arial"/>
                <w:sz w:val="20"/>
                <w:szCs w:val="20"/>
              </w:rPr>
              <w:t>1,706</w:t>
            </w:r>
          </w:p>
        </w:tc>
      </w:tr>
      <w:tr w:rsidR="003861A7" w:rsidRPr="003861A7" w:rsidTr="00C47DE9">
        <w:trPr>
          <w:trHeight w:val="359"/>
        </w:trPr>
        <w:tc>
          <w:tcPr>
            <w:tcW w:w="3845" w:type="dxa"/>
          </w:tcPr>
          <w:p w:rsidR="003861A7" w:rsidRPr="003861A7" w:rsidRDefault="003861A7" w:rsidP="003861A7">
            <w:pPr>
              <w:pStyle w:val="TableParagraph"/>
              <w:ind w:left="58"/>
              <w:rPr>
                <w:rFonts w:ascii="Arial" w:hAnsi="Arial" w:cs="Arial"/>
                <w:i/>
                <w:sz w:val="20"/>
                <w:szCs w:val="20"/>
              </w:rPr>
            </w:pPr>
            <w:r w:rsidRPr="003861A7">
              <w:rPr>
                <w:rFonts w:ascii="Arial" w:hAnsi="Arial" w:cs="Arial"/>
                <w:i/>
                <w:sz w:val="20"/>
                <w:szCs w:val="20"/>
              </w:rPr>
              <w:t>Other sales</w:t>
            </w:r>
          </w:p>
        </w:tc>
        <w:tc>
          <w:tcPr>
            <w:tcW w:w="1843" w:type="dxa"/>
          </w:tcPr>
          <w:p w:rsidR="003861A7" w:rsidRPr="003861A7" w:rsidRDefault="003861A7" w:rsidP="003861A7">
            <w:pPr>
              <w:pStyle w:val="TableParagraph"/>
              <w:ind w:right="41"/>
              <w:rPr>
                <w:rFonts w:ascii="Arial" w:hAnsi="Arial" w:cs="Arial"/>
                <w:sz w:val="20"/>
                <w:szCs w:val="20"/>
              </w:rPr>
            </w:pPr>
            <w:r w:rsidRPr="003861A7">
              <w:rPr>
                <w:rFonts w:ascii="Arial" w:hAnsi="Arial" w:cs="Arial"/>
                <w:sz w:val="20"/>
                <w:szCs w:val="20"/>
              </w:rPr>
              <w:t>–</w:t>
            </w:r>
          </w:p>
        </w:tc>
        <w:tc>
          <w:tcPr>
            <w:tcW w:w="1560" w:type="dxa"/>
          </w:tcPr>
          <w:p w:rsidR="003861A7" w:rsidRPr="003861A7" w:rsidRDefault="003861A7" w:rsidP="003861A7">
            <w:pPr>
              <w:pStyle w:val="TableParagraph"/>
              <w:ind w:right="45"/>
              <w:rPr>
                <w:rFonts w:ascii="Arial" w:hAnsi="Arial" w:cs="Arial"/>
                <w:sz w:val="20"/>
                <w:szCs w:val="20"/>
              </w:rPr>
            </w:pPr>
            <w:r w:rsidRPr="003861A7">
              <w:rPr>
                <w:rFonts w:ascii="Arial" w:hAnsi="Arial" w:cs="Arial"/>
                <w:sz w:val="20"/>
                <w:szCs w:val="20"/>
              </w:rPr>
              <w:t>–</w:t>
            </w:r>
          </w:p>
        </w:tc>
        <w:tc>
          <w:tcPr>
            <w:tcW w:w="1555" w:type="dxa"/>
          </w:tcPr>
          <w:p w:rsidR="003861A7" w:rsidRPr="003861A7" w:rsidRDefault="003861A7" w:rsidP="003861A7">
            <w:pPr>
              <w:pStyle w:val="TableParagraph"/>
              <w:ind w:right="41"/>
              <w:rPr>
                <w:rFonts w:ascii="Arial" w:hAnsi="Arial" w:cs="Arial"/>
                <w:sz w:val="20"/>
                <w:szCs w:val="20"/>
              </w:rPr>
            </w:pPr>
            <w:r w:rsidRPr="003861A7">
              <w:rPr>
                <w:rFonts w:ascii="Arial" w:hAnsi="Arial" w:cs="Arial"/>
                <w:sz w:val="20"/>
                <w:szCs w:val="20"/>
              </w:rPr>
              <w:t>–</w:t>
            </w:r>
          </w:p>
        </w:tc>
      </w:tr>
      <w:tr w:rsidR="003861A7" w:rsidRPr="003861A7" w:rsidTr="00C47DE9">
        <w:trPr>
          <w:trHeight w:val="738"/>
        </w:trPr>
        <w:tc>
          <w:tcPr>
            <w:tcW w:w="3845" w:type="dxa"/>
          </w:tcPr>
          <w:p w:rsidR="003861A7" w:rsidRPr="003861A7" w:rsidRDefault="003861A7" w:rsidP="003861A7">
            <w:pPr>
              <w:pStyle w:val="TableParagraph"/>
              <w:ind w:left="58"/>
              <w:rPr>
                <w:rFonts w:ascii="Arial" w:hAnsi="Arial" w:cs="Arial"/>
                <w:i/>
                <w:sz w:val="20"/>
                <w:szCs w:val="20"/>
              </w:rPr>
            </w:pPr>
            <w:r w:rsidRPr="003861A7">
              <w:rPr>
                <w:rFonts w:ascii="Arial" w:hAnsi="Arial" w:cs="Arial"/>
                <w:i/>
                <w:sz w:val="20"/>
                <w:szCs w:val="20"/>
              </w:rPr>
              <w:t>Other non-tax</w:t>
            </w:r>
          </w:p>
          <w:p w:rsidR="003861A7" w:rsidRPr="003861A7" w:rsidRDefault="003861A7" w:rsidP="003861A7">
            <w:pPr>
              <w:pStyle w:val="TableParagraph"/>
              <w:ind w:left="58"/>
              <w:rPr>
                <w:rFonts w:ascii="Arial" w:hAnsi="Arial" w:cs="Arial"/>
                <w:i/>
                <w:sz w:val="20"/>
                <w:szCs w:val="20"/>
              </w:rPr>
            </w:pPr>
            <w:r w:rsidRPr="003861A7">
              <w:rPr>
                <w:rFonts w:ascii="Arial" w:hAnsi="Arial" w:cs="Arial"/>
                <w:i/>
                <w:sz w:val="20"/>
                <w:szCs w:val="20"/>
              </w:rPr>
              <w:t>revenue</w:t>
            </w:r>
          </w:p>
        </w:tc>
        <w:tc>
          <w:tcPr>
            <w:tcW w:w="1843" w:type="dxa"/>
          </w:tcPr>
          <w:p w:rsidR="003861A7" w:rsidRPr="003861A7" w:rsidRDefault="003861A7" w:rsidP="003861A7">
            <w:pPr>
              <w:pStyle w:val="TableParagraph"/>
              <w:ind w:right="44"/>
              <w:rPr>
                <w:rFonts w:ascii="Arial" w:hAnsi="Arial" w:cs="Arial"/>
                <w:sz w:val="20"/>
                <w:szCs w:val="20"/>
              </w:rPr>
            </w:pPr>
            <w:r w:rsidRPr="003861A7">
              <w:rPr>
                <w:rFonts w:ascii="Arial" w:hAnsi="Arial" w:cs="Arial"/>
                <w:sz w:val="20"/>
                <w:szCs w:val="20"/>
              </w:rPr>
              <w:t>1,335</w:t>
            </w:r>
          </w:p>
        </w:tc>
        <w:tc>
          <w:tcPr>
            <w:tcW w:w="1560" w:type="dxa"/>
          </w:tcPr>
          <w:p w:rsidR="003861A7" w:rsidRPr="003861A7" w:rsidRDefault="003861A7" w:rsidP="003861A7">
            <w:pPr>
              <w:pStyle w:val="TableParagraph"/>
              <w:ind w:right="48"/>
              <w:rPr>
                <w:rFonts w:ascii="Arial" w:hAnsi="Arial" w:cs="Arial"/>
                <w:sz w:val="20"/>
                <w:szCs w:val="20"/>
              </w:rPr>
            </w:pPr>
            <w:r w:rsidRPr="003861A7">
              <w:rPr>
                <w:rFonts w:ascii="Arial" w:hAnsi="Arial" w:cs="Arial"/>
                <w:sz w:val="20"/>
                <w:szCs w:val="20"/>
              </w:rPr>
              <w:t>1,416</w:t>
            </w:r>
          </w:p>
        </w:tc>
        <w:tc>
          <w:tcPr>
            <w:tcW w:w="1555" w:type="dxa"/>
          </w:tcPr>
          <w:p w:rsidR="003861A7" w:rsidRPr="003861A7" w:rsidRDefault="003861A7" w:rsidP="003861A7">
            <w:pPr>
              <w:pStyle w:val="TableParagraph"/>
              <w:ind w:right="43"/>
              <w:rPr>
                <w:rFonts w:ascii="Arial" w:hAnsi="Arial" w:cs="Arial"/>
                <w:sz w:val="20"/>
                <w:szCs w:val="20"/>
              </w:rPr>
            </w:pPr>
            <w:r w:rsidRPr="003861A7">
              <w:rPr>
                <w:rFonts w:ascii="Arial" w:hAnsi="Arial" w:cs="Arial"/>
                <w:sz w:val="20"/>
                <w:szCs w:val="20"/>
              </w:rPr>
              <w:t>1,317</w:t>
            </w:r>
          </w:p>
        </w:tc>
      </w:tr>
      <w:tr w:rsidR="003861A7" w:rsidRPr="003861A7" w:rsidTr="00C47DE9">
        <w:trPr>
          <w:trHeight w:val="359"/>
        </w:trPr>
        <w:tc>
          <w:tcPr>
            <w:tcW w:w="3845" w:type="dxa"/>
          </w:tcPr>
          <w:p w:rsidR="003861A7" w:rsidRPr="003861A7" w:rsidRDefault="003861A7" w:rsidP="003861A7">
            <w:pPr>
              <w:pStyle w:val="TableParagraph"/>
              <w:ind w:left="58"/>
              <w:rPr>
                <w:rFonts w:ascii="Arial" w:hAnsi="Arial" w:cs="Arial"/>
                <w:b/>
                <w:sz w:val="20"/>
                <w:szCs w:val="20"/>
              </w:rPr>
            </w:pPr>
            <w:r w:rsidRPr="003861A7">
              <w:rPr>
                <w:rFonts w:ascii="Arial" w:hAnsi="Arial" w:cs="Arial"/>
                <w:b/>
                <w:sz w:val="20"/>
                <w:szCs w:val="20"/>
              </w:rPr>
              <w:t>Transfers received</w:t>
            </w:r>
          </w:p>
        </w:tc>
        <w:tc>
          <w:tcPr>
            <w:tcW w:w="1843" w:type="dxa"/>
          </w:tcPr>
          <w:p w:rsidR="003861A7" w:rsidRPr="003861A7" w:rsidRDefault="003861A7" w:rsidP="003861A7">
            <w:pPr>
              <w:pStyle w:val="TableParagraph"/>
              <w:ind w:right="43"/>
              <w:rPr>
                <w:rFonts w:ascii="Arial" w:hAnsi="Arial" w:cs="Arial"/>
                <w:b/>
                <w:sz w:val="20"/>
                <w:szCs w:val="20"/>
              </w:rPr>
            </w:pPr>
            <w:r w:rsidRPr="003861A7">
              <w:rPr>
                <w:rFonts w:ascii="Arial" w:hAnsi="Arial" w:cs="Arial"/>
                <w:b/>
                <w:sz w:val="20"/>
                <w:szCs w:val="20"/>
              </w:rPr>
              <w:t>31,164</w:t>
            </w:r>
          </w:p>
        </w:tc>
        <w:tc>
          <w:tcPr>
            <w:tcW w:w="1560" w:type="dxa"/>
          </w:tcPr>
          <w:p w:rsidR="003861A7" w:rsidRPr="003861A7" w:rsidRDefault="003861A7" w:rsidP="003861A7">
            <w:pPr>
              <w:pStyle w:val="TableParagraph"/>
              <w:ind w:right="47"/>
              <w:rPr>
                <w:rFonts w:ascii="Arial" w:hAnsi="Arial" w:cs="Arial"/>
                <w:b/>
                <w:sz w:val="20"/>
                <w:szCs w:val="20"/>
              </w:rPr>
            </w:pPr>
            <w:r w:rsidRPr="003861A7">
              <w:rPr>
                <w:rFonts w:ascii="Arial" w:hAnsi="Arial" w:cs="Arial"/>
                <w:b/>
                <w:sz w:val="20"/>
                <w:szCs w:val="20"/>
              </w:rPr>
              <w:t>32,564</w:t>
            </w:r>
          </w:p>
        </w:tc>
        <w:tc>
          <w:tcPr>
            <w:tcW w:w="1555" w:type="dxa"/>
          </w:tcPr>
          <w:p w:rsidR="003861A7" w:rsidRPr="003861A7" w:rsidRDefault="003861A7" w:rsidP="003861A7">
            <w:pPr>
              <w:pStyle w:val="TableParagraph"/>
              <w:ind w:right="42"/>
              <w:rPr>
                <w:rFonts w:ascii="Arial" w:hAnsi="Arial" w:cs="Arial"/>
                <w:b/>
                <w:sz w:val="20"/>
                <w:szCs w:val="20"/>
              </w:rPr>
            </w:pPr>
            <w:r w:rsidRPr="003861A7">
              <w:rPr>
                <w:rFonts w:ascii="Arial" w:hAnsi="Arial" w:cs="Arial"/>
                <w:b/>
                <w:sz w:val="20"/>
                <w:szCs w:val="20"/>
              </w:rPr>
              <w:t>33,413</w:t>
            </w:r>
          </w:p>
        </w:tc>
      </w:tr>
      <w:tr w:rsidR="003861A7" w:rsidRPr="003861A7" w:rsidTr="00C47DE9">
        <w:trPr>
          <w:trHeight w:val="359"/>
        </w:trPr>
        <w:tc>
          <w:tcPr>
            <w:tcW w:w="3845" w:type="dxa"/>
          </w:tcPr>
          <w:p w:rsidR="003861A7" w:rsidRPr="003861A7" w:rsidRDefault="003861A7" w:rsidP="003861A7">
            <w:pPr>
              <w:pStyle w:val="TableParagraph"/>
              <w:ind w:left="58"/>
              <w:rPr>
                <w:rFonts w:ascii="Arial" w:hAnsi="Arial" w:cs="Arial"/>
                <w:b/>
                <w:sz w:val="20"/>
                <w:szCs w:val="20"/>
              </w:rPr>
            </w:pPr>
            <w:r w:rsidRPr="003861A7">
              <w:rPr>
                <w:rFonts w:ascii="Arial" w:hAnsi="Arial" w:cs="Arial"/>
                <w:b/>
                <w:sz w:val="20"/>
                <w:szCs w:val="20"/>
              </w:rPr>
              <w:t>Total revenue</w:t>
            </w:r>
          </w:p>
        </w:tc>
        <w:tc>
          <w:tcPr>
            <w:tcW w:w="1843" w:type="dxa"/>
          </w:tcPr>
          <w:p w:rsidR="003861A7" w:rsidRPr="003861A7" w:rsidRDefault="003861A7" w:rsidP="003861A7">
            <w:pPr>
              <w:pStyle w:val="TableParagraph"/>
              <w:ind w:right="43"/>
              <w:rPr>
                <w:rFonts w:ascii="Arial" w:hAnsi="Arial" w:cs="Arial"/>
                <w:b/>
                <w:sz w:val="20"/>
                <w:szCs w:val="20"/>
              </w:rPr>
            </w:pPr>
            <w:r w:rsidRPr="003861A7">
              <w:rPr>
                <w:rFonts w:ascii="Arial" w:hAnsi="Arial" w:cs="Arial"/>
                <w:b/>
                <w:sz w:val="20"/>
                <w:szCs w:val="20"/>
              </w:rPr>
              <w:t>35,464</w:t>
            </w:r>
          </w:p>
        </w:tc>
        <w:tc>
          <w:tcPr>
            <w:tcW w:w="1560" w:type="dxa"/>
          </w:tcPr>
          <w:p w:rsidR="003861A7" w:rsidRPr="003861A7" w:rsidRDefault="003861A7" w:rsidP="003861A7">
            <w:pPr>
              <w:pStyle w:val="TableParagraph"/>
              <w:ind w:right="47"/>
              <w:rPr>
                <w:rFonts w:ascii="Arial" w:hAnsi="Arial" w:cs="Arial"/>
                <w:b/>
                <w:sz w:val="20"/>
                <w:szCs w:val="20"/>
              </w:rPr>
            </w:pPr>
            <w:r w:rsidRPr="003861A7">
              <w:rPr>
                <w:rFonts w:ascii="Arial" w:hAnsi="Arial" w:cs="Arial"/>
                <w:b/>
                <w:sz w:val="20"/>
                <w:szCs w:val="20"/>
              </w:rPr>
              <w:t>37,134</w:t>
            </w:r>
          </w:p>
        </w:tc>
        <w:tc>
          <w:tcPr>
            <w:tcW w:w="1555" w:type="dxa"/>
          </w:tcPr>
          <w:p w:rsidR="003861A7" w:rsidRPr="003861A7" w:rsidRDefault="003861A7" w:rsidP="003861A7">
            <w:pPr>
              <w:pStyle w:val="TableParagraph"/>
              <w:ind w:right="42"/>
              <w:rPr>
                <w:rFonts w:ascii="Arial" w:hAnsi="Arial" w:cs="Arial"/>
                <w:b/>
                <w:sz w:val="20"/>
                <w:szCs w:val="20"/>
              </w:rPr>
            </w:pPr>
            <w:r w:rsidRPr="003861A7">
              <w:rPr>
                <w:rFonts w:ascii="Arial" w:hAnsi="Arial" w:cs="Arial"/>
                <w:b/>
                <w:sz w:val="20"/>
                <w:szCs w:val="20"/>
              </w:rPr>
              <w:t>38,079</w:t>
            </w:r>
          </w:p>
        </w:tc>
      </w:tr>
      <w:tr w:rsidR="003861A7" w:rsidRPr="003861A7" w:rsidTr="00C47DE9">
        <w:trPr>
          <w:trHeight w:val="407"/>
        </w:trPr>
        <w:tc>
          <w:tcPr>
            <w:tcW w:w="3845" w:type="dxa"/>
          </w:tcPr>
          <w:p w:rsidR="003861A7" w:rsidRPr="003861A7" w:rsidRDefault="003861A7" w:rsidP="003861A7">
            <w:pPr>
              <w:pStyle w:val="TableParagraph"/>
              <w:ind w:left="58"/>
              <w:rPr>
                <w:rFonts w:ascii="Arial" w:hAnsi="Arial" w:cs="Arial"/>
                <w:b/>
                <w:sz w:val="20"/>
                <w:szCs w:val="20"/>
              </w:rPr>
            </w:pPr>
            <w:r w:rsidRPr="003861A7">
              <w:rPr>
                <w:rFonts w:ascii="Arial" w:hAnsi="Arial" w:cs="Arial"/>
                <w:b/>
                <w:sz w:val="20"/>
                <w:szCs w:val="20"/>
              </w:rPr>
              <w:t>Expenses</w:t>
            </w:r>
          </w:p>
        </w:tc>
        <w:tc>
          <w:tcPr>
            <w:tcW w:w="1843" w:type="dxa"/>
          </w:tcPr>
          <w:p w:rsidR="003861A7" w:rsidRPr="003861A7" w:rsidRDefault="003861A7" w:rsidP="003861A7">
            <w:pPr>
              <w:pStyle w:val="TableParagraph"/>
              <w:rPr>
                <w:rFonts w:ascii="Arial" w:hAnsi="Arial" w:cs="Arial"/>
                <w:sz w:val="20"/>
                <w:szCs w:val="20"/>
              </w:rPr>
            </w:pPr>
          </w:p>
        </w:tc>
        <w:tc>
          <w:tcPr>
            <w:tcW w:w="1560" w:type="dxa"/>
          </w:tcPr>
          <w:p w:rsidR="003861A7" w:rsidRPr="003861A7" w:rsidRDefault="003861A7" w:rsidP="003861A7">
            <w:pPr>
              <w:pStyle w:val="TableParagraph"/>
              <w:rPr>
                <w:rFonts w:ascii="Arial" w:hAnsi="Arial" w:cs="Arial"/>
                <w:sz w:val="20"/>
                <w:szCs w:val="20"/>
              </w:rPr>
            </w:pPr>
          </w:p>
        </w:tc>
        <w:tc>
          <w:tcPr>
            <w:tcW w:w="1555" w:type="dxa"/>
          </w:tcPr>
          <w:p w:rsidR="003861A7" w:rsidRPr="003861A7" w:rsidRDefault="003861A7" w:rsidP="003861A7">
            <w:pPr>
              <w:pStyle w:val="TableParagraph"/>
              <w:rPr>
                <w:rFonts w:ascii="Arial" w:hAnsi="Arial" w:cs="Arial"/>
                <w:sz w:val="20"/>
                <w:szCs w:val="20"/>
              </w:rPr>
            </w:pPr>
          </w:p>
        </w:tc>
      </w:tr>
      <w:tr w:rsidR="003861A7" w:rsidRPr="003861A7" w:rsidTr="00C47DE9">
        <w:trPr>
          <w:trHeight w:val="359"/>
        </w:trPr>
        <w:tc>
          <w:tcPr>
            <w:tcW w:w="3845" w:type="dxa"/>
          </w:tcPr>
          <w:p w:rsidR="003861A7" w:rsidRPr="003861A7" w:rsidRDefault="003861A7" w:rsidP="003861A7">
            <w:pPr>
              <w:pStyle w:val="TableParagraph"/>
              <w:ind w:left="58"/>
              <w:rPr>
                <w:rFonts w:ascii="Arial" w:hAnsi="Arial" w:cs="Arial"/>
                <w:b/>
                <w:sz w:val="20"/>
                <w:szCs w:val="20"/>
              </w:rPr>
            </w:pPr>
            <w:r w:rsidRPr="003861A7">
              <w:rPr>
                <w:rFonts w:ascii="Arial" w:hAnsi="Arial" w:cs="Arial"/>
                <w:b/>
                <w:sz w:val="20"/>
                <w:szCs w:val="20"/>
              </w:rPr>
              <w:t>Current expenses</w:t>
            </w:r>
          </w:p>
        </w:tc>
        <w:tc>
          <w:tcPr>
            <w:tcW w:w="1843" w:type="dxa"/>
          </w:tcPr>
          <w:p w:rsidR="003861A7" w:rsidRPr="003861A7" w:rsidRDefault="003861A7" w:rsidP="003861A7">
            <w:pPr>
              <w:pStyle w:val="TableParagraph"/>
              <w:ind w:right="43"/>
              <w:rPr>
                <w:rFonts w:ascii="Arial" w:hAnsi="Arial" w:cs="Arial"/>
                <w:b/>
                <w:sz w:val="20"/>
                <w:szCs w:val="20"/>
              </w:rPr>
            </w:pPr>
            <w:r w:rsidRPr="003861A7">
              <w:rPr>
                <w:rFonts w:ascii="Arial" w:hAnsi="Arial" w:cs="Arial"/>
                <w:b/>
                <w:sz w:val="20"/>
                <w:szCs w:val="20"/>
              </w:rPr>
              <w:t>35,464</w:t>
            </w:r>
          </w:p>
        </w:tc>
        <w:tc>
          <w:tcPr>
            <w:tcW w:w="1560" w:type="dxa"/>
          </w:tcPr>
          <w:p w:rsidR="003861A7" w:rsidRPr="003861A7" w:rsidRDefault="003861A7" w:rsidP="003861A7">
            <w:pPr>
              <w:pStyle w:val="TableParagraph"/>
              <w:ind w:right="47"/>
              <w:rPr>
                <w:rFonts w:ascii="Arial" w:hAnsi="Arial" w:cs="Arial"/>
                <w:b/>
                <w:sz w:val="20"/>
                <w:szCs w:val="20"/>
              </w:rPr>
            </w:pPr>
            <w:r w:rsidRPr="003861A7">
              <w:rPr>
                <w:rFonts w:ascii="Arial" w:hAnsi="Arial" w:cs="Arial"/>
                <w:b/>
                <w:sz w:val="20"/>
                <w:szCs w:val="20"/>
              </w:rPr>
              <w:t>37,134</w:t>
            </w:r>
          </w:p>
        </w:tc>
        <w:tc>
          <w:tcPr>
            <w:tcW w:w="1555" w:type="dxa"/>
          </w:tcPr>
          <w:p w:rsidR="003861A7" w:rsidRPr="003861A7" w:rsidRDefault="003861A7" w:rsidP="003861A7">
            <w:pPr>
              <w:pStyle w:val="TableParagraph"/>
              <w:ind w:right="42"/>
              <w:rPr>
                <w:rFonts w:ascii="Arial" w:hAnsi="Arial" w:cs="Arial"/>
                <w:b/>
                <w:sz w:val="20"/>
                <w:szCs w:val="20"/>
              </w:rPr>
            </w:pPr>
            <w:r w:rsidRPr="003861A7">
              <w:rPr>
                <w:rFonts w:ascii="Arial" w:hAnsi="Arial" w:cs="Arial"/>
                <w:b/>
                <w:sz w:val="20"/>
                <w:szCs w:val="20"/>
              </w:rPr>
              <w:t>38,079</w:t>
            </w:r>
          </w:p>
        </w:tc>
      </w:tr>
      <w:tr w:rsidR="003861A7" w:rsidRPr="003861A7" w:rsidTr="00C47DE9">
        <w:trPr>
          <w:trHeight w:val="738"/>
        </w:trPr>
        <w:tc>
          <w:tcPr>
            <w:tcW w:w="3845" w:type="dxa"/>
          </w:tcPr>
          <w:p w:rsidR="003861A7" w:rsidRPr="003861A7" w:rsidRDefault="003861A7" w:rsidP="003861A7">
            <w:pPr>
              <w:pStyle w:val="TableParagraph"/>
              <w:ind w:left="58"/>
              <w:rPr>
                <w:rFonts w:ascii="Arial" w:hAnsi="Arial" w:cs="Arial"/>
                <w:sz w:val="20"/>
                <w:szCs w:val="20"/>
              </w:rPr>
            </w:pPr>
            <w:r w:rsidRPr="003861A7">
              <w:rPr>
                <w:rFonts w:ascii="Arial" w:hAnsi="Arial" w:cs="Arial"/>
                <w:sz w:val="20"/>
                <w:szCs w:val="20"/>
              </w:rPr>
              <w:t>Compensation of</w:t>
            </w:r>
          </w:p>
          <w:p w:rsidR="003861A7" w:rsidRPr="003861A7" w:rsidRDefault="003861A7" w:rsidP="003861A7">
            <w:pPr>
              <w:pStyle w:val="TableParagraph"/>
              <w:ind w:left="58"/>
              <w:rPr>
                <w:rFonts w:ascii="Arial" w:hAnsi="Arial" w:cs="Arial"/>
                <w:sz w:val="20"/>
                <w:szCs w:val="20"/>
              </w:rPr>
            </w:pPr>
            <w:r w:rsidRPr="003861A7">
              <w:rPr>
                <w:rFonts w:ascii="Arial" w:hAnsi="Arial" w:cs="Arial"/>
                <w:sz w:val="20"/>
                <w:szCs w:val="20"/>
              </w:rPr>
              <w:t>employees</w:t>
            </w:r>
          </w:p>
        </w:tc>
        <w:tc>
          <w:tcPr>
            <w:tcW w:w="1843" w:type="dxa"/>
          </w:tcPr>
          <w:p w:rsidR="003861A7" w:rsidRPr="003861A7" w:rsidRDefault="003861A7" w:rsidP="003861A7">
            <w:pPr>
              <w:pStyle w:val="TableParagraph"/>
              <w:ind w:right="44"/>
              <w:rPr>
                <w:rFonts w:ascii="Arial" w:hAnsi="Arial" w:cs="Arial"/>
                <w:sz w:val="20"/>
                <w:szCs w:val="20"/>
              </w:rPr>
            </w:pPr>
            <w:r w:rsidRPr="003861A7">
              <w:rPr>
                <w:rFonts w:ascii="Arial" w:hAnsi="Arial" w:cs="Arial"/>
                <w:sz w:val="20"/>
                <w:szCs w:val="20"/>
              </w:rPr>
              <w:t>21,175</w:t>
            </w:r>
          </w:p>
        </w:tc>
        <w:tc>
          <w:tcPr>
            <w:tcW w:w="1560" w:type="dxa"/>
          </w:tcPr>
          <w:p w:rsidR="003861A7" w:rsidRPr="003861A7" w:rsidRDefault="003861A7" w:rsidP="003861A7">
            <w:pPr>
              <w:pStyle w:val="TableParagraph"/>
              <w:ind w:right="47"/>
              <w:rPr>
                <w:rFonts w:ascii="Arial" w:hAnsi="Arial" w:cs="Arial"/>
                <w:sz w:val="20"/>
                <w:szCs w:val="20"/>
              </w:rPr>
            </w:pPr>
            <w:r w:rsidRPr="003861A7">
              <w:rPr>
                <w:rFonts w:ascii="Arial" w:hAnsi="Arial" w:cs="Arial"/>
                <w:sz w:val="20"/>
                <w:szCs w:val="20"/>
              </w:rPr>
              <w:t>22,510</w:t>
            </w:r>
          </w:p>
        </w:tc>
        <w:tc>
          <w:tcPr>
            <w:tcW w:w="1555" w:type="dxa"/>
          </w:tcPr>
          <w:p w:rsidR="003861A7" w:rsidRPr="003861A7" w:rsidRDefault="003861A7" w:rsidP="003861A7">
            <w:pPr>
              <w:pStyle w:val="TableParagraph"/>
              <w:ind w:right="43"/>
              <w:rPr>
                <w:rFonts w:ascii="Arial" w:hAnsi="Arial" w:cs="Arial"/>
                <w:sz w:val="20"/>
                <w:szCs w:val="20"/>
              </w:rPr>
            </w:pPr>
            <w:r w:rsidRPr="003861A7">
              <w:rPr>
                <w:rFonts w:ascii="Arial" w:hAnsi="Arial" w:cs="Arial"/>
                <w:sz w:val="20"/>
                <w:szCs w:val="20"/>
              </w:rPr>
              <w:t>23,455</w:t>
            </w:r>
          </w:p>
        </w:tc>
      </w:tr>
      <w:tr w:rsidR="003861A7" w:rsidRPr="003861A7" w:rsidTr="00C47DE9">
        <w:trPr>
          <w:trHeight w:val="441"/>
        </w:trPr>
        <w:tc>
          <w:tcPr>
            <w:tcW w:w="3845" w:type="dxa"/>
          </w:tcPr>
          <w:p w:rsidR="003861A7" w:rsidRPr="003861A7" w:rsidRDefault="003861A7" w:rsidP="003861A7">
            <w:pPr>
              <w:pStyle w:val="TableParagraph"/>
              <w:ind w:left="58"/>
              <w:rPr>
                <w:rFonts w:ascii="Arial" w:hAnsi="Arial" w:cs="Arial"/>
                <w:sz w:val="20"/>
                <w:szCs w:val="20"/>
              </w:rPr>
            </w:pPr>
            <w:r w:rsidRPr="003861A7">
              <w:rPr>
                <w:rFonts w:ascii="Arial" w:hAnsi="Arial" w:cs="Arial"/>
                <w:sz w:val="20"/>
                <w:szCs w:val="20"/>
              </w:rPr>
              <w:t>Goods and services</w:t>
            </w:r>
          </w:p>
        </w:tc>
        <w:tc>
          <w:tcPr>
            <w:tcW w:w="1843" w:type="dxa"/>
          </w:tcPr>
          <w:p w:rsidR="003861A7" w:rsidRPr="003861A7" w:rsidRDefault="003861A7" w:rsidP="003861A7">
            <w:pPr>
              <w:pStyle w:val="TableParagraph"/>
              <w:ind w:right="44"/>
              <w:rPr>
                <w:rFonts w:ascii="Arial" w:hAnsi="Arial" w:cs="Arial"/>
                <w:sz w:val="20"/>
                <w:szCs w:val="20"/>
              </w:rPr>
            </w:pPr>
            <w:r w:rsidRPr="003861A7">
              <w:rPr>
                <w:rFonts w:ascii="Arial" w:hAnsi="Arial" w:cs="Arial"/>
                <w:sz w:val="20"/>
                <w:szCs w:val="20"/>
              </w:rPr>
              <w:t>13,864</w:t>
            </w:r>
          </w:p>
        </w:tc>
        <w:tc>
          <w:tcPr>
            <w:tcW w:w="1560" w:type="dxa"/>
          </w:tcPr>
          <w:p w:rsidR="003861A7" w:rsidRPr="003861A7" w:rsidRDefault="003861A7" w:rsidP="003861A7">
            <w:pPr>
              <w:pStyle w:val="TableParagraph"/>
              <w:ind w:right="47"/>
              <w:rPr>
                <w:rFonts w:ascii="Arial" w:hAnsi="Arial" w:cs="Arial"/>
                <w:sz w:val="20"/>
                <w:szCs w:val="20"/>
              </w:rPr>
            </w:pPr>
            <w:r w:rsidRPr="003861A7">
              <w:rPr>
                <w:rFonts w:ascii="Arial" w:hAnsi="Arial" w:cs="Arial"/>
                <w:sz w:val="20"/>
                <w:szCs w:val="20"/>
              </w:rPr>
              <w:t>14,178</w:t>
            </w:r>
          </w:p>
        </w:tc>
        <w:tc>
          <w:tcPr>
            <w:tcW w:w="1555" w:type="dxa"/>
          </w:tcPr>
          <w:p w:rsidR="003861A7" w:rsidRPr="003861A7" w:rsidRDefault="003861A7" w:rsidP="003861A7">
            <w:pPr>
              <w:pStyle w:val="TableParagraph"/>
              <w:ind w:right="43"/>
              <w:rPr>
                <w:rFonts w:ascii="Arial" w:hAnsi="Arial" w:cs="Arial"/>
                <w:sz w:val="20"/>
                <w:szCs w:val="20"/>
              </w:rPr>
            </w:pPr>
            <w:r w:rsidRPr="003861A7">
              <w:rPr>
                <w:rFonts w:ascii="Arial" w:hAnsi="Arial" w:cs="Arial"/>
                <w:sz w:val="20"/>
                <w:szCs w:val="20"/>
              </w:rPr>
              <w:t>14,178</w:t>
            </w:r>
          </w:p>
        </w:tc>
      </w:tr>
    </w:tbl>
    <w:p w:rsidR="003861A7" w:rsidRPr="003861A7" w:rsidRDefault="003861A7" w:rsidP="003861A7">
      <w:pPr>
        <w:rPr>
          <w:rFonts w:ascii="Arial" w:hAnsi="Arial" w:cs="Arial"/>
          <w:sz w:val="20"/>
          <w:szCs w:val="20"/>
        </w:rPr>
        <w:sectPr w:rsidR="003861A7" w:rsidRPr="003861A7">
          <w:headerReference w:type="default" r:id="rId79"/>
          <w:footerReference w:type="default" r:id="rId80"/>
          <w:pgSz w:w="12240" w:h="15840"/>
          <w:pgMar w:top="1340" w:right="640" w:bottom="1140" w:left="960" w:header="454" w:footer="942" w:gutter="0"/>
          <w:pgNumType w:start="289"/>
          <w:cols w:space="720"/>
        </w:sectPr>
      </w:pPr>
    </w:p>
    <w:p w:rsidR="003861A7" w:rsidRPr="003861A7" w:rsidRDefault="003861A7" w:rsidP="003861A7">
      <w:pPr>
        <w:pStyle w:val="BodyText"/>
        <w:rPr>
          <w:rFonts w:ascii="Arial" w:hAnsi="Arial" w:cs="Arial"/>
          <w:sz w:val="20"/>
          <w:szCs w:val="20"/>
        </w:rPr>
      </w:pPr>
    </w:p>
    <w:tbl>
      <w:tblPr>
        <w:tblW w:w="0" w:type="auto"/>
        <w:tblInd w:w="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845"/>
        <w:gridCol w:w="1843"/>
        <w:gridCol w:w="1560"/>
        <w:gridCol w:w="1555"/>
      </w:tblGrid>
      <w:tr w:rsidR="003861A7" w:rsidRPr="003861A7" w:rsidTr="00C47DE9">
        <w:trPr>
          <w:trHeight w:val="359"/>
        </w:trPr>
        <w:tc>
          <w:tcPr>
            <w:tcW w:w="3845" w:type="dxa"/>
          </w:tcPr>
          <w:p w:rsidR="003861A7" w:rsidRPr="003861A7" w:rsidRDefault="003861A7" w:rsidP="003861A7">
            <w:pPr>
              <w:pStyle w:val="TableParagraph"/>
              <w:ind w:left="58"/>
              <w:rPr>
                <w:rFonts w:ascii="Arial" w:hAnsi="Arial" w:cs="Arial"/>
                <w:sz w:val="20"/>
                <w:szCs w:val="20"/>
              </w:rPr>
            </w:pPr>
            <w:r w:rsidRPr="003861A7">
              <w:rPr>
                <w:rFonts w:ascii="Arial" w:hAnsi="Arial" w:cs="Arial"/>
                <w:sz w:val="20"/>
                <w:szCs w:val="20"/>
              </w:rPr>
              <w:t>Depreciation</w:t>
            </w:r>
          </w:p>
        </w:tc>
        <w:tc>
          <w:tcPr>
            <w:tcW w:w="1843" w:type="dxa"/>
          </w:tcPr>
          <w:p w:rsidR="003861A7" w:rsidRPr="003861A7" w:rsidRDefault="003861A7" w:rsidP="003861A7">
            <w:pPr>
              <w:pStyle w:val="TableParagraph"/>
              <w:ind w:right="44"/>
              <w:rPr>
                <w:rFonts w:ascii="Arial" w:hAnsi="Arial" w:cs="Arial"/>
                <w:sz w:val="20"/>
                <w:szCs w:val="20"/>
              </w:rPr>
            </w:pPr>
            <w:r w:rsidRPr="003861A7">
              <w:rPr>
                <w:rFonts w:ascii="Arial" w:hAnsi="Arial" w:cs="Arial"/>
                <w:sz w:val="20"/>
                <w:szCs w:val="20"/>
              </w:rPr>
              <w:t>425</w:t>
            </w:r>
          </w:p>
        </w:tc>
        <w:tc>
          <w:tcPr>
            <w:tcW w:w="1560" w:type="dxa"/>
          </w:tcPr>
          <w:p w:rsidR="003861A7" w:rsidRPr="003861A7" w:rsidRDefault="003861A7" w:rsidP="003861A7">
            <w:pPr>
              <w:pStyle w:val="TableParagraph"/>
              <w:ind w:right="47"/>
              <w:rPr>
                <w:rFonts w:ascii="Arial" w:hAnsi="Arial" w:cs="Arial"/>
                <w:sz w:val="20"/>
                <w:szCs w:val="20"/>
              </w:rPr>
            </w:pPr>
            <w:r w:rsidRPr="003861A7">
              <w:rPr>
                <w:rFonts w:ascii="Arial" w:hAnsi="Arial" w:cs="Arial"/>
                <w:sz w:val="20"/>
                <w:szCs w:val="20"/>
              </w:rPr>
              <w:t>446</w:t>
            </w:r>
          </w:p>
        </w:tc>
        <w:tc>
          <w:tcPr>
            <w:tcW w:w="1555" w:type="dxa"/>
          </w:tcPr>
          <w:p w:rsidR="003861A7" w:rsidRPr="003861A7" w:rsidRDefault="003861A7" w:rsidP="003861A7">
            <w:pPr>
              <w:pStyle w:val="TableParagraph"/>
              <w:ind w:right="43"/>
              <w:rPr>
                <w:rFonts w:ascii="Arial" w:hAnsi="Arial" w:cs="Arial"/>
                <w:sz w:val="20"/>
                <w:szCs w:val="20"/>
              </w:rPr>
            </w:pPr>
            <w:r w:rsidRPr="003861A7">
              <w:rPr>
                <w:rFonts w:ascii="Arial" w:hAnsi="Arial" w:cs="Arial"/>
                <w:sz w:val="20"/>
                <w:szCs w:val="20"/>
              </w:rPr>
              <w:t>446</w:t>
            </w:r>
          </w:p>
        </w:tc>
      </w:tr>
      <w:tr w:rsidR="003861A7" w:rsidRPr="003861A7" w:rsidTr="00C47DE9">
        <w:trPr>
          <w:trHeight w:val="738"/>
        </w:trPr>
        <w:tc>
          <w:tcPr>
            <w:tcW w:w="3845" w:type="dxa"/>
          </w:tcPr>
          <w:p w:rsidR="003861A7" w:rsidRPr="003861A7" w:rsidRDefault="003861A7" w:rsidP="003861A7">
            <w:pPr>
              <w:pStyle w:val="TableParagraph"/>
              <w:ind w:left="58"/>
              <w:rPr>
                <w:rFonts w:ascii="Arial" w:hAnsi="Arial" w:cs="Arial"/>
                <w:sz w:val="20"/>
                <w:szCs w:val="20"/>
              </w:rPr>
            </w:pPr>
            <w:r w:rsidRPr="003861A7">
              <w:rPr>
                <w:rFonts w:ascii="Arial" w:hAnsi="Arial" w:cs="Arial"/>
                <w:sz w:val="20"/>
                <w:szCs w:val="20"/>
              </w:rPr>
              <w:t>Interest, dividends</w:t>
            </w:r>
          </w:p>
          <w:p w:rsidR="003861A7" w:rsidRPr="003861A7" w:rsidRDefault="003861A7" w:rsidP="003861A7">
            <w:pPr>
              <w:pStyle w:val="TableParagraph"/>
              <w:ind w:left="58"/>
              <w:rPr>
                <w:rFonts w:ascii="Arial" w:hAnsi="Arial" w:cs="Arial"/>
                <w:sz w:val="20"/>
                <w:szCs w:val="20"/>
              </w:rPr>
            </w:pPr>
            <w:r w:rsidRPr="003861A7">
              <w:rPr>
                <w:rFonts w:ascii="Arial" w:hAnsi="Arial" w:cs="Arial"/>
                <w:sz w:val="20"/>
                <w:szCs w:val="20"/>
              </w:rPr>
              <w:t>and rent on land</w:t>
            </w:r>
          </w:p>
        </w:tc>
        <w:tc>
          <w:tcPr>
            <w:tcW w:w="1843" w:type="dxa"/>
          </w:tcPr>
          <w:p w:rsidR="003861A7" w:rsidRPr="003861A7" w:rsidRDefault="003861A7" w:rsidP="003861A7">
            <w:pPr>
              <w:pStyle w:val="TableParagraph"/>
              <w:ind w:right="41"/>
              <w:rPr>
                <w:rFonts w:ascii="Arial" w:hAnsi="Arial" w:cs="Arial"/>
                <w:sz w:val="20"/>
                <w:szCs w:val="20"/>
              </w:rPr>
            </w:pPr>
            <w:r w:rsidRPr="003861A7">
              <w:rPr>
                <w:rFonts w:ascii="Arial" w:hAnsi="Arial" w:cs="Arial"/>
                <w:sz w:val="20"/>
                <w:szCs w:val="20"/>
              </w:rPr>
              <w:t>–</w:t>
            </w:r>
          </w:p>
        </w:tc>
        <w:tc>
          <w:tcPr>
            <w:tcW w:w="1560" w:type="dxa"/>
          </w:tcPr>
          <w:p w:rsidR="003861A7" w:rsidRPr="003861A7" w:rsidRDefault="003861A7" w:rsidP="003861A7">
            <w:pPr>
              <w:pStyle w:val="TableParagraph"/>
              <w:ind w:right="45"/>
              <w:rPr>
                <w:rFonts w:ascii="Arial" w:hAnsi="Arial" w:cs="Arial"/>
                <w:sz w:val="20"/>
                <w:szCs w:val="20"/>
              </w:rPr>
            </w:pPr>
            <w:r w:rsidRPr="003861A7">
              <w:rPr>
                <w:rFonts w:ascii="Arial" w:hAnsi="Arial" w:cs="Arial"/>
                <w:sz w:val="20"/>
                <w:szCs w:val="20"/>
              </w:rPr>
              <w:t>–</w:t>
            </w:r>
          </w:p>
        </w:tc>
        <w:tc>
          <w:tcPr>
            <w:tcW w:w="1555" w:type="dxa"/>
          </w:tcPr>
          <w:p w:rsidR="003861A7" w:rsidRPr="003861A7" w:rsidRDefault="003861A7" w:rsidP="003861A7">
            <w:pPr>
              <w:pStyle w:val="TableParagraph"/>
              <w:ind w:right="41"/>
              <w:rPr>
                <w:rFonts w:ascii="Arial" w:hAnsi="Arial" w:cs="Arial"/>
                <w:sz w:val="20"/>
                <w:szCs w:val="20"/>
              </w:rPr>
            </w:pPr>
            <w:r w:rsidRPr="003861A7">
              <w:rPr>
                <w:rFonts w:ascii="Arial" w:hAnsi="Arial" w:cs="Arial"/>
                <w:sz w:val="20"/>
                <w:szCs w:val="20"/>
              </w:rPr>
              <w:t>–</w:t>
            </w:r>
          </w:p>
        </w:tc>
      </w:tr>
      <w:tr w:rsidR="003861A7" w:rsidRPr="003861A7" w:rsidTr="00C47DE9">
        <w:trPr>
          <w:trHeight w:val="738"/>
        </w:trPr>
        <w:tc>
          <w:tcPr>
            <w:tcW w:w="3845" w:type="dxa"/>
          </w:tcPr>
          <w:p w:rsidR="003861A7" w:rsidRPr="003861A7" w:rsidRDefault="003861A7" w:rsidP="003861A7">
            <w:pPr>
              <w:pStyle w:val="TableParagraph"/>
              <w:ind w:left="58"/>
              <w:rPr>
                <w:rFonts w:ascii="Arial" w:hAnsi="Arial" w:cs="Arial"/>
                <w:b/>
                <w:sz w:val="20"/>
                <w:szCs w:val="20"/>
              </w:rPr>
            </w:pPr>
            <w:r w:rsidRPr="003861A7">
              <w:rPr>
                <w:rFonts w:ascii="Arial" w:hAnsi="Arial" w:cs="Arial"/>
                <w:b/>
                <w:sz w:val="20"/>
                <w:szCs w:val="20"/>
              </w:rPr>
              <w:t>Transfers and</w:t>
            </w:r>
          </w:p>
          <w:p w:rsidR="003861A7" w:rsidRPr="003861A7" w:rsidRDefault="003861A7" w:rsidP="003861A7">
            <w:pPr>
              <w:pStyle w:val="TableParagraph"/>
              <w:ind w:left="58"/>
              <w:rPr>
                <w:rFonts w:ascii="Arial" w:hAnsi="Arial" w:cs="Arial"/>
                <w:b/>
                <w:sz w:val="20"/>
                <w:szCs w:val="20"/>
              </w:rPr>
            </w:pPr>
            <w:r w:rsidRPr="003861A7">
              <w:rPr>
                <w:rFonts w:ascii="Arial" w:hAnsi="Arial" w:cs="Arial"/>
                <w:b/>
                <w:sz w:val="20"/>
                <w:szCs w:val="20"/>
              </w:rPr>
              <w:t>subsidies</w:t>
            </w:r>
          </w:p>
        </w:tc>
        <w:tc>
          <w:tcPr>
            <w:tcW w:w="1843" w:type="dxa"/>
          </w:tcPr>
          <w:p w:rsidR="003861A7" w:rsidRPr="003861A7" w:rsidRDefault="003861A7" w:rsidP="003861A7">
            <w:pPr>
              <w:pStyle w:val="TableParagraph"/>
              <w:ind w:right="41"/>
              <w:rPr>
                <w:rFonts w:ascii="Arial" w:hAnsi="Arial" w:cs="Arial"/>
                <w:b/>
                <w:sz w:val="20"/>
                <w:szCs w:val="20"/>
              </w:rPr>
            </w:pPr>
            <w:r w:rsidRPr="003861A7">
              <w:rPr>
                <w:rFonts w:ascii="Arial" w:hAnsi="Arial" w:cs="Arial"/>
                <w:b/>
                <w:sz w:val="20"/>
                <w:szCs w:val="20"/>
              </w:rPr>
              <w:t>–</w:t>
            </w:r>
          </w:p>
        </w:tc>
        <w:tc>
          <w:tcPr>
            <w:tcW w:w="1560" w:type="dxa"/>
          </w:tcPr>
          <w:p w:rsidR="003861A7" w:rsidRPr="003861A7" w:rsidRDefault="003861A7" w:rsidP="003861A7">
            <w:pPr>
              <w:pStyle w:val="TableParagraph"/>
              <w:ind w:right="45"/>
              <w:rPr>
                <w:rFonts w:ascii="Arial" w:hAnsi="Arial" w:cs="Arial"/>
                <w:b/>
                <w:sz w:val="20"/>
                <w:szCs w:val="20"/>
              </w:rPr>
            </w:pPr>
            <w:r w:rsidRPr="003861A7">
              <w:rPr>
                <w:rFonts w:ascii="Arial" w:hAnsi="Arial" w:cs="Arial"/>
                <w:b/>
                <w:sz w:val="20"/>
                <w:szCs w:val="20"/>
              </w:rPr>
              <w:t>–</w:t>
            </w:r>
          </w:p>
        </w:tc>
        <w:tc>
          <w:tcPr>
            <w:tcW w:w="1555" w:type="dxa"/>
          </w:tcPr>
          <w:p w:rsidR="003861A7" w:rsidRPr="003861A7" w:rsidRDefault="003861A7" w:rsidP="003861A7">
            <w:pPr>
              <w:pStyle w:val="TableParagraph"/>
              <w:ind w:right="41"/>
              <w:rPr>
                <w:rFonts w:ascii="Arial" w:hAnsi="Arial" w:cs="Arial"/>
                <w:b/>
                <w:sz w:val="20"/>
                <w:szCs w:val="20"/>
              </w:rPr>
            </w:pPr>
            <w:r w:rsidRPr="003861A7">
              <w:rPr>
                <w:rFonts w:ascii="Arial" w:hAnsi="Arial" w:cs="Arial"/>
                <w:b/>
                <w:sz w:val="20"/>
                <w:szCs w:val="20"/>
              </w:rPr>
              <w:t>–</w:t>
            </w:r>
          </w:p>
        </w:tc>
      </w:tr>
      <w:tr w:rsidR="003861A7" w:rsidRPr="003861A7" w:rsidTr="00C47DE9">
        <w:trPr>
          <w:trHeight w:val="359"/>
        </w:trPr>
        <w:tc>
          <w:tcPr>
            <w:tcW w:w="3845" w:type="dxa"/>
          </w:tcPr>
          <w:p w:rsidR="003861A7" w:rsidRPr="003861A7" w:rsidRDefault="003861A7" w:rsidP="003861A7">
            <w:pPr>
              <w:pStyle w:val="TableParagraph"/>
              <w:ind w:left="58"/>
              <w:rPr>
                <w:rFonts w:ascii="Arial" w:hAnsi="Arial" w:cs="Arial"/>
                <w:b/>
                <w:sz w:val="20"/>
                <w:szCs w:val="20"/>
              </w:rPr>
            </w:pPr>
            <w:r w:rsidRPr="003861A7">
              <w:rPr>
                <w:rFonts w:ascii="Arial" w:hAnsi="Arial" w:cs="Arial"/>
                <w:b/>
                <w:sz w:val="20"/>
                <w:szCs w:val="20"/>
              </w:rPr>
              <w:t>Total expenses</w:t>
            </w:r>
          </w:p>
        </w:tc>
        <w:tc>
          <w:tcPr>
            <w:tcW w:w="1843" w:type="dxa"/>
          </w:tcPr>
          <w:p w:rsidR="003861A7" w:rsidRPr="003861A7" w:rsidRDefault="003861A7" w:rsidP="003861A7">
            <w:pPr>
              <w:pStyle w:val="TableParagraph"/>
              <w:ind w:right="43"/>
              <w:rPr>
                <w:rFonts w:ascii="Arial" w:hAnsi="Arial" w:cs="Arial"/>
                <w:b/>
                <w:sz w:val="20"/>
                <w:szCs w:val="20"/>
              </w:rPr>
            </w:pPr>
            <w:r w:rsidRPr="003861A7">
              <w:rPr>
                <w:rFonts w:ascii="Arial" w:hAnsi="Arial" w:cs="Arial"/>
                <w:b/>
                <w:sz w:val="20"/>
                <w:szCs w:val="20"/>
              </w:rPr>
              <w:t>35,464</w:t>
            </w:r>
          </w:p>
        </w:tc>
        <w:tc>
          <w:tcPr>
            <w:tcW w:w="1560" w:type="dxa"/>
          </w:tcPr>
          <w:p w:rsidR="003861A7" w:rsidRPr="003861A7" w:rsidRDefault="003861A7" w:rsidP="003861A7">
            <w:pPr>
              <w:pStyle w:val="TableParagraph"/>
              <w:ind w:right="47"/>
              <w:rPr>
                <w:rFonts w:ascii="Arial" w:hAnsi="Arial" w:cs="Arial"/>
                <w:b/>
                <w:sz w:val="20"/>
                <w:szCs w:val="20"/>
              </w:rPr>
            </w:pPr>
            <w:r w:rsidRPr="003861A7">
              <w:rPr>
                <w:rFonts w:ascii="Arial" w:hAnsi="Arial" w:cs="Arial"/>
                <w:b/>
                <w:sz w:val="20"/>
                <w:szCs w:val="20"/>
              </w:rPr>
              <w:t>37,134</w:t>
            </w:r>
          </w:p>
        </w:tc>
        <w:tc>
          <w:tcPr>
            <w:tcW w:w="1555" w:type="dxa"/>
          </w:tcPr>
          <w:p w:rsidR="003861A7" w:rsidRPr="003861A7" w:rsidRDefault="003861A7" w:rsidP="003861A7">
            <w:pPr>
              <w:pStyle w:val="TableParagraph"/>
              <w:ind w:right="42"/>
              <w:rPr>
                <w:rFonts w:ascii="Arial" w:hAnsi="Arial" w:cs="Arial"/>
                <w:b/>
                <w:sz w:val="20"/>
                <w:szCs w:val="20"/>
              </w:rPr>
            </w:pPr>
            <w:r w:rsidRPr="003861A7">
              <w:rPr>
                <w:rFonts w:ascii="Arial" w:hAnsi="Arial" w:cs="Arial"/>
                <w:b/>
                <w:sz w:val="20"/>
                <w:szCs w:val="20"/>
              </w:rPr>
              <w:t>38,079</w:t>
            </w:r>
          </w:p>
        </w:tc>
      </w:tr>
    </w:tbl>
    <w:p w:rsidR="003861A7" w:rsidRPr="003861A7" w:rsidRDefault="003861A7" w:rsidP="003861A7">
      <w:pPr>
        <w:pStyle w:val="BodyText"/>
        <w:rPr>
          <w:rFonts w:ascii="Arial" w:hAnsi="Arial" w:cs="Arial"/>
          <w:sz w:val="20"/>
          <w:szCs w:val="20"/>
        </w:rPr>
      </w:pPr>
    </w:p>
    <w:p w:rsidR="003861A7" w:rsidRPr="003861A7" w:rsidRDefault="003861A7" w:rsidP="003861A7">
      <w:pPr>
        <w:pStyle w:val="BodyText"/>
        <w:rPr>
          <w:rFonts w:ascii="Arial" w:hAnsi="Arial" w:cs="Arial"/>
          <w:sz w:val="20"/>
          <w:szCs w:val="20"/>
        </w:rPr>
      </w:pPr>
    </w:p>
    <w:p w:rsidR="003861A7" w:rsidRPr="003861A7" w:rsidRDefault="003861A7" w:rsidP="00A368E8">
      <w:pPr>
        <w:pStyle w:val="Heading4"/>
        <w:numPr>
          <w:ilvl w:val="1"/>
          <w:numId w:val="7"/>
        </w:numPr>
        <w:tabs>
          <w:tab w:val="left" w:pos="900"/>
        </w:tabs>
        <w:ind w:left="900" w:hanging="420"/>
        <w:rPr>
          <w:rFonts w:ascii="Arial" w:hAnsi="Arial" w:cs="Arial"/>
          <w:sz w:val="20"/>
          <w:szCs w:val="20"/>
        </w:rPr>
      </w:pPr>
      <w:r w:rsidRPr="003861A7">
        <w:rPr>
          <w:rFonts w:ascii="Arial" w:hAnsi="Arial" w:cs="Arial"/>
          <w:sz w:val="20"/>
          <w:szCs w:val="20"/>
        </w:rPr>
        <w:t>The Independent Development Trust</w:t>
      </w:r>
      <w:r w:rsidRPr="003861A7">
        <w:rPr>
          <w:rFonts w:ascii="Arial" w:hAnsi="Arial" w:cs="Arial"/>
          <w:spacing w:val="-3"/>
          <w:sz w:val="20"/>
          <w:szCs w:val="20"/>
        </w:rPr>
        <w:t xml:space="preserve"> </w:t>
      </w:r>
      <w:r w:rsidRPr="003861A7">
        <w:rPr>
          <w:rFonts w:ascii="Arial" w:hAnsi="Arial" w:cs="Arial"/>
          <w:sz w:val="20"/>
          <w:szCs w:val="20"/>
        </w:rPr>
        <w:t>(IDT):</w:t>
      </w:r>
    </w:p>
    <w:p w:rsidR="003861A7" w:rsidRPr="003861A7" w:rsidRDefault="003861A7" w:rsidP="003861A7">
      <w:pPr>
        <w:pStyle w:val="BodyText"/>
        <w:rPr>
          <w:rFonts w:ascii="Arial" w:hAnsi="Arial" w:cs="Arial"/>
          <w:b/>
          <w:sz w:val="20"/>
          <w:szCs w:val="20"/>
        </w:rPr>
      </w:pPr>
    </w:p>
    <w:p w:rsidR="003861A7" w:rsidRPr="003861A7" w:rsidRDefault="003861A7" w:rsidP="003861A7">
      <w:pPr>
        <w:pStyle w:val="BodyText"/>
        <w:ind w:left="480" w:right="796"/>
        <w:rPr>
          <w:rFonts w:ascii="Arial" w:hAnsi="Arial" w:cs="Arial"/>
          <w:sz w:val="20"/>
          <w:szCs w:val="20"/>
        </w:rPr>
      </w:pPr>
      <w:r w:rsidRPr="003861A7">
        <w:rPr>
          <w:rFonts w:ascii="Arial" w:hAnsi="Arial" w:cs="Arial"/>
          <w:sz w:val="20"/>
          <w:szCs w:val="20"/>
        </w:rPr>
        <w:t>The Minister as policy leader of the IDT withdrew the formal submission of the Strategic Plan (2020-2025)</w:t>
      </w:r>
      <w:r w:rsidRPr="003861A7">
        <w:rPr>
          <w:rFonts w:ascii="Arial" w:hAnsi="Arial" w:cs="Arial"/>
          <w:spacing w:val="-4"/>
          <w:sz w:val="20"/>
          <w:szCs w:val="20"/>
        </w:rPr>
        <w:t xml:space="preserve"> </w:t>
      </w:r>
      <w:r w:rsidRPr="003861A7">
        <w:rPr>
          <w:rFonts w:ascii="Arial" w:hAnsi="Arial" w:cs="Arial"/>
          <w:sz w:val="20"/>
          <w:szCs w:val="20"/>
        </w:rPr>
        <w:t>and</w:t>
      </w:r>
      <w:r w:rsidRPr="003861A7">
        <w:rPr>
          <w:rFonts w:ascii="Arial" w:hAnsi="Arial" w:cs="Arial"/>
          <w:spacing w:val="-4"/>
          <w:sz w:val="20"/>
          <w:szCs w:val="20"/>
        </w:rPr>
        <w:t xml:space="preserve"> </w:t>
      </w:r>
      <w:r w:rsidRPr="003861A7">
        <w:rPr>
          <w:rFonts w:ascii="Arial" w:hAnsi="Arial" w:cs="Arial"/>
          <w:sz w:val="20"/>
          <w:szCs w:val="20"/>
        </w:rPr>
        <w:t>the</w:t>
      </w:r>
      <w:r w:rsidRPr="003861A7">
        <w:rPr>
          <w:rFonts w:ascii="Arial" w:hAnsi="Arial" w:cs="Arial"/>
          <w:spacing w:val="-4"/>
          <w:sz w:val="20"/>
          <w:szCs w:val="20"/>
        </w:rPr>
        <w:t xml:space="preserve"> </w:t>
      </w:r>
      <w:r w:rsidRPr="003861A7">
        <w:rPr>
          <w:rFonts w:ascii="Arial" w:hAnsi="Arial" w:cs="Arial"/>
          <w:sz w:val="20"/>
          <w:szCs w:val="20"/>
        </w:rPr>
        <w:t>APP</w:t>
      </w:r>
      <w:r w:rsidRPr="003861A7">
        <w:rPr>
          <w:rFonts w:ascii="Arial" w:hAnsi="Arial" w:cs="Arial"/>
          <w:spacing w:val="-4"/>
          <w:sz w:val="20"/>
          <w:szCs w:val="20"/>
        </w:rPr>
        <w:t xml:space="preserve"> </w:t>
      </w:r>
      <w:r w:rsidRPr="003861A7">
        <w:rPr>
          <w:rFonts w:ascii="Arial" w:hAnsi="Arial" w:cs="Arial"/>
          <w:sz w:val="20"/>
          <w:szCs w:val="20"/>
        </w:rPr>
        <w:t>for</w:t>
      </w:r>
      <w:r w:rsidRPr="003861A7">
        <w:rPr>
          <w:rFonts w:ascii="Arial" w:hAnsi="Arial" w:cs="Arial"/>
          <w:spacing w:val="-4"/>
          <w:sz w:val="20"/>
          <w:szCs w:val="20"/>
        </w:rPr>
        <w:t xml:space="preserve"> </w:t>
      </w:r>
      <w:r w:rsidRPr="003861A7">
        <w:rPr>
          <w:rFonts w:ascii="Arial" w:hAnsi="Arial" w:cs="Arial"/>
          <w:sz w:val="20"/>
          <w:szCs w:val="20"/>
        </w:rPr>
        <w:t>the</w:t>
      </w:r>
      <w:r w:rsidRPr="003861A7">
        <w:rPr>
          <w:rFonts w:ascii="Arial" w:hAnsi="Arial" w:cs="Arial"/>
          <w:spacing w:val="-4"/>
          <w:sz w:val="20"/>
          <w:szCs w:val="20"/>
        </w:rPr>
        <w:t xml:space="preserve"> </w:t>
      </w:r>
      <w:r w:rsidRPr="003861A7">
        <w:rPr>
          <w:rFonts w:ascii="Arial" w:hAnsi="Arial" w:cs="Arial"/>
          <w:sz w:val="20"/>
          <w:szCs w:val="20"/>
        </w:rPr>
        <w:t>current</w:t>
      </w:r>
      <w:r w:rsidRPr="003861A7">
        <w:rPr>
          <w:rFonts w:ascii="Arial" w:hAnsi="Arial" w:cs="Arial"/>
          <w:spacing w:val="-4"/>
          <w:sz w:val="20"/>
          <w:szCs w:val="20"/>
        </w:rPr>
        <w:t xml:space="preserve"> </w:t>
      </w:r>
      <w:r w:rsidRPr="003861A7">
        <w:rPr>
          <w:rFonts w:ascii="Arial" w:hAnsi="Arial" w:cs="Arial"/>
          <w:sz w:val="20"/>
          <w:szCs w:val="20"/>
        </w:rPr>
        <w:t>financial</w:t>
      </w:r>
      <w:r w:rsidRPr="003861A7">
        <w:rPr>
          <w:rFonts w:ascii="Arial" w:hAnsi="Arial" w:cs="Arial"/>
          <w:spacing w:val="-4"/>
          <w:sz w:val="20"/>
          <w:szCs w:val="20"/>
        </w:rPr>
        <w:t xml:space="preserve"> </w:t>
      </w:r>
      <w:r w:rsidRPr="003861A7">
        <w:rPr>
          <w:rFonts w:ascii="Arial" w:hAnsi="Arial" w:cs="Arial"/>
          <w:sz w:val="20"/>
          <w:szCs w:val="20"/>
        </w:rPr>
        <w:t>year.</w:t>
      </w:r>
      <w:r w:rsidRPr="003861A7">
        <w:rPr>
          <w:rFonts w:ascii="Arial" w:hAnsi="Arial" w:cs="Arial"/>
          <w:spacing w:val="-4"/>
          <w:sz w:val="20"/>
          <w:szCs w:val="20"/>
        </w:rPr>
        <w:t xml:space="preserve"> </w:t>
      </w:r>
      <w:r w:rsidRPr="003861A7">
        <w:rPr>
          <w:rFonts w:ascii="Arial" w:hAnsi="Arial" w:cs="Arial"/>
          <w:sz w:val="20"/>
          <w:szCs w:val="20"/>
        </w:rPr>
        <w:t>In</w:t>
      </w:r>
      <w:r w:rsidRPr="003861A7">
        <w:rPr>
          <w:rFonts w:ascii="Arial" w:hAnsi="Arial" w:cs="Arial"/>
          <w:spacing w:val="-4"/>
          <w:sz w:val="20"/>
          <w:szCs w:val="20"/>
        </w:rPr>
        <w:t xml:space="preserve"> </w:t>
      </w:r>
      <w:r w:rsidRPr="003861A7">
        <w:rPr>
          <w:rFonts w:ascii="Arial" w:hAnsi="Arial" w:cs="Arial"/>
          <w:sz w:val="20"/>
          <w:szCs w:val="20"/>
        </w:rPr>
        <w:t>addition,</w:t>
      </w:r>
      <w:r w:rsidRPr="003861A7">
        <w:rPr>
          <w:rFonts w:ascii="Arial" w:hAnsi="Arial" w:cs="Arial"/>
          <w:spacing w:val="-4"/>
          <w:sz w:val="20"/>
          <w:szCs w:val="20"/>
        </w:rPr>
        <w:t xml:space="preserve"> </w:t>
      </w:r>
      <w:r w:rsidRPr="003861A7">
        <w:rPr>
          <w:rFonts w:ascii="Arial" w:hAnsi="Arial" w:cs="Arial"/>
          <w:sz w:val="20"/>
          <w:szCs w:val="20"/>
        </w:rPr>
        <w:t>the</w:t>
      </w:r>
      <w:r w:rsidRPr="003861A7">
        <w:rPr>
          <w:rFonts w:ascii="Arial" w:hAnsi="Arial" w:cs="Arial"/>
          <w:spacing w:val="-4"/>
          <w:sz w:val="20"/>
          <w:szCs w:val="20"/>
        </w:rPr>
        <w:t xml:space="preserve"> </w:t>
      </w:r>
      <w:r w:rsidRPr="003861A7">
        <w:rPr>
          <w:rFonts w:ascii="Arial" w:hAnsi="Arial" w:cs="Arial"/>
          <w:sz w:val="20"/>
          <w:szCs w:val="20"/>
        </w:rPr>
        <w:t>committee</w:t>
      </w:r>
      <w:r w:rsidRPr="003861A7">
        <w:rPr>
          <w:rFonts w:ascii="Arial" w:hAnsi="Arial" w:cs="Arial"/>
          <w:spacing w:val="-4"/>
          <w:sz w:val="20"/>
          <w:szCs w:val="20"/>
        </w:rPr>
        <w:t xml:space="preserve"> </w:t>
      </w:r>
      <w:r w:rsidRPr="003861A7">
        <w:rPr>
          <w:rFonts w:ascii="Arial" w:hAnsi="Arial" w:cs="Arial"/>
          <w:sz w:val="20"/>
          <w:szCs w:val="20"/>
        </w:rPr>
        <w:t>did</w:t>
      </w:r>
      <w:r w:rsidRPr="003861A7">
        <w:rPr>
          <w:rFonts w:ascii="Arial" w:hAnsi="Arial" w:cs="Arial"/>
          <w:spacing w:val="-4"/>
          <w:sz w:val="20"/>
          <w:szCs w:val="20"/>
        </w:rPr>
        <w:t xml:space="preserve"> </w:t>
      </w:r>
      <w:r w:rsidRPr="003861A7">
        <w:rPr>
          <w:rFonts w:ascii="Arial" w:hAnsi="Arial" w:cs="Arial"/>
          <w:sz w:val="20"/>
          <w:szCs w:val="20"/>
        </w:rPr>
        <w:t>not</w:t>
      </w:r>
      <w:r w:rsidRPr="003861A7">
        <w:rPr>
          <w:rFonts w:ascii="Arial" w:hAnsi="Arial" w:cs="Arial"/>
          <w:spacing w:val="-4"/>
          <w:sz w:val="20"/>
          <w:szCs w:val="20"/>
        </w:rPr>
        <w:t xml:space="preserve"> </w:t>
      </w:r>
      <w:r w:rsidRPr="003861A7">
        <w:rPr>
          <w:rFonts w:ascii="Arial" w:hAnsi="Arial" w:cs="Arial"/>
          <w:sz w:val="20"/>
          <w:szCs w:val="20"/>
        </w:rPr>
        <w:t>receive any information from the Minister or the DPWI on the updated plans to transform, restructure, or dissolve the entity.</w:t>
      </w:r>
    </w:p>
    <w:p w:rsidR="003861A7" w:rsidRPr="003861A7" w:rsidRDefault="003861A7" w:rsidP="003861A7">
      <w:pPr>
        <w:pStyle w:val="BodyText"/>
        <w:ind w:left="480" w:right="795"/>
        <w:rPr>
          <w:rFonts w:ascii="Arial" w:hAnsi="Arial" w:cs="Arial"/>
          <w:sz w:val="20"/>
          <w:szCs w:val="20"/>
        </w:rPr>
      </w:pPr>
      <w:r w:rsidRPr="003861A7">
        <w:rPr>
          <w:rFonts w:ascii="Arial" w:hAnsi="Arial" w:cs="Arial"/>
          <w:sz w:val="20"/>
          <w:szCs w:val="20"/>
        </w:rPr>
        <w:t>In</w:t>
      </w:r>
      <w:r w:rsidRPr="003861A7">
        <w:rPr>
          <w:rFonts w:ascii="Arial" w:hAnsi="Arial" w:cs="Arial"/>
          <w:spacing w:val="-8"/>
          <w:sz w:val="20"/>
          <w:szCs w:val="20"/>
        </w:rPr>
        <w:t xml:space="preserve"> </w:t>
      </w:r>
      <w:r w:rsidRPr="003861A7">
        <w:rPr>
          <w:rFonts w:ascii="Arial" w:hAnsi="Arial" w:cs="Arial"/>
          <w:sz w:val="20"/>
          <w:szCs w:val="20"/>
        </w:rPr>
        <w:t>spite</w:t>
      </w:r>
      <w:r w:rsidRPr="003861A7">
        <w:rPr>
          <w:rFonts w:ascii="Arial" w:hAnsi="Arial" w:cs="Arial"/>
          <w:spacing w:val="-8"/>
          <w:sz w:val="20"/>
          <w:szCs w:val="20"/>
        </w:rPr>
        <w:t xml:space="preserve"> </w:t>
      </w:r>
      <w:r w:rsidRPr="003861A7">
        <w:rPr>
          <w:rFonts w:ascii="Arial" w:hAnsi="Arial" w:cs="Arial"/>
          <w:sz w:val="20"/>
          <w:szCs w:val="20"/>
        </w:rPr>
        <w:t>of</w:t>
      </w:r>
      <w:r w:rsidRPr="003861A7">
        <w:rPr>
          <w:rFonts w:ascii="Arial" w:hAnsi="Arial" w:cs="Arial"/>
          <w:spacing w:val="-7"/>
          <w:sz w:val="20"/>
          <w:szCs w:val="20"/>
        </w:rPr>
        <w:t xml:space="preserve"> </w:t>
      </w:r>
      <w:r w:rsidRPr="003861A7">
        <w:rPr>
          <w:rFonts w:ascii="Arial" w:hAnsi="Arial" w:cs="Arial"/>
          <w:sz w:val="20"/>
          <w:szCs w:val="20"/>
        </w:rPr>
        <w:t>this,</w:t>
      </w:r>
      <w:r w:rsidRPr="003861A7">
        <w:rPr>
          <w:rFonts w:ascii="Arial" w:hAnsi="Arial" w:cs="Arial"/>
          <w:spacing w:val="-8"/>
          <w:sz w:val="20"/>
          <w:szCs w:val="20"/>
        </w:rPr>
        <w:t xml:space="preserve"> </w:t>
      </w:r>
      <w:r w:rsidRPr="003861A7">
        <w:rPr>
          <w:rFonts w:ascii="Arial" w:hAnsi="Arial" w:cs="Arial"/>
          <w:sz w:val="20"/>
          <w:szCs w:val="20"/>
        </w:rPr>
        <w:t>and</w:t>
      </w:r>
      <w:r w:rsidRPr="003861A7">
        <w:rPr>
          <w:rFonts w:ascii="Arial" w:hAnsi="Arial" w:cs="Arial"/>
          <w:spacing w:val="-7"/>
          <w:sz w:val="20"/>
          <w:szCs w:val="20"/>
        </w:rPr>
        <w:t xml:space="preserve"> </w:t>
      </w:r>
      <w:r w:rsidRPr="003861A7">
        <w:rPr>
          <w:rFonts w:ascii="Arial" w:hAnsi="Arial" w:cs="Arial"/>
          <w:sz w:val="20"/>
          <w:szCs w:val="20"/>
        </w:rPr>
        <w:t>in</w:t>
      </w:r>
      <w:r w:rsidRPr="003861A7">
        <w:rPr>
          <w:rFonts w:ascii="Arial" w:hAnsi="Arial" w:cs="Arial"/>
          <w:spacing w:val="-8"/>
          <w:sz w:val="20"/>
          <w:szCs w:val="20"/>
        </w:rPr>
        <w:t xml:space="preserve"> </w:t>
      </w:r>
      <w:r w:rsidRPr="003861A7">
        <w:rPr>
          <w:rFonts w:ascii="Arial" w:hAnsi="Arial" w:cs="Arial"/>
          <w:sz w:val="20"/>
          <w:szCs w:val="20"/>
        </w:rPr>
        <w:t>the</w:t>
      </w:r>
      <w:r w:rsidRPr="003861A7">
        <w:rPr>
          <w:rFonts w:ascii="Arial" w:hAnsi="Arial" w:cs="Arial"/>
          <w:spacing w:val="-7"/>
          <w:sz w:val="20"/>
          <w:szCs w:val="20"/>
        </w:rPr>
        <w:t xml:space="preserve"> </w:t>
      </w:r>
      <w:r w:rsidRPr="003861A7">
        <w:rPr>
          <w:rFonts w:ascii="Arial" w:hAnsi="Arial" w:cs="Arial"/>
          <w:sz w:val="20"/>
          <w:szCs w:val="20"/>
        </w:rPr>
        <w:t>absence</w:t>
      </w:r>
      <w:r w:rsidRPr="003861A7">
        <w:rPr>
          <w:rFonts w:ascii="Arial" w:hAnsi="Arial" w:cs="Arial"/>
          <w:spacing w:val="-8"/>
          <w:sz w:val="20"/>
          <w:szCs w:val="20"/>
        </w:rPr>
        <w:t xml:space="preserve"> </w:t>
      </w:r>
      <w:r w:rsidRPr="003861A7">
        <w:rPr>
          <w:rFonts w:ascii="Arial" w:hAnsi="Arial" w:cs="Arial"/>
          <w:sz w:val="20"/>
          <w:szCs w:val="20"/>
        </w:rPr>
        <w:t>of</w:t>
      </w:r>
      <w:r w:rsidRPr="003861A7">
        <w:rPr>
          <w:rFonts w:ascii="Arial" w:hAnsi="Arial" w:cs="Arial"/>
          <w:spacing w:val="-7"/>
          <w:sz w:val="20"/>
          <w:szCs w:val="20"/>
        </w:rPr>
        <w:t xml:space="preserve"> </w:t>
      </w:r>
      <w:r w:rsidRPr="003861A7">
        <w:rPr>
          <w:rFonts w:ascii="Arial" w:hAnsi="Arial" w:cs="Arial"/>
          <w:sz w:val="20"/>
          <w:szCs w:val="20"/>
        </w:rPr>
        <w:t>updated</w:t>
      </w:r>
      <w:r w:rsidRPr="003861A7">
        <w:rPr>
          <w:rFonts w:ascii="Arial" w:hAnsi="Arial" w:cs="Arial"/>
          <w:spacing w:val="-8"/>
          <w:sz w:val="20"/>
          <w:szCs w:val="20"/>
        </w:rPr>
        <w:t xml:space="preserve"> </w:t>
      </w:r>
      <w:r w:rsidRPr="003861A7">
        <w:rPr>
          <w:rFonts w:ascii="Arial" w:hAnsi="Arial" w:cs="Arial"/>
          <w:sz w:val="20"/>
          <w:szCs w:val="20"/>
        </w:rPr>
        <w:t>information</w:t>
      </w:r>
      <w:r w:rsidRPr="003861A7">
        <w:rPr>
          <w:rFonts w:ascii="Arial" w:hAnsi="Arial" w:cs="Arial"/>
          <w:spacing w:val="-7"/>
          <w:sz w:val="20"/>
          <w:szCs w:val="20"/>
        </w:rPr>
        <w:t xml:space="preserve"> </w:t>
      </w:r>
      <w:r w:rsidRPr="003861A7">
        <w:rPr>
          <w:rFonts w:ascii="Arial" w:hAnsi="Arial" w:cs="Arial"/>
          <w:sz w:val="20"/>
          <w:szCs w:val="20"/>
        </w:rPr>
        <w:t>of</w:t>
      </w:r>
      <w:r w:rsidRPr="003861A7">
        <w:rPr>
          <w:rFonts w:ascii="Arial" w:hAnsi="Arial" w:cs="Arial"/>
          <w:spacing w:val="-8"/>
          <w:sz w:val="20"/>
          <w:szCs w:val="20"/>
        </w:rPr>
        <w:t xml:space="preserve"> </w:t>
      </w:r>
      <w:r w:rsidRPr="003861A7">
        <w:rPr>
          <w:rFonts w:ascii="Arial" w:hAnsi="Arial" w:cs="Arial"/>
          <w:sz w:val="20"/>
          <w:szCs w:val="20"/>
        </w:rPr>
        <w:t>what</w:t>
      </w:r>
      <w:r w:rsidRPr="003861A7">
        <w:rPr>
          <w:rFonts w:ascii="Arial" w:hAnsi="Arial" w:cs="Arial"/>
          <w:spacing w:val="-7"/>
          <w:sz w:val="20"/>
          <w:szCs w:val="20"/>
        </w:rPr>
        <w:t xml:space="preserve"> </w:t>
      </w:r>
      <w:r w:rsidRPr="003861A7">
        <w:rPr>
          <w:rFonts w:ascii="Arial" w:hAnsi="Arial" w:cs="Arial"/>
          <w:sz w:val="20"/>
          <w:szCs w:val="20"/>
        </w:rPr>
        <w:t>will</w:t>
      </w:r>
      <w:r w:rsidRPr="003861A7">
        <w:rPr>
          <w:rFonts w:ascii="Arial" w:hAnsi="Arial" w:cs="Arial"/>
          <w:spacing w:val="-8"/>
          <w:sz w:val="20"/>
          <w:szCs w:val="20"/>
        </w:rPr>
        <w:t xml:space="preserve"> </w:t>
      </w:r>
      <w:r w:rsidRPr="003861A7">
        <w:rPr>
          <w:rFonts w:ascii="Arial" w:hAnsi="Arial" w:cs="Arial"/>
          <w:sz w:val="20"/>
          <w:szCs w:val="20"/>
        </w:rPr>
        <w:t>happen</w:t>
      </w:r>
      <w:r w:rsidRPr="003861A7">
        <w:rPr>
          <w:rFonts w:ascii="Arial" w:hAnsi="Arial" w:cs="Arial"/>
          <w:spacing w:val="-7"/>
          <w:sz w:val="20"/>
          <w:szCs w:val="20"/>
        </w:rPr>
        <w:t xml:space="preserve"> </w:t>
      </w:r>
      <w:r w:rsidRPr="003861A7">
        <w:rPr>
          <w:rFonts w:ascii="Arial" w:hAnsi="Arial" w:cs="Arial"/>
          <w:sz w:val="20"/>
          <w:szCs w:val="20"/>
        </w:rPr>
        <w:t>to</w:t>
      </w:r>
      <w:r w:rsidRPr="003861A7">
        <w:rPr>
          <w:rFonts w:ascii="Arial" w:hAnsi="Arial" w:cs="Arial"/>
          <w:spacing w:val="-8"/>
          <w:sz w:val="20"/>
          <w:szCs w:val="20"/>
        </w:rPr>
        <w:t xml:space="preserve"> </w:t>
      </w:r>
      <w:r w:rsidRPr="003861A7">
        <w:rPr>
          <w:rFonts w:ascii="Arial" w:hAnsi="Arial" w:cs="Arial"/>
          <w:sz w:val="20"/>
          <w:szCs w:val="20"/>
        </w:rPr>
        <w:t>the</w:t>
      </w:r>
      <w:r w:rsidRPr="003861A7">
        <w:rPr>
          <w:rFonts w:ascii="Arial" w:hAnsi="Arial" w:cs="Arial"/>
          <w:spacing w:val="-7"/>
          <w:sz w:val="20"/>
          <w:szCs w:val="20"/>
        </w:rPr>
        <w:t xml:space="preserve"> </w:t>
      </w:r>
      <w:r w:rsidRPr="003861A7">
        <w:rPr>
          <w:rFonts w:ascii="Arial" w:hAnsi="Arial" w:cs="Arial"/>
          <w:sz w:val="20"/>
          <w:szCs w:val="20"/>
        </w:rPr>
        <w:t>entity</w:t>
      </w:r>
      <w:r w:rsidRPr="003861A7">
        <w:rPr>
          <w:rFonts w:ascii="Arial" w:hAnsi="Arial" w:cs="Arial"/>
          <w:spacing w:val="-8"/>
          <w:sz w:val="20"/>
          <w:szCs w:val="20"/>
        </w:rPr>
        <w:t xml:space="preserve"> </w:t>
      </w:r>
      <w:r w:rsidRPr="003861A7">
        <w:rPr>
          <w:rFonts w:ascii="Arial" w:hAnsi="Arial" w:cs="Arial"/>
          <w:sz w:val="20"/>
          <w:szCs w:val="20"/>
        </w:rPr>
        <w:t>and</w:t>
      </w:r>
      <w:r w:rsidRPr="003861A7">
        <w:rPr>
          <w:rFonts w:ascii="Arial" w:hAnsi="Arial" w:cs="Arial"/>
          <w:spacing w:val="-7"/>
          <w:sz w:val="20"/>
          <w:szCs w:val="20"/>
        </w:rPr>
        <w:t xml:space="preserve"> </w:t>
      </w:r>
      <w:r w:rsidRPr="003861A7">
        <w:rPr>
          <w:rFonts w:ascii="Arial" w:hAnsi="Arial" w:cs="Arial"/>
          <w:sz w:val="20"/>
          <w:szCs w:val="20"/>
        </w:rPr>
        <w:t>the important social infrastructure mandate it has to deliver, guided by its mandate to exercise oversight over the entity, the Portfolio Committee lists the following as background. This is followed by a summary of the challenges involving the key task of project managing social infrastructure delivery across the provinces and regions of the country.</w:t>
      </w:r>
    </w:p>
    <w:p w:rsidR="003861A7" w:rsidRPr="003861A7" w:rsidRDefault="003861A7" w:rsidP="003861A7">
      <w:pPr>
        <w:pStyle w:val="BodyText"/>
        <w:rPr>
          <w:rFonts w:ascii="Arial" w:hAnsi="Arial" w:cs="Arial"/>
          <w:sz w:val="20"/>
          <w:szCs w:val="20"/>
        </w:rPr>
      </w:pPr>
    </w:p>
    <w:p w:rsidR="003861A7" w:rsidRPr="003861A7" w:rsidRDefault="003861A7" w:rsidP="003861A7">
      <w:pPr>
        <w:pStyle w:val="BodyText"/>
        <w:rPr>
          <w:rFonts w:ascii="Arial" w:hAnsi="Arial" w:cs="Arial"/>
          <w:sz w:val="20"/>
          <w:szCs w:val="20"/>
        </w:rPr>
      </w:pPr>
    </w:p>
    <w:p w:rsidR="003861A7" w:rsidRPr="003861A7" w:rsidRDefault="003861A7" w:rsidP="00A368E8">
      <w:pPr>
        <w:pStyle w:val="Heading4"/>
        <w:numPr>
          <w:ilvl w:val="2"/>
          <w:numId w:val="3"/>
        </w:numPr>
        <w:tabs>
          <w:tab w:val="left" w:pos="1080"/>
        </w:tabs>
        <w:rPr>
          <w:rFonts w:ascii="Arial" w:hAnsi="Arial" w:cs="Arial"/>
          <w:sz w:val="20"/>
          <w:szCs w:val="20"/>
        </w:rPr>
      </w:pPr>
      <w:r w:rsidRPr="003861A7">
        <w:rPr>
          <w:rFonts w:ascii="Arial" w:hAnsi="Arial" w:cs="Arial"/>
          <w:sz w:val="20"/>
          <w:szCs w:val="20"/>
        </w:rPr>
        <w:t>Background:</w:t>
      </w:r>
    </w:p>
    <w:p w:rsidR="003861A7" w:rsidRPr="003861A7" w:rsidRDefault="003861A7" w:rsidP="003861A7">
      <w:pPr>
        <w:pStyle w:val="BodyText"/>
        <w:rPr>
          <w:rFonts w:ascii="Arial" w:hAnsi="Arial" w:cs="Arial"/>
          <w:b/>
          <w:sz w:val="20"/>
          <w:szCs w:val="20"/>
        </w:rPr>
      </w:pPr>
    </w:p>
    <w:p w:rsidR="003861A7" w:rsidRPr="003861A7" w:rsidRDefault="003861A7" w:rsidP="003861A7">
      <w:pPr>
        <w:pStyle w:val="BodyText"/>
        <w:ind w:left="480" w:right="796"/>
        <w:rPr>
          <w:rFonts w:ascii="Arial" w:hAnsi="Arial" w:cs="Arial"/>
          <w:sz w:val="20"/>
          <w:szCs w:val="20"/>
        </w:rPr>
      </w:pPr>
      <w:r w:rsidRPr="003861A7">
        <w:rPr>
          <w:rFonts w:ascii="Arial" w:hAnsi="Arial" w:cs="Arial"/>
          <w:sz w:val="20"/>
          <w:szCs w:val="20"/>
        </w:rPr>
        <w:t>The IDT evolved from a grant-making organisation into a responsive development agency with a well-established footprint across South Africa.</w:t>
      </w:r>
    </w:p>
    <w:p w:rsidR="003861A7" w:rsidRPr="003861A7" w:rsidRDefault="003861A7" w:rsidP="003861A7">
      <w:pPr>
        <w:pStyle w:val="BodyText"/>
        <w:ind w:left="480" w:right="797"/>
        <w:rPr>
          <w:rFonts w:ascii="Arial" w:hAnsi="Arial" w:cs="Arial"/>
          <w:sz w:val="20"/>
          <w:szCs w:val="20"/>
        </w:rPr>
      </w:pPr>
      <w:r w:rsidRPr="003861A7">
        <w:rPr>
          <w:rFonts w:ascii="Arial" w:hAnsi="Arial" w:cs="Arial"/>
          <w:sz w:val="20"/>
          <w:szCs w:val="20"/>
        </w:rPr>
        <w:t>The IDT augments government’s capacity to achieve the objectives of the National Development Plan (NDP) and Vision 2030. A review and transformation process was undertaken has been started during the 2014 to 2019 five-year administration to strengthen this role. This included a confirmation of the IDT’s mandate to deliver social infrastructure cost effectively.</w:t>
      </w:r>
    </w:p>
    <w:p w:rsidR="003861A7" w:rsidRPr="003861A7" w:rsidRDefault="003861A7" w:rsidP="003861A7">
      <w:pPr>
        <w:pStyle w:val="BodyText"/>
        <w:ind w:left="480" w:right="796" w:hanging="1"/>
        <w:rPr>
          <w:rFonts w:ascii="Arial" w:hAnsi="Arial" w:cs="Arial"/>
          <w:sz w:val="20"/>
          <w:szCs w:val="20"/>
        </w:rPr>
      </w:pPr>
      <w:r w:rsidRPr="003861A7">
        <w:rPr>
          <w:rFonts w:ascii="Arial" w:hAnsi="Arial" w:cs="Arial"/>
          <w:sz w:val="20"/>
          <w:szCs w:val="20"/>
        </w:rPr>
        <w:t>The</w:t>
      </w:r>
      <w:r w:rsidRPr="003861A7">
        <w:rPr>
          <w:rFonts w:ascii="Arial" w:hAnsi="Arial" w:cs="Arial"/>
          <w:spacing w:val="-5"/>
          <w:sz w:val="20"/>
          <w:szCs w:val="20"/>
        </w:rPr>
        <w:t xml:space="preserve"> </w:t>
      </w:r>
      <w:r w:rsidRPr="003861A7">
        <w:rPr>
          <w:rFonts w:ascii="Arial" w:hAnsi="Arial" w:cs="Arial"/>
          <w:sz w:val="20"/>
          <w:szCs w:val="20"/>
        </w:rPr>
        <w:t>IDT</w:t>
      </w:r>
      <w:r w:rsidRPr="003861A7">
        <w:rPr>
          <w:rFonts w:ascii="Arial" w:hAnsi="Arial" w:cs="Arial"/>
          <w:spacing w:val="-5"/>
          <w:sz w:val="20"/>
          <w:szCs w:val="20"/>
        </w:rPr>
        <w:t xml:space="preserve"> </w:t>
      </w:r>
      <w:r w:rsidRPr="003861A7">
        <w:rPr>
          <w:rFonts w:ascii="Arial" w:hAnsi="Arial" w:cs="Arial"/>
          <w:sz w:val="20"/>
          <w:szCs w:val="20"/>
        </w:rPr>
        <w:t>is</w:t>
      </w:r>
      <w:r w:rsidRPr="003861A7">
        <w:rPr>
          <w:rFonts w:ascii="Arial" w:hAnsi="Arial" w:cs="Arial"/>
          <w:spacing w:val="-4"/>
          <w:sz w:val="20"/>
          <w:szCs w:val="20"/>
        </w:rPr>
        <w:t xml:space="preserve"> </w:t>
      </w:r>
      <w:r w:rsidRPr="003861A7">
        <w:rPr>
          <w:rFonts w:ascii="Arial" w:hAnsi="Arial" w:cs="Arial"/>
          <w:sz w:val="20"/>
          <w:szCs w:val="20"/>
        </w:rPr>
        <w:t>the</w:t>
      </w:r>
      <w:r w:rsidRPr="003861A7">
        <w:rPr>
          <w:rFonts w:ascii="Arial" w:hAnsi="Arial" w:cs="Arial"/>
          <w:spacing w:val="-5"/>
          <w:sz w:val="20"/>
          <w:szCs w:val="20"/>
        </w:rPr>
        <w:t xml:space="preserve"> </w:t>
      </w:r>
      <w:r w:rsidRPr="003861A7">
        <w:rPr>
          <w:rFonts w:ascii="Arial" w:hAnsi="Arial" w:cs="Arial"/>
          <w:sz w:val="20"/>
          <w:szCs w:val="20"/>
        </w:rPr>
        <w:t>public</w:t>
      </w:r>
      <w:r w:rsidRPr="003861A7">
        <w:rPr>
          <w:rFonts w:ascii="Arial" w:hAnsi="Arial" w:cs="Arial"/>
          <w:spacing w:val="-4"/>
          <w:sz w:val="20"/>
          <w:szCs w:val="20"/>
        </w:rPr>
        <w:t xml:space="preserve"> </w:t>
      </w:r>
      <w:r w:rsidRPr="003861A7">
        <w:rPr>
          <w:rFonts w:ascii="Arial" w:hAnsi="Arial" w:cs="Arial"/>
          <w:sz w:val="20"/>
          <w:szCs w:val="20"/>
        </w:rPr>
        <w:t>works</w:t>
      </w:r>
      <w:r w:rsidRPr="003861A7">
        <w:rPr>
          <w:rFonts w:ascii="Arial" w:hAnsi="Arial" w:cs="Arial"/>
          <w:spacing w:val="-5"/>
          <w:sz w:val="20"/>
          <w:szCs w:val="20"/>
        </w:rPr>
        <w:t xml:space="preserve"> </w:t>
      </w:r>
      <w:r w:rsidRPr="003861A7">
        <w:rPr>
          <w:rFonts w:ascii="Arial" w:hAnsi="Arial" w:cs="Arial"/>
          <w:sz w:val="20"/>
          <w:szCs w:val="20"/>
        </w:rPr>
        <w:t>and</w:t>
      </w:r>
      <w:r w:rsidRPr="003861A7">
        <w:rPr>
          <w:rFonts w:ascii="Arial" w:hAnsi="Arial" w:cs="Arial"/>
          <w:spacing w:val="-4"/>
          <w:sz w:val="20"/>
          <w:szCs w:val="20"/>
        </w:rPr>
        <w:t xml:space="preserve"> </w:t>
      </w:r>
      <w:r w:rsidRPr="003861A7">
        <w:rPr>
          <w:rFonts w:ascii="Arial" w:hAnsi="Arial" w:cs="Arial"/>
          <w:sz w:val="20"/>
          <w:szCs w:val="20"/>
        </w:rPr>
        <w:t>infrastructure</w:t>
      </w:r>
      <w:r w:rsidRPr="003861A7">
        <w:rPr>
          <w:rFonts w:ascii="Arial" w:hAnsi="Arial" w:cs="Arial"/>
          <w:spacing w:val="-5"/>
          <w:sz w:val="20"/>
          <w:szCs w:val="20"/>
        </w:rPr>
        <w:t xml:space="preserve"> </w:t>
      </w:r>
      <w:r w:rsidRPr="003861A7">
        <w:rPr>
          <w:rFonts w:ascii="Arial" w:hAnsi="Arial" w:cs="Arial"/>
          <w:sz w:val="20"/>
          <w:szCs w:val="20"/>
        </w:rPr>
        <w:t>entity</w:t>
      </w:r>
      <w:r w:rsidRPr="003861A7">
        <w:rPr>
          <w:rFonts w:ascii="Arial" w:hAnsi="Arial" w:cs="Arial"/>
          <w:spacing w:val="-4"/>
          <w:sz w:val="20"/>
          <w:szCs w:val="20"/>
        </w:rPr>
        <w:t xml:space="preserve"> </w:t>
      </w:r>
      <w:r w:rsidRPr="003861A7">
        <w:rPr>
          <w:rFonts w:ascii="Arial" w:hAnsi="Arial" w:cs="Arial"/>
          <w:sz w:val="20"/>
          <w:szCs w:val="20"/>
        </w:rPr>
        <w:t>that</w:t>
      </w:r>
      <w:r w:rsidRPr="003861A7">
        <w:rPr>
          <w:rFonts w:ascii="Arial" w:hAnsi="Arial" w:cs="Arial"/>
          <w:spacing w:val="-5"/>
          <w:sz w:val="20"/>
          <w:szCs w:val="20"/>
        </w:rPr>
        <w:t xml:space="preserve"> </w:t>
      </w:r>
      <w:r w:rsidRPr="003861A7">
        <w:rPr>
          <w:rFonts w:ascii="Arial" w:hAnsi="Arial" w:cs="Arial"/>
          <w:sz w:val="20"/>
          <w:szCs w:val="20"/>
        </w:rPr>
        <w:t>should</w:t>
      </w:r>
      <w:r w:rsidRPr="003861A7">
        <w:rPr>
          <w:rFonts w:ascii="Arial" w:hAnsi="Arial" w:cs="Arial"/>
          <w:spacing w:val="-5"/>
          <w:sz w:val="20"/>
          <w:szCs w:val="20"/>
        </w:rPr>
        <w:t xml:space="preserve"> </w:t>
      </w:r>
      <w:r w:rsidRPr="003861A7">
        <w:rPr>
          <w:rFonts w:ascii="Arial" w:hAnsi="Arial" w:cs="Arial"/>
          <w:sz w:val="20"/>
          <w:szCs w:val="20"/>
        </w:rPr>
        <w:t>use</w:t>
      </w:r>
      <w:r w:rsidRPr="003861A7">
        <w:rPr>
          <w:rFonts w:ascii="Arial" w:hAnsi="Arial" w:cs="Arial"/>
          <w:spacing w:val="-6"/>
          <w:sz w:val="20"/>
          <w:szCs w:val="20"/>
        </w:rPr>
        <w:t xml:space="preserve"> </w:t>
      </w:r>
      <w:r w:rsidRPr="003861A7">
        <w:rPr>
          <w:rFonts w:ascii="Arial" w:hAnsi="Arial" w:cs="Arial"/>
          <w:sz w:val="20"/>
          <w:szCs w:val="20"/>
        </w:rPr>
        <w:t>its</w:t>
      </w:r>
      <w:r w:rsidRPr="003861A7">
        <w:rPr>
          <w:rFonts w:ascii="Arial" w:hAnsi="Arial" w:cs="Arial"/>
          <w:spacing w:val="-5"/>
          <w:sz w:val="20"/>
          <w:szCs w:val="20"/>
        </w:rPr>
        <w:t xml:space="preserve"> </w:t>
      </w:r>
      <w:r w:rsidRPr="003861A7">
        <w:rPr>
          <w:rFonts w:ascii="Arial" w:hAnsi="Arial" w:cs="Arial"/>
          <w:sz w:val="20"/>
          <w:szCs w:val="20"/>
        </w:rPr>
        <w:t>resources</w:t>
      </w:r>
      <w:r w:rsidRPr="003861A7">
        <w:rPr>
          <w:rFonts w:ascii="Arial" w:hAnsi="Arial" w:cs="Arial"/>
          <w:spacing w:val="-4"/>
          <w:sz w:val="20"/>
          <w:szCs w:val="20"/>
        </w:rPr>
        <w:t xml:space="preserve"> </w:t>
      </w:r>
      <w:r w:rsidRPr="003861A7">
        <w:rPr>
          <w:rFonts w:ascii="Arial" w:hAnsi="Arial" w:cs="Arial"/>
          <w:sz w:val="20"/>
          <w:szCs w:val="20"/>
        </w:rPr>
        <w:t>in</w:t>
      </w:r>
      <w:r w:rsidRPr="003861A7">
        <w:rPr>
          <w:rFonts w:ascii="Arial" w:hAnsi="Arial" w:cs="Arial"/>
          <w:spacing w:val="-5"/>
          <w:sz w:val="20"/>
          <w:szCs w:val="20"/>
        </w:rPr>
        <w:t xml:space="preserve"> </w:t>
      </w:r>
      <w:r w:rsidRPr="003861A7">
        <w:rPr>
          <w:rFonts w:ascii="Arial" w:hAnsi="Arial" w:cs="Arial"/>
          <w:sz w:val="20"/>
          <w:szCs w:val="20"/>
        </w:rPr>
        <w:t>the</w:t>
      </w:r>
      <w:r w:rsidRPr="003861A7">
        <w:rPr>
          <w:rFonts w:ascii="Arial" w:hAnsi="Arial" w:cs="Arial"/>
          <w:spacing w:val="-4"/>
          <w:sz w:val="20"/>
          <w:szCs w:val="20"/>
        </w:rPr>
        <w:t xml:space="preserve"> </w:t>
      </w:r>
      <w:r w:rsidRPr="003861A7">
        <w:rPr>
          <w:rFonts w:ascii="Arial" w:hAnsi="Arial" w:cs="Arial"/>
          <w:sz w:val="20"/>
          <w:szCs w:val="20"/>
        </w:rPr>
        <w:t>initiation, planning and implementation of innovative and sustainable development projects, to positively address the challenges in which geo-spatial patterns of poverty, inequality, unemployment and underdevelopment occurs in the regions and provinces of the</w:t>
      </w:r>
      <w:r w:rsidRPr="003861A7">
        <w:rPr>
          <w:rFonts w:ascii="Arial" w:hAnsi="Arial" w:cs="Arial"/>
          <w:spacing w:val="-1"/>
          <w:sz w:val="20"/>
          <w:szCs w:val="20"/>
        </w:rPr>
        <w:t xml:space="preserve"> </w:t>
      </w:r>
      <w:r w:rsidRPr="003861A7">
        <w:rPr>
          <w:rFonts w:ascii="Arial" w:hAnsi="Arial" w:cs="Arial"/>
          <w:sz w:val="20"/>
          <w:szCs w:val="20"/>
        </w:rPr>
        <w:t>country.</w:t>
      </w:r>
    </w:p>
    <w:p w:rsidR="003861A7" w:rsidRPr="003861A7" w:rsidRDefault="003861A7" w:rsidP="003861A7">
      <w:pPr>
        <w:rPr>
          <w:rFonts w:ascii="Arial" w:hAnsi="Arial" w:cs="Arial"/>
          <w:sz w:val="20"/>
          <w:szCs w:val="20"/>
        </w:rPr>
        <w:sectPr w:rsidR="003861A7" w:rsidRPr="003861A7">
          <w:headerReference w:type="default" r:id="rId81"/>
          <w:footerReference w:type="default" r:id="rId82"/>
          <w:pgSz w:w="12240" w:h="15840"/>
          <w:pgMar w:top="1340" w:right="640" w:bottom="1140" w:left="960" w:header="454" w:footer="942" w:gutter="0"/>
          <w:pgNumType w:start="290"/>
          <w:cols w:space="720"/>
        </w:sectPr>
      </w:pPr>
    </w:p>
    <w:p w:rsidR="003861A7" w:rsidRPr="003861A7" w:rsidRDefault="003861A7" w:rsidP="003861A7">
      <w:pPr>
        <w:pStyle w:val="BodyText"/>
        <w:rPr>
          <w:rFonts w:ascii="Arial" w:hAnsi="Arial" w:cs="Arial"/>
          <w:sz w:val="20"/>
          <w:szCs w:val="20"/>
        </w:rPr>
      </w:pPr>
    </w:p>
    <w:p w:rsidR="003861A7" w:rsidRPr="003861A7" w:rsidRDefault="003861A7" w:rsidP="003861A7">
      <w:pPr>
        <w:pStyle w:val="BodyText"/>
        <w:rPr>
          <w:rFonts w:ascii="Arial" w:hAnsi="Arial" w:cs="Arial"/>
          <w:sz w:val="20"/>
          <w:szCs w:val="20"/>
        </w:rPr>
      </w:pPr>
    </w:p>
    <w:p w:rsidR="003861A7" w:rsidRPr="003861A7" w:rsidRDefault="003861A7" w:rsidP="003861A7">
      <w:pPr>
        <w:ind w:left="480" w:right="795"/>
        <w:rPr>
          <w:rFonts w:ascii="Arial" w:hAnsi="Arial" w:cs="Arial"/>
          <w:sz w:val="20"/>
          <w:szCs w:val="20"/>
        </w:rPr>
      </w:pPr>
      <w:r w:rsidRPr="003861A7">
        <w:rPr>
          <w:rFonts w:ascii="Arial" w:hAnsi="Arial" w:cs="Arial"/>
          <w:sz w:val="20"/>
          <w:szCs w:val="20"/>
        </w:rPr>
        <w:t>This</w:t>
      </w:r>
      <w:r w:rsidRPr="003861A7">
        <w:rPr>
          <w:rFonts w:ascii="Arial" w:hAnsi="Arial" w:cs="Arial"/>
          <w:spacing w:val="-4"/>
          <w:sz w:val="20"/>
          <w:szCs w:val="20"/>
        </w:rPr>
        <w:t xml:space="preserve"> </w:t>
      </w:r>
      <w:r w:rsidRPr="003861A7">
        <w:rPr>
          <w:rFonts w:ascii="Arial" w:hAnsi="Arial" w:cs="Arial"/>
          <w:sz w:val="20"/>
          <w:szCs w:val="20"/>
        </w:rPr>
        <w:t>function</w:t>
      </w:r>
      <w:r w:rsidRPr="003861A7">
        <w:rPr>
          <w:rFonts w:ascii="Arial" w:hAnsi="Arial" w:cs="Arial"/>
          <w:spacing w:val="-3"/>
          <w:sz w:val="20"/>
          <w:szCs w:val="20"/>
        </w:rPr>
        <w:t xml:space="preserve"> </w:t>
      </w:r>
      <w:r w:rsidRPr="003861A7">
        <w:rPr>
          <w:rFonts w:ascii="Arial" w:hAnsi="Arial" w:cs="Arial"/>
          <w:sz w:val="20"/>
          <w:szCs w:val="20"/>
        </w:rPr>
        <w:t>of</w:t>
      </w:r>
      <w:r w:rsidRPr="003861A7">
        <w:rPr>
          <w:rFonts w:ascii="Arial" w:hAnsi="Arial" w:cs="Arial"/>
          <w:spacing w:val="-3"/>
          <w:sz w:val="20"/>
          <w:szCs w:val="20"/>
        </w:rPr>
        <w:t xml:space="preserve"> </w:t>
      </w:r>
      <w:r w:rsidRPr="003861A7">
        <w:rPr>
          <w:rFonts w:ascii="Arial" w:hAnsi="Arial" w:cs="Arial"/>
          <w:sz w:val="20"/>
          <w:szCs w:val="20"/>
        </w:rPr>
        <w:t>the</w:t>
      </w:r>
      <w:r w:rsidRPr="003861A7">
        <w:rPr>
          <w:rFonts w:ascii="Arial" w:hAnsi="Arial" w:cs="Arial"/>
          <w:spacing w:val="-3"/>
          <w:sz w:val="20"/>
          <w:szCs w:val="20"/>
        </w:rPr>
        <w:t xml:space="preserve"> </w:t>
      </w:r>
      <w:r w:rsidRPr="003861A7">
        <w:rPr>
          <w:rFonts w:ascii="Arial" w:hAnsi="Arial" w:cs="Arial"/>
          <w:sz w:val="20"/>
          <w:szCs w:val="20"/>
        </w:rPr>
        <w:t>entity</w:t>
      </w:r>
      <w:r w:rsidRPr="003861A7">
        <w:rPr>
          <w:rFonts w:ascii="Arial" w:hAnsi="Arial" w:cs="Arial"/>
          <w:spacing w:val="-3"/>
          <w:sz w:val="20"/>
          <w:szCs w:val="20"/>
        </w:rPr>
        <w:t xml:space="preserve"> </w:t>
      </w:r>
      <w:r w:rsidRPr="003861A7">
        <w:rPr>
          <w:rFonts w:ascii="Arial" w:hAnsi="Arial" w:cs="Arial"/>
          <w:sz w:val="20"/>
          <w:szCs w:val="20"/>
        </w:rPr>
        <w:t>was</w:t>
      </w:r>
      <w:r w:rsidRPr="003861A7">
        <w:rPr>
          <w:rFonts w:ascii="Arial" w:hAnsi="Arial" w:cs="Arial"/>
          <w:spacing w:val="-3"/>
          <w:sz w:val="20"/>
          <w:szCs w:val="20"/>
        </w:rPr>
        <w:t xml:space="preserve"> </w:t>
      </w:r>
      <w:r w:rsidRPr="003861A7">
        <w:rPr>
          <w:rFonts w:ascii="Arial" w:hAnsi="Arial" w:cs="Arial"/>
          <w:sz w:val="20"/>
          <w:szCs w:val="20"/>
        </w:rPr>
        <w:t>underpinned</w:t>
      </w:r>
      <w:r w:rsidRPr="003861A7">
        <w:rPr>
          <w:rFonts w:ascii="Arial" w:hAnsi="Arial" w:cs="Arial"/>
          <w:spacing w:val="-3"/>
          <w:sz w:val="20"/>
          <w:szCs w:val="20"/>
        </w:rPr>
        <w:t xml:space="preserve"> </w:t>
      </w:r>
      <w:r w:rsidRPr="003861A7">
        <w:rPr>
          <w:rFonts w:ascii="Arial" w:hAnsi="Arial" w:cs="Arial"/>
          <w:sz w:val="20"/>
          <w:szCs w:val="20"/>
        </w:rPr>
        <w:t>by</w:t>
      </w:r>
      <w:r w:rsidRPr="003861A7">
        <w:rPr>
          <w:rFonts w:ascii="Arial" w:hAnsi="Arial" w:cs="Arial"/>
          <w:spacing w:val="-4"/>
          <w:sz w:val="20"/>
          <w:szCs w:val="20"/>
        </w:rPr>
        <w:t xml:space="preserve"> </w:t>
      </w:r>
      <w:r w:rsidRPr="003861A7">
        <w:rPr>
          <w:rFonts w:ascii="Arial" w:hAnsi="Arial" w:cs="Arial"/>
          <w:sz w:val="20"/>
          <w:szCs w:val="20"/>
        </w:rPr>
        <w:t>the</w:t>
      </w:r>
      <w:r w:rsidRPr="003861A7">
        <w:rPr>
          <w:rFonts w:ascii="Arial" w:hAnsi="Arial" w:cs="Arial"/>
          <w:spacing w:val="-3"/>
          <w:sz w:val="20"/>
          <w:szCs w:val="20"/>
        </w:rPr>
        <w:t xml:space="preserve"> </w:t>
      </w:r>
      <w:r w:rsidRPr="003861A7">
        <w:rPr>
          <w:rFonts w:ascii="Arial" w:hAnsi="Arial" w:cs="Arial"/>
          <w:sz w:val="20"/>
          <w:szCs w:val="20"/>
        </w:rPr>
        <w:t>1997</w:t>
      </w:r>
      <w:r w:rsidRPr="003861A7">
        <w:rPr>
          <w:rFonts w:ascii="Arial" w:hAnsi="Arial" w:cs="Arial"/>
          <w:spacing w:val="-3"/>
          <w:sz w:val="20"/>
          <w:szCs w:val="20"/>
        </w:rPr>
        <w:t xml:space="preserve"> </w:t>
      </w:r>
      <w:r w:rsidRPr="003861A7">
        <w:rPr>
          <w:rFonts w:ascii="Arial" w:hAnsi="Arial" w:cs="Arial"/>
          <w:sz w:val="20"/>
          <w:szCs w:val="20"/>
        </w:rPr>
        <w:t>government</w:t>
      </w:r>
      <w:r w:rsidRPr="003861A7">
        <w:rPr>
          <w:rFonts w:ascii="Arial" w:hAnsi="Arial" w:cs="Arial"/>
          <w:spacing w:val="-3"/>
          <w:sz w:val="20"/>
          <w:szCs w:val="20"/>
        </w:rPr>
        <w:t xml:space="preserve"> </w:t>
      </w:r>
      <w:r w:rsidRPr="003861A7">
        <w:rPr>
          <w:rFonts w:ascii="Arial" w:hAnsi="Arial" w:cs="Arial"/>
          <w:sz w:val="20"/>
          <w:szCs w:val="20"/>
        </w:rPr>
        <w:t>resolution</w:t>
      </w:r>
      <w:r w:rsidRPr="003861A7">
        <w:rPr>
          <w:rFonts w:ascii="Arial" w:hAnsi="Arial" w:cs="Arial"/>
          <w:spacing w:val="-3"/>
          <w:sz w:val="20"/>
          <w:szCs w:val="20"/>
        </w:rPr>
        <w:t xml:space="preserve"> </w:t>
      </w:r>
      <w:r w:rsidRPr="003861A7">
        <w:rPr>
          <w:rFonts w:ascii="Arial" w:hAnsi="Arial" w:cs="Arial"/>
          <w:sz w:val="20"/>
          <w:szCs w:val="20"/>
        </w:rPr>
        <w:t>to</w:t>
      </w:r>
      <w:r w:rsidRPr="003861A7">
        <w:rPr>
          <w:rFonts w:ascii="Arial" w:hAnsi="Arial" w:cs="Arial"/>
          <w:spacing w:val="-3"/>
          <w:sz w:val="20"/>
          <w:szCs w:val="20"/>
        </w:rPr>
        <w:t xml:space="preserve"> </w:t>
      </w:r>
      <w:r w:rsidRPr="003861A7">
        <w:rPr>
          <w:rFonts w:ascii="Arial" w:hAnsi="Arial" w:cs="Arial"/>
          <w:sz w:val="20"/>
          <w:szCs w:val="20"/>
        </w:rPr>
        <w:t>reconstitute</w:t>
      </w:r>
      <w:r w:rsidRPr="003861A7">
        <w:rPr>
          <w:rFonts w:ascii="Arial" w:hAnsi="Arial" w:cs="Arial"/>
          <w:spacing w:val="-3"/>
          <w:sz w:val="20"/>
          <w:szCs w:val="20"/>
        </w:rPr>
        <w:t xml:space="preserve"> </w:t>
      </w:r>
      <w:r w:rsidRPr="003861A7">
        <w:rPr>
          <w:rFonts w:ascii="Arial" w:hAnsi="Arial" w:cs="Arial"/>
          <w:sz w:val="20"/>
          <w:szCs w:val="20"/>
        </w:rPr>
        <w:t>the IDT as a development agency and public entity to support all spheres of government. It followed Cabinet</w:t>
      </w:r>
      <w:r w:rsidRPr="003861A7">
        <w:rPr>
          <w:rFonts w:ascii="Arial" w:hAnsi="Arial" w:cs="Arial"/>
          <w:spacing w:val="-6"/>
          <w:sz w:val="20"/>
          <w:szCs w:val="20"/>
        </w:rPr>
        <w:t xml:space="preserve"> </w:t>
      </w:r>
      <w:r w:rsidRPr="003861A7">
        <w:rPr>
          <w:rFonts w:ascii="Arial" w:hAnsi="Arial" w:cs="Arial"/>
          <w:sz w:val="20"/>
          <w:szCs w:val="20"/>
        </w:rPr>
        <w:t>endorsement</w:t>
      </w:r>
      <w:r w:rsidRPr="003861A7">
        <w:rPr>
          <w:rFonts w:ascii="Arial" w:hAnsi="Arial" w:cs="Arial"/>
          <w:spacing w:val="-6"/>
          <w:sz w:val="20"/>
          <w:szCs w:val="20"/>
        </w:rPr>
        <w:t xml:space="preserve"> </w:t>
      </w:r>
      <w:r w:rsidRPr="003861A7">
        <w:rPr>
          <w:rFonts w:ascii="Arial" w:hAnsi="Arial" w:cs="Arial"/>
          <w:sz w:val="20"/>
          <w:szCs w:val="20"/>
        </w:rPr>
        <w:t>of</w:t>
      </w:r>
      <w:r w:rsidRPr="003861A7">
        <w:rPr>
          <w:rFonts w:ascii="Arial" w:hAnsi="Arial" w:cs="Arial"/>
          <w:spacing w:val="-6"/>
          <w:sz w:val="20"/>
          <w:szCs w:val="20"/>
        </w:rPr>
        <w:t xml:space="preserve"> </w:t>
      </w:r>
      <w:r w:rsidRPr="003861A7">
        <w:rPr>
          <w:rFonts w:ascii="Arial" w:hAnsi="Arial" w:cs="Arial"/>
          <w:sz w:val="20"/>
          <w:szCs w:val="20"/>
        </w:rPr>
        <w:t>a</w:t>
      </w:r>
      <w:r w:rsidRPr="003861A7">
        <w:rPr>
          <w:rFonts w:ascii="Arial" w:hAnsi="Arial" w:cs="Arial"/>
          <w:spacing w:val="-6"/>
          <w:sz w:val="20"/>
          <w:szCs w:val="20"/>
        </w:rPr>
        <w:t xml:space="preserve"> </w:t>
      </w:r>
      <w:r w:rsidRPr="003861A7">
        <w:rPr>
          <w:rFonts w:ascii="Arial" w:hAnsi="Arial" w:cs="Arial"/>
          <w:sz w:val="20"/>
          <w:szCs w:val="20"/>
        </w:rPr>
        <w:t>recommendation</w:t>
      </w:r>
      <w:r w:rsidRPr="003861A7">
        <w:rPr>
          <w:rFonts w:ascii="Arial" w:hAnsi="Arial" w:cs="Arial"/>
          <w:spacing w:val="-6"/>
          <w:sz w:val="20"/>
          <w:szCs w:val="20"/>
        </w:rPr>
        <w:t xml:space="preserve"> </w:t>
      </w:r>
      <w:r w:rsidRPr="003861A7">
        <w:rPr>
          <w:rFonts w:ascii="Arial" w:hAnsi="Arial" w:cs="Arial"/>
          <w:sz w:val="20"/>
          <w:szCs w:val="20"/>
        </w:rPr>
        <w:t>of</w:t>
      </w:r>
      <w:r w:rsidRPr="003861A7">
        <w:rPr>
          <w:rFonts w:ascii="Arial" w:hAnsi="Arial" w:cs="Arial"/>
          <w:spacing w:val="-5"/>
          <w:sz w:val="20"/>
          <w:szCs w:val="20"/>
        </w:rPr>
        <w:t xml:space="preserve"> </w:t>
      </w:r>
      <w:r w:rsidRPr="003861A7">
        <w:rPr>
          <w:rFonts w:ascii="Arial" w:hAnsi="Arial" w:cs="Arial"/>
          <w:sz w:val="20"/>
          <w:szCs w:val="20"/>
        </w:rPr>
        <w:t>a</w:t>
      </w:r>
      <w:r w:rsidRPr="003861A7">
        <w:rPr>
          <w:rFonts w:ascii="Arial" w:hAnsi="Arial" w:cs="Arial"/>
          <w:spacing w:val="-6"/>
          <w:sz w:val="20"/>
          <w:szCs w:val="20"/>
        </w:rPr>
        <w:t xml:space="preserve"> </w:t>
      </w:r>
      <w:r w:rsidRPr="003861A7">
        <w:rPr>
          <w:rFonts w:ascii="Arial" w:hAnsi="Arial" w:cs="Arial"/>
          <w:sz w:val="20"/>
          <w:szCs w:val="20"/>
        </w:rPr>
        <w:t>Cabinet</w:t>
      </w:r>
      <w:r w:rsidRPr="003861A7">
        <w:rPr>
          <w:rFonts w:ascii="Arial" w:hAnsi="Arial" w:cs="Arial"/>
          <w:spacing w:val="-6"/>
          <w:sz w:val="20"/>
          <w:szCs w:val="20"/>
        </w:rPr>
        <w:t xml:space="preserve"> </w:t>
      </w:r>
      <w:r w:rsidRPr="003861A7">
        <w:rPr>
          <w:rFonts w:ascii="Arial" w:hAnsi="Arial" w:cs="Arial"/>
          <w:sz w:val="20"/>
          <w:szCs w:val="20"/>
        </w:rPr>
        <w:t>Advisory</w:t>
      </w:r>
      <w:r w:rsidRPr="003861A7">
        <w:rPr>
          <w:rFonts w:ascii="Arial" w:hAnsi="Arial" w:cs="Arial"/>
          <w:spacing w:val="-6"/>
          <w:sz w:val="20"/>
          <w:szCs w:val="20"/>
        </w:rPr>
        <w:t xml:space="preserve"> </w:t>
      </w:r>
      <w:r w:rsidRPr="003861A7">
        <w:rPr>
          <w:rFonts w:ascii="Arial" w:hAnsi="Arial" w:cs="Arial"/>
          <w:sz w:val="20"/>
          <w:szCs w:val="20"/>
        </w:rPr>
        <w:t>Committee</w:t>
      </w:r>
      <w:r w:rsidRPr="003861A7">
        <w:rPr>
          <w:rFonts w:ascii="Arial" w:hAnsi="Arial" w:cs="Arial"/>
          <w:spacing w:val="-6"/>
          <w:sz w:val="20"/>
          <w:szCs w:val="20"/>
        </w:rPr>
        <w:t xml:space="preserve"> </w:t>
      </w:r>
      <w:r w:rsidRPr="003861A7">
        <w:rPr>
          <w:rFonts w:ascii="Arial" w:hAnsi="Arial" w:cs="Arial"/>
          <w:sz w:val="20"/>
          <w:szCs w:val="20"/>
        </w:rPr>
        <w:t>that,</w:t>
      </w:r>
      <w:r w:rsidRPr="003861A7">
        <w:rPr>
          <w:rFonts w:ascii="Arial" w:hAnsi="Arial" w:cs="Arial"/>
          <w:spacing w:val="-5"/>
          <w:sz w:val="20"/>
          <w:szCs w:val="20"/>
        </w:rPr>
        <w:t xml:space="preserve"> </w:t>
      </w:r>
      <w:r w:rsidRPr="003861A7">
        <w:rPr>
          <w:rFonts w:ascii="Arial" w:hAnsi="Arial" w:cs="Arial"/>
          <w:sz w:val="20"/>
          <w:szCs w:val="20"/>
        </w:rPr>
        <w:t>inter</w:t>
      </w:r>
      <w:r w:rsidRPr="003861A7">
        <w:rPr>
          <w:rFonts w:ascii="Arial" w:hAnsi="Arial" w:cs="Arial"/>
          <w:spacing w:val="-6"/>
          <w:sz w:val="20"/>
          <w:szCs w:val="20"/>
        </w:rPr>
        <w:t xml:space="preserve"> </w:t>
      </w:r>
      <w:r w:rsidRPr="003861A7">
        <w:rPr>
          <w:rFonts w:ascii="Arial" w:hAnsi="Arial" w:cs="Arial"/>
          <w:sz w:val="20"/>
          <w:szCs w:val="20"/>
        </w:rPr>
        <w:t>alia,</w:t>
      </w:r>
      <w:r w:rsidRPr="003861A7">
        <w:rPr>
          <w:rFonts w:ascii="Arial" w:hAnsi="Arial" w:cs="Arial"/>
          <w:spacing w:val="-6"/>
          <w:sz w:val="20"/>
          <w:szCs w:val="20"/>
        </w:rPr>
        <w:t xml:space="preserve"> </w:t>
      </w:r>
      <w:r w:rsidRPr="003861A7">
        <w:rPr>
          <w:rFonts w:ascii="Arial" w:hAnsi="Arial" w:cs="Arial"/>
          <w:sz w:val="20"/>
          <w:szCs w:val="20"/>
        </w:rPr>
        <w:t>“</w:t>
      </w:r>
      <w:r w:rsidRPr="003861A7">
        <w:rPr>
          <w:rFonts w:ascii="Arial" w:hAnsi="Arial" w:cs="Arial"/>
          <w:i/>
          <w:sz w:val="20"/>
          <w:szCs w:val="20"/>
        </w:rPr>
        <w:t>The IDT must be transformed into a government development agency that will implement projects which are commissioned by government departments. It must cease to be a civil society organisation,</w:t>
      </w:r>
      <w:r w:rsidRPr="003861A7">
        <w:rPr>
          <w:rFonts w:ascii="Arial" w:hAnsi="Arial" w:cs="Arial"/>
          <w:i/>
          <w:spacing w:val="-5"/>
          <w:sz w:val="20"/>
          <w:szCs w:val="20"/>
        </w:rPr>
        <w:t xml:space="preserve"> </w:t>
      </w:r>
      <w:r w:rsidRPr="003861A7">
        <w:rPr>
          <w:rFonts w:ascii="Arial" w:hAnsi="Arial" w:cs="Arial"/>
          <w:i/>
          <w:sz w:val="20"/>
          <w:szCs w:val="20"/>
        </w:rPr>
        <w:t>an</w:t>
      </w:r>
      <w:r w:rsidRPr="003861A7">
        <w:rPr>
          <w:rFonts w:ascii="Arial" w:hAnsi="Arial" w:cs="Arial"/>
          <w:i/>
          <w:spacing w:val="-4"/>
          <w:sz w:val="20"/>
          <w:szCs w:val="20"/>
        </w:rPr>
        <w:t xml:space="preserve"> </w:t>
      </w:r>
      <w:r w:rsidRPr="003861A7">
        <w:rPr>
          <w:rFonts w:ascii="Arial" w:hAnsi="Arial" w:cs="Arial"/>
          <w:i/>
          <w:sz w:val="20"/>
          <w:szCs w:val="20"/>
        </w:rPr>
        <w:t>independent</w:t>
      </w:r>
      <w:r w:rsidRPr="003861A7">
        <w:rPr>
          <w:rFonts w:ascii="Arial" w:hAnsi="Arial" w:cs="Arial"/>
          <w:i/>
          <w:spacing w:val="-4"/>
          <w:sz w:val="20"/>
          <w:szCs w:val="20"/>
        </w:rPr>
        <w:t xml:space="preserve"> </w:t>
      </w:r>
      <w:r w:rsidRPr="003861A7">
        <w:rPr>
          <w:rFonts w:ascii="Arial" w:hAnsi="Arial" w:cs="Arial"/>
          <w:i/>
          <w:sz w:val="20"/>
          <w:szCs w:val="20"/>
        </w:rPr>
        <w:t>agency</w:t>
      </w:r>
      <w:r w:rsidRPr="003861A7">
        <w:rPr>
          <w:rFonts w:ascii="Arial" w:hAnsi="Arial" w:cs="Arial"/>
          <w:i/>
          <w:spacing w:val="-4"/>
          <w:sz w:val="20"/>
          <w:szCs w:val="20"/>
        </w:rPr>
        <w:t xml:space="preserve"> </w:t>
      </w:r>
      <w:r w:rsidRPr="003861A7">
        <w:rPr>
          <w:rFonts w:ascii="Arial" w:hAnsi="Arial" w:cs="Arial"/>
          <w:i/>
          <w:sz w:val="20"/>
          <w:szCs w:val="20"/>
        </w:rPr>
        <w:t>or</w:t>
      </w:r>
      <w:r w:rsidRPr="003861A7">
        <w:rPr>
          <w:rFonts w:ascii="Arial" w:hAnsi="Arial" w:cs="Arial"/>
          <w:i/>
          <w:spacing w:val="-4"/>
          <w:sz w:val="20"/>
          <w:szCs w:val="20"/>
        </w:rPr>
        <w:t xml:space="preserve"> </w:t>
      </w:r>
      <w:r w:rsidRPr="003861A7">
        <w:rPr>
          <w:rFonts w:ascii="Arial" w:hAnsi="Arial" w:cs="Arial"/>
          <w:i/>
          <w:sz w:val="20"/>
          <w:szCs w:val="20"/>
        </w:rPr>
        <w:t>funding</w:t>
      </w:r>
      <w:r w:rsidRPr="003861A7">
        <w:rPr>
          <w:rFonts w:ascii="Arial" w:hAnsi="Arial" w:cs="Arial"/>
          <w:i/>
          <w:spacing w:val="-4"/>
          <w:sz w:val="20"/>
          <w:szCs w:val="20"/>
        </w:rPr>
        <w:t xml:space="preserve"> </w:t>
      </w:r>
      <w:r w:rsidRPr="003861A7">
        <w:rPr>
          <w:rFonts w:ascii="Arial" w:hAnsi="Arial" w:cs="Arial"/>
          <w:i/>
          <w:sz w:val="20"/>
          <w:szCs w:val="20"/>
        </w:rPr>
        <w:t>agency</w:t>
      </w:r>
      <w:r w:rsidRPr="003861A7">
        <w:rPr>
          <w:rFonts w:ascii="Arial" w:hAnsi="Arial" w:cs="Arial"/>
          <w:sz w:val="20"/>
          <w:szCs w:val="20"/>
        </w:rPr>
        <w:t>.”</w:t>
      </w:r>
      <w:r w:rsidRPr="003861A7">
        <w:rPr>
          <w:rFonts w:ascii="Arial" w:hAnsi="Arial" w:cs="Arial"/>
          <w:sz w:val="20"/>
          <w:szCs w:val="20"/>
          <w:vertAlign w:val="superscript"/>
        </w:rPr>
        <w:t>35</w:t>
      </w:r>
      <w:r w:rsidRPr="003861A7">
        <w:rPr>
          <w:rFonts w:ascii="Arial" w:hAnsi="Arial" w:cs="Arial"/>
          <w:spacing w:val="-1"/>
          <w:sz w:val="20"/>
          <w:szCs w:val="20"/>
        </w:rPr>
        <w:t xml:space="preserve"> </w:t>
      </w:r>
      <w:r w:rsidRPr="003861A7">
        <w:rPr>
          <w:rFonts w:ascii="Arial" w:hAnsi="Arial" w:cs="Arial"/>
          <w:sz w:val="20"/>
          <w:szCs w:val="20"/>
        </w:rPr>
        <w:t>Building</w:t>
      </w:r>
      <w:r w:rsidRPr="003861A7">
        <w:rPr>
          <w:rFonts w:ascii="Arial" w:hAnsi="Arial" w:cs="Arial"/>
          <w:spacing w:val="-4"/>
          <w:sz w:val="20"/>
          <w:szCs w:val="20"/>
        </w:rPr>
        <w:t xml:space="preserve"> </w:t>
      </w:r>
      <w:r w:rsidRPr="003861A7">
        <w:rPr>
          <w:rFonts w:ascii="Arial" w:hAnsi="Arial" w:cs="Arial"/>
          <w:sz w:val="20"/>
          <w:szCs w:val="20"/>
        </w:rPr>
        <w:t>on</w:t>
      </w:r>
      <w:r w:rsidRPr="003861A7">
        <w:rPr>
          <w:rFonts w:ascii="Arial" w:hAnsi="Arial" w:cs="Arial"/>
          <w:spacing w:val="-4"/>
          <w:sz w:val="20"/>
          <w:szCs w:val="20"/>
        </w:rPr>
        <w:t xml:space="preserve"> </w:t>
      </w:r>
      <w:r w:rsidRPr="003861A7">
        <w:rPr>
          <w:rFonts w:ascii="Arial" w:hAnsi="Arial" w:cs="Arial"/>
          <w:sz w:val="20"/>
          <w:szCs w:val="20"/>
        </w:rPr>
        <w:t>its</w:t>
      </w:r>
      <w:r w:rsidRPr="003861A7">
        <w:rPr>
          <w:rFonts w:ascii="Arial" w:hAnsi="Arial" w:cs="Arial"/>
          <w:spacing w:val="-4"/>
          <w:sz w:val="20"/>
          <w:szCs w:val="20"/>
        </w:rPr>
        <w:t xml:space="preserve"> </w:t>
      </w:r>
      <w:r w:rsidRPr="003861A7">
        <w:rPr>
          <w:rFonts w:ascii="Arial" w:hAnsi="Arial" w:cs="Arial"/>
          <w:sz w:val="20"/>
          <w:szCs w:val="20"/>
        </w:rPr>
        <w:t>effectiveness</w:t>
      </w:r>
      <w:r w:rsidRPr="003861A7">
        <w:rPr>
          <w:rFonts w:ascii="Arial" w:hAnsi="Arial" w:cs="Arial"/>
          <w:spacing w:val="-4"/>
          <w:sz w:val="20"/>
          <w:szCs w:val="20"/>
        </w:rPr>
        <w:t xml:space="preserve"> </w:t>
      </w:r>
      <w:r w:rsidRPr="003861A7">
        <w:rPr>
          <w:rFonts w:ascii="Arial" w:hAnsi="Arial" w:cs="Arial"/>
          <w:sz w:val="20"/>
          <w:szCs w:val="20"/>
        </w:rPr>
        <w:t>as</w:t>
      </w:r>
      <w:r w:rsidRPr="003861A7">
        <w:rPr>
          <w:rFonts w:ascii="Arial" w:hAnsi="Arial" w:cs="Arial"/>
          <w:spacing w:val="-4"/>
          <w:sz w:val="20"/>
          <w:szCs w:val="20"/>
        </w:rPr>
        <w:t xml:space="preserve"> </w:t>
      </w:r>
      <w:r w:rsidRPr="003861A7">
        <w:rPr>
          <w:rFonts w:ascii="Arial" w:hAnsi="Arial" w:cs="Arial"/>
          <w:sz w:val="20"/>
          <w:szCs w:val="20"/>
        </w:rPr>
        <w:t>a</w:t>
      </w:r>
      <w:r w:rsidRPr="003861A7">
        <w:rPr>
          <w:rFonts w:ascii="Arial" w:hAnsi="Arial" w:cs="Arial"/>
          <w:spacing w:val="-4"/>
          <w:sz w:val="20"/>
          <w:szCs w:val="20"/>
        </w:rPr>
        <w:t xml:space="preserve"> </w:t>
      </w:r>
      <w:r w:rsidRPr="003861A7">
        <w:rPr>
          <w:rFonts w:ascii="Arial" w:hAnsi="Arial" w:cs="Arial"/>
          <w:sz w:val="20"/>
          <w:szCs w:val="20"/>
        </w:rPr>
        <w:t>civil society</w:t>
      </w:r>
      <w:r w:rsidRPr="003861A7">
        <w:rPr>
          <w:rFonts w:ascii="Arial" w:hAnsi="Arial" w:cs="Arial"/>
          <w:spacing w:val="-12"/>
          <w:sz w:val="20"/>
          <w:szCs w:val="20"/>
        </w:rPr>
        <w:t xml:space="preserve"> </w:t>
      </w:r>
      <w:r w:rsidRPr="003861A7">
        <w:rPr>
          <w:rFonts w:ascii="Arial" w:hAnsi="Arial" w:cs="Arial"/>
          <w:sz w:val="20"/>
          <w:szCs w:val="20"/>
        </w:rPr>
        <w:t>body</w:t>
      </w:r>
      <w:r w:rsidRPr="003861A7">
        <w:rPr>
          <w:rFonts w:ascii="Arial" w:hAnsi="Arial" w:cs="Arial"/>
          <w:spacing w:val="-11"/>
          <w:sz w:val="20"/>
          <w:szCs w:val="20"/>
        </w:rPr>
        <w:t xml:space="preserve"> </w:t>
      </w:r>
      <w:r w:rsidRPr="003861A7">
        <w:rPr>
          <w:rFonts w:ascii="Arial" w:hAnsi="Arial" w:cs="Arial"/>
          <w:sz w:val="20"/>
          <w:szCs w:val="20"/>
        </w:rPr>
        <w:t>and</w:t>
      </w:r>
      <w:r w:rsidRPr="003861A7">
        <w:rPr>
          <w:rFonts w:ascii="Arial" w:hAnsi="Arial" w:cs="Arial"/>
          <w:spacing w:val="-10"/>
          <w:sz w:val="20"/>
          <w:szCs w:val="20"/>
        </w:rPr>
        <w:t xml:space="preserve"> </w:t>
      </w:r>
      <w:r w:rsidRPr="003861A7">
        <w:rPr>
          <w:rFonts w:ascii="Arial" w:hAnsi="Arial" w:cs="Arial"/>
          <w:sz w:val="20"/>
          <w:szCs w:val="20"/>
        </w:rPr>
        <w:t>redistributive</w:t>
      </w:r>
      <w:r w:rsidRPr="003861A7">
        <w:rPr>
          <w:rFonts w:ascii="Arial" w:hAnsi="Arial" w:cs="Arial"/>
          <w:spacing w:val="-11"/>
          <w:sz w:val="20"/>
          <w:szCs w:val="20"/>
        </w:rPr>
        <w:t xml:space="preserve"> </w:t>
      </w:r>
      <w:r w:rsidRPr="003861A7">
        <w:rPr>
          <w:rFonts w:ascii="Arial" w:hAnsi="Arial" w:cs="Arial"/>
          <w:sz w:val="20"/>
          <w:szCs w:val="20"/>
        </w:rPr>
        <w:t>mechanism,</w:t>
      </w:r>
      <w:r w:rsidRPr="003861A7">
        <w:rPr>
          <w:rFonts w:ascii="Arial" w:hAnsi="Arial" w:cs="Arial"/>
          <w:spacing w:val="-10"/>
          <w:sz w:val="20"/>
          <w:szCs w:val="20"/>
        </w:rPr>
        <w:t xml:space="preserve"> </w:t>
      </w:r>
      <w:r w:rsidRPr="003861A7">
        <w:rPr>
          <w:rFonts w:ascii="Arial" w:hAnsi="Arial" w:cs="Arial"/>
          <w:sz w:val="20"/>
          <w:szCs w:val="20"/>
        </w:rPr>
        <w:t>the</w:t>
      </w:r>
      <w:r w:rsidRPr="003861A7">
        <w:rPr>
          <w:rFonts w:ascii="Arial" w:hAnsi="Arial" w:cs="Arial"/>
          <w:spacing w:val="-10"/>
          <w:sz w:val="20"/>
          <w:szCs w:val="20"/>
        </w:rPr>
        <w:t xml:space="preserve"> </w:t>
      </w:r>
      <w:r w:rsidRPr="003861A7">
        <w:rPr>
          <w:rFonts w:ascii="Arial" w:hAnsi="Arial" w:cs="Arial"/>
          <w:sz w:val="20"/>
          <w:szCs w:val="20"/>
        </w:rPr>
        <w:t>IDT</w:t>
      </w:r>
      <w:r w:rsidRPr="003861A7">
        <w:rPr>
          <w:rFonts w:ascii="Arial" w:hAnsi="Arial" w:cs="Arial"/>
          <w:spacing w:val="-11"/>
          <w:sz w:val="20"/>
          <w:szCs w:val="20"/>
        </w:rPr>
        <w:t xml:space="preserve"> </w:t>
      </w:r>
      <w:r w:rsidRPr="003861A7">
        <w:rPr>
          <w:rFonts w:ascii="Arial" w:hAnsi="Arial" w:cs="Arial"/>
          <w:sz w:val="20"/>
          <w:szCs w:val="20"/>
        </w:rPr>
        <w:t>was</w:t>
      </w:r>
      <w:r w:rsidRPr="003861A7">
        <w:rPr>
          <w:rFonts w:ascii="Arial" w:hAnsi="Arial" w:cs="Arial"/>
          <w:spacing w:val="-11"/>
          <w:sz w:val="20"/>
          <w:szCs w:val="20"/>
        </w:rPr>
        <w:t xml:space="preserve"> </w:t>
      </w:r>
      <w:r w:rsidRPr="003861A7">
        <w:rPr>
          <w:rFonts w:ascii="Arial" w:hAnsi="Arial" w:cs="Arial"/>
          <w:sz w:val="20"/>
          <w:szCs w:val="20"/>
        </w:rPr>
        <w:t>integrated</w:t>
      </w:r>
      <w:r w:rsidRPr="003861A7">
        <w:rPr>
          <w:rFonts w:ascii="Arial" w:hAnsi="Arial" w:cs="Arial"/>
          <w:spacing w:val="-10"/>
          <w:sz w:val="20"/>
          <w:szCs w:val="20"/>
        </w:rPr>
        <w:t xml:space="preserve"> </w:t>
      </w:r>
      <w:r w:rsidRPr="003861A7">
        <w:rPr>
          <w:rFonts w:ascii="Arial" w:hAnsi="Arial" w:cs="Arial"/>
          <w:sz w:val="20"/>
          <w:szCs w:val="20"/>
        </w:rPr>
        <w:t>into</w:t>
      </w:r>
      <w:r w:rsidRPr="003861A7">
        <w:rPr>
          <w:rFonts w:ascii="Arial" w:hAnsi="Arial" w:cs="Arial"/>
          <w:spacing w:val="-10"/>
          <w:sz w:val="20"/>
          <w:szCs w:val="20"/>
        </w:rPr>
        <w:t xml:space="preserve"> </w:t>
      </w:r>
      <w:r w:rsidRPr="003861A7">
        <w:rPr>
          <w:rFonts w:ascii="Arial" w:hAnsi="Arial" w:cs="Arial"/>
          <w:sz w:val="20"/>
          <w:szCs w:val="20"/>
        </w:rPr>
        <w:t>the</w:t>
      </w:r>
      <w:r w:rsidRPr="003861A7">
        <w:rPr>
          <w:rFonts w:ascii="Arial" w:hAnsi="Arial" w:cs="Arial"/>
          <w:spacing w:val="-10"/>
          <w:sz w:val="20"/>
          <w:szCs w:val="20"/>
        </w:rPr>
        <w:t xml:space="preserve"> </w:t>
      </w:r>
      <w:r w:rsidRPr="003861A7">
        <w:rPr>
          <w:rFonts w:ascii="Arial" w:hAnsi="Arial" w:cs="Arial"/>
          <w:sz w:val="20"/>
          <w:szCs w:val="20"/>
        </w:rPr>
        <w:t>public</w:t>
      </w:r>
      <w:r w:rsidRPr="003861A7">
        <w:rPr>
          <w:rFonts w:ascii="Arial" w:hAnsi="Arial" w:cs="Arial"/>
          <w:spacing w:val="-11"/>
          <w:sz w:val="20"/>
          <w:szCs w:val="20"/>
        </w:rPr>
        <w:t xml:space="preserve"> </w:t>
      </w:r>
      <w:r w:rsidRPr="003861A7">
        <w:rPr>
          <w:rFonts w:ascii="Arial" w:hAnsi="Arial" w:cs="Arial"/>
          <w:sz w:val="20"/>
          <w:szCs w:val="20"/>
        </w:rPr>
        <w:t>service</w:t>
      </w:r>
      <w:r w:rsidRPr="003861A7">
        <w:rPr>
          <w:rFonts w:ascii="Arial" w:hAnsi="Arial" w:cs="Arial"/>
          <w:spacing w:val="-11"/>
          <w:sz w:val="20"/>
          <w:szCs w:val="20"/>
        </w:rPr>
        <w:t xml:space="preserve"> </w:t>
      </w:r>
      <w:r w:rsidRPr="003861A7">
        <w:rPr>
          <w:rFonts w:ascii="Arial" w:hAnsi="Arial" w:cs="Arial"/>
          <w:sz w:val="20"/>
          <w:szCs w:val="20"/>
        </w:rPr>
        <w:t>delivery system in 1999 with the promulgation of the Public Finance Management Act (PFMA) (Act 1 of 1999), as amended, and listed as a Schedule 2 Major Public Entity. The 1997 mandate of the IDT remains in place.</w:t>
      </w:r>
    </w:p>
    <w:p w:rsidR="003861A7" w:rsidRPr="003861A7" w:rsidRDefault="003861A7" w:rsidP="003861A7">
      <w:pPr>
        <w:pStyle w:val="BodyText"/>
        <w:ind w:left="479" w:right="794"/>
        <w:rPr>
          <w:rFonts w:ascii="Arial" w:hAnsi="Arial" w:cs="Arial"/>
          <w:sz w:val="20"/>
          <w:szCs w:val="20"/>
        </w:rPr>
      </w:pPr>
      <w:r w:rsidRPr="003861A7">
        <w:rPr>
          <w:rFonts w:ascii="Arial" w:hAnsi="Arial" w:cs="Arial"/>
          <w:sz w:val="20"/>
          <w:szCs w:val="20"/>
        </w:rPr>
        <w:t>Over the last few years, the entity, and the Minister recognised the operational and financial challenges that it faced due to its inability to collect management fees owed to it. This resulted reduced trust between the entity, client departments, and a decline in its business portfolio caused its deficits to grow substantially. The entity had been undergoing a long drawn out transformation process that included a revision of its operating model and organisational redesign. It remained firmly focused on achieving business growth and achieving long-term sustainability. The Board and management approved a turnaround plan aimed at repositioning the entity to be financially viable and self-sustaining.</w:t>
      </w:r>
    </w:p>
    <w:p w:rsidR="003861A7" w:rsidRPr="003861A7" w:rsidRDefault="003861A7" w:rsidP="003861A7">
      <w:pPr>
        <w:pStyle w:val="BodyText"/>
        <w:rPr>
          <w:rFonts w:ascii="Arial" w:hAnsi="Arial" w:cs="Arial"/>
          <w:sz w:val="20"/>
          <w:szCs w:val="20"/>
        </w:rPr>
      </w:pPr>
    </w:p>
    <w:p w:rsidR="003861A7" w:rsidRPr="003861A7" w:rsidRDefault="003861A7" w:rsidP="003861A7">
      <w:pPr>
        <w:pStyle w:val="BodyText"/>
        <w:rPr>
          <w:rFonts w:ascii="Arial" w:hAnsi="Arial" w:cs="Arial"/>
          <w:sz w:val="20"/>
          <w:szCs w:val="20"/>
        </w:rPr>
      </w:pPr>
    </w:p>
    <w:p w:rsidR="003861A7" w:rsidRPr="003861A7" w:rsidRDefault="003861A7" w:rsidP="003861A7">
      <w:pPr>
        <w:pStyle w:val="BodyText"/>
        <w:ind w:left="480" w:right="795"/>
        <w:rPr>
          <w:rFonts w:ascii="Arial" w:hAnsi="Arial" w:cs="Arial"/>
          <w:sz w:val="20"/>
          <w:szCs w:val="20"/>
        </w:rPr>
      </w:pPr>
      <w:r w:rsidRPr="003861A7">
        <w:rPr>
          <w:rFonts w:ascii="Arial" w:hAnsi="Arial" w:cs="Arial"/>
          <w:sz w:val="20"/>
          <w:szCs w:val="20"/>
        </w:rPr>
        <w:t>All development reviews conducted by government, i.e. 5, 10 and 20 years</w:t>
      </w:r>
      <w:r w:rsidRPr="003861A7">
        <w:rPr>
          <w:rFonts w:ascii="Arial" w:hAnsi="Arial" w:cs="Arial"/>
          <w:sz w:val="20"/>
          <w:szCs w:val="20"/>
          <w:vertAlign w:val="superscript"/>
        </w:rPr>
        <w:t>36</w:t>
      </w:r>
      <w:r w:rsidRPr="003861A7">
        <w:rPr>
          <w:rFonts w:ascii="Arial" w:hAnsi="Arial" w:cs="Arial"/>
          <w:sz w:val="20"/>
          <w:szCs w:val="20"/>
        </w:rPr>
        <w:t>, as well as the NDP 2030 placed emphasis on the need to build the capacity of government as a prerequisite for the attainment of its development imperatives. Thus, rather than duplicate programmes, or possibly positioning the IDT as a super agency that could usurp the functions of the DPW, the PMTE, or other government departments, the review of the IDT’s mandate was important to enhance the</w:t>
      </w:r>
    </w:p>
    <w:p w:rsidR="003861A7" w:rsidRPr="003861A7" w:rsidRDefault="003861A7" w:rsidP="003861A7">
      <w:pPr>
        <w:pStyle w:val="BodyText"/>
        <w:rPr>
          <w:rFonts w:ascii="Arial" w:hAnsi="Arial" w:cs="Arial"/>
          <w:sz w:val="20"/>
          <w:szCs w:val="20"/>
        </w:rPr>
      </w:pPr>
    </w:p>
    <w:p w:rsidR="003861A7" w:rsidRPr="003861A7" w:rsidRDefault="003861A7" w:rsidP="003861A7">
      <w:pPr>
        <w:pStyle w:val="BodyText"/>
        <w:rPr>
          <w:rFonts w:ascii="Arial" w:hAnsi="Arial" w:cs="Arial"/>
          <w:sz w:val="20"/>
          <w:szCs w:val="20"/>
        </w:rPr>
      </w:pPr>
      <w:r w:rsidRPr="003861A7">
        <w:rPr>
          <w:rFonts w:ascii="Arial" w:hAnsi="Arial" w:cs="Arial"/>
          <w:sz w:val="20"/>
          <w:szCs w:val="20"/>
        </w:rPr>
        <w:pict>
          <v:shape id="_x0000_s1052" style="position:absolute;margin-left:1in;margin-top:13pt;width:2in;height:.1pt;z-index:-251629568;mso-wrap-distance-left:0;mso-wrap-distance-right:0;mso-position-horizontal-relative:page" coordorigin="1440,260" coordsize="2880,0" path="m1440,260r2880,e" filled="f" strokeweight=".72pt">
            <v:path arrowok="t"/>
            <w10:wrap type="topAndBottom" anchorx="page"/>
          </v:shape>
        </w:pict>
      </w:r>
    </w:p>
    <w:p w:rsidR="003861A7" w:rsidRPr="003861A7" w:rsidRDefault="003861A7" w:rsidP="003861A7">
      <w:pPr>
        <w:pStyle w:val="BodyText"/>
        <w:rPr>
          <w:rFonts w:ascii="Arial" w:hAnsi="Arial" w:cs="Arial"/>
          <w:sz w:val="20"/>
          <w:szCs w:val="20"/>
        </w:rPr>
      </w:pPr>
    </w:p>
    <w:p w:rsidR="003861A7" w:rsidRPr="003861A7" w:rsidRDefault="003861A7" w:rsidP="003861A7">
      <w:pPr>
        <w:ind w:left="479" w:right="748"/>
        <w:rPr>
          <w:rFonts w:ascii="Arial" w:hAnsi="Arial" w:cs="Arial"/>
          <w:sz w:val="20"/>
          <w:szCs w:val="20"/>
        </w:rPr>
      </w:pPr>
      <w:r w:rsidRPr="003861A7">
        <w:rPr>
          <w:rFonts w:ascii="Arial" w:hAnsi="Arial" w:cs="Arial"/>
          <w:sz w:val="20"/>
          <w:szCs w:val="20"/>
          <w:vertAlign w:val="superscript"/>
        </w:rPr>
        <w:t>35</w:t>
      </w:r>
      <w:r w:rsidRPr="003861A7">
        <w:rPr>
          <w:rFonts w:ascii="Arial" w:hAnsi="Arial" w:cs="Arial"/>
          <w:sz w:val="20"/>
          <w:szCs w:val="20"/>
        </w:rPr>
        <w:t xml:space="preserve"> “Structural Relationships between Government and Civil Society Organisations”, Report prepared for the Deputy President, Thabo Mbeki, South Africa. p. 3</w:t>
      </w:r>
    </w:p>
    <w:p w:rsidR="003861A7" w:rsidRPr="003861A7" w:rsidRDefault="003861A7" w:rsidP="003861A7">
      <w:pPr>
        <w:ind w:left="479" w:right="748"/>
        <w:rPr>
          <w:rFonts w:ascii="Arial" w:hAnsi="Arial" w:cs="Arial"/>
          <w:sz w:val="20"/>
          <w:szCs w:val="20"/>
        </w:rPr>
      </w:pPr>
      <w:r w:rsidRPr="003861A7">
        <w:rPr>
          <w:rFonts w:ascii="Arial" w:hAnsi="Arial" w:cs="Arial"/>
          <w:sz w:val="20"/>
          <w:szCs w:val="20"/>
          <w:vertAlign w:val="superscript"/>
        </w:rPr>
        <w:t>36</w:t>
      </w:r>
      <w:r w:rsidRPr="003861A7">
        <w:rPr>
          <w:rFonts w:ascii="Arial" w:hAnsi="Arial" w:cs="Arial"/>
          <w:sz w:val="20"/>
          <w:szCs w:val="20"/>
        </w:rPr>
        <w:t xml:space="preserve"> Government’s 10, 15, and 20 Year Review was done by the Presidency, in collaboration with all Ministers and departments, and printed and disseminated by the Government Communication and Information Services (GCIS).</w:t>
      </w:r>
    </w:p>
    <w:p w:rsidR="003861A7" w:rsidRPr="003861A7" w:rsidRDefault="003861A7" w:rsidP="003861A7">
      <w:pPr>
        <w:rPr>
          <w:rFonts w:ascii="Arial" w:hAnsi="Arial" w:cs="Arial"/>
          <w:sz w:val="20"/>
          <w:szCs w:val="20"/>
        </w:rPr>
        <w:sectPr w:rsidR="003861A7" w:rsidRPr="003861A7">
          <w:headerReference w:type="default" r:id="rId83"/>
          <w:footerReference w:type="default" r:id="rId84"/>
          <w:pgSz w:w="12240" w:h="15840"/>
          <w:pgMar w:top="1340" w:right="640" w:bottom="1140" w:left="960" w:header="454" w:footer="942" w:gutter="0"/>
          <w:pgNumType w:start="291"/>
          <w:cols w:space="720"/>
        </w:sectPr>
      </w:pPr>
    </w:p>
    <w:p w:rsidR="003861A7" w:rsidRPr="003861A7" w:rsidRDefault="003861A7" w:rsidP="003861A7">
      <w:pPr>
        <w:pStyle w:val="BodyText"/>
        <w:ind w:left="480" w:right="795"/>
        <w:rPr>
          <w:rFonts w:ascii="Arial" w:hAnsi="Arial" w:cs="Arial"/>
          <w:sz w:val="20"/>
          <w:szCs w:val="20"/>
        </w:rPr>
      </w:pPr>
      <w:r w:rsidRPr="003861A7">
        <w:rPr>
          <w:rFonts w:ascii="Arial" w:hAnsi="Arial" w:cs="Arial"/>
          <w:sz w:val="20"/>
          <w:szCs w:val="20"/>
        </w:rPr>
        <w:lastRenderedPageBreak/>
        <w:t>objective of building a capable developmental state. The functions of the IDT is crucial for social infrastructure development across the urban and rural divide including redressing town and city geo-spatial planning that continued the inherited apartheid model. This role of the DPWI, PMTE and an entity such as the IDT is a key pillar on which future economic growth must take place.</w:t>
      </w:r>
    </w:p>
    <w:p w:rsidR="003861A7" w:rsidRPr="003861A7" w:rsidRDefault="003861A7" w:rsidP="003861A7">
      <w:pPr>
        <w:pStyle w:val="BodyText"/>
        <w:rPr>
          <w:rFonts w:ascii="Arial" w:hAnsi="Arial" w:cs="Arial"/>
          <w:sz w:val="20"/>
          <w:szCs w:val="20"/>
        </w:rPr>
      </w:pPr>
    </w:p>
    <w:p w:rsidR="003861A7" w:rsidRPr="003861A7" w:rsidRDefault="003861A7" w:rsidP="003861A7">
      <w:pPr>
        <w:pStyle w:val="BodyText"/>
        <w:rPr>
          <w:rFonts w:ascii="Arial" w:hAnsi="Arial" w:cs="Arial"/>
          <w:sz w:val="20"/>
          <w:szCs w:val="20"/>
        </w:rPr>
      </w:pPr>
    </w:p>
    <w:p w:rsidR="003861A7" w:rsidRPr="003861A7" w:rsidRDefault="003861A7" w:rsidP="00A368E8">
      <w:pPr>
        <w:pStyle w:val="Heading4"/>
        <w:numPr>
          <w:ilvl w:val="2"/>
          <w:numId w:val="3"/>
        </w:numPr>
        <w:tabs>
          <w:tab w:val="left" w:pos="1080"/>
        </w:tabs>
        <w:rPr>
          <w:rFonts w:ascii="Arial" w:hAnsi="Arial" w:cs="Arial"/>
          <w:sz w:val="20"/>
          <w:szCs w:val="20"/>
        </w:rPr>
      </w:pPr>
      <w:r w:rsidRPr="003861A7">
        <w:rPr>
          <w:rFonts w:ascii="Arial" w:hAnsi="Arial" w:cs="Arial"/>
          <w:sz w:val="20"/>
          <w:szCs w:val="20"/>
        </w:rPr>
        <w:t>Summary of</w:t>
      </w:r>
      <w:r w:rsidRPr="003861A7">
        <w:rPr>
          <w:rFonts w:ascii="Arial" w:hAnsi="Arial" w:cs="Arial"/>
          <w:spacing w:val="-2"/>
          <w:sz w:val="20"/>
          <w:szCs w:val="20"/>
        </w:rPr>
        <w:t xml:space="preserve"> </w:t>
      </w:r>
      <w:r w:rsidRPr="003861A7">
        <w:rPr>
          <w:rFonts w:ascii="Arial" w:hAnsi="Arial" w:cs="Arial"/>
          <w:sz w:val="20"/>
          <w:szCs w:val="20"/>
        </w:rPr>
        <w:t>Challenges:</w:t>
      </w:r>
    </w:p>
    <w:p w:rsidR="003861A7" w:rsidRPr="003861A7" w:rsidRDefault="003861A7" w:rsidP="003861A7">
      <w:pPr>
        <w:pStyle w:val="BodyText"/>
        <w:rPr>
          <w:rFonts w:ascii="Arial" w:hAnsi="Arial" w:cs="Arial"/>
          <w:b/>
          <w:sz w:val="20"/>
          <w:szCs w:val="20"/>
        </w:rPr>
      </w:pPr>
    </w:p>
    <w:p w:rsidR="003861A7" w:rsidRPr="003861A7" w:rsidRDefault="003861A7" w:rsidP="00A368E8">
      <w:pPr>
        <w:pStyle w:val="ListParagraph"/>
        <w:numPr>
          <w:ilvl w:val="3"/>
          <w:numId w:val="3"/>
        </w:numPr>
        <w:tabs>
          <w:tab w:val="left" w:pos="1048"/>
        </w:tabs>
        <w:ind w:right="797"/>
        <w:rPr>
          <w:rFonts w:ascii="Arial" w:hAnsi="Arial" w:cs="Arial"/>
          <w:sz w:val="20"/>
          <w:szCs w:val="20"/>
        </w:rPr>
      </w:pPr>
      <w:r w:rsidRPr="003861A7">
        <w:rPr>
          <w:rFonts w:ascii="Arial" w:hAnsi="Arial" w:cs="Arial"/>
          <w:sz w:val="20"/>
          <w:szCs w:val="20"/>
        </w:rPr>
        <w:t>In spite of a long drawn out transformation process, the IDT was never converted from a schedule 2 to a schedule 3A public</w:t>
      </w:r>
      <w:r w:rsidRPr="003861A7">
        <w:rPr>
          <w:rFonts w:ascii="Arial" w:hAnsi="Arial" w:cs="Arial"/>
          <w:spacing w:val="-4"/>
          <w:sz w:val="20"/>
          <w:szCs w:val="20"/>
        </w:rPr>
        <w:t xml:space="preserve"> </w:t>
      </w:r>
      <w:r w:rsidRPr="003861A7">
        <w:rPr>
          <w:rFonts w:ascii="Arial" w:hAnsi="Arial" w:cs="Arial"/>
          <w:sz w:val="20"/>
          <w:szCs w:val="20"/>
        </w:rPr>
        <w:t>entity;</w:t>
      </w:r>
    </w:p>
    <w:p w:rsidR="003861A7" w:rsidRPr="003861A7" w:rsidRDefault="003861A7" w:rsidP="00A368E8">
      <w:pPr>
        <w:pStyle w:val="ListParagraph"/>
        <w:numPr>
          <w:ilvl w:val="3"/>
          <w:numId w:val="3"/>
        </w:numPr>
        <w:tabs>
          <w:tab w:val="left" w:pos="1048"/>
        </w:tabs>
        <w:ind w:right="793"/>
        <w:rPr>
          <w:rFonts w:ascii="Arial" w:hAnsi="Arial" w:cs="Arial"/>
          <w:sz w:val="20"/>
          <w:szCs w:val="20"/>
        </w:rPr>
      </w:pPr>
      <w:r w:rsidRPr="003861A7">
        <w:rPr>
          <w:rFonts w:ascii="Arial" w:hAnsi="Arial" w:cs="Arial"/>
          <w:sz w:val="20"/>
          <w:szCs w:val="20"/>
        </w:rPr>
        <w:t>The policy leader and the DPWI as lead department did not report on progress with the implementation of any aspect of the 2018 Turnaround Plan including how to align the IDT and the DPWI’s</w:t>
      </w:r>
      <w:r w:rsidRPr="003861A7">
        <w:rPr>
          <w:rFonts w:ascii="Arial" w:hAnsi="Arial" w:cs="Arial"/>
          <w:spacing w:val="-2"/>
          <w:sz w:val="20"/>
          <w:szCs w:val="20"/>
        </w:rPr>
        <w:t xml:space="preserve"> </w:t>
      </w:r>
      <w:r w:rsidRPr="003861A7">
        <w:rPr>
          <w:rFonts w:ascii="Arial" w:hAnsi="Arial" w:cs="Arial"/>
          <w:sz w:val="20"/>
          <w:szCs w:val="20"/>
        </w:rPr>
        <w:t>mandates.</w:t>
      </w:r>
    </w:p>
    <w:p w:rsidR="003861A7" w:rsidRPr="003861A7" w:rsidRDefault="003861A7" w:rsidP="00A368E8">
      <w:pPr>
        <w:pStyle w:val="ListParagraph"/>
        <w:numPr>
          <w:ilvl w:val="3"/>
          <w:numId w:val="3"/>
        </w:numPr>
        <w:tabs>
          <w:tab w:val="left" w:pos="1048"/>
        </w:tabs>
        <w:ind w:right="796"/>
        <w:rPr>
          <w:rFonts w:ascii="Arial" w:hAnsi="Arial" w:cs="Arial"/>
          <w:sz w:val="20"/>
          <w:szCs w:val="20"/>
        </w:rPr>
      </w:pPr>
      <w:r w:rsidRPr="003861A7">
        <w:rPr>
          <w:rFonts w:ascii="Arial" w:hAnsi="Arial" w:cs="Arial"/>
          <w:sz w:val="20"/>
          <w:szCs w:val="20"/>
        </w:rPr>
        <w:t>In spite of the knowledge that the IDT was unable to collect management fees from client departments for project management services to construct social infrastructure projects, nothing was done to enforce debt payment by client</w:t>
      </w:r>
      <w:r w:rsidRPr="003861A7">
        <w:rPr>
          <w:rFonts w:ascii="Arial" w:hAnsi="Arial" w:cs="Arial"/>
          <w:spacing w:val="-2"/>
          <w:sz w:val="20"/>
          <w:szCs w:val="20"/>
        </w:rPr>
        <w:t xml:space="preserve"> </w:t>
      </w:r>
      <w:r w:rsidRPr="003861A7">
        <w:rPr>
          <w:rFonts w:ascii="Arial" w:hAnsi="Arial" w:cs="Arial"/>
          <w:sz w:val="20"/>
          <w:szCs w:val="20"/>
        </w:rPr>
        <w:t>departments;</w:t>
      </w:r>
    </w:p>
    <w:p w:rsidR="003861A7" w:rsidRPr="003861A7" w:rsidRDefault="003861A7" w:rsidP="00A368E8">
      <w:pPr>
        <w:pStyle w:val="ListParagraph"/>
        <w:numPr>
          <w:ilvl w:val="3"/>
          <w:numId w:val="3"/>
        </w:numPr>
        <w:tabs>
          <w:tab w:val="left" w:pos="1048"/>
        </w:tabs>
        <w:ind w:right="795" w:hanging="425"/>
        <w:rPr>
          <w:rFonts w:ascii="Arial" w:hAnsi="Arial" w:cs="Arial"/>
          <w:sz w:val="20"/>
          <w:szCs w:val="20"/>
        </w:rPr>
      </w:pPr>
      <w:r w:rsidRPr="003861A7">
        <w:rPr>
          <w:rFonts w:ascii="Arial" w:hAnsi="Arial" w:cs="Arial"/>
          <w:sz w:val="20"/>
          <w:szCs w:val="20"/>
        </w:rPr>
        <w:t>The</w:t>
      </w:r>
      <w:r w:rsidRPr="003861A7">
        <w:rPr>
          <w:rFonts w:ascii="Arial" w:hAnsi="Arial" w:cs="Arial"/>
          <w:spacing w:val="-6"/>
          <w:sz w:val="20"/>
          <w:szCs w:val="20"/>
        </w:rPr>
        <w:t xml:space="preserve"> </w:t>
      </w:r>
      <w:r w:rsidRPr="003861A7">
        <w:rPr>
          <w:rFonts w:ascii="Arial" w:hAnsi="Arial" w:cs="Arial"/>
          <w:sz w:val="20"/>
          <w:szCs w:val="20"/>
        </w:rPr>
        <w:t>long</w:t>
      </w:r>
      <w:r w:rsidRPr="003861A7">
        <w:rPr>
          <w:rFonts w:ascii="Arial" w:hAnsi="Arial" w:cs="Arial"/>
          <w:spacing w:val="-6"/>
          <w:sz w:val="20"/>
          <w:szCs w:val="20"/>
        </w:rPr>
        <w:t xml:space="preserve"> </w:t>
      </w:r>
      <w:r w:rsidRPr="003861A7">
        <w:rPr>
          <w:rFonts w:ascii="Arial" w:hAnsi="Arial" w:cs="Arial"/>
          <w:sz w:val="20"/>
          <w:szCs w:val="20"/>
        </w:rPr>
        <w:t>drawn-out</w:t>
      </w:r>
      <w:r w:rsidRPr="003861A7">
        <w:rPr>
          <w:rFonts w:ascii="Arial" w:hAnsi="Arial" w:cs="Arial"/>
          <w:spacing w:val="-7"/>
          <w:sz w:val="20"/>
          <w:szCs w:val="20"/>
        </w:rPr>
        <w:t xml:space="preserve"> </w:t>
      </w:r>
      <w:r w:rsidRPr="003861A7">
        <w:rPr>
          <w:rFonts w:ascii="Arial" w:hAnsi="Arial" w:cs="Arial"/>
          <w:sz w:val="20"/>
          <w:szCs w:val="20"/>
        </w:rPr>
        <w:t>transformation</w:t>
      </w:r>
      <w:r w:rsidRPr="003861A7">
        <w:rPr>
          <w:rFonts w:ascii="Arial" w:hAnsi="Arial" w:cs="Arial"/>
          <w:spacing w:val="-6"/>
          <w:sz w:val="20"/>
          <w:szCs w:val="20"/>
        </w:rPr>
        <w:t xml:space="preserve"> </w:t>
      </w:r>
      <w:r w:rsidRPr="003861A7">
        <w:rPr>
          <w:rFonts w:ascii="Arial" w:hAnsi="Arial" w:cs="Arial"/>
          <w:sz w:val="20"/>
          <w:szCs w:val="20"/>
        </w:rPr>
        <w:t>process</w:t>
      </w:r>
      <w:r w:rsidRPr="003861A7">
        <w:rPr>
          <w:rFonts w:ascii="Arial" w:hAnsi="Arial" w:cs="Arial"/>
          <w:spacing w:val="-8"/>
          <w:sz w:val="20"/>
          <w:szCs w:val="20"/>
        </w:rPr>
        <w:t xml:space="preserve"> </w:t>
      </w:r>
      <w:r w:rsidRPr="003861A7">
        <w:rPr>
          <w:rFonts w:ascii="Arial" w:hAnsi="Arial" w:cs="Arial"/>
          <w:sz w:val="20"/>
          <w:szCs w:val="20"/>
        </w:rPr>
        <w:t>of</w:t>
      </w:r>
      <w:r w:rsidRPr="003861A7">
        <w:rPr>
          <w:rFonts w:ascii="Arial" w:hAnsi="Arial" w:cs="Arial"/>
          <w:spacing w:val="-6"/>
          <w:sz w:val="20"/>
          <w:szCs w:val="20"/>
        </w:rPr>
        <w:t xml:space="preserve"> </w:t>
      </w:r>
      <w:r w:rsidRPr="003861A7">
        <w:rPr>
          <w:rFonts w:ascii="Arial" w:hAnsi="Arial" w:cs="Arial"/>
          <w:sz w:val="20"/>
          <w:szCs w:val="20"/>
        </w:rPr>
        <w:t>the</w:t>
      </w:r>
      <w:r w:rsidRPr="003861A7">
        <w:rPr>
          <w:rFonts w:ascii="Arial" w:hAnsi="Arial" w:cs="Arial"/>
          <w:spacing w:val="-6"/>
          <w:sz w:val="20"/>
          <w:szCs w:val="20"/>
        </w:rPr>
        <w:t xml:space="preserve"> </w:t>
      </w:r>
      <w:r w:rsidRPr="003861A7">
        <w:rPr>
          <w:rFonts w:ascii="Arial" w:hAnsi="Arial" w:cs="Arial"/>
          <w:sz w:val="20"/>
          <w:szCs w:val="20"/>
        </w:rPr>
        <w:t>IDT</w:t>
      </w:r>
      <w:r w:rsidRPr="003861A7">
        <w:rPr>
          <w:rFonts w:ascii="Arial" w:hAnsi="Arial" w:cs="Arial"/>
          <w:spacing w:val="-6"/>
          <w:sz w:val="20"/>
          <w:szCs w:val="20"/>
        </w:rPr>
        <w:t xml:space="preserve"> </w:t>
      </w:r>
      <w:r w:rsidRPr="003861A7">
        <w:rPr>
          <w:rFonts w:ascii="Arial" w:hAnsi="Arial" w:cs="Arial"/>
          <w:sz w:val="20"/>
          <w:szCs w:val="20"/>
        </w:rPr>
        <w:t>caused</w:t>
      </w:r>
      <w:r w:rsidRPr="003861A7">
        <w:rPr>
          <w:rFonts w:ascii="Arial" w:hAnsi="Arial" w:cs="Arial"/>
          <w:spacing w:val="-7"/>
          <w:sz w:val="20"/>
          <w:szCs w:val="20"/>
        </w:rPr>
        <w:t xml:space="preserve"> </w:t>
      </w:r>
      <w:r w:rsidRPr="003861A7">
        <w:rPr>
          <w:rFonts w:ascii="Arial" w:hAnsi="Arial" w:cs="Arial"/>
          <w:sz w:val="20"/>
          <w:szCs w:val="20"/>
        </w:rPr>
        <w:t>competent</w:t>
      </w:r>
      <w:r w:rsidRPr="003861A7">
        <w:rPr>
          <w:rFonts w:ascii="Arial" w:hAnsi="Arial" w:cs="Arial"/>
          <w:spacing w:val="-6"/>
          <w:sz w:val="20"/>
          <w:szCs w:val="20"/>
        </w:rPr>
        <w:t xml:space="preserve"> </w:t>
      </w:r>
      <w:r w:rsidRPr="003861A7">
        <w:rPr>
          <w:rFonts w:ascii="Arial" w:hAnsi="Arial" w:cs="Arial"/>
          <w:sz w:val="20"/>
          <w:szCs w:val="20"/>
        </w:rPr>
        <w:t>administration</w:t>
      </w:r>
      <w:r w:rsidRPr="003861A7">
        <w:rPr>
          <w:rFonts w:ascii="Arial" w:hAnsi="Arial" w:cs="Arial"/>
          <w:spacing w:val="-6"/>
          <w:sz w:val="20"/>
          <w:szCs w:val="20"/>
        </w:rPr>
        <w:t xml:space="preserve"> </w:t>
      </w:r>
      <w:r w:rsidRPr="003861A7">
        <w:rPr>
          <w:rFonts w:ascii="Arial" w:hAnsi="Arial" w:cs="Arial"/>
          <w:sz w:val="20"/>
          <w:szCs w:val="20"/>
        </w:rPr>
        <w:t>and financial management personnel to leave and this weakened its abilities to collect debt, and negatively affected financial management, and caused compliance with legislation and regulations to</w:t>
      </w:r>
      <w:r w:rsidRPr="003861A7">
        <w:rPr>
          <w:rFonts w:ascii="Arial" w:hAnsi="Arial" w:cs="Arial"/>
          <w:spacing w:val="-1"/>
          <w:sz w:val="20"/>
          <w:szCs w:val="20"/>
        </w:rPr>
        <w:t xml:space="preserve"> </w:t>
      </w:r>
      <w:r w:rsidRPr="003861A7">
        <w:rPr>
          <w:rFonts w:ascii="Arial" w:hAnsi="Arial" w:cs="Arial"/>
          <w:sz w:val="20"/>
          <w:szCs w:val="20"/>
        </w:rPr>
        <w:t>suffer;</w:t>
      </w:r>
    </w:p>
    <w:p w:rsidR="003861A7" w:rsidRPr="003861A7" w:rsidRDefault="003861A7" w:rsidP="00A368E8">
      <w:pPr>
        <w:pStyle w:val="ListParagraph"/>
        <w:numPr>
          <w:ilvl w:val="3"/>
          <w:numId w:val="3"/>
        </w:numPr>
        <w:tabs>
          <w:tab w:val="left" w:pos="1048"/>
        </w:tabs>
        <w:ind w:right="796"/>
        <w:rPr>
          <w:rFonts w:ascii="Arial" w:hAnsi="Arial" w:cs="Arial"/>
          <w:sz w:val="20"/>
          <w:szCs w:val="20"/>
        </w:rPr>
      </w:pPr>
      <w:r w:rsidRPr="003861A7">
        <w:rPr>
          <w:rFonts w:ascii="Arial" w:hAnsi="Arial" w:cs="Arial"/>
          <w:sz w:val="20"/>
          <w:szCs w:val="20"/>
        </w:rPr>
        <w:t>These resulted in negative audit findings made by the Auditor-General in its latest Management Report and previous Annual Financial Performance</w:t>
      </w:r>
      <w:r w:rsidRPr="003861A7">
        <w:rPr>
          <w:rFonts w:ascii="Arial" w:hAnsi="Arial" w:cs="Arial"/>
          <w:spacing w:val="-11"/>
          <w:sz w:val="20"/>
          <w:szCs w:val="20"/>
        </w:rPr>
        <w:t xml:space="preserve"> </w:t>
      </w:r>
      <w:r w:rsidRPr="003861A7">
        <w:rPr>
          <w:rFonts w:ascii="Arial" w:hAnsi="Arial" w:cs="Arial"/>
          <w:sz w:val="20"/>
          <w:szCs w:val="20"/>
        </w:rPr>
        <w:t>Reports;</w:t>
      </w:r>
    </w:p>
    <w:p w:rsidR="003861A7" w:rsidRPr="003861A7" w:rsidRDefault="003861A7" w:rsidP="00A368E8">
      <w:pPr>
        <w:pStyle w:val="ListParagraph"/>
        <w:numPr>
          <w:ilvl w:val="3"/>
          <w:numId w:val="3"/>
        </w:numPr>
        <w:tabs>
          <w:tab w:val="left" w:pos="1048"/>
        </w:tabs>
        <w:ind w:right="796"/>
        <w:rPr>
          <w:rFonts w:ascii="Arial" w:hAnsi="Arial" w:cs="Arial"/>
          <w:sz w:val="20"/>
          <w:szCs w:val="20"/>
        </w:rPr>
      </w:pPr>
      <w:r w:rsidRPr="003861A7">
        <w:rPr>
          <w:rFonts w:ascii="Arial" w:hAnsi="Arial" w:cs="Arial"/>
          <w:sz w:val="20"/>
          <w:szCs w:val="20"/>
        </w:rPr>
        <w:t>The IDT suffered from a trust deficit with government departments looking for project management, and maintenance services from other entities such as Coega Development Corporation and the Development Bank of South Africa</w:t>
      </w:r>
      <w:r w:rsidRPr="003861A7">
        <w:rPr>
          <w:rFonts w:ascii="Arial" w:hAnsi="Arial" w:cs="Arial"/>
          <w:spacing w:val="-7"/>
          <w:sz w:val="20"/>
          <w:szCs w:val="20"/>
        </w:rPr>
        <w:t xml:space="preserve"> </w:t>
      </w:r>
      <w:r w:rsidRPr="003861A7">
        <w:rPr>
          <w:rFonts w:ascii="Arial" w:hAnsi="Arial" w:cs="Arial"/>
          <w:sz w:val="20"/>
          <w:szCs w:val="20"/>
        </w:rPr>
        <w:t>(DBSA);</w:t>
      </w:r>
    </w:p>
    <w:p w:rsidR="003861A7" w:rsidRPr="003861A7" w:rsidRDefault="003861A7" w:rsidP="00A368E8">
      <w:pPr>
        <w:pStyle w:val="ListParagraph"/>
        <w:numPr>
          <w:ilvl w:val="3"/>
          <w:numId w:val="3"/>
        </w:numPr>
        <w:tabs>
          <w:tab w:val="left" w:pos="1048"/>
        </w:tabs>
        <w:ind w:right="797" w:hanging="425"/>
        <w:rPr>
          <w:rFonts w:ascii="Arial" w:hAnsi="Arial" w:cs="Arial"/>
          <w:sz w:val="20"/>
          <w:szCs w:val="20"/>
        </w:rPr>
      </w:pPr>
      <w:r w:rsidRPr="003861A7">
        <w:rPr>
          <w:rFonts w:ascii="Arial" w:hAnsi="Arial" w:cs="Arial"/>
          <w:sz w:val="20"/>
          <w:szCs w:val="20"/>
        </w:rPr>
        <w:t>The Board of the IDT lost members, which meant that it could not appoint financial, and management personnel.</w:t>
      </w:r>
    </w:p>
    <w:p w:rsidR="003861A7" w:rsidRPr="003861A7" w:rsidRDefault="003861A7" w:rsidP="00A368E8">
      <w:pPr>
        <w:pStyle w:val="ListParagraph"/>
        <w:numPr>
          <w:ilvl w:val="3"/>
          <w:numId w:val="3"/>
        </w:numPr>
        <w:tabs>
          <w:tab w:val="left" w:pos="1048"/>
        </w:tabs>
        <w:ind w:right="798"/>
        <w:rPr>
          <w:rFonts w:ascii="Arial" w:hAnsi="Arial" w:cs="Arial"/>
          <w:sz w:val="20"/>
          <w:szCs w:val="20"/>
        </w:rPr>
      </w:pPr>
      <w:r w:rsidRPr="003861A7">
        <w:rPr>
          <w:rFonts w:ascii="Arial" w:hAnsi="Arial" w:cs="Arial"/>
          <w:sz w:val="20"/>
          <w:szCs w:val="20"/>
        </w:rPr>
        <w:t>Policy leadership did not timeously assist to ensure that the Board was quorate to develop restructuring and organizational design processes;</w:t>
      </w:r>
    </w:p>
    <w:p w:rsidR="003861A7" w:rsidRPr="003861A7" w:rsidRDefault="003861A7" w:rsidP="003861A7">
      <w:pPr>
        <w:rPr>
          <w:rFonts w:ascii="Arial" w:hAnsi="Arial" w:cs="Arial"/>
          <w:sz w:val="20"/>
          <w:szCs w:val="20"/>
        </w:rPr>
        <w:sectPr w:rsidR="003861A7" w:rsidRPr="003861A7">
          <w:headerReference w:type="default" r:id="rId85"/>
          <w:footerReference w:type="default" r:id="rId86"/>
          <w:pgSz w:w="12240" w:h="15840"/>
          <w:pgMar w:top="1340" w:right="640" w:bottom="1140" w:left="960" w:header="454" w:footer="942" w:gutter="0"/>
          <w:pgNumType w:start="292"/>
          <w:cols w:space="720"/>
        </w:sectPr>
      </w:pPr>
    </w:p>
    <w:p w:rsidR="003861A7" w:rsidRPr="003861A7" w:rsidRDefault="003861A7" w:rsidP="00A368E8">
      <w:pPr>
        <w:pStyle w:val="Heading4"/>
        <w:numPr>
          <w:ilvl w:val="2"/>
          <w:numId w:val="3"/>
        </w:numPr>
        <w:tabs>
          <w:tab w:val="left" w:pos="1080"/>
        </w:tabs>
        <w:rPr>
          <w:rFonts w:ascii="Arial" w:hAnsi="Arial" w:cs="Arial"/>
          <w:sz w:val="20"/>
          <w:szCs w:val="20"/>
        </w:rPr>
      </w:pPr>
      <w:r w:rsidRPr="003861A7">
        <w:rPr>
          <w:rFonts w:ascii="Arial" w:hAnsi="Arial" w:cs="Arial"/>
          <w:sz w:val="20"/>
          <w:szCs w:val="20"/>
        </w:rPr>
        <w:lastRenderedPageBreak/>
        <w:t>Strategy to deal with the entity’s</w:t>
      </w:r>
      <w:r w:rsidRPr="003861A7">
        <w:rPr>
          <w:rFonts w:ascii="Arial" w:hAnsi="Arial" w:cs="Arial"/>
          <w:spacing w:val="-4"/>
          <w:sz w:val="20"/>
          <w:szCs w:val="20"/>
        </w:rPr>
        <w:t xml:space="preserve"> </w:t>
      </w:r>
      <w:r w:rsidRPr="003861A7">
        <w:rPr>
          <w:rFonts w:ascii="Arial" w:hAnsi="Arial" w:cs="Arial"/>
          <w:sz w:val="20"/>
          <w:szCs w:val="20"/>
        </w:rPr>
        <w:t>challenge:</w:t>
      </w:r>
    </w:p>
    <w:p w:rsidR="003861A7" w:rsidRPr="003861A7" w:rsidRDefault="003861A7" w:rsidP="003861A7">
      <w:pPr>
        <w:pStyle w:val="BodyText"/>
        <w:rPr>
          <w:rFonts w:ascii="Arial" w:hAnsi="Arial" w:cs="Arial"/>
          <w:b/>
          <w:sz w:val="20"/>
          <w:szCs w:val="20"/>
        </w:rPr>
      </w:pPr>
    </w:p>
    <w:p w:rsidR="003861A7" w:rsidRPr="003861A7" w:rsidRDefault="003861A7" w:rsidP="003861A7">
      <w:pPr>
        <w:pStyle w:val="BodyText"/>
        <w:ind w:left="480" w:right="797"/>
        <w:rPr>
          <w:rFonts w:ascii="Arial" w:hAnsi="Arial" w:cs="Arial"/>
          <w:sz w:val="20"/>
          <w:szCs w:val="20"/>
        </w:rPr>
      </w:pPr>
      <w:r w:rsidRPr="003861A7">
        <w:rPr>
          <w:rFonts w:ascii="Arial" w:hAnsi="Arial" w:cs="Arial"/>
          <w:sz w:val="20"/>
          <w:szCs w:val="20"/>
        </w:rPr>
        <w:t>In</w:t>
      </w:r>
      <w:r w:rsidRPr="003861A7">
        <w:rPr>
          <w:rFonts w:ascii="Arial" w:hAnsi="Arial" w:cs="Arial"/>
          <w:spacing w:val="-7"/>
          <w:sz w:val="20"/>
          <w:szCs w:val="20"/>
        </w:rPr>
        <w:t xml:space="preserve"> </w:t>
      </w:r>
      <w:r w:rsidRPr="003861A7">
        <w:rPr>
          <w:rFonts w:ascii="Arial" w:hAnsi="Arial" w:cs="Arial"/>
          <w:sz w:val="20"/>
          <w:szCs w:val="20"/>
        </w:rPr>
        <w:t>meetings</w:t>
      </w:r>
      <w:r w:rsidRPr="003861A7">
        <w:rPr>
          <w:rFonts w:ascii="Arial" w:hAnsi="Arial" w:cs="Arial"/>
          <w:spacing w:val="-7"/>
          <w:sz w:val="20"/>
          <w:szCs w:val="20"/>
        </w:rPr>
        <w:t xml:space="preserve"> </w:t>
      </w:r>
      <w:r w:rsidRPr="003861A7">
        <w:rPr>
          <w:rFonts w:ascii="Arial" w:hAnsi="Arial" w:cs="Arial"/>
          <w:sz w:val="20"/>
          <w:szCs w:val="20"/>
        </w:rPr>
        <w:t>with</w:t>
      </w:r>
      <w:r w:rsidRPr="003861A7">
        <w:rPr>
          <w:rFonts w:ascii="Arial" w:hAnsi="Arial" w:cs="Arial"/>
          <w:spacing w:val="-7"/>
          <w:sz w:val="20"/>
          <w:szCs w:val="20"/>
        </w:rPr>
        <w:t xml:space="preserve"> </w:t>
      </w:r>
      <w:r w:rsidRPr="003861A7">
        <w:rPr>
          <w:rFonts w:ascii="Arial" w:hAnsi="Arial" w:cs="Arial"/>
          <w:sz w:val="20"/>
          <w:szCs w:val="20"/>
        </w:rPr>
        <w:t>the</w:t>
      </w:r>
      <w:r w:rsidRPr="003861A7">
        <w:rPr>
          <w:rFonts w:ascii="Arial" w:hAnsi="Arial" w:cs="Arial"/>
          <w:spacing w:val="-7"/>
          <w:sz w:val="20"/>
          <w:szCs w:val="20"/>
        </w:rPr>
        <w:t xml:space="preserve"> </w:t>
      </w:r>
      <w:r w:rsidRPr="003861A7">
        <w:rPr>
          <w:rFonts w:ascii="Arial" w:hAnsi="Arial" w:cs="Arial"/>
          <w:sz w:val="20"/>
          <w:szCs w:val="20"/>
        </w:rPr>
        <w:t>PC</w:t>
      </w:r>
      <w:r w:rsidRPr="003861A7">
        <w:rPr>
          <w:rFonts w:ascii="Arial" w:hAnsi="Arial" w:cs="Arial"/>
          <w:spacing w:val="-6"/>
          <w:sz w:val="20"/>
          <w:szCs w:val="20"/>
        </w:rPr>
        <w:t xml:space="preserve"> </w:t>
      </w:r>
      <w:r w:rsidRPr="003861A7">
        <w:rPr>
          <w:rFonts w:ascii="Arial" w:hAnsi="Arial" w:cs="Arial"/>
          <w:sz w:val="20"/>
          <w:szCs w:val="20"/>
        </w:rPr>
        <w:t>on</w:t>
      </w:r>
      <w:r w:rsidRPr="003861A7">
        <w:rPr>
          <w:rFonts w:ascii="Arial" w:hAnsi="Arial" w:cs="Arial"/>
          <w:spacing w:val="-7"/>
          <w:sz w:val="20"/>
          <w:szCs w:val="20"/>
        </w:rPr>
        <w:t xml:space="preserve"> </w:t>
      </w:r>
      <w:r w:rsidRPr="003861A7">
        <w:rPr>
          <w:rFonts w:ascii="Arial" w:hAnsi="Arial" w:cs="Arial"/>
          <w:sz w:val="20"/>
          <w:szCs w:val="20"/>
        </w:rPr>
        <w:t>PWI</w:t>
      </w:r>
      <w:r w:rsidRPr="003861A7">
        <w:rPr>
          <w:rFonts w:ascii="Arial" w:hAnsi="Arial" w:cs="Arial"/>
          <w:spacing w:val="-7"/>
          <w:sz w:val="20"/>
          <w:szCs w:val="20"/>
        </w:rPr>
        <w:t xml:space="preserve"> </w:t>
      </w:r>
      <w:r w:rsidRPr="003861A7">
        <w:rPr>
          <w:rFonts w:ascii="Arial" w:hAnsi="Arial" w:cs="Arial"/>
          <w:sz w:val="20"/>
          <w:szCs w:val="20"/>
        </w:rPr>
        <w:t>during</w:t>
      </w:r>
      <w:r w:rsidRPr="003861A7">
        <w:rPr>
          <w:rFonts w:ascii="Arial" w:hAnsi="Arial" w:cs="Arial"/>
          <w:spacing w:val="-7"/>
          <w:sz w:val="20"/>
          <w:szCs w:val="20"/>
        </w:rPr>
        <w:t xml:space="preserve"> </w:t>
      </w:r>
      <w:r w:rsidRPr="003861A7">
        <w:rPr>
          <w:rFonts w:ascii="Arial" w:hAnsi="Arial" w:cs="Arial"/>
          <w:sz w:val="20"/>
          <w:szCs w:val="20"/>
        </w:rPr>
        <w:t>the</w:t>
      </w:r>
      <w:r w:rsidRPr="003861A7">
        <w:rPr>
          <w:rFonts w:ascii="Arial" w:hAnsi="Arial" w:cs="Arial"/>
          <w:spacing w:val="-6"/>
          <w:sz w:val="20"/>
          <w:szCs w:val="20"/>
        </w:rPr>
        <w:t xml:space="preserve"> </w:t>
      </w:r>
      <w:r w:rsidRPr="003861A7">
        <w:rPr>
          <w:rFonts w:ascii="Arial" w:hAnsi="Arial" w:cs="Arial"/>
          <w:sz w:val="20"/>
          <w:szCs w:val="20"/>
        </w:rPr>
        <w:t>2017/18</w:t>
      </w:r>
      <w:r w:rsidRPr="003861A7">
        <w:rPr>
          <w:rFonts w:ascii="Arial" w:hAnsi="Arial" w:cs="Arial"/>
          <w:spacing w:val="-7"/>
          <w:sz w:val="20"/>
          <w:szCs w:val="20"/>
        </w:rPr>
        <w:t xml:space="preserve"> </w:t>
      </w:r>
      <w:r w:rsidRPr="003861A7">
        <w:rPr>
          <w:rFonts w:ascii="Arial" w:hAnsi="Arial" w:cs="Arial"/>
          <w:sz w:val="20"/>
          <w:szCs w:val="20"/>
        </w:rPr>
        <w:t>financial</w:t>
      </w:r>
      <w:r w:rsidRPr="003861A7">
        <w:rPr>
          <w:rFonts w:ascii="Arial" w:hAnsi="Arial" w:cs="Arial"/>
          <w:spacing w:val="-7"/>
          <w:sz w:val="20"/>
          <w:szCs w:val="20"/>
        </w:rPr>
        <w:t xml:space="preserve"> </w:t>
      </w:r>
      <w:r w:rsidRPr="003861A7">
        <w:rPr>
          <w:rFonts w:ascii="Arial" w:hAnsi="Arial" w:cs="Arial"/>
          <w:sz w:val="20"/>
          <w:szCs w:val="20"/>
        </w:rPr>
        <w:t>year,</w:t>
      </w:r>
      <w:r w:rsidRPr="003861A7">
        <w:rPr>
          <w:rFonts w:ascii="Arial" w:hAnsi="Arial" w:cs="Arial"/>
          <w:spacing w:val="-7"/>
          <w:sz w:val="20"/>
          <w:szCs w:val="20"/>
        </w:rPr>
        <w:t xml:space="preserve"> </w:t>
      </w:r>
      <w:r w:rsidRPr="003861A7">
        <w:rPr>
          <w:rFonts w:ascii="Arial" w:hAnsi="Arial" w:cs="Arial"/>
          <w:sz w:val="20"/>
          <w:szCs w:val="20"/>
        </w:rPr>
        <w:t>the</w:t>
      </w:r>
      <w:r w:rsidRPr="003861A7">
        <w:rPr>
          <w:rFonts w:ascii="Arial" w:hAnsi="Arial" w:cs="Arial"/>
          <w:spacing w:val="-7"/>
          <w:sz w:val="20"/>
          <w:szCs w:val="20"/>
        </w:rPr>
        <w:t xml:space="preserve"> </w:t>
      </w:r>
      <w:r w:rsidRPr="003861A7">
        <w:rPr>
          <w:rFonts w:ascii="Arial" w:hAnsi="Arial" w:cs="Arial"/>
          <w:sz w:val="20"/>
          <w:szCs w:val="20"/>
        </w:rPr>
        <w:t>Minister,</w:t>
      </w:r>
      <w:r w:rsidRPr="003861A7">
        <w:rPr>
          <w:rFonts w:ascii="Arial" w:hAnsi="Arial" w:cs="Arial"/>
          <w:spacing w:val="-6"/>
          <w:sz w:val="20"/>
          <w:szCs w:val="20"/>
        </w:rPr>
        <w:t xml:space="preserve"> </w:t>
      </w:r>
      <w:r w:rsidRPr="003861A7">
        <w:rPr>
          <w:rFonts w:ascii="Arial" w:hAnsi="Arial" w:cs="Arial"/>
          <w:sz w:val="20"/>
          <w:szCs w:val="20"/>
        </w:rPr>
        <w:t>Deputy</w:t>
      </w:r>
      <w:r w:rsidRPr="003861A7">
        <w:rPr>
          <w:rFonts w:ascii="Arial" w:hAnsi="Arial" w:cs="Arial"/>
          <w:spacing w:val="-7"/>
          <w:sz w:val="20"/>
          <w:szCs w:val="20"/>
        </w:rPr>
        <w:t xml:space="preserve"> </w:t>
      </w:r>
      <w:r w:rsidRPr="003861A7">
        <w:rPr>
          <w:rFonts w:ascii="Arial" w:hAnsi="Arial" w:cs="Arial"/>
          <w:sz w:val="20"/>
          <w:szCs w:val="20"/>
        </w:rPr>
        <w:t>Minister, DPWI, and IDT reported on the strategy to reconfigure, the entity into a streamlined social infrastructure agency.</w:t>
      </w:r>
    </w:p>
    <w:p w:rsidR="003861A7" w:rsidRPr="003861A7" w:rsidRDefault="003861A7" w:rsidP="003861A7">
      <w:pPr>
        <w:pStyle w:val="BodyText"/>
        <w:ind w:left="480" w:right="795"/>
        <w:rPr>
          <w:rFonts w:ascii="Arial" w:hAnsi="Arial" w:cs="Arial"/>
          <w:sz w:val="20"/>
          <w:szCs w:val="20"/>
        </w:rPr>
      </w:pPr>
      <w:r w:rsidRPr="003861A7">
        <w:rPr>
          <w:rFonts w:ascii="Arial" w:hAnsi="Arial" w:cs="Arial"/>
          <w:sz w:val="20"/>
          <w:szCs w:val="20"/>
        </w:rPr>
        <w:t>The DPW stated that the IDT had to be transformed into a more technically proficient, social infrastructure delivery agency. This process would be undertaken by a task team that include the National Treasury, DPW, the IDT, Public Service and Administration and other key role players.</w:t>
      </w:r>
    </w:p>
    <w:p w:rsidR="003861A7" w:rsidRPr="003861A7" w:rsidRDefault="003861A7" w:rsidP="003861A7">
      <w:pPr>
        <w:pStyle w:val="BodyText"/>
        <w:ind w:left="479" w:right="796"/>
        <w:rPr>
          <w:rFonts w:ascii="Arial" w:hAnsi="Arial" w:cs="Arial"/>
          <w:sz w:val="20"/>
          <w:szCs w:val="20"/>
        </w:rPr>
      </w:pPr>
      <w:r w:rsidRPr="003861A7">
        <w:rPr>
          <w:rFonts w:ascii="Arial" w:hAnsi="Arial" w:cs="Arial"/>
          <w:sz w:val="20"/>
          <w:szCs w:val="20"/>
        </w:rPr>
        <w:t>The</w:t>
      </w:r>
      <w:r w:rsidRPr="003861A7">
        <w:rPr>
          <w:rFonts w:ascii="Arial" w:hAnsi="Arial" w:cs="Arial"/>
          <w:spacing w:val="-11"/>
          <w:sz w:val="20"/>
          <w:szCs w:val="20"/>
        </w:rPr>
        <w:t xml:space="preserve"> </w:t>
      </w:r>
      <w:r w:rsidRPr="003861A7">
        <w:rPr>
          <w:rFonts w:ascii="Arial" w:hAnsi="Arial" w:cs="Arial"/>
          <w:sz w:val="20"/>
          <w:szCs w:val="20"/>
        </w:rPr>
        <w:t>plan</w:t>
      </w:r>
      <w:r w:rsidRPr="003861A7">
        <w:rPr>
          <w:rFonts w:ascii="Arial" w:hAnsi="Arial" w:cs="Arial"/>
          <w:spacing w:val="-11"/>
          <w:sz w:val="20"/>
          <w:szCs w:val="20"/>
        </w:rPr>
        <w:t xml:space="preserve"> </w:t>
      </w:r>
      <w:r w:rsidRPr="003861A7">
        <w:rPr>
          <w:rFonts w:ascii="Arial" w:hAnsi="Arial" w:cs="Arial"/>
          <w:sz w:val="20"/>
          <w:szCs w:val="20"/>
        </w:rPr>
        <w:t>was</w:t>
      </w:r>
      <w:r w:rsidRPr="003861A7">
        <w:rPr>
          <w:rFonts w:ascii="Arial" w:hAnsi="Arial" w:cs="Arial"/>
          <w:spacing w:val="-11"/>
          <w:sz w:val="20"/>
          <w:szCs w:val="20"/>
        </w:rPr>
        <w:t xml:space="preserve"> </w:t>
      </w:r>
      <w:r w:rsidRPr="003861A7">
        <w:rPr>
          <w:rFonts w:ascii="Arial" w:hAnsi="Arial" w:cs="Arial"/>
          <w:sz w:val="20"/>
          <w:szCs w:val="20"/>
        </w:rPr>
        <w:t>to</w:t>
      </w:r>
      <w:r w:rsidRPr="003861A7">
        <w:rPr>
          <w:rFonts w:ascii="Arial" w:hAnsi="Arial" w:cs="Arial"/>
          <w:spacing w:val="-11"/>
          <w:sz w:val="20"/>
          <w:szCs w:val="20"/>
        </w:rPr>
        <w:t xml:space="preserve"> </w:t>
      </w:r>
      <w:r w:rsidRPr="003861A7">
        <w:rPr>
          <w:rFonts w:ascii="Arial" w:hAnsi="Arial" w:cs="Arial"/>
          <w:sz w:val="20"/>
          <w:szCs w:val="20"/>
        </w:rPr>
        <w:t>pattern</w:t>
      </w:r>
      <w:r w:rsidRPr="003861A7">
        <w:rPr>
          <w:rFonts w:ascii="Arial" w:hAnsi="Arial" w:cs="Arial"/>
          <w:spacing w:val="-11"/>
          <w:sz w:val="20"/>
          <w:szCs w:val="20"/>
        </w:rPr>
        <w:t xml:space="preserve"> </w:t>
      </w:r>
      <w:r w:rsidRPr="003861A7">
        <w:rPr>
          <w:rFonts w:ascii="Arial" w:hAnsi="Arial" w:cs="Arial"/>
          <w:sz w:val="20"/>
          <w:szCs w:val="20"/>
        </w:rPr>
        <w:t>the</w:t>
      </w:r>
      <w:r w:rsidRPr="003861A7">
        <w:rPr>
          <w:rFonts w:ascii="Arial" w:hAnsi="Arial" w:cs="Arial"/>
          <w:spacing w:val="-11"/>
          <w:sz w:val="20"/>
          <w:szCs w:val="20"/>
        </w:rPr>
        <w:t xml:space="preserve"> </w:t>
      </w:r>
      <w:r w:rsidRPr="003861A7">
        <w:rPr>
          <w:rFonts w:ascii="Arial" w:hAnsi="Arial" w:cs="Arial"/>
          <w:sz w:val="20"/>
          <w:szCs w:val="20"/>
        </w:rPr>
        <w:t>newly</w:t>
      </w:r>
      <w:r w:rsidRPr="003861A7">
        <w:rPr>
          <w:rFonts w:ascii="Arial" w:hAnsi="Arial" w:cs="Arial"/>
          <w:spacing w:val="-10"/>
          <w:sz w:val="20"/>
          <w:szCs w:val="20"/>
        </w:rPr>
        <w:t xml:space="preserve"> </w:t>
      </w:r>
      <w:r w:rsidRPr="003861A7">
        <w:rPr>
          <w:rFonts w:ascii="Arial" w:hAnsi="Arial" w:cs="Arial"/>
          <w:sz w:val="20"/>
          <w:szCs w:val="20"/>
        </w:rPr>
        <w:t>configured</w:t>
      </w:r>
      <w:r w:rsidRPr="003861A7">
        <w:rPr>
          <w:rFonts w:ascii="Arial" w:hAnsi="Arial" w:cs="Arial"/>
          <w:spacing w:val="-11"/>
          <w:sz w:val="20"/>
          <w:szCs w:val="20"/>
        </w:rPr>
        <w:t xml:space="preserve"> </w:t>
      </w:r>
      <w:r w:rsidRPr="003861A7">
        <w:rPr>
          <w:rFonts w:ascii="Arial" w:hAnsi="Arial" w:cs="Arial"/>
          <w:sz w:val="20"/>
          <w:szCs w:val="20"/>
        </w:rPr>
        <w:t>IDT</w:t>
      </w:r>
      <w:r w:rsidRPr="003861A7">
        <w:rPr>
          <w:rFonts w:ascii="Arial" w:hAnsi="Arial" w:cs="Arial"/>
          <w:spacing w:val="-11"/>
          <w:sz w:val="20"/>
          <w:szCs w:val="20"/>
        </w:rPr>
        <w:t xml:space="preserve"> </w:t>
      </w:r>
      <w:r w:rsidRPr="003861A7">
        <w:rPr>
          <w:rFonts w:ascii="Arial" w:hAnsi="Arial" w:cs="Arial"/>
          <w:sz w:val="20"/>
          <w:szCs w:val="20"/>
        </w:rPr>
        <w:t>along</w:t>
      </w:r>
      <w:r w:rsidRPr="003861A7">
        <w:rPr>
          <w:rFonts w:ascii="Arial" w:hAnsi="Arial" w:cs="Arial"/>
          <w:spacing w:val="-11"/>
          <w:sz w:val="20"/>
          <w:szCs w:val="20"/>
        </w:rPr>
        <w:t xml:space="preserve"> </w:t>
      </w:r>
      <w:r w:rsidRPr="003861A7">
        <w:rPr>
          <w:rFonts w:ascii="Arial" w:hAnsi="Arial" w:cs="Arial"/>
          <w:sz w:val="20"/>
          <w:szCs w:val="20"/>
        </w:rPr>
        <w:t>the</w:t>
      </w:r>
      <w:r w:rsidRPr="003861A7">
        <w:rPr>
          <w:rFonts w:ascii="Arial" w:hAnsi="Arial" w:cs="Arial"/>
          <w:spacing w:val="-11"/>
          <w:sz w:val="20"/>
          <w:szCs w:val="20"/>
        </w:rPr>
        <w:t xml:space="preserve"> </w:t>
      </w:r>
      <w:r w:rsidRPr="003861A7">
        <w:rPr>
          <w:rFonts w:ascii="Arial" w:hAnsi="Arial" w:cs="Arial"/>
          <w:sz w:val="20"/>
          <w:szCs w:val="20"/>
        </w:rPr>
        <w:t>same</w:t>
      </w:r>
      <w:r w:rsidRPr="003861A7">
        <w:rPr>
          <w:rFonts w:ascii="Arial" w:hAnsi="Arial" w:cs="Arial"/>
          <w:spacing w:val="-11"/>
          <w:sz w:val="20"/>
          <w:szCs w:val="20"/>
        </w:rPr>
        <w:t xml:space="preserve"> </w:t>
      </w:r>
      <w:r w:rsidRPr="003861A7">
        <w:rPr>
          <w:rFonts w:ascii="Arial" w:hAnsi="Arial" w:cs="Arial"/>
          <w:sz w:val="20"/>
          <w:szCs w:val="20"/>
        </w:rPr>
        <w:t>model</w:t>
      </w:r>
      <w:r w:rsidRPr="003861A7">
        <w:rPr>
          <w:rFonts w:ascii="Arial" w:hAnsi="Arial" w:cs="Arial"/>
          <w:spacing w:val="-11"/>
          <w:sz w:val="20"/>
          <w:szCs w:val="20"/>
        </w:rPr>
        <w:t xml:space="preserve"> </w:t>
      </w:r>
      <w:r w:rsidRPr="003861A7">
        <w:rPr>
          <w:rFonts w:ascii="Arial" w:hAnsi="Arial" w:cs="Arial"/>
          <w:sz w:val="20"/>
          <w:szCs w:val="20"/>
        </w:rPr>
        <w:t>as</w:t>
      </w:r>
      <w:r w:rsidRPr="003861A7">
        <w:rPr>
          <w:rFonts w:ascii="Arial" w:hAnsi="Arial" w:cs="Arial"/>
          <w:spacing w:val="-10"/>
          <w:sz w:val="20"/>
          <w:szCs w:val="20"/>
        </w:rPr>
        <w:t xml:space="preserve"> </w:t>
      </w:r>
      <w:r w:rsidRPr="003861A7">
        <w:rPr>
          <w:rFonts w:ascii="Arial" w:hAnsi="Arial" w:cs="Arial"/>
          <w:sz w:val="20"/>
          <w:szCs w:val="20"/>
        </w:rPr>
        <w:t>that</w:t>
      </w:r>
      <w:r w:rsidRPr="003861A7">
        <w:rPr>
          <w:rFonts w:ascii="Arial" w:hAnsi="Arial" w:cs="Arial"/>
          <w:spacing w:val="-11"/>
          <w:sz w:val="20"/>
          <w:szCs w:val="20"/>
        </w:rPr>
        <w:t xml:space="preserve"> </w:t>
      </w:r>
      <w:r w:rsidRPr="003861A7">
        <w:rPr>
          <w:rFonts w:ascii="Arial" w:hAnsi="Arial" w:cs="Arial"/>
          <w:sz w:val="20"/>
          <w:szCs w:val="20"/>
        </w:rPr>
        <w:t>of</w:t>
      </w:r>
      <w:r w:rsidRPr="003861A7">
        <w:rPr>
          <w:rFonts w:ascii="Arial" w:hAnsi="Arial" w:cs="Arial"/>
          <w:spacing w:val="-11"/>
          <w:sz w:val="20"/>
          <w:szCs w:val="20"/>
        </w:rPr>
        <w:t xml:space="preserve"> </w:t>
      </w:r>
      <w:r w:rsidRPr="003861A7">
        <w:rPr>
          <w:rFonts w:ascii="Arial" w:hAnsi="Arial" w:cs="Arial"/>
          <w:sz w:val="20"/>
          <w:szCs w:val="20"/>
        </w:rPr>
        <w:t>the</w:t>
      </w:r>
      <w:r w:rsidRPr="003861A7">
        <w:rPr>
          <w:rFonts w:ascii="Arial" w:hAnsi="Arial" w:cs="Arial"/>
          <w:spacing w:val="-11"/>
          <w:sz w:val="20"/>
          <w:szCs w:val="20"/>
        </w:rPr>
        <w:t xml:space="preserve"> </w:t>
      </w:r>
      <w:r w:rsidRPr="003861A7">
        <w:rPr>
          <w:rFonts w:ascii="Arial" w:hAnsi="Arial" w:cs="Arial"/>
          <w:sz w:val="20"/>
          <w:szCs w:val="20"/>
        </w:rPr>
        <w:t xml:space="preserve">Government Technical Advisory Centre </w:t>
      </w:r>
      <w:r w:rsidRPr="003861A7">
        <w:rPr>
          <w:rFonts w:ascii="Arial" w:hAnsi="Arial" w:cs="Arial"/>
          <w:spacing w:val="2"/>
          <w:sz w:val="20"/>
          <w:szCs w:val="20"/>
        </w:rPr>
        <w:t>(GTAC)</w:t>
      </w:r>
      <w:r w:rsidRPr="003861A7">
        <w:rPr>
          <w:rFonts w:ascii="Arial" w:hAnsi="Arial" w:cs="Arial"/>
          <w:spacing w:val="2"/>
          <w:sz w:val="20"/>
          <w:szCs w:val="20"/>
          <w:vertAlign w:val="superscript"/>
        </w:rPr>
        <w:t>37</w:t>
      </w:r>
      <w:r w:rsidRPr="003861A7">
        <w:rPr>
          <w:rFonts w:ascii="Arial" w:hAnsi="Arial" w:cs="Arial"/>
          <w:spacing w:val="2"/>
          <w:sz w:val="20"/>
          <w:szCs w:val="20"/>
        </w:rPr>
        <w:t xml:space="preserve"> </w:t>
      </w:r>
      <w:r w:rsidRPr="003861A7">
        <w:rPr>
          <w:rFonts w:ascii="Arial" w:hAnsi="Arial" w:cs="Arial"/>
          <w:sz w:val="20"/>
          <w:szCs w:val="20"/>
        </w:rPr>
        <w:t>. This model results in a highly professional advanced technical</w:t>
      </w:r>
      <w:r w:rsidRPr="003861A7">
        <w:rPr>
          <w:rFonts w:ascii="Arial" w:hAnsi="Arial" w:cs="Arial"/>
          <w:spacing w:val="-8"/>
          <w:sz w:val="20"/>
          <w:szCs w:val="20"/>
        </w:rPr>
        <w:t xml:space="preserve"> </w:t>
      </w:r>
      <w:r w:rsidRPr="003861A7">
        <w:rPr>
          <w:rFonts w:ascii="Arial" w:hAnsi="Arial" w:cs="Arial"/>
          <w:sz w:val="20"/>
          <w:szCs w:val="20"/>
        </w:rPr>
        <w:t>advisory</w:t>
      </w:r>
      <w:r w:rsidRPr="003861A7">
        <w:rPr>
          <w:rFonts w:ascii="Arial" w:hAnsi="Arial" w:cs="Arial"/>
          <w:spacing w:val="-8"/>
          <w:sz w:val="20"/>
          <w:szCs w:val="20"/>
        </w:rPr>
        <w:t xml:space="preserve"> </w:t>
      </w:r>
      <w:r w:rsidRPr="003861A7">
        <w:rPr>
          <w:rFonts w:ascii="Arial" w:hAnsi="Arial" w:cs="Arial"/>
          <w:sz w:val="20"/>
          <w:szCs w:val="20"/>
        </w:rPr>
        <w:t>agency</w:t>
      </w:r>
      <w:r w:rsidRPr="003861A7">
        <w:rPr>
          <w:rFonts w:ascii="Arial" w:hAnsi="Arial" w:cs="Arial"/>
          <w:spacing w:val="-7"/>
          <w:sz w:val="20"/>
          <w:szCs w:val="20"/>
        </w:rPr>
        <w:t xml:space="preserve"> </w:t>
      </w:r>
      <w:r w:rsidRPr="003861A7">
        <w:rPr>
          <w:rFonts w:ascii="Arial" w:hAnsi="Arial" w:cs="Arial"/>
          <w:sz w:val="20"/>
          <w:szCs w:val="20"/>
        </w:rPr>
        <w:t>that</w:t>
      </w:r>
      <w:r w:rsidRPr="003861A7">
        <w:rPr>
          <w:rFonts w:ascii="Arial" w:hAnsi="Arial" w:cs="Arial"/>
          <w:spacing w:val="-8"/>
          <w:sz w:val="20"/>
          <w:szCs w:val="20"/>
        </w:rPr>
        <w:t xml:space="preserve"> </w:t>
      </w:r>
      <w:r w:rsidRPr="003861A7">
        <w:rPr>
          <w:rFonts w:ascii="Arial" w:hAnsi="Arial" w:cs="Arial"/>
          <w:sz w:val="20"/>
          <w:szCs w:val="20"/>
        </w:rPr>
        <w:t>provides</w:t>
      </w:r>
      <w:r w:rsidRPr="003861A7">
        <w:rPr>
          <w:rFonts w:ascii="Arial" w:hAnsi="Arial" w:cs="Arial"/>
          <w:spacing w:val="-9"/>
          <w:sz w:val="20"/>
          <w:szCs w:val="20"/>
        </w:rPr>
        <w:t xml:space="preserve"> </w:t>
      </w:r>
      <w:r w:rsidRPr="003861A7">
        <w:rPr>
          <w:rFonts w:ascii="Arial" w:hAnsi="Arial" w:cs="Arial"/>
          <w:i/>
          <w:sz w:val="20"/>
          <w:szCs w:val="20"/>
        </w:rPr>
        <w:t>programme</w:t>
      </w:r>
      <w:r w:rsidRPr="003861A7">
        <w:rPr>
          <w:rFonts w:ascii="Arial" w:hAnsi="Arial" w:cs="Arial"/>
          <w:sz w:val="20"/>
          <w:szCs w:val="20"/>
        </w:rPr>
        <w:t>,</w:t>
      </w:r>
      <w:r w:rsidRPr="003861A7">
        <w:rPr>
          <w:rFonts w:ascii="Arial" w:hAnsi="Arial" w:cs="Arial"/>
          <w:spacing w:val="-8"/>
          <w:sz w:val="20"/>
          <w:szCs w:val="20"/>
        </w:rPr>
        <w:t xml:space="preserve"> </w:t>
      </w:r>
      <w:r w:rsidRPr="003861A7">
        <w:rPr>
          <w:rFonts w:ascii="Arial" w:hAnsi="Arial" w:cs="Arial"/>
          <w:i/>
          <w:sz w:val="20"/>
          <w:szCs w:val="20"/>
        </w:rPr>
        <w:t>project</w:t>
      </w:r>
      <w:r w:rsidRPr="003861A7">
        <w:rPr>
          <w:rFonts w:ascii="Arial" w:hAnsi="Arial" w:cs="Arial"/>
          <w:i/>
          <w:spacing w:val="-7"/>
          <w:sz w:val="20"/>
          <w:szCs w:val="20"/>
        </w:rPr>
        <w:t xml:space="preserve"> </w:t>
      </w:r>
      <w:r w:rsidRPr="003861A7">
        <w:rPr>
          <w:rFonts w:ascii="Arial" w:hAnsi="Arial" w:cs="Arial"/>
          <w:i/>
          <w:sz w:val="20"/>
          <w:szCs w:val="20"/>
        </w:rPr>
        <w:t>management</w:t>
      </w:r>
      <w:r w:rsidRPr="003861A7">
        <w:rPr>
          <w:rFonts w:ascii="Arial" w:hAnsi="Arial" w:cs="Arial"/>
          <w:i/>
          <w:spacing w:val="-8"/>
          <w:sz w:val="20"/>
          <w:szCs w:val="20"/>
        </w:rPr>
        <w:t xml:space="preserve"> </w:t>
      </w:r>
      <w:r w:rsidRPr="003861A7">
        <w:rPr>
          <w:rFonts w:ascii="Arial" w:hAnsi="Arial" w:cs="Arial"/>
          <w:sz w:val="20"/>
          <w:szCs w:val="20"/>
        </w:rPr>
        <w:t>and</w:t>
      </w:r>
      <w:r w:rsidRPr="003861A7">
        <w:rPr>
          <w:rFonts w:ascii="Arial" w:hAnsi="Arial" w:cs="Arial"/>
          <w:spacing w:val="-7"/>
          <w:sz w:val="20"/>
          <w:szCs w:val="20"/>
        </w:rPr>
        <w:t xml:space="preserve"> </w:t>
      </w:r>
      <w:r w:rsidRPr="003861A7">
        <w:rPr>
          <w:rFonts w:ascii="Arial" w:hAnsi="Arial" w:cs="Arial"/>
          <w:i/>
          <w:sz w:val="20"/>
          <w:szCs w:val="20"/>
        </w:rPr>
        <w:t>transaction</w:t>
      </w:r>
      <w:r w:rsidRPr="003861A7">
        <w:rPr>
          <w:rFonts w:ascii="Arial" w:hAnsi="Arial" w:cs="Arial"/>
          <w:i/>
          <w:spacing w:val="-9"/>
          <w:sz w:val="20"/>
          <w:szCs w:val="20"/>
        </w:rPr>
        <w:t xml:space="preserve"> </w:t>
      </w:r>
      <w:r w:rsidRPr="003861A7">
        <w:rPr>
          <w:rFonts w:ascii="Arial" w:hAnsi="Arial" w:cs="Arial"/>
          <w:i/>
          <w:sz w:val="20"/>
          <w:szCs w:val="20"/>
        </w:rPr>
        <w:t xml:space="preserve">support </w:t>
      </w:r>
      <w:r w:rsidRPr="003861A7">
        <w:rPr>
          <w:rFonts w:ascii="Arial" w:hAnsi="Arial" w:cs="Arial"/>
          <w:sz w:val="20"/>
          <w:szCs w:val="20"/>
        </w:rPr>
        <w:t>to National Treasury and the Minister of Finance. Similar to the GTAC, the new social infrastructure agency would be established as a government component in terms of the Public Service</w:t>
      </w:r>
      <w:r w:rsidRPr="003861A7">
        <w:rPr>
          <w:rFonts w:ascii="Arial" w:hAnsi="Arial" w:cs="Arial"/>
          <w:spacing w:val="-2"/>
          <w:sz w:val="20"/>
          <w:szCs w:val="20"/>
        </w:rPr>
        <w:t xml:space="preserve"> </w:t>
      </w:r>
      <w:r w:rsidRPr="003861A7">
        <w:rPr>
          <w:rFonts w:ascii="Arial" w:hAnsi="Arial" w:cs="Arial"/>
          <w:sz w:val="20"/>
          <w:szCs w:val="20"/>
        </w:rPr>
        <w:t>Act.</w:t>
      </w:r>
    </w:p>
    <w:p w:rsidR="003861A7" w:rsidRPr="003861A7" w:rsidRDefault="003861A7" w:rsidP="003861A7">
      <w:pPr>
        <w:pStyle w:val="BodyText"/>
        <w:ind w:left="479" w:right="794"/>
        <w:rPr>
          <w:rFonts w:ascii="Arial" w:hAnsi="Arial" w:cs="Arial"/>
          <w:sz w:val="20"/>
          <w:szCs w:val="20"/>
        </w:rPr>
      </w:pPr>
      <w:r w:rsidRPr="003861A7">
        <w:rPr>
          <w:rFonts w:ascii="Arial" w:hAnsi="Arial" w:cs="Arial"/>
          <w:sz w:val="20"/>
          <w:szCs w:val="20"/>
        </w:rPr>
        <w:t>The</w:t>
      </w:r>
      <w:r w:rsidRPr="003861A7">
        <w:rPr>
          <w:rFonts w:ascii="Arial" w:hAnsi="Arial" w:cs="Arial"/>
          <w:spacing w:val="-11"/>
          <w:sz w:val="20"/>
          <w:szCs w:val="20"/>
        </w:rPr>
        <w:t xml:space="preserve"> </w:t>
      </w:r>
      <w:r w:rsidRPr="003861A7">
        <w:rPr>
          <w:rFonts w:ascii="Arial" w:hAnsi="Arial" w:cs="Arial"/>
          <w:sz w:val="20"/>
          <w:szCs w:val="20"/>
        </w:rPr>
        <w:t>DPW</w:t>
      </w:r>
      <w:r w:rsidRPr="003861A7">
        <w:rPr>
          <w:rFonts w:ascii="Arial" w:hAnsi="Arial" w:cs="Arial"/>
          <w:spacing w:val="-10"/>
          <w:sz w:val="20"/>
          <w:szCs w:val="20"/>
        </w:rPr>
        <w:t xml:space="preserve"> </w:t>
      </w:r>
      <w:r w:rsidRPr="003861A7">
        <w:rPr>
          <w:rFonts w:ascii="Arial" w:hAnsi="Arial" w:cs="Arial"/>
          <w:sz w:val="20"/>
          <w:szCs w:val="20"/>
        </w:rPr>
        <w:t>asserted</w:t>
      </w:r>
      <w:r w:rsidRPr="003861A7">
        <w:rPr>
          <w:rFonts w:ascii="Arial" w:hAnsi="Arial" w:cs="Arial"/>
          <w:spacing w:val="-10"/>
          <w:sz w:val="20"/>
          <w:szCs w:val="20"/>
        </w:rPr>
        <w:t xml:space="preserve"> </w:t>
      </w:r>
      <w:r w:rsidRPr="003861A7">
        <w:rPr>
          <w:rFonts w:ascii="Arial" w:hAnsi="Arial" w:cs="Arial"/>
          <w:sz w:val="20"/>
          <w:szCs w:val="20"/>
        </w:rPr>
        <w:t>that</w:t>
      </w:r>
      <w:r w:rsidRPr="003861A7">
        <w:rPr>
          <w:rFonts w:ascii="Arial" w:hAnsi="Arial" w:cs="Arial"/>
          <w:spacing w:val="-10"/>
          <w:sz w:val="20"/>
          <w:szCs w:val="20"/>
        </w:rPr>
        <w:t xml:space="preserve"> </w:t>
      </w:r>
      <w:r w:rsidRPr="003861A7">
        <w:rPr>
          <w:rFonts w:ascii="Arial" w:hAnsi="Arial" w:cs="Arial"/>
          <w:sz w:val="20"/>
          <w:szCs w:val="20"/>
        </w:rPr>
        <w:t>the</w:t>
      </w:r>
      <w:r w:rsidRPr="003861A7">
        <w:rPr>
          <w:rFonts w:ascii="Arial" w:hAnsi="Arial" w:cs="Arial"/>
          <w:spacing w:val="-10"/>
          <w:sz w:val="20"/>
          <w:szCs w:val="20"/>
        </w:rPr>
        <w:t xml:space="preserve"> </w:t>
      </w:r>
      <w:r w:rsidRPr="003861A7">
        <w:rPr>
          <w:rFonts w:ascii="Arial" w:hAnsi="Arial" w:cs="Arial"/>
          <w:sz w:val="20"/>
          <w:szCs w:val="20"/>
        </w:rPr>
        <w:t>committee</w:t>
      </w:r>
      <w:r w:rsidRPr="003861A7">
        <w:rPr>
          <w:rFonts w:ascii="Arial" w:hAnsi="Arial" w:cs="Arial"/>
          <w:spacing w:val="-10"/>
          <w:sz w:val="20"/>
          <w:szCs w:val="20"/>
        </w:rPr>
        <w:t xml:space="preserve"> </w:t>
      </w:r>
      <w:r w:rsidRPr="003861A7">
        <w:rPr>
          <w:rFonts w:ascii="Arial" w:hAnsi="Arial" w:cs="Arial"/>
          <w:sz w:val="20"/>
          <w:szCs w:val="20"/>
        </w:rPr>
        <w:t>had</w:t>
      </w:r>
      <w:r w:rsidRPr="003861A7">
        <w:rPr>
          <w:rFonts w:ascii="Arial" w:hAnsi="Arial" w:cs="Arial"/>
          <w:spacing w:val="-10"/>
          <w:sz w:val="20"/>
          <w:szCs w:val="20"/>
        </w:rPr>
        <w:t xml:space="preserve"> </w:t>
      </w:r>
      <w:r w:rsidRPr="003861A7">
        <w:rPr>
          <w:rFonts w:ascii="Arial" w:hAnsi="Arial" w:cs="Arial"/>
          <w:sz w:val="20"/>
          <w:szCs w:val="20"/>
        </w:rPr>
        <w:t>to</w:t>
      </w:r>
      <w:r w:rsidRPr="003861A7">
        <w:rPr>
          <w:rFonts w:ascii="Arial" w:hAnsi="Arial" w:cs="Arial"/>
          <w:spacing w:val="-10"/>
          <w:sz w:val="20"/>
          <w:szCs w:val="20"/>
        </w:rPr>
        <w:t xml:space="preserve"> </w:t>
      </w:r>
      <w:r w:rsidRPr="003861A7">
        <w:rPr>
          <w:rFonts w:ascii="Arial" w:hAnsi="Arial" w:cs="Arial"/>
          <w:sz w:val="20"/>
          <w:szCs w:val="20"/>
        </w:rPr>
        <w:t>keep</w:t>
      </w:r>
      <w:r w:rsidRPr="003861A7">
        <w:rPr>
          <w:rFonts w:ascii="Arial" w:hAnsi="Arial" w:cs="Arial"/>
          <w:spacing w:val="-11"/>
          <w:sz w:val="20"/>
          <w:szCs w:val="20"/>
        </w:rPr>
        <w:t xml:space="preserve"> </w:t>
      </w:r>
      <w:r w:rsidRPr="003861A7">
        <w:rPr>
          <w:rFonts w:ascii="Arial" w:hAnsi="Arial" w:cs="Arial"/>
          <w:sz w:val="20"/>
          <w:szCs w:val="20"/>
        </w:rPr>
        <w:t>in</w:t>
      </w:r>
      <w:r w:rsidRPr="003861A7">
        <w:rPr>
          <w:rFonts w:ascii="Arial" w:hAnsi="Arial" w:cs="Arial"/>
          <w:spacing w:val="-10"/>
          <w:sz w:val="20"/>
          <w:szCs w:val="20"/>
        </w:rPr>
        <w:t xml:space="preserve"> </w:t>
      </w:r>
      <w:r w:rsidRPr="003861A7">
        <w:rPr>
          <w:rFonts w:ascii="Arial" w:hAnsi="Arial" w:cs="Arial"/>
          <w:sz w:val="20"/>
          <w:szCs w:val="20"/>
        </w:rPr>
        <w:t>mind</w:t>
      </w:r>
      <w:r w:rsidRPr="003861A7">
        <w:rPr>
          <w:rFonts w:ascii="Arial" w:hAnsi="Arial" w:cs="Arial"/>
          <w:spacing w:val="-10"/>
          <w:sz w:val="20"/>
          <w:szCs w:val="20"/>
        </w:rPr>
        <w:t xml:space="preserve"> </w:t>
      </w:r>
      <w:r w:rsidRPr="003861A7">
        <w:rPr>
          <w:rFonts w:ascii="Arial" w:hAnsi="Arial" w:cs="Arial"/>
          <w:sz w:val="20"/>
          <w:szCs w:val="20"/>
        </w:rPr>
        <w:t>that</w:t>
      </w:r>
      <w:r w:rsidRPr="003861A7">
        <w:rPr>
          <w:rFonts w:ascii="Arial" w:hAnsi="Arial" w:cs="Arial"/>
          <w:spacing w:val="-10"/>
          <w:sz w:val="20"/>
          <w:szCs w:val="20"/>
        </w:rPr>
        <w:t xml:space="preserve"> </w:t>
      </w:r>
      <w:r w:rsidRPr="003861A7">
        <w:rPr>
          <w:rFonts w:ascii="Arial" w:hAnsi="Arial" w:cs="Arial"/>
          <w:sz w:val="20"/>
          <w:szCs w:val="20"/>
        </w:rPr>
        <w:t>the</w:t>
      </w:r>
      <w:r w:rsidRPr="003861A7">
        <w:rPr>
          <w:rFonts w:ascii="Arial" w:hAnsi="Arial" w:cs="Arial"/>
          <w:spacing w:val="-10"/>
          <w:sz w:val="20"/>
          <w:szCs w:val="20"/>
        </w:rPr>
        <w:t xml:space="preserve"> </w:t>
      </w:r>
      <w:r w:rsidRPr="003861A7">
        <w:rPr>
          <w:rFonts w:ascii="Arial" w:hAnsi="Arial" w:cs="Arial"/>
          <w:sz w:val="20"/>
          <w:szCs w:val="20"/>
        </w:rPr>
        <w:t>process</w:t>
      </w:r>
      <w:r w:rsidRPr="003861A7">
        <w:rPr>
          <w:rFonts w:ascii="Arial" w:hAnsi="Arial" w:cs="Arial"/>
          <w:spacing w:val="-10"/>
          <w:sz w:val="20"/>
          <w:szCs w:val="20"/>
        </w:rPr>
        <w:t xml:space="preserve"> </w:t>
      </w:r>
      <w:r w:rsidRPr="003861A7">
        <w:rPr>
          <w:rFonts w:ascii="Arial" w:hAnsi="Arial" w:cs="Arial"/>
          <w:sz w:val="20"/>
          <w:szCs w:val="20"/>
        </w:rPr>
        <w:t>required</w:t>
      </w:r>
      <w:r w:rsidRPr="003861A7">
        <w:rPr>
          <w:rFonts w:ascii="Arial" w:hAnsi="Arial" w:cs="Arial"/>
          <w:spacing w:val="-10"/>
          <w:sz w:val="20"/>
          <w:szCs w:val="20"/>
        </w:rPr>
        <w:t xml:space="preserve"> </w:t>
      </w:r>
      <w:r w:rsidRPr="003861A7">
        <w:rPr>
          <w:rFonts w:ascii="Arial" w:hAnsi="Arial" w:cs="Arial"/>
          <w:sz w:val="20"/>
          <w:szCs w:val="20"/>
        </w:rPr>
        <w:t>a</w:t>
      </w:r>
      <w:r w:rsidRPr="003861A7">
        <w:rPr>
          <w:rFonts w:ascii="Arial" w:hAnsi="Arial" w:cs="Arial"/>
          <w:spacing w:val="-10"/>
          <w:sz w:val="20"/>
          <w:szCs w:val="20"/>
        </w:rPr>
        <w:t xml:space="preserve"> </w:t>
      </w:r>
      <w:r w:rsidRPr="003861A7">
        <w:rPr>
          <w:rFonts w:ascii="Arial" w:hAnsi="Arial" w:cs="Arial"/>
          <w:sz w:val="20"/>
          <w:szCs w:val="20"/>
        </w:rPr>
        <w:t>new</w:t>
      </w:r>
      <w:r w:rsidRPr="003861A7">
        <w:rPr>
          <w:rFonts w:ascii="Arial" w:hAnsi="Arial" w:cs="Arial"/>
          <w:spacing w:val="-10"/>
          <w:sz w:val="20"/>
          <w:szCs w:val="20"/>
        </w:rPr>
        <w:t xml:space="preserve"> </w:t>
      </w:r>
      <w:r w:rsidRPr="003861A7">
        <w:rPr>
          <w:rFonts w:ascii="Arial" w:hAnsi="Arial" w:cs="Arial"/>
          <w:sz w:val="20"/>
          <w:szCs w:val="20"/>
        </w:rPr>
        <w:t>mandate from the Minister as policy</w:t>
      </w:r>
      <w:r w:rsidRPr="003861A7">
        <w:rPr>
          <w:rFonts w:ascii="Arial" w:hAnsi="Arial" w:cs="Arial"/>
          <w:spacing w:val="-2"/>
          <w:sz w:val="20"/>
          <w:szCs w:val="20"/>
        </w:rPr>
        <w:t xml:space="preserve"> </w:t>
      </w:r>
      <w:r w:rsidRPr="003861A7">
        <w:rPr>
          <w:rFonts w:ascii="Arial" w:hAnsi="Arial" w:cs="Arial"/>
          <w:sz w:val="20"/>
          <w:szCs w:val="20"/>
        </w:rPr>
        <w:t>leader.</w:t>
      </w:r>
    </w:p>
    <w:p w:rsidR="003861A7" w:rsidRPr="003861A7" w:rsidRDefault="003861A7" w:rsidP="003861A7">
      <w:pPr>
        <w:pStyle w:val="BodyText"/>
        <w:ind w:left="479" w:right="795"/>
        <w:rPr>
          <w:rFonts w:ascii="Arial" w:hAnsi="Arial" w:cs="Arial"/>
          <w:sz w:val="20"/>
          <w:szCs w:val="20"/>
        </w:rPr>
      </w:pPr>
      <w:r w:rsidRPr="003861A7">
        <w:rPr>
          <w:rFonts w:ascii="Arial" w:hAnsi="Arial" w:cs="Arial"/>
          <w:sz w:val="20"/>
          <w:szCs w:val="20"/>
        </w:rPr>
        <w:t>The</w:t>
      </w:r>
      <w:r w:rsidRPr="003861A7">
        <w:rPr>
          <w:rFonts w:ascii="Arial" w:hAnsi="Arial" w:cs="Arial"/>
          <w:spacing w:val="-3"/>
          <w:sz w:val="20"/>
          <w:szCs w:val="20"/>
        </w:rPr>
        <w:t xml:space="preserve"> </w:t>
      </w:r>
      <w:r w:rsidRPr="003861A7">
        <w:rPr>
          <w:rFonts w:ascii="Arial" w:hAnsi="Arial" w:cs="Arial"/>
          <w:sz w:val="20"/>
          <w:szCs w:val="20"/>
        </w:rPr>
        <w:t>committee</w:t>
      </w:r>
      <w:r w:rsidRPr="003861A7">
        <w:rPr>
          <w:rFonts w:ascii="Arial" w:hAnsi="Arial" w:cs="Arial"/>
          <w:spacing w:val="-3"/>
          <w:sz w:val="20"/>
          <w:szCs w:val="20"/>
        </w:rPr>
        <w:t xml:space="preserve"> </w:t>
      </w:r>
      <w:r w:rsidRPr="003861A7">
        <w:rPr>
          <w:rFonts w:ascii="Arial" w:hAnsi="Arial" w:cs="Arial"/>
          <w:sz w:val="20"/>
          <w:szCs w:val="20"/>
        </w:rPr>
        <w:t>stressed</w:t>
      </w:r>
      <w:r w:rsidRPr="003861A7">
        <w:rPr>
          <w:rFonts w:ascii="Arial" w:hAnsi="Arial" w:cs="Arial"/>
          <w:spacing w:val="-3"/>
          <w:sz w:val="20"/>
          <w:szCs w:val="20"/>
        </w:rPr>
        <w:t xml:space="preserve"> </w:t>
      </w:r>
      <w:r w:rsidRPr="003861A7">
        <w:rPr>
          <w:rFonts w:ascii="Arial" w:hAnsi="Arial" w:cs="Arial"/>
          <w:sz w:val="20"/>
          <w:szCs w:val="20"/>
        </w:rPr>
        <w:t>that</w:t>
      </w:r>
      <w:r w:rsidRPr="003861A7">
        <w:rPr>
          <w:rFonts w:ascii="Arial" w:hAnsi="Arial" w:cs="Arial"/>
          <w:spacing w:val="-3"/>
          <w:sz w:val="20"/>
          <w:szCs w:val="20"/>
        </w:rPr>
        <w:t xml:space="preserve"> </w:t>
      </w:r>
      <w:r w:rsidRPr="003861A7">
        <w:rPr>
          <w:rFonts w:ascii="Arial" w:hAnsi="Arial" w:cs="Arial"/>
          <w:sz w:val="20"/>
          <w:szCs w:val="20"/>
        </w:rPr>
        <w:t>the</w:t>
      </w:r>
      <w:r w:rsidRPr="003861A7">
        <w:rPr>
          <w:rFonts w:ascii="Arial" w:hAnsi="Arial" w:cs="Arial"/>
          <w:spacing w:val="-3"/>
          <w:sz w:val="20"/>
          <w:szCs w:val="20"/>
        </w:rPr>
        <w:t xml:space="preserve"> </w:t>
      </w:r>
      <w:r w:rsidRPr="003861A7">
        <w:rPr>
          <w:rFonts w:ascii="Arial" w:hAnsi="Arial" w:cs="Arial"/>
          <w:sz w:val="20"/>
          <w:szCs w:val="20"/>
        </w:rPr>
        <w:t>Minister</w:t>
      </w:r>
      <w:r w:rsidRPr="003861A7">
        <w:rPr>
          <w:rFonts w:ascii="Arial" w:hAnsi="Arial" w:cs="Arial"/>
          <w:spacing w:val="-3"/>
          <w:sz w:val="20"/>
          <w:szCs w:val="20"/>
        </w:rPr>
        <w:t xml:space="preserve"> </w:t>
      </w:r>
      <w:r w:rsidRPr="003861A7">
        <w:rPr>
          <w:rFonts w:ascii="Arial" w:hAnsi="Arial" w:cs="Arial"/>
          <w:sz w:val="20"/>
          <w:szCs w:val="20"/>
        </w:rPr>
        <w:t>as</w:t>
      </w:r>
      <w:r w:rsidRPr="003861A7">
        <w:rPr>
          <w:rFonts w:ascii="Arial" w:hAnsi="Arial" w:cs="Arial"/>
          <w:spacing w:val="-3"/>
          <w:sz w:val="20"/>
          <w:szCs w:val="20"/>
        </w:rPr>
        <w:t xml:space="preserve"> </w:t>
      </w:r>
      <w:r w:rsidRPr="003861A7">
        <w:rPr>
          <w:rFonts w:ascii="Arial" w:hAnsi="Arial" w:cs="Arial"/>
          <w:sz w:val="20"/>
          <w:szCs w:val="20"/>
        </w:rPr>
        <w:t>policy</w:t>
      </w:r>
      <w:r w:rsidRPr="003861A7">
        <w:rPr>
          <w:rFonts w:ascii="Arial" w:hAnsi="Arial" w:cs="Arial"/>
          <w:spacing w:val="-3"/>
          <w:sz w:val="20"/>
          <w:szCs w:val="20"/>
        </w:rPr>
        <w:t xml:space="preserve"> </w:t>
      </w:r>
      <w:r w:rsidRPr="003861A7">
        <w:rPr>
          <w:rFonts w:ascii="Arial" w:hAnsi="Arial" w:cs="Arial"/>
          <w:sz w:val="20"/>
          <w:szCs w:val="20"/>
        </w:rPr>
        <w:t>leader</w:t>
      </w:r>
      <w:r w:rsidRPr="003861A7">
        <w:rPr>
          <w:rFonts w:ascii="Arial" w:hAnsi="Arial" w:cs="Arial"/>
          <w:spacing w:val="-3"/>
          <w:sz w:val="20"/>
          <w:szCs w:val="20"/>
        </w:rPr>
        <w:t xml:space="preserve"> </w:t>
      </w:r>
      <w:r w:rsidRPr="003861A7">
        <w:rPr>
          <w:rFonts w:ascii="Arial" w:hAnsi="Arial" w:cs="Arial"/>
          <w:sz w:val="20"/>
          <w:szCs w:val="20"/>
        </w:rPr>
        <w:t>and</w:t>
      </w:r>
      <w:r w:rsidRPr="003861A7">
        <w:rPr>
          <w:rFonts w:ascii="Arial" w:hAnsi="Arial" w:cs="Arial"/>
          <w:spacing w:val="-3"/>
          <w:sz w:val="20"/>
          <w:szCs w:val="20"/>
        </w:rPr>
        <w:t xml:space="preserve"> </w:t>
      </w:r>
      <w:r w:rsidRPr="003861A7">
        <w:rPr>
          <w:rFonts w:ascii="Arial" w:hAnsi="Arial" w:cs="Arial"/>
          <w:sz w:val="20"/>
          <w:szCs w:val="20"/>
        </w:rPr>
        <w:t>the</w:t>
      </w:r>
      <w:r w:rsidRPr="003861A7">
        <w:rPr>
          <w:rFonts w:ascii="Arial" w:hAnsi="Arial" w:cs="Arial"/>
          <w:spacing w:val="-3"/>
          <w:sz w:val="20"/>
          <w:szCs w:val="20"/>
        </w:rPr>
        <w:t xml:space="preserve"> </w:t>
      </w:r>
      <w:r w:rsidRPr="003861A7">
        <w:rPr>
          <w:rFonts w:ascii="Arial" w:hAnsi="Arial" w:cs="Arial"/>
          <w:sz w:val="20"/>
          <w:szCs w:val="20"/>
        </w:rPr>
        <w:t>DPW</w:t>
      </w:r>
      <w:r w:rsidRPr="003861A7">
        <w:rPr>
          <w:rFonts w:ascii="Arial" w:hAnsi="Arial" w:cs="Arial"/>
          <w:spacing w:val="-3"/>
          <w:sz w:val="20"/>
          <w:szCs w:val="20"/>
        </w:rPr>
        <w:t xml:space="preserve"> </w:t>
      </w:r>
      <w:r w:rsidRPr="003861A7">
        <w:rPr>
          <w:rFonts w:ascii="Arial" w:hAnsi="Arial" w:cs="Arial"/>
          <w:sz w:val="20"/>
          <w:szCs w:val="20"/>
        </w:rPr>
        <w:t>as</w:t>
      </w:r>
      <w:r w:rsidRPr="003861A7">
        <w:rPr>
          <w:rFonts w:ascii="Arial" w:hAnsi="Arial" w:cs="Arial"/>
          <w:spacing w:val="-3"/>
          <w:sz w:val="20"/>
          <w:szCs w:val="20"/>
        </w:rPr>
        <w:t xml:space="preserve"> </w:t>
      </w:r>
      <w:r w:rsidRPr="003861A7">
        <w:rPr>
          <w:rFonts w:ascii="Arial" w:hAnsi="Arial" w:cs="Arial"/>
          <w:sz w:val="20"/>
          <w:szCs w:val="20"/>
        </w:rPr>
        <w:t>the</w:t>
      </w:r>
      <w:r w:rsidRPr="003861A7">
        <w:rPr>
          <w:rFonts w:ascii="Arial" w:hAnsi="Arial" w:cs="Arial"/>
          <w:spacing w:val="-3"/>
          <w:sz w:val="20"/>
          <w:szCs w:val="20"/>
        </w:rPr>
        <w:t xml:space="preserve"> </w:t>
      </w:r>
      <w:r w:rsidRPr="003861A7">
        <w:rPr>
          <w:rFonts w:ascii="Arial" w:hAnsi="Arial" w:cs="Arial"/>
          <w:sz w:val="20"/>
          <w:szCs w:val="20"/>
        </w:rPr>
        <w:t>implementer</w:t>
      </w:r>
      <w:r w:rsidRPr="003861A7">
        <w:rPr>
          <w:rFonts w:ascii="Arial" w:hAnsi="Arial" w:cs="Arial"/>
          <w:spacing w:val="-3"/>
          <w:sz w:val="20"/>
          <w:szCs w:val="20"/>
        </w:rPr>
        <w:t xml:space="preserve"> </w:t>
      </w:r>
      <w:r w:rsidRPr="003861A7">
        <w:rPr>
          <w:rFonts w:ascii="Arial" w:hAnsi="Arial" w:cs="Arial"/>
          <w:sz w:val="20"/>
          <w:szCs w:val="20"/>
        </w:rPr>
        <w:t>of</w:t>
      </w:r>
      <w:r w:rsidRPr="003861A7">
        <w:rPr>
          <w:rFonts w:ascii="Arial" w:hAnsi="Arial" w:cs="Arial"/>
          <w:spacing w:val="-3"/>
          <w:sz w:val="20"/>
          <w:szCs w:val="20"/>
        </w:rPr>
        <w:t xml:space="preserve"> </w:t>
      </w:r>
      <w:r w:rsidRPr="003861A7">
        <w:rPr>
          <w:rFonts w:ascii="Arial" w:hAnsi="Arial" w:cs="Arial"/>
          <w:sz w:val="20"/>
          <w:szCs w:val="20"/>
        </w:rPr>
        <w:t>this policy had to do oversight that is more stringent over the IDT. The Deputy Minister and Minister agreed</w:t>
      </w:r>
      <w:r w:rsidRPr="003861A7">
        <w:rPr>
          <w:rFonts w:ascii="Arial" w:hAnsi="Arial" w:cs="Arial"/>
          <w:spacing w:val="-11"/>
          <w:sz w:val="20"/>
          <w:szCs w:val="20"/>
        </w:rPr>
        <w:t xml:space="preserve"> </w:t>
      </w:r>
      <w:r w:rsidRPr="003861A7">
        <w:rPr>
          <w:rFonts w:ascii="Arial" w:hAnsi="Arial" w:cs="Arial"/>
          <w:sz w:val="20"/>
          <w:szCs w:val="20"/>
        </w:rPr>
        <w:t>with</w:t>
      </w:r>
      <w:r w:rsidRPr="003861A7">
        <w:rPr>
          <w:rFonts w:ascii="Arial" w:hAnsi="Arial" w:cs="Arial"/>
          <w:spacing w:val="-10"/>
          <w:sz w:val="20"/>
          <w:szCs w:val="20"/>
        </w:rPr>
        <w:t xml:space="preserve"> </w:t>
      </w:r>
      <w:r w:rsidRPr="003861A7">
        <w:rPr>
          <w:rFonts w:ascii="Arial" w:hAnsi="Arial" w:cs="Arial"/>
          <w:sz w:val="20"/>
          <w:szCs w:val="20"/>
        </w:rPr>
        <w:t>this</w:t>
      </w:r>
      <w:r w:rsidRPr="003861A7">
        <w:rPr>
          <w:rFonts w:ascii="Arial" w:hAnsi="Arial" w:cs="Arial"/>
          <w:spacing w:val="-10"/>
          <w:sz w:val="20"/>
          <w:szCs w:val="20"/>
        </w:rPr>
        <w:t xml:space="preserve"> </w:t>
      </w:r>
      <w:r w:rsidRPr="003861A7">
        <w:rPr>
          <w:rFonts w:ascii="Arial" w:hAnsi="Arial" w:cs="Arial"/>
          <w:sz w:val="20"/>
          <w:szCs w:val="20"/>
        </w:rPr>
        <w:t>point</w:t>
      </w:r>
      <w:r w:rsidRPr="003861A7">
        <w:rPr>
          <w:rFonts w:ascii="Arial" w:hAnsi="Arial" w:cs="Arial"/>
          <w:spacing w:val="-10"/>
          <w:sz w:val="20"/>
          <w:szCs w:val="20"/>
        </w:rPr>
        <w:t xml:space="preserve"> </w:t>
      </w:r>
      <w:r w:rsidRPr="003861A7">
        <w:rPr>
          <w:rFonts w:ascii="Arial" w:hAnsi="Arial" w:cs="Arial"/>
          <w:sz w:val="20"/>
          <w:szCs w:val="20"/>
        </w:rPr>
        <w:t>and</w:t>
      </w:r>
      <w:r w:rsidRPr="003861A7">
        <w:rPr>
          <w:rFonts w:ascii="Arial" w:hAnsi="Arial" w:cs="Arial"/>
          <w:spacing w:val="-10"/>
          <w:sz w:val="20"/>
          <w:szCs w:val="20"/>
        </w:rPr>
        <w:t xml:space="preserve"> </w:t>
      </w:r>
      <w:r w:rsidRPr="003861A7">
        <w:rPr>
          <w:rFonts w:ascii="Arial" w:hAnsi="Arial" w:cs="Arial"/>
          <w:sz w:val="20"/>
          <w:szCs w:val="20"/>
        </w:rPr>
        <w:t>stressed</w:t>
      </w:r>
      <w:r w:rsidRPr="003861A7">
        <w:rPr>
          <w:rFonts w:ascii="Arial" w:hAnsi="Arial" w:cs="Arial"/>
          <w:spacing w:val="-10"/>
          <w:sz w:val="20"/>
          <w:szCs w:val="20"/>
        </w:rPr>
        <w:t xml:space="preserve"> </w:t>
      </w:r>
      <w:r w:rsidRPr="003861A7">
        <w:rPr>
          <w:rFonts w:ascii="Arial" w:hAnsi="Arial" w:cs="Arial"/>
          <w:sz w:val="20"/>
          <w:szCs w:val="20"/>
        </w:rPr>
        <w:t>that</w:t>
      </w:r>
      <w:r w:rsidRPr="003861A7">
        <w:rPr>
          <w:rFonts w:ascii="Arial" w:hAnsi="Arial" w:cs="Arial"/>
          <w:spacing w:val="-10"/>
          <w:sz w:val="20"/>
          <w:szCs w:val="20"/>
        </w:rPr>
        <w:t xml:space="preserve"> </w:t>
      </w:r>
      <w:r w:rsidRPr="003861A7">
        <w:rPr>
          <w:rFonts w:ascii="Arial" w:hAnsi="Arial" w:cs="Arial"/>
          <w:sz w:val="20"/>
          <w:szCs w:val="20"/>
        </w:rPr>
        <w:t>the</w:t>
      </w:r>
      <w:r w:rsidRPr="003861A7">
        <w:rPr>
          <w:rFonts w:ascii="Arial" w:hAnsi="Arial" w:cs="Arial"/>
          <w:spacing w:val="-10"/>
          <w:sz w:val="20"/>
          <w:szCs w:val="20"/>
        </w:rPr>
        <w:t xml:space="preserve"> </w:t>
      </w:r>
      <w:r w:rsidRPr="003861A7">
        <w:rPr>
          <w:rFonts w:ascii="Arial" w:hAnsi="Arial" w:cs="Arial"/>
          <w:sz w:val="20"/>
          <w:szCs w:val="20"/>
        </w:rPr>
        <w:t>IDT</w:t>
      </w:r>
      <w:r w:rsidRPr="003861A7">
        <w:rPr>
          <w:rFonts w:ascii="Arial" w:hAnsi="Arial" w:cs="Arial"/>
          <w:spacing w:val="-10"/>
          <w:sz w:val="20"/>
          <w:szCs w:val="20"/>
        </w:rPr>
        <w:t xml:space="preserve"> </w:t>
      </w:r>
      <w:r w:rsidRPr="003861A7">
        <w:rPr>
          <w:rFonts w:ascii="Arial" w:hAnsi="Arial" w:cs="Arial"/>
          <w:sz w:val="20"/>
          <w:szCs w:val="20"/>
        </w:rPr>
        <w:t>could</w:t>
      </w:r>
      <w:r w:rsidRPr="003861A7">
        <w:rPr>
          <w:rFonts w:ascii="Arial" w:hAnsi="Arial" w:cs="Arial"/>
          <w:spacing w:val="-10"/>
          <w:sz w:val="20"/>
          <w:szCs w:val="20"/>
        </w:rPr>
        <w:t xml:space="preserve"> </w:t>
      </w:r>
      <w:r w:rsidRPr="003861A7">
        <w:rPr>
          <w:rFonts w:ascii="Arial" w:hAnsi="Arial" w:cs="Arial"/>
          <w:sz w:val="20"/>
          <w:szCs w:val="20"/>
        </w:rPr>
        <w:t>not</w:t>
      </w:r>
      <w:r w:rsidRPr="003861A7">
        <w:rPr>
          <w:rFonts w:ascii="Arial" w:hAnsi="Arial" w:cs="Arial"/>
          <w:spacing w:val="-10"/>
          <w:sz w:val="20"/>
          <w:szCs w:val="20"/>
        </w:rPr>
        <w:t xml:space="preserve"> </w:t>
      </w:r>
      <w:r w:rsidRPr="003861A7">
        <w:rPr>
          <w:rFonts w:ascii="Arial" w:hAnsi="Arial" w:cs="Arial"/>
          <w:sz w:val="20"/>
          <w:szCs w:val="20"/>
        </w:rPr>
        <w:t>continue</w:t>
      </w:r>
      <w:r w:rsidRPr="003861A7">
        <w:rPr>
          <w:rFonts w:ascii="Arial" w:hAnsi="Arial" w:cs="Arial"/>
          <w:spacing w:val="-10"/>
          <w:sz w:val="20"/>
          <w:szCs w:val="20"/>
        </w:rPr>
        <w:t xml:space="preserve"> </w:t>
      </w:r>
      <w:r w:rsidRPr="003861A7">
        <w:rPr>
          <w:rFonts w:ascii="Arial" w:hAnsi="Arial" w:cs="Arial"/>
          <w:sz w:val="20"/>
          <w:szCs w:val="20"/>
        </w:rPr>
        <w:t>in</w:t>
      </w:r>
      <w:r w:rsidRPr="003861A7">
        <w:rPr>
          <w:rFonts w:ascii="Arial" w:hAnsi="Arial" w:cs="Arial"/>
          <w:spacing w:val="-11"/>
          <w:sz w:val="20"/>
          <w:szCs w:val="20"/>
        </w:rPr>
        <w:t xml:space="preserve"> </w:t>
      </w:r>
      <w:r w:rsidRPr="003861A7">
        <w:rPr>
          <w:rFonts w:ascii="Arial" w:hAnsi="Arial" w:cs="Arial"/>
          <w:sz w:val="20"/>
          <w:szCs w:val="20"/>
        </w:rPr>
        <w:t>its</w:t>
      </w:r>
      <w:r w:rsidRPr="003861A7">
        <w:rPr>
          <w:rFonts w:ascii="Arial" w:hAnsi="Arial" w:cs="Arial"/>
          <w:spacing w:val="-10"/>
          <w:sz w:val="20"/>
          <w:szCs w:val="20"/>
        </w:rPr>
        <w:t xml:space="preserve"> </w:t>
      </w:r>
      <w:r w:rsidRPr="003861A7">
        <w:rPr>
          <w:rFonts w:ascii="Arial" w:hAnsi="Arial" w:cs="Arial"/>
          <w:sz w:val="20"/>
          <w:szCs w:val="20"/>
        </w:rPr>
        <w:t>current</w:t>
      </w:r>
      <w:r w:rsidRPr="003861A7">
        <w:rPr>
          <w:rFonts w:ascii="Arial" w:hAnsi="Arial" w:cs="Arial"/>
          <w:spacing w:val="-10"/>
          <w:sz w:val="20"/>
          <w:szCs w:val="20"/>
        </w:rPr>
        <w:t xml:space="preserve"> </w:t>
      </w:r>
      <w:r w:rsidRPr="003861A7">
        <w:rPr>
          <w:rFonts w:ascii="Arial" w:hAnsi="Arial" w:cs="Arial"/>
          <w:sz w:val="20"/>
          <w:szCs w:val="20"/>
        </w:rPr>
        <w:t>format.</w:t>
      </w:r>
      <w:r w:rsidRPr="003861A7">
        <w:rPr>
          <w:rFonts w:ascii="Arial" w:hAnsi="Arial" w:cs="Arial"/>
          <w:spacing w:val="-10"/>
          <w:sz w:val="20"/>
          <w:szCs w:val="20"/>
        </w:rPr>
        <w:t xml:space="preserve"> </w:t>
      </w:r>
      <w:r w:rsidRPr="003861A7">
        <w:rPr>
          <w:rFonts w:ascii="Arial" w:hAnsi="Arial" w:cs="Arial"/>
          <w:sz w:val="20"/>
          <w:szCs w:val="20"/>
        </w:rPr>
        <w:t>It</w:t>
      </w:r>
      <w:r w:rsidRPr="003861A7">
        <w:rPr>
          <w:rFonts w:ascii="Arial" w:hAnsi="Arial" w:cs="Arial"/>
          <w:spacing w:val="-10"/>
          <w:sz w:val="20"/>
          <w:szCs w:val="20"/>
        </w:rPr>
        <w:t xml:space="preserve"> </w:t>
      </w:r>
      <w:r w:rsidRPr="003861A7">
        <w:rPr>
          <w:rFonts w:ascii="Arial" w:hAnsi="Arial" w:cs="Arial"/>
          <w:sz w:val="20"/>
          <w:szCs w:val="20"/>
        </w:rPr>
        <w:t>stressed, however, that the policy leader and the DPW was committed to drive the process of restructuring it. It had to be kept in mind that it was a difficult process. Engaging the unions was a key aspect that must be sensitively addressed to ensure that the process stayed on</w:t>
      </w:r>
      <w:r w:rsidRPr="003861A7">
        <w:rPr>
          <w:rFonts w:ascii="Arial" w:hAnsi="Arial" w:cs="Arial"/>
          <w:spacing w:val="-7"/>
          <w:sz w:val="20"/>
          <w:szCs w:val="20"/>
        </w:rPr>
        <w:t xml:space="preserve"> </w:t>
      </w:r>
      <w:r w:rsidRPr="003861A7">
        <w:rPr>
          <w:rFonts w:ascii="Arial" w:hAnsi="Arial" w:cs="Arial"/>
          <w:sz w:val="20"/>
          <w:szCs w:val="20"/>
        </w:rPr>
        <w:t>track.</w:t>
      </w:r>
    </w:p>
    <w:p w:rsidR="003861A7" w:rsidRPr="003861A7" w:rsidRDefault="003861A7" w:rsidP="003861A7">
      <w:pPr>
        <w:pStyle w:val="BodyText"/>
        <w:ind w:left="480" w:right="794"/>
        <w:rPr>
          <w:rFonts w:ascii="Arial" w:hAnsi="Arial" w:cs="Arial"/>
          <w:sz w:val="20"/>
          <w:szCs w:val="20"/>
        </w:rPr>
      </w:pPr>
      <w:r w:rsidRPr="003861A7">
        <w:rPr>
          <w:rFonts w:ascii="Arial" w:hAnsi="Arial" w:cs="Arial"/>
          <w:sz w:val="20"/>
          <w:szCs w:val="20"/>
        </w:rPr>
        <w:t>The committee had to take note that the staff complement and budgetary matters of the new IDT would also require further Cabinet approval.</w:t>
      </w:r>
    </w:p>
    <w:p w:rsidR="003861A7" w:rsidRPr="003861A7" w:rsidRDefault="003861A7" w:rsidP="003861A7">
      <w:pPr>
        <w:pStyle w:val="BodyText"/>
        <w:rPr>
          <w:rFonts w:ascii="Arial" w:hAnsi="Arial" w:cs="Arial"/>
          <w:sz w:val="20"/>
          <w:szCs w:val="20"/>
        </w:rPr>
      </w:pPr>
      <w:r w:rsidRPr="003861A7">
        <w:rPr>
          <w:rFonts w:ascii="Arial" w:hAnsi="Arial" w:cs="Arial"/>
          <w:sz w:val="20"/>
          <w:szCs w:val="20"/>
        </w:rPr>
        <w:pict>
          <v:shape id="_x0000_s1053" style="position:absolute;margin-left:1in;margin-top:18.15pt;width:2in;height:.1pt;z-index:-251628544;mso-wrap-distance-left:0;mso-wrap-distance-right:0;mso-position-horizontal-relative:page" coordorigin="1440,363" coordsize="2880,0" path="m1440,363r2880,e" filled="f" strokeweight=".72pt">
            <v:path arrowok="t"/>
            <w10:wrap type="topAndBottom" anchorx="page"/>
          </v:shape>
        </w:pict>
      </w:r>
    </w:p>
    <w:p w:rsidR="003861A7" w:rsidRPr="003861A7" w:rsidRDefault="003861A7" w:rsidP="003861A7">
      <w:pPr>
        <w:pStyle w:val="BodyText"/>
        <w:rPr>
          <w:rFonts w:ascii="Arial" w:hAnsi="Arial" w:cs="Arial"/>
          <w:sz w:val="20"/>
          <w:szCs w:val="20"/>
        </w:rPr>
      </w:pPr>
    </w:p>
    <w:p w:rsidR="003861A7" w:rsidRPr="003861A7" w:rsidRDefault="003861A7" w:rsidP="003861A7">
      <w:pPr>
        <w:ind w:left="479" w:right="796"/>
        <w:rPr>
          <w:rFonts w:ascii="Arial" w:hAnsi="Arial" w:cs="Arial"/>
          <w:sz w:val="20"/>
          <w:szCs w:val="20"/>
        </w:rPr>
      </w:pPr>
      <w:r w:rsidRPr="003861A7">
        <w:rPr>
          <w:rFonts w:ascii="Arial" w:hAnsi="Arial" w:cs="Arial"/>
          <w:sz w:val="20"/>
          <w:szCs w:val="20"/>
          <w:vertAlign w:val="superscript"/>
        </w:rPr>
        <w:t>37</w:t>
      </w:r>
      <w:r w:rsidRPr="003861A7">
        <w:rPr>
          <w:rFonts w:ascii="Arial" w:hAnsi="Arial" w:cs="Arial"/>
          <w:sz w:val="20"/>
          <w:szCs w:val="20"/>
        </w:rPr>
        <w:t xml:space="preserve"> The Government Technical Advisory Centre (GTAC) is an agency of the National Treasury. It was established to support</w:t>
      </w:r>
      <w:r w:rsidRPr="003861A7">
        <w:rPr>
          <w:rFonts w:ascii="Arial" w:hAnsi="Arial" w:cs="Arial"/>
          <w:spacing w:val="-4"/>
          <w:sz w:val="20"/>
          <w:szCs w:val="20"/>
        </w:rPr>
        <w:t xml:space="preserve"> </w:t>
      </w:r>
      <w:r w:rsidRPr="003861A7">
        <w:rPr>
          <w:rFonts w:ascii="Arial" w:hAnsi="Arial" w:cs="Arial"/>
          <w:sz w:val="20"/>
          <w:szCs w:val="20"/>
        </w:rPr>
        <w:t>public</w:t>
      </w:r>
      <w:r w:rsidRPr="003861A7">
        <w:rPr>
          <w:rFonts w:ascii="Arial" w:hAnsi="Arial" w:cs="Arial"/>
          <w:spacing w:val="-4"/>
          <w:sz w:val="20"/>
          <w:szCs w:val="20"/>
        </w:rPr>
        <w:t xml:space="preserve"> </w:t>
      </w:r>
      <w:r w:rsidRPr="003861A7">
        <w:rPr>
          <w:rFonts w:ascii="Arial" w:hAnsi="Arial" w:cs="Arial"/>
          <w:sz w:val="20"/>
          <w:szCs w:val="20"/>
        </w:rPr>
        <w:t>finance</w:t>
      </w:r>
      <w:r w:rsidRPr="003861A7">
        <w:rPr>
          <w:rFonts w:ascii="Arial" w:hAnsi="Arial" w:cs="Arial"/>
          <w:spacing w:val="-3"/>
          <w:sz w:val="20"/>
          <w:szCs w:val="20"/>
        </w:rPr>
        <w:t xml:space="preserve"> </w:t>
      </w:r>
      <w:r w:rsidRPr="003861A7">
        <w:rPr>
          <w:rFonts w:ascii="Arial" w:hAnsi="Arial" w:cs="Arial"/>
          <w:sz w:val="20"/>
          <w:szCs w:val="20"/>
        </w:rPr>
        <w:t>management</w:t>
      </w:r>
      <w:r w:rsidRPr="003861A7">
        <w:rPr>
          <w:rFonts w:ascii="Arial" w:hAnsi="Arial" w:cs="Arial"/>
          <w:spacing w:val="-4"/>
          <w:sz w:val="20"/>
          <w:szCs w:val="20"/>
        </w:rPr>
        <w:t xml:space="preserve"> </w:t>
      </w:r>
      <w:r w:rsidRPr="003861A7">
        <w:rPr>
          <w:rFonts w:ascii="Arial" w:hAnsi="Arial" w:cs="Arial"/>
          <w:sz w:val="20"/>
          <w:szCs w:val="20"/>
        </w:rPr>
        <w:t>through</w:t>
      </w:r>
      <w:r w:rsidRPr="003861A7">
        <w:rPr>
          <w:rFonts w:ascii="Arial" w:hAnsi="Arial" w:cs="Arial"/>
          <w:spacing w:val="-4"/>
          <w:sz w:val="20"/>
          <w:szCs w:val="20"/>
        </w:rPr>
        <w:t xml:space="preserve"> </w:t>
      </w:r>
      <w:r w:rsidRPr="003861A7">
        <w:rPr>
          <w:rFonts w:ascii="Arial" w:hAnsi="Arial" w:cs="Arial"/>
          <w:sz w:val="20"/>
          <w:szCs w:val="20"/>
        </w:rPr>
        <w:t>professional</w:t>
      </w:r>
      <w:r w:rsidRPr="003861A7">
        <w:rPr>
          <w:rFonts w:ascii="Arial" w:hAnsi="Arial" w:cs="Arial"/>
          <w:spacing w:val="-3"/>
          <w:sz w:val="20"/>
          <w:szCs w:val="20"/>
        </w:rPr>
        <w:t xml:space="preserve"> </w:t>
      </w:r>
      <w:r w:rsidRPr="003861A7">
        <w:rPr>
          <w:rFonts w:ascii="Arial" w:hAnsi="Arial" w:cs="Arial"/>
          <w:sz w:val="20"/>
          <w:szCs w:val="20"/>
        </w:rPr>
        <w:t>advisory</w:t>
      </w:r>
      <w:r w:rsidRPr="003861A7">
        <w:rPr>
          <w:rFonts w:ascii="Arial" w:hAnsi="Arial" w:cs="Arial"/>
          <w:spacing w:val="-4"/>
          <w:sz w:val="20"/>
          <w:szCs w:val="20"/>
        </w:rPr>
        <w:t xml:space="preserve"> </w:t>
      </w:r>
      <w:r w:rsidRPr="003861A7">
        <w:rPr>
          <w:rFonts w:ascii="Arial" w:hAnsi="Arial" w:cs="Arial"/>
          <w:sz w:val="20"/>
          <w:szCs w:val="20"/>
        </w:rPr>
        <w:t>services,</w:t>
      </w:r>
      <w:r w:rsidRPr="003861A7">
        <w:rPr>
          <w:rFonts w:ascii="Arial" w:hAnsi="Arial" w:cs="Arial"/>
          <w:spacing w:val="-3"/>
          <w:sz w:val="20"/>
          <w:szCs w:val="20"/>
        </w:rPr>
        <w:t xml:space="preserve"> </w:t>
      </w:r>
      <w:r w:rsidRPr="003861A7">
        <w:rPr>
          <w:rFonts w:ascii="Arial" w:hAnsi="Arial" w:cs="Arial"/>
          <w:sz w:val="20"/>
          <w:szCs w:val="20"/>
        </w:rPr>
        <w:t>programme</w:t>
      </w:r>
      <w:r w:rsidRPr="003861A7">
        <w:rPr>
          <w:rFonts w:ascii="Arial" w:hAnsi="Arial" w:cs="Arial"/>
          <w:spacing w:val="-4"/>
          <w:sz w:val="20"/>
          <w:szCs w:val="20"/>
        </w:rPr>
        <w:t xml:space="preserve"> </w:t>
      </w:r>
      <w:r w:rsidRPr="003861A7">
        <w:rPr>
          <w:rFonts w:ascii="Arial" w:hAnsi="Arial" w:cs="Arial"/>
          <w:sz w:val="20"/>
          <w:szCs w:val="20"/>
        </w:rPr>
        <w:t>and</w:t>
      </w:r>
      <w:r w:rsidRPr="003861A7">
        <w:rPr>
          <w:rFonts w:ascii="Arial" w:hAnsi="Arial" w:cs="Arial"/>
          <w:spacing w:val="-4"/>
          <w:sz w:val="20"/>
          <w:szCs w:val="20"/>
        </w:rPr>
        <w:t xml:space="preserve"> </w:t>
      </w:r>
      <w:r w:rsidRPr="003861A7">
        <w:rPr>
          <w:rFonts w:ascii="Arial" w:hAnsi="Arial" w:cs="Arial"/>
          <w:sz w:val="20"/>
          <w:szCs w:val="20"/>
        </w:rPr>
        <w:t>project</w:t>
      </w:r>
      <w:r w:rsidRPr="003861A7">
        <w:rPr>
          <w:rFonts w:ascii="Arial" w:hAnsi="Arial" w:cs="Arial"/>
          <w:spacing w:val="-3"/>
          <w:sz w:val="20"/>
          <w:szCs w:val="20"/>
        </w:rPr>
        <w:t xml:space="preserve"> </w:t>
      </w:r>
      <w:r w:rsidRPr="003861A7">
        <w:rPr>
          <w:rFonts w:ascii="Arial" w:hAnsi="Arial" w:cs="Arial"/>
          <w:sz w:val="20"/>
          <w:szCs w:val="20"/>
        </w:rPr>
        <w:t>management</w:t>
      </w:r>
      <w:r w:rsidRPr="003861A7">
        <w:rPr>
          <w:rFonts w:ascii="Arial" w:hAnsi="Arial" w:cs="Arial"/>
          <w:spacing w:val="-4"/>
          <w:sz w:val="20"/>
          <w:szCs w:val="20"/>
        </w:rPr>
        <w:t xml:space="preserve"> </w:t>
      </w:r>
      <w:r w:rsidRPr="003861A7">
        <w:rPr>
          <w:rFonts w:ascii="Arial" w:hAnsi="Arial" w:cs="Arial"/>
          <w:sz w:val="20"/>
          <w:szCs w:val="20"/>
        </w:rPr>
        <w:t>and transaction</w:t>
      </w:r>
      <w:r w:rsidRPr="003861A7">
        <w:rPr>
          <w:rFonts w:ascii="Arial" w:hAnsi="Arial" w:cs="Arial"/>
          <w:spacing w:val="-10"/>
          <w:sz w:val="20"/>
          <w:szCs w:val="20"/>
        </w:rPr>
        <w:t xml:space="preserve"> </w:t>
      </w:r>
      <w:r w:rsidRPr="003861A7">
        <w:rPr>
          <w:rFonts w:ascii="Arial" w:hAnsi="Arial" w:cs="Arial"/>
          <w:sz w:val="20"/>
          <w:szCs w:val="20"/>
        </w:rPr>
        <w:t>support.</w:t>
      </w:r>
      <w:r w:rsidRPr="003861A7">
        <w:rPr>
          <w:rFonts w:ascii="Arial" w:hAnsi="Arial" w:cs="Arial"/>
          <w:spacing w:val="-9"/>
          <w:sz w:val="20"/>
          <w:szCs w:val="20"/>
        </w:rPr>
        <w:t xml:space="preserve"> </w:t>
      </w:r>
      <w:r w:rsidRPr="003861A7">
        <w:rPr>
          <w:rFonts w:ascii="Arial" w:hAnsi="Arial" w:cs="Arial"/>
          <w:sz w:val="20"/>
          <w:szCs w:val="20"/>
        </w:rPr>
        <w:t>GTAC</w:t>
      </w:r>
      <w:r w:rsidRPr="003861A7">
        <w:rPr>
          <w:rFonts w:ascii="Arial" w:hAnsi="Arial" w:cs="Arial"/>
          <w:spacing w:val="-10"/>
          <w:sz w:val="20"/>
          <w:szCs w:val="20"/>
        </w:rPr>
        <w:t xml:space="preserve"> </w:t>
      </w:r>
      <w:r w:rsidRPr="003861A7">
        <w:rPr>
          <w:rFonts w:ascii="Arial" w:hAnsi="Arial" w:cs="Arial"/>
          <w:sz w:val="20"/>
          <w:szCs w:val="20"/>
        </w:rPr>
        <w:t>promotes</w:t>
      </w:r>
      <w:r w:rsidRPr="003861A7">
        <w:rPr>
          <w:rFonts w:ascii="Arial" w:hAnsi="Arial" w:cs="Arial"/>
          <w:spacing w:val="-9"/>
          <w:sz w:val="20"/>
          <w:szCs w:val="20"/>
        </w:rPr>
        <w:t xml:space="preserve"> </w:t>
      </w:r>
      <w:r w:rsidRPr="003861A7">
        <w:rPr>
          <w:rFonts w:ascii="Arial" w:hAnsi="Arial" w:cs="Arial"/>
          <w:sz w:val="20"/>
          <w:szCs w:val="20"/>
        </w:rPr>
        <w:t>public</w:t>
      </w:r>
      <w:r w:rsidRPr="003861A7">
        <w:rPr>
          <w:rFonts w:ascii="Arial" w:hAnsi="Arial" w:cs="Arial"/>
          <w:spacing w:val="-9"/>
          <w:sz w:val="20"/>
          <w:szCs w:val="20"/>
        </w:rPr>
        <w:t xml:space="preserve"> </w:t>
      </w:r>
      <w:r w:rsidRPr="003861A7">
        <w:rPr>
          <w:rFonts w:ascii="Arial" w:hAnsi="Arial" w:cs="Arial"/>
          <w:sz w:val="20"/>
          <w:szCs w:val="20"/>
        </w:rPr>
        <w:t>sector</w:t>
      </w:r>
      <w:r w:rsidRPr="003861A7">
        <w:rPr>
          <w:rFonts w:ascii="Arial" w:hAnsi="Arial" w:cs="Arial"/>
          <w:spacing w:val="-9"/>
          <w:sz w:val="20"/>
          <w:szCs w:val="20"/>
        </w:rPr>
        <w:t xml:space="preserve"> </w:t>
      </w:r>
      <w:r w:rsidRPr="003861A7">
        <w:rPr>
          <w:rFonts w:ascii="Arial" w:hAnsi="Arial" w:cs="Arial"/>
          <w:sz w:val="20"/>
          <w:szCs w:val="20"/>
        </w:rPr>
        <w:t>capacity</w:t>
      </w:r>
      <w:r w:rsidRPr="003861A7">
        <w:rPr>
          <w:rFonts w:ascii="Arial" w:hAnsi="Arial" w:cs="Arial"/>
          <w:spacing w:val="-9"/>
          <w:sz w:val="20"/>
          <w:szCs w:val="20"/>
        </w:rPr>
        <w:t xml:space="preserve"> </w:t>
      </w:r>
      <w:r w:rsidRPr="003861A7">
        <w:rPr>
          <w:rFonts w:ascii="Arial" w:hAnsi="Arial" w:cs="Arial"/>
          <w:sz w:val="20"/>
          <w:szCs w:val="20"/>
        </w:rPr>
        <w:t>building</w:t>
      </w:r>
      <w:r w:rsidRPr="003861A7">
        <w:rPr>
          <w:rFonts w:ascii="Arial" w:hAnsi="Arial" w:cs="Arial"/>
          <w:spacing w:val="-10"/>
          <w:sz w:val="20"/>
          <w:szCs w:val="20"/>
        </w:rPr>
        <w:t xml:space="preserve"> </w:t>
      </w:r>
      <w:r w:rsidRPr="003861A7">
        <w:rPr>
          <w:rFonts w:ascii="Arial" w:hAnsi="Arial" w:cs="Arial"/>
          <w:sz w:val="20"/>
          <w:szCs w:val="20"/>
        </w:rPr>
        <w:t>through</w:t>
      </w:r>
      <w:r w:rsidRPr="003861A7">
        <w:rPr>
          <w:rFonts w:ascii="Arial" w:hAnsi="Arial" w:cs="Arial"/>
          <w:spacing w:val="-7"/>
          <w:sz w:val="20"/>
          <w:szCs w:val="20"/>
        </w:rPr>
        <w:t xml:space="preserve"> </w:t>
      </w:r>
      <w:r w:rsidRPr="003861A7">
        <w:rPr>
          <w:rFonts w:ascii="Arial" w:hAnsi="Arial" w:cs="Arial"/>
          <w:sz w:val="20"/>
          <w:szCs w:val="20"/>
        </w:rPr>
        <w:t>partnerships</w:t>
      </w:r>
      <w:r w:rsidRPr="003861A7">
        <w:rPr>
          <w:rFonts w:ascii="Arial" w:hAnsi="Arial" w:cs="Arial"/>
          <w:spacing w:val="-8"/>
          <w:sz w:val="20"/>
          <w:szCs w:val="20"/>
        </w:rPr>
        <w:t xml:space="preserve"> </w:t>
      </w:r>
      <w:r w:rsidRPr="003861A7">
        <w:rPr>
          <w:rFonts w:ascii="Arial" w:hAnsi="Arial" w:cs="Arial"/>
          <w:sz w:val="20"/>
          <w:szCs w:val="20"/>
        </w:rPr>
        <w:t>with</w:t>
      </w:r>
      <w:r w:rsidRPr="003861A7">
        <w:rPr>
          <w:rFonts w:ascii="Arial" w:hAnsi="Arial" w:cs="Arial"/>
          <w:spacing w:val="-10"/>
          <w:sz w:val="20"/>
          <w:szCs w:val="20"/>
        </w:rPr>
        <w:t xml:space="preserve"> </w:t>
      </w:r>
      <w:r w:rsidRPr="003861A7">
        <w:rPr>
          <w:rFonts w:ascii="Arial" w:hAnsi="Arial" w:cs="Arial"/>
          <w:sz w:val="20"/>
          <w:szCs w:val="20"/>
        </w:rPr>
        <w:t>academic</w:t>
      </w:r>
      <w:r w:rsidRPr="003861A7">
        <w:rPr>
          <w:rFonts w:ascii="Arial" w:hAnsi="Arial" w:cs="Arial"/>
          <w:spacing w:val="-9"/>
          <w:sz w:val="20"/>
          <w:szCs w:val="20"/>
        </w:rPr>
        <w:t xml:space="preserve"> </w:t>
      </w:r>
      <w:r w:rsidRPr="003861A7">
        <w:rPr>
          <w:rFonts w:ascii="Arial" w:hAnsi="Arial" w:cs="Arial"/>
          <w:sz w:val="20"/>
          <w:szCs w:val="20"/>
        </w:rPr>
        <w:t>and</w:t>
      </w:r>
      <w:r w:rsidRPr="003861A7">
        <w:rPr>
          <w:rFonts w:ascii="Arial" w:hAnsi="Arial" w:cs="Arial"/>
          <w:spacing w:val="-8"/>
          <w:sz w:val="20"/>
          <w:szCs w:val="20"/>
        </w:rPr>
        <w:t xml:space="preserve"> </w:t>
      </w:r>
      <w:r w:rsidRPr="003861A7">
        <w:rPr>
          <w:rFonts w:ascii="Arial" w:hAnsi="Arial" w:cs="Arial"/>
          <w:sz w:val="20"/>
          <w:szCs w:val="20"/>
        </w:rPr>
        <w:t xml:space="preserve">research institutions, civil society and business organisations. GTAC reports to the minister of finance and is established as a government component in terms of the public service act. See </w:t>
      </w:r>
      <w:hyperlink r:id="rId87">
        <w:r w:rsidRPr="003861A7">
          <w:rPr>
            <w:rFonts w:ascii="Arial" w:hAnsi="Arial" w:cs="Arial"/>
            <w:sz w:val="20"/>
            <w:szCs w:val="20"/>
          </w:rPr>
          <w:t xml:space="preserve">www.gtac.gov.za </w:t>
        </w:r>
      </w:hyperlink>
      <w:r w:rsidRPr="003861A7">
        <w:rPr>
          <w:rFonts w:ascii="Arial" w:hAnsi="Arial" w:cs="Arial"/>
          <w:sz w:val="20"/>
          <w:szCs w:val="20"/>
        </w:rPr>
        <w:t>for further</w:t>
      </w:r>
      <w:r w:rsidRPr="003861A7">
        <w:rPr>
          <w:rFonts w:ascii="Arial" w:hAnsi="Arial" w:cs="Arial"/>
          <w:spacing w:val="-20"/>
          <w:sz w:val="20"/>
          <w:szCs w:val="20"/>
        </w:rPr>
        <w:t xml:space="preserve"> </w:t>
      </w:r>
      <w:r w:rsidRPr="003861A7">
        <w:rPr>
          <w:rFonts w:ascii="Arial" w:hAnsi="Arial" w:cs="Arial"/>
          <w:sz w:val="20"/>
          <w:szCs w:val="20"/>
        </w:rPr>
        <w:t>information.</w:t>
      </w:r>
    </w:p>
    <w:p w:rsidR="003861A7" w:rsidRPr="003861A7" w:rsidRDefault="003861A7" w:rsidP="003861A7">
      <w:pPr>
        <w:rPr>
          <w:rFonts w:ascii="Arial" w:hAnsi="Arial" w:cs="Arial"/>
          <w:sz w:val="20"/>
          <w:szCs w:val="20"/>
        </w:rPr>
        <w:sectPr w:rsidR="003861A7" w:rsidRPr="003861A7">
          <w:headerReference w:type="default" r:id="rId88"/>
          <w:footerReference w:type="default" r:id="rId89"/>
          <w:pgSz w:w="12240" w:h="15840"/>
          <w:pgMar w:top="1340" w:right="640" w:bottom="1140" w:left="960" w:header="454" w:footer="942" w:gutter="0"/>
          <w:pgNumType w:start="293"/>
          <w:cols w:space="720"/>
        </w:sectPr>
      </w:pPr>
    </w:p>
    <w:p w:rsidR="003861A7" w:rsidRPr="003861A7" w:rsidRDefault="003861A7" w:rsidP="003861A7">
      <w:pPr>
        <w:pStyle w:val="BodyText"/>
        <w:ind w:left="479" w:right="795"/>
        <w:rPr>
          <w:rFonts w:ascii="Arial" w:hAnsi="Arial" w:cs="Arial"/>
          <w:sz w:val="20"/>
          <w:szCs w:val="20"/>
        </w:rPr>
      </w:pPr>
      <w:r w:rsidRPr="003861A7">
        <w:rPr>
          <w:rFonts w:ascii="Arial" w:hAnsi="Arial" w:cs="Arial"/>
          <w:sz w:val="20"/>
          <w:szCs w:val="20"/>
        </w:rPr>
        <w:lastRenderedPageBreak/>
        <w:t>The current Minister initially supported the idea of restructuring the IDT and processing the business case for its restructuring. In the 10 July 2019 Budget Vote Policy Debate</w:t>
      </w:r>
      <w:r w:rsidRPr="003861A7">
        <w:rPr>
          <w:rFonts w:ascii="Arial" w:hAnsi="Arial" w:cs="Arial"/>
          <w:sz w:val="20"/>
          <w:szCs w:val="20"/>
          <w:vertAlign w:val="superscript"/>
        </w:rPr>
        <w:t>38</w:t>
      </w:r>
      <w:r w:rsidRPr="003861A7">
        <w:rPr>
          <w:rFonts w:ascii="Arial" w:hAnsi="Arial" w:cs="Arial"/>
          <w:sz w:val="20"/>
          <w:szCs w:val="20"/>
        </w:rPr>
        <w:t>, she stated that: “The Deputy Minister and I will be engaging with the Board of the IDT on its turnaround plan as well as codifying its mandate with the view to concluding its business case.” It remains unclear what transpired since July 2019 to May 2020, when she publicly stated in the Mail and Guardian that she set up an exit strategy to dissolve the entity. The Portfolio Committee on PWI therefore</w:t>
      </w:r>
      <w:r w:rsidRPr="003861A7">
        <w:rPr>
          <w:rFonts w:ascii="Arial" w:hAnsi="Arial" w:cs="Arial"/>
          <w:spacing w:val="-5"/>
          <w:sz w:val="20"/>
          <w:szCs w:val="20"/>
        </w:rPr>
        <w:t xml:space="preserve"> </w:t>
      </w:r>
      <w:r w:rsidRPr="003861A7">
        <w:rPr>
          <w:rFonts w:ascii="Arial" w:hAnsi="Arial" w:cs="Arial"/>
          <w:sz w:val="20"/>
          <w:szCs w:val="20"/>
        </w:rPr>
        <w:t>cannot</w:t>
      </w:r>
      <w:r w:rsidRPr="003861A7">
        <w:rPr>
          <w:rFonts w:ascii="Arial" w:hAnsi="Arial" w:cs="Arial"/>
          <w:spacing w:val="-5"/>
          <w:sz w:val="20"/>
          <w:szCs w:val="20"/>
        </w:rPr>
        <w:t xml:space="preserve"> </w:t>
      </w:r>
      <w:r w:rsidRPr="003861A7">
        <w:rPr>
          <w:rFonts w:ascii="Arial" w:hAnsi="Arial" w:cs="Arial"/>
          <w:sz w:val="20"/>
          <w:szCs w:val="20"/>
        </w:rPr>
        <w:t>claim</w:t>
      </w:r>
      <w:r w:rsidRPr="003861A7">
        <w:rPr>
          <w:rFonts w:ascii="Arial" w:hAnsi="Arial" w:cs="Arial"/>
          <w:spacing w:val="-5"/>
          <w:sz w:val="20"/>
          <w:szCs w:val="20"/>
        </w:rPr>
        <w:t xml:space="preserve"> </w:t>
      </w:r>
      <w:r w:rsidRPr="003861A7">
        <w:rPr>
          <w:rFonts w:ascii="Arial" w:hAnsi="Arial" w:cs="Arial"/>
          <w:sz w:val="20"/>
          <w:szCs w:val="20"/>
        </w:rPr>
        <w:t>to</w:t>
      </w:r>
      <w:r w:rsidRPr="003861A7">
        <w:rPr>
          <w:rFonts w:ascii="Arial" w:hAnsi="Arial" w:cs="Arial"/>
          <w:spacing w:val="-4"/>
          <w:sz w:val="20"/>
          <w:szCs w:val="20"/>
        </w:rPr>
        <w:t xml:space="preserve"> </w:t>
      </w:r>
      <w:r w:rsidRPr="003861A7">
        <w:rPr>
          <w:rFonts w:ascii="Arial" w:hAnsi="Arial" w:cs="Arial"/>
          <w:sz w:val="20"/>
          <w:szCs w:val="20"/>
        </w:rPr>
        <w:t>understand</w:t>
      </w:r>
      <w:r w:rsidRPr="003861A7">
        <w:rPr>
          <w:rFonts w:ascii="Arial" w:hAnsi="Arial" w:cs="Arial"/>
          <w:spacing w:val="-5"/>
          <w:sz w:val="20"/>
          <w:szCs w:val="20"/>
        </w:rPr>
        <w:t xml:space="preserve"> </w:t>
      </w:r>
      <w:r w:rsidRPr="003861A7">
        <w:rPr>
          <w:rFonts w:ascii="Arial" w:hAnsi="Arial" w:cs="Arial"/>
          <w:sz w:val="20"/>
          <w:szCs w:val="20"/>
        </w:rPr>
        <w:t>what</w:t>
      </w:r>
      <w:r w:rsidRPr="003861A7">
        <w:rPr>
          <w:rFonts w:ascii="Arial" w:hAnsi="Arial" w:cs="Arial"/>
          <w:spacing w:val="-5"/>
          <w:sz w:val="20"/>
          <w:szCs w:val="20"/>
        </w:rPr>
        <w:t xml:space="preserve"> </w:t>
      </w:r>
      <w:r w:rsidRPr="003861A7">
        <w:rPr>
          <w:rFonts w:ascii="Arial" w:hAnsi="Arial" w:cs="Arial"/>
          <w:sz w:val="20"/>
          <w:szCs w:val="20"/>
        </w:rPr>
        <w:t>prompted</w:t>
      </w:r>
      <w:r w:rsidRPr="003861A7">
        <w:rPr>
          <w:rFonts w:ascii="Arial" w:hAnsi="Arial" w:cs="Arial"/>
          <w:spacing w:val="-5"/>
          <w:sz w:val="20"/>
          <w:szCs w:val="20"/>
        </w:rPr>
        <w:t xml:space="preserve"> </w:t>
      </w:r>
      <w:r w:rsidRPr="003861A7">
        <w:rPr>
          <w:rFonts w:ascii="Arial" w:hAnsi="Arial" w:cs="Arial"/>
          <w:sz w:val="20"/>
          <w:szCs w:val="20"/>
        </w:rPr>
        <w:t>the</w:t>
      </w:r>
      <w:r w:rsidRPr="003861A7">
        <w:rPr>
          <w:rFonts w:ascii="Arial" w:hAnsi="Arial" w:cs="Arial"/>
          <w:spacing w:val="-4"/>
          <w:sz w:val="20"/>
          <w:szCs w:val="20"/>
        </w:rPr>
        <w:t xml:space="preserve"> </w:t>
      </w:r>
      <w:r w:rsidRPr="003861A7">
        <w:rPr>
          <w:rFonts w:ascii="Arial" w:hAnsi="Arial" w:cs="Arial"/>
          <w:sz w:val="20"/>
          <w:szCs w:val="20"/>
        </w:rPr>
        <w:t>morphing</w:t>
      </w:r>
      <w:r w:rsidRPr="003861A7">
        <w:rPr>
          <w:rFonts w:ascii="Arial" w:hAnsi="Arial" w:cs="Arial"/>
          <w:spacing w:val="-5"/>
          <w:sz w:val="20"/>
          <w:szCs w:val="20"/>
        </w:rPr>
        <w:t xml:space="preserve"> </w:t>
      </w:r>
      <w:r w:rsidRPr="003861A7">
        <w:rPr>
          <w:rFonts w:ascii="Arial" w:hAnsi="Arial" w:cs="Arial"/>
          <w:sz w:val="20"/>
          <w:szCs w:val="20"/>
        </w:rPr>
        <w:t>from</w:t>
      </w:r>
      <w:r w:rsidRPr="003861A7">
        <w:rPr>
          <w:rFonts w:ascii="Arial" w:hAnsi="Arial" w:cs="Arial"/>
          <w:spacing w:val="-5"/>
          <w:sz w:val="20"/>
          <w:szCs w:val="20"/>
        </w:rPr>
        <w:t xml:space="preserve"> </w:t>
      </w:r>
      <w:r w:rsidRPr="003861A7">
        <w:rPr>
          <w:rFonts w:ascii="Arial" w:hAnsi="Arial" w:cs="Arial"/>
          <w:sz w:val="20"/>
          <w:szCs w:val="20"/>
        </w:rPr>
        <w:t>the</w:t>
      </w:r>
      <w:r w:rsidRPr="003861A7">
        <w:rPr>
          <w:rFonts w:ascii="Arial" w:hAnsi="Arial" w:cs="Arial"/>
          <w:spacing w:val="-5"/>
          <w:sz w:val="20"/>
          <w:szCs w:val="20"/>
        </w:rPr>
        <w:t xml:space="preserve"> </w:t>
      </w:r>
      <w:r w:rsidRPr="003861A7">
        <w:rPr>
          <w:rFonts w:ascii="Arial" w:hAnsi="Arial" w:cs="Arial"/>
          <w:sz w:val="20"/>
          <w:szCs w:val="20"/>
        </w:rPr>
        <w:t>strategy</w:t>
      </w:r>
      <w:r w:rsidRPr="003861A7">
        <w:rPr>
          <w:rFonts w:ascii="Arial" w:hAnsi="Arial" w:cs="Arial"/>
          <w:spacing w:val="-4"/>
          <w:sz w:val="20"/>
          <w:szCs w:val="20"/>
        </w:rPr>
        <w:t xml:space="preserve"> </w:t>
      </w:r>
      <w:r w:rsidRPr="003861A7">
        <w:rPr>
          <w:rFonts w:ascii="Arial" w:hAnsi="Arial" w:cs="Arial"/>
          <w:sz w:val="20"/>
          <w:szCs w:val="20"/>
        </w:rPr>
        <w:t>to</w:t>
      </w:r>
      <w:r w:rsidRPr="003861A7">
        <w:rPr>
          <w:rFonts w:ascii="Arial" w:hAnsi="Arial" w:cs="Arial"/>
          <w:spacing w:val="-5"/>
          <w:sz w:val="20"/>
          <w:szCs w:val="20"/>
        </w:rPr>
        <w:t xml:space="preserve"> </w:t>
      </w:r>
      <w:r w:rsidRPr="003861A7">
        <w:rPr>
          <w:rFonts w:ascii="Arial" w:hAnsi="Arial" w:cs="Arial"/>
          <w:sz w:val="20"/>
          <w:szCs w:val="20"/>
        </w:rPr>
        <w:t>restructure through a Cabinet process, to an exit strategy dissolving an entity that performs a function that remains important for a developmental democracy.</w:t>
      </w:r>
    </w:p>
    <w:p w:rsidR="003861A7" w:rsidRPr="003861A7" w:rsidRDefault="003861A7" w:rsidP="003861A7">
      <w:pPr>
        <w:pStyle w:val="BodyText"/>
        <w:ind w:left="479" w:right="796"/>
        <w:rPr>
          <w:rFonts w:ascii="Arial" w:hAnsi="Arial" w:cs="Arial"/>
          <w:sz w:val="20"/>
          <w:szCs w:val="20"/>
        </w:rPr>
      </w:pPr>
      <w:r w:rsidRPr="003861A7">
        <w:rPr>
          <w:rFonts w:ascii="Arial" w:hAnsi="Arial" w:cs="Arial"/>
          <w:sz w:val="20"/>
          <w:szCs w:val="20"/>
        </w:rPr>
        <w:t>There has been insufficient updated information provided to the Portfolio Committee on Public Works on the strategy to restructure the IDT.</w:t>
      </w:r>
    </w:p>
    <w:p w:rsidR="003861A7" w:rsidRPr="003861A7" w:rsidRDefault="003861A7" w:rsidP="003861A7">
      <w:pPr>
        <w:pStyle w:val="BodyText"/>
        <w:ind w:left="479" w:right="797"/>
        <w:rPr>
          <w:rFonts w:ascii="Arial" w:hAnsi="Arial" w:cs="Arial"/>
          <w:sz w:val="20"/>
          <w:szCs w:val="20"/>
        </w:rPr>
      </w:pPr>
      <w:r w:rsidRPr="003861A7">
        <w:rPr>
          <w:rFonts w:ascii="Arial" w:hAnsi="Arial" w:cs="Arial"/>
          <w:sz w:val="20"/>
          <w:szCs w:val="20"/>
        </w:rPr>
        <w:t>Members asked about it in meetings and the Chairperson wrote to the Minister requesting for updates.</w:t>
      </w:r>
    </w:p>
    <w:p w:rsidR="003861A7" w:rsidRPr="003861A7" w:rsidRDefault="003861A7" w:rsidP="003861A7">
      <w:pPr>
        <w:pStyle w:val="BodyText"/>
        <w:rPr>
          <w:rFonts w:ascii="Arial" w:hAnsi="Arial" w:cs="Arial"/>
          <w:sz w:val="20"/>
          <w:szCs w:val="20"/>
        </w:rPr>
      </w:pPr>
    </w:p>
    <w:p w:rsidR="003861A7" w:rsidRPr="003861A7" w:rsidRDefault="003861A7" w:rsidP="003861A7">
      <w:pPr>
        <w:pStyle w:val="BodyText"/>
        <w:rPr>
          <w:rFonts w:ascii="Arial" w:hAnsi="Arial" w:cs="Arial"/>
          <w:sz w:val="20"/>
          <w:szCs w:val="20"/>
        </w:rPr>
      </w:pPr>
    </w:p>
    <w:p w:rsidR="003861A7" w:rsidRPr="003861A7" w:rsidRDefault="003861A7" w:rsidP="00A368E8">
      <w:pPr>
        <w:pStyle w:val="Heading4"/>
        <w:numPr>
          <w:ilvl w:val="2"/>
          <w:numId w:val="3"/>
        </w:numPr>
        <w:tabs>
          <w:tab w:val="left" w:pos="1072"/>
        </w:tabs>
        <w:ind w:left="479" w:right="798"/>
        <w:rPr>
          <w:rFonts w:ascii="Arial" w:hAnsi="Arial" w:cs="Arial"/>
          <w:sz w:val="20"/>
          <w:szCs w:val="20"/>
        </w:rPr>
      </w:pPr>
      <w:r w:rsidRPr="003861A7">
        <w:rPr>
          <w:rFonts w:ascii="Arial" w:hAnsi="Arial" w:cs="Arial"/>
          <w:sz w:val="20"/>
          <w:szCs w:val="20"/>
        </w:rPr>
        <w:t>Recommendations</w:t>
      </w:r>
      <w:r w:rsidRPr="003861A7">
        <w:rPr>
          <w:rFonts w:ascii="Arial" w:hAnsi="Arial" w:cs="Arial"/>
          <w:spacing w:val="-12"/>
          <w:sz w:val="20"/>
          <w:szCs w:val="20"/>
        </w:rPr>
        <w:t xml:space="preserve"> </w:t>
      </w:r>
      <w:r w:rsidRPr="003861A7">
        <w:rPr>
          <w:rFonts w:ascii="Arial" w:hAnsi="Arial" w:cs="Arial"/>
          <w:sz w:val="20"/>
          <w:szCs w:val="20"/>
        </w:rPr>
        <w:t>related</w:t>
      </w:r>
      <w:r w:rsidRPr="003861A7">
        <w:rPr>
          <w:rFonts w:ascii="Arial" w:hAnsi="Arial" w:cs="Arial"/>
          <w:spacing w:val="-11"/>
          <w:sz w:val="20"/>
          <w:szCs w:val="20"/>
        </w:rPr>
        <w:t xml:space="preserve"> </w:t>
      </w:r>
      <w:r w:rsidRPr="003861A7">
        <w:rPr>
          <w:rFonts w:ascii="Arial" w:hAnsi="Arial" w:cs="Arial"/>
          <w:sz w:val="20"/>
          <w:szCs w:val="20"/>
        </w:rPr>
        <w:t>to</w:t>
      </w:r>
      <w:r w:rsidRPr="003861A7">
        <w:rPr>
          <w:rFonts w:ascii="Arial" w:hAnsi="Arial" w:cs="Arial"/>
          <w:spacing w:val="-12"/>
          <w:sz w:val="20"/>
          <w:szCs w:val="20"/>
        </w:rPr>
        <w:t xml:space="preserve"> </w:t>
      </w:r>
      <w:r w:rsidRPr="003861A7">
        <w:rPr>
          <w:rFonts w:ascii="Arial" w:hAnsi="Arial" w:cs="Arial"/>
          <w:sz w:val="20"/>
          <w:szCs w:val="20"/>
        </w:rPr>
        <w:t>the</w:t>
      </w:r>
      <w:r w:rsidRPr="003861A7">
        <w:rPr>
          <w:rFonts w:ascii="Arial" w:hAnsi="Arial" w:cs="Arial"/>
          <w:spacing w:val="-11"/>
          <w:sz w:val="20"/>
          <w:szCs w:val="20"/>
        </w:rPr>
        <w:t xml:space="preserve"> </w:t>
      </w:r>
      <w:r w:rsidRPr="003861A7">
        <w:rPr>
          <w:rFonts w:ascii="Arial" w:hAnsi="Arial" w:cs="Arial"/>
          <w:sz w:val="20"/>
          <w:szCs w:val="20"/>
        </w:rPr>
        <w:t>social</w:t>
      </w:r>
      <w:r w:rsidRPr="003861A7">
        <w:rPr>
          <w:rFonts w:ascii="Arial" w:hAnsi="Arial" w:cs="Arial"/>
          <w:spacing w:val="-12"/>
          <w:sz w:val="20"/>
          <w:szCs w:val="20"/>
        </w:rPr>
        <w:t xml:space="preserve"> </w:t>
      </w:r>
      <w:r w:rsidRPr="003861A7">
        <w:rPr>
          <w:rFonts w:ascii="Arial" w:hAnsi="Arial" w:cs="Arial"/>
          <w:sz w:val="20"/>
          <w:szCs w:val="20"/>
        </w:rPr>
        <w:t>infrastructure</w:t>
      </w:r>
      <w:r w:rsidRPr="003861A7">
        <w:rPr>
          <w:rFonts w:ascii="Arial" w:hAnsi="Arial" w:cs="Arial"/>
          <w:spacing w:val="-11"/>
          <w:sz w:val="20"/>
          <w:szCs w:val="20"/>
        </w:rPr>
        <w:t xml:space="preserve"> </w:t>
      </w:r>
      <w:r w:rsidRPr="003861A7">
        <w:rPr>
          <w:rFonts w:ascii="Arial" w:hAnsi="Arial" w:cs="Arial"/>
          <w:sz w:val="20"/>
          <w:szCs w:val="20"/>
        </w:rPr>
        <w:t>delivery</w:t>
      </w:r>
      <w:r w:rsidRPr="003861A7">
        <w:rPr>
          <w:rFonts w:ascii="Arial" w:hAnsi="Arial" w:cs="Arial"/>
          <w:spacing w:val="-12"/>
          <w:sz w:val="20"/>
          <w:szCs w:val="20"/>
        </w:rPr>
        <w:t xml:space="preserve"> </w:t>
      </w:r>
      <w:r w:rsidRPr="003861A7">
        <w:rPr>
          <w:rFonts w:ascii="Arial" w:hAnsi="Arial" w:cs="Arial"/>
          <w:sz w:val="20"/>
          <w:szCs w:val="20"/>
        </w:rPr>
        <w:t>tasks</w:t>
      </w:r>
      <w:r w:rsidRPr="003861A7">
        <w:rPr>
          <w:rFonts w:ascii="Arial" w:hAnsi="Arial" w:cs="Arial"/>
          <w:spacing w:val="-11"/>
          <w:sz w:val="20"/>
          <w:szCs w:val="20"/>
        </w:rPr>
        <w:t xml:space="preserve"> </w:t>
      </w:r>
      <w:r w:rsidRPr="003861A7">
        <w:rPr>
          <w:rFonts w:ascii="Arial" w:hAnsi="Arial" w:cs="Arial"/>
          <w:sz w:val="20"/>
          <w:szCs w:val="20"/>
        </w:rPr>
        <w:t>of</w:t>
      </w:r>
      <w:r w:rsidRPr="003861A7">
        <w:rPr>
          <w:rFonts w:ascii="Arial" w:hAnsi="Arial" w:cs="Arial"/>
          <w:spacing w:val="-12"/>
          <w:sz w:val="20"/>
          <w:szCs w:val="20"/>
        </w:rPr>
        <w:t xml:space="preserve"> </w:t>
      </w:r>
      <w:r w:rsidRPr="003861A7">
        <w:rPr>
          <w:rFonts w:ascii="Arial" w:hAnsi="Arial" w:cs="Arial"/>
          <w:sz w:val="20"/>
          <w:szCs w:val="20"/>
        </w:rPr>
        <w:t>the</w:t>
      </w:r>
      <w:r w:rsidRPr="003861A7">
        <w:rPr>
          <w:rFonts w:ascii="Arial" w:hAnsi="Arial" w:cs="Arial"/>
          <w:spacing w:val="-11"/>
          <w:sz w:val="20"/>
          <w:szCs w:val="20"/>
        </w:rPr>
        <w:t xml:space="preserve"> </w:t>
      </w:r>
      <w:r w:rsidRPr="003861A7">
        <w:rPr>
          <w:rFonts w:ascii="Arial" w:hAnsi="Arial" w:cs="Arial"/>
          <w:sz w:val="20"/>
          <w:szCs w:val="20"/>
        </w:rPr>
        <w:t>IDT,</w:t>
      </w:r>
      <w:r w:rsidRPr="003861A7">
        <w:rPr>
          <w:rFonts w:ascii="Arial" w:hAnsi="Arial" w:cs="Arial"/>
          <w:spacing w:val="-12"/>
          <w:sz w:val="20"/>
          <w:szCs w:val="20"/>
        </w:rPr>
        <w:t xml:space="preserve"> </w:t>
      </w:r>
      <w:r w:rsidRPr="003861A7">
        <w:rPr>
          <w:rFonts w:ascii="Arial" w:hAnsi="Arial" w:cs="Arial"/>
          <w:sz w:val="20"/>
          <w:szCs w:val="20"/>
        </w:rPr>
        <w:t>PMTE and</w:t>
      </w:r>
      <w:r w:rsidRPr="003861A7">
        <w:rPr>
          <w:rFonts w:ascii="Arial" w:hAnsi="Arial" w:cs="Arial"/>
          <w:spacing w:val="-1"/>
          <w:sz w:val="20"/>
          <w:szCs w:val="20"/>
        </w:rPr>
        <w:t xml:space="preserve"> </w:t>
      </w:r>
      <w:r w:rsidRPr="003861A7">
        <w:rPr>
          <w:rFonts w:ascii="Arial" w:hAnsi="Arial" w:cs="Arial"/>
          <w:sz w:val="20"/>
          <w:szCs w:val="20"/>
        </w:rPr>
        <w:t>DPWI:</w:t>
      </w:r>
    </w:p>
    <w:p w:rsidR="003861A7" w:rsidRPr="003861A7" w:rsidRDefault="003861A7" w:rsidP="00A368E8">
      <w:pPr>
        <w:pStyle w:val="ListParagraph"/>
        <w:numPr>
          <w:ilvl w:val="0"/>
          <w:numId w:val="2"/>
        </w:numPr>
        <w:tabs>
          <w:tab w:val="left" w:pos="1200"/>
        </w:tabs>
        <w:ind w:right="797"/>
        <w:jc w:val="left"/>
        <w:rPr>
          <w:rFonts w:ascii="Arial" w:hAnsi="Arial" w:cs="Arial"/>
          <w:sz w:val="20"/>
          <w:szCs w:val="20"/>
        </w:rPr>
      </w:pPr>
      <w:r w:rsidRPr="003861A7">
        <w:rPr>
          <w:rFonts w:ascii="Arial" w:hAnsi="Arial" w:cs="Arial"/>
          <w:sz w:val="20"/>
          <w:szCs w:val="20"/>
        </w:rPr>
        <w:t>The Minister and the Department of Public Works and Infrastructure should improve its monitoring</w:t>
      </w:r>
      <w:r w:rsidRPr="003861A7">
        <w:rPr>
          <w:rFonts w:ascii="Arial" w:hAnsi="Arial" w:cs="Arial"/>
          <w:spacing w:val="-12"/>
          <w:sz w:val="20"/>
          <w:szCs w:val="20"/>
        </w:rPr>
        <w:t xml:space="preserve"> </w:t>
      </w:r>
      <w:r w:rsidRPr="003861A7">
        <w:rPr>
          <w:rFonts w:ascii="Arial" w:hAnsi="Arial" w:cs="Arial"/>
          <w:sz w:val="20"/>
          <w:szCs w:val="20"/>
        </w:rPr>
        <w:t>and</w:t>
      </w:r>
      <w:r w:rsidRPr="003861A7">
        <w:rPr>
          <w:rFonts w:ascii="Arial" w:hAnsi="Arial" w:cs="Arial"/>
          <w:spacing w:val="-11"/>
          <w:sz w:val="20"/>
          <w:szCs w:val="20"/>
        </w:rPr>
        <w:t xml:space="preserve"> </w:t>
      </w:r>
      <w:r w:rsidRPr="003861A7">
        <w:rPr>
          <w:rFonts w:ascii="Arial" w:hAnsi="Arial" w:cs="Arial"/>
          <w:sz w:val="20"/>
          <w:szCs w:val="20"/>
        </w:rPr>
        <w:t>oversight</w:t>
      </w:r>
      <w:r w:rsidRPr="003861A7">
        <w:rPr>
          <w:rFonts w:ascii="Arial" w:hAnsi="Arial" w:cs="Arial"/>
          <w:spacing w:val="-11"/>
          <w:sz w:val="20"/>
          <w:szCs w:val="20"/>
        </w:rPr>
        <w:t xml:space="preserve"> </w:t>
      </w:r>
      <w:r w:rsidRPr="003861A7">
        <w:rPr>
          <w:rFonts w:ascii="Arial" w:hAnsi="Arial" w:cs="Arial"/>
          <w:sz w:val="20"/>
          <w:szCs w:val="20"/>
        </w:rPr>
        <w:t>responsibility</w:t>
      </w:r>
      <w:r w:rsidRPr="003861A7">
        <w:rPr>
          <w:rFonts w:ascii="Arial" w:hAnsi="Arial" w:cs="Arial"/>
          <w:spacing w:val="-11"/>
          <w:sz w:val="20"/>
          <w:szCs w:val="20"/>
        </w:rPr>
        <w:t xml:space="preserve"> </w:t>
      </w:r>
      <w:r w:rsidRPr="003861A7">
        <w:rPr>
          <w:rFonts w:ascii="Arial" w:hAnsi="Arial" w:cs="Arial"/>
          <w:sz w:val="20"/>
          <w:szCs w:val="20"/>
        </w:rPr>
        <w:t>over</w:t>
      </w:r>
      <w:r w:rsidRPr="003861A7">
        <w:rPr>
          <w:rFonts w:ascii="Arial" w:hAnsi="Arial" w:cs="Arial"/>
          <w:spacing w:val="-12"/>
          <w:sz w:val="20"/>
          <w:szCs w:val="20"/>
        </w:rPr>
        <w:t xml:space="preserve"> </w:t>
      </w:r>
      <w:r w:rsidRPr="003861A7">
        <w:rPr>
          <w:rFonts w:ascii="Arial" w:hAnsi="Arial" w:cs="Arial"/>
          <w:sz w:val="20"/>
          <w:szCs w:val="20"/>
        </w:rPr>
        <w:t>the</w:t>
      </w:r>
      <w:r w:rsidRPr="003861A7">
        <w:rPr>
          <w:rFonts w:ascii="Arial" w:hAnsi="Arial" w:cs="Arial"/>
          <w:spacing w:val="-11"/>
          <w:sz w:val="20"/>
          <w:szCs w:val="20"/>
        </w:rPr>
        <w:t xml:space="preserve"> </w:t>
      </w:r>
      <w:r w:rsidRPr="003861A7">
        <w:rPr>
          <w:rFonts w:ascii="Arial" w:hAnsi="Arial" w:cs="Arial"/>
          <w:sz w:val="20"/>
          <w:szCs w:val="20"/>
        </w:rPr>
        <w:t>IDT</w:t>
      </w:r>
      <w:r w:rsidRPr="003861A7">
        <w:rPr>
          <w:rFonts w:ascii="Arial" w:hAnsi="Arial" w:cs="Arial"/>
          <w:spacing w:val="-11"/>
          <w:sz w:val="20"/>
          <w:szCs w:val="20"/>
        </w:rPr>
        <w:t xml:space="preserve"> </w:t>
      </w:r>
      <w:r w:rsidRPr="003861A7">
        <w:rPr>
          <w:rFonts w:ascii="Arial" w:hAnsi="Arial" w:cs="Arial"/>
          <w:sz w:val="20"/>
          <w:szCs w:val="20"/>
        </w:rPr>
        <w:t>and</w:t>
      </w:r>
      <w:r w:rsidRPr="003861A7">
        <w:rPr>
          <w:rFonts w:ascii="Arial" w:hAnsi="Arial" w:cs="Arial"/>
          <w:spacing w:val="-11"/>
          <w:sz w:val="20"/>
          <w:szCs w:val="20"/>
        </w:rPr>
        <w:t xml:space="preserve"> </w:t>
      </w:r>
      <w:r w:rsidRPr="003861A7">
        <w:rPr>
          <w:rFonts w:ascii="Arial" w:hAnsi="Arial" w:cs="Arial"/>
          <w:sz w:val="20"/>
          <w:szCs w:val="20"/>
        </w:rPr>
        <w:t>its</w:t>
      </w:r>
      <w:r w:rsidRPr="003861A7">
        <w:rPr>
          <w:rFonts w:ascii="Arial" w:hAnsi="Arial" w:cs="Arial"/>
          <w:spacing w:val="-12"/>
          <w:sz w:val="20"/>
          <w:szCs w:val="20"/>
        </w:rPr>
        <w:t xml:space="preserve"> </w:t>
      </w:r>
      <w:r w:rsidRPr="003861A7">
        <w:rPr>
          <w:rFonts w:ascii="Arial" w:hAnsi="Arial" w:cs="Arial"/>
          <w:sz w:val="20"/>
          <w:szCs w:val="20"/>
        </w:rPr>
        <w:t>Board,</w:t>
      </w:r>
      <w:r w:rsidRPr="003861A7">
        <w:rPr>
          <w:rFonts w:ascii="Arial" w:hAnsi="Arial" w:cs="Arial"/>
          <w:spacing w:val="-11"/>
          <w:sz w:val="20"/>
          <w:szCs w:val="20"/>
        </w:rPr>
        <w:t xml:space="preserve"> </w:t>
      </w:r>
      <w:r w:rsidRPr="003861A7">
        <w:rPr>
          <w:rFonts w:ascii="Arial" w:hAnsi="Arial" w:cs="Arial"/>
          <w:sz w:val="20"/>
          <w:szCs w:val="20"/>
        </w:rPr>
        <w:t>including</w:t>
      </w:r>
      <w:r w:rsidRPr="003861A7">
        <w:rPr>
          <w:rFonts w:ascii="Arial" w:hAnsi="Arial" w:cs="Arial"/>
          <w:spacing w:val="-11"/>
          <w:sz w:val="20"/>
          <w:szCs w:val="20"/>
        </w:rPr>
        <w:t xml:space="preserve"> </w:t>
      </w:r>
      <w:r w:rsidRPr="003861A7">
        <w:rPr>
          <w:rFonts w:ascii="Arial" w:hAnsi="Arial" w:cs="Arial"/>
          <w:sz w:val="20"/>
          <w:szCs w:val="20"/>
        </w:rPr>
        <w:t>ensuring</w:t>
      </w:r>
      <w:r w:rsidRPr="003861A7">
        <w:rPr>
          <w:rFonts w:ascii="Arial" w:hAnsi="Arial" w:cs="Arial"/>
          <w:spacing w:val="-11"/>
          <w:sz w:val="20"/>
          <w:szCs w:val="20"/>
        </w:rPr>
        <w:t xml:space="preserve"> </w:t>
      </w:r>
      <w:r w:rsidRPr="003861A7">
        <w:rPr>
          <w:rFonts w:ascii="Arial" w:hAnsi="Arial" w:cs="Arial"/>
          <w:sz w:val="20"/>
          <w:szCs w:val="20"/>
        </w:rPr>
        <w:t>that it was quorate so that it could complete its mandated</w:t>
      </w:r>
      <w:r w:rsidRPr="003861A7">
        <w:rPr>
          <w:rFonts w:ascii="Arial" w:hAnsi="Arial" w:cs="Arial"/>
          <w:spacing w:val="-4"/>
          <w:sz w:val="20"/>
          <w:szCs w:val="20"/>
        </w:rPr>
        <w:t xml:space="preserve"> </w:t>
      </w:r>
      <w:r w:rsidRPr="003861A7">
        <w:rPr>
          <w:rFonts w:ascii="Arial" w:hAnsi="Arial" w:cs="Arial"/>
          <w:sz w:val="20"/>
          <w:szCs w:val="20"/>
        </w:rPr>
        <w:t>responsibilities.</w:t>
      </w:r>
    </w:p>
    <w:p w:rsidR="003861A7" w:rsidRPr="003861A7" w:rsidRDefault="003861A7" w:rsidP="00A368E8">
      <w:pPr>
        <w:pStyle w:val="ListParagraph"/>
        <w:numPr>
          <w:ilvl w:val="0"/>
          <w:numId w:val="2"/>
        </w:numPr>
        <w:tabs>
          <w:tab w:val="left" w:pos="1200"/>
        </w:tabs>
        <w:ind w:right="795"/>
        <w:jc w:val="left"/>
        <w:rPr>
          <w:rFonts w:ascii="Arial" w:hAnsi="Arial" w:cs="Arial"/>
          <w:sz w:val="20"/>
          <w:szCs w:val="20"/>
        </w:rPr>
      </w:pPr>
      <w:r w:rsidRPr="003861A7">
        <w:rPr>
          <w:rFonts w:ascii="Arial" w:hAnsi="Arial" w:cs="Arial"/>
          <w:sz w:val="20"/>
          <w:szCs w:val="20"/>
        </w:rPr>
        <w:t>The Minister and the DPWI should complete the legislation to align the mandates of the IDT, PMTE and</w:t>
      </w:r>
      <w:r w:rsidRPr="003861A7">
        <w:rPr>
          <w:rFonts w:ascii="Arial" w:hAnsi="Arial" w:cs="Arial"/>
          <w:spacing w:val="-2"/>
          <w:sz w:val="20"/>
          <w:szCs w:val="20"/>
        </w:rPr>
        <w:t xml:space="preserve"> </w:t>
      </w:r>
      <w:r w:rsidRPr="003861A7">
        <w:rPr>
          <w:rFonts w:ascii="Arial" w:hAnsi="Arial" w:cs="Arial"/>
          <w:sz w:val="20"/>
          <w:szCs w:val="20"/>
        </w:rPr>
        <w:t>DPWI.</w:t>
      </w:r>
    </w:p>
    <w:p w:rsidR="003861A7" w:rsidRPr="003861A7" w:rsidRDefault="003861A7" w:rsidP="00A368E8">
      <w:pPr>
        <w:pStyle w:val="ListParagraph"/>
        <w:numPr>
          <w:ilvl w:val="0"/>
          <w:numId w:val="2"/>
        </w:numPr>
        <w:tabs>
          <w:tab w:val="left" w:pos="1200"/>
        </w:tabs>
        <w:ind w:right="794"/>
        <w:jc w:val="left"/>
        <w:rPr>
          <w:rFonts w:ascii="Arial" w:hAnsi="Arial" w:cs="Arial"/>
          <w:sz w:val="20"/>
          <w:szCs w:val="20"/>
        </w:rPr>
      </w:pPr>
      <w:r w:rsidRPr="003861A7">
        <w:rPr>
          <w:rFonts w:ascii="Arial" w:hAnsi="Arial" w:cs="Arial"/>
          <w:sz w:val="20"/>
          <w:szCs w:val="20"/>
        </w:rPr>
        <w:t xml:space="preserve">The legislation should provide for improved </w:t>
      </w:r>
      <w:r w:rsidRPr="003861A7">
        <w:rPr>
          <w:rFonts w:ascii="Arial" w:hAnsi="Arial" w:cs="Arial"/>
          <w:i/>
          <w:sz w:val="20"/>
          <w:szCs w:val="20"/>
        </w:rPr>
        <w:t>enforcement</w:t>
      </w:r>
      <w:r w:rsidRPr="003861A7">
        <w:rPr>
          <w:rFonts w:ascii="Arial" w:hAnsi="Arial" w:cs="Arial"/>
          <w:sz w:val="20"/>
          <w:szCs w:val="20"/>
        </w:rPr>
        <w:t xml:space="preserve">, </w:t>
      </w:r>
      <w:r w:rsidRPr="003861A7">
        <w:rPr>
          <w:rFonts w:ascii="Arial" w:hAnsi="Arial" w:cs="Arial"/>
          <w:i/>
          <w:sz w:val="20"/>
          <w:szCs w:val="20"/>
        </w:rPr>
        <w:t>regulatory</w:t>
      </w:r>
      <w:r w:rsidRPr="003861A7">
        <w:rPr>
          <w:rFonts w:ascii="Arial" w:hAnsi="Arial" w:cs="Arial"/>
          <w:sz w:val="20"/>
          <w:szCs w:val="20"/>
        </w:rPr>
        <w:t xml:space="preserve">, and </w:t>
      </w:r>
      <w:r w:rsidRPr="003861A7">
        <w:rPr>
          <w:rFonts w:ascii="Arial" w:hAnsi="Arial" w:cs="Arial"/>
          <w:i/>
          <w:sz w:val="20"/>
          <w:szCs w:val="20"/>
        </w:rPr>
        <w:t xml:space="preserve">coordination power </w:t>
      </w:r>
      <w:r w:rsidRPr="003861A7">
        <w:rPr>
          <w:rFonts w:ascii="Arial" w:hAnsi="Arial" w:cs="Arial"/>
          <w:sz w:val="20"/>
          <w:szCs w:val="20"/>
        </w:rPr>
        <w:t>(that is also required for the DPWI and the PMTE to perform its sector oversight, regulation,</w:t>
      </w:r>
      <w:r w:rsidRPr="003861A7">
        <w:rPr>
          <w:rFonts w:ascii="Arial" w:hAnsi="Arial" w:cs="Arial"/>
          <w:spacing w:val="-14"/>
          <w:sz w:val="20"/>
          <w:szCs w:val="20"/>
        </w:rPr>
        <w:t xml:space="preserve"> </w:t>
      </w:r>
      <w:r w:rsidRPr="003861A7">
        <w:rPr>
          <w:rFonts w:ascii="Arial" w:hAnsi="Arial" w:cs="Arial"/>
          <w:sz w:val="20"/>
          <w:szCs w:val="20"/>
        </w:rPr>
        <w:t>coordination,</w:t>
      </w:r>
      <w:r w:rsidRPr="003861A7">
        <w:rPr>
          <w:rFonts w:ascii="Arial" w:hAnsi="Arial" w:cs="Arial"/>
          <w:spacing w:val="-13"/>
          <w:sz w:val="20"/>
          <w:szCs w:val="20"/>
        </w:rPr>
        <w:t xml:space="preserve"> </w:t>
      </w:r>
      <w:r w:rsidRPr="003861A7">
        <w:rPr>
          <w:rFonts w:ascii="Arial" w:hAnsi="Arial" w:cs="Arial"/>
          <w:sz w:val="20"/>
          <w:szCs w:val="20"/>
        </w:rPr>
        <w:t>and</w:t>
      </w:r>
      <w:r w:rsidRPr="003861A7">
        <w:rPr>
          <w:rFonts w:ascii="Arial" w:hAnsi="Arial" w:cs="Arial"/>
          <w:spacing w:val="-13"/>
          <w:sz w:val="20"/>
          <w:szCs w:val="20"/>
        </w:rPr>
        <w:t xml:space="preserve"> </w:t>
      </w:r>
      <w:r w:rsidRPr="003861A7">
        <w:rPr>
          <w:rFonts w:ascii="Arial" w:hAnsi="Arial" w:cs="Arial"/>
          <w:sz w:val="20"/>
          <w:szCs w:val="20"/>
        </w:rPr>
        <w:t>enforcement)</w:t>
      </w:r>
      <w:r w:rsidRPr="003861A7">
        <w:rPr>
          <w:rFonts w:ascii="Arial" w:hAnsi="Arial" w:cs="Arial"/>
          <w:spacing w:val="-14"/>
          <w:sz w:val="20"/>
          <w:szCs w:val="20"/>
        </w:rPr>
        <w:t xml:space="preserve"> </w:t>
      </w:r>
      <w:r w:rsidRPr="003861A7">
        <w:rPr>
          <w:rFonts w:ascii="Arial" w:hAnsi="Arial" w:cs="Arial"/>
          <w:sz w:val="20"/>
          <w:szCs w:val="20"/>
        </w:rPr>
        <w:t>for</w:t>
      </w:r>
      <w:r w:rsidRPr="003861A7">
        <w:rPr>
          <w:rFonts w:ascii="Arial" w:hAnsi="Arial" w:cs="Arial"/>
          <w:spacing w:val="-13"/>
          <w:sz w:val="20"/>
          <w:szCs w:val="20"/>
        </w:rPr>
        <w:t xml:space="preserve"> </w:t>
      </w:r>
      <w:r w:rsidRPr="003861A7">
        <w:rPr>
          <w:rFonts w:ascii="Arial" w:hAnsi="Arial" w:cs="Arial"/>
          <w:sz w:val="20"/>
          <w:szCs w:val="20"/>
        </w:rPr>
        <w:t>transformation</w:t>
      </w:r>
      <w:r w:rsidRPr="003861A7">
        <w:rPr>
          <w:rFonts w:ascii="Arial" w:hAnsi="Arial" w:cs="Arial"/>
          <w:spacing w:val="-13"/>
          <w:sz w:val="20"/>
          <w:szCs w:val="20"/>
        </w:rPr>
        <w:t xml:space="preserve"> </w:t>
      </w:r>
      <w:r w:rsidRPr="003861A7">
        <w:rPr>
          <w:rFonts w:ascii="Arial" w:hAnsi="Arial" w:cs="Arial"/>
          <w:sz w:val="20"/>
          <w:szCs w:val="20"/>
        </w:rPr>
        <w:t>purposes</w:t>
      </w:r>
      <w:r w:rsidRPr="003861A7">
        <w:rPr>
          <w:rFonts w:ascii="Arial" w:hAnsi="Arial" w:cs="Arial"/>
          <w:spacing w:val="-13"/>
          <w:sz w:val="20"/>
          <w:szCs w:val="20"/>
        </w:rPr>
        <w:t xml:space="preserve"> </w:t>
      </w:r>
      <w:r w:rsidRPr="003861A7">
        <w:rPr>
          <w:rFonts w:ascii="Arial" w:hAnsi="Arial" w:cs="Arial"/>
          <w:sz w:val="20"/>
          <w:szCs w:val="20"/>
        </w:rPr>
        <w:t>as</w:t>
      </w:r>
      <w:r w:rsidRPr="003861A7">
        <w:rPr>
          <w:rFonts w:ascii="Arial" w:hAnsi="Arial" w:cs="Arial"/>
          <w:spacing w:val="-14"/>
          <w:sz w:val="20"/>
          <w:szCs w:val="20"/>
        </w:rPr>
        <w:t xml:space="preserve"> </w:t>
      </w:r>
      <w:r w:rsidRPr="003861A7">
        <w:rPr>
          <w:rFonts w:ascii="Arial" w:hAnsi="Arial" w:cs="Arial"/>
          <w:sz w:val="20"/>
          <w:szCs w:val="20"/>
        </w:rPr>
        <w:t>well</w:t>
      </w:r>
      <w:r w:rsidRPr="003861A7">
        <w:rPr>
          <w:rFonts w:ascii="Arial" w:hAnsi="Arial" w:cs="Arial"/>
          <w:spacing w:val="-13"/>
          <w:sz w:val="20"/>
          <w:szCs w:val="20"/>
        </w:rPr>
        <w:t xml:space="preserve"> </w:t>
      </w:r>
      <w:r w:rsidRPr="003861A7">
        <w:rPr>
          <w:rFonts w:ascii="Arial" w:hAnsi="Arial" w:cs="Arial"/>
          <w:sz w:val="20"/>
          <w:szCs w:val="20"/>
        </w:rPr>
        <w:t>as</w:t>
      </w:r>
      <w:r w:rsidRPr="003861A7">
        <w:rPr>
          <w:rFonts w:ascii="Arial" w:hAnsi="Arial" w:cs="Arial"/>
          <w:spacing w:val="-13"/>
          <w:sz w:val="20"/>
          <w:szCs w:val="20"/>
        </w:rPr>
        <w:t xml:space="preserve"> </w:t>
      </w:r>
      <w:r w:rsidRPr="003861A7">
        <w:rPr>
          <w:rFonts w:ascii="Arial" w:hAnsi="Arial" w:cs="Arial"/>
          <w:sz w:val="20"/>
          <w:szCs w:val="20"/>
        </w:rPr>
        <w:t>to</w:t>
      </w:r>
      <w:r w:rsidRPr="003861A7">
        <w:rPr>
          <w:rFonts w:ascii="Arial" w:hAnsi="Arial" w:cs="Arial"/>
          <w:spacing w:val="-13"/>
          <w:sz w:val="20"/>
          <w:szCs w:val="20"/>
        </w:rPr>
        <w:t xml:space="preserve"> </w:t>
      </w:r>
      <w:r w:rsidRPr="003861A7">
        <w:rPr>
          <w:rFonts w:ascii="Arial" w:hAnsi="Arial" w:cs="Arial"/>
          <w:sz w:val="20"/>
          <w:szCs w:val="20"/>
        </w:rPr>
        <w:t>collect management fees for infrastructure projects completed on behalf of client</w:t>
      </w:r>
      <w:r w:rsidRPr="003861A7">
        <w:rPr>
          <w:rFonts w:ascii="Arial" w:hAnsi="Arial" w:cs="Arial"/>
          <w:spacing w:val="-3"/>
          <w:sz w:val="20"/>
          <w:szCs w:val="20"/>
        </w:rPr>
        <w:t xml:space="preserve"> </w:t>
      </w:r>
      <w:r w:rsidRPr="003861A7">
        <w:rPr>
          <w:rFonts w:ascii="Arial" w:hAnsi="Arial" w:cs="Arial"/>
          <w:sz w:val="20"/>
          <w:szCs w:val="20"/>
        </w:rPr>
        <w:t>departments.</w:t>
      </w:r>
    </w:p>
    <w:p w:rsidR="003861A7" w:rsidRPr="003861A7" w:rsidRDefault="003861A7" w:rsidP="003861A7">
      <w:pPr>
        <w:pStyle w:val="BodyText"/>
        <w:rPr>
          <w:rFonts w:ascii="Arial" w:hAnsi="Arial" w:cs="Arial"/>
          <w:sz w:val="20"/>
          <w:szCs w:val="20"/>
        </w:rPr>
      </w:pPr>
    </w:p>
    <w:p w:rsidR="003861A7" w:rsidRPr="003861A7" w:rsidRDefault="003861A7" w:rsidP="003861A7">
      <w:pPr>
        <w:pStyle w:val="BodyText"/>
        <w:rPr>
          <w:rFonts w:ascii="Arial" w:hAnsi="Arial" w:cs="Arial"/>
          <w:sz w:val="20"/>
          <w:szCs w:val="20"/>
        </w:rPr>
      </w:pPr>
    </w:p>
    <w:p w:rsidR="003861A7" w:rsidRPr="003861A7" w:rsidRDefault="003861A7" w:rsidP="003861A7">
      <w:pPr>
        <w:pStyle w:val="BodyText"/>
        <w:rPr>
          <w:rFonts w:ascii="Arial" w:hAnsi="Arial" w:cs="Arial"/>
          <w:sz w:val="20"/>
          <w:szCs w:val="20"/>
        </w:rPr>
      </w:pPr>
    </w:p>
    <w:p w:rsidR="003861A7" w:rsidRPr="003861A7" w:rsidRDefault="003861A7" w:rsidP="003861A7">
      <w:pPr>
        <w:pStyle w:val="BodyText"/>
        <w:rPr>
          <w:rFonts w:ascii="Arial" w:hAnsi="Arial" w:cs="Arial"/>
          <w:sz w:val="20"/>
          <w:szCs w:val="20"/>
        </w:rPr>
      </w:pPr>
    </w:p>
    <w:p w:rsidR="003861A7" w:rsidRPr="003861A7" w:rsidRDefault="003861A7" w:rsidP="003861A7">
      <w:pPr>
        <w:pStyle w:val="BodyText"/>
        <w:rPr>
          <w:rFonts w:ascii="Arial" w:hAnsi="Arial" w:cs="Arial"/>
          <w:sz w:val="20"/>
          <w:szCs w:val="20"/>
        </w:rPr>
      </w:pPr>
      <w:r w:rsidRPr="003861A7">
        <w:rPr>
          <w:rFonts w:ascii="Arial" w:hAnsi="Arial" w:cs="Arial"/>
          <w:sz w:val="20"/>
          <w:szCs w:val="20"/>
        </w:rPr>
        <w:pict>
          <v:shape id="_x0000_s1054" style="position:absolute;margin-left:1in;margin-top:9.15pt;width:2in;height:.1pt;z-index:-251627520;mso-wrap-distance-left:0;mso-wrap-distance-right:0;mso-position-horizontal-relative:page" coordorigin="1440,183" coordsize="2880,0" path="m1440,183r2880,e" filled="f" strokeweight=".72pt">
            <v:path arrowok="t"/>
            <w10:wrap type="topAndBottom" anchorx="page"/>
          </v:shape>
        </w:pict>
      </w:r>
    </w:p>
    <w:p w:rsidR="003861A7" w:rsidRPr="003861A7" w:rsidRDefault="003861A7" w:rsidP="003861A7">
      <w:pPr>
        <w:pStyle w:val="BodyText"/>
        <w:rPr>
          <w:rFonts w:ascii="Arial" w:hAnsi="Arial" w:cs="Arial"/>
          <w:sz w:val="20"/>
          <w:szCs w:val="20"/>
        </w:rPr>
      </w:pPr>
    </w:p>
    <w:p w:rsidR="003861A7" w:rsidRPr="003861A7" w:rsidRDefault="003861A7" w:rsidP="003861A7">
      <w:pPr>
        <w:ind w:left="480"/>
        <w:rPr>
          <w:rFonts w:ascii="Arial" w:hAnsi="Arial" w:cs="Arial"/>
          <w:sz w:val="20"/>
          <w:szCs w:val="20"/>
        </w:rPr>
      </w:pPr>
      <w:r w:rsidRPr="003861A7">
        <w:rPr>
          <w:rFonts w:ascii="Arial" w:hAnsi="Arial" w:cs="Arial"/>
          <w:sz w:val="20"/>
          <w:szCs w:val="20"/>
          <w:vertAlign w:val="superscript"/>
        </w:rPr>
        <w:t>38</w:t>
      </w:r>
      <w:r w:rsidRPr="003861A7">
        <w:rPr>
          <w:rFonts w:ascii="Arial" w:hAnsi="Arial" w:cs="Arial"/>
          <w:sz w:val="20"/>
          <w:szCs w:val="20"/>
        </w:rPr>
        <w:t xml:space="preserve"> Budget Vote Policy Debate, Minister of Public Works and Infrastructure, 10 July 2019, p. 13.</w:t>
      </w:r>
    </w:p>
    <w:p w:rsidR="003861A7" w:rsidRPr="003861A7" w:rsidRDefault="003861A7" w:rsidP="003861A7">
      <w:pPr>
        <w:rPr>
          <w:rFonts w:ascii="Arial" w:hAnsi="Arial" w:cs="Arial"/>
          <w:sz w:val="20"/>
          <w:szCs w:val="20"/>
        </w:rPr>
        <w:sectPr w:rsidR="003861A7" w:rsidRPr="003861A7">
          <w:headerReference w:type="default" r:id="rId90"/>
          <w:footerReference w:type="default" r:id="rId91"/>
          <w:pgSz w:w="12240" w:h="15840"/>
          <w:pgMar w:top="1340" w:right="640" w:bottom="1140" w:left="960" w:header="454" w:footer="942" w:gutter="0"/>
          <w:pgNumType w:start="294"/>
          <w:cols w:space="720"/>
        </w:sectPr>
      </w:pPr>
    </w:p>
    <w:p w:rsidR="003861A7" w:rsidRPr="003861A7" w:rsidRDefault="003861A7" w:rsidP="00A368E8">
      <w:pPr>
        <w:pStyle w:val="ListParagraph"/>
        <w:numPr>
          <w:ilvl w:val="0"/>
          <w:numId w:val="2"/>
        </w:numPr>
        <w:tabs>
          <w:tab w:val="left" w:pos="1200"/>
        </w:tabs>
        <w:ind w:right="795"/>
        <w:jc w:val="left"/>
        <w:rPr>
          <w:rFonts w:ascii="Arial" w:hAnsi="Arial" w:cs="Arial"/>
          <w:sz w:val="20"/>
          <w:szCs w:val="20"/>
        </w:rPr>
      </w:pPr>
      <w:r w:rsidRPr="003861A7">
        <w:rPr>
          <w:rFonts w:ascii="Arial" w:hAnsi="Arial" w:cs="Arial"/>
          <w:sz w:val="20"/>
          <w:szCs w:val="20"/>
        </w:rPr>
        <w:lastRenderedPageBreak/>
        <w:t>2.2. The Minister should regularly and timeously report her oversight findings to this committee on the path towards finalising certainty of the business case of the IDT by Cabinet.</w:t>
      </w:r>
    </w:p>
    <w:p w:rsidR="003861A7" w:rsidRPr="003861A7" w:rsidRDefault="003861A7" w:rsidP="003861A7">
      <w:pPr>
        <w:pStyle w:val="BodyText"/>
        <w:rPr>
          <w:rFonts w:ascii="Arial" w:hAnsi="Arial" w:cs="Arial"/>
          <w:sz w:val="20"/>
          <w:szCs w:val="20"/>
        </w:rPr>
      </w:pPr>
    </w:p>
    <w:p w:rsidR="003861A7" w:rsidRPr="003861A7" w:rsidRDefault="003861A7" w:rsidP="003861A7">
      <w:pPr>
        <w:pStyle w:val="BodyText"/>
        <w:rPr>
          <w:rFonts w:ascii="Arial" w:hAnsi="Arial" w:cs="Arial"/>
          <w:sz w:val="20"/>
          <w:szCs w:val="20"/>
        </w:rPr>
      </w:pPr>
    </w:p>
    <w:p w:rsidR="003861A7" w:rsidRPr="003861A7" w:rsidRDefault="003861A7" w:rsidP="00A368E8">
      <w:pPr>
        <w:pStyle w:val="Heading4"/>
        <w:numPr>
          <w:ilvl w:val="1"/>
          <w:numId w:val="7"/>
        </w:numPr>
        <w:tabs>
          <w:tab w:val="left" w:pos="914"/>
        </w:tabs>
        <w:ind w:left="479" w:right="799"/>
        <w:rPr>
          <w:rFonts w:ascii="Arial" w:hAnsi="Arial" w:cs="Arial"/>
          <w:sz w:val="20"/>
          <w:szCs w:val="20"/>
        </w:rPr>
      </w:pPr>
      <w:r w:rsidRPr="003861A7">
        <w:rPr>
          <w:rFonts w:ascii="Arial" w:hAnsi="Arial" w:cs="Arial"/>
          <w:sz w:val="20"/>
          <w:szCs w:val="20"/>
        </w:rPr>
        <w:t>Matters that emerged from the committee deliberations on the planning documents of the ASA and the</w:t>
      </w:r>
      <w:r w:rsidRPr="003861A7">
        <w:rPr>
          <w:rFonts w:ascii="Arial" w:hAnsi="Arial" w:cs="Arial"/>
          <w:spacing w:val="-2"/>
          <w:sz w:val="20"/>
          <w:szCs w:val="20"/>
        </w:rPr>
        <w:t xml:space="preserve"> </w:t>
      </w:r>
      <w:r w:rsidRPr="003861A7">
        <w:rPr>
          <w:rFonts w:ascii="Arial" w:hAnsi="Arial" w:cs="Arial"/>
          <w:sz w:val="20"/>
          <w:szCs w:val="20"/>
        </w:rPr>
        <w:t>IDT:</w:t>
      </w:r>
    </w:p>
    <w:p w:rsidR="003861A7" w:rsidRPr="003861A7" w:rsidRDefault="003861A7" w:rsidP="00A368E8">
      <w:pPr>
        <w:pStyle w:val="ListParagraph"/>
        <w:numPr>
          <w:ilvl w:val="0"/>
          <w:numId w:val="1"/>
        </w:numPr>
        <w:tabs>
          <w:tab w:val="left" w:pos="1200"/>
        </w:tabs>
        <w:ind w:right="796"/>
        <w:jc w:val="left"/>
        <w:rPr>
          <w:rFonts w:ascii="Arial" w:hAnsi="Arial" w:cs="Arial"/>
          <w:sz w:val="20"/>
          <w:szCs w:val="20"/>
        </w:rPr>
      </w:pPr>
      <w:r w:rsidRPr="003861A7">
        <w:rPr>
          <w:rFonts w:ascii="Arial" w:hAnsi="Arial" w:cs="Arial"/>
          <w:sz w:val="20"/>
          <w:szCs w:val="20"/>
        </w:rPr>
        <w:t>The committees noted that the Agrément SA identified the lack of informing stakeholders and the public of its innovative fit-for-purpose building materials and systems as a weakness. The systems and building products that ASA develops could result in speeding up the completion of high quality, environmentally friendly houses, and social infrastructure amenities such as clinics, hospitals, police stations, and courts. Given the objectives of the National Development Plan, and Vision 2030, the ASA therefore has a crucial role to play in the public works and infrastructure</w:t>
      </w:r>
      <w:r w:rsidRPr="003861A7">
        <w:rPr>
          <w:rFonts w:ascii="Arial" w:hAnsi="Arial" w:cs="Arial"/>
          <w:spacing w:val="-4"/>
          <w:sz w:val="20"/>
          <w:szCs w:val="20"/>
        </w:rPr>
        <w:t xml:space="preserve"> </w:t>
      </w:r>
      <w:r w:rsidRPr="003861A7">
        <w:rPr>
          <w:rFonts w:ascii="Arial" w:hAnsi="Arial" w:cs="Arial"/>
          <w:sz w:val="20"/>
          <w:szCs w:val="20"/>
        </w:rPr>
        <w:t>sector.</w:t>
      </w:r>
    </w:p>
    <w:p w:rsidR="003861A7" w:rsidRPr="003861A7" w:rsidRDefault="003861A7" w:rsidP="00A368E8">
      <w:pPr>
        <w:pStyle w:val="ListParagraph"/>
        <w:numPr>
          <w:ilvl w:val="0"/>
          <w:numId w:val="1"/>
        </w:numPr>
        <w:tabs>
          <w:tab w:val="left" w:pos="1200"/>
        </w:tabs>
        <w:ind w:right="796"/>
        <w:jc w:val="left"/>
        <w:rPr>
          <w:rFonts w:ascii="Arial" w:hAnsi="Arial" w:cs="Arial"/>
          <w:sz w:val="20"/>
          <w:szCs w:val="20"/>
        </w:rPr>
      </w:pPr>
      <w:r w:rsidRPr="003861A7">
        <w:rPr>
          <w:rFonts w:ascii="Arial" w:hAnsi="Arial" w:cs="Arial"/>
          <w:sz w:val="20"/>
          <w:szCs w:val="20"/>
        </w:rPr>
        <w:t>The committees made it clear that without sister departments such as the Department of Human Settlement and Sanitation Services, and municipalities using these products, the ASA</w:t>
      </w:r>
      <w:r w:rsidRPr="003861A7">
        <w:rPr>
          <w:rFonts w:ascii="Arial" w:hAnsi="Arial" w:cs="Arial"/>
          <w:spacing w:val="-4"/>
          <w:sz w:val="20"/>
          <w:szCs w:val="20"/>
        </w:rPr>
        <w:t xml:space="preserve"> </w:t>
      </w:r>
      <w:r w:rsidRPr="003861A7">
        <w:rPr>
          <w:rFonts w:ascii="Arial" w:hAnsi="Arial" w:cs="Arial"/>
          <w:sz w:val="20"/>
          <w:szCs w:val="20"/>
        </w:rPr>
        <w:t>would</w:t>
      </w:r>
      <w:r w:rsidRPr="003861A7">
        <w:rPr>
          <w:rFonts w:ascii="Arial" w:hAnsi="Arial" w:cs="Arial"/>
          <w:spacing w:val="-4"/>
          <w:sz w:val="20"/>
          <w:szCs w:val="20"/>
        </w:rPr>
        <w:t xml:space="preserve"> </w:t>
      </w:r>
      <w:r w:rsidRPr="003861A7">
        <w:rPr>
          <w:rFonts w:ascii="Arial" w:hAnsi="Arial" w:cs="Arial"/>
          <w:sz w:val="20"/>
          <w:szCs w:val="20"/>
        </w:rPr>
        <w:t>be</w:t>
      </w:r>
      <w:r w:rsidRPr="003861A7">
        <w:rPr>
          <w:rFonts w:ascii="Arial" w:hAnsi="Arial" w:cs="Arial"/>
          <w:spacing w:val="-3"/>
          <w:sz w:val="20"/>
          <w:szCs w:val="20"/>
        </w:rPr>
        <w:t xml:space="preserve"> </w:t>
      </w:r>
      <w:r w:rsidRPr="003861A7">
        <w:rPr>
          <w:rFonts w:ascii="Arial" w:hAnsi="Arial" w:cs="Arial"/>
          <w:sz w:val="20"/>
          <w:szCs w:val="20"/>
        </w:rPr>
        <w:t>operating</w:t>
      </w:r>
      <w:r w:rsidRPr="003861A7">
        <w:rPr>
          <w:rFonts w:ascii="Arial" w:hAnsi="Arial" w:cs="Arial"/>
          <w:spacing w:val="-3"/>
          <w:sz w:val="20"/>
          <w:szCs w:val="20"/>
        </w:rPr>
        <w:t xml:space="preserve"> </w:t>
      </w:r>
      <w:r w:rsidRPr="003861A7">
        <w:rPr>
          <w:rFonts w:ascii="Arial" w:hAnsi="Arial" w:cs="Arial"/>
          <w:sz w:val="20"/>
          <w:szCs w:val="20"/>
        </w:rPr>
        <w:t>in</w:t>
      </w:r>
      <w:r w:rsidRPr="003861A7">
        <w:rPr>
          <w:rFonts w:ascii="Arial" w:hAnsi="Arial" w:cs="Arial"/>
          <w:spacing w:val="-2"/>
          <w:sz w:val="20"/>
          <w:szCs w:val="20"/>
        </w:rPr>
        <w:t xml:space="preserve"> </w:t>
      </w:r>
      <w:r w:rsidRPr="003861A7">
        <w:rPr>
          <w:rFonts w:ascii="Arial" w:hAnsi="Arial" w:cs="Arial"/>
          <w:sz w:val="20"/>
          <w:szCs w:val="20"/>
        </w:rPr>
        <w:t>a</w:t>
      </w:r>
      <w:r w:rsidRPr="003861A7">
        <w:rPr>
          <w:rFonts w:ascii="Arial" w:hAnsi="Arial" w:cs="Arial"/>
          <w:spacing w:val="-3"/>
          <w:sz w:val="20"/>
          <w:szCs w:val="20"/>
        </w:rPr>
        <w:t xml:space="preserve"> </w:t>
      </w:r>
      <w:r w:rsidRPr="003861A7">
        <w:rPr>
          <w:rFonts w:ascii="Arial" w:hAnsi="Arial" w:cs="Arial"/>
          <w:sz w:val="20"/>
          <w:szCs w:val="20"/>
        </w:rPr>
        <w:t>vacuum.</w:t>
      </w:r>
      <w:r w:rsidRPr="003861A7">
        <w:rPr>
          <w:rFonts w:ascii="Arial" w:hAnsi="Arial" w:cs="Arial"/>
          <w:spacing w:val="-3"/>
          <w:sz w:val="20"/>
          <w:szCs w:val="20"/>
        </w:rPr>
        <w:t xml:space="preserve"> </w:t>
      </w:r>
      <w:r w:rsidRPr="003861A7">
        <w:rPr>
          <w:rFonts w:ascii="Arial" w:hAnsi="Arial" w:cs="Arial"/>
          <w:sz w:val="20"/>
          <w:szCs w:val="20"/>
        </w:rPr>
        <w:t>It</w:t>
      </w:r>
      <w:r w:rsidRPr="003861A7">
        <w:rPr>
          <w:rFonts w:ascii="Arial" w:hAnsi="Arial" w:cs="Arial"/>
          <w:spacing w:val="-3"/>
          <w:sz w:val="20"/>
          <w:szCs w:val="20"/>
        </w:rPr>
        <w:t xml:space="preserve"> </w:t>
      </w:r>
      <w:r w:rsidRPr="003861A7">
        <w:rPr>
          <w:rFonts w:ascii="Arial" w:hAnsi="Arial" w:cs="Arial"/>
          <w:sz w:val="20"/>
          <w:szCs w:val="20"/>
        </w:rPr>
        <w:t>must</w:t>
      </w:r>
      <w:r w:rsidRPr="003861A7">
        <w:rPr>
          <w:rFonts w:ascii="Arial" w:hAnsi="Arial" w:cs="Arial"/>
          <w:spacing w:val="-3"/>
          <w:sz w:val="20"/>
          <w:szCs w:val="20"/>
        </w:rPr>
        <w:t xml:space="preserve"> </w:t>
      </w:r>
      <w:r w:rsidRPr="003861A7">
        <w:rPr>
          <w:rFonts w:ascii="Arial" w:hAnsi="Arial" w:cs="Arial"/>
          <w:sz w:val="20"/>
          <w:szCs w:val="20"/>
        </w:rPr>
        <w:t>make</w:t>
      </w:r>
      <w:r w:rsidRPr="003861A7">
        <w:rPr>
          <w:rFonts w:ascii="Arial" w:hAnsi="Arial" w:cs="Arial"/>
          <w:spacing w:val="-2"/>
          <w:sz w:val="20"/>
          <w:szCs w:val="20"/>
        </w:rPr>
        <w:t xml:space="preserve"> </w:t>
      </w:r>
      <w:r w:rsidRPr="003861A7">
        <w:rPr>
          <w:rFonts w:ascii="Arial" w:hAnsi="Arial" w:cs="Arial"/>
          <w:sz w:val="20"/>
          <w:szCs w:val="20"/>
        </w:rPr>
        <w:t>its</w:t>
      </w:r>
      <w:r w:rsidRPr="003861A7">
        <w:rPr>
          <w:rFonts w:ascii="Arial" w:hAnsi="Arial" w:cs="Arial"/>
          <w:spacing w:val="-3"/>
          <w:sz w:val="20"/>
          <w:szCs w:val="20"/>
        </w:rPr>
        <w:t xml:space="preserve"> </w:t>
      </w:r>
      <w:r w:rsidRPr="003861A7">
        <w:rPr>
          <w:rFonts w:ascii="Arial" w:hAnsi="Arial" w:cs="Arial"/>
          <w:sz w:val="20"/>
          <w:szCs w:val="20"/>
        </w:rPr>
        <w:t>products</w:t>
      </w:r>
      <w:r w:rsidRPr="003861A7">
        <w:rPr>
          <w:rFonts w:ascii="Arial" w:hAnsi="Arial" w:cs="Arial"/>
          <w:spacing w:val="-3"/>
          <w:sz w:val="20"/>
          <w:szCs w:val="20"/>
        </w:rPr>
        <w:t xml:space="preserve"> </w:t>
      </w:r>
      <w:r w:rsidRPr="003861A7">
        <w:rPr>
          <w:rFonts w:ascii="Arial" w:hAnsi="Arial" w:cs="Arial"/>
          <w:sz w:val="20"/>
          <w:szCs w:val="20"/>
        </w:rPr>
        <w:t>and</w:t>
      </w:r>
      <w:r w:rsidRPr="003861A7">
        <w:rPr>
          <w:rFonts w:ascii="Arial" w:hAnsi="Arial" w:cs="Arial"/>
          <w:spacing w:val="-3"/>
          <w:sz w:val="20"/>
          <w:szCs w:val="20"/>
        </w:rPr>
        <w:t xml:space="preserve"> </w:t>
      </w:r>
      <w:r w:rsidRPr="003861A7">
        <w:rPr>
          <w:rFonts w:ascii="Arial" w:hAnsi="Arial" w:cs="Arial"/>
          <w:sz w:val="20"/>
          <w:szCs w:val="20"/>
        </w:rPr>
        <w:t>services</w:t>
      </w:r>
      <w:r w:rsidRPr="003861A7">
        <w:rPr>
          <w:rFonts w:ascii="Arial" w:hAnsi="Arial" w:cs="Arial"/>
          <w:spacing w:val="-4"/>
          <w:sz w:val="20"/>
          <w:szCs w:val="20"/>
        </w:rPr>
        <w:t xml:space="preserve"> </w:t>
      </w:r>
      <w:r w:rsidRPr="003861A7">
        <w:rPr>
          <w:rFonts w:ascii="Arial" w:hAnsi="Arial" w:cs="Arial"/>
          <w:sz w:val="20"/>
          <w:szCs w:val="20"/>
        </w:rPr>
        <w:t>to</w:t>
      </w:r>
      <w:r w:rsidRPr="003861A7">
        <w:rPr>
          <w:rFonts w:ascii="Arial" w:hAnsi="Arial" w:cs="Arial"/>
          <w:spacing w:val="-2"/>
          <w:sz w:val="20"/>
          <w:szCs w:val="20"/>
        </w:rPr>
        <w:t xml:space="preserve"> </w:t>
      </w:r>
      <w:r w:rsidRPr="003861A7">
        <w:rPr>
          <w:rFonts w:ascii="Arial" w:hAnsi="Arial" w:cs="Arial"/>
          <w:sz w:val="20"/>
          <w:szCs w:val="20"/>
        </w:rPr>
        <w:t>the</w:t>
      </w:r>
      <w:r w:rsidRPr="003861A7">
        <w:rPr>
          <w:rFonts w:ascii="Arial" w:hAnsi="Arial" w:cs="Arial"/>
          <w:spacing w:val="-3"/>
          <w:sz w:val="20"/>
          <w:szCs w:val="20"/>
        </w:rPr>
        <w:t xml:space="preserve"> </w:t>
      </w:r>
      <w:r w:rsidRPr="003861A7">
        <w:rPr>
          <w:rFonts w:ascii="Arial" w:hAnsi="Arial" w:cs="Arial"/>
          <w:sz w:val="20"/>
          <w:szCs w:val="20"/>
        </w:rPr>
        <w:t>public works</w:t>
      </w:r>
      <w:r w:rsidRPr="003861A7">
        <w:rPr>
          <w:rFonts w:ascii="Arial" w:hAnsi="Arial" w:cs="Arial"/>
          <w:spacing w:val="-12"/>
          <w:sz w:val="20"/>
          <w:szCs w:val="20"/>
        </w:rPr>
        <w:t xml:space="preserve"> </w:t>
      </w:r>
      <w:r w:rsidRPr="003861A7">
        <w:rPr>
          <w:rFonts w:ascii="Arial" w:hAnsi="Arial" w:cs="Arial"/>
          <w:sz w:val="20"/>
          <w:szCs w:val="20"/>
        </w:rPr>
        <w:t>and</w:t>
      </w:r>
      <w:r w:rsidRPr="003861A7">
        <w:rPr>
          <w:rFonts w:ascii="Arial" w:hAnsi="Arial" w:cs="Arial"/>
          <w:spacing w:val="-11"/>
          <w:sz w:val="20"/>
          <w:szCs w:val="20"/>
        </w:rPr>
        <w:t xml:space="preserve"> </w:t>
      </w:r>
      <w:r w:rsidRPr="003861A7">
        <w:rPr>
          <w:rFonts w:ascii="Arial" w:hAnsi="Arial" w:cs="Arial"/>
          <w:sz w:val="20"/>
          <w:szCs w:val="20"/>
        </w:rPr>
        <w:t>infrastructure</w:t>
      </w:r>
      <w:r w:rsidRPr="003861A7">
        <w:rPr>
          <w:rFonts w:ascii="Arial" w:hAnsi="Arial" w:cs="Arial"/>
          <w:spacing w:val="-11"/>
          <w:sz w:val="20"/>
          <w:szCs w:val="20"/>
        </w:rPr>
        <w:t xml:space="preserve"> </w:t>
      </w:r>
      <w:r w:rsidRPr="003861A7">
        <w:rPr>
          <w:rFonts w:ascii="Arial" w:hAnsi="Arial" w:cs="Arial"/>
          <w:sz w:val="20"/>
          <w:szCs w:val="20"/>
        </w:rPr>
        <w:t>sector</w:t>
      </w:r>
      <w:r w:rsidRPr="003861A7">
        <w:rPr>
          <w:rFonts w:ascii="Arial" w:hAnsi="Arial" w:cs="Arial"/>
          <w:spacing w:val="-11"/>
          <w:sz w:val="20"/>
          <w:szCs w:val="20"/>
        </w:rPr>
        <w:t xml:space="preserve"> </w:t>
      </w:r>
      <w:r w:rsidRPr="003861A7">
        <w:rPr>
          <w:rFonts w:ascii="Arial" w:hAnsi="Arial" w:cs="Arial"/>
          <w:sz w:val="20"/>
          <w:szCs w:val="20"/>
        </w:rPr>
        <w:t>known,</w:t>
      </w:r>
      <w:r w:rsidRPr="003861A7">
        <w:rPr>
          <w:rFonts w:ascii="Arial" w:hAnsi="Arial" w:cs="Arial"/>
          <w:spacing w:val="-11"/>
          <w:sz w:val="20"/>
          <w:szCs w:val="20"/>
        </w:rPr>
        <w:t xml:space="preserve"> </w:t>
      </w:r>
      <w:r w:rsidRPr="003861A7">
        <w:rPr>
          <w:rFonts w:ascii="Arial" w:hAnsi="Arial" w:cs="Arial"/>
          <w:sz w:val="20"/>
          <w:szCs w:val="20"/>
        </w:rPr>
        <w:t>and</w:t>
      </w:r>
      <w:r w:rsidRPr="003861A7">
        <w:rPr>
          <w:rFonts w:ascii="Arial" w:hAnsi="Arial" w:cs="Arial"/>
          <w:spacing w:val="-11"/>
          <w:sz w:val="20"/>
          <w:szCs w:val="20"/>
        </w:rPr>
        <w:t xml:space="preserve"> </w:t>
      </w:r>
      <w:r w:rsidRPr="003861A7">
        <w:rPr>
          <w:rFonts w:ascii="Arial" w:hAnsi="Arial" w:cs="Arial"/>
          <w:sz w:val="20"/>
          <w:szCs w:val="20"/>
        </w:rPr>
        <w:t>government</w:t>
      </w:r>
      <w:r w:rsidRPr="003861A7">
        <w:rPr>
          <w:rFonts w:ascii="Arial" w:hAnsi="Arial" w:cs="Arial"/>
          <w:spacing w:val="-11"/>
          <w:sz w:val="20"/>
          <w:szCs w:val="20"/>
        </w:rPr>
        <w:t xml:space="preserve"> </w:t>
      </w:r>
      <w:r w:rsidRPr="003861A7">
        <w:rPr>
          <w:rFonts w:ascii="Arial" w:hAnsi="Arial" w:cs="Arial"/>
          <w:sz w:val="20"/>
          <w:szCs w:val="20"/>
        </w:rPr>
        <w:t>departments</w:t>
      </w:r>
      <w:r w:rsidRPr="003861A7">
        <w:rPr>
          <w:rFonts w:ascii="Arial" w:hAnsi="Arial" w:cs="Arial"/>
          <w:spacing w:val="-11"/>
          <w:sz w:val="20"/>
          <w:szCs w:val="20"/>
        </w:rPr>
        <w:t xml:space="preserve"> </w:t>
      </w:r>
      <w:r w:rsidRPr="003861A7">
        <w:rPr>
          <w:rFonts w:ascii="Arial" w:hAnsi="Arial" w:cs="Arial"/>
          <w:sz w:val="20"/>
          <w:szCs w:val="20"/>
        </w:rPr>
        <w:t>at</w:t>
      </w:r>
      <w:r w:rsidRPr="003861A7">
        <w:rPr>
          <w:rFonts w:ascii="Arial" w:hAnsi="Arial" w:cs="Arial"/>
          <w:spacing w:val="-12"/>
          <w:sz w:val="20"/>
          <w:szCs w:val="20"/>
        </w:rPr>
        <w:t xml:space="preserve"> </w:t>
      </w:r>
      <w:r w:rsidRPr="003861A7">
        <w:rPr>
          <w:rFonts w:ascii="Arial" w:hAnsi="Arial" w:cs="Arial"/>
          <w:sz w:val="20"/>
          <w:szCs w:val="20"/>
        </w:rPr>
        <w:t>all</w:t>
      </w:r>
      <w:r w:rsidRPr="003861A7">
        <w:rPr>
          <w:rFonts w:ascii="Arial" w:hAnsi="Arial" w:cs="Arial"/>
          <w:spacing w:val="-11"/>
          <w:sz w:val="20"/>
          <w:szCs w:val="20"/>
        </w:rPr>
        <w:t xml:space="preserve"> </w:t>
      </w:r>
      <w:r w:rsidRPr="003861A7">
        <w:rPr>
          <w:rFonts w:ascii="Arial" w:hAnsi="Arial" w:cs="Arial"/>
          <w:sz w:val="20"/>
          <w:szCs w:val="20"/>
        </w:rPr>
        <w:t>levels</w:t>
      </w:r>
      <w:r w:rsidRPr="003861A7">
        <w:rPr>
          <w:rFonts w:ascii="Arial" w:hAnsi="Arial" w:cs="Arial"/>
          <w:spacing w:val="-11"/>
          <w:sz w:val="20"/>
          <w:szCs w:val="20"/>
        </w:rPr>
        <w:t xml:space="preserve"> </w:t>
      </w:r>
      <w:r w:rsidRPr="003861A7">
        <w:rPr>
          <w:rFonts w:ascii="Arial" w:hAnsi="Arial" w:cs="Arial"/>
          <w:sz w:val="20"/>
          <w:szCs w:val="20"/>
        </w:rPr>
        <w:t>must</w:t>
      </w:r>
      <w:r w:rsidRPr="003861A7">
        <w:rPr>
          <w:rFonts w:ascii="Arial" w:hAnsi="Arial" w:cs="Arial"/>
          <w:spacing w:val="-11"/>
          <w:sz w:val="20"/>
          <w:szCs w:val="20"/>
        </w:rPr>
        <w:t xml:space="preserve"> </w:t>
      </w:r>
      <w:r w:rsidRPr="003861A7">
        <w:rPr>
          <w:rFonts w:ascii="Arial" w:hAnsi="Arial" w:cs="Arial"/>
          <w:sz w:val="20"/>
          <w:szCs w:val="20"/>
        </w:rPr>
        <w:t>start using its certification services and products to reach the objectives of the NDP and Vision 2030.</w:t>
      </w:r>
    </w:p>
    <w:p w:rsidR="003861A7" w:rsidRPr="003861A7" w:rsidRDefault="003861A7" w:rsidP="00A368E8">
      <w:pPr>
        <w:pStyle w:val="ListParagraph"/>
        <w:numPr>
          <w:ilvl w:val="0"/>
          <w:numId w:val="1"/>
        </w:numPr>
        <w:tabs>
          <w:tab w:val="left" w:pos="1200"/>
        </w:tabs>
        <w:ind w:right="797"/>
        <w:jc w:val="left"/>
        <w:rPr>
          <w:rFonts w:ascii="Arial" w:hAnsi="Arial" w:cs="Arial"/>
          <w:sz w:val="20"/>
          <w:szCs w:val="20"/>
        </w:rPr>
      </w:pPr>
      <w:r w:rsidRPr="003861A7">
        <w:rPr>
          <w:rFonts w:ascii="Arial" w:hAnsi="Arial" w:cs="Arial"/>
          <w:sz w:val="20"/>
          <w:szCs w:val="20"/>
        </w:rPr>
        <w:t>The</w:t>
      </w:r>
      <w:r w:rsidRPr="003861A7">
        <w:rPr>
          <w:rFonts w:ascii="Arial" w:hAnsi="Arial" w:cs="Arial"/>
          <w:spacing w:val="-6"/>
          <w:sz w:val="20"/>
          <w:szCs w:val="20"/>
        </w:rPr>
        <w:t xml:space="preserve"> </w:t>
      </w:r>
      <w:r w:rsidRPr="003861A7">
        <w:rPr>
          <w:rFonts w:ascii="Arial" w:hAnsi="Arial" w:cs="Arial"/>
          <w:sz w:val="20"/>
          <w:szCs w:val="20"/>
        </w:rPr>
        <w:t>committees</w:t>
      </w:r>
      <w:r w:rsidRPr="003861A7">
        <w:rPr>
          <w:rFonts w:ascii="Arial" w:hAnsi="Arial" w:cs="Arial"/>
          <w:spacing w:val="-5"/>
          <w:sz w:val="20"/>
          <w:szCs w:val="20"/>
        </w:rPr>
        <w:t xml:space="preserve"> </w:t>
      </w:r>
      <w:r w:rsidRPr="003861A7">
        <w:rPr>
          <w:rFonts w:ascii="Arial" w:hAnsi="Arial" w:cs="Arial"/>
          <w:sz w:val="20"/>
          <w:szCs w:val="20"/>
        </w:rPr>
        <w:t>welcomed</w:t>
      </w:r>
      <w:r w:rsidRPr="003861A7">
        <w:rPr>
          <w:rFonts w:ascii="Arial" w:hAnsi="Arial" w:cs="Arial"/>
          <w:spacing w:val="-5"/>
          <w:sz w:val="20"/>
          <w:szCs w:val="20"/>
        </w:rPr>
        <w:t xml:space="preserve"> </w:t>
      </w:r>
      <w:r w:rsidRPr="003861A7">
        <w:rPr>
          <w:rFonts w:ascii="Arial" w:hAnsi="Arial" w:cs="Arial"/>
          <w:sz w:val="20"/>
          <w:szCs w:val="20"/>
        </w:rPr>
        <w:t>the</w:t>
      </w:r>
      <w:r w:rsidRPr="003861A7">
        <w:rPr>
          <w:rFonts w:ascii="Arial" w:hAnsi="Arial" w:cs="Arial"/>
          <w:spacing w:val="-5"/>
          <w:sz w:val="20"/>
          <w:szCs w:val="20"/>
        </w:rPr>
        <w:t xml:space="preserve"> </w:t>
      </w:r>
      <w:r w:rsidRPr="003861A7">
        <w:rPr>
          <w:rFonts w:ascii="Arial" w:hAnsi="Arial" w:cs="Arial"/>
          <w:sz w:val="20"/>
          <w:szCs w:val="20"/>
        </w:rPr>
        <w:t>undertaking</w:t>
      </w:r>
      <w:r w:rsidRPr="003861A7">
        <w:rPr>
          <w:rFonts w:ascii="Arial" w:hAnsi="Arial" w:cs="Arial"/>
          <w:spacing w:val="-5"/>
          <w:sz w:val="20"/>
          <w:szCs w:val="20"/>
        </w:rPr>
        <w:t xml:space="preserve"> </w:t>
      </w:r>
      <w:r w:rsidRPr="003861A7">
        <w:rPr>
          <w:rFonts w:ascii="Arial" w:hAnsi="Arial" w:cs="Arial"/>
          <w:sz w:val="20"/>
          <w:szCs w:val="20"/>
        </w:rPr>
        <w:t>by</w:t>
      </w:r>
      <w:r w:rsidRPr="003861A7">
        <w:rPr>
          <w:rFonts w:ascii="Arial" w:hAnsi="Arial" w:cs="Arial"/>
          <w:spacing w:val="-5"/>
          <w:sz w:val="20"/>
          <w:szCs w:val="20"/>
        </w:rPr>
        <w:t xml:space="preserve"> </w:t>
      </w:r>
      <w:r w:rsidRPr="003861A7">
        <w:rPr>
          <w:rFonts w:ascii="Arial" w:hAnsi="Arial" w:cs="Arial"/>
          <w:sz w:val="20"/>
          <w:szCs w:val="20"/>
        </w:rPr>
        <w:t>the</w:t>
      </w:r>
      <w:r w:rsidRPr="003861A7">
        <w:rPr>
          <w:rFonts w:ascii="Arial" w:hAnsi="Arial" w:cs="Arial"/>
          <w:spacing w:val="-5"/>
          <w:sz w:val="20"/>
          <w:szCs w:val="20"/>
        </w:rPr>
        <w:t xml:space="preserve"> </w:t>
      </w:r>
      <w:r w:rsidRPr="003861A7">
        <w:rPr>
          <w:rFonts w:ascii="Arial" w:hAnsi="Arial" w:cs="Arial"/>
          <w:sz w:val="20"/>
          <w:szCs w:val="20"/>
        </w:rPr>
        <w:t>ASA</w:t>
      </w:r>
      <w:r w:rsidRPr="003861A7">
        <w:rPr>
          <w:rFonts w:ascii="Arial" w:hAnsi="Arial" w:cs="Arial"/>
          <w:spacing w:val="-5"/>
          <w:sz w:val="20"/>
          <w:szCs w:val="20"/>
        </w:rPr>
        <w:t xml:space="preserve"> </w:t>
      </w:r>
      <w:r w:rsidRPr="003861A7">
        <w:rPr>
          <w:rFonts w:ascii="Arial" w:hAnsi="Arial" w:cs="Arial"/>
          <w:sz w:val="20"/>
          <w:szCs w:val="20"/>
        </w:rPr>
        <w:t>to</w:t>
      </w:r>
      <w:r w:rsidRPr="003861A7">
        <w:rPr>
          <w:rFonts w:ascii="Arial" w:hAnsi="Arial" w:cs="Arial"/>
          <w:spacing w:val="-5"/>
          <w:sz w:val="20"/>
          <w:szCs w:val="20"/>
        </w:rPr>
        <w:t xml:space="preserve"> </w:t>
      </w:r>
      <w:r w:rsidRPr="003861A7">
        <w:rPr>
          <w:rFonts w:ascii="Arial" w:hAnsi="Arial" w:cs="Arial"/>
          <w:sz w:val="20"/>
          <w:szCs w:val="20"/>
        </w:rPr>
        <w:t>deal</w:t>
      </w:r>
      <w:r w:rsidRPr="003861A7">
        <w:rPr>
          <w:rFonts w:ascii="Arial" w:hAnsi="Arial" w:cs="Arial"/>
          <w:spacing w:val="-5"/>
          <w:sz w:val="20"/>
          <w:szCs w:val="20"/>
        </w:rPr>
        <w:t xml:space="preserve"> </w:t>
      </w:r>
      <w:r w:rsidRPr="003861A7">
        <w:rPr>
          <w:rFonts w:ascii="Arial" w:hAnsi="Arial" w:cs="Arial"/>
          <w:sz w:val="20"/>
          <w:szCs w:val="20"/>
        </w:rPr>
        <w:t>with</w:t>
      </w:r>
      <w:r w:rsidRPr="003861A7">
        <w:rPr>
          <w:rFonts w:ascii="Arial" w:hAnsi="Arial" w:cs="Arial"/>
          <w:spacing w:val="-5"/>
          <w:sz w:val="20"/>
          <w:szCs w:val="20"/>
        </w:rPr>
        <w:t xml:space="preserve"> </w:t>
      </w:r>
      <w:r w:rsidRPr="003861A7">
        <w:rPr>
          <w:rFonts w:ascii="Arial" w:hAnsi="Arial" w:cs="Arial"/>
          <w:sz w:val="20"/>
          <w:szCs w:val="20"/>
        </w:rPr>
        <w:t>this</w:t>
      </w:r>
      <w:r w:rsidRPr="003861A7">
        <w:rPr>
          <w:rFonts w:ascii="Arial" w:hAnsi="Arial" w:cs="Arial"/>
          <w:spacing w:val="-5"/>
          <w:sz w:val="20"/>
          <w:szCs w:val="20"/>
        </w:rPr>
        <w:t xml:space="preserve"> </w:t>
      </w:r>
      <w:r w:rsidRPr="003861A7">
        <w:rPr>
          <w:rFonts w:ascii="Arial" w:hAnsi="Arial" w:cs="Arial"/>
          <w:sz w:val="20"/>
          <w:szCs w:val="20"/>
        </w:rPr>
        <w:t>matter</w:t>
      </w:r>
      <w:r w:rsidRPr="003861A7">
        <w:rPr>
          <w:rFonts w:ascii="Arial" w:hAnsi="Arial" w:cs="Arial"/>
          <w:spacing w:val="-5"/>
          <w:sz w:val="20"/>
          <w:szCs w:val="20"/>
        </w:rPr>
        <w:t xml:space="preserve"> </w:t>
      </w:r>
      <w:r w:rsidRPr="003861A7">
        <w:rPr>
          <w:rFonts w:ascii="Arial" w:hAnsi="Arial" w:cs="Arial"/>
          <w:sz w:val="20"/>
          <w:szCs w:val="20"/>
        </w:rPr>
        <w:t>in</w:t>
      </w:r>
      <w:r w:rsidRPr="003861A7">
        <w:rPr>
          <w:rFonts w:ascii="Arial" w:hAnsi="Arial" w:cs="Arial"/>
          <w:spacing w:val="-5"/>
          <w:sz w:val="20"/>
          <w:szCs w:val="20"/>
        </w:rPr>
        <w:t xml:space="preserve"> </w:t>
      </w:r>
      <w:r w:rsidRPr="003861A7">
        <w:rPr>
          <w:rFonts w:ascii="Arial" w:hAnsi="Arial" w:cs="Arial"/>
          <w:sz w:val="20"/>
          <w:szCs w:val="20"/>
        </w:rPr>
        <w:t>its</w:t>
      </w:r>
      <w:r w:rsidRPr="003861A7">
        <w:rPr>
          <w:rFonts w:ascii="Arial" w:hAnsi="Arial" w:cs="Arial"/>
          <w:spacing w:val="-5"/>
          <w:sz w:val="20"/>
          <w:szCs w:val="20"/>
        </w:rPr>
        <w:t xml:space="preserve"> </w:t>
      </w:r>
      <w:r w:rsidRPr="003861A7">
        <w:rPr>
          <w:rFonts w:ascii="Arial" w:hAnsi="Arial" w:cs="Arial"/>
          <w:sz w:val="20"/>
          <w:szCs w:val="20"/>
        </w:rPr>
        <w:t>work with the National Home Building Registration Council (NHBRC) and the Department of Human Settlement and Sanitation Services, and sister infrastructure</w:t>
      </w:r>
      <w:r w:rsidRPr="003861A7">
        <w:rPr>
          <w:rFonts w:ascii="Arial" w:hAnsi="Arial" w:cs="Arial"/>
          <w:spacing w:val="-18"/>
          <w:sz w:val="20"/>
          <w:szCs w:val="20"/>
        </w:rPr>
        <w:t xml:space="preserve"> </w:t>
      </w:r>
      <w:r w:rsidRPr="003861A7">
        <w:rPr>
          <w:rFonts w:ascii="Arial" w:hAnsi="Arial" w:cs="Arial"/>
          <w:sz w:val="20"/>
          <w:szCs w:val="20"/>
        </w:rPr>
        <w:t>departments.</w:t>
      </w:r>
    </w:p>
    <w:p w:rsidR="003861A7" w:rsidRPr="003861A7" w:rsidRDefault="003861A7" w:rsidP="00A368E8">
      <w:pPr>
        <w:pStyle w:val="ListParagraph"/>
        <w:numPr>
          <w:ilvl w:val="0"/>
          <w:numId w:val="1"/>
        </w:numPr>
        <w:tabs>
          <w:tab w:val="left" w:pos="1200"/>
        </w:tabs>
        <w:ind w:right="796"/>
        <w:jc w:val="left"/>
        <w:rPr>
          <w:rFonts w:ascii="Arial" w:hAnsi="Arial" w:cs="Arial"/>
          <w:sz w:val="20"/>
          <w:szCs w:val="20"/>
        </w:rPr>
      </w:pPr>
      <w:r w:rsidRPr="003861A7">
        <w:rPr>
          <w:rFonts w:ascii="Arial" w:hAnsi="Arial" w:cs="Arial"/>
          <w:sz w:val="20"/>
          <w:szCs w:val="20"/>
        </w:rPr>
        <w:t>The committees were pleased that the ASA had appointed females in more than half of its organogram.</w:t>
      </w:r>
    </w:p>
    <w:p w:rsidR="003861A7" w:rsidRPr="003861A7" w:rsidRDefault="003861A7" w:rsidP="00A368E8">
      <w:pPr>
        <w:pStyle w:val="ListParagraph"/>
        <w:numPr>
          <w:ilvl w:val="0"/>
          <w:numId w:val="1"/>
        </w:numPr>
        <w:tabs>
          <w:tab w:val="left" w:pos="1200"/>
        </w:tabs>
        <w:ind w:right="797"/>
        <w:jc w:val="left"/>
        <w:rPr>
          <w:rFonts w:ascii="Arial" w:hAnsi="Arial" w:cs="Arial"/>
          <w:sz w:val="20"/>
          <w:szCs w:val="20"/>
        </w:rPr>
      </w:pPr>
      <w:r w:rsidRPr="003861A7">
        <w:rPr>
          <w:rFonts w:ascii="Arial" w:hAnsi="Arial" w:cs="Arial"/>
          <w:sz w:val="20"/>
          <w:szCs w:val="20"/>
        </w:rPr>
        <w:t>Concerning the Minister of Public Works and Infrastructure’s assertion that the IDT’s Strategic</w:t>
      </w:r>
      <w:r w:rsidRPr="003861A7">
        <w:rPr>
          <w:rFonts w:ascii="Arial" w:hAnsi="Arial" w:cs="Arial"/>
          <w:spacing w:val="-11"/>
          <w:sz w:val="20"/>
          <w:szCs w:val="20"/>
        </w:rPr>
        <w:t xml:space="preserve"> </w:t>
      </w:r>
      <w:r w:rsidRPr="003861A7">
        <w:rPr>
          <w:rFonts w:ascii="Arial" w:hAnsi="Arial" w:cs="Arial"/>
          <w:sz w:val="20"/>
          <w:szCs w:val="20"/>
        </w:rPr>
        <w:t>Plan,</w:t>
      </w:r>
      <w:r w:rsidRPr="003861A7">
        <w:rPr>
          <w:rFonts w:ascii="Arial" w:hAnsi="Arial" w:cs="Arial"/>
          <w:spacing w:val="-10"/>
          <w:sz w:val="20"/>
          <w:szCs w:val="20"/>
        </w:rPr>
        <w:t xml:space="preserve"> </w:t>
      </w:r>
      <w:r w:rsidRPr="003861A7">
        <w:rPr>
          <w:rFonts w:ascii="Arial" w:hAnsi="Arial" w:cs="Arial"/>
          <w:sz w:val="20"/>
          <w:szCs w:val="20"/>
        </w:rPr>
        <w:t>Annual</w:t>
      </w:r>
      <w:r w:rsidRPr="003861A7">
        <w:rPr>
          <w:rFonts w:ascii="Arial" w:hAnsi="Arial" w:cs="Arial"/>
          <w:spacing w:val="-10"/>
          <w:sz w:val="20"/>
          <w:szCs w:val="20"/>
        </w:rPr>
        <w:t xml:space="preserve"> </w:t>
      </w:r>
      <w:r w:rsidRPr="003861A7">
        <w:rPr>
          <w:rFonts w:ascii="Arial" w:hAnsi="Arial" w:cs="Arial"/>
          <w:sz w:val="20"/>
          <w:szCs w:val="20"/>
        </w:rPr>
        <w:t>Performance</w:t>
      </w:r>
      <w:r w:rsidRPr="003861A7">
        <w:rPr>
          <w:rFonts w:ascii="Arial" w:hAnsi="Arial" w:cs="Arial"/>
          <w:spacing w:val="-10"/>
          <w:sz w:val="20"/>
          <w:szCs w:val="20"/>
        </w:rPr>
        <w:t xml:space="preserve"> </w:t>
      </w:r>
      <w:r w:rsidRPr="003861A7">
        <w:rPr>
          <w:rFonts w:ascii="Arial" w:hAnsi="Arial" w:cs="Arial"/>
          <w:sz w:val="20"/>
          <w:szCs w:val="20"/>
        </w:rPr>
        <w:t>Plan</w:t>
      </w:r>
      <w:r w:rsidRPr="003861A7">
        <w:rPr>
          <w:rFonts w:ascii="Arial" w:hAnsi="Arial" w:cs="Arial"/>
          <w:spacing w:val="-10"/>
          <w:sz w:val="20"/>
          <w:szCs w:val="20"/>
        </w:rPr>
        <w:t xml:space="preserve"> </w:t>
      </w:r>
      <w:r w:rsidRPr="003861A7">
        <w:rPr>
          <w:rFonts w:ascii="Arial" w:hAnsi="Arial" w:cs="Arial"/>
          <w:sz w:val="20"/>
          <w:szCs w:val="20"/>
        </w:rPr>
        <w:t>(APP)</w:t>
      </w:r>
      <w:r w:rsidRPr="003861A7">
        <w:rPr>
          <w:rFonts w:ascii="Arial" w:hAnsi="Arial" w:cs="Arial"/>
          <w:spacing w:val="-10"/>
          <w:sz w:val="20"/>
          <w:szCs w:val="20"/>
        </w:rPr>
        <w:t xml:space="preserve"> </w:t>
      </w:r>
      <w:r w:rsidRPr="003861A7">
        <w:rPr>
          <w:rFonts w:ascii="Arial" w:hAnsi="Arial" w:cs="Arial"/>
          <w:sz w:val="20"/>
          <w:szCs w:val="20"/>
        </w:rPr>
        <w:t>could</w:t>
      </w:r>
      <w:r w:rsidRPr="003861A7">
        <w:rPr>
          <w:rFonts w:ascii="Arial" w:hAnsi="Arial" w:cs="Arial"/>
          <w:spacing w:val="-10"/>
          <w:sz w:val="20"/>
          <w:szCs w:val="20"/>
        </w:rPr>
        <w:t xml:space="preserve"> </w:t>
      </w:r>
      <w:r w:rsidRPr="003861A7">
        <w:rPr>
          <w:rFonts w:ascii="Arial" w:hAnsi="Arial" w:cs="Arial"/>
          <w:sz w:val="20"/>
          <w:szCs w:val="20"/>
        </w:rPr>
        <w:t>not</w:t>
      </w:r>
      <w:r w:rsidRPr="003861A7">
        <w:rPr>
          <w:rFonts w:ascii="Arial" w:hAnsi="Arial" w:cs="Arial"/>
          <w:spacing w:val="-10"/>
          <w:sz w:val="20"/>
          <w:szCs w:val="20"/>
        </w:rPr>
        <w:t xml:space="preserve"> </w:t>
      </w:r>
      <w:r w:rsidRPr="003861A7">
        <w:rPr>
          <w:rFonts w:ascii="Arial" w:hAnsi="Arial" w:cs="Arial"/>
          <w:sz w:val="20"/>
          <w:szCs w:val="20"/>
        </w:rPr>
        <w:t>be</w:t>
      </w:r>
      <w:r w:rsidRPr="003861A7">
        <w:rPr>
          <w:rFonts w:ascii="Arial" w:hAnsi="Arial" w:cs="Arial"/>
          <w:spacing w:val="-10"/>
          <w:sz w:val="20"/>
          <w:szCs w:val="20"/>
        </w:rPr>
        <w:t xml:space="preserve"> </w:t>
      </w:r>
      <w:r w:rsidRPr="003861A7">
        <w:rPr>
          <w:rFonts w:ascii="Arial" w:hAnsi="Arial" w:cs="Arial"/>
          <w:sz w:val="20"/>
          <w:szCs w:val="20"/>
        </w:rPr>
        <w:t>tabled,</w:t>
      </w:r>
      <w:r w:rsidRPr="003861A7">
        <w:rPr>
          <w:rFonts w:ascii="Arial" w:hAnsi="Arial" w:cs="Arial"/>
          <w:spacing w:val="-10"/>
          <w:sz w:val="20"/>
          <w:szCs w:val="20"/>
        </w:rPr>
        <w:t xml:space="preserve"> </w:t>
      </w:r>
      <w:r w:rsidRPr="003861A7">
        <w:rPr>
          <w:rFonts w:ascii="Arial" w:hAnsi="Arial" w:cs="Arial"/>
          <w:sz w:val="20"/>
          <w:szCs w:val="20"/>
        </w:rPr>
        <w:t>and</w:t>
      </w:r>
      <w:r w:rsidRPr="003861A7">
        <w:rPr>
          <w:rFonts w:ascii="Arial" w:hAnsi="Arial" w:cs="Arial"/>
          <w:spacing w:val="-10"/>
          <w:sz w:val="20"/>
          <w:szCs w:val="20"/>
        </w:rPr>
        <w:t xml:space="preserve"> </w:t>
      </w:r>
      <w:r w:rsidRPr="003861A7">
        <w:rPr>
          <w:rFonts w:ascii="Arial" w:hAnsi="Arial" w:cs="Arial"/>
          <w:sz w:val="20"/>
          <w:szCs w:val="20"/>
        </w:rPr>
        <w:t>that</w:t>
      </w:r>
      <w:r w:rsidRPr="003861A7">
        <w:rPr>
          <w:rFonts w:ascii="Arial" w:hAnsi="Arial" w:cs="Arial"/>
          <w:spacing w:val="-10"/>
          <w:sz w:val="20"/>
          <w:szCs w:val="20"/>
        </w:rPr>
        <w:t xml:space="preserve"> </w:t>
      </w:r>
      <w:r w:rsidRPr="003861A7">
        <w:rPr>
          <w:rFonts w:ascii="Arial" w:hAnsi="Arial" w:cs="Arial"/>
          <w:sz w:val="20"/>
          <w:szCs w:val="20"/>
        </w:rPr>
        <w:t>the</w:t>
      </w:r>
      <w:r w:rsidRPr="003861A7">
        <w:rPr>
          <w:rFonts w:ascii="Arial" w:hAnsi="Arial" w:cs="Arial"/>
          <w:spacing w:val="-10"/>
          <w:sz w:val="20"/>
          <w:szCs w:val="20"/>
        </w:rPr>
        <w:t xml:space="preserve"> </w:t>
      </w:r>
      <w:r w:rsidRPr="003861A7">
        <w:rPr>
          <w:rFonts w:ascii="Arial" w:hAnsi="Arial" w:cs="Arial"/>
          <w:sz w:val="20"/>
          <w:szCs w:val="20"/>
        </w:rPr>
        <w:t>entity</w:t>
      </w:r>
      <w:r w:rsidRPr="003861A7">
        <w:rPr>
          <w:rFonts w:ascii="Arial" w:hAnsi="Arial" w:cs="Arial"/>
          <w:spacing w:val="-10"/>
          <w:sz w:val="20"/>
          <w:szCs w:val="20"/>
        </w:rPr>
        <w:t xml:space="preserve"> </w:t>
      </w:r>
      <w:r w:rsidRPr="003861A7">
        <w:rPr>
          <w:rFonts w:ascii="Arial" w:hAnsi="Arial" w:cs="Arial"/>
          <w:sz w:val="20"/>
          <w:szCs w:val="20"/>
        </w:rPr>
        <w:t>had to be dissolved, the committee made the following comments:</w:t>
      </w:r>
    </w:p>
    <w:p w:rsidR="003861A7" w:rsidRPr="003861A7" w:rsidRDefault="003861A7" w:rsidP="00A368E8">
      <w:pPr>
        <w:pStyle w:val="ListParagraph"/>
        <w:numPr>
          <w:ilvl w:val="0"/>
          <w:numId w:val="1"/>
        </w:numPr>
        <w:tabs>
          <w:tab w:val="left" w:pos="1200"/>
        </w:tabs>
        <w:ind w:right="796"/>
        <w:jc w:val="left"/>
        <w:rPr>
          <w:rFonts w:ascii="Arial" w:hAnsi="Arial" w:cs="Arial"/>
          <w:sz w:val="20"/>
          <w:szCs w:val="20"/>
        </w:rPr>
      </w:pPr>
      <w:r w:rsidRPr="003861A7">
        <w:rPr>
          <w:rFonts w:ascii="Arial" w:hAnsi="Arial" w:cs="Arial"/>
          <w:sz w:val="20"/>
          <w:szCs w:val="20"/>
        </w:rPr>
        <w:t>The</w:t>
      </w:r>
      <w:r w:rsidRPr="003861A7">
        <w:rPr>
          <w:rFonts w:ascii="Arial" w:hAnsi="Arial" w:cs="Arial"/>
          <w:spacing w:val="-13"/>
          <w:sz w:val="20"/>
          <w:szCs w:val="20"/>
        </w:rPr>
        <w:t xml:space="preserve"> </w:t>
      </w:r>
      <w:r w:rsidRPr="003861A7">
        <w:rPr>
          <w:rFonts w:ascii="Arial" w:hAnsi="Arial" w:cs="Arial"/>
          <w:sz w:val="20"/>
          <w:szCs w:val="20"/>
        </w:rPr>
        <w:t>committees</w:t>
      </w:r>
      <w:r w:rsidRPr="003861A7">
        <w:rPr>
          <w:rFonts w:ascii="Arial" w:hAnsi="Arial" w:cs="Arial"/>
          <w:spacing w:val="-12"/>
          <w:sz w:val="20"/>
          <w:szCs w:val="20"/>
        </w:rPr>
        <w:t xml:space="preserve"> </w:t>
      </w:r>
      <w:r w:rsidRPr="003861A7">
        <w:rPr>
          <w:rFonts w:ascii="Arial" w:hAnsi="Arial" w:cs="Arial"/>
          <w:sz w:val="20"/>
          <w:szCs w:val="20"/>
        </w:rPr>
        <w:t>strongly</w:t>
      </w:r>
      <w:r w:rsidRPr="003861A7">
        <w:rPr>
          <w:rFonts w:ascii="Arial" w:hAnsi="Arial" w:cs="Arial"/>
          <w:spacing w:val="-12"/>
          <w:sz w:val="20"/>
          <w:szCs w:val="20"/>
        </w:rPr>
        <w:t xml:space="preserve"> </w:t>
      </w:r>
      <w:r w:rsidRPr="003861A7">
        <w:rPr>
          <w:rFonts w:ascii="Arial" w:hAnsi="Arial" w:cs="Arial"/>
          <w:sz w:val="20"/>
          <w:szCs w:val="20"/>
        </w:rPr>
        <w:t>objected</w:t>
      </w:r>
      <w:r w:rsidRPr="003861A7">
        <w:rPr>
          <w:rFonts w:ascii="Arial" w:hAnsi="Arial" w:cs="Arial"/>
          <w:spacing w:val="-12"/>
          <w:sz w:val="20"/>
          <w:szCs w:val="20"/>
        </w:rPr>
        <w:t xml:space="preserve"> </w:t>
      </w:r>
      <w:r w:rsidRPr="003861A7">
        <w:rPr>
          <w:rFonts w:ascii="Arial" w:hAnsi="Arial" w:cs="Arial"/>
          <w:sz w:val="20"/>
          <w:szCs w:val="20"/>
        </w:rPr>
        <w:t>to</w:t>
      </w:r>
      <w:r w:rsidRPr="003861A7">
        <w:rPr>
          <w:rFonts w:ascii="Arial" w:hAnsi="Arial" w:cs="Arial"/>
          <w:spacing w:val="-12"/>
          <w:sz w:val="20"/>
          <w:szCs w:val="20"/>
        </w:rPr>
        <w:t xml:space="preserve"> </w:t>
      </w:r>
      <w:r w:rsidRPr="003861A7">
        <w:rPr>
          <w:rFonts w:ascii="Arial" w:hAnsi="Arial" w:cs="Arial"/>
          <w:sz w:val="20"/>
          <w:szCs w:val="20"/>
        </w:rPr>
        <w:t>the</w:t>
      </w:r>
      <w:r w:rsidRPr="003861A7">
        <w:rPr>
          <w:rFonts w:ascii="Arial" w:hAnsi="Arial" w:cs="Arial"/>
          <w:spacing w:val="-12"/>
          <w:sz w:val="20"/>
          <w:szCs w:val="20"/>
        </w:rPr>
        <w:t xml:space="preserve"> </w:t>
      </w:r>
      <w:r w:rsidRPr="003861A7">
        <w:rPr>
          <w:rFonts w:ascii="Arial" w:hAnsi="Arial" w:cs="Arial"/>
          <w:sz w:val="20"/>
          <w:szCs w:val="20"/>
        </w:rPr>
        <w:t>Minister</w:t>
      </w:r>
      <w:r w:rsidRPr="003861A7">
        <w:rPr>
          <w:rFonts w:ascii="Arial" w:hAnsi="Arial" w:cs="Arial"/>
          <w:spacing w:val="-12"/>
          <w:sz w:val="20"/>
          <w:szCs w:val="20"/>
        </w:rPr>
        <w:t xml:space="preserve"> </w:t>
      </w:r>
      <w:r w:rsidRPr="003861A7">
        <w:rPr>
          <w:rFonts w:ascii="Arial" w:hAnsi="Arial" w:cs="Arial"/>
          <w:sz w:val="20"/>
          <w:szCs w:val="20"/>
        </w:rPr>
        <w:t>having</w:t>
      </w:r>
      <w:r w:rsidRPr="003861A7">
        <w:rPr>
          <w:rFonts w:ascii="Arial" w:hAnsi="Arial" w:cs="Arial"/>
          <w:spacing w:val="-13"/>
          <w:sz w:val="20"/>
          <w:szCs w:val="20"/>
        </w:rPr>
        <w:t xml:space="preserve"> </w:t>
      </w:r>
      <w:r w:rsidRPr="003861A7">
        <w:rPr>
          <w:rFonts w:ascii="Arial" w:hAnsi="Arial" w:cs="Arial"/>
          <w:sz w:val="20"/>
          <w:szCs w:val="20"/>
        </w:rPr>
        <w:t>released</w:t>
      </w:r>
      <w:r w:rsidRPr="003861A7">
        <w:rPr>
          <w:rFonts w:ascii="Arial" w:hAnsi="Arial" w:cs="Arial"/>
          <w:spacing w:val="-12"/>
          <w:sz w:val="20"/>
          <w:szCs w:val="20"/>
        </w:rPr>
        <w:t xml:space="preserve"> </w:t>
      </w:r>
      <w:r w:rsidRPr="003861A7">
        <w:rPr>
          <w:rFonts w:ascii="Arial" w:hAnsi="Arial" w:cs="Arial"/>
          <w:sz w:val="20"/>
          <w:szCs w:val="20"/>
        </w:rPr>
        <w:t>information</w:t>
      </w:r>
      <w:r w:rsidRPr="003861A7">
        <w:rPr>
          <w:rFonts w:ascii="Arial" w:hAnsi="Arial" w:cs="Arial"/>
          <w:spacing w:val="-12"/>
          <w:sz w:val="20"/>
          <w:szCs w:val="20"/>
        </w:rPr>
        <w:t xml:space="preserve"> </w:t>
      </w:r>
      <w:r w:rsidRPr="003861A7">
        <w:rPr>
          <w:rFonts w:ascii="Arial" w:hAnsi="Arial" w:cs="Arial"/>
          <w:sz w:val="20"/>
          <w:szCs w:val="20"/>
        </w:rPr>
        <w:t>on</w:t>
      </w:r>
      <w:r w:rsidRPr="003861A7">
        <w:rPr>
          <w:rFonts w:ascii="Arial" w:hAnsi="Arial" w:cs="Arial"/>
          <w:spacing w:val="-12"/>
          <w:sz w:val="20"/>
          <w:szCs w:val="20"/>
        </w:rPr>
        <w:t xml:space="preserve"> </w:t>
      </w:r>
      <w:r w:rsidRPr="003861A7">
        <w:rPr>
          <w:rFonts w:ascii="Arial" w:hAnsi="Arial" w:cs="Arial"/>
          <w:sz w:val="20"/>
          <w:szCs w:val="20"/>
        </w:rPr>
        <w:t>the</w:t>
      </w:r>
      <w:r w:rsidRPr="003861A7">
        <w:rPr>
          <w:rFonts w:ascii="Arial" w:hAnsi="Arial" w:cs="Arial"/>
          <w:spacing w:val="-12"/>
          <w:sz w:val="20"/>
          <w:szCs w:val="20"/>
        </w:rPr>
        <w:t xml:space="preserve"> </w:t>
      </w:r>
      <w:r w:rsidRPr="003861A7">
        <w:rPr>
          <w:rFonts w:ascii="Arial" w:hAnsi="Arial" w:cs="Arial"/>
          <w:sz w:val="20"/>
          <w:szCs w:val="20"/>
        </w:rPr>
        <w:t>IDT’s Exit Strategy in the media before informing the committees that she was dissolving the entity.</w:t>
      </w:r>
    </w:p>
    <w:p w:rsidR="003861A7" w:rsidRPr="003861A7" w:rsidRDefault="003861A7" w:rsidP="003861A7">
      <w:pPr>
        <w:rPr>
          <w:rFonts w:ascii="Arial" w:hAnsi="Arial" w:cs="Arial"/>
          <w:sz w:val="20"/>
          <w:szCs w:val="20"/>
        </w:rPr>
        <w:sectPr w:rsidR="003861A7" w:rsidRPr="003861A7">
          <w:headerReference w:type="default" r:id="rId92"/>
          <w:footerReference w:type="default" r:id="rId93"/>
          <w:pgSz w:w="12240" w:h="15840"/>
          <w:pgMar w:top="1340" w:right="640" w:bottom="1140" w:left="960" w:header="454" w:footer="942" w:gutter="0"/>
          <w:pgNumType w:start="295"/>
          <w:cols w:space="720"/>
        </w:sectPr>
      </w:pPr>
    </w:p>
    <w:p w:rsidR="003861A7" w:rsidRPr="003861A7" w:rsidRDefault="003861A7" w:rsidP="00A368E8">
      <w:pPr>
        <w:pStyle w:val="ListParagraph"/>
        <w:numPr>
          <w:ilvl w:val="0"/>
          <w:numId w:val="1"/>
        </w:numPr>
        <w:tabs>
          <w:tab w:val="left" w:pos="1200"/>
        </w:tabs>
        <w:ind w:left="1200" w:right="796"/>
        <w:jc w:val="left"/>
        <w:rPr>
          <w:rFonts w:ascii="Arial" w:hAnsi="Arial" w:cs="Arial"/>
          <w:sz w:val="20"/>
          <w:szCs w:val="20"/>
        </w:rPr>
      </w:pPr>
      <w:r w:rsidRPr="003861A7">
        <w:rPr>
          <w:rFonts w:ascii="Arial" w:hAnsi="Arial" w:cs="Arial"/>
          <w:sz w:val="20"/>
          <w:szCs w:val="20"/>
        </w:rPr>
        <w:lastRenderedPageBreak/>
        <w:t>The Interim Board Chair confirmed that the Minister and the DPWI knew of the Board vacancies</w:t>
      </w:r>
      <w:r w:rsidRPr="003861A7">
        <w:rPr>
          <w:rFonts w:ascii="Arial" w:hAnsi="Arial" w:cs="Arial"/>
          <w:spacing w:val="-17"/>
          <w:sz w:val="20"/>
          <w:szCs w:val="20"/>
        </w:rPr>
        <w:t xml:space="preserve"> </w:t>
      </w:r>
      <w:r w:rsidRPr="003861A7">
        <w:rPr>
          <w:rFonts w:ascii="Arial" w:hAnsi="Arial" w:cs="Arial"/>
          <w:sz w:val="20"/>
          <w:szCs w:val="20"/>
        </w:rPr>
        <w:t>and</w:t>
      </w:r>
      <w:r w:rsidRPr="003861A7">
        <w:rPr>
          <w:rFonts w:ascii="Arial" w:hAnsi="Arial" w:cs="Arial"/>
          <w:spacing w:val="-16"/>
          <w:sz w:val="20"/>
          <w:szCs w:val="20"/>
        </w:rPr>
        <w:t xml:space="preserve"> </w:t>
      </w:r>
      <w:r w:rsidRPr="003861A7">
        <w:rPr>
          <w:rFonts w:ascii="Arial" w:hAnsi="Arial" w:cs="Arial"/>
          <w:sz w:val="20"/>
          <w:szCs w:val="20"/>
        </w:rPr>
        <w:t>that</w:t>
      </w:r>
      <w:r w:rsidRPr="003861A7">
        <w:rPr>
          <w:rFonts w:ascii="Arial" w:hAnsi="Arial" w:cs="Arial"/>
          <w:spacing w:val="-16"/>
          <w:sz w:val="20"/>
          <w:szCs w:val="20"/>
        </w:rPr>
        <w:t xml:space="preserve"> </w:t>
      </w:r>
      <w:r w:rsidRPr="003861A7">
        <w:rPr>
          <w:rFonts w:ascii="Arial" w:hAnsi="Arial" w:cs="Arial"/>
          <w:sz w:val="20"/>
          <w:szCs w:val="20"/>
        </w:rPr>
        <w:t>no</w:t>
      </w:r>
      <w:r w:rsidRPr="003861A7">
        <w:rPr>
          <w:rFonts w:ascii="Arial" w:hAnsi="Arial" w:cs="Arial"/>
          <w:spacing w:val="-16"/>
          <w:sz w:val="20"/>
          <w:szCs w:val="20"/>
        </w:rPr>
        <w:t xml:space="preserve"> </w:t>
      </w:r>
      <w:r w:rsidRPr="003861A7">
        <w:rPr>
          <w:rFonts w:ascii="Arial" w:hAnsi="Arial" w:cs="Arial"/>
          <w:sz w:val="20"/>
          <w:szCs w:val="20"/>
        </w:rPr>
        <w:t>appointments</w:t>
      </w:r>
      <w:r w:rsidRPr="003861A7">
        <w:rPr>
          <w:rFonts w:ascii="Arial" w:hAnsi="Arial" w:cs="Arial"/>
          <w:spacing w:val="-16"/>
          <w:sz w:val="20"/>
          <w:szCs w:val="20"/>
        </w:rPr>
        <w:t xml:space="preserve"> </w:t>
      </w:r>
      <w:r w:rsidRPr="003861A7">
        <w:rPr>
          <w:rFonts w:ascii="Arial" w:hAnsi="Arial" w:cs="Arial"/>
          <w:sz w:val="20"/>
          <w:szCs w:val="20"/>
        </w:rPr>
        <w:t>were</w:t>
      </w:r>
      <w:r w:rsidRPr="003861A7">
        <w:rPr>
          <w:rFonts w:ascii="Arial" w:hAnsi="Arial" w:cs="Arial"/>
          <w:spacing w:val="-16"/>
          <w:sz w:val="20"/>
          <w:szCs w:val="20"/>
        </w:rPr>
        <w:t xml:space="preserve"> </w:t>
      </w:r>
      <w:r w:rsidRPr="003861A7">
        <w:rPr>
          <w:rFonts w:ascii="Arial" w:hAnsi="Arial" w:cs="Arial"/>
          <w:sz w:val="20"/>
          <w:szCs w:val="20"/>
        </w:rPr>
        <w:t>made</w:t>
      </w:r>
      <w:r w:rsidRPr="003861A7">
        <w:rPr>
          <w:rFonts w:ascii="Arial" w:hAnsi="Arial" w:cs="Arial"/>
          <w:spacing w:val="-16"/>
          <w:sz w:val="20"/>
          <w:szCs w:val="20"/>
        </w:rPr>
        <w:t xml:space="preserve"> </w:t>
      </w:r>
      <w:r w:rsidRPr="003861A7">
        <w:rPr>
          <w:rFonts w:ascii="Arial" w:hAnsi="Arial" w:cs="Arial"/>
          <w:sz w:val="20"/>
          <w:szCs w:val="20"/>
        </w:rPr>
        <w:t>to</w:t>
      </w:r>
      <w:r w:rsidRPr="003861A7">
        <w:rPr>
          <w:rFonts w:ascii="Arial" w:hAnsi="Arial" w:cs="Arial"/>
          <w:spacing w:val="-16"/>
          <w:sz w:val="20"/>
          <w:szCs w:val="20"/>
        </w:rPr>
        <w:t xml:space="preserve"> </w:t>
      </w:r>
      <w:r w:rsidRPr="003861A7">
        <w:rPr>
          <w:rFonts w:ascii="Arial" w:hAnsi="Arial" w:cs="Arial"/>
          <w:sz w:val="20"/>
          <w:szCs w:val="20"/>
        </w:rPr>
        <w:t>ensure</w:t>
      </w:r>
      <w:r w:rsidRPr="003861A7">
        <w:rPr>
          <w:rFonts w:ascii="Arial" w:hAnsi="Arial" w:cs="Arial"/>
          <w:spacing w:val="-16"/>
          <w:sz w:val="20"/>
          <w:szCs w:val="20"/>
        </w:rPr>
        <w:t xml:space="preserve"> </w:t>
      </w:r>
      <w:r w:rsidRPr="003861A7">
        <w:rPr>
          <w:rFonts w:ascii="Arial" w:hAnsi="Arial" w:cs="Arial"/>
          <w:sz w:val="20"/>
          <w:szCs w:val="20"/>
        </w:rPr>
        <w:t>that</w:t>
      </w:r>
      <w:r w:rsidRPr="003861A7">
        <w:rPr>
          <w:rFonts w:ascii="Arial" w:hAnsi="Arial" w:cs="Arial"/>
          <w:spacing w:val="-17"/>
          <w:sz w:val="20"/>
          <w:szCs w:val="20"/>
        </w:rPr>
        <w:t xml:space="preserve"> </w:t>
      </w:r>
      <w:r w:rsidRPr="003861A7">
        <w:rPr>
          <w:rFonts w:ascii="Arial" w:hAnsi="Arial" w:cs="Arial"/>
          <w:sz w:val="20"/>
          <w:szCs w:val="20"/>
        </w:rPr>
        <w:t>there</w:t>
      </w:r>
      <w:r w:rsidRPr="003861A7">
        <w:rPr>
          <w:rFonts w:ascii="Arial" w:hAnsi="Arial" w:cs="Arial"/>
          <w:spacing w:val="-16"/>
          <w:sz w:val="20"/>
          <w:szCs w:val="20"/>
        </w:rPr>
        <w:t xml:space="preserve"> </w:t>
      </w:r>
      <w:r w:rsidRPr="003861A7">
        <w:rPr>
          <w:rFonts w:ascii="Arial" w:hAnsi="Arial" w:cs="Arial"/>
          <w:sz w:val="20"/>
          <w:szCs w:val="20"/>
        </w:rPr>
        <w:t>the</w:t>
      </w:r>
      <w:r w:rsidRPr="003861A7">
        <w:rPr>
          <w:rFonts w:ascii="Arial" w:hAnsi="Arial" w:cs="Arial"/>
          <w:spacing w:val="-16"/>
          <w:sz w:val="20"/>
          <w:szCs w:val="20"/>
        </w:rPr>
        <w:t xml:space="preserve"> </w:t>
      </w:r>
      <w:r w:rsidRPr="003861A7">
        <w:rPr>
          <w:rFonts w:ascii="Arial" w:hAnsi="Arial" w:cs="Arial"/>
          <w:sz w:val="20"/>
          <w:szCs w:val="20"/>
        </w:rPr>
        <w:t>governance</w:t>
      </w:r>
      <w:r w:rsidRPr="003861A7">
        <w:rPr>
          <w:rFonts w:ascii="Arial" w:hAnsi="Arial" w:cs="Arial"/>
          <w:spacing w:val="-16"/>
          <w:sz w:val="20"/>
          <w:szCs w:val="20"/>
        </w:rPr>
        <w:t xml:space="preserve"> </w:t>
      </w:r>
      <w:r w:rsidRPr="003861A7">
        <w:rPr>
          <w:rFonts w:ascii="Arial" w:hAnsi="Arial" w:cs="Arial"/>
          <w:sz w:val="20"/>
          <w:szCs w:val="20"/>
        </w:rPr>
        <w:t>structure remained in place. He stressed that it had a strong internal audit committee in</w:t>
      </w:r>
      <w:r w:rsidRPr="003861A7">
        <w:rPr>
          <w:rFonts w:ascii="Arial" w:hAnsi="Arial" w:cs="Arial"/>
          <w:spacing w:val="-11"/>
          <w:sz w:val="20"/>
          <w:szCs w:val="20"/>
        </w:rPr>
        <w:t xml:space="preserve"> </w:t>
      </w:r>
      <w:r w:rsidRPr="003861A7">
        <w:rPr>
          <w:rFonts w:ascii="Arial" w:hAnsi="Arial" w:cs="Arial"/>
          <w:sz w:val="20"/>
          <w:szCs w:val="20"/>
        </w:rPr>
        <w:t>place.</w:t>
      </w:r>
    </w:p>
    <w:p w:rsidR="003861A7" w:rsidRPr="003861A7" w:rsidRDefault="003861A7" w:rsidP="00A368E8">
      <w:pPr>
        <w:pStyle w:val="ListParagraph"/>
        <w:numPr>
          <w:ilvl w:val="0"/>
          <w:numId w:val="1"/>
        </w:numPr>
        <w:tabs>
          <w:tab w:val="left" w:pos="1200"/>
        </w:tabs>
        <w:ind w:left="1200" w:right="797"/>
        <w:jc w:val="left"/>
        <w:rPr>
          <w:rFonts w:ascii="Arial" w:hAnsi="Arial" w:cs="Arial"/>
          <w:sz w:val="20"/>
          <w:szCs w:val="20"/>
        </w:rPr>
      </w:pPr>
      <w:r w:rsidRPr="003861A7">
        <w:rPr>
          <w:rFonts w:ascii="Arial" w:hAnsi="Arial" w:cs="Arial"/>
          <w:sz w:val="20"/>
          <w:szCs w:val="20"/>
        </w:rPr>
        <w:t>The</w:t>
      </w:r>
      <w:r w:rsidRPr="003861A7">
        <w:rPr>
          <w:rFonts w:ascii="Arial" w:hAnsi="Arial" w:cs="Arial"/>
          <w:spacing w:val="-14"/>
          <w:sz w:val="20"/>
          <w:szCs w:val="20"/>
        </w:rPr>
        <w:t xml:space="preserve"> </w:t>
      </w:r>
      <w:r w:rsidRPr="003861A7">
        <w:rPr>
          <w:rFonts w:ascii="Arial" w:hAnsi="Arial" w:cs="Arial"/>
          <w:sz w:val="20"/>
          <w:szCs w:val="20"/>
        </w:rPr>
        <w:t>committees</w:t>
      </w:r>
      <w:r w:rsidRPr="003861A7">
        <w:rPr>
          <w:rFonts w:ascii="Arial" w:hAnsi="Arial" w:cs="Arial"/>
          <w:spacing w:val="-15"/>
          <w:sz w:val="20"/>
          <w:szCs w:val="20"/>
        </w:rPr>
        <w:t xml:space="preserve"> </w:t>
      </w:r>
      <w:r w:rsidRPr="003861A7">
        <w:rPr>
          <w:rFonts w:ascii="Arial" w:hAnsi="Arial" w:cs="Arial"/>
          <w:sz w:val="20"/>
          <w:szCs w:val="20"/>
        </w:rPr>
        <w:t>stressed</w:t>
      </w:r>
      <w:r w:rsidRPr="003861A7">
        <w:rPr>
          <w:rFonts w:ascii="Arial" w:hAnsi="Arial" w:cs="Arial"/>
          <w:spacing w:val="-14"/>
          <w:sz w:val="20"/>
          <w:szCs w:val="20"/>
        </w:rPr>
        <w:t xml:space="preserve"> </w:t>
      </w:r>
      <w:r w:rsidRPr="003861A7">
        <w:rPr>
          <w:rFonts w:ascii="Arial" w:hAnsi="Arial" w:cs="Arial"/>
          <w:sz w:val="20"/>
          <w:szCs w:val="20"/>
        </w:rPr>
        <w:t>that</w:t>
      </w:r>
      <w:r w:rsidRPr="003861A7">
        <w:rPr>
          <w:rFonts w:ascii="Arial" w:hAnsi="Arial" w:cs="Arial"/>
          <w:spacing w:val="-14"/>
          <w:sz w:val="20"/>
          <w:szCs w:val="20"/>
        </w:rPr>
        <w:t xml:space="preserve"> </w:t>
      </w:r>
      <w:r w:rsidRPr="003861A7">
        <w:rPr>
          <w:rFonts w:ascii="Arial" w:hAnsi="Arial" w:cs="Arial"/>
          <w:sz w:val="20"/>
          <w:szCs w:val="20"/>
        </w:rPr>
        <w:t>the</w:t>
      </w:r>
      <w:r w:rsidRPr="003861A7">
        <w:rPr>
          <w:rFonts w:ascii="Arial" w:hAnsi="Arial" w:cs="Arial"/>
          <w:spacing w:val="-14"/>
          <w:sz w:val="20"/>
          <w:szCs w:val="20"/>
        </w:rPr>
        <w:t xml:space="preserve"> </w:t>
      </w:r>
      <w:r w:rsidRPr="003861A7">
        <w:rPr>
          <w:rFonts w:ascii="Arial" w:hAnsi="Arial" w:cs="Arial"/>
          <w:sz w:val="20"/>
          <w:szCs w:val="20"/>
        </w:rPr>
        <w:t>Minister</w:t>
      </w:r>
      <w:r w:rsidRPr="003861A7">
        <w:rPr>
          <w:rFonts w:ascii="Arial" w:hAnsi="Arial" w:cs="Arial"/>
          <w:spacing w:val="-14"/>
          <w:sz w:val="20"/>
          <w:szCs w:val="20"/>
        </w:rPr>
        <w:t xml:space="preserve"> </w:t>
      </w:r>
      <w:r w:rsidRPr="003861A7">
        <w:rPr>
          <w:rFonts w:ascii="Arial" w:hAnsi="Arial" w:cs="Arial"/>
          <w:sz w:val="20"/>
          <w:szCs w:val="20"/>
        </w:rPr>
        <w:t>needed</w:t>
      </w:r>
      <w:r w:rsidRPr="003861A7">
        <w:rPr>
          <w:rFonts w:ascii="Arial" w:hAnsi="Arial" w:cs="Arial"/>
          <w:spacing w:val="-15"/>
          <w:sz w:val="20"/>
          <w:szCs w:val="20"/>
        </w:rPr>
        <w:t xml:space="preserve"> </w:t>
      </w:r>
      <w:r w:rsidRPr="003861A7">
        <w:rPr>
          <w:rFonts w:ascii="Arial" w:hAnsi="Arial" w:cs="Arial"/>
          <w:sz w:val="20"/>
          <w:szCs w:val="20"/>
        </w:rPr>
        <w:t>a</w:t>
      </w:r>
      <w:r w:rsidRPr="003861A7">
        <w:rPr>
          <w:rFonts w:ascii="Arial" w:hAnsi="Arial" w:cs="Arial"/>
          <w:spacing w:val="-14"/>
          <w:sz w:val="20"/>
          <w:szCs w:val="20"/>
        </w:rPr>
        <w:t xml:space="preserve"> </w:t>
      </w:r>
      <w:r w:rsidRPr="003861A7">
        <w:rPr>
          <w:rFonts w:ascii="Arial" w:hAnsi="Arial" w:cs="Arial"/>
          <w:sz w:val="20"/>
          <w:szCs w:val="20"/>
        </w:rPr>
        <w:t>stronger</w:t>
      </w:r>
      <w:r w:rsidRPr="003861A7">
        <w:rPr>
          <w:rFonts w:ascii="Arial" w:hAnsi="Arial" w:cs="Arial"/>
          <w:spacing w:val="-14"/>
          <w:sz w:val="20"/>
          <w:szCs w:val="20"/>
        </w:rPr>
        <w:t xml:space="preserve"> </w:t>
      </w:r>
      <w:r w:rsidRPr="003861A7">
        <w:rPr>
          <w:rFonts w:ascii="Arial" w:hAnsi="Arial" w:cs="Arial"/>
          <w:sz w:val="20"/>
          <w:szCs w:val="20"/>
        </w:rPr>
        <w:t>monitoring</w:t>
      </w:r>
      <w:r w:rsidRPr="003861A7">
        <w:rPr>
          <w:rFonts w:ascii="Arial" w:hAnsi="Arial" w:cs="Arial"/>
          <w:spacing w:val="-14"/>
          <w:sz w:val="20"/>
          <w:szCs w:val="20"/>
        </w:rPr>
        <w:t xml:space="preserve"> </w:t>
      </w:r>
      <w:r w:rsidRPr="003861A7">
        <w:rPr>
          <w:rFonts w:ascii="Arial" w:hAnsi="Arial" w:cs="Arial"/>
          <w:sz w:val="20"/>
          <w:szCs w:val="20"/>
        </w:rPr>
        <w:t>and</w:t>
      </w:r>
      <w:r w:rsidRPr="003861A7">
        <w:rPr>
          <w:rFonts w:ascii="Arial" w:hAnsi="Arial" w:cs="Arial"/>
          <w:spacing w:val="-14"/>
          <w:sz w:val="20"/>
          <w:szCs w:val="20"/>
        </w:rPr>
        <w:t xml:space="preserve"> </w:t>
      </w:r>
      <w:r w:rsidRPr="003861A7">
        <w:rPr>
          <w:rFonts w:ascii="Arial" w:hAnsi="Arial" w:cs="Arial"/>
          <w:sz w:val="20"/>
          <w:szCs w:val="20"/>
        </w:rPr>
        <w:t>evaluation</w:t>
      </w:r>
      <w:r w:rsidRPr="003861A7">
        <w:rPr>
          <w:rFonts w:ascii="Arial" w:hAnsi="Arial" w:cs="Arial"/>
          <w:spacing w:val="-13"/>
          <w:sz w:val="20"/>
          <w:szCs w:val="20"/>
        </w:rPr>
        <w:t xml:space="preserve"> </w:t>
      </w:r>
      <w:r w:rsidRPr="003861A7">
        <w:rPr>
          <w:rFonts w:ascii="Arial" w:hAnsi="Arial" w:cs="Arial"/>
          <w:sz w:val="20"/>
          <w:szCs w:val="20"/>
        </w:rPr>
        <w:t>unit in her office that can timeously alert her of challenges in the governance structures of the public works entities as well as problems in her</w:t>
      </w:r>
      <w:r w:rsidRPr="003861A7">
        <w:rPr>
          <w:rFonts w:ascii="Arial" w:hAnsi="Arial" w:cs="Arial"/>
          <w:spacing w:val="-4"/>
          <w:sz w:val="20"/>
          <w:szCs w:val="20"/>
        </w:rPr>
        <w:t xml:space="preserve"> </w:t>
      </w:r>
      <w:r w:rsidRPr="003861A7">
        <w:rPr>
          <w:rFonts w:ascii="Arial" w:hAnsi="Arial" w:cs="Arial"/>
          <w:sz w:val="20"/>
          <w:szCs w:val="20"/>
        </w:rPr>
        <w:t>department.</w:t>
      </w:r>
    </w:p>
    <w:p w:rsidR="003861A7" w:rsidRPr="003861A7" w:rsidRDefault="003861A7" w:rsidP="00A368E8">
      <w:pPr>
        <w:pStyle w:val="ListParagraph"/>
        <w:numPr>
          <w:ilvl w:val="0"/>
          <w:numId w:val="1"/>
        </w:numPr>
        <w:tabs>
          <w:tab w:val="left" w:pos="1200"/>
        </w:tabs>
        <w:ind w:left="1200" w:right="793"/>
        <w:jc w:val="left"/>
        <w:rPr>
          <w:rFonts w:ascii="Arial" w:hAnsi="Arial" w:cs="Arial"/>
          <w:sz w:val="20"/>
          <w:szCs w:val="20"/>
        </w:rPr>
      </w:pPr>
      <w:r w:rsidRPr="003861A7">
        <w:rPr>
          <w:rFonts w:ascii="Arial" w:hAnsi="Arial" w:cs="Arial"/>
          <w:sz w:val="20"/>
          <w:szCs w:val="20"/>
        </w:rPr>
        <w:t>The matter of consequence management to deal with irregular expenditure, and possible malpractice in the IDT had been dealt with; a comprehensive report was available and would be submitted to the</w:t>
      </w:r>
      <w:r w:rsidRPr="003861A7">
        <w:rPr>
          <w:rFonts w:ascii="Arial" w:hAnsi="Arial" w:cs="Arial"/>
          <w:spacing w:val="-3"/>
          <w:sz w:val="20"/>
          <w:szCs w:val="20"/>
        </w:rPr>
        <w:t xml:space="preserve"> </w:t>
      </w:r>
      <w:r w:rsidRPr="003861A7">
        <w:rPr>
          <w:rFonts w:ascii="Arial" w:hAnsi="Arial" w:cs="Arial"/>
          <w:sz w:val="20"/>
          <w:szCs w:val="20"/>
        </w:rPr>
        <w:t>committees.</w:t>
      </w:r>
    </w:p>
    <w:p w:rsidR="003861A7" w:rsidRPr="003861A7" w:rsidRDefault="003861A7" w:rsidP="00A368E8">
      <w:pPr>
        <w:pStyle w:val="ListParagraph"/>
        <w:numPr>
          <w:ilvl w:val="0"/>
          <w:numId w:val="1"/>
        </w:numPr>
        <w:tabs>
          <w:tab w:val="left" w:pos="1200"/>
        </w:tabs>
        <w:ind w:left="1200" w:right="797"/>
        <w:jc w:val="left"/>
        <w:rPr>
          <w:rFonts w:ascii="Arial" w:hAnsi="Arial" w:cs="Arial"/>
          <w:sz w:val="20"/>
          <w:szCs w:val="20"/>
        </w:rPr>
      </w:pPr>
      <w:r w:rsidRPr="003861A7">
        <w:rPr>
          <w:rFonts w:ascii="Arial" w:hAnsi="Arial" w:cs="Arial"/>
          <w:sz w:val="20"/>
          <w:szCs w:val="20"/>
        </w:rPr>
        <w:t>The Minister, having requested the withdrawal of the Strategic Plan, and Annual Performance</w:t>
      </w:r>
      <w:r w:rsidRPr="003861A7">
        <w:rPr>
          <w:rFonts w:ascii="Arial" w:hAnsi="Arial" w:cs="Arial"/>
          <w:spacing w:val="-10"/>
          <w:sz w:val="20"/>
          <w:szCs w:val="20"/>
        </w:rPr>
        <w:t xml:space="preserve"> </w:t>
      </w:r>
      <w:r w:rsidRPr="003861A7">
        <w:rPr>
          <w:rFonts w:ascii="Arial" w:hAnsi="Arial" w:cs="Arial"/>
          <w:sz w:val="20"/>
          <w:szCs w:val="20"/>
        </w:rPr>
        <w:t>Plan</w:t>
      </w:r>
      <w:r w:rsidRPr="003861A7">
        <w:rPr>
          <w:rFonts w:ascii="Arial" w:hAnsi="Arial" w:cs="Arial"/>
          <w:spacing w:val="-9"/>
          <w:sz w:val="20"/>
          <w:szCs w:val="20"/>
        </w:rPr>
        <w:t xml:space="preserve"> </w:t>
      </w:r>
      <w:r w:rsidRPr="003861A7">
        <w:rPr>
          <w:rFonts w:ascii="Arial" w:hAnsi="Arial" w:cs="Arial"/>
          <w:sz w:val="20"/>
          <w:szCs w:val="20"/>
        </w:rPr>
        <w:t>of</w:t>
      </w:r>
      <w:r w:rsidRPr="003861A7">
        <w:rPr>
          <w:rFonts w:ascii="Arial" w:hAnsi="Arial" w:cs="Arial"/>
          <w:spacing w:val="-8"/>
          <w:sz w:val="20"/>
          <w:szCs w:val="20"/>
        </w:rPr>
        <w:t xml:space="preserve"> </w:t>
      </w:r>
      <w:r w:rsidRPr="003861A7">
        <w:rPr>
          <w:rFonts w:ascii="Arial" w:hAnsi="Arial" w:cs="Arial"/>
          <w:sz w:val="20"/>
          <w:szCs w:val="20"/>
        </w:rPr>
        <w:t>the</w:t>
      </w:r>
      <w:r w:rsidRPr="003861A7">
        <w:rPr>
          <w:rFonts w:ascii="Arial" w:hAnsi="Arial" w:cs="Arial"/>
          <w:spacing w:val="-8"/>
          <w:sz w:val="20"/>
          <w:szCs w:val="20"/>
        </w:rPr>
        <w:t xml:space="preserve"> </w:t>
      </w:r>
      <w:r w:rsidRPr="003861A7">
        <w:rPr>
          <w:rFonts w:ascii="Arial" w:hAnsi="Arial" w:cs="Arial"/>
          <w:sz w:val="20"/>
          <w:szCs w:val="20"/>
        </w:rPr>
        <w:t>IDT,</w:t>
      </w:r>
      <w:r w:rsidRPr="003861A7">
        <w:rPr>
          <w:rFonts w:ascii="Arial" w:hAnsi="Arial" w:cs="Arial"/>
          <w:spacing w:val="-8"/>
          <w:sz w:val="20"/>
          <w:szCs w:val="20"/>
        </w:rPr>
        <w:t xml:space="preserve"> </w:t>
      </w:r>
      <w:r w:rsidRPr="003861A7">
        <w:rPr>
          <w:rFonts w:ascii="Arial" w:hAnsi="Arial" w:cs="Arial"/>
          <w:sz w:val="20"/>
          <w:szCs w:val="20"/>
        </w:rPr>
        <w:t>the</w:t>
      </w:r>
      <w:r w:rsidRPr="003861A7">
        <w:rPr>
          <w:rFonts w:ascii="Arial" w:hAnsi="Arial" w:cs="Arial"/>
          <w:spacing w:val="-8"/>
          <w:sz w:val="20"/>
          <w:szCs w:val="20"/>
        </w:rPr>
        <w:t xml:space="preserve"> </w:t>
      </w:r>
      <w:r w:rsidRPr="003861A7">
        <w:rPr>
          <w:rFonts w:ascii="Arial" w:hAnsi="Arial" w:cs="Arial"/>
          <w:sz w:val="20"/>
          <w:szCs w:val="20"/>
        </w:rPr>
        <w:t>Committees</w:t>
      </w:r>
      <w:r w:rsidRPr="003861A7">
        <w:rPr>
          <w:rFonts w:ascii="Arial" w:hAnsi="Arial" w:cs="Arial"/>
          <w:spacing w:val="-8"/>
          <w:sz w:val="20"/>
          <w:szCs w:val="20"/>
        </w:rPr>
        <w:t xml:space="preserve"> </w:t>
      </w:r>
      <w:r w:rsidRPr="003861A7">
        <w:rPr>
          <w:rFonts w:ascii="Arial" w:hAnsi="Arial" w:cs="Arial"/>
          <w:sz w:val="20"/>
          <w:szCs w:val="20"/>
        </w:rPr>
        <w:t>may</w:t>
      </w:r>
      <w:r w:rsidRPr="003861A7">
        <w:rPr>
          <w:rFonts w:ascii="Arial" w:hAnsi="Arial" w:cs="Arial"/>
          <w:spacing w:val="-8"/>
          <w:sz w:val="20"/>
          <w:szCs w:val="20"/>
        </w:rPr>
        <w:t xml:space="preserve"> </w:t>
      </w:r>
      <w:r w:rsidRPr="003861A7">
        <w:rPr>
          <w:rFonts w:ascii="Arial" w:hAnsi="Arial" w:cs="Arial"/>
          <w:sz w:val="20"/>
          <w:szCs w:val="20"/>
        </w:rPr>
        <w:t>have</w:t>
      </w:r>
      <w:r w:rsidRPr="003861A7">
        <w:rPr>
          <w:rFonts w:ascii="Arial" w:hAnsi="Arial" w:cs="Arial"/>
          <w:spacing w:val="-8"/>
          <w:sz w:val="20"/>
          <w:szCs w:val="20"/>
        </w:rPr>
        <w:t xml:space="preserve"> </w:t>
      </w:r>
      <w:r w:rsidRPr="003861A7">
        <w:rPr>
          <w:rFonts w:ascii="Arial" w:hAnsi="Arial" w:cs="Arial"/>
          <w:sz w:val="20"/>
          <w:szCs w:val="20"/>
        </w:rPr>
        <w:t>to</w:t>
      </w:r>
      <w:r w:rsidRPr="003861A7">
        <w:rPr>
          <w:rFonts w:ascii="Arial" w:hAnsi="Arial" w:cs="Arial"/>
          <w:spacing w:val="-8"/>
          <w:sz w:val="20"/>
          <w:szCs w:val="20"/>
        </w:rPr>
        <w:t xml:space="preserve"> </w:t>
      </w:r>
      <w:r w:rsidRPr="003861A7">
        <w:rPr>
          <w:rFonts w:ascii="Arial" w:hAnsi="Arial" w:cs="Arial"/>
          <w:sz w:val="20"/>
          <w:szCs w:val="20"/>
        </w:rPr>
        <w:t>exclude</w:t>
      </w:r>
      <w:r w:rsidRPr="003861A7">
        <w:rPr>
          <w:rFonts w:ascii="Arial" w:hAnsi="Arial" w:cs="Arial"/>
          <w:spacing w:val="-9"/>
          <w:sz w:val="20"/>
          <w:szCs w:val="20"/>
        </w:rPr>
        <w:t xml:space="preserve"> </w:t>
      </w:r>
      <w:r w:rsidRPr="003861A7">
        <w:rPr>
          <w:rFonts w:ascii="Arial" w:hAnsi="Arial" w:cs="Arial"/>
          <w:sz w:val="20"/>
          <w:szCs w:val="20"/>
        </w:rPr>
        <w:t>it</w:t>
      </w:r>
      <w:r w:rsidRPr="003861A7">
        <w:rPr>
          <w:rFonts w:ascii="Arial" w:hAnsi="Arial" w:cs="Arial"/>
          <w:spacing w:val="-8"/>
          <w:sz w:val="20"/>
          <w:szCs w:val="20"/>
        </w:rPr>
        <w:t xml:space="preserve"> </w:t>
      </w:r>
      <w:r w:rsidRPr="003861A7">
        <w:rPr>
          <w:rFonts w:ascii="Arial" w:hAnsi="Arial" w:cs="Arial"/>
          <w:sz w:val="20"/>
          <w:szCs w:val="20"/>
        </w:rPr>
        <w:t>from</w:t>
      </w:r>
      <w:r w:rsidRPr="003861A7">
        <w:rPr>
          <w:rFonts w:ascii="Arial" w:hAnsi="Arial" w:cs="Arial"/>
          <w:spacing w:val="-8"/>
          <w:sz w:val="20"/>
          <w:szCs w:val="20"/>
        </w:rPr>
        <w:t xml:space="preserve"> </w:t>
      </w:r>
      <w:r w:rsidRPr="003861A7">
        <w:rPr>
          <w:rFonts w:ascii="Arial" w:hAnsi="Arial" w:cs="Arial"/>
          <w:sz w:val="20"/>
          <w:szCs w:val="20"/>
        </w:rPr>
        <w:t>its</w:t>
      </w:r>
      <w:r w:rsidRPr="003861A7">
        <w:rPr>
          <w:rFonts w:ascii="Arial" w:hAnsi="Arial" w:cs="Arial"/>
          <w:spacing w:val="-8"/>
          <w:sz w:val="20"/>
          <w:szCs w:val="20"/>
        </w:rPr>
        <w:t xml:space="preserve"> </w:t>
      </w:r>
      <w:r w:rsidRPr="003861A7">
        <w:rPr>
          <w:rFonts w:ascii="Arial" w:hAnsi="Arial" w:cs="Arial"/>
          <w:sz w:val="20"/>
          <w:szCs w:val="20"/>
        </w:rPr>
        <w:t>Budget</w:t>
      </w:r>
      <w:r w:rsidRPr="003861A7">
        <w:rPr>
          <w:rFonts w:ascii="Arial" w:hAnsi="Arial" w:cs="Arial"/>
          <w:spacing w:val="-8"/>
          <w:sz w:val="20"/>
          <w:szCs w:val="20"/>
        </w:rPr>
        <w:t xml:space="preserve"> </w:t>
      </w:r>
      <w:r w:rsidRPr="003861A7">
        <w:rPr>
          <w:rFonts w:ascii="Arial" w:hAnsi="Arial" w:cs="Arial"/>
          <w:sz w:val="20"/>
          <w:szCs w:val="20"/>
        </w:rPr>
        <w:t>Vote Reports for this financial year.</w:t>
      </w:r>
    </w:p>
    <w:p w:rsidR="003861A7" w:rsidRPr="003861A7" w:rsidRDefault="003861A7" w:rsidP="00A368E8">
      <w:pPr>
        <w:pStyle w:val="ListParagraph"/>
        <w:numPr>
          <w:ilvl w:val="0"/>
          <w:numId w:val="1"/>
        </w:numPr>
        <w:tabs>
          <w:tab w:val="left" w:pos="1200"/>
        </w:tabs>
        <w:ind w:left="1200" w:right="796"/>
        <w:jc w:val="left"/>
        <w:rPr>
          <w:rFonts w:ascii="Arial" w:hAnsi="Arial" w:cs="Arial"/>
          <w:sz w:val="20"/>
          <w:szCs w:val="20"/>
        </w:rPr>
      </w:pPr>
      <w:r w:rsidRPr="003861A7">
        <w:rPr>
          <w:rFonts w:ascii="Arial" w:hAnsi="Arial" w:cs="Arial"/>
          <w:sz w:val="20"/>
          <w:szCs w:val="20"/>
        </w:rPr>
        <w:t>The</w:t>
      </w:r>
      <w:r w:rsidRPr="003861A7">
        <w:rPr>
          <w:rFonts w:ascii="Arial" w:hAnsi="Arial" w:cs="Arial"/>
          <w:spacing w:val="-12"/>
          <w:sz w:val="20"/>
          <w:szCs w:val="20"/>
        </w:rPr>
        <w:t xml:space="preserve"> </w:t>
      </w:r>
      <w:r w:rsidRPr="003861A7">
        <w:rPr>
          <w:rFonts w:ascii="Arial" w:hAnsi="Arial" w:cs="Arial"/>
          <w:sz w:val="20"/>
          <w:szCs w:val="20"/>
        </w:rPr>
        <w:t>committees</w:t>
      </w:r>
      <w:r w:rsidRPr="003861A7">
        <w:rPr>
          <w:rFonts w:ascii="Arial" w:hAnsi="Arial" w:cs="Arial"/>
          <w:spacing w:val="-11"/>
          <w:sz w:val="20"/>
          <w:szCs w:val="20"/>
        </w:rPr>
        <w:t xml:space="preserve"> </w:t>
      </w:r>
      <w:r w:rsidRPr="003861A7">
        <w:rPr>
          <w:rFonts w:ascii="Arial" w:hAnsi="Arial" w:cs="Arial"/>
          <w:sz w:val="20"/>
          <w:szCs w:val="20"/>
        </w:rPr>
        <w:t>were</w:t>
      </w:r>
      <w:r w:rsidRPr="003861A7">
        <w:rPr>
          <w:rFonts w:ascii="Arial" w:hAnsi="Arial" w:cs="Arial"/>
          <w:spacing w:val="-12"/>
          <w:sz w:val="20"/>
          <w:szCs w:val="20"/>
        </w:rPr>
        <w:t xml:space="preserve"> </w:t>
      </w:r>
      <w:r w:rsidRPr="003861A7">
        <w:rPr>
          <w:rFonts w:ascii="Arial" w:hAnsi="Arial" w:cs="Arial"/>
          <w:sz w:val="20"/>
          <w:szCs w:val="20"/>
        </w:rPr>
        <w:t>not</w:t>
      </w:r>
      <w:r w:rsidRPr="003861A7">
        <w:rPr>
          <w:rFonts w:ascii="Arial" w:hAnsi="Arial" w:cs="Arial"/>
          <w:spacing w:val="-11"/>
          <w:sz w:val="20"/>
          <w:szCs w:val="20"/>
        </w:rPr>
        <w:t xml:space="preserve"> </w:t>
      </w:r>
      <w:r w:rsidRPr="003861A7">
        <w:rPr>
          <w:rFonts w:ascii="Arial" w:hAnsi="Arial" w:cs="Arial"/>
          <w:sz w:val="20"/>
          <w:szCs w:val="20"/>
        </w:rPr>
        <w:t>treating</w:t>
      </w:r>
      <w:r w:rsidRPr="003861A7">
        <w:rPr>
          <w:rFonts w:ascii="Arial" w:hAnsi="Arial" w:cs="Arial"/>
          <w:spacing w:val="-12"/>
          <w:sz w:val="20"/>
          <w:szCs w:val="20"/>
        </w:rPr>
        <w:t xml:space="preserve"> </w:t>
      </w:r>
      <w:r w:rsidRPr="003861A7">
        <w:rPr>
          <w:rFonts w:ascii="Arial" w:hAnsi="Arial" w:cs="Arial"/>
          <w:sz w:val="20"/>
          <w:szCs w:val="20"/>
        </w:rPr>
        <w:t>the</w:t>
      </w:r>
      <w:r w:rsidRPr="003861A7">
        <w:rPr>
          <w:rFonts w:ascii="Arial" w:hAnsi="Arial" w:cs="Arial"/>
          <w:spacing w:val="-11"/>
          <w:sz w:val="20"/>
          <w:szCs w:val="20"/>
        </w:rPr>
        <w:t xml:space="preserve"> </w:t>
      </w:r>
      <w:r w:rsidRPr="003861A7">
        <w:rPr>
          <w:rFonts w:ascii="Arial" w:hAnsi="Arial" w:cs="Arial"/>
          <w:sz w:val="20"/>
          <w:szCs w:val="20"/>
        </w:rPr>
        <w:t>presentation</w:t>
      </w:r>
      <w:r w:rsidRPr="003861A7">
        <w:rPr>
          <w:rFonts w:ascii="Arial" w:hAnsi="Arial" w:cs="Arial"/>
          <w:spacing w:val="-12"/>
          <w:sz w:val="20"/>
          <w:szCs w:val="20"/>
        </w:rPr>
        <w:t xml:space="preserve"> </w:t>
      </w:r>
      <w:r w:rsidRPr="003861A7">
        <w:rPr>
          <w:rFonts w:ascii="Arial" w:hAnsi="Arial" w:cs="Arial"/>
          <w:sz w:val="20"/>
          <w:szCs w:val="20"/>
        </w:rPr>
        <w:t>on</w:t>
      </w:r>
      <w:r w:rsidRPr="003861A7">
        <w:rPr>
          <w:rFonts w:ascii="Arial" w:hAnsi="Arial" w:cs="Arial"/>
          <w:spacing w:val="-11"/>
          <w:sz w:val="20"/>
          <w:szCs w:val="20"/>
        </w:rPr>
        <w:t xml:space="preserve"> </w:t>
      </w:r>
      <w:r w:rsidRPr="003861A7">
        <w:rPr>
          <w:rFonts w:ascii="Arial" w:hAnsi="Arial" w:cs="Arial"/>
          <w:sz w:val="20"/>
          <w:szCs w:val="20"/>
        </w:rPr>
        <w:t>the</w:t>
      </w:r>
      <w:r w:rsidRPr="003861A7">
        <w:rPr>
          <w:rFonts w:ascii="Arial" w:hAnsi="Arial" w:cs="Arial"/>
          <w:spacing w:val="-12"/>
          <w:sz w:val="20"/>
          <w:szCs w:val="20"/>
        </w:rPr>
        <w:t xml:space="preserve"> </w:t>
      </w:r>
      <w:r w:rsidRPr="003861A7">
        <w:rPr>
          <w:rFonts w:ascii="Arial" w:hAnsi="Arial" w:cs="Arial"/>
          <w:sz w:val="20"/>
          <w:szCs w:val="20"/>
        </w:rPr>
        <w:t>withdrawal</w:t>
      </w:r>
      <w:r w:rsidRPr="003861A7">
        <w:rPr>
          <w:rFonts w:ascii="Arial" w:hAnsi="Arial" w:cs="Arial"/>
          <w:spacing w:val="-11"/>
          <w:sz w:val="20"/>
          <w:szCs w:val="20"/>
        </w:rPr>
        <w:t xml:space="preserve"> </w:t>
      </w:r>
      <w:r w:rsidRPr="003861A7">
        <w:rPr>
          <w:rFonts w:ascii="Arial" w:hAnsi="Arial" w:cs="Arial"/>
          <w:sz w:val="20"/>
          <w:szCs w:val="20"/>
        </w:rPr>
        <w:t>of</w:t>
      </w:r>
      <w:r w:rsidRPr="003861A7">
        <w:rPr>
          <w:rFonts w:ascii="Arial" w:hAnsi="Arial" w:cs="Arial"/>
          <w:spacing w:val="-12"/>
          <w:sz w:val="20"/>
          <w:szCs w:val="20"/>
        </w:rPr>
        <w:t xml:space="preserve"> </w:t>
      </w:r>
      <w:r w:rsidRPr="003861A7">
        <w:rPr>
          <w:rFonts w:ascii="Arial" w:hAnsi="Arial" w:cs="Arial"/>
          <w:sz w:val="20"/>
          <w:szCs w:val="20"/>
        </w:rPr>
        <w:t>the</w:t>
      </w:r>
      <w:r w:rsidRPr="003861A7">
        <w:rPr>
          <w:rFonts w:ascii="Arial" w:hAnsi="Arial" w:cs="Arial"/>
          <w:spacing w:val="-11"/>
          <w:sz w:val="20"/>
          <w:szCs w:val="20"/>
        </w:rPr>
        <w:t xml:space="preserve"> </w:t>
      </w:r>
      <w:r w:rsidRPr="003861A7">
        <w:rPr>
          <w:rFonts w:ascii="Arial" w:hAnsi="Arial" w:cs="Arial"/>
          <w:sz w:val="20"/>
          <w:szCs w:val="20"/>
        </w:rPr>
        <w:t>IDT’s</w:t>
      </w:r>
      <w:r w:rsidRPr="003861A7">
        <w:rPr>
          <w:rFonts w:ascii="Arial" w:hAnsi="Arial" w:cs="Arial"/>
          <w:spacing w:val="-12"/>
          <w:sz w:val="20"/>
          <w:szCs w:val="20"/>
        </w:rPr>
        <w:t xml:space="preserve"> </w:t>
      </w:r>
      <w:r w:rsidRPr="003861A7">
        <w:rPr>
          <w:rFonts w:ascii="Arial" w:hAnsi="Arial" w:cs="Arial"/>
          <w:sz w:val="20"/>
          <w:szCs w:val="20"/>
        </w:rPr>
        <w:t>Planning documents</w:t>
      </w:r>
      <w:r w:rsidRPr="003861A7">
        <w:rPr>
          <w:rFonts w:ascii="Arial" w:hAnsi="Arial" w:cs="Arial"/>
          <w:spacing w:val="-4"/>
          <w:sz w:val="20"/>
          <w:szCs w:val="20"/>
        </w:rPr>
        <w:t xml:space="preserve"> </w:t>
      </w:r>
      <w:r w:rsidRPr="003861A7">
        <w:rPr>
          <w:rFonts w:ascii="Arial" w:hAnsi="Arial" w:cs="Arial"/>
          <w:sz w:val="20"/>
          <w:szCs w:val="20"/>
        </w:rPr>
        <w:t>as</w:t>
      </w:r>
      <w:r w:rsidRPr="003861A7">
        <w:rPr>
          <w:rFonts w:ascii="Arial" w:hAnsi="Arial" w:cs="Arial"/>
          <w:spacing w:val="-4"/>
          <w:sz w:val="20"/>
          <w:szCs w:val="20"/>
        </w:rPr>
        <w:t xml:space="preserve"> </w:t>
      </w:r>
      <w:r w:rsidRPr="003861A7">
        <w:rPr>
          <w:rFonts w:ascii="Arial" w:hAnsi="Arial" w:cs="Arial"/>
          <w:sz w:val="20"/>
          <w:szCs w:val="20"/>
        </w:rPr>
        <w:t>the</w:t>
      </w:r>
      <w:r w:rsidRPr="003861A7">
        <w:rPr>
          <w:rFonts w:ascii="Arial" w:hAnsi="Arial" w:cs="Arial"/>
          <w:spacing w:val="-4"/>
          <w:sz w:val="20"/>
          <w:szCs w:val="20"/>
        </w:rPr>
        <w:t xml:space="preserve"> </w:t>
      </w:r>
      <w:r w:rsidRPr="003861A7">
        <w:rPr>
          <w:rFonts w:ascii="Arial" w:hAnsi="Arial" w:cs="Arial"/>
          <w:sz w:val="20"/>
          <w:szCs w:val="20"/>
        </w:rPr>
        <w:t>end</w:t>
      </w:r>
      <w:r w:rsidRPr="003861A7">
        <w:rPr>
          <w:rFonts w:ascii="Arial" w:hAnsi="Arial" w:cs="Arial"/>
          <w:spacing w:val="-4"/>
          <w:sz w:val="20"/>
          <w:szCs w:val="20"/>
        </w:rPr>
        <w:t xml:space="preserve"> </w:t>
      </w:r>
      <w:r w:rsidRPr="003861A7">
        <w:rPr>
          <w:rFonts w:ascii="Arial" w:hAnsi="Arial" w:cs="Arial"/>
          <w:sz w:val="20"/>
          <w:szCs w:val="20"/>
        </w:rPr>
        <w:t>of</w:t>
      </w:r>
      <w:r w:rsidRPr="003861A7">
        <w:rPr>
          <w:rFonts w:ascii="Arial" w:hAnsi="Arial" w:cs="Arial"/>
          <w:spacing w:val="-4"/>
          <w:sz w:val="20"/>
          <w:szCs w:val="20"/>
        </w:rPr>
        <w:t xml:space="preserve"> </w:t>
      </w:r>
      <w:r w:rsidRPr="003861A7">
        <w:rPr>
          <w:rFonts w:ascii="Arial" w:hAnsi="Arial" w:cs="Arial"/>
          <w:sz w:val="20"/>
          <w:szCs w:val="20"/>
        </w:rPr>
        <w:t>the</w:t>
      </w:r>
      <w:r w:rsidRPr="003861A7">
        <w:rPr>
          <w:rFonts w:ascii="Arial" w:hAnsi="Arial" w:cs="Arial"/>
          <w:spacing w:val="-4"/>
          <w:sz w:val="20"/>
          <w:szCs w:val="20"/>
        </w:rPr>
        <w:t xml:space="preserve"> </w:t>
      </w:r>
      <w:r w:rsidRPr="003861A7">
        <w:rPr>
          <w:rFonts w:ascii="Arial" w:hAnsi="Arial" w:cs="Arial"/>
          <w:sz w:val="20"/>
          <w:szCs w:val="20"/>
        </w:rPr>
        <w:t>process,</w:t>
      </w:r>
      <w:r w:rsidRPr="003861A7">
        <w:rPr>
          <w:rFonts w:ascii="Arial" w:hAnsi="Arial" w:cs="Arial"/>
          <w:spacing w:val="-4"/>
          <w:sz w:val="20"/>
          <w:szCs w:val="20"/>
        </w:rPr>
        <w:t xml:space="preserve"> </w:t>
      </w:r>
      <w:r w:rsidRPr="003861A7">
        <w:rPr>
          <w:rFonts w:ascii="Arial" w:hAnsi="Arial" w:cs="Arial"/>
          <w:sz w:val="20"/>
          <w:szCs w:val="20"/>
        </w:rPr>
        <w:t>but</w:t>
      </w:r>
      <w:r w:rsidRPr="003861A7">
        <w:rPr>
          <w:rFonts w:ascii="Arial" w:hAnsi="Arial" w:cs="Arial"/>
          <w:spacing w:val="-4"/>
          <w:sz w:val="20"/>
          <w:szCs w:val="20"/>
        </w:rPr>
        <w:t xml:space="preserve"> </w:t>
      </w:r>
      <w:r w:rsidRPr="003861A7">
        <w:rPr>
          <w:rFonts w:ascii="Arial" w:hAnsi="Arial" w:cs="Arial"/>
          <w:sz w:val="20"/>
          <w:szCs w:val="20"/>
        </w:rPr>
        <w:t>rather</w:t>
      </w:r>
      <w:r w:rsidRPr="003861A7">
        <w:rPr>
          <w:rFonts w:ascii="Arial" w:hAnsi="Arial" w:cs="Arial"/>
          <w:spacing w:val="-4"/>
          <w:sz w:val="20"/>
          <w:szCs w:val="20"/>
        </w:rPr>
        <w:t xml:space="preserve"> </w:t>
      </w:r>
      <w:r w:rsidRPr="003861A7">
        <w:rPr>
          <w:rFonts w:ascii="Arial" w:hAnsi="Arial" w:cs="Arial"/>
          <w:sz w:val="20"/>
          <w:szCs w:val="20"/>
        </w:rPr>
        <w:t>as</w:t>
      </w:r>
      <w:r w:rsidRPr="003861A7">
        <w:rPr>
          <w:rFonts w:ascii="Arial" w:hAnsi="Arial" w:cs="Arial"/>
          <w:spacing w:val="-4"/>
          <w:sz w:val="20"/>
          <w:szCs w:val="20"/>
        </w:rPr>
        <w:t xml:space="preserve"> </w:t>
      </w:r>
      <w:r w:rsidRPr="003861A7">
        <w:rPr>
          <w:rFonts w:ascii="Arial" w:hAnsi="Arial" w:cs="Arial"/>
          <w:sz w:val="20"/>
          <w:szCs w:val="20"/>
        </w:rPr>
        <w:t>the</w:t>
      </w:r>
      <w:r w:rsidRPr="003861A7">
        <w:rPr>
          <w:rFonts w:ascii="Arial" w:hAnsi="Arial" w:cs="Arial"/>
          <w:spacing w:val="-4"/>
          <w:sz w:val="20"/>
          <w:szCs w:val="20"/>
        </w:rPr>
        <w:t xml:space="preserve"> </w:t>
      </w:r>
      <w:r w:rsidRPr="003861A7">
        <w:rPr>
          <w:rFonts w:ascii="Arial" w:hAnsi="Arial" w:cs="Arial"/>
          <w:sz w:val="20"/>
          <w:szCs w:val="20"/>
        </w:rPr>
        <w:t>beginning.</w:t>
      </w:r>
      <w:r w:rsidRPr="003861A7">
        <w:rPr>
          <w:rFonts w:ascii="Arial" w:hAnsi="Arial" w:cs="Arial"/>
          <w:spacing w:val="-4"/>
          <w:sz w:val="20"/>
          <w:szCs w:val="20"/>
        </w:rPr>
        <w:t xml:space="preserve"> </w:t>
      </w:r>
      <w:r w:rsidRPr="003861A7">
        <w:rPr>
          <w:rFonts w:ascii="Arial" w:hAnsi="Arial" w:cs="Arial"/>
          <w:sz w:val="20"/>
          <w:szCs w:val="20"/>
        </w:rPr>
        <w:t>A</w:t>
      </w:r>
      <w:r w:rsidRPr="003861A7">
        <w:rPr>
          <w:rFonts w:ascii="Arial" w:hAnsi="Arial" w:cs="Arial"/>
          <w:spacing w:val="-4"/>
          <w:sz w:val="20"/>
          <w:szCs w:val="20"/>
        </w:rPr>
        <w:t xml:space="preserve"> </w:t>
      </w:r>
      <w:r w:rsidRPr="003861A7">
        <w:rPr>
          <w:rFonts w:ascii="Arial" w:hAnsi="Arial" w:cs="Arial"/>
          <w:sz w:val="20"/>
          <w:szCs w:val="20"/>
        </w:rPr>
        <w:t>good</w:t>
      </w:r>
      <w:r w:rsidRPr="003861A7">
        <w:rPr>
          <w:rFonts w:ascii="Arial" w:hAnsi="Arial" w:cs="Arial"/>
          <w:spacing w:val="-4"/>
          <w:sz w:val="20"/>
          <w:szCs w:val="20"/>
        </w:rPr>
        <w:t xml:space="preserve"> </w:t>
      </w:r>
      <w:r w:rsidRPr="003861A7">
        <w:rPr>
          <w:rFonts w:ascii="Arial" w:hAnsi="Arial" w:cs="Arial"/>
          <w:sz w:val="20"/>
          <w:szCs w:val="20"/>
        </w:rPr>
        <w:t>question</w:t>
      </w:r>
      <w:r w:rsidRPr="003861A7">
        <w:rPr>
          <w:rFonts w:ascii="Arial" w:hAnsi="Arial" w:cs="Arial"/>
          <w:spacing w:val="-4"/>
          <w:sz w:val="20"/>
          <w:szCs w:val="20"/>
        </w:rPr>
        <w:t xml:space="preserve"> </w:t>
      </w:r>
      <w:r w:rsidRPr="003861A7">
        <w:rPr>
          <w:rFonts w:ascii="Arial" w:hAnsi="Arial" w:cs="Arial"/>
          <w:sz w:val="20"/>
          <w:szCs w:val="20"/>
        </w:rPr>
        <w:t>to</w:t>
      </w:r>
      <w:r w:rsidRPr="003861A7">
        <w:rPr>
          <w:rFonts w:ascii="Arial" w:hAnsi="Arial" w:cs="Arial"/>
          <w:spacing w:val="-4"/>
          <w:sz w:val="20"/>
          <w:szCs w:val="20"/>
        </w:rPr>
        <w:t xml:space="preserve"> </w:t>
      </w:r>
      <w:r w:rsidRPr="003861A7">
        <w:rPr>
          <w:rFonts w:ascii="Arial" w:hAnsi="Arial" w:cs="Arial"/>
          <w:sz w:val="20"/>
          <w:szCs w:val="20"/>
        </w:rPr>
        <w:t>ask</w:t>
      </w:r>
      <w:r w:rsidRPr="003861A7">
        <w:rPr>
          <w:rFonts w:ascii="Arial" w:hAnsi="Arial" w:cs="Arial"/>
          <w:spacing w:val="-4"/>
          <w:sz w:val="20"/>
          <w:szCs w:val="20"/>
        </w:rPr>
        <w:t xml:space="preserve"> </w:t>
      </w:r>
      <w:r w:rsidRPr="003861A7">
        <w:rPr>
          <w:rFonts w:ascii="Arial" w:hAnsi="Arial" w:cs="Arial"/>
          <w:sz w:val="20"/>
          <w:szCs w:val="20"/>
        </w:rPr>
        <w:t>at this initial stage of dealing with the entity’s challenge is whether this suggested Exit Strategy is the best solution for a department that should drive social infrastructure development.</w:t>
      </w:r>
    </w:p>
    <w:p w:rsidR="003861A7" w:rsidRPr="003861A7" w:rsidRDefault="003861A7" w:rsidP="00A368E8">
      <w:pPr>
        <w:pStyle w:val="ListParagraph"/>
        <w:numPr>
          <w:ilvl w:val="0"/>
          <w:numId w:val="1"/>
        </w:numPr>
        <w:tabs>
          <w:tab w:val="left" w:pos="1200"/>
        </w:tabs>
        <w:ind w:left="1200" w:right="796"/>
        <w:jc w:val="left"/>
        <w:rPr>
          <w:rFonts w:ascii="Arial" w:hAnsi="Arial" w:cs="Arial"/>
          <w:sz w:val="20"/>
          <w:szCs w:val="20"/>
        </w:rPr>
      </w:pPr>
      <w:r w:rsidRPr="003861A7">
        <w:rPr>
          <w:rFonts w:ascii="Arial" w:hAnsi="Arial" w:cs="Arial"/>
          <w:sz w:val="20"/>
          <w:szCs w:val="20"/>
        </w:rPr>
        <w:t>The Minister committed to account and provide detailed responses to questions put to her office on her mandated responsibilities. The Deputy Minister affirmed that the Office of the Minister would not deliberately undermine the Portfolio and Select Committee on the work that it was mandated to</w:t>
      </w:r>
      <w:r w:rsidRPr="003861A7">
        <w:rPr>
          <w:rFonts w:ascii="Arial" w:hAnsi="Arial" w:cs="Arial"/>
          <w:spacing w:val="-3"/>
          <w:sz w:val="20"/>
          <w:szCs w:val="20"/>
        </w:rPr>
        <w:t xml:space="preserve"> </w:t>
      </w:r>
      <w:r w:rsidRPr="003861A7">
        <w:rPr>
          <w:rFonts w:ascii="Arial" w:hAnsi="Arial" w:cs="Arial"/>
          <w:sz w:val="20"/>
          <w:szCs w:val="20"/>
        </w:rPr>
        <w:t>perform.</w:t>
      </w:r>
    </w:p>
    <w:p w:rsidR="003861A7" w:rsidRPr="003861A7" w:rsidRDefault="003861A7" w:rsidP="00A368E8">
      <w:pPr>
        <w:pStyle w:val="ListParagraph"/>
        <w:numPr>
          <w:ilvl w:val="0"/>
          <w:numId w:val="1"/>
        </w:numPr>
        <w:tabs>
          <w:tab w:val="left" w:pos="1200"/>
        </w:tabs>
        <w:ind w:left="1200" w:right="795"/>
        <w:jc w:val="left"/>
        <w:rPr>
          <w:rFonts w:ascii="Arial" w:hAnsi="Arial" w:cs="Arial"/>
          <w:sz w:val="20"/>
          <w:szCs w:val="20"/>
        </w:rPr>
      </w:pPr>
      <w:r w:rsidRPr="003861A7">
        <w:rPr>
          <w:rFonts w:ascii="Arial" w:hAnsi="Arial" w:cs="Arial"/>
          <w:sz w:val="20"/>
          <w:szCs w:val="20"/>
        </w:rPr>
        <w:t>The</w:t>
      </w:r>
      <w:r w:rsidRPr="003861A7">
        <w:rPr>
          <w:rFonts w:ascii="Arial" w:hAnsi="Arial" w:cs="Arial"/>
          <w:spacing w:val="-7"/>
          <w:sz w:val="20"/>
          <w:szCs w:val="20"/>
        </w:rPr>
        <w:t xml:space="preserve"> </w:t>
      </w:r>
      <w:r w:rsidRPr="003861A7">
        <w:rPr>
          <w:rFonts w:ascii="Arial" w:hAnsi="Arial" w:cs="Arial"/>
          <w:sz w:val="20"/>
          <w:szCs w:val="20"/>
        </w:rPr>
        <w:t>committees</w:t>
      </w:r>
      <w:r w:rsidRPr="003861A7">
        <w:rPr>
          <w:rFonts w:ascii="Arial" w:hAnsi="Arial" w:cs="Arial"/>
          <w:spacing w:val="-8"/>
          <w:sz w:val="20"/>
          <w:szCs w:val="20"/>
        </w:rPr>
        <w:t xml:space="preserve"> </w:t>
      </w:r>
      <w:r w:rsidRPr="003861A7">
        <w:rPr>
          <w:rFonts w:ascii="Arial" w:hAnsi="Arial" w:cs="Arial"/>
          <w:sz w:val="20"/>
          <w:szCs w:val="20"/>
        </w:rPr>
        <w:t>committed</w:t>
      </w:r>
      <w:r w:rsidRPr="003861A7">
        <w:rPr>
          <w:rFonts w:ascii="Arial" w:hAnsi="Arial" w:cs="Arial"/>
          <w:spacing w:val="-7"/>
          <w:sz w:val="20"/>
          <w:szCs w:val="20"/>
        </w:rPr>
        <w:t xml:space="preserve"> </w:t>
      </w:r>
      <w:r w:rsidRPr="003861A7">
        <w:rPr>
          <w:rFonts w:ascii="Arial" w:hAnsi="Arial" w:cs="Arial"/>
          <w:sz w:val="20"/>
          <w:szCs w:val="20"/>
        </w:rPr>
        <w:t>itself</w:t>
      </w:r>
      <w:r w:rsidRPr="003861A7">
        <w:rPr>
          <w:rFonts w:ascii="Arial" w:hAnsi="Arial" w:cs="Arial"/>
          <w:spacing w:val="-7"/>
          <w:sz w:val="20"/>
          <w:szCs w:val="20"/>
        </w:rPr>
        <w:t xml:space="preserve"> </w:t>
      </w:r>
      <w:r w:rsidRPr="003861A7">
        <w:rPr>
          <w:rFonts w:ascii="Arial" w:hAnsi="Arial" w:cs="Arial"/>
          <w:sz w:val="20"/>
          <w:szCs w:val="20"/>
        </w:rPr>
        <w:t>to</w:t>
      </w:r>
      <w:r w:rsidRPr="003861A7">
        <w:rPr>
          <w:rFonts w:ascii="Arial" w:hAnsi="Arial" w:cs="Arial"/>
          <w:spacing w:val="-7"/>
          <w:sz w:val="20"/>
          <w:szCs w:val="20"/>
        </w:rPr>
        <w:t xml:space="preserve"> </w:t>
      </w:r>
      <w:r w:rsidRPr="003861A7">
        <w:rPr>
          <w:rFonts w:ascii="Arial" w:hAnsi="Arial" w:cs="Arial"/>
          <w:sz w:val="20"/>
          <w:szCs w:val="20"/>
        </w:rPr>
        <w:t>work</w:t>
      </w:r>
      <w:r w:rsidRPr="003861A7">
        <w:rPr>
          <w:rFonts w:ascii="Arial" w:hAnsi="Arial" w:cs="Arial"/>
          <w:spacing w:val="-8"/>
          <w:sz w:val="20"/>
          <w:szCs w:val="20"/>
        </w:rPr>
        <w:t xml:space="preserve"> </w:t>
      </w:r>
      <w:r w:rsidRPr="003861A7">
        <w:rPr>
          <w:rFonts w:ascii="Arial" w:hAnsi="Arial" w:cs="Arial"/>
          <w:sz w:val="20"/>
          <w:szCs w:val="20"/>
        </w:rPr>
        <w:t>with</w:t>
      </w:r>
      <w:r w:rsidRPr="003861A7">
        <w:rPr>
          <w:rFonts w:ascii="Arial" w:hAnsi="Arial" w:cs="Arial"/>
          <w:spacing w:val="-8"/>
          <w:sz w:val="20"/>
          <w:szCs w:val="20"/>
        </w:rPr>
        <w:t xml:space="preserve"> </w:t>
      </w:r>
      <w:r w:rsidRPr="003861A7">
        <w:rPr>
          <w:rFonts w:ascii="Arial" w:hAnsi="Arial" w:cs="Arial"/>
          <w:sz w:val="20"/>
          <w:szCs w:val="20"/>
        </w:rPr>
        <w:t>the</w:t>
      </w:r>
      <w:r w:rsidRPr="003861A7">
        <w:rPr>
          <w:rFonts w:ascii="Arial" w:hAnsi="Arial" w:cs="Arial"/>
          <w:spacing w:val="-7"/>
          <w:sz w:val="20"/>
          <w:szCs w:val="20"/>
        </w:rPr>
        <w:t xml:space="preserve"> </w:t>
      </w:r>
      <w:r w:rsidRPr="003861A7">
        <w:rPr>
          <w:rFonts w:ascii="Arial" w:hAnsi="Arial" w:cs="Arial"/>
          <w:sz w:val="20"/>
          <w:szCs w:val="20"/>
        </w:rPr>
        <w:t>Minister,</w:t>
      </w:r>
      <w:r w:rsidRPr="003861A7">
        <w:rPr>
          <w:rFonts w:ascii="Arial" w:hAnsi="Arial" w:cs="Arial"/>
          <w:spacing w:val="-8"/>
          <w:sz w:val="20"/>
          <w:szCs w:val="20"/>
        </w:rPr>
        <w:t xml:space="preserve"> </w:t>
      </w:r>
      <w:r w:rsidRPr="003861A7">
        <w:rPr>
          <w:rFonts w:ascii="Arial" w:hAnsi="Arial" w:cs="Arial"/>
          <w:sz w:val="20"/>
          <w:szCs w:val="20"/>
        </w:rPr>
        <w:t>the</w:t>
      </w:r>
      <w:r w:rsidRPr="003861A7">
        <w:rPr>
          <w:rFonts w:ascii="Arial" w:hAnsi="Arial" w:cs="Arial"/>
          <w:spacing w:val="-7"/>
          <w:sz w:val="20"/>
          <w:szCs w:val="20"/>
        </w:rPr>
        <w:t xml:space="preserve"> </w:t>
      </w:r>
      <w:r w:rsidRPr="003861A7">
        <w:rPr>
          <w:rFonts w:ascii="Arial" w:hAnsi="Arial" w:cs="Arial"/>
          <w:sz w:val="20"/>
          <w:szCs w:val="20"/>
        </w:rPr>
        <w:t>DPWI,</w:t>
      </w:r>
      <w:r w:rsidRPr="003861A7">
        <w:rPr>
          <w:rFonts w:ascii="Arial" w:hAnsi="Arial" w:cs="Arial"/>
          <w:spacing w:val="-7"/>
          <w:sz w:val="20"/>
          <w:szCs w:val="20"/>
        </w:rPr>
        <w:t xml:space="preserve"> </w:t>
      </w:r>
      <w:r w:rsidRPr="003861A7">
        <w:rPr>
          <w:rFonts w:ascii="Arial" w:hAnsi="Arial" w:cs="Arial"/>
          <w:sz w:val="20"/>
          <w:szCs w:val="20"/>
        </w:rPr>
        <w:t>PMTE,</w:t>
      </w:r>
      <w:r w:rsidRPr="003861A7">
        <w:rPr>
          <w:rFonts w:ascii="Arial" w:hAnsi="Arial" w:cs="Arial"/>
          <w:spacing w:val="-8"/>
          <w:sz w:val="20"/>
          <w:szCs w:val="20"/>
        </w:rPr>
        <w:t xml:space="preserve"> </w:t>
      </w:r>
      <w:r w:rsidRPr="003861A7">
        <w:rPr>
          <w:rFonts w:ascii="Arial" w:hAnsi="Arial" w:cs="Arial"/>
          <w:sz w:val="20"/>
          <w:szCs w:val="20"/>
        </w:rPr>
        <w:t>IDT,</w:t>
      </w:r>
      <w:r w:rsidRPr="003861A7">
        <w:rPr>
          <w:rFonts w:ascii="Arial" w:hAnsi="Arial" w:cs="Arial"/>
          <w:spacing w:val="-8"/>
          <w:sz w:val="20"/>
          <w:szCs w:val="20"/>
        </w:rPr>
        <w:t xml:space="preserve"> </w:t>
      </w:r>
      <w:r w:rsidRPr="003861A7">
        <w:rPr>
          <w:rFonts w:ascii="Arial" w:hAnsi="Arial" w:cs="Arial"/>
          <w:sz w:val="20"/>
          <w:szCs w:val="20"/>
        </w:rPr>
        <w:t>ASA, and other entities to find solutions for the challenges of this department that must lead, coordinate and regulate the South African public works and infrastructure</w:t>
      </w:r>
      <w:r w:rsidRPr="003861A7">
        <w:rPr>
          <w:rFonts w:ascii="Arial" w:hAnsi="Arial" w:cs="Arial"/>
          <w:spacing w:val="-12"/>
          <w:sz w:val="20"/>
          <w:szCs w:val="20"/>
        </w:rPr>
        <w:t xml:space="preserve"> </w:t>
      </w:r>
      <w:r w:rsidRPr="003861A7">
        <w:rPr>
          <w:rFonts w:ascii="Arial" w:hAnsi="Arial" w:cs="Arial"/>
          <w:sz w:val="20"/>
          <w:szCs w:val="20"/>
        </w:rPr>
        <w:t>sector.</w:t>
      </w:r>
    </w:p>
    <w:p w:rsidR="003861A7" w:rsidRPr="003861A7" w:rsidRDefault="003861A7" w:rsidP="003861A7">
      <w:pPr>
        <w:pStyle w:val="BodyText"/>
        <w:rPr>
          <w:rFonts w:ascii="Arial" w:hAnsi="Arial" w:cs="Arial"/>
          <w:sz w:val="20"/>
          <w:szCs w:val="20"/>
        </w:rPr>
      </w:pPr>
    </w:p>
    <w:p w:rsidR="003861A7" w:rsidRPr="003861A7" w:rsidRDefault="003861A7" w:rsidP="003861A7">
      <w:pPr>
        <w:pStyle w:val="BodyText"/>
        <w:rPr>
          <w:rFonts w:ascii="Arial" w:hAnsi="Arial" w:cs="Arial"/>
          <w:sz w:val="20"/>
          <w:szCs w:val="20"/>
        </w:rPr>
      </w:pPr>
    </w:p>
    <w:p w:rsidR="003861A7" w:rsidRPr="003861A7" w:rsidRDefault="003861A7" w:rsidP="00A368E8">
      <w:pPr>
        <w:pStyle w:val="Heading4"/>
        <w:numPr>
          <w:ilvl w:val="0"/>
          <w:numId w:val="7"/>
        </w:numPr>
        <w:tabs>
          <w:tab w:val="left" w:pos="720"/>
        </w:tabs>
        <w:ind w:left="720" w:hanging="240"/>
        <w:jc w:val="left"/>
        <w:rPr>
          <w:rFonts w:ascii="Arial" w:hAnsi="Arial" w:cs="Arial"/>
          <w:sz w:val="20"/>
          <w:szCs w:val="20"/>
        </w:rPr>
      </w:pPr>
      <w:r w:rsidRPr="003861A7">
        <w:rPr>
          <w:rFonts w:ascii="Arial" w:hAnsi="Arial" w:cs="Arial"/>
          <w:sz w:val="20"/>
          <w:szCs w:val="20"/>
        </w:rPr>
        <w:t>Recommendations:</w:t>
      </w:r>
    </w:p>
    <w:p w:rsidR="003861A7" w:rsidRPr="003861A7" w:rsidRDefault="003861A7" w:rsidP="003861A7">
      <w:pPr>
        <w:pStyle w:val="BodyText"/>
        <w:rPr>
          <w:rFonts w:ascii="Arial" w:hAnsi="Arial" w:cs="Arial"/>
          <w:b/>
          <w:sz w:val="20"/>
          <w:szCs w:val="20"/>
        </w:rPr>
      </w:pPr>
    </w:p>
    <w:p w:rsidR="003861A7" w:rsidRPr="003861A7" w:rsidRDefault="003861A7" w:rsidP="003861A7">
      <w:pPr>
        <w:pStyle w:val="BodyText"/>
        <w:ind w:left="480"/>
        <w:rPr>
          <w:rFonts w:ascii="Arial" w:hAnsi="Arial" w:cs="Arial"/>
          <w:sz w:val="20"/>
          <w:szCs w:val="20"/>
        </w:rPr>
      </w:pPr>
      <w:r w:rsidRPr="003861A7">
        <w:rPr>
          <w:rFonts w:ascii="Arial" w:hAnsi="Arial" w:cs="Arial"/>
          <w:sz w:val="20"/>
          <w:szCs w:val="20"/>
        </w:rPr>
        <w:t>Having considered the planning documents and budgetary allocations for this financial year, the committee recommends that the Minister of Public Works and Infrastructure:</w:t>
      </w:r>
    </w:p>
    <w:p w:rsidR="003861A7" w:rsidRPr="003861A7" w:rsidRDefault="003861A7" w:rsidP="00A368E8">
      <w:pPr>
        <w:pStyle w:val="ListParagraph"/>
        <w:numPr>
          <w:ilvl w:val="1"/>
          <w:numId w:val="7"/>
        </w:numPr>
        <w:tabs>
          <w:tab w:val="left" w:pos="1189"/>
          <w:tab w:val="left" w:pos="1190"/>
        </w:tabs>
        <w:ind w:right="793"/>
        <w:jc w:val="left"/>
        <w:rPr>
          <w:rFonts w:ascii="Arial" w:hAnsi="Arial" w:cs="Arial"/>
          <w:sz w:val="20"/>
          <w:szCs w:val="20"/>
        </w:rPr>
      </w:pPr>
      <w:r w:rsidRPr="003861A7">
        <w:rPr>
          <w:rFonts w:ascii="Arial" w:hAnsi="Arial" w:cs="Arial"/>
          <w:sz w:val="20"/>
          <w:szCs w:val="20"/>
        </w:rPr>
        <w:t>Ensures</w:t>
      </w:r>
      <w:r w:rsidRPr="003861A7">
        <w:rPr>
          <w:rFonts w:ascii="Arial" w:hAnsi="Arial" w:cs="Arial"/>
          <w:spacing w:val="-14"/>
          <w:sz w:val="20"/>
          <w:szCs w:val="20"/>
        </w:rPr>
        <w:t xml:space="preserve"> </w:t>
      </w:r>
      <w:r w:rsidRPr="003861A7">
        <w:rPr>
          <w:rFonts w:ascii="Arial" w:hAnsi="Arial" w:cs="Arial"/>
          <w:sz w:val="20"/>
          <w:szCs w:val="20"/>
        </w:rPr>
        <w:t>that</w:t>
      </w:r>
      <w:r w:rsidRPr="003861A7">
        <w:rPr>
          <w:rFonts w:ascii="Arial" w:hAnsi="Arial" w:cs="Arial"/>
          <w:spacing w:val="-14"/>
          <w:sz w:val="20"/>
          <w:szCs w:val="20"/>
        </w:rPr>
        <w:t xml:space="preserve"> </w:t>
      </w:r>
      <w:r w:rsidRPr="003861A7">
        <w:rPr>
          <w:rFonts w:ascii="Arial" w:hAnsi="Arial" w:cs="Arial"/>
          <w:sz w:val="20"/>
          <w:szCs w:val="20"/>
        </w:rPr>
        <w:t>a</w:t>
      </w:r>
      <w:r w:rsidRPr="003861A7">
        <w:rPr>
          <w:rFonts w:ascii="Arial" w:hAnsi="Arial" w:cs="Arial"/>
          <w:spacing w:val="-14"/>
          <w:sz w:val="20"/>
          <w:szCs w:val="20"/>
        </w:rPr>
        <w:t xml:space="preserve"> </w:t>
      </w:r>
      <w:r w:rsidRPr="003861A7">
        <w:rPr>
          <w:rFonts w:ascii="Arial" w:hAnsi="Arial" w:cs="Arial"/>
          <w:sz w:val="20"/>
          <w:szCs w:val="20"/>
        </w:rPr>
        <w:t>functioning</w:t>
      </w:r>
      <w:r w:rsidRPr="003861A7">
        <w:rPr>
          <w:rFonts w:ascii="Arial" w:hAnsi="Arial" w:cs="Arial"/>
          <w:spacing w:val="-14"/>
          <w:sz w:val="20"/>
          <w:szCs w:val="20"/>
        </w:rPr>
        <w:t xml:space="preserve"> </w:t>
      </w:r>
      <w:r w:rsidRPr="003861A7">
        <w:rPr>
          <w:rFonts w:ascii="Arial" w:hAnsi="Arial" w:cs="Arial"/>
          <w:sz w:val="20"/>
          <w:szCs w:val="20"/>
        </w:rPr>
        <w:t>administrative,</w:t>
      </w:r>
      <w:r w:rsidRPr="003861A7">
        <w:rPr>
          <w:rFonts w:ascii="Arial" w:hAnsi="Arial" w:cs="Arial"/>
          <w:spacing w:val="-14"/>
          <w:sz w:val="20"/>
          <w:szCs w:val="20"/>
        </w:rPr>
        <w:t xml:space="preserve"> </w:t>
      </w:r>
      <w:r w:rsidRPr="003861A7">
        <w:rPr>
          <w:rFonts w:ascii="Arial" w:hAnsi="Arial" w:cs="Arial"/>
          <w:sz w:val="20"/>
          <w:szCs w:val="20"/>
        </w:rPr>
        <w:t>financial</w:t>
      </w:r>
      <w:r w:rsidRPr="003861A7">
        <w:rPr>
          <w:rFonts w:ascii="Arial" w:hAnsi="Arial" w:cs="Arial"/>
          <w:spacing w:val="-14"/>
          <w:sz w:val="20"/>
          <w:szCs w:val="20"/>
        </w:rPr>
        <w:t xml:space="preserve"> </w:t>
      </w:r>
      <w:r w:rsidRPr="003861A7">
        <w:rPr>
          <w:rFonts w:ascii="Arial" w:hAnsi="Arial" w:cs="Arial"/>
          <w:sz w:val="20"/>
          <w:szCs w:val="20"/>
        </w:rPr>
        <w:t>management,</w:t>
      </w:r>
      <w:r w:rsidRPr="003861A7">
        <w:rPr>
          <w:rFonts w:ascii="Arial" w:hAnsi="Arial" w:cs="Arial"/>
          <w:spacing w:val="-14"/>
          <w:sz w:val="20"/>
          <w:szCs w:val="20"/>
        </w:rPr>
        <w:t xml:space="preserve"> </w:t>
      </w:r>
      <w:r w:rsidRPr="003861A7">
        <w:rPr>
          <w:rFonts w:ascii="Arial" w:hAnsi="Arial" w:cs="Arial"/>
          <w:sz w:val="20"/>
          <w:szCs w:val="20"/>
        </w:rPr>
        <w:t>accounting,</w:t>
      </w:r>
      <w:r w:rsidRPr="003861A7">
        <w:rPr>
          <w:rFonts w:ascii="Arial" w:hAnsi="Arial" w:cs="Arial"/>
          <w:spacing w:val="-14"/>
          <w:sz w:val="20"/>
          <w:szCs w:val="20"/>
        </w:rPr>
        <w:t xml:space="preserve"> </w:t>
      </w:r>
      <w:r w:rsidRPr="003861A7">
        <w:rPr>
          <w:rFonts w:ascii="Arial" w:hAnsi="Arial" w:cs="Arial"/>
          <w:sz w:val="20"/>
          <w:szCs w:val="20"/>
        </w:rPr>
        <w:t>and</w:t>
      </w:r>
      <w:r w:rsidRPr="003861A7">
        <w:rPr>
          <w:rFonts w:ascii="Arial" w:hAnsi="Arial" w:cs="Arial"/>
          <w:spacing w:val="-14"/>
          <w:sz w:val="20"/>
          <w:szCs w:val="20"/>
        </w:rPr>
        <w:t xml:space="preserve"> </w:t>
      </w:r>
      <w:r w:rsidRPr="003861A7">
        <w:rPr>
          <w:rFonts w:ascii="Arial" w:hAnsi="Arial" w:cs="Arial"/>
          <w:sz w:val="20"/>
          <w:szCs w:val="20"/>
        </w:rPr>
        <w:t>reporting system</w:t>
      </w:r>
      <w:r w:rsidRPr="003861A7">
        <w:rPr>
          <w:rFonts w:ascii="Arial" w:hAnsi="Arial" w:cs="Arial"/>
          <w:spacing w:val="-7"/>
          <w:sz w:val="20"/>
          <w:szCs w:val="20"/>
        </w:rPr>
        <w:t xml:space="preserve"> </w:t>
      </w:r>
      <w:r w:rsidRPr="003861A7">
        <w:rPr>
          <w:rFonts w:ascii="Arial" w:hAnsi="Arial" w:cs="Arial"/>
          <w:sz w:val="20"/>
          <w:szCs w:val="20"/>
        </w:rPr>
        <w:t>is</w:t>
      </w:r>
      <w:r w:rsidRPr="003861A7">
        <w:rPr>
          <w:rFonts w:ascii="Arial" w:hAnsi="Arial" w:cs="Arial"/>
          <w:spacing w:val="-6"/>
          <w:sz w:val="20"/>
          <w:szCs w:val="20"/>
        </w:rPr>
        <w:t xml:space="preserve"> </w:t>
      </w:r>
      <w:r w:rsidRPr="003861A7">
        <w:rPr>
          <w:rFonts w:ascii="Arial" w:hAnsi="Arial" w:cs="Arial"/>
          <w:sz w:val="20"/>
          <w:szCs w:val="20"/>
        </w:rPr>
        <w:t>maintained</w:t>
      </w:r>
      <w:r w:rsidRPr="003861A7">
        <w:rPr>
          <w:rFonts w:ascii="Arial" w:hAnsi="Arial" w:cs="Arial"/>
          <w:spacing w:val="-6"/>
          <w:sz w:val="20"/>
          <w:szCs w:val="20"/>
        </w:rPr>
        <w:t xml:space="preserve"> </w:t>
      </w:r>
      <w:r w:rsidRPr="003861A7">
        <w:rPr>
          <w:rFonts w:ascii="Arial" w:hAnsi="Arial" w:cs="Arial"/>
          <w:sz w:val="20"/>
          <w:szCs w:val="20"/>
        </w:rPr>
        <w:t>that</w:t>
      </w:r>
      <w:r w:rsidRPr="003861A7">
        <w:rPr>
          <w:rFonts w:ascii="Arial" w:hAnsi="Arial" w:cs="Arial"/>
          <w:spacing w:val="-7"/>
          <w:sz w:val="20"/>
          <w:szCs w:val="20"/>
        </w:rPr>
        <w:t xml:space="preserve"> </w:t>
      </w:r>
      <w:r w:rsidRPr="003861A7">
        <w:rPr>
          <w:rFonts w:ascii="Arial" w:hAnsi="Arial" w:cs="Arial"/>
          <w:sz w:val="20"/>
          <w:szCs w:val="20"/>
        </w:rPr>
        <w:t>can</w:t>
      </w:r>
      <w:r w:rsidRPr="003861A7">
        <w:rPr>
          <w:rFonts w:ascii="Arial" w:hAnsi="Arial" w:cs="Arial"/>
          <w:spacing w:val="-6"/>
          <w:sz w:val="20"/>
          <w:szCs w:val="20"/>
        </w:rPr>
        <w:t xml:space="preserve"> </w:t>
      </w:r>
      <w:r w:rsidRPr="003861A7">
        <w:rPr>
          <w:rFonts w:ascii="Arial" w:hAnsi="Arial" w:cs="Arial"/>
          <w:sz w:val="20"/>
          <w:szCs w:val="20"/>
        </w:rPr>
        <w:t>regularly</w:t>
      </w:r>
      <w:r w:rsidRPr="003861A7">
        <w:rPr>
          <w:rFonts w:ascii="Arial" w:hAnsi="Arial" w:cs="Arial"/>
          <w:spacing w:val="-6"/>
          <w:sz w:val="20"/>
          <w:szCs w:val="20"/>
        </w:rPr>
        <w:t xml:space="preserve"> </w:t>
      </w:r>
      <w:r w:rsidRPr="003861A7">
        <w:rPr>
          <w:rFonts w:ascii="Arial" w:hAnsi="Arial" w:cs="Arial"/>
          <w:sz w:val="20"/>
          <w:szCs w:val="20"/>
        </w:rPr>
        <w:t>report</w:t>
      </w:r>
      <w:r w:rsidRPr="003861A7">
        <w:rPr>
          <w:rFonts w:ascii="Arial" w:hAnsi="Arial" w:cs="Arial"/>
          <w:spacing w:val="-7"/>
          <w:sz w:val="20"/>
          <w:szCs w:val="20"/>
        </w:rPr>
        <w:t xml:space="preserve"> </w:t>
      </w:r>
      <w:r w:rsidRPr="003861A7">
        <w:rPr>
          <w:rFonts w:ascii="Arial" w:hAnsi="Arial" w:cs="Arial"/>
          <w:sz w:val="20"/>
          <w:szCs w:val="20"/>
        </w:rPr>
        <w:t>to</w:t>
      </w:r>
      <w:r w:rsidRPr="003861A7">
        <w:rPr>
          <w:rFonts w:ascii="Arial" w:hAnsi="Arial" w:cs="Arial"/>
          <w:spacing w:val="-6"/>
          <w:sz w:val="20"/>
          <w:szCs w:val="20"/>
        </w:rPr>
        <w:t xml:space="preserve"> </w:t>
      </w:r>
      <w:r w:rsidRPr="003861A7">
        <w:rPr>
          <w:rFonts w:ascii="Arial" w:hAnsi="Arial" w:cs="Arial"/>
          <w:sz w:val="20"/>
          <w:szCs w:val="20"/>
        </w:rPr>
        <w:t>the</w:t>
      </w:r>
      <w:r w:rsidRPr="003861A7">
        <w:rPr>
          <w:rFonts w:ascii="Arial" w:hAnsi="Arial" w:cs="Arial"/>
          <w:spacing w:val="-6"/>
          <w:sz w:val="20"/>
          <w:szCs w:val="20"/>
        </w:rPr>
        <w:t xml:space="preserve"> </w:t>
      </w:r>
      <w:r w:rsidRPr="003861A7">
        <w:rPr>
          <w:rFonts w:ascii="Arial" w:hAnsi="Arial" w:cs="Arial"/>
          <w:sz w:val="20"/>
          <w:szCs w:val="20"/>
        </w:rPr>
        <w:t>Minister</w:t>
      </w:r>
      <w:r w:rsidRPr="003861A7">
        <w:rPr>
          <w:rFonts w:ascii="Arial" w:hAnsi="Arial" w:cs="Arial"/>
          <w:spacing w:val="-7"/>
          <w:sz w:val="20"/>
          <w:szCs w:val="20"/>
        </w:rPr>
        <w:t xml:space="preserve"> </w:t>
      </w:r>
      <w:r w:rsidRPr="003861A7">
        <w:rPr>
          <w:rFonts w:ascii="Arial" w:hAnsi="Arial" w:cs="Arial"/>
          <w:sz w:val="20"/>
          <w:szCs w:val="20"/>
        </w:rPr>
        <w:t>and</w:t>
      </w:r>
      <w:r w:rsidRPr="003861A7">
        <w:rPr>
          <w:rFonts w:ascii="Arial" w:hAnsi="Arial" w:cs="Arial"/>
          <w:spacing w:val="-6"/>
          <w:sz w:val="20"/>
          <w:szCs w:val="20"/>
        </w:rPr>
        <w:t xml:space="preserve"> </w:t>
      </w:r>
      <w:r w:rsidRPr="003861A7">
        <w:rPr>
          <w:rFonts w:ascii="Arial" w:hAnsi="Arial" w:cs="Arial"/>
          <w:sz w:val="20"/>
          <w:szCs w:val="20"/>
        </w:rPr>
        <w:t>the</w:t>
      </w:r>
      <w:r w:rsidRPr="003861A7">
        <w:rPr>
          <w:rFonts w:ascii="Arial" w:hAnsi="Arial" w:cs="Arial"/>
          <w:spacing w:val="-6"/>
          <w:sz w:val="20"/>
          <w:szCs w:val="20"/>
        </w:rPr>
        <w:t xml:space="preserve"> </w:t>
      </w:r>
      <w:r w:rsidRPr="003861A7">
        <w:rPr>
          <w:rFonts w:ascii="Arial" w:hAnsi="Arial" w:cs="Arial"/>
          <w:sz w:val="20"/>
          <w:szCs w:val="20"/>
        </w:rPr>
        <w:t>National</w:t>
      </w:r>
      <w:r w:rsidRPr="003861A7">
        <w:rPr>
          <w:rFonts w:ascii="Arial" w:hAnsi="Arial" w:cs="Arial"/>
          <w:spacing w:val="-6"/>
          <w:sz w:val="20"/>
          <w:szCs w:val="20"/>
        </w:rPr>
        <w:t xml:space="preserve"> </w:t>
      </w:r>
      <w:r w:rsidRPr="003861A7">
        <w:rPr>
          <w:rFonts w:ascii="Arial" w:hAnsi="Arial" w:cs="Arial"/>
          <w:sz w:val="20"/>
          <w:szCs w:val="20"/>
        </w:rPr>
        <w:t>Treasury</w:t>
      </w:r>
      <w:r w:rsidRPr="003861A7">
        <w:rPr>
          <w:rFonts w:ascii="Arial" w:hAnsi="Arial" w:cs="Arial"/>
          <w:spacing w:val="-7"/>
          <w:sz w:val="20"/>
          <w:szCs w:val="20"/>
        </w:rPr>
        <w:t xml:space="preserve"> </w:t>
      </w:r>
      <w:r w:rsidRPr="003861A7">
        <w:rPr>
          <w:rFonts w:ascii="Arial" w:hAnsi="Arial" w:cs="Arial"/>
          <w:sz w:val="20"/>
          <w:szCs w:val="20"/>
        </w:rPr>
        <w:t>on</w:t>
      </w:r>
    </w:p>
    <w:p w:rsidR="003861A7" w:rsidRPr="003861A7" w:rsidRDefault="003861A7" w:rsidP="003861A7">
      <w:pPr>
        <w:rPr>
          <w:rFonts w:ascii="Arial" w:hAnsi="Arial" w:cs="Arial"/>
          <w:sz w:val="20"/>
          <w:szCs w:val="20"/>
        </w:rPr>
        <w:sectPr w:rsidR="003861A7" w:rsidRPr="003861A7">
          <w:headerReference w:type="default" r:id="rId94"/>
          <w:footerReference w:type="default" r:id="rId95"/>
          <w:pgSz w:w="12240" w:h="15840"/>
          <w:pgMar w:top="1340" w:right="640" w:bottom="1140" w:left="960" w:header="454" w:footer="942" w:gutter="0"/>
          <w:pgNumType w:start="296"/>
          <w:cols w:space="720"/>
        </w:sectPr>
      </w:pPr>
    </w:p>
    <w:p w:rsidR="003861A7" w:rsidRPr="003861A7" w:rsidRDefault="003861A7" w:rsidP="003861A7">
      <w:pPr>
        <w:pStyle w:val="BodyText"/>
        <w:ind w:left="1188" w:right="796"/>
        <w:rPr>
          <w:rFonts w:ascii="Arial" w:hAnsi="Arial" w:cs="Arial"/>
          <w:sz w:val="20"/>
          <w:szCs w:val="20"/>
        </w:rPr>
      </w:pPr>
      <w:r w:rsidRPr="003861A7">
        <w:rPr>
          <w:rFonts w:ascii="Arial" w:hAnsi="Arial" w:cs="Arial"/>
          <w:sz w:val="20"/>
          <w:szCs w:val="20"/>
        </w:rPr>
        <w:lastRenderedPageBreak/>
        <w:t>matters that may weaken the achievement of the policy outcome to change the DPWI into a resilient, ethical, and capable government department and a performing organisation. Reports on this matter in the third quarter performance report by 30 September 2020, and subsequently, in each quarterly performance report.</w:t>
      </w:r>
    </w:p>
    <w:p w:rsidR="003861A7" w:rsidRPr="003861A7" w:rsidRDefault="003861A7" w:rsidP="00A368E8">
      <w:pPr>
        <w:pStyle w:val="ListParagraph"/>
        <w:numPr>
          <w:ilvl w:val="1"/>
          <w:numId w:val="7"/>
        </w:numPr>
        <w:tabs>
          <w:tab w:val="left" w:pos="1189"/>
        </w:tabs>
        <w:ind w:left="1188" w:right="795" w:hanging="567"/>
        <w:jc w:val="left"/>
        <w:rPr>
          <w:rFonts w:ascii="Arial" w:hAnsi="Arial" w:cs="Arial"/>
          <w:sz w:val="20"/>
          <w:szCs w:val="20"/>
        </w:rPr>
      </w:pPr>
      <w:r w:rsidRPr="003861A7">
        <w:rPr>
          <w:rFonts w:ascii="Arial" w:hAnsi="Arial" w:cs="Arial"/>
          <w:sz w:val="20"/>
          <w:szCs w:val="20"/>
        </w:rPr>
        <w:t>Provides that a comprehensive report on consequence management to deal with irregular expenditure, malpractice, and corruption in the DPWI, PMTE, and IDT be made to the committee by the end of August</w:t>
      </w:r>
      <w:r w:rsidRPr="003861A7">
        <w:rPr>
          <w:rFonts w:ascii="Arial" w:hAnsi="Arial" w:cs="Arial"/>
          <w:spacing w:val="-2"/>
          <w:sz w:val="20"/>
          <w:szCs w:val="20"/>
        </w:rPr>
        <w:t xml:space="preserve"> </w:t>
      </w:r>
      <w:r w:rsidRPr="003861A7">
        <w:rPr>
          <w:rFonts w:ascii="Arial" w:hAnsi="Arial" w:cs="Arial"/>
          <w:sz w:val="20"/>
          <w:szCs w:val="20"/>
        </w:rPr>
        <w:t>2020.</w:t>
      </w:r>
    </w:p>
    <w:p w:rsidR="003861A7" w:rsidRPr="003861A7" w:rsidRDefault="003861A7" w:rsidP="00A368E8">
      <w:pPr>
        <w:pStyle w:val="ListParagraph"/>
        <w:numPr>
          <w:ilvl w:val="1"/>
          <w:numId w:val="7"/>
        </w:numPr>
        <w:tabs>
          <w:tab w:val="left" w:pos="1189"/>
        </w:tabs>
        <w:ind w:left="1188" w:right="795"/>
        <w:jc w:val="left"/>
        <w:rPr>
          <w:rFonts w:ascii="Arial" w:hAnsi="Arial" w:cs="Arial"/>
          <w:sz w:val="20"/>
          <w:szCs w:val="20"/>
        </w:rPr>
      </w:pPr>
      <w:r w:rsidRPr="003861A7">
        <w:rPr>
          <w:rFonts w:ascii="Arial" w:hAnsi="Arial" w:cs="Arial"/>
          <w:sz w:val="20"/>
          <w:szCs w:val="20"/>
        </w:rPr>
        <w:t>Urgently completes the review of the White Papers 1997 and 1999; further, tables the legislative work that is required to strengthen the DPWI mandate as accommodator and landlord of the state, so that it can properly claim management fees from client and user departments</w:t>
      </w:r>
      <w:r w:rsidRPr="003861A7">
        <w:rPr>
          <w:rFonts w:ascii="Arial" w:hAnsi="Arial" w:cs="Arial"/>
          <w:spacing w:val="-5"/>
          <w:sz w:val="20"/>
          <w:szCs w:val="20"/>
        </w:rPr>
        <w:t xml:space="preserve"> </w:t>
      </w:r>
      <w:r w:rsidRPr="003861A7">
        <w:rPr>
          <w:rFonts w:ascii="Arial" w:hAnsi="Arial" w:cs="Arial"/>
          <w:sz w:val="20"/>
          <w:szCs w:val="20"/>
        </w:rPr>
        <w:t>for</w:t>
      </w:r>
      <w:r w:rsidRPr="003861A7">
        <w:rPr>
          <w:rFonts w:ascii="Arial" w:hAnsi="Arial" w:cs="Arial"/>
          <w:spacing w:val="-5"/>
          <w:sz w:val="20"/>
          <w:szCs w:val="20"/>
        </w:rPr>
        <w:t xml:space="preserve"> </w:t>
      </w:r>
      <w:r w:rsidRPr="003861A7">
        <w:rPr>
          <w:rFonts w:ascii="Arial" w:hAnsi="Arial" w:cs="Arial"/>
          <w:sz w:val="20"/>
          <w:szCs w:val="20"/>
        </w:rPr>
        <w:t>construction,</w:t>
      </w:r>
      <w:r w:rsidRPr="003861A7">
        <w:rPr>
          <w:rFonts w:ascii="Arial" w:hAnsi="Arial" w:cs="Arial"/>
          <w:spacing w:val="-5"/>
          <w:sz w:val="20"/>
          <w:szCs w:val="20"/>
        </w:rPr>
        <w:t xml:space="preserve"> </w:t>
      </w:r>
      <w:r w:rsidRPr="003861A7">
        <w:rPr>
          <w:rFonts w:ascii="Arial" w:hAnsi="Arial" w:cs="Arial"/>
          <w:sz w:val="20"/>
          <w:szCs w:val="20"/>
        </w:rPr>
        <w:t>maintenance,</w:t>
      </w:r>
      <w:r w:rsidRPr="003861A7">
        <w:rPr>
          <w:rFonts w:ascii="Arial" w:hAnsi="Arial" w:cs="Arial"/>
          <w:spacing w:val="-5"/>
          <w:sz w:val="20"/>
          <w:szCs w:val="20"/>
        </w:rPr>
        <w:t xml:space="preserve"> </w:t>
      </w:r>
      <w:r w:rsidRPr="003861A7">
        <w:rPr>
          <w:rFonts w:ascii="Arial" w:hAnsi="Arial" w:cs="Arial"/>
          <w:sz w:val="20"/>
          <w:szCs w:val="20"/>
        </w:rPr>
        <w:t>and</w:t>
      </w:r>
      <w:r w:rsidRPr="003861A7">
        <w:rPr>
          <w:rFonts w:ascii="Arial" w:hAnsi="Arial" w:cs="Arial"/>
          <w:spacing w:val="-5"/>
          <w:sz w:val="20"/>
          <w:szCs w:val="20"/>
        </w:rPr>
        <w:t xml:space="preserve"> </w:t>
      </w:r>
      <w:r w:rsidRPr="003861A7">
        <w:rPr>
          <w:rFonts w:ascii="Arial" w:hAnsi="Arial" w:cs="Arial"/>
          <w:sz w:val="20"/>
          <w:szCs w:val="20"/>
        </w:rPr>
        <w:t>rehabilitation</w:t>
      </w:r>
      <w:r w:rsidRPr="003861A7">
        <w:rPr>
          <w:rFonts w:ascii="Arial" w:hAnsi="Arial" w:cs="Arial"/>
          <w:spacing w:val="-5"/>
          <w:sz w:val="20"/>
          <w:szCs w:val="20"/>
        </w:rPr>
        <w:t xml:space="preserve"> </w:t>
      </w:r>
      <w:r w:rsidRPr="003861A7">
        <w:rPr>
          <w:rFonts w:ascii="Arial" w:hAnsi="Arial" w:cs="Arial"/>
          <w:sz w:val="20"/>
          <w:szCs w:val="20"/>
        </w:rPr>
        <w:t>work</w:t>
      </w:r>
      <w:r w:rsidRPr="003861A7">
        <w:rPr>
          <w:rFonts w:ascii="Arial" w:hAnsi="Arial" w:cs="Arial"/>
          <w:spacing w:val="-5"/>
          <w:sz w:val="20"/>
          <w:szCs w:val="20"/>
        </w:rPr>
        <w:t xml:space="preserve"> </w:t>
      </w:r>
      <w:r w:rsidRPr="003861A7">
        <w:rPr>
          <w:rFonts w:ascii="Arial" w:hAnsi="Arial" w:cs="Arial"/>
          <w:sz w:val="20"/>
          <w:szCs w:val="20"/>
        </w:rPr>
        <w:t>completed</w:t>
      </w:r>
      <w:r w:rsidRPr="003861A7">
        <w:rPr>
          <w:rFonts w:ascii="Arial" w:hAnsi="Arial" w:cs="Arial"/>
          <w:spacing w:val="-4"/>
          <w:sz w:val="20"/>
          <w:szCs w:val="20"/>
        </w:rPr>
        <w:t xml:space="preserve"> </w:t>
      </w:r>
      <w:r w:rsidRPr="003861A7">
        <w:rPr>
          <w:rFonts w:ascii="Arial" w:hAnsi="Arial" w:cs="Arial"/>
          <w:sz w:val="20"/>
          <w:szCs w:val="20"/>
        </w:rPr>
        <w:t>within</w:t>
      </w:r>
      <w:r w:rsidRPr="003861A7">
        <w:rPr>
          <w:rFonts w:ascii="Arial" w:hAnsi="Arial" w:cs="Arial"/>
          <w:spacing w:val="-5"/>
          <w:sz w:val="20"/>
          <w:szCs w:val="20"/>
        </w:rPr>
        <w:t xml:space="preserve"> </w:t>
      </w:r>
      <w:r w:rsidRPr="003861A7">
        <w:rPr>
          <w:rFonts w:ascii="Arial" w:hAnsi="Arial" w:cs="Arial"/>
          <w:sz w:val="20"/>
          <w:szCs w:val="20"/>
        </w:rPr>
        <w:t>each financial year. Reports on this matter by August</w:t>
      </w:r>
      <w:r w:rsidRPr="003861A7">
        <w:rPr>
          <w:rFonts w:ascii="Arial" w:hAnsi="Arial" w:cs="Arial"/>
          <w:spacing w:val="-2"/>
          <w:sz w:val="20"/>
          <w:szCs w:val="20"/>
        </w:rPr>
        <w:t xml:space="preserve"> </w:t>
      </w:r>
      <w:r w:rsidRPr="003861A7">
        <w:rPr>
          <w:rFonts w:ascii="Arial" w:hAnsi="Arial" w:cs="Arial"/>
          <w:sz w:val="20"/>
          <w:szCs w:val="20"/>
        </w:rPr>
        <w:t>2020.</w:t>
      </w:r>
    </w:p>
    <w:p w:rsidR="003861A7" w:rsidRPr="003861A7" w:rsidRDefault="003861A7" w:rsidP="00A368E8">
      <w:pPr>
        <w:pStyle w:val="ListParagraph"/>
        <w:numPr>
          <w:ilvl w:val="1"/>
          <w:numId w:val="7"/>
        </w:numPr>
        <w:tabs>
          <w:tab w:val="left" w:pos="1189"/>
        </w:tabs>
        <w:ind w:left="1188" w:right="794"/>
        <w:jc w:val="left"/>
        <w:rPr>
          <w:rFonts w:ascii="Arial" w:hAnsi="Arial" w:cs="Arial"/>
          <w:sz w:val="20"/>
          <w:szCs w:val="20"/>
        </w:rPr>
      </w:pPr>
      <w:r w:rsidRPr="003861A7">
        <w:rPr>
          <w:rFonts w:ascii="Arial" w:hAnsi="Arial" w:cs="Arial"/>
          <w:sz w:val="20"/>
          <w:szCs w:val="20"/>
        </w:rPr>
        <w:t>Reports on the negotiations with the Presidency, and relevant departments, for the DPWI to play the coordinating and leadership role in the infrastructure sector across the</w:t>
      </w:r>
      <w:r w:rsidRPr="003861A7">
        <w:rPr>
          <w:rFonts w:ascii="Arial" w:hAnsi="Arial" w:cs="Arial"/>
          <w:spacing w:val="-19"/>
          <w:sz w:val="20"/>
          <w:szCs w:val="20"/>
        </w:rPr>
        <w:t xml:space="preserve"> </w:t>
      </w:r>
      <w:r w:rsidRPr="003861A7">
        <w:rPr>
          <w:rFonts w:ascii="Arial" w:hAnsi="Arial" w:cs="Arial"/>
          <w:sz w:val="20"/>
          <w:szCs w:val="20"/>
        </w:rPr>
        <w:t>national, provincial, and municipal government levels. A comprehensive report to be made to the committee by end of August 2020, on the funding, performance reporting, and accounting flow in which the facilitation and coordination of public infrastructure development will unfold through the rollout of the District Development Model across South Africa’s 44 districts.</w:t>
      </w:r>
    </w:p>
    <w:p w:rsidR="003861A7" w:rsidRPr="003861A7" w:rsidRDefault="003861A7" w:rsidP="00A368E8">
      <w:pPr>
        <w:pStyle w:val="ListParagraph"/>
        <w:numPr>
          <w:ilvl w:val="1"/>
          <w:numId w:val="7"/>
        </w:numPr>
        <w:tabs>
          <w:tab w:val="left" w:pos="1189"/>
        </w:tabs>
        <w:ind w:left="1188" w:right="796"/>
        <w:jc w:val="left"/>
        <w:rPr>
          <w:rFonts w:ascii="Arial" w:hAnsi="Arial" w:cs="Arial"/>
          <w:sz w:val="20"/>
          <w:szCs w:val="20"/>
        </w:rPr>
      </w:pPr>
      <w:r w:rsidRPr="003861A7">
        <w:rPr>
          <w:rFonts w:ascii="Arial" w:hAnsi="Arial" w:cs="Arial"/>
          <w:sz w:val="20"/>
          <w:szCs w:val="20"/>
        </w:rPr>
        <w:t>Ensures that the DPWI legislative and regulatory regime is properly aligned to the Spatial Land</w:t>
      </w:r>
      <w:r w:rsidRPr="003861A7">
        <w:rPr>
          <w:rFonts w:ascii="Arial" w:hAnsi="Arial" w:cs="Arial"/>
          <w:spacing w:val="-9"/>
          <w:sz w:val="20"/>
          <w:szCs w:val="20"/>
        </w:rPr>
        <w:t xml:space="preserve"> </w:t>
      </w:r>
      <w:r w:rsidRPr="003861A7">
        <w:rPr>
          <w:rFonts w:ascii="Arial" w:hAnsi="Arial" w:cs="Arial"/>
          <w:sz w:val="20"/>
          <w:szCs w:val="20"/>
        </w:rPr>
        <w:t>Use</w:t>
      </w:r>
      <w:r w:rsidRPr="003861A7">
        <w:rPr>
          <w:rFonts w:ascii="Arial" w:hAnsi="Arial" w:cs="Arial"/>
          <w:spacing w:val="-8"/>
          <w:sz w:val="20"/>
          <w:szCs w:val="20"/>
        </w:rPr>
        <w:t xml:space="preserve"> </w:t>
      </w:r>
      <w:r w:rsidRPr="003861A7">
        <w:rPr>
          <w:rFonts w:ascii="Arial" w:hAnsi="Arial" w:cs="Arial"/>
          <w:sz w:val="20"/>
          <w:szCs w:val="20"/>
        </w:rPr>
        <w:t>Management</w:t>
      </w:r>
      <w:r w:rsidRPr="003861A7">
        <w:rPr>
          <w:rFonts w:ascii="Arial" w:hAnsi="Arial" w:cs="Arial"/>
          <w:spacing w:val="-9"/>
          <w:sz w:val="20"/>
          <w:szCs w:val="20"/>
        </w:rPr>
        <w:t xml:space="preserve"> </w:t>
      </w:r>
      <w:r w:rsidRPr="003861A7">
        <w:rPr>
          <w:rFonts w:ascii="Arial" w:hAnsi="Arial" w:cs="Arial"/>
          <w:sz w:val="20"/>
          <w:szCs w:val="20"/>
        </w:rPr>
        <w:t>Act</w:t>
      </w:r>
      <w:r w:rsidRPr="003861A7">
        <w:rPr>
          <w:rFonts w:ascii="Arial" w:hAnsi="Arial" w:cs="Arial"/>
          <w:spacing w:val="-8"/>
          <w:sz w:val="20"/>
          <w:szCs w:val="20"/>
        </w:rPr>
        <w:t xml:space="preserve"> </w:t>
      </w:r>
      <w:r w:rsidRPr="003861A7">
        <w:rPr>
          <w:rFonts w:ascii="Arial" w:hAnsi="Arial" w:cs="Arial"/>
          <w:sz w:val="20"/>
          <w:szCs w:val="20"/>
        </w:rPr>
        <w:t>(SPLUMA),</w:t>
      </w:r>
      <w:r w:rsidRPr="003861A7">
        <w:rPr>
          <w:rFonts w:ascii="Arial" w:hAnsi="Arial" w:cs="Arial"/>
          <w:spacing w:val="-8"/>
          <w:sz w:val="20"/>
          <w:szCs w:val="20"/>
        </w:rPr>
        <w:t xml:space="preserve"> </w:t>
      </w:r>
      <w:r w:rsidRPr="003861A7">
        <w:rPr>
          <w:rFonts w:ascii="Arial" w:hAnsi="Arial" w:cs="Arial"/>
          <w:sz w:val="20"/>
          <w:szCs w:val="20"/>
        </w:rPr>
        <w:t>and</w:t>
      </w:r>
      <w:r w:rsidRPr="003861A7">
        <w:rPr>
          <w:rFonts w:ascii="Arial" w:hAnsi="Arial" w:cs="Arial"/>
          <w:spacing w:val="-9"/>
          <w:sz w:val="20"/>
          <w:szCs w:val="20"/>
        </w:rPr>
        <w:t xml:space="preserve"> </w:t>
      </w:r>
      <w:r w:rsidRPr="003861A7">
        <w:rPr>
          <w:rFonts w:ascii="Arial" w:hAnsi="Arial" w:cs="Arial"/>
          <w:sz w:val="20"/>
          <w:szCs w:val="20"/>
        </w:rPr>
        <w:t>the</w:t>
      </w:r>
      <w:r w:rsidRPr="003861A7">
        <w:rPr>
          <w:rFonts w:ascii="Arial" w:hAnsi="Arial" w:cs="Arial"/>
          <w:spacing w:val="-8"/>
          <w:sz w:val="20"/>
          <w:szCs w:val="20"/>
        </w:rPr>
        <w:t xml:space="preserve"> </w:t>
      </w:r>
      <w:r w:rsidRPr="003861A7">
        <w:rPr>
          <w:rFonts w:ascii="Arial" w:hAnsi="Arial" w:cs="Arial"/>
          <w:sz w:val="20"/>
          <w:szCs w:val="20"/>
        </w:rPr>
        <w:t>Infrastructure</w:t>
      </w:r>
      <w:r w:rsidRPr="003861A7">
        <w:rPr>
          <w:rFonts w:ascii="Arial" w:hAnsi="Arial" w:cs="Arial"/>
          <w:spacing w:val="-8"/>
          <w:sz w:val="20"/>
          <w:szCs w:val="20"/>
        </w:rPr>
        <w:t xml:space="preserve"> </w:t>
      </w:r>
      <w:r w:rsidRPr="003861A7">
        <w:rPr>
          <w:rFonts w:ascii="Arial" w:hAnsi="Arial" w:cs="Arial"/>
          <w:sz w:val="20"/>
          <w:szCs w:val="20"/>
        </w:rPr>
        <w:t>Development</w:t>
      </w:r>
      <w:r w:rsidRPr="003861A7">
        <w:rPr>
          <w:rFonts w:ascii="Arial" w:hAnsi="Arial" w:cs="Arial"/>
          <w:spacing w:val="-9"/>
          <w:sz w:val="20"/>
          <w:szCs w:val="20"/>
        </w:rPr>
        <w:t xml:space="preserve"> </w:t>
      </w:r>
      <w:r w:rsidRPr="003861A7">
        <w:rPr>
          <w:rFonts w:ascii="Arial" w:hAnsi="Arial" w:cs="Arial"/>
          <w:sz w:val="20"/>
          <w:szCs w:val="20"/>
        </w:rPr>
        <w:t>Management Framework of government. Reports on this by end of August</w:t>
      </w:r>
      <w:r w:rsidRPr="003861A7">
        <w:rPr>
          <w:rFonts w:ascii="Arial" w:hAnsi="Arial" w:cs="Arial"/>
          <w:spacing w:val="-6"/>
          <w:sz w:val="20"/>
          <w:szCs w:val="20"/>
        </w:rPr>
        <w:t xml:space="preserve"> </w:t>
      </w:r>
      <w:r w:rsidRPr="003861A7">
        <w:rPr>
          <w:rFonts w:ascii="Arial" w:hAnsi="Arial" w:cs="Arial"/>
          <w:sz w:val="20"/>
          <w:szCs w:val="20"/>
        </w:rPr>
        <w:t>2020.</w:t>
      </w:r>
    </w:p>
    <w:p w:rsidR="003861A7" w:rsidRPr="003861A7" w:rsidRDefault="003861A7" w:rsidP="00A368E8">
      <w:pPr>
        <w:pStyle w:val="ListParagraph"/>
        <w:numPr>
          <w:ilvl w:val="1"/>
          <w:numId w:val="7"/>
        </w:numPr>
        <w:tabs>
          <w:tab w:val="left" w:pos="1189"/>
        </w:tabs>
        <w:ind w:left="1188" w:right="796"/>
        <w:jc w:val="left"/>
        <w:rPr>
          <w:rFonts w:ascii="Arial" w:hAnsi="Arial" w:cs="Arial"/>
          <w:sz w:val="20"/>
          <w:szCs w:val="20"/>
        </w:rPr>
      </w:pPr>
      <w:r w:rsidRPr="003861A7">
        <w:rPr>
          <w:rFonts w:ascii="Arial" w:hAnsi="Arial" w:cs="Arial"/>
          <w:sz w:val="20"/>
          <w:szCs w:val="20"/>
        </w:rPr>
        <w:t>Instructs the DG and the senior management team to complete the establishment of the Information and Communication Technology (ICT) Executive Committee as a precursor to completing an ICT Strategy that is aligned to its organisational strategy as per the five- year Strategic Plan and APP. Reports to this committee by the end of June</w:t>
      </w:r>
      <w:r w:rsidRPr="003861A7">
        <w:rPr>
          <w:rFonts w:ascii="Arial" w:hAnsi="Arial" w:cs="Arial"/>
          <w:spacing w:val="-12"/>
          <w:sz w:val="20"/>
          <w:szCs w:val="20"/>
        </w:rPr>
        <w:t xml:space="preserve"> </w:t>
      </w:r>
      <w:r w:rsidRPr="003861A7">
        <w:rPr>
          <w:rFonts w:ascii="Arial" w:hAnsi="Arial" w:cs="Arial"/>
          <w:sz w:val="20"/>
          <w:szCs w:val="20"/>
        </w:rPr>
        <w:t>2020.</w:t>
      </w:r>
    </w:p>
    <w:p w:rsidR="003861A7" w:rsidRPr="003861A7" w:rsidRDefault="003861A7" w:rsidP="00A368E8">
      <w:pPr>
        <w:pStyle w:val="ListParagraph"/>
        <w:numPr>
          <w:ilvl w:val="1"/>
          <w:numId w:val="7"/>
        </w:numPr>
        <w:tabs>
          <w:tab w:val="left" w:pos="1189"/>
        </w:tabs>
        <w:ind w:left="1188" w:right="795"/>
        <w:jc w:val="left"/>
        <w:rPr>
          <w:rFonts w:ascii="Arial" w:hAnsi="Arial" w:cs="Arial"/>
          <w:sz w:val="20"/>
          <w:szCs w:val="20"/>
        </w:rPr>
      </w:pPr>
      <w:r w:rsidRPr="003861A7">
        <w:rPr>
          <w:rFonts w:ascii="Arial" w:hAnsi="Arial" w:cs="Arial"/>
          <w:sz w:val="20"/>
          <w:szCs w:val="20"/>
        </w:rPr>
        <w:t>Ensures that the ICT Executive Committee drives the completion of the rollout of the ARCHIBUS software so that the Immovable Asset Register can be properly maintained and updated across the nine provinces. Reports on this matter in the third quarterly report by July</w:t>
      </w:r>
      <w:r w:rsidRPr="003861A7">
        <w:rPr>
          <w:rFonts w:ascii="Arial" w:hAnsi="Arial" w:cs="Arial"/>
          <w:spacing w:val="-2"/>
          <w:sz w:val="20"/>
          <w:szCs w:val="20"/>
        </w:rPr>
        <w:t xml:space="preserve"> </w:t>
      </w:r>
      <w:r w:rsidRPr="003861A7">
        <w:rPr>
          <w:rFonts w:ascii="Arial" w:hAnsi="Arial" w:cs="Arial"/>
          <w:sz w:val="20"/>
          <w:szCs w:val="20"/>
        </w:rPr>
        <w:t>2020.</w:t>
      </w:r>
    </w:p>
    <w:p w:rsidR="003861A7" w:rsidRPr="003861A7" w:rsidRDefault="003861A7" w:rsidP="003861A7">
      <w:pPr>
        <w:rPr>
          <w:rFonts w:ascii="Arial" w:hAnsi="Arial" w:cs="Arial"/>
          <w:sz w:val="20"/>
          <w:szCs w:val="20"/>
        </w:rPr>
        <w:sectPr w:rsidR="003861A7" w:rsidRPr="003861A7">
          <w:headerReference w:type="default" r:id="rId96"/>
          <w:footerReference w:type="default" r:id="rId97"/>
          <w:pgSz w:w="12240" w:h="15840"/>
          <w:pgMar w:top="1340" w:right="640" w:bottom="1140" w:left="960" w:header="454" w:footer="942" w:gutter="0"/>
          <w:pgNumType w:start="297"/>
          <w:cols w:space="720"/>
        </w:sectPr>
      </w:pPr>
    </w:p>
    <w:p w:rsidR="003861A7" w:rsidRPr="003861A7" w:rsidRDefault="003861A7" w:rsidP="00A368E8">
      <w:pPr>
        <w:pStyle w:val="ListParagraph"/>
        <w:numPr>
          <w:ilvl w:val="1"/>
          <w:numId w:val="7"/>
        </w:numPr>
        <w:tabs>
          <w:tab w:val="left" w:pos="1190"/>
        </w:tabs>
        <w:ind w:right="794"/>
        <w:jc w:val="left"/>
        <w:rPr>
          <w:rFonts w:ascii="Arial" w:hAnsi="Arial" w:cs="Arial"/>
          <w:sz w:val="20"/>
          <w:szCs w:val="20"/>
        </w:rPr>
      </w:pPr>
      <w:r w:rsidRPr="003861A7">
        <w:rPr>
          <w:rFonts w:ascii="Arial" w:hAnsi="Arial" w:cs="Arial"/>
          <w:sz w:val="20"/>
          <w:szCs w:val="20"/>
        </w:rPr>
        <w:lastRenderedPageBreak/>
        <w:t>Ensures</w:t>
      </w:r>
      <w:r w:rsidRPr="003861A7">
        <w:rPr>
          <w:rFonts w:ascii="Arial" w:hAnsi="Arial" w:cs="Arial"/>
          <w:spacing w:val="-12"/>
          <w:sz w:val="20"/>
          <w:szCs w:val="20"/>
        </w:rPr>
        <w:t xml:space="preserve"> </w:t>
      </w:r>
      <w:r w:rsidRPr="003861A7">
        <w:rPr>
          <w:rFonts w:ascii="Arial" w:hAnsi="Arial" w:cs="Arial"/>
          <w:sz w:val="20"/>
          <w:szCs w:val="20"/>
        </w:rPr>
        <w:t>that</w:t>
      </w:r>
      <w:r w:rsidRPr="003861A7">
        <w:rPr>
          <w:rFonts w:ascii="Arial" w:hAnsi="Arial" w:cs="Arial"/>
          <w:spacing w:val="-12"/>
          <w:sz w:val="20"/>
          <w:szCs w:val="20"/>
        </w:rPr>
        <w:t xml:space="preserve"> </w:t>
      </w:r>
      <w:r w:rsidRPr="003861A7">
        <w:rPr>
          <w:rFonts w:ascii="Arial" w:hAnsi="Arial" w:cs="Arial"/>
          <w:sz w:val="20"/>
          <w:szCs w:val="20"/>
        </w:rPr>
        <w:t>an</w:t>
      </w:r>
      <w:r w:rsidRPr="003861A7">
        <w:rPr>
          <w:rFonts w:ascii="Arial" w:hAnsi="Arial" w:cs="Arial"/>
          <w:spacing w:val="-12"/>
          <w:sz w:val="20"/>
          <w:szCs w:val="20"/>
        </w:rPr>
        <w:t xml:space="preserve"> </w:t>
      </w:r>
      <w:r w:rsidRPr="003861A7">
        <w:rPr>
          <w:rFonts w:ascii="Arial" w:hAnsi="Arial" w:cs="Arial"/>
          <w:sz w:val="20"/>
          <w:szCs w:val="20"/>
        </w:rPr>
        <w:t>updated,</w:t>
      </w:r>
      <w:r w:rsidRPr="003861A7">
        <w:rPr>
          <w:rFonts w:ascii="Arial" w:hAnsi="Arial" w:cs="Arial"/>
          <w:spacing w:val="-12"/>
          <w:sz w:val="20"/>
          <w:szCs w:val="20"/>
        </w:rPr>
        <w:t xml:space="preserve"> </w:t>
      </w:r>
      <w:r w:rsidRPr="003861A7">
        <w:rPr>
          <w:rFonts w:ascii="Arial" w:hAnsi="Arial" w:cs="Arial"/>
          <w:sz w:val="20"/>
          <w:szCs w:val="20"/>
        </w:rPr>
        <w:t>fit-for-purpose</w:t>
      </w:r>
      <w:r w:rsidRPr="003861A7">
        <w:rPr>
          <w:rFonts w:ascii="Arial" w:hAnsi="Arial" w:cs="Arial"/>
          <w:spacing w:val="-12"/>
          <w:sz w:val="20"/>
          <w:szCs w:val="20"/>
        </w:rPr>
        <w:t xml:space="preserve"> </w:t>
      </w:r>
      <w:r w:rsidRPr="003861A7">
        <w:rPr>
          <w:rFonts w:ascii="Arial" w:hAnsi="Arial" w:cs="Arial"/>
          <w:sz w:val="20"/>
          <w:szCs w:val="20"/>
        </w:rPr>
        <w:t>ICT</w:t>
      </w:r>
      <w:r w:rsidRPr="003861A7">
        <w:rPr>
          <w:rFonts w:ascii="Arial" w:hAnsi="Arial" w:cs="Arial"/>
          <w:spacing w:val="-12"/>
          <w:sz w:val="20"/>
          <w:szCs w:val="20"/>
        </w:rPr>
        <w:t xml:space="preserve"> </w:t>
      </w:r>
      <w:r w:rsidRPr="003861A7">
        <w:rPr>
          <w:rFonts w:ascii="Arial" w:hAnsi="Arial" w:cs="Arial"/>
          <w:sz w:val="20"/>
          <w:szCs w:val="20"/>
        </w:rPr>
        <w:t>Architecture</w:t>
      </w:r>
      <w:r w:rsidRPr="003861A7">
        <w:rPr>
          <w:rFonts w:ascii="Arial" w:hAnsi="Arial" w:cs="Arial"/>
          <w:spacing w:val="-12"/>
          <w:sz w:val="20"/>
          <w:szCs w:val="20"/>
        </w:rPr>
        <w:t xml:space="preserve"> </w:t>
      </w:r>
      <w:r w:rsidRPr="003861A7">
        <w:rPr>
          <w:rFonts w:ascii="Arial" w:hAnsi="Arial" w:cs="Arial"/>
          <w:sz w:val="20"/>
          <w:szCs w:val="20"/>
        </w:rPr>
        <w:t>is</w:t>
      </w:r>
      <w:r w:rsidRPr="003861A7">
        <w:rPr>
          <w:rFonts w:ascii="Arial" w:hAnsi="Arial" w:cs="Arial"/>
          <w:spacing w:val="-12"/>
          <w:sz w:val="20"/>
          <w:szCs w:val="20"/>
        </w:rPr>
        <w:t xml:space="preserve"> </w:t>
      </w:r>
      <w:r w:rsidRPr="003861A7">
        <w:rPr>
          <w:rFonts w:ascii="Arial" w:hAnsi="Arial" w:cs="Arial"/>
          <w:sz w:val="20"/>
          <w:szCs w:val="20"/>
        </w:rPr>
        <w:t>rolled</w:t>
      </w:r>
      <w:r w:rsidRPr="003861A7">
        <w:rPr>
          <w:rFonts w:ascii="Arial" w:hAnsi="Arial" w:cs="Arial"/>
          <w:spacing w:val="-11"/>
          <w:sz w:val="20"/>
          <w:szCs w:val="20"/>
        </w:rPr>
        <w:t xml:space="preserve"> </w:t>
      </w:r>
      <w:r w:rsidRPr="003861A7">
        <w:rPr>
          <w:rFonts w:ascii="Arial" w:hAnsi="Arial" w:cs="Arial"/>
          <w:sz w:val="20"/>
          <w:szCs w:val="20"/>
        </w:rPr>
        <w:t>out</w:t>
      </w:r>
      <w:r w:rsidRPr="003861A7">
        <w:rPr>
          <w:rFonts w:ascii="Arial" w:hAnsi="Arial" w:cs="Arial"/>
          <w:spacing w:val="-12"/>
          <w:sz w:val="20"/>
          <w:szCs w:val="20"/>
        </w:rPr>
        <w:t xml:space="preserve"> </w:t>
      </w:r>
      <w:r w:rsidRPr="003861A7">
        <w:rPr>
          <w:rFonts w:ascii="Arial" w:hAnsi="Arial" w:cs="Arial"/>
          <w:sz w:val="20"/>
          <w:szCs w:val="20"/>
        </w:rPr>
        <w:t>so</w:t>
      </w:r>
      <w:r w:rsidRPr="003861A7">
        <w:rPr>
          <w:rFonts w:ascii="Arial" w:hAnsi="Arial" w:cs="Arial"/>
          <w:spacing w:val="-12"/>
          <w:sz w:val="20"/>
          <w:szCs w:val="20"/>
        </w:rPr>
        <w:t xml:space="preserve"> </w:t>
      </w:r>
      <w:r w:rsidRPr="003861A7">
        <w:rPr>
          <w:rFonts w:ascii="Arial" w:hAnsi="Arial" w:cs="Arial"/>
          <w:sz w:val="20"/>
          <w:szCs w:val="20"/>
        </w:rPr>
        <w:t>that</w:t>
      </w:r>
      <w:r w:rsidRPr="003861A7">
        <w:rPr>
          <w:rFonts w:ascii="Arial" w:hAnsi="Arial" w:cs="Arial"/>
          <w:spacing w:val="-12"/>
          <w:sz w:val="20"/>
          <w:szCs w:val="20"/>
        </w:rPr>
        <w:t xml:space="preserve"> </w:t>
      </w:r>
      <w:r w:rsidRPr="003861A7">
        <w:rPr>
          <w:rFonts w:ascii="Arial" w:hAnsi="Arial" w:cs="Arial"/>
          <w:sz w:val="20"/>
          <w:szCs w:val="20"/>
        </w:rPr>
        <w:t>key</w:t>
      </w:r>
      <w:r w:rsidRPr="003861A7">
        <w:rPr>
          <w:rFonts w:ascii="Arial" w:hAnsi="Arial" w:cs="Arial"/>
          <w:spacing w:val="-12"/>
          <w:sz w:val="20"/>
          <w:szCs w:val="20"/>
        </w:rPr>
        <w:t xml:space="preserve"> </w:t>
      </w:r>
      <w:r w:rsidRPr="003861A7">
        <w:rPr>
          <w:rFonts w:ascii="Arial" w:hAnsi="Arial" w:cs="Arial"/>
          <w:sz w:val="20"/>
          <w:szCs w:val="20"/>
        </w:rPr>
        <w:t>functions of the DPWI and PMTE, such as an updated Immovable Asset Register (IAR) can be achieved. This will assist the PMTE to unlock the value of the government immovable assets and properties through prudent investments that can eradicate the funding gap. Reports on this matter in the third quarterly report by 30 September</w:t>
      </w:r>
      <w:r w:rsidRPr="003861A7">
        <w:rPr>
          <w:rFonts w:ascii="Arial" w:hAnsi="Arial" w:cs="Arial"/>
          <w:spacing w:val="-4"/>
          <w:sz w:val="20"/>
          <w:szCs w:val="20"/>
        </w:rPr>
        <w:t xml:space="preserve"> </w:t>
      </w:r>
      <w:r w:rsidRPr="003861A7">
        <w:rPr>
          <w:rFonts w:ascii="Arial" w:hAnsi="Arial" w:cs="Arial"/>
          <w:sz w:val="20"/>
          <w:szCs w:val="20"/>
        </w:rPr>
        <w:t>2020.</w:t>
      </w:r>
    </w:p>
    <w:p w:rsidR="003861A7" w:rsidRPr="003861A7" w:rsidRDefault="003861A7" w:rsidP="00A368E8">
      <w:pPr>
        <w:pStyle w:val="ListParagraph"/>
        <w:numPr>
          <w:ilvl w:val="1"/>
          <w:numId w:val="7"/>
        </w:numPr>
        <w:tabs>
          <w:tab w:val="left" w:pos="1190"/>
        </w:tabs>
        <w:ind w:right="796"/>
        <w:jc w:val="left"/>
        <w:rPr>
          <w:rFonts w:ascii="Arial" w:hAnsi="Arial" w:cs="Arial"/>
          <w:sz w:val="20"/>
          <w:szCs w:val="20"/>
        </w:rPr>
      </w:pPr>
      <w:r w:rsidRPr="003861A7">
        <w:rPr>
          <w:rFonts w:ascii="Arial" w:hAnsi="Arial" w:cs="Arial"/>
          <w:sz w:val="20"/>
          <w:szCs w:val="20"/>
        </w:rPr>
        <w:t>Completes the overhaul and renewal of the ICT Architecture for improved data collection and verification processes to achieve the policy objective to create work opportunities for indigent families through the EPWP and to get a clean audit report for this financial year. Reports on this matter in the third quarterly report by 30 September</w:t>
      </w:r>
      <w:r w:rsidRPr="003861A7">
        <w:rPr>
          <w:rFonts w:ascii="Arial" w:hAnsi="Arial" w:cs="Arial"/>
          <w:spacing w:val="-4"/>
          <w:sz w:val="20"/>
          <w:szCs w:val="20"/>
        </w:rPr>
        <w:t xml:space="preserve"> </w:t>
      </w:r>
      <w:r w:rsidRPr="003861A7">
        <w:rPr>
          <w:rFonts w:ascii="Arial" w:hAnsi="Arial" w:cs="Arial"/>
          <w:sz w:val="20"/>
          <w:szCs w:val="20"/>
        </w:rPr>
        <w:t>2020.</w:t>
      </w:r>
    </w:p>
    <w:p w:rsidR="003861A7" w:rsidRPr="003861A7" w:rsidRDefault="003861A7" w:rsidP="00A368E8">
      <w:pPr>
        <w:pStyle w:val="ListParagraph"/>
        <w:numPr>
          <w:ilvl w:val="1"/>
          <w:numId w:val="7"/>
        </w:numPr>
        <w:tabs>
          <w:tab w:val="left" w:pos="1190"/>
        </w:tabs>
        <w:ind w:right="796"/>
        <w:jc w:val="left"/>
        <w:rPr>
          <w:rFonts w:ascii="Arial" w:hAnsi="Arial" w:cs="Arial"/>
          <w:sz w:val="20"/>
          <w:szCs w:val="20"/>
        </w:rPr>
      </w:pPr>
      <w:r w:rsidRPr="003861A7">
        <w:rPr>
          <w:rFonts w:ascii="Arial" w:hAnsi="Arial" w:cs="Arial"/>
          <w:sz w:val="20"/>
          <w:szCs w:val="20"/>
        </w:rPr>
        <w:t>Instructs</w:t>
      </w:r>
      <w:r w:rsidRPr="003861A7">
        <w:rPr>
          <w:rFonts w:ascii="Arial" w:hAnsi="Arial" w:cs="Arial"/>
          <w:spacing w:val="-13"/>
          <w:sz w:val="20"/>
          <w:szCs w:val="20"/>
        </w:rPr>
        <w:t xml:space="preserve"> </w:t>
      </w:r>
      <w:r w:rsidRPr="003861A7">
        <w:rPr>
          <w:rFonts w:ascii="Arial" w:hAnsi="Arial" w:cs="Arial"/>
          <w:sz w:val="20"/>
          <w:szCs w:val="20"/>
        </w:rPr>
        <w:t>the</w:t>
      </w:r>
      <w:r w:rsidRPr="003861A7">
        <w:rPr>
          <w:rFonts w:ascii="Arial" w:hAnsi="Arial" w:cs="Arial"/>
          <w:spacing w:val="-13"/>
          <w:sz w:val="20"/>
          <w:szCs w:val="20"/>
        </w:rPr>
        <w:t xml:space="preserve"> </w:t>
      </w:r>
      <w:r w:rsidRPr="003861A7">
        <w:rPr>
          <w:rFonts w:ascii="Arial" w:hAnsi="Arial" w:cs="Arial"/>
          <w:sz w:val="20"/>
          <w:szCs w:val="20"/>
        </w:rPr>
        <w:t>PMTE,</w:t>
      </w:r>
      <w:r w:rsidRPr="003861A7">
        <w:rPr>
          <w:rFonts w:ascii="Arial" w:hAnsi="Arial" w:cs="Arial"/>
          <w:spacing w:val="-13"/>
          <w:sz w:val="20"/>
          <w:szCs w:val="20"/>
        </w:rPr>
        <w:t xml:space="preserve"> </w:t>
      </w:r>
      <w:r w:rsidRPr="003861A7">
        <w:rPr>
          <w:rFonts w:ascii="Arial" w:hAnsi="Arial" w:cs="Arial"/>
          <w:sz w:val="20"/>
          <w:szCs w:val="20"/>
        </w:rPr>
        <w:t>to</w:t>
      </w:r>
      <w:r w:rsidRPr="003861A7">
        <w:rPr>
          <w:rFonts w:ascii="Arial" w:hAnsi="Arial" w:cs="Arial"/>
          <w:spacing w:val="-13"/>
          <w:sz w:val="20"/>
          <w:szCs w:val="20"/>
        </w:rPr>
        <w:t xml:space="preserve"> </w:t>
      </w:r>
      <w:r w:rsidRPr="003861A7">
        <w:rPr>
          <w:rFonts w:ascii="Arial" w:hAnsi="Arial" w:cs="Arial"/>
          <w:sz w:val="20"/>
          <w:szCs w:val="20"/>
        </w:rPr>
        <w:t>report</w:t>
      </w:r>
      <w:r w:rsidRPr="003861A7">
        <w:rPr>
          <w:rFonts w:ascii="Arial" w:hAnsi="Arial" w:cs="Arial"/>
          <w:spacing w:val="-13"/>
          <w:sz w:val="20"/>
          <w:szCs w:val="20"/>
        </w:rPr>
        <w:t xml:space="preserve"> </w:t>
      </w:r>
      <w:r w:rsidRPr="003861A7">
        <w:rPr>
          <w:rFonts w:ascii="Arial" w:hAnsi="Arial" w:cs="Arial"/>
          <w:sz w:val="20"/>
          <w:szCs w:val="20"/>
        </w:rPr>
        <w:t>quarterly</w:t>
      </w:r>
      <w:r w:rsidRPr="003861A7">
        <w:rPr>
          <w:rFonts w:ascii="Arial" w:hAnsi="Arial" w:cs="Arial"/>
          <w:spacing w:val="-13"/>
          <w:sz w:val="20"/>
          <w:szCs w:val="20"/>
        </w:rPr>
        <w:t xml:space="preserve"> </w:t>
      </w:r>
      <w:r w:rsidRPr="003861A7">
        <w:rPr>
          <w:rFonts w:ascii="Arial" w:hAnsi="Arial" w:cs="Arial"/>
          <w:sz w:val="20"/>
          <w:szCs w:val="20"/>
        </w:rPr>
        <w:t>on</w:t>
      </w:r>
      <w:r w:rsidRPr="003861A7">
        <w:rPr>
          <w:rFonts w:ascii="Arial" w:hAnsi="Arial" w:cs="Arial"/>
          <w:spacing w:val="-13"/>
          <w:sz w:val="20"/>
          <w:szCs w:val="20"/>
        </w:rPr>
        <w:t xml:space="preserve"> </w:t>
      </w:r>
      <w:r w:rsidRPr="003861A7">
        <w:rPr>
          <w:rFonts w:ascii="Arial" w:hAnsi="Arial" w:cs="Arial"/>
          <w:sz w:val="20"/>
          <w:szCs w:val="20"/>
        </w:rPr>
        <w:t>scheduled</w:t>
      </w:r>
      <w:r w:rsidRPr="003861A7">
        <w:rPr>
          <w:rFonts w:ascii="Arial" w:hAnsi="Arial" w:cs="Arial"/>
          <w:spacing w:val="-13"/>
          <w:sz w:val="20"/>
          <w:szCs w:val="20"/>
        </w:rPr>
        <w:t xml:space="preserve"> </w:t>
      </w:r>
      <w:r w:rsidRPr="003861A7">
        <w:rPr>
          <w:rFonts w:ascii="Arial" w:hAnsi="Arial" w:cs="Arial"/>
          <w:sz w:val="20"/>
          <w:szCs w:val="20"/>
        </w:rPr>
        <w:t>maintenance</w:t>
      </w:r>
      <w:r w:rsidRPr="003861A7">
        <w:rPr>
          <w:rFonts w:ascii="Arial" w:hAnsi="Arial" w:cs="Arial"/>
          <w:spacing w:val="-12"/>
          <w:sz w:val="20"/>
          <w:szCs w:val="20"/>
        </w:rPr>
        <w:t xml:space="preserve"> </w:t>
      </w:r>
      <w:r w:rsidRPr="003861A7">
        <w:rPr>
          <w:rFonts w:ascii="Arial" w:hAnsi="Arial" w:cs="Arial"/>
          <w:sz w:val="20"/>
          <w:szCs w:val="20"/>
        </w:rPr>
        <w:t>and</w:t>
      </w:r>
      <w:r w:rsidRPr="003861A7">
        <w:rPr>
          <w:rFonts w:ascii="Arial" w:hAnsi="Arial" w:cs="Arial"/>
          <w:spacing w:val="-13"/>
          <w:sz w:val="20"/>
          <w:szCs w:val="20"/>
        </w:rPr>
        <w:t xml:space="preserve"> </w:t>
      </w:r>
      <w:r w:rsidRPr="003861A7">
        <w:rPr>
          <w:rFonts w:ascii="Arial" w:hAnsi="Arial" w:cs="Arial"/>
          <w:sz w:val="20"/>
          <w:szCs w:val="20"/>
        </w:rPr>
        <w:t>the</w:t>
      </w:r>
      <w:r w:rsidRPr="003861A7">
        <w:rPr>
          <w:rFonts w:ascii="Arial" w:hAnsi="Arial" w:cs="Arial"/>
          <w:spacing w:val="-13"/>
          <w:sz w:val="20"/>
          <w:szCs w:val="20"/>
        </w:rPr>
        <w:t xml:space="preserve"> </w:t>
      </w:r>
      <w:r w:rsidRPr="003861A7">
        <w:rPr>
          <w:rFonts w:ascii="Arial" w:hAnsi="Arial" w:cs="Arial"/>
          <w:sz w:val="20"/>
          <w:szCs w:val="20"/>
        </w:rPr>
        <w:t>plans</w:t>
      </w:r>
      <w:r w:rsidRPr="003861A7">
        <w:rPr>
          <w:rFonts w:ascii="Arial" w:hAnsi="Arial" w:cs="Arial"/>
          <w:spacing w:val="-13"/>
          <w:sz w:val="20"/>
          <w:szCs w:val="20"/>
        </w:rPr>
        <w:t xml:space="preserve"> </w:t>
      </w:r>
      <w:r w:rsidRPr="003861A7">
        <w:rPr>
          <w:rFonts w:ascii="Arial" w:hAnsi="Arial" w:cs="Arial"/>
          <w:sz w:val="20"/>
          <w:szCs w:val="20"/>
        </w:rPr>
        <w:t>to</w:t>
      </w:r>
      <w:r w:rsidRPr="003861A7">
        <w:rPr>
          <w:rFonts w:ascii="Arial" w:hAnsi="Arial" w:cs="Arial"/>
          <w:spacing w:val="-13"/>
          <w:sz w:val="20"/>
          <w:szCs w:val="20"/>
        </w:rPr>
        <w:t xml:space="preserve"> </w:t>
      </w:r>
      <w:r w:rsidRPr="003861A7">
        <w:rPr>
          <w:rFonts w:ascii="Arial" w:hAnsi="Arial" w:cs="Arial"/>
          <w:sz w:val="20"/>
          <w:szCs w:val="20"/>
        </w:rPr>
        <w:t>decrease unscheduled maintenance.</w:t>
      </w:r>
    </w:p>
    <w:p w:rsidR="003861A7" w:rsidRPr="003861A7" w:rsidRDefault="003861A7" w:rsidP="00A368E8">
      <w:pPr>
        <w:pStyle w:val="ListParagraph"/>
        <w:numPr>
          <w:ilvl w:val="1"/>
          <w:numId w:val="7"/>
        </w:numPr>
        <w:tabs>
          <w:tab w:val="left" w:pos="1190"/>
        </w:tabs>
        <w:ind w:right="796"/>
        <w:jc w:val="left"/>
        <w:rPr>
          <w:rFonts w:ascii="Arial" w:hAnsi="Arial" w:cs="Arial"/>
          <w:sz w:val="20"/>
          <w:szCs w:val="20"/>
        </w:rPr>
      </w:pPr>
      <w:r w:rsidRPr="003861A7">
        <w:rPr>
          <w:rFonts w:ascii="Arial" w:hAnsi="Arial" w:cs="Arial"/>
          <w:sz w:val="20"/>
          <w:szCs w:val="20"/>
        </w:rPr>
        <w:t>Instructs the EPWP branch in its quarterly performance reports to report on innovative ways to up-skill beneficiaries, in order to reduce our national skills</w:t>
      </w:r>
      <w:r w:rsidRPr="003861A7">
        <w:rPr>
          <w:rFonts w:ascii="Arial" w:hAnsi="Arial" w:cs="Arial"/>
          <w:spacing w:val="-7"/>
          <w:sz w:val="20"/>
          <w:szCs w:val="20"/>
        </w:rPr>
        <w:t xml:space="preserve"> </w:t>
      </w:r>
      <w:r w:rsidRPr="003861A7">
        <w:rPr>
          <w:rFonts w:ascii="Arial" w:hAnsi="Arial" w:cs="Arial"/>
          <w:sz w:val="20"/>
          <w:szCs w:val="20"/>
        </w:rPr>
        <w:t>deficit.</w:t>
      </w:r>
    </w:p>
    <w:p w:rsidR="003861A7" w:rsidRPr="003861A7" w:rsidRDefault="003861A7" w:rsidP="00A368E8">
      <w:pPr>
        <w:pStyle w:val="ListParagraph"/>
        <w:numPr>
          <w:ilvl w:val="1"/>
          <w:numId w:val="7"/>
        </w:numPr>
        <w:tabs>
          <w:tab w:val="left" w:pos="1190"/>
        </w:tabs>
        <w:ind w:right="797"/>
        <w:jc w:val="left"/>
        <w:rPr>
          <w:rFonts w:ascii="Arial" w:hAnsi="Arial" w:cs="Arial"/>
          <w:sz w:val="20"/>
          <w:szCs w:val="20"/>
        </w:rPr>
      </w:pPr>
      <w:r w:rsidRPr="003861A7">
        <w:rPr>
          <w:rFonts w:ascii="Arial" w:hAnsi="Arial" w:cs="Arial"/>
          <w:sz w:val="20"/>
          <w:szCs w:val="20"/>
        </w:rPr>
        <w:t>Leads the DPWI to undertake inter-governmental cooperative programs with</w:t>
      </w:r>
      <w:r w:rsidRPr="003861A7">
        <w:rPr>
          <w:rFonts w:ascii="Arial" w:hAnsi="Arial" w:cs="Arial"/>
          <w:spacing w:val="-44"/>
          <w:sz w:val="20"/>
          <w:szCs w:val="20"/>
        </w:rPr>
        <w:t xml:space="preserve"> </w:t>
      </w:r>
      <w:r w:rsidRPr="003861A7">
        <w:rPr>
          <w:rFonts w:ascii="Arial" w:hAnsi="Arial" w:cs="Arial"/>
          <w:sz w:val="20"/>
          <w:szCs w:val="20"/>
        </w:rPr>
        <w:t>Departments such as Department of Trade, Industry, and Competition (DTIC), Small Business Development (DSBD), Higher Education and Training (DHET), and Employment and Labour</w:t>
      </w:r>
      <w:r w:rsidRPr="003861A7">
        <w:rPr>
          <w:rFonts w:ascii="Arial" w:hAnsi="Arial" w:cs="Arial"/>
          <w:spacing w:val="-16"/>
          <w:sz w:val="20"/>
          <w:szCs w:val="20"/>
        </w:rPr>
        <w:t xml:space="preserve"> </w:t>
      </w:r>
      <w:r w:rsidRPr="003861A7">
        <w:rPr>
          <w:rFonts w:ascii="Arial" w:hAnsi="Arial" w:cs="Arial"/>
          <w:sz w:val="20"/>
          <w:szCs w:val="20"/>
        </w:rPr>
        <w:t>(DEL),</w:t>
      </w:r>
      <w:r w:rsidRPr="003861A7">
        <w:rPr>
          <w:rFonts w:ascii="Arial" w:hAnsi="Arial" w:cs="Arial"/>
          <w:spacing w:val="-15"/>
          <w:sz w:val="20"/>
          <w:szCs w:val="20"/>
        </w:rPr>
        <w:t xml:space="preserve"> </w:t>
      </w:r>
      <w:r w:rsidRPr="003861A7">
        <w:rPr>
          <w:rFonts w:ascii="Arial" w:hAnsi="Arial" w:cs="Arial"/>
          <w:sz w:val="20"/>
          <w:szCs w:val="20"/>
        </w:rPr>
        <w:t>with</w:t>
      </w:r>
      <w:r w:rsidRPr="003861A7">
        <w:rPr>
          <w:rFonts w:ascii="Arial" w:hAnsi="Arial" w:cs="Arial"/>
          <w:spacing w:val="-14"/>
          <w:sz w:val="20"/>
          <w:szCs w:val="20"/>
        </w:rPr>
        <w:t xml:space="preserve"> </w:t>
      </w:r>
      <w:r w:rsidRPr="003861A7">
        <w:rPr>
          <w:rFonts w:ascii="Arial" w:hAnsi="Arial" w:cs="Arial"/>
          <w:sz w:val="20"/>
          <w:szCs w:val="20"/>
        </w:rPr>
        <w:t>a</w:t>
      </w:r>
      <w:r w:rsidRPr="003861A7">
        <w:rPr>
          <w:rFonts w:ascii="Arial" w:hAnsi="Arial" w:cs="Arial"/>
          <w:spacing w:val="-15"/>
          <w:sz w:val="20"/>
          <w:szCs w:val="20"/>
        </w:rPr>
        <w:t xml:space="preserve"> </w:t>
      </w:r>
      <w:r w:rsidRPr="003861A7">
        <w:rPr>
          <w:rFonts w:ascii="Arial" w:hAnsi="Arial" w:cs="Arial"/>
          <w:sz w:val="20"/>
          <w:szCs w:val="20"/>
        </w:rPr>
        <w:t>view</w:t>
      </w:r>
      <w:r w:rsidRPr="003861A7">
        <w:rPr>
          <w:rFonts w:ascii="Arial" w:hAnsi="Arial" w:cs="Arial"/>
          <w:spacing w:val="-14"/>
          <w:sz w:val="20"/>
          <w:szCs w:val="20"/>
        </w:rPr>
        <w:t xml:space="preserve"> </w:t>
      </w:r>
      <w:r w:rsidRPr="003861A7">
        <w:rPr>
          <w:rFonts w:ascii="Arial" w:hAnsi="Arial" w:cs="Arial"/>
          <w:sz w:val="20"/>
          <w:szCs w:val="20"/>
        </w:rPr>
        <w:t>to</w:t>
      </w:r>
      <w:r w:rsidRPr="003861A7">
        <w:rPr>
          <w:rFonts w:ascii="Arial" w:hAnsi="Arial" w:cs="Arial"/>
          <w:spacing w:val="-15"/>
          <w:sz w:val="20"/>
          <w:szCs w:val="20"/>
        </w:rPr>
        <w:t xml:space="preserve"> </w:t>
      </w:r>
      <w:r w:rsidRPr="003861A7">
        <w:rPr>
          <w:rFonts w:ascii="Arial" w:hAnsi="Arial" w:cs="Arial"/>
          <w:sz w:val="20"/>
          <w:szCs w:val="20"/>
        </w:rPr>
        <w:t>increase</w:t>
      </w:r>
      <w:r w:rsidRPr="003861A7">
        <w:rPr>
          <w:rFonts w:ascii="Arial" w:hAnsi="Arial" w:cs="Arial"/>
          <w:spacing w:val="-14"/>
          <w:sz w:val="20"/>
          <w:szCs w:val="20"/>
        </w:rPr>
        <w:t xml:space="preserve"> </w:t>
      </w:r>
      <w:r w:rsidRPr="003861A7">
        <w:rPr>
          <w:rFonts w:ascii="Arial" w:hAnsi="Arial" w:cs="Arial"/>
          <w:sz w:val="20"/>
          <w:szCs w:val="20"/>
        </w:rPr>
        <w:t>training</w:t>
      </w:r>
      <w:r w:rsidRPr="003861A7">
        <w:rPr>
          <w:rFonts w:ascii="Arial" w:hAnsi="Arial" w:cs="Arial"/>
          <w:spacing w:val="-15"/>
          <w:sz w:val="20"/>
          <w:szCs w:val="20"/>
        </w:rPr>
        <w:t xml:space="preserve"> </w:t>
      </w:r>
      <w:r w:rsidRPr="003861A7">
        <w:rPr>
          <w:rFonts w:ascii="Arial" w:hAnsi="Arial" w:cs="Arial"/>
          <w:sz w:val="20"/>
          <w:szCs w:val="20"/>
        </w:rPr>
        <w:t>and</w:t>
      </w:r>
      <w:r w:rsidRPr="003861A7">
        <w:rPr>
          <w:rFonts w:ascii="Arial" w:hAnsi="Arial" w:cs="Arial"/>
          <w:spacing w:val="-15"/>
          <w:sz w:val="20"/>
          <w:szCs w:val="20"/>
        </w:rPr>
        <w:t xml:space="preserve"> </w:t>
      </w:r>
      <w:r w:rsidRPr="003861A7">
        <w:rPr>
          <w:rFonts w:ascii="Arial" w:hAnsi="Arial" w:cs="Arial"/>
          <w:sz w:val="20"/>
          <w:szCs w:val="20"/>
        </w:rPr>
        <w:t>skills</w:t>
      </w:r>
      <w:r w:rsidRPr="003861A7">
        <w:rPr>
          <w:rFonts w:ascii="Arial" w:hAnsi="Arial" w:cs="Arial"/>
          <w:spacing w:val="-14"/>
          <w:sz w:val="20"/>
          <w:szCs w:val="20"/>
        </w:rPr>
        <w:t xml:space="preserve"> </w:t>
      </w:r>
      <w:r w:rsidRPr="003861A7">
        <w:rPr>
          <w:rFonts w:ascii="Arial" w:hAnsi="Arial" w:cs="Arial"/>
          <w:sz w:val="20"/>
          <w:szCs w:val="20"/>
        </w:rPr>
        <w:t>development</w:t>
      </w:r>
      <w:r w:rsidRPr="003861A7">
        <w:rPr>
          <w:rFonts w:ascii="Arial" w:hAnsi="Arial" w:cs="Arial"/>
          <w:spacing w:val="-16"/>
          <w:sz w:val="20"/>
          <w:szCs w:val="20"/>
        </w:rPr>
        <w:t xml:space="preserve"> </w:t>
      </w:r>
      <w:r w:rsidRPr="003861A7">
        <w:rPr>
          <w:rFonts w:ascii="Arial" w:hAnsi="Arial" w:cs="Arial"/>
          <w:sz w:val="20"/>
          <w:szCs w:val="20"/>
        </w:rPr>
        <w:t>to</w:t>
      </w:r>
      <w:r w:rsidRPr="003861A7">
        <w:rPr>
          <w:rFonts w:ascii="Arial" w:hAnsi="Arial" w:cs="Arial"/>
          <w:spacing w:val="-14"/>
          <w:sz w:val="20"/>
          <w:szCs w:val="20"/>
        </w:rPr>
        <w:t xml:space="preserve"> </w:t>
      </w:r>
      <w:r w:rsidRPr="003861A7">
        <w:rPr>
          <w:rFonts w:ascii="Arial" w:hAnsi="Arial" w:cs="Arial"/>
          <w:sz w:val="20"/>
          <w:szCs w:val="20"/>
        </w:rPr>
        <w:t>achieve</w:t>
      </w:r>
      <w:r w:rsidRPr="003861A7">
        <w:rPr>
          <w:rFonts w:ascii="Arial" w:hAnsi="Arial" w:cs="Arial"/>
          <w:spacing w:val="-15"/>
          <w:sz w:val="20"/>
          <w:szCs w:val="20"/>
        </w:rPr>
        <w:t xml:space="preserve"> </w:t>
      </w:r>
      <w:r w:rsidRPr="003861A7">
        <w:rPr>
          <w:rFonts w:ascii="Arial" w:hAnsi="Arial" w:cs="Arial"/>
          <w:sz w:val="20"/>
          <w:szCs w:val="20"/>
        </w:rPr>
        <w:t>the</w:t>
      </w:r>
      <w:r w:rsidRPr="003861A7">
        <w:rPr>
          <w:rFonts w:ascii="Arial" w:hAnsi="Arial" w:cs="Arial"/>
          <w:spacing w:val="-14"/>
          <w:sz w:val="20"/>
          <w:szCs w:val="20"/>
        </w:rPr>
        <w:t xml:space="preserve"> </w:t>
      </w:r>
      <w:r w:rsidRPr="003861A7">
        <w:rPr>
          <w:rFonts w:ascii="Arial" w:hAnsi="Arial" w:cs="Arial"/>
          <w:sz w:val="20"/>
          <w:szCs w:val="20"/>
        </w:rPr>
        <w:t>policy objectives to create employment and eradicate</w:t>
      </w:r>
      <w:r w:rsidRPr="003861A7">
        <w:rPr>
          <w:rFonts w:ascii="Arial" w:hAnsi="Arial" w:cs="Arial"/>
          <w:spacing w:val="-1"/>
          <w:sz w:val="20"/>
          <w:szCs w:val="20"/>
        </w:rPr>
        <w:t xml:space="preserve"> </w:t>
      </w:r>
      <w:r w:rsidRPr="003861A7">
        <w:rPr>
          <w:rFonts w:ascii="Arial" w:hAnsi="Arial" w:cs="Arial"/>
          <w:sz w:val="20"/>
          <w:szCs w:val="20"/>
        </w:rPr>
        <w:t>poverty.</w:t>
      </w:r>
    </w:p>
    <w:p w:rsidR="003861A7" w:rsidRPr="003861A7" w:rsidRDefault="003861A7" w:rsidP="00A368E8">
      <w:pPr>
        <w:pStyle w:val="ListParagraph"/>
        <w:numPr>
          <w:ilvl w:val="1"/>
          <w:numId w:val="7"/>
        </w:numPr>
        <w:tabs>
          <w:tab w:val="left" w:pos="1190"/>
        </w:tabs>
        <w:ind w:right="795" w:hanging="567"/>
        <w:jc w:val="left"/>
        <w:rPr>
          <w:rFonts w:ascii="Arial" w:hAnsi="Arial" w:cs="Arial"/>
          <w:sz w:val="20"/>
          <w:szCs w:val="20"/>
        </w:rPr>
      </w:pPr>
      <w:r w:rsidRPr="003861A7">
        <w:rPr>
          <w:rFonts w:ascii="Arial" w:hAnsi="Arial" w:cs="Arial"/>
          <w:sz w:val="20"/>
          <w:szCs w:val="20"/>
        </w:rPr>
        <w:t>Urgently informs the committee of the plan to ensure that government has a social infrastructure development agency in place to continue the service delivery of the Independent Development Trust (IDT). Further, to consider alternatives to continue to initially made plans to restructure the IDT into a social infrastructure delivery agency established</w:t>
      </w:r>
      <w:r w:rsidRPr="003861A7">
        <w:rPr>
          <w:rFonts w:ascii="Arial" w:hAnsi="Arial" w:cs="Arial"/>
          <w:spacing w:val="-6"/>
          <w:sz w:val="20"/>
          <w:szCs w:val="20"/>
        </w:rPr>
        <w:t xml:space="preserve"> </w:t>
      </w:r>
      <w:r w:rsidRPr="003861A7">
        <w:rPr>
          <w:rFonts w:ascii="Arial" w:hAnsi="Arial" w:cs="Arial"/>
          <w:sz w:val="20"/>
          <w:szCs w:val="20"/>
        </w:rPr>
        <w:t>as</w:t>
      </w:r>
      <w:r w:rsidRPr="003861A7">
        <w:rPr>
          <w:rFonts w:ascii="Arial" w:hAnsi="Arial" w:cs="Arial"/>
          <w:spacing w:val="-6"/>
          <w:sz w:val="20"/>
          <w:szCs w:val="20"/>
        </w:rPr>
        <w:t xml:space="preserve"> </w:t>
      </w:r>
      <w:r w:rsidRPr="003861A7">
        <w:rPr>
          <w:rFonts w:ascii="Arial" w:hAnsi="Arial" w:cs="Arial"/>
          <w:sz w:val="20"/>
          <w:szCs w:val="20"/>
        </w:rPr>
        <w:t>a</w:t>
      </w:r>
      <w:r w:rsidRPr="003861A7">
        <w:rPr>
          <w:rFonts w:ascii="Arial" w:hAnsi="Arial" w:cs="Arial"/>
          <w:spacing w:val="-6"/>
          <w:sz w:val="20"/>
          <w:szCs w:val="20"/>
        </w:rPr>
        <w:t xml:space="preserve"> </w:t>
      </w:r>
      <w:r w:rsidRPr="003861A7">
        <w:rPr>
          <w:rFonts w:ascii="Arial" w:hAnsi="Arial" w:cs="Arial"/>
          <w:sz w:val="20"/>
          <w:szCs w:val="20"/>
        </w:rPr>
        <w:t>government</w:t>
      </w:r>
      <w:r w:rsidRPr="003861A7">
        <w:rPr>
          <w:rFonts w:ascii="Arial" w:hAnsi="Arial" w:cs="Arial"/>
          <w:spacing w:val="-6"/>
          <w:sz w:val="20"/>
          <w:szCs w:val="20"/>
        </w:rPr>
        <w:t xml:space="preserve"> </w:t>
      </w:r>
      <w:r w:rsidRPr="003861A7">
        <w:rPr>
          <w:rFonts w:ascii="Arial" w:hAnsi="Arial" w:cs="Arial"/>
          <w:sz w:val="20"/>
          <w:szCs w:val="20"/>
        </w:rPr>
        <w:t>component</w:t>
      </w:r>
      <w:r w:rsidRPr="003861A7">
        <w:rPr>
          <w:rFonts w:ascii="Arial" w:hAnsi="Arial" w:cs="Arial"/>
          <w:spacing w:val="-6"/>
          <w:sz w:val="20"/>
          <w:szCs w:val="20"/>
        </w:rPr>
        <w:t xml:space="preserve"> </w:t>
      </w:r>
      <w:r w:rsidRPr="003861A7">
        <w:rPr>
          <w:rFonts w:ascii="Arial" w:hAnsi="Arial" w:cs="Arial"/>
          <w:sz w:val="20"/>
          <w:szCs w:val="20"/>
        </w:rPr>
        <w:t>in</w:t>
      </w:r>
      <w:r w:rsidRPr="003861A7">
        <w:rPr>
          <w:rFonts w:ascii="Arial" w:hAnsi="Arial" w:cs="Arial"/>
          <w:spacing w:val="-6"/>
          <w:sz w:val="20"/>
          <w:szCs w:val="20"/>
        </w:rPr>
        <w:t xml:space="preserve"> </w:t>
      </w:r>
      <w:r w:rsidRPr="003861A7">
        <w:rPr>
          <w:rFonts w:ascii="Arial" w:hAnsi="Arial" w:cs="Arial"/>
          <w:sz w:val="20"/>
          <w:szCs w:val="20"/>
        </w:rPr>
        <w:t>terms</w:t>
      </w:r>
      <w:r w:rsidRPr="003861A7">
        <w:rPr>
          <w:rFonts w:ascii="Arial" w:hAnsi="Arial" w:cs="Arial"/>
          <w:spacing w:val="-6"/>
          <w:sz w:val="20"/>
          <w:szCs w:val="20"/>
        </w:rPr>
        <w:t xml:space="preserve"> </w:t>
      </w:r>
      <w:r w:rsidRPr="003861A7">
        <w:rPr>
          <w:rFonts w:ascii="Arial" w:hAnsi="Arial" w:cs="Arial"/>
          <w:sz w:val="20"/>
          <w:szCs w:val="20"/>
        </w:rPr>
        <w:t>of</w:t>
      </w:r>
      <w:r w:rsidRPr="003861A7">
        <w:rPr>
          <w:rFonts w:ascii="Arial" w:hAnsi="Arial" w:cs="Arial"/>
          <w:spacing w:val="-6"/>
          <w:sz w:val="20"/>
          <w:szCs w:val="20"/>
        </w:rPr>
        <w:t xml:space="preserve"> </w:t>
      </w:r>
      <w:r w:rsidRPr="003861A7">
        <w:rPr>
          <w:rFonts w:ascii="Arial" w:hAnsi="Arial" w:cs="Arial"/>
          <w:sz w:val="20"/>
          <w:szCs w:val="20"/>
        </w:rPr>
        <w:t>the</w:t>
      </w:r>
      <w:r w:rsidRPr="003861A7">
        <w:rPr>
          <w:rFonts w:ascii="Arial" w:hAnsi="Arial" w:cs="Arial"/>
          <w:spacing w:val="-6"/>
          <w:sz w:val="20"/>
          <w:szCs w:val="20"/>
        </w:rPr>
        <w:t xml:space="preserve"> </w:t>
      </w:r>
      <w:r w:rsidRPr="003861A7">
        <w:rPr>
          <w:rFonts w:ascii="Arial" w:hAnsi="Arial" w:cs="Arial"/>
          <w:sz w:val="20"/>
          <w:szCs w:val="20"/>
        </w:rPr>
        <w:t>Public</w:t>
      </w:r>
      <w:r w:rsidRPr="003861A7">
        <w:rPr>
          <w:rFonts w:ascii="Arial" w:hAnsi="Arial" w:cs="Arial"/>
          <w:spacing w:val="-6"/>
          <w:sz w:val="20"/>
          <w:szCs w:val="20"/>
        </w:rPr>
        <w:t xml:space="preserve"> </w:t>
      </w:r>
      <w:r w:rsidRPr="003861A7">
        <w:rPr>
          <w:rFonts w:ascii="Arial" w:hAnsi="Arial" w:cs="Arial"/>
          <w:sz w:val="20"/>
          <w:szCs w:val="20"/>
        </w:rPr>
        <w:t>Service</w:t>
      </w:r>
      <w:r w:rsidRPr="003861A7">
        <w:rPr>
          <w:rFonts w:ascii="Arial" w:hAnsi="Arial" w:cs="Arial"/>
          <w:spacing w:val="-6"/>
          <w:sz w:val="20"/>
          <w:szCs w:val="20"/>
        </w:rPr>
        <w:t xml:space="preserve"> </w:t>
      </w:r>
      <w:r w:rsidRPr="003861A7">
        <w:rPr>
          <w:rFonts w:ascii="Arial" w:hAnsi="Arial" w:cs="Arial"/>
          <w:sz w:val="20"/>
          <w:szCs w:val="20"/>
        </w:rPr>
        <w:t>Act.</w:t>
      </w:r>
      <w:r w:rsidRPr="003861A7">
        <w:rPr>
          <w:rFonts w:ascii="Arial" w:hAnsi="Arial" w:cs="Arial"/>
          <w:spacing w:val="-7"/>
          <w:sz w:val="20"/>
          <w:szCs w:val="20"/>
        </w:rPr>
        <w:t xml:space="preserve"> </w:t>
      </w:r>
      <w:r w:rsidRPr="003861A7">
        <w:rPr>
          <w:rFonts w:ascii="Arial" w:hAnsi="Arial" w:cs="Arial"/>
          <w:sz w:val="20"/>
          <w:szCs w:val="20"/>
        </w:rPr>
        <w:t>Reports</w:t>
      </w:r>
      <w:r w:rsidRPr="003861A7">
        <w:rPr>
          <w:rFonts w:ascii="Arial" w:hAnsi="Arial" w:cs="Arial"/>
          <w:spacing w:val="-6"/>
          <w:sz w:val="20"/>
          <w:szCs w:val="20"/>
        </w:rPr>
        <w:t xml:space="preserve"> </w:t>
      </w:r>
      <w:r w:rsidRPr="003861A7">
        <w:rPr>
          <w:rFonts w:ascii="Arial" w:hAnsi="Arial" w:cs="Arial"/>
          <w:sz w:val="20"/>
          <w:szCs w:val="20"/>
        </w:rPr>
        <w:t>on</w:t>
      </w:r>
      <w:r w:rsidRPr="003861A7">
        <w:rPr>
          <w:rFonts w:ascii="Arial" w:hAnsi="Arial" w:cs="Arial"/>
          <w:spacing w:val="-6"/>
          <w:sz w:val="20"/>
          <w:szCs w:val="20"/>
        </w:rPr>
        <w:t xml:space="preserve"> </w:t>
      </w:r>
      <w:r w:rsidRPr="003861A7">
        <w:rPr>
          <w:rFonts w:ascii="Arial" w:hAnsi="Arial" w:cs="Arial"/>
          <w:sz w:val="20"/>
          <w:szCs w:val="20"/>
        </w:rPr>
        <w:t>this matter by 31 July</w:t>
      </w:r>
      <w:r w:rsidRPr="003861A7">
        <w:rPr>
          <w:rFonts w:ascii="Arial" w:hAnsi="Arial" w:cs="Arial"/>
          <w:spacing w:val="-2"/>
          <w:sz w:val="20"/>
          <w:szCs w:val="20"/>
        </w:rPr>
        <w:t xml:space="preserve"> </w:t>
      </w:r>
      <w:r w:rsidRPr="003861A7">
        <w:rPr>
          <w:rFonts w:ascii="Arial" w:hAnsi="Arial" w:cs="Arial"/>
          <w:sz w:val="20"/>
          <w:szCs w:val="20"/>
        </w:rPr>
        <w:t>2020.</w:t>
      </w:r>
    </w:p>
    <w:p w:rsidR="003861A7" w:rsidRPr="003861A7" w:rsidRDefault="003861A7" w:rsidP="00A368E8">
      <w:pPr>
        <w:pStyle w:val="ListParagraph"/>
        <w:numPr>
          <w:ilvl w:val="1"/>
          <w:numId w:val="7"/>
        </w:numPr>
        <w:tabs>
          <w:tab w:val="left" w:pos="1190"/>
        </w:tabs>
        <w:ind w:right="796"/>
        <w:jc w:val="left"/>
        <w:rPr>
          <w:rFonts w:ascii="Arial" w:hAnsi="Arial" w:cs="Arial"/>
          <w:sz w:val="20"/>
          <w:szCs w:val="20"/>
        </w:rPr>
      </w:pPr>
      <w:r w:rsidRPr="003861A7">
        <w:rPr>
          <w:rFonts w:ascii="Arial" w:hAnsi="Arial" w:cs="Arial"/>
          <w:sz w:val="20"/>
          <w:szCs w:val="20"/>
        </w:rPr>
        <w:t>Improves</w:t>
      </w:r>
      <w:r w:rsidRPr="003861A7">
        <w:rPr>
          <w:rFonts w:ascii="Arial" w:hAnsi="Arial" w:cs="Arial"/>
          <w:spacing w:val="-9"/>
          <w:sz w:val="20"/>
          <w:szCs w:val="20"/>
        </w:rPr>
        <w:t xml:space="preserve"> </w:t>
      </w:r>
      <w:r w:rsidRPr="003861A7">
        <w:rPr>
          <w:rFonts w:ascii="Arial" w:hAnsi="Arial" w:cs="Arial"/>
          <w:sz w:val="20"/>
          <w:szCs w:val="20"/>
        </w:rPr>
        <w:t>the</w:t>
      </w:r>
      <w:r w:rsidRPr="003861A7">
        <w:rPr>
          <w:rFonts w:ascii="Arial" w:hAnsi="Arial" w:cs="Arial"/>
          <w:spacing w:val="-8"/>
          <w:sz w:val="20"/>
          <w:szCs w:val="20"/>
        </w:rPr>
        <w:t xml:space="preserve"> </w:t>
      </w:r>
      <w:r w:rsidRPr="003861A7">
        <w:rPr>
          <w:rFonts w:ascii="Arial" w:hAnsi="Arial" w:cs="Arial"/>
          <w:sz w:val="20"/>
          <w:szCs w:val="20"/>
        </w:rPr>
        <w:t>monitoring</w:t>
      </w:r>
      <w:r w:rsidRPr="003861A7">
        <w:rPr>
          <w:rFonts w:ascii="Arial" w:hAnsi="Arial" w:cs="Arial"/>
          <w:spacing w:val="-8"/>
          <w:sz w:val="20"/>
          <w:szCs w:val="20"/>
        </w:rPr>
        <w:t xml:space="preserve"> </w:t>
      </w:r>
      <w:r w:rsidRPr="003861A7">
        <w:rPr>
          <w:rFonts w:ascii="Arial" w:hAnsi="Arial" w:cs="Arial"/>
          <w:sz w:val="20"/>
          <w:szCs w:val="20"/>
        </w:rPr>
        <w:t>and</w:t>
      </w:r>
      <w:r w:rsidRPr="003861A7">
        <w:rPr>
          <w:rFonts w:ascii="Arial" w:hAnsi="Arial" w:cs="Arial"/>
          <w:spacing w:val="-8"/>
          <w:sz w:val="20"/>
          <w:szCs w:val="20"/>
        </w:rPr>
        <w:t xml:space="preserve"> </w:t>
      </w:r>
      <w:r w:rsidRPr="003861A7">
        <w:rPr>
          <w:rFonts w:ascii="Arial" w:hAnsi="Arial" w:cs="Arial"/>
          <w:sz w:val="20"/>
          <w:szCs w:val="20"/>
        </w:rPr>
        <w:t>oversight</w:t>
      </w:r>
      <w:r w:rsidRPr="003861A7">
        <w:rPr>
          <w:rFonts w:ascii="Arial" w:hAnsi="Arial" w:cs="Arial"/>
          <w:spacing w:val="-9"/>
          <w:sz w:val="20"/>
          <w:szCs w:val="20"/>
        </w:rPr>
        <w:t xml:space="preserve"> </w:t>
      </w:r>
      <w:r w:rsidRPr="003861A7">
        <w:rPr>
          <w:rFonts w:ascii="Arial" w:hAnsi="Arial" w:cs="Arial"/>
          <w:sz w:val="20"/>
          <w:szCs w:val="20"/>
        </w:rPr>
        <w:t>function</w:t>
      </w:r>
      <w:r w:rsidRPr="003861A7">
        <w:rPr>
          <w:rFonts w:ascii="Arial" w:hAnsi="Arial" w:cs="Arial"/>
          <w:spacing w:val="-8"/>
          <w:sz w:val="20"/>
          <w:szCs w:val="20"/>
        </w:rPr>
        <w:t xml:space="preserve"> </w:t>
      </w:r>
      <w:r w:rsidRPr="003861A7">
        <w:rPr>
          <w:rFonts w:ascii="Arial" w:hAnsi="Arial" w:cs="Arial"/>
          <w:sz w:val="20"/>
          <w:szCs w:val="20"/>
        </w:rPr>
        <w:t>of</w:t>
      </w:r>
      <w:r w:rsidRPr="003861A7">
        <w:rPr>
          <w:rFonts w:ascii="Arial" w:hAnsi="Arial" w:cs="Arial"/>
          <w:spacing w:val="-8"/>
          <w:sz w:val="20"/>
          <w:szCs w:val="20"/>
        </w:rPr>
        <w:t xml:space="preserve"> </w:t>
      </w:r>
      <w:r w:rsidRPr="003861A7">
        <w:rPr>
          <w:rFonts w:ascii="Arial" w:hAnsi="Arial" w:cs="Arial"/>
          <w:sz w:val="20"/>
          <w:szCs w:val="20"/>
        </w:rPr>
        <w:t>the</w:t>
      </w:r>
      <w:r w:rsidRPr="003861A7">
        <w:rPr>
          <w:rFonts w:ascii="Arial" w:hAnsi="Arial" w:cs="Arial"/>
          <w:spacing w:val="-8"/>
          <w:sz w:val="20"/>
          <w:szCs w:val="20"/>
        </w:rPr>
        <w:t xml:space="preserve"> </w:t>
      </w:r>
      <w:r w:rsidRPr="003861A7">
        <w:rPr>
          <w:rFonts w:ascii="Arial" w:hAnsi="Arial" w:cs="Arial"/>
          <w:sz w:val="20"/>
          <w:szCs w:val="20"/>
        </w:rPr>
        <w:t>Minister’s</w:t>
      </w:r>
      <w:r w:rsidRPr="003861A7">
        <w:rPr>
          <w:rFonts w:ascii="Arial" w:hAnsi="Arial" w:cs="Arial"/>
          <w:spacing w:val="-8"/>
          <w:sz w:val="20"/>
          <w:szCs w:val="20"/>
        </w:rPr>
        <w:t xml:space="preserve"> </w:t>
      </w:r>
      <w:r w:rsidRPr="003861A7">
        <w:rPr>
          <w:rFonts w:ascii="Arial" w:hAnsi="Arial" w:cs="Arial"/>
          <w:sz w:val="20"/>
          <w:szCs w:val="20"/>
        </w:rPr>
        <w:t>Office</w:t>
      </w:r>
      <w:r w:rsidRPr="003861A7">
        <w:rPr>
          <w:rFonts w:ascii="Arial" w:hAnsi="Arial" w:cs="Arial"/>
          <w:spacing w:val="-7"/>
          <w:sz w:val="20"/>
          <w:szCs w:val="20"/>
        </w:rPr>
        <w:t xml:space="preserve"> </w:t>
      </w:r>
      <w:r w:rsidRPr="003861A7">
        <w:rPr>
          <w:rFonts w:ascii="Arial" w:hAnsi="Arial" w:cs="Arial"/>
          <w:sz w:val="20"/>
          <w:szCs w:val="20"/>
        </w:rPr>
        <w:t>over</w:t>
      </w:r>
      <w:r w:rsidRPr="003861A7">
        <w:rPr>
          <w:rFonts w:ascii="Arial" w:hAnsi="Arial" w:cs="Arial"/>
          <w:spacing w:val="-8"/>
          <w:sz w:val="20"/>
          <w:szCs w:val="20"/>
        </w:rPr>
        <w:t xml:space="preserve"> </w:t>
      </w:r>
      <w:r w:rsidRPr="003861A7">
        <w:rPr>
          <w:rFonts w:ascii="Arial" w:hAnsi="Arial" w:cs="Arial"/>
          <w:sz w:val="20"/>
          <w:szCs w:val="20"/>
        </w:rPr>
        <w:t>all</w:t>
      </w:r>
      <w:r w:rsidRPr="003861A7">
        <w:rPr>
          <w:rFonts w:ascii="Arial" w:hAnsi="Arial" w:cs="Arial"/>
          <w:spacing w:val="-8"/>
          <w:sz w:val="20"/>
          <w:szCs w:val="20"/>
        </w:rPr>
        <w:t xml:space="preserve"> </w:t>
      </w:r>
      <w:r w:rsidRPr="003861A7">
        <w:rPr>
          <w:rFonts w:ascii="Arial" w:hAnsi="Arial" w:cs="Arial"/>
          <w:sz w:val="20"/>
          <w:szCs w:val="20"/>
        </w:rPr>
        <w:t>the</w:t>
      </w:r>
      <w:r w:rsidRPr="003861A7">
        <w:rPr>
          <w:rFonts w:ascii="Arial" w:hAnsi="Arial" w:cs="Arial"/>
          <w:spacing w:val="-8"/>
          <w:sz w:val="20"/>
          <w:szCs w:val="20"/>
        </w:rPr>
        <w:t xml:space="preserve"> </w:t>
      </w:r>
      <w:r w:rsidRPr="003861A7">
        <w:rPr>
          <w:rFonts w:ascii="Arial" w:hAnsi="Arial" w:cs="Arial"/>
          <w:sz w:val="20"/>
          <w:szCs w:val="20"/>
        </w:rPr>
        <w:t>public works and infrastructure entities, so that all governing structures quorate so that the administration of each entity remains fully functional to complete its mandated responsibilities. Reports on this matter by 31 August</w:t>
      </w:r>
      <w:r w:rsidRPr="003861A7">
        <w:rPr>
          <w:rFonts w:ascii="Arial" w:hAnsi="Arial" w:cs="Arial"/>
          <w:spacing w:val="-2"/>
          <w:sz w:val="20"/>
          <w:szCs w:val="20"/>
        </w:rPr>
        <w:t xml:space="preserve"> </w:t>
      </w:r>
      <w:r w:rsidRPr="003861A7">
        <w:rPr>
          <w:rFonts w:ascii="Arial" w:hAnsi="Arial" w:cs="Arial"/>
          <w:sz w:val="20"/>
          <w:szCs w:val="20"/>
        </w:rPr>
        <w:t>2020.</w:t>
      </w:r>
    </w:p>
    <w:p w:rsidR="003861A7" w:rsidRPr="003861A7" w:rsidRDefault="003861A7" w:rsidP="00A368E8">
      <w:pPr>
        <w:pStyle w:val="ListParagraph"/>
        <w:numPr>
          <w:ilvl w:val="1"/>
          <w:numId w:val="7"/>
        </w:numPr>
        <w:tabs>
          <w:tab w:val="left" w:pos="1190"/>
        </w:tabs>
        <w:ind w:right="796"/>
        <w:jc w:val="left"/>
        <w:rPr>
          <w:rFonts w:ascii="Arial" w:hAnsi="Arial" w:cs="Arial"/>
          <w:sz w:val="20"/>
          <w:szCs w:val="20"/>
        </w:rPr>
      </w:pPr>
      <w:r w:rsidRPr="003861A7">
        <w:rPr>
          <w:rFonts w:ascii="Arial" w:hAnsi="Arial" w:cs="Arial"/>
          <w:sz w:val="20"/>
          <w:szCs w:val="20"/>
        </w:rPr>
        <w:t>Provides a comprehensive report on expenditure during the Covid-19 disaster period and the provision of personal protection equipment and professional services to put</w:t>
      </w:r>
      <w:r w:rsidRPr="003861A7">
        <w:rPr>
          <w:rFonts w:ascii="Arial" w:hAnsi="Arial" w:cs="Arial"/>
          <w:spacing w:val="-19"/>
          <w:sz w:val="20"/>
          <w:szCs w:val="20"/>
        </w:rPr>
        <w:t xml:space="preserve"> </w:t>
      </w:r>
      <w:r w:rsidRPr="003861A7">
        <w:rPr>
          <w:rFonts w:ascii="Arial" w:hAnsi="Arial" w:cs="Arial"/>
          <w:sz w:val="20"/>
          <w:szCs w:val="20"/>
        </w:rPr>
        <w:t>quarantine sites</w:t>
      </w:r>
      <w:r w:rsidRPr="003861A7">
        <w:rPr>
          <w:rFonts w:ascii="Arial" w:hAnsi="Arial" w:cs="Arial"/>
          <w:spacing w:val="-7"/>
          <w:sz w:val="20"/>
          <w:szCs w:val="20"/>
        </w:rPr>
        <w:t xml:space="preserve"> </w:t>
      </w:r>
      <w:r w:rsidRPr="003861A7">
        <w:rPr>
          <w:rFonts w:ascii="Arial" w:hAnsi="Arial" w:cs="Arial"/>
          <w:sz w:val="20"/>
          <w:szCs w:val="20"/>
        </w:rPr>
        <w:t>in</w:t>
      </w:r>
      <w:r w:rsidRPr="003861A7">
        <w:rPr>
          <w:rFonts w:ascii="Arial" w:hAnsi="Arial" w:cs="Arial"/>
          <w:spacing w:val="-6"/>
          <w:sz w:val="20"/>
          <w:szCs w:val="20"/>
        </w:rPr>
        <w:t xml:space="preserve"> </w:t>
      </w:r>
      <w:r w:rsidRPr="003861A7">
        <w:rPr>
          <w:rFonts w:ascii="Arial" w:hAnsi="Arial" w:cs="Arial"/>
          <w:sz w:val="20"/>
          <w:szCs w:val="20"/>
        </w:rPr>
        <w:t>place</w:t>
      </w:r>
      <w:r w:rsidRPr="003861A7">
        <w:rPr>
          <w:rFonts w:ascii="Arial" w:hAnsi="Arial" w:cs="Arial"/>
          <w:spacing w:val="-7"/>
          <w:sz w:val="20"/>
          <w:szCs w:val="20"/>
        </w:rPr>
        <w:t xml:space="preserve"> </w:t>
      </w:r>
      <w:r w:rsidRPr="003861A7">
        <w:rPr>
          <w:rFonts w:ascii="Arial" w:hAnsi="Arial" w:cs="Arial"/>
          <w:sz w:val="20"/>
          <w:szCs w:val="20"/>
        </w:rPr>
        <w:t>across</w:t>
      </w:r>
      <w:r w:rsidRPr="003861A7">
        <w:rPr>
          <w:rFonts w:ascii="Arial" w:hAnsi="Arial" w:cs="Arial"/>
          <w:spacing w:val="-6"/>
          <w:sz w:val="20"/>
          <w:szCs w:val="20"/>
        </w:rPr>
        <w:t xml:space="preserve"> </w:t>
      </w:r>
      <w:r w:rsidRPr="003861A7">
        <w:rPr>
          <w:rFonts w:ascii="Arial" w:hAnsi="Arial" w:cs="Arial"/>
          <w:sz w:val="20"/>
          <w:szCs w:val="20"/>
        </w:rPr>
        <w:t>national,</w:t>
      </w:r>
      <w:r w:rsidRPr="003861A7">
        <w:rPr>
          <w:rFonts w:ascii="Arial" w:hAnsi="Arial" w:cs="Arial"/>
          <w:spacing w:val="-7"/>
          <w:sz w:val="20"/>
          <w:szCs w:val="20"/>
        </w:rPr>
        <w:t xml:space="preserve"> </w:t>
      </w:r>
      <w:r w:rsidRPr="003861A7">
        <w:rPr>
          <w:rFonts w:ascii="Arial" w:hAnsi="Arial" w:cs="Arial"/>
          <w:sz w:val="20"/>
          <w:szCs w:val="20"/>
        </w:rPr>
        <w:t>provincial</w:t>
      </w:r>
      <w:r w:rsidRPr="003861A7">
        <w:rPr>
          <w:rFonts w:ascii="Arial" w:hAnsi="Arial" w:cs="Arial"/>
          <w:spacing w:val="-6"/>
          <w:sz w:val="20"/>
          <w:szCs w:val="20"/>
        </w:rPr>
        <w:t xml:space="preserve"> </w:t>
      </w:r>
      <w:r w:rsidRPr="003861A7">
        <w:rPr>
          <w:rFonts w:ascii="Arial" w:hAnsi="Arial" w:cs="Arial"/>
          <w:sz w:val="20"/>
          <w:szCs w:val="20"/>
        </w:rPr>
        <w:t>and</w:t>
      </w:r>
      <w:r w:rsidRPr="003861A7">
        <w:rPr>
          <w:rFonts w:ascii="Arial" w:hAnsi="Arial" w:cs="Arial"/>
          <w:spacing w:val="-6"/>
          <w:sz w:val="20"/>
          <w:szCs w:val="20"/>
        </w:rPr>
        <w:t xml:space="preserve"> </w:t>
      </w:r>
      <w:r w:rsidRPr="003861A7">
        <w:rPr>
          <w:rFonts w:ascii="Arial" w:hAnsi="Arial" w:cs="Arial"/>
          <w:sz w:val="20"/>
          <w:szCs w:val="20"/>
        </w:rPr>
        <w:t>local</w:t>
      </w:r>
      <w:r w:rsidRPr="003861A7">
        <w:rPr>
          <w:rFonts w:ascii="Arial" w:hAnsi="Arial" w:cs="Arial"/>
          <w:spacing w:val="-7"/>
          <w:sz w:val="20"/>
          <w:szCs w:val="20"/>
        </w:rPr>
        <w:t xml:space="preserve"> </w:t>
      </w:r>
      <w:r w:rsidRPr="003861A7">
        <w:rPr>
          <w:rFonts w:ascii="Arial" w:hAnsi="Arial" w:cs="Arial"/>
          <w:sz w:val="20"/>
          <w:szCs w:val="20"/>
        </w:rPr>
        <w:t>government</w:t>
      </w:r>
      <w:r w:rsidRPr="003861A7">
        <w:rPr>
          <w:rFonts w:ascii="Arial" w:hAnsi="Arial" w:cs="Arial"/>
          <w:spacing w:val="-6"/>
          <w:sz w:val="20"/>
          <w:szCs w:val="20"/>
        </w:rPr>
        <w:t xml:space="preserve"> </w:t>
      </w:r>
      <w:r w:rsidRPr="003861A7">
        <w:rPr>
          <w:rFonts w:ascii="Arial" w:hAnsi="Arial" w:cs="Arial"/>
          <w:sz w:val="20"/>
          <w:szCs w:val="20"/>
        </w:rPr>
        <w:t>level.</w:t>
      </w:r>
      <w:r w:rsidRPr="003861A7">
        <w:rPr>
          <w:rFonts w:ascii="Arial" w:hAnsi="Arial" w:cs="Arial"/>
          <w:spacing w:val="-7"/>
          <w:sz w:val="20"/>
          <w:szCs w:val="20"/>
        </w:rPr>
        <w:t xml:space="preserve"> </w:t>
      </w:r>
      <w:r w:rsidRPr="003861A7">
        <w:rPr>
          <w:rFonts w:ascii="Arial" w:hAnsi="Arial" w:cs="Arial"/>
          <w:sz w:val="20"/>
          <w:szCs w:val="20"/>
        </w:rPr>
        <w:t>The</w:t>
      </w:r>
      <w:r w:rsidRPr="003861A7">
        <w:rPr>
          <w:rFonts w:ascii="Arial" w:hAnsi="Arial" w:cs="Arial"/>
          <w:spacing w:val="-6"/>
          <w:sz w:val="20"/>
          <w:szCs w:val="20"/>
        </w:rPr>
        <w:t xml:space="preserve"> </w:t>
      </w:r>
      <w:r w:rsidRPr="003861A7">
        <w:rPr>
          <w:rFonts w:ascii="Arial" w:hAnsi="Arial" w:cs="Arial"/>
          <w:sz w:val="20"/>
          <w:szCs w:val="20"/>
        </w:rPr>
        <w:t>report</w:t>
      </w:r>
      <w:r w:rsidRPr="003861A7">
        <w:rPr>
          <w:rFonts w:ascii="Arial" w:hAnsi="Arial" w:cs="Arial"/>
          <w:spacing w:val="-7"/>
          <w:sz w:val="20"/>
          <w:szCs w:val="20"/>
        </w:rPr>
        <w:t xml:space="preserve"> </w:t>
      </w:r>
      <w:r w:rsidRPr="003861A7">
        <w:rPr>
          <w:rFonts w:ascii="Arial" w:hAnsi="Arial" w:cs="Arial"/>
          <w:sz w:val="20"/>
          <w:szCs w:val="20"/>
        </w:rPr>
        <w:t>to</w:t>
      </w:r>
      <w:r w:rsidRPr="003861A7">
        <w:rPr>
          <w:rFonts w:ascii="Arial" w:hAnsi="Arial" w:cs="Arial"/>
          <w:spacing w:val="-6"/>
          <w:sz w:val="20"/>
          <w:szCs w:val="20"/>
        </w:rPr>
        <w:t xml:space="preserve"> </w:t>
      </w:r>
      <w:r w:rsidRPr="003861A7">
        <w:rPr>
          <w:rFonts w:ascii="Arial" w:hAnsi="Arial" w:cs="Arial"/>
          <w:sz w:val="20"/>
          <w:szCs w:val="20"/>
        </w:rPr>
        <w:t>be</w:t>
      </w:r>
      <w:r w:rsidRPr="003861A7">
        <w:rPr>
          <w:rFonts w:ascii="Arial" w:hAnsi="Arial" w:cs="Arial"/>
          <w:spacing w:val="-6"/>
          <w:sz w:val="20"/>
          <w:szCs w:val="20"/>
        </w:rPr>
        <w:t xml:space="preserve"> </w:t>
      </w:r>
      <w:r w:rsidRPr="003861A7">
        <w:rPr>
          <w:rFonts w:ascii="Arial" w:hAnsi="Arial" w:cs="Arial"/>
          <w:sz w:val="20"/>
          <w:szCs w:val="20"/>
        </w:rPr>
        <w:t>made</w:t>
      </w:r>
    </w:p>
    <w:p w:rsidR="003861A7" w:rsidRPr="003861A7" w:rsidRDefault="003861A7" w:rsidP="003861A7">
      <w:pPr>
        <w:rPr>
          <w:rFonts w:ascii="Arial" w:hAnsi="Arial" w:cs="Arial"/>
          <w:sz w:val="20"/>
          <w:szCs w:val="20"/>
        </w:rPr>
        <w:sectPr w:rsidR="003861A7" w:rsidRPr="003861A7">
          <w:headerReference w:type="default" r:id="rId98"/>
          <w:footerReference w:type="default" r:id="rId99"/>
          <w:pgSz w:w="12240" w:h="15840"/>
          <w:pgMar w:top="1340" w:right="640" w:bottom="1140" w:left="960" w:header="454" w:footer="942" w:gutter="0"/>
          <w:pgNumType w:start="298"/>
          <w:cols w:space="720"/>
        </w:sectPr>
      </w:pPr>
    </w:p>
    <w:p w:rsidR="003861A7" w:rsidRPr="003861A7" w:rsidRDefault="003861A7" w:rsidP="003861A7">
      <w:pPr>
        <w:pStyle w:val="BodyText"/>
        <w:ind w:left="1188" w:right="797"/>
        <w:rPr>
          <w:rFonts w:ascii="Arial" w:hAnsi="Arial" w:cs="Arial"/>
          <w:sz w:val="20"/>
          <w:szCs w:val="20"/>
        </w:rPr>
      </w:pPr>
      <w:r w:rsidRPr="003861A7">
        <w:rPr>
          <w:rFonts w:ascii="Arial" w:hAnsi="Arial" w:cs="Arial"/>
          <w:sz w:val="20"/>
          <w:szCs w:val="20"/>
        </w:rPr>
        <w:lastRenderedPageBreak/>
        <w:t>to the committee by the end of September 2020 and in subsequent quarterly performance reports.</w:t>
      </w:r>
    </w:p>
    <w:p w:rsidR="003861A7" w:rsidRPr="003861A7" w:rsidRDefault="003861A7" w:rsidP="00A368E8">
      <w:pPr>
        <w:pStyle w:val="ListParagraph"/>
        <w:numPr>
          <w:ilvl w:val="1"/>
          <w:numId w:val="7"/>
        </w:numPr>
        <w:tabs>
          <w:tab w:val="left" w:pos="1189"/>
        </w:tabs>
        <w:ind w:left="1188" w:right="794"/>
        <w:jc w:val="left"/>
        <w:rPr>
          <w:rFonts w:ascii="Arial" w:hAnsi="Arial" w:cs="Arial"/>
          <w:sz w:val="20"/>
          <w:szCs w:val="20"/>
        </w:rPr>
      </w:pPr>
      <w:r w:rsidRPr="003861A7">
        <w:rPr>
          <w:rFonts w:ascii="Arial" w:hAnsi="Arial" w:cs="Arial"/>
          <w:sz w:val="20"/>
          <w:szCs w:val="20"/>
        </w:rPr>
        <w:t>Completes</w:t>
      </w:r>
      <w:r w:rsidRPr="003861A7">
        <w:rPr>
          <w:rFonts w:ascii="Arial" w:hAnsi="Arial" w:cs="Arial"/>
          <w:spacing w:val="-6"/>
          <w:sz w:val="20"/>
          <w:szCs w:val="20"/>
        </w:rPr>
        <w:t xml:space="preserve"> </w:t>
      </w:r>
      <w:r w:rsidRPr="003861A7">
        <w:rPr>
          <w:rFonts w:ascii="Arial" w:hAnsi="Arial" w:cs="Arial"/>
          <w:sz w:val="20"/>
          <w:szCs w:val="20"/>
        </w:rPr>
        <w:t>the</w:t>
      </w:r>
      <w:r w:rsidRPr="003861A7">
        <w:rPr>
          <w:rFonts w:ascii="Arial" w:hAnsi="Arial" w:cs="Arial"/>
          <w:spacing w:val="-6"/>
          <w:sz w:val="20"/>
          <w:szCs w:val="20"/>
        </w:rPr>
        <w:t xml:space="preserve"> </w:t>
      </w:r>
      <w:r w:rsidRPr="003861A7">
        <w:rPr>
          <w:rFonts w:ascii="Arial" w:hAnsi="Arial" w:cs="Arial"/>
          <w:sz w:val="20"/>
          <w:szCs w:val="20"/>
        </w:rPr>
        <w:t>legislation</w:t>
      </w:r>
      <w:r w:rsidRPr="003861A7">
        <w:rPr>
          <w:rFonts w:ascii="Arial" w:hAnsi="Arial" w:cs="Arial"/>
          <w:spacing w:val="-5"/>
          <w:sz w:val="20"/>
          <w:szCs w:val="20"/>
        </w:rPr>
        <w:t xml:space="preserve"> </w:t>
      </w:r>
      <w:r w:rsidRPr="003861A7">
        <w:rPr>
          <w:rFonts w:ascii="Arial" w:hAnsi="Arial" w:cs="Arial"/>
          <w:sz w:val="20"/>
          <w:szCs w:val="20"/>
        </w:rPr>
        <w:t>to</w:t>
      </w:r>
      <w:r w:rsidRPr="003861A7">
        <w:rPr>
          <w:rFonts w:ascii="Arial" w:hAnsi="Arial" w:cs="Arial"/>
          <w:spacing w:val="-6"/>
          <w:sz w:val="20"/>
          <w:szCs w:val="20"/>
        </w:rPr>
        <w:t xml:space="preserve"> </w:t>
      </w:r>
      <w:r w:rsidRPr="003861A7">
        <w:rPr>
          <w:rFonts w:ascii="Arial" w:hAnsi="Arial" w:cs="Arial"/>
          <w:sz w:val="20"/>
          <w:szCs w:val="20"/>
        </w:rPr>
        <w:t>align</w:t>
      </w:r>
      <w:r w:rsidRPr="003861A7">
        <w:rPr>
          <w:rFonts w:ascii="Arial" w:hAnsi="Arial" w:cs="Arial"/>
          <w:spacing w:val="-6"/>
          <w:sz w:val="20"/>
          <w:szCs w:val="20"/>
        </w:rPr>
        <w:t xml:space="preserve"> </w:t>
      </w:r>
      <w:r w:rsidRPr="003861A7">
        <w:rPr>
          <w:rFonts w:ascii="Arial" w:hAnsi="Arial" w:cs="Arial"/>
          <w:sz w:val="20"/>
          <w:szCs w:val="20"/>
        </w:rPr>
        <w:t>the</w:t>
      </w:r>
      <w:r w:rsidRPr="003861A7">
        <w:rPr>
          <w:rFonts w:ascii="Arial" w:hAnsi="Arial" w:cs="Arial"/>
          <w:spacing w:val="-5"/>
          <w:sz w:val="20"/>
          <w:szCs w:val="20"/>
        </w:rPr>
        <w:t xml:space="preserve"> </w:t>
      </w:r>
      <w:r w:rsidRPr="003861A7">
        <w:rPr>
          <w:rFonts w:ascii="Arial" w:hAnsi="Arial" w:cs="Arial"/>
          <w:sz w:val="20"/>
          <w:szCs w:val="20"/>
        </w:rPr>
        <w:t>mandates</w:t>
      </w:r>
      <w:r w:rsidRPr="003861A7">
        <w:rPr>
          <w:rFonts w:ascii="Arial" w:hAnsi="Arial" w:cs="Arial"/>
          <w:spacing w:val="-6"/>
          <w:sz w:val="20"/>
          <w:szCs w:val="20"/>
        </w:rPr>
        <w:t xml:space="preserve"> </w:t>
      </w:r>
      <w:r w:rsidRPr="003861A7">
        <w:rPr>
          <w:rFonts w:ascii="Arial" w:hAnsi="Arial" w:cs="Arial"/>
          <w:sz w:val="20"/>
          <w:szCs w:val="20"/>
        </w:rPr>
        <w:t>of</w:t>
      </w:r>
      <w:r w:rsidRPr="003861A7">
        <w:rPr>
          <w:rFonts w:ascii="Arial" w:hAnsi="Arial" w:cs="Arial"/>
          <w:spacing w:val="-6"/>
          <w:sz w:val="20"/>
          <w:szCs w:val="20"/>
        </w:rPr>
        <w:t xml:space="preserve"> </w:t>
      </w:r>
      <w:r w:rsidRPr="003861A7">
        <w:rPr>
          <w:rFonts w:ascii="Arial" w:hAnsi="Arial" w:cs="Arial"/>
          <w:sz w:val="20"/>
          <w:szCs w:val="20"/>
        </w:rPr>
        <w:t>the</w:t>
      </w:r>
      <w:r w:rsidRPr="003861A7">
        <w:rPr>
          <w:rFonts w:ascii="Arial" w:hAnsi="Arial" w:cs="Arial"/>
          <w:spacing w:val="-5"/>
          <w:sz w:val="20"/>
          <w:szCs w:val="20"/>
        </w:rPr>
        <w:t xml:space="preserve"> </w:t>
      </w:r>
      <w:r w:rsidRPr="003861A7">
        <w:rPr>
          <w:rFonts w:ascii="Arial" w:hAnsi="Arial" w:cs="Arial"/>
          <w:sz w:val="20"/>
          <w:szCs w:val="20"/>
        </w:rPr>
        <w:t>IDT,</w:t>
      </w:r>
      <w:r w:rsidRPr="003861A7">
        <w:rPr>
          <w:rFonts w:ascii="Arial" w:hAnsi="Arial" w:cs="Arial"/>
          <w:spacing w:val="-6"/>
          <w:sz w:val="20"/>
          <w:szCs w:val="20"/>
        </w:rPr>
        <w:t xml:space="preserve"> </w:t>
      </w:r>
      <w:r w:rsidRPr="003861A7">
        <w:rPr>
          <w:rFonts w:ascii="Arial" w:hAnsi="Arial" w:cs="Arial"/>
          <w:sz w:val="20"/>
          <w:szCs w:val="20"/>
        </w:rPr>
        <w:t>PMTE</w:t>
      </w:r>
      <w:r w:rsidRPr="003861A7">
        <w:rPr>
          <w:rFonts w:ascii="Arial" w:hAnsi="Arial" w:cs="Arial"/>
          <w:spacing w:val="-5"/>
          <w:sz w:val="20"/>
          <w:szCs w:val="20"/>
        </w:rPr>
        <w:t xml:space="preserve"> </w:t>
      </w:r>
      <w:r w:rsidRPr="003861A7">
        <w:rPr>
          <w:rFonts w:ascii="Arial" w:hAnsi="Arial" w:cs="Arial"/>
          <w:sz w:val="20"/>
          <w:szCs w:val="20"/>
        </w:rPr>
        <w:t>and</w:t>
      </w:r>
      <w:r w:rsidRPr="003861A7">
        <w:rPr>
          <w:rFonts w:ascii="Arial" w:hAnsi="Arial" w:cs="Arial"/>
          <w:spacing w:val="-6"/>
          <w:sz w:val="20"/>
          <w:szCs w:val="20"/>
        </w:rPr>
        <w:t xml:space="preserve"> </w:t>
      </w:r>
      <w:r w:rsidRPr="003861A7">
        <w:rPr>
          <w:rFonts w:ascii="Arial" w:hAnsi="Arial" w:cs="Arial"/>
          <w:sz w:val="20"/>
          <w:szCs w:val="20"/>
        </w:rPr>
        <w:t>DPWI,</w:t>
      </w:r>
      <w:r w:rsidRPr="003861A7">
        <w:rPr>
          <w:rFonts w:ascii="Arial" w:hAnsi="Arial" w:cs="Arial"/>
          <w:spacing w:val="-6"/>
          <w:sz w:val="20"/>
          <w:szCs w:val="20"/>
        </w:rPr>
        <w:t xml:space="preserve"> </w:t>
      </w:r>
      <w:r w:rsidRPr="003861A7">
        <w:rPr>
          <w:rFonts w:ascii="Arial" w:hAnsi="Arial" w:cs="Arial"/>
          <w:sz w:val="20"/>
          <w:szCs w:val="20"/>
        </w:rPr>
        <w:t>and</w:t>
      </w:r>
      <w:r w:rsidRPr="003861A7">
        <w:rPr>
          <w:rFonts w:ascii="Arial" w:hAnsi="Arial" w:cs="Arial"/>
          <w:spacing w:val="-5"/>
          <w:sz w:val="20"/>
          <w:szCs w:val="20"/>
        </w:rPr>
        <w:t xml:space="preserve"> </w:t>
      </w:r>
      <w:r w:rsidRPr="003861A7">
        <w:rPr>
          <w:rFonts w:ascii="Arial" w:hAnsi="Arial" w:cs="Arial"/>
          <w:sz w:val="20"/>
          <w:szCs w:val="20"/>
        </w:rPr>
        <w:t xml:space="preserve">provide for improved </w:t>
      </w:r>
      <w:r w:rsidRPr="003861A7">
        <w:rPr>
          <w:rFonts w:ascii="Arial" w:hAnsi="Arial" w:cs="Arial"/>
          <w:i/>
          <w:sz w:val="20"/>
          <w:szCs w:val="20"/>
        </w:rPr>
        <w:t>enforcement</w:t>
      </w:r>
      <w:r w:rsidRPr="003861A7">
        <w:rPr>
          <w:rFonts w:ascii="Arial" w:hAnsi="Arial" w:cs="Arial"/>
          <w:sz w:val="20"/>
          <w:szCs w:val="20"/>
        </w:rPr>
        <w:t xml:space="preserve">, </w:t>
      </w:r>
      <w:r w:rsidRPr="003861A7">
        <w:rPr>
          <w:rFonts w:ascii="Arial" w:hAnsi="Arial" w:cs="Arial"/>
          <w:i/>
          <w:sz w:val="20"/>
          <w:szCs w:val="20"/>
        </w:rPr>
        <w:t>regulatory</w:t>
      </w:r>
      <w:r w:rsidRPr="003861A7">
        <w:rPr>
          <w:rFonts w:ascii="Arial" w:hAnsi="Arial" w:cs="Arial"/>
          <w:sz w:val="20"/>
          <w:szCs w:val="20"/>
        </w:rPr>
        <w:t xml:space="preserve">, and </w:t>
      </w:r>
      <w:r w:rsidRPr="003861A7">
        <w:rPr>
          <w:rFonts w:ascii="Arial" w:hAnsi="Arial" w:cs="Arial"/>
          <w:i/>
          <w:sz w:val="20"/>
          <w:szCs w:val="20"/>
        </w:rPr>
        <w:t xml:space="preserve">coordination power </w:t>
      </w:r>
      <w:r w:rsidRPr="003861A7">
        <w:rPr>
          <w:rFonts w:ascii="Arial" w:hAnsi="Arial" w:cs="Arial"/>
          <w:sz w:val="20"/>
          <w:szCs w:val="20"/>
        </w:rPr>
        <w:t>(that is also required for the DPWI and the PMTE to perform its sector oversight, regulation, coordination, and enforcement) for transformation purposes as well as to collect management fees for infrastructure projects completed on behalf of client departments. Reports on this matter by 28 February</w:t>
      </w:r>
      <w:r w:rsidRPr="003861A7">
        <w:rPr>
          <w:rFonts w:ascii="Arial" w:hAnsi="Arial" w:cs="Arial"/>
          <w:spacing w:val="-2"/>
          <w:sz w:val="20"/>
          <w:szCs w:val="20"/>
        </w:rPr>
        <w:t xml:space="preserve"> </w:t>
      </w:r>
      <w:r w:rsidRPr="003861A7">
        <w:rPr>
          <w:rFonts w:ascii="Arial" w:hAnsi="Arial" w:cs="Arial"/>
          <w:sz w:val="20"/>
          <w:szCs w:val="20"/>
        </w:rPr>
        <w:t>2021.</w:t>
      </w:r>
    </w:p>
    <w:p w:rsidR="003861A7" w:rsidRPr="003861A7" w:rsidRDefault="003861A7" w:rsidP="00A368E8">
      <w:pPr>
        <w:pStyle w:val="ListParagraph"/>
        <w:numPr>
          <w:ilvl w:val="1"/>
          <w:numId w:val="7"/>
        </w:numPr>
        <w:tabs>
          <w:tab w:val="left" w:pos="1190"/>
        </w:tabs>
        <w:ind w:right="794"/>
        <w:jc w:val="left"/>
        <w:rPr>
          <w:rFonts w:ascii="Arial" w:hAnsi="Arial" w:cs="Arial"/>
          <w:sz w:val="20"/>
          <w:szCs w:val="20"/>
        </w:rPr>
      </w:pPr>
      <w:r w:rsidRPr="003861A7">
        <w:rPr>
          <w:rFonts w:ascii="Arial" w:hAnsi="Arial" w:cs="Arial"/>
          <w:sz w:val="20"/>
          <w:szCs w:val="20"/>
        </w:rPr>
        <w:t>Reports to the committee on the transformation targets for designated groups of the department, the PMTE, and the public works and infrastructure entities to ensure that the problem of the high vacancy rate is addressed. Feedback is required in each quarterly performance</w:t>
      </w:r>
      <w:r w:rsidRPr="003861A7">
        <w:rPr>
          <w:rFonts w:ascii="Arial" w:hAnsi="Arial" w:cs="Arial"/>
          <w:spacing w:val="-15"/>
          <w:sz w:val="20"/>
          <w:szCs w:val="20"/>
        </w:rPr>
        <w:t xml:space="preserve"> </w:t>
      </w:r>
      <w:r w:rsidRPr="003861A7">
        <w:rPr>
          <w:rFonts w:ascii="Arial" w:hAnsi="Arial" w:cs="Arial"/>
          <w:sz w:val="20"/>
          <w:szCs w:val="20"/>
        </w:rPr>
        <w:t>report</w:t>
      </w:r>
      <w:r w:rsidRPr="003861A7">
        <w:rPr>
          <w:rFonts w:ascii="Arial" w:hAnsi="Arial" w:cs="Arial"/>
          <w:spacing w:val="-15"/>
          <w:sz w:val="20"/>
          <w:szCs w:val="20"/>
        </w:rPr>
        <w:t xml:space="preserve"> </w:t>
      </w:r>
      <w:r w:rsidRPr="003861A7">
        <w:rPr>
          <w:rFonts w:ascii="Arial" w:hAnsi="Arial" w:cs="Arial"/>
          <w:sz w:val="20"/>
          <w:szCs w:val="20"/>
        </w:rPr>
        <w:t>on</w:t>
      </w:r>
      <w:r w:rsidRPr="003861A7">
        <w:rPr>
          <w:rFonts w:ascii="Arial" w:hAnsi="Arial" w:cs="Arial"/>
          <w:spacing w:val="-15"/>
          <w:sz w:val="20"/>
          <w:szCs w:val="20"/>
        </w:rPr>
        <w:t xml:space="preserve"> </w:t>
      </w:r>
      <w:r w:rsidRPr="003861A7">
        <w:rPr>
          <w:rFonts w:ascii="Arial" w:hAnsi="Arial" w:cs="Arial"/>
          <w:sz w:val="20"/>
          <w:szCs w:val="20"/>
        </w:rPr>
        <w:t>an</w:t>
      </w:r>
      <w:r w:rsidRPr="003861A7">
        <w:rPr>
          <w:rFonts w:ascii="Arial" w:hAnsi="Arial" w:cs="Arial"/>
          <w:spacing w:val="-15"/>
          <w:sz w:val="20"/>
          <w:szCs w:val="20"/>
        </w:rPr>
        <w:t xml:space="preserve"> </w:t>
      </w:r>
      <w:r w:rsidRPr="003861A7">
        <w:rPr>
          <w:rFonts w:ascii="Arial" w:hAnsi="Arial" w:cs="Arial"/>
          <w:sz w:val="20"/>
          <w:szCs w:val="20"/>
        </w:rPr>
        <w:t>increased</w:t>
      </w:r>
      <w:r w:rsidRPr="003861A7">
        <w:rPr>
          <w:rFonts w:ascii="Arial" w:hAnsi="Arial" w:cs="Arial"/>
          <w:spacing w:val="-15"/>
          <w:sz w:val="20"/>
          <w:szCs w:val="20"/>
        </w:rPr>
        <w:t xml:space="preserve"> </w:t>
      </w:r>
      <w:r w:rsidRPr="003861A7">
        <w:rPr>
          <w:rFonts w:ascii="Arial" w:hAnsi="Arial" w:cs="Arial"/>
          <w:sz w:val="20"/>
          <w:szCs w:val="20"/>
        </w:rPr>
        <w:t>budgetary</w:t>
      </w:r>
      <w:r w:rsidRPr="003861A7">
        <w:rPr>
          <w:rFonts w:ascii="Arial" w:hAnsi="Arial" w:cs="Arial"/>
          <w:spacing w:val="-15"/>
          <w:sz w:val="20"/>
          <w:szCs w:val="20"/>
        </w:rPr>
        <w:t xml:space="preserve"> </w:t>
      </w:r>
      <w:r w:rsidRPr="003861A7">
        <w:rPr>
          <w:rFonts w:ascii="Arial" w:hAnsi="Arial" w:cs="Arial"/>
          <w:sz w:val="20"/>
          <w:szCs w:val="20"/>
        </w:rPr>
        <w:t>allocation</w:t>
      </w:r>
      <w:r w:rsidRPr="003861A7">
        <w:rPr>
          <w:rFonts w:ascii="Arial" w:hAnsi="Arial" w:cs="Arial"/>
          <w:spacing w:val="-16"/>
          <w:sz w:val="20"/>
          <w:szCs w:val="20"/>
        </w:rPr>
        <w:t xml:space="preserve"> </w:t>
      </w:r>
      <w:r w:rsidRPr="003861A7">
        <w:rPr>
          <w:rFonts w:ascii="Arial" w:hAnsi="Arial" w:cs="Arial"/>
          <w:sz w:val="20"/>
          <w:szCs w:val="20"/>
        </w:rPr>
        <w:t>to</w:t>
      </w:r>
      <w:r w:rsidRPr="003861A7">
        <w:rPr>
          <w:rFonts w:ascii="Arial" w:hAnsi="Arial" w:cs="Arial"/>
          <w:spacing w:val="-15"/>
          <w:sz w:val="20"/>
          <w:szCs w:val="20"/>
        </w:rPr>
        <w:t xml:space="preserve"> </w:t>
      </w:r>
      <w:r w:rsidRPr="003861A7">
        <w:rPr>
          <w:rFonts w:ascii="Arial" w:hAnsi="Arial" w:cs="Arial"/>
          <w:sz w:val="20"/>
          <w:szCs w:val="20"/>
        </w:rPr>
        <w:t>fill</w:t>
      </w:r>
      <w:r w:rsidRPr="003861A7">
        <w:rPr>
          <w:rFonts w:ascii="Arial" w:hAnsi="Arial" w:cs="Arial"/>
          <w:spacing w:val="-15"/>
          <w:sz w:val="20"/>
          <w:szCs w:val="20"/>
        </w:rPr>
        <w:t xml:space="preserve"> </w:t>
      </w:r>
      <w:r w:rsidRPr="003861A7">
        <w:rPr>
          <w:rFonts w:ascii="Arial" w:hAnsi="Arial" w:cs="Arial"/>
          <w:sz w:val="20"/>
          <w:szCs w:val="20"/>
        </w:rPr>
        <w:t>vacancies</w:t>
      </w:r>
      <w:r w:rsidRPr="003861A7">
        <w:rPr>
          <w:rFonts w:ascii="Arial" w:hAnsi="Arial" w:cs="Arial"/>
          <w:spacing w:val="-15"/>
          <w:sz w:val="20"/>
          <w:szCs w:val="20"/>
        </w:rPr>
        <w:t xml:space="preserve"> </w:t>
      </w:r>
      <w:r w:rsidRPr="003861A7">
        <w:rPr>
          <w:rFonts w:ascii="Arial" w:hAnsi="Arial" w:cs="Arial"/>
          <w:sz w:val="20"/>
          <w:szCs w:val="20"/>
        </w:rPr>
        <w:t>so</w:t>
      </w:r>
      <w:r w:rsidRPr="003861A7">
        <w:rPr>
          <w:rFonts w:ascii="Arial" w:hAnsi="Arial" w:cs="Arial"/>
          <w:spacing w:val="-15"/>
          <w:sz w:val="20"/>
          <w:szCs w:val="20"/>
        </w:rPr>
        <w:t xml:space="preserve"> </w:t>
      </w:r>
      <w:r w:rsidRPr="003861A7">
        <w:rPr>
          <w:rFonts w:ascii="Arial" w:hAnsi="Arial" w:cs="Arial"/>
          <w:sz w:val="20"/>
          <w:szCs w:val="20"/>
        </w:rPr>
        <w:t>that</w:t>
      </w:r>
      <w:r w:rsidRPr="003861A7">
        <w:rPr>
          <w:rFonts w:ascii="Arial" w:hAnsi="Arial" w:cs="Arial"/>
          <w:spacing w:val="-15"/>
          <w:sz w:val="20"/>
          <w:szCs w:val="20"/>
        </w:rPr>
        <w:t xml:space="preserve"> </w:t>
      </w:r>
      <w:r w:rsidRPr="003861A7">
        <w:rPr>
          <w:rFonts w:ascii="Arial" w:hAnsi="Arial" w:cs="Arial"/>
          <w:sz w:val="20"/>
          <w:szCs w:val="20"/>
        </w:rPr>
        <w:t>specialised built environment professionals in the PMTE can be attracted and</w:t>
      </w:r>
      <w:r w:rsidRPr="003861A7">
        <w:rPr>
          <w:rFonts w:ascii="Arial" w:hAnsi="Arial" w:cs="Arial"/>
          <w:spacing w:val="-2"/>
          <w:sz w:val="20"/>
          <w:szCs w:val="20"/>
        </w:rPr>
        <w:t xml:space="preserve"> </w:t>
      </w:r>
      <w:r w:rsidRPr="003861A7">
        <w:rPr>
          <w:rFonts w:ascii="Arial" w:hAnsi="Arial" w:cs="Arial"/>
          <w:sz w:val="20"/>
          <w:szCs w:val="20"/>
        </w:rPr>
        <w:t>retained.</w:t>
      </w:r>
    </w:p>
    <w:p w:rsidR="003861A7" w:rsidRPr="003861A7" w:rsidRDefault="003861A7" w:rsidP="00A368E8">
      <w:pPr>
        <w:pStyle w:val="ListParagraph"/>
        <w:numPr>
          <w:ilvl w:val="1"/>
          <w:numId w:val="7"/>
        </w:numPr>
        <w:tabs>
          <w:tab w:val="left" w:pos="1190"/>
        </w:tabs>
        <w:ind w:right="794"/>
        <w:jc w:val="left"/>
        <w:rPr>
          <w:rFonts w:ascii="Arial" w:hAnsi="Arial" w:cs="Arial"/>
          <w:sz w:val="20"/>
          <w:szCs w:val="20"/>
        </w:rPr>
      </w:pPr>
      <w:r w:rsidRPr="003861A7">
        <w:rPr>
          <w:rFonts w:ascii="Arial" w:hAnsi="Arial" w:cs="Arial"/>
          <w:sz w:val="20"/>
          <w:szCs w:val="20"/>
        </w:rPr>
        <w:t>Reports on improved legislative and regulatory change to address the difficulties experienced by the CBE and CIDB to transform the construction and professional built environment. Updates this committee timeously on developments on transformation strategies</w:t>
      </w:r>
      <w:r w:rsidRPr="003861A7">
        <w:rPr>
          <w:rFonts w:ascii="Arial" w:hAnsi="Arial" w:cs="Arial"/>
          <w:spacing w:val="-8"/>
          <w:sz w:val="20"/>
          <w:szCs w:val="20"/>
        </w:rPr>
        <w:t xml:space="preserve"> </w:t>
      </w:r>
      <w:r w:rsidRPr="003861A7">
        <w:rPr>
          <w:rFonts w:ascii="Arial" w:hAnsi="Arial" w:cs="Arial"/>
          <w:sz w:val="20"/>
          <w:szCs w:val="20"/>
        </w:rPr>
        <w:t>in</w:t>
      </w:r>
      <w:r w:rsidRPr="003861A7">
        <w:rPr>
          <w:rFonts w:ascii="Arial" w:hAnsi="Arial" w:cs="Arial"/>
          <w:spacing w:val="-8"/>
          <w:sz w:val="20"/>
          <w:szCs w:val="20"/>
        </w:rPr>
        <w:t xml:space="preserve"> </w:t>
      </w:r>
      <w:r w:rsidRPr="003861A7">
        <w:rPr>
          <w:rFonts w:ascii="Arial" w:hAnsi="Arial" w:cs="Arial"/>
          <w:sz w:val="20"/>
          <w:szCs w:val="20"/>
        </w:rPr>
        <w:t>the</w:t>
      </w:r>
      <w:r w:rsidRPr="003861A7">
        <w:rPr>
          <w:rFonts w:ascii="Arial" w:hAnsi="Arial" w:cs="Arial"/>
          <w:spacing w:val="-8"/>
          <w:sz w:val="20"/>
          <w:szCs w:val="20"/>
        </w:rPr>
        <w:t xml:space="preserve"> </w:t>
      </w:r>
      <w:r w:rsidRPr="003861A7">
        <w:rPr>
          <w:rFonts w:ascii="Arial" w:hAnsi="Arial" w:cs="Arial"/>
          <w:sz w:val="20"/>
          <w:szCs w:val="20"/>
        </w:rPr>
        <w:t>construction</w:t>
      </w:r>
      <w:r w:rsidRPr="003861A7">
        <w:rPr>
          <w:rFonts w:ascii="Arial" w:hAnsi="Arial" w:cs="Arial"/>
          <w:spacing w:val="-8"/>
          <w:sz w:val="20"/>
          <w:szCs w:val="20"/>
        </w:rPr>
        <w:t xml:space="preserve"> </w:t>
      </w:r>
      <w:r w:rsidRPr="003861A7">
        <w:rPr>
          <w:rFonts w:ascii="Arial" w:hAnsi="Arial" w:cs="Arial"/>
          <w:sz w:val="20"/>
          <w:szCs w:val="20"/>
        </w:rPr>
        <w:t>and</w:t>
      </w:r>
      <w:r w:rsidRPr="003861A7">
        <w:rPr>
          <w:rFonts w:ascii="Arial" w:hAnsi="Arial" w:cs="Arial"/>
          <w:spacing w:val="-7"/>
          <w:sz w:val="20"/>
          <w:szCs w:val="20"/>
        </w:rPr>
        <w:t xml:space="preserve"> </w:t>
      </w:r>
      <w:r w:rsidRPr="003861A7">
        <w:rPr>
          <w:rFonts w:ascii="Arial" w:hAnsi="Arial" w:cs="Arial"/>
          <w:sz w:val="20"/>
          <w:szCs w:val="20"/>
        </w:rPr>
        <w:t>professional</w:t>
      </w:r>
      <w:r w:rsidRPr="003861A7">
        <w:rPr>
          <w:rFonts w:ascii="Arial" w:hAnsi="Arial" w:cs="Arial"/>
          <w:spacing w:val="-8"/>
          <w:sz w:val="20"/>
          <w:szCs w:val="20"/>
        </w:rPr>
        <w:t xml:space="preserve"> </w:t>
      </w:r>
      <w:r w:rsidRPr="003861A7">
        <w:rPr>
          <w:rFonts w:ascii="Arial" w:hAnsi="Arial" w:cs="Arial"/>
          <w:sz w:val="20"/>
          <w:szCs w:val="20"/>
        </w:rPr>
        <w:t>built</w:t>
      </w:r>
      <w:r w:rsidRPr="003861A7">
        <w:rPr>
          <w:rFonts w:ascii="Arial" w:hAnsi="Arial" w:cs="Arial"/>
          <w:spacing w:val="-8"/>
          <w:sz w:val="20"/>
          <w:szCs w:val="20"/>
        </w:rPr>
        <w:t xml:space="preserve"> </w:t>
      </w:r>
      <w:r w:rsidRPr="003861A7">
        <w:rPr>
          <w:rFonts w:ascii="Arial" w:hAnsi="Arial" w:cs="Arial"/>
          <w:sz w:val="20"/>
          <w:szCs w:val="20"/>
        </w:rPr>
        <w:t>environment</w:t>
      </w:r>
      <w:r w:rsidRPr="003861A7">
        <w:rPr>
          <w:rFonts w:ascii="Arial" w:hAnsi="Arial" w:cs="Arial"/>
          <w:spacing w:val="-9"/>
          <w:sz w:val="20"/>
          <w:szCs w:val="20"/>
        </w:rPr>
        <w:t xml:space="preserve"> </w:t>
      </w:r>
      <w:r w:rsidRPr="003861A7">
        <w:rPr>
          <w:rFonts w:ascii="Arial" w:hAnsi="Arial" w:cs="Arial"/>
          <w:sz w:val="20"/>
          <w:szCs w:val="20"/>
        </w:rPr>
        <w:t>in</w:t>
      </w:r>
      <w:r w:rsidRPr="003861A7">
        <w:rPr>
          <w:rFonts w:ascii="Arial" w:hAnsi="Arial" w:cs="Arial"/>
          <w:spacing w:val="-8"/>
          <w:sz w:val="20"/>
          <w:szCs w:val="20"/>
        </w:rPr>
        <w:t xml:space="preserve"> </w:t>
      </w:r>
      <w:r w:rsidRPr="003861A7">
        <w:rPr>
          <w:rFonts w:ascii="Arial" w:hAnsi="Arial" w:cs="Arial"/>
          <w:sz w:val="20"/>
          <w:szCs w:val="20"/>
        </w:rPr>
        <w:t>a</w:t>
      </w:r>
      <w:r w:rsidRPr="003861A7">
        <w:rPr>
          <w:rFonts w:ascii="Arial" w:hAnsi="Arial" w:cs="Arial"/>
          <w:spacing w:val="-7"/>
          <w:sz w:val="20"/>
          <w:szCs w:val="20"/>
        </w:rPr>
        <w:t xml:space="preserve"> </w:t>
      </w:r>
      <w:r w:rsidRPr="003861A7">
        <w:rPr>
          <w:rFonts w:ascii="Arial" w:hAnsi="Arial" w:cs="Arial"/>
          <w:sz w:val="20"/>
          <w:szCs w:val="20"/>
        </w:rPr>
        <w:t>comprehensive</w:t>
      </w:r>
      <w:r w:rsidRPr="003861A7">
        <w:rPr>
          <w:rFonts w:ascii="Arial" w:hAnsi="Arial" w:cs="Arial"/>
          <w:spacing w:val="-9"/>
          <w:sz w:val="20"/>
          <w:szCs w:val="20"/>
        </w:rPr>
        <w:t xml:space="preserve"> </w:t>
      </w:r>
      <w:r w:rsidRPr="003861A7">
        <w:rPr>
          <w:rFonts w:ascii="Arial" w:hAnsi="Arial" w:cs="Arial"/>
          <w:sz w:val="20"/>
          <w:szCs w:val="20"/>
        </w:rPr>
        <w:t>report by the end of 31 July 2020, and subsequently, in each quarterly</w:t>
      </w:r>
      <w:r w:rsidRPr="003861A7">
        <w:rPr>
          <w:rFonts w:ascii="Arial" w:hAnsi="Arial" w:cs="Arial"/>
          <w:spacing w:val="-7"/>
          <w:sz w:val="20"/>
          <w:szCs w:val="20"/>
        </w:rPr>
        <w:t xml:space="preserve"> </w:t>
      </w:r>
      <w:r w:rsidRPr="003861A7">
        <w:rPr>
          <w:rFonts w:ascii="Arial" w:hAnsi="Arial" w:cs="Arial"/>
          <w:sz w:val="20"/>
          <w:szCs w:val="20"/>
        </w:rPr>
        <w:t>report.</w:t>
      </w:r>
    </w:p>
    <w:p w:rsidR="003861A7" w:rsidRPr="003861A7" w:rsidRDefault="003861A7" w:rsidP="00A368E8">
      <w:pPr>
        <w:pStyle w:val="ListParagraph"/>
        <w:numPr>
          <w:ilvl w:val="1"/>
          <w:numId w:val="7"/>
        </w:numPr>
        <w:tabs>
          <w:tab w:val="left" w:pos="1191"/>
        </w:tabs>
        <w:ind w:left="1190" w:right="793"/>
        <w:jc w:val="left"/>
        <w:rPr>
          <w:rFonts w:ascii="Arial" w:hAnsi="Arial" w:cs="Arial"/>
          <w:sz w:val="20"/>
          <w:szCs w:val="20"/>
        </w:rPr>
      </w:pPr>
      <w:r w:rsidRPr="003861A7">
        <w:rPr>
          <w:rFonts w:ascii="Arial" w:hAnsi="Arial" w:cs="Arial"/>
          <w:sz w:val="20"/>
          <w:szCs w:val="20"/>
        </w:rPr>
        <w:t>Reports</w:t>
      </w:r>
      <w:r w:rsidRPr="003861A7">
        <w:rPr>
          <w:rFonts w:ascii="Arial" w:hAnsi="Arial" w:cs="Arial"/>
          <w:spacing w:val="-8"/>
          <w:sz w:val="20"/>
          <w:szCs w:val="20"/>
        </w:rPr>
        <w:t xml:space="preserve"> </w:t>
      </w:r>
      <w:r w:rsidRPr="003861A7">
        <w:rPr>
          <w:rFonts w:ascii="Arial" w:hAnsi="Arial" w:cs="Arial"/>
          <w:sz w:val="20"/>
          <w:szCs w:val="20"/>
        </w:rPr>
        <w:t>on</w:t>
      </w:r>
      <w:r w:rsidRPr="003861A7">
        <w:rPr>
          <w:rFonts w:ascii="Arial" w:hAnsi="Arial" w:cs="Arial"/>
          <w:spacing w:val="-8"/>
          <w:sz w:val="20"/>
          <w:szCs w:val="20"/>
        </w:rPr>
        <w:t xml:space="preserve"> </w:t>
      </w:r>
      <w:r w:rsidRPr="003861A7">
        <w:rPr>
          <w:rFonts w:ascii="Arial" w:hAnsi="Arial" w:cs="Arial"/>
          <w:sz w:val="20"/>
          <w:szCs w:val="20"/>
        </w:rPr>
        <w:t>innovative</w:t>
      </w:r>
      <w:r w:rsidRPr="003861A7">
        <w:rPr>
          <w:rFonts w:ascii="Arial" w:hAnsi="Arial" w:cs="Arial"/>
          <w:spacing w:val="-8"/>
          <w:sz w:val="20"/>
          <w:szCs w:val="20"/>
        </w:rPr>
        <w:t xml:space="preserve"> </w:t>
      </w:r>
      <w:r w:rsidRPr="003861A7">
        <w:rPr>
          <w:rFonts w:ascii="Arial" w:hAnsi="Arial" w:cs="Arial"/>
          <w:sz w:val="20"/>
          <w:szCs w:val="20"/>
        </w:rPr>
        <w:t>measures</w:t>
      </w:r>
      <w:r w:rsidRPr="003861A7">
        <w:rPr>
          <w:rFonts w:ascii="Arial" w:hAnsi="Arial" w:cs="Arial"/>
          <w:spacing w:val="-8"/>
          <w:sz w:val="20"/>
          <w:szCs w:val="20"/>
        </w:rPr>
        <w:t xml:space="preserve"> </w:t>
      </w:r>
      <w:r w:rsidRPr="003861A7">
        <w:rPr>
          <w:rFonts w:ascii="Arial" w:hAnsi="Arial" w:cs="Arial"/>
          <w:sz w:val="20"/>
          <w:szCs w:val="20"/>
        </w:rPr>
        <w:t>taken</w:t>
      </w:r>
      <w:r w:rsidRPr="003861A7">
        <w:rPr>
          <w:rFonts w:ascii="Arial" w:hAnsi="Arial" w:cs="Arial"/>
          <w:spacing w:val="-9"/>
          <w:sz w:val="20"/>
          <w:szCs w:val="20"/>
        </w:rPr>
        <w:t xml:space="preserve"> </w:t>
      </w:r>
      <w:r w:rsidRPr="003861A7">
        <w:rPr>
          <w:rFonts w:ascii="Arial" w:hAnsi="Arial" w:cs="Arial"/>
          <w:sz w:val="20"/>
          <w:szCs w:val="20"/>
        </w:rPr>
        <w:t>to</w:t>
      </w:r>
      <w:r w:rsidRPr="003861A7">
        <w:rPr>
          <w:rFonts w:ascii="Arial" w:hAnsi="Arial" w:cs="Arial"/>
          <w:spacing w:val="-8"/>
          <w:sz w:val="20"/>
          <w:szCs w:val="20"/>
        </w:rPr>
        <w:t xml:space="preserve"> </w:t>
      </w:r>
      <w:r w:rsidRPr="003861A7">
        <w:rPr>
          <w:rFonts w:ascii="Arial" w:hAnsi="Arial" w:cs="Arial"/>
          <w:sz w:val="20"/>
          <w:szCs w:val="20"/>
        </w:rPr>
        <w:t>incentivise</w:t>
      </w:r>
      <w:r w:rsidRPr="003861A7">
        <w:rPr>
          <w:rFonts w:ascii="Arial" w:hAnsi="Arial" w:cs="Arial"/>
          <w:spacing w:val="-8"/>
          <w:sz w:val="20"/>
          <w:szCs w:val="20"/>
        </w:rPr>
        <w:t xml:space="preserve"> </w:t>
      </w:r>
      <w:r w:rsidRPr="003861A7">
        <w:rPr>
          <w:rFonts w:ascii="Arial" w:hAnsi="Arial" w:cs="Arial"/>
          <w:sz w:val="20"/>
          <w:szCs w:val="20"/>
        </w:rPr>
        <w:t>participation</w:t>
      </w:r>
      <w:r w:rsidRPr="003861A7">
        <w:rPr>
          <w:rFonts w:ascii="Arial" w:hAnsi="Arial" w:cs="Arial"/>
          <w:spacing w:val="-8"/>
          <w:sz w:val="20"/>
          <w:szCs w:val="20"/>
        </w:rPr>
        <w:t xml:space="preserve"> </w:t>
      </w:r>
      <w:r w:rsidRPr="003861A7">
        <w:rPr>
          <w:rFonts w:ascii="Arial" w:hAnsi="Arial" w:cs="Arial"/>
          <w:sz w:val="20"/>
          <w:szCs w:val="20"/>
        </w:rPr>
        <w:t>in</w:t>
      </w:r>
      <w:r w:rsidRPr="003861A7">
        <w:rPr>
          <w:rFonts w:ascii="Arial" w:hAnsi="Arial" w:cs="Arial"/>
          <w:spacing w:val="-8"/>
          <w:sz w:val="20"/>
          <w:szCs w:val="20"/>
        </w:rPr>
        <w:t xml:space="preserve"> </w:t>
      </w:r>
      <w:r w:rsidRPr="003861A7">
        <w:rPr>
          <w:rFonts w:ascii="Arial" w:hAnsi="Arial" w:cs="Arial"/>
          <w:sz w:val="20"/>
          <w:szCs w:val="20"/>
        </w:rPr>
        <w:t>strategies</w:t>
      </w:r>
      <w:r w:rsidRPr="003861A7">
        <w:rPr>
          <w:rFonts w:ascii="Arial" w:hAnsi="Arial" w:cs="Arial"/>
          <w:spacing w:val="-7"/>
          <w:sz w:val="20"/>
          <w:szCs w:val="20"/>
        </w:rPr>
        <w:t xml:space="preserve"> </w:t>
      </w:r>
      <w:r w:rsidRPr="003861A7">
        <w:rPr>
          <w:rFonts w:ascii="Arial" w:hAnsi="Arial" w:cs="Arial"/>
          <w:sz w:val="20"/>
          <w:szCs w:val="20"/>
        </w:rPr>
        <w:t>to</w:t>
      </w:r>
      <w:r w:rsidRPr="003861A7">
        <w:rPr>
          <w:rFonts w:ascii="Arial" w:hAnsi="Arial" w:cs="Arial"/>
          <w:spacing w:val="-8"/>
          <w:sz w:val="20"/>
          <w:szCs w:val="20"/>
        </w:rPr>
        <w:t xml:space="preserve"> </w:t>
      </w:r>
      <w:r w:rsidRPr="003861A7">
        <w:rPr>
          <w:rFonts w:ascii="Arial" w:hAnsi="Arial" w:cs="Arial"/>
          <w:sz w:val="20"/>
          <w:szCs w:val="20"/>
        </w:rPr>
        <w:t>transform the construction and professional built environment and construction sectors improve stakeholder</w:t>
      </w:r>
      <w:r w:rsidRPr="003861A7">
        <w:rPr>
          <w:rFonts w:ascii="Arial" w:hAnsi="Arial" w:cs="Arial"/>
          <w:spacing w:val="-5"/>
          <w:sz w:val="20"/>
          <w:szCs w:val="20"/>
        </w:rPr>
        <w:t xml:space="preserve"> </w:t>
      </w:r>
      <w:r w:rsidRPr="003861A7">
        <w:rPr>
          <w:rFonts w:ascii="Arial" w:hAnsi="Arial" w:cs="Arial"/>
          <w:sz w:val="20"/>
          <w:szCs w:val="20"/>
        </w:rPr>
        <w:t>participation</w:t>
      </w:r>
      <w:r w:rsidRPr="003861A7">
        <w:rPr>
          <w:rFonts w:ascii="Arial" w:hAnsi="Arial" w:cs="Arial"/>
          <w:spacing w:val="-6"/>
          <w:sz w:val="20"/>
          <w:szCs w:val="20"/>
        </w:rPr>
        <w:t xml:space="preserve"> </w:t>
      </w:r>
      <w:r w:rsidRPr="003861A7">
        <w:rPr>
          <w:rFonts w:ascii="Arial" w:hAnsi="Arial" w:cs="Arial"/>
          <w:sz w:val="20"/>
          <w:szCs w:val="20"/>
        </w:rPr>
        <w:t>in</w:t>
      </w:r>
      <w:r w:rsidRPr="003861A7">
        <w:rPr>
          <w:rFonts w:ascii="Arial" w:hAnsi="Arial" w:cs="Arial"/>
          <w:spacing w:val="-5"/>
          <w:sz w:val="20"/>
          <w:szCs w:val="20"/>
        </w:rPr>
        <w:t xml:space="preserve"> </w:t>
      </w:r>
      <w:r w:rsidRPr="003861A7">
        <w:rPr>
          <w:rFonts w:ascii="Arial" w:hAnsi="Arial" w:cs="Arial"/>
          <w:sz w:val="20"/>
          <w:szCs w:val="20"/>
        </w:rPr>
        <w:t>the</w:t>
      </w:r>
      <w:r w:rsidRPr="003861A7">
        <w:rPr>
          <w:rFonts w:ascii="Arial" w:hAnsi="Arial" w:cs="Arial"/>
          <w:spacing w:val="-5"/>
          <w:sz w:val="20"/>
          <w:szCs w:val="20"/>
        </w:rPr>
        <w:t xml:space="preserve"> </w:t>
      </w:r>
      <w:r w:rsidRPr="003861A7">
        <w:rPr>
          <w:rFonts w:ascii="Arial" w:hAnsi="Arial" w:cs="Arial"/>
          <w:sz w:val="20"/>
          <w:szCs w:val="20"/>
        </w:rPr>
        <w:t>Transformation</w:t>
      </w:r>
      <w:r w:rsidRPr="003861A7">
        <w:rPr>
          <w:rFonts w:ascii="Arial" w:hAnsi="Arial" w:cs="Arial"/>
          <w:spacing w:val="-5"/>
          <w:sz w:val="20"/>
          <w:szCs w:val="20"/>
        </w:rPr>
        <w:t xml:space="preserve"> </w:t>
      </w:r>
      <w:r w:rsidRPr="003861A7">
        <w:rPr>
          <w:rFonts w:ascii="Arial" w:hAnsi="Arial" w:cs="Arial"/>
          <w:sz w:val="20"/>
          <w:szCs w:val="20"/>
        </w:rPr>
        <w:t>Indabas,</w:t>
      </w:r>
      <w:r w:rsidRPr="003861A7">
        <w:rPr>
          <w:rFonts w:ascii="Arial" w:hAnsi="Arial" w:cs="Arial"/>
          <w:spacing w:val="-5"/>
          <w:sz w:val="20"/>
          <w:szCs w:val="20"/>
        </w:rPr>
        <w:t xml:space="preserve"> </w:t>
      </w:r>
      <w:r w:rsidRPr="003861A7">
        <w:rPr>
          <w:rFonts w:ascii="Arial" w:hAnsi="Arial" w:cs="Arial"/>
          <w:sz w:val="20"/>
          <w:szCs w:val="20"/>
        </w:rPr>
        <w:t>the</w:t>
      </w:r>
      <w:r w:rsidRPr="003861A7">
        <w:rPr>
          <w:rFonts w:ascii="Arial" w:hAnsi="Arial" w:cs="Arial"/>
          <w:spacing w:val="-5"/>
          <w:sz w:val="20"/>
          <w:szCs w:val="20"/>
        </w:rPr>
        <w:t xml:space="preserve"> </w:t>
      </w:r>
      <w:r w:rsidRPr="003861A7">
        <w:rPr>
          <w:rFonts w:ascii="Arial" w:hAnsi="Arial" w:cs="Arial"/>
          <w:sz w:val="20"/>
          <w:szCs w:val="20"/>
        </w:rPr>
        <w:t>structured</w:t>
      </w:r>
      <w:r w:rsidRPr="003861A7">
        <w:rPr>
          <w:rFonts w:ascii="Arial" w:hAnsi="Arial" w:cs="Arial"/>
          <w:spacing w:val="-5"/>
          <w:sz w:val="20"/>
          <w:szCs w:val="20"/>
        </w:rPr>
        <w:t xml:space="preserve"> </w:t>
      </w:r>
      <w:r w:rsidRPr="003861A7">
        <w:rPr>
          <w:rFonts w:ascii="Arial" w:hAnsi="Arial" w:cs="Arial"/>
          <w:sz w:val="20"/>
          <w:szCs w:val="20"/>
        </w:rPr>
        <w:t>graduate</w:t>
      </w:r>
      <w:r w:rsidRPr="003861A7">
        <w:rPr>
          <w:rFonts w:ascii="Arial" w:hAnsi="Arial" w:cs="Arial"/>
          <w:spacing w:val="-5"/>
          <w:sz w:val="20"/>
          <w:szCs w:val="20"/>
        </w:rPr>
        <w:t xml:space="preserve"> </w:t>
      </w:r>
      <w:r w:rsidRPr="003861A7">
        <w:rPr>
          <w:rFonts w:ascii="Arial" w:hAnsi="Arial" w:cs="Arial"/>
          <w:sz w:val="20"/>
          <w:szCs w:val="20"/>
        </w:rPr>
        <w:t>internship programme, and learnerships. This report is required by 31 July 2020, and subsequently, in each quarterly report.</w:t>
      </w:r>
    </w:p>
    <w:p w:rsidR="003861A7" w:rsidRPr="003861A7" w:rsidRDefault="003861A7" w:rsidP="00A368E8">
      <w:pPr>
        <w:pStyle w:val="ListParagraph"/>
        <w:numPr>
          <w:ilvl w:val="1"/>
          <w:numId w:val="7"/>
        </w:numPr>
        <w:tabs>
          <w:tab w:val="left" w:pos="1191"/>
        </w:tabs>
        <w:ind w:left="1190" w:right="794"/>
        <w:jc w:val="left"/>
        <w:rPr>
          <w:rFonts w:ascii="Arial" w:hAnsi="Arial" w:cs="Arial"/>
          <w:sz w:val="20"/>
          <w:szCs w:val="20"/>
        </w:rPr>
      </w:pPr>
      <w:r w:rsidRPr="003861A7">
        <w:rPr>
          <w:rFonts w:ascii="Arial" w:hAnsi="Arial" w:cs="Arial"/>
          <w:sz w:val="20"/>
          <w:szCs w:val="20"/>
        </w:rPr>
        <w:t>Reports</w:t>
      </w:r>
      <w:r w:rsidRPr="003861A7">
        <w:rPr>
          <w:rFonts w:ascii="Arial" w:hAnsi="Arial" w:cs="Arial"/>
          <w:spacing w:val="-15"/>
          <w:sz w:val="20"/>
          <w:szCs w:val="20"/>
        </w:rPr>
        <w:t xml:space="preserve"> </w:t>
      </w:r>
      <w:r w:rsidRPr="003861A7">
        <w:rPr>
          <w:rFonts w:ascii="Arial" w:hAnsi="Arial" w:cs="Arial"/>
          <w:sz w:val="20"/>
          <w:szCs w:val="20"/>
        </w:rPr>
        <w:t>on</w:t>
      </w:r>
      <w:r w:rsidRPr="003861A7">
        <w:rPr>
          <w:rFonts w:ascii="Arial" w:hAnsi="Arial" w:cs="Arial"/>
          <w:spacing w:val="-15"/>
          <w:sz w:val="20"/>
          <w:szCs w:val="20"/>
        </w:rPr>
        <w:t xml:space="preserve"> </w:t>
      </w:r>
      <w:r w:rsidRPr="003861A7">
        <w:rPr>
          <w:rFonts w:ascii="Arial" w:hAnsi="Arial" w:cs="Arial"/>
          <w:sz w:val="20"/>
          <w:szCs w:val="20"/>
        </w:rPr>
        <w:t>the</w:t>
      </w:r>
      <w:r w:rsidRPr="003861A7">
        <w:rPr>
          <w:rFonts w:ascii="Arial" w:hAnsi="Arial" w:cs="Arial"/>
          <w:spacing w:val="-16"/>
          <w:sz w:val="20"/>
          <w:szCs w:val="20"/>
        </w:rPr>
        <w:t xml:space="preserve"> </w:t>
      </w:r>
      <w:r w:rsidRPr="003861A7">
        <w:rPr>
          <w:rFonts w:ascii="Arial" w:hAnsi="Arial" w:cs="Arial"/>
          <w:sz w:val="20"/>
          <w:szCs w:val="20"/>
        </w:rPr>
        <w:t>strategies</w:t>
      </w:r>
      <w:r w:rsidRPr="003861A7">
        <w:rPr>
          <w:rFonts w:ascii="Arial" w:hAnsi="Arial" w:cs="Arial"/>
          <w:spacing w:val="-16"/>
          <w:sz w:val="20"/>
          <w:szCs w:val="20"/>
        </w:rPr>
        <w:t xml:space="preserve"> </w:t>
      </w:r>
      <w:r w:rsidRPr="003861A7">
        <w:rPr>
          <w:rFonts w:ascii="Arial" w:hAnsi="Arial" w:cs="Arial"/>
          <w:sz w:val="20"/>
          <w:szCs w:val="20"/>
        </w:rPr>
        <w:t>to</w:t>
      </w:r>
      <w:r w:rsidRPr="003861A7">
        <w:rPr>
          <w:rFonts w:ascii="Arial" w:hAnsi="Arial" w:cs="Arial"/>
          <w:spacing w:val="-14"/>
          <w:sz w:val="20"/>
          <w:szCs w:val="20"/>
        </w:rPr>
        <w:t xml:space="preserve"> </w:t>
      </w:r>
      <w:r w:rsidRPr="003861A7">
        <w:rPr>
          <w:rFonts w:ascii="Arial" w:hAnsi="Arial" w:cs="Arial"/>
          <w:sz w:val="20"/>
          <w:szCs w:val="20"/>
        </w:rPr>
        <w:t>improve</w:t>
      </w:r>
      <w:r w:rsidRPr="003861A7">
        <w:rPr>
          <w:rFonts w:ascii="Arial" w:hAnsi="Arial" w:cs="Arial"/>
          <w:spacing w:val="-15"/>
          <w:sz w:val="20"/>
          <w:szCs w:val="20"/>
        </w:rPr>
        <w:t xml:space="preserve"> </w:t>
      </w:r>
      <w:r w:rsidRPr="003861A7">
        <w:rPr>
          <w:rFonts w:ascii="Arial" w:hAnsi="Arial" w:cs="Arial"/>
          <w:sz w:val="20"/>
          <w:szCs w:val="20"/>
        </w:rPr>
        <w:t>professional</w:t>
      </w:r>
      <w:r w:rsidRPr="003861A7">
        <w:rPr>
          <w:rFonts w:ascii="Arial" w:hAnsi="Arial" w:cs="Arial"/>
          <w:spacing w:val="-15"/>
          <w:sz w:val="20"/>
          <w:szCs w:val="20"/>
        </w:rPr>
        <w:t xml:space="preserve"> </w:t>
      </w:r>
      <w:r w:rsidRPr="003861A7">
        <w:rPr>
          <w:rFonts w:ascii="Arial" w:hAnsi="Arial" w:cs="Arial"/>
          <w:sz w:val="20"/>
          <w:szCs w:val="20"/>
        </w:rPr>
        <w:t>registration</w:t>
      </w:r>
      <w:r w:rsidRPr="003861A7">
        <w:rPr>
          <w:rFonts w:ascii="Arial" w:hAnsi="Arial" w:cs="Arial"/>
          <w:spacing w:val="-15"/>
          <w:sz w:val="20"/>
          <w:szCs w:val="20"/>
        </w:rPr>
        <w:t xml:space="preserve"> </w:t>
      </w:r>
      <w:r w:rsidRPr="003861A7">
        <w:rPr>
          <w:rFonts w:ascii="Arial" w:hAnsi="Arial" w:cs="Arial"/>
          <w:sz w:val="20"/>
          <w:szCs w:val="20"/>
        </w:rPr>
        <w:t>of</w:t>
      </w:r>
      <w:r w:rsidRPr="003861A7">
        <w:rPr>
          <w:rFonts w:ascii="Arial" w:hAnsi="Arial" w:cs="Arial"/>
          <w:spacing w:val="-15"/>
          <w:sz w:val="20"/>
          <w:szCs w:val="20"/>
        </w:rPr>
        <w:t xml:space="preserve"> </w:t>
      </w:r>
      <w:r w:rsidRPr="003861A7">
        <w:rPr>
          <w:rFonts w:ascii="Arial" w:hAnsi="Arial" w:cs="Arial"/>
          <w:sz w:val="20"/>
          <w:szCs w:val="20"/>
        </w:rPr>
        <w:t>qualified</w:t>
      </w:r>
      <w:r w:rsidRPr="003861A7">
        <w:rPr>
          <w:rFonts w:ascii="Arial" w:hAnsi="Arial" w:cs="Arial"/>
          <w:spacing w:val="-14"/>
          <w:sz w:val="20"/>
          <w:szCs w:val="20"/>
        </w:rPr>
        <w:t xml:space="preserve"> </w:t>
      </w:r>
      <w:r w:rsidRPr="003861A7">
        <w:rPr>
          <w:rFonts w:ascii="Arial" w:hAnsi="Arial" w:cs="Arial"/>
          <w:sz w:val="20"/>
          <w:szCs w:val="20"/>
        </w:rPr>
        <w:t>built</w:t>
      </w:r>
      <w:r w:rsidRPr="003861A7">
        <w:rPr>
          <w:rFonts w:ascii="Arial" w:hAnsi="Arial" w:cs="Arial"/>
          <w:spacing w:val="-15"/>
          <w:sz w:val="20"/>
          <w:szCs w:val="20"/>
        </w:rPr>
        <w:t xml:space="preserve"> </w:t>
      </w:r>
      <w:r w:rsidRPr="003861A7">
        <w:rPr>
          <w:rFonts w:ascii="Arial" w:hAnsi="Arial" w:cs="Arial"/>
          <w:sz w:val="20"/>
          <w:szCs w:val="20"/>
        </w:rPr>
        <w:t>environment professional graduates including a proper regulated Structured Candidacy Programme for the professional built environment sector so that the built environment professional employers could take concrete steps to prevent long lapses before graduate interns enter professional registration through examination processes.</w:t>
      </w:r>
    </w:p>
    <w:p w:rsidR="003861A7" w:rsidRPr="003861A7" w:rsidRDefault="003861A7" w:rsidP="00A368E8">
      <w:pPr>
        <w:pStyle w:val="ListParagraph"/>
        <w:numPr>
          <w:ilvl w:val="1"/>
          <w:numId w:val="7"/>
        </w:numPr>
        <w:tabs>
          <w:tab w:val="left" w:pos="1191"/>
        </w:tabs>
        <w:ind w:left="1190" w:right="795"/>
        <w:jc w:val="left"/>
        <w:rPr>
          <w:rFonts w:ascii="Arial" w:hAnsi="Arial" w:cs="Arial"/>
          <w:sz w:val="20"/>
          <w:szCs w:val="20"/>
        </w:rPr>
      </w:pPr>
      <w:r w:rsidRPr="003861A7">
        <w:rPr>
          <w:rFonts w:ascii="Arial" w:hAnsi="Arial" w:cs="Arial"/>
          <w:sz w:val="20"/>
          <w:szCs w:val="20"/>
        </w:rPr>
        <w:t>Instructs the ASA to report to the committee on strategies it will undertake to ensure that its products and services is known and used by government departments at all levels to advance</w:t>
      </w:r>
      <w:r w:rsidRPr="003861A7">
        <w:rPr>
          <w:rFonts w:ascii="Arial" w:hAnsi="Arial" w:cs="Arial"/>
          <w:spacing w:val="7"/>
          <w:sz w:val="20"/>
          <w:szCs w:val="20"/>
        </w:rPr>
        <w:t xml:space="preserve"> </w:t>
      </w:r>
      <w:r w:rsidRPr="003861A7">
        <w:rPr>
          <w:rFonts w:ascii="Arial" w:hAnsi="Arial" w:cs="Arial"/>
          <w:sz w:val="20"/>
          <w:szCs w:val="20"/>
        </w:rPr>
        <w:t>and</w:t>
      </w:r>
      <w:r w:rsidRPr="003861A7">
        <w:rPr>
          <w:rFonts w:ascii="Arial" w:hAnsi="Arial" w:cs="Arial"/>
          <w:spacing w:val="7"/>
          <w:sz w:val="20"/>
          <w:szCs w:val="20"/>
        </w:rPr>
        <w:t xml:space="preserve"> </w:t>
      </w:r>
      <w:r w:rsidRPr="003861A7">
        <w:rPr>
          <w:rFonts w:ascii="Arial" w:hAnsi="Arial" w:cs="Arial"/>
          <w:sz w:val="20"/>
          <w:szCs w:val="20"/>
        </w:rPr>
        <w:t>speed</w:t>
      </w:r>
      <w:r w:rsidRPr="003861A7">
        <w:rPr>
          <w:rFonts w:ascii="Arial" w:hAnsi="Arial" w:cs="Arial"/>
          <w:spacing w:val="8"/>
          <w:sz w:val="20"/>
          <w:szCs w:val="20"/>
        </w:rPr>
        <w:t xml:space="preserve"> </w:t>
      </w:r>
      <w:r w:rsidRPr="003861A7">
        <w:rPr>
          <w:rFonts w:ascii="Arial" w:hAnsi="Arial" w:cs="Arial"/>
          <w:sz w:val="20"/>
          <w:szCs w:val="20"/>
        </w:rPr>
        <w:t>up</w:t>
      </w:r>
      <w:r w:rsidRPr="003861A7">
        <w:rPr>
          <w:rFonts w:ascii="Arial" w:hAnsi="Arial" w:cs="Arial"/>
          <w:spacing w:val="7"/>
          <w:sz w:val="20"/>
          <w:szCs w:val="20"/>
        </w:rPr>
        <w:t xml:space="preserve"> </w:t>
      </w:r>
      <w:r w:rsidRPr="003861A7">
        <w:rPr>
          <w:rFonts w:ascii="Arial" w:hAnsi="Arial" w:cs="Arial"/>
          <w:sz w:val="20"/>
          <w:szCs w:val="20"/>
        </w:rPr>
        <w:t>the</w:t>
      </w:r>
      <w:r w:rsidRPr="003861A7">
        <w:rPr>
          <w:rFonts w:ascii="Arial" w:hAnsi="Arial" w:cs="Arial"/>
          <w:spacing w:val="8"/>
          <w:sz w:val="20"/>
          <w:szCs w:val="20"/>
        </w:rPr>
        <w:t xml:space="preserve"> </w:t>
      </w:r>
      <w:r w:rsidRPr="003861A7">
        <w:rPr>
          <w:rFonts w:ascii="Arial" w:hAnsi="Arial" w:cs="Arial"/>
          <w:sz w:val="20"/>
          <w:szCs w:val="20"/>
        </w:rPr>
        <w:t>objectives</w:t>
      </w:r>
      <w:r w:rsidRPr="003861A7">
        <w:rPr>
          <w:rFonts w:ascii="Arial" w:hAnsi="Arial" w:cs="Arial"/>
          <w:spacing w:val="7"/>
          <w:sz w:val="20"/>
          <w:szCs w:val="20"/>
        </w:rPr>
        <w:t xml:space="preserve"> </w:t>
      </w:r>
      <w:r w:rsidRPr="003861A7">
        <w:rPr>
          <w:rFonts w:ascii="Arial" w:hAnsi="Arial" w:cs="Arial"/>
          <w:sz w:val="20"/>
          <w:szCs w:val="20"/>
        </w:rPr>
        <w:t>of</w:t>
      </w:r>
      <w:r w:rsidRPr="003861A7">
        <w:rPr>
          <w:rFonts w:ascii="Arial" w:hAnsi="Arial" w:cs="Arial"/>
          <w:spacing w:val="7"/>
          <w:sz w:val="20"/>
          <w:szCs w:val="20"/>
        </w:rPr>
        <w:t xml:space="preserve"> </w:t>
      </w:r>
      <w:r w:rsidRPr="003861A7">
        <w:rPr>
          <w:rFonts w:ascii="Arial" w:hAnsi="Arial" w:cs="Arial"/>
          <w:sz w:val="20"/>
          <w:szCs w:val="20"/>
        </w:rPr>
        <w:t>the</w:t>
      </w:r>
      <w:r w:rsidRPr="003861A7">
        <w:rPr>
          <w:rFonts w:ascii="Arial" w:hAnsi="Arial" w:cs="Arial"/>
          <w:spacing w:val="8"/>
          <w:sz w:val="20"/>
          <w:szCs w:val="20"/>
        </w:rPr>
        <w:t xml:space="preserve"> </w:t>
      </w:r>
      <w:r w:rsidRPr="003861A7">
        <w:rPr>
          <w:rFonts w:ascii="Arial" w:hAnsi="Arial" w:cs="Arial"/>
          <w:sz w:val="20"/>
          <w:szCs w:val="20"/>
        </w:rPr>
        <w:t>NDP</w:t>
      </w:r>
      <w:r w:rsidRPr="003861A7">
        <w:rPr>
          <w:rFonts w:ascii="Arial" w:hAnsi="Arial" w:cs="Arial"/>
          <w:spacing w:val="7"/>
          <w:sz w:val="20"/>
          <w:szCs w:val="20"/>
        </w:rPr>
        <w:t xml:space="preserve"> </w:t>
      </w:r>
      <w:r w:rsidRPr="003861A7">
        <w:rPr>
          <w:rFonts w:ascii="Arial" w:hAnsi="Arial" w:cs="Arial"/>
          <w:sz w:val="20"/>
          <w:szCs w:val="20"/>
        </w:rPr>
        <w:t>and</w:t>
      </w:r>
      <w:r w:rsidRPr="003861A7">
        <w:rPr>
          <w:rFonts w:ascii="Arial" w:hAnsi="Arial" w:cs="Arial"/>
          <w:spacing w:val="8"/>
          <w:sz w:val="20"/>
          <w:szCs w:val="20"/>
        </w:rPr>
        <w:t xml:space="preserve"> </w:t>
      </w:r>
      <w:r w:rsidRPr="003861A7">
        <w:rPr>
          <w:rFonts w:ascii="Arial" w:hAnsi="Arial" w:cs="Arial"/>
          <w:sz w:val="20"/>
          <w:szCs w:val="20"/>
        </w:rPr>
        <w:t>Vision</w:t>
      </w:r>
      <w:r w:rsidRPr="003861A7">
        <w:rPr>
          <w:rFonts w:ascii="Arial" w:hAnsi="Arial" w:cs="Arial"/>
          <w:spacing w:val="7"/>
          <w:sz w:val="20"/>
          <w:szCs w:val="20"/>
        </w:rPr>
        <w:t xml:space="preserve"> </w:t>
      </w:r>
      <w:r w:rsidRPr="003861A7">
        <w:rPr>
          <w:rFonts w:ascii="Arial" w:hAnsi="Arial" w:cs="Arial"/>
          <w:sz w:val="20"/>
          <w:szCs w:val="20"/>
        </w:rPr>
        <w:t>2030.</w:t>
      </w:r>
      <w:r w:rsidRPr="003861A7">
        <w:rPr>
          <w:rFonts w:ascii="Arial" w:hAnsi="Arial" w:cs="Arial"/>
          <w:spacing w:val="8"/>
          <w:sz w:val="20"/>
          <w:szCs w:val="20"/>
        </w:rPr>
        <w:t xml:space="preserve"> </w:t>
      </w:r>
      <w:r w:rsidRPr="003861A7">
        <w:rPr>
          <w:rFonts w:ascii="Arial" w:hAnsi="Arial" w:cs="Arial"/>
          <w:sz w:val="20"/>
          <w:szCs w:val="20"/>
        </w:rPr>
        <w:t>The</w:t>
      </w:r>
      <w:r w:rsidRPr="003861A7">
        <w:rPr>
          <w:rFonts w:ascii="Arial" w:hAnsi="Arial" w:cs="Arial"/>
          <w:spacing w:val="7"/>
          <w:sz w:val="20"/>
          <w:szCs w:val="20"/>
        </w:rPr>
        <w:t xml:space="preserve"> </w:t>
      </w:r>
      <w:r w:rsidRPr="003861A7">
        <w:rPr>
          <w:rFonts w:ascii="Arial" w:hAnsi="Arial" w:cs="Arial"/>
          <w:sz w:val="20"/>
          <w:szCs w:val="20"/>
        </w:rPr>
        <w:t>strategies</w:t>
      </w:r>
    </w:p>
    <w:p w:rsidR="003861A7" w:rsidRPr="003861A7" w:rsidRDefault="003861A7" w:rsidP="003861A7">
      <w:pPr>
        <w:rPr>
          <w:rFonts w:ascii="Arial" w:hAnsi="Arial" w:cs="Arial"/>
          <w:sz w:val="20"/>
          <w:szCs w:val="20"/>
        </w:rPr>
        <w:sectPr w:rsidR="003861A7" w:rsidRPr="003861A7">
          <w:headerReference w:type="default" r:id="rId100"/>
          <w:footerReference w:type="default" r:id="rId101"/>
          <w:pgSz w:w="12240" w:h="15840"/>
          <w:pgMar w:top="1340" w:right="640" w:bottom="1140" w:left="960" w:header="454" w:footer="942" w:gutter="0"/>
          <w:pgNumType w:start="299"/>
          <w:cols w:space="720"/>
        </w:sectPr>
      </w:pPr>
    </w:p>
    <w:p w:rsidR="003861A7" w:rsidRPr="003861A7" w:rsidRDefault="003861A7" w:rsidP="003861A7">
      <w:pPr>
        <w:pStyle w:val="BodyText"/>
        <w:ind w:left="1188" w:right="797"/>
        <w:rPr>
          <w:rFonts w:ascii="Arial" w:hAnsi="Arial" w:cs="Arial"/>
          <w:sz w:val="20"/>
          <w:szCs w:val="20"/>
        </w:rPr>
      </w:pPr>
      <w:r w:rsidRPr="003861A7">
        <w:rPr>
          <w:rFonts w:ascii="Arial" w:hAnsi="Arial" w:cs="Arial"/>
          <w:sz w:val="20"/>
          <w:szCs w:val="20"/>
        </w:rPr>
        <w:lastRenderedPageBreak/>
        <w:t>undertaken</w:t>
      </w:r>
      <w:r w:rsidRPr="003861A7">
        <w:rPr>
          <w:rFonts w:ascii="Arial" w:hAnsi="Arial" w:cs="Arial"/>
          <w:spacing w:val="-13"/>
          <w:sz w:val="20"/>
          <w:szCs w:val="20"/>
        </w:rPr>
        <w:t xml:space="preserve"> </w:t>
      </w:r>
      <w:r w:rsidRPr="003861A7">
        <w:rPr>
          <w:rFonts w:ascii="Arial" w:hAnsi="Arial" w:cs="Arial"/>
          <w:sz w:val="20"/>
          <w:szCs w:val="20"/>
        </w:rPr>
        <w:t>in</w:t>
      </w:r>
      <w:r w:rsidRPr="003861A7">
        <w:rPr>
          <w:rFonts w:ascii="Arial" w:hAnsi="Arial" w:cs="Arial"/>
          <w:spacing w:val="-12"/>
          <w:sz w:val="20"/>
          <w:szCs w:val="20"/>
        </w:rPr>
        <w:t xml:space="preserve"> </w:t>
      </w:r>
      <w:r w:rsidRPr="003861A7">
        <w:rPr>
          <w:rFonts w:ascii="Arial" w:hAnsi="Arial" w:cs="Arial"/>
          <w:sz w:val="20"/>
          <w:szCs w:val="20"/>
        </w:rPr>
        <w:t>collaboration</w:t>
      </w:r>
      <w:r w:rsidRPr="003861A7">
        <w:rPr>
          <w:rFonts w:ascii="Arial" w:hAnsi="Arial" w:cs="Arial"/>
          <w:spacing w:val="-12"/>
          <w:sz w:val="20"/>
          <w:szCs w:val="20"/>
        </w:rPr>
        <w:t xml:space="preserve"> </w:t>
      </w:r>
      <w:r w:rsidRPr="003861A7">
        <w:rPr>
          <w:rFonts w:ascii="Arial" w:hAnsi="Arial" w:cs="Arial"/>
          <w:sz w:val="20"/>
          <w:szCs w:val="20"/>
        </w:rPr>
        <w:t>with</w:t>
      </w:r>
      <w:r w:rsidRPr="003861A7">
        <w:rPr>
          <w:rFonts w:ascii="Arial" w:hAnsi="Arial" w:cs="Arial"/>
          <w:spacing w:val="-14"/>
          <w:sz w:val="20"/>
          <w:szCs w:val="20"/>
        </w:rPr>
        <w:t xml:space="preserve"> </w:t>
      </w:r>
      <w:r w:rsidRPr="003861A7">
        <w:rPr>
          <w:rFonts w:ascii="Arial" w:hAnsi="Arial" w:cs="Arial"/>
          <w:sz w:val="20"/>
          <w:szCs w:val="20"/>
        </w:rPr>
        <w:t>the</w:t>
      </w:r>
      <w:r w:rsidRPr="003861A7">
        <w:rPr>
          <w:rFonts w:ascii="Arial" w:hAnsi="Arial" w:cs="Arial"/>
          <w:spacing w:val="-13"/>
          <w:sz w:val="20"/>
          <w:szCs w:val="20"/>
        </w:rPr>
        <w:t xml:space="preserve"> </w:t>
      </w:r>
      <w:r w:rsidRPr="003861A7">
        <w:rPr>
          <w:rFonts w:ascii="Arial" w:hAnsi="Arial" w:cs="Arial"/>
          <w:sz w:val="20"/>
          <w:szCs w:val="20"/>
        </w:rPr>
        <w:t>CBE,</w:t>
      </w:r>
      <w:r w:rsidRPr="003861A7">
        <w:rPr>
          <w:rFonts w:ascii="Arial" w:hAnsi="Arial" w:cs="Arial"/>
          <w:spacing w:val="-12"/>
          <w:sz w:val="20"/>
          <w:szCs w:val="20"/>
        </w:rPr>
        <w:t xml:space="preserve"> </w:t>
      </w:r>
      <w:r w:rsidRPr="003861A7">
        <w:rPr>
          <w:rFonts w:ascii="Arial" w:hAnsi="Arial" w:cs="Arial"/>
          <w:sz w:val="20"/>
          <w:szCs w:val="20"/>
        </w:rPr>
        <w:t>the</w:t>
      </w:r>
      <w:r w:rsidRPr="003861A7">
        <w:rPr>
          <w:rFonts w:ascii="Arial" w:hAnsi="Arial" w:cs="Arial"/>
          <w:spacing w:val="-12"/>
          <w:sz w:val="20"/>
          <w:szCs w:val="20"/>
        </w:rPr>
        <w:t xml:space="preserve"> </w:t>
      </w:r>
      <w:r w:rsidRPr="003861A7">
        <w:rPr>
          <w:rFonts w:ascii="Arial" w:hAnsi="Arial" w:cs="Arial"/>
          <w:sz w:val="20"/>
          <w:szCs w:val="20"/>
        </w:rPr>
        <w:t>CIDB,</w:t>
      </w:r>
      <w:r w:rsidRPr="003861A7">
        <w:rPr>
          <w:rFonts w:ascii="Arial" w:hAnsi="Arial" w:cs="Arial"/>
          <w:spacing w:val="-13"/>
          <w:sz w:val="20"/>
          <w:szCs w:val="20"/>
        </w:rPr>
        <w:t xml:space="preserve"> </w:t>
      </w:r>
      <w:r w:rsidRPr="003861A7">
        <w:rPr>
          <w:rFonts w:ascii="Arial" w:hAnsi="Arial" w:cs="Arial"/>
          <w:sz w:val="20"/>
          <w:szCs w:val="20"/>
        </w:rPr>
        <w:t>the</w:t>
      </w:r>
      <w:r w:rsidRPr="003861A7">
        <w:rPr>
          <w:rFonts w:ascii="Arial" w:hAnsi="Arial" w:cs="Arial"/>
          <w:spacing w:val="-13"/>
          <w:sz w:val="20"/>
          <w:szCs w:val="20"/>
        </w:rPr>
        <w:t xml:space="preserve"> </w:t>
      </w:r>
      <w:r w:rsidRPr="003861A7">
        <w:rPr>
          <w:rFonts w:ascii="Arial" w:hAnsi="Arial" w:cs="Arial"/>
          <w:sz w:val="20"/>
          <w:szCs w:val="20"/>
        </w:rPr>
        <w:t>Department</w:t>
      </w:r>
      <w:r w:rsidRPr="003861A7">
        <w:rPr>
          <w:rFonts w:ascii="Arial" w:hAnsi="Arial" w:cs="Arial"/>
          <w:spacing w:val="-13"/>
          <w:sz w:val="20"/>
          <w:szCs w:val="20"/>
        </w:rPr>
        <w:t xml:space="preserve"> </w:t>
      </w:r>
      <w:r w:rsidRPr="003861A7">
        <w:rPr>
          <w:rFonts w:ascii="Arial" w:hAnsi="Arial" w:cs="Arial"/>
          <w:sz w:val="20"/>
          <w:szCs w:val="20"/>
        </w:rPr>
        <w:t>of</w:t>
      </w:r>
      <w:r w:rsidRPr="003861A7">
        <w:rPr>
          <w:rFonts w:ascii="Arial" w:hAnsi="Arial" w:cs="Arial"/>
          <w:spacing w:val="-12"/>
          <w:sz w:val="20"/>
          <w:szCs w:val="20"/>
        </w:rPr>
        <w:t xml:space="preserve"> </w:t>
      </w:r>
      <w:r w:rsidRPr="003861A7">
        <w:rPr>
          <w:rFonts w:ascii="Arial" w:hAnsi="Arial" w:cs="Arial"/>
          <w:sz w:val="20"/>
          <w:szCs w:val="20"/>
        </w:rPr>
        <w:t>Human</w:t>
      </w:r>
      <w:r w:rsidRPr="003861A7">
        <w:rPr>
          <w:rFonts w:ascii="Arial" w:hAnsi="Arial" w:cs="Arial"/>
          <w:spacing w:val="-13"/>
          <w:sz w:val="20"/>
          <w:szCs w:val="20"/>
        </w:rPr>
        <w:t xml:space="preserve"> </w:t>
      </w:r>
      <w:r w:rsidRPr="003861A7">
        <w:rPr>
          <w:rFonts w:ascii="Arial" w:hAnsi="Arial" w:cs="Arial"/>
          <w:sz w:val="20"/>
          <w:szCs w:val="20"/>
        </w:rPr>
        <w:t>Settlement and Sanitation Services, the National Home Builders Registration Council (NHBRC), and municipalities to use environmentally friendly building systems and materials. A report to be made by 30 September</w:t>
      </w:r>
      <w:r w:rsidRPr="003861A7">
        <w:rPr>
          <w:rFonts w:ascii="Arial" w:hAnsi="Arial" w:cs="Arial"/>
          <w:spacing w:val="-2"/>
          <w:sz w:val="20"/>
          <w:szCs w:val="20"/>
        </w:rPr>
        <w:t xml:space="preserve"> </w:t>
      </w:r>
      <w:r w:rsidRPr="003861A7">
        <w:rPr>
          <w:rFonts w:ascii="Arial" w:hAnsi="Arial" w:cs="Arial"/>
          <w:sz w:val="20"/>
          <w:szCs w:val="20"/>
        </w:rPr>
        <w:t>2020.</w:t>
      </w:r>
    </w:p>
    <w:p w:rsidR="003861A7" w:rsidRPr="003861A7" w:rsidRDefault="003861A7" w:rsidP="003861A7">
      <w:pPr>
        <w:pStyle w:val="BodyText"/>
        <w:rPr>
          <w:rFonts w:ascii="Arial" w:hAnsi="Arial" w:cs="Arial"/>
          <w:sz w:val="20"/>
          <w:szCs w:val="20"/>
        </w:rPr>
      </w:pPr>
    </w:p>
    <w:p w:rsidR="003861A7" w:rsidRPr="003861A7" w:rsidRDefault="003861A7" w:rsidP="003861A7">
      <w:pPr>
        <w:pStyle w:val="BodyText"/>
        <w:rPr>
          <w:rFonts w:ascii="Arial" w:hAnsi="Arial" w:cs="Arial"/>
          <w:sz w:val="20"/>
          <w:szCs w:val="20"/>
        </w:rPr>
      </w:pPr>
    </w:p>
    <w:p w:rsidR="003861A7" w:rsidRPr="003861A7" w:rsidRDefault="003861A7" w:rsidP="003861A7">
      <w:pPr>
        <w:pStyle w:val="BodyText"/>
        <w:ind w:left="480"/>
        <w:rPr>
          <w:rFonts w:ascii="Arial" w:hAnsi="Arial" w:cs="Arial"/>
          <w:sz w:val="20"/>
          <w:szCs w:val="20"/>
        </w:rPr>
      </w:pPr>
      <w:r w:rsidRPr="003861A7">
        <w:rPr>
          <w:rFonts w:ascii="Arial" w:hAnsi="Arial" w:cs="Arial"/>
          <w:sz w:val="20"/>
          <w:szCs w:val="20"/>
        </w:rPr>
        <w:t>Report to be considered.</w:t>
      </w:r>
    </w:p>
    <w:p w:rsidR="008A210A" w:rsidRPr="003861A7" w:rsidRDefault="008A210A" w:rsidP="003861A7">
      <w:pPr>
        <w:rPr>
          <w:rFonts w:ascii="Arial" w:hAnsi="Arial" w:cs="Arial"/>
          <w:sz w:val="20"/>
          <w:szCs w:val="20"/>
        </w:rPr>
      </w:pPr>
    </w:p>
    <w:sectPr w:rsidR="008A210A" w:rsidRPr="003861A7" w:rsidSect="008A210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4B" w:rsidRDefault="00A368E8">
    <w:pPr>
      <w:pStyle w:val="BodyText"/>
      <w:spacing w:line="14" w:lineRule="auto"/>
      <w:rPr>
        <w:sz w:val="20"/>
      </w:rPr>
    </w:pPr>
    <w:r w:rsidRPr="006E664B">
      <w:pict>
        <v:shapetype id="_x0000_t202" coordsize="21600,21600" o:spt="202" path="m,l,21600r21600,l21600,xe">
          <v:stroke joinstyle="miter"/>
          <v:path gradientshapeok="t" o:connecttype="rect"/>
        </v:shapetype>
        <v:shape id="_x0000_s2050" type="#_x0000_t202" style="position:absolute;margin-left:533.5pt;margin-top:733.9pt;width:7.55pt;height:14.25pt;z-index:-251655168;mso-position-horizontal-relative:page;mso-position-vertical-relative:page" filled="f" stroked="f">
          <v:textbox inset="0,0,0,0">
            <w:txbxContent>
              <w:p w:rsidR="006E664B" w:rsidRDefault="00A368E8">
                <w:pPr>
                  <w:spacing w:before="11"/>
                  <w:ind w:left="20"/>
                </w:pPr>
                <w:r>
                  <w:t>1</w:t>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4B" w:rsidRDefault="00A368E8">
    <w:pPr>
      <w:pStyle w:val="BodyText"/>
      <w:spacing w:line="14" w:lineRule="auto"/>
      <w:rPr>
        <w:sz w:val="20"/>
      </w:rPr>
    </w:pPr>
    <w:r w:rsidRPr="006E664B">
      <w:pict>
        <v:shapetype id="_x0000_t202" coordsize="21600,21600" o:spt="202" path="m,l,21600r21600,l21600,xe">
          <v:stroke joinstyle="miter"/>
          <v:path gradientshapeok="t" o:connecttype="rect"/>
        </v:shapetype>
        <v:shape id="_x0000_s2068" type="#_x0000_t202" style="position:absolute;margin-left:527.95pt;margin-top:733.9pt;width:13pt;height:14.25pt;z-index:-251636736;mso-position-horizontal-relative:page;mso-position-vertical-relative:page" filled="f" stroked="f">
          <v:textbox inset="0,0,0,0">
            <w:txbxContent>
              <w:p w:rsidR="006E664B" w:rsidRDefault="00A368E8">
                <w:pPr>
                  <w:spacing w:before="11"/>
                  <w:ind w:left="20"/>
                </w:pPr>
                <w:r>
                  <w:t>10</w:t>
                </w:r>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4B" w:rsidRDefault="00A368E8">
    <w:pPr>
      <w:pStyle w:val="BodyText"/>
      <w:spacing w:line="14" w:lineRule="auto"/>
      <w:rPr>
        <w:sz w:val="20"/>
      </w:rPr>
    </w:pPr>
    <w:r w:rsidRPr="006E664B">
      <w:pict>
        <v:shapetype id="_x0000_t202" coordsize="21600,21600" o:spt="202" path="m,l,21600r21600,l21600,xe">
          <v:stroke joinstyle="miter"/>
          <v:path gradientshapeok="t" o:connecttype="rect"/>
        </v:shapetype>
        <v:shape id="_x0000_s2070" type="#_x0000_t202" style="position:absolute;margin-left:527.95pt;margin-top:733.9pt;width:13pt;height:14.25pt;z-index:-251634688;mso-position-horizontal-relative:page;mso-position-vertical-relative:page" filled="f" stroked="f">
          <v:textbox inset="0,0,0,0">
            <w:txbxContent>
              <w:p w:rsidR="006E664B" w:rsidRDefault="00A368E8">
                <w:pPr>
                  <w:spacing w:before="11"/>
                  <w:ind w:left="20"/>
                </w:pPr>
                <w:r>
                  <w:t>11</w:t>
                </w:r>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4B" w:rsidRDefault="00A368E8">
    <w:pPr>
      <w:pStyle w:val="BodyText"/>
      <w:spacing w:line="14" w:lineRule="auto"/>
      <w:rPr>
        <w:sz w:val="20"/>
      </w:rPr>
    </w:pPr>
    <w:r w:rsidRPr="006E664B">
      <w:pict>
        <v:shapetype id="_x0000_t202" coordsize="21600,21600" o:spt="202" path="m,l,21600r21600,l21600,xe">
          <v:stroke joinstyle="miter"/>
          <v:path gradientshapeok="t" o:connecttype="rect"/>
        </v:shapetype>
        <v:shape id="_x0000_s2072" type="#_x0000_t202" style="position:absolute;margin-left:527.95pt;margin-top:733.9pt;width:13pt;height:14.25pt;z-index:-251632640;mso-position-horizontal-relative:page;mso-position-vertical-relative:page" filled="f" stroked="f">
          <v:textbox inset="0,0,0,0">
            <w:txbxContent>
              <w:p w:rsidR="006E664B" w:rsidRDefault="00A368E8">
                <w:pPr>
                  <w:spacing w:before="11"/>
                  <w:ind w:left="20"/>
                </w:pPr>
                <w:r>
                  <w:t>12</w:t>
                </w:r>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4B" w:rsidRDefault="00A368E8">
    <w:pPr>
      <w:pStyle w:val="BodyText"/>
      <w:spacing w:line="14" w:lineRule="auto"/>
      <w:rPr>
        <w:sz w:val="20"/>
      </w:rPr>
    </w:pPr>
    <w:r w:rsidRPr="006E664B">
      <w:pict>
        <v:shapetype id="_x0000_t202" coordsize="21600,21600" o:spt="202" path="m,l,21600r21600,l21600,xe">
          <v:stroke joinstyle="miter"/>
          <v:path gradientshapeok="t" o:connecttype="rect"/>
        </v:shapetype>
        <v:shape id="_x0000_s2074" type="#_x0000_t202" style="position:absolute;margin-left:527.95pt;margin-top:733.9pt;width:13pt;height:14.25pt;z-index:-251630592;mso-position-horizontal-relative:page;mso-position-vertical-relative:page" filled="f" stroked="f">
          <v:textbox inset="0,0,0,0">
            <w:txbxContent>
              <w:p w:rsidR="006E664B" w:rsidRDefault="00A368E8">
                <w:pPr>
                  <w:spacing w:before="11"/>
                  <w:ind w:left="20"/>
                </w:pPr>
                <w:r>
                  <w:t>13</w:t>
                </w:r>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4B" w:rsidRDefault="00A368E8">
    <w:pPr>
      <w:pStyle w:val="BodyText"/>
      <w:spacing w:line="14" w:lineRule="auto"/>
      <w:rPr>
        <w:sz w:val="20"/>
      </w:rPr>
    </w:pPr>
    <w:r w:rsidRPr="006E664B">
      <w:pict>
        <v:shapetype id="_x0000_t202" coordsize="21600,21600" o:spt="202" path="m,l,21600r21600,l21600,xe">
          <v:stroke joinstyle="miter"/>
          <v:path gradientshapeok="t" o:connecttype="rect"/>
        </v:shapetype>
        <v:shape id="_x0000_s2076" type="#_x0000_t202" style="position:absolute;margin-left:527.95pt;margin-top:733.9pt;width:13pt;height:14.25pt;z-index:-251628544;mso-position-horizontal-relative:page;mso-position-vertical-relative:page" filled="f" stroked="f">
          <v:textbox inset="0,0,0,0">
            <w:txbxContent>
              <w:p w:rsidR="006E664B" w:rsidRDefault="00A368E8">
                <w:pPr>
                  <w:spacing w:before="11"/>
                  <w:ind w:left="20"/>
                </w:pPr>
                <w:r>
                  <w:t>14</w:t>
                </w:r>
              </w:p>
            </w:txbxContent>
          </v:textbox>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4B" w:rsidRDefault="00A368E8">
    <w:pPr>
      <w:pStyle w:val="BodyText"/>
      <w:spacing w:line="14" w:lineRule="auto"/>
      <w:rPr>
        <w:sz w:val="20"/>
      </w:rPr>
    </w:pPr>
    <w:r w:rsidRPr="006E664B">
      <w:pict>
        <v:shapetype id="_x0000_t202" coordsize="21600,21600" o:spt="202" path="m,l,21600r21600,l21600,xe">
          <v:stroke joinstyle="miter"/>
          <v:path gradientshapeok="t" o:connecttype="rect"/>
        </v:shapetype>
        <v:shape id="_x0000_s2078" type="#_x0000_t202" style="position:absolute;margin-left:527.95pt;margin-top:733.9pt;width:13pt;height:14.25pt;z-index:-251626496;mso-position-horizontal-relative:page;mso-position-vertical-relative:page" filled="f" stroked="f">
          <v:textbox inset="0,0,0,0">
            <w:txbxContent>
              <w:p w:rsidR="006E664B" w:rsidRDefault="00A368E8">
                <w:pPr>
                  <w:spacing w:before="11"/>
                  <w:ind w:left="20"/>
                </w:pPr>
                <w:r>
                  <w:t>15</w:t>
                </w:r>
              </w:p>
            </w:txbxContent>
          </v:textbox>
          <w10:wrap anchorx="page" anchory="pag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4B" w:rsidRDefault="00A368E8">
    <w:pPr>
      <w:pStyle w:val="BodyText"/>
      <w:spacing w:line="14" w:lineRule="auto"/>
      <w:rPr>
        <w:sz w:val="20"/>
      </w:rPr>
    </w:pPr>
    <w:r w:rsidRPr="006E664B">
      <w:pict>
        <v:shapetype id="_x0000_t202" coordsize="21600,21600" o:spt="202" path="m,l,21600r21600,l21600,xe">
          <v:stroke joinstyle="miter"/>
          <v:path gradientshapeok="t" o:connecttype="rect"/>
        </v:shapetype>
        <v:shape id="_x0000_s2080" type="#_x0000_t202" style="position:absolute;margin-left:527.95pt;margin-top:733.9pt;width:13pt;height:14.25pt;z-index:-251624448;mso-position-horizontal-relative:page;mso-position-vertical-relative:page" filled="f" stroked="f">
          <v:textbox inset="0,0,0,0">
            <w:txbxContent>
              <w:p w:rsidR="006E664B" w:rsidRDefault="00A368E8">
                <w:pPr>
                  <w:spacing w:before="11"/>
                  <w:ind w:left="20"/>
                </w:pPr>
                <w:r>
                  <w:t>16</w:t>
                </w:r>
              </w:p>
            </w:txbxContent>
          </v:textbox>
          <w10:wrap anchorx="page" anchory="pag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4B" w:rsidRDefault="00A368E8">
    <w:pPr>
      <w:pStyle w:val="BodyText"/>
      <w:spacing w:line="14" w:lineRule="auto"/>
      <w:rPr>
        <w:sz w:val="20"/>
      </w:rPr>
    </w:pPr>
    <w:r w:rsidRPr="006E664B">
      <w:pict>
        <v:shapetype id="_x0000_t202" coordsize="21600,21600" o:spt="202" path="m,l,21600r21600,l21600,xe">
          <v:stroke joinstyle="miter"/>
          <v:path gradientshapeok="t" o:connecttype="rect"/>
        </v:shapetype>
        <v:shape id="_x0000_s2082" type="#_x0000_t202" style="position:absolute;margin-left:527.95pt;margin-top:733.9pt;width:13pt;height:14.25pt;z-index:-251622400;mso-position-horizontal-relative:page;mso-position-vertical-relative:page" filled="f" stroked="f">
          <v:textbox inset="0,0,0,0">
            <w:txbxContent>
              <w:p w:rsidR="006E664B" w:rsidRDefault="00A368E8">
                <w:pPr>
                  <w:spacing w:before="11"/>
                  <w:ind w:left="20"/>
                </w:pPr>
                <w:r>
                  <w:t>17</w:t>
                </w:r>
              </w:p>
            </w:txbxContent>
          </v:textbox>
          <w10:wrap anchorx="page" anchory="pag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4B" w:rsidRDefault="00A368E8">
    <w:pPr>
      <w:pStyle w:val="BodyText"/>
      <w:spacing w:line="14" w:lineRule="auto"/>
      <w:rPr>
        <w:sz w:val="20"/>
      </w:rPr>
    </w:pPr>
    <w:r w:rsidRPr="006E664B">
      <w:pict>
        <v:shapetype id="_x0000_t202" coordsize="21600,21600" o:spt="202" path="m,l,21600r21600,l21600,xe">
          <v:stroke joinstyle="miter"/>
          <v:path gradientshapeok="t" o:connecttype="rect"/>
        </v:shapetype>
        <v:shape id="_x0000_s2084" type="#_x0000_t202" style="position:absolute;margin-left:527.95pt;margin-top:733.9pt;width:13pt;height:14.25pt;z-index:-251620352;mso-position-horizontal-relative:page;mso-position-vertical-relative:page" filled="f" stroked="f">
          <v:textbox inset="0,0,0,0">
            <w:txbxContent>
              <w:p w:rsidR="006E664B" w:rsidRDefault="00A368E8">
                <w:pPr>
                  <w:spacing w:before="11"/>
                  <w:ind w:left="20"/>
                </w:pPr>
                <w:r>
                  <w:t>18</w:t>
                </w:r>
              </w:p>
            </w:txbxContent>
          </v:textbox>
          <w10:wrap anchorx="page" anchory="pag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4B" w:rsidRDefault="00A368E8">
    <w:pPr>
      <w:pStyle w:val="BodyText"/>
      <w:spacing w:line="14" w:lineRule="auto"/>
      <w:rPr>
        <w:sz w:val="20"/>
      </w:rPr>
    </w:pPr>
    <w:r w:rsidRPr="006E664B">
      <w:pict>
        <v:shapetype id="_x0000_t202" coordsize="21600,21600" o:spt="202" path="m,l,21600r21600,l21600,xe">
          <v:stroke joinstyle="miter"/>
          <v:path gradientshapeok="t" o:connecttype="rect"/>
        </v:shapetype>
        <v:shape id="_x0000_s2086" type="#_x0000_t202" style="position:absolute;margin-left:527.95pt;margin-top:733.9pt;width:13pt;height:14.25pt;z-index:-251618304;mso-position-horizontal-relative:page;mso-position-vertical-relative:page" filled="f" stroked="f">
          <v:textbox inset="0,0,0,0">
            <w:txbxContent>
              <w:p w:rsidR="006E664B" w:rsidRDefault="00A368E8">
                <w:pPr>
                  <w:spacing w:before="11"/>
                  <w:ind w:left="20"/>
                </w:pPr>
                <w:r>
                  <w:t>19</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4B" w:rsidRDefault="00A368E8">
    <w:pPr>
      <w:pStyle w:val="BodyText"/>
      <w:spacing w:line="14" w:lineRule="auto"/>
      <w:rPr>
        <w:sz w:val="20"/>
      </w:rPr>
    </w:pPr>
    <w:r w:rsidRPr="006E664B">
      <w:pict>
        <v:shapetype id="_x0000_t202" coordsize="21600,21600" o:spt="202" path="m,l,21600r21600,l21600,xe">
          <v:stroke joinstyle="miter"/>
          <v:path gradientshapeok="t" o:connecttype="rect"/>
        </v:shapetype>
        <v:shape id="_x0000_s2052" type="#_x0000_t202" style="position:absolute;margin-left:533.5pt;margin-top:733.9pt;width:7.55pt;height:14.25pt;z-index:-251653120;mso-position-horizontal-relative:page;mso-position-vertical-relative:page" filled="f" stroked="f">
          <v:textbox inset="0,0,0,0">
            <w:txbxContent>
              <w:p w:rsidR="006E664B" w:rsidRDefault="00A368E8">
                <w:pPr>
                  <w:spacing w:before="11"/>
                  <w:ind w:left="20"/>
                </w:pPr>
                <w:r>
                  <w:t>2</w:t>
                </w:r>
              </w:p>
            </w:txbxContent>
          </v:textbox>
          <w10:wrap anchorx="page" anchory="pag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4B" w:rsidRDefault="00A368E8">
    <w:pPr>
      <w:pStyle w:val="BodyText"/>
      <w:spacing w:line="14" w:lineRule="auto"/>
      <w:rPr>
        <w:sz w:val="20"/>
      </w:rPr>
    </w:pPr>
    <w:r w:rsidRPr="006E664B">
      <w:pict>
        <v:shapetype id="_x0000_t202" coordsize="21600,21600" o:spt="202" path="m,l,21600r21600,l21600,xe">
          <v:stroke joinstyle="miter"/>
          <v:path gradientshapeok="t" o:connecttype="rect"/>
        </v:shapetype>
        <v:shape id="_x0000_s2088" type="#_x0000_t202" style="position:absolute;margin-left:527.95pt;margin-top:733.9pt;width:13pt;height:14.25pt;z-index:-251616256;mso-position-horizontal-relative:page;mso-position-vertical-relative:page" filled="f" stroked="f">
          <v:textbox inset="0,0,0,0">
            <w:txbxContent>
              <w:p w:rsidR="006E664B" w:rsidRDefault="00A368E8">
                <w:pPr>
                  <w:spacing w:before="11"/>
                  <w:ind w:left="20"/>
                </w:pPr>
                <w:r>
                  <w:t>20</w:t>
                </w:r>
              </w:p>
            </w:txbxContent>
          </v:textbox>
          <w10:wrap anchorx="page" anchory="pag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4B" w:rsidRDefault="00A368E8">
    <w:pPr>
      <w:pStyle w:val="BodyText"/>
      <w:spacing w:line="14" w:lineRule="auto"/>
      <w:rPr>
        <w:sz w:val="20"/>
      </w:rPr>
    </w:pPr>
    <w:r w:rsidRPr="006E664B">
      <w:pict>
        <v:shapetype id="_x0000_t202" coordsize="21600,21600" o:spt="202" path="m,l,21600r21600,l21600,xe">
          <v:stroke joinstyle="miter"/>
          <v:path gradientshapeok="t" o:connecttype="rect"/>
        </v:shapetype>
        <v:shape id="_x0000_s2090" type="#_x0000_t202" style="position:absolute;margin-left:527.95pt;margin-top:733.9pt;width:13pt;height:14.25pt;z-index:-251614208;mso-position-horizontal-relative:page;mso-position-vertical-relative:page" filled="f" stroked="f">
          <v:textbox inset="0,0,0,0">
            <w:txbxContent>
              <w:p w:rsidR="006E664B" w:rsidRDefault="00A368E8">
                <w:pPr>
                  <w:spacing w:before="11"/>
                  <w:ind w:left="20"/>
                </w:pPr>
                <w:r>
                  <w:t>21</w:t>
                </w:r>
              </w:p>
            </w:txbxContent>
          </v:textbox>
          <w10:wrap anchorx="page" anchory="pag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4B" w:rsidRDefault="00A368E8">
    <w:pPr>
      <w:pStyle w:val="BodyText"/>
      <w:spacing w:line="14" w:lineRule="auto"/>
      <w:rPr>
        <w:sz w:val="20"/>
      </w:rPr>
    </w:pPr>
    <w:r w:rsidRPr="006E664B">
      <w:pict>
        <v:shapetype id="_x0000_t202" coordsize="21600,21600" o:spt="202" path="m,l,21600r21600,l21600,xe">
          <v:stroke joinstyle="miter"/>
          <v:path gradientshapeok="t" o:connecttype="rect"/>
        </v:shapetype>
        <v:shape id="_x0000_s2092" type="#_x0000_t202" style="position:absolute;margin-left:527.95pt;margin-top:733.9pt;width:13pt;height:14.25pt;z-index:-251612160;mso-position-horizontal-relative:page;mso-position-vertical-relative:page" filled="f" stroked="f">
          <v:textbox inset="0,0,0,0">
            <w:txbxContent>
              <w:p w:rsidR="006E664B" w:rsidRDefault="00A368E8">
                <w:pPr>
                  <w:spacing w:before="11"/>
                  <w:ind w:left="20"/>
                </w:pPr>
                <w:r>
                  <w:t>22</w:t>
                </w:r>
              </w:p>
            </w:txbxContent>
          </v:textbox>
          <w10:wrap anchorx="page" anchory="pag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4B" w:rsidRDefault="00A368E8">
    <w:pPr>
      <w:pStyle w:val="BodyText"/>
      <w:spacing w:line="14" w:lineRule="auto"/>
      <w:rPr>
        <w:sz w:val="20"/>
      </w:rPr>
    </w:pPr>
    <w:r w:rsidRPr="006E664B">
      <w:pict>
        <v:shapetype id="_x0000_t202" coordsize="21600,21600" o:spt="202" path="m,l,21600r21600,l21600,xe">
          <v:stroke joinstyle="miter"/>
          <v:path gradientshapeok="t" o:connecttype="rect"/>
        </v:shapetype>
        <v:shape id="_x0000_s2094" type="#_x0000_t202" style="position:absolute;margin-left:527.95pt;margin-top:733.9pt;width:13pt;height:14.25pt;z-index:-251610112;mso-position-horizontal-relative:page;mso-position-vertical-relative:page" filled="f" stroked="f">
          <v:textbox inset="0,0,0,0">
            <w:txbxContent>
              <w:p w:rsidR="006E664B" w:rsidRDefault="00A368E8">
                <w:pPr>
                  <w:spacing w:before="11"/>
                  <w:ind w:left="20"/>
                </w:pPr>
                <w:r>
                  <w:t>23</w:t>
                </w:r>
              </w:p>
            </w:txbxContent>
          </v:textbox>
          <w10:wrap anchorx="page" anchory="pag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4B" w:rsidRDefault="00A368E8">
    <w:pPr>
      <w:pStyle w:val="BodyText"/>
      <w:spacing w:line="14" w:lineRule="auto"/>
      <w:rPr>
        <w:sz w:val="20"/>
      </w:rPr>
    </w:pPr>
    <w:r w:rsidRPr="006E664B">
      <w:pict>
        <v:shapetype id="_x0000_t202" coordsize="21600,21600" o:spt="202" path="m,l,21600r21600,l21600,xe">
          <v:stroke joinstyle="miter"/>
          <v:path gradientshapeok="t" o:connecttype="rect"/>
        </v:shapetype>
        <v:shape id="_x0000_s2096" type="#_x0000_t202" style="position:absolute;margin-left:527.95pt;margin-top:733.9pt;width:13pt;height:14.25pt;z-index:-251608064;mso-position-horizontal-relative:page;mso-position-vertical-relative:page" filled="f" stroked="f">
          <v:textbox inset="0,0,0,0">
            <w:txbxContent>
              <w:p w:rsidR="006E664B" w:rsidRDefault="00A368E8">
                <w:pPr>
                  <w:spacing w:before="11"/>
                  <w:ind w:left="20"/>
                </w:pPr>
                <w:r>
                  <w:t>24</w:t>
                </w:r>
              </w:p>
            </w:txbxContent>
          </v:textbox>
          <w10:wrap anchorx="page" anchory="pag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4B" w:rsidRDefault="00A368E8">
    <w:pPr>
      <w:pStyle w:val="BodyText"/>
      <w:spacing w:line="14" w:lineRule="auto"/>
      <w:rPr>
        <w:sz w:val="20"/>
      </w:rPr>
    </w:pPr>
    <w:r w:rsidRPr="006E664B">
      <w:pict>
        <v:shapetype id="_x0000_t202" coordsize="21600,21600" o:spt="202" path="m,l,21600r21600,l21600,xe">
          <v:stroke joinstyle="miter"/>
          <v:path gradientshapeok="t" o:connecttype="rect"/>
        </v:shapetype>
        <v:shape id="_x0000_s2098" type="#_x0000_t202" style="position:absolute;margin-left:527.95pt;margin-top:733.9pt;width:13pt;height:14.25pt;z-index:-251606016;mso-position-horizontal-relative:page;mso-position-vertical-relative:page" filled="f" stroked="f">
          <v:textbox inset="0,0,0,0">
            <w:txbxContent>
              <w:p w:rsidR="006E664B" w:rsidRDefault="00A368E8">
                <w:pPr>
                  <w:spacing w:before="11"/>
                  <w:ind w:left="20"/>
                </w:pPr>
                <w:r>
                  <w:t>25</w:t>
                </w:r>
              </w:p>
            </w:txbxContent>
          </v:textbox>
          <w10:wrap anchorx="page" anchory="pag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4B" w:rsidRDefault="00A368E8">
    <w:pPr>
      <w:pStyle w:val="BodyText"/>
      <w:spacing w:line="14" w:lineRule="auto"/>
      <w:rPr>
        <w:sz w:val="20"/>
      </w:rPr>
    </w:pPr>
    <w:r w:rsidRPr="006E664B">
      <w:pict>
        <v:shapetype id="_x0000_t202" coordsize="21600,21600" o:spt="202" path="m,l,21600r21600,l21600,xe">
          <v:stroke joinstyle="miter"/>
          <v:path gradientshapeok="t" o:connecttype="rect"/>
        </v:shapetype>
        <v:shape id="_x0000_s2100" type="#_x0000_t202" style="position:absolute;margin-left:527.95pt;margin-top:733.9pt;width:13pt;height:14.25pt;z-index:-251603968;mso-position-horizontal-relative:page;mso-position-vertical-relative:page" filled="f" stroked="f">
          <v:textbox inset="0,0,0,0">
            <w:txbxContent>
              <w:p w:rsidR="006E664B" w:rsidRDefault="00A368E8">
                <w:pPr>
                  <w:spacing w:before="11"/>
                  <w:ind w:left="20"/>
                </w:pPr>
                <w:r>
                  <w:t>26</w:t>
                </w:r>
              </w:p>
            </w:txbxContent>
          </v:textbox>
          <w10:wrap anchorx="page" anchory="pag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4B" w:rsidRDefault="00A368E8">
    <w:pPr>
      <w:pStyle w:val="BodyText"/>
      <w:spacing w:line="14" w:lineRule="auto"/>
      <w:rPr>
        <w:sz w:val="20"/>
      </w:rPr>
    </w:pPr>
    <w:r w:rsidRPr="006E664B">
      <w:pict>
        <v:shapetype id="_x0000_t202" coordsize="21600,21600" o:spt="202" path="m,l,21600r21600,l21600,xe">
          <v:stroke joinstyle="miter"/>
          <v:path gradientshapeok="t" o:connecttype="rect"/>
        </v:shapetype>
        <v:shape id="_x0000_s2102" type="#_x0000_t202" style="position:absolute;margin-left:527.95pt;margin-top:733.9pt;width:13pt;height:14.25pt;z-index:-251601920;mso-position-horizontal-relative:page;mso-position-vertical-relative:page" filled="f" stroked="f">
          <v:textbox inset="0,0,0,0">
            <w:txbxContent>
              <w:p w:rsidR="006E664B" w:rsidRDefault="00A368E8">
                <w:pPr>
                  <w:spacing w:before="11"/>
                  <w:ind w:left="20"/>
                </w:pPr>
                <w:r>
                  <w:t>27</w:t>
                </w:r>
              </w:p>
            </w:txbxContent>
          </v:textbox>
          <w10:wrap anchorx="page" anchory="pag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4B" w:rsidRDefault="00A368E8">
    <w:pPr>
      <w:pStyle w:val="BodyText"/>
      <w:spacing w:line="14" w:lineRule="auto"/>
      <w:rPr>
        <w:sz w:val="20"/>
      </w:rPr>
    </w:pPr>
    <w:r w:rsidRPr="006E664B">
      <w:pict>
        <v:shapetype id="_x0000_t202" coordsize="21600,21600" o:spt="202" path="m,l,21600r21600,l21600,xe">
          <v:stroke joinstyle="miter"/>
          <v:path gradientshapeok="t" o:connecttype="rect"/>
        </v:shapetype>
        <v:shape id="_x0000_s2104" type="#_x0000_t202" style="position:absolute;margin-left:527.95pt;margin-top:733.9pt;width:13pt;height:14.25pt;z-index:-251599872;mso-position-horizontal-relative:page;mso-position-vertical-relative:page" filled="f" stroked="f">
          <v:textbox inset="0,0,0,0">
            <w:txbxContent>
              <w:p w:rsidR="006E664B" w:rsidRDefault="00A368E8">
                <w:pPr>
                  <w:spacing w:before="11"/>
                  <w:ind w:left="20"/>
                </w:pPr>
                <w:r>
                  <w:t>28</w:t>
                </w:r>
              </w:p>
            </w:txbxContent>
          </v:textbox>
          <w10:wrap anchorx="page" anchory="page"/>
        </v:shape>
      </w:pic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4B" w:rsidRDefault="00A368E8">
    <w:pPr>
      <w:pStyle w:val="BodyText"/>
      <w:spacing w:line="14" w:lineRule="auto"/>
      <w:rPr>
        <w:sz w:val="20"/>
      </w:rPr>
    </w:pPr>
    <w:r w:rsidRPr="006E664B">
      <w:pict>
        <v:shapetype id="_x0000_t202" coordsize="21600,21600" o:spt="202" path="m,l,21600r21600,l21600,xe">
          <v:stroke joinstyle="miter"/>
          <v:path gradientshapeok="t" o:connecttype="rect"/>
        </v:shapetype>
        <v:shape id="_x0000_s2106" type="#_x0000_t202" style="position:absolute;margin-left:527.95pt;margin-top:733.9pt;width:13pt;height:14.25pt;z-index:-251597824;mso-position-horizontal-relative:page;mso-position-vertical-relative:page" filled="f" stroked="f">
          <v:textbox inset="0,0,0,0">
            <w:txbxContent>
              <w:p w:rsidR="006E664B" w:rsidRDefault="00A368E8">
                <w:pPr>
                  <w:spacing w:before="11"/>
                  <w:ind w:left="20"/>
                </w:pPr>
                <w:r>
                  <w:t>29</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4B" w:rsidRDefault="00A368E8">
    <w:pPr>
      <w:pStyle w:val="BodyText"/>
      <w:spacing w:line="14" w:lineRule="auto"/>
      <w:rPr>
        <w:sz w:val="20"/>
      </w:rPr>
    </w:pPr>
    <w:r w:rsidRPr="006E664B">
      <w:pict>
        <v:shapetype id="_x0000_t202" coordsize="21600,21600" o:spt="202" path="m,l,21600r21600,l21600,xe">
          <v:stroke joinstyle="miter"/>
          <v:path gradientshapeok="t" o:connecttype="rect"/>
        </v:shapetype>
        <v:shape id="_x0000_s2054" type="#_x0000_t202" style="position:absolute;margin-left:533.5pt;margin-top:733.9pt;width:7.55pt;height:14.25pt;z-index:-251651072;mso-position-horizontal-relative:page;mso-position-vertical-relative:page" filled="f" stroked="f">
          <v:textbox inset="0,0,0,0">
            <w:txbxContent>
              <w:p w:rsidR="006E664B" w:rsidRDefault="00A368E8">
                <w:pPr>
                  <w:spacing w:before="11"/>
                  <w:ind w:left="20"/>
                </w:pPr>
                <w:r>
                  <w:t>3</w:t>
                </w:r>
              </w:p>
            </w:txbxContent>
          </v:textbox>
          <w10:wrap anchorx="page" anchory="pag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4B" w:rsidRDefault="00A368E8">
    <w:pPr>
      <w:pStyle w:val="BodyText"/>
      <w:spacing w:line="14" w:lineRule="auto"/>
      <w:rPr>
        <w:sz w:val="20"/>
      </w:rPr>
    </w:pPr>
    <w:r w:rsidRPr="006E664B">
      <w:pict>
        <v:shapetype id="_x0000_t202" coordsize="21600,21600" o:spt="202" path="m,l,21600r21600,l21600,xe">
          <v:stroke joinstyle="miter"/>
          <v:path gradientshapeok="t" o:connecttype="rect"/>
        </v:shapetype>
        <v:shape id="_x0000_s2108" type="#_x0000_t202" style="position:absolute;margin-left:527.95pt;margin-top:733.9pt;width:13pt;height:14.25pt;z-index:-251595776;mso-position-horizontal-relative:page;mso-position-vertical-relative:page" filled="f" stroked="f">
          <v:textbox inset="0,0,0,0">
            <w:txbxContent>
              <w:p w:rsidR="006E664B" w:rsidRDefault="00A368E8">
                <w:pPr>
                  <w:spacing w:before="11"/>
                  <w:ind w:left="20"/>
                </w:pPr>
                <w:r>
                  <w:t>30</w:t>
                </w:r>
              </w:p>
            </w:txbxContent>
          </v:textbox>
          <w10:wrap anchorx="page" anchory="page"/>
        </v:shape>
      </w:pic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4B" w:rsidRDefault="00A368E8">
    <w:pPr>
      <w:pStyle w:val="BodyText"/>
      <w:spacing w:line="14" w:lineRule="auto"/>
      <w:rPr>
        <w:sz w:val="20"/>
      </w:rPr>
    </w:pPr>
    <w:r w:rsidRPr="006E664B">
      <w:pict>
        <v:shapetype id="_x0000_t202" coordsize="21600,21600" o:spt="202" path="m,l,21600r21600,l21600,xe">
          <v:stroke joinstyle="miter"/>
          <v:path gradientshapeok="t" o:connecttype="rect"/>
        </v:shapetype>
        <v:shape id="_x0000_s2110" type="#_x0000_t202" style="position:absolute;margin-left:527.95pt;margin-top:733.9pt;width:13pt;height:14.25pt;z-index:-251593728;mso-position-horizontal-relative:page;mso-position-vertical-relative:page" filled="f" stroked="f">
          <v:textbox inset="0,0,0,0">
            <w:txbxContent>
              <w:p w:rsidR="006E664B" w:rsidRDefault="00A368E8">
                <w:pPr>
                  <w:spacing w:before="11"/>
                  <w:ind w:left="20"/>
                </w:pPr>
                <w:r>
                  <w:t>31</w:t>
                </w:r>
              </w:p>
            </w:txbxContent>
          </v:textbox>
          <w10:wrap anchorx="page" anchory="page"/>
        </v:shape>
      </w:pic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4B" w:rsidRDefault="00A368E8">
    <w:pPr>
      <w:pStyle w:val="BodyText"/>
      <w:spacing w:line="14" w:lineRule="auto"/>
      <w:rPr>
        <w:sz w:val="20"/>
      </w:rPr>
    </w:pPr>
    <w:r w:rsidRPr="006E664B">
      <w:pict>
        <v:shapetype id="_x0000_t202" coordsize="21600,21600" o:spt="202" path="m,l,21600r21600,l21600,xe">
          <v:stroke joinstyle="miter"/>
          <v:path gradientshapeok="t" o:connecttype="rect"/>
        </v:shapetype>
        <v:shape id="_x0000_s2112" type="#_x0000_t202" style="position:absolute;margin-left:527.95pt;margin-top:733.9pt;width:13pt;height:14.25pt;z-index:-251591680;mso-position-horizontal-relative:page;mso-position-vertical-relative:page" filled="f" stroked="f">
          <v:textbox inset="0,0,0,0">
            <w:txbxContent>
              <w:p w:rsidR="006E664B" w:rsidRDefault="00A368E8">
                <w:pPr>
                  <w:spacing w:before="11"/>
                  <w:ind w:left="20"/>
                </w:pPr>
                <w:r>
                  <w:t>32</w:t>
                </w:r>
              </w:p>
            </w:txbxContent>
          </v:textbox>
          <w10:wrap anchorx="page" anchory="page"/>
        </v:shape>
      </w:pic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4B" w:rsidRDefault="00A368E8">
    <w:pPr>
      <w:pStyle w:val="BodyText"/>
      <w:spacing w:line="14" w:lineRule="auto"/>
      <w:rPr>
        <w:sz w:val="20"/>
      </w:rPr>
    </w:pPr>
    <w:r w:rsidRPr="006E664B">
      <w:pict>
        <v:shapetype id="_x0000_t202" coordsize="21600,21600" o:spt="202" path="m,l,21600r21600,l21600,xe">
          <v:stroke joinstyle="miter"/>
          <v:path gradientshapeok="t" o:connecttype="rect"/>
        </v:shapetype>
        <v:shape id="_x0000_s2114" type="#_x0000_t202" style="position:absolute;margin-left:527.95pt;margin-top:733.9pt;width:13pt;height:14.25pt;z-index:-251589632;mso-position-horizontal-relative:page;mso-position-vertical-relative:page" filled="f" stroked="f">
          <v:textbox inset="0,0,0,0">
            <w:txbxContent>
              <w:p w:rsidR="006E664B" w:rsidRDefault="00A368E8">
                <w:pPr>
                  <w:spacing w:before="11"/>
                  <w:ind w:left="20"/>
                </w:pPr>
                <w:r>
                  <w:t>33</w:t>
                </w:r>
              </w:p>
            </w:txbxContent>
          </v:textbox>
          <w10:wrap anchorx="page" anchory="page"/>
        </v:shape>
      </w:pic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4B" w:rsidRDefault="00A368E8">
    <w:pPr>
      <w:pStyle w:val="BodyText"/>
      <w:spacing w:line="14" w:lineRule="auto"/>
      <w:rPr>
        <w:sz w:val="20"/>
      </w:rPr>
    </w:pPr>
    <w:r w:rsidRPr="006E664B">
      <w:pict>
        <v:shapetype id="_x0000_t202" coordsize="21600,21600" o:spt="202" path="m,l,21600r21600,l21600,xe">
          <v:stroke joinstyle="miter"/>
          <v:path gradientshapeok="t" o:connecttype="rect"/>
        </v:shapetype>
        <v:shape id="_x0000_s2116" type="#_x0000_t202" style="position:absolute;margin-left:527.95pt;margin-top:733.9pt;width:13pt;height:14.25pt;z-index:-251587584;mso-position-horizontal-relative:page;mso-position-vertical-relative:page" filled="f" stroked="f">
          <v:textbox inset="0,0,0,0">
            <w:txbxContent>
              <w:p w:rsidR="006E664B" w:rsidRDefault="00A368E8">
                <w:pPr>
                  <w:spacing w:before="11"/>
                  <w:ind w:left="20"/>
                </w:pPr>
                <w:r>
                  <w:t>34</w:t>
                </w:r>
              </w:p>
            </w:txbxContent>
          </v:textbox>
          <w10:wrap anchorx="page" anchory="page"/>
        </v:shape>
      </w:pict>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4B" w:rsidRDefault="00A368E8">
    <w:pPr>
      <w:pStyle w:val="BodyText"/>
      <w:spacing w:line="14" w:lineRule="auto"/>
      <w:rPr>
        <w:sz w:val="20"/>
      </w:rPr>
    </w:pPr>
    <w:r w:rsidRPr="006E664B">
      <w:pict>
        <v:shapetype id="_x0000_t202" coordsize="21600,21600" o:spt="202" path="m,l,21600r21600,l21600,xe">
          <v:stroke joinstyle="miter"/>
          <v:path gradientshapeok="t" o:connecttype="rect"/>
        </v:shapetype>
        <v:shape id="_x0000_s2118" type="#_x0000_t202" style="position:absolute;margin-left:527.95pt;margin-top:733.9pt;width:13pt;height:14.25pt;z-index:-251585536;mso-position-horizontal-relative:page;mso-position-vertical-relative:page" filled="f" stroked="f">
          <v:textbox inset="0,0,0,0">
            <w:txbxContent>
              <w:p w:rsidR="006E664B" w:rsidRDefault="00A368E8">
                <w:pPr>
                  <w:spacing w:before="11"/>
                  <w:ind w:left="20"/>
                </w:pPr>
                <w:r>
                  <w:t>35</w:t>
                </w:r>
              </w:p>
            </w:txbxContent>
          </v:textbox>
          <w10:wrap anchorx="page" anchory="page"/>
        </v:shape>
      </w:pict>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4B" w:rsidRDefault="00A368E8">
    <w:pPr>
      <w:pStyle w:val="BodyText"/>
      <w:spacing w:line="14" w:lineRule="auto"/>
      <w:rPr>
        <w:sz w:val="20"/>
      </w:rPr>
    </w:pPr>
    <w:r w:rsidRPr="006E664B">
      <w:pict>
        <v:shapetype id="_x0000_t202" coordsize="21600,21600" o:spt="202" path="m,l,21600r21600,l21600,xe">
          <v:stroke joinstyle="miter"/>
          <v:path gradientshapeok="t" o:connecttype="rect"/>
        </v:shapetype>
        <v:shape id="_x0000_s2120" type="#_x0000_t202" style="position:absolute;margin-left:527.95pt;margin-top:733.9pt;width:13pt;height:14.25pt;z-index:-251583488;mso-position-horizontal-relative:page;mso-position-vertical-relative:page" filled="f" stroked="f">
          <v:textbox inset="0,0,0,0">
            <w:txbxContent>
              <w:p w:rsidR="006E664B" w:rsidRDefault="00A368E8">
                <w:pPr>
                  <w:spacing w:before="11"/>
                  <w:ind w:left="20"/>
                </w:pPr>
                <w:r>
                  <w:t>36</w:t>
                </w:r>
              </w:p>
            </w:txbxContent>
          </v:textbox>
          <w10:wrap anchorx="page" anchory="page"/>
        </v:shape>
      </w:pict>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4B" w:rsidRDefault="00A368E8">
    <w:pPr>
      <w:pStyle w:val="BodyText"/>
      <w:spacing w:line="14" w:lineRule="auto"/>
      <w:rPr>
        <w:sz w:val="20"/>
      </w:rPr>
    </w:pPr>
    <w:r w:rsidRPr="006E664B">
      <w:pict>
        <v:shapetype id="_x0000_t202" coordsize="21600,21600" o:spt="202" path="m,l,21600r21600,l21600,xe">
          <v:stroke joinstyle="miter"/>
          <v:path gradientshapeok="t" o:connecttype="rect"/>
        </v:shapetype>
        <v:shape id="_x0000_s2122" type="#_x0000_t202" style="position:absolute;margin-left:527.95pt;margin-top:733.9pt;width:13pt;height:14.25pt;z-index:-251581440;mso-position-horizontal-relative:page;mso-position-vertical-relative:page" filled="f" stroked="f">
          <v:textbox inset="0,0,0,0">
            <w:txbxContent>
              <w:p w:rsidR="006E664B" w:rsidRDefault="00A368E8">
                <w:pPr>
                  <w:spacing w:before="11"/>
                  <w:ind w:left="20"/>
                </w:pPr>
                <w:r>
                  <w:t>37</w:t>
                </w:r>
              </w:p>
            </w:txbxContent>
          </v:textbox>
          <w10:wrap anchorx="page" anchory="page"/>
        </v:shape>
      </w:pict>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4B" w:rsidRDefault="00A368E8">
    <w:pPr>
      <w:pStyle w:val="BodyText"/>
      <w:spacing w:line="14" w:lineRule="auto"/>
      <w:rPr>
        <w:sz w:val="20"/>
      </w:rPr>
    </w:pPr>
    <w:r w:rsidRPr="006E664B">
      <w:pict>
        <v:shapetype id="_x0000_t202" coordsize="21600,21600" o:spt="202" path="m,l,21600r21600,l21600,xe">
          <v:stroke joinstyle="miter"/>
          <v:path gradientshapeok="t" o:connecttype="rect"/>
        </v:shapetype>
        <v:shape id="_x0000_s2124" type="#_x0000_t202" style="position:absolute;margin-left:527.95pt;margin-top:733.9pt;width:13pt;height:14.25pt;z-index:-251579392;mso-position-horizontal-relative:page;mso-position-vertical-relative:page" filled="f" stroked="f">
          <v:textbox inset="0,0,0,0">
            <w:txbxContent>
              <w:p w:rsidR="006E664B" w:rsidRDefault="00A368E8">
                <w:pPr>
                  <w:spacing w:before="11"/>
                  <w:ind w:left="20"/>
                </w:pPr>
                <w:r>
                  <w:t>38</w:t>
                </w:r>
              </w:p>
            </w:txbxContent>
          </v:textbox>
          <w10:wrap anchorx="page" anchory="page"/>
        </v:shape>
      </w:pict>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4B" w:rsidRDefault="00A368E8">
    <w:pPr>
      <w:pStyle w:val="BodyText"/>
      <w:spacing w:line="14" w:lineRule="auto"/>
      <w:rPr>
        <w:sz w:val="20"/>
      </w:rPr>
    </w:pPr>
    <w:r w:rsidRPr="006E664B">
      <w:pict>
        <v:shapetype id="_x0000_t202" coordsize="21600,21600" o:spt="202" path="m,l,21600r21600,l21600,xe">
          <v:stroke joinstyle="miter"/>
          <v:path gradientshapeok="t" o:connecttype="rect"/>
        </v:shapetype>
        <v:shape id="_x0000_s2126" type="#_x0000_t202" style="position:absolute;margin-left:527.95pt;margin-top:733.9pt;width:13pt;height:14.25pt;z-index:-251577344;mso-position-horizontal-relative:page;mso-position-vertical-relative:page" filled="f" stroked="f">
          <v:textbox inset="0,0,0,0">
            <w:txbxContent>
              <w:p w:rsidR="006E664B" w:rsidRDefault="00A368E8">
                <w:pPr>
                  <w:spacing w:before="11"/>
                  <w:ind w:left="20"/>
                </w:pPr>
                <w:r>
                  <w:t>39</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4B" w:rsidRDefault="00A368E8">
    <w:pPr>
      <w:pStyle w:val="BodyText"/>
      <w:spacing w:line="14" w:lineRule="auto"/>
      <w:rPr>
        <w:sz w:val="20"/>
      </w:rPr>
    </w:pPr>
    <w:r w:rsidRPr="006E664B">
      <w:pict>
        <v:shapetype id="_x0000_t202" coordsize="21600,21600" o:spt="202" path="m,l,21600r21600,l21600,xe">
          <v:stroke joinstyle="miter"/>
          <v:path gradientshapeok="t" o:connecttype="rect"/>
        </v:shapetype>
        <v:shape id="_x0000_s2056" type="#_x0000_t202" style="position:absolute;margin-left:533.5pt;margin-top:733.9pt;width:7.55pt;height:14.25pt;z-index:-251649024;mso-position-horizontal-relative:page;mso-position-vertical-relative:page" filled="f" stroked="f">
          <v:textbox inset="0,0,0,0">
            <w:txbxContent>
              <w:p w:rsidR="006E664B" w:rsidRDefault="00A368E8">
                <w:pPr>
                  <w:spacing w:before="11"/>
                  <w:ind w:left="20"/>
                </w:pPr>
                <w:r>
                  <w:t>4</w:t>
                </w:r>
              </w:p>
            </w:txbxContent>
          </v:textbox>
          <w10:wrap anchorx="page" anchory="page"/>
        </v:shape>
      </w:pict>
    </w: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4B" w:rsidRDefault="00A368E8">
    <w:pPr>
      <w:pStyle w:val="BodyText"/>
      <w:spacing w:line="14" w:lineRule="auto"/>
      <w:rPr>
        <w:sz w:val="20"/>
      </w:rPr>
    </w:pPr>
    <w:r w:rsidRPr="006E664B">
      <w:pict>
        <v:shapetype id="_x0000_t202" coordsize="21600,21600" o:spt="202" path="m,l,21600r21600,l21600,xe">
          <v:stroke joinstyle="miter"/>
          <v:path gradientshapeok="t" o:connecttype="rect"/>
        </v:shapetype>
        <v:shape id="_x0000_s2128" type="#_x0000_t202" style="position:absolute;margin-left:527.95pt;margin-top:733.9pt;width:13pt;height:14.25pt;z-index:-251575296;mso-position-horizontal-relative:page;mso-position-vertical-relative:page" filled="f" stroked="f">
          <v:textbox inset="0,0,0,0">
            <w:txbxContent>
              <w:p w:rsidR="006E664B" w:rsidRDefault="00A368E8">
                <w:pPr>
                  <w:spacing w:before="11"/>
                  <w:ind w:left="20"/>
                </w:pPr>
                <w:r>
                  <w:t>40</w:t>
                </w:r>
              </w:p>
            </w:txbxContent>
          </v:textbox>
          <w10:wrap anchorx="page" anchory="page"/>
        </v:shape>
      </w:pict>
    </w: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4B" w:rsidRDefault="00A368E8">
    <w:pPr>
      <w:pStyle w:val="BodyText"/>
      <w:spacing w:line="14" w:lineRule="auto"/>
      <w:rPr>
        <w:sz w:val="20"/>
      </w:rPr>
    </w:pPr>
    <w:r w:rsidRPr="006E664B">
      <w:pict>
        <v:shapetype id="_x0000_t202" coordsize="21600,21600" o:spt="202" path="m,l,21600r21600,l21600,xe">
          <v:stroke joinstyle="miter"/>
          <v:path gradientshapeok="t" o:connecttype="rect"/>
        </v:shapetype>
        <v:shape id="_x0000_s2130" type="#_x0000_t202" style="position:absolute;margin-left:527.95pt;margin-top:733.9pt;width:13pt;height:14.25pt;z-index:-251573248;mso-position-horizontal-relative:page;mso-position-vertical-relative:page" filled="f" stroked="f">
          <v:textbox inset="0,0,0,0">
            <w:txbxContent>
              <w:p w:rsidR="006E664B" w:rsidRDefault="00A368E8">
                <w:pPr>
                  <w:spacing w:before="11"/>
                  <w:ind w:left="20"/>
                </w:pPr>
                <w:r>
                  <w:t>41</w:t>
                </w:r>
              </w:p>
            </w:txbxContent>
          </v:textbox>
          <w10:wrap anchorx="page" anchory="page"/>
        </v:shape>
      </w:pict>
    </w: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4B" w:rsidRDefault="00A368E8">
    <w:pPr>
      <w:pStyle w:val="BodyText"/>
      <w:spacing w:line="14" w:lineRule="auto"/>
      <w:rPr>
        <w:sz w:val="20"/>
      </w:rPr>
    </w:pPr>
    <w:r w:rsidRPr="006E664B">
      <w:pict>
        <v:shapetype id="_x0000_t202" coordsize="21600,21600" o:spt="202" path="m,l,21600r21600,l21600,xe">
          <v:stroke joinstyle="miter"/>
          <v:path gradientshapeok="t" o:connecttype="rect"/>
        </v:shapetype>
        <v:shape id="_x0000_s2132" type="#_x0000_t202" style="position:absolute;margin-left:527.95pt;margin-top:733.9pt;width:13pt;height:14.25pt;z-index:-251571200;mso-position-horizontal-relative:page;mso-position-vertical-relative:page" filled="f" stroked="f">
          <v:textbox inset="0,0,0,0">
            <w:txbxContent>
              <w:p w:rsidR="006E664B" w:rsidRDefault="00A368E8">
                <w:pPr>
                  <w:spacing w:before="11"/>
                  <w:ind w:left="20"/>
                </w:pPr>
                <w:r>
                  <w:t>42</w:t>
                </w:r>
              </w:p>
            </w:txbxContent>
          </v:textbox>
          <w10:wrap anchorx="page" anchory="page"/>
        </v:shape>
      </w:pict>
    </w: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4B" w:rsidRDefault="00A368E8">
    <w:pPr>
      <w:pStyle w:val="BodyText"/>
      <w:spacing w:line="14" w:lineRule="auto"/>
      <w:rPr>
        <w:sz w:val="20"/>
      </w:rPr>
    </w:pPr>
    <w:r w:rsidRPr="006E664B">
      <w:pict>
        <v:shapetype id="_x0000_t202" coordsize="21600,21600" o:spt="202" path="m,l,21600r21600,l21600,xe">
          <v:stroke joinstyle="miter"/>
          <v:path gradientshapeok="t" o:connecttype="rect"/>
        </v:shapetype>
        <v:shape id="_x0000_s2134" type="#_x0000_t202" style="position:absolute;margin-left:527.95pt;margin-top:733.9pt;width:13pt;height:14.25pt;z-index:-251569152;mso-position-horizontal-relative:page;mso-position-vertical-relative:page" filled="f" stroked="f">
          <v:textbox inset="0,0,0,0">
            <w:txbxContent>
              <w:p w:rsidR="006E664B" w:rsidRDefault="00A368E8">
                <w:pPr>
                  <w:spacing w:before="11"/>
                  <w:ind w:left="20"/>
                </w:pPr>
                <w:r>
                  <w:t>43</w:t>
                </w:r>
              </w:p>
            </w:txbxContent>
          </v:textbox>
          <w10:wrap anchorx="page" anchory="page"/>
        </v:shape>
      </w:pict>
    </w: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4B" w:rsidRDefault="00A368E8">
    <w:pPr>
      <w:pStyle w:val="BodyText"/>
      <w:spacing w:line="14" w:lineRule="auto"/>
      <w:rPr>
        <w:sz w:val="20"/>
      </w:rPr>
    </w:pPr>
    <w:r w:rsidRPr="006E664B">
      <w:pict>
        <v:shapetype id="_x0000_t202" coordsize="21600,21600" o:spt="202" path="m,l,21600r21600,l21600,xe">
          <v:stroke joinstyle="miter"/>
          <v:path gradientshapeok="t" o:connecttype="rect"/>
        </v:shapetype>
        <v:shape id="_x0000_s2136" type="#_x0000_t202" style="position:absolute;margin-left:527.95pt;margin-top:733.9pt;width:13pt;height:14.25pt;z-index:-251567104;mso-position-horizontal-relative:page;mso-position-vertical-relative:page" filled="f" stroked="f">
          <v:textbox inset="0,0,0,0">
            <w:txbxContent>
              <w:p w:rsidR="006E664B" w:rsidRDefault="00A368E8">
                <w:pPr>
                  <w:spacing w:before="11"/>
                  <w:ind w:left="20"/>
                </w:pPr>
                <w:r>
                  <w:t>44</w:t>
                </w:r>
              </w:p>
            </w:txbxContent>
          </v:textbox>
          <w10:wrap anchorx="page" anchory="page"/>
        </v:shape>
      </w:pict>
    </w: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4B" w:rsidRDefault="00A368E8">
    <w:pPr>
      <w:pStyle w:val="BodyText"/>
      <w:spacing w:line="14" w:lineRule="auto"/>
      <w:rPr>
        <w:sz w:val="20"/>
      </w:rPr>
    </w:pPr>
    <w:r w:rsidRPr="006E664B">
      <w:pict>
        <v:shapetype id="_x0000_t202" coordsize="21600,21600" o:spt="202" path="m,l,21600r21600,l21600,xe">
          <v:stroke joinstyle="miter"/>
          <v:path gradientshapeok="t" o:connecttype="rect"/>
        </v:shapetype>
        <v:shape id="_x0000_s2138" type="#_x0000_t202" style="position:absolute;margin-left:527.95pt;margin-top:733.9pt;width:13pt;height:14.25pt;z-index:-251565056;mso-position-horizontal-relative:page;mso-position-vertical-relative:page" filled="f" stroked="f">
          <v:textbox inset="0,0,0,0">
            <w:txbxContent>
              <w:p w:rsidR="006E664B" w:rsidRDefault="00A368E8">
                <w:pPr>
                  <w:spacing w:before="11"/>
                  <w:ind w:left="20"/>
                </w:pPr>
                <w:r>
                  <w:t>45</w:t>
                </w:r>
              </w:p>
            </w:txbxContent>
          </v:textbox>
          <w10:wrap anchorx="page" anchory="page"/>
        </v:shape>
      </w:pict>
    </w: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4B" w:rsidRDefault="00A368E8">
    <w:pPr>
      <w:pStyle w:val="BodyText"/>
      <w:spacing w:line="14" w:lineRule="auto"/>
      <w:rPr>
        <w:sz w:val="20"/>
      </w:rPr>
    </w:pPr>
    <w:r w:rsidRPr="006E664B">
      <w:pict>
        <v:shapetype id="_x0000_t202" coordsize="21600,21600" o:spt="202" path="m,l,21600r21600,l21600,xe">
          <v:stroke joinstyle="miter"/>
          <v:path gradientshapeok="t" o:connecttype="rect"/>
        </v:shapetype>
        <v:shape id="_x0000_s2140" type="#_x0000_t202" style="position:absolute;margin-left:527.95pt;margin-top:733.9pt;width:13pt;height:14.25pt;z-index:-251563008;mso-position-horizontal-relative:page;mso-position-vertical-relative:page" filled="f" stroked="f">
          <v:textbox inset="0,0,0,0">
            <w:txbxContent>
              <w:p w:rsidR="006E664B" w:rsidRDefault="00A368E8">
                <w:pPr>
                  <w:spacing w:before="11"/>
                  <w:ind w:left="20"/>
                </w:pPr>
                <w:r>
                  <w:t>46</w:t>
                </w:r>
              </w:p>
            </w:txbxContent>
          </v:textbox>
          <w10:wrap anchorx="page" anchory="page"/>
        </v:shape>
      </w:pict>
    </w: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4B" w:rsidRDefault="00A368E8">
    <w:pPr>
      <w:pStyle w:val="BodyText"/>
      <w:spacing w:line="14" w:lineRule="auto"/>
      <w:rPr>
        <w:sz w:val="20"/>
      </w:rPr>
    </w:pPr>
    <w:r w:rsidRPr="006E664B">
      <w:pict>
        <v:shapetype id="_x0000_t202" coordsize="21600,21600" o:spt="202" path="m,l,21600r21600,l21600,xe">
          <v:stroke joinstyle="miter"/>
          <v:path gradientshapeok="t" o:connecttype="rect"/>
        </v:shapetype>
        <v:shape id="_x0000_s2142" type="#_x0000_t202" style="position:absolute;margin-left:527.95pt;margin-top:733.9pt;width:13pt;height:14.25pt;z-index:-251560960;mso-position-horizontal-relative:page;mso-position-vertical-relative:page" filled="f" stroked="f">
          <v:textbox inset="0,0,0,0">
            <w:txbxContent>
              <w:p w:rsidR="006E664B" w:rsidRDefault="00A368E8">
                <w:pPr>
                  <w:spacing w:before="11"/>
                  <w:ind w:left="20"/>
                </w:pPr>
                <w:r>
                  <w:t>47</w:t>
                </w:r>
              </w:p>
            </w:txbxContent>
          </v:textbox>
          <w10:wrap anchorx="page" anchory="page"/>
        </v:shape>
      </w:pict>
    </w: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4B" w:rsidRDefault="00A368E8">
    <w:pPr>
      <w:pStyle w:val="BodyText"/>
      <w:spacing w:line="14" w:lineRule="auto"/>
      <w:rPr>
        <w:sz w:val="20"/>
      </w:rPr>
    </w:pPr>
    <w:r w:rsidRPr="006E664B">
      <w:pict>
        <v:shapetype id="_x0000_t202" coordsize="21600,21600" o:spt="202" path="m,l,21600r21600,l21600,xe">
          <v:stroke joinstyle="miter"/>
          <v:path gradientshapeok="t" o:connecttype="rect"/>
        </v:shapetype>
        <v:shape id="_x0000_s2144" type="#_x0000_t202" style="position:absolute;margin-left:527.95pt;margin-top:733.9pt;width:13pt;height:14.25pt;z-index:-251558912;mso-position-horizontal-relative:page;mso-position-vertical-relative:page" filled="f" stroked="f">
          <v:textbox inset="0,0,0,0">
            <w:txbxContent>
              <w:p w:rsidR="006E664B" w:rsidRDefault="00A368E8">
                <w:pPr>
                  <w:spacing w:before="11"/>
                  <w:ind w:left="20"/>
                </w:pPr>
                <w:r>
                  <w:t>48</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4B" w:rsidRDefault="00A368E8">
    <w:pPr>
      <w:pStyle w:val="BodyText"/>
      <w:spacing w:line="14" w:lineRule="auto"/>
      <w:rPr>
        <w:sz w:val="20"/>
      </w:rPr>
    </w:pPr>
    <w:r w:rsidRPr="006E664B">
      <w:pict>
        <v:shapetype id="_x0000_t202" coordsize="21600,21600" o:spt="202" path="m,l,21600r21600,l21600,xe">
          <v:stroke joinstyle="miter"/>
          <v:path gradientshapeok="t" o:connecttype="rect"/>
        </v:shapetype>
        <v:shape id="_x0000_s2058" type="#_x0000_t202" style="position:absolute;margin-left:533.5pt;margin-top:733.9pt;width:7.55pt;height:14.25pt;z-index:-251646976;mso-position-horizontal-relative:page;mso-position-vertical-relative:page" filled="f" stroked="f">
          <v:textbox inset="0,0,0,0">
            <w:txbxContent>
              <w:p w:rsidR="006E664B" w:rsidRDefault="00A368E8">
                <w:pPr>
                  <w:spacing w:before="11"/>
                  <w:ind w:left="20"/>
                </w:pPr>
                <w:r>
                  <w:t>5</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4B" w:rsidRDefault="00A368E8">
    <w:pPr>
      <w:pStyle w:val="BodyText"/>
      <w:spacing w:line="14" w:lineRule="auto"/>
      <w:rPr>
        <w:sz w:val="20"/>
      </w:rPr>
    </w:pPr>
    <w:r w:rsidRPr="006E664B">
      <w:pict>
        <v:shapetype id="_x0000_t202" coordsize="21600,21600" o:spt="202" path="m,l,21600r21600,l21600,xe">
          <v:stroke joinstyle="miter"/>
          <v:path gradientshapeok="t" o:connecttype="rect"/>
        </v:shapetype>
        <v:shape id="_x0000_s2060" type="#_x0000_t202" style="position:absolute;margin-left:533.5pt;margin-top:733.9pt;width:7.55pt;height:14.25pt;z-index:-251644928;mso-position-horizontal-relative:page;mso-position-vertical-relative:page" filled="f" stroked="f">
          <v:textbox inset="0,0,0,0">
            <w:txbxContent>
              <w:p w:rsidR="006E664B" w:rsidRDefault="00A368E8">
                <w:pPr>
                  <w:spacing w:before="11"/>
                  <w:ind w:left="20"/>
                </w:pPr>
                <w:r>
                  <w:t>6</w:t>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4B" w:rsidRDefault="00A368E8">
    <w:pPr>
      <w:pStyle w:val="BodyText"/>
      <w:spacing w:line="14" w:lineRule="auto"/>
      <w:rPr>
        <w:sz w:val="20"/>
      </w:rPr>
    </w:pPr>
    <w:r w:rsidRPr="006E664B">
      <w:pict>
        <v:shapetype id="_x0000_t202" coordsize="21600,21600" o:spt="202" path="m,l,21600r21600,l21600,xe">
          <v:stroke joinstyle="miter"/>
          <v:path gradientshapeok="t" o:connecttype="rect"/>
        </v:shapetype>
        <v:shape id="_x0000_s2062" type="#_x0000_t202" style="position:absolute;margin-left:533.5pt;margin-top:733.9pt;width:7.55pt;height:14.25pt;z-index:-251642880;mso-position-horizontal-relative:page;mso-position-vertical-relative:page" filled="f" stroked="f">
          <v:textbox inset="0,0,0,0">
            <w:txbxContent>
              <w:p w:rsidR="006E664B" w:rsidRDefault="00A368E8">
                <w:pPr>
                  <w:spacing w:before="11"/>
                  <w:ind w:left="20"/>
                </w:pPr>
                <w:r>
                  <w:t>7</w:t>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4B" w:rsidRDefault="00A368E8">
    <w:pPr>
      <w:pStyle w:val="BodyText"/>
      <w:spacing w:line="14" w:lineRule="auto"/>
      <w:rPr>
        <w:sz w:val="20"/>
      </w:rPr>
    </w:pPr>
    <w:r w:rsidRPr="006E664B">
      <w:pict>
        <v:shapetype id="_x0000_t202" coordsize="21600,21600" o:spt="202" path="m,l,21600r21600,l21600,xe">
          <v:stroke joinstyle="miter"/>
          <v:path gradientshapeok="t" o:connecttype="rect"/>
        </v:shapetype>
        <v:shape id="_x0000_s2064" type="#_x0000_t202" style="position:absolute;margin-left:533.5pt;margin-top:733.9pt;width:7.55pt;height:14.25pt;z-index:-251640832;mso-position-horizontal-relative:page;mso-position-vertical-relative:page" filled="f" stroked="f">
          <v:textbox inset="0,0,0,0">
            <w:txbxContent>
              <w:p w:rsidR="006E664B" w:rsidRDefault="00A368E8">
                <w:pPr>
                  <w:spacing w:before="11"/>
                  <w:ind w:left="20"/>
                </w:pPr>
                <w:r>
                  <w:t>8</w:t>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4B" w:rsidRDefault="00A368E8">
    <w:pPr>
      <w:pStyle w:val="BodyText"/>
      <w:spacing w:line="14" w:lineRule="auto"/>
      <w:rPr>
        <w:sz w:val="20"/>
      </w:rPr>
    </w:pPr>
    <w:r w:rsidRPr="006E664B">
      <w:pict>
        <v:shapetype id="_x0000_t202" coordsize="21600,21600" o:spt="202" path="m,l,21600r21600,l21600,xe">
          <v:stroke joinstyle="miter"/>
          <v:path gradientshapeok="t" o:connecttype="rect"/>
        </v:shapetype>
        <v:shape id="_x0000_s2066" type="#_x0000_t202" style="position:absolute;margin-left:533.5pt;margin-top:733.9pt;width:7.55pt;height:14.25pt;z-index:-251638784;mso-position-horizontal-relative:page;mso-position-vertical-relative:page" filled="f" stroked="f">
          <v:textbox inset="0,0,0,0">
            <w:txbxContent>
              <w:p w:rsidR="006E664B" w:rsidRDefault="00A368E8">
                <w:pPr>
                  <w:spacing w:before="11"/>
                  <w:ind w:left="20"/>
                </w:pPr>
                <w:r>
                  <w:t>9</w:t>
                </w:r>
              </w:p>
            </w:txbxContent>
          </v:textbox>
          <w10:wrap anchorx="page" anchory="pag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4B" w:rsidRDefault="00A368E8">
    <w:pPr>
      <w:pStyle w:val="BodyText"/>
      <w:spacing w:line="14" w:lineRule="auto"/>
      <w:rPr>
        <w:sz w:val="20"/>
      </w:rPr>
    </w:pPr>
    <w:r w:rsidRPr="006E664B">
      <w:pict>
        <v:shapetype id="_x0000_t202" coordsize="21600,21600" o:spt="202" path="m,l,21600r21600,l21600,xe">
          <v:stroke joinstyle="miter"/>
          <v:path gradientshapeok="t" o:connecttype="rect"/>
        </v:shapetype>
        <v:shape id="_x0000_s2049" type="#_x0000_t202" style="position:absolute;margin-left:519pt;margin-top:21.7pt;width:24pt;height:15.3pt;z-index:-251656192;mso-position-horizontal-relative:page;mso-position-vertical-relative:page" filled="f" stroked="f">
          <v:textbox inset="0,0,0,0">
            <w:txbxContent>
              <w:p w:rsidR="006E664B" w:rsidRDefault="00A368E8">
                <w:pPr>
                  <w:pStyle w:val="BodyText"/>
                  <w:spacing w:before="10"/>
                  <w:ind w:left="60"/>
                </w:pPr>
                <w:r>
                  <w:fldChar w:fldCharType="begin"/>
                </w:r>
                <w:r>
                  <w:instrText xml:space="preserve"> PAGE </w:instrText>
                </w:r>
                <w:r>
                  <w:fldChar w:fldCharType="separate"/>
                </w:r>
                <w:r w:rsidR="003861A7">
                  <w:rPr>
                    <w:noProof/>
                  </w:rPr>
                  <w:t>252</w:t>
                </w:r>
                <w:r>
                  <w:fldChar w:fldCharType="end"/>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4B" w:rsidRDefault="00A368E8">
    <w:pPr>
      <w:pStyle w:val="BodyText"/>
      <w:spacing w:line="14" w:lineRule="auto"/>
      <w:rPr>
        <w:sz w:val="20"/>
      </w:rPr>
    </w:pPr>
    <w:r w:rsidRPr="006E664B">
      <w:pict>
        <v:shapetype id="_x0000_t202" coordsize="21600,21600" o:spt="202" path="m,l,21600r21600,l21600,xe">
          <v:stroke joinstyle="miter"/>
          <v:path gradientshapeok="t" o:connecttype="rect"/>
        </v:shapetype>
        <v:shape id="_x0000_s2067" type="#_x0000_t202" style="position:absolute;margin-left:519pt;margin-top:21.7pt;width:24pt;height:15.3pt;z-index:-251637760;mso-position-horizontal-relative:page;mso-position-vertical-relative:page" filled="f" stroked="f">
          <v:textbox inset="0,0,0,0">
            <w:txbxContent>
              <w:p w:rsidR="006E664B" w:rsidRDefault="00A368E8">
                <w:pPr>
                  <w:pStyle w:val="BodyText"/>
                  <w:spacing w:before="10"/>
                  <w:ind w:left="60"/>
                </w:pPr>
                <w:r>
                  <w:fldChar w:fldCharType="begin"/>
                </w:r>
                <w:r>
                  <w:instrText xml:space="preserve"> PAGE </w:instrText>
                </w:r>
                <w:r>
                  <w:fldChar w:fldCharType="separate"/>
                </w:r>
                <w:r w:rsidR="003861A7">
                  <w:rPr>
                    <w:noProof/>
                  </w:rPr>
                  <w:t>261</w:t>
                </w:r>
                <w:r>
                  <w:fldChar w:fldCharType="end"/>
                </w: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4B" w:rsidRDefault="00A368E8">
    <w:pPr>
      <w:pStyle w:val="BodyText"/>
      <w:spacing w:line="14" w:lineRule="auto"/>
      <w:rPr>
        <w:sz w:val="20"/>
      </w:rPr>
    </w:pPr>
    <w:r w:rsidRPr="006E664B">
      <w:pict>
        <v:shapetype id="_x0000_t202" coordsize="21600,21600" o:spt="202" path="m,l,21600r21600,l21600,xe">
          <v:stroke joinstyle="miter"/>
          <v:path gradientshapeok="t" o:connecttype="rect"/>
        </v:shapetype>
        <v:shape id="_x0000_s2069" type="#_x0000_t202" style="position:absolute;margin-left:519pt;margin-top:21.7pt;width:24pt;height:15.3pt;z-index:-251635712;mso-position-horizontal-relative:page;mso-position-vertical-relative:page" filled="f" stroked="f">
          <v:textbox inset="0,0,0,0">
            <w:txbxContent>
              <w:p w:rsidR="006E664B" w:rsidRDefault="00A368E8">
                <w:pPr>
                  <w:pStyle w:val="BodyText"/>
                  <w:spacing w:before="10"/>
                  <w:ind w:left="60"/>
                </w:pPr>
                <w:r>
                  <w:fldChar w:fldCharType="begin"/>
                </w:r>
                <w:r>
                  <w:instrText xml:space="preserve"> PAGE </w:instrText>
                </w:r>
                <w:r>
                  <w:fldChar w:fldCharType="separate"/>
                </w:r>
                <w:r w:rsidR="003861A7">
                  <w:rPr>
                    <w:noProof/>
                  </w:rPr>
                  <w:t>262</w:t>
                </w:r>
                <w:r>
                  <w:fldChar w:fldCharType="end"/>
                </w:r>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4B" w:rsidRDefault="00A368E8">
    <w:pPr>
      <w:pStyle w:val="BodyText"/>
      <w:spacing w:line="14" w:lineRule="auto"/>
      <w:rPr>
        <w:sz w:val="20"/>
      </w:rPr>
    </w:pPr>
    <w:r w:rsidRPr="006E664B">
      <w:pict>
        <v:shapetype id="_x0000_t202" coordsize="21600,21600" o:spt="202" path="m,l,21600r21600,l21600,xe">
          <v:stroke joinstyle="miter"/>
          <v:path gradientshapeok="t" o:connecttype="rect"/>
        </v:shapetype>
        <v:shape id="_x0000_s2071" type="#_x0000_t202" style="position:absolute;margin-left:519pt;margin-top:21.7pt;width:24pt;height:15.3pt;z-index:-251633664;mso-position-horizontal-relative:page;mso-position-vertical-relative:page" filled="f" stroked="f">
          <v:textbox inset="0,0,0,0">
            <w:txbxContent>
              <w:p w:rsidR="006E664B" w:rsidRDefault="00A368E8">
                <w:pPr>
                  <w:pStyle w:val="BodyText"/>
                  <w:spacing w:before="10"/>
                  <w:ind w:left="60"/>
                </w:pPr>
                <w:r>
                  <w:fldChar w:fldCharType="begin"/>
                </w:r>
                <w:r>
                  <w:instrText xml:space="preserve"> PAGE </w:instrText>
                </w:r>
                <w:r>
                  <w:fldChar w:fldCharType="separate"/>
                </w:r>
                <w:r w:rsidR="003861A7">
                  <w:rPr>
                    <w:noProof/>
                  </w:rPr>
                  <w:t>264</w:t>
                </w:r>
                <w:r>
                  <w:fldChar w:fldCharType="end"/>
                </w:r>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4B" w:rsidRDefault="00A368E8">
    <w:pPr>
      <w:pStyle w:val="BodyText"/>
      <w:spacing w:line="14" w:lineRule="auto"/>
      <w:rPr>
        <w:sz w:val="20"/>
      </w:rPr>
    </w:pPr>
    <w:r w:rsidRPr="006E664B">
      <w:pict>
        <v:shapetype id="_x0000_t202" coordsize="21600,21600" o:spt="202" path="m,l,21600r21600,l21600,xe">
          <v:stroke joinstyle="miter"/>
          <v:path gradientshapeok="t" o:connecttype="rect"/>
        </v:shapetype>
        <v:shape id="_x0000_s2073" type="#_x0000_t202" style="position:absolute;margin-left:519pt;margin-top:21.7pt;width:24pt;height:15.3pt;z-index:-251631616;mso-position-horizontal-relative:page;mso-position-vertical-relative:page" filled="f" stroked="f">
          <v:textbox inset="0,0,0,0">
            <w:txbxContent>
              <w:p w:rsidR="006E664B" w:rsidRDefault="00A368E8">
                <w:pPr>
                  <w:pStyle w:val="BodyText"/>
                  <w:spacing w:before="10"/>
                  <w:ind w:left="60"/>
                </w:pPr>
                <w:r>
                  <w:fldChar w:fldCharType="begin"/>
                </w:r>
                <w:r>
                  <w:instrText xml:space="preserve"> PAGE </w:instrText>
                </w:r>
                <w:r>
                  <w:fldChar w:fldCharType="separate"/>
                </w:r>
                <w:r w:rsidR="003861A7">
                  <w:rPr>
                    <w:noProof/>
                  </w:rPr>
                  <w:t>264</w:t>
                </w:r>
                <w:r>
                  <w:fldChar w:fldCharType="end"/>
                </w:r>
              </w:p>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4B" w:rsidRDefault="00A368E8">
    <w:pPr>
      <w:pStyle w:val="BodyText"/>
      <w:spacing w:line="14" w:lineRule="auto"/>
      <w:rPr>
        <w:sz w:val="20"/>
      </w:rPr>
    </w:pPr>
    <w:r w:rsidRPr="006E664B">
      <w:pict>
        <v:shapetype id="_x0000_t202" coordsize="21600,21600" o:spt="202" path="m,l,21600r21600,l21600,xe">
          <v:stroke joinstyle="miter"/>
          <v:path gradientshapeok="t" o:connecttype="rect"/>
        </v:shapetype>
        <v:shape id="_x0000_s2075" type="#_x0000_t202" style="position:absolute;margin-left:519pt;margin-top:21.7pt;width:24pt;height:15.3pt;z-index:-251629568;mso-position-horizontal-relative:page;mso-position-vertical-relative:page" filled="f" stroked="f">
          <v:textbox inset="0,0,0,0">
            <w:txbxContent>
              <w:p w:rsidR="006E664B" w:rsidRDefault="00A368E8">
                <w:pPr>
                  <w:pStyle w:val="BodyText"/>
                  <w:spacing w:before="10"/>
                  <w:ind w:left="60"/>
                </w:pPr>
                <w:r>
                  <w:fldChar w:fldCharType="begin"/>
                </w:r>
                <w:r>
                  <w:instrText xml:space="preserve"> PAGE </w:instrText>
                </w:r>
                <w:r>
                  <w:fldChar w:fldCharType="separate"/>
                </w:r>
                <w:r w:rsidR="003861A7">
                  <w:rPr>
                    <w:noProof/>
                  </w:rPr>
                  <w:t>265</w:t>
                </w:r>
                <w:r>
                  <w:fldChar w:fldCharType="end"/>
                </w:r>
              </w:p>
            </w:txbxContent>
          </v:textbox>
          <w10:wrap anchorx="page" anchory="pag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4B" w:rsidRDefault="00A368E8">
    <w:pPr>
      <w:pStyle w:val="BodyText"/>
      <w:spacing w:line="14" w:lineRule="auto"/>
      <w:rPr>
        <w:sz w:val="20"/>
      </w:rPr>
    </w:pPr>
    <w:r w:rsidRPr="006E664B">
      <w:pict>
        <v:shapetype id="_x0000_t202" coordsize="21600,21600" o:spt="202" path="m,l,21600r21600,l21600,xe">
          <v:stroke joinstyle="miter"/>
          <v:path gradientshapeok="t" o:connecttype="rect"/>
        </v:shapetype>
        <v:shape id="_x0000_s2077" type="#_x0000_t202" style="position:absolute;margin-left:519pt;margin-top:21.7pt;width:24pt;height:15.3pt;z-index:-251627520;mso-position-horizontal-relative:page;mso-position-vertical-relative:page" filled="f" stroked="f">
          <v:textbox inset="0,0,0,0">
            <w:txbxContent>
              <w:p w:rsidR="006E664B" w:rsidRDefault="00A368E8">
                <w:pPr>
                  <w:pStyle w:val="BodyText"/>
                  <w:spacing w:before="10"/>
                  <w:ind w:left="60"/>
                </w:pPr>
                <w:r>
                  <w:fldChar w:fldCharType="begin"/>
                </w:r>
                <w:r>
                  <w:instrText xml:space="preserve"> PAGE </w:instrText>
                </w:r>
                <w:r>
                  <w:fldChar w:fldCharType="separate"/>
                </w:r>
                <w:r w:rsidR="003861A7">
                  <w:rPr>
                    <w:noProof/>
                  </w:rPr>
                  <w:t>266</w:t>
                </w:r>
                <w:r>
                  <w:fldChar w:fldCharType="end"/>
                </w:r>
              </w:p>
            </w:txbxContent>
          </v:textbox>
          <w10:wrap anchorx="page" anchory="pag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4B" w:rsidRDefault="00A368E8">
    <w:pPr>
      <w:pStyle w:val="BodyText"/>
      <w:spacing w:line="14" w:lineRule="auto"/>
      <w:rPr>
        <w:sz w:val="20"/>
      </w:rPr>
    </w:pPr>
    <w:r w:rsidRPr="006E664B">
      <w:pict>
        <v:shapetype id="_x0000_t202" coordsize="21600,21600" o:spt="202" path="m,l,21600r21600,l21600,xe">
          <v:stroke joinstyle="miter"/>
          <v:path gradientshapeok="t" o:connecttype="rect"/>
        </v:shapetype>
        <v:shape id="_x0000_s2079" type="#_x0000_t202" style="position:absolute;margin-left:519pt;margin-top:21.7pt;width:24pt;height:15.3pt;z-index:-251625472;mso-position-horizontal-relative:page;mso-position-vertical-relative:page" filled="f" stroked="f">
          <v:textbox inset="0,0,0,0">
            <w:txbxContent>
              <w:p w:rsidR="006E664B" w:rsidRDefault="00A368E8">
                <w:pPr>
                  <w:pStyle w:val="BodyText"/>
                  <w:spacing w:before="10"/>
                  <w:ind w:left="60"/>
                </w:pPr>
                <w:r>
                  <w:fldChar w:fldCharType="begin"/>
                </w:r>
                <w:r>
                  <w:instrText xml:space="preserve"> PAGE </w:instrText>
                </w:r>
                <w:r>
                  <w:fldChar w:fldCharType="separate"/>
                </w:r>
                <w:r w:rsidR="003861A7">
                  <w:rPr>
                    <w:noProof/>
                  </w:rPr>
                  <w:t>267</w:t>
                </w:r>
                <w:r>
                  <w:fldChar w:fldCharType="end"/>
                </w:r>
              </w:p>
            </w:txbxContent>
          </v:textbox>
          <w10:wrap anchorx="page" anchory="pag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4B" w:rsidRDefault="00A368E8">
    <w:pPr>
      <w:pStyle w:val="BodyText"/>
      <w:spacing w:line="14" w:lineRule="auto"/>
      <w:rPr>
        <w:sz w:val="20"/>
      </w:rPr>
    </w:pPr>
    <w:r w:rsidRPr="006E664B">
      <w:pict>
        <v:shapetype id="_x0000_t202" coordsize="21600,21600" o:spt="202" path="m,l,21600r21600,l21600,xe">
          <v:stroke joinstyle="miter"/>
          <v:path gradientshapeok="t" o:connecttype="rect"/>
        </v:shapetype>
        <v:shape id="_x0000_s2081" type="#_x0000_t202" style="position:absolute;margin-left:519pt;margin-top:21.7pt;width:24pt;height:15.3pt;z-index:-251623424;mso-position-horizontal-relative:page;mso-position-vertical-relative:page" filled="f" stroked="f">
          <v:textbox inset="0,0,0,0">
            <w:txbxContent>
              <w:p w:rsidR="006E664B" w:rsidRDefault="00A368E8">
                <w:pPr>
                  <w:pStyle w:val="BodyText"/>
                  <w:spacing w:before="10"/>
                  <w:ind w:left="60"/>
                </w:pPr>
                <w:r>
                  <w:fldChar w:fldCharType="begin"/>
                </w:r>
                <w:r>
                  <w:instrText xml:space="preserve"> PAGE </w:instrText>
                </w:r>
                <w:r>
                  <w:fldChar w:fldCharType="separate"/>
                </w:r>
                <w:r w:rsidR="003861A7">
                  <w:rPr>
                    <w:noProof/>
                  </w:rPr>
                  <w:t>268</w:t>
                </w:r>
                <w:r>
                  <w:fldChar w:fldCharType="end"/>
                </w:r>
              </w:p>
            </w:txbxContent>
          </v:textbox>
          <w10:wrap anchorx="page" anchory="pag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4B" w:rsidRDefault="00A368E8">
    <w:pPr>
      <w:pStyle w:val="BodyText"/>
      <w:spacing w:line="14" w:lineRule="auto"/>
      <w:rPr>
        <w:sz w:val="20"/>
      </w:rPr>
    </w:pPr>
    <w:r w:rsidRPr="006E664B">
      <w:pict>
        <v:shapetype id="_x0000_t202" coordsize="21600,21600" o:spt="202" path="m,l,21600r21600,l21600,xe">
          <v:stroke joinstyle="miter"/>
          <v:path gradientshapeok="t" o:connecttype="rect"/>
        </v:shapetype>
        <v:shape id="_x0000_s2083" type="#_x0000_t202" style="position:absolute;margin-left:519pt;margin-top:21.7pt;width:24pt;height:15.3pt;z-index:-251621376;mso-position-horizontal-relative:page;mso-position-vertical-relative:page" filled="f" stroked="f">
          <v:textbox inset="0,0,0,0">
            <w:txbxContent>
              <w:p w:rsidR="006E664B" w:rsidRDefault="00A368E8">
                <w:pPr>
                  <w:pStyle w:val="BodyText"/>
                  <w:spacing w:before="10"/>
                  <w:ind w:left="60"/>
                </w:pPr>
                <w:r>
                  <w:fldChar w:fldCharType="begin"/>
                </w:r>
                <w:r>
                  <w:instrText xml:space="preserve"> P</w:instrText>
                </w:r>
                <w:r>
                  <w:instrText xml:space="preserve">AGE </w:instrText>
                </w:r>
                <w:r>
                  <w:fldChar w:fldCharType="separate"/>
                </w:r>
                <w:r w:rsidR="003861A7">
                  <w:rPr>
                    <w:noProof/>
                  </w:rPr>
                  <w:t>269</w:t>
                </w:r>
                <w:r>
                  <w:fldChar w:fldCharType="end"/>
                </w:r>
              </w:p>
            </w:txbxContent>
          </v:textbox>
          <w10:wrap anchorx="page" anchory="pag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4B" w:rsidRDefault="00A368E8">
    <w:pPr>
      <w:pStyle w:val="BodyText"/>
      <w:spacing w:line="14" w:lineRule="auto"/>
      <w:rPr>
        <w:sz w:val="20"/>
      </w:rPr>
    </w:pPr>
    <w:r w:rsidRPr="006E664B">
      <w:pict>
        <v:shapetype id="_x0000_t202" coordsize="21600,21600" o:spt="202" path="m,l,21600r21600,l21600,xe">
          <v:stroke joinstyle="miter"/>
          <v:path gradientshapeok="t" o:connecttype="rect"/>
        </v:shapetype>
        <v:shape id="_x0000_s2085" type="#_x0000_t202" style="position:absolute;margin-left:519pt;margin-top:21.7pt;width:24pt;height:15.3pt;z-index:-251619328;mso-position-horizontal-relative:page;mso-position-vertical-relative:page" filled="f" stroked="f">
          <v:textbox inset="0,0,0,0">
            <w:txbxContent>
              <w:p w:rsidR="006E664B" w:rsidRDefault="00A368E8">
                <w:pPr>
                  <w:pStyle w:val="BodyText"/>
                  <w:spacing w:before="10"/>
                  <w:ind w:left="60"/>
                </w:pPr>
                <w:r>
                  <w:fldChar w:fldCharType="begin"/>
                </w:r>
                <w:r>
                  <w:instrText xml:space="preserve"> PAGE </w:instrText>
                </w:r>
                <w:r>
                  <w:fldChar w:fldCharType="separate"/>
                </w:r>
                <w:r w:rsidR="003861A7">
                  <w:rPr>
                    <w:noProof/>
                  </w:rPr>
                  <w:t>271</w:t>
                </w:r>
                <w: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4B" w:rsidRDefault="00A368E8">
    <w:pPr>
      <w:pStyle w:val="BodyText"/>
      <w:spacing w:line="14" w:lineRule="auto"/>
      <w:rPr>
        <w:sz w:val="20"/>
      </w:rPr>
    </w:pPr>
    <w:r w:rsidRPr="006E664B">
      <w:pict>
        <v:shapetype id="_x0000_t202" coordsize="21600,21600" o:spt="202" path="m,l,21600r21600,l21600,xe">
          <v:stroke joinstyle="miter"/>
          <v:path gradientshapeok="t" o:connecttype="rect"/>
        </v:shapetype>
        <v:shape id="_x0000_s2051" type="#_x0000_t202" style="position:absolute;margin-left:519pt;margin-top:21.7pt;width:24pt;height:15.3pt;z-index:-251654144;mso-position-horizontal-relative:page;mso-position-vertical-relative:page" filled="f" stroked="f">
          <v:textbox inset="0,0,0,0">
            <w:txbxContent>
              <w:p w:rsidR="006E664B" w:rsidRDefault="00A368E8">
                <w:pPr>
                  <w:pStyle w:val="BodyText"/>
                  <w:spacing w:before="10"/>
                  <w:ind w:left="60"/>
                </w:pPr>
                <w:r>
                  <w:fldChar w:fldCharType="begin"/>
                </w:r>
                <w:r>
                  <w:instrText xml:space="preserve"> PAGE </w:instrText>
                </w:r>
                <w:r>
                  <w:fldChar w:fldCharType="separate"/>
                </w:r>
                <w:r w:rsidR="003861A7">
                  <w:rPr>
                    <w:noProof/>
                  </w:rPr>
                  <w:t>253</w:t>
                </w:r>
                <w:r>
                  <w:fldChar w:fldCharType="end"/>
                </w:r>
              </w:p>
            </w:txbxContent>
          </v:textbox>
          <w10:wrap anchorx="page" anchory="pag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4B" w:rsidRDefault="00A368E8">
    <w:pPr>
      <w:pStyle w:val="BodyText"/>
      <w:spacing w:line="14" w:lineRule="auto"/>
      <w:rPr>
        <w:sz w:val="20"/>
      </w:rPr>
    </w:pPr>
    <w:r w:rsidRPr="006E664B">
      <w:pict>
        <v:shapetype id="_x0000_t202" coordsize="21600,21600" o:spt="202" path="m,l,21600r21600,l21600,xe">
          <v:stroke joinstyle="miter"/>
          <v:path gradientshapeok="t" o:connecttype="rect"/>
        </v:shapetype>
        <v:shape id="_x0000_s2087" type="#_x0000_t202" style="position:absolute;margin-left:519pt;margin-top:21.7pt;width:24pt;height:15.3pt;z-index:-251617280;mso-position-horizontal-relative:page;mso-position-vertical-relative:page" filled="f" stroked="f">
          <v:textbox inset="0,0,0,0">
            <w:txbxContent>
              <w:p w:rsidR="006E664B" w:rsidRDefault="00A368E8">
                <w:pPr>
                  <w:pStyle w:val="BodyText"/>
                  <w:spacing w:before="10"/>
                  <w:ind w:left="60"/>
                </w:pPr>
                <w:r>
                  <w:fldChar w:fldCharType="begin"/>
                </w:r>
                <w:r>
                  <w:instrText xml:space="preserve"> PAGE </w:instrText>
                </w:r>
                <w:r>
                  <w:fldChar w:fldCharType="separate"/>
                </w:r>
                <w:r w:rsidR="003861A7">
                  <w:rPr>
                    <w:noProof/>
                  </w:rPr>
                  <w:t>271</w:t>
                </w:r>
                <w:r>
                  <w:fldChar w:fldCharType="end"/>
                </w:r>
              </w:p>
            </w:txbxContent>
          </v:textbox>
          <w10:wrap anchorx="page" anchory="pag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4B" w:rsidRDefault="00A368E8">
    <w:pPr>
      <w:pStyle w:val="BodyText"/>
      <w:spacing w:line="14" w:lineRule="auto"/>
      <w:rPr>
        <w:sz w:val="20"/>
      </w:rPr>
    </w:pPr>
    <w:r w:rsidRPr="006E664B">
      <w:pict>
        <v:shapetype id="_x0000_t202" coordsize="21600,21600" o:spt="202" path="m,l,21600r21600,l21600,xe">
          <v:stroke joinstyle="miter"/>
          <v:path gradientshapeok="t" o:connecttype="rect"/>
        </v:shapetype>
        <v:shape id="_x0000_s2089" type="#_x0000_t202" style="position:absolute;margin-left:519pt;margin-top:21.7pt;width:24pt;height:15.3pt;z-index:-251615232;mso-position-horizontal-relative:page;mso-position-vertical-relative:page" filled="f" stroked="f">
          <v:textbox inset="0,0,0,0">
            <w:txbxContent>
              <w:p w:rsidR="006E664B" w:rsidRDefault="00A368E8">
                <w:pPr>
                  <w:pStyle w:val="BodyText"/>
                  <w:spacing w:before="10"/>
                  <w:ind w:left="60"/>
                </w:pPr>
                <w:r>
                  <w:fldChar w:fldCharType="begin"/>
                </w:r>
                <w:r>
                  <w:instrText xml:space="preserve"> PAGE </w:instrText>
                </w:r>
                <w:r>
                  <w:fldChar w:fldCharType="separate"/>
                </w:r>
                <w:r w:rsidR="003861A7">
                  <w:rPr>
                    <w:noProof/>
                  </w:rPr>
                  <w:t>272</w:t>
                </w:r>
                <w:r>
                  <w:fldChar w:fldCharType="end"/>
                </w:r>
              </w:p>
            </w:txbxContent>
          </v:textbox>
          <w10:wrap anchorx="page" anchory="pag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4B" w:rsidRDefault="00A368E8">
    <w:pPr>
      <w:pStyle w:val="BodyText"/>
      <w:spacing w:line="14" w:lineRule="auto"/>
      <w:rPr>
        <w:sz w:val="20"/>
      </w:rPr>
    </w:pPr>
    <w:r w:rsidRPr="006E664B">
      <w:pict>
        <v:shapetype id="_x0000_t202" coordsize="21600,21600" o:spt="202" path="m,l,21600r21600,l21600,xe">
          <v:stroke joinstyle="miter"/>
          <v:path gradientshapeok="t" o:connecttype="rect"/>
        </v:shapetype>
        <v:shape id="_x0000_s2091" type="#_x0000_t202" style="position:absolute;margin-left:519pt;margin-top:21.7pt;width:24pt;height:15.3pt;z-index:-251613184;mso-position-horizontal-relative:page;mso-position-vertical-relative:page" filled="f" stroked="f">
          <v:textbox inset="0,0,0,0">
            <w:txbxContent>
              <w:p w:rsidR="006E664B" w:rsidRDefault="00A368E8">
                <w:pPr>
                  <w:pStyle w:val="BodyText"/>
                  <w:spacing w:before="10"/>
                  <w:ind w:left="60"/>
                </w:pPr>
                <w:r>
                  <w:fldChar w:fldCharType="begin"/>
                </w:r>
                <w:r>
                  <w:instrText xml:space="preserve"> PAGE </w:instrText>
                </w:r>
                <w:r>
                  <w:fldChar w:fldCharType="separate"/>
                </w:r>
                <w:r w:rsidR="003861A7">
                  <w:rPr>
                    <w:noProof/>
                  </w:rPr>
                  <w:t>273</w:t>
                </w:r>
                <w:r>
                  <w:fldChar w:fldCharType="end"/>
                </w:r>
              </w:p>
            </w:txbxContent>
          </v:textbox>
          <w10:wrap anchorx="page" anchory="pag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4B" w:rsidRDefault="00A368E8">
    <w:pPr>
      <w:pStyle w:val="BodyText"/>
      <w:spacing w:line="14" w:lineRule="auto"/>
      <w:rPr>
        <w:sz w:val="20"/>
      </w:rPr>
    </w:pPr>
    <w:r w:rsidRPr="006E664B">
      <w:pict>
        <v:shapetype id="_x0000_t202" coordsize="21600,21600" o:spt="202" path="m,l,21600r21600,l21600,xe">
          <v:stroke joinstyle="miter"/>
          <v:path gradientshapeok="t" o:connecttype="rect"/>
        </v:shapetype>
        <v:shape id="_x0000_s2093" type="#_x0000_t202" style="position:absolute;margin-left:519pt;margin-top:21.7pt;width:24pt;height:15.3pt;z-index:-251611136;mso-position-horizontal-relative:page;mso-position-vertical-relative:page" filled="f" stroked="f">
          <v:textbox inset="0,0,0,0">
            <w:txbxContent>
              <w:p w:rsidR="006E664B" w:rsidRDefault="00A368E8">
                <w:pPr>
                  <w:pStyle w:val="BodyText"/>
                  <w:spacing w:before="10"/>
                  <w:ind w:left="60"/>
                </w:pPr>
                <w:r>
                  <w:fldChar w:fldCharType="begin"/>
                </w:r>
                <w:r>
                  <w:instrText xml:space="preserve"> PAGE </w:instrText>
                </w:r>
                <w:r>
                  <w:fldChar w:fldCharType="separate"/>
                </w:r>
                <w:r w:rsidR="003861A7">
                  <w:rPr>
                    <w:noProof/>
                  </w:rPr>
                  <w:t>274</w:t>
                </w:r>
                <w:r>
                  <w:fldChar w:fldCharType="end"/>
                </w:r>
              </w:p>
            </w:txbxContent>
          </v:textbox>
          <w10:wrap anchorx="page" anchory="pag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4B" w:rsidRDefault="00A368E8">
    <w:pPr>
      <w:pStyle w:val="BodyText"/>
      <w:spacing w:line="14" w:lineRule="auto"/>
      <w:rPr>
        <w:sz w:val="20"/>
      </w:rPr>
    </w:pPr>
    <w:r w:rsidRPr="006E664B">
      <w:pict>
        <v:shapetype id="_x0000_t202" coordsize="21600,21600" o:spt="202" path="m,l,21600r21600,l21600,xe">
          <v:stroke joinstyle="miter"/>
          <v:path gradientshapeok="t" o:connecttype="rect"/>
        </v:shapetype>
        <v:shape id="_x0000_s2095" type="#_x0000_t202" style="position:absolute;margin-left:519pt;margin-top:21.7pt;width:24pt;height:15.3pt;z-index:-251609088;mso-position-horizontal-relative:page;mso-position-vertical-relative:page" filled="f" stroked="f">
          <v:textbox inset="0,0,0,0">
            <w:txbxContent>
              <w:p w:rsidR="006E664B" w:rsidRDefault="00A368E8">
                <w:pPr>
                  <w:pStyle w:val="BodyText"/>
                  <w:spacing w:before="10"/>
                  <w:ind w:left="60"/>
                </w:pPr>
                <w:r>
                  <w:fldChar w:fldCharType="begin"/>
                </w:r>
                <w:r>
                  <w:instrText xml:space="preserve"> PAGE </w:instrText>
                </w:r>
                <w:r>
                  <w:fldChar w:fldCharType="separate"/>
                </w:r>
                <w:r w:rsidR="003861A7">
                  <w:rPr>
                    <w:noProof/>
                  </w:rPr>
                  <w:t>275</w:t>
                </w:r>
                <w:r>
                  <w:fldChar w:fldCharType="end"/>
                </w:r>
              </w:p>
            </w:txbxContent>
          </v:textbox>
          <w10:wrap anchorx="page" anchory="pag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4B" w:rsidRDefault="00A368E8">
    <w:pPr>
      <w:pStyle w:val="BodyText"/>
      <w:spacing w:line="14" w:lineRule="auto"/>
      <w:rPr>
        <w:sz w:val="20"/>
      </w:rPr>
    </w:pPr>
    <w:r w:rsidRPr="006E664B">
      <w:pict>
        <v:shapetype id="_x0000_t202" coordsize="21600,21600" o:spt="202" path="m,l,21600r21600,l21600,xe">
          <v:stroke joinstyle="miter"/>
          <v:path gradientshapeok="t" o:connecttype="rect"/>
        </v:shapetype>
        <v:shape id="_x0000_s2097" type="#_x0000_t202" style="position:absolute;margin-left:519pt;margin-top:21.7pt;width:24pt;height:15.3pt;z-index:-251607040;mso-position-horizontal-relative:page;mso-position-vertical-relative:page" filled="f" stroked="f">
          <v:textbox inset="0,0,0,0">
            <w:txbxContent>
              <w:p w:rsidR="006E664B" w:rsidRDefault="00A368E8">
                <w:pPr>
                  <w:pStyle w:val="BodyText"/>
                  <w:spacing w:before="10"/>
                  <w:ind w:left="60"/>
                </w:pPr>
                <w:r>
                  <w:fldChar w:fldCharType="begin"/>
                </w:r>
                <w:r>
                  <w:instrText xml:space="preserve"> PAGE </w:instrText>
                </w:r>
                <w:r>
                  <w:fldChar w:fldCharType="separate"/>
                </w:r>
                <w:r w:rsidR="003861A7">
                  <w:rPr>
                    <w:noProof/>
                  </w:rPr>
                  <w:t>277</w:t>
                </w:r>
                <w:r>
                  <w:fldChar w:fldCharType="end"/>
                </w:r>
              </w:p>
            </w:txbxContent>
          </v:textbox>
          <w10:wrap anchorx="page" anchory="pag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4B" w:rsidRDefault="00A368E8">
    <w:pPr>
      <w:pStyle w:val="BodyText"/>
      <w:spacing w:line="14" w:lineRule="auto"/>
      <w:rPr>
        <w:sz w:val="20"/>
      </w:rPr>
    </w:pPr>
    <w:r w:rsidRPr="006E664B">
      <w:pict>
        <v:shapetype id="_x0000_t202" coordsize="21600,21600" o:spt="202" path="m,l,21600r21600,l21600,xe">
          <v:stroke joinstyle="miter"/>
          <v:path gradientshapeok="t" o:connecttype="rect"/>
        </v:shapetype>
        <v:shape id="_x0000_s2099" type="#_x0000_t202" style="position:absolute;margin-left:519pt;margin-top:21.7pt;width:24pt;height:15.3pt;z-index:-251604992;mso-position-horizontal-relative:page;mso-position-vertical-relative:page" filled="f" stroked="f">
          <v:textbox inset="0,0,0,0">
            <w:txbxContent>
              <w:p w:rsidR="006E664B" w:rsidRDefault="00A368E8">
                <w:pPr>
                  <w:pStyle w:val="BodyText"/>
                  <w:spacing w:before="10"/>
                  <w:ind w:left="60"/>
                </w:pPr>
                <w:r>
                  <w:fldChar w:fldCharType="begin"/>
                </w:r>
                <w:r>
                  <w:instrText xml:space="preserve"> PAGE </w:instrText>
                </w:r>
                <w:r>
                  <w:fldChar w:fldCharType="separate"/>
                </w:r>
                <w:r w:rsidR="003861A7">
                  <w:rPr>
                    <w:noProof/>
                  </w:rPr>
                  <w:t>277</w:t>
                </w:r>
                <w:r>
                  <w:fldChar w:fldCharType="end"/>
                </w:r>
              </w:p>
            </w:txbxContent>
          </v:textbox>
          <w10:wrap anchorx="page" anchory="pag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4B" w:rsidRDefault="00A368E8">
    <w:pPr>
      <w:pStyle w:val="BodyText"/>
      <w:spacing w:line="14" w:lineRule="auto"/>
      <w:rPr>
        <w:sz w:val="20"/>
      </w:rPr>
    </w:pPr>
    <w:r w:rsidRPr="006E664B">
      <w:pict>
        <v:shapetype id="_x0000_t202" coordsize="21600,21600" o:spt="202" path="m,l,21600r21600,l21600,xe">
          <v:stroke joinstyle="miter"/>
          <v:path gradientshapeok="t" o:connecttype="rect"/>
        </v:shapetype>
        <v:shape id="_x0000_s2101" type="#_x0000_t202" style="position:absolute;margin-left:519pt;margin-top:21.7pt;width:24pt;height:15.3pt;z-index:-251602944;mso-position-horizontal-relative:page;mso-position-vertical-relative:page" filled="f" stroked="f">
          <v:textbox inset="0,0,0,0">
            <w:txbxContent>
              <w:p w:rsidR="006E664B" w:rsidRDefault="00A368E8">
                <w:pPr>
                  <w:pStyle w:val="BodyText"/>
                  <w:spacing w:before="10"/>
                  <w:ind w:left="60"/>
                </w:pPr>
                <w:r>
                  <w:fldChar w:fldCharType="begin"/>
                </w:r>
                <w:r>
                  <w:instrText xml:space="preserve"> PAGE </w:instrText>
                </w:r>
                <w:r>
                  <w:fldChar w:fldCharType="separate"/>
                </w:r>
                <w:r w:rsidR="003861A7">
                  <w:rPr>
                    <w:noProof/>
                  </w:rPr>
                  <w:t>278</w:t>
                </w:r>
                <w:r>
                  <w:fldChar w:fldCharType="end"/>
                </w:r>
              </w:p>
            </w:txbxContent>
          </v:textbox>
          <w10:wrap anchorx="page" anchory="pag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4B" w:rsidRDefault="00A368E8">
    <w:pPr>
      <w:pStyle w:val="BodyText"/>
      <w:spacing w:line="14" w:lineRule="auto"/>
      <w:rPr>
        <w:sz w:val="20"/>
      </w:rPr>
    </w:pPr>
    <w:r w:rsidRPr="006E664B">
      <w:pict>
        <v:shapetype id="_x0000_t202" coordsize="21600,21600" o:spt="202" path="m,l,21600r21600,l21600,xe">
          <v:stroke joinstyle="miter"/>
          <v:path gradientshapeok="t" o:connecttype="rect"/>
        </v:shapetype>
        <v:shape id="_x0000_s2103" type="#_x0000_t202" style="position:absolute;margin-left:519pt;margin-top:21.7pt;width:24pt;height:15.3pt;z-index:-251600896;mso-position-horizontal-relative:page;mso-position-vertical-relative:page" filled="f" stroked="f">
          <v:textbox inset="0,0,0,0">
            <w:txbxContent>
              <w:p w:rsidR="006E664B" w:rsidRDefault="00A368E8">
                <w:pPr>
                  <w:pStyle w:val="BodyText"/>
                  <w:spacing w:before="10"/>
                  <w:ind w:left="60"/>
                </w:pPr>
                <w:r>
                  <w:fldChar w:fldCharType="begin"/>
                </w:r>
                <w:r>
                  <w:instrText xml:space="preserve"> PAGE </w:instrText>
                </w:r>
                <w:r>
                  <w:fldChar w:fldCharType="separate"/>
                </w:r>
                <w:r w:rsidR="003861A7">
                  <w:rPr>
                    <w:noProof/>
                  </w:rPr>
                  <w:t>279</w:t>
                </w:r>
                <w:r>
                  <w:fldChar w:fldCharType="end"/>
                </w:r>
              </w:p>
            </w:txbxContent>
          </v:textbox>
          <w10:wrap anchorx="page" anchory="pag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4B" w:rsidRDefault="00A368E8">
    <w:pPr>
      <w:pStyle w:val="BodyText"/>
      <w:spacing w:line="14" w:lineRule="auto"/>
      <w:rPr>
        <w:sz w:val="20"/>
      </w:rPr>
    </w:pPr>
    <w:r w:rsidRPr="006E664B">
      <w:pict>
        <v:shapetype id="_x0000_t202" coordsize="21600,21600" o:spt="202" path="m,l,21600r21600,l21600,xe">
          <v:stroke joinstyle="miter"/>
          <v:path gradientshapeok="t" o:connecttype="rect"/>
        </v:shapetype>
        <v:shape id="_x0000_s2105" type="#_x0000_t202" style="position:absolute;margin-left:519pt;margin-top:21.7pt;width:24pt;height:15.3pt;z-index:-251598848;mso-position-horizontal-relative:page;mso-position-vertical-relative:page" filled="f" stroked="f">
          <v:textbox inset="0,0,0,0">
            <w:txbxContent>
              <w:p w:rsidR="006E664B" w:rsidRDefault="00A368E8">
                <w:pPr>
                  <w:pStyle w:val="BodyText"/>
                  <w:spacing w:before="10"/>
                  <w:ind w:left="60"/>
                </w:pPr>
                <w:r>
                  <w:fldChar w:fldCharType="begin"/>
                </w:r>
                <w:r>
                  <w:instrText xml:space="preserve"> PAGE </w:instrText>
                </w:r>
                <w:r>
                  <w:fldChar w:fldCharType="separate"/>
                </w:r>
                <w:r w:rsidR="003861A7">
                  <w:rPr>
                    <w:noProof/>
                  </w:rPr>
                  <w:t>280</w:t>
                </w:r>
                <w: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4B" w:rsidRDefault="00A368E8">
    <w:pPr>
      <w:pStyle w:val="BodyText"/>
      <w:spacing w:line="14" w:lineRule="auto"/>
      <w:rPr>
        <w:sz w:val="20"/>
      </w:rPr>
    </w:pPr>
    <w:r w:rsidRPr="006E664B">
      <w:pict>
        <v:shapetype id="_x0000_t202" coordsize="21600,21600" o:spt="202" path="m,l,21600r21600,l21600,xe">
          <v:stroke joinstyle="miter"/>
          <v:path gradientshapeok="t" o:connecttype="rect"/>
        </v:shapetype>
        <v:shape id="_x0000_s2053" type="#_x0000_t202" style="position:absolute;margin-left:519pt;margin-top:21.7pt;width:24pt;height:15.3pt;z-index:-251652096;mso-position-horizontal-relative:page;mso-position-vertical-relative:page" filled="f" stroked="f">
          <v:textbox inset="0,0,0,0">
            <w:txbxContent>
              <w:p w:rsidR="006E664B" w:rsidRDefault="00A368E8">
                <w:pPr>
                  <w:pStyle w:val="BodyText"/>
                  <w:spacing w:before="10"/>
                  <w:ind w:left="60"/>
                </w:pPr>
                <w:r>
                  <w:fldChar w:fldCharType="begin"/>
                </w:r>
                <w:r>
                  <w:instrText xml:space="preserve"> PAGE </w:instrText>
                </w:r>
                <w:r>
                  <w:fldChar w:fldCharType="separate"/>
                </w:r>
                <w:r w:rsidR="003861A7">
                  <w:rPr>
                    <w:noProof/>
                  </w:rPr>
                  <w:t>254</w:t>
                </w:r>
                <w:r>
                  <w:fldChar w:fldCharType="end"/>
                </w:r>
              </w:p>
            </w:txbxContent>
          </v:textbox>
          <w10:wrap anchorx="page" anchory="pag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4B" w:rsidRDefault="00A368E8">
    <w:pPr>
      <w:pStyle w:val="BodyText"/>
      <w:spacing w:line="14" w:lineRule="auto"/>
      <w:rPr>
        <w:sz w:val="20"/>
      </w:rPr>
    </w:pPr>
    <w:r w:rsidRPr="006E664B">
      <w:pict>
        <v:shapetype id="_x0000_t202" coordsize="21600,21600" o:spt="202" path="m,l,21600r21600,l21600,xe">
          <v:stroke joinstyle="miter"/>
          <v:path gradientshapeok="t" o:connecttype="rect"/>
        </v:shapetype>
        <v:shape id="_x0000_s2107" type="#_x0000_t202" style="position:absolute;margin-left:519pt;margin-top:21.7pt;width:24pt;height:15.3pt;z-index:-251596800;mso-position-horizontal-relative:page;mso-position-vertical-relative:page" filled="f" stroked="f">
          <v:textbox inset="0,0,0,0">
            <w:txbxContent>
              <w:p w:rsidR="006E664B" w:rsidRDefault="00A368E8">
                <w:pPr>
                  <w:pStyle w:val="BodyText"/>
                  <w:spacing w:before="10"/>
                  <w:ind w:left="60"/>
                </w:pPr>
                <w:r>
                  <w:fldChar w:fldCharType="begin"/>
                </w:r>
                <w:r>
                  <w:instrText xml:space="preserve"> PAGE </w:instrText>
                </w:r>
                <w:r>
                  <w:fldChar w:fldCharType="separate"/>
                </w:r>
                <w:r w:rsidR="003861A7">
                  <w:rPr>
                    <w:noProof/>
                  </w:rPr>
                  <w:t>281</w:t>
                </w:r>
                <w:r>
                  <w:fldChar w:fldCharType="end"/>
                </w:r>
              </w:p>
            </w:txbxContent>
          </v:textbox>
          <w10:wrap anchorx="page" anchory="pag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4B" w:rsidRDefault="00A368E8">
    <w:pPr>
      <w:pStyle w:val="BodyText"/>
      <w:spacing w:line="14" w:lineRule="auto"/>
      <w:rPr>
        <w:sz w:val="20"/>
      </w:rPr>
    </w:pPr>
    <w:r w:rsidRPr="006E664B">
      <w:pict>
        <v:shapetype id="_x0000_t202" coordsize="21600,21600" o:spt="202" path="m,l,21600r21600,l21600,xe">
          <v:stroke joinstyle="miter"/>
          <v:path gradientshapeok="t" o:connecttype="rect"/>
        </v:shapetype>
        <v:shape id="_x0000_s2109" type="#_x0000_t202" style="position:absolute;margin-left:519pt;margin-top:21.7pt;width:24pt;height:15.3pt;z-index:-251594752;mso-position-horizontal-relative:page;mso-position-vertical-relative:page" filled="f" stroked="f">
          <v:textbox inset="0,0,0,0">
            <w:txbxContent>
              <w:p w:rsidR="006E664B" w:rsidRDefault="00A368E8">
                <w:pPr>
                  <w:pStyle w:val="BodyText"/>
                  <w:spacing w:before="10"/>
                  <w:ind w:left="60"/>
                </w:pPr>
                <w:r>
                  <w:fldChar w:fldCharType="begin"/>
                </w:r>
                <w:r>
                  <w:instrText xml:space="preserve"> PAGE </w:instrText>
                </w:r>
                <w:r>
                  <w:fldChar w:fldCharType="separate"/>
                </w:r>
                <w:r w:rsidR="003861A7">
                  <w:rPr>
                    <w:noProof/>
                  </w:rPr>
                  <w:t>282</w:t>
                </w:r>
                <w:r>
                  <w:fldChar w:fldCharType="end"/>
                </w:r>
              </w:p>
            </w:txbxContent>
          </v:textbox>
          <w10:wrap anchorx="page" anchory="pag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4B" w:rsidRDefault="00A368E8">
    <w:pPr>
      <w:pStyle w:val="BodyText"/>
      <w:spacing w:line="14" w:lineRule="auto"/>
      <w:rPr>
        <w:sz w:val="20"/>
      </w:rPr>
    </w:pPr>
    <w:r w:rsidRPr="006E664B">
      <w:pict>
        <v:shapetype id="_x0000_t202" coordsize="21600,21600" o:spt="202" path="m,l,21600r21600,l21600,xe">
          <v:stroke joinstyle="miter"/>
          <v:path gradientshapeok="t" o:connecttype="rect"/>
        </v:shapetype>
        <v:shape id="_x0000_s2111" type="#_x0000_t202" style="position:absolute;margin-left:519pt;margin-top:21.7pt;width:24pt;height:15.3pt;z-index:-251592704;mso-position-horizontal-relative:page;mso-position-vertical-relative:page" filled="f" stroked="f">
          <v:textbox inset="0,0,0,0">
            <w:txbxContent>
              <w:p w:rsidR="006E664B" w:rsidRDefault="00A368E8">
                <w:pPr>
                  <w:pStyle w:val="BodyText"/>
                  <w:spacing w:before="10"/>
                  <w:ind w:left="60"/>
                </w:pPr>
                <w:r>
                  <w:fldChar w:fldCharType="begin"/>
                </w:r>
                <w:r>
                  <w:instrText xml:space="preserve"> PAGE </w:instrText>
                </w:r>
                <w:r>
                  <w:fldChar w:fldCharType="separate"/>
                </w:r>
                <w:r w:rsidR="003861A7">
                  <w:rPr>
                    <w:noProof/>
                  </w:rPr>
                  <w:t>283</w:t>
                </w:r>
                <w:r>
                  <w:fldChar w:fldCharType="end"/>
                </w:r>
              </w:p>
            </w:txbxContent>
          </v:textbox>
          <w10:wrap anchorx="page" anchory="pag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4B" w:rsidRDefault="00A368E8">
    <w:pPr>
      <w:pStyle w:val="BodyText"/>
      <w:spacing w:line="14" w:lineRule="auto"/>
      <w:rPr>
        <w:sz w:val="20"/>
      </w:rPr>
    </w:pPr>
    <w:r w:rsidRPr="006E664B">
      <w:pict>
        <v:shapetype id="_x0000_t202" coordsize="21600,21600" o:spt="202" path="m,l,21600r21600,l21600,xe">
          <v:stroke joinstyle="miter"/>
          <v:path gradientshapeok="t" o:connecttype="rect"/>
        </v:shapetype>
        <v:shape id="_x0000_s2113" type="#_x0000_t202" style="position:absolute;margin-left:519pt;margin-top:21.7pt;width:24pt;height:15.3pt;z-index:-251590656;mso-position-horizontal-relative:page;mso-position-vertical-relative:page" filled="f" stroked="f">
          <v:textbox inset="0,0,0,0">
            <w:txbxContent>
              <w:p w:rsidR="006E664B" w:rsidRDefault="00A368E8">
                <w:pPr>
                  <w:pStyle w:val="BodyText"/>
                  <w:spacing w:before="10"/>
                  <w:ind w:left="60"/>
                </w:pPr>
                <w:r>
                  <w:fldChar w:fldCharType="begin"/>
                </w:r>
                <w:r>
                  <w:instrText xml:space="preserve"> PAGE </w:instrText>
                </w:r>
                <w:r>
                  <w:fldChar w:fldCharType="separate"/>
                </w:r>
                <w:r w:rsidR="003861A7">
                  <w:rPr>
                    <w:noProof/>
                  </w:rPr>
                  <w:t>285</w:t>
                </w:r>
                <w:r>
                  <w:fldChar w:fldCharType="end"/>
                </w:r>
              </w:p>
            </w:txbxContent>
          </v:textbox>
          <w10:wrap anchorx="page" anchory="page"/>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4B" w:rsidRDefault="00A368E8">
    <w:pPr>
      <w:pStyle w:val="BodyText"/>
      <w:spacing w:line="14" w:lineRule="auto"/>
      <w:rPr>
        <w:sz w:val="20"/>
      </w:rPr>
    </w:pPr>
    <w:r w:rsidRPr="006E664B">
      <w:pict>
        <v:shapetype id="_x0000_t202" coordsize="21600,21600" o:spt="202" path="m,l,21600r21600,l21600,xe">
          <v:stroke joinstyle="miter"/>
          <v:path gradientshapeok="t" o:connecttype="rect"/>
        </v:shapetype>
        <v:shape id="_x0000_s2115" type="#_x0000_t202" style="position:absolute;margin-left:519pt;margin-top:21.7pt;width:24pt;height:15.3pt;z-index:-251588608;mso-position-horizontal-relative:page;mso-position-vertical-relative:page" filled="f" stroked="f">
          <v:textbox inset="0,0,0,0">
            <w:txbxContent>
              <w:p w:rsidR="006E664B" w:rsidRDefault="00A368E8">
                <w:pPr>
                  <w:pStyle w:val="BodyText"/>
                  <w:spacing w:before="10"/>
                  <w:ind w:left="60"/>
                </w:pPr>
                <w:r>
                  <w:fldChar w:fldCharType="begin"/>
                </w:r>
                <w:r>
                  <w:instrText xml:space="preserve"> PAGE </w:instrText>
                </w:r>
                <w:r>
                  <w:fldChar w:fldCharType="separate"/>
                </w:r>
                <w:r w:rsidR="003861A7">
                  <w:rPr>
                    <w:noProof/>
                  </w:rPr>
                  <w:t>285</w:t>
                </w:r>
                <w:r>
                  <w:fldChar w:fldCharType="end"/>
                </w:r>
              </w:p>
            </w:txbxContent>
          </v:textbox>
          <w10:wrap anchorx="page" anchory="page"/>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4B" w:rsidRDefault="00A368E8">
    <w:pPr>
      <w:pStyle w:val="BodyText"/>
      <w:spacing w:line="14" w:lineRule="auto"/>
      <w:rPr>
        <w:sz w:val="20"/>
      </w:rPr>
    </w:pPr>
    <w:r w:rsidRPr="006E664B">
      <w:pict>
        <v:shapetype id="_x0000_t202" coordsize="21600,21600" o:spt="202" path="m,l,21600r21600,l21600,xe">
          <v:stroke joinstyle="miter"/>
          <v:path gradientshapeok="t" o:connecttype="rect"/>
        </v:shapetype>
        <v:shape id="_x0000_s2117" type="#_x0000_t202" style="position:absolute;margin-left:519pt;margin-top:21.7pt;width:24pt;height:15.3pt;z-index:-251586560;mso-position-horizontal-relative:page;mso-position-vertical-relative:page" filled="f" stroked="f">
          <v:textbox inset="0,0,0,0">
            <w:txbxContent>
              <w:p w:rsidR="006E664B" w:rsidRDefault="00A368E8">
                <w:pPr>
                  <w:pStyle w:val="BodyText"/>
                  <w:spacing w:before="10"/>
                  <w:ind w:left="60"/>
                </w:pPr>
                <w:r>
                  <w:fldChar w:fldCharType="begin"/>
                </w:r>
                <w:r>
                  <w:instrText xml:space="preserve"> PAGE </w:instrText>
                </w:r>
                <w:r>
                  <w:fldChar w:fldCharType="separate"/>
                </w:r>
                <w:r w:rsidR="003861A7">
                  <w:rPr>
                    <w:noProof/>
                  </w:rPr>
                  <w:t>286</w:t>
                </w:r>
                <w:r>
                  <w:fldChar w:fldCharType="end"/>
                </w:r>
              </w:p>
            </w:txbxContent>
          </v:textbox>
          <w10:wrap anchorx="page" anchory="page"/>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4B" w:rsidRDefault="00A368E8">
    <w:pPr>
      <w:pStyle w:val="BodyText"/>
      <w:spacing w:line="14" w:lineRule="auto"/>
      <w:rPr>
        <w:sz w:val="20"/>
      </w:rPr>
    </w:pPr>
    <w:r w:rsidRPr="006E664B">
      <w:pict>
        <v:shapetype id="_x0000_t202" coordsize="21600,21600" o:spt="202" path="m,l,21600r21600,l21600,xe">
          <v:stroke joinstyle="miter"/>
          <v:path gradientshapeok="t" o:connecttype="rect"/>
        </v:shapetype>
        <v:shape id="_x0000_s2119" type="#_x0000_t202" style="position:absolute;margin-left:519pt;margin-top:21.7pt;width:24pt;height:15.3pt;z-index:-251584512;mso-position-horizontal-relative:page;mso-position-vertical-relative:page" filled="f" stroked="f">
          <v:textbox inset="0,0,0,0">
            <w:txbxContent>
              <w:p w:rsidR="006E664B" w:rsidRDefault="00A368E8">
                <w:pPr>
                  <w:pStyle w:val="BodyText"/>
                  <w:spacing w:before="10"/>
                  <w:ind w:left="60"/>
                </w:pPr>
                <w:r>
                  <w:fldChar w:fldCharType="begin"/>
                </w:r>
                <w:r>
                  <w:instrText xml:space="preserve"> PAGE </w:instrText>
                </w:r>
                <w:r>
                  <w:fldChar w:fldCharType="separate"/>
                </w:r>
                <w:r w:rsidR="003861A7">
                  <w:rPr>
                    <w:noProof/>
                  </w:rPr>
                  <w:t>287</w:t>
                </w:r>
                <w:r>
                  <w:fldChar w:fldCharType="end"/>
                </w:r>
              </w:p>
            </w:txbxContent>
          </v:textbox>
          <w10:wrap anchorx="page" anchory="page"/>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4B" w:rsidRDefault="00A368E8">
    <w:pPr>
      <w:pStyle w:val="BodyText"/>
      <w:spacing w:line="14" w:lineRule="auto"/>
      <w:rPr>
        <w:sz w:val="20"/>
      </w:rPr>
    </w:pPr>
    <w:r w:rsidRPr="006E664B">
      <w:pict>
        <v:shapetype id="_x0000_t202" coordsize="21600,21600" o:spt="202" path="m,l,21600r21600,l21600,xe">
          <v:stroke joinstyle="miter"/>
          <v:path gradientshapeok="t" o:connecttype="rect"/>
        </v:shapetype>
        <v:shape id="_x0000_s2121" type="#_x0000_t202" style="position:absolute;margin-left:519pt;margin-top:21.7pt;width:24pt;height:15.3pt;z-index:-251582464;mso-position-horizontal-relative:page;mso-position-vertical-relative:page" filled="f" stroked="f">
          <v:textbox inset="0,0,0,0">
            <w:txbxContent>
              <w:p w:rsidR="006E664B" w:rsidRDefault="00A368E8">
                <w:pPr>
                  <w:pStyle w:val="BodyText"/>
                  <w:spacing w:before="10"/>
                  <w:ind w:left="60"/>
                </w:pPr>
                <w:r>
                  <w:fldChar w:fldCharType="begin"/>
                </w:r>
                <w:r>
                  <w:instrText xml:space="preserve"> PAGE </w:instrText>
                </w:r>
                <w:r>
                  <w:fldChar w:fldCharType="separate"/>
                </w:r>
                <w:r w:rsidR="003861A7">
                  <w:rPr>
                    <w:noProof/>
                  </w:rPr>
                  <w:t>288</w:t>
                </w:r>
                <w:r>
                  <w:fldChar w:fldCharType="end"/>
                </w:r>
              </w:p>
            </w:txbxContent>
          </v:textbox>
          <w10:wrap anchorx="page" anchory="page"/>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4B" w:rsidRDefault="00A368E8">
    <w:pPr>
      <w:pStyle w:val="BodyText"/>
      <w:spacing w:line="14" w:lineRule="auto"/>
      <w:rPr>
        <w:sz w:val="20"/>
      </w:rPr>
    </w:pPr>
    <w:r w:rsidRPr="006E664B">
      <w:pict>
        <v:shapetype id="_x0000_t202" coordsize="21600,21600" o:spt="202" path="m,l,21600r21600,l21600,xe">
          <v:stroke joinstyle="miter"/>
          <v:path gradientshapeok="t" o:connecttype="rect"/>
        </v:shapetype>
        <v:shape id="_x0000_s2123" type="#_x0000_t202" style="position:absolute;margin-left:519pt;margin-top:21.7pt;width:24pt;height:15.3pt;z-index:-251580416;mso-position-horizontal-relative:page;mso-position-vertical-relative:page" filled="f" stroked="f">
          <v:textbox inset="0,0,0,0">
            <w:txbxContent>
              <w:p w:rsidR="006E664B" w:rsidRDefault="00A368E8">
                <w:pPr>
                  <w:pStyle w:val="BodyText"/>
                  <w:spacing w:before="10"/>
                  <w:ind w:left="60"/>
                </w:pPr>
                <w:r>
                  <w:fldChar w:fldCharType="begin"/>
                </w:r>
                <w:r>
                  <w:instrText xml:space="preserve"> PAGE </w:instrText>
                </w:r>
                <w:r>
                  <w:fldChar w:fldCharType="separate"/>
                </w:r>
                <w:r w:rsidR="003861A7">
                  <w:rPr>
                    <w:noProof/>
                  </w:rPr>
                  <w:t>289</w:t>
                </w:r>
                <w:r>
                  <w:fldChar w:fldCharType="end"/>
                </w:r>
              </w:p>
            </w:txbxContent>
          </v:textbox>
          <w10:wrap anchorx="page" anchory="page"/>
        </v:shape>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4B" w:rsidRDefault="00A368E8">
    <w:pPr>
      <w:pStyle w:val="BodyText"/>
      <w:spacing w:line="14" w:lineRule="auto"/>
      <w:rPr>
        <w:sz w:val="20"/>
      </w:rPr>
    </w:pPr>
    <w:r w:rsidRPr="006E664B">
      <w:pict>
        <v:shapetype id="_x0000_t202" coordsize="21600,21600" o:spt="202" path="m,l,21600r21600,l21600,xe">
          <v:stroke joinstyle="miter"/>
          <v:path gradientshapeok="t" o:connecttype="rect"/>
        </v:shapetype>
        <v:shape id="_x0000_s2125" type="#_x0000_t202" style="position:absolute;margin-left:519pt;margin-top:21.7pt;width:24pt;height:15.3pt;z-index:-251578368;mso-position-horizontal-relative:page;mso-position-vertical-relative:page" filled="f" stroked="f">
          <v:textbox inset="0,0,0,0">
            <w:txbxContent>
              <w:p w:rsidR="006E664B" w:rsidRDefault="00A368E8">
                <w:pPr>
                  <w:pStyle w:val="BodyText"/>
                  <w:spacing w:before="10"/>
                  <w:ind w:left="60"/>
                </w:pPr>
                <w:r>
                  <w:fldChar w:fldCharType="begin"/>
                </w:r>
                <w:r>
                  <w:instrText xml:space="preserve"> PAGE </w:instrText>
                </w:r>
                <w:r>
                  <w:fldChar w:fldCharType="separate"/>
                </w:r>
                <w:r w:rsidR="003861A7">
                  <w:rPr>
                    <w:noProof/>
                  </w:rPr>
                  <w:t>290</w:t>
                </w:r>
                <w:r>
                  <w:fldChar w:fldCharType="end"/>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4B" w:rsidRDefault="00A368E8">
    <w:pPr>
      <w:pStyle w:val="BodyText"/>
      <w:spacing w:line="14" w:lineRule="auto"/>
      <w:rPr>
        <w:sz w:val="20"/>
      </w:rPr>
    </w:pPr>
    <w:r w:rsidRPr="006E664B">
      <w:pict>
        <v:shapetype id="_x0000_t202" coordsize="21600,21600" o:spt="202" path="m,l,21600r21600,l21600,xe">
          <v:stroke joinstyle="miter"/>
          <v:path gradientshapeok="t" o:connecttype="rect"/>
        </v:shapetype>
        <v:shape id="_x0000_s2055" type="#_x0000_t202" style="position:absolute;margin-left:519pt;margin-top:21.7pt;width:24pt;height:15.3pt;z-index:-251650048;mso-position-horizontal-relative:page;mso-position-vertical-relative:page" filled="f" stroked="f">
          <v:textbox inset="0,0,0,0">
            <w:txbxContent>
              <w:p w:rsidR="006E664B" w:rsidRDefault="00A368E8">
                <w:pPr>
                  <w:pStyle w:val="BodyText"/>
                  <w:spacing w:before="10"/>
                  <w:ind w:left="60"/>
                </w:pPr>
                <w:r>
                  <w:fldChar w:fldCharType="begin"/>
                </w:r>
                <w:r>
                  <w:instrText xml:space="preserve"> PAGE </w:instrText>
                </w:r>
                <w:r>
                  <w:fldChar w:fldCharType="separate"/>
                </w:r>
                <w:r w:rsidR="003861A7">
                  <w:rPr>
                    <w:noProof/>
                  </w:rPr>
                  <w:t>255</w:t>
                </w:r>
                <w:r>
                  <w:fldChar w:fldCharType="end"/>
                </w:r>
              </w:p>
            </w:txbxContent>
          </v:textbox>
          <w10:wrap anchorx="page" anchory="page"/>
        </v:shape>
      </w:pic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4B" w:rsidRDefault="00A368E8">
    <w:pPr>
      <w:pStyle w:val="BodyText"/>
      <w:spacing w:line="14" w:lineRule="auto"/>
      <w:rPr>
        <w:sz w:val="20"/>
      </w:rPr>
    </w:pPr>
    <w:r w:rsidRPr="006E664B">
      <w:pict>
        <v:shapetype id="_x0000_t202" coordsize="21600,21600" o:spt="202" path="m,l,21600r21600,l21600,xe">
          <v:stroke joinstyle="miter"/>
          <v:path gradientshapeok="t" o:connecttype="rect"/>
        </v:shapetype>
        <v:shape id="_x0000_s2127" type="#_x0000_t202" style="position:absolute;margin-left:519pt;margin-top:21.7pt;width:24pt;height:15.3pt;z-index:-251576320;mso-position-horizontal-relative:page;mso-position-vertical-relative:page" filled="f" stroked="f">
          <v:textbox inset="0,0,0,0">
            <w:txbxContent>
              <w:p w:rsidR="006E664B" w:rsidRDefault="00A368E8">
                <w:pPr>
                  <w:pStyle w:val="BodyText"/>
                  <w:spacing w:before="10"/>
                  <w:ind w:left="60"/>
                </w:pPr>
                <w:r>
                  <w:fldChar w:fldCharType="begin"/>
                </w:r>
                <w:r>
                  <w:instrText xml:space="preserve"> PAGE </w:instrText>
                </w:r>
                <w:r>
                  <w:fldChar w:fldCharType="separate"/>
                </w:r>
                <w:r w:rsidR="003861A7">
                  <w:rPr>
                    <w:noProof/>
                  </w:rPr>
                  <w:t>291</w:t>
                </w:r>
                <w:r>
                  <w:fldChar w:fldCharType="end"/>
                </w:r>
              </w:p>
            </w:txbxContent>
          </v:textbox>
          <w10:wrap anchorx="page" anchory="page"/>
        </v:shape>
      </w:pic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4B" w:rsidRDefault="00A368E8">
    <w:pPr>
      <w:pStyle w:val="BodyText"/>
      <w:spacing w:line="14" w:lineRule="auto"/>
      <w:rPr>
        <w:sz w:val="20"/>
      </w:rPr>
    </w:pPr>
    <w:r w:rsidRPr="006E664B">
      <w:pict>
        <v:shapetype id="_x0000_t202" coordsize="21600,21600" o:spt="202" path="m,l,21600r21600,l21600,xe">
          <v:stroke joinstyle="miter"/>
          <v:path gradientshapeok="t" o:connecttype="rect"/>
        </v:shapetype>
        <v:shape id="_x0000_s2129" type="#_x0000_t202" style="position:absolute;margin-left:519pt;margin-top:21.7pt;width:24pt;height:15.3pt;z-index:-251574272;mso-position-horizontal-relative:page;mso-position-vertical-relative:page" filled="f" stroked="f">
          <v:textbox inset="0,0,0,0">
            <w:txbxContent>
              <w:p w:rsidR="006E664B" w:rsidRDefault="00A368E8">
                <w:pPr>
                  <w:pStyle w:val="BodyText"/>
                  <w:spacing w:before="10"/>
                  <w:ind w:left="60"/>
                </w:pPr>
                <w:r>
                  <w:fldChar w:fldCharType="begin"/>
                </w:r>
                <w:r>
                  <w:instrText xml:space="preserve"> PAGE </w:instrText>
                </w:r>
                <w:r>
                  <w:fldChar w:fldCharType="separate"/>
                </w:r>
                <w:r w:rsidR="003861A7">
                  <w:rPr>
                    <w:noProof/>
                  </w:rPr>
                  <w:t>292</w:t>
                </w:r>
                <w:r>
                  <w:fldChar w:fldCharType="end"/>
                </w:r>
              </w:p>
            </w:txbxContent>
          </v:textbox>
          <w10:wrap anchorx="page" anchory="page"/>
        </v:shape>
      </w:pic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4B" w:rsidRDefault="00A368E8">
    <w:pPr>
      <w:pStyle w:val="BodyText"/>
      <w:spacing w:line="14" w:lineRule="auto"/>
      <w:rPr>
        <w:sz w:val="20"/>
      </w:rPr>
    </w:pPr>
    <w:r w:rsidRPr="006E664B">
      <w:pict>
        <v:shapetype id="_x0000_t202" coordsize="21600,21600" o:spt="202" path="m,l,21600r21600,l21600,xe">
          <v:stroke joinstyle="miter"/>
          <v:path gradientshapeok="t" o:connecttype="rect"/>
        </v:shapetype>
        <v:shape id="_x0000_s2131" type="#_x0000_t202" style="position:absolute;margin-left:519pt;margin-top:21.7pt;width:24pt;height:15.3pt;z-index:-251572224;mso-position-horizontal-relative:page;mso-position-vertical-relative:page" filled="f" stroked="f">
          <v:textbox inset="0,0,0,0">
            <w:txbxContent>
              <w:p w:rsidR="006E664B" w:rsidRDefault="00A368E8">
                <w:pPr>
                  <w:pStyle w:val="BodyText"/>
                  <w:spacing w:before="10"/>
                  <w:ind w:left="60"/>
                </w:pPr>
                <w:r>
                  <w:fldChar w:fldCharType="begin"/>
                </w:r>
                <w:r>
                  <w:instrText xml:space="preserve"> PAGE </w:instrText>
                </w:r>
                <w:r>
                  <w:fldChar w:fldCharType="separate"/>
                </w:r>
                <w:r w:rsidR="003861A7">
                  <w:rPr>
                    <w:noProof/>
                  </w:rPr>
                  <w:t>293</w:t>
                </w:r>
                <w:r>
                  <w:fldChar w:fldCharType="end"/>
                </w:r>
              </w:p>
            </w:txbxContent>
          </v:textbox>
          <w10:wrap anchorx="page" anchory="page"/>
        </v:shape>
      </w:pic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4B" w:rsidRDefault="00A368E8">
    <w:pPr>
      <w:pStyle w:val="BodyText"/>
      <w:spacing w:line="14" w:lineRule="auto"/>
      <w:rPr>
        <w:sz w:val="20"/>
      </w:rPr>
    </w:pPr>
    <w:r w:rsidRPr="006E664B">
      <w:pict>
        <v:shapetype id="_x0000_t202" coordsize="21600,21600" o:spt="202" path="m,l,21600r21600,l21600,xe">
          <v:stroke joinstyle="miter"/>
          <v:path gradientshapeok="t" o:connecttype="rect"/>
        </v:shapetype>
        <v:shape id="_x0000_s2133" type="#_x0000_t202" style="position:absolute;margin-left:519pt;margin-top:21.7pt;width:24pt;height:15.3pt;z-index:-251570176;mso-position-horizontal-relative:page;mso-position-vertical-relative:page" filled="f" stroked="f">
          <v:textbox inset="0,0,0,0">
            <w:txbxContent>
              <w:p w:rsidR="006E664B" w:rsidRDefault="00A368E8">
                <w:pPr>
                  <w:pStyle w:val="BodyText"/>
                  <w:spacing w:before="10"/>
                  <w:ind w:left="60"/>
                </w:pPr>
                <w:r>
                  <w:fldChar w:fldCharType="begin"/>
                </w:r>
                <w:r>
                  <w:instrText xml:space="preserve"> PAGE </w:instrText>
                </w:r>
                <w:r>
                  <w:fldChar w:fldCharType="separate"/>
                </w:r>
                <w:r w:rsidR="003861A7">
                  <w:rPr>
                    <w:noProof/>
                  </w:rPr>
                  <w:t>294</w:t>
                </w:r>
                <w:r>
                  <w:fldChar w:fldCharType="end"/>
                </w:r>
              </w:p>
            </w:txbxContent>
          </v:textbox>
          <w10:wrap anchorx="page" anchory="page"/>
        </v:shape>
      </w:pic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4B" w:rsidRDefault="00A368E8">
    <w:pPr>
      <w:pStyle w:val="BodyText"/>
      <w:spacing w:line="14" w:lineRule="auto"/>
      <w:rPr>
        <w:sz w:val="20"/>
      </w:rPr>
    </w:pPr>
    <w:r w:rsidRPr="006E664B">
      <w:pict>
        <v:shapetype id="_x0000_t202" coordsize="21600,21600" o:spt="202" path="m,l,21600r21600,l21600,xe">
          <v:stroke joinstyle="miter"/>
          <v:path gradientshapeok="t" o:connecttype="rect"/>
        </v:shapetype>
        <v:shape id="_x0000_s2135" type="#_x0000_t202" style="position:absolute;margin-left:519pt;margin-top:21.7pt;width:24pt;height:15.3pt;z-index:-251568128;mso-position-horizontal-relative:page;mso-position-vertical-relative:page" filled="f" stroked="f">
          <v:textbox inset="0,0,0,0">
            <w:txbxContent>
              <w:p w:rsidR="006E664B" w:rsidRDefault="00A368E8">
                <w:pPr>
                  <w:pStyle w:val="BodyText"/>
                  <w:spacing w:before="10"/>
                  <w:ind w:left="60"/>
                </w:pPr>
                <w:r>
                  <w:fldChar w:fldCharType="begin"/>
                </w:r>
                <w:r>
                  <w:instrText xml:space="preserve"> PAGE </w:instrText>
                </w:r>
                <w:r>
                  <w:fldChar w:fldCharType="separate"/>
                </w:r>
                <w:r w:rsidR="003861A7">
                  <w:rPr>
                    <w:noProof/>
                  </w:rPr>
                  <w:t>295</w:t>
                </w:r>
                <w:r>
                  <w:fldChar w:fldCharType="end"/>
                </w:r>
              </w:p>
            </w:txbxContent>
          </v:textbox>
          <w10:wrap anchorx="page" anchory="page"/>
        </v:shape>
      </w:pic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4B" w:rsidRDefault="00A368E8">
    <w:pPr>
      <w:pStyle w:val="BodyText"/>
      <w:spacing w:line="14" w:lineRule="auto"/>
      <w:rPr>
        <w:sz w:val="20"/>
      </w:rPr>
    </w:pPr>
    <w:r w:rsidRPr="006E664B">
      <w:pict>
        <v:shapetype id="_x0000_t202" coordsize="21600,21600" o:spt="202" path="m,l,21600r21600,l21600,xe">
          <v:stroke joinstyle="miter"/>
          <v:path gradientshapeok="t" o:connecttype="rect"/>
        </v:shapetype>
        <v:shape id="_x0000_s2137" type="#_x0000_t202" style="position:absolute;margin-left:519pt;margin-top:21.7pt;width:24pt;height:15.3pt;z-index:-251566080;mso-position-horizontal-relative:page;mso-position-vertical-relative:page" filled="f" stroked="f">
          <v:textbox inset="0,0,0,0">
            <w:txbxContent>
              <w:p w:rsidR="006E664B" w:rsidRDefault="00A368E8">
                <w:pPr>
                  <w:pStyle w:val="BodyText"/>
                  <w:spacing w:before="10"/>
                  <w:ind w:left="60"/>
                </w:pPr>
                <w:r>
                  <w:fldChar w:fldCharType="begin"/>
                </w:r>
                <w:r>
                  <w:instrText xml:space="preserve"> PAGE </w:instrText>
                </w:r>
                <w:r>
                  <w:fldChar w:fldCharType="separate"/>
                </w:r>
                <w:r w:rsidR="003861A7">
                  <w:rPr>
                    <w:noProof/>
                  </w:rPr>
                  <w:t>296</w:t>
                </w:r>
                <w:r>
                  <w:fldChar w:fldCharType="end"/>
                </w:r>
              </w:p>
            </w:txbxContent>
          </v:textbox>
          <w10:wrap anchorx="page" anchory="page"/>
        </v:shape>
      </w:pic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4B" w:rsidRDefault="00A368E8">
    <w:pPr>
      <w:pStyle w:val="BodyText"/>
      <w:spacing w:line="14" w:lineRule="auto"/>
      <w:rPr>
        <w:sz w:val="20"/>
      </w:rPr>
    </w:pPr>
    <w:r w:rsidRPr="006E664B">
      <w:pict>
        <v:shapetype id="_x0000_t202" coordsize="21600,21600" o:spt="202" path="m,l,21600r21600,l21600,xe">
          <v:stroke joinstyle="miter"/>
          <v:path gradientshapeok="t" o:connecttype="rect"/>
        </v:shapetype>
        <v:shape id="_x0000_s2139" type="#_x0000_t202" style="position:absolute;margin-left:519pt;margin-top:21.7pt;width:24pt;height:15.3pt;z-index:-251564032;mso-position-horizontal-relative:page;mso-position-vertical-relative:page" filled="f" stroked="f">
          <v:textbox inset="0,0,0,0">
            <w:txbxContent>
              <w:p w:rsidR="006E664B" w:rsidRDefault="00A368E8">
                <w:pPr>
                  <w:pStyle w:val="BodyText"/>
                  <w:spacing w:before="10"/>
                  <w:ind w:left="60"/>
                </w:pPr>
                <w:r>
                  <w:fldChar w:fldCharType="begin"/>
                </w:r>
                <w:r>
                  <w:instrText xml:space="preserve"> PAGE </w:instrText>
                </w:r>
                <w:r>
                  <w:fldChar w:fldCharType="separate"/>
                </w:r>
                <w:r w:rsidR="003861A7">
                  <w:rPr>
                    <w:noProof/>
                  </w:rPr>
                  <w:t>297</w:t>
                </w:r>
                <w:r>
                  <w:fldChar w:fldCharType="end"/>
                </w:r>
              </w:p>
            </w:txbxContent>
          </v:textbox>
          <w10:wrap anchorx="page" anchory="page"/>
        </v:shape>
      </w:pic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4B" w:rsidRDefault="00A368E8">
    <w:pPr>
      <w:pStyle w:val="BodyText"/>
      <w:spacing w:line="14" w:lineRule="auto"/>
      <w:rPr>
        <w:sz w:val="20"/>
      </w:rPr>
    </w:pPr>
    <w:r w:rsidRPr="006E664B">
      <w:pict>
        <v:shapetype id="_x0000_t202" coordsize="21600,21600" o:spt="202" path="m,l,21600r21600,l21600,xe">
          <v:stroke joinstyle="miter"/>
          <v:path gradientshapeok="t" o:connecttype="rect"/>
        </v:shapetype>
        <v:shape id="_x0000_s2141" type="#_x0000_t202" style="position:absolute;margin-left:519pt;margin-top:21.7pt;width:24pt;height:15.3pt;z-index:-251561984;mso-position-horizontal-relative:page;mso-position-vertical-relative:page" filled="f" stroked="f">
          <v:textbox inset="0,0,0,0">
            <w:txbxContent>
              <w:p w:rsidR="006E664B" w:rsidRDefault="00A368E8">
                <w:pPr>
                  <w:pStyle w:val="BodyText"/>
                  <w:spacing w:before="10"/>
                  <w:ind w:left="60"/>
                </w:pPr>
                <w:r>
                  <w:fldChar w:fldCharType="begin"/>
                </w:r>
                <w:r>
                  <w:instrText xml:space="preserve"> PAGE </w:instrText>
                </w:r>
                <w:r>
                  <w:fldChar w:fldCharType="separate"/>
                </w:r>
                <w:r w:rsidR="003861A7">
                  <w:rPr>
                    <w:noProof/>
                  </w:rPr>
                  <w:t>298</w:t>
                </w:r>
                <w:r>
                  <w:fldChar w:fldCharType="end"/>
                </w:r>
              </w:p>
            </w:txbxContent>
          </v:textbox>
          <w10:wrap anchorx="page" anchory="page"/>
        </v:shape>
      </w:pic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4B" w:rsidRDefault="00A368E8">
    <w:pPr>
      <w:pStyle w:val="BodyText"/>
      <w:spacing w:line="14" w:lineRule="auto"/>
      <w:rPr>
        <w:sz w:val="20"/>
      </w:rPr>
    </w:pPr>
    <w:r w:rsidRPr="006E664B">
      <w:pict>
        <v:shapetype id="_x0000_t202" coordsize="21600,21600" o:spt="202" path="m,l,21600r21600,l21600,xe">
          <v:stroke joinstyle="miter"/>
          <v:path gradientshapeok="t" o:connecttype="rect"/>
        </v:shapetype>
        <v:shape id="_x0000_s2143" type="#_x0000_t202" style="position:absolute;margin-left:519pt;margin-top:21.7pt;width:24pt;height:15.3pt;z-index:-251559936;mso-position-horizontal-relative:page;mso-position-vertical-relative:page" filled="f" stroked="f">
          <v:textbox inset="0,0,0,0">
            <w:txbxContent>
              <w:p w:rsidR="006E664B" w:rsidRDefault="00A368E8">
                <w:pPr>
                  <w:pStyle w:val="BodyText"/>
                  <w:spacing w:before="10"/>
                  <w:ind w:left="60"/>
                </w:pPr>
                <w:r>
                  <w:fldChar w:fldCharType="begin"/>
                </w:r>
                <w:r>
                  <w:instrText xml:space="preserve"> PAGE </w:instrText>
                </w:r>
                <w:r>
                  <w:fldChar w:fldCharType="separate"/>
                </w:r>
                <w:r w:rsidR="003861A7">
                  <w:rPr>
                    <w:noProof/>
                  </w:rPr>
                  <w:t>300</w:t>
                </w:r>
                <w:r>
                  <w:fldChar w:fldCharType="end"/>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4B" w:rsidRDefault="00A368E8">
    <w:pPr>
      <w:pStyle w:val="BodyText"/>
      <w:spacing w:line="14" w:lineRule="auto"/>
      <w:rPr>
        <w:sz w:val="20"/>
      </w:rPr>
    </w:pPr>
    <w:r w:rsidRPr="006E664B">
      <w:pict>
        <v:shapetype id="_x0000_t202" coordsize="21600,21600" o:spt="202" path="m,l,21600r21600,l21600,xe">
          <v:stroke joinstyle="miter"/>
          <v:path gradientshapeok="t" o:connecttype="rect"/>
        </v:shapetype>
        <v:shape id="_x0000_s2057" type="#_x0000_t202" style="position:absolute;margin-left:519pt;margin-top:21.7pt;width:24pt;height:15.3pt;z-index:-251648000;mso-position-horizontal-relative:page;mso-position-vertical-relative:page" filled="f" stroked="f">
          <v:textbox inset="0,0,0,0">
            <w:txbxContent>
              <w:p w:rsidR="006E664B" w:rsidRDefault="00A368E8">
                <w:pPr>
                  <w:pStyle w:val="BodyText"/>
                  <w:spacing w:before="10"/>
                  <w:ind w:left="60"/>
                </w:pPr>
                <w:r>
                  <w:fldChar w:fldCharType="begin"/>
                </w:r>
                <w:r>
                  <w:instrText xml:space="preserve"> PAGE </w:instrText>
                </w:r>
                <w:r>
                  <w:fldChar w:fldCharType="separate"/>
                </w:r>
                <w:r w:rsidR="003861A7">
                  <w:rPr>
                    <w:noProof/>
                  </w:rPr>
                  <w:t>256</w:t>
                </w:r>
                <w:r>
                  <w:fldChar w:fldCharType="end"/>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4B" w:rsidRDefault="00A368E8">
    <w:pPr>
      <w:pStyle w:val="BodyText"/>
      <w:spacing w:line="14" w:lineRule="auto"/>
      <w:rPr>
        <w:sz w:val="20"/>
      </w:rPr>
    </w:pPr>
    <w:r w:rsidRPr="006E664B">
      <w:pict>
        <v:shapetype id="_x0000_t202" coordsize="21600,21600" o:spt="202" path="m,l,21600r21600,l21600,xe">
          <v:stroke joinstyle="miter"/>
          <v:path gradientshapeok="t" o:connecttype="rect"/>
        </v:shapetype>
        <v:shape id="_x0000_s2059" type="#_x0000_t202" style="position:absolute;margin-left:519pt;margin-top:21.7pt;width:24pt;height:15.3pt;z-index:-251645952;mso-position-horizontal-relative:page;mso-position-vertical-relative:page" filled="f" stroked="f">
          <v:textbox inset="0,0,0,0">
            <w:txbxContent>
              <w:p w:rsidR="006E664B" w:rsidRDefault="00A368E8">
                <w:pPr>
                  <w:pStyle w:val="BodyText"/>
                  <w:spacing w:before="10"/>
                  <w:ind w:left="60"/>
                </w:pPr>
                <w:r>
                  <w:fldChar w:fldCharType="begin"/>
                </w:r>
                <w:r>
                  <w:instrText xml:space="preserve"> PAGE </w:instrText>
                </w:r>
                <w:r>
                  <w:fldChar w:fldCharType="separate"/>
                </w:r>
                <w:r w:rsidR="003861A7">
                  <w:rPr>
                    <w:noProof/>
                  </w:rPr>
                  <w:t>257</w:t>
                </w:r>
                <w:r>
                  <w:fldChar w:fldCharType="end"/>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4B" w:rsidRDefault="00A368E8">
    <w:pPr>
      <w:pStyle w:val="BodyText"/>
      <w:spacing w:line="14" w:lineRule="auto"/>
      <w:rPr>
        <w:sz w:val="20"/>
      </w:rPr>
    </w:pPr>
    <w:r w:rsidRPr="006E664B">
      <w:pict>
        <v:shapetype id="_x0000_t202" coordsize="21600,21600" o:spt="202" path="m,l,21600r21600,l21600,xe">
          <v:stroke joinstyle="miter"/>
          <v:path gradientshapeok="t" o:connecttype="rect"/>
        </v:shapetype>
        <v:shape id="_x0000_s2061" type="#_x0000_t202" style="position:absolute;margin-left:519pt;margin-top:21.7pt;width:24pt;height:15.3pt;z-index:-251643904;mso-position-horizontal-relative:page;mso-position-vertical-relative:page" filled="f" stroked="f">
          <v:textbox inset="0,0,0,0">
            <w:txbxContent>
              <w:p w:rsidR="006E664B" w:rsidRDefault="00A368E8">
                <w:pPr>
                  <w:pStyle w:val="BodyText"/>
                  <w:spacing w:before="10"/>
                  <w:ind w:left="60"/>
                </w:pPr>
                <w:r>
                  <w:fldChar w:fldCharType="begin"/>
                </w:r>
                <w:r>
                  <w:instrText xml:space="preserve"> PAGE </w:instrText>
                </w:r>
                <w:r>
                  <w:fldChar w:fldCharType="separate"/>
                </w:r>
                <w:r w:rsidR="003861A7">
                  <w:rPr>
                    <w:noProof/>
                  </w:rPr>
                  <w:t>258</w:t>
                </w:r>
                <w:r>
                  <w:fldChar w:fldCharType="end"/>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4B" w:rsidRDefault="00A368E8">
    <w:pPr>
      <w:pStyle w:val="BodyText"/>
      <w:spacing w:line="14" w:lineRule="auto"/>
      <w:rPr>
        <w:sz w:val="20"/>
      </w:rPr>
    </w:pPr>
    <w:r w:rsidRPr="006E664B">
      <w:pict>
        <v:shapetype id="_x0000_t202" coordsize="21600,21600" o:spt="202" path="m,l,21600r21600,l21600,xe">
          <v:stroke joinstyle="miter"/>
          <v:path gradientshapeok="t" o:connecttype="rect"/>
        </v:shapetype>
        <v:shape id="_x0000_s2063" type="#_x0000_t202" style="position:absolute;margin-left:519pt;margin-top:21.7pt;width:24pt;height:15.3pt;z-index:-251641856;mso-position-horizontal-relative:page;mso-position-vertical-relative:page" filled="f" stroked="f">
          <v:textbox inset="0,0,0,0">
            <w:txbxContent>
              <w:p w:rsidR="006E664B" w:rsidRDefault="00A368E8">
                <w:pPr>
                  <w:pStyle w:val="BodyText"/>
                  <w:spacing w:before="10"/>
                  <w:ind w:left="60"/>
                </w:pPr>
                <w:r>
                  <w:fldChar w:fldCharType="begin"/>
                </w:r>
                <w:r>
                  <w:instrText xml:space="preserve"> PAGE </w:instrText>
                </w:r>
                <w:r>
                  <w:fldChar w:fldCharType="separate"/>
                </w:r>
                <w:r w:rsidR="003861A7">
                  <w:rPr>
                    <w:noProof/>
                  </w:rPr>
                  <w:t>259</w:t>
                </w:r>
                <w:r>
                  <w:fldChar w:fldCharType="end"/>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4B" w:rsidRDefault="00A368E8">
    <w:pPr>
      <w:pStyle w:val="BodyText"/>
      <w:spacing w:line="14" w:lineRule="auto"/>
      <w:rPr>
        <w:sz w:val="20"/>
      </w:rPr>
    </w:pPr>
    <w:r w:rsidRPr="006E664B">
      <w:pict>
        <v:shapetype id="_x0000_t202" coordsize="21600,21600" o:spt="202" path="m,l,21600r21600,l21600,xe">
          <v:stroke joinstyle="miter"/>
          <v:path gradientshapeok="t" o:connecttype="rect"/>
        </v:shapetype>
        <v:shape id="_x0000_s2065" type="#_x0000_t202" style="position:absolute;margin-left:519pt;margin-top:21.7pt;width:24pt;height:15.3pt;z-index:-251639808;mso-position-horizontal-relative:page;mso-position-vertical-relative:page" filled="f" stroked="f">
          <v:textbox inset="0,0,0,0">
            <w:txbxContent>
              <w:p w:rsidR="006E664B" w:rsidRDefault="00A368E8">
                <w:pPr>
                  <w:pStyle w:val="BodyText"/>
                  <w:spacing w:before="10"/>
                  <w:ind w:left="60"/>
                </w:pPr>
                <w:r>
                  <w:fldChar w:fldCharType="begin"/>
                </w:r>
                <w:r>
                  <w:instrText xml:space="preserve"> PAGE </w:instrText>
                </w:r>
                <w:r>
                  <w:fldChar w:fldCharType="separate"/>
                </w:r>
                <w:r w:rsidR="003861A7">
                  <w:rPr>
                    <w:noProof/>
                  </w:rPr>
                  <w:t>260</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93345"/>
    <w:multiLevelType w:val="hybridMultilevel"/>
    <w:tmpl w:val="433E23A2"/>
    <w:lvl w:ilvl="0" w:tplc="41F6CA7E">
      <w:start w:val="1"/>
      <w:numFmt w:val="decimal"/>
      <w:lvlText w:val="%1."/>
      <w:lvlJc w:val="left"/>
      <w:pPr>
        <w:ind w:left="1200" w:hanging="360"/>
        <w:jc w:val="left"/>
      </w:pPr>
      <w:rPr>
        <w:rFonts w:ascii="Times New Roman" w:eastAsia="Times New Roman" w:hAnsi="Times New Roman" w:cs="Times New Roman" w:hint="default"/>
        <w:spacing w:val="-1"/>
        <w:w w:val="100"/>
        <w:sz w:val="24"/>
        <w:szCs w:val="24"/>
        <w:lang w:val="en-US" w:eastAsia="en-US" w:bidi="en-US"/>
      </w:rPr>
    </w:lvl>
    <w:lvl w:ilvl="1" w:tplc="D5605AF2">
      <w:numFmt w:val="bullet"/>
      <w:lvlText w:val="•"/>
      <w:lvlJc w:val="left"/>
      <w:pPr>
        <w:ind w:left="2144" w:hanging="360"/>
      </w:pPr>
      <w:rPr>
        <w:rFonts w:hint="default"/>
        <w:lang w:val="en-US" w:eastAsia="en-US" w:bidi="en-US"/>
      </w:rPr>
    </w:lvl>
    <w:lvl w:ilvl="2" w:tplc="880496A0">
      <w:numFmt w:val="bullet"/>
      <w:lvlText w:val="•"/>
      <w:lvlJc w:val="left"/>
      <w:pPr>
        <w:ind w:left="3088" w:hanging="360"/>
      </w:pPr>
      <w:rPr>
        <w:rFonts w:hint="default"/>
        <w:lang w:val="en-US" w:eastAsia="en-US" w:bidi="en-US"/>
      </w:rPr>
    </w:lvl>
    <w:lvl w:ilvl="3" w:tplc="23782904">
      <w:numFmt w:val="bullet"/>
      <w:lvlText w:val="•"/>
      <w:lvlJc w:val="left"/>
      <w:pPr>
        <w:ind w:left="4032" w:hanging="360"/>
      </w:pPr>
      <w:rPr>
        <w:rFonts w:hint="default"/>
        <w:lang w:val="en-US" w:eastAsia="en-US" w:bidi="en-US"/>
      </w:rPr>
    </w:lvl>
    <w:lvl w:ilvl="4" w:tplc="C9F8C5FA">
      <w:numFmt w:val="bullet"/>
      <w:lvlText w:val="•"/>
      <w:lvlJc w:val="left"/>
      <w:pPr>
        <w:ind w:left="4976" w:hanging="360"/>
      </w:pPr>
      <w:rPr>
        <w:rFonts w:hint="default"/>
        <w:lang w:val="en-US" w:eastAsia="en-US" w:bidi="en-US"/>
      </w:rPr>
    </w:lvl>
    <w:lvl w:ilvl="5" w:tplc="A60E1B06">
      <w:numFmt w:val="bullet"/>
      <w:lvlText w:val="•"/>
      <w:lvlJc w:val="left"/>
      <w:pPr>
        <w:ind w:left="5920" w:hanging="360"/>
      </w:pPr>
      <w:rPr>
        <w:rFonts w:hint="default"/>
        <w:lang w:val="en-US" w:eastAsia="en-US" w:bidi="en-US"/>
      </w:rPr>
    </w:lvl>
    <w:lvl w:ilvl="6" w:tplc="1A800BD8">
      <w:numFmt w:val="bullet"/>
      <w:lvlText w:val="•"/>
      <w:lvlJc w:val="left"/>
      <w:pPr>
        <w:ind w:left="6864" w:hanging="360"/>
      </w:pPr>
      <w:rPr>
        <w:rFonts w:hint="default"/>
        <w:lang w:val="en-US" w:eastAsia="en-US" w:bidi="en-US"/>
      </w:rPr>
    </w:lvl>
    <w:lvl w:ilvl="7" w:tplc="D6A61CF6">
      <w:numFmt w:val="bullet"/>
      <w:lvlText w:val="•"/>
      <w:lvlJc w:val="left"/>
      <w:pPr>
        <w:ind w:left="7808" w:hanging="360"/>
      </w:pPr>
      <w:rPr>
        <w:rFonts w:hint="default"/>
        <w:lang w:val="en-US" w:eastAsia="en-US" w:bidi="en-US"/>
      </w:rPr>
    </w:lvl>
    <w:lvl w:ilvl="8" w:tplc="75EC7A12">
      <w:numFmt w:val="bullet"/>
      <w:lvlText w:val="•"/>
      <w:lvlJc w:val="left"/>
      <w:pPr>
        <w:ind w:left="8752" w:hanging="360"/>
      </w:pPr>
      <w:rPr>
        <w:rFonts w:hint="default"/>
        <w:lang w:val="en-US" w:eastAsia="en-US" w:bidi="en-US"/>
      </w:rPr>
    </w:lvl>
  </w:abstractNum>
  <w:abstractNum w:abstractNumId="1">
    <w:nsid w:val="1FB81C63"/>
    <w:multiLevelType w:val="hybridMultilevel"/>
    <w:tmpl w:val="7F78A6B2"/>
    <w:lvl w:ilvl="0" w:tplc="7D3CDDC6">
      <w:numFmt w:val="bullet"/>
      <w:lvlText w:val=""/>
      <w:lvlJc w:val="left"/>
      <w:pPr>
        <w:ind w:left="120" w:hanging="360"/>
      </w:pPr>
      <w:rPr>
        <w:rFonts w:ascii="Symbol" w:eastAsia="Symbol" w:hAnsi="Symbol" w:cs="Symbol" w:hint="default"/>
        <w:w w:val="100"/>
        <w:sz w:val="24"/>
        <w:szCs w:val="24"/>
        <w:lang w:val="en-US" w:eastAsia="en-US" w:bidi="en-US"/>
      </w:rPr>
    </w:lvl>
    <w:lvl w:ilvl="1" w:tplc="B03A0CFC">
      <w:numFmt w:val="bullet"/>
      <w:lvlText w:val="•"/>
      <w:lvlJc w:val="left"/>
      <w:pPr>
        <w:ind w:left="1172" w:hanging="360"/>
      </w:pPr>
      <w:rPr>
        <w:rFonts w:hint="default"/>
        <w:lang w:val="en-US" w:eastAsia="en-US" w:bidi="en-US"/>
      </w:rPr>
    </w:lvl>
    <w:lvl w:ilvl="2" w:tplc="6B5E758C">
      <w:numFmt w:val="bullet"/>
      <w:lvlText w:val="•"/>
      <w:lvlJc w:val="left"/>
      <w:pPr>
        <w:ind w:left="2224" w:hanging="360"/>
      </w:pPr>
      <w:rPr>
        <w:rFonts w:hint="default"/>
        <w:lang w:val="en-US" w:eastAsia="en-US" w:bidi="en-US"/>
      </w:rPr>
    </w:lvl>
    <w:lvl w:ilvl="3" w:tplc="EF4A813C">
      <w:numFmt w:val="bullet"/>
      <w:lvlText w:val="•"/>
      <w:lvlJc w:val="left"/>
      <w:pPr>
        <w:ind w:left="3276" w:hanging="360"/>
      </w:pPr>
      <w:rPr>
        <w:rFonts w:hint="default"/>
        <w:lang w:val="en-US" w:eastAsia="en-US" w:bidi="en-US"/>
      </w:rPr>
    </w:lvl>
    <w:lvl w:ilvl="4" w:tplc="6FC8E4A2">
      <w:numFmt w:val="bullet"/>
      <w:lvlText w:val="•"/>
      <w:lvlJc w:val="left"/>
      <w:pPr>
        <w:ind w:left="4328" w:hanging="360"/>
      </w:pPr>
      <w:rPr>
        <w:rFonts w:hint="default"/>
        <w:lang w:val="en-US" w:eastAsia="en-US" w:bidi="en-US"/>
      </w:rPr>
    </w:lvl>
    <w:lvl w:ilvl="5" w:tplc="D17AE9FC">
      <w:numFmt w:val="bullet"/>
      <w:lvlText w:val="•"/>
      <w:lvlJc w:val="left"/>
      <w:pPr>
        <w:ind w:left="5380" w:hanging="360"/>
      </w:pPr>
      <w:rPr>
        <w:rFonts w:hint="default"/>
        <w:lang w:val="en-US" w:eastAsia="en-US" w:bidi="en-US"/>
      </w:rPr>
    </w:lvl>
    <w:lvl w:ilvl="6" w:tplc="1E8AE5FA">
      <w:numFmt w:val="bullet"/>
      <w:lvlText w:val="•"/>
      <w:lvlJc w:val="left"/>
      <w:pPr>
        <w:ind w:left="6432" w:hanging="360"/>
      </w:pPr>
      <w:rPr>
        <w:rFonts w:hint="default"/>
        <w:lang w:val="en-US" w:eastAsia="en-US" w:bidi="en-US"/>
      </w:rPr>
    </w:lvl>
    <w:lvl w:ilvl="7" w:tplc="699285F0">
      <w:numFmt w:val="bullet"/>
      <w:lvlText w:val="•"/>
      <w:lvlJc w:val="left"/>
      <w:pPr>
        <w:ind w:left="7484" w:hanging="360"/>
      </w:pPr>
      <w:rPr>
        <w:rFonts w:hint="default"/>
        <w:lang w:val="en-US" w:eastAsia="en-US" w:bidi="en-US"/>
      </w:rPr>
    </w:lvl>
    <w:lvl w:ilvl="8" w:tplc="C440641A">
      <w:numFmt w:val="bullet"/>
      <w:lvlText w:val="•"/>
      <w:lvlJc w:val="left"/>
      <w:pPr>
        <w:ind w:left="8536" w:hanging="360"/>
      </w:pPr>
      <w:rPr>
        <w:rFonts w:hint="default"/>
        <w:lang w:val="en-US" w:eastAsia="en-US" w:bidi="en-US"/>
      </w:rPr>
    </w:lvl>
  </w:abstractNum>
  <w:abstractNum w:abstractNumId="2">
    <w:nsid w:val="21627492"/>
    <w:multiLevelType w:val="hybridMultilevel"/>
    <w:tmpl w:val="54B89A24"/>
    <w:lvl w:ilvl="0" w:tplc="DE6EDC6A">
      <w:start w:val="6"/>
      <w:numFmt w:val="decimal"/>
      <w:lvlText w:val="%1"/>
      <w:lvlJc w:val="left"/>
      <w:pPr>
        <w:ind w:left="1080" w:hanging="600"/>
        <w:jc w:val="left"/>
      </w:pPr>
      <w:rPr>
        <w:rFonts w:hint="default"/>
        <w:lang w:val="en-US" w:eastAsia="en-US" w:bidi="en-US"/>
      </w:rPr>
    </w:lvl>
    <w:lvl w:ilvl="1" w:tplc="70B6935E">
      <w:numFmt w:val="none"/>
      <w:lvlText w:val=""/>
      <w:lvlJc w:val="left"/>
      <w:pPr>
        <w:tabs>
          <w:tab w:val="num" w:pos="360"/>
        </w:tabs>
      </w:pPr>
    </w:lvl>
    <w:lvl w:ilvl="2" w:tplc="222445E4">
      <w:numFmt w:val="none"/>
      <w:lvlText w:val=""/>
      <w:lvlJc w:val="left"/>
      <w:pPr>
        <w:tabs>
          <w:tab w:val="num" w:pos="360"/>
        </w:tabs>
      </w:pPr>
    </w:lvl>
    <w:lvl w:ilvl="3" w:tplc="B69026A6">
      <w:numFmt w:val="bullet"/>
      <w:lvlText w:val=""/>
      <w:lvlJc w:val="left"/>
      <w:pPr>
        <w:ind w:left="1483" w:hanging="361"/>
      </w:pPr>
      <w:rPr>
        <w:rFonts w:ascii="Symbol" w:eastAsia="Symbol" w:hAnsi="Symbol" w:cs="Symbol" w:hint="default"/>
        <w:w w:val="100"/>
        <w:sz w:val="24"/>
        <w:szCs w:val="24"/>
        <w:lang w:val="en-US" w:eastAsia="en-US" w:bidi="en-US"/>
      </w:rPr>
    </w:lvl>
    <w:lvl w:ilvl="4" w:tplc="2EBE84B8">
      <w:numFmt w:val="bullet"/>
      <w:lvlText w:val="•"/>
      <w:lvlJc w:val="left"/>
      <w:pPr>
        <w:ind w:left="4533" w:hanging="361"/>
      </w:pPr>
      <w:rPr>
        <w:rFonts w:hint="default"/>
        <w:lang w:val="en-US" w:eastAsia="en-US" w:bidi="en-US"/>
      </w:rPr>
    </w:lvl>
    <w:lvl w:ilvl="5" w:tplc="2AC65B0C">
      <w:numFmt w:val="bullet"/>
      <w:lvlText w:val="•"/>
      <w:lvlJc w:val="left"/>
      <w:pPr>
        <w:ind w:left="5551" w:hanging="361"/>
      </w:pPr>
      <w:rPr>
        <w:rFonts w:hint="default"/>
        <w:lang w:val="en-US" w:eastAsia="en-US" w:bidi="en-US"/>
      </w:rPr>
    </w:lvl>
    <w:lvl w:ilvl="6" w:tplc="349A5D18">
      <w:numFmt w:val="bullet"/>
      <w:lvlText w:val="•"/>
      <w:lvlJc w:val="left"/>
      <w:pPr>
        <w:ind w:left="6568" w:hanging="361"/>
      </w:pPr>
      <w:rPr>
        <w:rFonts w:hint="default"/>
        <w:lang w:val="en-US" w:eastAsia="en-US" w:bidi="en-US"/>
      </w:rPr>
    </w:lvl>
    <w:lvl w:ilvl="7" w:tplc="DD0EED74">
      <w:numFmt w:val="bullet"/>
      <w:lvlText w:val="•"/>
      <w:lvlJc w:val="left"/>
      <w:pPr>
        <w:ind w:left="7586" w:hanging="361"/>
      </w:pPr>
      <w:rPr>
        <w:rFonts w:hint="default"/>
        <w:lang w:val="en-US" w:eastAsia="en-US" w:bidi="en-US"/>
      </w:rPr>
    </w:lvl>
    <w:lvl w:ilvl="8" w:tplc="2818645E">
      <w:numFmt w:val="bullet"/>
      <w:lvlText w:val="•"/>
      <w:lvlJc w:val="left"/>
      <w:pPr>
        <w:ind w:left="8604" w:hanging="361"/>
      </w:pPr>
      <w:rPr>
        <w:rFonts w:hint="default"/>
        <w:lang w:val="en-US" w:eastAsia="en-US" w:bidi="en-US"/>
      </w:rPr>
    </w:lvl>
  </w:abstractNum>
  <w:abstractNum w:abstractNumId="3">
    <w:nsid w:val="3EDE78AA"/>
    <w:multiLevelType w:val="hybridMultilevel"/>
    <w:tmpl w:val="A98E37A2"/>
    <w:lvl w:ilvl="0" w:tplc="C052C534">
      <w:numFmt w:val="bullet"/>
      <w:lvlText w:val=""/>
      <w:lvlJc w:val="left"/>
      <w:pPr>
        <w:ind w:left="1199" w:hanging="360"/>
      </w:pPr>
      <w:rPr>
        <w:rFonts w:ascii="Symbol" w:eastAsia="Symbol" w:hAnsi="Symbol" w:cs="Symbol" w:hint="default"/>
        <w:w w:val="100"/>
        <w:sz w:val="24"/>
        <w:szCs w:val="24"/>
        <w:lang w:val="en-US" w:eastAsia="en-US" w:bidi="en-US"/>
      </w:rPr>
    </w:lvl>
    <w:lvl w:ilvl="1" w:tplc="D2C2E0F6">
      <w:numFmt w:val="bullet"/>
      <w:lvlText w:val="•"/>
      <w:lvlJc w:val="left"/>
      <w:pPr>
        <w:ind w:left="2144" w:hanging="360"/>
      </w:pPr>
      <w:rPr>
        <w:rFonts w:hint="default"/>
        <w:lang w:val="en-US" w:eastAsia="en-US" w:bidi="en-US"/>
      </w:rPr>
    </w:lvl>
    <w:lvl w:ilvl="2" w:tplc="D1509A32">
      <w:numFmt w:val="bullet"/>
      <w:lvlText w:val="•"/>
      <w:lvlJc w:val="left"/>
      <w:pPr>
        <w:ind w:left="3088" w:hanging="360"/>
      </w:pPr>
      <w:rPr>
        <w:rFonts w:hint="default"/>
        <w:lang w:val="en-US" w:eastAsia="en-US" w:bidi="en-US"/>
      </w:rPr>
    </w:lvl>
    <w:lvl w:ilvl="3" w:tplc="E682BBAA">
      <w:numFmt w:val="bullet"/>
      <w:lvlText w:val="•"/>
      <w:lvlJc w:val="left"/>
      <w:pPr>
        <w:ind w:left="4032" w:hanging="360"/>
      </w:pPr>
      <w:rPr>
        <w:rFonts w:hint="default"/>
        <w:lang w:val="en-US" w:eastAsia="en-US" w:bidi="en-US"/>
      </w:rPr>
    </w:lvl>
    <w:lvl w:ilvl="4" w:tplc="F1CE2AA0">
      <w:numFmt w:val="bullet"/>
      <w:lvlText w:val="•"/>
      <w:lvlJc w:val="left"/>
      <w:pPr>
        <w:ind w:left="4976" w:hanging="360"/>
      </w:pPr>
      <w:rPr>
        <w:rFonts w:hint="default"/>
        <w:lang w:val="en-US" w:eastAsia="en-US" w:bidi="en-US"/>
      </w:rPr>
    </w:lvl>
    <w:lvl w:ilvl="5" w:tplc="909416E8">
      <w:numFmt w:val="bullet"/>
      <w:lvlText w:val="•"/>
      <w:lvlJc w:val="left"/>
      <w:pPr>
        <w:ind w:left="5920" w:hanging="360"/>
      </w:pPr>
      <w:rPr>
        <w:rFonts w:hint="default"/>
        <w:lang w:val="en-US" w:eastAsia="en-US" w:bidi="en-US"/>
      </w:rPr>
    </w:lvl>
    <w:lvl w:ilvl="6" w:tplc="168A118E">
      <w:numFmt w:val="bullet"/>
      <w:lvlText w:val="•"/>
      <w:lvlJc w:val="left"/>
      <w:pPr>
        <w:ind w:left="6864" w:hanging="360"/>
      </w:pPr>
      <w:rPr>
        <w:rFonts w:hint="default"/>
        <w:lang w:val="en-US" w:eastAsia="en-US" w:bidi="en-US"/>
      </w:rPr>
    </w:lvl>
    <w:lvl w:ilvl="7" w:tplc="CDB2C312">
      <w:numFmt w:val="bullet"/>
      <w:lvlText w:val="•"/>
      <w:lvlJc w:val="left"/>
      <w:pPr>
        <w:ind w:left="7808" w:hanging="360"/>
      </w:pPr>
      <w:rPr>
        <w:rFonts w:hint="default"/>
        <w:lang w:val="en-US" w:eastAsia="en-US" w:bidi="en-US"/>
      </w:rPr>
    </w:lvl>
    <w:lvl w:ilvl="8" w:tplc="145436B8">
      <w:numFmt w:val="bullet"/>
      <w:lvlText w:val="•"/>
      <w:lvlJc w:val="left"/>
      <w:pPr>
        <w:ind w:left="8752" w:hanging="360"/>
      </w:pPr>
      <w:rPr>
        <w:rFonts w:hint="default"/>
        <w:lang w:val="en-US" w:eastAsia="en-US" w:bidi="en-US"/>
      </w:rPr>
    </w:lvl>
  </w:abstractNum>
  <w:abstractNum w:abstractNumId="4">
    <w:nsid w:val="3FC5299D"/>
    <w:multiLevelType w:val="hybridMultilevel"/>
    <w:tmpl w:val="4F6E8C72"/>
    <w:lvl w:ilvl="0" w:tplc="602252A6">
      <w:numFmt w:val="bullet"/>
      <w:lvlText w:val="•"/>
      <w:lvlJc w:val="left"/>
      <w:pPr>
        <w:ind w:left="1199" w:hanging="360"/>
      </w:pPr>
      <w:rPr>
        <w:rFonts w:ascii="Times New Roman" w:eastAsia="Times New Roman" w:hAnsi="Times New Roman" w:cs="Times New Roman" w:hint="default"/>
        <w:spacing w:val="-25"/>
        <w:w w:val="100"/>
        <w:sz w:val="24"/>
        <w:szCs w:val="24"/>
        <w:lang w:val="en-US" w:eastAsia="en-US" w:bidi="en-US"/>
      </w:rPr>
    </w:lvl>
    <w:lvl w:ilvl="1" w:tplc="0792E114">
      <w:numFmt w:val="bullet"/>
      <w:lvlText w:val="•"/>
      <w:lvlJc w:val="left"/>
      <w:pPr>
        <w:ind w:left="2144" w:hanging="360"/>
      </w:pPr>
      <w:rPr>
        <w:rFonts w:hint="default"/>
        <w:lang w:val="en-US" w:eastAsia="en-US" w:bidi="en-US"/>
      </w:rPr>
    </w:lvl>
    <w:lvl w:ilvl="2" w:tplc="67EE832C">
      <w:numFmt w:val="bullet"/>
      <w:lvlText w:val="•"/>
      <w:lvlJc w:val="left"/>
      <w:pPr>
        <w:ind w:left="3088" w:hanging="360"/>
      </w:pPr>
      <w:rPr>
        <w:rFonts w:hint="default"/>
        <w:lang w:val="en-US" w:eastAsia="en-US" w:bidi="en-US"/>
      </w:rPr>
    </w:lvl>
    <w:lvl w:ilvl="3" w:tplc="B84A79DE">
      <w:numFmt w:val="bullet"/>
      <w:lvlText w:val="•"/>
      <w:lvlJc w:val="left"/>
      <w:pPr>
        <w:ind w:left="4032" w:hanging="360"/>
      </w:pPr>
      <w:rPr>
        <w:rFonts w:hint="default"/>
        <w:lang w:val="en-US" w:eastAsia="en-US" w:bidi="en-US"/>
      </w:rPr>
    </w:lvl>
    <w:lvl w:ilvl="4" w:tplc="9470F0B0">
      <w:numFmt w:val="bullet"/>
      <w:lvlText w:val="•"/>
      <w:lvlJc w:val="left"/>
      <w:pPr>
        <w:ind w:left="4976" w:hanging="360"/>
      </w:pPr>
      <w:rPr>
        <w:rFonts w:hint="default"/>
        <w:lang w:val="en-US" w:eastAsia="en-US" w:bidi="en-US"/>
      </w:rPr>
    </w:lvl>
    <w:lvl w:ilvl="5" w:tplc="4704E66A">
      <w:numFmt w:val="bullet"/>
      <w:lvlText w:val="•"/>
      <w:lvlJc w:val="left"/>
      <w:pPr>
        <w:ind w:left="5920" w:hanging="360"/>
      </w:pPr>
      <w:rPr>
        <w:rFonts w:hint="default"/>
        <w:lang w:val="en-US" w:eastAsia="en-US" w:bidi="en-US"/>
      </w:rPr>
    </w:lvl>
    <w:lvl w:ilvl="6" w:tplc="1F74000E">
      <w:numFmt w:val="bullet"/>
      <w:lvlText w:val="•"/>
      <w:lvlJc w:val="left"/>
      <w:pPr>
        <w:ind w:left="6864" w:hanging="360"/>
      </w:pPr>
      <w:rPr>
        <w:rFonts w:hint="default"/>
        <w:lang w:val="en-US" w:eastAsia="en-US" w:bidi="en-US"/>
      </w:rPr>
    </w:lvl>
    <w:lvl w:ilvl="7" w:tplc="8604C976">
      <w:numFmt w:val="bullet"/>
      <w:lvlText w:val="•"/>
      <w:lvlJc w:val="left"/>
      <w:pPr>
        <w:ind w:left="7808" w:hanging="360"/>
      </w:pPr>
      <w:rPr>
        <w:rFonts w:hint="default"/>
        <w:lang w:val="en-US" w:eastAsia="en-US" w:bidi="en-US"/>
      </w:rPr>
    </w:lvl>
    <w:lvl w:ilvl="8" w:tplc="3650F202">
      <w:numFmt w:val="bullet"/>
      <w:lvlText w:val="•"/>
      <w:lvlJc w:val="left"/>
      <w:pPr>
        <w:ind w:left="8752" w:hanging="360"/>
      </w:pPr>
      <w:rPr>
        <w:rFonts w:hint="default"/>
        <w:lang w:val="en-US" w:eastAsia="en-US" w:bidi="en-US"/>
      </w:rPr>
    </w:lvl>
  </w:abstractNum>
  <w:abstractNum w:abstractNumId="5">
    <w:nsid w:val="43B40D40"/>
    <w:multiLevelType w:val="hybridMultilevel"/>
    <w:tmpl w:val="0DC47ED2"/>
    <w:lvl w:ilvl="0" w:tplc="A5C06568">
      <w:numFmt w:val="bullet"/>
      <w:lvlText w:val=""/>
      <w:lvlJc w:val="left"/>
      <w:pPr>
        <w:ind w:left="840" w:hanging="360"/>
      </w:pPr>
      <w:rPr>
        <w:rFonts w:ascii="Symbol" w:eastAsia="Symbol" w:hAnsi="Symbol" w:cs="Symbol" w:hint="default"/>
        <w:w w:val="100"/>
        <w:sz w:val="24"/>
        <w:szCs w:val="24"/>
        <w:lang w:val="en-US" w:eastAsia="en-US" w:bidi="en-US"/>
      </w:rPr>
    </w:lvl>
    <w:lvl w:ilvl="1" w:tplc="D7FA1318">
      <w:numFmt w:val="bullet"/>
      <w:lvlText w:val=""/>
      <w:lvlJc w:val="left"/>
      <w:pPr>
        <w:ind w:left="1080" w:hanging="360"/>
      </w:pPr>
      <w:rPr>
        <w:rFonts w:hint="default"/>
        <w:w w:val="100"/>
        <w:lang w:val="en-US" w:eastAsia="en-US" w:bidi="en-US"/>
      </w:rPr>
    </w:lvl>
    <w:lvl w:ilvl="2" w:tplc="EADA7488">
      <w:numFmt w:val="bullet"/>
      <w:lvlText w:val="•"/>
      <w:lvlJc w:val="left"/>
      <w:pPr>
        <w:ind w:left="1200" w:hanging="360"/>
      </w:pPr>
      <w:rPr>
        <w:rFonts w:hint="default"/>
        <w:lang w:val="en-US" w:eastAsia="en-US" w:bidi="en-US"/>
      </w:rPr>
    </w:lvl>
    <w:lvl w:ilvl="3" w:tplc="F81256CC">
      <w:numFmt w:val="bullet"/>
      <w:lvlText w:val="•"/>
      <w:lvlJc w:val="left"/>
      <w:pPr>
        <w:ind w:left="2380" w:hanging="360"/>
      </w:pPr>
      <w:rPr>
        <w:rFonts w:hint="default"/>
        <w:lang w:val="en-US" w:eastAsia="en-US" w:bidi="en-US"/>
      </w:rPr>
    </w:lvl>
    <w:lvl w:ilvl="4" w:tplc="407070D2">
      <w:numFmt w:val="bullet"/>
      <w:lvlText w:val="•"/>
      <w:lvlJc w:val="left"/>
      <w:pPr>
        <w:ind w:left="3560" w:hanging="360"/>
      </w:pPr>
      <w:rPr>
        <w:rFonts w:hint="default"/>
        <w:lang w:val="en-US" w:eastAsia="en-US" w:bidi="en-US"/>
      </w:rPr>
    </w:lvl>
    <w:lvl w:ilvl="5" w:tplc="B62A119C">
      <w:numFmt w:val="bullet"/>
      <w:lvlText w:val="•"/>
      <w:lvlJc w:val="left"/>
      <w:pPr>
        <w:ind w:left="4740" w:hanging="360"/>
      </w:pPr>
      <w:rPr>
        <w:rFonts w:hint="default"/>
        <w:lang w:val="en-US" w:eastAsia="en-US" w:bidi="en-US"/>
      </w:rPr>
    </w:lvl>
    <w:lvl w:ilvl="6" w:tplc="FC2E07BC">
      <w:numFmt w:val="bullet"/>
      <w:lvlText w:val="•"/>
      <w:lvlJc w:val="left"/>
      <w:pPr>
        <w:ind w:left="5920" w:hanging="360"/>
      </w:pPr>
      <w:rPr>
        <w:rFonts w:hint="default"/>
        <w:lang w:val="en-US" w:eastAsia="en-US" w:bidi="en-US"/>
      </w:rPr>
    </w:lvl>
    <w:lvl w:ilvl="7" w:tplc="26A84480">
      <w:numFmt w:val="bullet"/>
      <w:lvlText w:val="•"/>
      <w:lvlJc w:val="left"/>
      <w:pPr>
        <w:ind w:left="7100" w:hanging="360"/>
      </w:pPr>
      <w:rPr>
        <w:rFonts w:hint="default"/>
        <w:lang w:val="en-US" w:eastAsia="en-US" w:bidi="en-US"/>
      </w:rPr>
    </w:lvl>
    <w:lvl w:ilvl="8" w:tplc="5A62BF42">
      <w:numFmt w:val="bullet"/>
      <w:lvlText w:val="•"/>
      <w:lvlJc w:val="left"/>
      <w:pPr>
        <w:ind w:left="8280" w:hanging="360"/>
      </w:pPr>
      <w:rPr>
        <w:rFonts w:hint="default"/>
        <w:lang w:val="en-US" w:eastAsia="en-US" w:bidi="en-US"/>
      </w:rPr>
    </w:lvl>
  </w:abstractNum>
  <w:abstractNum w:abstractNumId="6">
    <w:nsid w:val="46BF634B"/>
    <w:multiLevelType w:val="hybridMultilevel"/>
    <w:tmpl w:val="2E025222"/>
    <w:lvl w:ilvl="0" w:tplc="3C4A6A22">
      <w:start w:val="6"/>
      <w:numFmt w:val="decimal"/>
      <w:lvlText w:val="%1"/>
      <w:lvlJc w:val="left"/>
      <w:pPr>
        <w:ind w:left="1080" w:hanging="600"/>
        <w:jc w:val="left"/>
      </w:pPr>
      <w:rPr>
        <w:rFonts w:hint="default"/>
        <w:lang w:val="en-US" w:eastAsia="en-US" w:bidi="en-US"/>
      </w:rPr>
    </w:lvl>
    <w:lvl w:ilvl="1" w:tplc="1ED89C04">
      <w:numFmt w:val="none"/>
      <w:lvlText w:val=""/>
      <w:lvlJc w:val="left"/>
      <w:pPr>
        <w:tabs>
          <w:tab w:val="num" w:pos="360"/>
        </w:tabs>
      </w:pPr>
    </w:lvl>
    <w:lvl w:ilvl="2" w:tplc="E2FED746">
      <w:numFmt w:val="none"/>
      <w:lvlText w:val=""/>
      <w:lvlJc w:val="left"/>
      <w:pPr>
        <w:tabs>
          <w:tab w:val="num" w:pos="360"/>
        </w:tabs>
      </w:pPr>
    </w:lvl>
    <w:lvl w:ilvl="3" w:tplc="4BF8E1D4">
      <w:numFmt w:val="bullet"/>
      <w:lvlText w:val=""/>
      <w:lvlJc w:val="left"/>
      <w:pPr>
        <w:ind w:left="1200" w:hanging="360"/>
      </w:pPr>
      <w:rPr>
        <w:rFonts w:ascii="Symbol" w:eastAsia="Symbol" w:hAnsi="Symbol" w:cs="Symbol" w:hint="default"/>
        <w:w w:val="100"/>
        <w:sz w:val="24"/>
        <w:szCs w:val="24"/>
        <w:lang w:val="en-US" w:eastAsia="en-US" w:bidi="en-US"/>
      </w:rPr>
    </w:lvl>
    <w:lvl w:ilvl="4" w:tplc="0764FBFC">
      <w:numFmt w:val="bullet"/>
      <w:lvlText w:val="•"/>
      <w:lvlJc w:val="left"/>
      <w:pPr>
        <w:ind w:left="4346" w:hanging="360"/>
      </w:pPr>
      <w:rPr>
        <w:rFonts w:hint="default"/>
        <w:lang w:val="en-US" w:eastAsia="en-US" w:bidi="en-US"/>
      </w:rPr>
    </w:lvl>
    <w:lvl w:ilvl="5" w:tplc="816214F4">
      <w:numFmt w:val="bullet"/>
      <w:lvlText w:val="•"/>
      <w:lvlJc w:val="left"/>
      <w:pPr>
        <w:ind w:left="5395" w:hanging="360"/>
      </w:pPr>
      <w:rPr>
        <w:rFonts w:hint="default"/>
        <w:lang w:val="en-US" w:eastAsia="en-US" w:bidi="en-US"/>
      </w:rPr>
    </w:lvl>
    <w:lvl w:ilvl="6" w:tplc="5A04ABCE">
      <w:numFmt w:val="bullet"/>
      <w:lvlText w:val="•"/>
      <w:lvlJc w:val="left"/>
      <w:pPr>
        <w:ind w:left="6444" w:hanging="360"/>
      </w:pPr>
      <w:rPr>
        <w:rFonts w:hint="default"/>
        <w:lang w:val="en-US" w:eastAsia="en-US" w:bidi="en-US"/>
      </w:rPr>
    </w:lvl>
    <w:lvl w:ilvl="7" w:tplc="AFAAAE04">
      <w:numFmt w:val="bullet"/>
      <w:lvlText w:val="•"/>
      <w:lvlJc w:val="left"/>
      <w:pPr>
        <w:ind w:left="7493" w:hanging="360"/>
      </w:pPr>
      <w:rPr>
        <w:rFonts w:hint="default"/>
        <w:lang w:val="en-US" w:eastAsia="en-US" w:bidi="en-US"/>
      </w:rPr>
    </w:lvl>
    <w:lvl w:ilvl="8" w:tplc="5176841A">
      <w:numFmt w:val="bullet"/>
      <w:lvlText w:val="•"/>
      <w:lvlJc w:val="left"/>
      <w:pPr>
        <w:ind w:left="8542" w:hanging="360"/>
      </w:pPr>
      <w:rPr>
        <w:rFonts w:hint="default"/>
        <w:lang w:val="en-US" w:eastAsia="en-US" w:bidi="en-US"/>
      </w:rPr>
    </w:lvl>
  </w:abstractNum>
  <w:abstractNum w:abstractNumId="7">
    <w:nsid w:val="48896922"/>
    <w:multiLevelType w:val="hybridMultilevel"/>
    <w:tmpl w:val="4FF4AF98"/>
    <w:lvl w:ilvl="0" w:tplc="EA264E20">
      <w:start w:val="6"/>
      <w:numFmt w:val="decimal"/>
      <w:lvlText w:val="%1."/>
      <w:lvlJc w:val="left"/>
      <w:pPr>
        <w:ind w:left="480" w:hanging="330"/>
        <w:jc w:val="right"/>
      </w:pPr>
      <w:rPr>
        <w:rFonts w:hint="default"/>
        <w:b/>
        <w:bCs/>
        <w:spacing w:val="-29"/>
        <w:w w:val="100"/>
        <w:lang w:val="en-US" w:eastAsia="en-US" w:bidi="en-US"/>
      </w:rPr>
    </w:lvl>
    <w:lvl w:ilvl="1" w:tplc="7D40A5AA">
      <w:numFmt w:val="none"/>
      <w:lvlText w:val=""/>
      <w:lvlJc w:val="left"/>
      <w:pPr>
        <w:tabs>
          <w:tab w:val="num" w:pos="360"/>
        </w:tabs>
      </w:pPr>
    </w:lvl>
    <w:lvl w:ilvl="2" w:tplc="0C84608E">
      <w:start w:val="1"/>
      <w:numFmt w:val="decimal"/>
      <w:lvlText w:val="%3."/>
      <w:lvlJc w:val="left"/>
      <w:pPr>
        <w:ind w:left="1331" w:hanging="568"/>
        <w:jc w:val="left"/>
      </w:pPr>
      <w:rPr>
        <w:rFonts w:ascii="Times New Roman" w:eastAsia="Times New Roman" w:hAnsi="Times New Roman" w:cs="Times New Roman" w:hint="default"/>
        <w:spacing w:val="-16"/>
        <w:w w:val="100"/>
        <w:sz w:val="24"/>
        <w:szCs w:val="24"/>
        <w:lang w:val="en-US" w:eastAsia="en-US" w:bidi="en-US"/>
      </w:rPr>
    </w:lvl>
    <w:lvl w:ilvl="3" w:tplc="BDAAA976">
      <w:numFmt w:val="bullet"/>
      <w:lvlText w:val="•"/>
      <w:lvlJc w:val="left"/>
      <w:pPr>
        <w:ind w:left="1340" w:hanging="568"/>
      </w:pPr>
      <w:rPr>
        <w:rFonts w:hint="default"/>
        <w:lang w:val="en-US" w:eastAsia="en-US" w:bidi="en-US"/>
      </w:rPr>
    </w:lvl>
    <w:lvl w:ilvl="4" w:tplc="7F74F03E">
      <w:numFmt w:val="bullet"/>
      <w:lvlText w:val="•"/>
      <w:lvlJc w:val="left"/>
      <w:pPr>
        <w:ind w:left="2668" w:hanging="568"/>
      </w:pPr>
      <w:rPr>
        <w:rFonts w:hint="default"/>
        <w:lang w:val="en-US" w:eastAsia="en-US" w:bidi="en-US"/>
      </w:rPr>
    </w:lvl>
    <w:lvl w:ilvl="5" w:tplc="37620B38">
      <w:numFmt w:val="bullet"/>
      <w:lvlText w:val="•"/>
      <w:lvlJc w:val="left"/>
      <w:pPr>
        <w:ind w:left="3997" w:hanging="568"/>
      </w:pPr>
      <w:rPr>
        <w:rFonts w:hint="default"/>
        <w:lang w:val="en-US" w:eastAsia="en-US" w:bidi="en-US"/>
      </w:rPr>
    </w:lvl>
    <w:lvl w:ilvl="6" w:tplc="A9D269EA">
      <w:numFmt w:val="bullet"/>
      <w:lvlText w:val="•"/>
      <w:lvlJc w:val="left"/>
      <w:pPr>
        <w:ind w:left="5325" w:hanging="568"/>
      </w:pPr>
      <w:rPr>
        <w:rFonts w:hint="default"/>
        <w:lang w:val="en-US" w:eastAsia="en-US" w:bidi="en-US"/>
      </w:rPr>
    </w:lvl>
    <w:lvl w:ilvl="7" w:tplc="D4125634">
      <w:numFmt w:val="bullet"/>
      <w:lvlText w:val="•"/>
      <w:lvlJc w:val="left"/>
      <w:pPr>
        <w:ind w:left="6654" w:hanging="568"/>
      </w:pPr>
      <w:rPr>
        <w:rFonts w:hint="default"/>
        <w:lang w:val="en-US" w:eastAsia="en-US" w:bidi="en-US"/>
      </w:rPr>
    </w:lvl>
    <w:lvl w:ilvl="8" w:tplc="68AE7338">
      <w:numFmt w:val="bullet"/>
      <w:lvlText w:val="•"/>
      <w:lvlJc w:val="left"/>
      <w:pPr>
        <w:ind w:left="7982" w:hanging="568"/>
      </w:pPr>
      <w:rPr>
        <w:rFonts w:hint="default"/>
        <w:lang w:val="en-US" w:eastAsia="en-US" w:bidi="en-US"/>
      </w:rPr>
    </w:lvl>
  </w:abstractNum>
  <w:abstractNum w:abstractNumId="8">
    <w:nsid w:val="4A7116BE"/>
    <w:multiLevelType w:val="hybridMultilevel"/>
    <w:tmpl w:val="CAE07B64"/>
    <w:lvl w:ilvl="0" w:tplc="34EC9856">
      <w:start w:val="3"/>
      <w:numFmt w:val="decimal"/>
      <w:lvlText w:val="%1."/>
      <w:lvlJc w:val="left"/>
      <w:pPr>
        <w:ind w:left="360" w:hanging="240"/>
        <w:jc w:val="right"/>
      </w:pPr>
      <w:rPr>
        <w:rFonts w:ascii="Times New Roman" w:eastAsia="Times New Roman" w:hAnsi="Times New Roman" w:cs="Times New Roman" w:hint="default"/>
        <w:b/>
        <w:bCs/>
        <w:spacing w:val="-1"/>
        <w:w w:val="97"/>
        <w:sz w:val="24"/>
        <w:szCs w:val="24"/>
        <w:lang w:val="en-US" w:eastAsia="en-US" w:bidi="en-US"/>
      </w:rPr>
    </w:lvl>
    <w:lvl w:ilvl="1" w:tplc="C7D843CE">
      <w:numFmt w:val="none"/>
      <w:lvlText w:val=""/>
      <w:lvlJc w:val="left"/>
      <w:pPr>
        <w:tabs>
          <w:tab w:val="num" w:pos="360"/>
        </w:tabs>
      </w:pPr>
    </w:lvl>
    <w:lvl w:ilvl="2" w:tplc="98E4FF14">
      <w:numFmt w:val="bullet"/>
      <w:lvlText w:val=""/>
      <w:lvlJc w:val="left"/>
      <w:pPr>
        <w:ind w:left="1920" w:hanging="360"/>
      </w:pPr>
      <w:rPr>
        <w:rFonts w:ascii="Symbol" w:eastAsia="Symbol" w:hAnsi="Symbol" w:cs="Symbol" w:hint="default"/>
        <w:w w:val="100"/>
        <w:sz w:val="24"/>
        <w:szCs w:val="24"/>
        <w:lang w:val="en-US" w:eastAsia="en-US" w:bidi="en-US"/>
      </w:rPr>
    </w:lvl>
    <w:lvl w:ilvl="3" w:tplc="637049D6">
      <w:numFmt w:val="bullet"/>
      <w:lvlText w:val="•"/>
      <w:lvlJc w:val="left"/>
      <w:pPr>
        <w:ind w:left="3010" w:hanging="360"/>
      </w:pPr>
      <w:rPr>
        <w:rFonts w:hint="default"/>
        <w:lang w:val="en-US" w:eastAsia="en-US" w:bidi="en-US"/>
      </w:rPr>
    </w:lvl>
    <w:lvl w:ilvl="4" w:tplc="1248A0BE">
      <w:numFmt w:val="bullet"/>
      <w:lvlText w:val="•"/>
      <w:lvlJc w:val="left"/>
      <w:pPr>
        <w:ind w:left="4100" w:hanging="360"/>
      </w:pPr>
      <w:rPr>
        <w:rFonts w:hint="default"/>
        <w:lang w:val="en-US" w:eastAsia="en-US" w:bidi="en-US"/>
      </w:rPr>
    </w:lvl>
    <w:lvl w:ilvl="5" w:tplc="48C4F3EA">
      <w:numFmt w:val="bullet"/>
      <w:lvlText w:val="•"/>
      <w:lvlJc w:val="left"/>
      <w:pPr>
        <w:ind w:left="5190" w:hanging="360"/>
      </w:pPr>
      <w:rPr>
        <w:rFonts w:hint="default"/>
        <w:lang w:val="en-US" w:eastAsia="en-US" w:bidi="en-US"/>
      </w:rPr>
    </w:lvl>
    <w:lvl w:ilvl="6" w:tplc="0220D268">
      <w:numFmt w:val="bullet"/>
      <w:lvlText w:val="•"/>
      <w:lvlJc w:val="left"/>
      <w:pPr>
        <w:ind w:left="6280" w:hanging="360"/>
      </w:pPr>
      <w:rPr>
        <w:rFonts w:hint="default"/>
        <w:lang w:val="en-US" w:eastAsia="en-US" w:bidi="en-US"/>
      </w:rPr>
    </w:lvl>
    <w:lvl w:ilvl="7" w:tplc="9820692E">
      <w:numFmt w:val="bullet"/>
      <w:lvlText w:val="•"/>
      <w:lvlJc w:val="left"/>
      <w:pPr>
        <w:ind w:left="7370" w:hanging="360"/>
      </w:pPr>
      <w:rPr>
        <w:rFonts w:hint="default"/>
        <w:lang w:val="en-US" w:eastAsia="en-US" w:bidi="en-US"/>
      </w:rPr>
    </w:lvl>
    <w:lvl w:ilvl="8" w:tplc="717638F6">
      <w:numFmt w:val="bullet"/>
      <w:lvlText w:val="•"/>
      <w:lvlJc w:val="left"/>
      <w:pPr>
        <w:ind w:left="8460" w:hanging="360"/>
      </w:pPr>
      <w:rPr>
        <w:rFonts w:hint="default"/>
        <w:lang w:val="en-US" w:eastAsia="en-US" w:bidi="en-US"/>
      </w:rPr>
    </w:lvl>
  </w:abstractNum>
  <w:abstractNum w:abstractNumId="9">
    <w:nsid w:val="4EF42AD2"/>
    <w:multiLevelType w:val="hybridMultilevel"/>
    <w:tmpl w:val="EE98CFC8"/>
    <w:lvl w:ilvl="0" w:tplc="E4983BF4">
      <w:numFmt w:val="bullet"/>
      <w:lvlText w:val="•"/>
      <w:lvlJc w:val="left"/>
      <w:pPr>
        <w:ind w:left="1199" w:hanging="360"/>
      </w:pPr>
      <w:rPr>
        <w:rFonts w:ascii="Times New Roman" w:eastAsia="Times New Roman" w:hAnsi="Times New Roman" w:cs="Times New Roman" w:hint="default"/>
        <w:spacing w:val="-25"/>
        <w:w w:val="100"/>
        <w:sz w:val="24"/>
        <w:szCs w:val="24"/>
        <w:lang w:val="en-US" w:eastAsia="en-US" w:bidi="en-US"/>
      </w:rPr>
    </w:lvl>
    <w:lvl w:ilvl="1" w:tplc="8030570E">
      <w:numFmt w:val="bullet"/>
      <w:lvlText w:val="•"/>
      <w:lvlJc w:val="left"/>
      <w:pPr>
        <w:ind w:left="2144" w:hanging="360"/>
      </w:pPr>
      <w:rPr>
        <w:rFonts w:hint="default"/>
        <w:lang w:val="en-US" w:eastAsia="en-US" w:bidi="en-US"/>
      </w:rPr>
    </w:lvl>
    <w:lvl w:ilvl="2" w:tplc="17D24AEA">
      <w:numFmt w:val="bullet"/>
      <w:lvlText w:val="•"/>
      <w:lvlJc w:val="left"/>
      <w:pPr>
        <w:ind w:left="3088" w:hanging="360"/>
      </w:pPr>
      <w:rPr>
        <w:rFonts w:hint="default"/>
        <w:lang w:val="en-US" w:eastAsia="en-US" w:bidi="en-US"/>
      </w:rPr>
    </w:lvl>
    <w:lvl w:ilvl="3" w:tplc="6A54A2D8">
      <w:numFmt w:val="bullet"/>
      <w:lvlText w:val="•"/>
      <w:lvlJc w:val="left"/>
      <w:pPr>
        <w:ind w:left="4032" w:hanging="360"/>
      </w:pPr>
      <w:rPr>
        <w:rFonts w:hint="default"/>
        <w:lang w:val="en-US" w:eastAsia="en-US" w:bidi="en-US"/>
      </w:rPr>
    </w:lvl>
    <w:lvl w:ilvl="4" w:tplc="C3A8A318">
      <w:numFmt w:val="bullet"/>
      <w:lvlText w:val="•"/>
      <w:lvlJc w:val="left"/>
      <w:pPr>
        <w:ind w:left="4976" w:hanging="360"/>
      </w:pPr>
      <w:rPr>
        <w:rFonts w:hint="default"/>
        <w:lang w:val="en-US" w:eastAsia="en-US" w:bidi="en-US"/>
      </w:rPr>
    </w:lvl>
    <w:lvl w:ilvl="5" w:tplc="60DA1CD0">
      <w:numFmt w:val="bullet"/>
      <w:lvlText w:val="•"/>
      <w:lvlJc w:val="left"/>
      <w:pPr>
        <w:ind w:left="5920" w:hanging="360"/>
      </w:pPr>
      <w:rPr>
        <w:rFonts w:hint="default"/>
        <w:lang w:val="en-US" w:eastAsia="en-US" w:bidi="en-US"/>
      </w:rPr>
    </w:lvl>
    <w:lvl w:ilvl="6" w:tplc="C7B61D5C">
      <w:numFmt w:val="bullet"/>
      <w:lvlText w:val="•"/>
      <w:lvlJc w:val="left"/>
      <w:pPr>
        <w:ind w:left="6864" w:hanging="360"/>
      </w:pPr>
      <w:rPr>
        <w:rFonts w:hint="default"/>
        <w:lang w:val="en-US" w:eastAsia="en-US" w:bidi="en-US"/>
      </w:rPr>
    </w:lvl>
    <w:lvl w:ilvl="7" w:tplc="C458FF28">
      <w:numFmt w:val="bullet"/>
      <w:lvlText w:val="•"/>
      <w:lvlJc w:val="left"/>
      <w:pPr>
        <w:ind w:left="7808" w:hanging="360"/>
      </w:pPr>
      <w:rPr>
        <w:rFonts w:hint="default"/>
        <w:lang w:val="en-US" w:eastAsia="en-US" w:bidi="en-US"/>
      </w:rPr>
    </w:lvl>
    <w:lvl w:ilvl="8" w:tplc="4278864C">
      <w:numFmt w:val="bullet"/>
      <w:lvlText w:val="•"/>
      <w:lvlJc w:val="left"/>
      <w:pPr>
        <w:ind w:left="8752" w:hanging="360"/>
      </w:pPr>
      <w:rPr>
        <w:rFonts w:hint="default"/>
        <w:lang w:val="en-US" w:eastAsia="en-US" w:bidi="en-US"/>
      </w:rPr>
    </w:lvl>
  </w:abstractNum>
  <w:abstractNum w:abstractNumId="10">
    <w:nsid w:val="4FCC1CE0"/>
    <w:multiLevelType w:val="hybridMultilevel"/>
    <w:tmpl w:val="7FB60F60"/>
    <w:lvl w:ilvl="0" w:tplc="3C086656">
      <w:start w:val="3"/>
      <w:numFmt w:val="decimal"/>
      <w:lvlText w:val="%1"/>
      <w:lvlJc w:val="left"/>
      <w:pPr>
        <w:ind w:left="480" w:hanging="350"/>
        <w:jc w:val="left"/>
      </w:pPr>
      <w:rPr>
        <w:rFonts w:hint="default"/>
        <w:lang w:val="en-US" w:eastAsia="en-US" w:bidi="en-US"/>
      </w:rPr>
    </w:lvl>
    <w:lvl w:ilvl="1" w:tplc="766EE83A">
      <w:numFmt w:val="none"/>
      <w:lvlText w:val=""/>
      <w:lvlJc w:val="left"/>
      <w:pPr>
        <w:tabs>
          <w:tab w:val="num" w:pos="360"/>
        </w:tabs>
      </w:pPr>
    </w:lvl>
    <w:lvl w:ilvl="2" w:tplc="8F5E6CA4">
      <w:numFmt w:val="bullet"/>
      <w:lvlText w:val=""/>
      <w:lvlJc w:val="left"/>
      <w:pPr>
        <w:ind w:left="1331" w:hanging="285"/>
      </w:pPr>
      <w:rPr>
        <w:rFonts w:ascii="Symbol" w:eastAsia="Symbol" w:hAnsi="Symbol" w:cs="Symbol" w:hint="default"/>
        <w:w w:val="100"/>
        <w:sz w:val="22"/>
        <w:szCs w:val="22"/>
        <w:lang w:val="en-US" w:eastAsia="en-US" w:bidi="en-US"/>
      </w:rPr>
    </w:lvl>
    <w:lvl w:ilvl="3" w:tplc="553A2B2E">
      <w:numFmt w:val="bullet"/>
      <w:lvlText w:val="•"/>
      <w:lvlJc w:val="left"/>
      <w:pPr>
        <w:ind w:left="479" w:hanging="186"/>
      </w:pPr>
      <w:rPr>
        <w:rFonts w:hint="default"/>
        <w:spacing w:val="-19"/>
        <w:w w:val="100"/>
        <w:lang w:val="en-US" w:eastAsia="en-US" w:bidi="en-US"/>
      </w:rPr>
    </w:lvl>
    <w:lvl w:ilvl="4" w:tplc="DA825D34">
      <w:numFmt w:val="bullet"/>
      <w:lvlText w:val="•"/>
      <w:lvlJc w:val="left"/>
      <w:pPr>
        <w:ind w:left="4440" w:hanging="186"/>
      </w:pPr>
      <w:rPr>
        <w:rFonts w:hint="default"/>
        <w:lang w:val="en-US" w:eastAsia="en-US" w:bidi="en-US"/>
      </w:rPr>
    </w:lvl>
    <w:lvl w:ilvl="5" w:tplc="ECF4E672">
      <w:numFmt w:val="bullet"/>
      <w:lvlText w:val="•"/>
      <w:lvlJc w:val="left"/>
      <w:pPr>
        <w:ind w:left="5473" w:hanging="186"/>
      </w:pPr>
      <w:rPr>
        <w:rFonts w:hint="default"/>
        <w:lang w:val="en-US" w:eastAsia="en-US" w:bidi="en-US"/>
      </w:rPr>
    </w:lvl>
    <w:lvl w:ilvl="6" w:tplc="295E6DD8">
      <w:numFmt w:val="bullet"/>
      <w:lvlText w:val="•"/>
      <w:lvlJc w:val="left"/>
      <w:pPr>
        <w:ind w:left="6506" w:hanging="186"/>
      </w:pPr>
      <w:rPr>
        <w:rFonts w:hint="default"/>
        <w:lang w:val="en-US" w:eastAsia="en-US" w:bidi="en-US"/>
      </w:rPr>
    </w:lvl>
    <w:lvl w:ilvl="7" w:tplc="6EECC8F8">
      <w:numFmt w:val="bullet"/>
      <w:lvlText w:val="•"/>
      <w:lvlJc w:val="left"/>
      <w:pPr>
        <w:ind w:left="7540" w:hanging="186"/>
      </w:pPr>
      <w:rPr>
        <w:rFonts w:hint="default"/>
        <w:lang w:val="en-US" w:eastAsia="en-US" w:bidi="en-US"/>
      </w:rPr>
    </w:lvl>
    <w:lvl w:ilvl="8" w:tplc="710C47EC">
      <w:numFmt w:val="bullet"/>
      <w:lvlText w:val="•"/>
      <w:lvlJc w:val="left"/>
      <w:pPr>
        <w:ind w:left="8573" w:hanging="186"/>
      </w:pPr>
      <w:rPr>
        <w:rFonts w:hint="default"/>
        <w:lang w:val="en-US" w:eastAsia="en-US" w:bidi="en-US"/>
      </w:rPr>
    </w:lvl>
  </w:abstractNum>
  <w:abstractNum w:abstractNumId="11">
    <w:nsid w:val="53B51C4F"/>
    <w:multiLevelType w:val="hybridMultilevel"/>
    <w:tmpl w:val="176E40BE"/>
    <w:lvl w:ilvl="0" w:tplc="1A105F74">
      <w:start w:val="1"/>
      <w:numFmt w:val="decimal"/>
      <w:lvlText w:val="%1."/>
      <w:lvlJc w:val="left"/>
      <w:pPr>
        <w:ind w:left="378" w:hanging="258"/>
        <w:jc w:val="left"/>
      </w:pPr>
      <w:rPr>
        <w:rFonts w:ascii="Times New Roman" w:eastAsia="Times New Roman" w:hAnsi="Times New Roman" w:cs="Times New Roman" w:hint="default"/>
        <w:b/>
        <w:bCs/>
        <w:spacing w:val="0"/>
        <w:w w:val="100"/>
        <w:sz w:val="24"/>
        <w:szCs w:val="24"/>
        <w:lang w:val="en-US" w:eastAsia="en-US" w:bidi="en-US"/>
      </w:rPr>
    </w:lvl>
    <w:lvl w:ilvl="1" w:tplc="51940E6C">
      <w:numFmt w:val="none"/>
      <w:lvlText w:val=""/>
      <w:lvlJc w:val="left"/>
      <w:pPr>
        <w:tabs>
          <w:tab w:val="num" w:pos="360"/>
        </w:tabs>
      </w:pPr>
    </w:lvl>
    <w:lvl w:ilvl="2" w:tplc="AF8E4616">
      <w:numFmt w:val="bullet"/>
      <w:lvlText w:val="•"/>
      <w:lvlJc w:val="left"/>
      <w:pPr>
        <w:ind w:left="1680" w:hanging="450"/>
      </w:pPr>
      <w:rPr>
        <w:rFonts w:hint="default"/>
        <w:lang w:val="en-US" w:eastAsia="en-US" w:bidi="en-US"/>
      </w:rPr>
    </w:lvl>
    <w:lvl w:ilvl="3" w:tplc="0BA07760">
      <w:numFmt w:val="bullet"/>
      <w:lvlText w:val="•"/>
      <w:lvlJc w:val="left"/>
      <w:pPr>
        <w:ind w:left="2800" w:hanging="450"/>
      </w:pPr>
      <w:rPr>
        <w:rFonts w:hint="default"/>
        <w:lang w:val="en-US" w:eastAsia="en-US" w:bidi="en-US"/>
      </w:rPr>
    </w:lvl>
    <w:lvl w:ilvl="4" w:tplc="13D4074E">
      <w:numFmt w:val="bullet"/>
      <w:lvlText w:val="•"/>
      <w:lvlJc w:val="left"/>
      <w:pPr>
        <w:ind w:left="3920" w:hanging="450"/>
      </w:pPr>
      <w:rPr>
        <w:rFonts w:hint="default"/>
        <w:lang w:val="en-US" w:eastAsia="en-US" w:bidi="en-US"/>
      </w:rPr>
    </w:lvl>
    <w:lvl w:ilvl="5" w:tplc="820C92E0">
      <w:numFmt w:val="bullet"/>
      <w:lvlText w:val="•"/>
      <w:lvlJc w:val="left"/>
      <w:pPr>
        <w:ind w:left="5040" w:hanging="450"/>
      </w:pPr>
      <w:rPr>
        <w:rFonts w:hint="default"/>
        <w:lang w:val="en-US" w:eastAsia="en-US" w:bidi="en-US"/>
      </w:rPr>
    </w:lvl>
    <w:lvl w:ilvl="6" w:tplc="1A94DE3C">
      <w:numFmt w:val="bullet"/>
      <w:lvlText w:val="•"/>
      <w:lvlJc w:val="left"/>
      <w:pPr>
        <w:ind w:left="6160" w:hanging="450"/>
      </w:pPr>
      <w:rPr>
        <w:rFonts w:hint="default"/>
        <w:lang w:val="en-US" w:eastAsia="en-US" w:bidi="en-US"/>
      </w:rPr>
    </w:lvl>
    <w:lvl w:ilvl="7" w:tplc="62F01CC2">
      <w:numFmt w:val="bullet"/>
      <w:lvlText w:val="•"/>
      <w:lvlJc w:val="left"/>
      <w:pPr>
        <w:ind w:left="7280" w:hanging="450"/>
      </w:pPr>
      <w:rPr>
        <w:rFonts w:hint="default"/>
        <w:lang w:val="en-US" w:eastAsia="en-US" w:bidi="en-US"/>
      </w:rPr>
    </w:lvl>
    <w:lvl w:ilvl="8" w:tplc="8842F78C">
      <w:numFmt w:val="bullet"/>
      <w:lvlText w:val="•"/>
      <w:lvlJc w:val="left"/>
      <w:pPr>
        <w:ind w:left="8400" w:hanging="450"/>
      </w:pPr>
      <w:rPr>
        <w:rFonts w:hint="default"/>
        <w:lang w:val="en-US" w:eastAsia="en-US" w:bidi="en-US"/>
      </w:rPr>
    </w:lvl>
  </w:abstractNum>
  <w:abstractNum w:abstractNumId="12">
    <w:nsid w:val="57372176"/>
    <w:multiLevelType w:val="hybridMultilevel"/>
    <w:tmpl w:val="E9D05CD0"/>
    <w:lvl w:ilvl="0" w:tplc="09A2F8B4">
      <w:start w:val="6"/>
      <w:numFmt w:val="decimal"/>
      <w:lvlText w:val="%1"/>
      <w:lvlJc w:val="left"/>
      <w:pPr>
        <w:ind w:left="1080" w:hanging="600"/>
        <w:jc w:val="left"/>
      </w:pPr>
      <w:rPr>
        <w:rFonts w:hint="default"/>
        <w:lang w:val="en-US" w:eastAsia="en-US" w:bidi="en-US"/>
      </w:rPr>
    </w:lvl>
    <w:lvl w:ilvl="1" w:tplc="9F087836">
      <w:numFmt w:val="none"/>
      <w:lvlText w:val=""/>
      <w:lvlJc w:val="left"/>
      <w:pPr>
        <w:tabs>
          <w:tab w:val="num" w:pos="360"/>
        </w:tabs>
      </w:pPr>
    </w:lvl>
    <w:lvl w:ilvl="2" w:tplc="4EEC1AC6">
      <w:numFmt w:val="none"/>
      <w:lvlText w:val=""/>
      <w:lvlJc w:val="left"/>
      <w:pPr>
        <w:tabs>
          <w:tab w:val="num" w:pos="360"/>
        </w:tabs>
      </w:pPr>
    </w:lvl>
    <w:lvl w:ilvl="3" w:tplc="84AA0E0A">
      <w:start w:val="1"/>
      <w:numFmt w:val="decimal"/>
      <w:lvlText w:val="%4."/>
      <w:lvlJc w:val="left"/>
      <w:pPr>
        <w:ind w:left="1047" w:hanging="426"/>
        <w:jc w:val="left"/>
      </w:pPr>
      <w:rPr>
        <w:rFonts w:ascii="Times New Roman" w:eastAsia="Times New Roman" w:hAnsi="Times New Roman" w:cs="Times New Roman" w:hint="default"/>
        <w:spacing w:val="-1"/>
        <w:w w:val="100"/>
        <w:sz w:val="24"/>
        <w:szCs w:val="24"/>
        <w:lang w:val="en-US" w:eastAsia="en-US" w:bidi="en-US"/>
      </w:rPr>
    </w:lvl>
    <w:lvl w:ilvl="4" w:tplc="1AA0F584">
      <w:numFmt w:val="bullet"/>
      <w:lvlText w:val="•"/>
      <w:lvlJc w:val="left"/>
      <w:pPr>
        <w:ind w:left="4266" w:hanging="426"/>
      </w:pPr>
      <w:rPr>
        <w:rFonts w:hint="default"/>
        <w:lang w:val="en-US" w:eastAsia="en-US" w:bidi="en-US"/>
      </w:rPr>
    </w:lvl>
    <w:lvl w:ilvl="5" w:tplc="73285500">
      <w:numFmt w:val="bullet"/>
      <w:lvlText w:val="•"/>
      <w:lvlJc w:val="left"/>
      <w:pPr>
        <w:ind w:left="5328" w:hanging="426"/>
      </w:pPr>
      <w:rPr>
        <w:rFonts w:hint="default"/>
        <w:lang w:val="en-US" w:eastAsia="en-US" w:bidi="en-US"/>
      </w:rPr>
    </w:lvl>
    <w:lvl w:ilvl="6" w:tplc="740C8EE8">
      <w:numFmt w:val="bullet"/>
      <w:lvlText w:val="•"/>
      <w:lvlJc w:val="left"/>
      <w:pPr>
        <w:ind w:left="6391" w:hanging="426"/>
      </w:pPr>
      <w:rPr>
        <w:rFonts w:hint="default"/>
        <w:lang w:val="en-US" w:eastAsia="en-US" w:bidi="en-US"/>
      </w:rPr>
    </w:lvl>
    <w:lvl w:ilvl="7" w:tplc="EE1EBE80">
      <w:numFmt w:val="bullet"/>
      <w:lvlText w:val="•"/>
      <w:lvlJc w:val="left"/>
      <w:pPr>
        <w:ind w:left="7453" w:hanging="426"/>
      </w:pPr>
      <w:rPr>
        <w:rFonts w:hint="default"/>
        <w:lang w:val="en-US" w:eastAsia="en-US" w:bidi="en-US"/>
      </w:rPr>
    </w:lvl>
    <w:lvl w:ilvl="8" w:tplc="EB5225EC">
      <w:numFmt w:val="bullet"/>
      <w:lvlText w:val="•"/>
      <w:lvlJc w:val="left"/>
      <w:pPr>
        <w:ind w:left="8515" w:hanging="426"/>
      </w:pPr>
      <w:rPr>
        <w:rFonts w:hint="default"/>
        <w:lang w:val="en-US" w:eastAsia="en-US" w:bidi="en-US"/>
      </w:rPr>
    </w:lvl>
  </w:abstractNum>
  <w:abstractNum w:abstractNumId="13">
    <w:nsid w:val="6514074A"/>
    <w:multiLevelType w:val="hybridMultilevel"/>
    <w:tmpl w:val="CAD0378E"/>
    <w:lvl w:ilvl="0" w:tplc="94AABC44">
      <w:start w:val="6"/>
      <w:numFmt w:val="decimal"/>
      <w:lvlText w:val="%1"/>
      <w:lvlJc w:val="left"/>
      <w:pPr>
        <w:ind w:left="1080" w:hanging="600"/>
        <w:jc w:val="left"/>
      </w:pPr>
      <w:rPr>
        <w:rFonts w:hint="default"/>
        <w:lang w:val="en-US" w:eastAsia="en-US" w:bidi="en-US"/>
      </w:rPr>
    </w:lvl>
    <w:lvl w:ilvl="1" w:tplc="34D2A884">
      <w:numFmt w:val="none"/>
      <w:lvlText w:val=""/>
      <w:lvlJc w:val="left"/>
      <w:pPr>
        <w:tabs>
          <w:tab w:val="num" w:pos="360"/>
        </w:tabs>
      </w:pPr>
    </w:lvl>
    <w:lvl w:ilvl="2" w:tplc="6DB2D308">
      <w:numFmt w:val="none"/>
      <w:lvlText w:val=""/>
      <w:lvlJc w:val="left"/>
      <w:pPr>
        <w:tabs>
          <w:tab w:val="num" w:pos="360"/>
        </w:tabs>
      </w:pPr>
    </w:lvl>
    <w:lvl w:ilvl="3" w:tplc="8A6E29B0">
      <w:numFmt w:val="bullet"/>
      <w:lvlText w:val=""/>
      <w:lvlJc w:val="left"/>
      <w:pPr>
        <w:ind w:left="1472" w:hanging="427"/>
      </w:pPr>
      <w:rPr>
        <w:rFonts w:ascii="Symbol" w:eastAsia="Symbol" w:hAnsi="Symbol" w:cs="Symbol" w:hint="default"/>
        <w:w w:val="100"/>
        <w:sz w:val="24"/>
        <w:szCs w:val="24"/>
        <w:lang w:val="en-US" w:eastAsia="en-US" w:bidi="en-US"/>
      </w:rPr>
    </w:lvl>
    <w:lvl w:ilvl="4" w:tplc="CEA8950C">
      <w:numFmt w:val="bullet"/>
      <w:lvlText w:val="•"/>
      <w:lvlJc w:val="left"/>
      <w:pPr>
        <w:ind w:left="4533" w:hanging="427"/>
      </w:pPr>
      <w:rPr>
        <w:rFonts w:hint="default"/>
        <w:lang w:val="en-US" w:eastAsia="en-US" w:bidi="en-US"/>
      </w:rPr>
    </w:lvl>
    <w:lvl w:ilvl="5" w:tplc="5A7CD686">
      <w:numFmt w:val="bullet"/>
      <w:lvlText w:val="•"/>
      <w:lvlJc w:val="left"/>
      <w:pPr>
        <w:ind w:left="5551" w:hanging="427"/>
      </w:pPr>
      <w:rPr>
        <w:rFonts w:hint="default"/>
        <w:lang w:val="en-US" w:eastAsia="en-US" w:bidi="en-US"/>
      </w:rPr>
    </w:lvl>
    <w:lvl w:ilvl="6" w:tplc="88AE0F3C">
      <w:numFmt w:val="bullet"/>
      <w:lvlText w:val="•"/>
      <w:lvlJc w:val="left"/>
      <w:pPr>
        <w:ind w:left="6568" w:hanging="427"/>
      </w:pPr>
      <w:rPr>
        <w:rFonts w:hint="default"/>
        <w:lang w:val="en-US" w:eastAsia="en-US" w:bidi="en-US"/>
      </w:rPr>
    </w:lvl>
    <w:lvl w:ilvl="7" w:tplc="B89EF8C0">
      <w:numFmt w:val="bullet"/>
      <w:lvlText w:val="•"/>
      <w:lvlJc w:val="left"/>
      <w:pPr>
        <w:ind w:left="7586" w:hanging="427"/>
      </w:pPr>
      <w:rPr>
        <w:rFonts w:hint="default"/>
        <w:lang w:val="en-US" w:eastAsia="en-US" w:bidi="en-US"/>
      </w:rPr>
    </w:lvl>
    <w:lvl w:ilvl="8" w:tplc="9E22FD3C">
      <w:numFmt w:val="bullet"/>
      <w:lvlText w:val="•"/>
      <w:lvlJc w:val="left"/>
      <w:pPr>
        <w:ind w:left="8604" w:hanging="427"/>
      </w:pPr>
      <w:rPr>
        <w:rFonts w:hint="default"/>
        <w:lang w:val="en-US" w:eastAsia="en-US" w:bidi="en-US"/>
      </w:rPr>
    </w:lvl>
  </w:abstractNum>
  <w:abstractNum w:abstractNumId="14">
    <w:nsid w:val="6871742C"/>
    <w:multiLevelType w:val="hybridMultilevel"/>
    <w:tmpl w:val="8A9059DE"/>
    <w:lvl w:ilvl="0" w:tplc="13449C68">
      <w:start w:val="2"/>
      <w:numFmt w:val="decimal"/>
      <w:lvlText w:val="%1"/>
      <w:lvlJc w:val="left"/>
      <w:pPr>
        <w:ind w:left="840" w:hanging="360"/>
        <w:jc w:val="left"/>
      </w:pPr>
      <w:rPr>
        <w:rFonts w:hint="default"/>
        <w:lang w:val="en-US" w:eastAsia="en-US" w:bidi="en-US"/>
      </w:rPr>
    </w:lvl>
    <w:lvl w:ilvl="1" w:tplc="C7E667D0">
      <w:numFmt w:val="none"/>
      <w:lvlText w:val=""/>
      <w:lvlJc w:val="left"/>
      <w:pPr>
        <w:tabs>
          <w:tab w:val="num" w:pos="360"/>
        </w:tabs>
      </w:pPr>
    </w:lvl>
    <w:lvl w:ilvl="2" w:tplc="F0962AE2">
      <w:numFmt w:val="bullet"/>
      <w:lvlText w:val=""/>
      <w:lvlJc w:val="left"/>
      <w:pPr>
        <w:ind w:left="1560" w:hanging="360"/>
      </w:pPr>
      <w:rPr>
        <w:rFonts w:ascii="Symbol" w:eastAsia="Symbol" w:hAnsi="Symbol" w:cs="Symbol" w:hint="default"/>
        <w:w w:val="100"/>
        <w:sz w:val="24"/>
        <w:szCs w:val="24"/>
        <w:lang w:val="en-US" w:eastAsia="en-US" w:bidi="en-US"/>
      </w:rPr>
    </w:lvl>
    <w:lvl w:ilvl="3" w:tplc="8190CF88">
      <w:numFmt w:val="bullet"/>
      <w:lvlText w:val="•"/>
      <w:lvlJc w:val="left"/>
      <w:pPr>
        <w:ind w:left="3577" w:hanging="360"/>
      </w:pPr>
      <w:rPr>
        <w:rFonts w:hint="default"/>
        <w:lang w:val="en-US" w:eastAsia="en-US" w:bidi="en-US"/>
      </w:rPr>
    </w:lvl>
    <w:lvl w:ilvl="4" w:tplc="1258FA7E">
      <w:numFmt w:val="bullet"/>
      <w:lvlText w:val="•"/>
      <w:lvlJc w:val="left"/>
      <w:pPr>
        <w:ind w:left="4586" w:hanging="360"/>
      </w:pPr>
      <w:rPr>
        <w:rFonts w:hint="default"/>
        <w:lang w:val="en-US" w:eastAsia="en-US" w:bidi="en-US"/>
      </w:rPr>
    </w:lvl>
    <w:lvl w:ilvl="5" w:tplc="3E5E275A">
      <w:numFmt w:val="bullet"/>
      <w:lvlText w:val="•"/>
      <w:lvlJc w:val="left"/>
      <w:pPr>
        <w:ind w:left="5595" w:hanging="360"/>
      </w:pPr>
      <w:rPr>
        <w:rFonts w:hint="default"/>
        <w:lang w:val="en-US" w:eastAsia="en-US" w:bidi="en-US"/>
      </w:rPr>
    </w:lvl>
    <w:lvl w:ilvl="6" w:tplc="2F10FCFC">
      <w:numFmt w:val="bullet"/>
      <w:lvlText w:val="•"/>
      <w:lvlJc w:val="left"/>
      <w:pPr>
        <w:ind w:left="6604" w:hanging="360"/>
      </w:pPr>
      <w:rPr>
        <w:rFonts w:hint="default"/>
        <w:lang w:val="en-US" w:eastAsia="en-US" w:bidi="en-US"/>
      </w:rPr>
    </w:lvl>
    <w:lvl w:ilvl="7" w:tplc="E00A5F3E">
      <w:numFmt w:val="bullet"/>
      <w:lvlText w:val="•"/>
      <w:lvlJc w:val="left"/>
      <w:pPr>
        <w:ind w:left="7613" w:hanging="360"/>
      </w:pPr>
      <w:rPr>
        <w:rFonts w:hint="default"/>
        <w:lang w:val="en-US" w:eastAsia="en-US" w:bidi="en-US"/>
      </w:rPr>
    </w:lvl>
    <w:lvl w:ilvl="8" w:tplc="5596D50E">
      <w:numFmt w:val="bullet"/>
      <w:lvlText w:val="•"/>
      <w:lvlJc w:val="left"/>
      <w:pPr>
        <w:ind w:left="8622" w:hanging="360"/>
      </w:pPr>
      <w:rPr>
        <w:rFonts w:hint="default"/>
        <w:lang w:val="en-US" w:eastAsia="en-US" w:bidi="en-US"/>
      </w:rPr>
    </w:lvl>
  </w:abstractNum>
  <w:abstractNum w:abstractNumId="15">
    <w:nsid w:val="6D8C6455"/>
    <w:multiLevelType w:val="hybridMultilevel"/>
    <w:tmpl w:val="9ADED7AC"/>
    <w:lvl w:ilvl="0" w:tplc="58764132">
      <w:start w:val="1"/>
      <w:numFmt w:val="decimal"/>
      <w:lvlText w:val="%1."/>
      <w:lvlJc w:val="left"/>
      <w:pPr>
        <w:ind w:left="1110" w:hanging="249"/>
        <w:jc w:val="right"/>
      </w:pPr>
      <w:rPr>
        <w:rFonts w:ascii="Times New Roman" w:eastAsia="Times New Roman" w:hAnsi="Times New Roman" w:cs="Times New Roman" w:hint="default"/>
        <w:w w:val="100"/>
        <w:sz w:val="24"/>
        <w:szCs w:val="24"/>
        <w:lang w:val="en-US" w:eastAsia="en-US" w:bidi="en-US"/>
      </w:rPr>
    </w:lvl>
    <w:lvl w:ilvl="1" w:tplc="99A25A24">
      <w:numFmt w:val="bullet"/>
      <w:lvlText w:val="•"/>
      <w:lvlJc w:val="left"/>
      <w:pPr>
        <w:ind w:left="2072" w:hanging="249"/>
      </w:pPr>
      <w:rPr>
        <w:rFonts w:hint="default"/>
        <w:lang w:val="en-US" w:eastAsia="en-US" w:bidi="en-US"/>
      </w:rPr>
    </w:lvl>
    <w:lvl w:ilvl="2" w:tplc="712E7CAC">
      <w:numFmt w:val="bullet"/>
      <w:lvlText w:val="•"/>
      <w:lvlJc w:val="left"/>
      <w:pPr>
        <w:ind w:left="3024" w:hanging="249"/>
      </w:pPr>
      <w:rPr>
        <w:rFonts w:hint="default"/>
        <w:lang w:val="en-US" w:eastAsia="en-US" w:bidi="en-US"/>
      </w:rPr>
    </w:lvl>
    <w:lvl w:ilvl="3" w:tplc="773EEA9A">
      <w:numFmt w:val="bullet"/>
      <w:lvlText w:val="•"/>
      <w:lvlJc w:val="left"/>
      <w:pPr>
        <w:ind w:left="3976" w:hanging="249"/>
      </w:pPr>
      <w:rPr>
        <w:rFonts w:hint="default"/>
        <w:lang w:val="en-US" w:eastAsia="en-US" w:bidi="en-US"/>
      </w:rPr>
    </w:lvl>
    <w:lvl w:ilvl="4" w:tplc="BA024CC8">
      <w:numFmt w:val="bullet"/>
      <w:lvlText w:val="•"/>
      <w:lvlJc w:val="left"/>
      <w:pPr>
        <w:ind w:left="4928" w:hanging="249"/>
      </w:pPr>
      <w:rPr>
        <w:rFonts w:hint="default"/>
        <w:lang w:val="en-US" w:eastAsia="en-US" w:bidi="en-US"/>
      </w:rPr>
    </w:lvl>
    <w:lvl w:ilvl="5" w:tplc="F872D716">
      <w:numFmt w:val="bullet"/>
      <w:lvlText w:val="•"/>
      <w:lvlJc w:val="left"/>
      <w:pPr>
        <w:ind w:left="5880" w:hanging="249"/>
      </w:pPr>
      <w:rPr>
        <w:rFonts w:hint="default"/>
        <w:lang w:val="en-US" w:eastAsia="en-US" w:bidi="en-US"/>
      </w:rPr>
    </w:lvl>
    <w:lvl w:ilvl="6" w:tplc="1180BF4E">
      <w:numFmt w:val="bullet"/>
      <w:lvlText w:val="•"/>
      <w:lvlJc w:val="left"/>
      <w:pPr>
        <w:ind w:left="6832" w:hanging="249"/>
      </w:pPr>
      <w:rPr>
        <w:rFonts w:hint="default"/>
        <w:lang w:val="en-US" w:eastAsia="en-US" w:bidi="en-US"/>
      </w:rPr>
    </w:lvl>
    <w:lvl w:ilvl="7" w:tplc="9684CD16">
      <w:numFmt w:val="bullet"/>
      <w:lvlText w:val="•"/>
      <w:lvlJc w:val="left"/>
      <w:pPr>
        <w:ind w:left="7784" w:hanging="249"/>
      </w:pPr>
      <w:rPr>
        <w:rFonts w:hint="default"/>
        <w:lang w:val="en-US" w:eastAsia="en-US" w:bidi="en-US"/>
      </w:rPr>
    </w:lvl>
    <w:lvl w:ilvl="8" w:tplc="47700CB0">
      <w:numFmt w:val="bullet"/>
      <w:lvlText w:val="•"/>
      <w:lvlJc w:val="left"/>
      <w:pPr>
        <w:ind w:left="8736" w:hanging="249"/>
      </w:pPr>
      <w:rPr>
        <w:rFonts w:hint="default"/>
        <w:lang w:val="en-US" w:eastAsia="en-US" w:bidi="en-US"/>
      </w:rPr>
    </w:lvl>
  </w:abstractNum>
  <w:abstractNum w:abstractNumId="16">
    <w:nsid w:val="711D446E"/>
    <w:multiLevelType w:val="hybridMultilevel"/>
    <w:tmpl w:val="E91443B2"/>
    <w:lvl w:ilvl="0" w:tplc="5B4E37C2">
      <w:start w:val="1"/>
      <w:numFmt w:val="decimal"/>
      <w:lvlText w:val="%1."/>
      <w:lvlJc w:val="left"/>
      <w:pPr>
        <w:ind w:left="1331" w:hanging="284"/>
        <w:jc w:val="left"/>
      </w:pPr>
      <w:rPr>
        <w:rFonts w:ascii="Times New Roman" w:eastAsia="Times New Roman" w:hAnsi="Times New Roman" w:cs="Times New Roman" w:hint="default"/>
        <w:spacing w:val="-1"/>
        <w:w w:val="100"/>
        <w:sz w:val="22"/>
        <w:szCs w:val="22"/>
        <w:lang w:val="en-US" w:eastAsia="en-US" w:bidi="en-US"/>
      </w:rPr>
    </w:lvl>
    <w:lvl w:ilvl="1" w:tplc="6408E5EE">
      <w:start w:val="1"/>
      <w:numFmt w:val="decimal"/>
      <w:lvlText w:val="%2."/>
      <w:lvlJc w:val="left"/>
      <w:pPr>
        <w:ind w:left="1440" w:hanging="240"/>
        <w:jc w:val="left"/>
      </w:pPr>
      <w:rPr>
        <w:rFonts w:ascii="Times New Roman" w:eastAsia="Times New Roman" w:hAnsi="Times New Roman" w:cs="Times New Roman" w:hint="default"/>
        <w:spacing w:val="-1"/>
        <w:w w:val="100"/>
        <w:sz w:val="24"/>
        <w:szCs w:val="24"/>
        <w:lang w:val="en-US" w:eastAsia="en-US" w:bidi="en-US"/>
      </w:rPr>
    </w:lvl>
    <w:lvl w:ilvl="2" w:tplc="90BACE48">
      <w:numFmt w:val="bullet"/>
      <w:lvlText w:val="•"/>
      <w:lvlJc w:val="left"/>
      <w:pPr>
        <w:ind w:left="2462" w:hanging="240"/>
      </w:pPr>
      <w:rPr>
        <w:rFonts w:hint="default"/>
        <w:lang w:val="en-US" w:eastAsia="en-US" w:bidi="en-US"/>
      </w:rPr>
    </w:lvl>
    <w:lvl w:ilvl="3" w:tplc="5B4A85A2">
      <w:numFmt w:val="bullet"/>
      <w:lvlText w:val="•"/>
      <w:lvlJc w:val="left"/>
      <w:pPr>
        <w:ind w:left="3484" w:hanging="240"/>
      </w:pPr>
      <w:rPr>
        <w:rFonts w:hint="default"/>
        <w:lang w:val="en-US" w:eastAsia="en-US" w:bidi="en-US"/>
      </w:rPr>
    </w:lvl>
    <w:lvl w:ilvl="4" w:tplc="1EB6768E">
      <w:numFmt w:val="bullet"/>
      <w:lvlText w:val="•"/>
      <w:lvlJc w:val="left"/>
      <w:pPr>
        <w:ind w:left="4506" w:hanging="240"/>
      </w:pPr>
      <w:rPr>
        <w:rFonts w:hint="default"/>
        <w:lang w:val="en-US" w:eastAsia="en-US" w:bidi="en-US"/>
      </w:rPr>
    </w:lvl>
    <w:lvl w:ilvl="5" w:tplc="A204E43C">
      <w:numFmt w:val="bullet"/>
      <w:lvlText w:val="•"/>
      <w:lvlJc w:val="left"/>
      <w:pPr>
        <w:ind w:left="5528" w:hanging="240"/>
      </w:pPr>
      <w:rPr>
        <w:rFonts w:hint="default"/>
        <w:lang w:val="en-US" w:eastAsia="en-US" w:bidi="en-US"/>
      </w:rPr>
    </w:lvl>
    <w:lvl w:ilvl="6" w:tplc="5538D566">
      <w:numFmt w:val="bullet"/>
      <w:lvlText w:val="•"/>
      <w:lvlJc w:val="left"/>
      <w:pPr>
        <w:ind w:left="6551" w:hanging="240"/>
      </w:pPr>
      <w:rPr>
        <w:rFonts w:hint="default"/>
        <w:lang w:val="en-US" w:eastAsia="en-US" w:bidi="en-US"/>
      </w:rPr>
    </w:lvl>
    <w:lvl w:ilvl="7" w:tplc="43043BF2">
      <w:numFmt w:val="bullet"/>
      <w:lvlText w:val="•"/>
      <w:lvlJc w:val="left"/>
      <w:pPr>
        <w:ind w:left="7573" w:hanging="240"/>
      </w:pPr>
      <w:rPr>
        <w:rFonts w:hint="default"/>
        <w:lang w:val="en-US" w:eastAsia="en-US" w:bidi="en-US"/>
      </w:rPr>
    </w:lvl>
    <w:lvl w:ilvl="8" w:tplc="36A4A83A">
      <w:numFmt w:val="bullet"/>
      <w:lvlText w:val="•"/>
      <w:lvlJc w:val="left"/>
      <w:pPr>
        <w:ind w:left="8595" w:hanging="240"/>
      </w:pPr>
      <w:rPr>
        <w:rFonts w:hint="default"/>
        <w:lang w:val="en-US" w:eastAsia="en-US" w:bidi="en-US"/>
      </w:rPr>
    </w:lvl>
  </w:abstractNum>
  <w:abstractNum w:abstractNumId="17">
    <w:nsid w:val="72BD008B"/>
    <w:multiLevelType w:val="hybridMultilevel"/>
    <w:tmpl w:val="461AC6CC"/>
    <w:lvl w:ilvl="0" w:tplc="22F6B946">
      <w:start w:val="2"/>
      <w:numFmt w:val="decimal"/>
      <w:lvlText w:val="%1"/>
      <w:lvlJc w:val="left"/>
      <w:pPr>
        <w:ind w:left="480" w:hanging="360"/>
        <w:jc w:val="left"/>
      </w:pPr>
      <w:rPr>
        <w:rFonts w:hint="default"/>
        <w:lang w:val="en-US" w:eastAsia="en-US" w:bidi="en-US"/>
      </w:rPr>
    </w:lvl>
    <w:lvl w:ilvl="1" w:tplc="261E97B4">
      <w:numFmt w:val="none"/>
      <w:lvlText w:val=""/>
      <w:lvlJc w:val="left"/>
      <w:pPr>
        <w:tabs>
          <w:tab w:val="num" w:pos="360"/>
        </w:tabs>
      </w:pPr>
    </w:lvl>
    <w:lvl w:ilvl="2" w:tplc="3A844B1E">
      <w:numFmt w:val="bullet"/>
      <w:lvlText w:val=""/>
      <w:lvlJc w:val="left"/>
      <w:pPr>
        <w:ind w:left="1080" w:hanging="360"/>
      </w:pPr>
      <w:rPr>
        <w:rFonts w:ascii="Symbol" w:eastAsia="Symbol" w:hAnsi="Symbol" w:cs="Symbol" w:hint="default"/>
        <w:w w:val="100"/>
        <w:sz w:val="22"/>
        <w:szCs w:val="22"/>
        <w:lang w:val="en-US" w:eastAsia="en-US" w:bidi="en-US"/>
      </w:rPr>
    </w:lvl>
    <w:lvl w:ilvl="3" w:tplc="34840954">
      <w:numFmt w:val="bullet"/>
      <w:lvlText w:val="•"/>
      <w:lvlJc w:val="left"/>
      <w:pPr>
        <w:ind w:left="3204" w:hanging="360"/>
      </w:pPr>
      <w:rPr>
        <w:rFonts w:hint="default"/>
        <w:lang w:val="en-US" w:eastAsia="en-US" w:bidi="en-US"/>
      </w:rPr>
    </w:lvl>
    <w:lvl w:ilvl="4" w:tplc="34E820C8">
      <w:numFmt w:val="bullet"/>
      <w:lvlText w:val="•"/>
      <w:lvlJc w:val="left"/>
      <w:pPr>
        <w:ind w:left="4266" w:hanging="360"/>
      </w:pPr>
      <w:rPr>
        <w:rFonts w:hint="default"/>
        <w:lang w:val="en-US" w:eastAsia="en-US" w:bidi="en-US"/>
      </w:rPr>
    </w:lvl>
    <w:lvl w:ilvl="5" w:tplc="F8D00454">
      <w:numFmt w:val="bullet"/>
      <w:lvlText w:val="•"/>
      <w:lvlJc w:val="left"/>
      <w:pPr>
        <w:ind w:left="5328" w:hanging="360"/>
      </w:pPr>
      <w:rPr>
        <w:rFonts w:hint="default"/>
        <w:lang w:val="en-US" w:eastAsia="en-US" w:bidi="en-US"/>
      </w:rPr>
    </w:lvl>
    <w:lvl w:ilvl="6" w:tplc="8A50BFC6">
      <w:numFmt w:val="bullet"/>
      <w:lvlText w:val="•"/>
      <w:lvlJc w:val="left"/>
      <w:pPr>
        <w:ind w:left="6391" w:hanging="360"/>
      </w:pPr>
      <w:rPr>
        <w:rFonts w:hint="default"/>
        <w:lang w:val="en-US" w:eastAsia="en-US" w:bidi="en-US"/>
      </w:rPr>
    </w:lvl>
    <w:lvl w:ilvl="7" w:tplc="8A22B0FA">
      <w:numFmt w:val="bullet"/>
      <w:lvlText w:val="•"/>
      <w:lvlJc w:val="left"/>
      <w:pPr>
        <w:ind w:left="7453" w:hanging="360"/>
      </w:pPr>
      <w:rPr>
        <w:rFonts w:hint="default"/>
        <w:lang w:val="en-US" w:eastAsia="en-US" w:bidi="en-US"/>
      </w:rPr>
    </w:lvl>
    <w:lvl w:ilvl="8" w:tplc="F1E6972A">
      <w:numFmt w:val="bullet"/>
      <w:lvlText w:val="•"/>
      <w:lvlJc w:val="left"/>
      <w:pPr>
        <w:ind w:left="8515" w:hanging="360"/>
      </w:pPr>
      <w:rPr>
        <w:rFonts w:hint="default"/>
        <w:lang w:val="en-US" w:eastAsia="en-US" w:bidi="en-US"/>
      </w:rPr>
    </w:lvl>
  </w:abstractNum>
  <w:abstractNum w:abstractNumId="18">
    <w:nsid w:val="7EDA3CEF"/>
    <w:multiLevelType w:val="hybridMultilevel"/>
    <w:tmpl w:val="DDD270B4"/>
    <w:lvl w:ilvl="0" w:tplc="32CAE75C">
      <w:numFmt w:val="bullet"/>
      <w:lvlText w:val="o"/>
      <w:lvlJc w:val="left"/>
      <w:pPr>
        <w:ind w:left="1559" w:hanging="360"/>
      </w:pPr>
      <w:rPr>
        <w:rFonts w:ascii="Courier New" w:eastAsia="Courier New" w:hAnsi="Courier New" w:cs="Courier New" w:hint="default"/>
        <w:w w:val="100"/>
        <w:sz w:val="24"/>
        <w:szCs w:val="24"/>
        <w:lang w:val="en-US" w:eastAsia="en-US" w:bidi="en-US"/>
      </w:rPr>
    </w:lvl>
    <w:lvl w:ilvl="1" w:tplc="3C862DDA">
      <w:numFmt w:val="bullet"/>
      <w:lvlText w:val="•"/>
      <w:lvlJc w:val="left"/>
      <w:pPr>
        <w:ind w:left="2468" w:hanging="360"/>
      </w:pPr>
      <w:rPr>
        <w:rFonts w:hint="default"/>
        <w:lang w:val="en-US" w:eastAsia="en-US" w:bidi="en-US"/>
      </w:rPr>
    </w:lvl>
    <w:lvl w:ilvl="2" w:tplc="511AD428">
      <w:numFmt w:val="bullet"/>
      <w:lvlText w:val="•"/>
      <w:lvlJc w:val="left"/>
      <w:pPr>
        <w:ind w:left="3376" w:hanging="360"/>
      </w:pPr>
      <w:rPr>
        <w:rFonts w:hint="default"/>
        <w:lang w:val="en-US" w:eastAsia="en-US" w:bidi="en-US"/>
      </w:rPr>
    </w:lvl>
    <w:lvl w:ilvl="3" w:tplc="8D86D210">
      <w:numFmt w:val="bullet"/>
      <w:lvlText w:val="•"/>
      <w:lvlJc w:val="left"/>
      <w:pPr>
        <w:ind w:left="4284" w:hanging="360"/>
      </w:pPr>
      <w:rPr>
        <w:rFonts w:hint="default"/>
        <w:lang w:val="en-US" w:eastAsia="en-US" w:bidi="en-US"/>
      </w:rPr>
    </w:lvl>
    <w:lvl w:ilvl="4" w:tplc="4A8A1CA0">
      <w:numFmt w:val="bullet"/>
      <w:lvlText w:val="•"/>
      <w:lvlJc w:val="left"/>
      <w:pPr>
        <w:ind w:left="5192" w:hanging="360"/>
      </w:pPr>
      <w:rPr>
        <w:rFonts w:hint="default"/>
        <w:lang w:val="en-US" w:eastAsia="en-US" w:bidi="en-US"/>
      </w:rPr>
    </w:lvl>
    <w:lvl w:ilvl="5" w:tplc="93D27994">
      <w:numFmt w:val="bullet"/>
      <w:lvlText w:val="•"/>
      <w:lvlJc w:val="left"/>
      <w:pPr>
        <w:ind w:left="6100" w:hanging="360"/>
      </w:pPr>
      <w:rPr>
        <w:rFonts w:hint="default"/>
        <w:lang w:val="en-US" w:eastAsia="en-US" w:bidi="en-US"/>
      </w:rPr>
    </w:lvl>
    <w:lvl w:ilvl="6" w:tplc="965822AA">
      <w:numFmt w:val="bullet"/>
      <w:lvlText w:val="•"/>
      <w:lvlJc w:val="left"/>
      <w:pPr>
        <w:ind w:left="7008" w:hanging="360"/>
      </w:pPr>
      <w:rPr>
        <w:rFonts w:hint="default"/>
        <w:lang w:val="en-US" w:eastAsia="en-US" w:bidi="en-US"/>
      </w:rPr>
    </w:lvl>
    <w:lvl w:ilvl="7" w:tplc="414A4562">
      <w:numFmt w:val="bullet"/>
      <w:lvlText w:val="•"/>
      <w:lvlJc w:val="left"/>
      <w:pPr>
        <w:ind w:left="7916" w:hanging="360"/>
      </w:pPr>
      <w:rPr>
        <w:rFonts w:hint="default"/>
        <w:lang w:val="en-US" w:eastAsia="en-US" w:bidi="en-US"/>
      </w:rPr>
    </w:lvl>
    <w:lvl w:ilvl="8" w:tplc="2FDA4D22">
      <w:numFmt w:val="bullet"/>
      <w:lvlText w:val="•"/>
      <w:lvlJc w:val="left"/>
      <w:pPr>
        <w:ind w:left="8824" w:hanging="360"/>
      </w:pPr>
      <w:rPr>
        <w:rFonts w:hint="default"/>
        <w:lang w:val="en-US" w:eastAsia="en-US" w:bidi="en-US"/>
      </w:rPr>
    </w:lvl>
  </w:abstractNum>
  <w:num w:numId="1">
    <w:abstractNumId w:val="3"/>
  </w:num>
  <w:num w:numId="2">
    <w:abstractNumId w:val="9"/>
  </w:num>
  <w:num w:numId="3">
    <w:abstractNumId w:val="12"/>
  </w:num>
  <w:num w:numId="4">
    <w:abstractNumId w:val="2"/>
  </w:num>
  <w:num w:numId="5">
    <w:abstractNumId w:val="6"/>
  </w:num>
  <w:num w:numId="6">
    <w:abstractNumId w:val="13"/>
  </w:num>
  <w:num w:numId="7">
    <w:abstractNumId w:val="7"/>
  </w:num>
  <w:num w:numId="8">
    <w:abstractNumId w:val="15"/>
  </w:num>
  <w:num w:numId="9">
    <w:abstractNumId w:val="0"/>
  </w:num>
  <w:num w:numId="10">
    <w:abstractNumId w:val="4"/>
  </w:num>
  <w:num w:numId="11">
    <w:abstractNumId w:val="17"/>
  </w:num>
  <w:num w:numId="12">
    <w:abstractNumId w:val="18"/>
  </w:num>
  <w:num w:numId="13">
    <w:abstractNumId w:val="5"/>
  </w:num>
  <w:num w:numId="14">
    <w:abstractNumId w:val="14"/>
  </w:num>
  <w:num w:numId="15">
    <w:abstractNumId w:val="10"/>
  </w:num>
  <w:num w:numId="16">
    <w:abstractNumId w:val="8"/>
  </w:num>
  <w:num w:numId="17">
    <w:abstractNumId w:val="16"/>
  </w:num>
  <w:num w:numId="18">
    <w:abstractNumId w:val="1"/>
  </w:num>
  <w:num w:numId="19">
    <w:abstractNumId w:val="1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3074"/>
    <o:shapelayout v:ext="edit">
      <o:idmap v:ext="edit" data="2"/>
    </o:shapelayout>
  </w:hdrShapeDefaults>
  <w:compat/>
  <w:rsids>
    <w:rsidRoot w:val="003861A7"/>
    <w:rsid w:val="003861A7"/>
    <w:rsid w:val="008A210A"/>
    <w:rsid w:val="00A368E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861A7"/>
    <w:pPr>
      <w:widowControl w:val="0"/>
      <w:autoSpaceDE w:val="0"/>
      <w:autoSpaceDN w:val="0"/>
      <w:spacing w:after="0" w:line="240" w:lineRule="auto"/>
    </w:pPr>
    <w:rPr>
      <w:rFonts w:ascii="Times New Roman" w:eastAsia="Times New Roman" w:hAnsi="Times New Roman" w:cs="Times New Roman"/>
      <w:lang w:val="en-US" w:bidi="en-US"/>
    </w:rPr>
  </w:style>
  <w:style w:type="paragraph" w:styleId="Heading1">
    <w:name w:val="heading 1"/>
    <w:basedOn w:val="Normal"/>
    <w:link w:val="Heading1Char"/>
    <w:uiPriority w:val="1"/>
    <w:qFormat/>
    <w:rsid w:val="003861A7"/>
    <w:pPr>
      <w:ind w:left="1693" w:right="1687"/>
      <w:jc w:val="center"/>
      <w:outlineLvl w:val="0"/>
    </w:pPr>
    <w:rPr>
      <w:b/>
      <w:bCs/>
      <w:sz w:val="40"/>
      <w:szCs w:val="40"/>
    </w:rPr>
  </w:style>
  <w:style w:type="paragraph" w:styleId="Heading2">
    <w:name w:val="heading 2"/>
    <w:basedOn w:val="Normal"/>
    <w:link w:val="Heading2Char"/>
    <w:uiPriority w:val="1"/>
    <w:qFormat/>
    <w:rsid w:val="003861A7"/>
    <w:pPr>
      <w:ind w:left="140"/>
      <w:outlineLvl w:val="1"/>
    </w:pPr>
    <w:rPr>
      <w:b/>
      <w:bCs/>
      <w:sz w:val="32"/>
      <w:szCs w:val="32"/>
    </w:rPr>
  </w:style>
  <w:style w:type="paragraph" w:styleId="Heading3">
    <w:name w:val="heading 3"/>
    <w:basedOn w:val="Normal"/>
    <w:link w:val="Heading3Char"/>
    <w:uiPriority w:val="1"/>
    <w:qFormat/>
    <w:rsid w:val="003861A7"/>
    <w:pPr>
      <w:ind w:left="140"/>
      <w:jc w:val="both"/>
      <w:outlineLvl w:val="2"/>
    </w:pPr>
    <w:rPr>
      <w:b/>
      <w:bCs/>
      <w:sz w:val="28"/>
      <w:szCs w:val="28"/>
    </w:rPr>
  </w:style>
  <w:style w:type="paragraph" w:styleId="Heading4">
    <w:name w:val="heading 4"/>
    <w:basedOn w:val="Normal"/>
    <w:link w:val="Heading4Char"/>
    <w:uiPriority w:val="1"/>
    <w:qFormat/>
    <w:rsid w:val="003861A7"/>
    <w:pPr>
      <w:ind w:left="860"/>
      <w:outlineLvl w:val="3"/>
    </w:pPr>
    <w:rPr>
      <w:b/>
      <w:bCs/>
      <w:sz w:val="24"/>
      <w:szCs w:val="24"/>
    </w:rPr>
  </w:style>
  <w:style w:type="paragraph" w:styleId="Heading5">
    <w:name w:val="heading 5"/>
    <w:basedOn w:val="Normal"/>
    <w:link w:val="Heading5Char"/>
    <w:uiPriority w:val="1"/>
    <w:qFormat/>
    <w:rsid w:val="003861A7"/>
    <w:pPr>
      <w:ind w:left="1240" w:hanging="540"/>
      <w:outlineLvl w:val="4"/>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861A7"/>
    <w:rPr>
      <w:rFonts w:ascii="Times New Roman" w:eastAsia="Times New Roman" w:hAnsi="Times New Roman" w:cs="Times New Roman"/>
      <w:b/>
      <w:bCs/>
      <w:sz w:val="40"/>
      <w:szCs w:val="40"/>
      <w:lang w:val="en-US" w:bidi="en-US"/>
    </w:rPr>
  </w:style>
  <w:style w:type="character" w:customStyle="1" w:styleId="Heading2Char">
    <w:name w:val="Heading 2 Char"/>
    <w:basedOn w:val="DefaultParagraphFont"/>
    <w:link w:val="Heading2"/>
    <w:uiPriority w:val="1"/>
    <w:rsid w:val="003861A7"/>
    <w:rPr>
      <w:rFonts w:ascii="Times New Roman" w:eastAsia="Times New Roman" w:hAnsi="Times New Roman" w:cs="Times New Roman"/>
      <w:b/>
      <w:bCs/>
      <w:sz w:val="32"/>
      <w:szCs w:val="32"/>
      <w:lang w:val="en-US" w:bidi="en-US"/>
    </w:rPr>
  </w:style>
  <w:style w:type="character" w:customStyle="1" w:styleId="Heading3Char">
    <w:name w:val="Heading 3 Char"/>
    <w:basedOn w:val="DefaultParagraphFont"/>
    <w:link w:val="Heading3"/>
    <w:uiPriority w:val="1"/>
    <w:rsid w:val="003861A7"/>
    <w:rPr>
      <w:rFonts w:ascii="Times New Roman" w:eastAsia="Times New Roman" w:hAnsi="Times New Roman" w:cs="Times New Roman"/>
      <w:b/>
      <w:bCs/>
      <w:sz w:val="28"/>
      <w:szCs w:val="28"/>
      <w:lang w:val="en-US" w:bidi="en-US"/>
    </w:rPr>
  </w:style>
  <w:style w:type="character" w:customStyle="1" w:styleId="Heading4Char">
    <w:name w:val="Heading 4 Char"/>
    <w:basedOn w:val="DefaultParagraphFont"/>
    <w:link w:val="Heading4"/>
    <w:uiPriority w:val="1"/>
    <w:rsid w:val="003861A7"/>
    <w:rPr>
      <w:rFonts w:ascii="Times New Roman" w:eastAsia="Times New Roman" w:hAnsi="Times New Roman" w:cs="Times New Roman"/>
      <w:b/>
      <w:bCs/>
      <w:sz w:val="24"/>
      <w:szCs w:val="24"/>
      <w:lang w:val="en-US" w:bidi="en-US"/>
    </w:rPr>
  </w:style>
  <w:style w:type="character" w:customStyle="1" w:styleId="Heading5Char">
    <w:name w:val="Heading 5 Char"/>
    <w:basedOn w:val="DefaultParagraphFont"/>
    <w:link w:val="Heading5"/>
    <w:uiPriority w:val="1"/>
    <w:rsid w:val="003861A7"/>
    <w:rPr>
      <w:rFonts w:ascii="Times New Roman" w:eastAsia="Times New Roman" w:hAnsi="Times New Roman" w:cs="Times New Roman"/>
      <w:b/>
      <w:bCs/>
      <w:i/>
      <w:sz w:val="24"/>
      <w:szCs w:val="24"/>
      <w:lang w:val="en-US" w:bidi="en-US"/>
    </w:rPr>
  </w:style>
  <w:style w:type="paragraph" w:styleId="TOC1">
    <w:name w:val="toc 1"/>
    <w:basedOn w:val="Normal"/>
    <w:uiPriority w:val="1"/>
    <w:qFormat/>
    <w:rsid w:val="003861A7"/>
    <w:pPr>
      <w:spacing w:before="283"/>
      <w:ind w:left="140"/>
    </w:pPr>
    <w:rPr>
      <w:b/>
      <w:bCs/>
      <w:sz w:val="32"/>
      <w:szCs w:val="32"/>
    </w:rPr>
  </w:style>
  <w:style w:type="paragraph" w:styleId="TOC2">
    <w:name w:val="toc 2"/>
    <w:basedOn w:val="Normal"/>
    <w:uiPriority w:val="1"/>
    <w:qFormat/>
    <w:rsid w:val="003861A7"/>
    <w:pPr>
      <w:spacing w:before="270"/>
      <w:ind w:left="140"/>
    </w:pPr>
    <w:rPr>
      <w:b/>
      <w:bCs/>
      <w:sz w:val="28"/>
      <w:szCs w:val="28"/>
    </w:rPr>
  </w:style>
  <w:style w:type="paragraph" w:styleId="TOC3">
    <w:name w:val="toc 3"/>
    <w:basedOn w:val="Normal"/>
    <w:uiPriority w:val="1"/>
    <w:qFormat/>
    <w:rsid w:val="003861A7"/>
    <w:pPr>
      <w:spacing w:before="272"/>
      <w:ind w:left="140"/>
    </w:pPr>
    <w:rPr>
      <w:sz w:val="24"/>
      <w:szCs w:val="24"/>
    </w:rPr>
  </w:style>
  <w:style w:type="paragraph" w:styleId="BodyText">
    <w:name w:val="Body Text"/>
    <w:basedOn w:val="Normal"/>
    <w:link w:val="BodyTextChar"/>
    <w:uiPriority w:val="1"/>
    <w:qFormat/>
    <w:rsid w:val="003861A7"/>
    <w:rPr>
      <w:sz w:val="24"/>
      <w:szCs w:val="24"/>
    </w:rPr>
  </w:style>
  <w:style w:type="character" w:customStyle="1" w:styleId="BodyTextChar">
    <w:name w:val="Body Text Char"/>
    <w:basedOn w:val="DefaultParagraphFont"/>
    <w:link w:val="BodyText"/>
    <w:uiPriority w:val="1"/>
    <w:rsid w:val="003861A7"/>
    <w:rPr>
      <w:rFonts w:ascii="Times New Roman" w:eastAsia="Times New Roman" w:hAnsi="Times New Roman" w:cs="Times New Roman"/>
      <w:sz w:val="24"/>
      <w:szCs w:val="24"/>
      <w:lang w:val="en-US" w:bidi="en-US"/>
    </w:rPr>
  </w:style>
  <w:style w:type="paragraph" w:styleId="ListParagraph">
    <w:name w:val="List Paragraph"/>
    <w:basedOn w:val="Normal"/>
    <w:uiPriority w:val="1"/>
    <w:qFormat/>
    <w:rsid w:val="003861A7"/>
    <w:pPr>
      <w:ind w:left="945" w:hanging="360"/>
      <w:jc w:val="both"/>
    </w:pPr>
  </w:style>
  <w:style w:type="paragraph" w:customStyle="1" w:styleId="TableParagraph">
    <w:name w:val="Table Paragraph"/>
    <w:basedOn w:val="Normal"/>
    <w:uiPriority w:val="1"/>
    <w:qFormat/>
    <w:rsid w:val="003861A7"/>
  </w:style>
  <w:style w:type="paragraph" w:styleId="BalloonText">
    <w:name w:val="Balloon Text"/>
    <w:basedOn w:val="Normal"/>
    <w:link w:val="BalloonTextChar"/>
    <w:uiPriority w:val="99"/>
    <w:semiHidden/>
    <w:unhideWhenUsed/>
    <w:rsid w:val="003861A7"/>
    <w:rPr>
      <w:rFonts w:ascii="Tahoma" w:hAnsi="Tahoma" w:cs="Tahoma"/>
      <w:sz w:val="16"/>
      <w:szCs w:val="16"/>
    </w:rPr>
  </w:style>
  <w:style w:type="character" w:customStyle="1" w:styleId="BalloonTextChar">
    <w:name w:val="Balloon Text Char"/>
    <w:basedOn w:val="DefaultParagraphFont"/>
    <w:link w:val="BalloonText"/>
    <w:uiPriority w:val="99"/>
    <w:semiHidden/>
    <w:rsid w:val="003861A7"/>
    <w:rPr>
      <w:rFonts w:ascii="Tahoma" w:eastAsia="Times New Roman" w:hAnsi="Tahoma" w:cs="Tahoma"/>
      <w:sz w:val="16"/>
      <w:szCs w:val="16"/>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11.xml"/><Relationship Id="rId21" Type="http://schemas.openxmlformats.org/officeDocument/2006/relationships/header" Target="header9.xml"/><Relationship Id="rId42" Type="http://schemas.openxmlformats.org/officeDocument/2006/relationships/footer" Target="footer19.xml"/><Relationship Id="rId47" Type="http://schemas.openxmlformats.org/officeDocument/2006/relationships/header" Target="header22.xml"/><Relationship Id="rId63" Type="http://schemas.openxmlformats.org/officeDocument/2006/relationships/header" Target="header30.xml"/><Relationship Id="rId68" Type="http://schemas.openxmlformats.org/officeDocument/2006/relationships/footer" Target="footer32.xml"/><Relationship Id="rId84" Type="http://schemas.openxmlformats.org/officeDocument/2006/relationships/footer" Target="footer40.xml"/><Relationship Id="rId89" Type="http://schemas.openxmlformats.org/officeDocument/2006/relationships/footer" Target="footer42.xml"/><Relationship Id="rId7" Type="http://schemas.openxmlformats.org/officeDocument/2006/relationships/header" Target="header2.xml"/><Relationship Id="rId71" Type="http://schemas.openxmlformats.org/officeDocument/2006/relationships/header" Target="header34.xml"/><Relationship Id="rId92" Type="http://schemas.openxmlformats.org/officeDocument/2006/relationships/header" Target="header44.xml"/><Relationship Id="rId2" Type="http://schemas.openxmlformats.org/officeDocument/2006/relationships/styles" Target="styles.xml"/><Relationship Id="rId16" Type="http://schemas.openxmlformats.org/officeDocument/2006/relationships/footer" Target="footer6.xml"/><Relationship Id="rId29" Type="http://schemas.openxmlformats.org/officeDocument/2006/relationships/header" Target="header13.xml"/><Relationship Id="rId11" Type="http://schemas.openxmlformats.org/officeDocument/2006/relationships/header" Target="header4.xml"/><Relationship Id="rId24" Type="http://schemas.openxmlformats.org/officeDocument/2006/relationships/footer" Target="footer10.xml"/><Relationship Id="rId32" Type="http://schemas.openxmlformats.org/officeDocument/2006/relationships/footer" Target="footer14.xml"/><Relationship Id="rId37" Type="http://schemas.openxmlformats.org/officeDocument/2006/relationships/header" Target="header17.xml"/><Relationship Id="rId40" Type="http://schemas.openxmlformats.org/officeDocument/2006/relationships/footer" Target="footer18.xml"/><Relationship Id="rId45" Type="http://schemas.openxmlformats.org/officeDocument/2006/relationships/header" Target="header21.xml"/><Relationship Id="rId53" Type="http://schemas.openxmlformats.org/officeDocument/2006/relationships/header" Target="header25.xml"/><Relationship Id="rId58" Type="http://schemas.openxmlformats.org/officeDocument/2006/relationships/footer" Target="footer27.xml"/><Relationship Id="rId66" Type="http://schemas.openxmlformats.org/officeDocument/2006/relationships/footer" Target="footer31.xml"/><Relationship Id="rId74" Type="http://schemas.openxmlformats.org/officeDocument/2006/relationships/footer" Target="footer35.xml"/><Relationship Id="rId79" Type="http://schemas.openxmlformats.org/officeDocument/2006/relationships/header" Target="header38.xml"/><Relationship Id="rId87" Type="http://schemas.openxmlformats.org/officeDocument/2006/relationships/hyperlink" Target="http://www.gtac.gov.za/" TargetMode="External"/><Relationship Id="rId102" Type="http://schemas.openxmlformats.org/officeDocument/2006/relationships/fontTable" Target="fontTable.xml"/><Relationship Id="rId5" Type="http://schemas.openxmlformats.org/officeDocument/2006/relationships/header" Target="header1.xml"/><Relationship Id="rId61" Type="http://schemas.openxmlformats.org/officeDocument/2006/relationships/header" Target="header29.xml"/><Relationship Id="rId82" Type="http://schemas.openxmlformats.org/officeDocument/2006/relationships/footer" Target="footer39.xml"/><Relationship Id="rId90" Type="http://schemas.openxmlformats.org/officeDocument/2006/relationships/header" Target="header43.xml"/><Relationship Id="rId95" Type="http://schemas.openxmlformats.org/officeDocument/2006/relationships/footer" Target="footer45.xml"/><Relationship Id="rId19" Type="http://schemas.openxmlformats.org/officeDocument/2006/relationships/header" Target="header8.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12.xml"/><Relationship Id="rId30" Type="http://schemas.openxmlformats.org/officeDocument/2006/relationships/footer" Target="footer13.xml"/><Relationship Id="rId35" Type="http://schemas.openxmlformats.org/officeDocument/2006/relationships/header" Target="header16.xml"/><Relationship Id="rId43" Type="http://schemas.openxmlformats.org/officeDocument/2006/relationships/header" Target="header20.xml"/><Relationship Id="rId48" Type="http://schemas.openxmlformats.org/officeDocument/2006/relationships/footer" Target="footer22.xml"/><Relationship Id="rId56" Type="http://schemas.openxmlformats.org/officeDocument/2006/relationships/footer" Target="footer26.xml"/><Relationship Id="rId64" Type="http://schemas.openxmlformats.org/officeDocument/2006/relationships/footer" Target="footer30.xml"/><Relationship Id="rId69" Type="http://schemas.openxmlformats.org/officeDocument/2006/relationships/header" Target="header33.xml"/><Relationship Id="rId77" Type="http://schemas.openxmlformats.org/officeDocument/2006/relationships/header" Target="header37.xml"/><Relationship Id="rId100" Type="http://schemas.openxmlformats.org/officeDocument/2006/relationships/header" Target="header48.xml"/><Relationship Id="rId8" Type="http://schemas.openxmlformats.org/officeDocument/2006/relationships/footer" Target="footer2.xml"/><Relationship Id="rId51" Type="http://schemas.openxmlformats.org/officeDocument/2006/relationships/header" Target="header24.xml"/><Relationship Id="rId72" Type="http://schemas.openxmlformats.org/officeDocument/2006/relationships/footer" Target="footer34.xml"/><Relationship Id="rId80" Type="http://schemas.openxmlformats.org/officeDocument/2006/relationships/footer" Target="footer38.xml"/><Relationship Id="rId85" Type="http://schemas.openxmlformats.org/officeDocument/2006/relationships/header" Target="header41.xml"/><Relationship Id="rId93" Type="http://schemas.openxmlformats.org/officeDocument/2006/relationships/footer" Target="footer44.xml"/><Relationship Id="rId98" Type="http://schemas.openxmlformats.org/officeDocument/2006/relationships/header" Target="header47.xml"/><Relationship Id="rId3" Type="http://schemas.openxmlformats.org/officeDocument/2006/relationships/settings" Target="settings.xml"/><Relationship Id="rId12" Type="http://schemas.openxmlformats.org/officeDocument/2006/relationships/footer" Target="footer4.xml"/><Relationship Id="rId17" Type="http://schemas.openxmlformats.org/officeDocument/2006/relationships/header" Target="header7.xml"/><Relationship Id="rId25" Type="http://schemas.openxmlformats.org/officeDocument/2006/relationships/header" Target="header11.xml"/><Relationship Id="rId33" Type="http://schemas.openxmlformats.org/officeDocument/2006/relationships/header" Target="header15.xml"/><Relationship Id="rId38" Type="http://schemas.openxmlformats.org/officeDocument/2006/relationships/footer" Target="footer17.xml"/><Relationship Id="rId46" Type="http://schemas.openxmlformats.org/officeDocument/2006/relationships/footer" Target="footer21.xml"/><Relationship Id="rId59" Type="http://schemas.openxmlformats.org/officeDocument/2006/relationships/header" Target="header28.xml"/><Relationship Id="rId67" Type="http://schemas.openxmlformats.org/officeDocument/2006/relationships/header" Target="header32.xml"/><Relationship Id="rId103" Type="http://schemas.openxmlformats.org/officeDocument/2006/relationships/theme" Target="theme/theme1.xml"/><Relationship Id="rId20" Type="http://schemas.openxmlformats.org/officeDocument/2006/relationships/footer" Target="footer8.xml"/><Relationship Id="rId41" Type="http://schemas.openxmlformats.org/officeDocument/2006/relationships/header" Target="header19.xml"/><Relationship Id="rId54" Type="http://schemas.openxmlformats.org/officeDocument/2006/relationships/footer" Target="footer25.xml"/><Relationship Id="rId62" Type="http://schemas.openxmlformats.org/officeDocument/2006/relationships/footer" Target="footer29.xml"/><Relationship Id="rId70" Type="http://schemas.openxmlformats.org/officeDocument/2006/relationships/footer" Target="footer33.xml"/><Relationship Id="rId75" Type="http://schemas.openxmlformats.org/officeDocument/2006/relationships/header" Target="header36.xml"/><Relationship Id="rId83" Type="http://schemas.openxmlformats.org/officeDocument/2006/relationships/header" Target="header40.xml"/><Relationship Id="rId88" Type="http://schemas.openxmlformats.org/officeDocument/2006/relationships/header" Target="header42.xml"/><Relationship Id="rId91" Type="http://schemas.openxmlformats.org/officeDocument/2006/relationships/footer" Target="footer43.xml"/><Relationship Id="rId96" Type="http://schemas.openxmlformats.org/officeDocument/2006/relationships/header" Target="header46.xml"/><Relationship Id="rId1" Type="http://schemas.openxmlformats.org/officeDocument/2006/relationships/numbering" Target="numbering.xml"/><Relationship Id="rId6" Type="http://schemas.openxmlformats.org/officeDocument/2006/relationships/footer" Target="footer1.xml"/><Relationship Id="rId15" Type="http://schemas.openxmlformats.org/officeDocument/2006/relationships/header" Target="header6.xml"/><Relationship Id="rId23" Type="http://schemas.openxmlformats.org/officeDocument/2006/relationships/header" Target="header10.xml"/><Relationship Id="rId28" Type="http://schemas.openxmlformats.org/officeDocument/2006/relationships/footer" Target="footer12.xml"/><Relationship Id="rId36" Type="http://schemas.openxmlformats.org/officeDocument/2006/relationships/footer" Target="footer16.xml"/><Relationship Id="rId49" Type="http://schemas.openxmlformats.org/officeDocument/2006/relationships/header" Target="header23.xml"/><Relationship Id="rId57" Type="http://schemas.openxmlformats.org/officeDocument/2006/relationships/header" Target="header27.xml"/><Relationship Id="rId10" Type="http://schemas.openxmlformats.org/officeDocument/2006/relationships/footer" Target="footer3.xml"/><Relationship Id="rId31" Type="http://schemas.openxmlformats.org/officeDocument/2006/relationships/header" Target="header14.xml"/><Relationship Id="rId44" Type="http://schemas.openxmlformats.org/officeDocument/2006/relationships/footer" Target="footer20.xml"/><Relationship Id="rId52" Type="http://schemas.openxmlformats.org/officeDocument/2006/relationships/footer" Target="footer24.xml"/><Relationship Id="rId60" Type="http://schemas.openxmlformats.org/officeDocument/2006/relationships/footer" Target="footer28.xml"/><Relationship Id="rId65" Type="http://schemas.openxmlformats.org/officeDocument/2006/relationships/header" Target="header31.xml"/><Relationship Id="rId73" Type="http://schemas.openxmlformats.org/officeDocument/2006/relationships/header" Target="header35.xml"/><Relationship Id="rId78" Type="http://schemas.openxmlformats.org/officeDocument/2006/relationships/footer" Target="footer37.xml"/><Relationship Id="rId81" Type="http://schemas.openxmlformats.org/officeDocument/2006/relationships/header" Target="header39.xml"/><Relationship Id="rId86" Type="http://schemas.openxmlformats.org/officeDocument/2006/relationships/footer" Target="footer41.xml"/><Relationship Id="rId94" Type="http://schemas.openxmlformats.org/officeDocument/2006/relationships/header" Target="header45.xml"/><Relationship Id="rId99" Type="http://schemas.openxmlformats.org/officeDocument/2006/relationships/footer" Target="footer47.xml"/><Relationship Id="rId101" Type="http://schemas.openxmlformats.org/officeDocument/2006/relationships/footer" Target="footer48.xml"/><Relationship Id="rId4" Type="http://schemas.openxmlformats.org/officeDocument/2006/relationships/webSettings" Target="webSettings.xml"/><Relationship Id="rId9" Type="http://schemas.openxmlformats.org/officeDocument/2006/relationships/header" Target="header3.xml"/><Relationship Id="rId13" Type="http://schemas.openxmlformats.org/officeDocument/2006/relationships/header" Target="header5.xml"/><Relationship Id="rId18" Type="http://schemas.openxmlformats.org/officeDocument/2006/relationships/footer" Target="footer7.xml"/><Relationship Id="rId39" Type="http://schemas.openxmlformats.org/officeDocument/2006/relationships/header" Target="header18.xml"/><Relationship Id="rId34" Type="http://schemas.openxmlformats.org/officeDocument/2006/relationships/footer" Target="footer15.xml"/><Relationship Id="rId50" Type="http://schemas.openxmlformats.org/officeDocument/2006/relationships/footer" Target="footer23.xml"/><Relationship Id="rId55" Type="http://schemas.openxmlformats.org/officeDocument/2006/relationships/header" Target="header26.xml"/><Relationship Id="rId76" Type="http://schemas.openxmlformats.org/officeDocument/2006/relationships/footer" Target="footer36.xml"/><Relationship Id="rId97" Type="http://schemas.openxmlformats.org/officeDocument/2006/relationships/footer" Target="footer4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57</Pages>
  <Words>14377</Words>
  <Characters>81955</Characters>
  <Application>Microsoft Office Word</Application>
  <DocSecurity>0</DocSecurity>
  <Lines>682</Lines>
  <Paragraphs>192</Paragraphs>
  <ScaleCrop>false</ScaleCrop>
  <Company>Toshiba</Company>
  <LinksUpToDate>false</LinksUpToDate>
  <CharactersWithSpaces>96140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PMG User</dc:creator>
  <cp:lastModifiedBy>PMG User</cp:lastModifiedBy>
  <cp:revision>1</cp:revision>
  <dcterms:created xsi:type="dcterms:W3CDTF">2020-06-08T18:11:00Z</dcterms:created>
  <dcterms:modified xsi:type="dcterms:W3CDTF">2020-06-08T18:15:00Z</dcterms:modified>
</cp:coreProperties>
</file>