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45" w:rsidRPr="00DD685D" w:rsidRDefault="00EE21C6" w:rsidP="00DD685D">
      <w:pPr>
        <w:spacing w:line="240" w:lineRule="auto"/>
        <w:rPr>
          <w:b/>
          <w:color w:val="000000" w:themeColor="text1"/>
          <w:sz w:val="20"/>
          <w:szCs w:val="20"/>
          <w:lang w:val="en-ZA"/>
        </w:rPr>
      </w:pPr>
      <w:bookmarkStart w:id="0" w:name="_GoBack"/>
      <w:bookmarkEnd w:id="0"/>
      <w:r w:rsidRPr="00DD685D">
        <w:rPr>
          <w:b/>
          <w:color w:val="000000" w:themeColor="text1"/>
          <w:sz w:val="20"/>
          <w:szCs w:val="20"/>
          <w:lang w:val="en-ZA"/>
        </w:rPr>
        <w:t>R</w:t>
      </w:r>
      <w:r w:rsidR="00297D45" w:rsidRPr="00DD685D">
        <w:rPr>
          <w:b/>
          <w:color w:val="000000" w:themeColor="text1"/>
          <w:sz w:val="20"/>
          <w:szCs w:val="20"/>
          <w:lang w:val="en-ZA"/>
        </w:rPr>
        <w:t>eport of the</w:t>
      </w:r>
      <w:r w:rsidR="00DD685D">
        <w:rPr>
          <w:b/>
          <w:color w:val="000000" w:themeColor="text1"/>
          <w:sz w:val="20"/>
          <w:szCs w:val="20"/>
          <w:lang w:val="en-ZA"/>
        </w:rPr>
        <w:t xml:space="preserve"> </w:t>
      </w:r>
      <w:r w:rsidR="00297D45" w:rsidRPr="00DD685D">
        <w:rPr>
          <w:b/>
          <w:color w:val="000000" w:themeColor="text1"/>
          <w:sz w:val="20"/>
          <w:szCs w:val="20"/>
          <w:lang w:val="en-ZA"/>
        </w:rPr>
        <w:t>Portfolio</w:t>
      </w:r>
      <w:r w:rsidR="00DD685D">
        <w:rPr>
          <w:b/>
          <w:color w:val="000000" w:themeColor="text1"/>
          <w:sz w:val="20"/>
          <w:szCs w:val="20"/>
          <w:lang w:val="en-ZA"/>
        </w:rPr>
        <w:t xml:space="preserve"> </w:t>
      </w:r>
      <w:r w:rsidR="00297D45" w:rsidRPr="00DD685D">
        <w:rPr>
          <w:b/>
          <w:color w:val="000000" w:themeColor="text1"/>
          <w:sz w:val="20"/>
          <w:szCs w:val="20"/>
          <w:lang w:val="en-ZA"/>
        </w:rPr>
        <w:t>Committee on International Relations</w:t>
      </w:r>
      <w:r w:rsidR="00DD685D">
        <w:rPr>
          <w:b/>
          <w:color w:val="000000" w:themeColor="text1"/>
          <w:sz w:val="20"/>
          <w:szCs w:val="20"/>
          <w:lang w:val="en-ZA"/>
        </w:rPr>
        <w:t xml:space="preserve"> </w:t>
      </w:r>
      <w:r w:rsidR="00297D45" w:rsidRPr="00DD685D">
        <w:rPr>
          <w:b/>
          <w:color w:val="000000" w:themeColor="text1"/>
          <w:sz w:val="20"/>
          <w:szCs w:val="20"/>
          <w:lang w:val="en-ZA"/>
        </w:rPr>
        <w:t>and Cooperation on Budget Vote 6: International Relations and Cooperation, dated</w:t>
      </w:r>
      <w:r w:rsidRPr="00DD685D">
        <w:rPr>
          <w:b/>
          <w:color w:val="000000" w:themeColor="text1"/>
          <w:sz w:val="20"/>
          <w:szCs w:val="20"/>
          <w:lang w:val="en-ZA"/>
        </w:rPr>
        <w:t xml:space="preserve">29 </w:t>
      </w:r>
      <w:r w:rsidR="005A0378" w:rsidRPr="00DD685D">
        <w:rPr>
          <w:b/>
          <w:color w:val="000000" w:themeColor="text1"/>
          <w:sz w:val="20"/>
          <w:szCs w:val="20"/>
          <w:lang w:val="en-ZA"/>
        </w:rPr>
        <w:t>May</w:t>
      </w:r>
      <w:r w:rsidR="00CE4CD4" w:rsidRPr="00DD685D">
        <w:rPr>
          <w:b/>
          <w:color w:val="000000" w:themeColor="text1"/>
          <w:sz w:val="20"/>
          <w:szCs w:val="20"/>
          <w:lang w:val="en-ZA"/>
        </w:rPr>
        <w:t>20</w:t>
      </w:r>
      <w:r w:rsidR="008D4F45" w:rsidRPr="00DD685D">
        <w:rPr>
          <w:b/>
          <w:color w:val="000000" w:themeColor="text1"/>
          <w:sz w:val="20"/>
          <w:szCs w:val="20"/>
          <w:lang w:val="en-ZA"/>
        </w:rPr>
        <w:t>20</w:t>
      </w:r>
    </w:p>
    <w:p w:rsidR="00297D45" w:rsidRPr="00DD685D" w:rsidRDefault="00297D45" w:rsidP="00DD685D">
      <w:pPr>
        <w:spacing w:line="240" w:lineRule="auto"/>
        <w:rPr>
          <w:b/>
          <w:color w:val="000000" w:themeColor="text1"/>
          <w:sz w:val="20"/>
          <w:szCs w:val="20"/>
          <w:lang w:val="en-ZA"/>
        </w:rPr>
      </w:pPr>
    </w:p>
    <w:p w:rsidR="00297D45"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The Portfolio Committee on International Relations and Cooperation (the Committee), having considered Budget Vote 6: International Relations and Cooperation of the Department of International Relations and Cooperation (the Department), reports as follows:</w:t>
      </w:r>
    </w:p>
    <w:p w:rsidR="00AD75FB" w:rsidRPr="00DD685D" w:rsidRDefault="00AD75FB" w:rsidP="00DD685D">
      <w:pPr>
        <w:spacing w:line="240" w:lineRule="auto"/>
        <w:rPr>
          <w:color w:val="000000" w:themeColor="text1"/>
          <w:sz w:val="20"/>
          <w:szCs w:val="20"/>
          <w:lang w:val="en-ZA"/>
        </w:rPr>
      </w:pPr>
    </w:p>
    <w:p w:rsidR="00E8134F" w:rsidRPr="00DD685D" w:rsidRDefault="00297D45" w:rsidP="00DD685D">
      <w:pPr>
        <w:numPr>
          <w:ilvl w:val="0"/>
          <w:numId w:val="7"/>
        </w:numPr>
        <w:spacing w:line="240" w:lineRule="auto"/>
        <w:rPr>
          <w:color w:val="000000" w:themeColor="text1"/>
          <w:sz w:val="20"/>
          <w:szCs w:val="20"/>
          <w:lang w:val="en-ZA"/>
        </w:rPr>
      </w:pPr>
      <w:r w:rsidRPr="00DD685D">
        <w:rPr>
          <w:b/>
          <w:color w:val="000000" w:themeColor="text1"/>
          <w:sz w:val="20"/>
          <w:szCs w:val="20"/>
          <w:lang w:val="en-ZA"/>
        </w:rPr>
        <w:t>Introduction</w:t>
      </w:r>
    </w:p>
    <w:p w:rsidR="001A3DFC" w:rsidRPr="00DD685D" w:rsidRDefault="001A3DFC" w:rsidP="00DD685D">
      <w:pPr>
        <w:spacing w:line="240" w:lineRule="auto"/>
        <w:rPr>
          <w:color w:val="000000" w:themeColor="text1"/>
          <w:sz w:val="20"/>
          <w:szCs w:val="20"/>
          <w:lang w:val="en-ZA"/>
        </w:rPr>
      </w:pPr>
    </w:p>
    <w:p w:rsidR="00ED08E6"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The Committee</w:t>
      </w:r>
      <w:r w:rsidR="00FA1D14" w:rsidRPr="00DD685D">
        <w:rPr>
          <w:color w:val="000000" w:themeColor="text1"/>
          <w:spacing w:val="0"/>
          <w:sz w:val="20"/>
          <w:szCs w:val="20"/>
          <w:lang w:val="en-ZA"/>
        </w:rPr>
        <w:t xml:space="preserve">held a virtual meeting due to the restricted movement amid the Covid-19 pandemic. The Committee </w:t>
      </w:r>
      <w:r w:rsidR="00401A16" w:rsidRPr="00DD685D">
        <w:rPr>
          <w:color w:val="000000" w:themeColor="text1"/>
          <w:spacing w:val="0"/>
          <w:sz w:val="20"/>
          <w:szCs w:val="20"/>
          <w:lang w:val="en-ZA"/>
        </w:rPr>
        <w:t xml:space="preserve">had a preparatory session </w:t>
      </w:r>
      <w:r w:rsidR="00FA1D14" w:rsidRPr="00DD685D">
        <w:rPr>
          <w:color w:val="000000" w:themeColor="text1"/>
          <w:spacing w:val="0"/>
          <w:sz w:val="20"/>
          <w:szCs w:val="20"/>
          <w:lang w:val="en-ZA"/>
        </w:rPr>
        <w:t xml:space="preserve">earlier </w:t>
      </w:r>
      <w:r w:rsidR="00401A16" w:rsidRPr="00DD685D">
        <w:rPr>
          <w:color w:val="000000" w:themeColor="text1"/>
          <w:spacing w:val="0"/>
          <w:sz w:val="20"/>
          <w:szCs w:val="20"/>
          <w:lang w:val="en-ZA"/>
        </w:rPr>
        <w:t xml:space="preserve">on </w:t>
      </w:r>
      <w:r w:rsidR="00FA1D14" w:rsidRPr="00DD685D">
        <w:rPr>
          <w:color w:val="000000" w:themeColor="text1"/>
          <w:spacing w:val="0"/>
          <w:sz w:val="20"/>
          <w:szCs w:val="20"/>
          <w:lang w:val="en-ZA"/>
        </w:rPr>
        <w:t>21 May 2020</w:t>
      </w:r>
      <w:r w:rsidR="00401A16" w:rsidRPr="00DD685D">
        <w:rPr>
          <w:color w:val="000000" w:themeColor="text1"/>
          <w:spacing w:val="0"/>
          <w:sz w:val="20"/>
          <w:szCs w:val="20"/>
          <w:lang w:val="en-ZA"/>
        </w:rPr>
        <w:t>, where the Committee Content Adviser highlighted salient sector issues and the budget allocations of the Department for 20</w:t>
      </w:r>
      <w:r w:rsidR="00214FE8" w:rsidRPr="00DD685D">
        <w:rPr>
          <w:color w:val="000000" w:themeColor="text1"/>
          <w:spacing w:val="0"/>
          <w:sz w:val="20"/>
          <w:szCs w:val="20"/>
          <w:lang w:val="en-ZA"/>
        </w:rPr>
        <w:t>20/21</w:t>
      </w:r>
      <w:r w:rsidR="00401A16" w:rsidRPr="00DD685D">
        <w:rPr>
          <w:color w:val="000000" w:themeColor="text1"/>
          <w:spacing w:val="0"/>
          <w:sz w:val="20"/>
          <w:szCs w:val="20"/>
          <w:lang w:val="en-ZA"/>
        </w:rPr>
        <w:t xml:space="preserve">. </w:t>
      </w:r>
      <w:r w:rsidR="00CB6C6F" w:rsidRPr="00DD685D">
        <w:rPr>
          <w:color w:val="000000" w:themeColor="text1"/>
          <w:spacing w:val="0"/>
          <w:sz w:val="20"/>
          <w:szCs w:val="20"/>
          <w:lang w:val="en-ZA"/>
        </w:rPr>
        <w:t xml:space="preserve">The Committee </w:t>
      </w:r>
      <w:r w:rsidRPr="00DD685D">
        <w:rPr>
          <w:color w:val="000000" w:themeColor="text1"/>
          <w:sz w:val="20"/>
          <w:szCs w:val="20"/>
          <w:lang w:val="en-ZA"/>
        </w:rPr>
        <w:t xml:space="preserve">met </w:t>
      </w:r>
      <w:r w:rsidR="00EA6F20" w:rsidRPr="00DD685D">
        <w:rPr>
          <w:color w:val="000000" w:themeColor="text1"/>
          <w:sz w:val="20"/>
          <w:szCs w:val="20"/>
          <w:lang w:val="en-ZA"/>
        </w:rPr>
        <w:t xml:space="preserve">later </w:t>
      </w:r>
      <w:r w:rsidRPr="00DD685D">
        <w:rPr>
          <w:color w:val="000000" w:themeColor="text1"/>
          <w:sz w:val="20"/>
          <w:szCs w:val="20"/>
          <w:lang w:val="en-ZA"/>
        </w:rPr>
        <w:t xml:space="preserve">on </w:t>
      </w:r>
      <w:r w:rsidR="00EA6F20" w:rsidRPr="00DD685D">
        <w:rPr>
          <w:color w:val="000000" w:themeColor="text1"/>
          <w:sz w:val="20"/>
          <w:szCs w:val="20"/>
          <w:lang w:val="en-ZA"/>
        </w:rPr>
        <w:t>21 May 2020</w:t>
      </w:r>
      <w:r w:rsidR="00802E64" w:rsidRPr="00DD685D">
        <w:rPr>
          <w:color w:val="000000" w:themeColor="text1"/>
          <w:sz w:val="20"/>
          <w:szCs w:val="20"/>
          <w:lang w:val="en-ZA"/>
        </w:rPr>
        <w:t>for</w:t>
      </w:r>
      <w:r w:rsidRPr="00DD685D">
        <w:rPr>
          <w:color w:val="000000" w:themeColor="text1"/>
          <w:sz w:val="20"/>
          <w:szCs w:val="20"/>
          <w:lang w:val="en-ZA"/>
        </w:rPr>
        <w:t xml:space="preserve"> the </w:t>
      </w:r>
      <w:r w:rsidR="008C52B8" w:rsidRPr="00DD685D">
        <w:rPr>
          <w:color w:val="000000" w:themeColor="text1"/>
          <w:sz w:val="20"/>
          <w:szCs w:val="20"/>
          <w:lang w:val="en-ZA"/>
        </w:rPr>
        <w:t>Department’s</w:t>
      </w:r>
      <w:r w:rsidR="00B60C0A" w:rsidRPr="00DD685D">
        <w:rPr>
          <w:color w:val="000000" w:themeColor="text1"/>
          <w:sz w:val="20"/>
          <w:szCs w:val="20"/>
          <w:lang w:val="en-ZA"/>
        </w:rPr>
        <w:t xml:space="preserve"> presentation on its</w:t>
      </w:r>
      <w:r w:rsidR="00A536B9" w:rsidRPr="00DD685D">
        <w:rPr>
          <w:color w:val="000000" w:themeColor="text1"/>
          <w:sz w:val="20"/>
          <w:szCs w:val="20"/>
          <w:lang w:val="en-ZA"/>
        </w:rPr>
        <w:t xml:space="preserve">Strategic Plan 2020-2025 and its </w:t>
      </w:r>
      <w:r w:rsidR="008C52B8" w:rsidRPr="00DD685D">
        <w:rPr>
          <w:color w:val="000000" w:themeColor="text1"/>
          <w:sz w:val="20"/>
          <w:szCs w:val="20"/>
          <w:lang w:val="en-ZA"/>
        </w:rPr>
        <w:t>Annual</w:t>
      </w:r>
      <w:r w:rsidRPr="00DD685D">
        <w:rPr>
          <w:color w:val="000000" w:themeColor="text1"/>
          <w:sz w:val="20"/>
          <w:szCs w:val="20"/>
          <w:lang w:val="en-ZA"/>
        </w:rPr>
        <w:t xml:space="preserve"> Performance Plan (APP) 20</w:t>
      </w:r>
      <w:r w:rsidR="009C08C2" w:rsidRPr="00DD685D">
        <w:rPr>
          <w:color w:val="000000" w:themeColor="text1"/>
          <w:sz w:val="20"/>
          <w:szCs w:val="20"/>
          <w:lang w:val="en-ZA"/>
        </w:rPr>
        <w:t>20</w:t>
      </w:r>
      <w:r w:rsidR="00954C09" w:rsidRPr="00DD685D">
        <w:rPr>
          <w:color w:val="000000" w:themeColor="text1"/>
          <w:sz w:val="20"/>
          <w:szCs w:val="20"/>
          <w:lang w:val="en-ZA"/>
        </w:rPr>
        <w:t>/</w:t>
      </w:r>
      <w:r w:rsidR="00640178" w:rsidRPr="00DD685D">
        <w:rPr>
          <w:color w:val="000000" w:themeColor="text1"/>
          <w:sz w:val="20"/>
          <w:szCs w:val="20"/>
          <w:lang w:val="en-ZA"/>
        </w:rPr>
        <w:t>2</w:t>
      </w:r>
      <w:r w:rsidR="009C08C2" w:rsidRPr="00DD685D">
        <w:rPr>
          <w:color w:val="000000" w:themeColor="text1"/>
          <w:sz w:val="20"/>
          <w:szCs w:val="20"/>
          <w:lang w:val="en-ZA"/>
        </w:rPr>
        <w:t>1</w:t>
      </w:r>
      <w:r w:rsidRPr="00DD685D">
        <w:rPr>
          <w:color w:val="000000" w:themeColor="text1"/>
          <w:sz w:val="20"/>
          <w:szCs w:val="20"/>
          <w:lang w:val="en-ZA"/>
        </w:rPr>
        <w:t xml:space="preserve">. The Committee further discussed the </w:t>
      </w:r>
      <w:r w:rsidR="00BD749F" w:rsidRPr="00DD685D">
        <w:rPr>
          <w:color w:val="000000" w:themeColor="text1"/>
          <w:sz w:val="20"/>
          <w:szCs w:val="20"/>
          <w:lang w:val="en-ZA"/>
        </w:rPr>
        <w:t xml:space="preserve">Strategic Plan 2020-2025 of the </w:t>
      </w:r>
      <w:r w:rsidRPr="00DD685D">
        <w:rPr>
          <w:color w:val="000000" w:themeColor="text1"/>
          <w:sz w:val="20"/>
          <w:szCs w:val="20"/>
          <w:lang w:val="en-ZA"/>
        </w:rPr>
        <w:t>African Renaissance and International Cooperation Fund</w:t>
      </w:r>
      <w:r w:rsidR="00BD749F" w:rsidRPr="00DD685D">
        <w:rPr>
          <w:color w:val="000000" w:themeColor="text1"/>
          <w:sz w:val="20"/>
          <w:szCs w:val="20"/>
          <w:lang w:val="en-ZA"/>
        </w:rPr>
        <w:t xml:space="preserve"> (ARF) and it</w:t>
      </w:r>
      <w:r w:rsidRPr="00DD685D">
        <w:rPr>
          <w:color w:val="000000" w:themeColor="text1"/>
          <w:sz w:val="20"/>
          <w:szCs w:val="20"/>
          <w:lang w:val="en-ZA"/>
        </w:rPr>
        <w:t>s Annual Performance Plan 20</w:t>
      </w:r>
      <w:r w:rsidR="00214FE8" w:rsidRPr="00DD685D">
        <w:rPr>
          <w:color w:val="000000" w:themeColor="text1"/>
          <w:sz w:val="20"/>
          <w:szCs w:val="20"/>
          <w:lang w:val="en-ZA"/>
        </w:rPr>
        <w:t>20</w:t>
      </w:r>
      <w:r w:rsidR="00BE5753" w:rsidRPr="00DD685D">
        <w:rPr>
          <w:color w:val="000000" w:themeColor="text1"/>
          <w:sz w:val="20"/>
          <w:szCs w:val="20"/>
          <w:lang w:val="en-ZA"/>
        </w:rPr>
        <w:t>/</w:t>
      </w:r>
      <w:r w:rsidR="00F43736" w:rsidRPr="00DD685D">
        <w:rPr>
          <w:color w:val="000000" w:themeColor="text1"/>
          <w:sz w:val="20"/>
          <w:szCs w:val="20"/>
          <w:lang w:val="en-ZA"/>
        </w:rPr>
        <w:t>2</w:t>
      </w:r>
      <w:r w:rsidR="00214FE8" w:rsidRPr="00DD685D">
        <w:rPr>
          <w:color w:val="000000" w:themeColor="text1"/>
          <w:sz w:val="20"/>
          <w:szCs w:val="20"/>
          <w:lang w:val="en-ZA"/>
        </w:rPr>
        <w:t>1</w:t>
      </w:r>
      <w:r w:rsidRPr="00DD685D">
        <w:rPr>
          <w:color w:val="000000" w:themeColor="text1"/>
          <w:sz w:val="20"/>
          <w:szCs w:val="20"/>
          <w:lang w:val="en-ZA"/>
        </w:rPr>
        <w:t>, together with the</w:t>
      </w:r>
      <w:r w:rsidR="00F77CE5" w:rsidRPr="00DD685D">
        <w:rPr>
          <w:color w:val="000000" w:themeColor="text1"/>
          <w:sz w:val="20"/>
          <w:szCs w:val="20"/>
          <w:lang w:val="en-ZA"/>
        </w:rPr>
        <w:t xml:space="preserve"> Department’s</w:t>
      </w:r>
      <w:r w:rsidRPr="00DD685D">
        <w:rPr>
          <w:color w:val="000000" w:themeColor="text1"/>
          <w:sz w:val="20"/>
          <w:szCs w:val="20"/>
          <w:lang w:val="en-ZA"/>
        </w:rPr>
        <w:t xml:space="preserve"> overall budget allocation for 20</w:t>
      </w:r>
      <w:r w:rsidR="00214FE8" w:rsidRPr="00DD685D">
        <w:rPr>
          <w:color w:val="000000" w:themeColor="text1"/>
          <w:sz w:val="20"/>
          <w:szCs w:val="20"/>
          <w:lang w:val="en-ZA"/>
        </w:rPr>
        <w:t>20</w:t>
      </w:r>
      <w:r w:rsidR="00BE5753" w:rsidRPr="00DD685D">
        <w:rPr>
          <w:color w:val="000000" w:themeColor="text1"/>
          <w:sz w:val="20"/>
          <w:szCs w:val="20"/>
          <w:lang w:val="en-ZA"/>
        </w:rPr>
        <w:t>/</w:t>
      </w:r>
      <w:r w:rsidR="00F43736" w:rsidRPr="00DD685D">
        <w:rPr>
          <w:color w:val="000000" w:themeColor="text1"/>
          <w:sz w:val="20"/>
          <w:szCs w:val="20"/>
          <w:lang w:val="en-ZA"/>
        </w:rPr>
        <w:t>2</w:t>
      </w:r>
      <w:r w:rsidR="00214FE8" w:rsidRPr="00DD685D">
        <w:rPr>
          <w:color w:val="000000" w:themeColor="text1"/>
          <w:sz w:val="20"/>
          <w:szCs w:val="20"/>
          <w:lang w:val="en-ZA"/>
        </w:rPr>
        <w:t>1</w:t>
      </w:r>
      <w:r w:rsidRPr="00DD685D">
        <w:rPr>
          <w:color w:val="000000" w:themeColor="text1"/>
          <w:sz w:val="20"/>
          <w:szCs w:val="20"/>
          <w:lang w:val="en-ZA"/>
        </w:rPr>
        <w:t>.</w:t>
      </w:r>
    </w:p>
    <w:p w:rsidR="00E514DD" w:rsidRPr="00DD685D" w:rsidRDefault="00E514DD" w:rsidP="00DD685D">
      <w:pPr>
        <w:spacing w:line="240" w:lineRule="auto"/>
        <w:rPr>
          <w:color w:val="000000" w:themeColor="text1"/>
          <w:sz w:val="20"/>
          <w:szCs w:val="20"/>
          <w:lang w:val="en-ZA"/>
        </w:rPr>
      </w:pPr>
    </w:p>
    <w:p w:rsidR="00E514DD" w:rsidRPr="00DD685D" w:rsidRDefault="00E514DD" w:rsidP="00DD685D">
      <w:pPr>
        <w:pStyle w:val="ListParagraph"/>
        <w:numPr>
          <w:ilvl w:val="1"/>
          <w:numId w:val="55"/>
        </w:numPr>
        <w:spacing w:line="240" w:lineRule="auto"/>
        <w:rPr>
          <w:b/>
          <w:color w:val="000000" w:themeColor="text1"/>
          <w:sz w:val="20"/>
          <w:szCs w:val="20"/>
          <w:lang w:val="en-ZA"/>
        </w:rPr>
      </w:pPr>
      <w:r w:rsidRPr="00DD685D">
        <w:rPr>
          <w:b/>
          <w:color w:val="000000" w:themeColor="text1"/>
          <w:sz w:val="20"/>
          <w:szCs w:val="20"/>
          <w:lang w:val="en-ZA"/>
        </w:rPr>
        <w:t>Opening remarks by the Chairperson of the Portfolio Committee of International Relations and Cooperation, Honourable Ms TandiMahambehlala</w:t>
      </w:r>
    </w:p>
    <w:p w:rsidR="00EA2C4A" w:rsidRPr="00DD685D" w:rsidRDefault="00EA2C4A" w:rsidP="00DD685D">
      <w:pPr>
        <w:spacing w:line="240" w:lineRule="auto"/>
        <w:rPr>
          <w:b/>
          <w:color w:val="000000" w:themeColor="text1"/>
          <w:sz w:val="20"/>
          <w:szCs w:val="20"/>
          <w:lang w:val="en-ZA"/>
        </w:rPr>
      </w:pPr>
    </w:p>
    <w:p w:rsidR="007A4B81" w:rsidRPr="00DD685D" w:rsidRDefault="00EA2C4A" w:rsidP="00DD685D">
      <w:pPr>
        <w:suppressAutoHyphens w:val="0"/>
        <w:autoSpaceDN/>
        <w:spacing w:line="240" w:lineRule="auto"/>
        <w:contextualSpacing/>
        <w:textAlignment w:val="auto"/>
        <w:rPr>
          <w:sz w:val="20"/>
          <w:szCs w:val="20"/>
        </w:rPr>
      </w:pPr>
      <w:r w:rsidRPr="00DD685D">
        <w:rPr>
          <w:sz w:val="20"/>
          <w:szCs w:val="20"/>
        </w:rPr>
        <w:t>In her opening remarks, Honourable Mahambehlala</w:t>
      </w:r>
      <w:r w:rsidR="007A4B81" w:rsidRPr="00DD685D">
        <w:rPr>
          <w:sz w:val="20"/>
          <w:szCs w:val="20"/>
        </w:rPr>
        <w:t xml:space="preserve"> welcomed all the attendees. She further reminded the members that the Committee was</w:t>
      </w:r>
      <w:r w:rsidR="00546155" w:rsidRPr="00DD685D">
        <w:rPr>
          <w:sz w:val="20"/>
          <w:szCs w:val="20"/>
        </w:rPr>
        <w:t xml:space="preserve"> in a virtual meeting because of the Covid-19 pandemic and all its related circumstances.</w:t>
      </w:r>
    </w:p>
    <w:p w:rsidR="00C76B9F" w:rsidRPr="00DD685D" w:rsidRDefault="00C76B9F" w:rsidP="00DD685D">
      <w:pPr>
        <w:suppressAutoHyphens w:val="0"/>
        <w:autoSpaceDN/>
        <w:spacing w:line="240" w:lineRule="auto"/>
        <w:contextualSpacing/>
        <w:textAlignment w:val="auto"/>
        <w:rPr>
          <w:sz w:val="20"/>
          <w:szCs w:val="20"/>
        </w:rPr>
      </w:pPr>
    </w:p>
    <w:p w:rsidR="00546155" w:rsidRPr="00DD685D" w:rsidRDefault="00546155" w:rsidP="00DD685D">
      <w:pPr>
        <w:suppressAutoHyphens w:val="0"/>
        <w:autoSpaceDN/>
        <w:spacing w:line="240" w:lineRule="auto"/>
        <w:contextualSpacing/>
        <w:textAlignment w:val="auto"/>
        <w:rPr>
          <w:sz w:val="20"/>
          <w:szCs w:val="20"/>
        </w:rPr>
      </w:pPr>
      <w:r w:rsidRPr="00DD685D">
        <w:rPr>
          <w:sz w:val="20"/>
          <w:szCs w:val="20"/>
        </w:rPr>
        <w:t xml:space="preserve">However, </w:t>
      </w:r>
      <w:r w:rsidR="00C76B9F" w:rsidRPr="00DD685D">
        <w:rPr>
          <w:sz w:val="20"/>
          <w:szCs w:val="20"/>
        </w:rPr>
        <w:t>the Chairperson hastened to</w:t>
      </w:r>
      <w:r w:rsidR="00D979EF" w:rsidRPr="00DD685D">
        <w:rPr>
          <w:sz w:val="20"/>
          <w:szCs w:val="20"/>
        </w:rPr>
        <w:t xml:space="preserve"> focus on the business of the day. She saw the meeting as</w:t>
      </w:r>
      <w:r w:rsidRPr="00DD685D">
        <w:rPr>
          <w:sz w:val="20"/>
          <w:szCs w:val="20"/>
        </w:rPr>
        <w:t xml:space="preserve"> very significant for the Portfolio Committee</w:t>
      </w:r>
      <w:r w:rsidR="00095584" w:rsidRPr="00DD685D">
        <w:rPr>
          <w:sz w:val="20"/>
          <w:szCs w:val="20"/>
        </w:rPr>
        <w:t>, asi</w:t>
      </w:r>
      <w:r w:rsidRPr="00DD685D">
        <w:rPr>
          <w:sz w:val="20"/>
          <w:szCs w:val="20"/>
        </w:rPr>
        <w:t>t mark</w:t>
      </w:r>
      <w:r w:rsidR="00D979EF" w:rsidRPr="00DD685D">
        <w:rPr>
          <w:sz w:val="20"/>
          <w:szCs w:val="20"/>
        </w:rPr>
        <w:t>ed</w:t>
      </w:r>
      <w:r w:rsidRPr="00DD685D">
        <w:rPr>
          <w:sz w:val="20"/>
          <w:szCs w:val="20"/>
        </w:rPr>
        <w:t xml:space="preserve"> the beginning of building </w:t>
      </w:r>
      <w:r w:rsidR="00D979EF" w:rsidRPr="00DD685D">
        <w:rPr>
          <w:sz w:val="20"/>
          <w:szCs w:val="20"/>
        </w:rPr>
        <w:t>the Committee’s</w:t>
      </w:r>
      <w:r w:rsidRPr="00DD685D">
        <w:rPr>
          <w:sz w:val="20"/>
          <w:szCs w:val="20"/>
        </w:rPr>
        <w:t xml:space="preserve"> own Legacy in </w:t>
      </w:r>
      <w:r w:rsidR="00095584" w:rsidRPr="00DD685D">
        <w:rPr>
          <w:sz w:val="20"/>
          <w:szCs w:val="20"/>
        </w:rPr>
        <w:t>its</w:t>
      </w:r>
      <w:r w:rsidRPr="00DD685D">
        <w:rPr>
          <w:sz w:val="20"/>
          <w:szCs w:val="20"/>
        </w:rPr>
        <w:t xml:space="preserve"> oversight mandate over the Department. </w:t>
      </w:r>
      <w:r w:rsidR="005A7D37" w:rsidRPr="00DD685D">
        <w:rPr>
          <w:sz w:val="20"/>
          <w:szCs w:val="20"/>
        </w:rPr>
        <w:t>She noted that the Committee had</w:t>
      </w:r>
      <w:r w:rsidRPr="00DD685D">
        <w:rPr>
          <w:sz w:val="20"/>
          <w:szCs w:val="20"/>
        </w:rPr>
        <w:t xml:space="preserve"> been dealing with the backlog of issues from the 5</w:t>
      </w:r>
      <w:r w:rsidRPr="00DD685D">
        <w:rPr>
          <w:sz w:val="20"/>
          <w:szCs w:val="20"/>
          <w:vertAlign w:val="superscript"/>
        </w:rPr>
        <w:t>th</w:t>
      </w:r>
      <w:r w:rsidRPr="00DD685D">
        <w:rPr>
          <w:sz w:val="20"/>
          <w:szCs w:val="20"/>
        </w:rPr>
        <w:t xml:space="preserve"> Parliament</w:t>
      </w:r>
      <w:r w:rsidR="006C4F12" w:rsidRPr="00DD685D">
        <w:rPr>
          <w:sz w:val="20"/>
          <w:szCs w:val="20"/>
        </w:rPr>
        <w:t>, and that the Committeewas at</w:t>
      </w:r>
      <w:r w:rsidRPr="00DD685D">
        <w:rPr>
          <w:sz w:val="20"/>
          <w:szCs w:val="20"/>
        </w:rPr>
        <w:t xml:space="preserve"> the start of the next 5 years of robust oversight over a new mandate provided by </w:t>
      </w:r>
      <w:r w:rsidR="00474D48" w:rsidRPr="00DD685D">
        <w:rPr>
          <w:sz w:val="20"/>
          <w:szCs w:val="20"/>
        </w:rPr>
        <w:t>the</w:t>
      </w:r>
      <w:r w:rsidRPr="00DD685D">
        <w:rPr>
          <w:sz w:val="20"/>
          <w:szCs w:val="20"/>
        </w:rPr>
        <w:t xml:space="preserve"> government through the </w:t>
      </w:r>
      <w:r w:rsidR="002E0D74" w:rsidRPr="00DD685D">
        <w:rPr>
          <w:sz w:val="20"/>
          <w:szCs w:val="20"/>
        </w:rPr>
        <w:t>Medium Term Strategic Framework (</w:t>
      </w:r>
      <w:r w:rsidRPr="00DD685D">
        <w:rPr>
          <w:sz w:val="20"/>
          <w:szCs w:val="20"/>
        </w:rPr>
        <w:t>MTSF</w:t>
      </w:r>
      <w:r w:rsidR="002E0D74" w:rsidRPr="00DD685D">
        <w:rPr>
          <w:sz w:val="20"/>
          <w:szCs w:val="20"/>
        </w:rPr>
        <w:t>)</w:t>
      </w:r>
      <w:r w:rsidRPr="00DD685D">
        <w:rPr>
          <w:sz w:val="20"/>
          <w:szCs w:val="20"/>
        </w:rPr>
        <w:t xml:space="preserve"> 2019-2024. The Department is responsible for Priority 7 of the MTSF</w:t>
      </w:r>
      <w:r w:rsidR="00C76B9F" w:rsidRPr="00DD685D">
        <w:rPr>
          <w:sz w:val="20"/>
          <w:szCs w:val="20"/>
        </w:rPr>
        <w:t>, ‘A Better Africa and a Better World’.</w:t>
      </w:r>
    </w:p>
    <w:p w:rsidR="00546155" w:rsidRPr="00DD685D" w:rsidRDefault="00546155" w:rsidP="00DD685D">
      <w:pPr>
        <w:spacing w:line="240" w:lineRule="auto"/>
        <w:rPr>
          <w:sz w:val="20"/>
          <w:szCs w:val="20"/>
        </w:rPr>
      </w:pPr>
    </w:p>
    <w:p w:rsidR="00546155" w:rsidRPr="00DD685D" w:rsidRDefault="00491547" w:rsidP="00DD685D">
      <w:pPr>
        <w:suppressAutoHyphens w:val="0"/>
        <w:autoSpaceDN/>
        <w:spacing w:line="240" w:lineRule="auto"/>
        <w:contextualSpacing/>
        <w:textAlignment w:val="auto"/>
        <w:rPr>
          <w:sz w:val="20"/>
          <w:szCs w:val="20"/>
        </w:rPr>
      </w:pPr>
      <w:r w:rsidRPr="00DD685D">
        <w:rPr>
          <w:sz w:val="20"/>
          <w:szCs w:val="20"/>
        </w:rPr>
        <w:t xml:space="preserve">She </w:t>
      </w:r>
      <w:r w:rsidR="00C5062F" w:rsidRPr="00DD685D">
        <w:rPr>
          <w:sz w:val="20"/>
          <w:szCs w:val="20"/>
        </w:rPr>
        <w:t>emphasised</w:t>
      </w:r>
      <w:r w:rsidRPr="00DD685D">
        <w:rPr>
          <w:sz w:val="20"/>
          <w:szCs w:val="20"/>
        </w:rPr>
        <w:t xml:space="preserve"> that pursuant to</w:t>
      </w:r>
      <w:r w:rsidR="00546155" w:rsidRPr="00DD685D">
        <w:rPr>
          <w:sz w:val="20"/>
          <w:szCs w:val="20"/>
        </w:rPr>
        <w:t xml:space="preserve"> its 2020-2025 Strategic Plan and 2020/21 Annual Performance Plan, the Department </w:t>
      </w:r>
      <w:r w:rsidR="006E07F7" w:rsidRPr="00DD685D">
        <w:rPr>
          <w:sz w:val="20"/>
          <w:szCs w:val="20"/>
        </w:rPr>
        <w:t>wa</w:t>
      </w:r>
      <w:r w:rsidR="00546155" w:rsidRPr="00DD685D">
        <w:rPr>
          <w:sz w:val="20"/>
          <w:szCs w:val="20"/>
        </w:rPr>
        <w:t>s expected to map its way forward and inform the Portfolio how it</w:t>
      </w:r>
      <w:r w:rsidR="00076D6D" w:rsidRPr="00DD685D">
        <w:rPr>
          <w:sz w:val="20"/>
          <w:szCs w:val="20"/>
        </w:rPr>
        <w:t xml:space="preserve"> would</w:t>
      </w:r>
      <w:r w:rsidR="00546155" w:rsidRPr="00DD685D">
        <w:rPr>
          <w:sz w:val="20"/>
          <w:szCs w:val="20"/>
        </w:rPr>
        <w:t xml:space="preserve"> drive Service Delivery on Priority 7</w:t>
      </w:r>
      <w:r w:rsidRPr="00DD685D">
        <w:rPr>
          <w:sz w:val="20"/>
          <w:szCs w:val="20"/>
        </w:rPr>
        <w:t>. It should show</w:t>
      </w:r>
      <w:r w:rsidR="00546155" w:rsidRPr="00DD685D">
        <w:rPr>
          <w:sz w:val="20"/>
          <w:szCs w:val="20"/>
        </w:rPr>
        <w:t xml:space="preserve"> how it w</w:t>
      </w:r>
      <w:r w:rsidR="0032781B" w:rsidRPr="00DD685D">
        <w:rPr>
          <w:sz w:val="20"/>
          <w:szCs w:val="20"/>
        </w:rPr>
        <w:t>ould</w:t>
      </w:r>
      <w:r w:rsidR="00546155" w:rsidRPr="00DD685D">
        <w:rPr>
          <w:sz w:val="20"/>
          <w:szCs w:val="20"/>
        </w:rPr>
        <w:t xml:space="preserve"> link domestic imperatives to its international work.</w:t>
      </w:r>
    </w:p>
    <w:p w:rsidR="00546155" w:rsidRPr="00DD685D" w:rsidRDefault="00546155" w:rsidP="00DD685D">
      <w:pPr>
        <w:spacing w:line="240" w:lineRule="auto"/>
        <w:rPr>
          <w:sz w:val="20"/>
          <w:szCs w:val="20"/>
        </w:rPr>
      </w:pPr>
    </w:p>
    <w:p w:rsidR="00546155" w:rsidRPr="00DD685D" w:rsidRDefault="00C15ECF" w:rsidP="00DD685D">
      <w:pPr>
        <w:suppressAutoHyphens w:val="0"/>
        <w:autoSpaceDN/>
        <w:spacing w:line="240" w:lineRule="auto"/>
        <w:contextualSpacing/>
        <w:textAlignment w:val="auto"/>
        <w:rPr>
          <w:sz w:val="20"/>
          <w:szCs w:val="20"/>
        </w:rPr>
      </w:pPr>
      <w:r w:rsidRPr="00DD685D">
        <w:rPr>
          <w:sz w:val="20"/>
          <w:szCs w:val="20"/>
        </w:rPr>
        <w:t xml:space="preserve">Ms Mahambehlala said </w:t>
      </w:r>
      <w:r w:rsidR="008B012B" w:rsidRPr="00DD685D">
        <w:rPr>
          <w:sz w:val="20"/>
          <w:szCs w:val="20"/>
        </w:rPr>
        <w:t>t</w:t>
      </w:r>
      <w:r w:rsidRPr="00DD685D">
        <w:rPr>
          <w:sz w:val="20"/>
          <w:szCs w:val="20"/>
        </w:rPr>
        <w:t xml:space="preserve">he Committee was </w:t>
      </w:r>
      <w:r w:rsidR="00546155" w:rsidRPr="00DD685D">
        <w:rPr>
          <w:sz w:val="20"/>
          <w:szCs w:val="20"/>
        </w:rPr>
        <w:t>look</w:t>
      </w:r>
      <w:r w:rsidRPr="00DD685D">
        <w:rPr>
          <w:sz w:val="20"/>
          <w:szCs w:val="20"/>
        </w:rPr>
        <w:t>ing</w:t>
      </w:r>
      <w:r w:rsidR="00546155" w:rsidRPr="00DD685D">
        <w:rPr>
          <w:sz w:val="20"/>
          <w:szCs w:val="20"/>
        </w:rPr>
        <w:t xml:space="preserve"> forward to </w:t>
      </w:r>
      <w:r w:rsidR="008B012B" w:rsidRPr="00DD685D">
        <w:rPr>
          <w:sz w:val="20"/>
          <w:szCs w:val="20"/>
        </w:rPr>
        <w:t xml:space="preserve">deep </w:t>
      </w:r>
      <w:r w:rsidR="00546155" w:rsidRPr="00DD685D">
        <w:rPr>
          <w:sz w:val="20"/>
          <w:szCs w:val="20"/>
        </w:rPr>
        <w:t>discussion</w:t>
      </w:r>
      <w:r w:rsidR="008B012B" w:rsidRPr="00DD685D">
        <w:rPr>
          <w:sz w:val="20"/>
          <w:szCs w:val="20"/>
        </w:rPr>
        <w:t>s with the Department. These</w:t>
      </w:r>
      <w:r w:rsidR="00546155" w:rsidRPr="00DD685D">
        <w:rPr>
          <w:sz w:val="20"/>
          <w:szCs w:val="20"/>
        </w:rPr>
        <w:t xml:space="preserve"> w</w:t>
      </w:r>
      <w:r w:rsidRPr="00DD685D">
        <w:rPr>
          <w:sz w:val="20"/>
          <w:szCs w:val="20"/>
        </w:rPr>
        <w:t>ould</w:t>
      </w:r>
      <w:r w:rsidR="00546155" w:rsidRPr="00DD685D">
        <w:rPr>
          <w:sz w:val="20"/>
          <w:szCs w:val="20"/>
        </w:rPr>
        <w:t xml:space="preserve"> show how </w:t>
      </w:r>
      <w:r w:rsidRPr="00DD685D">
        <w:rPr>
          <w:sz w:val="20"/>
          <w:szCs w:val="20"/>
        </w:rPr>
        <w:t>the Department</w:t>
      </w:r>
      <w:r w:rsidR="00546155" w:rsidRPr="00DD685D">
        <w:rPr>
          <w:sz w:val="20"/>
          <w:szCs w:val="20"/>
        </w:rPr>
        <w:t xml:space="preserve"> utilize</w:t>
      </w:r>
      <w:r w:rsidRPr="00DD685D">
        <w:rPr>
          <w:sz w:val="20"/>
          <w:szCs w:val="20"/>
        </w:rPr>
        <w:t>dits</w:t>
      </w:r>
      <w:r w:rsidR="00546155" w:rsidRPr="00DD685D">
        <w:rPr>
          <w:sz w:val="20"/>
          <w:szCs w:val="20"/>
        </w:rPr>
        <w:t xml:space="preserve"> global footprint (125 Missions abroad)</w:t>
      </w:r>
      <w:r w:rsidR="008B012B" w:rsidRPr="00DD685D">
        <w:rPr>
          <w:sz w:val="20"/>
          <w:szCs w:val="20"/>
        </w:rPr>
        <w:t>,</w:t>
      </w:r>
      <w:r w:rsidR="00546155" w:rsidRPr="00DD685D">
        <w:rPr>
          <w:sz w:val="20"/>
          <w:szCs w:val="20"/>
        </w:rPr>
        <w:t xml:space="preserve"> and bilateral relations with many countries of the world for the improvement of the lives of South Africans.</w:t>
      </w:r>
    </w:p>
    <w:p w:rsidR="00546155" w:rsidRPr="00DD685D" w:rsidRDefault="00546155" w:rsidP="00DD685D">
      <w:pPr>
        <w:spacing w:line="240" w:lineRule="auto"/>
        <w:rPr>
          <w:sz w:val="20"/>
          <w:szCs w:val="20"/>
        </w:rPr>
      </w:pPr>
    </w:p>
    <w:p w:rsidR="00546155" w:rsidRPr="00DD685D" w:rsidRDefault="0005506A" w:rsidP="00DD685D">
      <w:pPr>
        <w:suppressAutoHyphens w:val="0"/>
        <w:autoSpaceDN/>
        <w:spacing w:line="240" w:lineRule="auto"/>
        <w:contextualSpacing/>
        <w:textAlignment w:val="auto"/>
        <w:rPr>
          <w:sz w:val="20"/>
          <w:szCs w:val="20"/>
        </w:rPr>
      </w:pPr>
      <w:r w:rsidRPr="00DD685D">
        <w:rPr>
          <w:sz w:val="20"/>
          <w:szCs w:val="20"/>
        </w:rPr>
        <w:t xml:space="preserve">The Chairperson observed that </w:t>
      </w:r>
      <w:r w:rsidR="00546155" w:rsidRPr="00DD685D">
        <w:rPr>
          <w:sz w:val="20"/>
          <w:szCs w:val="20"/>
        </w:rPr>
        <w:t xml:space="preserve">Africa </w:t>
      </w:r>
      <w:r w:rsidRPr="00DD685D">
        <w:rPr>
          <w:sz w:val="20"/>
          <w:szCs w:val="20"/>
        </w:rPr>
        <w:t>remains central to</w:t>
      </w:r>
      <w:r w:rsidR="00546155" w:rsidRPr="00DD685D">
        <w:rPr>
          <w:sz w:val="20"/>
          <w:szCs w:val="20"/>
        </w:rPr>
        <w:t xml:space="preserve"> South Africa’s Foreign Policy, and </w:t>
      </w:r>
      <w:r w:rsidRPr="00DD685D">
        <w:rPr>
          <w:sz w:val="20"/>
          <w:szCs w:val="20"/>
        </w:rPr>
        <w:t>that the Committee</w:t>
      </w:r>
      <w:r w:rsidR="00546155" w:rsidRPr="00DD685D">
        <w:rPr>
          <w:sz w:val="20"/>
          <w:szCs w:val="20"/>
        </w:rPr>
        <w:t xml:space="preserve"> appreciate</w:t>
      </w:r>
      <w:r w:rsidRPr="00DD685D">
        <w:rPr>
          <w:sz w:val="20"/>
          <w:szCs w:val="20"/>
        </w:rPr>
        <w:t>d</w:t>
      </w:r>
      <w:r w:rsidR="00546155" w:rsidRPr="00DD685D">
        <w:rPr>
          <w:sz w:val="20"/>
          <w:szCs w:val="20"/>
        </w:rPr>
        <w:t xml:space="preserve"> the fact that President Ramaphosa is the current Chair of the </w:t>
      </w:r>
      <w:r w:rsidRPr="00DD685D">
        <w:rPr>
          <w:sz w:val="20"/>
          <w:szCs w:val="20"/>
        </w:rPr>
        <w:t>African Union (</w:t>
      </w:r>
      <w:r w:rsidR="00546155" w:rsidRPr="00DD685D">
        <w:rPr>
          <w:sz w:val="20"/>
          <w:szCs w:val="20"/>
        </w:rPr>
        <w:t>AU</w:t>
      </w:r>
      <w:r w:rsidRPr="00DD685D">
        <w:rPr>
          <w:sz w:val="20"/>
          <w:szCs w:val="20"/>
        </w:rPr>
        <w:t>)</w:t>
      </w:r>
      <w:r w:rsidR="00546155" w:rsidRPr="00DD685D">
        <w:rPr>
          <w:sz w:val="20"/>
          <w:szCs w:val="20"/>
        </w:rPr>
        <w:t xml:space="preserve">. </w:t>
      </w:r>
      <w:r w:rsidR="00EF6F0C" w:rsidRPr="00DD685D">
        <w:rPr>
          <w:sz w:val="20"/>
          <w:szCs w:val="20"/>
        </w:rPr>
        <w:t>She further highlighted that during South Africa’s tenure, the Committee would</w:t>
      </w:r>
      <w:r w:rsidR="00546155" w:rsidRPr="00DD685D">
        <w:rPr>
          <w:sz w:val="20"/>
          <w:szCs w:val="20"/>
        </w:rPr>
        <w:t xml:space="preserve"> like to see South Africa’s national interest playing itself through working towards a safe and secure Africa, a prosperous Africa, ‘the Africa We Want’. Conflict hot-spots in Africa </w:t>
      </w:r>
      <w:r w:rsidR="00EF6F0C" w:rsidRPr="00DD685D">
        <w:rPr>
          <w:sz w:val="20"/>
          <w:szCs w:val="20"/>
        </w:rPr>
        <w:t xml:space="preserve">would </w:t>
      </w:r>
      <w:r w:rsidR="00546155" w:rsidRPr="00DD685D">
        <w:rPr>
          <w:sz w:val="20"/>
          <w:szCs w:val="20"/>
        </w:rPr>
        <w:t>have to be addressed with urgency</w:t>
      </w:r>
      <w:r w:rsidR="00F217E2" w:rsidRPr="00DD685D">
        <w:rPr>
          <w:sz w:val="20"/>
          <w:szCs w:val="20"/>
        </w:rPr>
        <w:t>, such as</w:t>
      </w:r>
      <w:r w:rsidR="00EF6F0C" w:rsidRPr="00DD685D">
        <w:rPr>
          <w:sz w:val="20"/>
          <w:szCs w:val="20"/>
        </w:rPr>
        <w:t xml:space="preserve"> in</w:t>
      </w:r>
      <w:r w:rsidR="00546155" w:rsidRPr="00DD685D">
        <w:rPr>
          <w:sz w:val="20"/>
          <w:szCs w:val="20"/>
        </w:rPr>
        <w:t xml:space="preserve"> Libya, Somalia, the Sahel region, South Sudan, </w:t>
      </w:r>
      <w:r w:rsidR="00D06B34" w:rsidRPr="00DD685D">
        <w:rPr>
          <w:sz w:val="20"/>
          <w:szCs w:val="20"/>
        </w:rPr>
        <w:t xml:space="preserve">and </w:t>
      </w:r>
      <w:r w:rsidR="00C3708A" w:rsidRPr="00DD685D">
        <w:rPr>
          <w:sz w:val="20"/>
          <w:szCs w:val="20"/>
        </w:rPr>
        <w:t xml:space="preserve">the </w:t>
      </w:r>
      <w:r w:rsidR="00546155" w:rsidRPr="00DD685D">
        <w:rPr>
          <w:sz w:val="20"/>
          <w:szCs w:val="20"/>
        </w:rPr>
        <w:t xml:space="preserve">eastern part of the </w:t>
      </w:r>
      <w:r w:rsidR="00EF6F0C" w:rsidRPr="00DD685D">
        <w:rPr>
          <w:sz w:val="20"/>
          <w:szCs w:val="20"/>
        </w:rPr>
        <w:t>Democratic Republic of Congo (</w:t>
      </w:r>
      <w:r w:rsidR="00546155" w:rsidRPr="00DD685D">
        <w:rPr>
          <w:sz w:val="20"/>
          <w:szCs w:val="20"/>
        </w:rPr>
        <w:t>DRC</w:t>
      </w:r>
      <w:r w:rsidR="00EF6F0C" w:rsidRPr="00DD685D">
        <w:rPr>
          <w:sz w:val="20"/>
          <w:szCs w:val="20"/>
        </w:rPr>
        <w:t>)</w:t>
      </w:r>
      <w:r w:rsidR="00546155" w:rsidRPr="00DD685D">
        <w:rPr>
          <w:sz w:val="20"/>
          <w:szCs w:val="20"/>
        </w:rPr>
        <w:t>.</w:t>
      </w:r>
    </w:p>
    <w:p w:rsidR="00546155" w:rsidRPr="00DD685D" w:rsidRDefault="00546155" w:rsidP="00DD685D">
      <w:pPr>
        <w:spacing w:line="240" w:lineRule="auto"/>
        <w:rPr>
          <w:sz w:val="20"/>
          <w:szCs w:val="20"/>
        </w:rPr>
      </w:pPr>
    </w:p>
    <w:p w:rsidR="00546155" w:rsidRPr="00DD685D" w:rsidRDefault="00BA57F4" w:rsidP="00DD685D">
      <w:pPr>
        <w:suppressAutoHyphens w:val="0"/>
        <w:autoSpaceDN/>
        <w:spacing w:line="240" w:lineRule="auto"/>
        <w:contextualSpacing/>
        <w:textAlignment w:val="auto"/>
        <w:rPr>
          <w:sz w:val="20"/>
          <w:szCs w:val="20"/>
        </w:rPr>
      </w:pPr>
      <w:r w:rsidRPr="00DD685D">
        <w:rPr>
          <w:sz w:val="20"/>
          <w:szCs w:val="20"/>
        </w:rPr>
        <w:t>The Chairperson expressed a desire</w:t>
      </w:r>
      <w:r w:rsidR="00546155" w:rsidRPr="00DD685D">
        <w:rPr>
          <w:sz w:val="20"/>
          <w:szCs w:val="20"/>
        </w:rPr>
        <w:t xml:space="preserve"> to witness the implementation of the African Continental Free Trade Area for a self-sufficient Africa, that </w:t>
      </w:r>
      <w:r w:rsidRPr="00DD685D">
        <w:rPr>
          <w:sz w:val="20"/>
          <w:szCs w:val="20"/>
        </w:rPr>
        <w:t>would</w:t>
      </w:r>
      <w:r w:rsidR="00546155" w:rsidRPr="00DD685D">
        <w:rPr>
          <w:sz w:val="20"/>
          <w:szCs w:val="20"/>
        </w:rPr>
        <w:t xml:space="preserve"> have a thriving inter-Africa trade.</w:t>
      </w:r>
      <w:r w:rsidR="00023374" w:rsidRPr="00DD685D">
        <w:rPr>
          <w:sz w:val="20"/>
          <w:szCs w:val="20"/>
        </w:rPr>
        <w:t xml:space="preserve"> The importance of having</w:t>
      </w:r>
      <w:r w:rsidR="00546155" w:rsidRPr="00DD685D">
        <w:rPr>
          <w:sz w:val="20"/>
          <w:szCs w:val="20"/>
        </w:rPr>
        <w:t xml:space="preserve"> progress towards regional economic integration with immediate neighbours in SADC</w:t>
      </w:r>
      <w:r w:rsidR="00023374" w:rsidRPr="00DD685D">
        <w:rPr>
          <w:sz w:val="20"/>
          <w:szCs w:val="20"/>
        </w:rPr>
        <w:t xml:space="preserve"> was emphasised</w:t>
      </w:r>
      <w:r w:rsidR="00546155" w:rsidRPr="00DD685D">
        <w:rPr>
          <w:sz w:val="20"/>
          <w:szCs w:val="20"/>
        </w:rPr>
        <w:t>.</w:t>
      </w:r>
    </w:p>
    <w:p w:rsidR="00546155" w:rsidRPr="00DD685D" w:rsidRDefault="00546155" w:rsidP="00DD685D">
      <w:pPr>
        <w:spacing w:line="240" w:lineRule="auto"/>
        <w:rPr>
          <w:sz w:val="20"/>
          <w:szCs w:val="20"/>
        </w:rPr>
      </w:pPr>
    </w:p>
    <w:p w:rsidR="00546155" w:rsidRPr="00DD685D" w:rsidRDefault="00DD7B97" w:rsidP="00DD685D">
      <w:pPr>
        <w:suppressAutoHyphens w:val="0"/>
        <w:autoSpaceDN/>
        <w:spacing w:line="240" w:lineRule="auto"/>
        <w:contextualSpacing/>
        <w:textAlignment w:val="auto"/>
        <w:rPr>
          <w:sz w:val="20"/>
          <w:szCs w:val="20"/>
        </w:rPr>
      </w:pPr>
      <w:r w:rsidRPr="00DD685D">
        <w:rPr>
          <w:sz w:val="20"/>
          <w:szCs w:val="20"/>
        </w:rPr>
        <w:t xml:space="preserve">It was indicated that the Committee </w:t>
      </w:r>
      <w:r w:rsidR="00546155" w:rsidRPr="00DD685D">
        <w:rPr>
          <w:sz w:val="20"/>
          <w:szCs w:val="20"/>
        </w:rPr>
        <w:t>remain</w:t>
      </w:r>
      <w:r w:rsidRPr="00DD685D">
        <w:rPr>
          <w:sz w:val="20"/>
          <w:szCs w:val="20"/>
        </w:rPr>
        <w:t>ed</w:t>
      </w:r>
      <w:r w:rsidR="00546155" w:rsidRPr="00DD685D">
        <w:rPr>
          <w:sz w:val="20"/>
          <w:szCs w:val="20"/>
        </w:rPr>
        <w:t xml:space="preserve"> convinced that the Department should continue to place South Africa as a partner and global player. </w:t>
      </w:r>
      <w:r w:rsidRPr="00DD685D">
        <w:rPr>
          <w:sz w:val="20"/>
          <w:szCs w:val="20"/>
        </w:rPr>
        <w:t>South Africa’s</w:t>
      </w:r>
      <w:r w:rsidR="00546155" w:rsidRPr="00DD685D">
        <w:rPr>
          <w:sz w:val="20"/>
          <w:szCs w:val="20"/>
        </w:rPr>
        <w:t xml:space="preserve"> presence in the UN Security Council should continue to be used to promote the maintenance of international peace and security, peaceful settlement of disputes and the Reform of the UN Security Council.</w:t>
      </w:r>
    </w:p>
    <w:p w:rsidR="00546155" w:rsidRPr="00DD685D" w:rsidRDefault="00546155" w:rsidP="00DD685D">
      <w:pPr>
        <w:spacing w:line="240" w:lineRule="auto"/>
        <w:rPr>
          <w:sz w:val="20"/>
          <w:szCs w:val="20"/>
        </w:rPr>
      </w:pPr>
    </w:p>
    <w:p w:rsidR="00546155" w:rsidRPr="00DD685D" w:rsidRDefault="00546155" w:rsidP="00DD685D">
      <w:pPr>
        <w:suppressAutoHyphens w:val="0"/>
        <w:autoSpaceDN/>
        <w:spacing w:line="240" w:lineRule="auto"/>
        <w:contextualSpacing/>
        <w:textAlignment w:val="auto"/>
        <w:rPr>
          <w:sz w:val="20"/>
          <w:szCs w:val="20"/>
        </w:rPr>
      </w:pPr>
      <w:r w:rsidRPr="00DD685D">
        <w:rPr>
          <w:sz w:val="20"/>
          <w:szCs w:val="20"/>
        </w:rPr>
        <w:lastRenderedPageBreak/>
        <w:t>Relations with the Global South should continue to address similar challenges, and remain strong and mutually beneficial.</w:t>
      </w:r>
      <w:r w:rsidR="007C0246" w:rsidRPr="00DD685D">
        <w:rPr>
          <w:sz w:val="20"/>
          <w:szCs w:val="20"/>
        </w:rPr>
        <w:t xml:space="preserve"> On the other hand,</w:t>
      </w:r>
      <w:r w:rsidRPr="00DD685D">
        <w:rPr>
          <w:sz w:val="20"/>
          <w:szCs w:val="20"/>
        </w:rPr>
        <w:t xml:space="preserve"> the historical relations with the North, should remain to yield results that w</w:t>
      </w:r>
      <w:r w:rsidR="007C0246" w:rsidRPr="00DD685D">
        <w:rPr>
          <w:sz w:val="20"/>
          <w:szCs w:val="20"/>
        </w:rPr>
        <w:t>ould</w:t>
      </w:r>
      <w:r w:rsidRPr="00DD685D">
        <w:rPr>
          <w:sz w:val="20"/>
          <w:szCs w:val="20"/>
        </w:rPr>
        <w:t xml:space="preserve"> drive the development agenda of South Africa, Africa and the Global South.</w:t>
      </w:r>
    </w:p>
    <w:p w:rsidR="00546155" w:rsidRPr="00DD685D" w:rsidRDefault="00546155" w:rsidP="00DD685D">
      <w:pPr>
        <w:spacing w:line="240" w:lineRule="auto"/>
        <w:rPr>
          <w:sz w:val="20"/>
          <w:szCs w:val="20"/>
        </w:rPr>
      </w:pPr>
    </w:p>
    <w:p w:rsidR="00546155" w:rsidRPr="00DD685D" w:rsidRDefault="007C0246" w:rsidP="00DD685D">
      <w:pPr>
        <w:suppressAutoHyphens w:val="0"/>
        <w:autoSpaceDN/>
        <w:spacing w:line="240" w:lineRule="auto"/>
        <w:contextualSpacing/>
        <w:textAlignment w:val="auto"/>
        <w:rPr>
          <w:sz w:val="20"/>
          <w:szCs w:val="20"/>
        </w:rPr>
      </w:pPr>
      <w:r w:rsidRPr="00DD685D">
        <w:rPr>
          <w:sz w:val="20"/>
          <w:szCs w:val="20"/>
        </w:rPr>
        <w:t>The Chairperson pointed out that f</w:t>
      </w:r>
      <w:r w:rsidR="00546155" w:rsidRPr="00DD685D">
        <w:rPr>
          <w:sz w:val="20"/>
          <w:szCs w:val="20"/>
        </w:rPr>
        <w:t xml:space="preserve">rom </w:t>
      </w:r>
      <w:r w:rsidRPr="00DD685D">
        <w:rPr>
          <w:sz w:val="20"/>
          <w:szCs w:val="20"/>
        </w:rPr>
        <w:t>the</w:t>
      </w:r>
      <w:r w:rsidR="00546155" w:rsidRPr="00DD685D">
        <w:rPr>
          <w:sz w:val="20"/>
          <w:szCs w:val="20"/>
        </w:rPr>
        <w:t xml:space="preserve"> short encounter and interactions with the Department in the past MTSF, it became clear that the organizational structure of the Department was not aligned to its strategic goals.</w:t>
      </w:r>
      <w:r w:rsidRPr="00DD685D">
        <w:rPr>
          <w:sz w:val="20"/>
          <w:szCs w:val="20"/>
        </w:rPr>
        <w:t xml:space="preserve"> It was</w:t>
      </w:r>
      <w:r w:rsidR="00546155" w:rsidRPr="00DD685D">
        <w:rPr>
          <w:sz w:val="20"/>
          <w:szCs w:val="20"/>
        </w:rPr>
        <w:t xml:space="preserve"> hope</w:t>
      </w:r>
      <w:r w:rsidRPr="00DD685D">
        <w:rPr>
          <w:sz w:val="20"/>
          <w:szCs w:val="20"/>
        </w:rPr>
        <w:t>d</w:t>
      </w:r>
      <w:r w:rsidR="00546155" w:rsidRPr="00DD685D">
        <w:rPr>
          <w:sz w:val="20"/>
          <w:szCs w:val="20"/>
        </w:rPr>
        <w:t xml:space="preserve"> this w</w:t>
      </w:r>
      <w:r w:rsidRPr="00DD685D">
        <w:rPr>
          <w:sz w:val="20"/>
          <w:szCs w:val="20"/>
        </w:rPr>
        <w:t>ou</w:t>
      </w:r>
      <w:r w:rsidR="00546155" w:rsidRPr="00DD685D">
        <w:rPr>
          <w:sz w:val="20"/>
          <w:szCs w:val="20"/>
        </w:rPr>
        <w:t>l</w:t>
      </w:r>
      <w:r w:rsidRPr="00DD685D">
        <w:rPr>
          <w:sz w:val="20"/>
          <w:szCs w:val="20"/>
        </w:rPr>
        <w:t>d</w:t>
      </w:r>
      <w:r w:rsidR="00546155" w:rsidRPr="00DD685D">
        <w:rPr>
          <w:sz w:val="20"/>
          <w:szCs w:val="20"/>
        </w:rPr>
        <w:t xml:space="preserve"> be addressed.</w:t>
      </w:r>
    </w:p>
    <w:p w:rsidR="00546155" w:rsidRPr="00DD685D" w:rsidRDefault="00546155" w:rsidP="00DD685D">
      <w:pPr>
        <w:spacing w:line="240" w:lineRule="auto"/>
        <w:rPr>
          <w:sz w:val="20"/>
          <w:szCs w:val="20"/>
        </w:rPr>
      </w:pPr>
    </w:p>
    <w:p w:rsidR="00546155" w:rsidRPr="00DD685D" w:rsidRDefault="00B1245B" w:rsidP="00DD685D">
      <w:pPr>
        <w:suppressAutoHyphens w:val="0"/>
        <w:autoSpaceDN/>
        <w:spacing w:line="240" w:lineRule="auto"/>
        <w:contextualSpacing/>
        <w:textAlignment w:val="auto"/>
        <w:rPr>
          <w:sz w:val="20"/>
          <w:szCs w:val="20"/>
        </w:rPr>
      </w:pPr>
      <w:r w:rsidRPr="00DD685D">
        <w:rPr>
          <w:sz w:val="20"/>
          <w:szCs w:val="20"/>
        </w:rPr>
        <w:t xml:space="preserve">Ms Mahambehlala observed that the </w:t>
      </w:r>
      <w:r w:rsidR="00F820FD" w:rsidRPr="00DD685D">
        <w:rPr>
          <w:sz w:val="20"/>
          <w:szCs w:val="20"/>
        </w:rPr>
        <w:t xml:space="preserve">Department’s </w:t>
      </w:r>
      <w:r w:rsidRPr="00DD685D">
        <w:rPr>
          <w:sz w:val="20"/>
          <w:szCs w:val="20"/>
        </w:rPr>
        <w:t>Annual Performance Plan was being presented amid</w:t>
      </w:r>
      <w:r w:rsidR="00546155" w:rsidRPr="00DD685D">
        <w:rPr>
          <w:sz w:val="20"/>
          <w:szCs w:val="20"/>
        </w:rPr>
        <w:t xml:space="preserve"> fiscal constraints, recurring qualified audit outcomes, outdated ICT systems, issues related to foreign exchange fluctuations, areas of ineffective financial management, supply chain contraventions especially in New York, shortfall on compensation of employees, discussions on reviewing South Africa’s global footprint (number of embassies), migration to </w:t>
      </w:r>
      <w:r w:rsidR="000F1E0F" w:rsidRPr="00DD685D">
        <w:rPr>
          <w:sz w:val="20"/>
          <w:szCs w:val="20"/>
        </w:rPr>
        <w:t>the South African Development Partnership Agency (</w:t>
      </w:r>
      <w:r w:rsidR="00546155" w:rsidRPr="00DD685D">
        <w:rPr>
          <w:sz w:val="20"/>
          <w:szCs w:val="20"/>
        </w:rPr>
        <w:t>SADPA</w:t>
      </w:r>
      <w:r w:rsidR="000F1E0F" w:rsidRPr="00DD685D">
        <w:rPr>
          <w:sz w:val="20"/>
          <w:szCs w:val="20"/>
        </w:rPr>
        <w:t>)</w:t>
      </w:r>
      <w:r w:rsidR="0051000B" w:rsidRPr="00DD685D">
        <w:rPr>
          <w:sz w:val="20"/>
          <w:szCs w:val="20"/>
        </w:rPr>
        <w:t>,</w:t>
      </w:r>
      <w:r w:rsidR="00546155" w:rsidRPr="00DD685D">
        <w:rPr>
          <w:sz w:val="20"/>
          <w:szCs w:val="20"/>
        </w:rPr>
        <w:t xml:space="preserve"> headquarters for the Pan African Parliament, and</w:t>
      </w:r>
      <w:r w:rsidR="000F1E0F" w:rsidRPr="00DD685D">
        <w:rPr>
          <w:sz w:val="20"/>
          <w:szCs w:val="20"/>
        </w:rPr>
        <w:t>the</w:t>
      </w:r>
      <w:r w:rsidR="00546155" w:rsidRPr="00DD685D">
        <w:rPr>
          <w:sz w:val="20"/>
          <w:szCs w:val="20"/>
        </w:rPr>
        <w:t xml:space="preserve"> COVID-19 era, to mention a few. </w:t>
      </w:r>
      <w:r w:rsidRPr="00DD685D">
        <w:rPr>
          <w:sz w:val="20"/>
          <w:szCs w:val="20"/>
        </w:rPr>
        <w:t>It was</w:t>
      </w:r>
      <w:r w:rsidR="00546155" w:rsidRPr="00DD685D">
        <w:rPr>
          <w:sz w:val="20"/>
          <w:szCs w:val="20"/>
        </w:rPr>
        <w:t xml:space="preserve"> hope</w:t>
      </w:r>
      <w:r w:rsidRPr="00DD685D">
        <w:rPr>
          <w:sz w:val="20"/>
          <w:szCs w:val="20"/>
        </w:rPr>
        <w:t>d</w:t>
      </w:r>
      <w:r w:rsidR="00546155" w:rsidRPr="00DD685D">
        <w:rPr>
          <w:sz w:val="20"/>
          <w:szCs w:val="20"/>
        </w:rPr>
        <w:t xml:space="preserve"> the strategic direction present</w:t>
      </w:r>
      <w:r w:rsidRPr="00DD685D">
        <w:rPr>
          <w:sz w:val="20"/>
          <w:szCs w:val="20"/>
        </w:rPr>
        <w:t>ed</w:t>
      </w:r>
      <w:r w:rsidR="00546155" w:rsidRPr="00DD685D">
        <w:rPr>
          <w:sz w:val="20"/>
          <w:szCs w:val="20"/>
        </w:rPr>
        <w:t>, w</w:t>
      </w:r>
      <w:r w:rsidRPr="00DD685D">
        <w:rPr>
          <w:sz w:val="20"/>
          <w:szCs w:val="20"/>
        </w:rPr>
        <w:t>ould</w:t>
      </w:r>
      <w:r w:rsidR="00546155" w:rsidRPr="00DD685D">
        <w:rPr>
          <w:sz w:val="20"/>
          <w:szCs w:val="20"/>
        </w:rPr>
        <w:t xml:space="preserve"> show a resolve to begin a new page, and start an era of service delivery of note in th</w:t>
      </w:r>
      <w:r w:rsidRPr="00DD685D">
        <w:rPr>
          <w:sz w:val="20"/>
          <w:szCs w:val="20"/>
        </w:rPr>
        <w:t>e</w:t>
      </w:r>
      <w:r w:rsidR="00546155" w:rsidRPr="00DD685D">
        <w:rPr>
          <w:sz w:val="20"/>
          <w:szCs w:val="20"/>
        </w:rPr>
        <w:t xml:space="preserve"> Department.</w:t>
      </w:r>
    </w:p>
    <w:p w:rsidR="00546155" w:rsidRPr="00DD685D" w:rsidRDefault="00546155" w:rsidP="00DD685D">
      <w:pPr>
        <w:spacing w:line="240" w:lineRule="auto"/>
        <w:rPr>
          <w:sz w:val="20"/>
          <w:szCs w:val="20"/>
        </w:rPr>
      </w:pPr>
    </w:p>
    <w:p w:rsidR="00546155" w:rsidRPr="00DD685D" w:rsidRDefault="00110794" w:rsidP="00DD685D">
      <w:pPr>
        <w:suppressAutoHyphens w:val="0"/>
        <w:autoSpaceDN/>
        <w:spacing w:line="240" w:lineRule="auto"/>
        <w:contextualSpacing/>
        <w:textAlignment w:val="auto"/>
        <w:rPr>
          <w:sz w:val="20"/>
          <w:szCs w:val="20"/>
        </w:rPr>
      </w:pPr>
      <w:r w:rsidRPr="00DD685D">
        <w:rPr>
          <w:sz w:val="20"/>
          <w:szCs w:val="20"/>
        </w:rPr>
        <w:t xml:space="preserve">The Chairperson pleaded with members of the Committee to focus on the business of the day, being the Budget Vote. </w:t>
      </w:r>
      <w:r w:rsidR="00196AFE" w:rsidRPr="00DD685D">
        <w:rPr>
          <w:sz w:val="20"/>
          <w:szCs w:val="20"/>
        </w:rPr>
        <w:t>A meeting would be arranged</w:t>
      </w:r>
      <w:r w:rsidR="00546155" w:rsidRPr="00DD685D">
        <w:rPr>
          <w:sz w:val="20"/>
          <w:szCs w:val="20"/>
        </w:rPr>
        <w:t xml:space="preserve"> with the Department soon, for the Portfolio to iron out the outstanding matters and forge the way forward</w:t>
      </w:r>
      <w:r w:rsidR="009310A5" w:rsidRPr="00DD685D">
        <w:rPr>
          <w:sz w:val="20"/>
          <w:szCs w:val="20"/>
        </w:rPr>
        <w:t>.</w:t>
      </w:r>
    </w:p>
    <w:p w:rsidR="008F79C9" w:rsidRPr="00DD685D" w:rsidRDefault="008F79C9" w:rsidP="00DD685D">
      <w:pPr>
        <w:suppressAutoHyphens w:val="0"/>
        <w:autoSpaceDN/>
        <w:spacing w:line="240" w:lineRule="auto"/>
        <w:contextualSpacing/>
        <w:textAlignment w:val="auto"/>
        <w:rPr>
          <w:sz w:val="20"/>
          <w:szCs w:val="20"/>
        </w:rPr>
      </w:pPr>
    </w:p>
    <w:p w:rsidR="00E514DD" w:rsidRPr="00DD685D" w:rsidRDefault="00E514DD" w:rsidP="00DD685D">
      <w:pPr>
        <w:pStyle w:val="ListParagraph"/>
        <w:numPr>
          <w:ilvl w:val="1"/>
          <w:numId w:val="55"/>
        </w:numPr>
        <w:spacing w:line="240" w:lineRule="auto"/>
        <w:rPr>
          <w:b/>
          <w:color w:val="000000" w:themeColor="text1"/>
          <w:sz w:val="20"/>
          <w:szCs w:val="20"/>
          <w:lang w:val="en-ZA"/>
        </w:rPr>
      </w:pPr>
      <w:r w:rsidRPr="00DD685D">
        <w:rPr>
          <w:b/>
          <w:color w:val="000000" w:themeColor="text1"/>
          <w:sz w:val="20"/>
          <w:szCs w:val="20"/>
          <w:lang w:val="en-ZA"/>
        </w:rPr>
        <w:t>Response by the Honourable Minister of International Relations and Cooperation, Dr NalediPandor</w:t>
      </w:r>
    </w:p>
    <w:p w:rsidR="00EA4599" w:rsidRPr="00DD685D" w:rsidRDefault="00EA4599" w:rsidP="00DD685D">
      <w:pPr>
        <w:spacing w:line="240" w:lineRule="auto"/>
        <w:rPr>
          <w:b/>
          <w:color w:val="000000" w:themeColor="text1"/>
          <w:sz w:val="20"/>
          <w:szCs w:val="20"/>
          <w:lang w:val="en-ZA"/>
        </w:rPr>
      </w:pPr>
    </w:p>
    <w:p w:rsidR="00003144" w:rsidRPr="00DD685D" w:rsidRDefault="006D0B9A" w:rsidP="00DD685D">
      <w:pPr>
        <w:spacing w:line="240" w:lineRule="auto"/>
        <w:rPr>
          <w:color w:val="000000" w:themeColor="text1"/>
          <w:sz w:val="20"/>
          <w:szCs w:val="20"/>
          <w:lang w:val="en-ZA"/>
        </w:rPr>
      </w:pPr>
      <w:r w:rsidRPr="00DD685D">
        <w:rPr>
          <w:color w:val="000000" w:themeColor="text1"/>
          <w:sz w:val="20"/>
          <w:szCs w:val="20"/>
          <w:lang w:val="en-ZA"/>
        </w:rPr>
        <w:t>The Minister thank</w:t>
      </w:r>
      <w:r w:rsidR="00E55768" w:rsidRPr="00DD685D">
        <w:rPr>
          <w:color w:val="000000" w:themeColor="text1"/>
          <w:sz w:val="20"/>
          <w:szCs w:val="20"/>
          <w:lang w:val="en-ZA"/>
        </w:rPr>
        <w:t>ed the Chairperson</w:t>
      </w:r>
      <w:r w:rsidR="00634552" w:rsidRPr="00DD685D">
        <w:rPr>
          <w:color w:val="000000" w:themeColor="text1"/>
          <w:sz w:val="20"/>
          <w:szCs w:val="20"/>
          <w:lang w:val="en-ZA"/>
        </w:rPr>
        <w:t xml:space="preserve"> for her succinct </w:t>
      </w:r>
      <w:r w:rsidR="00E55768" w:rsidRPr="00DD685D">
        <w:rPr>
          <w:color w:val="000000" w:themeColor="text1"/>
          <w:sz w:val="20"/>
          <w:szCs w:val="20"/>
          <w:lang w:val="en-ZA"/>
        </w:rPr>
        <w:t xml:space="preserve">opening </w:t>
      </w:r>
      <w:r w:rsidR="00634552" w:rsidRPr="00DD685D">
        <w:rPr>
          <w:color w:val="000000" w:themeColor="text1"/>
          <w:sz w:val="20"/>
          <w:szCs w:val="20"/>
          <w:lang w:val="en-ZA"/>
        </w:rPr>
        <w:t>remarks which would help guide the work of the Department.</w:t>
      </w:r>
      <w:r w:rsidR="00334BE4" w:rsidRPr="00DD685D">
        <w:rPr>
          <w:color w:val="000000" w:themeColor="text1"/>
          <w:sz w:val="20"/>
          <w:szCs w:val="20"/>
          <w:lang w:val="en-ZA"/>
        </w:rPr>
        <w:t xml:space="preserve"> In her overview, the</w:t>
      </w:r>
      <w:r w:rsidR="00E55768" w:rsidRPr="00DD685D">
        <w:rPr>
          <w:color w:val="000000" w:themeColor="text1"/>
          <w:sz w:val="20"/>
          <w:szCs w:val="20"/>
          <w:lang w:val="en-ZA"/>
        </w:rPr>
        <w:t xml:space="preserve"> Minister hastened to acknowledge that the COVID-19pandemic has</w:t>
      </w:r>
      <w:r w:rsidR="000D7E2F" w:rsidRPr="00DD685D">
        <w:rPr>
          <w:color w:val="000000" w:themeColor="text1"/>
          <w:sz w:val="20"/>
          <w:szCs w:val="20"/>
          <w:lang w:val="en-ZA"/>
        </w:rPr>
        <w:t xml:space="preserve"> brought about challenges in carrying out international work.</w:t>
      </w:r>
      <w:r w:rsidR="00113573" w:rsidRPr="00DD685D">
        <w:rPr>
          <w:color w:val="000000" w:themeColor="text1"/>
          <w:sz w:val="20"/>
          <w:szCs w:val="20"/>
          <w:lang w:val="en-ZA"/>
        </w:rPr>
        <w:t>The airline industry has been grounded and international intercourse in the form of travel and meetings have been</w:t>
      </w:r>
      <w:r w:rsidR="00A570FE" w:rsidRPr="00DD685D">
        <w:rPr>
          <w:color w:val="000000" w:themeColor="text1"/>
          <w:sz w:val="20"/>
          <w:szCs w:val="20"/>
          <w:lang w:val="en-ZA"/>
        </w:rPr>
        <w:t xml:space="preserve"> impacted upon.</w:t>
      </w:r>
      <w:r w:rsidR="004466A3" w:rsidRPr="00DD685D">
        <w:rPr>
          <w:color w:val="000000" w:themeColor="text1"/>
          <w:sz w:val="20"/>
          <w:szCs w:val="20"/>
          <w:lang w:val="en-ZA"/>
        </w:rPr>
        <w:t xml:space="preserve"> The African Union</w:t>
      </w:r>
      <w:r w:rsidR="003C78EB" w:rsidRPr="00DD685D">
        <w:rPr>
          <w:color w:val="000000" w:themeColor="text1"/>
          <w:sz w:val="20"/>
          <w:szCs w:val="20"/>
          <w:lang w:val="en-ZA"/>
        </w:rPr>
        <w:t xml:space="preserve"> (AU)</w:t>
      </w:r>
      <w:r w:rsidR="004466A3" w:rsidRPr="00DD685D">
        <w:rPr>
          <w:color w:val="000000" w:themeColor="text1"/>
          <w:sz w:val="20"/>
          <w:szCs w:val="20"/>
          <w:lang w:val="en-ZA"/>
        </w:rPr>
        <w:t xml:space="preserve"> summit of February 2020 had a fore warning of COVID-19, and in March it was declared. President Ramaphosa has maintained contact with the bureau of the African Union, and held </w:t>
      </w:r>
      <w:r w:rsidR="0083513C" w:rsidRPr="00DD685D">
        <w:rPr>
          <w:color w:val="000000" w:themeColor="text1"/>
          <w:sz w:val="20"/>
          <w:szCs w:val="20"/>
          <w:lang w:val="en-ZA"/>
        </w:rPr>
        <w:t xml:space="preserve">virtual </w:t>
      </w:r>
      <w:r w:rsidR="004466A3" w:rsidRPr="00DD685D">
        <w:rPr>
          <w:color w:val="000000" w:themeColor="text1"/>
          <w:sz w:val="20"/>
          <w:szCs w:val="20"/>
          <w:lang w:val="en-ZA"/>
        </w:rPr>
        <w:t>meetings with the AU C</w:t>
      </w:r>
      <w:r w:rsidR="0083513C" w:rsidRPr="00DD685D">
        <w:rPr>
          <w:color w:val="000000" w:themeColor="text1"/>
          <w:sz w:val="20"/>
          <w:szCs w:val="20"/>
          <w:lang w:val="en-ZA"/>
        </w:rPr>
        <w:t>ommission Chairperson to ensure that the AU achieves on its mandate.</w:t>
      </w:r>
    </w:p>
    <w:p w:rsidR="00003144" w:rsidRPr="00DD685D" w:rsidRDefault="00003144" w:rsidP="00DD685D">
      <w:pPr>
        <w:spacing w:line="240" w:lineRule="auto"/>
        <w:rPr>
          <w:color w:val="000000" w:themeColor="text1"/>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 xml:space="preserve">The Hon Minister noted that the pandemic has caused particular challenges for the carrying on of the work of the Department of International Relations and Cooperation. She pointed out that many countries in the continent are in a state of lockdown.  One of the sectors identified as hard hit </w:t>
      </w:r>
      <w:r w:rsidR="00681DF2" w:rsidRPr="00DD685D">
        <w:rPr>
          <w:bCs/>
          <w:sz w:val="20"/>
          <w:szCs w:val="20"/>
          <w:lang w:val="en-ZA"/>
        </w:rPr>
        <w:t>wa</w:t>
      </w:r>
      <w:r w:rsidRPr="00DD685D">
        <w:rPr>
          <w:bCs/>
          <w:sz w:val="20"/>
          <w:szCs w:val="20"/>
          <w:lang w:val="en-ZA"/>
        </w:rPr>
        <w:t>s the airline industry which is essential for connecting the world through travel. However, there have been attempts by Ministers in the foreign relations sector to remain alert and ensure that there is continuation of collaboration and partnerships through virtual interaction. The country has lost significant international activity due to the pandemic.</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President Cyril Ramaphosa, who is also the Chair of the African Union, has had to ensure that he maintains his role through regular contact with the Bureau of the African Union. This was in order to ensure the Bureau gives leadership to the continent as countries begin to respond to the pandemic.  Already in March 2020, President Ramaphosa begun having meetings with the African Union Bureau, and worked closely with the African Union Commission Chairperson, to ensure that the continent does develop responses and practical action to address this pandemic.</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President Ramaphosa has further proposed to other African leaders the need to create a COVID-19 Emergency Fund. The Fund is aimed to assist some countries in the continent which would not cope on their own resources to respond effectively to the threat of the disease. The Covid-19 fund has since been established to which several African countries have made donations including South Africa.</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A call was also made to support the African Centre for Disease Control (CDC)</w:t>
      </w:r>
      <w:r w:rsidR="00E22D06" w:rsidRPr="00DD685D">
        <w:rPr>
          <w:bCs/>
          <w:sz w:val="20"/>
          <w:szCs w:val="20"/>
          <w:lang w:val="en-ZA"/>
        </w:rPr>
        <w:t>. This would assist</w:t>
      </w:r>
      <w:r w:rsidRPr="00DD685D">
        <w:rPr>
          <w:bCs/>
          <w:sz w:val="20"/>
          <w:szCs w:val="20"/>
          <w:lang w:val="en-ZA"/>
        </w:rPr>
        <w:t xml:space="preserve"> to create a basis for </w:t>
      </w:r>
      <w:r w:rsidR="00E22D06" w:rsidRPr="00DD685D">
        <w:rPr>
          <w:bCs/>
          <w:sz w:val="20"/>
          <w:szCs w:val="20"/>
          <w:lang w:val="en-ZA"/>
        </w:rPr>
        <w:t>the centre</w:t>
      </w:r>
      <w:r w:rsidRPr="00DD685D">
        <w:rPr>
          <w:bCs/>
          <w:sz w:val="20"/>
          <w:szCs w:val="20"/>
          <w:lang w:val="en-ZA"/>
        </w:rPr>
        <w:t xml:space="preserve"> to be able to gather data, and to deploy staff to different countries on the continent that might need help at </w:t>
      </w:r>
      <w:r w:rsidR="00E22D06" w:rsidRPr="00DD685D">
        <w:rPr>
          <w:bCs/>
          <w:sz w:val="20"/>
          <w:szCs w:val="20"/>
          <w:lang w:val="en-ZA"/>
        </w:rPr>
        <w:t xml:space="preserve">an </w:t>
      </w:r>
      <w:r w:rsidRPr="00DD685D">
        <w:rPr>
          <w:bCs/>
          <w:sz w:val="20"/>
          <w:szCs w:val="20"/>
          <w:lang w:val="en-ZA"/>
        </w:rPr>
        <w:t>expert level. A</w:t>
      </w:r>
      <w:r w:rsidR="00E22D06" w:rsidRPr="00DD685D">
        <w:rPr>
          <w:bCs/>
          <w:sz w:val="20"/>
          <w:szCs w:val="20"/>
          <w:lang w:val="en-ZA"/>
        </w:rPr>
        <w:t xml:space="preserve"> fund</w:t>
      </w:r>
      <w:r w:rsidRPr="00DD685D">
        <w:rPr>
          <w:bCs/>
          <w:sz w:val="20"/>
          <w:szCs w:val="20"/>
          <w:lang w:val="en-ZA"/>
        </w:rPr>
        <w:t xml:space="preserve"> was </w:t>
      </w:r>
      <w:r w:rsidR="00E22D06" w:rsidRPr="00DD685D">
        <w:rPr>
          <w:bCs/>
          <w:sz w:val="20"/>
          <w:szCs w:val="20"/>
          <w:lang w:val="en-ZA"/>
        </w:rPr>
        <w:t xml:space="preserve">also </w:t>
      </w:r>
      <w:r w:rsidRPr="00DD685D">
        <w:rPr>
          <w:bCs/>
          <w:sz w:val="20"/>
          <w:szCs w:val="20"/>
          <w:lang w:val="en-ZA"/>
        </w:rPr>
        <w:t>created to resource the Centre for Disease Control.</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It was also noted that many other countries outside the African Union provided support. Personal Protective clothing (PPC) and other related equipment ha</w:t>
      </w:r>
      <w:r w:rsidR="00A45DE1" w:rsidRPr="00DD685D">
        <w:rPr>
          <w:bCs/>
          <w:sz w:val="20"/>
          <w:szCs w:val="20"/>
          <w:lang w:val="en-ZA"/>
        </w:rPr>
        <w:t>d</w:t>
      </w:r>
      <w:r w:rsidRPr="00DD685D">
        <w:rPr>
          <w:bCs/>
          <w:sz w:val="20"/>
          <w:szCs w:val="20"/>
          <w:lang w:val="en-ZA"/>
        </w:rPr>
        <w:t xml:space="preserve"> since been received from China, United </w:t>
      </w:r>
      <w:r w:rsidRPr="00DD685D">
        <w:rPr>
          <w:bCs/>
          <w:sz w:val="20"/>
          <w:szCs w:val="20"/>
          <w:lang w:val="en-ZA"/>
        </w:rPr>
        <w:lastRenderedPageBreak/>
        <w:t>States, United Kingdom, and Germany to mention a few.  It was noted that South Africa received the first shipment of donated 1000 ventilators from the United State of America, and Germany has promised similar support.  South Africa also received a grant in aid through USAID from the United States, again to assist with relevant equipment and other needs.</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It was pointed out that South Africa ha</w:t>
      </w:r>
      <w:r w:rsidR="00784420" w:rsidRPr="00DD685D">
        <w:rPr>
          <w:bCs/>
          <w:sz w:val="20"/>
          <w:szCs w:val="20"/>
          <w:lang w:val="en-ZA"/>
        </w:rPr>
        <w:t>d</w:t>
      </w:r>
      <w:r w:rsidRPr="00DD685D">
        <w:rPr>
          <w:bCs/>
          <w:sz w:val="20"/>
          <w:szCs w:val="20"/>
          <w:lang w:val="en-ZA"/>
        </w:rPr>
        <w:t xml:space="preserve"> been very active in the international community primarily through virtual means.  South Africa has also been assisting with other issues of concern occurring on the continent. One such situation is around the security developments in Mozambique, where the attacks against the civilian population in Cabo Delgado has increased to a level that is extremely worrying. South Africa </w:t>
      </w:r>
      <w:r w:rsidR="00784420" w:rsidRPr="00DD685D">
        <w:rPr>
          <w:bCs/>
          <w:sz w:val="20"/>
          <w:szCs w:val="20"/>
          <w:lang w:val="en-ZA"/>
        </w:rPr>
        <w:t>wa</w:t>
      </w:r>
      <w:r w:rsidRPr="00DD685D">
        <w:rPr>
          <w:bCs/>
          <w:sz w:val="20"/>
          <w:szCs w:val="20"/>
          <w:lang w:val="en-ZA"/>
        </w:rPr>
        <w:t xml:space="preserve">s in discussion with Mozambique on how South Africa may lend support.  At this point it </w:t>
      </w:r>
      <w:r w:rsidR="00784420" w:rsidRPr="00DD685D">
        <w:rPr>
          <w:bCs/>
          <w:sz w:val="20"/>
          <w:szCs w:val="20"/>
          <w:lang w:val="en-ZA"/>
        </w:rPr>
        <w:t>wa</w:t>
      </w:r>
      <w:r w:rsidRPr="00DD685D">
        <w:rPr>
          <w:bCs/>
          <w:sz w:val="20"/>
          <w:szCs w:val="20"/>
          <w:lang w:val="en-ZA"/>
        </w:rPr>
        <w:t xml:space="preserve">s understood that the attacks </w:t>
      </w:r>
      <w:r w:rsidR="00784420" w:rsidRPr="00DD685D">
        <w:rPr>
          <w:bCs/>
          <w:sz w:val="20"/>
          <w:szCs w:val="20"/>
          <w:lang w:val="en-ZA"/>
        </w:rPr>
        <w:t>we</w:t>
      </w:r>
      <w:r w:rsidRPr="00DD685D">
        <w:rPr>
          <w:bCs/>
          <w:sz w:val="20"/>
          <w:szCs w:val="20"/>
          <w:lang w:val="en-ZA"/>
        </w:rPr>
        <w:t>re launched by an insurgent group whose identity has not been publicly revealed.</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This year there were several presidential elections expected throughout the continent. Burundi election had taken place and vote counting was underway.  In July, Malawi would be going for election and Ethiopia was also scheduled for election in May 2020.</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 xml:space="preserve">It was noted that </w:t>
      </w:r>
      <w:r w:rsidR="009E0A44" w:rsidRPr="00DD685D">
        <w:rPr>
          <w:bCs/>
          <w:sz w:val="20"/>
          <w:szCs w:val="20"/>
          <w:lang w:val="en-ZA"/>
        </w:rPr>
        <w:t>the Minister</w:t>
      </w:r>
      <w:r w:rsidRPr="00DD685D">
        <w:rPr>
          <w:bCs/>
          <w:sz w:val="20"/>
          <w:szCs w:val="20"/>
          <w:lang w:val="en-ZA"/>
        </w:rPr>
        <w:t xml:space="preserve"> would remain in contact with other Foreign Affairs Ministers in the world, to discuss multilateral matters and where necessary provide support to each other. It was further noted that several Foreign Affairs Ministers have been in constant contact with regards to matters of the repatriation of citizens. South Africa remain</w:t>
      </w:r>
      <w:r w:rsidR="002F1133" w:rsidRPr="00DD685D">
        <w:rPr>
          <w:bCs/>
          <w:sz w:val="20"/>
          <w:szCs w:val="20"/>
          <w:lang w:val="en-ZA"/>
        </w:rPr>
        <w:t xml:space="preserve">ed </w:t>
      </w:r>
      <w:r w:rsidRPr="00DD685D">
        <w:rPr>
          <w:bCs/>
          <w:sz w:val="20"/>
          <w:szCs w:val="20"/>
          <w:lang w:val="en-ZA"/>
        </w:rPr>
        <w:t>grateful to countries like the United Kingdom, Germany, Canada, Australia, New Zealand, the United States, India, Brazil and many others, that have worked closely with the Department and the Nat-Joints in ensuring countries are able to repatriate their nationals.</w:t>
      </w:r>
    </w:p>
    <w:p w:rsidR="004719B7" w:rsidRPr="00DD685D" w:rsidRDefault="004719B7" w:rsidP="00DD685D">
      <w:pPr>
        <w:spacing w:line="240" w:lineRule="auto"/>
        <w:rPr>
          <w:bCs/>
          <w:sz w:val="20"/>
          <w:szCs w:val="20"/>
          <w:lang w:val="en-ZA"/>
        </w:rPr>
      </w:pPr>
    </w:p>
    <w:p w:rsidR="004719B7" w:rsidRPr="00DD685D" w:rsidRDefault="004719B7" w:rsidP="00DD685D">
      <w:pPr>
        <w:spacing w:line="240" w:lineRule="auto"/>
        <w:rPr>
          <w:bCs/>
          <w:sz w:val="20"/>
          <w:szCs w:val="20"/>
          <w:lang w:val="en-ZA"/>
        </w:rPr>
      </w:pPr>
      <w:r w:rsidRPr="00DD685D">
        <w:rPr>
          <w:bCs/>
          <w:sz w:val="20"/>
          <w:szCs w:val="20"/>
          <w:lang w:val="en-ZA"/>
        </w:rPr>
        <w:t>South Africa has had to postpone the two extraordinary summits which were to be held at the end of May 2020. One was on the implementation of the African Continental Free Trade Area</w:t>
      </w:r>
      <w:r w:rsidR="00BC03E4" w:rsidRPr="00DD685D">
        <w:rPr>
          <w:bCs/>
          <w:sz w:val="20"/>
          <w:szCs w:val="20"/>
          <w:lang w:val="en-ZA"/>
        </w:rPr>
        <w:t>,</w:t>
      </w:r>
      <w:r w:rsidRPr="00DD685D">
        <w:rPr>
          <w:bCs/>
          <w:sz w:val="20"/>
          <w:szCs w:val="20"/>
          <w:lang w:val="en-ZA"/>
        </w:rPr>
        <w:t xml:space="preserve"> and the other on the review of the African Union aspiration on ‘Silencing the Guns’ in order to map the way towards achieving that goal.  An agreement was reached that these summits w</w:t>
      </w:r>
      <w:r w:rsidR="00BC03E4" w:rsidRPr="00DD685D">
        <w:rPr>
          <w:bCs/>
          <w:sz w:val="20"/>
          <w:szCs w:val="20"/>
          <w:lang w:val="en-ZA"/>
        </w:rPr>
        <w:t>ould</w:t>
      </w:r>
      <w:r w:rsidRPr="00DD685D">
        <w:rPr>
          <w:bCs/>
          <w:sz w:val="20"/>
          <w:szCs w:val="20"/>
          <w:lang w:val="en-ZA"/>
        </w:rPr>
        <w:t xml:space="preserve"> be held later </w:t>
      </w:r>
      <w:r w:rsidR="00BC03E4" w:rsidRPr="00DD685D">
        <w:rPr>
          <w:bCs/>
          <w:sz w:val="20"/>
          <w:szCs w:val="20"/>
          <w:lang w:val="en-ZA"/>
        </w:rPr>
        <w:t>in the</w:t>
      </w:r>
      <w:r w:rsidRPr="00DD685D">
        <w:rPr>
          <w:bCs/>
          <w:sz w:val="20"/>
          <w:szCs w:val="20"/>
          <w:lang w:val="en-ZA"/>
        </w:rPr>
        <w:t xml:space="preserve"> year when international travel is possible. South Africa </w:t>
      </w:r>
      <w:r w:rsidR="003C646C" w:rsidRPr="00DD685D">
        <w:rPr>
          <w:bCs/>
          <w:sz w:val="20"/>
          <w:szCs w:val="20"/>
          <w:lang w:val="en-ZA"/>
        </w:rPr>
        <w:t>wa</w:t>
      </w:r>
      <w:r w:rsidRPr="00DD685D">
        <w:rPr>
          <w:bCs/>
          <w:sz w:val="20"/>
          <w:szCs w:val="20"/>
          <w:lang w:val="en-ZA"/>
        </w:rPr>
        <w:t xml:space="preserve">s also looking into whether the early part of 2021 might be </w:t>
      </w:r>
      <w:r w:rsidR="003C646C" w:rsidRPr="00DD685D">
        <w:rPr>
          <w:bCs/>
          <w:sz w:val="20"/>
          <w:szCs w:val="20"/>
          <w:lang w:val="en-ZA"/>
        </w:rPr>
        <w:t>a</w:t>
      </w:r>
      <w:r w:rsidRPr="00DD685D">
        <w:rPr>
          <w:bCs/>
          <w:sz w:val="20"/>
          <w:szCs w:val="20"/>
          <w:lang w:val="en-ZA"/>
        </w:rPr>
        <w:t xml:space="preserve"> possible time to plan for those summits.</w:t>
      </w:r>
    </w:p>
    <w:p w:rsidR="000A20CA" w:rsidRPr="00DD685D" w:rsidRDefault="000A20CA" w:rsidP="00DD685D">
      <w:pPr>
        <w:spacing w:line="240" w:lineRule="auto"/>
        <w:rPr>
          <w:color w:val="000000" w:themeColor="text1"/>
          <w:sz w:val="20"/>
          <w:szCs w:val="20"/>
          <w:lang w:val="en-ZA"/>
        </w:rPr>
      </w:pPr>
    </w:p>
    <w:p w:rsidR="00297D45" w:rsidRPr="00DD685D" w:rsidRDefault="00297D45" w:rsidP="00DD685D">
      <w:pPr>
        <w:numPr>
          <w:ilvl w:val="0"/>
          <w:numId w:val="7"/>
        </w:numPr>
        <w:spacing w:line="240" w:lineRule="auto"/>
        <w:rPr>
          <w:b/>
          <w:color w:val="000000" w:themeColor="text1"/>
          <w:sz w:val="20"/>
          <w:szCs w:val="20"/>
          <w:lang w:val="en-ZA"/>
        </w:rPr>
      </w:pPr>
      <w:r w:rsidRPr="00DD685D">
        <w:rPr>
          <w:b/>
          <w:color w:val="000000" w:themeColor="text1"/>
          <w:sz w:val="20"/>
          <w:szCs w:val="20"/>
          <w:lang w:val="en-ZA"/>
        </w:rPr>
        <w:t>Briefing by the Department on Budget Vote 6: International Relations and Cooperation</w:t>
      </w:r>
    </w:p>
    <w:p w:rsidR="00CE009F" w:rsidRPr="00DD685D" w:rsidRDefault="00CE009F" w:rsidP="00DD685D">
      <w:pPr>
        <w:spacing w:line="240" w:lineRule="auto"/>
        <w:rPr>
          <w:color w:val="000000" w:themeColor="text1"/>
          <w:sz w:val="20"/>
          <w:szCs w:val="20"/>
          <w:lang w:val="en-ZA"/>
        </w:rPr>
      </w:pPr>
    </w:p>
    <w:p w:rsidR="00297D45" w:rsidRPr="00DD685D" w:rsidRDefault="00297D45" w:rsidP="00DD685D">
      <w:pPr>
        <w:numPr>
          <w:ilvl w:val="1"/>
          <w:numId w:val="7"/>
        </w:numPr>
        <w:spacing w:line="240" w:lineRule="auto"/>
        <w:rPr>
          <w:b/>
          <w:color w:val="000000" w:themeColor="text1"/>
          <w:sz w:val="20"/>
          <w:szCs w:val="20"/>
          <w:lang w:val="en-ZA"/>
        </w:rPr>
      </w:pPr>
      <w:r w:rsidRPr="00DD685D">
        <w:rPr>
          <w:b/>
          <w:color w:val="000000" w:themeColor="text1"/>
          <w:sz w:val="20"/>
          <w:szCs w:val="20"/>
          <w:lang w:val="en-ZA"/>
        </w:rPr>
        <w:t>Presentation by the Department</w:t>
      </w:r>
      <w:r w:rsidR="000C3266" w:rsidRPr="00DD685D">
        <w:rPr>
          <w:b/>
          <w:color w:val="000000" w:themeColor="text1"/>
          <w:sz w:val="20"/>
          <w:szCs w:val="20"/>
          <w:lang w:val="en-ZA"/>
        </w:rPr>
        <w:t xml:space="preserve"> on its 20</w:t>
      </w:r>
      <w:r w:rsidR="00337DEF" w:rsidRPr="00DD685D">
        <w:rPr>
          <w:b/>
          <w:color w:val="000000" w:themeColor="text1"/>
          <w:sz w:val="20"/>
          <w:szCs w:val="20"/>
          <w:lang w:val="en-ZA"/>
        </w:rPr>
        <w:t>20</w:t>
      </w:r>
      <w:r w:rsidR="000C3266" w:rsidRPr="00DD685D">
        <w:rPr>
          <w:b/>
          <w:color w:val="000000" w:themeColor="text1"/>
          <w:sz w:val="20"/>
          <w:szCs w:val="20"/>
          <w:lang w:val="en-ZA"/>
        </w:rPr>
        <w:t>/</w:t>
      </w:r>
      <w:r w:rsidR="007835CA" w:rsidRPr="00DD685D">
        <w:rPr>
          <w:b/>
          <w:color w:val="000000" w:themeColor="text1"/>
          <w:sz w:val="20"/>
          <w:szCs w:val="20"/>
          <w:lang w:val="en-ZA"/>
        </w:rPr>
        <w:t>2</w:t>
      </w:r>
      <w:r w:rsidR="00337DEF" w:rsidRPr="00DD685D">
        <w:rPr>
          <w:b/>
          <w:color w:val="000000" w:themeColor="text1"/>
          <w:sz w:val="20"/>
          <w:szCs w:val="20"/>
          <w:lang w:val="en-ZA"/>
        </w:rPr>
        <w:t>1</w:t>
      </w:r>
      <w:r w:rsidR="000C3266" w:rsidRPr="00DD685D">
        <w:rPr>
          <w:b/>
          <w:color w:val="000000" w:themeColor="text1"/>
          <w:sz w:val="20"/>
          <w:szCs w:val="20"/>
          <w:lang w:val="en-ZA"/>
        </w:rPr>
        <w:t xml:space="preserve"> and </w:t>
      </w:r>
      <w:r w:rsidR="00FF4BEA" w:rsidRPr="00DD685D">
        <w:rPr>
          <w:b/>
          <w:color w:val="000000" w:themeColor="text1"/>
          <w:sz w:val="20"/>
          <w:szCs w:val="20"/>
          <w:lang w:val="en-ZA"/>
        </w:rPr>
        <w:t>Medium Term Expenditure Framework (</w:t>
      </w:r>
      <w:r w:rsidR="000C3266" w:rsidRPr="00DD685D">
        <w:rPr>
          <w:b/>
          <w:color w:val="000000" w:themeColor="text1"/>
          <w:sz w:val="20"/>
          <w:szCs w:val="20"/>
          <w:lang w:val="en-ZA"/>
        </w:rPr>
        <w:t>MTEF</w:t>
      </w:r>
      <w:r w:rsidR="00FF4BEA" w:rsidRPr="00DD685D">
        <w:rPr>
          <w:b/>
          <w:color w:val="000000" w:themeColor="text1"/>
          <w:sz w:val="20"/>
          <w:szCs w:val="20"/>
          <w:lang w:val="en-ZA"/>
        </w:rPr>
        <w:t>)</w:t>
      </w:r>
      <w:r w:rsidR="000C3266" w:rsidRPr="00DD685D">
        <w:rPr>
          <w:b/>
          <w:color w:val="000000" w:themeColor="text1"/>
          <w:sz w:val="20"/>
          <w:szCs w:val="20"/>
          <w:lang w:val="en-ZA"/>
        </w:rPr>
        <w:t xml:space="preserve"> expenditure focus</w:t>
      </w:r>
    </w:p>
    <w:p w:rsidR="00297D45" w:rsidRPr="00DD685D" w:rsidRDefault="00297D45" w:rsidP="00DD685D">
      <w:pPr>
        <w:spacing w:line="240" w:lineRule="auto"/>
        <w:rPr>
          <w:color w:val="000000" w:themeColor="text1"/>
          <w:sz w:val="20"/>
          <w:szCs w:val="20"/>
          <w:lang w:val="en-ZA"/>
        </w:rPr>
      </w:pPr>
    </w:p>
    <w:p w:rsidR="00B261BE" w:rsidRPr="00DD685D" w:rsidRDefault="007835CA" w:rsidP="00DD685D">
      <w:pPr>
        <w:spacing w:line="240" w:lineRule="auto"/>
        <w:rPr>
          <w:color w:val="000000" w:themeColor="text1"/>
          <w:sz w:val="20"/>
          <w:szCs w:val="20"/>
          <w:lang w:val="en-US"/>
        </w:rPr>
      </w:pPr>
      <w:r w:rsidRPr="00DD685D">
        <w:rPr>
          <w:color w:val="000000" w:themeColor="text1"/>
          <w:sz w:val="20"/>
          <w:szCs w:val="20"/>
          <w:lang w:val="en-US"/>
        </w:rPr>
        <w:t>The Director General MrKgaboMahoai</w:t>
      </w:r>
      <w:r w:rsidR="00884175" w:rsidRPr="00DD685D">
        <w:rPr>
          <w:color w:val="000000" w:themeColor="text1"/>
          <w:sz w:val="20"/>
          <w:szCs w:val="20"/>
          <w:lang w:val="en-US"/>
        </w:rPr>
        <w:t xml:space="preserve"> (the DG)</w:t>
      </w:r>
      <w:r w:rsidR="00053D2A" w:rsidRPr="00DD685D">
        <w:rPr>
          <w:color w:val="000000" w:themeColor="text1"/>
          <w:sz w:val="20"/>
          <w:szCs w:val="20"/>
          <w:lang w:val="en-US"/>
        </w:rPr>
        <w:t xml:space="preserve"> gave a </w:t>
      </w:r>
      <w:r w:rsidR="00CB7EBA" w:rsidRPr="00DD685D">
        <w:rPr>
          <w:color w:val="000000" w:themeColor="text1"/>
          <w:sz w:val="20"/>
          <w:szCs w:val="20"/>
          <w:lang w:val="en-US"/>
        </w:rPr>
        <w:t>general</w:t>
      </w:r>
      <w:r w:rsidR="00053D2A" w:rsidRPr="00DD685D">
        <w:rPr>
          <w:color w:val="000000" w:themeColor="text1"/>
          <w:sz w:val="20"/>
          <w:szCs w:val="20"/>
          <w:lang w:val="en-US"/>
        </w:rPr>
        <w:t xml:space="preserve"> overview of the </w:t>
      </w:r>
      <w:r w:rsidR="00ED3435" w:rsidRPr="00DD685D">
        <w:rPr>
          <w:color w:val="000000" w:themeColor="text1"/>
          <w:sz w:val="20"/>
          <w:szCs w:val="20"/>
          <w:lang w:val="en-US"/>
        </w:rPr>
        <w:t>mandate of the Department, being to work towards the realization of South Africa’s Foreign Policy objectives</w:t>
      </w:r>
      <w:r w:rsidR="00B261BE" w:rsidRPr="00DD685D">
        <w:rPr>
          <w:color w:val="000000" w:themeColor="text1"/>
          <w:sz w:val="20"/>
          <w:szCs w:val="20"/>
          <w:lang w:val="en-US"/>
        </w:rPr>
        <w:t>. This is done through:</w:t>
      </w:r>
    </w:p>
    <w:p w:rsidR="00085CFF" w:rsidRPr="00DD685D" w:rsidRDefault="00B261BE" w:rsidP="00DD685D">
      <w:pPr>
        <w:pStyle w:val="ListParagraph"/>
        <w:numPr>
          <w:ilvl w:val="0"/>
          <w:numId w:val="45"/>
        </w:numPr>
        <w:spacing w:line="240" w:lineRule="auto"/>
        <w:rPr>
          <w:color w:val="000000" w:themeColor="text1"/>
          <w:sz w:val="20"/>
          <w:szCs w:val="20"/>
          <w:lang w:val="en-US"/>
        </w:rPr>
      </w:pPr>
      <w:r w:rsidRPr="00DD685D">
        <w:rPr>
          <w:color w:val="000000" w:themeColor="text1"/>
          <w:sz w:val="20"/>
          <w:szCs w:val="20"/>
          <w:lang w:val="en-US"/>
        </w:rPr>
        <w:t>coordinating</w:t>
      </w:r>
      <w:r w:rsidRPr="00DD685D">
        <w:rPr>
          <w:color w:val="auto"/>
          <w:spacing w:val="0"/>
          <w:sz w:val="20"/>
          <w:szCs w:val="20"/>
          <w:lang w:val="en-US" w:eastAsia="en-US"/>
        </w:rPr>
        <w:t xml:space="preserve"> and aligning South Africa’s international relations</w:t>
      </w:r>
      <w:r w:rsidR="002B1802" w:rsidRPr="00DD685D">
        <w:rPr>
          <w:color w:val="auto"/>
          <w:spacing w:val="0"/>
          <w:sz w:val="20"/>
          <w:szCs w:val="20"/>
          <w:lang w:val="en-US" w:eastAsia="en-US"/>
        </w:rPr>
        <w:t>,</w:t>
      </w:r>
    </w:p>
    <w:p w:rsidR="006F0A92" w:rsidRPr="00DD685D" w:rsidRDefault="00085CFF" w:rsidP="00DD685D">
      <w:pPr>
        <w:pStyle w:val="ListParagraph"/>
        <w:numPr>
          <w:ilvl w:val="0"/>
          <w:numId w:val="45"/>
        </w:numPr>
        <w:spacing w:line="240" w:lineRule="auto"/>
        <w:rPr>
          <w:color w:val="000000" w:themeColor="text1"/>
          <w:sz w:val="20"/>
          <w:szCs w:val="20"/>
          <w:lang w:val="en-US"/>
        </w:rPr>
      </w:pPr>
      <w:r w:rsidRPr="00DD685D">
        <w:rPr>
          <w:color w:val="000000" w:themeColor="text1"/>
          <w:sz w:val="20"/>
          <w:szCs w:val="20"/>
          <w:lang w:val="en-US"/>
        </w:rPr>
        <w:t>monitoring</w:t>
      </w:r>
      <w:r w:rsidRPr="00DD685D">
        <w:rPr>
          <w:color w:val="auto"/>
          <w:spacing w:val="0"/>
          <w:sz w:val="20"/>
          <w:szCs w:val="20"/>
          <w:lang w:val="en-US" w:eastAsia="en-US"/>
        </w:rPr>
        <w:t xml:space="preserve"> developments in the international environment</w:t>
      </w:r>
      <w:r w:rsidR="002B1802" w:rsidRPr="00DD685D">
        <w:rPr>
          <w:color w:val="auto"/>
          <w:spacing w:val="0"/>
          <w:sz w:val="20"/>
          <w:szCs w:val="20"/>
          <w:lang w:val="en-US" w:eastAsia="en-US"/>
        </w:rPr>
        <w:t>,</w:t>
      </w:r>
    </w:p>
    <w:p w:rsidR="00082F38" w:rsidRPr="00DD685D" w:rsidRDefault="00082F38" w:rsidP="00DD685D">
      <w:pPr>
        <w:numPr>
          <w:ilvl w:val="0"/>
          <w:numId w:val="45"/>
        </w:numPr>
        <w:suppressAutoHyphens w:val="0"/>
        <w:autoSpaceDE w:val="0"/>
        <w:adjustRightInd w:val="0"/>
        <w:spacing w:line="240" w:lineRule="auto"/>
        <w:ind w:right="95"/>
        <w:textAlignment w:val="auto"/>
        <w:rPr>
          <w:color w:val="auto"/>
          <w:spacing w:val="0"/>
          <w:sz w:val="20"/>
          <w:szCs w:val="20"/>
          <w:lang w:val="en-US" w:eastAsia="en-US"/>
        </w:rPr>
      </w:pPr>
      <w:r w:rsidRPr="00DD685D">
        <w:rPr>
          <w:color w:val="auto"/>
          <w:spacing w:val="0"/>
          <w:sz w:val="20"/>
          <w:szCs w:val="20"/>
          <w:lang w:val="en-US" w:eastAsia="en-US"/>
        </w:rPr>
        <w:t>communicating government’s policy positions,</w:t>
      </w:r>
    </w:p>
    <w:p w:rsidR="00082F38" w:rsidRPr="00DD685D" w:rsidRDefault="00082F38" w:rsidP="00DD685D">
      <w:pPr>
        <w:numPr>
          <w:ilvl w:val="0"/>
          <w:numId w:val="45"/>
        </w:numPr>
        <w:suppressAutoHyphens w:val="0"/>
        <w:autoSpaceDE w:val="0"/>
        <w:adjustRightInd w:val="0"/>
        <w:spacing w:line="240" w:lineRule="auto"/>
        <w:ind w:right="95"/>
        <w:textAlignment w:val="auto"/>
        <w:rPr>
          <w:color w:val="auto"/>
          <w:spacing w:val="0"/>
          <w:sz w:val="20"/>
          <w:szCs w:val="20"/>
          <w:lang w:val="en-US" w:eastAsia="en-US"/>
        </w:rPr>
      </w:pPr>
      <w:r w:rsidRPr="00DD685D">
        <w:rPr>
          <w:color w:val="auto"/>
          <w:spacing w:val="0"/>
          <w:sz w:val="20"/>
          <w:szCs w:val="20"/>
          <w:lang w:val="en-US" w:eastAsia="en-US"/>
        </w:rPr>
        <w:t>developing and advising government on policy options, and creating mechanisms and avenues for achieving objectives,</w:t>
      </w:r>
    </w:p>
    <w:p w:rsidR="00082F38" w:rsidRPr="00DD685D" w:rsidRDefault="00082F38" w:rsidP="00DD685D">
      <w:pPr>
        <w:numPr>
          <w:ilvl w:val="0"/>
          <w:numId w:val="45"/>
        </w:numPr>
        <w:suppressAutoHyphens w:val="0"/>
        <w:autoSpaceDE w:val="0"/>
        <w:adjustRightInd w:val="0"/>
        <w:spacing w:line="240" w:lineRule="auto"/>
        <w:ind w:right="95"/>
        <w:textAlignment w:val="auto"/>
        <w:rPr>
          <w:color w:val="auto"/>
          <w:spacing w:val="0"/>
          <w:sz w:val="20"/>
          <w:szCs w:val="20"/>
          <w:lang w:val="en-US" w:eastAsia="en-US"/>
        </w:rPr>
      </w:pPr>
      <w:r w:rsidRPr="00DD685D">
        <w:rPr>
          <w:color w:val="auto"/>
          <w:spacing w:val="0"/>
          <w:sz w:val="20"/>
          <w:szCs w:val="20"/>
          <w:lang w:val="en-US" w:eastAsia="en-US"/>
        </w:rPr>
        <w:t>protecting South Africa’s sovereignty and territorial integrity,</w:t>
      </w:r>
    </w:p>
    <w:p w:rsidR="00F3270D" w:rsidRPr="00DD685D" w:rsidRDefault="00082F38" w:rsidP="00DD685D">
      <w:pPr>
        <w:pStyle w:val="ListParagraph"/>
        <w:numPr>
          <w:ilvl w:val="0"/>
          <w:numId w:val="45"/>
        </w:numPr>
        <w:spacing w:line="240" w:lineRule="auto"/>
        <w:rPr>
          <w:color w:val="000000" w:themeColor="text1"/>
          <w:sz w:val="20"/>
          <w:szCs w:val="20"/>
          <w:lang w:val="en-US"/>
        </w:rPr>
      </w:pPr>
      <w:r w:rsidRPr="00DD685D">
        <w:rPr>
          <w:color w:val="auto"/>
          <w:spacing w:val="0"/>
          <w:sz w:val="20"/>
          <w:szCs w:val="20"/>
          <w:lang w:val="en-US" w:eastAsia="en-US"/>
        </w:rPr>
        <w:t>contributing to the creation of an enabling international environment for South African businesses</w:t>
      </w:r>
      <w:r w:rsidR="002B1802" w:rsidRPr="00DD685D">
        <w:rPr>
          <w:color w:val="auto"/>
          <w:spacing w:val="0"/>
          <w:sz w:val="20"/>
          <w:szCs w:val="20"/>
          <w:lang w:val="en-US" w:eastAsia="en-US"/>
        </w:rPr>
        <w:t>,</w:t>
      </w:r>
    </w:p>
    <w:p w:rsidR="00F3270D" w:rsidRPr="00DD685D" w:rsidRDefault="00F3270D" w:rsidP="00DD685D">
      <w:pPr>
        <w:numPr>
          <w:ilvl w:val="0"/>
          <w:numId w:val="45"/>
        </w:numPr>
        <w:suppressAutoHyphens w:val="0"/>
        <w:autoSpaceDE w:val="0"/>
        <w:adjustRightInd w:val="0"/>
        <w:spacing w:line="240" w:lineRule="auto"/>
        <w:ind w:right="95"/>
        <w:textAlignment w:val="auto"/>
        <w:rPr>
          <w:color w:val="auto"/>
          <w:spacing w:val="0"/>
          <w:sz w:val="20"/>
          <w:szCs w:val="20"/>
          <w:lang w:val="en-US" w:eastAsia="en-US"/>
        </w:rPr>
      </w:pPr>
      <w:r w:rsidRPr="00DD685D">
        <w:rPr>
          <w:color w:val="auto"/>
          <w:spacing w:val="0"/>
          <w:sz w:val="20"/>
          <w:szCs w:val="20"/>
          <w:lang w:val="en-US" w:eastAsia="en-US"/>
        </w:rPr>
        <w:t>sourcing developmental assistance, and</w:t>
      </w:r>
    </w:p>
    <w:p w:rsidR="00F3270D" w:rsidRPr="00DD685D" w:rsidRDefault="00F3270D" w:rsidP="00DD685D">
      <w:pPr>
        <w:pStyle w:val="Body"/>
        <w:numPr>
          <w:ilvl w:val="0"/>
          <w:numId w:val="45"/>
        </w:numPr>
        <w:ind w:right="95"/>
        <w:rPr>
          <w:rFonts w:ascii="Arial" w:eastAsia="Helvetica" w:hAnsi="Arial" w:cs="Arial"/>
          <w:color w:val="auto"/>
          <w:sz w:val="20"/>
          <w:szCs w:val="20"/>
          <w:lang w:val="en-ZA"/>
        </w:rPr>
      </w:pPr>
      <w:r w:rsidRPr="00DD685D">
        <w:rPr>
          <w:rFonts w:ascii="Arial" w:hAnsi="Arial" w:cs="Arial"/>
          <w:color w:val="auto"/>
          <w:sz w:val="20"/>
          <w:szCs w:val="20"/>
          <w:lang w:eastAsia="en-US"/>
        </w:rPr>
        <w:t>assisting South African citizens abroad</w:t>
      </w:r>
      <w:r w:rsidR="00297F44" w:rsidRPr="00DD685D">
        <w:rPr>
          <w:rStyle w:val="FootnoteReference"/>
          <w:rFonts w:ascii="Arial" w:hAnsi="Arial" w:cs="Arial"/>
          <w:color w:val="auto"/>
          <w:sz w:val="20"/>
          <w:szCs w:val="20"/>
          <w:lang w:eastAsia="en-US"/>
        </w:rPr>
        <w:footnoteReference w:id="2"/>
      </w:r>
      <w:r w:rsidRPr="00DD685D">
        <w:rPr>
          <w:rFonts w:ascii="Arial" w:hAnsi="Arial" w:cs="Arial"/>
          <w:color w:val="auto"/>
          <w:sz w:val="20"/>
          <w:szCs w:val="20"/>
          <w:lang w:eastAsia="en-US"/>
        </w:rPr>
        <w:t>.</w:t>
      </w:r>
    </w:p>
    <w:p w:rsidR="00EB1149" w:rsidRPr="00DD685D" w:rsidRDefault="00EB1149" w:rsidP="00DD685D">
      <w:pPr>
        <w:pStyle w:val="Body"/>
        <w:ind w:right="95"/>
        <w:rPr>
          <w:rFonts w:ascii="Arial" w:eastAsia="Helvetica" w:hAnsi="Arial" w:cs="Arial"/>
          <w:color w:val="auto"/>
          <w:sz w:val="20"/>
          <w:szCs w:val="20"/>
          <w:lang w:val="en-ZA"/>
        </w:rPr>
      </w:pPr>
    </w:p>
    <w:p w:rsidR="0089470E" w:rsidRPr="00DD685D" w:rsidRDefault="00B65E44" w:rsidP="00DD685D">
      <w:pPr>
        <w:spacing w:line="240" w:lineRule="auto"/>
        <w:rPr>
          <w:color w:val="000000" w:themeColor="text1"/>
          <w:sz w:val="20"/>
          <w:szCs w:val="20"/>
          <w:lang w:val="en-US"/>
        </w:rPr>
      </w:pPr>
      <w:r w:rsidRPr="00DD685D">
        <w:rPr>
          <w:color w:val="000000" w:themeColor="text1"/>
          <w:sz w:val="20"/>
          <w:szCs w:val="20"/>
          <w:lang w:val="en-US"/>
        </w:rPr>
        <w:t xml:space="preserve">The Director General further mentioned that the </w:t>
      </w:r>
      <w:r w:rsidR="00FC1747" w:rsidRPr="00DD685D">
        <w:rPr>
          <w:color w:val="000000" w:themeColor="text1"/>
          <w:sz w:val="20"/>
          <w:szCs w:val="20"/>
          <w:lang w:val="en-US"/>
        </w:rPr>
        <w:t>departmental plans</w:t>
      </w:r>
      <w:r w:rsidR="00C27511" w:rsidRPr="00DD685D">
        <w:rPr>
          <w:color w:val="000000" w:themeColor="text1"/>
          <w:sz w:val="20"/>
          <w:szCs w:val="20"/>
          <w:lang w:val="en-US"/>
        </w:rPr>
        <w:t xml:space="preserve"> might be reviewed. They</w:t>
      </w:r>
      <w:r w:rsidR="00FC1747" w:rsidRPr="00DD685D">
        <w:rPr>
          <w:color w:val="000000" w:themeColor="text1"/>
          <w:sz w:val="20"/>
          <w:szCs w:val="20"/>
          <w:lang w:val="en-US"/>
        </w:rPr>
        <w:t xml:space="preserve"> were developed at the end of 2019, on the assumption of things being normal</w:t>
      </w:r>
      <w:r w:rsidR="005D3FB8" w:rsidRPr="00DD685D">
        <w:rPr>
          <w:color w:val="000000" w:themeColor="text1"/>
          <w:sz w:val="20"/>
          <w:szCs w:val="20"/>
          <w:lang w:val="en-US"/>
        </w:rPr>
        <w:t xml:space="preserve"> before the pandemic hit South African shores.</w:t>
      </w:r>
    </w:p>
    <w:p w:rsidR="00FF79FE" w:rsidRPr="00DD685D" w:rsidRDefault="00FF79FE" w:rsidP="00DD685D">
      <w:pPr>
        <w:pStyle w:val="Body"/>
        <w:ind w:right="95"/>
        <w:rPr>
          <w:rFonts w:ascii="Arial" w:eastAsia="Helvetica" w:hAnsi="Arial" w:cs="Arial"/>
          <w:color w:val="auto"/>
          <w:sz w:val="20"/>
          <w:szCs w:val="20"/>
          <w:lang w:val="en-ZA"/>
        </w:rPr>
      </w:pPr>
    </w:p>
    <w:p w:rsidR="00FF79FE" w:rsidRPr="00DD685D" w:rsidRDefault="00FF79FE" w:rsidP="00DD685D">
      <w:pPr>
        <w:pStyle w:val="ListParagraph"/>
        <w:numPr>
          <w:ilvl w:val="0"/>
          <w:numId w:val="7"/>
        </w:numPr>
        <w:suppressAutoHyphens w:val="0"/>
        <w:autoSpaceDN/>
        <w:spacing w:line="240" w:lineRule="auto"/>
        <w:ind w:right="95"/>
        <w:textAlignment w:val="auto"/>
        <w:rPr>
          <w:b/>
          <w:color w:val="auto"/>
          <w:spacing w:val="0"/>
          <w:sz w:val="20"/>
          <w:szCs w:val="20"/>
        </w:rPr>
      </w:pPr>
      <w:r w:rsidRPr="00DD685D">
        <w:rPr>
          <w:b/>
          <w:color w:val="auto"/>
          <w:spacing w:val="0"/>
          <w:sz w:val="20"/>
          <w:szCs w:val="20"/>
        </w:rPr>
        <w:t>Strategic linkages to the National Development Plan</w:t>
      </w:r>
      <w:r w:rsidR="002B7627" w:rsidRPr="00DD685D">
        <w:rPr>
          <w:b/>
          <w:color w:val="auto"/>
          <w:spacing w:val="0"/>
          <w:sz w:val="20"/>
          <w:szCs w:val="20"/>
        </w:rPr>
        <w:t xml:space="preserve"> (NDP)</w:t>
      </w:r>
      <w:r w:rsidRPr="00DD685D">
        <w:rPr>
          <w:b/>
          <w:color w:val="auto"/>
          <w:spacing w:val="0"/>
          <w:sz w:val="20"/>
          <w:szCs w:val="20"/>
        </w:rPr>
        <w:t xml:space="preserve"> 2030</w:t>
      </w:r>
    </w:p>
    <w:p w:rsidR="00FF79FE" w:rsidRPr="00DD685D" w:rsidRDefault="00FF79FE" w:rsidP="00DD685D">
      <w:pPr>
        <w:pStyle w:val="Body"/>
        <w:ind w:right="95"/>
        <w:rPr>
          <w:rFonts w:ascii="Arial" w:eastAsia="Helvetica" w:hAnsi="Arial" w:cs="Arial"/>
          <w:b/>
          <w:color w:val="auto"/>
          <w:sz w:val="20"/>
          <w:szCs w:val="20"/>
          <w:lang w:val="en-ZA"/>
        </w:rPr>
      </w:pPr>
    </w:p>
    <w:p w:rsidR="00FF79FE" w:rsidRPr="00DD685D" w:rsidRDefault="00FF79FE"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It has been highlighted that South Africa’s </w:t>
      </w:r>
      <w:r w:rsidR="008553C8" w:rsidRPr="00DD685D">
        <w:rPr>
          <w:rFonts w:ascii="Arial" w:eastAsia="Helvetica" w:hAnsi="Arial" w:cs="Arial"/>
          <w:color w:val="auto"/>
          <w:sz w:val="20"/>
          <w:szCs w:val="20"/>
          <w:lang w:val="en-ZA"/>
        </w:rPr>
        <w:t>F</w:t>
      </w:r>
      <w:r w:rsidRPr="00DD685D">
        <w:rPr>
          <w:rFonts w:ascii="Arial" w:eastAsia="Helvetica" w:hAnsi="Arial" w:cs="Arial"/>
          <w:color w:val="auto"/>
          <w:sz w:val="20"/>
          <w:szCs w:val="20"/>
          <w:lang w:val="en-ZA"/>
        </w:rPr>
        <w:t xml:space="preserve">oreign </w:t>
      </w:r>
      <w:r w:rsidR="008553C8" w:rsidRPr="00DD685D">
        <w:rPr>
          <w:rFonts w:ascii="Arial" w:eastAsia="Helvetica" w:hAnsi="Arial" w:cs="Arial"/>
          <w:color w:val="auto"/>
          <w:sz w:val="20"/>
          <w:szCs w:val="20"/>
          <w:lang w:val="en-ZA"/>
        </w:rPr>
        <w:t>P</w:t>
      </w:r>
      <w:r w:rsidRPr="00DD685D">
        <w:rPr>
          <w:rFonts w:ascii="Arial" w:eastAsia="Helvetica" w:hAnsi="Arial" w:cs="Arial"/>
          <w:color w:val="auto"/>
          <w:sz w:val="20"/>
          <w:szCs w:val="20"/>
          <w:lang w:val="en-ZA"/>
        </w:rPr>
        <w:t xml:space="preserve">olicy finds its inspiration on the country’s domestic agenda. It endeavours to address the triple challenges of poverty, inequality and unemployment through the </w:t>
      </w:r>
      <w:r w:rsidRPr="00DD685D">
        <w:rPr>
          <w:rFonts w:ascii="Arial" w:eastAsia="Helvetica" w:hAnsi="Arial" w:cs="Arial"/>
          <w:color w:val="auto"/>
          <w:sz w:val="20"/>
          <w:szCs w:val="20"/>
          <w:lang w:val="en-ZA"/>
        </w:rPr>
        <w:lastRenderedPageBreak/>
        <w:t>implementation of an independent foreign policy, within a highly volatile, uncertain, complex, ambiguous</w:t>
      </w:r>
      <w:r w:rsidR="00170272" w:rsidRPr="00DD685D">
        <w:rPr>
          <w:rFonts w:ascii="Arial" w:eastAsia="Helvetica" w:hAnsi="Arial" w:cs="Arial"/>
          <w:color w:val="auto"/>
          <w:sz w:val="20"/>
          <w:szCs w:val="20"/>
          <w:lang w:val="en-ZA"/>
        </w:rPr>
        <w:t xml:space="preserve"> (VUCA)</w:t>
      </w:r>
      <w:r w:rsidRPr="00DD685D">
        <w:rPr>
          <w:rFonts w:ascii="Arial" w:eastAsia="Helvetica" w:hAnsi="Arial" w:cs="Arial"/>
          <w:color w:val="auto"/>
          <w:sz w:val="20"/>
          <w:szCs w:val="20"/>
          <w:lang w:val="en-ZA"/>
        </w:rPr>
        <w:t xml:space="preserve"> and dynamic international environment.</w:t>
      </w:r>
    </w:p>
    <w:p w:rsidR="00FF79FE" w:rsidRPr="00DD685D" w:rsidRDefault="00FF79FE" w:rsidP="00DD685D">
      <w:pPr>
        <w:pStyle w:val="Body"/>
        <w:ind w:right="95"/>
        <w:rPr>
          <w:rFonts w:ascii="Arial" w:eastAsia="Helvetica" w:hAnsi="Arial" w:cs="Arial"/>
          <w:color w:val="auto"/>
          <w:sz w:val="20"/>
          <w:szCs w:val="20"/>
          <w:lang w:val="en-ZA"/>
        </w:rPr>
      </w:pPr>
    </w:p>
    <w:p w:rsidR="00FF79FE" w:rsidRPr="00DD685D" w:rsidRDefault="00FF79FE"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According to the</w:t>
      </w:r>
      <w:r w:rsidR="002B7627" w:rsidRPr="00DD685D">
        <w:rPr>
          <w:rFonts w:ascii="Arial" w:eastAsia="Helvetica" w:hAnsi="Arial" w:cs="Arial"/>
          <w:color w:val="auto"/>
          <w:sz w:val="20"/>
          <w:szCs w:val="20"/>
          <w:lang w:val="en-ZA"/>
        </w:rPr>
        <w:t xml:space="preserve"> Annual Performance Plan(</w:t>
      </w:r>
      <w:r w:rsidRPr="00DD685D">
        <w:rPr>
          <w:rFonts w:ascii="Arial" w:eastAsia="Helvetica" w:hAnsi="Arial" w:cs="Arial"/>
          <w:color w:val="auto"/>
          <w:sz w:val="20"/>
          <w:szCs w:val="20"/>
          <w:lang w:val="en-ZA"/>
        </w:rPr>
        <w:t>APP</w:t>
      </w:r>
      <w:r w:rsidR="002B7627" w:rsidRPr="00DD685D">
        <w:rPr>
          <w:rFonts w:ascii="Arial" w:eastAsia="Helvetica" w:hAnsi="Arial" w:cs="Arial"/>
          <w:color w:val="auto"/>
          <w:sz w:val="20"/>
          <w:szCs w:val="20"/>
          <w:lang w:val="en-ZA"/>
        </w:rPr>
        <w:t>)</w:t>
      </w:r>
      <w:r w:rsidRPr="00DD685D">
        <w:rPr>
          <w:rFonts w:ascii="Arial" w:eastAsia="Helvetica" w:hAnsi="Arial" w:cs="Arial"/>
          <w:color w:val="auto"/>
          <w:sz w:val="20"/>
          <w:szCs w:val="20"/>
          <w:lang w:val="en-ZA"/>
        </w:rPr>
        <w:t>, the conduct of South Africa’s foreign policy would be driven by the quest to realise the aspirations of the NDP Vision 2030 and its development trajectory. This would be done with full recognition of the challenges posed by international environment the Department operates in.</w:t>
      </w:r>
    </w:p>
    <w:p w:rsidR="00FF79FE" w:rsidRPr="00DD685D" w:rsidRDefault="00FF79FE" w:rsidP="00DD685D">
      <w:pPr>
        <w:pStyle w:val="Body"/>
        <w:ind w:right="95"/>
        <w:rPr>
          <w:rFonts w:ascii="Arial" w:eastAsia="Helvetica" w:hAnsi="Arial" w:cs="Arial"/>
          <w:color w:val="auto"/>
          <w:sz w:val="20"/>
          <w:szCs w:val="20"/>
          <w:lang w:val="en-ZA"/>
        </w:rPr>
      </w:pPr>
    </w:p>
    <w:p w:rsidR="00FF79FE" w:rsidRPr="00DD685D" w:rsidRDefault="00FF79FE"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With regard to international relations and cooperation Chapter 7, the NDP focuses on the need to enhance South Africa’s position in the region and the world, and to increase trade and investment. The plan further states that the country’s foreign policy should be shaped by the interplay between diplomatic, political, security, environmental, economic and regional dynamics that define international relations. The plan envisions the country positioning itself as one of Africa’s powerhouses, leading development and growth on the continent; and deepening integration with the Brazil-Russia-India-China-South Africa (BRICS) group of countries.</w:t>
      </w:r>
    </w:p>
    <w:p w:rsidR="00FF79FE" w:rsidRPr="00DD685D" w:rsidRDefault="00FF79FE" w:rsidP="00DD685D">
      <w:pPr>
        <w:pStyle w:val="Body"/>
        <w:ind w:right="95"/>
        <w:rPr>
          <w:rFonts w:ascii="Arial" w:eastAsia="Helvetica" w:hAnsi="Arial" w:cs="Arial"/>
          <w:color w:val="auto"/>
          <w:sz w:val="20"/>
          <w:szCs w:val="20"/>
          <w:lang w:val="en-ZA"/>
        </w:rPr>
      </w:pPr>
    </w:p>
    <w:p w:rsidR="00FF79FE" w:rsidRPr="00DD685D" w:rsidRDefault="00FF79FE" w:rsidP="00DD685D">
      <w:pPr>
        <w:pStyle w:val="Body"/>
        <w:ind w:right="95"/>
        <w:rPr>
          <w:rFonts w:ascii="Arial" w:hAnsi="Arial" w:cs="Arial"/>
          <w:color w:val="auto"/>
          <w:sz w:val="20"/>
          <w:szCs w:val="20"/>
          <w:lang w:val="en-ZA"/>
        </w:rPr>
      </w:pPr>
      <w:r w:rsidRPr="00DD685D">
        <w:rPr>
          <w:rFonts w:ascii="Arial" w:eastAsia="Helvetica" w:hAnsi="Arial" w:cs="Arial"/>
          <w:color w:val="auto"/>
          <w:sz w:val="20"/>
          <w:szCs w:val="20"/>
          <w:lang w:val="en-ZA"/>
        </w:rPr>
        <w:t>There has been a clear and deliberate move to ensure there is a link between the activities of the Department and the implementation of Chapter 7 of the NDP Vision 2030.</w:t>
      </w:r>
      <w:r w:rsidRPr="00DD685D">
        <w:rPr>
          <w:rFonts w:ascii="Arial" w:hAnsi="Arial" w:cs="Arial"/>
          <w:color w:val="auto"/>
          <w:sz w:val="20"/>
          <w:szCs w:val="20"/>
          <w:lang w:val="en-ZA"/>
        </w:rPr>
        <w:t xml:space="preserve"> The NDP underscores the importance of building a nation that contributes to the prosperity of the southern Africa region, the African continent and the betterment of the lives of the marginalised throughout the world.</w:t>
      </w:r>
    </w:p>
    <w:p w:rsidR="00FF79FE" w:rsidRPr="00DD685D" w:rsidRDefault="00FF79FE" w:rsidP="00DD685D">
      <w:pPr>
        <w:pStyle w:val="Body"/>
        <w:ind w:right="95"/>
        <w:rPr>
          <w:rFonts w:ascii="Arial" w:eastAsia="Helvetica" w:hAnsi="Arial" w:cs="Arial"/>
          <w:color w:val="auto"/>
          <w:sz w:val="20"/>
          <w:szCs w:val="20"/>
          <w:lang w:val="en-ZA"/>
        </w:rPr>
      </w:pPr>
    </w:p>
    <w:p w:rsidR="00FF79FE" w:rsidRPr="00DD685D" w:rsidRDefault="00FF79FE"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The NDP further requires that South Africa build a resilient economy which would contribute towards creating a working nation, in order to narrow and eventually eliminate the gap between the rich and poor. The Department recognises that the national priorities as contained in the NDP are inextricably-linked to the aspirations of the African continent. Hence, </w:t>
      </w:r>
      <w:r w:rsidR="006C1AEB" w:rsidRPr="00DD685D">
        <w:rPr>
          <w:rFonts w:ascii="Arial" w:eastAsia="Helvetica" w:hAnsi="Arial" w:cs="Arial"/>
          <w:color w:val="auto"/>
          <w:sz w:val="20"/>
          <w:szCs w:val="20"/>
          <w:lang w:val="en-ZA"/>
        </w:rPr>
        <w:t>e</w:t>
      </w:r>
      <w:r w:rsidRPr="00DD685D">
        <w:rPr>
          <w:rFonts w:ascii="Arial" w:eastAsia="Helvetica" w:hAnsi="Arial" w:cs="Arial"/>
          <w:color w:val="auto"/>
          <w:sz w:val="20"/>
          <w:szCs w:val="20"/>
          <w:lang w:val="en-ZA"/>
        </w:rPr>
        <w:t>conomic diplomacy would be used to promote the country as a trade and investment destination, thereby attracting foreign investment and also boosting its tourism sector</w:t>
      </w:r>
      <w:r w:rsidRPr="00DD685D">
        <w:rPr>
          <w:rStyle w:val="FootnoteReference"/>
          <w:rFonts w:ascii="Arial" w:eastAsia="Helvetica" w:hAnsi="Arial" w:cs="Arial"/>
          <w:color w:val="auto"/>
          <w:sz w:val="20"/>
          <w:szCs w:val="20"/>
          <w:lang w:val="en-ZA"/>
        </w:rPr>
        <w:footnoteReference w:id="3"/>
      </w:r>
      <w:r w:rsidRPr="00DD685D">
        <w:rPr>
          <w:rFonts w:ascii="Arial" w:eastAsia="Helvetica" w:hAnsi="Arial" w:cs="Arial"/>
          <w:color w:val="auto"/>
          <w:sz w:val="20"/>
          <w:szCs w:val="20"/>
          <w:lang w:val="en-ZA"/>
        </w:rPr>
        <w:t>.</w:t>
      </w:r>
    </w:p>
    <w:p w:rsidR="00FF79FE" w:rsidRPr="00DD685D" w:rsidRDefault="00FF79FE" w:rsidP="00DD685D">
      <w:pPr>
        <w:pStyle w:val="Body"/>
        <w:ind w:right="95"/>
        <w:rPr>
          <w:rFonts w:ascii="Arial" w:eastAsia="Helvetica" w:hAnsi="Arial" w:cs="Arial"/>
          <w:color w:val="auto"/>
          <w:sz w:val="20"/>
          <w:szCs w:val="20"/>
          <w:lang w:val="en-ZA"/>
        </w:rPr>
      </w:pPr>
    </w:p>
    <w:p w:rsidR="00FF79FE" w:rsidRPr="00DD685D" w:rsidRDefault="00FF79FE" w:rsidP="00DD685D">
      <w:pPr>
        <w:autoSpaceDE w:val="0"/>
        <w:adjustRightInd w:val="0"/>
        <w:spacing w:line="240" w:lineRule="auto"/>
        <w:ind w:right="95"/>
        <w:rPr>
          <w:rFonts w:eastAsia="Helvetica"/>
          <w:color w:val="auto"/>
          <w:spacing w:val="0"/>
          <w:sz w:val="20"/>
          <w:szCs w:val="20"/>
        </w:rPr>
      </w:pPr>
      <w:r w:rsidRPr="00DD685D">
        <w:rPr>
          <w:rFonts w:eastAsia="Helvetica"/>
          <w:color w:val="auto"/>
          <w:spacing w:val="0"/>
          <w:sz w:val="20"/>
          <w:szCs w:val="20"/>
        </w:rPr>
        <w:t>The aspirations of the NDP have also found expression inthe Southern Africa Development Community (SADC)’s development mechanism, the Revised Regional Indicative Strategic Development Plan</w:t>
      </w:r>
      <w:r w:rsidR="006C1AEB" w:rsidRPr="00DD685D">
        <w:rPr>
          <w:rFonts w:eastAsia="Helvetica"/>
          <w:color w:val="auto"/>
          <w:spacing w:val="0"/>
          <w:sz w:val="20"/>
          <w:szCs w:val="20"/>
        </w:rPr>
        <w:t xml:space="preserve"> (RISDP)</w:t>
      </w:r>
      <w:r w:rsidRPr="00DD685D">
        <w:rPr>
          <w:rFonts w:eastAsia="Helvetica"/>
          <w:color w:val="auto"/>
          <w:spacing w:val="0"/>
          <w:sz w:val="20"/>
          <w:szCs w:val="20"/>
        </w:rPr>
        <w:t>. These aspirations are also found in the continental programme as encapsulated in the African Union’s (AU) Agenda 2063 Vision, and in the UN 2030 Agenda on Sustainable Development Goals. The economic development integration of SADC remains a key focus area</w:t>
      </w:r>
      <w:r w:rsidRPr="00DD685D">
        <w:rPr>
          <w:rStyle w:val="FootnoteReference"/>
          <w:rFonts w:eastAsia="Helvetica" w:cs="Arial"/>
          <w:color w:val="auto"/>
          <w:spacing w:val="0"/>
          <w:sz w:val="20"/>
          <w:szCs w:val="20"/>
        </w:rPr>
        <w:footnoteReference w:id="4"/>
      </w:r>
      <w:r w:rsidRPr="00DD685D">
        <w:rPr>
          <w:rFonts w:eastAsia="Helvetica"/>
          <w:color w:val="auto"/>
          <w:spacing w:val="0"/>
          <w:sz w:val="20"/>
          <w:szCs w:val="20"/>
        </w:rPr>
        <w:t>.</w:t>
      </w:r>
    </w:p>
    <w:p w:rsidR="00FF79FE" w:rsidRPr="00DD685D" w:rsidRDefault="00FF79FE" w:rsidP="00DD685D">
      <w:pPr>
        <w:autoSpaceDE w:val="0"/>
        <w:adjustRightInd w:val="0"/>
        <w:spacing w:line="240" w:lineRule="auto"/>
        <w:ind w:right="95"/>
        <w:rPr>
          <w:rFonts w:eastAsia="Helvetica"/>
          <w:color w:val="auto"/>
          <w:spacing w:val="0"/>
          <w:sz w:val="20"/>
          <w:szCs w:val="20"/>
        </w:rPr>
      </w:pPr>
    </w:p>
    <w:p w:rsidR="00FF79FE" w:rsidRPr="00DD685D" w:rsidRDefault="00FF79FE" w:rsidP="00DD685D">
      <w:pPr>
        <w:pStyle w:val="ListParagraph"/>
        <w:numPr>
          <w:ilvl w:val="0"/>
          <w:numId w:val="7"/>
        </w:numPr>
        <w:suppressAutoHyphens w:val="0"/>
        <w:autoSpaceDN/>
        <w:spacing w:line="240" w:lineRule="auto"/>
        <w:ind w:right="95"/>
        <w:textAlignment w:val="auto"/>
        <w:rPr>
          <w:b/>
          <w:color w:val="auto"/>
          <w:spacing w:val="0"/>
          <w:sz w:val="20"/>
          <w:szCs w:val="20"/>
        </w:rPr>
      </w:pPr>
      <w:r w:rsidRPr="00DD685D">
        <w:rPr>
          <w:b/>
          <w:color w:val="auto"/>
          <w:spacing w:val="0"/>
          <w:sz w:val="20"/>
          <w:szCs w:val="20"/>
        </w:rPr>
        <w:t>Planned policy initiatives</w:t>
      </w:r>
    </w:p>
    <w:p w:rsidR="00FF79FE" w:rsidRPr="00DD685D" w:rsidRDefault="00FF79FE" w:rsidP="00DD685D">
      <w:pPr>
        <w:pStyle w:val="Body"/>
        <w:ind w:right="95"/>
        <w:rPr>
          <w:rFonts w:ascii="Arial" w:eastAsia="Helvetica" w:hAnsi="Arial" w:cs="Arial"/>
          <w:b/>
          <w:color w:val="auto"/>
          <w:sz w:val="20"/>
          <w:szCs w:val="20"/>
          <w:lang w:val="en-ZA"/>
        </w:rPr>
      </w:pPr>
    </w:p>
    <w:p w:rsidR="00FF79FE" w:rsidRPr="00DD685D" w:rsidRDefault="00FF79FE" w:rsidP="00DD685D">
      <w:pPr>
        <w:pStyle w:val="Default"/>
        <w:ind w:right="95"/>
        <w:rPr>
          <w:rFonts w:ascii="Arial" w:hAnsi="Arial" w:cs="Arial"/>
          <w:color w:val="auto"/>
          <w:sz w:val="20"/>
          <w:szCs w:val="20"/>
          <w:lang w:eastAsia="en-US"/>
        </w:rPr>
      </w:pPr>
      <w:r w:rsidRPr="00DD685D">
        <w:rPr>
          <w:rFonts w:ascii="Arial" w:eastAsia="Helvetica" w:hAnsi="Arial" w:cs="Arial"/>
          <w:color w:val="auto"/>
          <w:sz w:val="20"/>
          <w:szCs w:val="20"/>
        </w:rPr>
        <w:t xml:space="preserve">The </w:t>
      </w:r>
      <w:r w:rsidRPr="00DD685D">
        <w:rPr>
          <w:rFonts w:ascii="Arial" w:hAnsi="Arial" w:cs="Arial"/>
          <w:color w:val="auto"/>
          <w:sz w:val="20"/>
          <w:szCs w:val="20"/>
          <w:lang w:eastAsia="en-US"/>
        </w:rPr>
        <w:t>Department intends to enhance its operational capacity in two key areas in the medium term:</w:t>
      </w:r>
    </w:p>
    <w:p w:rsidR="00FF79FE" w:rsidRPr="00DD685D" w:rsidRDefault="00FF79FE" w:rsidP="00DD685D">
      <w:pPr>
        <w:pStyle w:val="Default"/>
        <w:ind w:right="95"/>
        <w:rPr>
          <w:rFonts w:ascii="Arial" w:hAnsi="Arial" w:cs="Arial"/>
          <w:color w:val="EEECE1" w:themeColor="background2"/>
          <w:sz w:val="20"/>
          <w:szCs w:val="20"/>
          <w:lang w:eastAsia="en-US"/>
        </w:rPr>
      </w:pPr>
    </w:p>
    <w:p w:rsidR="00FF79FE" w:rsidRPr="00DD685D" w:rsidRDefault="00FF79FE" w:rsidP="00DD685D">
      <w:pPr>
        <w:pStyle w:val="Default"/>
        <w:ind w:right="95"/>
        <w:rPr>
          <w:rFonts w:ascii="Arial" w:hAnsi="Arial" w:cs="Arial"/>
          <w:color w:val="auto"/>
          <w:sz w:val="20"/>
          <w:szCs w:val="20"/>
          <w:lang w:eastAsia="en-US"/>
        </w:rPr>
      </w:pPr>
      <w:r w:rsidRPr="00DD685D">
        <w:rPr>
          <w:rFonts w:ascii="Arial" w:hAnsi="Arial" w:cs="Arial"/>
          <w:color w:val="auto"/>
          <w:sz w:val="20"/>
          <w:szCs w:val="20"/>
          <w:lang w:eastAsia="en-US"/>
        </w:rPr>
        <w:t>The Foreign Service Bill was adopted by the National Assembly in November 2019, it has been submitted to the President for assent.</w:t>
      </w:r>
    </w:p>
    <w:p w:rsidR="00FF79FE" w:rsidRPr="00DD685D" w:rsidRDefault="00FF79FE" w:rsidP="00DD685D">
      <w:pPr>
        <w:pStyle w:val="Body"/>
        <w:ind w:right="95"/>
        <w:rPr>
          <w:rFonts w:ascii="Arial" w:hAnsi="Arial" w:cs="Arial"/>
          <w:color w:val="auto"/>
          <w:sz w:val="20"/>
          <w:szCs w:val="20"/>
          <w:lang w:val="en-ZA" w:eastAsia="en-US"/>
        </w:rPr>
      </w:pPr>
      <w:r w:rsidRPr="00DD685D">
        <w:rPr>
          <w:rFonts w:ascii="Arial" w:hAnsi="Arial" w:cs="Arial"/>
          <w:color w:val="auto"/>
          <w:sz w:val="20"/>
          <w:szCs w:val="20"/>
          <w:lang w:val="en-ZA" w:eastAsia="en-US"/>
        </w:rPr>
        <w:t>The Department w</w:t>
      </w:r>
      <w:r w:rsidR="003B01A7" w:rsidRPr="00DD685D">
        <w:rPr>
          <w:rFonts w:ascii="Arial" w:hAnsi="Arial" w:cs="Arial"/>
          <w:color w:val="auto"/>
          <w:sz w:val="20"/>
          <w:szCs w:val="20"/>
          <w:lang w:val="en-ZA" w:eastAsia="en-US"/>
        </w:rPr>
        <w:t>ould</w:t>
      </w:r>
      <w:r w:rsidRPr="00DD685D">
        <w:rPr>
          <w:rFonts w:ascii="Arial" w:hAnsi="Arial" w:cs="Arial"/>
          <w:color w:val="auto"/>
          <w:sz w:val="20"/>
          <w:szCs w:val="20"/>
          <w:lang w:val="en-ZA" w:eastAsia="en-US"/>
        </w:rPr>
        <w:t xml:space="preserve"> provide management and guidance for its public entity, the ARF, to revive the process on the Partnership for Development Bill</w:t>
      </w:r>
      <w:r w:rsidR="00B242A4" w:rsidRPr="00DD685D">
        <w:rPr>
          <w:rFonts w:ascii="Arial" w:hAnsi="Arial" w:cs="Arial"/>
          <w:color w:val="auto"/>
          <w:sz w:val="20"/>
          <w:szCs w:val="20"/>
          <w:lang w:val="en-ZA" w:eastAsia="en-US"/>
        </w:rPr>
        <w:t>.</w:t>
      </w:r>
    </w:p>
    <w:p w:rsidR="009E5A62" w:rsidRPr="00DD685D" w:rsidRDefault="009E5A62" w:rsidP="00DD685D">
      <w:pPr>
        <w:spacing w:line="240" w:lineRule="auto"/>
        <w:rPr>
          <w:color w:val="auto"/>
          <w:sz w:val="20"/>
          <w:szCs w:val="20"/>
        </w:rPr>
      </w:pPr>
    </w:p>
    <w:p w:rsidR="00B44EF5" w:rsidRPr="00DD685D" w:rsidRDefault="000E732A" w:rsidP="00DD685D">
      <w:pPr>
        <w:pStyle w:val="ListParagraph"/>
        <w:numPr>
          <w:ilvl w:val="0"/>
          <w:numId w:val="7"/>
        </w:numPr>
        <w:spacing w:line="240" w:lineRule="auto"/>
        <w:rPr>
          <w:b/>
          <w:color w:val="000000" w:themeColor="text1"/>
          <w:sz w:val="20"/>
          <w:szCs w:val="20"/>
          <w:lang w:val="en-ZA"/>
        </w:rPr>
      </w:pPr>
      <w:r w:rsidRPr="00DD685D">
        <w:rPr>
          <w:b/>
          <w:color w:val="000000" w:themeColor="text1"/>
          <w:sz w:val="20"/>
          <w:szCs w:val="20"/>
          <w:lang w:val="en-ZA"/>
        </w:rPr>
        <w:t>Legislative</w:t>
      </w:r>
      <w:r w:rsidR="0060651B" w:rsidRPr="00DD685D">
        <w:rPr>
          <w:b/>
          <w:color w:val="000000" w:themeColor="text1"/>
          <w:sz w:val="20"/>
          <w:szCs w:val="20"/>
          <w:lang w:val="en-ZA"/>
        </w:rPr>
        <w:t xml:space="preserve"> man</w:t>
      </w:r>
      <w:r w:rsidR="003C1C82" w:rsidRPr="00DD685D">
        <w:rPr>
          <w:b/>
          <w:color w:val="000000" w:themeColor="text1"/>
          <w:sz w:val="20"/>
          <w:szCs w:val="20"/>
          <w:lang w:val="en-ZA"/>
        </w:rPr>
        <w:t>d</w:t>
      </w:r>
      <w:r w:rsidR="0060651B" w:rsidRPr="00DD685D">
        <w:rPr>
          <w:b/>
          <w:color w:val="000000" w:themeColor="text1"/>
          <w:sz w:val="20"/>
          <w:szCs w:val="20"/>
          <w:lang w:val="en-ZA"/>
        </w:rPr>
        <w:t>a</w:t>
      </w:r>
      <w:r w:rsidR="003C1C82" w:rsidRPr="00DD685D">
        <w:rPr>
          <w:b/>
          <w:color w:val="000000" w:themeColor="text1"/>
          <w:sz w:val="20"/>
          <w:szCs w:val="20"/>
          <w:lang w:val="en-ZA"/>
        </w:rPr>
        <w:t>tes</w:t>
      </w:r>
      <w:r w:rsidR="00B44EF5" w:rsidRPr="00DD685D">
        <w:rPr>
          <w:b/>
          <w:color w:val="000000" w:themeColor="text1"/>
          <w:sz w:val="20"/>
          <w:szCs w:val="20"/>
          <w:lang w:val="en-ZA"/>
        </w:rPr>
        <w:t xml:space="preserve"> of the Department</w:t>
      </w:r>
    </w:p>
    <w:p w:rsidR="00BA7CF4" w:rsidRPr="00DD685D" w:rsidRDefault="00BA7CF4" w:rsidP="00DD685D">
      <w:pPr>
        <w:spacing w:line="240" w:lineRule="auto"/>
        <w:rPr>
          <w:b/>
          <w:color w:val="000000" w:themeColor="text1"/>
          <w:sz w:val="20"/>
          <w:szCs w:val="20"/>
          <w:lang w:val="en-ZA"/>
        </w:rPr>
      </w:pPr>
    </w:p>
    <w:p w:rsidR="00E95317" w:rsidRPr="00DD685D" w:rsidRDefault="004267E9" w:rsidP="00DD685D">
      <w:pPr>
        <w:pStyle w:val="Body"/>
        <w:ind w:right="95"/>
        <w:rPr>
          <w:rFonts w:ascii="Arial" w:eastAsia="Helvetica" w:hAnsi="Arial" w:cs="Arial"/>
          <w:color w:val="auto"/>
          <w:sz w:val="20"/>
          <w:szCs w:val="20"/>
          <w:lang w:val="en-ZA"/>
        </w:rPr>
      </w:pPr>
      <w:r w:rsidRPr="00DD685D">
        <w:rPr>
          <w:rFonts w:ascii="Arial" w:hAnsi="Arial" w:cs="Arial"/>
          <w:color w:val="auto"/>
          <w:sz w:val="20"/>
          <w:szCs w:val="20"/>
        </w:rPr>
        <w:t>According to the</w:t>
      </w:r>
      <w:r w:rsidR="00E95317" w:rsidRPr="00DD685D">
        <w:rPr>
          <w:rFonts w:ascii="Arial" w:eastAsia="Helvetica" w:hAnsi="Arial" w:cs="Arial"/>
          <w:color w:val="auto"/>
          <w:sz w:val="20"/>
          <w:szCs w:val="20"/>
          <w:lang w:val="en-ZA"/>
        </w:rPr>
        <w:t>Strategic Plan 20</w:t>
      </w:r>
      <w:r w:rsidR="004B76D6" w:rsidRPr="00DD685D">
        <w:rPr>
          <w:rFonts w:ascii="Arial" w:eastAsia="Helvetica" w:hAnsi="Arial" w:cs="Arial"/>
          <w:color w:val="auto"/>
          <w:sz w:val="20"/>
          <w:szCs w:val="20"/>
          <w:lang w:val="en-ZA"/>
        </w:rPr>
        <w:t>20</w:t>
      </w:r>
      <w:r w:rsidR="00E95317" w:rsidRPr="00DD685D">
        <w:rPr>
          <w:rFonts w:ascii="Arial" w:eastAsia="Helvetica" w:hAnsi="Arial" w:cs="Arial"/>
          <w:color w:val="auto"/>
          <w:sz w:val="20"/>
          <w:szCs w:val="20"/>
          <w:lang w:val="en-ZA"/>
        </w:rPr>
        <w:t>-202</w:t>
      </w:r>
      <w:r w:rsidR="004B76D6" w:rsidRPr="00DD685D">
        <w:rPr>
          <w:rFonts w:ascii="Arial" w:eastAsia="Helvetica" w:hAnsi="Arial" w:cs="Arial"/>
          <w:color w:val="auto"/>
          <w:sz w:val="20"/>
          <w:szCs w:val="20"/>
          <w:lang w:val="en-ZA"/>
        </w:rPr>
        <w:t>5</w:t>
      </w:r>
      <w:r w:rsidR="00E95317" w:rsidRPr="00DD685D">
        <w:rPr>
          <w:rFonts w:ascii="Arial" w:eastAsia="Helvetica" w:hAnsi="Arial" w:cs="Arial"/>
          <w:color w:val="auto"/>
          <w:sz w:val="20"/>
          <w:szCs w:val="20"/>
          <w:lang w:val="en-ZA"/>
        </w:rPr>
        <w:t>, the Department is further responsible for regulation and implementation under the following Acts</w:t>
      </w:r>
      <w:r w:rsidR="0075749C" w:rsidRPr="00DD685D">
        <w:rPr>
          <w:rStyle w:val="FootnoteReference"/>
          <w:rFonts w:ascii="Arial" w:eastAsia="Helvetica" w:hAnsi="Arial" w:cs="Arial"/>
          <w:color w:val="auto"/>
          <w:sz w:val="20"/>
          <w:szCs w:val="20"/>
          <w:lang w:val="en-ZA"/>
        </w:rPr>
        <w:footnoteReference w:id="5"/>
      </w:r>
      <w:r w:rsidR="00E95317" w:rsidRPr="00DD685D">
        <w:rPr>
          <w:rFonts w:ascii="Arial" w:eastAsia="Helvetica" w:hAnsi="Arial" w:cs="Arial"/>
          <w:color w:val="auto"/>
          <w:sz w:val="20"/>
          <w:szCs w:val="20"/>
          <w:lang w:val="en-ZA"/>
        </w:rPr>
        <w:t>:</w:t>
      </w:r>
    </w:p>
    <w:p w:rsidR="00E95317" w:rsidRPr="00DD685D" w:rsidRDefault="00E95317" w:rsidP="00DD685D">
      <w:pPr>
        <w:pStyle w:val="Body"/>
        <w:ind w:right="95"/>
        <w:rPr>
          <w:rFonts w:ascii="Arial" w:eastAsia="Helvetica" w:hAnsi="Arial" w:cs="Arial"/>
          <w:color w:val="auto"/>
          <w:sz w:val="20"/>
          <w:szCs w:val="20"/>
          <w:lang w:val="en-ZA"/>
        </w:rPr>
      </w:pPr>
    </w:p>
    <w:p w:rsidR="00E95317" w:rsidRPr="00DD685D" w:rsidRDefault="00E95317" w:rsidP="00DD685D">
      <w:pPr>
        <w:pStyle w:val="Body"/>
        <w:numPr>
          <w:ilvl w:val="0"/>
          <w:numId w:val="47"/>
        </w:numPr>
        <w:ind w:right="95"/>
        <w:rPr>
          <w:rFonts w:ascii="Arial" w:eastAsia="Helvetica" w:hAnsi="Arial" w:cs="Arial"/>
          <w:color w:val="auto"/>
          <w:sz w:val="20"/>
          <w:szCs w:val="20"/>
          <w:lang w:val="en-ZA"/>
        </w:rPr>
      </w:pPr>
      <w:r w:rsidRPr="00DD685D">
        <w:rPr>
          <w:rFonts w:ascii="Arial" w:eastAsia="Helvetica" w:hAnsi="Arial" w:cs="Arial"/>
          <w:i/>
          <w:color w:val="auto"/>
          <w:sz w:val="20"/>
          <w:szCs w:val="20"/>
          <w:lang w:val="en-ZA"/>
        </w:rPr>
        <w:t>The African Renaissance and International Cooperation Fund (ARF) Act, 2001 (Act 51 0f 2001)</w:t>
      </w:r>
      <w:r w:rsidRPr="00DD685D">
        <w:rPr>
          <w:rFonts w:ascii="Arial" w:eastAsia="Helvetica" w:hAnsi="Arial" w:cs="Arial"/>
          <w:color w:val="auto"/>
          <w:sz w:val="20"/>
          <w:szCs w:val="20"/>
          <w:lang w:val="en-ZA"/>
        </w:rPr>
        <w:t>: The Act establishes the Fund to enhance cooperation between the South Africa and other countries, in particular, African countries. This is achieved through the promotion of democracy, good governance, the prevention and resolution of conflict, socio-economic development and integration, humanitarian assistance and human resource development.</w:t>
      </w:r>
    </w:p>
    <w:p w:rsidR="00E95317" w:rsidRPr="00DD685D" w:rsidRDefault="00E95317" w:rsidP="00DD685D">
      <w:pPr>
        <w:pStyle w:val="Body"/>
        <w:ind w:right="95"/>
        <w:rPr>
          <w:rFonts w:ascii="Arial" w:eastAsia="Helvetica" w:hAnsi="Arial" w:cs="Arial"/>
          <w:color w:val="auto"/>
          <w:sz w:val="20"/>
          <w:szCs w:val="20"/>
          <w:lang w:val="en-ZA"/>
        </w:rPr>
      </w:pPr>
    </w:p>
    <w:p w:rsidR="00E95317" w:rsidRPr="00DD685D" w:rsidRDefault="00E95317" w:rsidP="00DD685D">
      <w:pPr>
        <w:pStyle w:val="Body"/>
        <w:numPr>
          <w:ilvl w:val="0"/>
          <w:numId w:val="47"/>
        </w:numPr>
        <w:ind w:right="95"/>
        <w:rPr>
          <w:rFonts w:ascii="Arial" w:eastAsia="Helvetica" w:hAnsi="Arial" w:cs="Arial"/>
          <w:color w:val="auto"/>
          <w:sz w:val="20"/>
          <w:szCs w:val="20"/>
          <w:lang w:val="en-ZA"/>
        </w:rPr>
      </w:pPr>
      <w:r w:rsidRPr="00DD685D">
        <w:rPr>
          <w:rFonts w:ascii="Arial" w:eastAsia="Helvetica" w:hAnsi="Arial" w:cs="Arial"/>
          <w:i/>
          <w:color w:val="auto"/>
          <w:sz w:val="20"/>
          <w:szCs w:val="20"/>
          <w:lang w:val="en-ZA"/>
        </w:rPr>
        <w:t>The Foreign States Immunities Act, 1981 (Act 87 of 1981)</w:t>
      </w:r>
      <w:r w:rsidRPr="00DD685D">
        <w:rPr>
          <w:rFonts w:ascii="Arial" w:eastAsia="Helvetica" w:hAnsi="Arial" w:cs="Arial"/>
          <w:color w:val="auto"/>
          <w:sz w:val="20"/>
          <w:szCs w:val="20"/>
          <w:lang w:val="en-ZA"/>
        </w:rPr>
        <w:t>: This Act regulates the extent of the immunity of foreign states from the jurisdiction of courts of the Republic and provides for matters connected therewith.</w:t>
      </w:r>
    </w:p>
    <w:p w:rsidR="00E95317" w:rsidRPr="00DD685D" w:rsidRDefault="00E95317" w:rsidP="00DD685D">
      <w:pPr>
        <w:pStyle w:val="Body"/>
        <w:ind w:right="95"/>
        <w:rPr>
          <w:rFonts w:ascii="Arial" w:eastAsia="Helvetica" w:hAnsi="Arial" w:cs="Arial"/>
          <w:color w:val="auto"/>
          <w:sz w:val="20"/>
          <w:szCs w:val="20"/>
          <w:lang w:val="en-ZA"/>
        </w:rPr>
      </w:pPr>
    </w:p>
    <w:p w:rsidR="00E95317" w:rsidRPr="00DD685D" w:rsidRDefault="00E95317" w:rsidP="00DD685D">
      <w:pPr>
        <w:pStyle w:val="Body"/>
        <w:numPr>
          <w:ilvl w:val="0"/>
          <w:numId w:val="47"/>
        </w:numPr>
        <w:ind w:right="95"/>
        <w:rPr>
          <w:rFonts w:ascii="Arial" w:eastAsia="Helvetica" w:hAnsi="Arial" w:cs="Arial"/>
          <w:color w:val="auto"/>
          <w:sz w:val="20"/>
          <w:szCs w:val="20"/>
          <w:lang w:val="en-ZA"/>
        </w:rPr>
      </w:pPr>
      <w:r w:rsidRPr="00DD685D">
        <w:rPr>
          <w:rFonts w:ascii="Arial" w:eastAsia="Helvetica" w:hAnsi="Arial" w:cs="Arial"/>
          <w:i/>
          <w:color w:val="auto"/>
          <w:sz w:val="20"/>
          <w:szCs w:val="20"/>
          <w:lang w:val="en-ZA"/>
        </w:rPr>
        <w:t>The Diplomatic Immunities and Privileges Act, 2001 (Act 37 of 2001)</w:t>
      </w:r>
      <w:r w:rsidRPr="00DD685D">
        <w:rPr>
          <w:rFonts w:ascii="Arial" w:eastAsia="Helvetica" w:hAnsi="Arial" w:cs="Arial"/>
          <w:color w:val="auto"/>
          <w:sz w:val="20"/>
          <w:szCs w:val="20"/>
          <w:lang w:val="en-ZA"/>
        </w:rPr>
        <w:t>: This Act provides for the immunities and privileges of diplomatic missions and consular posts and their members, heads of state, special envoys and certain representatives of the United Nations and its specialized agencies, and other international organizations and of certain other people. Provision is also made for immunities and privileges pertaining to international conferences and meetings held in South Africa.</w:t>
      </w:r>
    </w:p>
    <w:p w:rsidR="0075403F" w:rsidRPr="00DD685D" w:rsidRDefault="0075403F" w:rsidP="00DD685D">
      <w:pPr>
        <w:spacing w:line="240" w:lineRule="auto"/>
        <w:rPr>
          <w:rFonts w:eastAsia="Helvetica"/>
          <w:color w:val="auto"/>
          <w:sz w:val="20"/>
          <w:szCs w:val="20"/>
          <w:lang w:val="en-ZA"/>
        </w:rPr>
      </w:pPr>
    </w:p>
    <w:p w:rsidR="0075403F" w:rsidRPr="00DD685D" w:rsidRDefault="0075403F" w:rsidP="00DD685D">
      <w:pPr>
        <w:pStyle w:val="Body"/>
        <w:numPr>
          <w:ilvl w:val="0"/>
          <w:numId w:val="47"/>
        </w:numPr>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The </w:t>
      </w:r>
      <w:r w:rsidRPr="00DD685D">
        <w:rPr>
          <w:rFonts w:ascii="Arial" w:eastAsia="Helvetica" w:hAnsi="Arial" w:cs="Arial"/>
          <w:i/>
          <w:iCs/>
          <w:color w:val="auto"/>
          <w:sz w:val="20"/>
          <w:szCs w:val="20"/>
          <w:lang w:val="en-ZA"/>
        </w:rPr>
        <w:t xml:space="preserve">Measures and Guidelines for Enhanced Coordination of South Africa’s International Engagements </w:t>
      </w:r>
      <w:r w:rsidRPr="00DD685D">
        <w:rPr>
          <w:rFonts w:ascii="Arial" w:eastAsia="Helvetica" w:hAnsi="Arial" w:cs="Arial"/>
          <w:color w:val="auto"/>
          <w:sz w:val="20"/>
          <w:szCs w:val="20"/>
          <w:lang w:val="en-ZA"/>
        </w:rPr>
        <w:t>and its annexures, approved by Cabinet in 2009, establish more effective measures and mechanisms to coordinate the conduct of international relations and the implementation of South Africa’s foreign policy</w:t>
      </w:r>
      <w:r w:rsidR="006F2213" w:rsidRPr="00DD685D">
        <w:rPr>
          <w:rFonts w:ascii="Arial" w:eastAsia="Helvetica" w:hAnsi="Arial" w:cs="Arial"/>
          <w:color w:val="auto"/>
          <w:sz w:val="20"/>
          <w:szCs w:val="20"/>
          <w:lang w:val="en-ZA"/>
        </w:rPr>
        <w:t>.</w:t>
      </w:r>
    </w:p>
    <w:p w:rsidR="006F2213" w:rsidRPr="00DD685D" w:rsidRDefault="006F2213" w:rsidP="00DD685D">
      <w:pPr>
        <w:spacing w:line="240" w:lineRule="auto"/>
        <w:rPr>
          <w:rFonts w:eastAsia="Helvetica"/>
          <w:color w:val="auto"/>
          <w:sz w:val="20"/>
          <w:szCs w:val="20"/>
          <w:lang w:val="en-ZA"/>
        </w:rPr>
      </w:pPr>
    </w:p>
    <w:p w:rsidR="00DD51A5" w:rsidRPr="00DD685D" w:rsidRDefault="00144284" w:rsidP="00DD685D">
      <w:pPr>
        <w:pStyle w:val="Body"/>
        <w:numPr>
          <w:ilvl w:val="0"/>
          <w:numId w:val="47"/>
        </w:numPr>
        <w:ind w:right="95"/>
        <w:rPr>
          <w:rFonts w:ascii="Arial" w:eastAsia="Helvetica" w:hAnsi="Arial" w:cs="Arial"/>
          <w:color w:val="auto"/>
          <w:sz w:val="20"/>
          <w:szCs w:val="20"/>
        </w:rPr>
      </w:pPr>
      <w:r w:rsidRPr="00DD685D">
        <w:rPr>
          <w:rFonts w:ascii="Arial" w:eastAsia="Helvetica" w:hAnsi="Arial" w:cs="Arial"/>
          <w:i/>
          <w:iCs/>
          <w:color w:val="auto"/>
          <w:sz w:val="20"/>
          <w:szCs w:val="20"/>
          <w:lang w:val="en-ZA"/>
        </w:rPr>
        <w:t>The White Paper on Foreign Policy</w:t>
      </w:r>
      <w:r w:rsidRPr="00DD685D">
        <w:rPr>
          <w:rFonts w:ascii="Arial" w:eastAsia="Helvetica" w:hAnsi="Arial" w:cs="Arial"/>
          <w:color w:val="auto"/>
          <w:sz w:val="20"/>
          <w:szCs w:val="20"/>
          <w:lang w:val="en-ZA"/>
        </w:rPr>
        <w:t>, approved by Cabinet in 2011, assesses South Africa’s foreign policy against the rising expectations of the critical role of foreign policy to meet domestic priorities.</w:t>
      </w:r>
    </w:p>
    <w:p w:rsidR="00AE32B5" w:rsidRPr="00DD685D" w:rsidRDefault="00AE32B5" w:rsidP="00DD685D">
      <w:pPr>
        <w:pStyle w:val="Body"/>
        <w:ind w:right="95"/>
        <w:rPr>
          <w:rFonts w:ascii="Arial" w:eastAsia="Helvetica" w:hAnsi="Arial" w:cs="Arial"/>
          <w:color w:val="auto"/>
          <w:sz w:val="20"/>
          <w:szCs w:val="20"/>
        </w:rPr>
      </w:pPr>
    </w:p>
    <w:p w:rsidR="00DD51A5" w:rsidRPr="00DD685D" w:rsidRDefault="00144284" w:rsidP="00DD685D">
      <w:pPr>
        <w:pStyle w:val="Body"/>
        <w:numPr>
          <w:ilvl w:val="0"/>
          <w:numId w:val="47"/>
        </w:numPr>
        <w:ind w:right="95"/>
        <w:rPr>
          <w:rFonts w:ascii="Arial" w:eastAsia="Helvetica" w:hAnsi="Arial" w:cs="Arial"/>
          <w:color w:val="auto"/>
          <w:sz w:val="20"/>
          <w:szCs w:val="20"/>
        </w:rPr>
      </w:pPr>
      <w:r w:rsidRPr="00DD685D">
        <w:rPr>
          <w:rFonts w:ascii="Arial" w:eastAsia="Helvetica" w:hAnsi="Arial" w:cs="Arial"/>
          <w:color w:val="auto"/>
          <w:sz w:val="20"/>
          <w:szCs w:val="20"/>
          <w:lang w:val="en-ZA"/>
        </w:rPr>
        <w:t>Foreign Service Dispensation (FSD) is implemented in terms of the provisions of Section 3(3) (c) of the Public Service Act, 1994 (Act 103 of 1994), as amended, and is applicable to designated employees who serve in a foreign country at a South African mission abroad and fall within the scope of the Public Service C</w:t>
      </w:r>
      <w:r w:rsidR="00653FB7" w:rsidRPr="00DD685D">
        <w:rPr>
          <w:rFonts w:ascii="Arial" w:eastAsia="Helvetica" w:hAnsi="Arial" w:cs="Arial"/>
          <w:color w:val="auto"/>
          <w:sz w:val="20"/>
          <w:szCs w:val="20"/>
          <w:lang w:val="en-ZA"/>
        </w:rPr>
        <w:t>oordinating Bargaining Council.</w:t>
      </w:r>
    </w:p>
    <w:p w:rsidR="00E95317" w:rsidRPr="00DD685D" w:rsidRDefault="00E95317" w:rsidP="00DD685D">
      <w:pPr>
        <w:pStyle w:val="Body"/>
        <w:ind w:right="95"/>
        <w:rPr>
          <w:rFonts w:ascii="Arial" w:eastAsia="Helvetica" w:hAnsi="Arial" w:cs="Arial"/>
          <w:color w:val="auto"/>
          <w:sz w:val="20"/>
          <w:szCs w:val="20"/>
          <w:lang w:val="en-ZA"/>
        </w:rPr>
      </w:pPr>
    </w:p>
    <w:p w:rsidR="00E95317" w:rsidRPr="00DD685D" w:rsidRDefault="00E95317"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Department is also a custodian of international agreements (bilateral and multilateral) concluded by the Republic in terms of relevant constitutional provisions (sections 231(2) and 231(3) of the Constitution.</w:t>
      </w:r>
    </w:p>
    <w:p w:rsidR="00E95317" w:rsidRPr="00DD685D" w:rsidRDefault="00E95317" w:rsidP="00DD685D">
      <w:pPr>
        <w:spacing w:line="240" w:lineRule="auto"/>
        <w:rPr>
          <w:b/>
          <w:color w:val="000000" w:themeColor="text1"/>
          <w:sz w:val="20"/>
          <w:szCs w:val="20"/>
          <w:lang w:val="en-ZA"/>
        </w:rPr>
      </w:pPr>
    </w:p>
    <w:p w:rsidR="00402DA1" w:rsidRPr="00DD685D" w:rsidRDefault="00402DA1" w:rsidP="00DD685D">
      <w:pPr>
        <w:numPr>
          <w:ilvl w:val="0"/>
          <w:numId w:val="7"/>
        </w:numPr>
        <w:spacing w:line="240" w:lineRule="auto"/>
        <w:rPr>
          <w:b/>
          <w:color w:val="000000" w:themeColor="text1"/>
          <w:sz w:val="20"/>
          <w:szCs w:val="20"/>
          <w:lang w:val="en-ZA"/>
        </w:rPr>
      </w:pPr>
      <w:r w:rsidRPr="00DD685D">
        <w:rPr>
          <w:b/>
          <w:color w:val="000000" w:themeColor="text1"/>
          <w:sz w:val="20"/>
          <w:szCs w:val="20"/>
          <w:lang w:val="en-ZA"/>
        </w:rPr>
        <w:t xml:space="preserve">Overview of </w:t>
      </w:r>
      <w:r w:rsidR="001D307D" w:rsidRPr="00DD685D">
        <w:rPr>
          <w:b/>
          <w:color w:val="000000" w:themeColor="text1"/>
          <w:sz w:val="20"/>
          <w:szCs w:val="20"/>
          <w:lang w:val="en-ZA"/>
        </w:rPr>
        <w:t>the Department’s strategic outlookand</w:t>
      </w:r>
      <w:r w:rsidR="0029381C" w:rsidRPr="00DD685D">
        <w:rPr>
          <w:b/>
          <w:color w:val="000000" w:themeColor="text1"/>
          <w:sz w:val="20"/>
          <w:szCs w:val="20"/>
          <w:lang w:val="en-ZA"/>
        </w:rPr>
        <w:t xml:space="preserve"> budget</w:t>
      </w:r>
      <w:r w:rsidR="001D307D" w:rsidRPr="00DD685D">
        <w:rPr>
          <w:b/>
          <w:color w:val="000000" w:themeColor="text1"/>
          <w:sz w:val="20"/>
          <w:szCs w:val="20"/>
          <w:lang w:val="en-ZA"/>
        </w:rPr>
        <w:t xml:space="preserve"> for 20</w:t>
      </w:r>
      <w:r w:rsidR="00773133" w:rsidRPr="00DD685D">
        <w:rPr>
          <w:b/>
          <w:color w:val="000000" w:themeColor="text1"/>
          <w:sz w:val="20"/>
          <w:szCs w:val="20"/>
          <w:lang w:val="en-ZA"/>
        </w:rPr>
        <w:t>20</w:t>
      </w:r>
      <w:r w:rsidR="001D307D" w:rsidRPr="00DD685D">
        <w:rPr>
          <w:b/>
          <w:color w:val="000000" w:themeColor="text1"/>
          <w:sz w:val="20"/>
          <w:szCs w:val="20"/>
          <w:lang w:val="en-ZA"/>
        </w:rPr>
        <w:t>/</w:t>
      </w:r>
      <w:r w:rsidR="00937A64" w:rsidRPr="00DD685D">
        <w:rPr>
          <w:b/>
          <w:color w:val="000000" w:themeColor="text1"/>
          <w:sz w:val="20"/>
          <w:szCs w:val="20"/>
          <w:lang w:val="en-ZA"/>
        </w:rPr>
        <w:t>2</w:t>
      </w:r>
      <w:r w:rsidR="00773133" w:rsidRPr="00DD685D">
        <w:rPr>
          <w:b/>
          <w:color w:val="000000" w:themeColor="text1"/>
          <w:sz w:val="20"/>
          <w:szCs w:val="20"/>
          <w:lang w:val="en-ZA"/>
        </w:rPr>
        <w:t>1</w:t>
      </w:r>
      <w:r w:rsidR="001D307D" w:rsidRPr="00DD685D">
        <w:rPr>
          <w:b/>
          <w:color w:val="000000" w:themeColor="text1"/>
          <w:sz w:val="20"/>
          <w:szCs w:val="20"/>
          <w:lang w:val="en-ZA"/>
        </w:rPr>
        <w:t>;</w:t>
      </w:r>
      <w:r w:rsidR="0029381C" w:rsidRPr="00DD685D">
        <w:rPr>
          <w:b/>
          <w:color w:val="000000" w:themeColor="text1"/>
          <w:sz w:val="20"/>
          <w:szCs w:val="20"/>
          <w:lang w:val="en-ZA"/>
        </w:rPr>
        <w:t xml:space="preserve"> and</w:t>
      </w:r>
      <w:r w:rsidR="001D307D" w:rsidRPr="00DD685D">
        <w:rPr>
          <w:b/>
          <w:color w:val="000000" w:themeColor="text1"/>
          <w:sz w:val="20"/>
          <w:szCs w:val="20"/>
          <w:lang w:val="en-ZA"/>
        </w:rPr>
        <w:t xml:space="preserve"> the</w:t>
      </w:r>
      <w:r w:rsidR="00F91ADC" w:rsidRPr="00DD685D">
        <w:rPr>
          <w:b/>
          <w:color w:val="000000" w:themeColor="text1"/>
          <w:sz w:val="20"/>
          <w:szCs w:val="20"/>
          <w:lang w:val="en-ZA"/>
        </w:rPr>
        <w:t>MTEF</w:t>
      </w:r>
      <w:r w:rsidRPr="00DD685D">
        <w:rPr>
          <w:b/>
          <w:color w:val="000000" w:themeColor="text1"/>
          <w:sz w:val="20"/>
          <w:szCs w:val="20"/>
          <w:lang w:val="en-ZA"/>
        </w:rPr>
        <w:t xml:space="preserve"> expenditure focus</w:t>
      </w:r>
    </w:p>
    <w:p w:rsidR="00F94EC9" w:rsidRPr="00DD685D" w:rsidRDefault="00F94EC9" w:rsidP="00DD685D">
      <w:pPr>
        <w:spacing w:line="240" w:lineRule="auto"/>
        <w:rPr>
          <w:color w:val="000000" w:themeColor="text1"/>
          <w:sz w:val="20"/>
          <w:szCs w:val="20"/>
          <w:lang w:val="en-ZA"/>
        </w:rPr>
      </w:pPr>
    </w:p>
    <w:p w:rsidR="009305A0" w:rsidRPr="00DD685D" w:rsidRDefault="001E273C" w:rsidP="00DD685D">
      <w:pPr>
        <w:spacing w:line="240" w:lineRule="auto"/>
        <w:rPr>
          <w:b/>
          <w:color w:val="000000" w:themeColor="text1"/>
          <w:sz w:val="20"/>
          <w:szCs w:val="20"/>
          <w:lang w:val="en-ZA"/>
        </w:rPr>
      </w:pPr>
      <w:r w:rsidRPr="00DD685D">
        <w:rPr>
          <w:b/>
          <w:color w:val="000000" w:themeColor="text1"/>
          <w:sz w:val="20"/>
          <w:szCs w:val="20"/>
          <w:lang w:val="en-ZA"/>
        </w:rPr>
        <w:t>6.1</w:t>
      </w:r>
      <w:r w:rsidR="00A41B60" w:rsidRPr="00DD685D">
        <w:rPr>
          <w:b/>
          <w:color w:val="000000" w:themeColor="text1"/>
          <w:sz w:val="20"/>
          <w:szCs w:val="20"/>
          <w:lang w:val="en-ZA"/>
        </w:rPr>
        <w:tab/>
        <w:t>Strategic outlook</w:t>
      </w:r>
      <w:r w:rsidR="00773133" w:rsidRPr="00DD685D">
        <w:rPr>
          <w:b/>
          <w:color w:val="000000" w:themeColor="text1"/>
          <w:sz w:val="20"/>
          <w:szCs w:val="20"/>
          <w:lang w:val="en-ZA"/>
        </w:rPr>
        <w:t xml:space="preserve"> in the</w:t>
      </w:r>
      <w:r w:rsidR="00CE1222" w:rsidRPr="00DD685D">
        <w:rPr>
          <w:b/>
          <w:color w:val="000000" w:themeColor="text1"/>
          <w:sz w:val="20"/>
          <w:szCs w:val="20"/>
          <w:lang w:val="en-ZA"/>
        </w:rPr>
        <w:t>Strategic</w:t>
      </w:r>
      <w:r w:rsidR="00C91076" w:rsidRPr="00DD685D">
        <w:rPr>
          <w:b/>
          <w:color w:val="000000" w:themeColor="text1"/>
          <w:sz w:val="20"/>
          <w:szCs w:val="20"/>
          <w:lang w:val="en-ZA"/>
        </w:rPr>
        <w:t xml:space="preserve"> Plan 20</w:t>
      </w:r>
      <w:r w:rsidR="00773133" w:rsidRPr="00DD685D">
        <w:rPr>
          <w:b/>
          <w:color w:val="000000" w:themeColor="text1"/>
          <w:sz w:val="20"/>
          <w:szCs w:val="20"/>
          <w:lang w:val="en-ZA"/>
        </w:rPr>
        <w:t>20</w:t>
      </w:r>
      <w:r w:rsidR="00C91076" w:rsidRPr="00DD685D">
        <w:rPr>
          <w:b/>
          <w:color w:val="000000" w:themeColor="text1"/>
          <w:sz w:val="20"/>
          <w:szCs w:val="20"/>
          <w:lang w:val="en-ZA"/>
        </w:rPr>
        <w:t>/</w:t>
      </w:r>
      <w:r w:rsidR="00937A64" w:rsidRPr="00DD685D">
        <w:rPr>
          <w:b/>
          <w:color w:val="000000" w:themeColor="text1"/>
          <w:sz w:val="20"/>
          <w:szCs w:val="20"/>
          <w:lang w:val="en-ZA"/>
        </w:rPr>
        <w:t>2</w:t>
      </w:r>
      <w:r w:rsidR="00CE1222" w:rsidRPr="00DD685D">
        <w:rPr>
          <w:b/>
          <w:color w:val="000000" w:themeColor="text1"/>
          <w:sz w:val="20"/>
          <w:szCs w:val="20"/>
          <w:lang w:val="en-ZA"/>
        </w:rPr>
        <w:t>5</w:t>
      </w:r>
    </w:p>
    <w:p w:rsidR="00483B6F" w:rsidRPr="00DD685D" w:rsidRDefault="00483B6F" w:rsidP="00DD685D">
      <w:pPr>
        <w:spacing w:line="240" w:lineRule="auto"/>
        <w:ind w:right="95"/>
        <w:rPr>
          <w:b/>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International responsibility is to build the country’s role as an influential continental and global actor and partner. Key deliverables w</w:t>
      </w:r>
      <w:r w:rsidR="0017785B" w:rsidRPr="00DD685D">
        <w:rPr>
          <w:color w:val="auto"/>
          <w:spacing w:val="0"/>
          <w:sz w:val="20"/>
          <w:szCs w:val="20"/>
        </w:rPr>
        <w:t>ould</w:t>
      </w:r>
      <w:r w:rsidRPr="00DD685D">
        <w:rPr>
          <w:color w:val="auto"/>
          <w:spacing w:val="0"/>
          <w:sz w:val="20"/>
          <w:szCs w:val="20"/>
        </w:rPr>
        <w:t xml:space="preserve"> be around the participation of South Africa as a non-permanent member of the UN Security Council 2019-2020. The other focus area w</w:t>
      </w:r>
      <w:r w:rsidR="0017785B" w:rsidRPr="00DD685D">
        <w:rPr>
          <w:color w:val="auto"/>
          <w:spacing w:val="0"/>
          <w:sz w:val="20"/>
          <w:szCs w:val="20"/>
        </w:rPr>
        <w:t>ould</w:t>
      </w:r>
      <w:r w:rsidRPr="00DD685D">
        <w:rPr>
          <w:color w:val="auto"/>
          <w:spacing w:val="0"/>
          <w:sz w:val="20"/>
          <w:szCs w:val="20"/>
        </w:rPr>
        <w:t xml:space="preserve"> be on deliverables as a chair of the </w:t>
      </w:r>
      <w:r w:rsidR="008D405D" w:rsidRPr="00DD685D">
        <w:rPr>
          <w:color w:val="auto"/>
          <w:spacing w:val="0"/>
          <w:sz w:val="20"/>
          <w:szCs w:val="20"/>
        </w:rPr>
        <w:t>African Union (</w:t>
      </w:r>
      <w:r w:rsidRPr="00DD685D">
        <w:rPr>
          <w:color w:val="auto"/>
          <w:spacing w:val="0"/>
          <w:sz w:val="20"/>
          <w:szCs w:val="20"/>
        </w:rPr>
        <w:t>AU</w:t>
      </w:r>
      <w:r w:rsidR="008D405D" w:rsidRPr="00DD685D">
        <w:rPr>
          <w:color w:val="auto"/>
          <w:spacing w:val="0"/>
          <w:sz w:val="20"/>
          <w:szCs w:val="20"/>
        </w:rPr>
        <w:t>)</w:t>
      </w:r>
      <w:r w:rsidRPr="00DD685D">
        <w:rPr>
          <w:color w:val="auto"/>
          <w:spacing w:val="0"/>
          <w:sz w:val="20"/>
          <w:szCs w:val="20"/>
        </w:rPr>
        <w:t xml:space="preserve"> for 2020.</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 xml:space="preserve">The key priority areas of the Department for the next five years </w:t>
      </w:r>
      <w:r w:rsidR="00F5099A" w:rsidRPr="00DD685D">
        <w:rPr>
          <w:color w:val="auto"/>
          <w:spacing w:val="0"/>
          <w:sz w:val="20"/>
          <w:szCs w:val="20"/>
        </w:rPr>
        <w:t>we</w:t>
      </w:r>
      <w:r w:rsidRPr="00DD685D">
        <w:rPr>
          <w:color w:val="auto"/>
          <w:spacing w:val="0"/>
          <w:sz w:val="20"/>
          <w:szCs w:val="20"/>
        </w:rPr>
        <w:t>re</w:t>
      </w:r>
      <w:r w:rsidR="00F5099A" w:rsidRPr="00DD685D">
        <w:rPr>
          <w:color w:val="auto"/>
          <w:spacing w:val="0"/>
          <w:sz w:val="20"/>
          <w:szCs w:val="20"/>
        </w:rPr>
        <w:t xml:space="preserve"> reported</w:t>
      </w:r>
      <w:r w:rsidRPr="00DD685D">
        <w:rPr>
          <w:color w:val="auto"/>
          <w:spacing w:val="0"/>
          <w:sz w:val="20"/>
          <w:szCs w:val="20"/>
        </w:rPr>
        <w:t xml:space="preserve"> as follows:</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Enhancing the African Agenda and Sustainable Development;</w:t>
      </w: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Enhancing the African Agenda and Sustainable Development;</w:t>
      </w: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Strengthening political and economic integration of the Southern African Development Community (SADC);</w:t>
      </w: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Strengthening of South-South Relations;</w:t>
      </w: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Strengthening of Relations with the strategic formations of the North;</w:t>
      </w: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Strengthening of Political and Economic Relations; and</w:t>
      </w:r>
    </w:p>
    <w:p w:rsidR="00483B6F" w:rsidRPr="00DD685D" w:rsidRDefault="00483B6F" w:rsidP="00DD685D">
      <w:pPr>
        <w:numPr>
          <w:ilvl w:val="0"/>
          <w:numId w:val="22"/>
        </w:numPr>
        <w:tabs>
          <w:tab w:val="clear" w:pos="720"/>
          <w:tab w:val="num" w:pos="360"/>
        </w:tabs>
        <w:suppressAutoHyphens w:val="0"/>
        <w:autoSpaceDN/>
        <w:spacing w:line="240" w:lineRule="auto"/>
        <w:ind w:left="360" w:right="95"/>
        <w:textAlignment w:val="auto"/>
        <w:rPr>
          <w:color w:val="auto"/>
          <w:spacing w:val="0"/>
          <w:sz w:val="20"/>
          <w:szCs w:val="20"/>
        </w:rPr>
      </w:pPr>
      <w:r w:rsidRPr="00DD685D">
        <w:rPr>
          <w:color w:val="auto"/>
          <w:spacing w:val="0"/>
          <w:sz w:val="20"/>
          <w:szCs w:val="20"/>
        </w:rPr>
        <w:t>Participation in the Global System of Governance.</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The Department envisage</w:t>
      </w:r>
      <w:r w:rsidR="008D405D" w:rsidRPr="00DD685D">
        <w:rPr>
          <w:color w:val="auto"/>
          <w:spacing w:val="0"/>
          <w:sz w:val="20"/>
          <w:szCs w:val="20"/>
        </w:rPr>
        <w:t>d</w:t>
      </w:r>
      <w:r w:rsidRPr="00DD685D">
        <w:rPr>
          <w:color w:val="auto"/>
          <w:spacing w:val="0"/>
          <w:sz w:val="20"/>
          <w:szCs w:val="20"/>
        </w:rPr>
        <w:t xml:space="preserve"> using diplomacy and international relations to contribute to economic growth and development in South Africa. It w</w:t>
      </w:r>
      <w:r w:rsidR="008D405D" w:rsidRPr="00DD685D">
        <w:rPr>
          <w:color w:val="auto"/>
          <w:spacing w:val="0"/>
          <w:sz w:val="20"/>
          <w:szCs w:val="20"/>
        </w:rPr>
        <w:t>ould</w:t>
      </w:r>
      <w:r w:rsidRPr="00DD685D">
        <w:rPr>
          <w:color w:val="auto"/>
          <w:spacing w:val="0"/>
          <w:sz w:val="20"/>
          <w:szCs w:val="20"/>
        </w:rPr>
        <w:t xml:space="preserve"> further accelerate and strengthen regional integration and continental development. The Department is committed to help build and capacitate democratic and development institutions in the region, continent and Global South.</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South Africa w</w:t>
      </w:r>
      <w:r w:rsidR="008D405D" w:rsidRPr="00DD685D">
        <w:rPr>
          <w:color w:val="auto"/>
          <w:spacing w:val="0"/>
          <w:sz w:val="20"/>
          <w:szCs w:val="20"/>
        </w:rPr>
        <w:t>ould</w:t>
      </w:r>
      <w:r w:rsidRPr="00DD685D">
        <w:rPr>
          <w:color w:val="auto"/>
          <w:spacing w:val="0"/>
          <w:sz w:val="20"/>
          <w:szCs w:val="20"/>
        </w:rPr>
        <w:t xml:space="preserve"> continue to strengthen South-South relations in pursuance of South Africa’s national priorities. It w</w:t>
      </w:r>
      <w:r w:rsidR="008D405D" w:rsidRPr="00DD685D">
        <w:rPr>
          <w:color w:val="auto"/>
          <w:spacing w:val="0"/>
          <w:sz w:val="20"/>
          <w:szCs w:val="20"/>
        </w:rPr>
        <w:t>ould</w:t>
      </w:r>
      <w:r w:rsidRPr="00DD685D">
        <w:rPr>
          <w:color w:val="auto"/>
          <w:spacing w:val="0"/>
          <w:sz w:val="20"/>
          <w:szCs w:val="20"/>
        </w:rPr>
        <w:t xml:space="preserve"> leverage relations with the North in the advancement of national interest and continental development agenda.</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As Chair of the AU 2020, South Africa w</w:t>
      </w:r>
      <w:r w:rsidR="00C02FCC" w:rsidRPr="00DD685D">
        <w:rPr>
          <w:color w:val="auto"/>
          <w:spacing w:val="0"/>
          <w:sz w:val="20"/>
          <w:szCs w:val="20"/>
        </w:rPr>
        <w:t>ould</w:t>
      </w:r>
      <w:r w:rsidRPr="00DD685D">
        <w:rPr>
          <w:color w:val="auto"/>
          <w:spacing w:val="0"/>
          <w:sz w:val="20"/>
          <w:szCs w:val="20"/>
        </w:rPr>
        <w:t xml:space="preserve"> work guided by principles of Pan Africanism. The AU term coincides with the inaugural year of the African Continent Free Trade Area (AfCFTA). South Africa is committed to support flagship projects of the AU</w:t>
      </w:r>
      <w:r w:rsidR="00E12030" w:rsidRPr="00DD685D">
        <w:rPr>
          <w:color w:val="auto"/>
          <w:spacing w:val="0"/>
          <w:sz w:val="20"/>
          <w:szCs w:val="20"/>
        </w:rPr>
        <w:t>,</w:t>
      </w:r>
      <w:r w:rsidRPr="00DD685D">
        <w:rPr>
          <w:color w:val="auto"/>
          <w:spacing w:val="0"/>
          <w:sz w:val="20"/>
          <w:szCs w:val="20"/>
        </w:rPr>
        <w:t xml:space="preserve"> and other similar projects to boost intra-Africa trade, </w:t>
      </w:r>
      <w:r w:rsidR="00C02FCC" w:rsidRPr="00DD685D">
        <w:rPr>
          <w:color w:val="auto"/>
          <w:spacing w:val="0"/>
          <w:sz w:val="20"/>
          <w:szCs w:val="20"/>
        </w:rPr>
        <w:t xml:space="preserve">and </w:t>
      </w:r>
      <w:r w:rsidRPr="00DD685D">
        <w:rPr>
          <w:color w:val="auto"/>
          <w:spacing w:val="0"/>
          <w:sz w:val="20"/>
          <w:szCs w:val="20"/>
        </w:rPr>
        <w:t>enhance industrialisation prospects. WamkeleMene, a South African, is the new Secretary General of AfCFTA based in Accra, Ghana.</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It is stated in the Strategic Plan that South Africa w</w:t>
      </w:r>
      <w:r w:rsidR="005E67DC" w:rsidRPr="00DD685D">
        <w:rPr>
          <w:color w:val="auto"/>
          <w:spacing w:val="0"/>
          <w:sz w:val="20"/>
          <w:szCs w:val="20"/>
        </w:rPr>
        <w:t>ould</w:t>
      </w:r>
      <w:r w:rsidRPr="00DD685D">
        <w:rPr>
          <w:color w:val="auto"/>
          <w:spacing w:val="0"/>
          <w:sz w:val="20"/>
          <w:szCs w:val="20"/>
        </w:rPr>
        <w:t xml:space="preserve"> support other continental institutions like the African Peer Review Mechanism (APRM)</w:t>
      </w:r>
      <w:r w:rsidR="005E67DC" w:rsidRPr="00DD685D">
        <w:rPr>
          <w:color w:val="auto"/>
          <w:spacing w:val="0"/>
          <w:sz w:val="20"/>
          <w:szCs w:val="20"/>
        </w:rPr>
        <w:t xml:space="preserve"> and the </w:t>
      </w:r>
      <w:r w:rsidRPr="00DD685D">
        <w:rPr>
          <w:color w:val="auto"/>
          <w:spacing w:val="0"/>
          <w:sz w:val="20"/>
          <w:szCs w:val="20"/>
        </w:rPr>
        <w:t>AU Development Agency (AUDA)</w:t>
      </w:r>
      <w:r w:rsidR="005E67DC" w:rsidRPr="00DD685D">
        <w:rPr>
          <w:color w:val="auto"/>
          <w:spacing w:val="0"/>
          <w:sz w:val="20"/>
          <w:szCs w:val="20"/>
        </w:rPr>
        <w:t>. These</w:t>
      </w:r>
      <w:r w:rsidRPr="00DD685D">
        <w:rPr>
          <w:color w:val="auto"/>
          <w:spacing w:val="0"/>
          <w:sz w:val="20"/>
          <w:szCs w:val="20"/>
        </w:rPr>
        <w:t xml:space="preserve"> w</w:t>
      </w:r>
      <w:r w:rsidR="005E67DC" w:rsidRPr="00DD685D">
        <w:rPr>
          <w:color w:val="auto"/>
          <w:spacing w:val="0"/>
          <w:sz w:val="20"/>
          <w:szCs w:val="20"/>
        </w:rPr>
        <w:t>ould</w:t>
      </w:r>
      <w:r w:rsidRPr="00DD685D">
        <w:rPr>
          <w:color w:val="auto"/>
          <w:spacing w:val="0"/>
          <w:sz w:val="20"/>
          <w:szCs w:val="20"/>
        </w:rPr>
        <w:t xml:space="preserve"> be driving </w:t>
      </w:r>
      <w:r w:rsidRPr="00DD685D">
        <w:rPr>
          <w:color w:val="auto"/>
          <w:spacing w:val="0"/>
          <w:sz w:val="20"/>
          <w:szCs w:val="20"/>
        </w:rPr>
        <w:lastRenderedPageBreak/>
        <w:t>initiatives from the New Partnership for Africa’s Development (NEPAD), Pan African Parliament (PAP), and the Pan African Women’s Organisation (PAWO).</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As the chair of the AU, on matters regarding conflicts in Africa, South Africa w</w:t>
      </w:r>
      <w:r w:rsidR="005E67DC" w:rsidRPr="00DD685D">
        <w:rPr>
          <w:color w:val="auto"/>
          <w:spacing w:val="0"/>
          <w:sz w:val="20"/>
          <w:szCs w:val="20"/>
        </w:rPr>
        <w:t>ould</w:t>
      </w:r>
      <w:r w:rsidRPr="00DD685D">
        <w:rPr>
          <w:color w:val="auto"/>
          <w:spacing w:val="0"/>
          <w:sz w:val="20"/>
          <w:szCs w:val="20"/>
        </w:rPr>
        <w:t xml:space="preserve"> work tirelessly toward peace and security in the continent</w:t>
      </w:r>
      <w:r w:rsidR="000A7BCE" w:rsidRPr="00DD685D">
        <w:rPr>
          <w:color w:val="auto"/>
          <w:spacing w:val="0"/>
          <w:sz w:val="20"/>
          <w:szCs w:val="20"/>
        </w:rPr>
        <w:t>. It would be</w:t>
      </w:r>
      <w:r w:rsidRPr="00DD685D">
        <w:rPr>
          <w:color w:val="auto"/>
          <w:spacing w:val="0"/>
          <w:sz w:val="20"/>
          <w:szCs w:val="20"/>
        </w:rPr>
        <w:t xml:space="preserve"> specially focusing on the ongoing violence in Libya, the Sahel region and the eastern parts of the </w:t>
      </w:r>
      <w:r w:rsidR="00AE4BFD" w:rsidRPr="00DD685D">
        <w:rPr>
          <w:color w:val="auto"/>
          <w:spacing w:val="0"/>
          <w:sz w:val="20"/>
          <w:szCs w:val="20"/>
        </w:rPr>
        <w:t>Democratic Republic of Congo (</w:t>
      </w:r>
      <w:r w:rsidRPr="00DD685D">
        <w:rPr>
          <w:color w:val="auto"/>
          <w:spacing w:val="0"/>
          <w:sz w:val="20"/>
          <w:szCs w:val="20"/>
        </w:rPr>
        <w:t>DRC</w:t>
      </w:r>
      <w:r w:rsidR="00AE4BFD" w:rsidRPr="00DD685D">
        <w:rPr>
          <w:color w:val="auto"/>
          <w:spacing w:val="0"/>
          <w:sz w:val="20"/>
          <w:szCs w:val="20"/>
        </w:rPr>
        <w:t>)</w:t>
      </w:r>
      <w:r w:rsidRPr="00DD685D">
        <w:rPr>
          <w:color w:val="auto"/>
          <w:spacing w:val="0"/>
          <w:sz w:val="20"/>
          <w:szCs w:val="20"/>
        </w:rPr>
        <w:t>.</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 xml:space="preserve">South Africa </w:t>
      </w:r>
      <w:r w:rsidR="00660B7A" w:rsidRPr="00DD685D">
        <w:rPr>
          <w:color w:val="auto"/>
          <w:spacing w:val="0"/>
          <w:sz w:val="20"/>
          <w:szCs w:val="20"/>
        </w:rPr>
        <w:t>wa</w:t>
      </w:r>
      <w:r w:rsidRPr="00DD685D">
        <w:rPr>
          <w:color w:val="auto"/>
          <w:spacing w:val="0"/>
          <w:sz w:val="20"/>
          <w:szCs w:val="20"/>
        </w:rPr>
        <w:t>s</w:t>
      </w:r>
      <w:r w:rsidR="00660B7A" w:rsidRPr="00DD685D">
        <w:rPr>
          <w:color w:val="auto"/>
          <w:spacing w:val="0"/>
          <w:sz w:val="20"/>
          <w:szCs w:val="20"/>
        </w:rPr>
        <w:t xml:space="preserve"> reported</w:t>
      </w:r>
      <w:r w:rsidRPr="00DD685D">
        <w:rPr>
          <w:color w:val="auto"/>
          <w:spacing w:val="0"/>
          <w:sz w:val="20"/>
          <w:szCs w:val="20"/>
        </w:rPr>
        <w:t xml:space="preserve"> steadfast to make a real commitment of ‘Silencing the Guns in Africa 2020’. In this regard, it intend</w:t>
      </w:r>
      <w:r w:rsidR="00660B7A" w:rsidRPr="00DD685D">
        <w:rPr>
          <w:color w:val="auto"/>
          <w:spacing w:val="0"/>
          <w:sz w:val="20"/>
          <w:szCs w:val="20"/>
        </w:rPr>
        <w:t>ed</w:t>
      </w:r>
      <w:r w:rsidRPr="00DD685D">
        <w:rPr>
          <w:color w:val="auto"/>
          <w:spacing w:val="0"/>
          <w:sz w:val="20"/>
          <w:szCs w:val="20"/>
        </w:rPr>
        <w:t xml:space="preserve"> to collaborate with sister countries in the continent, focussing on root causes of conflict to create an environment for permanent peace and security in Africa.</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 xml:space="preserve">In the </w:t>
      </w:r>
      <w:r w:rsidR="00256DAE" w:rsidRPr="00DD685D">
        <w:rPr>
          <w:color w:val="auto"/>
          <w:spacing w:val="0"/>
          <w:sz w:val="20"/>
          <w:szCs w:val="20"/>
        </w:rPr>
        <w:t>United Nations Security Council (</w:t>
      </w:r>
      <w:r w:rsidRPr="00DD685D">
        <w:rPr>
          <w:color w:val="auto"/>
          <w:spacing w:val="0"/>
          <w:sz w:val="20"/>
          <w:szCs w:val="20"/>
        </w:rPr>
        <w:t>UNSC</w:t>
      </w:r>
      <w:r w:rsidR="00256DAE" w:rsidRPr="00DD685D">
        <w:rPr>
          <w:color w:val="auto"/>
          <w:spacing w:val="0"/>
          <w:sz w:val="20"/>
          <w:szCs w:val="20"/>
        </w:rPr>
        <w:t>)</w:t>
      </w:r>
      <w:r w:rsidRPr="00DD685D">
        <w:rPr>
          <w:color w:val="auto"/>
          <w:spacing w:val="0"/>
          <w:sz w:val="20"/>
          <w:szCs w:val="20"/>
        </w:rPr>
        <w:t>, the Department w</w:t>
      </w:r>
      <w:r w:rsidR="00256DAE" w:rsidRPr="00DD685D">
        <w:rPr>
          <w:color w:val="auto"/>
          <w:spacing w:val="0"/>
          <w:sz w:val="20"/>
          <w:szCs w:val="20"/>
        </w:rPr>
        <w:t>ould</w:t>
      </w:r>
      <w:r w:rsidRPr="00DD685D">
        <w:rPr>
          <w:color w:val="auto"/>
          <w:spacing w:val="0"/>
          <w:sz w:val="20"/>
          <w:szCs w:val="20"/>
        </w:rPr>
        <w:t xml:space="preserve"> continue working under the theme- ‘Continuing the Legacy, Working for Peace’. The real significance of this theme is that the majority of issues in the UNSC </w:t>
      </w:r>
      <w:r w:rsidR="00256DAE" w:rsidRPr="00DD685D">
        <w:rPr>
          <w:color w:val="auto"/>
          <w:spacing w:val="0"/>
          <w:sz w:val="20"/>
          <w:szCs w:val="20"/>
        </w:rPr>
        <w:t>we</w:t>
      </w:r>
      <w:r w:rsidRPr="00DD685D">
        <w:rPr>
          <w:color w:val="auto"/>
          <w:spacing w:val="0"/>
          <w:sz w:val="20"/>
          <w:szCs w:val="20"/>
        </w:rPr>
        <w:t xml:space="preserve">re </w:t>
      </w:r>
      <w:r w:rsidR="00256DAE" w:rsidRPr="00DD685D">
        <w:rPr>
          <w:color w:val="auto"/>
          <w:spacing w:val="0"/>
          <w:sz w:val="20"/>
          <w:szCs w:val="20"/>
        </w:rPr>
        <w:t xml:space="preserve">reported as </w:t>
      </w:r>
      <w:r w:rsidRPr="00DD685D">
        <w:rPr>
          <w:color w:val="auto"/>
          <w:spacing w:val="0"/>
          <w:sz w:val="20"/>
          <w:szCs w:val="20"/>
        </w:rPr>
        <w:t>those of peace and security in Africa. South Africa w</w:t>
      </w:r>
      <w:r w:rsidR="00256DAE" w:rsidRPr="00DD685D">
        <w:rPr>
          <w:color w:val="auto"/>
          <w:spacing w:val="0"/>
          <w:sz w:val="20"/>
          <w:szCs w:val="20"/>
        </w:rPr>
        <w:t>ould</w:t>
      </w:r>
      <w:r w:rsidRPr="00DD685D">
        <w:rPr>
          <w:color w:val="auto"/>
          <w:spacing w:val="0"/>
          <w:sz w:val="20"/>
          <w:szCs w:val="20"/>
        </w:rPr>
        <w:t xml:space="preserve"> continue to promote the agenda of peace and security, gender equality and sustainable development.</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South Africa’s experience during its tenure in the UNSC has reinforced its conviction about the urgent need to reform the UNSC. It w</w:t>
      </w:r>
      <w:r w:rsidR="005E7048" w:rsidRPr="00DD685D">
        <w:rPr>
          <w:color w:val="auto"/>
          <w:spacing w:val="0"/>
          <w:sz w:val="20"/>
          <w:szCs w:val="20"/>
        </w:rPr>
        <w:t>ould</w:t>
      </w:r>
      <w:r w:rsidRPr="00DD685D">
        <w:rPr>
          <w:color w:val="auto"/>
          <w:spacing w:val="0"/>
          <w:sz w:val="20"/>
          <w:szCs w:val="20"/>
        </w:rPr>
        <w:t xml:space="preserve"> therefore join with partners of Global South to reform the UNSC; and it remain</w:t>
      </w:r>
      <w:r w:rsidR="005E7048" w:rsidRPr="00DD685D">
        <w:rPr>
          <w:color w:val="auto"/>
          <w:spacing w:val="0"/>
          <w:sz w:val="20"/>
          <w:szCs w:val="20"/>
        </w:rPr>
        <w:t>ed</w:t>
      </w:r>
      <w:r w:rsidRPr="00DD685D">
        <w:rPr>
          <w:color w:val="auto"/>
          <w:spacing w:val="0"/>
          <w:sz w:val="20"/>
          <w:szCs w:val="20"/>
        </w:rPr>
        <w:t xml:space="preserve"> cognisant of the retreat to unilateralism by major actors in global governance. South Africa w</w:t>
      </w:r>
      <w:r w:rsidR="005E7048" w:rsidRPr="00DD685D">
        <w:rPr>
          <w:color w:val="auto"/>
          <w:spacing w:val="0"/>
          <w:sz w:val="20"/>
          <w:szCs w:val="20"/>
        </w:rPr>
        <w:t>ould</w:t>
      </w:r>
      <w:r w:rsidRPr="00DD685D">
        <w:rPr>
          <w:color w:val="auto"/>
          <w:spacing w:val="0"/>
          <w:sz w:val="20"/>
          <w:szCs w:val="20"/>
        </w:rPr>
        <w:t xml:space="preserve"> redouble efforts to achieve the objective for an inclusive global village.</w:t>
      </w:r>
    </w:p>
    <w:p w:rsidR="00483B6F" w:rsidRPr="00DD685D" w:rsidRDefault="00483B6F" w:rsidP="00DD685D">
      <w:pPr>
        <w:spacing w:line="240" w:lineRule="auto"/>
        <w:ind w:right="95"/>
        <w:rPr>
          <w:color w:val="auto"/>
          <w:spacing w:val="0"/>
          <w:sz w:val="20"/>
          <w:szCs w:val="20"/>
        </w:rPr>
      </w:pPr>
    </w:p>
    <w:p w:rsidR="00483B6F" w:rsidRPr="00DD685D" w:rsidRDefault="00483B6F" w:rsidP="00DD685D">
      <w:pPr>
        <w:spacing w:line="240" w:lineRule="auto"/>
        <w:ind w:right="95"/>
        <w:rPr>
          <w:color w:val="auto"/>
          <w:spacing w:val="0"/>
          <w:sz w:val="20"/>
          <w:szCs w:val="20"/>
        </w:rPr>
      </w:pPr>
      <w:r w:rsidRPr="00DD685D">
        <w:rPr>
          <w:color w:val="auto"/>
          <w:spacing w:val="0"/>
          <w:sz w:val="20"/>
          <w:szCs w:val="20"/>
        </w:rPr>
        <w:t>South Africa has ratified the Treaty on the Prohibition of Nuclear Weapons</w:t>
      </w:r>
      <w:r w:rsidR="005E7048" w:rsidRPr="00DD685D">
        <w:rPr>
          <w:color w:val="auto"/>
          <w:spacing w:val="0"/>
          <w:sz w:val="20"/>
          <w:szCs w:val="20"/>
        </w:rPr>
        <w:t>. It</w:t>
      </w:r>
      <w:r w:rsidRPr="00DD685D">
        <w:rPr>
          <w:color w:val="auto"/>
          <w:spacing w:val="0"/>
          <w:sz w:val="20"/>
          <w:szCs w:val="20"/>
        </w:rPr>
        <w:t xml:space="preserve"> w</w:t>
      </w:r>
      <w:r w:rsidR="009D65F2" w:rsidRPr="00DD685D">
        <w:rPr>
          <w:color w:val="auto"/>
          <w:spacing w:val="0"/>
          <w:sz w:val="20"/>
          <w:szCs w:val="20"/>
        </w:rPr>
        <w:t>ould</w:t>
      </w:r>
      <w:r w:rsidRPr="00DD685D">
        <w:rPr>
          <w:color w:val="auto"/>
          <w:spacing w:val="0"/>
          <w:sz w:val="20"/>
          <w:szCs w:val="20"/>
        </w:rPr>
        <w:t xml:space="preserve"> continue with its commitment to a world free from the threat of nuclear weapons. It remain</w:t>
      </w:r>
      <w:r w:rsidR="009D65F2" w:rsidRPr="00DD685D">
        <w:rPr>
          <w:color w:val="auto"/>
          <w:spacing w:val="0"/>
          <w:sz w:val="20"/>
          <w:szCs w:val="20"/>
        </w:rPr>
        <w:t>ed</w:t>
      </w:r>
      <w:r w:rsidRPr="00DD685D">
        <w:rPr>
          <w:color w:val="auto"/>
          <w:spacing w:val="0"/>
          <w:sz w:val="20"/>
          <w:szCs w:val="20"/>
        </w:rPr>
        <w:t xml:space="preserve"> resolute in nuclear energy being used for peaceful purposes only.</w:t>
      </w:r>
    </w:p>
    <w:p w:rsidR="009550B5" w:rsidRPr="00DD685D" w:rsidRDefault="009550B5" w:rsidP="00DD685D">
      <w:pPr>
        <w:spacing w:line="240" w:lineRule="auto"/>
        <w:ind w:right="95"/>
        <w:rPr>
          <w:color w:val="auto"/>
          <w:spacing w:val="0"/>
          <w:sz w:val="20"/>
          <w:szCs w:val="20"/>
        </w:rPr>
      </w:pPr>
    </w:p>
    <w:p w:rsidR="006F22B7" w:rsidRPr="00DD685D" w:rsidRDefault="006F22B7" w:rsidP="00DD685D">
      <w:pPr>
        <w:numPr>
          <w:ilvl w:val="0"/>
          <w:numId w:val="7"/>
        </w:numPr>
        <w:suppressAutoHyphens w:val="0"/>
        <w:autoSpaceDN/>
        <w:spacing w:line="240" w:lineRule="auto"/>
        <w:ind w:right="95"/>
        <w:textAlignment w:val="auto"/>
        <w:rPr>
          <w:b/>
          <w:color w:val="auto"/>
          <w:spacing w:val="0"/>
          <w:sz w:val="20"/>
          <w:szCs w:val="20"/>
        </w:rPr>
      </w:pPr>
      <w:r w:rsidRPr="00DD685D">
        <w:rPr>
          <w:b/>
          <w:color w:val="auto"/>
          <w:spacing w:val="0"/>
          <w:sz w:val="20"/>
          <w:szCs w:val="20"/>
        </w:rPr>
        <w:t>Annual Performance Plan 2020/2021 (APP) of Department</w:t>
      </w:r>
    </w:p>
    <w:p w:rsidR="006F22B7" w:rsidRPr="00DD685D" w:rsidRDefault="006F22B7" w:rsidP="00DD685D">
      <w:pPr>
        <w:spacing w:line="240" w:lineRule="auto"/>
        <w:ind w:right="95"/>
        <w:rPr>
          <w:b/>
          <w:color w:val="auto"/>
          <w:spacing w:val="0"/>
          <w:sz w:val="20"/>
          <w:szCs w:val="20"/>
        </w:rPr>
      </w:pPr>
    </w:p>
    <w:p w:rsidR="006F22B7" w:rsidRPr="00DD685D" w:rsidRDefault="006F22B7" w:rsidP="00DD685D">
      <w:pPr>
        <w:numPr>
          <w:ilvl w:val="1"/>
          <w:numId w:val="7"/>
        </w:numPr>
        <w:suppressAutoHyphens w:val="0"/>
        <w:autoSpaceDN/>
        <w:spacing w:line="240" w:lineRule="auto"/>
        <w:ind w:left="567" w:right="95" w:hanging="567"/>
        <w:textAlignment w:val="auto"/>
        <w:rPr>
          <w:b/>
          <w:color w:val="auto"/>
          <w:spacing w:val="0"/>
          <w:sz w:val="20"/>
          <w:szCs w:val="20"/>
        </w:rPr>
      </w:pPr>
      <w:r w:rsidRPr="00DD685D">
        <w:rPr>
          <w:b/>
          <w:color w:val="auto"/>
          <w:spacing w:val="0"/>
          <w:sz w:val="20"/>
          <w:szCs w:val="20"/>
        </w:rPr>
        <w:t>Performance delivery environment</w:t>
      </w:r>
    </w:p>
    <w:p w:rsidR="006F22B7" w:rsidRPr="00DD685D" w:rsidRDefault="006F22B7" w:rsidP="00DD685D">
      <w:pPr>
        <w:pStyle w:val="ListParagraph"/>
        <w:autoSpaceDE w:val="0"/>
        <w:adjustRightInd w:val="0"/>
        <w:spacing w:line="240" w:lineRule="auto"/>
        <w:ind w:left="0" w:right="95"/>
        <w:rPr>
          <w:color w:val="auto"/>
          <w:spacing w:val="0"/>
          <w:sz w:val="20"/>
          <w:szCs w:val="20"/>
        </w:rPr>
      </w:pPr>
      <w:r w:rsidRPr="00DD685D">
        <w:rPr>
          <w:color w:val="auto"/>
          <w:spacing w:val="0"/>
          <w:sz w:val="20"/>
          <w:szCs w:val="20"/>
        </w:rPr>
        <w:t xml:space="preserve">As an African country, South Africa’s Foreign Policy is driven by a clear and critical understanding of its national, regional and continental priorities in a multipolar world. The geostrategic politics of the continent are becoming increasingly central to global political economic competition for natural resources and market share.The Department </w:t>
      </w:r>
      <w:r w:rsidR="009E53E1" w:rsidRPr="00DD685D">
        <w:rPr>
          <w:color w:val="auto"/>
          <w:spacing w:val="0"/>
          <w:sz w:val="20"/>
          <w:szCs w:val="20"/>
        </w:rPr>
        <w:t xml:space="preserve">was reported </w:t>
      </w:r>
      <w:r w:rsidRPr="00DD685D">
        <w:rPr>
          <w:color w:val="auto"/>
          <w:spacing w:val="0"/>
          <w:sz w:val="20"/>
          <w:szCs w:val="20"/>
        </w:rPr>
        <w:t>recognis</w:t>
      </w:r>
      <w:r w:rsidR="009E53E1" w:rsidRPr="00DD685D">
        <w:rPr>
          <w:color w:val="auto"/>
          <w:spacing w:val="0"/>
          <w:sz w:val="20"/>
          <w:szCs w:val="20"/>
        </w:rPr>
        <w:t>ing</w:t>
      </w:r>
      <w:r w:rsidRPr="00DD685D">
        <w:rPr>
          <w:color w:val="auto"/>
          <w:spacing w:val="0"/>
          <w:sz w:val="20"/>
          <w:szCs w:val="20"/>
        </w:rPr>
        <w:t xml:space="preserve"> a need for managing and coordinating other domestic role players contributing to the achievement of South Africa’s Foreign Policy objectives.</w:t>
      </w:r>
    </w:p>
    <w:p w:rsidR="006F22B7" w:rsidRPr="00DD685D" w:rsidRDefault="006F22B7" w:rsidP="00DD685D">
      <w:pPr>
        <w:pStyle w:val="ListParagraph"/>
        <w:autoSpaceDE w:val="0"/>
        <w:adjustRightInd w:val="0"/>
        <w:spacing w:line="240" w:lineRule="auto"/>
        <w:ind w:left="0" w:right="95"/>
        <w:rPr>
          <w:color w:val="auto"/>
          <w:spacing w:val="0"/>
          <w:sz w:val="20"/>
          <w:szCs w:val="20"/>
        </w:rPr>
      </w:pPr>
    </w:p>
    <w:p w:rsidR="006F22B7" w:rsidRPr="00DD685D" w:rsidRDefault="006F22B7" w:rsidP="00DD685D">
      <w:pPr>
        <w:pStyle w:val="ListParagraph"/>
        <w:autoSpaceDE w:val="0"/>
        <w:adjustRightInd w:val="0"/>
        <w:spacing w:line="240" w:lineRule="auto"/>
        <w:ind w:left="0" w:right="95"/>
        <w:rPr>
          <w:color w:val="auto"/>
          <w:spacing w:val="0"/>
          <w:sz w:val="20"/>
          <w:szCs w:val="20"/>
        </w:rPr>
      </w:pPr>
      <w:r w:rsidRPr="00DD685D">
        <w:rPr>
          <w:color w:val="auto"/>
          <w:spacing w:val="0"/>
          <w:sz w:val="20"/>
          <w:szCs w:val="20"/>
        </w:rPr>
        <w:t xml:space="preserve">Achievements of its Foreign Policy since 1994, have enhanced South Africa’s stature as a member of the international community, boosting its political influence and increasing its economic standing to the point of being regarded as a globally significant emerging economy. There </w:t>
      </w:r>
      <w:r w:rsidR="002D7E8B" w:rsidRPr="00DD685D">
        <w:rPr>
          <w:color w:val="auto"/>
          <w:spacing w:val="0"/>
          <w:sz w:val="20"/>
          <w:szCs w:val="20"/>
        </w:rPr>
        <w:t>wa</w:t>
      </w:r>
      <w:r w:rsidRPr="00DD685D">
        <w:rPr>
          <w:color w:val="auto"/>
          <w:spacing w:val="0"/>
          <w:sz w:val="20"/>
          <w:szCs w:val="20"/>
        </w:rPr>
        <w:t>s a link between South Africa’s national interest and Africa’s stability, unity and prosperity. South Africa has therefore placed the advancement of the African Agenda at the centre of its foreign policy trajectory, and has had considerable success in promoting the interest of Africa in different forums.</w:t>
      </w:r>
    </w:p>
    <w:p w:rsidR="00DC6FF9" w:rsidRPr="00DD685D" w:rsidRDefault="00DC6FF9" w:rsidP="00DD685D">
      <w:pPr>
        <w:pStyle w:val="ListParagraph"/>
        <w:autoSpaceDE w:val="0"/>
        <w:adjustRightInd w:val="0"/>
        <w:spacing w:line="240" w:lineRule="auto"/>
        <w:ind w:left="0" w:right="95"/>
        <w:rPr>
          <w:color w:val="auto"/>
          <w:spacing w:val="0"/>
          <w:sz w:val="20"/>
          <w:szCs w:val="20"/>
        </w:rPr>
      </w:pP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1"/>
          <w:numId w:val="7"/>
        </w:numPr>
        <w:suppressAutoHyphens w:val="0"/>
        <w:autoSpaceDN/>
        <w:spacing w:line="240" w:lineRule="auto"/>
        <w:ind w:left="567" w:right="95" w:hanging="567"/>
        <w:textAlignment w:val="auto"/>
        <w:rPr>
          <w:b/>
          <w:color w:val="auto"/>
          <w:spacing w:val="0"/>
          <w:sz w:val="20"/>
          <w:szCs w:val="20"/>
        </w:rPr>
      </w:pPr>
      <w:r w:rsidRPr="00DD685D">
        <w:rPr>
          <w:b/>
          <w:color w:val="auto"/>
          <w:spacing w:val="0"/>
          <w:sz w:val="20"/>
          <w:szCs w:val="20"/>
        </w:rPr>
        <w:t>Strategic focus areas</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is committed to deliver on the following strategic areas in the 2020/21 financial year:</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Building a better South Africa</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It is stated that the Foreign Policy should be underpinned, influenced and shaped by domestic imperatives. The Department is noted as having a dynamic role to play in the improvement of lives of South Africans. This it </w:t>
      </w:r>
      <w:r w:rsidR="00B1029C" w:rsidRPr="00DD685D">
        <w:rPr>
          <w:color w:val="auto"/>
          <w:spacing w:val="0"/>
          <w:sz w:val="20"/>
          <w:szCs w:val="20"/>
        </w:rPr>
        <w:t>would do</w:t>
      </w:r>
      <w:r w:rsidRPr="00DD685D">
        <w:rPr>
          <w:color w:val="auto"/>
          <w:spacing w:val="0"/>
          <w:sz w:val="20"/>
          <w:szCs w:val="20"/>
        </w:rPr>
        <w:t xml:space="preserve"> by utilising bilateral relations and global footprint in identifying strategic opportunities for skills and knowledge development, targeted investments and growing markets for South African products and services in an integrated and inclusive manner. This refers to domestic imperatives linking to international relations work – these activities w</w:t>
      </w:r>
      <w:r w:rsidR="00B1029C" w:rsidRPr="00DD685D">
        <w:rPr>
          <w:color w:val="auto"/>
          <w:spacing w:val="0"/>
          <w:sz w:val="20"/>
          <w:szCs w:val="20"/>
        </w:rPr>
        <w:t>ould</w:t>
      </w:r>
      <w:r w:rsidRPr="00DD685D">
        <w:rPr>
          <w:color w:val="auto"/>
          <w:spacing w:val="0"/>
          <w:sz w:val="20"/>
          <w:szCs w:val="20"/>
        </w:rPr>
        <w:t xml:space="preserve"> contribute to interventions and targets outlined in Priority 7 of the MTSF. The access for South African products and services to foreign markets w</w:t>
      </w:r>
      <w:r w:rsidR="00B1029C" w:rsidRPr="00DD685D">
        <w:rPr>
          <w:color w:val="auto"/>
          <w:spacing w:val="0"/>
          <w:sz w:val="20"/>
          <w:szCs w:val="20"/>
        </w:rPr>
        <w:t>ould</w:t>
      </w:r>
      <w:r w:rsidRPr="00DD685D">
        <w:rPr>
          <w:color w:val="auto"/>
          <w:spacing w:val="0"/>
          <w:sz w:val="20"/>
          <w:szCs w:val="20"/>
        </w:rPr>
        <w:t xml:space="preserve"> contribute to increasing manufacturing and to an export orientated economy.</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Building a better Africa</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has put emphasis on the centrality of Africa as the centrepiece of South Africa’s Foreign Policy. The Department w</w:t>
      </w:r>
      <w:r w:rsidR="003F7488" w:rsidRPr="00DD685D">
        <w:rPr>
          <w:color w:val="auto"/>
          <w:spacing w:val="0"/>
          <w:sz w:val="20"/>
          <w:szCs w:val="20"/>
        </w:rPr>
        <w:t>ould</w:t>
      </w:r>
      <w:r w:rsidRPr="00DD685D">
        <w:rPr>
          <w:color w:val="auto"/>
          <w:spacing w:val="0"/>
          <w:sz w:val="20"/>
          <w:szCs w:val="20"/>
        </w:rPr>
        <w:t xml:space="preserve"> continue supporting multilateralism to resolve global disputes and assist the continent in laying the foundation for a shared future.</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lastRenderedPageBreak/>
        <w:t>The African Development Bank (ADB) had predicted economic growth in Africa, at 3.9% in 2020 and at 4.1</w:t>
      </w:r>
      <w:r w:rsidR="009C2519" w:rsidRPr="00DD685D">
        <w:rPr>
          <w:color w:val="auto"/>
          <w:spacing w:val="0"/>
          <w:sz w:val="20"/>
          <w:szCs w:val="20"/>
        </w:rPr>
        <w:t>%</w:t>
      </w:r>
      <w:r w:rsidRPr="00DD685D">
        <w:rPr>
          <w:color w:val="auto"/>
          <w:spacing w:val="0"/>
          <w:sz w:val="20"/>
          <w:szCs w:val="20"/>
        </w:rPr>
        <w:t xml:space="preserve"> in 2021. Africa’s growth was projected to be higher than that of the emerging and developing regions. It has been argued that the rapid economic growth would be needed to accommodate the expected population growth. With the advent of COVID-19, it is not clear whether this view still stands.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Africa has a relatively younger population where the majority are under the age of 25. By 2034, the region is expected to have a larger workforce than of either China or India. The ADB has argued that a borderless Africa, would lay a foundation for a viable continental market to accelerate economic growth and allow Africa to be more competitive in global trade and value chains.</w:t>
      </w:r>
    </w:p>
    <w:p w:rsidR="009A1CD3" w:rsidRPr="00DD685D" w:rsidRDefault="009A1CD3"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As chair of the AU, and as chair of the AU ‘s Committee of African Heads of State and Government on climate change, South Africa w</w:t>
      </w:r>
      <w:r w:rsidR="00334564" w:rsidRPr="00DD685D">
        <w:rPr>
          <w:color w:val="auto"/>
          <w:spacing w:val="0"/>
          <w:sz w:val="20"/>
          <w:szCs w:val="20"/>
        </w:rPr>
        <w:t>ould</w:t>
      </w:r>
      <w:r w:rsidR="00BD1A4B" w:rsidRPr="00DD685D">
        <w:rPr>
          <w:color w:val="auto"/>
          <w:spacing w:val="0"/>
          <w:sz w:val="20"/>
          <w:szCs w:val="20"/>
        </w:rPr>
        <w:t xml:space="preserve"> be</w:t>
      </w:r>
      <w:r w:rsidRPr="00DD685D">
        <w:rPr>
          <w:color w:val="auto"/>
          <w:spacing w:val="0"/>
          <w:sz w:val="20"/>
          <w:szCs w:val="20"/>
        </w:rPr>
        <w:t xml:space="preserve"> advanc</w:t>
      </w:r>
      <w:r w:rsidR="00BD1A4B" w:rsidRPr="00DD685D">
        <w:rPr>
          <w:color w:val="auto"/>
          <w:spacing w:val="0"/>
          <w:sz w:val="20"/>
          <w:szCs w:val="20"/>
        </w:rPr>
        <w:t>ing</w:t>
      </w:r>
      <w:r w:rsidRPr="00DD685D">
        <w:rPr>
          <w:color w:val="auto"/>
          <w:spacing w:val="0"/>
          <w:sz w:val="20"/>
          <w:szCs w:val="20"/>
        </w:rPr>
        <w:t xml:space="preserve"> African positions towards the success of the </w:t>
      </w:r>
      <w:r w:rsidR="00334564" w:rsidRPr="00DD685D">
        <w:rPr>
          <w:color w:val="auto"/>
          <w:spacing w:val="0"/>
          <w:sz w:val="20"/>
          <w:szCs w:val="20"/>
        </w:rPr>
        <w:t>United Nations for Climate Change Conference (</w:t>
      </w:r>
      <w:r w:rsidRPr="00DD685D">
        <w:rPr>
          <w:color w:val="auto"/>
          <w:spacing w:val="0"/>
          <w:sz w:val="20"/>
          <w:szCs w:val="20"/>
        </w:rPr>
        <w:t>UNFCCC</w:t>
      </w:r>
      <w:r w:rsidR="00334564" w:rsidRPr="00DD685D">
        <w:rPr>
          <w:color w:val="auto"/>
          <w:spacing w:val="0"/>
          <w:sz w:val="20"/>
          <w:szCs w:val="20"/>
        </w:rPr>
        <w:t>)</w:t>
      </w:r>
      <w:r w:rsidRPr="00DD685D">
        <w:rPr>
          <w:color w:val="auto"/>
          <w:spacing w:val="0"/>
          <w:sz w:val="20"/>
          <w:szCs w:val="20"/>
        </w:rPr>
        <w:t xml:space="preserve"> Glasgow Climate conference in November 2020.</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The African Union chairship</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is committed to deliver on continental agenda on the implementation of the AU Agenda 2063 ‘The Africa we want’. It w</w:t>
      </w:r>
      <w:r w:rsidR="00D948E1" w:rsidRPr="00DD685D">
        <w:rPr>
          <w:color w:val="auto"/>
          <w:spacing w:val="0"/>
          <w:sz w:val="20"/>
          <w:szCs w:val="20"/>
        </w:rPr>
        <w:t>ould</w:t>
      </w:r>
      <w:r w:rsidRPr="00DD685D">
        <w:rPr>
          <w:color w:val="auto"/>
          <w:spacing w:val="0"/>
          <w:sz w:val="20"/>
          <w:szCs w:val="20"/>
        </w:rPr>
        <w:t xml:space="preserve"> ensure that South Africa contributes to the operationalisation of the identified Agenda 2063 flagship projects.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is expected to lead continental efforts aimed at resolving conflicts</w:t>
      </w:r>
      <w:r w:rsidR="00D948E1" w:rsidRPr="00DD685D">
        <w:rPr>
          <w:color w:val="auto"/>
          <w:spacing w:val="0"/>
          <w:sz w:val="20"/>
          <w:szCs w:val="20"/>
        </w:rPr>
        <w:t>. The conflict hot-spots are reported to be</w:t>
      </w:r>
      <w:r w:rsidRPr="00DD685D">
        <w:rPr>
          <w:color w:val="auto"/>
          <w:spacing w:val="0"/>
          <w:sz w:val="20"/>
          <w:szCs w:val="20"/>
        </w:rPr>
        <w:t xml:space="preserve"> in South Sudan, Libya, Somalia, the Sahel region and the remaining conflict in the eastern parts of the Democratic Republic of Congo (DRC).</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w</w:t>
      </w:r>
      <w:r w:rsidR="00574CAC" w:rsidRPr="00DD685D">
        <w:rPr>
          <w:color w:val="auto"/>
          <w:spacing w:val="0"/>
          <w:sz w:val="20"/>
          <w:szCs w:val="20"/>
        </w:rPr>
        <w:t>ould</w:t>
      </w:r>
      <w:r w:rsidRPr="00DD685D">
        <w:rPr>
          <w:color w:val="auto"/>
          <w:spacing w:val="0"/>
          <w:sz w:val="20"/>
          <w:szCs w:val="20"/>
        </w:rPr>
        <w:t xml:space="preserve"> chair the African Peer Review Mechanism (APRM) and the African Heads of State and Government on climate change (CAHOSC). All these platforms would be used to advance economic development, peace and security, agenda of good governance and climate change in the continent.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APP point</w:t>
      </w:r>
      <w:r w:rsidR="00574CAC" w:rsidRPr="00DD685D">
        <w:rPr>
          <w:color w:val="auto"/>
          <w:spacing w:val="0"/>
          <w:sz w:val="20"/>
          <w:szCs w:val="20"/>
        </w:rPr>
        <w:t>ed</w:t>
      </w:r>
      <w:r w:rsidRPr="00DD685D">
        <w:rPr>
          <w:color w:val="auto"/>
          <w:spacing w:val="0"/>
          <w:sz w:val="20"/>
          <w:szCs w:val="20"/>
        </w:rPr>
        <w:t xml:space="preserve"> out that South Africa undert</w:t>
      </w:r>
      <w:r w:rsidR="00574CAC" w:rsidRPr="00DD685D">
        <w:rPr>
          <w:color w:val="auto"/>
          <w:spacing w:val="0"/>
          <w:sz w:val="20"/>
          <w:szCs w:val="20"/>
        </w:rPr>
        <w:t>ook</w:t>
      </w:r>
      <w:r w:rsidRPr="00DD685D">
        <w:rPr>
          <w:color w:val="auto"/>
          <w:spacing w:val="0"/>
          <w:sz w:val="20"/>
          <w:szCs w:val="20"/>
        </w:rPr>
        <w:t xml:space="preserve"> to use its AU Chairship and Troika membership to advance the economic integration of the continent</w:t>
      </w:r>
      <w:r w:rsidR="00574CAC" w:rsidRPr="00DD685D">
        <w:rPr>
          <w:color w:val="auto"/>
          <w:spacing w:val="0"/>
          <w:sz w:val="20"/>
          <w:szCs w:val="20"/>
        </w:rPr>
        <w:t>. This would be achieved</w:t>
      </w:r>
      <w:r w:rsidRPr="00DD685D">
        <w:rPr>
          <w:color w:val="auto"/>
          <w:spacing w:val="0"/>
          <w:sz w:val="20"/>
          <w:szCs w:val="20"/>
        </w:rPr>
        <w:t xml:space="preserve"> through the operationalisation of the African Continental Free Trade Area (AfCFTA).</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entering into force of AfCFTA on 30 May 2019, </w:t>
      </w:r>
      <w:r w:rsidR="00EB6718" w:rsidRPr="00DD685D">
        <w:rPr>
          <w:color w:val="auto"/>
          <w:spacing w:val="0"/>
          <w:sz w:val="20"/>
          <w:szCs w:val="20"/>
        </w:rPr>
        <w:t>wa</w:t>
      </w:r>
      <w:r w:rsidRPr="00DD685D">
        <w:rPr>
          <w:color w:val="auto"/>
          <w:spacing w:val="0"/>
          <w:sz w:val="20"/>
          <w:szCs w:val="20"/>
        </w:rPr>
        <w:t>s regarded as very significant. It is</w:t>
      </w:r>
      <w:r w:rsidR="00EB6718" w:rsidRPr="00DD685D">
        <w:rPr>
          <w:color w:val="auto"/>
          <w:spacing w:val="0"/>
          <w:sz w:val="20"/>
          <w:szCs w:val="20"/>
        </w:rPr>
        <w:t xml:space="preserve"> regarded as</w:t>
      </w:r>
      <w:r w:rsidRPr="00DD685D">
        <w:rPr>
          <w:color w:val="auto"/>
          <w:spacing w:val="0"/>
          <w:sz w:val="20"/>
          <w:szCs w:val="20"/>
        </w:rPr>
        <w:t xml:space="preserve"> a key priority of Agenda 2063, and a flagship project for the continent. It is the world’s largest single market of over 1.2 billion consumers.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Department </w:t>
      </w:r>
      <w:r w:rsidR="00EB31B2" w:rsidRPr="00DD685D">
        <w:rPr>
          <w:color w:val="auto"/>
          <w:spacing w:val="0"/>
          <w:sz w:val="20"/>
          <w:szCs w:val="20"/>
        </w:rPr>
        <w:t xml:space="preserve">has </w:t>
      </w:r>
      <w:r w:rsidRPr="00DD685D">
        <w:rPr>
          <w:color w:val="auto"/>
          <w:spacing w:val="0"/>
          <w:sz w:val="20"/>
          <w:szCs w:val="20"/>
        </w:rPr>
        <w:t>aim</w:t>
      </w:r>
      <w:r w:rsidR="00EB31B2" w:rsidRPr="00DD685D">
        <w:rPr>
          <w:color w:val="auto"/>
          <w:spacing w:val="0"/>
          <w:sz w:val="20"/>
          <w:szCs w:val="20"/>
        </w:rPr>
        <w:t>ed</w:t>
      </w:r>
      <w:r w:rsidRPr="00DD685D">
        <w:rPr>
          <w:color w:val="auto"/>
          <w:spacing w:val="0"/>
          <w:sz w:val="20"/>
          <w:szCs w:val="20"/>
        </w:rPr>
        <w:t xml:space="preserve"> to enhance bilateral, political and economic relations with SADC countries, as well as countries elsewhere in the continent. Integration agenda is based on political, security and economic integration. To facilitate integration, SADC has developed economic and strategic blueprint adopted in 2015, the Regional Indicative Strategic Development Plan (RISDP). The Department undert</w:t>
      </w:r>
      <w:r w:rsidR="00941007" w:rsidRPr="00DD685D">
        <w:rPr>
          <w:color w:val="auto"/>
          <w:spacing w:val="0"/>
          <w:sz w:val="20"/>
          <w:szCs w:val="20"/>
        </w:rPr>
        <w:t>ook</w:t>
      </w:r>
      <w:r w:rsidRPr="00DD685D">
        <w:rPr>
          <w:color w:val="auto"/>
          <w:spacing w:val="0"/>
          <w:sz w:val="20"/>
          <w:szCs w:val="20"/>
        </w:rPr>
        <w:t xml:space="preserve"> to closely monitor South Africa’s progress on the implementation of the Regional Indicative Strategic Development Plan projects.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Department </w:t>
      </w:r>
      <w:r w:rsidR="008C548D" w:rsidRPr="00DD685D">
        <w:rPr>
          <w:color w:val="auto"/>
          <w:spacing w:val="0"/>
          <w:sz w:val="20"/>
          <w:szCs w:val="20"/>
        </w:rPr>
        <w:t xml:space="preserve">has </w:t>
      </w:r>
      <w:r w:rsidRPr="00DD685D">
        <w:rPr>
          <w:color w:val="auto"/>
          <w:spacing w:val="0"/>
          <w:sz w:val="20"/>
          <w:szCs w:val="20"/>
        </w:rPr>
        <w:t>undertake</w:t>
      </w:r>
      <w:r w:rsidR="008C548D" w:rsidRPr="00DD685D">
        <w:rPr>
          <w:color w:val="auto"/>
          <w:spacing w:val="0"/>
          <w:sz w:val="20"/>
          <w:szCs w:val="20"/>
        </w:rPr>
        <w:t>n</w:t>
      </w:r>
      <w:r w:rsidRPr="00DD685D">
        <w:rPr>
          <w:color w:val="auto"/>
          <w:spacing w:val="0"/>
          <w:sz w:val="20"/>
          <w:szCs w:val="20"/>
        </w:rPr>
        <w:t xml:space="preserve"> to play a key role in rationalising the regional economic communities (Recs) towards a CFTA. The Department w</w:t>
      </w:r>
      <w:r w:rsidR="008C548D" w:rsidRPr="00DD685D">
        <w:rPr>
          <w:color w:val="auto"/>
          <w:spacing w:val="0"/>
          <w:sz w:val="20"/>
          <w:szCs w:val="20"/>
        </w:rPr>
        <w:t>ould</w:t>
      </w:r>
      <w:r w:rsidRPr="00DD685D">
        <w:rPr>
          <w:color w:val="auto"/>
          <w:spacing w:val="0"/>
          <w:sz w:val="20"/>
          <w:szCs w:val="20"/>
        </w:rPr>
        <w:t xml:space="preserve"> play a key role in revitalising the NEPAD Presidential Champion program on infrastructure development. It w</w:t>
      </w:r>
      <w:r w:rsidR="008C548D" w:rsidRPr="00DD685D">
        <w:rPr>
          <w:color w:val="auto"/>
          <w:spacing w:val="0"/>
          <w:sz w:val="20"/>
          <w:szCs w:val="20"/>
        </w:rPr>
        <w:t>ould</w:t>
      </w:r>
      <w:r w:rsidRPr="00DD685D">
        <w:rPr>
          <w:color w:val="auto"/>
          <w:spacing w:val="0"/>
          <w:sz w:val="20"/>
          <w:szCs w:val="20"/>
        </w:rPr>
        <w:t xml:space="preserve"> also promote good governance systems through the APRM.</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Building a better world: Reform of the United Nations Security Council (UNSC)</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1116A8" w:rsidRPr="00DD685D">
        <w:rPr>
          <w:color w:val="auto"/>
          <w:spacing w:val="0"/>
          <w:sz w:val="20"/>
          <w:szCs w:val="20"/>
        </w:rPr>
        <w:t>ould</w:t>
      </w:r>
      <w:r w:rsidRPr="00DD685D">
        <w:rPr>
          <w:color w:val="auto"/>
          <w:spacing w:val="0"/>
          <w:sz w:val="20"/>
          <w:szCs w:val="20"/>
        </w:rPr>
        <w:t xml:space="preserve"> continue to prioritise and participate actively to advance the reform of the UNSC in the context of the ongoing intergovernmental negotiations (IGN) in the UN General Assembly.</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South Africa’s engagement in the UN is based on its commitment to promote an equitable rules-based multilateral system. It is informed by the recognition that the UN does not reflect current global political and economic realities. South Africa’s engagement </w:t>
      </w:r>
      <w:r w:rsidR="001116A8" w:rsidRPr="00DD685D">
        <w:rPr>
          <w:color w:val="auto"/>
          <w:spacing w:val="0"/>
          <w:sz w:val="20"/>
          <w:szCs w:val="20"/>
        </w:rPr>
        <w:t>would be</w:t>
      </w:r>
      <w:r w:rsidRPr="00DD685D">
        <w:rPr>
          <w:color w:val="auto"/>
          <w:spacing w:val="0"/>
          <w:sz w:val="20"/>
          <w:szCs w:val="20"/>
        </w:rPr>
        <w:t xml:space="preserve"> to advance the reform of the existing global governance architecture with a view to improve the voice and representation of Africa and the developing world. It </w:t>
      </w:r>
      <w:r w:rsidR="001116A8" w:rsidRPr="00DD685D">
        <w:rPr>
          <w:color w:val="auto"/>
          <w:spacing w:val="0"/>
          <w:sz w:val="20"/>
          <w:szCs w:val="20"/>
        </w:rPr>
        <w:t xml:space="preserve">has </w:t>
      </w:r>
      <w:r w:rsidRPr="00DD685D">
        <w:rPr>
          <w:color w:val="auto"/>
          <w:spacing w:val="0"/>
          <w:sz w:val="20"/>
          <w:szCs w:val="20"/>
        </w:rPr>
        <w:t>also intend</w:t>
      </w:r>
      <w:r w:rsidR="001116A8" w:rsidRPr="00DD685D">
        <w:rPr>
          <w:color w:val="auto"/>
          <w:spacing w:val="0"/>
          <w:sz w:val="20"/>
          <w:szCs w:val="20"/>
        </w:rPr>
        <w:t>ed</w:t>
      </w:r>
      <w:r w:rsidRPr="00DD685D">
        <w:rPr>
          <w:color w:val="auto"/>
          <w:spacing w:val="0"/>
          <w:sz w:val="20"/>
          <w:szCs w:val="20"/>
        </w:rPr>
        <w:t xml:space="preserve"> to draw attention to the responsiveness of the UN system to the needs and challenges faced by Africa and developing states.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In its tenure in the UNSC, South Africa w</w:t>
      </w:r>
      <w:r w:rsidR="00D37251" w:rsidRPr="00DD685D">
        <w:rPr>
          <w:color w:val="auto"/>
          <w:spacing w:val="0"/>
          <w:sz w:val="20"/>
          <w:szCs w:val="20"/>
        </w:rPr>
        <w:t>ould</w:t>
      </w:r>
      <w:r w:rsidRPr="00DD685D">
        <w:rPr>
          <w:color w:val="auto"/>
          <w:spacing w:val="0"/>
          <w:sz w:val="20"/>
          <w:szCs w:val="20"/>
        </w:rPr>
        <w:t xml:space="preserve"> continue to promote the maintenance of international peace and security</w:t>
      </w:r>
      <w:r w:rsidR="00D37251" w:rsidRPr="00DD685D">
        <w:rPr>
          <w:color w:val="auto"/>
          <w:spacing w:val="0"/>
          <w:sz w:val="20"/>
          <w:szCs w:val="20"/>
        </w:rPr>
        <w:t>. This would be</w:t>
      </w:r>
      <w:r w:rsidRPr="00DD685D">
        <w:rPr>
          <w:color w:val="auto"/>
          <w:spacing w:val="0"/>
          <w:sz w:val="20"/>
          <w:szCs w:val="20"/>
        </w:rPr>
        <w:t xml:space="preserve"> by advocating peaceful settlements of disputes and inclusive dialogue.</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Promotion of cooperation between the AU and the UN</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joined the UNSC for the 3</w:t>
      </w:r>
      <w:r w:rsidRPr="00DD685D">
        <w:rPr>
          <w:color w:val="auto"/>
          <w:spacing w:val="0"/>
          <w:sz w:val="20"/>
          <w:szCs w:val="20"/>
          <w:vertAlign w:val="superscript"/>
        </w:rPr>
        <w:t>rd</w:t>
      </w:r>
      <w:r w:rsidRPr="00DD685D">
        <w:rPr>
          <w:color w:val="auto"/>
          <w:spacing w:val="0"/>
          <w:sz w:val="20"/>
          <w:szCs w:val="20"/>
        </w:rPr>
        <w:t xml:space="preserve"> time on 1 January 2019, for the period 2019-2020. Membership of the UNSC place</w:t>
      </w:r>
      <w:r w:rsidR="00F24981" w:rsidRPr="00DD685D">
        <w:rPr>
          <w:color w:val="auto"/>
          <w:spacing w:val="0"/>
          <w:sz w:val="20"/>
          <w:szCs w:val="20"/>
        </w:rPr>
        <w:t>d</w:t>
      </w:r>
      <w:r w:rsidRPr="00DD685D">
        <w:rPr>
          <w:color w:val="auto"/>
          <w:spacing w:val="0"/>
          <w:sz w:val="20"/>
          <w:szCs w:val="20"/>
        </w:rPr>
        <w:t xml:space="preserve"> South Africa at the epicentre of international decision-making on peace and security matters. It also enable</w:t>
      </w:r>
      <w:r w:rsidR="00F24981" w:rsidRPr="00DD685D">
        <w:rPr>
          <w:color w:val="auto"/>
          <w:spacing w:val="0"/>
          <w:sz w:val="20"/>
          <w:szCs w:val="20"/>
        </w:rPr>
        <w:t>d</w:t>
      </w:r>
      <w:r w:rsidRPr="00DD685D">
        <w:rPr>
          <w:color w:val="auto"/>
          <w:spacing w:val="0"/>
          <w:sz w:val="20"/>
          <w:szCs w:val="20"/>
        </w:rPr>
        <w:t xml:space="preserve"> South Africa to promote its national interest values. These include the importance of women in peace and security, championing the course of children in armed conflict situations, the rule of law, post conflict reconstruction and development, peaceful resolution of conflict, preventative diplomacy and the nexus between peace and development. Being in the UNSC </w:t>
      </w:r>
      <w:r w:rsidR="00F24981" w:rsidRPr="00DD685D">
        <w:rPr>
          <w:color w:val="auto"/>
          <w:spacing w:val="0"/>
          <w:sz w:val="20"/>
          <w:szCs w:val="20"/>
        </w:rPr>
        <w:t xml:space="preserve">has </w:t>
      </w:r>
      <w:r w:rsidRPr="00DD685D">
        <w:rPr>
          <w:color w:val="auto"/>
          <w:spacing w:val="0"/>
          <w:sz w:val="20"/>
          <w:szCs w:val="20"/>
        </w:rPr>
        <w:t>present</w:t>
      </w:r>
      <w:r w:rsidR="00F24981" w:rsidRPr="00DD685D">
        <w:rPr>
          <w:color w:val="auto"/>
          <w:spacing w:val="0"/>
          <w:sz w:val="20"/>
          <w:szCs w:val="20"/>
        </w:rPr>
        <w:t>ed the</w:t>
      </w:r>
      <w:r w:rsidRPr="00DD685D">
        <w:rPr>
          <w:color w:val="auto"/>
          <w:spacing w:val="0"/>
          <w:sz w:val="20"/>
          <w:szCs w:val="20"/>
        </w:rPr>
        <w:t xml:space="preserve"> opportunity to exploit the advantage of the longstanding western alliance to review and redefine strategic partners and positions in a manner that complement the African Agenda.</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During February 2020, South Africa assumed the Chair of the AU Assembly-Theme for AU Agenda</w:t>
      </w:r>
      <w:r w:rsidR="001A1F49" w:rsidRPr="00DD685D">
        <w:rPr>
          <w:color w:val="auto"/>
          <w:spacing w:val="0"/>
          <w:sz w:val="20"/>
          <w:szCs w:val="20"/>
        </w:rPr>
        <w:t>- ‘</w:t>
      </w:r>
      <w:r w:rsidRPr="00DD685D">
        <w:rPr>
          <w:color w:val="auto"/>
          <w:spacing w:val="0"/>
          <w:sz w:val="20"/>
          <w:szCs w:val="20"/>
        </w:rPr>
        <w:t>Silencing the Guns’. South Africa w</w:t>
      </w:r>
      <w:r w:rsidR="005E39B1" w:rsidRPr="00DD685D">
        <w:rPr>
          <w:color w:val="auto"/>
          <w:spacing w:val="0"/>
          <w:sz w:val="20"/>
          <w:szCs w:val="20"/>
        </w:rPr>
        <w:t>ould</w:t>
      </w:r>
      <w:r w:rsidRPr="00DD685D">
        <w:rPr>
          <w:color w:val="auto"/>
          <w:spacing w:val="0"/>
          <w:sz w:val="20"/>
          <w:szCs w:val="20"/>
        </w:rPr>
        <w:t xml:space="preserve"> utilise her presence in the UNSC and the AU to promote conflict resolution and the stabilisation of post conflict situations on the African continent</w:t>
      </w:r>
      <w:r w:rsidR="005E39B1" w:rsidRPr="00DD685D">
        <w:rPr>
          <w:color w:val="auto"/>
          <w:spacing w:val="0"/>
          <w:sz w:val="20"/>
          <w:szCs w:val="20"/>
        </w:rPr>
        <w:t>. It would</w:t>
      </w:r>
      <w:r w:rsidRPr="00DD685D">
        <w:rPr>
          <w:color w:val="auto"/>
          <w:spacing w:val="0"/>
          <w:sz w:val="20"/>
          <w:szCs w:val="20"/>
        </w:rPr>
        <w:t xml:space="preserve"> continue to use its position to strengthen cooperation between the UN and AU.</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w</w:t>
      </w:r>
      <w:r w:rsidR="005E39B1" w:rsidRPr="00DD685D">
        <w:rPr>
          <w:color w:val="auto"/>
          <w:spacing w:val="0"/>
          <w:sz w:val="20"/>
          <w:szCs w:val="20"/>
        </w:rPr>
        <w:t>ould</w:t>
      </w:r>
      <w:r w:rsidRPr="00DD685D">
        <w:rPr>
          <w:color w:val="auto"/>
          <w:spacing w:val="0"/>
          <w:sz w:val="20"/>
          <w:szCs w:val="20"/>
        </w:rPr>
        <w:t xml:space="preserve"> have to skilfully manage contradictory expectations from the AU and UN member states.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There are bi-annual meetings between the UNSC and the</w:t>
      </w:r>
      <w:r w:rsidR="0046327E" w:rsidRPr="00DD685D">
        <w:rPr>
          <w:color w:val="auto"/>
          <w:spacing w:val="0"/>
          <w:sz w:val="20"/>
          <w:szCs w:val="20"/>
        </w:rPr>
        <w:t xml:space="preserve"> African Union Peace and Security Council (</w:t>
      </w:r>
      <w:r w:rsidRPr="00DD685D">
        <w:rPr>
          <w:color w:val="auto"/>
          <w:spacing w:val="0"/>
          <w:sz w:val="20"/>
          <w:szCs w:val="20"/>
        </w:rPr>
        <w:t>AUPSC</w:t>
      </w:r>
      <w:r w:rsidR="0046327E" w:rsidRPr="00DD685D">
        <w:rPr>
          <w:color w:val="auto"/>
          <w:spacing w:val="0"/>
          <w:sz w:val="20"/>
          <w:szCs w:val="20"/>
        </w:rPr>
        <w:t>)</w:t>
      </w:r>
      <w:r w:rsidRPr="00DD685D">
        <w:rPr>
          <w:color w:val="auto"/>
          <w:spacing w:val="0"/>
          <w:sz w:val="20"/>
          <w:szCs w:val="20"/>
        </w:rPr>
        <w:t xml:space="preserve">. </w:t>
      </w:r>
      <w:r w:rsidR="00A352FA" w:rsidRPr="00DD685D">
        <w:rPr>
          <w:color w:val="auto"/>
          <w:spacing w:val="0"/>
          <w:sz w:val="20"/>
          <w:szCs w:val="20"/>
        </w:rPr>
        <w:t>T</w:t>
      </w:r>
      <w:r w:rsidRPr="00DD685D">
        <w:rPr>
          <w:color w:val="auto"/>
          <w:spacing w:val="0"/>
          <w:sz w:val="20"/>
          <w:szCs w:val="20"/>
        </w:rPr>
        <w:t>he important milestone for South Africa was that members of the UNSC travelled to Addis Ababa in October 2019</w:t>
      </w:r>
      <w:r w:rsidR="00A352FA" w:rsidRPr="00DD685D">
        <w:rPr>
          <w:color w:val="auto"/>
          <w:spacing w:val="0"/>
          <w:sz w:val="20"/>
          <w:szCs w:val="20"/>
        </w:rPr>
        <w:t>,</w:t>
      </w:r>
      <w:r w:rsidRPr="00DD685D">
        <w:rPr>
          <w:color w:val="auto"/>
          <w:spacing w:val="0"/>
          <w:sz w:val="20"/>
          <w:szCs w:val="20"/>
        </w:rPr>
        <w:t xml:space="preserve"> to meet with the AUPSC during South Africa presidency of the UNSC.</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w</w:t>
      </w:r>
      <w:r w:rsidR="00A352FA" w:rsidRPr="00DD685D">
        <w:rPr>
          <w:color w:val="auto"/>
          <w:spacing w:val="0"/>
          <w:sz w:val="20"/>
          <w:szCs w:val="20"/>
        </w:rPr>
        <w:t>ould</w:t>
      </w:r>
      <w:r w:rsidRPr="00DD685D">
        <w:rPr>
          <w:color w:val="auto"/>
          <w:spacing w:val="0"/>
          <w:sz w:val="20"/>
          <w:szCs w:val="20"/>
        </w:rPr>
        <w:t xml:space="preserve"> prioritise Joint UN-AU framework</w:t>
      </w:r>
      <w:r w:rsidR="00A352FA" w:rsidRPr="00DD685D">
        <w:rPr>
          <w:color w:val="auto"/>
          <w:spacing w:val="0"/>
          <w:sz w:val="20"/>
          <w:szCs w:val="20"/>
        </w:rPr>
        <w:t>. The framework should</w:t>
      </w:r>
      <w:r w:rsidRPr="00DD685D">
        <w:rPr>
          <w:color w:val="auto"/>
          <w:spacing w:val="0"/>
          <w:sz w:val="20"/>
          <w:szCs w:val="20"/>
        </w:rPr>
        <w:t xml:space="preserve"> emphasise the prevention and mediation of conflict and sustaining peace, responding to conflict, addressing the root causes and continuous review and enhancement of the partnership.</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Interdepartmental coordination mechanism</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FE1166" w:rsidRPr="00DD685D">
        <w:rPr>
          <w:color w:val="auto"/>
          <w:spacing w:val="0"/>
          <w:sz w:val="20"/>
          <w:szCs w:val="20"/>
        </w:rPr>
        <w:t>ould</w:t>
      </w:r>
      <w:r w:rsidRPr="00DD685D">
        <w:rPr>
          <w:color w:val="auto"/>
          <w:spacing w:val="0"/>
          <w:sz w:val="20"/>
          <w:szCs w:val="20"/>
        </w:rPr>
        <w:t xml:space="preserve"> develop innovative ways of strengthening coordination mechanisms on issues of global governance with other governmental departments</w:t>
      </w:r>
      <w:r w:rsidR="00FE1166" w:rsidRPr="00DD685D">
        <w:rPr>
          <w:color w:val="auto"/>
          <w:spacing w:val="0"/>
          <w:sz w:val="20"/>
          <w:szCs w:val="20"/>
        </w:rPr>
        <w:t>. This would</w:t>
      </w:r>
      <w:r w:rsidRPr="00DD685D">
        <w:rPr>
          <w:color w:val="auto"/>
          <w:spacing w:val="0"/>
          <w:sz w:val="20"/>
          <w:szCs w:val="20"/>
        </w:rPr>
        <w:t xml:space="preserve"> includ</w:t>
      </w:r>
      <w:r w:rsidR="00FE1166" w:rsidRPr="00DD685D">
        <w:rPr>
          <w:color w:val="auto"/>
          <w:spacing w:val="0"/>
          <w:sz w:val="20"/>
          <w:szCs w:val="20"/>
        </w:rPr>
        <w:t>e</w:t>
      </w:r>
      <w:r w:rsidRPr="00DD685D">
        <w:rPr>
          <w:color w:val="auto"/>
          <w:spacing w:val="0"/>
          <w:sz w:val="20"/>
          <w:szCs w:val="20"/>
        </w:rPr>
        <w:t xml:space="preserve"> weekly coordination meetings on mechanisms on South Africa’s membership in the UNSC.</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Confirm South Africa’s influence</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Department </w:t>
      </w:r>
      <w:r w:rsidR="00EC3757" w:rsidRPr="00DD685D">
        <w:rPr>
          <w:color w:val="auto"/>
          <w:spacing w:val="0"/>
          <w:sz w:val="20"/>
          <w:szCs w:val="20"/>
        </w:rPr>
        <w:t xml:space="preserve">has </w:t>
      </w:r>
      <w:r w:rsidRPr="00DD685D">
        <w:rPr>
          <w:color w:val="auto"/>
          <w:spacing w:val="0"/>
          <w:sz w:val="20"/>
          <w:szCs w:val="20"/>
        </w:rPr>
        <w:t>undertake</w:t>
      </w:r>
      <w:r w:rsidR="00EC3757" w:rsidRPr="00DD685D">
        <w:rPr>
          <w:color w:val="auto"/>
          <w:spacing w:val="0"/>
          <w:sz w:val="20"/>
          <w:szCs w:val="20"/>
        </w:rPr>
        <w:t>n</w:t>
      </w:r>
      <w:r w:rsidRPr="00DD685D">
        <w:rPr>
          <w:color w:val="auto"/>
          <w:spacing w:val="0"/>
          <w:sz w:val="20"/>
          <w:szCs w:val="20"/>
        </w:rPr>
        <w:t xml:space="preserve"> to continue to position South Africa as an essential interlocutor on the international stage. It w</w:t>
      </w:r>
      <w:r w:rsidR="00EC3757" w:rsidRPr="00DD685D">
        <w:rPr>
          <w:color w:val="auto"/>
          <w:spacing w:val="0"/>
          <w:sz w:val="20"/>
          <w:szCs w:val="20"/>
        </w:rPr>
        <w:t>ould</w:t>
      </w:r>
      <w:r w:rsidRPr="00DD685D">
        <w:rPr>
          <w:color w:val="auto"/>
          <w:spacing w:val="0"/>
          <w:sz w:val="20"/>
          <w:szCs w:val="20"/>
        </w:rPr>
        <w:t xml:space="preserve"> also position South Africa as a bridge-builder and solution finder for intractable problems that have been confronting the international community. That is adopting approaches and solutions that are intended at solving issues and not favour the interests of one or other party.</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Counterterrorism and extremism</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6608F2" w:rsidRPr="00DD685D">
        <w:rPr>
          <w:color w:val="auto"/>
          <w:spacing w:val="0"/>
          <w:sz w:val="20"/>
          <w:szCs w:val="20"/>
        </w:rPr>
        <w:t>ould</w:t>
      </w:r>
      <w:r w:rsidRPr="00DD685D">
        <w:rPr>
          <w:color w:val="auto"/>
          <w:spacing w:val="0"/>
          <w:sz w:val="20"/>
          <w:szCs w:val="20"/>
        </w:rPr>
        <w:t xml:space="preserve"> continue with efforts to combat international terrorism under the auspices of the UN by participating in UN counter terrorism structures. The abuse of the internet and social media platform for recruitment and planning attacks, radicalisation of the youth and violent extremism leading to terrorist attacks </w:t>
      </w:r>
      <w:r w:rsidR="006608F2" w:rsidRPr="00DD685D">
        <w:rPr>
          <w:color w:val="auto"/>
          <w:spacing w:val="0"/>
          <w:sz w:val="20"/>
          <w:szCs w:val="20"/>
        </w:rPr>
        <w:t>we</w:t>
      </w:r>
      <w:r w:rsidRPr="00DD685D">
        <w:rPr>
          <w:color w:val="auto"/>
          <w:spacing w:val="0"/>
          <w:sz w:val="20"/>
          <w:szCs w:val="20"/>
        </w:rPr>
        <w:t>re</w:t>
      </w:r>
      <w:r w:rsidR="006608F2" w:rsidRPr="00DD685D">
        <w:rPr>
          <w:color w:val="auto"/>
          <w:spacing w:val="0"/>
          <w:sz w:val="20"/>
          <w:szCs w:val="20"/>
        </w:rPr>
        <w:t xml:space="preserve"> reported</w:t>
      </w:r>
      <w:r w:rsidRPr="00DD685D">
        <w:rPr>
          <w:color w:val="auto"/>
          <w:spacing w:val="0"/>
          <w:sz w:val="20"/>
          <w:szCs w:val="20"/>
        </w:rPr>
        <w:t xml:space="preserve"> gaining increased attention.</w:t>
      </w:r>
    </w:p>
    <w:p w:rsidR="00886A49" w:rsidRPr="00DD685D" w:rsidRDefault="00886A49"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Disarmament</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w</w:t>
      </w:r>
      <w:r w:rsidR="0099578F" w:rsidRPr="00DD685D">
        <w:rPr>
          <w:color w:val="auto"/>
          <w:spacing w:val="0"/>
          <w:sz w:val="20"/>
          <w:szCs w:val="20"/>
        </w:rPr>
        <w:t>ould</w:t>
      </w:r>
      <w:r w:rsidRPr="00DD685D">
        <w:rPr>
          <w:color w:val="auto"/>
          <w:spacing w:val="0"/>
          <w:sz w:val="20"/>
          <w:szCs w:val="20"/>
        </w:rPr>
        <w:t xml:space="preserve"> promote disarmament, non-proliferation and arms control, including the AU’s ‘Silencing the Guns by 2020’, in collaboration with UN and AU agencies</w:t>
      </w:r>
      <w:r w:rsidR="003507A4" w:rsidRPr="00DD685D">
        <w:rPr>
          <w:color w:val="auto"/>
          <w:spacing w:val="0"/>
          <w:sz w:val="20"/>
          <w:szCs w:val="20"/>
        </w:rPr>
        <w:t>.</w:t>
      </w:r>
      <w:r w:rsidRPr="00DD685D">
        <w:rPr>
          <w:color w:val="auto"/>
          <w:spacing w:val="0"/>
          <w:sz w:val="20"/>
          <w:szCs w:val="20"/>
        </w:rPr>
        <w:t xml:space="preserve"> South Africa w</w:t>
      </w:r>
      <w:r w:rsidR="0099578F" w:rsidRPr="00DD685D">
        <w:rPr>
          <w:color w:val="auto"/>
          <w:spacing w:val="0"/>
          <w:sz w:val="20"/>
          <w:szCs w:val="20"/>
        </w:rPr>
        <w:t>ould</w:t>
      </w:r>
      <w:r w:rsidRPr="00DD685D">
        <w:rPr>
          <w:color w:val="auto"/>
          <w:spacing w:val="0"/>
          <w:sz w:val="20"/>
          <w:szCs w:val="20"/>
        </w:rPr>
        <w:t xml:space="preserve"> use its accession to the Treaty on Prohibition on Nuclear Weapons (TPNW) to advocate for the early entry into force of the treaty. South Africa w</w:t>
      </w:r>
      <w:r w:rsidR="0099578F" w:rsidRPr="00DD685D">
        <w:rPr>
          <w:color w:val="auto"/>
          <w:spacing w:val="0"/>
          <w:sz w:val="20"/>
          <w:szCs w:val="20"/>
        </w:rPr>
        <w:t>ould</w:t>
      </w:r>
      <w:r w:rsidRPr="00DD685D">
        <w:rPr>
          <w:color w:val="auto"/>
          <w:spacing w:val="0"/>
          <w:sz w:val="20"/>
          <w:szCs w:val="20"/>
        </w:rPr>
        <w:t xml:space="preserve"> commemorate 10 years since the entry into force of the Pelindaba Treaty, which remain</w:t>
      </w:r>
      <w:r w:rsidR="0099578F" w:rsidRPr="00DD685D">
        <w:rPr>
          <w:color w:val="auto"/>
          <w:spacing w:val="0"/>
          <w:sz w:val="20"/>
          <w:szCs w:val="20"/>
        </w:rPr>
        <w:t>s</w:t>
      </w:r>
      <w:r w:rsidRPr="00DD685D">
        <w:rPr>
          <w:color w:val="auto"/>
          <w:spacing w:val="0"/>
          <w:sz w:val="20"/>
          <w:szCs w:val="20"/>
        </w:rPr>
        <w:t xml:space="preserve"> one of the building blocs towards a world-free of nuclear weapons. South Africa w</w:t>
      </w:r>
      <w:r w:rsidR="0099578F" w:rsidRPr="00DD685D">
        <w:rPr>
          <w:color w:val="auto"/>
          <w:spacing w:val="0"/>
          <w:sz w:val="20"/>
          <w:szCs w:val="20"/>
        </w:rPr>
        <w:t>ould</w:t>
      </w:r>
      <w:r w:rsidRPr="00DD685D">
        <w:rPr>
          <w:color w:val="auto"/>
          <w:spacing w:val="0"/>
          <w:sz w:val="20"/>
          <w:szCs w:val="20"/>
        </w:rPr>
        <w:t xml:space="preserve"> continue its call for the implementation of the UN Programme on Combatting illicit trade in small arms and light weapons. It w</w:t>
      </w:r>
      <w:r w:rsidR="0099578F" w:rsidRPr="00DD685D">
        <w:rPr>
          <w:color w:val="auto"/>
          <w:spacing w:val="0"/>
          <w:sz w:val="20"/>
          <w:szCs w:val="20"/>
        </w:rPr>
        <w:t>ould</w:t>
      </w:r>
      <w:r w:rsidRPr="00DD685D">
        <w:rPr>
          <w:color w:val="auto"/>
          <w:spacing w:val="0"/>
          <w:sz w:val="20"/>
          <w:szCs w:val="20"/>
        </w:rPr>
        <w:t xml:space="preserve"> call for the signing of the Arms Treaty, as the only legally binding instrument for promoting transparency and cooperation in the area of conventional weapons.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 xml:space="preserve">Women, Peace and Security (WPS) Agenda </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This agenda w</w:t>
      </w:r>
      <w:r w:rsidR="00056A9F" w:rsidRPr="00DD685D">
        <w:rPr>
          <w:color w:val="auto"/>
          <w:spacing w:val="0"/>
          <w:sz w:val="20"/>
          <w:szCs w:val="20"/>
        </w:rPr>
        <w:t>ould</w:t>
      </w:r>
      <w:r w:rsidRPr="00DD685D">
        <w:rPr>
          <w:color w:val="auto"/>
          <w:spacing w:val="0"/>
          <w:sz w:val="20"/>
          <w:szCs w:val="20"/>
        </w:rPr>
        <w:t xml:space="preserve"> be mainstreamed in all aspects of the Department’s work on peace and security domestically and, in the region, the continent and the world. It w</w:t>
      </w:r>
      <w:r w:rsidR="00056A9F" w:rsidRPr="00DD685D">
        <w:rPr>
          <w:color w:val="auto"/>
          <w:spacing w:val="0"/>
          <w:sz w:val="20"/>
          <w:szCs w:val="20"/>
        </w:rPr>
        <w:t>ould</w:t>
      </w:r>
      <w:r w:rsidRPr="00DD685D">
        <w:rPr>
          <w:color w:val="auto"/>
          <w:spacing w:val="0"/>
          <w:sz w:val="20"/>
          <w:szCs w:val="20"/>
        </w:rPr>
        <w:t xml:space="preserve"> continue to promote WPS noting the critical and dynamic nexus between gender, development and peace and security.</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Women’s empowerment, gender equality and mainstreaming</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lastRenderedPageBreak/>
        <w:t>South Africa has been elected to serve in the Commission on the Status of Women (CSW) and the Commission of Social Development for 2019-2022. South Africa w</w:t>
      </w:r>
      <w:r w:rsidR="00DB0371" w:rsidRPr="00DD685D">
        <w:rPr>
          <w:color w:val="auto"/>
          <w:spacing w:val="0"/>
          <w:sz w:val="20"/>
          <w:szCs w:val="20"/>
        </w:rPr>
        <w:t>ould</w:t>
      </w:r>
      <w:r w:rsidRPr="00DD685D">
        <w:rPr>
          <w:color w:val="auto"/>
          <w:spacing w:val="0"/>
          <w:sz w:val="20"/>
          <w:szCs w:val="20"/>
        </w:rPr>
        <w:t xml:space="preserve"> use these positions to advance gender equality and women empowerment in South Africa, Africa and the developing world.</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Sustainable Development Agenda</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B70D3A" w:rsidRPr="00DD685D">
        <w:rPr>
          <w:color w:val="auto"/>
          <w:spacing w:val="0"/>
          <w:sz w:val="20"/>
          <w:szCs w:val="20"/>
        </w:rPr>
        <w:t>ould</w:t>
      </w:r>
      <w:r w:rsidRPr="00DD685D">
        <w:rPr>
          <w:color w:val="auto"/>
          <w:spacing w:val="0"/>
          <w:sz w:val="20"/>
          <w:szCs w:val="20"/>
        </w:rPr>
        <w:t xml:space="preserve"> continue to ensure that sustainable development remains a global priority to secure full implementation of the UN 2030 Agenda, the AU Agenda 2063, SADC’s RISDP. At the national level, the Department w</w:t>
      </w:r>
      <w:r w:rsidR="00B70D3A" w:rsidRPr="00DD685D">
        <w:rPr>
          <w:color w:val="auto"/>
          <w:spacing w:val="0"/>
          <w:sz w:val="20"/>
          <w:szCs w:val="20"/>
        </w:rPr>
        <w:t>ould</w:t>
      </w:r>
      <w:r w:rsidRPr="00DD685D">
        <w:rPr>
          <w:color w:val="auto"/>
          <w:spacing w:val="0"/>
          <w:sz w:val="20"/>
          <w:szCs w:val="20"/>
        </w:rPr>
        <w:t xml:space="preserve"> participate in the new coordination mechanism for the implementation of sustainable development.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Climate change</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w</w:t>
      </w:r>
      <w:r w:rsidR="00B70D3A" w:rsidRPr="00DD685D">
        <w:rPr>
          <w:color w:val="auto"/>
          <w:spacing w:val="0"/>
          <w:sz w:val="20"/>
          <w:szCs w:val="20"/>
        </w:rPr>
        <w:t>ould</w:t>
      </w:r>
      <w:r w:rsidRPr="00DD685D">
        <w:rPr>
          <w:color w:val="auto"/>
          <w:spacing w:val="0"/>
          <w:sz w:val="20"/>
          <w:szCs w:val="20"/>
        </w:rPr>
        <w:t xml:space="preserve"> continue to fully support and advance collective multilateral response to climate change, that is progressive and equitable under the auspices of the UN Framework Convention on climate change (UNFCCC). Human influenced climate change </w:t>
      </w:r>
      <w:r w:rsidR="00B70D3A" w:rsidRPr="00DD685D">
        <w:rPr>
          <w:color w:val="auto"/>
          <w:spacing w:val="0"/>
          <w:sz w:val="20"/>
          <w:szCs w:val="20"/>
        </w:rPr>
        <w:t>wa</w:t>
      </w:r>
      <w:r w:rsidRPr="00DD685D">
        <w:rPr>
          <w:color w:val="auto"/>
          <w:spacing w:val="0"/>
          <w:sz w:val="20"/>
          <w:szCs w:val="20"/>
        </w:rPr>
        <w:t>s</w:t>
      </w:r>
      <w:r w:rsidR="00B70D3A" w:rsidRPr="00DD685D">
        <w:rPr>
          <w:color w:val="auto"/>
          <w:spacing w:val="0"/>
          <w:sz w:val="20"/>
          <w:szCs w:val="20"/>
        </w:rPr>
        <w:t xml:space="preserve"> reported</w:t>
      </w:r>
      <w:r w:rsidRPr="00DD685D">
        <w:rPr>
          <w:color w:val="auto"/>
          <w:spacing w:val="0"/>
          <w:sz w:val="20"/>
          <w:szCs w:val="20"/>
        </w:rPr>
        <w:t xml:space="preserve"> occurring at a very high rate. South Africa </w:t>
      </w:r>
      <w:r w:rsidR="002003B5" w:rsidRPr="00DD685D">
        <w:rPr>
          <w:color w:val="auto"/>
          <w:spacing w:val="0"/>
          <w:sz w:val="20"/>
          <w:szCs w:val="20"/>
        </w:rPr>
        <w:t>would</w:t>
      </w:r>
      <w:r w:rsidRPr="00DD685D">
        <w:rPr>
          <w:color w:val="auto"/>
          <w:spacing w:val="0"/>
          <w:sz w:val="20"/>
          <w:szCs w:val="20"/>
        </w:rPr>
        <w:t xml:space="preserve"> assum</w:t>
      </w:r>
      <w:r w:rsidR="009134B0" w:rsidRPr="00DD685D">
        <w:rPr>
          <w:color w:val="auto"/>
          <w:spacing w:val="0"/>
          <w:sz w:val="20"/>
          <w:szCs w:val="20"/>
        </w:rPr>
        <w:t>e</w:t>
      </w:r>
      <w:r w:rsidRPr="00DD685D">
        <w:rPr>
          <w:color w:val="auto"/>
          <w:spacing w:val="0"/>
          <w:sz w:val="20"/>
          <w:szCs w:val="20"/>
        </w:rPr>
        <w:t xml:space="preserve"> the chairship of the Committee of African Heads of State and Government on Climate Change (CAHOSCC) in 2020, representing Africa in the UN Secretary General’s climate summit.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advocates for a global response that is equitable. The response should provide development space for developing countries, while developed countries take the lead in emission reduction and funding.</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South-South cooperation</w:t>
      </w:r>
    </w:p>
    <w:p w:rsidR="006F22B7" w:rsidRPr="00DD685D" w:rsidRDefault="006F22B7" w:rsidP="00DD685D">
      <w:pPr>
        <w:pStyle w:val="ListParagraph"/>
        <w:spacing w:line="240" w:lineRule="auto"/>
        <w:ind w:left="0" w:right="95"/>
        <w:rPr>
          <w:color w:val="auto"/>
          <w:spacing w:val="0"/>
          <w:sz w:val="20"/>
          <w:szCs w:val="20"/>
        </w:rPr>
      </w:pPr>
      <w:r w:rsidRPr="00DD685D">
        <w:rPr>
          <w:color w:val="auto"/>
          <w:spacing w:val="0"/>
          <w:sz w:val="20"/>
          <w:szCs w:val="20"/>
        </w:rPr>
        <w:t>The Department w</w:t>
      </w:r>
      <w:r w:rsidR="00AB5C9F" w:rsidRPr="00DD685D">
        <w:rPr>
          <w:color w:val="auto"/>
          <w:spacing w:val="0"/>
          <w:sz w:val="20"/>
          <w:szCs w:val="20"/>
        </w:rPr>
        <w:t>ould</w:t>
      </w:r>
      <w:r w:rsidRPr="00DD685D">
        <w:rPr>
          <w:color w:val="auto"/>
          <w:spacing w:val="0"/>
          <w:sz w:val="20"/>
          <w:szCs w:val="20"/>
        </w:rPr>
        <w:t xml:space="preserve"> continue to advance mutually beneficial South-South cooperation. This would be to create effective response in addressing the historic marginalisation of these countries, through structured bilateral mechanisms and multilateral agreements. The Department w</w:t>
      </w:r>
      <w:r w:rsidR="00AB5C9F" w:rsidRPr="00DD685D">
        <w:rPr>
          <w:color w:val="auto"/>
          <w:spacing w:val="0"/>
          <w:sz w:val="20"/>
          <w:szCs w:val="20"/>
        </w:rPr>
        <w:t>ould</w:t>
      </w:r>
      <w:r w:rsidRPr="00DD685D">
        <w:rPr>
          <w:color w:val="auto"/>
          <w:spacing w:val="0"/>
          <w:sz w:val="20"/>
          <w:szCs w:val="20"/>
        </w:rPr>
        <w:t xml:space="preserve"> continue strengthening and consolidating South-South relations</w:t>
      </w:r>
      <w:r w:rsidR="00AB5C9F" w:rsidRPr="00DD685D">
        <w:rPr>
          <w:color w:val="auto"/>
          <w:spacing w:val="0"/>
          <w:sz w:val="20"/>
          <w:szCs w:val="20"/>
        </w:rPr>
        <w:t>. This would</w:t>
      </w:r>
      <w:r w:rsidRPr="00DD685D">
        <w:rPr>
          <w:color w:val="auto"/>
          <w:spacing w:val="0"/>
          <w:sz w:val="20"/>
          <w:szCs w:val="20"/>
        </w:rPr>
        <w:t xml:space="preserve"> reflect the shift in the balance of the global distribution of power and increasing influence of emerging economies in the multilateral trading system.</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countries of the South share the need to restructure the global political, economic, and financial architecture. The restructured architecture should be balanced, representative, inclusive and equitable, multilateralism, respect of international law, and advocate a focussed regional integration in fast-growing markets.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D270CD" w:rsidRPr="00DD685D">
        <w:rPr>
          <w:color w:val="auto"/>
          <w:spacing w:val="0"/>
          <w:sz w:val="20"/>
          <w:szCs w:val="20"/>
        </w:rPr>
        <w:t>ould</w:t>
      </w:r>
      <w:r w:rsidRPr="00DD685D">
        <w:rPr>
          <w:color w:val="auto"/>
          <w:spacing w:val="0"/>
          <w:sz w:val="20"/>
          <w:szCs w:val="20"/>
        </w:rPr>
        <w:t xml:space="preserve"> continue to use its membership and engagements with groupings of the South</w:t>
      </w:r>
      <w:r w:rsidR="00D270CD" w:rsidRPr="00DD685D">
        <w:rPr>
          <w:color w:val="auto"/>
          <w:spacing w:val="0"/>
          <w:sz w:val="20"/>
          <w:szCs w:val="20"/>
        </w:rPr>
        <w:t>. These are</w:t>
      </w:r>
      <w:r w:rsidRPr="00DD685D">
        <w:rPr>
          <w:color w:val="auto"/>
          <w:spacing w:val="0"/>
          <w:sz w:val="20"/>
          <w:szCs w:val="20"/>
        </w:rPr>
        <w:t xml:space="preserve"> the Non Aligned Movement (NAM), Forum on China-Africa Cooperation (FOCAC), the Group of 77 and China, </w:t>
      </w:r>
      <w:r w:rsidR="00D270CD" w:rsidRPr="00DD685D">
        <w:rPr>
          <w:color w:val="auto"/>
          <w:spacing w:val="0"/>
          <w:sz w:val="20"/>
          <w:szCs w:val="20"/>
        </w:rPr>
        <w:t>India, Brazil, South Africa (</w:t>
      </w:r>
      <w:r w:rsidRPr="00DD685D">
        <w:rPr>
          <w:color w:val="auto"/>
          <w:spacing w:val="0"/>
          <w:sz w:val="20"/>
          <w:szCs w:val="20"/>
        </w:rPr>
        <w:t>IBSA</w:t>
      </w:r>
      <w:r w:rsidR="00D270CD" w:rsidRPr="00DD685D">
        <w:rPr>
          <w:color w:val="auto"/>
          <w:spacing w:val="0"/>
          <w:sz w:val="20"/>
          <w:szCs w:val="20"/>
        </w:rPr>
        <w:t>)</w:t>
      </w:r>
      <w:r w:rsidRPr="00DD685D">
        <w:rPr>
          <w:color w:val="auto"/>
          <w:spacing w:val="0"/>
          <w:sz w:val="20"/>
          <w:szCs w:val="20"/>
        </w:rPr>
        <w:t>,</w:t>
      </w:r>
      <w:r w:rsidR="00D270CD" w:rsidRPr="00DD685D">
        <w:rPr>
          <w:color w:val="auto"/>
          <w:spacing w:val="0"/>
          <w:sz w:val="20"/>
          <w:szCs w:val="20"/>
        </w:rPr>
        <w:t xml:space="preserve"> Indian Ocean Realm Association(</w:t>
      </w:r>
      <w:r w:rsidRPr="00DD685D">
        <w:rPr>
          <w:color w:val="auto"/>
          <w:spacing w:val="0"/>
          <w:sz w:val="20"/>
          <w:szCs w:val="20"/>
        </w:rPr>
        <w:t>IORA</w:t>
      </w:r>
      <w:r w:rsidR="00D270CD" w:rsidRPr="00DD685D">
        <w:rPr>
          <w:color w:val="auto"/>
          <w:spacing w:val="0"/>
          <w:sz w:val="20"/>
          <w:szCs w:val="20"/>
        </w:rPr>
        <w:t>)</w:t>
      </w:r>
      <w:r w:rsidRPr="00DD685D">
        <w:rPr>
          <w:color w:val="auto"/>
          <w:spacing w:val="0"/>
          <w:sz w:val="20"/>
          <w:szCs w:val="20"/>
        </w:rPr>
        <w:t xml:space="preserve"> and </w:t>
      </w:r>
      <w:r w:rsidR="00D270CD" w:rsidRPr="00DD685D">
        <w:rPr>
          <w:color w:val="auto"/>
          <w:spacing w:val="0"/>
          <w:sz w:val="20"/>
          <w:szCs w:val="20"/>
        </w:rPr>
        <w:t>Brazil, Russia, India, China, South Africa (</w:t>
      </w:r>
      <w:r w:rsidRPr="00DD685D">
        <w:rPr>
          <w:color w:val="auto"/>
          <w:spacing w:val="0"/>
          <w:sz w:val="20"/>
          <w:szCs w:val="20"/>
        </w:rPr>
        <w:t>BRICS</w:t>
      </w:r>
      <w:r w:rsidR="00D270CD" w:rsidRPr="00DD685D">
        <w:rPr>
          <w:color w:val="auto"/>
          <w:spacing w:val="0"/>
          <w:sz w:val="20"/>
          <w:szCs w:val="20"/>
        </w:rPr>
        <w:t>)</w:t>
      </w:r>
      <w:r w:rsidRPr="00DD685D">
        <w:rPr>
          <w:color w:val="auto"/>
          <w:spacing w:val="0"/>
          <w:sz w:val="20"/>
          <w:szCs w:val="20"/>
        </w:rPr>
        <w:t xml:space="preserve"> to advance foreign policy objectives.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4657FF" w:rsidRPr="00DD685D">
        <w:rPr>
          <w:color w:val="auto"/>
          <w:spacing w:val="0"/>
          <w:sz w:val="20"/>
          <w:szCs w:val="20"/>
        </w:rPr>
        <w:t>ould</w:t>
      </w:r>
      <w:r w:rsidRPr="00DD685D">
        <w:rPr>
          <w:color w:val="auto"/>
          <w:spacing w:val="0"/>
          <w:sz w:val="20"/>
          <w:szCs w:val="20"/>
        </w:rPr>
        <w:t xml:space="preserve"> advocate for focussed regional integration in the fast-growing markets</w:t>
      </w:r>
      <w:r w:rsidR="004657FF" w:rsidRPr="00DD685D">
        <w:rPr>
          <w:color w:val="auto"/>
          <w:spacing w:val="0"/>
          <w:sz w:val="20"/>
          <w:szCs w:val="20"/>
        </w:rPr>
        <w:t>. It</w:t>
      </w:r>
      <w:r w:rsidRPr="00DD685D">
        <w:rPr>
          <w:color w:val="auto"/>
          <w:spacing w:val="0"/>
          <w:sz w:val="20"/>
          <w:szCs w:val="20"/>
        </w:rPr>
        <w:t xml:space="preserve"> w</w:t>
      </w:r>
      <w:r w:rsidR="004657FF" w:rsidRPr="00DD685D">
        <w:rPr>
          <w:color w:val="auto"/>
          <w:spacing w:val="0"/>
          <w:sz w:val="20"/>
          <w:szCs w:val="20"/>
        </w:rPr>
        <w:t>ould</w:t>
      </w:r>
      <w:r w:rsidRPr="00DD685D">
        <w:rPr>
          <w:color w:val="auto"/>
          <w:spacing w:val="0"/>
          <w:sz w:val="20"/>
          <w:szCs w:val="20"/>
        </w:rPr>
        <w:t xml:space="preserve"> strengthen regional cooperation in areas of interest with the countries of the South.</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Cooperation with the countries of the North</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Focus in cooperation with the countries of the North w</w:t>
      </w:r>
      <w:r w:rsidR="006E15B3" w:rsidRPr="00DD685D">
        <w:rPr>
          <w:color w:val="auto"/>
          <w:spacing w:val="0"/>
          <w:sz w:val="20"/>
          <w:szCs w:val="20"/>
        </w:rPr>
        <w:t>ould</w:t>
      </w:r>
      <w:r w:rsidRPr="00DD685D">
        <w:rPr>
          <w:color w:val="auto"/>
          <w:spacing w:val="0"/>
          <w:sz w:val="20"/>
          <w:szCs w:val="20"/>
        </w:rPr>
        <w:t xml:space="preserve"> be to bridge the gap between the rich North and the poor South. South Africa w</w:t>
      </w:r>
      <w:r w:rsidR="006E15B3" w:rsidRPr="00DD685D">
        <w:rPr>
          <w:color w:val="auto"/>
          <w:spacing w:val="0"/>
          <w:sz w:val="20"/>
          <w:szCs w:val="20"/>
        </w:rPr>
        <w:t>ould</w:t>
      </w:r>
      <w:r w:rsidRPr="00DD685D">
        <w:rPr>
          <w:color w:val="auto"/>
          <w:spacing w:val="0"/>
          <w:sz w:val="20"/>
          <w:szCs w:val="20"/>
        </w:rPr>
        <w:t xml:space="preserve"> continue to facilitate and monitor implementation of existing mechanisms such as the Africa-</w:t>
      </w:r>
      <w:r w:rsidR="006E15B3" w:rsidRPr="00DD685D">
        <w:rPr>
          <w:color w:val="auto"/>
          <w:spacing w:val="0"/>
          <w:sz w:val="20"/>
          <w:szCs w:val="20"/>
        </w:rPr>
        <w:t>European Union (</w:t>
      </w:r>
      <w:r w:rsidRPr="00DD685D">
        <w:rPr>
          <w:color w:val="auto"/>
          <w:spacing w:val="0"/>
          <w:sz w:val="20"/>
          <w:szCs w:val="20"/>
        </w:rPr>
        <w:t>EU</w:t>
      </w:r>
      <w:r w:rsidR="006E15B3" w:rsidRPr="00DD685D">
        <w:rPr>
          <w:color w:val="auto"/>
          <w:spacing w:val="0"/>
          <w:sz w:val="20"/>
          <w:szCs w:val="20"/>
        </w:rPr>
        <w:t>)</w:t>
      </w:r>
      <w:r w:rsidRPr="00DD685D">
        <w:rPr>
          <w:color w:val="auto"/>
          <w:spacing w:val="0"/>
          <w:sz w:val="20"/>
          <w:szCs w:val="20"/>
        </w:rPr>
        <w:t xml:space="preserve"> Strategy, which provides a framework for relations between Africa and European Union.</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Africa’s primary focus for diplomatic efforts in this region is on trade and investment including support for Presidential investment initiative. Focus is on sectors that promote industrialisation, increased beneficiation, those that can transform South Africa’s economy.</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successfully lobbied for the EU to become SADC-EPA</w:t>
      </w:r>
      <w:r w:rsidR="00A965D9" w:rsidRPr="00DD685D">
        <w:rPr>
          <w:color w:val="auto"/>
          <w:spacing w:val="0"/>
          <w:sz w:val="20"/>
          <w:szCs w:val="20"/>
        </w:rPr>
        <w:t xml:space="preserve"> (Economic Partnership Agreements)</w:t>
      </w:r>
      <w:r w:rsidRPr="00DD685D">
        <w:rPr>
          <w:color w:val="auto"/>
          <w:spacing w:val="0"/>
          <w:sz w:val="20"/>
          <w:szCs w:val="20"/>
        </w:rPr>
        <w:t xml:space="preserve"> group’s largest trading partner, with South Africa accounting for the largest part of EU imports to and EU exports from the region. The EU has recently stated that the </w:t>
      </w:r>
      <w:r w:rsidR="007C00B8" w:rsidRPr="00DD685D">
        <w:rPr>
          <w:color w:val="auto"/>
          <w:spacing w:val="0"/>
          <w:sz w:val="20"/>
          <w:szCs w:val="20"/>
        </w:rPr>
        <w:t>Economic Partnership Agreements (</w:t>
      </w:r>
      <w:r w:rsidRPr="00DD685D">
        <w:rPr>
          <w:color w:val="auto"/>
          <w:spacing w:val="0"/>
          <w:sz w:val="20"/>
          <w:szCs w:val="20"/>
        </w:rPr>
        <w:t>EPAs</w:t>
      </w:r>
      <w:r w:rsidR="007C00B8" w:rsidRPr="00DD685D">
        <w:rPr>
          <w:color w:val="auto"/>
          <w:spacing w:val="0"/>
          <w:sz w:val="20"/>
          <w:szCs w:val="20"/>
        </w:rPr>
        <w:t>)</w:t>
      </w:r>
      <w:r w:rsidRPr="00DD685D">
        <w:rPr>
          <w:color w:val="auto"/>
          <w:spacing w:val="0"/>
          <w:sz w:val="20"/>
          <w:szCs w:val="20"/>
        </w:rPr>
        <w:t xml:space="preserve"> would form a framework for supporting the achievements of the SDGs and support for climate change projects- hence showing cooperation vs donor/recipient relationship.</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South Africa </w:t>
      </w:r>
      <w:r w:rsidR="00964E04" w:rsidRPr="00DD685D">
        <w:rPr>
          <w:color w:val="auto"/>
          <w:spacing w:val="0"/>
          <w:sz w:val="20"/>
          <w:szCs w:val="20"/>
        </w:rPr>
        <w:t xml:space="preserve">is </w:t>
      </w:r>
      <w:r w:rsidRPr="00DD685D">
        <w:rPr>
          <w:color w:val="auto"/>
          <w:spacing w:val="0"/>
          <w:sz w:val="20"/>
          <w:szCs w:val="20"/>
        </w:rPr>
        <w:t>engag</w:t>
      </w:r>
      <w:r w:rsidR="00964E04" w:rsidRPr="00DD685D">
        <w:rPr>
          <w:color w:val="auto"/>
          <w:spacing w:val="0"/>
          <w:sz w:val="20"/>
          <w:szCs w:val="20"/>
        </w:rPr>
        <w:t>ing</w:t>
      </w:r>
      <w:r w:rsidRPr="00DD685D">
        <w:rPr>
          <w:color w:val="auto"/>
          <w:spacing w:val="0"/>
          <w:sz w:val="20"/>
          <w:szCs w:val="20"/>
        </w:rPr>
        <w:t xml:space="preserve"> with the global economic processes such as the </w:t>
      </w:r>
      <w:r w:rsidR="00EB627E" w:rsidRPr="00DD685D">
        <w:rPr>
          <w:color w:val="auto"/>
          <w:spacing w:val="0"/>
          <w:sz w:val="20"/>
          <w:szCs w:val="20"/>
        </w:rPr>
        <w:t>World Trade Organisation (</w:t>
      </w:r>
      <w:r w:rsidRPr="00DD685D">
        <w:rPr>
          <w:color w:val="auto"/>
          <w:spacing w:val="0"/>
          <w:sz w:val="20"/>
          <w:szCs w:val="20"/>
        </w:rPr>
        <w:t>WTO</w:t>
      </w:r>
      <w:r w:rsidR="00EB627E" w:rsidRPr="00DD685D">
        <w:rPr>
          <w:color w:val="auto"/>
          <w:spacing w:val="0"/>
          <w:sz w:val="20"/>
          <w:szCs w:val="20"/>
        </w:rPr>
        <w:t>)</w:t>
      </w:r>
      <w:r w:rsidRPr="00DD685D">
        <w:rPr>
          <w:color w:val="auto"/>
          <w:spacing w:val="0"/>
          <w:sz w:val="20"/>
          <w:szCs w:val="20"/>
        </w:rPr>
        <w:t>, World B</w:t>
      </w:r>
      <w:r w:rsidR="00EB627E" w:rsidRPr="00DD685D">
        <w:rPr>
          <w:color w:val="auto"/>
          <w:spacing w:val="0"/>
          <w:sz w:val="20"/>
          <w:szCs w:val="20"/>
        </w:rPr>
        <w:t>ank</w:t>
      </w:r>
      <w:r w:rsidRPr="00DD685D">
        <w:rPr>
          <w:color w:val="auto"/>
          <w:spacing w:val="0"/>
          <w:sz w:val="20"/>
          <w:szCs w:val="20"/>
        </w:rPr>
        <w:t xml:space="preserve">, </w:t>
      </w:r>
      <w:r w:rsidR="00964E04" w:rsidRPr="00DD685D">
        <w:rPr>
          <w:color w:val="auto"/>
          <w:spacing w:val="0"/>
          <w:sz w:val="20"/>
          <w:szCs w:val="20"/>
        </w:rPr>
        <w:t>International Monetary Fund (</w:t>
      </w:r>
      <w:r w:rsidRPr="00DD685D">
        <w:rPr>
          <w:color w:val="auto"/>
          <w:spacing w:val="0"/>
          <w:sz w:val="20"/>
          <w:szCs w:val="20"/>
        </w:rPr>
        <w:t>IMF</w:t>
      </w:r>
      <w:r w:rsidR="00964E04" w:rsidRPr="00DD685D">
        <w:rPr>
          <w:color w:val="auto"/>
          <w:spacing w:val="0"/>
          <w:sz w:val="20"/>
          <w:szCs w:val="20"/>
        </w:rPr>
        <w:t>)</w:t>
      </w:r>
      <w:r w:rsidRPr="00DD685D">
        <w:rPr>
          <w:color w:val="auto"/>
          <w:spacing w:val="0"/>
          <w:sz w:val="20"/>
          <w:szCs w:val="20"/>
        </w:rPr>
        <w:t xml:space="preserve">, </w:t>
      </w:r>
      <w:r w:rsidR="00964E04" w:rsidRPr="00DD685D">
        <w:rPr>
          <w:color w:val="auto"/>
          <w:spacing w:val="0"/>
          <w:sz w:val="20"/>
          <w:szCs w:val="20"/>
        </w:rPr>
        <w:t>the Organisation for Economic Cooperation and Development (</w:t>
      </w:r>
      <w:r w:rsidRPr="00DD685D">
        <w:rPr>
          <w:color w:val="auto"/>
          <w:spacing w:val="0"/>
          <w:sz w:val="20"/>
          <w:szCs w:val="20"/>
        </w:rPr>
        <w:t>OECD</w:t>
      </w:r>
      <w:r w:rsidR="00964E04" w:rsidRPr="00DD685D">
        <w:rPr>
          <w:color w:val="auto"/>
          <w:spacing w:val="0"/>
          <w:sz w:val="20"/>
          <w:szCs w:val="20"/>
        </w:rPr>
        <w:t>)</w:t>
      </w:r>
      <w:r w:rsidRPr="00DD685D">
        <w:rPr>
          <w:color w:val="auto"/>
          <w:spacing w:val="0"/>
          <w:sz w:val="20"/>
          <w:szCs w:val="20"/>
        </w:rPr>
        <w:t>, to promote the African Agenda 2063. It also participates in the TICAD (Tokyo International Conference on African Development, EU and Africa, Group of 7 (G7). Shared prosperity c</w:t>
      </w:r>
      <w:r w:rsidR="00964E04" w:rsidRPr="00DD685D">
        <w:rPr>
          <w:color w:val="auto"/>
          <w:spacing w:val="0"/>
          <w:sz w:val="20"/>
          <w:szCs w:val="20"/>
        </w:rPr>
        <w:t>ould</w:t>
      </w:r>
      <w:r w:rsidRPr="00DD685D">
        <w:rPr>
          <w:color w:val="auto"/>
          <w:spacing w:val="0"/>
          <w:sz w:val="20"/>
          <w:szCs w:val="20"/>
        </w:rPr>
        <w:t xml:space="preserve"> </w:t>
      </w:r>
      <w:r w:rsidRPr="00DD685D">
        <w:rPr>
          <w:color w:val="auto"/>
          <w:spacing w:val="0"/>
          <w:sz w:val="20"/>
          <w:szCs w:val="20"/>
        </w:rPr>
        <w:lastRenderedPageBreak/>
        <w:t>also be realised through the reform of international finance institutions such as the World Bank, International Monetary Fund, and the World Trade Organisations.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In order to support the development agenda of the developmental state, the Department </w:t>
      </w:r>
      <w:r w:rsidR="00D77497" w:rsidRPr="00DD685D">
        <w:rPr>
          <w:color w:val="auto"/>
          <w:spacing w:val="0"/>
          <w:sz w:val="20"/>
          <w:szCs w:val="20"/>
        </w:rPr>
        <w:t>should</w:t>
      </w:r>
      <w:r w:rsidRPr="00DD685D">
        <w:rPr>
          <w:color w:val="auto"/>
          <w:spacing w:val="0"/>
          <w:sz w:val="20"/>
          <w:szCs w:val="20"/>
        </w:rPr>
        <w:t xml:space="preserve"> ensure that skilled diplomats are placed in key strategic and economic institutions to pursue this agenda.</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is to develop a strategy on its engagements in the G20, which is one of the important forums for global economic policy coordination. Such a strategy w</w:t>
      </w:r>
      <w:r w:rsidR="00D77497" w:rsidRPr="00DD685D">
        <w:rPr>
          <w:color w:val="auto"/>
          <w:spacing w:val="0"/>
          <w:sz w:val="20"/>
          <w:szCs w:val="20"/>
        </w:rPr>
        <w:t>ould</w:t>
      </w:r>
      <w:r w:rsidRPr="00DD685D">
        <w:rPr>
          <w:color w:val="auto"/>
          <w:spacing w:val="0"/>
          <w:sz w:val="20"/>
          <w:szCs w:val="20"/>
        </w:rPr>
        <w:t xml:space="preserve"> take into account the reality that the G20 was conceptualised to stabilise and strengthen the global economy by bringing together the major advanced and emerging market economies. South Africa w</w:t>
      </w:r>
      <w:r w:rsidR="00D77497" w:rsidRPr="00DD685D">
        <w:rPr>
          <w:color w:val="auto"/>
          <w:spacing w:val="0"/>
          <w:sz w:val="20"/>
          <w:szCs w:val="20"/>
        </w:rPr>
        <w:t>ould</w:t>
      </w:r>
      <w:r w:rsidRPr="00DD685D">
        <w:rPr>
          <w:color w:val="auto"/>
          <w:spacing w:val="0"/>
          <w:sz w:val="20"/>
          <w:szCs w:val="20"/>
        </w:rPr>
        <w:t xml:space="preserve"> continue participating in the G20 with the aim of advancing a better South Africa and contribute to a better and safer Africa and a better world.</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Relations with regions of the world</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Economic diplomacy </w:t>
      </w:r>
      <w:r w:rsidR="00ED794F" w:rsidRPr="00DD685D">
        <w:rPr>
          <w:color w:val="auto"/>
          <w:spacing w:val="0"/>
          <w:sz w:val="20"/>
          <w:szCs w:val="20"/>
        </w:rPr>
        <w:t>wa</w:t>
      </w:r>
      <w:r w:rsidRPr="00DD685D">
        <w:rPr>
          <w:color w:val="auto"/>
          <w:spacing w:val="0"/>
          <w:sz w:val="20"/>
          <w:szCs w:val="20"/>
        </w:rPr>
        <w:t>s</w:t>
      </w:r>
      <w:r w:rsidR="00ED794F" w:rsidRPr="00DD685D">
        <w:rPr>
          <w:color w:val="auto"/>
          <w:spacing w:val="0"/>
          <w:sz w:val="20"/>
          <w:szCs w:val="20"/>
        </w:rPr>
        <w:t xml:space="preserve"> reported</w:t>
      </w:r>
      <w:r w:rsidRPr="00DD685D">
        <w:rPr>
          <w:color w:val="auto"/>
          <w:spacing w:val="0"/>
          <w:sz w:val="20"/>
          <w:szCs w:val="20"/>
        </w:rPr>
        <w:t xml:space="preserve"> at the heart of the Department’s engagement with the world. The Department negotiates and navigates international trends beyond its immediate region and continent. The Department’s international network of missions is</w:t>
      </w:r>
      <w:r w:rsidR="00ED794F" w:rsidRPr="00DD685D">
        <w:rPr>
          <w:color w:val="auto"/>
          <w:spacing w:val="0"/>
          <w:sz w:val="20"/>
          <w:szCs w:val="20"/>
        </w:rPr>
        <w:t xml:space="preserve"> regarded</w:t>
      </w:r>
      <w:r w:rsidRPr="00DD685D">
        <w:rPr>
          <w:color w:val="auto"/>
          <w:spacing w:val="0"/>
          <w:sz w:val="20"/>
          <w:szCs w:val="20"/>
        </w:rPr>
        <w:t xml:space="preserve"> a strategic asset that is being leveraged to realise maximum return on the investment for the people of South Africa.</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South Africa and the Americas</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US economic growth was projected to slow down in 2019 and beyond because of the trade war with China. </w:t>
      </w:r>
      <w:r w:rsidR="00D72595" w:rsidRPr="00DD685D">
        <w:rPr>
          <w:color w:val="auto"/>
          <w:spacing w:val="0"/>
          <w:sz w:val="20"/>
          <w:szCs w:val="20"/>
        </w:rPr>
        <w:t>The Southern African Customs Union (</w:t>
      </w:r>
      <w:r w:rsidRPr="00DD685D">
        <w:rPr>
          <w:color w:val="auto"/>
          <w:spacing w:val="0"/>
          <w:sz w:val="20"/>
          <w:szCs w:val="20"/>
        </w:rPr>
        <w:t>SACU</w:t>
      </w:r>
      <w:r w:rsidR="00D72595" w:rsidRPr="00DD685D">
        <w:rPr>
          <w:color w:val="auto"/>
          <w:spacing w:val="0"/>
          <w:sz w:val="20"/>
          <w:szCs w:val="20"/>
        </w:rPr>
        <w:t>)</w:t>
      </w:r>
      <w:r w:rsidRPr="00DD685D">
        <w:rPr>
          <w:color w:val="auto"/>
          <w:spacing w:val="0"/>
          <w:sz w:val="20"/>
          <w:szCs w:val="20"/>
        </w:rPr>
        <w:t xml:space="preserve"> was unable to conclude a free trade agreement with the US</w:t>
      </w:r>
      <w:r w:rsidR="00D72595" w:rsidRPr="00DD685D">
        <w:rPr>
          <w:color w:val="auto"/>
          <w:spacing w:val="0"/>
          <w:sz w:val="20"/>
          <w:szCs w:val="20"/>
        </w:rPr>
        <w:t>. A</w:t>
      </w:r>
      <w:r w:rsidRPr="00DD685D">
        <w:rPr>
          <w:color w:val="auto"/>
          <w:spacing w:val="0"/>
          <w:sz w:val="20"/>
          <w:szCs w:val="20"/>
        </w:rPr>
        <w:t xml:space="preserve"> cooperative trade arrangement was concluded instead, named a Trade, Investment and Development Cooperation Agreement. The agreement w</w:t>
      </w:r>
      <w:r w:rsidR="00D72595" w:rsidRPr="00DD685D">
        <w:rPr>
          <w:color w:val="auto"/>
          <w:spacing w:val="0"/>
          <w:sz w:val="20"/>
          <w:szCs w:val="20"/>
        </w:rPr>
        <w:t>ould</w:t>
      </w:r>
      <w:r w:rsidRPr="00DD685D">
        <w:rPr>
          <w:color w:val="auto"/>
          <w:spacing w:val="0"/>
          <w:sz w:val="20"/>
          <w:szCs w:val="20"/>
        </w:rPr>
        <w:t xml:space="preserve"> build on trade benefits offered under the African Growth and Opportunity Act (AGOA). Ratification of agreements between SACU and the Mercosur trade bloc had led to an increase in trade.</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Asia and the Middle East</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South Africa maintains strong political relations with the countries of Asia.</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There are strong partnerships developing and the Department has to execute a more assertive economic strategy towards the region. South Africa remain</w:t>
      </w:r>
      <w:r w:rsidR="00437A3F" w:rsidRPr="00DD685D">
        <w:rPr>
          <w:color w:val="auto"/>
          <w:spacing w:val="0"/>
          <w:sz w:val="20"/>
          <w:szCs w:val="20"/>
        </w:rPr>
        <w:t>ed</w:t>
      </w:r>
      <w:r w:rsidRPr="00DD685D">
        <w:rPr>
          <w:color w:val="auto"/>
          <w:spacing w:val="0"/>
          <w:sz w:val="20"/>
          <w:szCs w:val="20"/>
        </w:rPr>
        <w:t xml:space="preserve"> committed to a stable and peaceful Middle East, and supports sustainable and just solutions to the various conflicts in the region.</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Communicating South Africa’s foreign policy</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Public Diplomacy (PD) w</w:t>
      </w:r>
      <w:r w:rsidR="00437A3F" w:rsidRPr="00DD685D">
        <w:rPr>
          <w:color w:val="auto"/>
          <w:spacing w:val="0"/>
          <w:sz w:val="20"/>
          <w:szCs w:val="20"/>
        </w:rPr>
        <w:t>ould</w:t>
      </w:r>
      <w:r w:rsidRPr="00DD685D">
        <w:rPr>
          <w:color w:val="auto"/>
          <w:spacing w:val="0"/>
          <w:sz w:val="20"/>
          <w:szCs w:val="20"/>
        </w:rPr>
        <w:t xml:space="preserve"> ensure that domestic and international audiences are informed on matters of South Africa’s foreign policy. Public Diplomacy strategy w</w:t>
      </w:r>
      <w:r w:rsidR="00437A3F" w:rsidRPr="00DD685D">
        <w:rPr>
          <w:color w:val="auto"/>
          <w:spacing w:val="0"/>
          <w:sz w:val="20"/>
          <w:szCs w:val="20"/>
        </w:rPr>
        <w:t>ould</w:t>
      </w:r>
      <w:r w:rsidRPr="00DD685D">
        <w:rPr>
          <w:color w:val="auto"/>
          <w:spacing w:val="0"/>
          <w:sz w:val="20"/>
          <w:szCs w:val="20"/>
        </w:rPr>
        <w:t xml:space="preserve"> be developed and strengthened to ensure that it encompasses more than a communication function. PD w</w:t>
      </w:r>
      <w:r w:rsidR="00437A3F" w:rsidRPr="00DD685D">
        <w:rPr>
          <w:color w:val="auto"/>
          <w:spacing w:val="0"/>
          <w:sz w:val="20"/>
          <w:szCs w:val="20"/>
        </w:rPr>
        <w:t>ould</w:t>
      </w:r>
      <w:r w:rsidRPr="00DD685D">
        <w:rPr>
          <w:color w:val="auto"/>
          <w:spacing w:val="0"/>
          <w:sz w:val="20"/>
          <w:szCs w:val="20"/>
        </w:rPr>
        <w:t xml:space="preserve"> ensure timeous delivery of messages to missions on global developments- missions </w:t>
      </w:r>
      <w:r w:rsidR="00437A3F" w:rsidRPr="00DD685D">
        <w:rPr>
          <w:color w:val="auto"/>
          <w:spacing w:val="0"/>
          <w:sz w:val="20"/>
          <w:szCs w:val="20"/>
        </w:rPr>
        <w:t>we</w:t>
      </w:r>
      <w:r w:rsidRPr="00DD685D">
        <w:rPr>
          <w:color w:val="auto"/>
          <w:spacing w:val="0"/>
          <w:sz w:val="20"/>
          <w:szCs w:val="20"/>
        </w:rPr>
        <w:t>re</w:t>
      </w:r>
      <w:r w:rsidR="00437A3F" w:rsidRPr="00DD685D">
        <w:rPr>
          <w:color w:val="auto"/>
          <w:spacing w:val="0"/>
          <w:sz w:val="20"/>
          <w:szCs w:val="20"/>
        </w:rPr>
        <w:t xml:space="preserve"> regarded</w:t>
      </w:r>
      <w:r w:rsidRPr="00DD685D">
        <w:rPr>
          <w:color w:val="auto"/>
          <w:spacing w:val="0"/>
          <w:sz w:val="20"/>
          <w:szCs w:val="20"/>
        </w:rPr>
        <w:t xml:space="preserve"> a critical component for communicating South African foreign policy and play pivotal role in branding and marketing the country. It has been the Committee’s concern that PD </w:t>
      </w:r>
      <w:r w:rsidR="004A3346" w:rsidRPr="00DD685D">
        <w:rPr>
          <w:color w:val="auto"/>
          <w:spacing w:val="0"/>
          <w:sz w:val="20"/>
          <w:szCs w:val="20"/>
        </w:rPr>
        <w:t>wa</w:t>
      </w:r>
      <w:r w:rsidRPr="00DD685D">
        <w:rPr>
          <w:color w:val="auto"/>
          <w:spacing w:val="0"/>
          <w:sz w:val="20"/>
          <w:szCs w:val="20"/>
        </w:rPr>
        <w:t>s</w:t>
      </w:r>
      <w:r w:rsidR="004A3346" w:rsidRPr="00DD685D">
        <w:rPr>
          <w:color w:val="auto"/>
          <w:spacing w:val="0"/>
          <w:sz w:val="20"/>
          <w:szCs w:val="20"/>
        </w:rPr>
        <w:t xml:space="preserve"> currently</w:t>
      </w:r>
      <w:r w:rsidRPr="00DD685D">
        <w:rPr>
          <w:color w:val="auto"/>
          <w:spacing w:val="0"/>
          <w:sz w:val="20"/>
          <w:szCs w:val="20"/>
        </w:rPr>
        <w:t xml:space="preserve"> more of a communication strategy and need</w:t>
      </w:r>
      <w:r w:rsidR="00437A3F" w:rsidRPr="00DD685D">
        <w:rPr>
          <w:color w:val="auto"/>
          <w:spacing w:val="0"/>
          <w:sz w:val="20"/>
          <w:szCs w:val="20"/>
        </w:rPr>
        <w:t>ed</w:t>
      </w:r>
      <w:r w:rsidRPr="00DD685D">
        <w:rPr>
          <w:color w:val="auto"/>
          <w:spacing w:val="0"/>
          <w:sz w:val="20"/>
          <w:szCs w:val="20"/>
        </w:rPr>
        <w:t xml:space="preserve"> to be supported by a comprehensive Public Diplomacy strategy.</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Communication platforms w</w:t>
      </w:r>
      <w:r w:rsidR="009315D6" w:rsidRPr="00DD685D">
        <w:rPr>
          <w:color w:val="auto"/>
          <w:spacing w:val="0"/>
          <w:sz w:val="20"/>
          <w:szCs w:val="20"/>
        </w:rPr>
        <w:t>ould</w:t>
      </w:r>
      <w:r w:rsidRPr="00DD685D">
        <w:rPr>
          <w:color w:val="auto"/>
          <w:spacing w:val="0"/>
          <w:sz w:val="20"/>
          <w:szCs w:val="20"/>
        </w:rPr>
        <w:t xml:space="preserve"> extent to bringing foreign policy to the people through Public Participation Partnership (PPP), symposia, outreach programmes. It </w:t>
      </w:r>
      <w:r w:rsidR="009315D6" w:rsidRPr="00DD685D">
        <w:rPr>
          <w:color w:val="auto"/>
          <w:spacing w:val="0"/>
          <w:sz w:val="20"/>
          <w:szCs w:val="20"/>
        </w:rPr>
        <w:t>would</w:t>
      </w:r>
      <w:r w:rsidRPr="00DD685D">
        <w:rPr>
          <w:color w:val="auto"/>
          <w:spacing w:val="0"/>
          <w:sz w:val="20"/>
          <w:szCs w:val="20"/>
        </w:rPr>
        <w:t xml:space="preserve"> strengthen working relations with like-minded entities e.g. Brand SA, SA Tourism – to bring a uniquely South African image that aims to attract much needed investments and tourism opportunities. It intend</w:t>
      </w:r>
      <w:r w:rsidR="009315D6" w:rsidRPr="00DD685D">
        <w:rPr>
          <w:color w:val="auto"/>
          <w:spacing w:val="0"/>
          <w:sz w:val="20"/>
          <w:szCs w:val="20"/>
        </w:rPr>
        <w:t>ed</w:t>
      </w:r>
      <w:r w:rsidRPr="00DD685D">
        <w:rPr>
          <w:color w:val="auto"/>
          <w:spacing w:val="0"/>
          <w:sz w:val="20"/>
          <w:szCs w:val="20"/>
        </w:rPr>
        <w:t xml:space="preserve"> to invest in new technology to broaden its current reach. </w:t>
      </w:r>
      <w:r w:rsidR="009315D6" w:rsidRPr="00DD685D">
        <w:rPr>
          <w:color w:val="auto"/>
          <w:spacing w:val="0"/>
          <w:sz w:val="20"/>
          <w:szCs w:val="20"/>
        </w:rPr>
        <w:t>However, t</w:t>
      </w:r>
      <w:r w:rsidRPr="00DD685D">
        <w:rPr>
          <w:color w:val="auto"/>
          <w:spacing w:val="0"/>
          <w:sz w:val="20"/>
          <w:szCs w:val="20"/>
        </w:rPr>
        <w:t xml:space="preserve">he ICT capacity of the Department </w:t>
      </w:r>
      <w:r w:rsidR="009315D6" w:rsidRPr="00DD685D">
        <w:rPr>
          <w:color w:val="auto"/>
          <w:spacing w:val="0"/>
          <w:sz w:val="20"/>
          <w:szCs w:val="20"/>
        </w:rPr>
        <w:t>wa</w:t>
      </w:r>
      <w:r w:rsidRPr="00DD685D">
        <w:rPr>
          <w:color w:val="auto"/>
          <w:spacing w:val="0"/>
          <w:sz w:val="20"/>
          <w:szCs w:val="20"/>
        </w:rPr>
        <w:t>s still a concern.</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Building a better Department</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Human resources</w:t>
      </w:r>
      <w:r w:rsidR="00E53C63" w:rsidRPr="00DD685D">
        <w:rPr>
          <w:color w:val="auto"/>
          <w:spacing w:val="0"/>
          <w:sz w:val="20"/>
          <w:szCs w:val="20"/>
        </w:rPr>
        <w:t xml:space="preserve"> was reporteda</w:t>
      </w:r>
      <w:r w:rsidRPr="00DD685D">
        <w:rPr>
          <w:color w:val="auto"/>
          <w:spacing w:val="0"/>
          <w:sz w:val="20"/>
          <w:szCs w:val="20"/>
        </w:rPr>
        <w:t xml:space="preserve">s the engine that drives the Department and </w:t>
      </w:r>
      <w:r w:rsidR="00E53C63" w:rsidRPr="00DD685D">
        <w:rPr>
          <w:color w:val="auto"/>
          <w:spacing w:val="0"/>
          <w:sz w:val="20"/>
          <w:szCs w:val="20"/>
        </w:rPr>
        <w:t>wa</w:t>
      </w:r>
      <w:r w:rsidRPr="00DD685D">
        <w:rPr>
          <w:color w:val="auto"/>
          <w:spacing w:val="0"/>
          <w:sz w:val="20"/>
          <w:szCs w:val="20"/>
        </w:rPr>
        <w:t>s the key to improving operational effectiveness and deliver quality services. The Department w</w:t>
      </w:r>
      <w:r w:rsidR="00E53C63" w:rsidRPr="00DD685D">
        <w:rPr>
          <w:color w:val="auto"/>
          <w:spacing w:val="0"/>
          <w:sz w:val="20"/>
          <w:szCs w:val="20"/>
        </w:rPr>
        <w:t>ould</w:t>
      </w:r>
      <w:r w:rsidRPr="00DD685D">
        <w:rPr>
          <w:color w:val="auto"/>
          <w:spacing w:val="0"/>
          <w:sz w:val="20"/>
          <w:szCs w:val="20"/>
        </w:rPr>
        <w:t xml:space="preserve"> implement career management framework. It w</w:t>
      </w:r>
      <w:r w:rsidR="00E53C63" w:rsidRPr="00DD685D">
        <w:rPr>
          <w:color w:val="auto"/>
          <w:spacing w:val="0"/>
          <w:sz w:val="20"/>
          <w:szCs w:val="20"/>
        </w:rPr>
        <w:t>ould</w:t>
      </w:r>
      <w:r w:rsidRPr="00DD685D">
        <w:rPr>
          <w:color w:val="auto"/>
          <w:spacing w:val="0"/>
          <w:sz w:val="20"/>
          <w:szCs w:val="20"/>
        </w:rPr>
        <w:t xml:space="preserve"> be aligned to the Foreign Service Training Strategy to nurture existing employees and improve performance management.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Department </w:t>
      </w:r>
      <w:r w:rsidR="00E53C63" w:rsidRPr="00DD685D">
        <w:rPr>
          <w:color w:val="auto"/>
          <w:spacing w:val="0"/>
          <w:sz w:val="20"/>
          <w:szCs w:val="20"/>
        </w:rPr>
        <w:t xml:space="preserve">reported that it </w:t>
      </w:r>
      <w:r w:rsidRPr="00DD685D">
        <w:rPr>
          <w:color w:val="auto"/>
          <w:spacing w:val="0"/>
          <w:sz w:val="20"/>
          <w:szCs w:val="20"/>
        </w:rPr>
        <w:t>intends to review its organisational structure, implement effective financial management, management accounting, finance accounting, SCM, risk and internal controls in line with the PFMA. The Department w</w:t>
      </w:r>
      <w:r w:rsidR="00F20A18" w:rsidRPr="00DD685D">
        <w:rPr>
          <w:color w:val="auto"/>
          <w:spacing w:val="0"/>
          <w:sz w:val="20"/>
          <w:szCs w:val="20"/>
        </w:rPr>
        <w:t>ould</w:t>
      </w:r>
      <w:r w:rsidRPr="00DD685D">
        <w:rPr>
          <w:color w:val="auto"/>
          <w:spacing w:val="0"/>
          <w:sz w:val="20"/>
          <w:szCs w:val="20"/>
        </w:rPr>
        <w:t xml:space="preserve"> furtherensure digital transformation of business operations to enable efficient delivery of its mandate in a smart and secure manner.</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F20A18" w:rsidRPr="00DD685D">
        <w:rPr>
          <w:color w:val="auto"/>
          <w:spacing w:val="0"/>
          <w:sz w:val="20"/>
          <w:szCs w:val="20"/>
        </w:rPr>
        <w:t>ould</w:t>
      </w:r>
      <w:r w:rsidRPr="00DD685D">
        <w:rPr>
          <w:color w:val="auto"/>
          <w:spacing w:val="0"/>
          <w:sz w:val="20"/>
          <w:szCs w:val="20"/>
        </w:rPr>
        <w:t xml:space="preserve"> continue to deliver a world class protocol services to the President, Deputy President, Minister and Deputy Minsters International Relations and other Cabinet ministers. The Diplomatic Academy and International School </w:t>
      </w:r>
      <w:r w:rsidR="00F20A18" w:rsidRPr="00DD685D">
        <w:rPr>
          <w:color w:val="auto"/>
          <w:spacing w:val="0"/>
          <w:sz w:val="20"/>
          <w:szCs w:val="20"/>
        </w:rPr>
        <w:t>ha</w:t>
      </w:r>
      <w:r w:rsidRPr="00DD685D">
        <w:rPr>
          <w:color w:val="auto"/>
          <w:spacing w:val="0"/>
          <w:sz w:val="20"/>
          <w:szCs w:val="20"/>
        </w:rPr>
        <w:t>s</w:t>
      </w:r>
      <w:r w:rsidR="00F20A18" w:rsidRPr="00DD685D">
        <w:rPr>
          <w:color w:val="auto"/>
          <w:spacing w:val="0"/>
          <w:sz w:val="20"/>
          <w:szCs w:val="20"/>
        </w:rPr>
        <w:t xml:space="preserve"> been</w:t>
      </w:r>
      <w:r w:rsidRPr="00DD685D">
        <w:rPr>
          <w:color w:val="auto"/>
          <w:spacing w:val="0"/>
          <w:sz w:val="20"/>
          <w:szCs w:val="20"/>
        </w:rPr>
        <w:t xml:space="preserve"> certified as a training provider.</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APP</w:t>
      </w:r>
      <w:r w:rsidR="00747D69" w:rsidRPr="00DD685D">
        <w:rPr>
          <w:color w:val="auto"/>
          <w:spacing w:val="0"/>
          <w:sz w:val="20"/>
          <w:szCs w:val="20"/>
        </w:rPr>
        <w:t xml:space="preserve"> was reported</w:t>
      </w:r>
      <w:r w:rsidRPr="00DD685D">
        <w:rPr>
          <w:color w:val="auto"/>
          <w:spacing w:val="0"/>
          <w:sz w:val="20"/>
          <w:szCs w:val="20"/>
        </w:rPr>
        <w:t xml:space="preserve"> delivered amid fiscal constraints, recurring qualified audit outcomes and an information and communication technology (ICT) infrastructure that is in urgent need of an upgrade. Exchange fluctuation </w:t>
      </w:r>
      <w:r w:rsidR="00A926E3" w:rsidRPr="00DD685D">
        <w:rPr>
          <w:color w:val="auto"/>
          <w:spacing w:val="0"/>
          <w:sz w:val="20"/>
          <w:szCs w:val="20"/>
        </w:rPr>
        <w:t>wa</w:t>
      </w:r>
      <w:r w:rsidRPr="00DD685D">
        <w:rPr>
          <w:color w:val="auto"/>
          <w:spacing w:val="0"/>
          <w:sz w:val="20"/>
          <w:szCs w:val="20"/>
        </w:rPr>
        <w:t>s negatively impacting on the operations of the Department.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has undertaken to review and finalise its organisational structure to align it with its strategic plan. There is a shortfall on the compensation of employees’ budget, there is no filling of vacancies currently, an issue which may impact negatively on service delivery. In order to mitigate the associated risk, the Department w</w:t>
      </w:r>
      <w:r w:rsidR="00E91E03" w:rsidRPr="00DD685D">
        <w:rPr>
          <w:color w:val="auto"/>
          <w:spacing w:val="0"/>
          <w:sz w:val="20"/>
          <w:szCs w:val="20"/>
        </w:rPr>
        <w:t>ould</w:t>
      </w:r>
      <w:r w:rsidRPr="00DD685D">
        <w:rPr>
          <w:color w:val="auto"/>
          <w:spacing w:val="0"/>
          <w:sz w:val="20"/>
          <w:szCs w:val="20"/>
        </w:rPr>
        <w:t xml:space="preserve"> focus on upskilling and reskilling its human resources.The Department indicated it may consider aspects such as but not limited to, reviewing its global footprint and seeking accreditation on a non- residential basis.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Office of the Chief State Law Adviser w</w:t>
      </w:r>
      <w:r w:rsidR="00E91E03" w:rsidRPr="00DD685D">
        <w:rPr>
          <w:color w:val="auto"/>
          <w:spacing w:val="0"/>
          <w:sz w:val="20"/>
          <w:szCs w:val="20"/>
        </w:rPr>
        <w:t>ould</w:t>
      </w:r>
      <w:r w:rsidRPr="00DD685D">
        <w:rPr>
          <w:color w:val="auto"/>
          <w:spacing w:val="0"/>
          <w:sz w:val="20"/>
          <w:szCs w:val="20"/>
        </w:rPr>
        <w:t xml:space="preserve"> continue to provide legal advice on international law.</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Once promulgated, the Foreign Service Bill w</w:t>
      </w:r>
      <w:r w:rsidR="00E91E03" w:rsidRPr="00DD685D">
        <w:rPr>
          <w:color w:val="auto"/>
          <w:spacing w:val="0"/>
          <w:sz w:val="20"/>
          <w:szCs w:val="20"/>
        </w:rPr>
        <w:t>ould</w:t>
      </w:r>
      <w:r w:rsidRPr="00DD685D">
        <w:rPr>
          <w:color w:val="auto"/>
          <w:spacing w:val="0"/>
          <w:sz w:val="20"/>
          <w:szCs w:val="20"/>
        </w:rPr>
        <w:t xml:space="preserve"> require drafting of necessary regulations and undertake awareness programs of popularising it.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Department w</w:t>
      </w:r>
      <w:r w:rsidR="000D57CB" w:rsidRPr="00DD685D">
        <w:rPr>
          <w:color w:val="auto"/>
          <w:spacing w:val="0"/>
          <w:sz w:val="20"/>
          <w:szCs w:val="20"/>
        </w:rPr>
        <w:t>ould</w:t>
      </w:r>
      <w:r w:rsidRPr="00DD685D">
        <w:rPr>
          <w:color w:val="auto"/>
          <w:spacing w:val="0"/>
          <w:sz w:val="20"/>
          <w:szCs w:val="20"/>
        </w:rPr>
        <w:t xml:space="preserve"> continue with programmes to mainstream gender, youth and people with disabilities.</w:t>
      </w:r>
    </w:p>
    <w:p w:rsidR="001B3241" w:rsidRPr="00DD685D" w:rsidRDefault="001B3241" w:rsidP="00DD685D">
      <w:pPr>
        <w:spacing w:line="240" w:lineRule="auto"/>
        <w:ind w:right="95"/>
        <w:rPr>
          <w:color w:val="auto"/>
          <w:spacing w:val="0"/>
          <w:sz w:val="20"/>
          <w:szCs w:val="20"/>
        </w:rPr>
      </w:pPr>
    </w:p>
    <w:p w:rsidR="006F22B7" w:rsidRPr="00DD685D" w:rsidRDefault="006F22B7" w:rsidP="00DD685D">
      <w:pPr>
        <w:numPr>
          <w:ilvl w:val="0"/>
          <w:numId w:val="7"/>
        </w:numPr>
        <w:suppressAutoHyphens w:val="0"/>
        <w:autoSpaceDN/>
        <w:spacing w:line="240" w:lineRule="auto"/>
        <w:ind w:right="95"/>
        <w:textAlignment w:val="auto"/>
        <w:rPr>
          <w:b/>
          <w:color w:val="auto"/>
          <w:spacing w:val="0"/>
          <w:sz w:val="20"/>
          <w:szCs w:val="20"/>
        </w:rPr>
      </w:pPr>
      <w:r w:rsidRPr="00DD685D">
        <w:rPr>
          <w:b/>
          <w:color w:val="auto"/>
          <w:spacing w:val="0"/>
          <w:sz w:val="20"/>
          <w:szCs w:val="20"/>
        </w:rPr>
        <w:t>Highlights of the APP in quarterly performance</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b/>
          <w:color w:val="auto"/>
          <w:spacing w:val="0"/>
          <w:sz w:val="20"/>
          <w:szCs w:val="20"/>
        </w:rPr>
      </w:pPr>
      <w:r w:rsidRPr="00DD685D">
        <w:rPr>
          <w:b/>
          <w:color w:val="auto"/>
          <w:spacing w:val="0"/>
          <w:sz w:val="20"/>
          <w:szCs w:val="20"/>
        </w:rPr>
        <w:t>Program 1: Administration</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 Diplomatic Academy w</w:t>
      </w:r>
      <w:r w:rsidR="0012193F" w:rsidRPr="00DD685D">
        <w:rPr>
          <w:color w:val="auto"/>
          <w:spacing w:val="0"/>
          <w:sz w:val="20"/>
          <w:szCs w:val="20"/>
        </w:rPr>
        <w:t>ould</w:t>
      </w:r>
      <w:r w:rsidRPr="00DD685D">
        <w:rPr>
          <w:color w:val="auto"/>
          <w:spacing w:val="0"/>
          <w:sz w:val="20"/>
          <w:szCs w:val="20"/>
        </w:rPr>
        <w:t xml:space="preserve"> be a centre of excellence in foreign service training and the plan is to conduct a gap analysis on delivering training in AU/UN languages.</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ICT systems have been declared archaic and obsolete. The Department has committed to place ICT as an enabler in the process to move into automation and digital age of business processes, in order to secure information, reduce turnaround time and improve service delivery.</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One outreach initiative has been planned to support gender mainstreaming, job shadowing, outreach targeting youth, and people living with disability.</w:t>
      </w:r>
    </w:p>
    <w:p w:rsidR="006F22B7" w:rsidRPr="00DD685D" w:rsidRDefault="006F22B7" w:rsidP="00DD685D">
      <w:pPr>
        <w:spacing w:line="240" w:lineRule="auto"/>
        <w:ind w:right="95"/>
        <w:rPr>
          <w:color w:val="auto"/>
          <w:spacing w:val="0"/>
          <w:sz w:val="20"/>
          <w:szCs w:val="20"/>
        </w:rPr>
      </w:pPr>
    </w:p>
    <w:p w:rsidR="006F22B7" w:rsidRPr="00DD685D" w:rsidRDefault="003744A1" w:rsidP="00DD685D">
      <w:pPr>
        <w:spacing w:line="240" w:lineRule="auto"/>
        <w:ind w:right="95"/>
        <w:rPr>
          <w:color w:val="auto"/>
          <w:spacing w:val="0"/>
          <w:sz w:val="20"/>
          <w:szCs w:val="20"/>
        </w:rPr>
      </w:pPr>
      <w:r w:rsidRPr="00DD685D">
        <w:rPr>
          <w:color w:val="auto"/>
          <w:spacing w:val="0"/>
          <w:sz w:val="20"/>
          <w:szCs w:val="20"/>
        </w:rPr>
        <w:t>The APP provided for o</w:t>
      </w:r>
      <w:r w:rsidR="006F22B7" w:rsidRPr="00DD685D">
        <w:rPr>
          <w:color w:val="auto"/>
          <w:spacing w:val="0"/>
          <w:sz w:val="20"/>
          <w:szCs w:val="20"/>
        </w:rPr>
        <w:t>ne strategic intervention</w:t>
      </w:r>
      <w:r w:rsidRPr="00DD685D">
        <w:rPr>
          <w:color w:val="auto"/>
          <w:spacing w:val="0"/>
          <w:sz w:val="20"/>
          <w:szCs w:val="20"/>
        </w:rPr>
        <w:t xml:space="preserve"> in </w:t>
      </w:r>
      <w:r w:rsidR="00531D58" w:rsidRPr="00DD685D">
        <w:rPr>
          <w:color w:val="auto"/>
          <w:spacing w:val="0"/>
          <w:sz w:val="20"/>
          <w:szCs w:val="20"/>
        </w:rPr>
        <w:t>4</w:t>
      </w:r>
      <w:r w:rsidR="00531D58" w:rsidRPr="00DD685D">
        <w:rPr>
          <w:color w:val="auto"/>
          <w:spacing w:val="0"/>
          <w:sz w:val="20"/>
          <w:szCs w:val="20"/>
          <w:vertAlign w:val="superscript"/>
        </w:rPr>
        <w:t>th</w:t>
      </w:r>
      <w:r w:rsidRPr="00DD685D">
        <w:rPr>
          <w:color w:val="auto"/>
          <w:spacing w:val="0"/>
          <w:sz w:val="20"/>
          <w:szCs w:val="20"/>
        </w:rPr>
        <w:t>quarter</w:t>
      </w:r>
      <w:r w:rsidR="006F22B7" w:rsidRPr="00DD685D">
        <w:rPr>
          <w:color w:val="auto"/>
          <w:spacing w:val="0"/>
          <w:sz w:val="20"/>
          <w:szCs w:val="20"/>
        </w:rPr>
        <w:t xml:space="preserve"> to effectively implement the White Paper on the Rights of Persons with disability</w:t>
      </w:r>
      <w:r w:rsidRPr="00DD685D">
        <w:rPr>
          <w:color w:val="auto"/>
          <w:spacing w:val="0"/>
          <w:sz w:val="20"/>
          <w:szCs w:val="20"/>
        </w:rPr>
        <w:t>.</w:t>
      </w:r>
      <w:r w:rsidR="006F22B7" w:rsidRPr="00DD685D">
        <w:rPr>
          <w:color w:val="auto"/>
          <w:spacing w:val="0"/>
          <w:sz w:val="20"/>
          <w:szCs w:val="20"/>
        </w:rPr>
        <w:t xml:space="preserve">It </w:t>
      </w:r>
      <w:r w:rsidR="0012193F" w:rsidRPr="00DD685D">
        <w:rPr>
          <w:color w:val="auto"/>
          <w:spacing w:val="0"/>
          <w:sz w:val="20"/>
          <w:szCs w:val="20"/>
        </w:rPr>
        <w:t>ha</w:t>
      </w:r>
      <w:r w:rsidR="006F22B7" w:rsidRPr="00DD685D">
        <w:rPr>
          <w:color w:val="auto"/>
          <w:spacing w:val="0"/>
          <w:sz w:val="20"/>
          <w:szCs w:val="20"/>
        </w:rPr>
        <w:t xml:space="preserve">s </w:t>
      </w:r>
      <w:r w:rsidR="0067094C" w:rsidRPr="00DD685D">
        <w:rPr>
          <w:color w:val="auto"/>
          <w:spacing w:val="0"/>
          <w:sz w:val="20"/>
          <w:szCs w:val="20"/>
        </w:rPr>
        <w:t xml:space="preserve">also </w:t>
      </w:r>
      <w:r w:rsidR="006F22B7" w:rsidRPr="00DD685D">
        <w:rPr>
          <w:color w:val="auto"/>
          <w:spacing w:val="0"/>
          <w:sz w:val="20"/>
          <w:szCs w:val="20"/>
        </w:rPr>
        <w:t>planned to have consultations with stakeholders on the implementation of the Foreign Service Bill</w:t>
      </w:r>
      <w:r w:rsidR="0067094C" w:rsidRPr="00DD685D">
        <w:rPr>
          <w:color w:val="auto"/>
          <w:spacing w:val="0"/>
          <w:sz w:val="20"/>
          <w:szCs w:val="20"/>
        </w:rPr>
        <w:t xml:space="preserve">, regarding </w:t>
      </w:r>
      <w:r w:rsidR="006F22B7" w:rsidRPr="00DD685D">
        <w:rPr>
          <w:color w:val="auto"/>
          <w:spacing w:val="0"/>
          <w:sz w:val="20"/>
          <w:szCs w:val="20"/>
        </w:rPr>
        <w:t xml:space="preserve">formulations of codes, regulations, </w:t>
      </w:r>
      <w:r w:rsidR="0067094C" w:rsidRPr="00DD685D">
        <w:rPr>
          <w:color w:val="auto"/>
          <w:spacing w:val="0"/>
          <w:sz w:val="20"/>
          <w:szCs w:val="20"/>
        </w:rPr>
        <w:t xml:space="preserve">and </w:t>
      </w:r>
      <w:r w:rsidR="006F22B7" w:rsidRPr="00DD685D">
        <w:rPr>
          <w:color w:val="auto"/>
          <w:spacing w:val="0"/>
          <w:sz w:val="20"/>
          <w:szCs w:val="20"/>
        </w:rPr>
        <w:t>directives to enable implementation.</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b/>
          <w:color w:val="auto"/>
          <w:spacing w:val="0"/>
          <w:sz w:val="20"/>
          <w:szCs w:val="20"/>
        </w:rPr>
      </w:pPr>
      <w:r w:rsidRPr="00DD685D">
        <w:rPr>
          <w:b/>
          <w:color w:val="auto"/>
          <w:spacing w:val="0"/>
          <w:sz w:val="20"/>
          <w:szCs w:val="20"/>
        </w:rPr>
        <w:t>Programme 2: International Relations</w:t>
      </w: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 xml:space="preserve">The Department is to review structured bilateral mechanisms to align them to the aspirations of the NDP and MTSF. The review </w:t>
      </w:r>
      <w:r w:rsidR="00390121" w:rsidRPr="00DD685D">
        <w:rPr>
          <w:color w:val="auto"/>
          <w:spacing w:val="0"/>
          <w:sz w:val="20"/>
          <w:szCs w:val="20"/>
        </w:rPr>
        <w:t xml:space="preserve">is </w:t>
      </w:r>
      <w:r w:rsidRPr="00DD685D">
        <w:rPr>
          <w:color w:val="auto"/>
          <w:spacing w:val="0"/>
          <w:sz w:val="20"/>
          <w:szCs w:val="20"/>
        </w:rPr>
        <w:t xml:space="preserve">aimed to be completed in </w:t>
      </w:r>
      <w:r w:rsidR="00610F80" w:rsidRPr="00DD685D">
        <w:rPr>
          <w:color w:val="auto"/>
          <w:spacing w:val="0"/>
          <w:sz w:val="20"/>
          <w:szCs w:val="20"/>
        </w:rPr>
        <w:t>2</w:t>
      </w:r>
      <w:r w:rsidR="00610F80" w:rsidRPr="00DD685D">
        <w:rPr>
          <w:color w:val="auto"/>
          <w:spacing w:val="0"/>
          <w:sz w:val="20"/>
          <w:szCs w:val="20"/>
          <w:vertAlign w:val="superscript"/>
        </w:rPr>
        <w:t>nd</w:t>
      </w:r>
      <w:r w:rsidR="006408A0" w:rsidRPr="00DD685D">
        <w:rPr>
          <w:color w:val="auto"/>
          <w:spacing w:val="0"/>
          <w:sz w:val="20"/>
          <w:szCs w:val="20"/>
        </w:rPr>
        <w:t>quarter</w:t>
      </w:r>
      <w:r w:rsidRPr="00DD685D">
        <w:rPr>
          <w:color w:val="auto"/>
          <w:spacing w:val="0"/>
          <w:sz w:val="20"/>
          <w:szCs w:val="20"/>
        </w:rPr>
        <w:t>.</w:t>
      </w:r>
    </w:p>
    <w:p w:rsidR="006F22B7" w:rsidRPr="00DD685D" w:rsidRDefault="006F22B7" w:rsidP="00DD685D">
      <w:pPr>
        <w:spacing w:line="240" w:lineRule="auto"/>
        <w:ind w:right="95"/>
        <w:rPr>
          <w:color w:val="auto"/>
          <w:spacing w:val="0"/>
          <w:sz w:val="20"/>
          <w:szCs w:val="20"/>
        </w:rPr>
      </w:pPr>
    </w:p>
    <w:p w:rsidR="006F22B7" w:rsidRPr="00DD685D" w:rsidRDefault="006F22B7" w:rsidP="00DD685D">
      <w:pPr>
        <w:spacing w:line="240" w:lineRule="auto"/>
        <w:ind w:right="95"/>
        <w:rPr>
          <w:color w:val="auto"/>
          <w:spacing w:val="0"/>
          <w:sz w:val="20"/>
          <w:szCs w:val="20"/>
        </w:rPr>
      </w:pPr>
      <w:r w:rsidRPr="00DD685D">
        <w:rPr>
          <w:color w:val="auto"/>
          <w:spacing w:val="0"/>
          <w:sz w:val="20"/>
          <w:szCs w:val="20"/>
        </w:rPr>
        <w:t>There w</w:t>
      </w:r>
      <w:r w:rsidR="00D75627" w:rsidRPr="00DD685D">
        <w:rPr>
          <w:color w:val="auto"/>
          <w:spacing w:val="0"/>
          <w:sz w:val="20"/>
          <w:szCs w:val="20"/>
        </w:rPr>
        <w:t>ould</w:t>
      </w:r>
      <w:r w:rsidRPr="00DD685D">
        <w:rPr>
          <w:color w:val="auto"/>
          <w:spacing w:val="0"/>
          <w:sz w:val="20"/>
          <w:szCs w:val="20"/>
        </w:rPr>
        <w:t xml:space="preserve"> be </w:t>
      </w:r>
      <w:r w:rsidR="005616EF" w:rsidRPr="00DD685D">
        <w:rPr>
          <w:color w:val="auto"/>
          <w:spacing w:val="0"/>
          <w:sz w:val="20"/>
          <w:szCs w:val="20"/>
        </w:rPr>
        <w:t>three</w:t>
      </w:r>
      <w:r w:rsidRPr="00DD685D">
        <w:rPr>
          <w:color w:val="auto"/>
          <w:spacing w:val="0"/>
          <w:sz w:val="20"/>
          <w:szCs w:val="20"/>
        </w:rPr>
        <w:t xml:space="preserve"> regional reports on outcomes of high level visits, which w</w:t>
      </w:r>
      <w:r w:rsidR="00D75627" w:rsidRPr="00DD685D">
        <w:rPr>
          <w:color w:val="auto"/>
          <w:spacing w:val="0"/>
          <w:sz w:val="20"/>
          <w:szCs w:val="20"/>
        </w:rPr>
        <w:t>ould</w:t>
      </w:r>
      <w:r w:rsidRPr="00DD685D">
        <w:rPr>
          <w:color w:val="auto"/>
          <w:spacing w:val="0"/>
          <w:sz w:val="20"/>
          <w:szCs w:val="20"/>
        </w:rPr>
        <w:t xml:space="preserve"> be aligned to the NDP and MTSF. There w</w:t>
      </w:r>
      <w:r w:rsidR="00D75627" w:rsidRPr="00DD685D">
        <w:rPr>
          <w:color w:val="auto"/>
          <w:spacing w:val="0"/>
          <w:sz w:val="20"/>
          <w:szCs w:val="20"/>
        </w:rPr>
        <w:t>ould</w:t>
      </w:r>
      <w:r w:rsidRPr="00DD685D">
        <w:rPr>
          <w:color w:val="auto"/>
          <w:spacing w:val="0"/>
          <w:sz w:val="20"/>
          <w:szCs w:val="20"/>
        </w:rPr>
        <w:t xml:space="preserve"> also be reports on activities relating to trade seminars, investment and tourism promotion. There w</w:t>
      </w:r>
      <w:r w:rsidR="00D75627" w:rsidRPr="00DD685D">
        <w:rPr>
          <w:color w:val="auto"/>
          <w:spacing w:val="0"/>
          <w:sz w:val="20"/>
          <w:szCs w:val="20"/>
        </w:rPr>
        <w:t>ould</w:t>
      </w:r>
      <w:r w:rsidRPr="00DD685D">
        <w:rPr>
          <w:color w:val="auto"/>
          <w:spacing w:val="0"/>
          <w:sz w:val="20"/>
          <w:szCs w:val="20"/>
        </w:rPr>
        <w:t xml:space="preserve"> be a report on regional integration reflecting South Africa’s contribution towards peace, stability, good governance and democracy and on the implementation of the RISDP.</w:t>
      </w:r>
    </w:p>
    <w:p w:rsidR="00EB69D3" w:rsidRPr="00DD685D" w:rsidRDefault="00EB69D3" w:rsidP="00DD685D">
      <w:pPr>
        <w:spacing w:line="240" w:lineRule="auto"/>
        <w:ind w:right="95"/>
        <w:rPr>
          <w:color w:val="auto"/>
          <w:spacing w:val="0"/>
          <w:sz w:val="20"/>
          <w:szCs w:val="20"/>
        </w:rPr>
      </w:pPr>
    </w:p>
    <w:p w:rsidR="00EB69D3" w:rsidRPr="00DD685D" w:rsidRDefault="00EB69D3" w:rsidP="00DD685D">
      <w:pPr>
        <w:spacing w:line="240" w:lineRule="auto"/>
        <w:ind w:right="95"/>
        <w:rPr>
          <w:b/>
          <w:color w:val="auto"/>
          <w:spacing w:val="0"/>
          <w:sz w:val="20"/>
          <w:szCs w:val="20"/>
        </w:rPr>
      </w:pPr>
      <w:r w:rsidRPr="00DD685D">
        <w:rPr>
          <w:b/>
          <w:color w:val="auto"/>
          <w:spacing w:val="0"/>
          <w:sz w:val="20"/>
          <w:szCs w:val="20"/>
        </w:rPr>
        <w:t>Programme 3: International Cooperation</w:t>
      </w:r>
    </w:p>
    <w:p w:rsidR="00EB69D3" w:rsidRPr="00DD685D" w:rsidRDefault="00EB69D3" w:rsidP="00DD685D">
      <w:pPr>
        <w:spacing w:line="240" w:lineRule="auto"/>
        <w:ind w:right="95"/>
        <w:rPr>
          <w:color w:val="auto"/>
          <w:spacing w:val="0"/>
          <w:sz w:val="20"/>
          <w:szCs w:val="20"/>
        </w:rPr>
      </w:pPr>
      <w:r w:rsidRPr="00DD685D">
        <w:rPr>
          <w:color w:val="auto"/>
          <w:spacing w:val="0"/>
          <w:sz w:val="20"/>
          <w:szCs w:val="20"/>
        </w:rPr>
        <w:t>The Department has planned to</w:t>
      </w:r>
      <w:r w:rsidR="005A72D6" w:rsidRPr="00DD685D">
        <w:rPr>
          <w:color w:val="auto"/>
          <w:spacing w:val="0"/>
          <w:sz w:val="20"/>
          <w:szCs w:val="20"/>
        </w:rPr>
        <w:t xml:space="preserve"> d</w:t>
      </w:r>
      <w:r w:rsidRPr="00DD685D">
        <w:rPr>
          <w:color w:val="auto"/>
          <w:spacing w:val="0"/>
          <w:sz w:val="20"/>
          <w:szCs w:val="20"/>
        </w:rPr>
        <w:t>evelop a long term strategy for South Africa’s membership and candidatures to international organisations. This would enable it to identify strategic international organisations that would respond to national interest; and which strategic positions to campaign for.</w:t>
      </w:r>
    </w:p>
    <w:p w:rsidR="00EB69D3" w:rsidRPr="00DD685D" w:rsidRDefault="00EB69D3" w:rsidP="00DD685D">
      <w:pPr>
        <w:spacing w:line="240" w:lineRule="auto"/>
        <w:ind w:right="95"/>
        <w:rPr>
          <w:color w:val="auto"/>
          <w:spacing w:val="0"/>
          <w:sz w:val="20"/>
          <w:szCs w:val="20"/>
        </w:rPr>
      </w:pPr>
    </w:p>
    <w:p w:rsidR="00EB69D3" w:rsidRPr="00DD685D" w:rsidRDefault="005A72D6" w:rsidP="00DD685D">
      <w:pPr>
        <w:spacing w:line="240" w:lineRule="auto"/>
        <w:ind w:right="95"/>
        <w:rPr>
          <w:color w:val="auto"/>
          <w:spacing w:val="0"/>
          <w:sz w:val="20"/>
          <w:szCs w:val="20"/>
        </w:rPr>
      </w:pPr>
      <w:r w:rsidRPr="00DD685D">
        <w:rPr>
          <w:color w:val="auto"/>
          <w:spacing w:val="0"/>
          <w:sz w:val="20"/>
          <w:szCs w:val="20"/>
        </w:rPr>
        <w:t>It has also planned to r</w:t>
      </w:r>
      <w:r w:rsidR="00EB69D3" w:rsidRPr="00DD685D">
        <w:rPr>
          <w:color w:val="auto"/>
          <w:spacing w:val="0"/>
          <w:sz w:val="20"/>
          <w:szCs w:val="20"/>
        </w:rPr>
        <w:t xml:space="preserve">eview and identify which </w:t>
      </w:r>
      <w:r w:rsidRPr="00DD685D">
        <w:rPr>
          <w:color w:val="auto"/>
          <w:spacing w:val="0"/>
          <w:sz w:val="20"/>
          <w:szCs w:val="20"/>
        </w:rPr>
        <w:t xml:space="preserve">international organisations’ </w:t>
      </w:r>
      <w:r w:rsidR="00EB69D3" w:rsidRPr="00DD685D">
        <w:rPr>
          <w:color w:val="auto"/>
          <w:spacing w:val="0"/>
          <w:sz w:val="20"/>
          <w:szCs w:val="20"/>
        </w:rPr>
        <w:t>memberships to pursue. This is crucial as it w</w:t>
      </w:r>
      <w:r w:rsidR="00CE68DC" w:rsidRPr="00DD685D">
        <w:rPr>
          <w:color w:val="auto"/>
          <w:spacing w:val="0"/>
          <w:sz w:val="20"/>
          <w:szCs w:val="20"/>
        </w:rPr>
        <w:t>ould</w:t>
      </w:r>
      <w:r w:rsidR="00EB69D3" w:rsidRPr="00DD685D">
        <w:rPr>
          <w:color w:val="auto"/>
          <w:spacing w:val="0"/>
          <w:sz w:val="20"/>
          <w:szCs w:val="20"/>
        </w:rPr>
        <w:t xml:space="preserve"> enable the Department to assess the continued relevance and usefulness of existing memberships.</w:t>
      </w:r>
      <w:r w:rsidR="00266FB4" w:rsidRPr="00DD685D">
        <w:rPr>
          <w:color w:val="auto"/>
          <w:spacing w:val="0"/>
          <w:sz w:val="20"/>
          <w:szCs w:val="20"/>
        </w:rPr>
        <w:t xml:space="preserve"> The Department has also planned to i</w:t>
      </w:r>
      <w:r w:rsidR="00EB69D3" w:rsidRPr="00DD685D">
        <w:rPr>
          <w:color w:val="auto"/>
          <w:spacing w:val="0"/>
          <w:sz w:val="20"/>
          <w:szCs w:val="20"/>
        </w:rPr>
        <w:t>dentify strategic international organisations to support candidatures in strategic positions</w:t>
      </w:r>
      <w:r w:rsidR="00266FB4" w:rsidRPr="00DD685D">
        <w:rPr>
          <w:color w:val="auto"/>
          <w:spacing w:val="0"/>
          <w:sz w:val="20"/>
          <w:szCs w:val="20"/>
        </w:rPr>
        <w:t>.</w:t>
      </w:r>
      <w:r w:rsidR="00EB69D3" w:rsidRPr="00DD685D">
        <w:rPr>
          <w:color w:val="auto"/>
          <w:spacing w:val="0"/>
          <w:sz w:val="20"/>
          <w:szCs w:val="20"/>
        </w:rPr>
        <w:t xml:space="preserve"> Candidature diplomacy is important where the country focuses on influencing outcomes of strategic organisations in pursuit of national interest.</w:t>
      </w:r>
    </w:p>
    <w:p w:rsidR="00EB69D3" w:rsidRPr="00DD685D" w:rsidRDefault="00EB69D3" w:rsidP="00DD685D">
      <w:pPr>
        <w:spacing w:line="240" w:lineRule="auto"/>
        <w:ind w:right="95"/>
        <w:rPr>
          <w:color w:val="auto"/>
          <w:spacing w:val="0"/>
          <w:sz w:val="20"/>
          <w:szCs w:val="20"/>
        </w:rPr>
      </w:pPr>
    </w:p>
    <w:p w:rsidR="00EB69D3" w:rsidRPr="00DD685D" w:rsidRDefault="00925282" w:rsidP="00DD685D">
      <w:pPr>
        <w:spacing w:line="240" w:lineRule="auto"/>
        <w:ind w:right="95"/>
        <w:rPr>
          <w:color w:val="auto"/>
          <w:spacing w:val="0"/>
          <w:sz w:val="20"/>
          <w:szCs w:val="20"/>
        </w:rPr>
      </w:pPr>
      <w:r w:rsidRPr="00DD685D">
        <w:rPr>
          <w:color w:val="auto"/>
          <w:spacing w:val="0"/>
          <w:sz w:val="20"/>
          <w:szCs w:val="20"/>
        </w:rPr>
        <w:t>The Department, would ensure r</w:t>
      </w:r>
      <w:r w:rsidR="00EB69D3" w:rsidRPr="00DD685D">
        <w:rPr>
          <w:color w:val="auto"/>
          <w:spacing w:val="0"/>
          <w:sz w:val="20"/>
          <w:szCs w:val="20"/>
        </w:rPr>
        <w:t>eport</w:t>
      </w:r>
      <w:r w:rsidRPr="00DD685D">
        <w:rPr>
          <w:color w:val="auto"/>
          <w:spacing w:val="0"/>
          <w:sz w:val="20"/>
          <w:szCs w:val="20"/>
        </w:rPr>
        <w:t>ing</w:t>
      </w:r>
      <w:r w:rsidR="00EB69D3" w:rsidRPr="00DD685D">
        <w:rPr>
          <w:color w:val="auto"/>
          <w:spacing w:val="0"/>
          <w:sz w:val="20"/>
          <w:szCs w:val="20"/>
        </w:rPr>
        <w:t xml:space="preserve"> on South Africa’s international obligations to human right</w:t>
      </w:r>
      <w:r w:rsidR="00943BDD" w:rsidRPr="00DD685D">
        <w:rPr>
          <w:color w:val="auto"/>
          <w:spacing w:val="0"/>
          <w:sz w:val="20"/>
          <w:szCs w:val="20"/>
        </w:rPr>
        <w:t>s</w:t>
      </w:r>
      <w:r w:rsidR="00EB69D3" w:rsidRPr="00DD685D">
        <w:rPr>
          <w:color w:val="auto"/>
          <w:spacing w:val="0"/>
          <w:sz w:val="20"/>
          <w:szCs w:val="20"/>
        </w:rPr>
        <w:t xml:space="preserve"> bodies,</w:t>
      </w:r>
      <w:r w:rsidRPr="00DD685D">
        <w:rPr>
          <w:color w:val="auto"/>
          <w:spacing w:val="0"/>
          <w:sz w:val="20"/>
          <w:szCs w:val="20"/>
        </w:rPr>
        <w:t xml:space="preserve"> and</w:t>
      </w:r>
      <w:r w:rsidR="00EB69D3" w:rsidRPr="00DD685D">
        <w:rPr>
          <w:color w:val="auto"/>
          <w:spacing w:val="0"/>
          <w:sz w:val="20"/>
          <w:szCs w:val="20"/>
        </w:rPr>
        <w:t xml:space="preserve"> issue country reports on progress on the implementation of international treaties that South Africa is a party to</w:t>
      </w:r>
      <w:r w:rsidRPr="00DD685D">
        <w:rPr>
          <w:color w:val="auto"/>
          <w:spacing w:val="0"/>
          <w:sz w:val="20"/>
          <w:szCs w:val="20"/>
        </w:rPr>
        <w:t>.</w:t>
      </w:r>
    </w:p>
    <w:p w:rsidR="00EB69D3" w:rsidRPr="00DD685D" w:rsidRDefault="00EB69D3" w:rsidP="00DD685D">
      <w:pPr>
        <w:spacing w:line="240" w:lineRule="auto"/>
        <w:ind w:right="95"/>
        <w:rPr>
          <w:color w:val="auto"/>
          <w:spacing w:val="0"/>
          <w:sz w:val="20"/>
          <w:szCs w:val="20"/>
        </w:rPr>
      </w:pPr>
    </w:p>
    <w:p w:rsidR="00EB69D3" w:rsidRPr="00DD685D" w:rsidRDefault="00EB69D3" w:rsidP="00DD685D">
      <w:pPr>
        <w:spacing w:line="240" w:lineRule="auto"/>
        <w:ind w:right="95"/>
        <w:rPr>
          <w:color w:val="auto"/>
          <w:spacing w:val="0"/>
          <w:sz w:val="20"/>
          <w:szCs w:val="20"/>
        </w:rPr>
      </w:pPr>
      <w:r w:rsidRPr="00DD685D">
        <w:rPr>
          <w:color w:val="auto"/>
          <w:spacing w:val="0"/>
          <w:sz w:val="20"/>
          <w:szCs w:val="20"/>
        </w:rPr>
        <w:t>There w</w:t>
      </w:r>
      <w:r w:rsidR="00943BDD" w:rsidRPr="00DD685D">
        <w:rPr>
          <w:color w:val="auto"/>
          <w:spacing w:val="0"/>
          <w:sz w:val="20"/>
          <w:szCs w:val="20"/>
        </w:rPr>
        <w:t>ould</w:t>
      </w:r>
      <w:r w:rsidRPr="00DD685D">
        <w:rPr>
          <w:color w:val="auto"/>
          <w:spacing w:val="0"/>
          <w:sz w:val="20"/>
          <w:szCs w:val="20"/>
        </w:rPr>
        <w:t xml:space="preserve"> be a monitoring report on South Africa’s contribution to the operationalisation of identified Agenda 2063 flagship projects.The Department w</w:t>
      </w:r>
      <w:r w:rsidR="00943BDD" w:rsidRPr="00DD685D">
        <w:rPr>
          <w:color w:val="auto"/>
          <w:spacing w:val="0"/>
          <w:sz w:val="20"/>
          <w:szCs w:val="20"/>
        </w:rPr>
        <w:t>ould</w:t>
      </w:r>
      <w:r w:rsidRPr="00DD685D">
        <w:rPr>
          <w:color w:val="auto"/>
          <w:spacing w:val="0"/>
          <w:sz w:val="20"/>
          <w:szCs w:val="20"/>
        </w:rPr>
        <w:t xml:space="preserve"> develop AU chairship strategy and</w:t>
      </w:r>
      <w:r w:rsidR="00593CEF" w:rsidRPr="00DD685D">
        <w:rPr>
          <w:color w:val="auto"/>
          <w:spacing w:val="0"/>
          <w:sz w:val="20"/>
          <w:szCs w:val="20"/>
        </w:rPr>
        <w:t xml:space="preserve"> ensure it is</w:t>
      </w:r>
      <w:r w:rsidRPr="00DD685D">
        <w:rPr>
          <w:color w:val="auto"/>
          <w:spacing w:val="0"/>
          <w:sz w:val="20"/>
          <w:szCs w:val="20"/>
        </w:rPr>
        <w:t xml:space="preserve"> implemented, and </w:t>
      </w:r>
      <w:r w:rsidR="00593CEF" w:rsidRPr="00DD685D">
        <w:rPr>
          <w:color w:val="auto"/>
          <w:spacing w:val="0"/>
          <w:sz w:val="20"/>
          <w:szCs w:val="20"/>
        </w:rPr>
        <w:t xml:space="preserve">report on achieved </w:t>
      </w:r>
      <w:r w:rsidRPr="00DD685D">
        <w:rPr>
          <w:color w:val="auto"/>
          <w:spacing w:val="0"/>
          <w:sz w:val="20"/>
          <w:szCs w:val="20"/>
        </w:rPr>
        <w:t>identify objectives achieved by</w:t>
      </w:r>
      <w:r w:rsidR="001575C6" w:rsidRPr="00DD685D">
        <w:rPr>
          <w:color w:val="auto"/>
          <w:spacing w:val="0"/>
          <w:sz w:val="20"/>
          <w:szCs w:val="20"/>
        </w:rPr>
        <w:t>3</w:t>
      </w:r>
      <w:r w:rsidR="001575C6" w:rsidRPr="00DD685D">
        <w:rPr>
          <w:color w:val="auto"/>
          <w:spacing w:val="0"/>
          <w:sz w:val="20"/>
          <w:szCs w:val="20"/>
          <w:vertAlign w:val="superscript"/>
        </w:rPr>
        <w:t>rd</w:t>
      </w:r>
      <w:r w:rsidR="00593CEF" w:rsidRPr="00DD685D">
        <w:rPr>
          <w:color w:val="auto"/>
          <w:spacing w:val="0"/>
          <w:sz w:val="20"/>
          <w:szCs w:val="20"/>
        </w:rPr>
        <w:t>quarter</w:t>
      </w:r>
      <w:r w:rsidRPr="00DD685D">
        <w:rPr>
          <w:color w:val="auto"/>
          <w:spacing w:val="0"/>
          <w:sz w:val="20"/>
          <w:szCs w:val="20"/>
        </w:rPr>
        <w:t>.</w:t>
      </w:r>
    </w:p>
    <w:p w:rsidR="00EB69D3" w:rsidRPr="00DD685D" w:rsidRDefault="00593CEF" w:rsidP="00DD685D">
      <w:pPr>
        <w:spacing w:line="240" w:lineRule="auto"/>
        <w:ind w:right="95"/>
        <w:rPr>
          <w:color w:val="auto"/>
          <w:spacing w:val="0"/>
          <w:sz w:val="20"/>
          <w:szCs w:val="20"/>
        </w:rPr>
      </w:pPr>
      <w:r w:rsidRPr="00DD685D">
        <w:rPr>
          <w:color w:val="auto"/>
          <w:spacing w:val="0"/>
          <w:sz w:val="20"/>
          <w:szCs w:val="20"/>
        </w:rPr>
        <w:t xml:space="preserve">The Department would ensure that </w:t>
      </w:r>
      <w:r w:rsidR="00EB69D3" w:rsidRPr="00DD685D">
        <w:rPr>
          <w:color w:val="auto"/>
          <w:spacing w:val="0"/>
          <w:sz w:val="20"/>
          <w:szCs w:val="20"/>
        </w:rPr>
        <w:t>South Africa’s commitments and efforts to resolve continental conflicts</w:t>
      </w:r>
      <w:r w:rsidRPr="00DD685D">
        <w:rPr>
          <w:color w:val="auto"/>
          <w:spacing w:val="0"/>
          <w:sz w:val="20"/>
          <w:szCs w:val="20"/>
        </w:rPr>
        <w:t xml:space="preserve"> are</w:t>
      </w:r>
      <w:r w:rsidR="00EB69D3" w:rsidRPr="00DD685D">
        <w:rPr>
          <w:color w:val="auto"/>
          <w:spacing w:val="0"/>
          <w:sz w:val="20"/>
          <w:szCs w:val="20"/>
        </w:rPr>
        <w:t xml:space="preserve"> honoured</w:t>
      </w:r>
      <w:r w:rsidRPr="00DD685D">
        <w:rPr>
          <w:color w:val="auto"/>
          <w:spacing w:val="0"/>
          <w:sz w:val="20"/>
          <w:szCs w:val="20"/>
        </w:rPr>
        <w:t xml:space="preserve"> within the 1</w:t>
      </w:r>
      <w:r w:rsidRPr="00DD685D">
        <w:rPr>
          <w:color w:val="auto"/>
          <w:spacing w:val="0"/>
          <w:sz w:val="20"/>
          <w:szCs w:val="20"/>
          <w:vertAlign w:val="superscript"/>
        </w:rPr>
        <w:t>st</w:t>
      </w:r>
      <w:r w:rsidRPr="00DD685D">
        <w:rPr>
          <w:color w:val="auto"/>
          <w:spacing w:val="0"/>
          <w:sz w:val="20"/>
          <w:szCs w:val="20"/>
        </w:rPr>
        <w:t xml:space="preserve"> quarter</w:t>
      </w:r>
      <w:r w:rsidR="00EB69D3" w:rsidRPr="00DD685D">
        <w:rPr>
          <w:color w:val="auto"/>
          <w:spacing w:val="0"/>
          <w:sz w:val="20"/>
          <w:szCs w:val="20"/>
        </w:rPr>
        <w:t>.</w:t>
      </w:r>
      <w:r w:rsidR="00943BDD" w:rsidRPr="00DD685D">
        <w:rPr>
          <w:color w:val="auto"/>
          <w:spacing w:val="0"/>
          <w:sz w:val="20"/>
          <w:szCs w:val="20"/>
        </w:rPr>
        <w:t xml:space="preserve"> South Africa would continue to extend support for elections through the SADC mechanism, SEOM.</w:t>
      </w:r>
    </w:p>
    <w:p w:rsidR="00EB69D3" w:rsidRPr="00DD685D" w:rsidRDefault="00EB69D3" w:rsidP="00DD685D">
      <w:pPr>
        <w:spacing w:line="240" w:lineRule="auto"/>
        <w:ind w:right="95"/>
        <w:rPr>
          <w:color w:val="auto"/>
          <w:spacing w:val="0"/>
          <w:sz w:val="20"/>
          <w:szCs w:val="20"/>
        </w:rPr>
      </w:pPr>
    </w:p>
    <w:p w:rsidR="00AC5107" w:rsidRPr="00DD685D" w:rsidRDefault="00AC5107" w:rsidP="00DD685D">
      <w:pPr>
        <w:spacing w:line="240" w:lineRule="auto"/>
        <w:ind w:right="95"/>
        <w:rPr>
          <w:b/>
          <w:color w:val="auto"/>
          <w:spacing w:val="0"/>
          <w:sz w:val="20"/>
          <w:szCs w:val="20"/>
        </w:rPr>
      </w:pPr>
      <w:r w:rsidRPr="00DD685D">
        <w:rPr>
          <w:b/>
          <w:color w:val="auto"/>
          <w:spacing w:val="0"/>
          <w:sz w:val="20"/>
          <w:szCs w:val="20"/>
        </w:rPr>
        <w:t>Programme 4: Public Diplomacy and State Protocol</w:t>
      </w:r>
    </w:p>
    <w:p w:rsidR="0047390F" w:rsidRPr="00DD685D" w:rsidRDefault="00AC5107" w:rsidP="00DD685D">
      <w:pPr>
        <w:spacing w:line="240" w:lineRule="auto"/>
        <w:ind w:right="95"/>
        <w:rPr>
          <w:color w:val="auto"/>
          <w:spacing w:val="0"/>
          <w:sz w:val="20"/>
          <w:szCs w:val="20"/>
        </w:rPr>
      </w:pPr>
      <w:r w:rsidRPr="00DD685D">
        <w:rPr>
          <w:color w:val="auto"/>
          <w:spacing w:val="0"/>
          <w:sz w:val="20"/>
          <w:szCs w:val="20"/>
        </w:rPr>
        <w:t>Develop, implement and monitor the effectiveness of the Public Diplomacy strategy.</w:t>
      </w:r>
      <w:r w:rsidR="00950F9D" w:rsidRPr="00DD685D">
        <w:rPr>
          <w:color w:val="auto"/>
          <w:spacing w:val="0"/>
          <w:sz w:val="20"/>
          <w:szCs w:val="20"/>
        </w:rPr>
        <w:t xml:space="preserve"> The Department has also p</w:t>
      </w:r>
      <w:r w:rsidR="0047390F" w:rsidRPr="00DD685D">
        <w:rPr>
          <w:color w:val="auto"/>
          <w:spacing w:val="0"/>
          <w:sz w:val="20"/>
          <w:szCs w:val="20"/>
        </w:rPr>
        <w:t xml:space="preserve">lanned to have </w:t>
      </w:r>
      <w:r w:rsidR="004F0EF1" w:rsidRPr="00DD685D">
        <w:rPr>
          <w:color w:val="auto"/>
          <w:spacing w:val="0"/>
          <w:sz w:val="20"/>
          <w:szCs w:val="20"/>
        </w:rPr>
        <w:t>three</w:t>
      </w:r>
      <w:r w:rsidR="0047390F" w:rsidRPr="00DD685D">
        <w:rPr>
          <w:color w:val="auto"/>
          <w:spacing w:val="0"/>
          <w:sz w:val="20"/>
          <w:szCs w:val="20"/>
        </w:rPr>
        <w:t xml:space="preserve"> public participation programmes (PPP) to promote South Africa’s foreign policy and outreach on Foreign Service Bill once assented to.</w:t>
      </w:r>
    </w:p>
    <w:p w:rsidR="005F23A5" w:rsidRPr="00DD685D" w:rsidRDefault="005F23A5" w:rsidP="00DD685D">
      <w:pPr>
        <w:spacing w:line="240" w:lineRule="auto"/>
        <w:ind w:right="95"/>
        <w:rPr>
          <w:color w:val="auto"/>
          <w:spacing w:val="0"/>
          <w:sz w:val="20"/>
          <w:szCs w:val="20"/>
        </w:rPr>
      </w:pPr>
    </w:p>
    <w:p w:rsidR="005F23A5" w:rsidRPr="00DD685D" w:rsidRDefault="005F23A5" w:rsidP="00DD685D">
      <w:pPr>
        <w:numPr>
          <w:ilvl w:val="0"/>
          <w:numId w:val="7"/>
        </w:numPr>
        <w:suppressAutoHyphens w:val="0"/>
        <w:autoSpaceDN/>
        <w:spacing w:line="240" w:lineRule="auto"/>
        <w:ind w:right="95"/>
        <w:textAlignment w:val="auto"/>
        <w:rPr>
          <w:b/>
          <w:color w:val="auto"/>
          <w:spacing w:val="0"/>
          <w:sz w:val="20"/>
          <w:szCs w:val="20"/>
        </w:rPr>
      </w:pPr>
      <w:r w:rsidRPr="00DD685D">
        <w:rPr>
          <w:b/>
          <w:color w:val="auto"/>
          <w:spacing w:val="0"/>
          <w:sz w:val="20"/>
          <w:szCs w:val="20"/>
        </w:rPr>
        <w:t>Infrastructure projects</w:t>
      </w:r>
    </w:p>
    <w:p w:rsidR="005F23A5" w:rsidRPr="00DD685D" w:rsidRDefault="005F23A5" w:rsidP="00DD685D">
      <w:pPr>
        <w:spacing w:line="240" w:lineRule="auto"/>
        <w:ind w:right="95"/>
        <w:rPr>
          <w:color w:val="auto"/>
          <w:spacing w:val="0"/>
          <w:sz w:val="20"/>
          <w:szCs w:val="20"/>
        </w:rPr>
      </w:pPr>
      <w:r w:rsidRPr="00DD685D">
        <w:rPr>
          <w:color w:val="auto"/>
          <w:spacing w:val="0"/>
          <w:sz w:val="20"/>
          <w:szCs w:val="20"/>
        </w:rPr>
        <w:t>In response to the Committee’s recommendation to assess and identify the best method of salvaging the state owned properties in Namibia, the Department drew up a strategy. Furthermore, the Department was requested to put into practice the strategy for the management of state-owned properties abroad, in readiness to implementation of the Foreign Service Bill. There is a plan to have a professional assessment done and work to commence towards the renovation of properties in Namibia. A feasibility study will be commissioned for building a new chancery and Official Residence in Luanda, Angola.</w:t>
      </w:r>
    </w:p>
    <w:p w:rsidR="005F23A5" w:rsidRPr="00DD685D" w:rsidRDefault="005F23A5" w:rsidP="00DD685D">
      <w:pPr>
        <w:spacing w:line="240" w:lineRule="auto"/>
        <w:ind w:right="95"/>
        <w:rPr>
          <w:color w:val="auto"/>
          <w:spacing w:val="0"/>
          <w:sz w:val="20"/>
          <w:szCs w:val="20"/>
        </w:rPr>
      </w:pPr>
    </w:p>
    <w:p w:rsidR="00BF0623" w:rsidRPr="00DD685D" w:rsidRDefault="00BF0623" w:rsidP="00DD685D">
      <w:pPr>
        <w:pStyle w:val="ListParagraph"/>
        <w:numPr>
          <w:ilvl w:val="0"/>
          <w:numId w:val="7"/>
        </w:numPr>
        <w:suppressAutoHyphens w:val="0"/>
        <w:autoSpaceDN/>
        <w:spacing w:line="240" w:lineRule="auto"/>
        <w:ind w:right="95"/>
        <w:textAlignment w:val="auto"/>
        <w:rPr>
          <w:b/>
          <w:color w:val="auto"/>
          <w:spacing w:val="0"/>
          <w:sz w:val="20"/>
          <w:szCs w:val="20"/>
        </w:rPr>
      </w:pPr>
      <w:r w:rsidRPr="00DD685D">
        <w:rPr>
          <w:b/>
          <w:color w:val="auto"/>
          <w:spacing w:val="0"/>
          <w:sz w:val="20"/>
          <w:szCs w:val="20"/>
        </w:rPr>
        <w:t>Strategic Plan 2020-2025 African Renaissance Fund</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spacing w:line="240" w:lineRule="auto"/>
        <w:ind w:right="95"/>
        <w:rPr>
          <w:rFonts w:eastAsia="Helvetica"/>
          <w:color w:val="auto"/>
          <w:spacing w:val="0"/>
          <w:sz w:val="20"/>
          <w:szCs w:val="20"/>
        </w:rPr>
      </w:pPr>
      <w:r w:rsidRPr="00DD685D">
        <w:rPr>
          <w:rFonts w:eastAsia="Helvetica"/>
          <w:color w:val="auto"/>
          <w:spacing w:val="0"/>
          <w:sz w:val="20"/>
          <w:szCs w:val="20"/>
        </w:rPr>
        <w:t xml:space="preserve">The Department has one entity, the African Renaissance and International Cooperation Fund (ARF). </w:t>
      </w:r>
      <w:r w:rsidRPr="00DD685D">
        <w:rPr>
          <w:color w:val="auto"/>
          <w:spacing w:val="0"/>
          <w:sz w:val="20"/>
          <w:szCs w:val="20"/>
        </w:rPr>
        <w:t xml:space="preserve">After 1994, the democratic government took a deliberate decision to establish a Fund, to promote development assistance and consolidate peace and reconstruction in Africa. The African Renaissance and International Cooperation Fund was thus established in 2000 pursuant to an Act of Parliament, the African Renaissance and International Cooperation Fund Act (Act 51 of 2000). </w:t>
      </w:r>
      <w:r w:rsidRPr="00DD685D">
        <w:rPr>
          <w:rFonts w:eastAsia="Helvetica"/>
          <w:color w:val="auto"/>
          <w:spacing w:val="0"/>
          <w:sz w:val="20"/>
          <w:szCs w:val="20"/>
        </w:rPr>
        <w:t>The fund’s mandate is to enhance cooperation between South Africa and other countries, particularly African countries.</w:t>
      </w:r>
    </w:p>
    <w:p w:rsidR="00BF0623" w:rsidRPr="00DD685D" w:rsidRDefault="00BF0623" w:rsidP="00DD685D">
      <w:pPr>
        <w:spacing w:line="240" w:lineRule="auto"/>
        <w:ind w:right="95"/>
        <w:rPr>
          <w:rFonts w:eastAsia="Helvetica"/>
          <w:color w:val="auto"/>
          <w:spacing w:val="0"/>
          <w:sz w:val="20"/>
          <w:szCs w:val="20"/>
        </w:rPr>
      </w:pPr>
    </w:p>
    <w:p w:rsidR="00BF0623" w:rsidRPr="00DD685D" w:rsidRDefault="00BF0623" w:rsidP="00DD685D">
      <w:pPr>
        <w:spacing w:line="240" w:lineRule="auto"/>
        <w:ind w:right="95"/>
        <w:rPr>
          <w:rFonts w:eastAsia="Helvetica"/>
          <w:color w:val="auto"/>
          <w:spacing w:val="0"/>
          <w:sz w:val="20"/>
          <w:szCs w:val="20"/>
        </w:rPr>
      </w:pPr>
      <w:r w:rsidRPr="00DD685D">
        <w:rPr>
          <w:rFonts w:eastAsia="Helvetica"/>
          <w:color w:val="auto"/>
          <w:spacing w:val="0"/>
          <w:sz w:val="20"/>
          <w:szCs w:val="20"/>
        </w:rPr>
        <w:t>The initiatives relate to the promotion of democracy and good governance, the prevention and resolution of conflicts, socioeconomic development and integration, humanitarian assistance and human resource development. Countries in need of assistance apply for funding from the fund.</w:t>
      </w:r>
    </w:p>
    <w:p w:rsidR="00BF0623" w:rsidRPr="00DD685D" w:rsidRDefault="00BF0623" w:rsidP="00DD685D">
      <w:pPr>
        <w:spacing w:line="240" w:lineRule="auto"/>
        <w:ind w:right="95"/>
        <w:rPr>
          <w:rFonts w:eastAsia="Helvetica"/>
          <w:color w:val="auto"/>
          <w:spacing w:val="0"/>
          <w:sz w:val="20"/>
          <w:szCs w:val="20"/>
        </w:rPr>
      </w:pPr>
    </w:p>
    <w:p w:rsidR="00BF0623" w:rsidRPr="00DD685D" w:rsidRDefault="00BF0623" w:rsidP="00DD685D">
      <w:pPr>
        <w:spacing w:line="240" w:lineRule="auto"/>
        <w:ind w:right="95"/>
        <w:rPr>
          <w:color w:val="auto"/>
          <w:spacing w:val="0"/>
          <w:sz w:val="20"/>
          <w:szCs w:val="20"/>
        </w:rPr>
      </w:pPr>
      <w:r w:rsidRPr="00DD685D">
        <w:rPr>
          <w:color w:val="auto"/>
          <w:spacing w:val="0"/>
          <w:sz w:val="20"/>
          <w:szCs w:val="20"/>
        </w:rPr>
        <w:t>The ARF is located in the Department, under the supervision of the Director-General. Transfers to the Fund are included in the monies appropriated to the Department. Consequently, the Portfolio Committee on International Relations and Cooperation (the Committee) oversees the activities of this Fund.</w:t>
      </w:r>
    </w:p>
    <w:p w:rsidR="00BF0623" w:rsidRPr="00DD685D" w:rsidRDefault="00BF0623" w:rsidP="00DD685D">
      <w:pPr>
        <w:spacing w:line="240" w:lineRule="auto"/>
        <w:ind w:right="95"/>
        <w:rPr>
          <w:color w:val="auto"/>
          <w:spacing w:val="0"/>
          <w:sz w:val="20"/>
          <w:szCs w:val="20"/>
        </w:rPr>
      </w:pPr>
    </w:p>
    <w:p w:rsidR="00BF0623" w:rsidRPr="00DD685D" w:rsidRDefault="00BF0623" w:rsidP="00DD685D">
      <w:pPr>
        <w:spacing w:line="240" w:lineRule="auto"/>
        <w:ind w:right="95"/>
        <w:rPr>
          <w:color w:val="auto"/>
          <w:spacing w:val="0"/>
          <w:sz w:val="20"/>
          <w:szCs w:val="20"/>
        </w:rPr>
      </w:pPr>
      <w:r w:rsidRPr="00DD685D">
        <w:rPr>
          <w:color w:val="auto"/>
          <w:spacing w:val="0"/>
          <w:sz w:val="20"/>
          <w:szCs w:val="20"/>
        </w:rPr>
        <w:t>The strategic focus of the ARF is guided by the NDP 2030, as unpacked in the Medium Term Strategic Framework(MTSF) 2019-2024, which is aligned with the integration agenda of SADC’s Regional Indicative Strategic Development Plan (RISDP), AU’s Agenda 2063, and the UN’s Sustainable Development Goals (SDGs) 2030 Agenda.</w:t>
      </w:r>
    </w:p>
    <w:p w:rsidR="00BF0623" w:rsidRPr="00DD685D" w:rsidRDefault="00BF0623" w:rsidP="00DD685D">
      <w:pPr>
        <w:spacing w:line="240" w:lineRule="auto"/>
        <w:ind w:right="95"/>
        <w:rPr>
          <w:color w:val="auto"/>
          <w:spacing w:val="0"/>
          <w:sz w:val="20"/>
          <w:szCs w:val="20"/>
        </w:rPr>
      </w:pPr>
    </w:p>
    <w:p w:rsidR="00BF0623" w:rsidRPr="00DD685D" w:rsidRDefault="00BF0623" w:rsidP="00DD685D">
      <w:pPr>
        <w:spacing w:line="240" w:lineRule="auto"/>
        <w:ind w:right="95"/>
        <w:rPr>
          <w:color w:val="auto"/>
          <w:spacing w:val="0"/>
          <w:sz w:val="20"/>
          <w:szCs w:val="20"/>
        </w:rPr>
      </w:pPr>
      <w:r w:rsidRPr="00DD685D">
        <w:rPr>
          <w:color w:val="auto"/>
          <w:spacing w:val="0"/>
          <w:sz w:val="20"/>
          <w:szCs w:val="20"/>
        </w:rPr>
        <w:t>The ARF w</w:t>
      </w:r>
      <w:r w:rsidR="00E245A0" w:rsidRPr="00DD685D">
        <w:rPr>
          <w:color w:val="auto"/>
          <w:spacing w:val="0"/>
          <w:sz w:val="20"/>
          <w:szCs w:val="20"/>
        </w:rPr>
        <w:t>ould</w:t>
      </w:r>
      <w:r w:rsidRPr="00DD685D">
        <w:rPr>
          <w:color w:val="auto"/>
          <w:spacing w:val="0"/>
          <w:sz w:val="20"/>
          <w:szCs w:val="20"/>
        </w:rPr>
        <w:t xml:space="preserve"> support South Africa’s strategic goals for the African continent, namely, the resolution of conflict and creating conditions for socioeconomic development. In South Africa’s view, peace and stability </w:t>
      </w:r>
      <w:r w:rsidR="00E245A0" w:rsidRPr="00DD685D">
        <w:rPr>
          <w:color w:val="auto"/>
          <w:spacing w:val="0"/>
          <w:sz w:val="20"/>
          <w:szCs w:val="20"/>
        </w:rPr>
        <w:t>we</w:t>
      </w:r>
      <w:r w:rsidRPr="00DD685D">
        <w:rPr>
          <w:color w:val="auto"/>
          <w:spacing w:val="0"/>
          <w:sz w:val="20"/>
          <w:szCs w:val="20"/>
        </w:rPr>
        <w:t>re a sine qua non to socioeconomic development. The focus for the medium term w</w:t>
      </w:r>
      <w:r w:rsidR="00E245A0" w:rsidRPr="00DD685D">
        <w:rPr>
          <w:color w:val="auto"/>
          <w:spacing w:val="0"/>
          <w:sz w:val="20"/>
          <w:szCs w:val="20"/>
        </w:rPr>
        <w:t>ould</w:t>
      </w:r>
      <w:r w:rsidRPr="00DD685D">
        <w:rPr>
          <w:color w:val="auto"/>
          <w:spacing w:val="0"/>
          <w:sz w:val="20"/>
          <w:szCs w:val="20"/>
        </w:rPr>
        <w:t xml:space="preserve"> be to utilise the Chairship of the African Union in 2020 to advance economic integration of the continent through the African Continental Free Trade Area (AfCFTA), and lead continental efforts aimed at solving conflicts in South Sudan, Libya, Somalia and the Sahel region The executive authority </w:t>
      </w:r>
      <w:r w:rsidR="00E245A0" w:rsidRPr="00DD685D">
        <w:rPr>
          <w:color w:val="auto"/>
          <w:spacing w:val="0"/>
          <w:sz w:val="20"/>
          <w:szCs w:val="20"/>
        </w:rPr>
        <w:t>would</w:t>
      </w:r>
      <w:r w:rsidRPr="00DD685D">
        <w:rPr>
          <w:color w:val="auto"/>
          <w:spacing w:val="0"/>
          <w:sz w:val="20"/>
          <w:szCs w:val="20"/>
        </w:rPr>
        <w:t xml:space="preserve"> provide strategic direction during 2020/21. The ARF w</w:t>
      </w:r>
      <w:r w:rsidR="00E245A0" w:rsidRPr="00DD685D">
        <w:rPr>
          <w:color w:val="auto"/>
          <w:spacing w:val="0"/>
          <w:sz w:val="20"/>
          <w:szCs w:val="20"/>
        </w:rPr>
        <w:t>ould</w:t>
      </w:r>
      <w:r w:rsidRPr="00DD685D">
        <w:rPr>
          <w:color w:val="auto"/>
          <w:spacing w:val="0"/>
          <w:sz w:val="20"/>
          <w:szCs w:val="20"/>
        </w:rPr>
        <w:t xml:space="preserve"> continue to be an invaluable instrument in pursuit of goals of South Africa’s Foreign Policy.</w:t>
      </w:r>
    </w:p>
    <w:p w:rsidR="00BF0623" w:rsidRPr="00DD685D" w:rsidRDefault="00BF0623" w:rsidP="00DD685D">
      <w:pPr>
        <w:spacing w:line="240" w:lineRule="auto"/>
        <w:ind w:right="95"/>
        <w:rPr>
          <w:color w:val="auto"/>
          <w:spacing w:val="0"/>
          <w:sz w:val="20"/>
          <w:szCs w:val="20"/>
        </w:rPr>
      </w:pPr>
    </w:p>
    <w:p w:rsidR="00BF0623" w:rsidRPr="00DD685D" w:rsidRDefault="00BF0623"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Planned Legislative and policy mandates</w:t>
      </w:r>
    </w:p>
    <w:p w:rsidR="00BF0623" w:rsidRPr="00DD685D" w:rsidRDefault="00BF0623" w:rsidP="00DD685D">
      <w:pPr>
        <w:spacing w:line="240" w:lineRule="auto"/>
        <w:ind w:right="95"/>
        <w:rPr>
          <w:color w:val="auto"/>
          <w:spacing w:val="0"/>
          <w:sz w:val="20"/>
          <w:szCs w:val="20"/>
        </w:rPr>
      </w:pPr>
      <w:r w:rsidRPr="00DD685D">
        <w:rPr>
          <w:color w:val="auto"/>
          <w:spacing w:val="0"/>
          <w:sz w:val="20"/>
          <w:szCs w:val="20"/>
        </w:rPr>
        <w:t>The ARF Act 2000 (Act 51 of 2000), should be amended to provide for the name change of the ARF to the South African Development Partnership Fund (SADPF), and for the designation of the Head as an Accounting Authority, who will be responsible together with the Secretariat for the administration of the Fund. The Fund w</w:t>
      </w:r>
      <w:r w:rsidR="006F3F0F" w:rsidRPr="00DD685D">
        <w:rPr>
          <w:color w:val="auto"/>
          <w:spacing w:val="0"/>
          <w:sz w:val="20"/>
          <w:szCs w:val="20"/>
        </w:rPr>
        <w:t>ould</w:t>
      </w:r>
      <w:r w:rsidRPr="00DD685D">
        <w:rPr>
          <w:color w:val="auto"/>
          <w:spacing w:val="0"/>
          <w:sz w:val="20"/>
          <w:szCs w:val="20"/>
        </w:rPr>
        <w:t xml:space="preserve"> remain an entity listed in terms of the PFMA, 1999 (Act 1 of 1999).Funding of projects w</w:t>
      </w:r>
      <w:r w:rsidR="006F3F0F" w:rsidRPr="00DD685D">
        <w:rPr>
          <w:color w:val="auto"/>
          <w:spacing w:val="0"/>
          <w:sz w:val="20"/>
          <w:szCs w:val="20"/>
        </w:rPr>
        <w:t>ould</w:t>
      </w:r>
      <w:r w:rsidRPr="00DD685D">
        <w:rPr>
          <w:color w:val="auto"/>
          <w:spacing w:val="0"/>
          <w:sz w:val="20"/>
          <w:szCs w:val="20"/>
        </w:rPr>
        <w:t xml:space="preserve"> still be done on the basis of concurrence between the Minister of International Relations and the Minister of Finance.</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ARF targets for the next five years</w:t>
      </w:r>
    </w:p>
    <w:p w:rsidR="00BF0623" w:rsidRPr="00DD685D" w:rsidRDefault="00BF0623" w:rsidP="00DD685D">
      <w:pPr>
        <w:autoSpaceDE w:val="0"/>
        <w:adjustRightInd w:val="0"/>
        <w:spacing w:line="240" w:lineRule="auto"/>
        <w:ind w:right="95"/>
        <w:rPr>
          <w:b/>
          <w:color w:val="auto"/>
          <w:spacing w:val="0"/>
          <w:sz w:val="20"/>
          <w:szCs w:val="20"/>
          <w:lang w:eastAsia="en-ZA"/>
        </w:rPr>
      </w:pPr>
    </w:p>
    <w:p w:rsidR="00BF0623" w:rsidRPr="00DD685D" w:rsidRDefault="00BF0623" w:rsidP="00DD685D">
      <w:pPr>
        <w:autoSpaceDE w:val="0"/>
        <w:adjustRightInd w:val="0"/>
        <w:spacing w:line="240" w:lineRule="auto"/>
        <w:ind w:right="95"/>
        <w:rPr>
          <w:color w:val="auto"/>
          <w:spacing w:val="0"/>
          <w:sz w:val="20"/>
          <w:szCs w:val="20"/>
          <w:lang w:eastAsia="en-ZA"/>
        </w:rPr>
      </w:pPr>
      <w:r w:rsidRPr="00DD685D">
        <w:rPr>
          <w:color w:val="auto"/>
          <w:spacing w:val="0"/>
          <w:sz w:val="20"/>
          <w:szCs w:val="20"/>
          <w:lang w:eastAsia="en-ZA"/>
        </w:rPr>
        <w:t>There are new performance areas</w:t>
      </w:r>
      <w:r w:rsidRPr="00DD685D">
        <w:rPr>
          <w:rStyle w:val="FootnoteReference"/>
          <w:rFonts w:cs="Arial"/>
          <w:color w:val="auto"/>
          <w:spacing w:val="0"/>
          <w:sz w:val="20"/>
          <w:szCs w:val="20"/>
          <w:lang w:eastAsia="en-ZA"/>
        </w:rPr>
        <w:footnoteReference w:id="6"/>
      </w:r>
      <w:r w:rsidRPr="00DD685D">
        <w:rPr>
          <w:color w:val="auto"/>
          <w:spacing w:val="0"/>
          <w:sz w:val="20"/>
          <w:szCs w:val="20"/>
          <w:lang w:eastAsia="en-ZA"/>
        </w:rPr>
        <w:t xml:space="preserve"> introduced under the ARF. These are important elements needed for ensuring that the entity performs as expected.</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numPr>
          <w:ilvl w:val="0"/>
          <w:numId w:val="58"/>
        </w:numPr>
        <w:suppressAutoHyphens w:val="0"/>
        <w:autoSpaceDE w:val="0"/>
        <w:adjustRightInd w:val="0"/>
        <w:spacing w:line="240" w:lineRule="auto"/>
        <w:ind w:right="95"/>
        <w:textAlignment w:val="auto"/>
        <w:rPr>
          <w:color w:val="auto"/>
          <w:spacing w:val="0"/>
          <w:sz w:val="20"/>
          <w:szCs w:val="20"/>
          <w:lang w:eastAsia="en-ZA"/>
        </w:rPr>
      </w:pPr>
      <w:r w:rsidRPr="00DD685D">
        <w:rPr>
          <w:color w:val="auto"/>
          <w:spacing w:val="0"/>
          <w:sz w:val="20"/>
          <w:szCs w:val="20"/>
          <w:lang w:eastAsia="en-ZA"/>
        </w:rPr>
        <w:t>Enhanced cooperation between the Republic and other countries, in particular African countries.</w:t>
      </w:r>
    </w:p>
    <w:p w:rsidR="00BF0623" w:rsidRPr="00DD685D" w:rsidRDefault="00BF0623" w:rsidP="00DD685D">
      <w:pPr>
        <w:numPr>
          <w:ilvl w:val="0"/>
          <w:numId w:val="58"/>
        </w:numPr>
        <w:suppressAutoHyphens w:val="0"/>
        <w:autoSpaceDE w:val="0"/>
        <w:adjustRightInd w:val="0"/>
        <w:spacing w:line="240" w:lineRule="auto"/>
        <w:ind w:right="95"/>
        <w:textAlignment w:val="auto"/>
        <w:rPr>
          <w:color w:val="auto"/>
          <w:spacing w:val="0"/>
          <w:sz w:val="20"/>
          <w:szCs w:val="20"/>
          <w:lang w:eastAsia="en-ZA"/>
        </w:rPr>
      </w:pPr>
      <w:r w:rsidRPr="00DD685D">
        <w:rPr>
          <w:color w:val="auto"/>
          <w:spacing w:val="0"/>
          <w:sz w:val="20"/>
          <w:szCs w:val="20"/>
          <w:lang w:eastAsia="en-ZA"/>
        </w:rPr>
        <w:t>Promote democracy and good governance</w:t>
      </w:r>
    </w:p>
    <w:p w:rsidR="00BF0623" w:rsidRPr="00DD685D" w:rsidRDefault="00BF0623" w:rsidP="00DD685D">
      <w:pPr>
        <w:numPr>
          <w:ilvl w:val="0"/>
          <w:numId w:val="58"/>
        </w:numPr>
        <w:suppressAutoHyphens w:val="0"/>
        <w:autoSpaceDE w:val="0"/>
        <w:adjustRightInd w:val="0"/>
        <w:spacing w:line="240" w:lineRule="auto"/>
        <w:ind w:right="95"/>
        <w:textAlignment w:val="auto"/>
        <w:rPr>
          <w:color w:val="auto"/>
          <w:spacing w:val="0"/>
          <w:sz w:val="20"/>
          <w:szCs w:val="20"/>
          <w:lang w:eastAsia="en-ZA"/>
        </w:rPr>
      </w:pPr>
      <w:r w:rsidRPr="00DD685D">
        <w:rPr>
          <w:color w:val="auto"/>
          <w:spacing w:val="0"/>
          <w:sz w:val="20"/>
          <w:szCs w:val="20"/>
          <w:lang w:eastAsia="en-ZA"/>
        </w:rPr>
        <w:t>Prevention and resolution of conflicts</w:t>
      </w:r>
    </w:p>
    <w:p w:rsidR="00BF0623" w:rsidRPr="00DD685D" w:rsidRDefault="00BF0623" w:rsidP="00DD685D">
      <w:pPr>
        <w:numPr>
          <w:ilvl w:val="0"/>
          <w:numId w:val="58"/>
        </w:numPr>
        <w:suppressAutoHyphens w:val="0"/>
        <w:autoSpaceDE w:val="0"/>
        <w:adjustRightInd w:val="0"/>
        <w:spacing w:line="240" w:lineRule="auto"/>
        <w:ind w:right="95"/>
        <w:textAlignment w:val="auto"/>
        <w:rPr>
          <w:color w:val="auto"/>
          <w:spacing w:val="0"/>
          <w:sz w:val="20"/>
          <w:szCs w:val="20"/>
          <w:lang w:eastAsia="en-ZA"/>
        </w:rPr>
      </w:pPr>
      <w:r w:rsidRPr="00DD685D">
        <w:rPr>
          <w:color w:val="auto"/>
          <w:spacing w:val="0"/>
          <w:sz w:val="20"/>
          <w:szCs w:val="20"/>
          <w:lang w:eastAsia="en-ZA"/>
        </w:rPr>
        <w:t>Socio-economic development and integration</w:t>
      </w:r>
    </w:p>
    <w:p w:rsidR="00BF0623" w:rsidRPr="00DD685D" w:rsidRDefault="00BF0623" w:rsidP="00DD685D">
      <w:pPr>
        <w:numPr>
          <w:ilvl w:val="0"/>
          <w:numId w:val="58"/>
        </w:numPr>
        <w:suppressAutoHyphens w:val="0"/>
        <w:autoSpaceDE w:val="0"/>
        <w:adjustRightInd w:val="0"/>
        <w:spacing w:line="240" w:lineRule="auto"/>
        <w:ind w:right="95"/>
        <w:textAlignment w:val="auto"/>
        <w:rPr>
          <w:color w:val="auto"/>
          <w:spacing w:val="0"/>
          <w:sz w:val="20"/>
          <w:szCs w:val="20"/>
          <w:lang w:eastAsia="en-ZA"/>
        </w:rPr>
      </w:pPr>
      <w:r w:rsidRPr="00DD685D">
        <w:rPr>
          <w:color w:val="auto"/>
          <w:spacing w:val="0"/>
          <w:sz w:val="20"/>
          <w:szCs w:val="20"/>
          <w:lang w:eastAsia="en-ZA"/>
        </w:rPr>
        <w:t>Humanitarian assistance</w:t>
      </w:r>
    </w:p>
    <w:p w:rsidR="00BF0623" w:rsidRPr="00DD685D" w:rsidRDefault="00BF0623" w:rsidP="00DD685D">
      <w:pPr>
        <w:numPr>
          <w:ilvl w:val="0"/>
          <w:numId w:val="58"/>
        </w:numPr>
        <w:suppressAutoHyphens w:val="0"/>
        <w:autoSpaceDE w:val="0"/>
        <w:adjustRightInd w:val="0"/>
        <w:spacing w:line="240" w:lineRule="auto"/>
        <w:ind w:right="95"/>
        <w:textAlignment w:val="auto"/>
        <w:rPr>
          <w:color w:val="auto"/>
          <w:spacing w:val="0"/>
          <w:sz w:val="20"/>
          <w:szCs w:val="20"/>
          <w:lang w:eastAsia="en-ZA"/>
        </w:rPr>
      </w:pPr>
      <w:r w:rsidRPr="00DD685D">
        <w:rPr>
          <w:color w:val="auto"/>
          <w:spacing w:val="0"/>
          <w:sz w:val="20"/>
          <w:szCs w:val="20"/>
          <w:lang w:eastAsia="en-ZA"/>
        </w:rPr>
        <w:t>Human resource development</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autoSpaceDE w:val="0"/>
        <w:adjustRightInd w:val="0"/>
        <w:spacing w:line="240" w:lineRule="auto"/>
        <w:ind w:right="95"/>
        <w:rPr>
          <w:color w:val="auto"/>
          <w:spacing w:val="0"/>
          <w:sz w:val="20"/>
          <w:szCs w:val="20"/>
          <w:lang w:eastAsia="en-ZA"/>
        </w:rPr>
      </w:pPr>
      <w:r w:rsidRPr="00DD685D">
        <w:rPr>
          <w:color w:val="auto"/>
          <w:spacing w:val="0"/>
          <w:sz w:val="20"/>
          <w:szCs w:val="20"/>
          <w:lang w:eastAsia="en-ZA"/>
        </w:rPr>
        <w:t>It is important to note that the ARF continues to be a significant instrument in the implementation of South Africa’s foreign policy imperatives, especially for development cooperation in Africa. Erratic weather patterns, which are largely the result of climate change effects, require urgent attention. Through this fund, South Africa is able to be counted among those who strive to restore human dignity and bring relief to people in distress as and when humanitarian situations arise. The ARF goes a step further and work with like-minded countries and partners to assist people affected by man-made disasters and disease not as a matter of charity but to restore hope and human dignity.</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autoSpaceDE w:val="0"/>
        <w:adjustRightInd w:val="0"/>
        <w:spacing w:line="240" w:lineRule="auto"/>
        <w:ind w:right="95"/>
        <w:rPr>
          <w:color w:val="auto"/>
          <w:spacing w:val="0"/>
          <w:sz w:val="20"/>
          <w:szCs w:val="20"/>
          <w:lang w:eastAsia="en-ZA"/>
        </w:rPr>
      </w:pPr>
      <w:r w:rsidRPr="00DD685D">
        <w:rPr>
          <w:color w:val="auto"/>
          <w:spacing w:val="0"/>
          <w:sz w:val="20"/>
          <w:szCs w:val="20"/>
          <w:lang w:eastAsia="en-ZA"/>
        </w:rPr>
        <w:t>One of the objectives of the ARF is to promote democracy and good governance. The ARF would continue to support the Southern African Development Community (SADC) election observer missions, as regular elections strengthen public participation in choosing their own destiny. In this regard, the sustained and credible holding of free, fair and just elections with full public participation throughout the continent will enable South Africa to achieve this objective. There is a need for capable states and effective government as well as willing leadership to satisfy the needs and aspirations of Africa’s populace as encompassed in the AU’s Agenda 2063.</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autoSpaceDE w:val="0"/>
        <w:adjustRightInd w:val="0"/>
        <w:spacing w:line="240" w:lineRule="auto"/>
        <w:ind w:right="95"/>
        <w:rPr>
          <w:color w:val="auto"/>
          <w:spacing w:val="0"/>
          <w:sz w:val="20"/>
          <w:szCs w:val="20"/>
          <w:lang w:eastAsia="en-ZA"/>
        </w:rPr>
      </w:pPr>
      <w:r w:rsidRPr="00DD685D">
        <w:rPr>
          <w:color w:val="auto"/>
          <w:spacing w:val="0"/>
          <w:sz w:val="20"/>
          <w:szCs w:val="20"/>
          <w:lang w:eastAsia="en-ZA"/>
        </w:rPr>
        <w:t>The ARF would continue to focus on capacity-building in Africa, and strengthening governance institutions and improve efficiency and effectiveness in the management of economic and social affairs.</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autoSpaceDE w:val="0"/>
        <w:adjustRightInd w:val="0"/>
        <w:spacing w:line="240" w:lineRule="auto"/>
        <w:ind w:right="95"/>
        <w:rPr>
          <w:color w:val="auto"/>
          <w:spacing w:val="0"/>
          <w:sz w:val="20"/>
          <w:szCs w:val="20"/>
          <w:lang w:eastAsia="en-ZA"/>
        </w:rPr>
      </w:pPr>
      <w:r w:rsidRPr="00DD685D">
        <w:rPr>
          <w:color w:val="auto"/>
          <w:spacing w:val="0"/>
          <w:sz w:val="20"/>
          <w:szCs w:val="20"/>
          <w:lang w:eastAsia="en-ZA"/>
        </w:rPr>
        <w:t>Through the ARF, South Africa is committed to support the implementation of the aspiration of Africa 2063 to silence the guns by 2020. The ARF would therefore participate in post-conflict reconstruction and development through deployment of its limited financial resources.</w:t>
      </w:r>
    </w:p>
    <w:p w:rsidR="00BF0623" w:rsidRPr="00DD685D" w:rsidRDefault="00BF0623" w:rsidP="00DD685D">
      <w:pPr>
        <w:autoSpaceDE w:val="0"/>
        <w:adjustRightInd w:val="0"/>
        <w:spacing w:line="240" w:lineRule="auto"/>
        <w:ind w:right="95"/>
        <w:rPr>
          <w:color w:val="auto"/>
          <w:spacing w:val="0"/>
          <w:sz w:val="20"/>
          <w:szCs w:val="20"/>
          <w:lang w:eastAsia="en-ZA"/>
        </w:rPr>
      </w:pPr>
    </w:p>
    <w:p w:rsidR="00BF0623" w:rsidRPr="00DD685D" w:rsidRDefault="00BF0623" w:rsidP="00DD685D">
      <w:pPr>
        <w:autoSpaceDE w:val="0"/>
        <w:adjustRightInd w:val="0"/>
        <w:spacing w:line="240" w:lineRule="auto"/>
        <w:ind w:right="95"/>
        <w:rPr>
          <w:color w:val="auto"/>
          <w:spacing w:val="0"/>
          <w:sz w:val="20"/>
          <w:szCs w:val="20"/>
          <w:lang w:eastAsia="en-ZA"/>
        </w:rPr>
      </w:pPr>
      <w:r w:rsidRPr="00DD685D">
        <w:rPr>
          <w:color w:val="auto"/>
          <w:spacing w:val="0"/>
          <w:sz w:val="20"/>
          <w:szCs w:val="20"/>
          <w:lang w:eastAsia="en-ZA"/>
        </w:rPr>
        <w:t>South Africa would continue to work with other countries and partners to provide temporary humanitarian relief in times of natural disasters and outbreaks of disease. These occurrences are often resultant from the erratic climate conditions experienced in recent times.</w:t>
      </w:r>
    </w:p>
    <w:p w:rsidR="00716110" w:rsidRPr="00DD685D" w:rsidRDefault="00716110" w:rsidP="00DD685D">
      <w:pPr>
        <w:autoSpaceDE w:val="0"/>
        <w:adjustRightInd w:val="0"/>
        <w:spacing w:line="240" w:lineRule="auto"/>
        <w:ind w:right="95"/>
        <w:rPr>
          <w:color w:val="auto"/>
          <w:spacing w:val="0"/>
          <w:sz w:val="20"/>
          <w:szCs w:val="20"/>
          <w:lang w:eastAsia="en-ZA"/>
        </w:rPr>
      </w:pPr>
    </w:p>
    <w:p w:rsidR="001A490A" w:rsidRPr="00DD685D" w:rsidRDefault="001A490A" w:rsidP="00DD685D">
      <w:pPr>
        <w:autoSpaceDE w:val="0"/>
        <w:adjustRightInd w:val="0"/>
        <w:spacing w:line="240" w:lineRule="auto"/>
        <w:ind w:right="95"/>
        <w:rPr>
          <w:color w:val="auto"/>
          <w:spacing w:val="0"/>
          <w:sz w:val="20"/>
          <w:szCs w:val="20"/>
          <w:lang w:eastAsia="en-ZA"/>
        </w:rPr>
      </w:pPr>
    </w:p>
    <w:p w:rsidR="001A490A" w:rsidRPr="00DD685D" w:rsidRDefault="001A490A" w:rsidP="00DD685D">
      <w:pPr>
        <w:autoSpaceDE w:val="0"/>
        <w:adjustRightInd w:val="0"/>
        <w:spacing w:line="240" w:lineRule="auto"/>
        <w:ind w:right="95"/>
        <w:rPr>
          <w:color w:val="auto"/>
          <w:spacing w:val="0"/>
          <w:sz w:val="20"/>
          <w:szCs w:val="20"/>
          <w:lang w:eastAsia="en-ZA"/>
        </w:rPr>
      </w:pPr>
    </w:p>
    <w:p w:rsidR="00BE2FA9" w:rsidRPr="00DD685D" w:rsidRDefault="00BE2FA9" w:rsidP="00DD685D">
      <w:pPr>
        <w:numPr>
          <w:ilvl w:val="1"/>
          <w:numId w:val="7"/>
        </w:numPr>
        <w:suppressAutoHyphens w:val="0"/>
        <w:autoSpaceDN/>
        <w:spacing w:line="240" w:lineRule="auto"/>
        <w:ind w:left="567" w:right="95" w:hanging="567"/>
        <w:textAlignment w:val="auto"/>
        <w:rPr>
          <w:b/>
          <w:color w:val="auto"/>
          <w:spacing w:val="0"/>
          <w:sz w:val="20"/>
          <w:szCs w:val="20"/>
        </w:rPr>
      </w:pPr>
      <w:r w:rsidRPr="00DD685D">
        <w:rPr>
          <w:b/>
          <w:color w:val="auto"/>
          <w:spacing w:val="0"/>
          <w:sz w:val="20"/>
          <w:szCs w:val="20"/>
        </w:rPr>
        <w:t>The</w:t>
      </w:r>
      <w:r w:rsidR="00313E13" w:rsidRPr="00DD685D">
        <w:rPr>
          <w:b/>
          <w:color w:val="auto"/>
          <w:spacing w:val="0"/>
          <w:sz w:val="20"/>
          <w:szCs w:val="20"/>
        </w:rPr>
        <w:t xml:space="preserve"> A</w:t>
      </w:r>
      <w:r w:rsidR="00C55AD6" w:rsidRPr="00DD685D">
        <w:rPr>
          <w:b/>
          <w:color w:val="auto"/>
          <w:spacing w:val="0"/>
          <w:sz w:val="20"/>
          <w:szCs w:val="20"/>
        </w:rPr>
        <w:t>frican Renaissance Fund</w:t>
      </w:r>
      <w:r w:rsidRPr="00DD685D">
        <w:rPr>
          <w:b/>
          <w:color w:val="auto"/>
          <w:spacing w:val="0"/>
          <w:sz w:val="20"/>
          <w:szCs w:val="20"/>
        </w:rPr>
        <w:t xml:space="preserve"> Annual Performance Plan 2020-2021</w:t>
      </w:r>
    </w:p>
    <w:p w:rsidR="00BE2FA9" w:rsidRPr="00DD685D" w:rsidRDefault="00BE2FA9" w:rsidP="00DD685D">
      <w:pPr>
        <w:pStyle w:val="Body"/>
        <w:ind w:right="95"/>
        <w:rPr>
          <w:rFonts w:ascii="Arial" w:hAnsi="Arial" w:cs="Arial"/>
          <w:b/>
          <w:color w:val="auto"/>
          <w:sz w:val="20"/>
          <w:szCs w:val="20"/>
          <w:lang w:val="en-ZA"/>
        </w:rPr>
      </w:pPr>
    </w:p>
    <w:p w:rsidR="00BE2FA9" w:rsidRPr="00DD685D" w:rsidRDefault="00BE2FA9" w:rsidP="00DD685D">
      <w:pPr>
        <w:pStyle w:val="Body"/>
        <w:ind w:right="95"/>
        <w:rPr>
          <w:rFonts w:ascii="Arial" w:hAnsi="Arial" w:cs="Arial"/>
          <w:color w:val="auto"/>
          <w:sz w:val="20"/>
          <w:szCs w:val="20"/>
          <w:lang w:val="en-ZA"/>
        </w:rPr>
      </w:pPr>
      <w:r w:rsidRPr="00DD685D">
        <w:rPr>
          <w:rFonts w:ascii="Arial" w:hAnsi="Arial" w:cs="Arial"/>
          <w:color w:val="auto"/>
          <w:sz w:val="20"/>
          <w:szCs w:val="20"/>
          <w:lang w:val="en-ZA"/>
        </w:rPr>
        <w:t>South Africa’s Foreign Policy envisions achieving an African continent that is democratic, peaceful, non-racial, non-sexist, united and prosperous, which contributes to a world that is just and equitable. South Africa pursues this policy vision guided by African values of Ubuntu and the central goal to eradicate the triple challenges of inequality, poverty and unemployment.</w:t>
      </w:r>
    </w:p>
    <w:p w:rsidR="00BE2FA9" w:rsidRPr="00DD685D" w:rsidRDefault="00BE2FA9" w:rsidP="00DD685D">
      <w:pPr>
        <w:pStyle w:val="Body"/>
        <w:ind w:right="95"/>
        <w:rPr>
          <w:rFonts w:ascii="Arial" w:hAnsi="Arial" w:cs="Arial"/>
          <w:color w:val="auto"/>
          <w:sz w:val="20"/>
          <w:szCs w:val="20"/>
          <w:lang w:val="en-ZA"/>
        </w:rPr>
      </w:pPr>
    </w:p>
    <w:p w:rsidR="00BE2FA9" w:rsidRPr="00DD685D" w:rsidRDefault="00BE2FA9" w:rsidP="00DD685D">
      <w:pPr>
        <w:pStyle w:val="Body"/>
        <w:ind w:right="95"/>
        <w:rPr>
          <w:rFonts w:ascii="Arial" w:hAnsi="Arial" w:cs="Arial"/>
          <w:color w:val="auto"/>
          <w:sz w:val="20"/>
          <w:szCs w:val="20"/>
          <w:lang w:val="en-ZA"/>
        </w:rPr>
      </w:pPr>
      <w:r w:rsidRPr="00DD685D">
        <w:rPr>
          <w:rFonts w:ascii="Arial" w:hAnsi="Arial" w:cs="Arial"/>
          <w:color w:val="auto"/>
          <w:sz w:val="20"/>
          <w:szCs w:val="20"/>
          <w:lang w:val="en-ZA"/>
        </w:rPr>
        <w:t>The APP of the entity notes that the 6</w:t>
      </w:r>
      <w:r w:rsidRPr="00DD685D">
        <w:rPr>
          <w:rFonts w:ascii="Arial" w:hAnsi="Arial" w:cs="Arial"/>
          <w:color w:val="auto"/>
          <w:sz w:val="20"/>
          <w:szCs w:val="20"/>
          <w:vertAlign w:val="superscript"/>
          <w:lang w:val="en-ZA"/>
        </w:rPr>
        <w:t>th</w:t>
      </w:r>
      <w:r w:rsidRPr="00DD685D">
        <w:rPr>
          <w:rFonts w:ascii="Arial" w:hAnsi="Arial" w:cs="Arial"/>
          <w:color w:val="auto"/>
          <w:sz w:val="20"/>
          <w:szCs w:val="20"/>
          <w:lang w:val="en-ZA"/>
        </w:rPr>
        <w:t xml:space="preserve"> A</w:t>
      </w:r>
      <w:r w:rsidR="00FA1334" w:rsidRPr="00DD685D">
        <w:rPr>
          <w:rFonts w:ascii="Arial" w:hAnsi="Arial" w:cs="Arial"/>
          <w:color w:val="auto"/>
          <w:sz w:val="20"/>
          <w:szCs w:val="20"/>
          <w:lang w:val="en-ZA"/>
        </w:rPr>
        <w:t xml:space="preserve">dministration has identified </w:t>
      </w:r>
      <w:r w:rsidR="00F535C4" w:rsidRPr="00DD685D">
        <w:rPr>
          <w:rFonts w:ascii="Arial" w:hAnsi="Arial" w:cs="Arial"/>
          <w:color w:val="auto"/>
          <w:sz w:val="20"/>
          <w:szCs w:val="20"/>
          <w:lang w:val="en-ZA"/>
        </w:rPr>
        <w:t>seven</w:t>
      </w:r>
      <w:r w:rsidR="00FA1334" w:rsidRPr="00DD685D">
        <w:rPr>
          <w:rFonts w:ascii="Arial" w:hAnsi="Arial" w:cs="Arial"/>
          <w:color w:val="auto"/>
          <w:sz w:val="20"/>
          <w:szCs w:val="20"/>
          <w:lang w:val="en-ZA"/>
        </w:rPr>
        <w:t xml:space="preserve"> P</w:t>
      </w:r>
      <w:r w:rsidRPr="00DD685D">
        <w:rPr>
          <w:rFonts w:ascii="Arial" w:hAnsi="Arial" w:cs="Arial"/>
          <w:color w:val="auto"/>
          <w:sz w:val="20"/>
          <w:szCs w:val="20"/>
          <w:lang w:val="en-ZA"/>
        </w:rPr>
        <w:t>riorities, contained in the Medium Term Strategic Framework (MTSF) 2019-2024. As Foreign Policy is an extension on national priorities, and the ARF w</w:t>
      </w:r>
      <w:r w:rsidR="00E52594" w:rsidRPr="00DD685D">
        <w:rPr>
          <w:rFonts w:ascii="Arial" w:hAnsi="Arial" w:cs="Arial"/>
          <w:color w:val="auto"/>
          <w:sz w:val="20"/>
          <w:szCs w:val="20"/>
          <w:lang w:val="en-ZA"/>
        </w:rPr>
        <w:t>ould</w:t>
      </w:r>
      <w:r w:rsidRPr="00DD685D">
        <w:rPr>
          <w:rFonts w:ascii="Arial" w:hAnsi="Arial" w:cs="Arial"/>
          <w:color w:val="auto"/>
          <w:sz w:val="20"/>
          <w:szCs w:val="20"/>
          <w:lang w:val="en-ZA"/>
        </w:rPr>
        <w:t xml:space="preserve"> contribute to the 7</w:t>
      </w:r>
      <w:r w:rsidRPr="00DD685D">
        <w:rPr>
          <w:rFonts w:ascii="Arial" w:hAnsi="Arial" w:cs="Arial"/>
          <w:color w:val="auto"/>
          <w:sz w:val="20"/>
          <w:szCs w:val="20"/>
          <w:vertAlign w:val="superscript"/>
          <w:lang w:val="en-ZA"/>
        </w:rPr>
        <w:t>th</w:t>
      </w:r>
      <w:r w:rsidR="00457898" w:rsidRPr="00DD685D">
        <w:rPr>
          <w:rFonts w:ascii="Arial" w:hAnsi="Arial" w:cs="Arial"/>
          <w:color w:val="auto"/>
          <w:sz w:val="20"/>
          <w:szCs w:val="20"/>
          <w:lang w:val="en-ZA"/>
        </w:rPr>
        <w:t xml:space="preserve"> priority of ‘A B</w:t>
      </w:r>
      <w:r w:rsidRPr="00DD685D">
        <w:rPr>
          <w:rFonts w:ascii="Arial" w:hAnsi="Arial" w:cs="Arial"/>
          <w:color w:val="auto"/>
          <w:sz w:val="20"/>
          <w:szCs w:val="20"/>
          <w:lang w:val="en-ZA"/>
        </w:rPr>
        <w:t xml:space="preserve">etter Africa and </w:t>
      </w:r>
      <w:r w:rsidR="00457898" w:rsidRPr="00DD685D">
        <w:rPr>
          <w:rFonts w:ascii="Arial" w:hAnsi="Arial" w:cs="Arial"/>
          <w:color w:val="auto"/>
          <w:sz w:val="20"/>
          <w:szCs w:val="20"/>
          <w:lang w:val="en-ZA"/>
        </w:rPr>
        <w:t xml:space="preserve">Better </w:t>
      </w:r>
      <w:r w:rsidRPr="00DD685D">
        <w:rPr>
          <w:rFonts w:ascii="Arial" w:hAnsi="Arial" w:cs="Arial"/>
          <w:color w:val="auto"/>
          <w:sz w:val="20"/>
          <w:szCs w:val="20"/>
          <w:lang w:val="en-ZA"/>
        </w:rPr>
        <w:t>World’ This w</w:t>
      </w:r>
      <w:r w:rsidR="00496D10" w:rsidRPr="00DD685D">
        <w:rPr>
          <w:rFonts w:ascii="Arial" w:hAnsi="Arial" w:cs="Arial"/>
          <w:color w:val="auto"/>
          <w:sz w:val="20"/>
          <w:szCs w:val="20"/>
          <w:lang w:val="en-ZA"/>
        </w:rPr>
        <w:t>ould</w:t>
      </w:r>
      <w:r w:rsidRPr="00DD685D">
        <w:rPr>
          <w:rFonts w:ascii="Arial" w:hAnsi="Arial" w:cs="Arial"/>
          <w:color w:val="auto"/>
          <w:sz w:val="20"/>
          <w:szCs w:val="20"/>
          <w:lang w:val="en-ZA"/>
        </w:rPr>
        <w:t xml:space="preserve"> be achieved through enhancing cooperation between the Republic and other countries, in particular African countries, through promotion of democracy, good governance, prevention and resolution of conflict, socio-economic development and integration, humanitarian assistance and human resource development.</w:t>
      </w:r>
    </w:p>
    <w:p w:rsidR="00BE2FA9" w:rsidRPr="00DD685D" w:rsidRDefault="00BE2FA9" w:rsidP="00DD685D">
      <w:pPr>
        <w:pStyle w:val="Body"/>
        <w:ind w:right="95"/>
        <w:rPr>
          <w:rFonts w:ascii="Arial" w:hAnsi="Arial" w:cs="Arial"/>
          <w:color w:val="auto"/>
          <w:sz w:val="20"/>
          <w:szCs w:val="20"/>
          <w:lang w:val="en-ZA"/>
        </w:rPr>
      </w:pPr>
    </w:p>
    <w:p w:rsidR="00BE2FA9" w:rsidRPr="00DD685D" w:rsidRDefault="00BE2FA9"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Situational analysis</w:t>
      </w:r>
    </w:p>
    <w:p w:rsidR="00BE2FA9" w:rsidRPr="00DD685D" w:rsidRDefault="00BE2FA9" w:rsidP="00DD685D">
      <w:pPr>
        <w:spacing w:line="240" w:lineRule="auto"/>
        <w:ind w:right="95"/>
        <w:rPr>
          <w:color w:val="auto"/>
          <w:spacing w:val="0"/>
          <w:sz w:val="20"/>
          <w:szCs w:val="20"/>
        </w:rPr>
      </w:pPr>
      <w:r w:rsidRPr="00DD685D">
        <w:rPr>
          <w:color w:val="auto"/>
          <w:spacing w:val="0"/>
          <w:sz w:val="20"/>
          <w:szCs w:val="20"/>
        </w:rPr>
        <w:t xml:space="preserve">The ARF remains committed to pursuing the </w:t>
      </w:r>
      <w:r w:rsidR="00954476" w:rsidRPr="00DD685D">
        <w:rPr>
          <w:color w:val="auto"/>
          <w:spacing w:val="0"/>
          <w:sz w:val="20"/>
          <w:szCs w:val="20"/>
        </w:rPr>
        <w:t>six</w:t>
      </w:r>
      <w:r w:rsidRPr="00DD685D">
        <w:rPr>
          <w:color w:val="auto"/>
          <w:spacing w:val="0"/>
          <w:sz w:val="20"/>
          <w:szCs w:val="20"/>
        </w:rPr>
        <w:t xml:space="preserve"> strategic objectives in the ARF Act 2000. In the last </w:t>
      </w:r>
      <w:r w:rsidR="00954476" w:rsidRPr="00DD685D">
        <w:rPr>
          <w:color w:val="auto"/>
          <w:spacing w:val="0"/>
          <w:sz w:val="20"/>
          <w:szCs w:val="20"/>
        </w:rPr>
        <w:t>five</w:t>
      </w:r>
      <w:r w:rsidRPr="00DD685D">
        <w:rPr>
          <w:color w:val="auto"/>
          <w:spacing w:val="0"/>
          <w:sz w:val="20"/>
          <w:szCs w:val="20"/>
        </w:rPr>
        <w:t xml:space="preserve"> years, the ARF responded to demands (demand driven) necessitated by both socio-economic trends and political imperatives. Due to climate change in the past </w:t>
      </w:r>
      <w:r w:rsidR="00954476" w:rsidRPr="00DD685D">
        <w:rPr>
          <w:color w:val="auto"/>
          <w:spacing w:val="0"/>
          <w:sz w:val="20"/>
          <w:szCs w:val="20"/>
        </w:rPr>
        <w:t>five</w:t>
      </w:r>
      <w:r w:rsidRPr="00DD685D">
        <w:rPr>
          <w:color w:val="auto"/>
          <w:spacing w:val="0"/>
          <w:sz w:val="20"/>
          <w:szCs w:val="20"/>
        </w:rPr>
        <w:t xml:space="preserve"> years, Sub Saharan Africa experienced unprecedented climatic hazards including cyclones resulting in devastating floods and in some parts, drought has been experienced. As a result, the ARF recorded 49% of its allocations towards humanitarian assistance related support. Bilateral cooperation with other African countries comprised 35% of allocations. Consolidation of contribution towards the promotion of democracy and good governance took 9%, and conflict resolution took 4%.</w:t>
      </w:r>
    </w:p>
    <w:p w:rsidR="00BE2FA9" w:rsidRPr="00DD685D" w:rsidRDefault="00BE2FA9" w:rsidP="00DD685D">
      <w:pPr>
        <w:spacing w:line="240" w:lineRule="auto"/>
        <w:ind w:right="95"/>
        <w:rPr>
          <w:rFonts w:eastAsia="Helvetica"/>
          <w:color w:val="auto"/>
          <w:sz w:val="20"/>
          <w:szCs w:val="20"/>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In order to ensure that funding through the ARF is effective, the ARF w</w:t>
      </w:r>
      <w:r w:rsidR="002C01FC"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adopt the values of the Paris and Rome declarations on aid effectiveness and the Accra Agenda for Action. Paris Declaration 2005 is a roadmap aimed at improving the quality of aid and its impact on development. It is based on </w:t>
      </w:r>
      <w:r w:rsidR="00746DDF" w:rsidRPr="00DD685D">
        <w:rPr>
          <w:rFonts w:ascii="Arial" w:eastAsia="Helvetica" w:hAnsi="Arial" w:cs="Arial"/>
          <w:color w:val="auto"/>
          <w:sz w:val="20"/>
          <w:szCs w:val="20"/>
          <w:lang w:val="en-ZA"/>
        </w:rPr>
        <w:t>five</w:t>
      </w:r>
      <w:r w:rsidRPr="00DD685D">
        <w:rPr>
          <w:rFonts w:ascii="Arial" w:eastAsia="Helvetica" w:hAnsi="Arial" w:cs="Arial"/>
          <w:color w:val="auto"/>
          <w:sz w:val="20"/>
          <w:szCs w:val="20"/>
          <w:lang w:val="en-ZA"/>
        </w:rPr>
        <w:t xml:space="preserve"> pillars – ownership, alignment, harmonisation, managing for results and mutual accountability.</w:t>
      </w:r>
    </w:p>
    <w:p w:rsidR="00BE2FA9" w:rsidRPr="00DD685D" w:rsidRDefault="00BE2FA9" w:rsidP="00DD685D">
      <w:pPr>
        <w:pStyle w:val="Body"/>
        <w:ind w:right="95"/>
        <w:rPr>
          <w:rFonts w:ascii="Arial" w:eastAsia="Helvetica" w:hAnsi="Arial" w:cs="Arial"/>
          <w:color w:val="auto"/>
          <w:sz w:val="20"/>
          <w:szCs w:val="20"/>
          <w:lang w:val="en-ZA"/>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The Accra Agendareaffirms commitment to Paris Declaration and calls for greater partnerships between different parties working on aid and development, </w:t>
      </w:r>
      <w:r w:rsidR="004B558F" w:rsidRPr="00DD685D">
        <w:rPr>
          <w:rFonts w:ascii="Arial" w:eastAsia="Helvetica" w:hAnsi="Arial" w:cs="Arial"/>
          <w:color w:val="auto"/>
          <w:sz w:val="20"/>
          <w:szCs w:val="20"/>
          <w:lang w:val="en-ZA"/>
        </w:rPr>
        <w:t>and</w:t>
      </w:r>
      <w:r w:rsidRPr="00DD685D">
        <w:rPr>
          <w:rFonts w:ascii="Arial" w:eastAsia="Helvetica" w:hAnsi="Arial" w:cs="Arial"/>
          <w:color w:val="auto"/>
          <w:sz w:val="20"/>
          <w:szCs w:val="20"/>
          <w:lang w:val="en-ZA"/>
        </w:rPr>
        <w:t xml:space="preserve"> transfer of skills and technology.</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According to the OECD findings, Official Development Assistance is experiencing a downward trend. In South Africa there has also been downward trend in fiscal allocations to departments. It is incumbent upon ARF to be smarter in its operations in order to deliver on its mandate albeit the reduction in allocation. It w</w:t>
      </w:r>
      <w:r w:rsidR="00B11FF2"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have to work smart to maximise the impact of its interventions on the African continent.</w:t>
      </w:r>
    </w:p>
    <w:p w:rsidR="00BE2FA9" w:rsidRPr="00DD685D" w:rsidRDefault="00BE2FA9" w:rsidP="00DD685D">
      <w:pPr>
        <w:pStyle w:val="Body"/>
        <w:ind w:right="95"/>
        <w:rPr>
          <w:rFonts w:ascii="Arial" w:eastAsia="Helvetica" w:hAnsi="Arial" w:cs="Arial"/>
          <w:color w:val="auto"/>
          <w:sz w:val="20"/>
          <w:szCs w:val="20"/>
          <w:lang w:val="en-ZA"/>
        </w:rPr>
      </w:pPr>
    </w:p>
    <w:p w:rsidR="00BE2FA9" w:rsidRPr="00DD685D" w:rsidRDefault="00BE2FA9"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The African continent</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APP states that there is improved political stability positively impacting democracy and good governance. Africa has remaining pockets of instability and insecurity due to mainly intra-state conflict.</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African Continental Free Trade Area</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In the next </w:t>
      </w:r>
      <w:r w:rsidR="004D5465" w:rsidRPr="00DD685D">
        <w:rPr>
          <w:rFonts w:ascii="Arial" w:eastAsia="Helvetica" w:hAnsi="Arial" w:cs="Arial"/>
          <w:color w:val="auto"/>
          <w:sz w:val="20"/>
          <w:szCs w:val="20"/>
          <w:lang w:val="en-ZA"/>
        </w:rPr>
        <w:t>five</w:t>
      </w:r>
      <w:r w:rsidRPr="00DD685D">
        <w:rPr>
          <w:rFonts w:ascii="Arial" w:eastAsia="Helvetica" w:hAnsi="Arial" w:cs="Arial"/>
          <w:color w:val="auto"/>
          <w:sz w:val="20"/>
          <w:szCs w:val="20"/>
          <w:lang w:val="en-ZA"/>
        </w:rPr>
        <w:t xml:space="preserve"> years, the ARF w</w:t>
      </w:r>
      <w:r w:rsidR="00C84EB9"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focus on projects that support the operationalisation of the AfCFTA. This w</w:t>
      </w:r>
      <w:r w:rsidR="00C84EB9"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be in line with the socio-economic strategy. The AfCFTA w</w:t>
      </w:r>
      <w:r w:rsidR="00C84EB9"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bring together all 55 member states of the African Union, covering a market of more than 1.2 billion people, including a growing middle class and a combined gross domestic product of more than US$3.4 trillion. In terms of participating countries, it w</w:t>
      </w:r>
      <w:r w:rsidR="00C84EB9"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be the largest free trade area since the formation of the WTO, has the potential to boost intra-Africa trade. The objective is to create a single continental market for goods and services.</w:t>
      </w:r>
    </w:p>
    <w:p w:rsidR="00BE2FA9" w:rsidRPr="00DD685D" w:rsidRDefault="00BE2FA9" w:rsidP="00DD685D">
      <w:pPr>
        <w:pStyle w:val="Body"/>
        <w:ind w:right="95"/>
        <w:rPr>
          <w:rFonts w:ascii="Arial" w:eastAsia="Helvetica" w:hAnsi="Arial" w:cs="Arial"/>
          <w:color w:val="auto"/>
          <w:sz w:val="20"/>
          <w:szCs w:val="20"/>
          <w:lang w:val="en-ZA"/>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ARF w</w:t>
      </w:r>
      <w:r w:rsidR="00C84EB9"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continue to provide technical support for elections in the SADC region. South Africa’s participation in the Southern Africa Development Community election observer missions (SEOM) demonstrates its commitment to free, fair and credible elections, and further encourages democratic practices and good governance in the region. South Africa’s participation in SEOM also contributes towards creation of constitutional frameworks and a climate conducive for holding credible elections.</w:t>
      </w:r>
    </w:p>
    <w:p w:rsidR="00BE2FA9" w:rsidRPr="00DD685D" w:rsidRDefault="00BE2FA9" w:rsidP="00DD685D">
      <w:pPr>
        <w:pStyle w:val="Body"/>
        <w:ind w:right="95"/>
        <w:rPr>
          <w:rFonts w:ascii="Arial" w:eastAsia="Helvetica" w:hAnsi="Arial" w:cs="Arial"/>
          <w:color w:val="auto"/>
          <w:sz w:val="20"/>
          <w:szCs w:val="20"/>
          <w:lang w:val="en-ZA"/>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ARF w</w:t>
      </w:r>
      <w:r w:rsidR="00C84EB9"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focus on partnering with other development agencies and countries with common values and interests in the execution of projects. This is in the wake of the effects of climate change evident in many parts of Africa – some countries experiencing exceptionally hot and dry weather, others experiencing rains which are devastatingly torrential in some areas according to the World Food Program.</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1A490A" w:rsidRPr="00DD685D" w:rsidRDefault="001A490A"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Internal environment analysis</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The ARF </w:t>
      </w:r>
      <w:r w:rsidR="00012FDB" w:rsidRPr="00DD685D">
        <w:rPr>
          <w:rFonts w:ascii="Arial" w:eastAsia="Helvetica" w:hAnsi="Arial" w:cs="Arial"/>
          <w:color w:val="auto"/>
          <w:sz w:val="20"/>
          <w:szCs w:val="20"/>
          <w:lang w:val="en-ZA"/>
        </w:rPr>
        <w:t xml:space="preserve">is </w:t>
      </w:r>
      <w:r w:rsidRPr="00DD685D">
        <w:rPr>
          <w:rFonts w:ascii="Arial" w:eastAsia="Helvetica" w:hAnsi="Arial" w:cs="Arial"/>
          <w:color w:val="auto"/>
          <w:sz w:val="20"/>
          <w:szCs w:val="20"/>
          <w:lang w:val="en-ZA"/>
        </w:rPr>
        <w:t>operate</w:t>
      </w:r>
      <w:r w:rsidR="00012FDB" w:rsidRPr="00DD685D">
        <w:rPr>
          <w:rFonts w:ascii="Arial" w:eastAsia="Helvetica" w:hAnsi="Arial" w:cs="Arial"/>
          <w:color w:val="auto"/>
          <w:sz w:val="20"/>
          <w:szCs w:val="20"/>
          <w:lang w:val="en-ZA"/>
        </w:rPr>
        <w:t>d</w:t>
      </w:r>
      <w:r w:rsidRPr="00DD685D">
        <w:rPr>
          <w:rFonts w:ascii="Arial" w:eastAsia="Helvetica" w:hAnsi="Arial" w:cs="Arial"/>
          <w:color w:val="auto"/>
          <w:sz w:val="20"/>
          <w:szCs w:val="20"/>
          <w:lang w:val="en-ZA"/>
        </w:rPr>
        <w:t xml:space="preserve"> through an Advisory Committee which is comprised of: the Director General (DG) or delegate; </w:t>
      </w:r>
      <w:r w:rsidR="00611625" w:rsidRPr="00DD685D">
        <w:rPr>
          <w:rFonts w:ascii="Arial" w:eastAsia="Helvetica" w:hAnsi="Arial" w:cs="Arial"/>
          <w:color w:val="auto"/>
          <w:sz w:val="20"/>
          <w:szCs w:val="20"/>
          <w:lang w:val="en-ZA"/>
        </w:rPr>
        <w:t>three</w:t>
      </w:r>
      <w:r w:rsidRPr="00DD685D">
        <w:rPr>
          <w:rFonts w:ascii="Arial" w:eastAsia="Helvetica" w:hAnsi="Arial" w:cs="Arial"/>
          <w:color w:val="auto"/>
          <w:sz w:val="20"/>
          <w:szCs w:val="20"/>
          <w:lang w:val="en-ZA"/>
        </w:rPr>
        <w:t xml:space="preserve"> officials of the Department appointed by the Minister; </w:t>
      </w:r>
      <w:r w:rsidR="00611625" w:rsidRPr="00DD685D">
        <w:rPr>
          <w:rFonts w:ascii="Arial" w:eastAsia="Helvetica" w:hAnsi="Arial" w:cs="Arial"/>
          <w:color w:val="auto"/>
          <w:sz w:val="20"/>
          <w:szCs w:val="20"/>
          <w:lang w:val="en-ZA"/>
        </w:rPr>
        <w:t>two</w:t>
      </w:r>
      <w:r w:rsidRPr="00DD685D">
        <w:rPr>
          <w:rFonts w:ascii="Arial" w:eastAsia="Helvetica" w:hAnsi="Arial" w:cs="Arial"/>
          <w:color w:val="auto"/>
          <w:sz w:val="20"/>
          <w:szCs w:val="20"/>
          <w:lang w:val="en-ZA"/>
        </w:rPr>
        <w:t xml:space="preserve"> officials from National Treasury appointed by Minister of Finance. The Advisory Committee makes recommendations to the two Ministers on the disbursements of funds through loans or other financial assistance. The DG is the accounting officer of the Fund in terms of the PFMA 1999. The DG has created a secretariat consisting of officials to assist with disbursement of funds. Officials assist with monitoring and administration of projects relating to the fund.</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ARF utilises the Department’s systems and processes which have brought their own challenges in terms of project implementation. The ARF allocations and pledges are guided by both socio-economic and political imperatives in line with South Africa’s foreign policy objectives.</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ARF budget allocations for the MTSF is R143.6 million. Therefore, the ARF w</w:t>
      </w:r>
      <w:r w:rsidR="00012FDB"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implement the 2020/25 Strategic plan in a constraint fiscal environment with significant reductions in annual allocations. The ARF w</w:t>
      </w:r>
      <w:r w:rsidR="00012FDB"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be able to achieve its mandate through the Department’s 125 missions in 108 countries abroad.</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 xml:space="preserve">ARF Planned performance for next </w:t>
      </w:r>
      <w:r w:rsidR="0056750D" w:rsidRPr="00DD685D">
        <w:rPr>
          <w:b/>
          <w:color w:val="auto"/>
          <w:spacing w:val="0"/>
          <w:sz w:val="20"/>
          <w:szCs w:val="20"/>
        </w:rPr>
        <w:t xml:space="preserve">five </w:t>
      </w:r>
      <w:r w:rsidRPr="00DD685D">
        <w:rPr>
          <w:b/>
          <w:color w:val="auto"/>
          <w:spacing w:val="0"/>
          <w:sz w:val="20"/>
          <w:szCs w:val="20"/>
        </w:rPr>
        <w:t>years</w:t>
      </w:r>
    </w:p>
    <w:p w:rsidR="00BE2FA9" w:rsidRPr="00DD685D" w:rsidRDefault="00BE2FA9" w:rsidP="00DD685D">
      <w:pPr>
        <w:pStyle w:val="Default"/>
        <w:ind w:left="709" w:right="95" w:hanging="709"/>
        <w:rPr>
          <w:rFonts w:ascii="Arial" w:hAnsi="Arial" w:cs="Arial"/>
          <w:color w:val="auto"/>
          <w:sz w:val="20"/>
          <w:szCs w:val="20"/>
        </w:rPr>
      </w:pPr>
    </w:p>
    <w:p w:rsidR="00BE2FA9" w:rsidRPr="00DD685D" w:rsidRDefault="00BE2FA9" w:rsidP="00DD685D">
      <w:pPr>
        <w:numPr>
          <w:ilvl w:val="3"/>
          <w:numId w:val="7"/>
        </w:numPr>
        <w:suppressAutoHyphens w:val="0"/>
        <w:autoSpaceDN/>
        <w:spacing w:line="240" w:lineRule="auto"/>
        <w:ind w:left="1134" w:right="95" w:hanging="1134"/>
        <w:textAlignment w:val="auto"/>
        <w:rPr>
          <w:b/>
          <w:color w:val="auto"/>
          <w:spacing w:val="0"/>
          <w:sz w:val="20"/>
          <w:szCs w:val="20"/>
        </w:rPr>
      </w:pPr>
      <w:r w:rsidRPr="00DD685D">
        <w:rPr>
          <w:b/>
          <w:color w:val="auto"/>
          <w:spacing w:val="0"/>
          <w:sz w:val="20"/>
          <w:szCs w:val="20"/>
        </w:rPr>
        <w:t>Promotion of democracy and good governance – Aspiration 3 Agenda 2063</w:t>
      </w:r>
    </w:p>
    <w:p w:rsidR="00BE2FA9" w:rsidRPr="00DD685D" w:rsidRDefault="00BE2FA9" w:rsidP="00DD685D">
      <w:pPr>
        <w:pStyle w:val="Default"/>
        <w:ind w:right="95"/>
        <w:rPr>
          <w:rFonts w:ascii="Arial" w:hAnsi="Arial" w:cs="Arial"/>
          <w:color w:val="auto"/>
          <w:sz w:val="20"/>
          <w:szCs w:val="20"/>
        </w:rPr>
      </w:pPr>
      <w:r w:rsidRPr="00DD685D">
        <w:rPr>
          <w:rFonts w:ascii="Arial" w:hAnsi="Arial" w:cs="Arial"/>
          <w:color w:val="auto"/>
          <w:sz w:val="20"/>
          <w:szCs w:val="20"/>
        </w:rPr>
        <w:t>The ARF w</w:t>
      </w:r>
      <w:r w:rsidR="00BF690A" w:rsidRPr="00DD685D">
        <w:rPr>
          <w:rFonts w:ascii="Arial" w:hAnsi="Arial" w:cs="Arial"/>
          <w:color w:val="auto"/>
          <w:sz w:val="20"/>
          <w:szCs w:val="20"/>
        </w:rPr>
        <w:t>ould</w:t>
      </w:r>
      <w:r w:rsidRPr="00DD685D">
        <w:rPr>
          <w:rFonts w:ascii="Arial" w:hAnsi="Arial" w:cs="Arial"/>
          <w:color w:val="auto"/>
          <w:sz w:val="20"/>
          <w:szCs w:val="20"/>
        </w:rPr>
        <w:t xml:space="preserve"> provide technical assistance to identified countries that w</w:t>
      </w:r>
      <w:r w:rsidR="00BF690A" w:rsidRPr="00DD685D">
        <w:rPr>
          <w:rFonts w:ascii="Arial" w:hAnsi="Arial" w:cs="Arial"/>
          <w:color w:val="auto"/>
          <w:sz w:val="20"/>
          <w:szCs w:val="20"/>
        </w:rPr>
        <w:t>ould</w:t>
      </w:r>
      <w:r w:rsidRPr="00DD685D">
        <w:rPr>
          <w:rFonts w:ascii="Arial" w:hAnsi="Arial" w:cs="Arial"/>
          <w:color w:val="auto"/>
          <w:sz w:val="20"/>
          <w:szCs w:val="20"/>
        </w:rPr>
        <w:t xml:space="preserve"> hold elections within the </w:t>
      </w:r>
      <w:r w:rsidR="00BE6418" w:rsidRPr="00DD685D">
        <w:rPr>
          <w:rFonts w:ascii="Arial" w:hAnsi="Arial" w:cs="Arial"/>
          <w:color w:val="auto"/>
          <w:sz w:val="20"/>
          <w:szCs w:val="20"/>
        </w:rPr>
        <w:t>five</w:t>
      </w:r>
      <w:r w:rsidRPr="00DD685D">
        <w:rPr>
          <w:rFonts w:ascii="Arial" w:hAnsi="Arial" w:cs="Arial"/>
          <w:color w:val="auto"/>
          <w:sz w:val="20"/>
          <w:szCs w:val="20"/>
        </w:rPr>
        <w:t xml:space="preserve"> years. Technical assistance is provided in partnership with the Electoral Commission of South Africa as an implementing agent. South Africa is committed to building strong institutions and consolidating democratic gains. The support w</w:t>
      </w:r>
      <w:r w:rsidR="00BF690A" w:rsidRPr="00DD685D">
        <w:rPr>
          <w:rFonts w:ascii="Arial" w:hAnsi="Arial" w:cs="Arial"/>
          <w:color w:val="auto"/>
          <w:sz w:val="20"/>
          <w:szCs w:val="20"/>
        </w:rPr>
        <w:t>ould</w:t>
      </w:r>
      <w:r w:rsidRPr="00DD685D">
        <w:rPr>
          <w:rFonts w:ascii="Arial" w:hAnsi="Arial" w:cs="Arial"/>
          <w:color w:val="auto"/>
          <w:sz w:val="20"/>
          <w:szCs w:val="20"/>
        </w:rPr>
        <w:t xml:space="preserve"> be provided through South African institutions. South Africa participates in SADC SEOMs as its commitment to free, fair and credible elections, and further encourages democratic practices and good governance.</w:t>
      </w:r>
    </w:p>
    <w:p w:rsidR="00BE2FA9" w:rsidRPr="00DD685D" w:rsidRDefault="00BE2FA9" w:rsidP="00DD685D">
      <w:pPr>
        <w:pStyle w:val="Default"/>
        <w:ind w:left="709" w:right="95" w:hanging="709"/>
        <w:rPr>
          <w:rFonts w:ascii="Arial" w:hAnsi="Arial" w:cs="Arial"/>
          <w:color w:val="auto"/>
          <w:sz w:val="20"/>
          <w:szCs w:val="20"/>
        </w:rPr>
      </w:pPr>
    </w:p>
    <w:p w:rsidR="00BE2FA9" w:rsidRPr="00DD685D" w:rsidRDefault="00BE2FA9" w:rsidP="00DD685D">
      <w:pPr>
        <w:numPr>
          <w:ilvl w:val="3"/>
          <w:numId w:val="7"/>
        </w:numPr>
        <w:suppressAutoHyphens w:val="0"/>
        <w:autoSpaceDN/>
        <w:spacing w:line="240" w:lineRule="auto"/>
        <w:ind w:left="1134" w:right="95" w:hanging="1134"/>
        <w:textAlignment w:val="auto"/>
        <w:rPr>
          <w:b/>
          <w:color w:val="auto"/>
          <w:spacing w:val="0"/>
          <w:sz w:val="20"/>
          <w:szCs w:val="20"/>
        </w:rPr>
      </w:pPr>
      <w:r w:rsidRPr="00DD685D">
        <w:rPr>
          <w:b/>
          <w:color w:val="auto"/>
          <w:spacing w:val="0"/>
          <w:sz w:val="20"/>
          <w:szCs w:val="20"/>
        </w:rPr>
        <w:t>Prevention and resolution of conflicts – Aspiration 4 Africa Agenda</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Year 2020 </w:t>
      </w:r>
      <w:r w:rsidR="00493C13" w:rsidRPr="00DD685D">
        <w:rPr>
          <w:rFonts w:ascii="Arial" w:eastAsia="Helvetica" w:hAnsi="Arial" w:cs="Arial"/>
          <w:color w:val="auto"/>
          <w:sz w:val="20"/>
          <w:szCs w:val="20"/>
          <w:lang w:val="en-ZA"/>
        </w:rPr>
        <w:t xml:space="preserve">is said to </w:t>
      </w:r>
      <w:r w:rsidRPr="00DD685D">
        <w:rPr>
          <w:rFonts w:ascii="Arial" w:eastAsia="Helvetica" w:hAnsi="Arial" w:cs="Arial"/>
          <w:color w:val="auto"/>
          <w:sz w:val="20"/>
          <w:szCs w:val="20"/>
          <w:lang w:val="en-ZA"/>
        </w:rPr>
        <w:t xml:space="preserve">mark the apex of the AU flagship programme – ‘Silencing the Guns’- South Africa </w:t>
      </w:r>
      <w:r w:rsidR="00412E45" w:rsidRPr="00DD685D">
        <w:rPr>
          <w:rFonts w:ascii="Arial" w:eastAsia="Helvetica" w:hAnsi="Arial" w:cs="Arial"/>
          <w:color w:val="auto"/>
          <w:sz w:val="20"/>
          <w:szCs w:val="20"/>
          <w:lang w:val="en-ZA"/>
        </w:rPr>
        <w:t xml:space="preserve">would </w:t>
      </w:r>
      <w:r w:rsidRPr="00DD685D">
        <w:rPr>
          <w:rFonts w:ascii="Arial" w:eastAsia="Helvetica" w:hAnsi="Arial" w:cs="Arial"/>
          <w:color w:val="auto"/>
          <w:sz w:val="20"/>
          <w:szCs w:val="20"/>
          <w:lang w:val="en-ZA"/>
        </w:rPr>
        <w:t>continue to support mediation and conflict resolution efforts. South Africa as a chair of the AU, w</w:t>
      </w:r>
      <w:r w:rsidR="00412E45"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focus on leading continental efforts aimed at resolving conflicts in South Sudan, Libya, Somalia and the Sahel region, and the remaining conflict in parts of the eastern DRC.</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3"/>
          <w:numId w:val="7"/>
        </w:numPr>
        <w:suppressAutoHyphens w:val="0"/>
        <w:autoSpaceDN/>
        <w:spacing w:line="240" w:lineRule="auto"/>
        <w:ind w:left="1134" w:right="95" w:hanging="1134"/>
        <w:textAlignment w:val="auto"/>
        <w:rPr>
          <w:b/>
          <w:color w:val="auto"/>
          <w:spacing w:val="0"/>
          <w:sz w:val="20"/>
          <w:szCs w:val="20"/>
        </w:rPr>
      </w:pPr>
      <w:r w:rsidRPr="00DD685D">
        <w:rPr>
          <w:b/>
          <w:color w:val="auto"/>
          <w:spacing w:val="0"/>
          <w:sz w:val="20"/>
          <w:szCs w:val="20"/>
        </w:rPr>
        <w:t>Support to socio-economic development and integration – Aspiration 1</w:t>
      </w:r>
    </w:p>
    <w:p w:rsidR="00BE2FA9" w:rsidRPr="00DD685D" w:rsidRDefault="00BE2FA9" w:rsidP="00DD685D">
      <w:pPr>
        <w:autoSpaceDE w:val="0"/>
        <w:adjustRightInd w:val="0"/>
        <w:spacing w:line="240" w:lineRule="auto"/>
        <w:ind w:right="95"/>
        <w:rPr>
          <w:color w:val="auto"/>
          <w:spacing w:val="0"/>
          <w:sz w:val="20"/>
          <w:szCs w:val="20"/>
          <w:lang w:eastAsia="en-ZA"/>
        </w:rPr>
      </w:pPr>
      <w:r w:rsidRPr="00DD685D">
        <w:rPr>
          <w:rFonts w:eastAsia="Helvetica"/>
          <w:color w:val="auto"/>
          <w:spacing w:val="0"/>
          <w:sz w:val="20"/>
          <w:szCs w:val="20"/>
        </w:rPr>
        <w:t>South Africa is of the view that AfCFTA w</w:t>
      </w:r>
      <w:r w:rsidR="00690AF2" w:rsidRPr="00DD685D">
        <w:rPr>
          <w:rFonts w:eastAsia="Helvetica"/>
          <w:color w:val="auto"/>
          <w:spacing w:val="0"/>
          <w:sz w:val="20"/>
          <w:szCs w:val="20"/>
        </w:rPr>
        <w:t>ould</w:t>
      </w:r>
      <w:r w:rsidRPr="00DD685D">
        <w:rPr>
          <w:rFonts w:eastAsia="Helvetica"/>
          <w:color w:val="auto"/>
          <w:spacing w:val="0"/>
          <w:sz w:val="20"/>
          <w:szCs w:val="20"/>
        </w:rPr>
        <w:t xml:space="preserve"> accelerate progress towards continental unity and integration for sustainable growth, trade, exchange of goods, services and free movement of persons and fast-track economic integration. The ARF w</w:t>
      </w:r>
      <w:r w:rsidR="00690AF2" w:rsidRPr="00DD685D">
        <w:rPr>
          <w:rFonts w:eastAsia="Helvetica"/>
          <w:color w:val="auto"/>
          <w:spacing w:val="0"/>
          <w:sz w:val="20"/>
          <w:szCs w:val="20"/>
        </w:rPr>
        <w:t>ould</w:t>
      </w:r>
      <w:r w:rsidRPr="00DD685D">
        <w:rPr>
          <w:rFonts w:eastAsia="Helvetica"/>
          <w:color w:val="auto"/>
          <w:spacing w:val="0"/>
          <w:sz w:val="20"/>
          <w:szCs w:val="20"/>
        </w:rPr>
        <w:t xml:space="preserve"> implement projects that w</w:t>
      </w:r>
      <w:r w:rsidR="00690AF2" w:rsidRPr="00DD685D">
        <w:rPr>
          <w:rFonts w:eastAsia="Helvetica"/>
          <w:color w:val="auto"/>
          <w:spacing w:val="0"/>
          <w:sz w:val="20"/>
          <w:szCs w:val="20"/>
        </w:rPr>
        <w:t>ould</w:t>
      </w:r>
      <w:r w:rsidRPr="00DD685D">
        <w:rPr>
          <w:rFonts w:eastAsia="Helvetica"/>
          <w:color w:val="auto"/>
          <w:spacing w:val="0"/>
          <w:sz w:val="20"/>
          <w:szCs w:val="20"/>
        </w:rPr>
        <w:t xml:space="preserve"> improve the socio economic conditions of citizens. The funding of projects that w</w:t>
      </w:r>
      <w:r w:rsidR="00690AF2" w:rsidRPr="00DD685D">
        <w:rPr>
          <w:rFonts w:eastAsia="Helvetica"/>
          <w:color w:val="auto"/>
          <w:spacing w:val="0"/>
          <w:sz w:val="20"/>
          <w:szCs w:val="20"/>
        </w:rPr>
        <w:t>ould</w:t>
      </w:r>
      <w:r w:rsidRPr="00DD685D">
        <w:rPr>
          <w:rFonts w:eastAsia="Helvetica"/>
          <w:color w:val="auto"/>
          <w:spacing w:val="0"/>
          <w:sz w:val="20"/>
          <w:szCs w:val="20"/>
        </w:rPr>
        <w:t xml:space="preserve"> fast-track the operationalisation of the AfCFTA w</w:t>
      </w:r>
      <w:r w:rsidR="00690AF2" w:rsidRPr="00DD685D">
        <w:rPr>
          <w:rFonts w:eastAsia="Helvetica"/>
          <w:color w:val="auto"/>
          <w:spacing w:val="0"/>
          <w:sz w:val="20"/>
          <w:szCs w:val="20"/>
        </w:rPr>
        <w:t>ould</w:t>
      </w:r>
      <w:r w:rsidRPr="00DD685D">
        <w:rPr>
          <w:rFonts w:eastAsia="Helvetica"/>
          <w:color w:val="auto"/>
          <w:spacing w:val="0"/>
          <w:sz w:val="20"/>
          <w:szCs w:val="20"/>
        </w:rPr>
        <w:t xml:space="preserve"> realise a shared prosperity for Africa.</w:t>
      </w:r>
    </w:p>
    <w:p w:rsidR="00BE2FA9" w:rsidRPr="00DD685D" w:rsidRDefault="00BE2FA9" w:rsidP="00DD685D">
      <w:pPr>
        <w:autoSpaceDE w:val="0"/>
        <w:adjustRightInd w:val="0"/>
        <w:spacing w:line="240" w:lineRule="auto"/>
        <w:ind w:left="709" w:right="95" w:hanging="709"/>
        <w:rPr>
          <w:color w:val="auto"/>
          <w:spacing w:val="0"/>
          <w:sz w:val="20"/>
          <w:szCs w:val="20"/>
          <w:lang w:eastAsia="en-ZA"/>
        </w:rPr>
      </w:pPr>
    </w:p>
    <w:p w:rsidR="00BE2FA9" w:rsidRPr="00DD685D" w:rsidRDefault="00BE2FA9" w:rsidP="00DD685D">
      <w:pPr>
        <w:numPr>
          <w:ilvl w:val="3"/>
          <w:numId w:val="7"/>
        </w:numPr>
        <w:suppressAutoHyphens w:val="0"/>
        <w:autoSpaceDN/>
        <w:spacing w:line="240" w:lineRule="auto"/>
        <w:ind w:left="1134" w:right="95" w:hanging="1134"/>
        <w:textAlignment w:val="auto"/>
        <w:rPr>
          <w:b/>
          <w:color w:val="auto"/>
          <w:spacing w:val="0"/>
          <w:sz w:val="20"/>
          <w:szCs w:val="20"/>
        </w:rPr>
      </w:pPr>
      <w:r w:rsidRPr="00DD685D">
        <w:rPr>
          <w:b/>
          <w:color w:val="auto"/>
          <w:spacing w:val="0"/>
          <w:sz w:val="20"/>
          <w:szCs w:val="20"/>
        </w:rPr>
        <w:t>Provision of humanitarian assistance</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The ARF funding </w:t>
      </w:r>
      <w:r w:rsidR="00690AF2" w:rsidRPr="00DD685D">
        <w:rPr>
          <w:rFonts w:ascii="Arial" w:eastAsia="Helvetica" w:hAnsi="Arial" w:cs="Arial"/>
          <w:color w:val="auto"/>
          <w:sz w:val="20"/>
          <w:szCs w:val="20"/>
          <w:lang w:val="en-ZA"/>
        </w:rPr>
        <w:t>would</w:t>
      </w:r>
      <w:r w:rsidRPr="00DD685D">
        <w:rPr>
          <w:rFonts w:ascii="Arial" w:eastAsia="Helvetica" w:hAnsi="Arial" w:cs="Arial"/>
          <w:color w:val="auto"/>
          <w:sz w:val="20"/>
          <w:szCs w:val="20"/>
          <w:lang w:val="en-ZA"/>
        </w:rPr>
        <w:t xml:space="preserve"> be utilised in cases of humanitarian crises, occasioned by natural disasters and conflict within the continent and beyond. South Africa has played a leading role in influencing and shaping the global humanitarian system, it has demonstrated its human face through its humanitarian diplomacy in times of need.</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3"/>
          <w:numId w:val="7"/>
        </w:numPr>
        <w:suppressAutoHyphens w:val="0"/>
        <w:autoSpaceDN/>
        <w:spacing w:line="240" w:lineRule="auto"/>
        <w:ind w:left="1134" w:right="95" w:hanging="1134"/>
        <w:textAlignment w:val="auto"/>
        <w:rPr>
          <w:b/>
          <w:color w:val="auto"/>
          <w:spacing w:val="0"/>
          <w:sz w:val="20"/>
          <w:szCs w:val="20"/>
        </w:rPr>
      </w:pPr>
      <w:r w:rsidRPr="00DD685D">
        <w:rPr>
          <w:b/>
          <w:color w:val="auto"/>
          <w:spacing w:val="0"/>
          <w:sz w:val="20"/>
          <w:szCs w:val="20"/>
        </w:rPr>
        <w:t>Human resource development – Aspiration 6</w:t>
      </w:r>
    </w:p>
    <w:p w:rsidR="00BE2FA9" w:rsidRPr="00DD685D" w:rsidRDefault="00690AF2"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This related to c</w:t>
      </w:r>
      <w:r w:rsidR="00BE2FA9" w:rsidRPr="00DD685D">
        <w:rPr>
          <w:rFonts w:ascii="Arial" w:eastAsia="Helvetica" w:hAnsi="Arial" w:cs="Arial"/>
          <w:color w:val="auto"/>
          <w:sz w:val="20"/>
          <w:szCs w:val="20"/>
          <w:lang w:val="en-ZA"/>
        </w:rPr>
        <w:t>apacity building to strengthen institutions and build an Africa whose development is reliant on the potential of African people.</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3"/>
          <w:numId w:val="7"/>
        </w:numPr>
        <w:suppressAutoHyphens w:val="0"/>
        <w:autoSpaceDN/>
        <w:spacing w:line="240" w:lineRule="auto"/>
        <w:ind w:left="1134" w:right="95" w:hanging="1134"/>
        <w:textAlignment w:val="auto"/>
        <w:rPr>
          <w:b/>
          <w:color w:val="auto"/>
          <w:spacing w:val="0"/>
          <w:sz w:val="20"/>
          <w:szCs w:val="20"/>
        </w:rPr>
      </w:pPr>
      <w:r w:rsidRPr="00DD685D">
        <w:rPr>
          <w:b/>
          <w:color w:val="auto"/>
          <w:spacing w:val="0"/>
          <w:sz w:val="20"/>
          <w:szCs w:val="20"/>
        </w:rPr>
        <w:t>Cooperation between the Republic and other countries, especially African countries</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ARF w</w:t>
      </w:r>
      <w:r w:rsidR="001C41FA"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partner with like-minded partners to share costs and bring additional skills sets that w</w:t>
      </w:r>
      <w:r w:rsidR="001C41FA"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improve implementation of projects. In the light of current fiscal constraints, partnerships w</w:t>
      </w:r>
      <w:r w:rsidR="00715FAE" w:rsidRPr="00DD685D">
        <w:rPr>
          <w:rFonts w:ascii="Arial" w:eastAsia="Helvetica" w:hAnsi="Arial" w:cs="Arial"/>
          <w:color w:val="auto"/>
          <w:sz w:val="20"/>
          <w:szCs w:val="20"/>
          <w:lang w:val="en-ZA"/>
        </w:rPr>
        <w:t>ould</w:t>
      </w:r>
      <w:r w:rsidRPr="00DD685D">
        <w:rPr>
          <w:rFonts w:ascii="Arial" w:eastAsia="Helvetica" w:hAnsi="Arial" w:cs="Arial"/>
          <w:color w:val="auto"/>
          <w:sz w:val="20"/>
          <w:szCs w:val="20"/>
          <w:lang w:val="en-ZA"/>
        </w:rPr>
        <w:t xml:space="preserve"> be critical in the delivery of projects.</w:t>
      </w:r>
    </w:p>
    <w:p w:rsidR="00BE2FA9" w:rsidRPr="00DD685D" w:rsidRDefault="00BE2FA9" w:rsidP="00DD685D">
      <w:pPr>
        <w:pStyle w:val="Body"/>
        <w:ind w:left="709" w:right="95" w:hanging="709"/>
        <w:rPr>
          <w:rFonts w:ascii="Arial" w:eastAsia="Helvetica" w:hAnsi="Arial" w:cs="Arial"/>
          <w:color w:val="auto"/>
          <w:sz w:val="20"/>
          <w:szCs w:val="20"/>
          <w:lang w:val="en-ZA"/>
        </w:rPr>
      </w:pPr>
    </w:p>
    <w:p w:rsidR="00BE2FA9" w:rsidRPr="00DD685D" w:rsidRDefault="00BE2FA9" w:rsidP="00DD685D">
      <w:pPr>
        <w:numPr>
          <w:ilvl w:val="2"/>
          <w:numId w:val="7"/>
        </w:numPr>
        <w:suppressAutoHyphens w:val="0"/>
        <w:autoSpaceDN/>
        <w:spacing w:line="240" w:lineRule="auto"/>
        <w:ind w:left="851" w:right="95" w:hanging="851"/>
        <w:textAlignment w:val="auto"/>
        <w:rPr>
          <w:b/>
          <w:color w:val="auto"/>
          <w:spacing w:val="0"/>
          <w:sz w:val="20"/>
          <w:szCs w:val="20"/>
        </w:rPr>
      </w:pPr>
      <w:r w:rsidRPr="00DD685D">
        <w:rPr>
          <w:b/>
          <w:color w:val="auto"/>
          <w:spacing w:val="0"/>
          <w:sz w:val="20"/>
          <w:szCs w:val="20"/>
        </w:rPr>
        <w:t>Effective management of resources through sound administration and good governance (SCM prescripts)</w:t>
      </w:r>
    </w:p>
    <w:p w:rsidR="00BE2FA9" w:rsidRPr="00DD685D" w:rsidRDefault="00BE2FA9"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 xml:space="preserve">All projects are evaluated by the ARF Advisory Committee, </w:t>
      </w:r>
      <w:r w:rsidR="006F7A8B" w:rsidRPr="00DD685D">
        <w:rPr>
          <w:rFonts w:ascii="Arial" w:eastAsia="Helvetica" w:hAnsi="Arial" w:cs="Arial"/>
          <w:color w:val="auto"/>
          <w:sz w:val="20"/>
          <w:szCs w:val="20"/>
          <w:lang w:val="en-ZA"/>
        </w:rPr>
        <w:t xml:space="preserve">and </w:t>
      </w:r>
      <w:r w:rsidRPr="00DD685D">
        <w:rPr>
          <w:rFonts w:ascii="Arial" w:eastAsia="Helvetica" w:hAnsi="Arial" w:cs="Arial"/>
          <w:color w:val="auto"/>
          <w:sz w:val="20"/>
          <w:szCs w:val="20"/>
          <w:lang w:val="en-ZA"/>
        </w:rPr>
        <w:t xml:space="preserve">must comply with concurrence by Minister of Finance and monitoring of project implementation as per project plan composition of the ARF Advisory Committee. This </w:t>
      </w:r>
      <w:r w:rsidR="00E968C2" w:rsidRPr="00DD685D">
        <w:rPr>
          <w:rFonts w:ascii="Arial" w:eastAsia="Helvetica" w:hAnsi="Arial" w:cs="Arial"/>
          <w:color w:val="auto"/>
          <w:sz w:val="20"/>
          <w:szCs w:val="20"/>
          <w:lang w:val="en-ZA"/>
        </w:rPr>
        <w:t xml:space="preserve">would </w:t>
      </w:r>
      <w:r w:rsidRPr="00DD685D">
        <w:rPr>
          <w:rFonts w:ascii="Arial" w:eastAsia="Helvetica" w:hAnsi="Arial" w:cs="Arial"/>
          <w:color w:val="auto"/>
          <w:sz w:val="20"/>
          <w:szCs w:val="20"/>
          <w:lang w:val="en-ZA"/>
        </w:rPr>
        <w:t>continue to bring to the fore the challenges of the governance structure of ARF.</w:t>
      </w:r>
    </w:p>
    <w:p w:rsidR="00F94EC9" w:rsidRPr="00DD685D" w:rsidRDefault="00F94EC9" w:rsidP="00DD685D">
      <w:pPr>
        <w:suppressAutoHyphens w:val="0"/>
        <w:autoSpaceDN/>
        <w:spacing w:line="240" w:lineRule="auto"/>
        <w:ind w:right="95"/>
        <w:textAlignment w:val="auto"/>
        <w:rPr>
          <w:color w:val="000000" w:themeColor="text1"/>
          <w:sz w:val="20"/>
          <w:szCs w:val="20"/>
          <w:lang w:val="en-ZA"/>
        </w:rPr>
      </w:pPr>
    </w:p>
    <w:p w:rsidR="009305A0" w:rsidRPr="00DD685D" w:rsidRDefault="002A00D5" w:rsidP="00DD685D">
      <w:pPr>
        <w:pStyle w:val="ListParagraph"/>
        <w:numPr>
          <w:ilvl w:val="0"/>
          <w:numId w:val="7"/>
        </w:numPr>
        <w:spacing w:line="240" w:lineRule="auto"/>
        <w:rPr>
          <w:b/>
          <w:color w:val="000000" w:themeColor="text1"/>
          <w:sz w:val="20"/>
          <w:szCs w:val="20"/>
          <w:lang w:val="en-ZA"/>
        </w:rPr>
      </w:pPr>
      <w:r w:rsidRPr="00DD685D">
        <w:rPr>
          <w:b/>
          <w:color w:val="000000" w:themeColor="text1"/>
          <w:sz w:val="20"/>
          <w:szCs w:val="20"/>
          <w:lang w:val="en-ZA"/>
        </w:rPr>
        <w:t>Overview of D</w:t>
      </w:r>
      <w:r w:rsidR="009305A0" w:rsidRPr="00DD685D">
        <w:rPr>
          <w:b/>
          <w:color w:val="000000" w:themeColor="text1"/>
          <w:sz w:val="20"/>
          <w:szCs w:val="20"/>
          <w:lang w:val="en-ZA"/>
        </w:rPr>
        <w:t>epartmental budget 20</w:t>
      </w:r>
      <w:r w:rsidR="006D2371" w:rsidRPr="00DD685D">
        <w:rPr>
          <w:b/>
          <w:color w:val="000000" w:themeColor="text1"/>
          <w:sz w:val="20"/>
          <w:szCs w:val="20"/>
          <w:lang w:val="en-ZA"/>
        </w:rPr>
        <w:t>20</w:t>
      </w:r>
      <w:r w:rsidR="009305A0" w:rsidRPr="00DD685D">
        <w:rPr>
          <w:b/>
          <w:color w:val="000000" w:themeColor="text1"/>
          <w:sz w:val="20"/>
          <w:szCs w:val="20"/>
          <w:lang w:val="en-ZA"/>
        </w:rPr>
        <w:t>/</w:t>
      </w:r>
      <w:r w:rsidR="004609C7" w:rsidRPr="00DD685D">
        <w:rPr>
          <w:b/>
          <w:color w:val="000000" w:themeColor="text1"/>
          <w:sz w:val="20"/>
          <w:szCs w:val="20"/>
          <w:lang w:val="en-ZA"/>
        </w:rPr>
        <w:t>2</w:t>
      </w:r>
      <w:r w:rsidR="006D2371" w:rsidRPr="00DD685D">
        <w:rPr>
          <w:b/>
          <w:color w:val="000000" w:themeColor="text1"/>
          <w:sz w:val="20"/>
          <w:szCs w:val="20"/>
          <w:lang w:val="en-ZA"/>
        </w:rPr>
        <w:t>1</w:t>
      </w:r>
      <w:r w:rsidR="009305A0" w:rsidRPr="00DD685D">
        <w:rPr>
          <w:b/>
          <w:color w:val="000000" w:themeColor="text1"/>
          <w:sz w:val="20"/>
          <w:szCs w:val="20"/>
          <w:lang w:val="en-ZA"/>
        </w:rPr>
        <w:t xml:space="preserve"> and MTEF expenditure focus</w:t>
      </w:r>
    </w:p>
    <w:p w:rsidR="00461F3B" w:rsidRPr="00DD685D" w:rsidRDefault="00461F3B" w:rsidP="00DD685D">
      <w:pPr>
        <w:spacing w:line="240" w:lineRule="auto"/>
        <w:rPr>
          <w:b/>
          <w:color w:val="000000" w:themeColor="text1"/>
          <w:sz w:val="20"/>
          <w:szCs w:val="20"/>
          <w:lang w:val="en-ZA"/>
        </w:rPr>
      </w:pPr>
    </w:p>
    <w:p w:rsidR="00411773" w:rsidRPr="00DD685D" w:rsidRDefault="007352DC" w:rsidP="00DD685D">
      <w:pPr>
        <w:pStyle w:val="Default"/>
        <w:rPr>
          <w:rFonts w:ascii="Arial" w:hAnsi="Arial" w:cs="Arial"/>
          <w:sz w:val="20"/>
          <w:szCs w:val="20"/>
          <w:lang w:val="en-US"/>
        </w:rPr>
      </w:pPr>
      <w:r w:rsidRPr="00DD685D">
        <w:rPr>
          <w:rFonts w:ascii="Arial" w:hAnsi="Arial" w:cs="Arial"/>
          <w:color w:val="auto"/>
          <w:sz w:val="20"/>
          <w:szCs w:val="20"/>
        </w:rPr>
        <w:t>The Department w</w:t>
      </w:r>
      <w:r w:rsidR="008273AB" w:rsidRPr="00DD685D">
        <w:rPr>
          <w:rFonts w:ascii="Arial" w:hAnsi="Arial" w:cs="Arial"/>
          <w:color w:val="auto"/>
          <w:sz w:val="20"/>
          <w:szCs w:val="20"/>
        </w:rPr>
        <w:t>ould</w:t>
      </w:r>
      <w:r w:rsidRPr="00DD685D">
        <w:rPr>
          <w:rFonts w:ascii="Arial" w:hAnsi="Arial" w:cs="Arial"/>
          <w:color w:val="auto"/>
          <w:sz w:val="20"/>
          <w:szCs w:val="20"/>
        </w:rPr>
        <w:t xml:space="preserve"> be allocated a</w:t>
      </w:r>
      <w:r w:rsidR="007D5271" w:rsidRPr="00DD685D">
        <w:rPr>
          <w:rFonts w:ascii="Arial" w:hAnsi="Arial" w:cs="Arial"/>
          <w:color w:val="auto"/>
          <w:sz w:val="20"/>
          <w:szCs w:val="20"/>
        </w:rPr>
        <w:t>nin</w:t>
      </w:r>
      <w:r w:rsidR="007B298C" w:rsidRPr="00DD685D">
        <w:rPr>
          <w:rFonts w:ascii="Arial" w:hAnsi="Arial" w:cs="Arial"/>
          <w:color w:val="auto"/>
          <w:sz w:val="20"/>
          <w:szCs w:val="20"/>
        </w:rPr>
        <w:t>creased</w:t>
      </w:r>
      <w:r w:rsidRPr="00DD685D">
        <w:rPr>
          <w:rFonts w:ascii="Arial" w:hAnsi="Arial" w:cs="Arial"/>
          <w:color w:val="auto"/>
          <w:sz w:val="20"/>
          <w:szCs w:val="20"/>
        </w:rPr>
        <w:t xml:space="preserve"> budget amount of </w:t>
      </w:r>
      <w:r w:rsidR="002C0017" w:rsidRPr="00DD685D">
        <w:rPr>
          <w:rFonts w:ascii="Arial" w:hAnsi="Arial" w:cs="Arial"/>
          <w:color w:val="auto"/>
          <w:sz w:val="20"/>
          <w:szCs w:val="20"/>
        </w:rPr>
        <w:t xml:space="preserve">R6 </w:t>
      </w:r>
      <w:r w:rsidR="007D5271" w:rsidRPr="00DD685D">
        <w:rPr>
          <w:rFonts w:ascii="Arial" w:hAnsi="Arial" w:cs="Arial"/>
          <w:color w:val="auto"/>
          <w:sz w:val="20"/>
          <w:szCs w:val="20"/>
        </w:rPr>
        <w:t>850</w:t>
      </w:r>
      <w:r w:rsidR="002C0017" w:rsidRPr="00DD685D">
        <w:rPr>
          <w:rFonts w:ascii="Arial" w:hAnsi="Arial" w:cs="Arial"/>
          <w:color w:val="auto"/>
          <w:sz w:val="20"/>
          <w:szCs w:val="20"/>
        </w:rPr>
        <w:t>,</w:t>
      </w:r>
      <w:r w:rsidR="007D5271" w:rsidRPr="00DD685D">
        <w:rPr>
          <w:rFonts w:ascii="Arial" w:hAnsi="Arial" w:cs="Arial"/>
          <w:color w:val="auto"/>
          <w:sz w:val="20"/>
          <w:szCs w:val="20"/>
        </w:rPr>
        <w:t>179</w:t>
      </w:r>
      <w:r w:rsidR="002C0017" w:rsidRPr="00DD685D">
        <w:rPr>
          <w:rFonts w:ascii="Arial" w:hAnsi="Arial" w:cs="Arial"/>
          <w:color w:val="auto"/>
          <w:sz w:val="20"/>
          <w:szCs w:val="20"/>
        </w:rPr>
        <w:t xml:space="preserve"> in 20</w:t>
      </w:r>
      <w:r w:rsidR="007D5271" w:rsidRPr="00DD685D">
        <w:rPr>
          <w:rFonts w:ascii="Arial" w:hAnsi="Arial" w:cs="Arial"/>
          <w:color w:val="auto"/>
          <w:sz w:val="20"/>
          <w:szCs w:val="20"/>
        </w:rPr>
        <w:t>20</w:t>
      </w:r>
      <w:r w:rsidR="002C0017" w:rsidRPr="00DD685D">
        <w:rPr>
          <w:rFonts w:ascii="Arial" w:hAnsi="Arial" w:cs="Arial"/>
          <w:color w:val="auto"/>
          <w:sz w:val="20"/>
          <w:szCs w:val="20"/>
        </w:rPr>
        <w:t>/2</w:t>
      </w:r>
      <w:r w:rsidR="007D5271" w:rsidRPr="00DD685D">
        <w:rPr>
          <w:rFonts w:ascii="Arial" w:hAnsi="Arial" w:cs="Arial"/>
          <w:color w:val="auto"/>
          <w:sz w:val="20"/>
          <w:szCs w:val="20"/>
        </w:rPr>
        <w:t>1</w:t>
      </w:r>
      <w:r w:rsidR="002C0017" w:rsidRPr="00DD685D">
        <w:rPr>
          <w:rFonts w:ascii="Arial" w:hAnsi="Arial" w:cs="Arial"/>
          <w:color w:val="auto"/>
          <w:sz w:val="20"/>
          <w:szCs w:val="20"/>
        </w:rPr>
        <w:t xml:space="preserve"> compared to </w:t>
      </w:r>
      <w:r w:rsidRPr="00DD685D">
        <w:rPr>
          <w:rFonts w:ascii="Arial" w:hAnsi="Arial" w:cs="Arial"/>
          <w:color w:val="auto"/>
          <w:sz w:val="20"/>
          <w:szCs w:val="20"/>
        </w:rPr>
        <w:t>R6 </w:t>
      </w:r>
      <w:r w:rsidR="007D5271" w:rsidRPr="00DD685D">
        <w:rPr>
          <w:rFonts w:ascii="Arial" w:hAnsi="Arial" w:cs="Arial"/>
          <w:color w:val="auto"/>
          <w:sz w:val="20"/>
          <w:szCs w:val="20"/>
        </w:rPr>
        <w:t>302</w:t>
      </w:r>
      <w:r w:rsidR="002C0017" w:rsidRPr="00DD685D">
        <w:rPr>
          <w:rFonts w:ascii="Arial" w:hAnsi="Arial" w:cs="Arial"/>
          <w:color w:val="auto"/>
          <w:sz w:val="20"/>
          <w:szCs w:val="20"/>
        </w:rPr>
        <w:t>,</w:t>
      </w:r>
      <w:r w:rsidR="007D5271" w:rsidRPr="00DD685D">
        <w:rPr>
          <w:rFonts w:ascii="Arial" w:hAnsi="Arial" w:cs="Arial"/>
          <w:color w:val="auto"/>
          <w:sz w:val="20"/>
          <w:szCs w:val="20"/>
        </w:rPr>
        <w:t>711</w:t>
      </w:r>
      <w:r w:rsidRPr="00DD685D">
        <w:rPr>
          <w:rFonts w:ascii="Arial" w:hAnsi="Arial" w:cs="Arial"/>
          <w:color w:val="auto"/>
          <w:sz w:val="20"/>
          <w:szCs w:val="20"/>
        </w:rPr>
        <w:t xml:space="preserve"> in 201</w:t>
      </w:r>
      <w:r w:rsidR="007D5271" w:rsidRPr="00DD685D">
        <w:rPr>
          <w:rFonts w:ascii="Arial" w:hAnsi="Arial" w:cs="Arial"/>
          <w:color w:val="auto"/>
          <w:sz w:val="20"/>
          <w:szCs w:val="20"/>
        </w:rPr>
        <w:t>9</w:t>
      </w:r>
      <w:r w:rsidRPr="00DD685D">
        <w:rPr>
          <w:rFonts w:ascii="Arial" w:hAnsi="Arial" w:cs="Arial"/>
          <w:color w:val="auto"/>
          <w:sz w:val="20"/>
          <w:szCs w:val="20"/>
        </w:rPr>
        <w:t>/</w:t>
      </w:r>
      <w:r w:rsidR="007D5271" w:rsidRPr="00DD685D">
        <w:rPr>
          <w:rFonts w:ascii="Arial" w:hAnsi="Arial" w:cs="Arial"/>
          <w:color w:val="auto"/>
          <w:sz w:val="20"/>
          <w:szCs w:val="20"/>
        </w:rPr>
        <w:t>20</w:t>
      </w:r>
      <w:r w:rsidRPr="00DD685D">
        <w:rPr>
          <w:rFonts w:ascii="Arial" w:hAnsi="Arial" w:cs="Arial"/>
          <w:color w:val="auto"/>
          <w:sz w:val="20"/>
          <w:szCs w:val="20"/>
        </w:rPr>
        <w:t xml:space="preserve"> financial year.</w:t>
      </w:r>
      <w:r w:rsidR="00DB579C" w:rsidRPr="00DD685D">
        <w:rPr>
          <w:rFonts w:ascii="Arial" w:hAnsi="Arial" w:cs="Arial"/>
          <w:color w:val="000000" w:themeColor="text1"/>
          <w:sz w:val="20"/>
          <w:szCs w:val="20"/>
        </w:rPr>
        <w:t>The budget could</w:t>
      </w:r>
      <w:r w:rsidR="00A34545" w:rsidRPr="00DD685D">
        <w:rPr>
          <w:rFonts w:ascii="Arial" w:hAnsi="Arial" w:cs="Arial"/>
          <w:color w:val="000000" w:themeColor="text1"/>
          <w:sz w:val="20"/>
          <w:szCs w:val="20"/>
        </w:rPr>
        <w:t xml:space="preserve"> still</w:t>
      </w:r>
      <w:r w:rsidR="00DB579C" w:rsidRPr="00DD685D">
        <w:rPr>
          <w:rFonts w:ascii="Arial" w:hAnsi="Arial" w:cs="Arial"/>
          <w:color w:val="000000" w:themeColor="text1"/>
          <w:sz w:val="20"/>
          <w:szCs w:val="20"/>
        </w:rPr>
        <w:t xml:space="preserve"> be affected by foreign exchange fluctuations later in the year, or by unplanned activities that the Department could find itself faced with in the execution o</w:t>
      </w:r>
      <w:r w:rsidR="00761623" w:rsidRPr="00DD685D">
        <w:rPr>
          <w:rFonts w:ascii="Arial" w:hAnsi="Arial" w:cs="Arial"/>
          <w:color w:val="000000" w:themeColor="text1"/>
          <w:sz w:val="20"/>
          <w:szCs w:val="20"/>
        </w:rPr>
        <w:t>f its mandate.</w:t>
      </w:r>
      <w:r w:rsidR="00411773" w:rsidRPr="00DD685D">
        <w:rPr>
          <w:rFonts w:ascii="Arial" w:hAnsi="Arial" w:cs="Arial"/>
          <w:sz w:val="20"/>
          <w:szCs w:val="20"/>
          <w:lang w:val="en-US"/>
        </w:rPr>
        <w:t>According to the 2020 Estimates of National Expenditure, Chapter 7 of the National Development Plan details a vision for facilitating South Africa’s broad</w:t>
      </w:r>
      <w:r w:rsidR="00411773" w:rsidRPr="00DD685D">
        <w:rPr>
          <w:rFonts w:ascii="Times New Roman" w:hAnsi="Times New Roman" w:cs="Arial"/>
          <w:sz w:val="20"/>
          <w:szCs w:val="20"/>
          <w:lang w:val="en-US"/>
        </w:rPr>
        <w:t>‐</w:t>
      </w:r>
      <w:r w:rsidR="00411773" w:rsidRPr="00DD685D">
        <w:rPr>
          <w:rFonts w:ascii="Arial" w:hAnsi="Arial" w:cs="Arial"/>
          <w:sz w:val="20"/>
          <w:szCs w:val="20"/>
          <w:lang w:val="en-US"/>
        </w:rPr>
        <w:t xml:space="preserve">based socioeconomic development and fostering strong international ties. This articulation is supported by priority 7 </w:t>
      </w:r>
      <w:r w:rsidR="006D6927" w:rsidRPr="00DD685D">
        <w:rPr>
          <w:rFonts w:ascii="Arial" w:hAnsi="Arial" w:cs="Arial"/>
          <w:sz w:val="20"/>
          <w:szCs w:val="20"/>
          <w:lang w:val="en-US"/>
        </w:rPr>
        <w:t>–A B</w:t>
      </w:r>
      <w:r w:rsidR="00411773" w:rsidRPr="00DD685D">
        <w:rPr>
          <w:rFonts w:ascii="Arial" w:hAnsi="Arial" w:cs="Arial"/>
          <w:sz w:val="20"/>
          <w:szCs w:val="20"/>
          <w:lang w:val="en-US"/>
        </w:rPr>
        <w:t xml:space="preserve">etter Africa and </w:t>
      </w:r>
      <w:r w:rsidR="006D6927" w:rsidRPr="00DD685D">
        <w:rPr>
          <w:rFonts w:ascii="Arial" w:hAnsi="Arial" w:cs="Arial"/>
          <w:sz w:val="20"/>
          <w:szCs w:val="20"/>
          <w:lang w:val="en-US"/>
        </w:rPr>
        <w:t>Better W</w:t>
      </w:r>
      <w:r w:rsidR="00411773" w:rsidRPr="00DD685D">
        <w:rPr>
          <w:rFonts w:ascii="Arial" w:hAnsi="Arial" w:cs="Arial"/>
          <w:sz w:val="20"/>
          <w:szCs w:val="20"/>
          <w:lang w:val="en-US"/>
        </w:rPr>
        <w:t>orld</w:t>
      </w:r>
      <w:r w:rsidR="0096659F" w:rsidRPr="00DD685D">
        <w:rPr>
          <w:rFonts w:ascii="Arial" w:hAnsi="Arial" w:cs="Arial"/>
          <w:sz w:val="20"/>
          <w:szCs w:val="20"/>
          <w:lang w:val="en-US"/>
        </w:rPr>
        <w:t>-</w:t>
      </w:r>
      <w:r w:rsidR="00411773" w:rsidRPr="00DD685D">
        <w:rPr>
          <w:rFonts w:ascii="Arial" w:hAnsi="Arial" w:cs="Arial"/>
          <w:sz w:val="20"/>
          <w:szCs w:val="20"/>
          <w:lang w:val="en-US"/>
        </w:rPr>
        <w:t xml:space="preserve"> of government’s 2019</w:t>
      </w:r>
      <w:r w:rsidR="00411773" w:rsidRPr="00DD685D">
        <w:rPr>
          <w:rFonts w:ascii="Times New Roman" w:hAnsi="Times New Roman" w:cs="Arial"/>
          <w:sz w:val="20"/>
          <w:szCs w:val="20"/>
          <w:lang w:val="en-US"/>
        </w:rPr>
        <w:t>‐</w:t>
      </w:r>
      <w:r w:rsidR="00411773" w:rsidRPr="00DD685D">
        <w:rPr>
          <w:rFonts w:ascii="Arial" w:hAnsi="Arial" w:cs="Arial"/>
          <w:sz w:val="20"/>
          <w:szCs w:val="20"/>
          <w:lang w:val="en-US"/>
        </w:rPr>
        <w:t>2024 medium</w:t>
      </w:r>
      <w:r w:rsidR="00411773" w:rsidRPr="00DD685D">
        <w:rPr>
          <w:rFonts w:ascii="Times New Roman" w:hAnsi="Times New Roman" w:cs="Arial"/>
          <w:sz w:val="20"/>
          <w:szCs w:val="20"/>
          <w:lang w:val="en-US"/>
        </w:rPr>
        <w:t>‐</w:t>
      </w:r>
      <w:r w:rsidR="00411773" w:rsidRPr="00DD685D">
        <w:rPr>
          <w:rFonts w:ascii="Arial" w:hAnsi="Arial" w:cs="Arial"/>
          <w:sz w:val="20"/>
          <w:szCs w:val="20"/>
          <w:lang w:val="en-US"/>
        </w:rPr>
        <w:t>term strategic framework.</w:t>
      </w: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Over the medium term, the Department of International Relations and Cooperation aims to give effect to these guiding policies by focusing on strengthening the African Agenda and regional integration; consolidating global economic, political and social relations; and developing and managing state</w:t>
      </w:r>
      <w:r w:rsidRPr="00DD685D">
        <w:rPr>
          <w:rFonts w:ascii="Times New Roman" w:hAnsi="Times New Roman"/>
          <w:spacing w:val="0"/>
          <w:sz w:val="20"/>
          <w:szCs w:val="20"/>
          <w:lang w:val="en-US" w:eastAsia="en-ZA"/>
        </w:rPr>
        <w:t>‐</w:t>
      </w:r>
      <w:r w:rsidRPr="00DD685D">
        <w:rPr>
          <w:spacing w:val="0"/>
          <w:sz w:val="20"/>
          <w:szCs w:val="20"/>
          <w:lang w:val="en-US" w:eastAsia="en-ZA"/>
        </w:rPr>
        <w:t>owned properties in foreign missions.</w:t>
      </w:r>
    </w:p>
    <w:p w:rsidR="00DA7A63" w:rsidRPr="00DD685D" w:rsidRDefault="00DA7A63" w:rsidP="00DD685D">
      <w:pPr>
        <w:suppressAutoHyphens w:val="0"/>
        <w:autoSpaceDE w:val="0"/>
        <w:adjustRightInd w:val="0"/>
        <w:spacing w:line="240" w:lineRule="auto"/>
        <w:textAlignment w:val="auto"/>
        <w:rPr>
          <w:spacing w:val="0"/>
          <w:sz w:val="20"/>
          <w:szCs w:val="20"/>
          <w:lang w:val="en-US" w:eastAsia="en-ZA"/>
        </w:rPr>
      </w:pP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The work of the </w:t>
      </w:r>
      <w:r w:rsidR="00052E72" w:rsidRPr="00DD685D">
        <w:rPr>
          <w:spacing w:val="0"/>
          <w:sz w:val="20"/>
          <w:szCs w:val="20"/>
          <w:lang w:val="en-US" w:eastAsia="en-ZA"/>
        </w:rPr>
        <w:t>D</w:t>
      </w:r>
      <w:r w:rsidRPr="00DD685D">
        <w:rPr>
          <w:spacing w:val="0"/>
          <w:sz w:val="20"/>
          <w:szCs w:val="20"/>
          <w:lang w:val="en-US" w:eastAsia="en-ZA"/>
        </w:rPr>
        <w:t xml:space="preserve">epartment is primarily realised through the 125 diplomatic missions in 108 countries in which South Africa has representation. As the </w:t>
      </w:r>
      <w:r w:rsidR="00052E72" w:rsidRPr="00DD685D">
        <w:rPr>
          <w:spacing w:val="0"/>
          <w:sz w:val="20"/>
          <w:szCs w:val="20"/>
          <w:lang w:val="en-US" w:eastAsia="en-ZA"/>
        </w:rPr>
        <w:t>D</w:t>
      </w:r>
      <w:r w:rsidRPr="00DD685D">
        <w:rPr>
          <w:spacing w:val="0"/>
          <w:sz w:val="20"/>
          <w:szCs w:val="20"/>
          <w:lang w:val="en-US" w:eastAsia="en-ZA"/>
        </w:rPr>
        <w:t>epartment largely relies on its personnel to perform its functions, an estimated 45.6</w:t>
      </w:r>
      <w:r w:rsidR="00234828" w:rsidRPr="00DD685D">
        <w:rPr>
          <w:spacing w:val="0"/>
          <w:sz w:val="20"/>
          <w:szCs w:val="20"/>
          <w:lang w:val="en-US" w:eastAsia="en-ZA"/>
        </w:rPr>
        <w:t>%</w:t>
      </w:r>
      <w:r w:rsidRPr="00DD685D">
        <w:rPr>
          <w:spacing w:val="0"/>
          <w:sz w:val="20"/>
          <w:szCs w:val="20"/>
          <w:lang w:val="en-US" w:eastAsia="en-ZA"/>
        </w:rPr>
        <w:t xml:space="preserve"> (R9.8 billion) of its total expenditure over the medium term is earmarked for compensation of employees. This </w:t>
      </w:r>
      <w:r w:rsidR="00052E72" w:rsidRPr="00DD685D">
        <w:rPr>
          <w:spacing w:val="0"/>
          <w:sz w:val="20"/>
          <w:szCs w:val="20"/>
          <w:lang w:val="en-US" w:eastAsia="en-ZA"/>
        </w:rPr>
        <w:t xml:space="preserve">would </w:t>
      </w:r>
      <w:r w:rsidRPr="00DD685D">
        <w:rPr>
          <w:spacing w:val="0"/>
          <w:sz w:val="20"/>
          <w:szCs w:val="20"/>
          <w:lang w:val="en-US" w:eastAsia="en-ZA"/>
        </w:rPr>
        <w:t>include the Foreign Service wage bill, allowances payable to transferred staff in terms of the Foreign Service dispensation policy, membership fees payable to international organisations, and the development and maintenance of infrastructure in foreign missions. Spending on compensation of employees is expected to increase at an average annual rate of 5.9</w:t>
      </w:r>
      <w:r w:rsidR="00604010" w:rsidRPr="00DD685D">
        <w:rPr>
          <w:spacing w:val="0"/>
          <w:sz w:val="20"/>
          <w:szCs w:val="20"/>
          <w:lang w:val="en-US" w:eastAsia="en-ZA"/>
        </w:rPr>
        <w:t>%</w:t>
      </w:r>
      <w:r w:rsidRPr="00DD685D">
        <w:rPr>
          <w:spacing w:val="0"/>
          <w:sz w:val="20"/>
          <w:szCs w:val="20"/>
          <w:lang w:val="en-US" w:eastAsia="en-ZA"/>
        </w:rPr>
        <w:t>, from R2.9 billion in 2019/20 to R3.4 billion in 2022/23. Total expenditure is expected to increase at an average annual rate of 4</w:t>
      </w:r>
      <w:r w:rsidR="00604010" w:rsidRPr="00DD685D">
        <w:rPr>
          <w:spacing w:val="0"/>
          <w:sz w:val="20"/>
          <w:szCs w:val="20"/>
          <w:lang w:val="en-US" w:eastAsia="en-ZA"/>
        </w:rPr>
        <w:t>%</w:t>
      </w:r>
      <w:r w:rsidRPr="00DD685D">
        <w:rPr>
          <w:spacing w:val="0"/>
          <w:sz w:val="20"/>
          <w:szCs w:val="20"/>
          <w:lang w:val="en-US" w:eastAsia="en-ZA"/>
        </w:rPr>
        <w:t>, from R6.5 billion in 2019/20 to R7.3 billion in 2022/23.</w:t>
      </w:r>
    </w:p>
    <w:p w:rsidR="003C4447" w:rsidRPr="00DD685D" w:rsidRDefault="003C4447" w:rsidP="00DD685D">
      <w:pPr>
        <w:suppressAutoHyphens w:val="0"/>
        <w:autoSpaceDE w:val="0"/>
        <w:adjustRightInd w:val="0"/>
        <w:spacing w:line="240" w:lineRule="auto"/>
        <w:textAlignment w:val="auto"/>
        <w:rPr>
          <w:spacing w:val="0"/>
          <w:sz w:val="20"/>
          <w:szCs w:val="20"/>
          <w:lang w:val="en-US" w:eastAsia="en-ZA"/>
        </w:rPr>
      </w:pPr>
    </w:p>
    <w:p w:rsidR="00932707" w:rsidRPr="00DD685D" w:rsidRDefault="00932707" w:rsidP="00DD685D">
      <w:pPr>
        <w:suppressAutoHyphens w:val="0"/>
        <w:autoSpaceDE w:val="0"/>
        <w:adjustRightInd w:val="0"/>
        <w:spacing w:line="240" w:lineRule="auto"/>
        <w:textAlignment w:val="auto"/>
        <w:rPr>
          <w:spacing w:val="0"/>
          <w:sz w:val="20"/>
          <w:szCs w:val="20"/>
          <w:lang w:val="en-US" w:eastAsia="en-ZA"/>
        </w:rPr>
      </w:pP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b/>
          <w:bCs/>
          <w:i/>
          <w:iCs/>
          <w:spacing w:val="0"/>
          <w:sz w:val="20"/>
          <w:szCs w:val="20"/>
          <w:lang w:val="en-US" w:eastAsia="en-ZA"/>
        </w:rPr>
        <w:t>Strengthening the African Agenda and regional integration</w:t>
      </w: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The </w:t>
      </w:r>
      <w:r w:rsidR="0098738F" w:rsidRPr="00DD685D">
        <w:rPr>
          <w:spacing w:val="0"/>
          <w:sz w:val="20"/>
          <w:szCs w:val="20"/>
          <w:lang w:val="en-US" w:eastAsia="en-ZA"/>
        </w:rPr>
        <w:t>D</w:t>
      </w:r>
      <w:r w:rsidRPr="00DD685D">
        <w:rPr>
          <w:spacing w:val="0"/>
          <w:sz w:val="20"/>
          <w:szCs w:val="20"/>
          <w:lang w:val="en-US" w:eastAsia="en-ZA"/>
        </w:rPr>
        <w:t>epartment w</w:t>
      </w:r>
      <w:r w:rsidR="0098738F" w:rsidRPr="00DD685D">
        <w:rPr>
          <w:spacing w:val="0"/>
          <w:sz w:val="20"/>
          <w:szCs w:val="20"/>
          <w:lang w:val="en-US" w:eastAsia="en-ZA"/>
        </w:rPr>
        <w:t>ould</w:t>
      </w:r>
      <w:r w:rsidRPr="00DD685D">
        <w:rPr>
          <w:spacing w:val="0"/>
          <w:sz w:val="20"/>
          <w:szCs w:val="20"/>
          <w:lang w:val="en-US" w:eastAsia="en-ZA"/>
        </w:rPr>
        <w:t xml:space="preserve"> continue to play an active role in the African Union’s structures and processes for the advancement of peace, security and conflict prevention in Africa. South Africa has been nominated to chair the African Union in 2020 with a mandate to ensure that there are linkages between development, good governance, peace and stability. As chair, the </w:t>
      </w:r>
      <w:r w:rsidR="00567612" w:rsidRPr="00DD685D">
        <w:rPr>
          <w:spacing w:val="0"/>
          <w:sz w:val="20"/>
          <w:szCs w:val="20"/>
          <w:lang w:val="en-US" w:eastAsia="en-ZA"/>
        </w:rPr>
        <w:t>D</w:t>
      </w:r>
      <w:r w:rsidRPr="00DD685D">
        <w:rPr>
          <w:spacing w:val="0"/>
          <w:sz w:val="20"/>
          <w:szCs w:val="20"/>
          <w:lang w:val="en-US" w:eastAsia="en-ZA"/>
        </w:rPr>
        <w:t>epartment w</w:t>
      </w:r>
      <w:r w:rsidR="0098738F" w:rsidRPr="00DD685D">
        <w:rPr>
          <w:spacing w:val="0"/>
          <w:sz w:val="20"/>
          <w:szCs w:val="20"/>
          <w:lang w:val="en-US" w:eastAsia="en-ZA"/>
        </w:rPr>
        <w:t>ould</w:t>
      </w:r>
      <w:r w:rsidRPr="00DD685D">
        <w:rPr>
          <w:spacing w:val="0"/>
          <w:sz w:val="20"/>
          <w:szCs w:val="20"/>
          <w:lang w:val="en-US" w:eastAsia="en-ZA"/>
        </w:rPr>
        <w:t xml:space="preserve"> focus on</w:t>
      </w:r>
      <w:r w:rsidR="00567612" w:rsidRPr="00DD685D">
        <w:rPr>
          <w:spacing w:val="0"/>
          <w:sz w:val="20"/>
          <w:szCs w:val="20"/>
          <w:lang w:val="en-US" w:eastAsia="en-ZA"/>
        </w:rPr>
        <w:t>:</w:t>
      </w: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promoting economic development, trade and investment by seeking ways to foster inclusive growth and sustainable development;</w:t>
      </w: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enhancing peace and security efforts in Africa; and</w:t>
      </w: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supporting good governance through the African peer review mechanism, the African Union structure responsible for driving the union’s agenda of good governance.</w:t>
      </w: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p>
    <w:p w:rsidR="00411773" w:rsidRPr="00DD685D" w:rsidRDefault="00411773"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These activities w</w:t>
      </w:r>
      <w:r w:rsidR="0098738F" w:rsidRPr="00DD685D">
        <w:rPr>
          <w:spacing w:val="0"/>
          <w:sz w:val="20"/>
          <w:szCs w:val="20"/>
          <w:lang w:val="en-US" w:eastAsia="en-ZA"/>
        </w:rPr>
        <w:t>ould</w:t>
      </w:r>
      <w:r w:rsidRPr="00DD685D">
        <w:rPr>
          <w:spacing w:val="0"/>
          <w:sz w:val="20"/>
          <w:szCs w:val="20"/>
          <w:lang w:val="en-US" w:eastAsia="en-ZA"/>
        </w:rPr>
        <w:t xml:space="preserve"> be carried out in the </w:t>
      </w:r>
      <w:r w:rsidRPr="00DD685D">
        <w:rPr>
          <w:i/>
          <w:iCs/>
          <w:spacing w:val="0"/>
          <w:sz w:val="20"/>
          <w:szCs w:val="20"/>
          <w:lang w:val="en-US" w:eastAsia="en-ZA"/>
        </w:rPr>
        <w:t xml:space="preserve">International Transfers </w:t>
      </w:r>
      <w:r w:rsidRPr="00DD685D">
        <w:rPr>
          <w:spacing w:val="0"/>
          <w:sz w:val="20"/>
          <w:szCs w:val="20"/>
          <w:lang w:val="en-US" w:eastAsia="en-ZA"/>
        </w:rPr>
        <w:t xml:space="preserve">programme, which has a total budget of R2.4 billion over the MTEF period.South Africa’s membership contribution to the African Union is expected to decrease from R437.9 million in 2019/20 to R275.4 million in 2022/23. This is due to South Africa having contributed an additional amount of R413.3 million in 2019/20 and 2020/21, due to funding shortfalls. The decrease in contributions in 2021/22 and 2022/23 is expected to lead to a decrease in spending in the </w:t>
      </w:r>
      <w:r w:rsidRPr="00DD685D">
        <w:rPr>
          <w:i/>
          <w:iCs/>
          <w:spacing w:val="0"/>
          <w:sz w:val="20"/>
          <w:szCs w:val="20"/>
          <w:lang w:val="en-US" w:eastAsia="en-ZA"/>
        </w:rPr>
        <w:t xml:space="preserve">International Transfers </w:t>
      </w:r>
      <w:r w:rsidRPr="00DD685D">
        <w:rPr>
          <w:spacing w:val="0"/>
          <w:sz w:val="20"/>
          <w:szCs w:val="20"/>
          <w:lang w:val="en-US" w:eastAsia="en-ZA"/>
        </w:rPr>
        <w:t>programme, from R855.6 million in 2019/20 to R756.6 million in 2022/23.</w:t>
      </w:r>
    </w:p>
    <w:p w:rsidR="001A490A" w:rsidRPr="00DD685D" w:rsidRDefault="001A490A" w:rsidP="00DD685D">
      <w:pPr>
        <w:suppressAutoHyphens w:val="0"/>
        <w:autoSpaceDE w:val="0"/>
        <w:adjustRightInd w:val="0"/>
        <w:spacing w:line="240" w:lineRule="auto"/>
        <w:textAlignment w:val="auto"/>
        <w:rPr>
          <w:color w:val="auto"/>
          <w:spacing w:val="0"/>
          <w:sz w:val="20"/>
          <w:szCs w:val="20"/>
          <w:lang w:val="en-US" w:eastAsia="en-ZA"/>
        </w:rPr>
      </w:pPr>
    </w:p>
    <w:p w:rsidR="001A490A" w:rsidRPr="00DD685D" w:rsidRDefault="001A490A" w:rsidP="00DD685D">
      <w:pPr>
        <w:spacing w:line="240" w:lineRule="auto"/>
        <w:rPr>
          <w:sz w:val="20"/>
          <w:szCs w:val="20"/>
          <w:lang w:val="en-US" w:eastAsia="en-ZA"/>
        </w:rPr>
      </w:pPr>
    </w:p>
    <w:p w:rsidR="001A490A" w:rsidRPr="00DD685D" w:rsidRDefault="001A490A" w:rsidP="00DD685D">
      <w:pPr>
        <w:spacing w:line="240" w:lineRule="auto"/>
        <w:rPr>
          <w:sz w:val="20"/>
          <w:szCs w:val="20"/>
          <w:lang w:val="en-US" w:eastAsia="en-ZA"/>
        </w:rPr>
      </w:pPr>
    </w:p>
    <w:p w:rsidR="00411773" w:rsidRPr="00DD685D" w:rsidRDefault="006A7DE9" w:rsidP="00DD685D">
      <w:pPr>
        <w:pageBreakBefore/>
        <w:suppressAutoHyphens w:val="0"/>
        <w:autoSpaceDE w:val="0"/>
        <w:adjustRightInd w:val="0"/>
        <w:spacing w:line="240" w:lineRule="auto"/>
        <w:textAlignment w:val="auto"/>
        <w:rPr>
          <w:color w:val="auto"/>
          <w:spacing w:val="0"/>
          <w:sz w:val="20"/>
          <w:szCs w:val="20"/>
          <w:lang w:val="en-US" w:eastAsia="en-ZA"/>
        </w:rPr>
      </w:pPr>
      <w:r w:rsidRPr="00DD685D">
        <w:rPr>
          <w:b/>
          <w:bCs/>
          <w:i/>
          <w:iCs/>
          <w:color w:val="auto"/>
          <w:spacing w:val="0"/>
          <w:sz w:val="20"/>
          <w:szCs w:val="20"/>
          <w:lang w:val="en-US" w:eastAsia="en-ZA"/>
        </w:rPr>
        <w:t>C</w:t>
      </w:r>
      <w:r w:rsidR="00411773" w:rsidRPr="00DD685D">
        <w:rPr>
          <w:b/>
          <w:bCs/>
          <w:i/>
          <w:iCs/>
          <w:color w:val="auto"/>
          <w:spacing w:val="0"/>
          <w:sz w:val="20"/>
          <w:szCs w:val="20"/>
          <w:lang w:val="en-US" w:eastAsia="en-ZA"/>
        </w:rPr>
        <w:t>onsolidating global economic, political and social relations</w:t>
      </w:r>
    </w:p>
    <w:p w:rsidR="00411773" w:rsidRPr="00DD685D" w:rsidRDefault="00411773" w:rsidP="00DD685D">
      <w:pPr>
        <w:suppressAutoHyphens w:val="0"/>
        <w:autoSpaceDE w:val="0"/>
        <w:adjustRightInd w:val="0"/>
        <w:spacing w:line="240" w:lineRule="auto"/>
        <w:textAlignment w:val="auto"/>
        <w:rPr>
          <w:color w:val="auto"/>
          <w:spacing w:val="0"/>
          <w:sz w:val="20"/>
          <w:szCs w:val="20"/>
          <w:lang w:val="en-US" w:eastAsia="en-ZA"/>
        </w:rPr>
      </w:pPr>
      <w:r w:rsidRPr="00DD685D">
        <w:rPr>
          <w:color w:val="auto"/>
          <w:spacing w:val="0"/>
          <w:sz w:val="20"/>
          <w:szCs w:val="20"/>
          <w:lang w:val="en-US" w:eastAsia="en-ZA"/>
        </w:rPr>
        <w:t xml:space="preserve">The </w:t>
      </w:r>
      <w:r w:rsidR="00CC5B06" w:rsidRPr="00DD685D">
        <w:rPr>
          <w:color w:val="auto"/>
          <w:spacing w:val="0"/>
          <w:sz w:val="20"/>
          <w:szCs w:val="20"/>
          <w:lang w:val="en-US" w:eastAsia="en-ZA"/>
        </w:rPr>
        <w:t>D</w:t>
      </w:r>
      <w:r w:rsidRPr="00DD685D">
        <w:rPr>
          <w:color w:val="auto"/>
          <w:spacing w:val="0"/>
          <w:sz w:val="20"/>
          <w:szCs w:val="20"/>
          <w:lang w:val="en-US" w:eastAsia="en-ZA"/>
        </w:rPr>
        <w:t>epartment w</w:t>
      </w:r>
      <w:r w:rsidR="00CC5B06" w:rsidRPr="00DD685D">
        <w:rPr>
          <w:color w:val="auto"/>
          <w:spacing w:val="0"/>
          <w:sz w:val="20"/>
          <w:szCs w:val="20"/>
          <w:lang w:val="en-US" w:eastAsia="en-ZA"/>
        </w:rPr>
        <w:t>ould</w:t>
      </w:r>
      <w:r w:rsidRPr="00DD685D">
        <w:rPr>
          <w:color w:val="auto"/>
          <w:spacing w:val="0"/>
          <w:sz w:val="20"/>
          <w:szCs w:val="20"/>
          <w:lang w:val="en-US" w:eastAsia="en-ZA"/>
        </w:rPr>
        <w:t xml:space="preserve"> continue to focus on consolidating economic, political and social relations through structured bilateral mechanisms, high</w:t>
      </w:r>
      <w:r w:rsidRPr="00DD685D">
        <w:rPr>
          <w:rFonts w:ascii="Times New Roman" w:hAnsi="Times New Roman"/>
          <w:color w:val="auto"/>
          <w:spacing w:val="0"/>
          <w:sz w:val="20"/>
          <w:szCs w:val="20"/>
          <w:lang w:val="en-US" w:eastAsia="en-ZA"/>
        </w:rPr>
        <w:t>‐</w:t>
      </w:r>
      <w:r w:rsidRPr="00DD685D">
        <w:rPr>
          <w:color w:val="auto"/>
          <w:spacing w:val="0"/>
          <w:sz w:val="20"/>
          <w:szCs w:val="20"/>
          <w:lang w:val="en-US" w:eastAsia="en-ZA"/>
        </w:rPr>
        <w:t>level engagements and the creation of country</w:t>
      </w:r>
      <w:r w:rsidRPr="00DD685D">
        <w:rPr>
          <w:rFonts w:ascii="Times New Roman" w:hAnsi="Times New Roman"/>
          <w:color w:val="auto"/>
          <w:spacing w:val="0"/>
          <w:sz w:val="20"/>
          <w:szCs w:val="20"/>
          <w:lang w:val="en-US" w:eastAsia="en-ZA"/>
        </w:rPr>
        <w:t>‐</w:t>
      </w:r>
      <w:r w:rsidRPr="00DD685D">
        <w:rPr>
          <w:color w:val="auto"/>
          <w:spacing w:val="0"/>
          <w:sz w:val="20"/>
          <w:szCs w:val="20"/>
          <w:lang w:val="en-US" w:eastAsia="en-ZA"/>
        </w:rPr>
        <w:t>specific strategies to promote national priorities. South Africa w</w:t>
      </w:r>
      <w:r w:rsidR="00CC5B06" w:rsidRPr="00DD685D">
        <w:rPr>
          <w:color w:val="auto"/>
          <w:spacing w:val="0"/>
          <w:sz w:val="20"/>
          <w:szCs w:val="20"/>
          <w:lang w:val="en-US" w:eastAsia="en-ZA"/>
        </w:rPr>
        <w:t>ould</w:t>
      </w:r>
      <w:r w:rsidRPr="00DD685D">
        <w:rPr>
          <w:color w:val="auto"/>
          <w:spacing w:val="0"/>
          <w:sz w:val="20"/>
          <w:szCs w:val="20"/>
          <w:lang w:val="en-US" w:eastAsia="en-ZA"/>
        </w:rPr>
        <w:t xml:space="preserve"> continue to accelerate its economic diplomacy and grow its regional, continental and global trade and investment partnerships through engagements and activities undertaken by South African missions abroad to promote the country’s economic interests, investment opportunities, tourism, skills development and cultural exchange. Examples of this include foreign missions holding tourism promotion events and meetings to boost South African tourism and promote South Africa as a destination of choice for business and leisure.</w:t>
      </w:r>
    </w:p>
    <w:p w:rsidR="00411773" w:rsidRPr="00DD685D" w:rsidRDefault="00411773" w:rsidP="00DD685D">
      <w:pPr>
        <w:suppressAutoHyphens w:val="0"/>
        <w:autoSpaceDE w:val="0"/>
        <w:adjustRightInd w:val="0"/>
        <w:spacing w:line="240" w:lineRule="auto"/>
        <w:textAlignment w:val="auto"/>
        <w:rPr>
          <w:color w:val="auto"/>
          <w:spacing w:val="0"/>
          <w:sz w:val="20"/>
          <w:szCs w:val="20"/>
          <w:lang w:val="en-US" w:eastAsia="en-ZA"/>
        </w:rPr>
      </w:pPr>
    </w:p>
    <w:p w:rsidR="00053903" w:rsidRPr="00DD685D" w:rsidRDefault="00411773" w:rsidP="00DD685D">
      <w:pPr>
        <w:suppressAutoHyphens w:val="0"/>
        <w:autoSpaceDE w:val="0"/>
        <w:adjustRightInd w:val="0"/>
        <w:spacing w:line="240" w:lineRule="auto"/>
        <w:textAlignment w:val="auto"/>
        <w:rPr>
          <w:color w:val="auto"/>
          <w:spacing w:val="0"/>
          <w:sz w:val="20"/>
          <w:szCs w:val="20"/>
          <w:lang w:val="en-US" w:eastAsia="en-ZA"/>
        </w:rPr>
      </w:pPr>
      <w:r w:rsidRPr="00DD685D">
        <w:rPr>
          <w:color w:val="auto"/>
          <w:spacing w:val="0"/>
          <w:sz w:val="20"/>
          <w:szCs w:val="20"/>
          <w:lang w:val="en-US" w:eastAsia="en-ZA"/>
        </w:rPr>
        <w:t xml:space="preserve">Accordingly, in each year over the medium term, the </w:t>
      </w:r>
      <w:r w:rsidR="007670DF" w:rsidRPr="00DD685D">
        <w:rPr>
          <w:color w:val="auto"/>
          <w:spacing w:val="0"/>
          <w:sz w:val="20"/>
          <w:szCs w:val="20"/>
          <w:lang w:val="en-US" w:eastAsia="en-ZA"/>
        </w:rPr>
        <w:t>D</w:t>
      </w:r>
      <w:r w:rsidRPr="00DD685D">
        <w:rPr>
          <w:color w:val="auto"/>
          <w:spacing w:val="0"/>
          <w:sz w:val="20"/>
          <w:szCs w:val="20"/>
          <w:lang w:val="en-US" w:eastAsia="en-ZA"/>
        </w:rPr>
        <w:t>epartment w</w:t>
      </w:r>
      <w:r w:rsidR="00CC5B06" w:rsidRPr="00DD685D">
        <w:rPr>
          <w:color w:val="auto"/>
          <w:spacing w:val="0"/>
          <w:sz w:val="20"/>
          <w:szCs w:val="20"/>
          <w:lang w:val="en-US" w:eastAsia="en-ZA"/>
        </w:rPr>
        <w:t>ould</w:t>
      </w:r>
      <w:r w:rsidRPr="00DD685D">
        <w:rPr>
          <w:color w:val="auto"/>
          <w:spacing w:val="0"/>
          <w:sz w:val="20"/>
          <w:szCs w:val="20"/>
          <w:lang w:val="en-US" w:eastAsia="en-ZA"/>
        </w:rPr>
        <w:t xml:space="preserve"> seek to inform and promote South Africa’s foreign policy to domestic and international audiences by producing a targeted 12 public participation programmes, and publishing 90 media statements and 9 opinion pieces. As a result of these activities, spending in the </w:t>
      </w:r>
      <w:r w:rsidRPr="00DD685D">
        <w:rPr>
          <w:i/>
          <w:iCs/>
          <w:color w:val="auto"/>
          <w:spacing w:val="0"/>
          <w:sz w:val="20"/>
          <w:szCs w:val="20"/>
          <w:lang w:val="en-US" w:eastAsia="en-ZA"/>
        </w:rPr>
        <w:t xml:space="preserve">Public Diplomacy and Protocol Services </w:t>
      </w:r>
      <w:r w:rsidRPr="00DD685D">
        <w:rPr>
          <w:color w:val="auto"/>
          <w:spacing w:val="0"/>
          <w:sz w:val="20"/>
          <w:szCs w:val="20"/>
          <w:lang w:val="en-US" w:eastAsia="en-ZA"/>
        </w:rPr>
        <w:t>programme is expected to increase at an average annual rate of 7.3</w:t>
      </w:r>
      <w:r w:rsidR="003C7E77" w:rsidRPr="00DD685D">
        <w:rPr>
          <w:color w:val="auto"/>
          <w:spacing w:val="0"/>
          <w:sz w:val="20"/>
          <w:szCs w:val="20"/>
          <w:lang w:val="en-US" w:eastAsia="en-ZA"/>
        </w:rPr>
        <w:t>%</w:t>
      </w:r>
      <w:r w:rsidRPr="00DD685D">
        <w:rPr>
          <w:color w:val="auto"/>
          <w:spacing w:val="0"/>
          <w:sz w:val="20"/>
          <w:szCs w:val="20"/>
          <w:lang w:val="en-US" w:eastAsia="en-ZA"/>
        </w:rPr>
        <w:t>, from R318.9 million in 2019/20 to R393.7 million in 2022/23. This expenditure includes compensation of employees, property payments, operating leases, and travel and subsistence.</w:t>
      </w:r>
    </w:p>
    <w:p w:rsidR="00411773" w:rsidRPr="00DD685D" w:rsidRDefault="00411773" w:rsidP="00DD685D">
      <w:pPr>
        <w:suppressAutoHyphens w:val="0"/>
        <w:autoSpaceDE w:val="0"/>
        <w:adjustRightInd w:val="0"/>
        <w:spacing w:line="240" w:lineRule="auto"/>
        <w:textAlignment w:val="auto"/>
        <w:rPr>
          <w:color w:val="auto"/>
          <w:spacing w:val="0"/>
          <w:sz w:val="20"/>
          <w:szCs w:val="20"/>
          <w:lang w:val="en-US" w:eastAsia="en-ZA"/>
        </w:rPr>
      </w:pPr>
    </w:p>
    <w:p w:rsidR="00411773" w:rsidRPr="00DD685D" w:rsidRDefault="00411773" w:rsidP="00DD685D">
      <w:pPr>
        <w:suppressAutoHyphens w:val="0"/>
        <w:autoSpaceDE w:val="0"/>
        <w:adjustRightInd w:val="0"/>
        <w:spacing w:line="240" w:lineRule="auto"/>
        <w:textAlignment w:val="auto"/>
        <w:rPr>
          <w:color w:val="auto"/>
          <w:spacing w:val="0"/>
          <w:sz w:val="20"/>
          <w:szCs w:val="20"/>
          <w:lang w:val="en-US" w:eastAsia="en-ZA"/>
        </w:rPr>
      </w:pPr>
      <w:r w:rsidRPr="00DD685D">
        <w:rPr>
          <w:b/>
          <w:bCs/>
          <w:i/>
          <w:iCs/>
          <w:color w:val="auto"/>
          <w:spacing w:val="0"/>
          <w:sz w:val="20"/>
          <w:szCs w:val="20"/>
          <w:lang w:val="en-US" w:eastAsia="en-ZA"/>
        </w:rPr>
        <w:t>Developing and managing state</w:t>
      </w:r>
      <w:r w:rsidRPr="00DD685D">
        <w:rPr>
          <w:rFonts w:ascii="Times New Roman" w:hAnsi="Times New Roman"/>
          <w:color w:val="auto"/>
          <w:spacing w:val="0"/>
          <w:sz w:val="20"/>
          <w:szCs w:val="20"/>
          <w:lang w:val="en-US" w:eastAsia="en-ZA"/>
        </w:rPr>
        <w:t>‐</w:t>
      </w:r>
      <w:r w:rsidRPr="00DD685D">
        <w:rPr>
          <w:b/>
          <w:bCs/>
          <w:i/>
          <w:iCs/>
          <w:color w:val="auto"/>
          <w:spacing w:val="0"/>
          <w:sz w:val="20"/>
          <w:szCs w:val="20"/>
          <w:lang w:val="en-US" w:eastAsia="en-ZA"/>
        </w:rPr>
        <w:t>owned properties in foreign missions</w:t>
      </w:r>
    </w:p>
    <w:p w:rsidR="00CB20D2" w:rsidRPr="00DD685D" w:rsidRDefault="00411773" w:rsidP="00DD685D">
      <w:pPr>
        <w:pStyle w:val="Body"/>
        <w:rPr>
          <w:rFonts w:ascii="Arial" w:eastAsia="Times New Roman" w:hAnsi="Arial" w:cs="Arial"/>
          <w:color w:val="auto"/>
          <w:sz w:val="20"/>
          <w:szCs w:val="20"/>
          <w:bdr w:val="none" w:sz="0" w:space="0" w:color="auto"/>
        </w:rPr>
      </w:pPr>
      <w:r w:rsidRPr="00DD685D">
        <w:rPr>
          <w:rFonts w:ascii="Arial" w:eastAsia="Times New Roman" w:hAnsi="Arial" w:cs="Arial"/>
          <w:color w:val="auto"/>
          <w:sz w:val="20"/>
          <w:szCs w:val="20"/>
          <w:bdr w:val="none" w:sz="0" w:space="0" w:color="auto"/>
        </w:rPr>
        <w:t xml:space="preserve">Over the medium term, the </w:t>
      </w:r>
      <w:r w:rsidR="00377A9F" w:rsidRPr="00DD685D">
        <w:rPr>
          <w:rFonts w:ascii="Arial" w:eastAsia="Times New Roman" w:hAnsi="Arial" w:cs="Arial"/>
          <w:color w:val="auto"/>
          <w:sz w:val="20"/>
          <w:szCs w:val="20"/>
          <w:bdr w:val="none" w:sz="0" w:space="0" w:color="auto"/>
        </w:rPr>
        <w:t>D</w:t>
      </w:r>
      <w:r w:rsidRPr="00DD685D">
        <w:rPr>
          <w:rFonts w:ascii="Arial" w:eastAsia="Times New Roman" w:hAnsi="Arial" w:cs="Arial"/>
          <w:color w:val="auto"/>
          <w:sz w:val="20"/>
          <w:szCs w:val="20"/>
          <w:bdr w:val="none" w:sz="0" w:space="0" w:color="auto"/>
        </w:rPr>
        <w:t>epartment w</w:t>
      </w:r>
      <w:r w:rsidR="00377A9F" w:rsidRPr="00DD685D">
        <w:rPr>
          <w:rFonts w:ascii="Arial" w:eastAsia="Times New Roman" w:hAnsi="Arial" w:cs="Arial"/>
          <w:color w:val="auto"/>
          <w:sz w:val="20"/>
          <w:szCs w:val="20"/>
          <w:bdr w:val="none" w:sz="0" w:space="0" w:color="auto"/>
        </w:rPr>
        <w:t>ould</w:t>
      </w:r>
      <w:r w:rsidRPr="00DD685D">
        <w:rPr>
          <w:rFonts w:ascii="Arial" w:eastAsia="Times New Roman" w:hAnsi="Arial" w:cs="Arial"/>
          <w:color w:val="auto"/>
          <w:sz w:val="20"/>
          <w:szCs w:val="20"/>
          <w:bdr w:val="none" w:sz="0" w:space="0" w:color="auto"/>
        </w:rPr>
        <w:t xml:space="preserve"> seek to reduce its rental portfolio and operational costs associated with the rental of more than 1 000 properties abroad; and ensure the longevity of its 127 state</w:t>
      </w:r>
      <w:r w:rsidRPr="00DD685D">
        <w:rPr>
          <w:rFonts w:ascii="Times New Roman" w:eastAsia="Times New Roman" w:hAnsi="Times New Roman" w:cs="Arial"/>
          <w:color w:val="auto"/>
          <w:sz w:val="20"/>
          <w:szCs w:val="20"/>
          <w:bdr w:val="none" w:sz="0" w:space="0" w:color="auto"/>
        </w:rPr>
        <w:t>‐</w:t>
      </w:r>
      <w:r w:rsidRPr="00DD685D">
        <w:rPr>
          <w:rFonts w:ascii="Arial" w:eastAsia="Times New Roman" w:hAnsi="Arial" w:cs="Arial"/>
          <w:color w:val="auto"/>
          <w:sz w:val="20"/>
          <w:szCs w:val="20"/>
          <w:bdr w:val="none" w:sz="0" w:space="0" w:color="auto"/>
        </w:rPr>
        <w:t xml:space="preserve">owned properties by conducting essential maintenance, repairs and renovations. As such, the </w:t>
      </w:r>
      <w:r w:rsidR="00377A9F" w:rsidRPr="00DD685D">
        <w:rPr>
          <w:rFonts w:ascii="Arial" w:eastAsia="Times New Roman" w:hAnsi="Arial" w:cs="Arial"/>
          <w:color w:val="auto"/>
          <w:sz w:val="20"/>
          <w:szCs w:val="20"/>
          <w:bdr w:val="none" w:sz="0" w:space="0" w:color="auto"/>
        </w:rPr>
        <w:t>D</w:t>
      </w:r>
      <w:r w:rsidRPr="00DD685D">
        <w:rPr>
          <w:rFonts w:ascii="Arial" w:eastAsia="Times New Roman" w:hAnsi="Arial" w:cs="Arial"/>
          <w:color w:val="auto"/>
          <w:sz w:val="20"/>
          <w:szCs w:val="20"/>
          <w:bdr w:val="none" w:sz="0" w:space="0" w:color="auto"/>
        </w:rPr>
        <w:t>epartment w</w:t>
      </w:r>
      <w:r w:rsidR="00377A9F" w:rsidRPr="00DD685D">
        <w:rPr>
          <w:rFonts w:ascii="Arial" w:eastAsia="Times New Roman" w:hAnsi="Arial" w:cs="Arial"/>
          <w:color w:val="auto"/>
          <w:sz w:val="20"/>
          <w:szCs w:val="20"/>
          <w:bdr w:val="none" w:sz="0" w:space="0" w:color="auto"/>
        </w:rPr>
        <w:t>ould</w:t>
      </w:r>
      <w:r w:rsidRPr="00DD685D">
        <w:rPr>
          <w:rFonts w:ascii="Arial" w:eastAsia="Times New Roman" w:hAnsi="Arial" w:cs="Arial"/>
          <w:color w:val="auto"/>
          <w:sz w:val="20"/>
          <w:szCs w:val="20"/>
          <w:bdr w:val="none" w:sz="0" w:space="0" w:color="auto"/>
        </w:rPr>
        <w:t xml:space="preserve"> focus on developing vacant state</w:t>
      </w:r>
      <w:r w:rsidRPr="00DD685D">
        <w:rPr>
          <w:rFonts w:ascii="Times New Roman" w:eastAsia="Times New Roman" w:hAnsi="Times New Roman" w:cs="Arial"/>
          <w:color w:val="auto"/>
          <w:sz w:val="20"/>
          <w:szCs w:val="20"/>
          <w:bdr w:val="none" w:sz="0" w:space="0" w:color="auto"/>
        </w:rPr>
        <w:t>‐</w:t>
      </w:r>
      <w:r w:rsidRPr="00DD685D">
        <w:rPr>
          <w:rFonts w:ascii="Arial" w:eastAsia="Times New Roman" w:hAnsi="Arial" w:cs="Arial"/>
          <w:color w:val="auto"/>
          <w:sz w:val="20"/>
          <w:szCs w:val="20"/>
          <w:bdr w:val="none" w:sz="0" w:space="0" w:color="auto"/>
        </w:rPr>
        <w:t xml:space="preserve">owned land in Luanda (Angola), New Delhi (India) and Gaborone (Botswana); and renovating state owned properties in Mbabane (Eswatini), </w:t>
      </w:r>
      <w:r w:rsidR="00A0383B" w:rsidRPr="00DD685D">
        <w:rPr>
          <w:rFonts w:ascii="Arial" w:eastAsia="Times New Roman" w:hAnsi="Arial" w:cs="Arial"/>
          <w:color w:val="auto"/>
          <w:sz w:val="20"/>
          <w:szCs w:val="20"/>
          <w:bdr w:val="none" w:sz="0" w:space="0" w:color="auto"/>
        </w:rPr>
        <w:t>The Hague</w:t>
      </w:r>
      <w:r w:rsidRPr="00DD685D">
        <w:rPr>
          <w:rFonts w:ascii="Arial" w:eastAsia="Times New Roman" w:hAnsi="Arial" w:cs="Arial"/>
          <w:color w:val="auto"/>
          <w:sz w:val="20"/>
          <w:szCs w:val="20"/>
          <w:bdr w:val="none" w:sz="0" w:space="0" w:color="auto"/>
        </w:rPr>
        <w:t xml:space="preserve"> (Netherlands), Windhoek and Walvis Bay (Namibia), and Brasilia (Brazil). This is expected to lead to a decrease in expenditure on leases. The </w:t>
      </w:r>
      <w:r w:rsidR="00C7735F" w:rsidRPr="00DD685D">
        <w:rPr>
          <w:rFonts w:ascii="Arial" w:eastAsia="Times New Roman" w:hAnsi="Arial" w:cs="Arial"/>
          <w:color w:val="auto"/>
          <w:sz w:val="20"/>
          <w:szCs w:val="20"/>
          <w:bdr w:val="none" w:sz="0" w:space="0" w:color="auto"/>
        </w:rPr>
        <w:t>D</w:t>
      </w:r>
      <w:r w:rsidRPr="00DD685D">
        <w:rPr>
          <w:rFonts w:ascii="Arial" w:eastAsia="Times New Roman" w:hAnsi="Arial" w:cs="Arial"/>
          <w:color w:val="auto"/>
          <w:sz w:val="20"/>
          <w:szCs w:val="20"/>
          <w:bdr w:val="none" w:sz="0" w:space="0" w:color="auto"/>
        </w:rPr>
        <w:t xml:space="preserve">epartment also plans to assess the conditions of its properties in Europe that are more than 50 years old, particularly in London (England), Paris (France), Vienna (Austria), Rome (Italy), Brussels (Belgium), Madrid (Spain) and Copenhagen (Denmark) to inform decisions on their future holding and use. For these capital investment objectives, R1.2 billion over the medium term has been set aside in the </w:t>
      </w:r>
      <w:r w:rsidRPr="00DD685D">
        <w:rPr>
          <w:rFonts w:ascii="Arial" w:eastAsia="Times New Roman" w:hAnsi="Arial" w:cs="Arial"/>
          <w:i/>
          <w:iCs/>
          <w:color w:val="auto"/>
          <w:sz w:val="20"/>
          <w:szCs w:val="20"/>
          <w:bdr w:val="none" w:sz="0" w:space="0" w:color="auto"/>
        </w:rPr>
        <w:t xml:space="preserve">Office Accommodation </w:t>
      </w:r>
      <w:r w:rsidRPr="00DD685D">
        <w:rPr>
          <w:rFonts w:ascii="Arial" w:eastAsia="Times New Roman" w:hAnsi="Arial" w:cs="Arial"/>
          <w:color w:val="auto"/>
          <w:sz w:val="20"/>
          <w:szCs w:val="20"/>
          <w:bdr w:val="none" w:sz="0" w:space="0" w:color="auto"/>
        </w:rPr>
        <w:t xml:space="preserve">subprogramme in the </w:t>
      </w:r>
      <w:r w:rsidRPr="00DD685D">
        <w:rPr>
          <w:rFonts w:ascii="Arial" w:eastAsia="Times New Roman" w:hAnsi="Arial" w:cs="Arial"/>
          <w:i/>
          <w:iCs/>
          <w:color w:val="auto"/>
          <w:sz w:val="20"/>
          <w:szCs w:val="20"/>
          <w:bdr w:val="none" w:sz="0" w:space="0" w:color="auto"/>
        </w:rPr>
        <w:t xml:space="preserve">Administration </w:t>
      </w:r>
      <w:r w:rsidRPr="00DD685D">
        <w:rPr>
          <w:rFonts w:ascii="Arial" w:eastAsia="Times New Roman" w:hAnsi="Arial" w:cs="Arial"/>
          <w:color w:val="auto"/>
          <w:sz w:val="20"/>
          <w:szCs w:val="20"/>
          <w:bdr w:val="none" w:sz="0" w:space="0" w:color="auto"/>
        </w:rPr>
        <w:t>programme.</w:t>
      </w:r>
    </w:p>
    <w:p w:rsidR="00E769FC" w:rsidRPr="00DD685D" w:rsidRDefault="00E769FC" w:rsidP="00DD685D">
      <w:pPr>
        <w:pStyle w:val="Body"/>
        <w:rPr>
          <w:rFonts w:ascii="Arial" w:eastAsia="Times New Roman" w:hAnsi="Arial" w:cs="Arial"/>
          <w:color w:val="auto"/>
          <w:sz w:val="20"/>
          <w:szCs w:val="20"/>
          <w:bdr w:val="none" w:sz="0" w:space="0" w:color="auto"/>
        </w:rPr>
      </w:pPr>
    </w:p>
    <w:p w:rsidR="00E769FC" w:rsidRPr="00DD685D" w:rsidRDefault="00E769FC" w:rsidP="00DD685D">
      <w:pPr>
        <w:pStyle w:val="Body"/>
        <w:rPr>
          <w:rFonts w:ascii="Arial" w:hAnsi="Arial" w:cs="Arial"/>
          <w:sz w:val="20"/>
          <w:szCs w:val="20"/>
        </w:rPr>
      </w:pPr>
    </w:p>
    <w:p w:rsidR="00B61D59" w:rsidRPr="00DD685D" w:rsidRDefault="00B61D59" w:rsidP="00DD685D">
      <w:pPr>
        <w:autoSpaceDE w:val="0"/>
        <w:adjustRightInd w:val="0"/>
        <w:spacing w:line="240" w:lineRule="auto"/>
        <w:ind w:right="95"/>
        <w:rPr>
          <w:color w:val="auto"/>
          <w:spacing w:val="0"/>
          <w:sz w:val="20"/>
          <w:szCs w:val="20"/>
          <w:lang w:val="en-US" w:eastAsia="en-US"/>
        </w:rPr>
      </w:pPr>
    </w:p>
    <w:p w:rsidR="00223119" w:rsidRPr="00DD685D" w:rsidRDefault="00223119" w:rsidP="00DD685D">
      <w:pPr>
        <w:pStyle w:val="Body"/>
        <w:numPr>
          <w:ilvl w:val="0"/>
          <w:numId w:val="7"/>
        </w:numPr>
        <w:rPr>
          <w:rFonts w:ascii="Arial" w:eastAsia="Helvetica" w:hAnsi="Arial" w:cs="Arial"/>
          <w:b/>
          <w:sz w:val="20"/>
          <w:szCs w:val="20"/>
        </w:rPr>
      </w:pPr>
      <w:r w:rsidRPr="00DD685D">
        <w:rPr>
          <w:rFonts w:ascii="Arial" w:eastAsia="Helvetica" w:hAnsi="Arial" w:cs="Arial"/>
          <w:b/>
          <w:sz w:val="20"/>
          <w:szCs w:val="20"/>
        </w:rPr>
        <w:t>Public Private Partnerships (PPPs)</w:t>
      </w:r>
    </w:p>
    <w:p w:rsidR="00223119" w:rsidRPr="00DD685D" w:rsidRDefault="00223119" w:rsidP="00DD685D">
      <w:pPr>
        <w:pStyle w:val="Body"/>
        <w:rPr>
          <w:rFonts w:ascii="Arial" w:eastAsia="Helvetica" w:hAnsi="Arial" w:cs="Arial"/>
          <w:b/>
          <w:sz w:val="20"/>
          <w:szCs w:val="20"/>
        </w:rPr>
      </w:pPr>
    </w:p>
    <w:p w:rsidR="004222BB" w:rsidRPr="00DD685D" w:rsidRDefault="00223119" w:rsidP="00DD685D">
      <w:pPr>
        <w:shd w:val="clear" w:color="auto" w:fill="FFFFFF"/>
        <w:spacing w:line="240" w:lineRule="auto"/>
        <w:ind w:right="95"/>
        <w:rPr>
          <w:rFonts w:eastAsia="Helvetica"/>
          <w:color w:val="auto"/>
          <w:spacing w:val="0"/>
          <w:sz w:val="20"/>
          <w:szCs w:val="20"/>
        </w:rPr>
      </w:pPr>
      <w:r w:rsidRPr="00DD685D">
        <w:rPr>
          <w:rFonts w:eastAsia="Helvetica"/>
          <w:sz w:val="20"/>
          <w:szCs w:val="20"/>
        </w:rPr>
        <w:t>The</w:t>
      </w:r>
      <w:r w:rsidR="00C26FA2" w:rsidRPr="00DD685D">
        <w:rPr>
          <w:rFonts w:eastAsia="Helvetica"/>
          <w:color w:val="auto"/>
          <w:spacing w:val="0"/>
          <w:sz w:val="20"/>
          <w:szCs w:val="20"/>
        </w:rPr>
        <w:t xml:space="preserve"> h</w:t>
      </w:r>
      <w:r w:rsidR="004222BB" w:rsidRPr="00DD685D">
        <w:rPr>
          <w:rFonts w:eastAsia="Helvetica"/>
          <w:color w:val="auto"/>
          <w:spacing w:val="0"/>
          <w:sz w:val="20"/>
          <w:szCs w:val="20"/>
        </w:rPr>
        <w:t>eadquarters of the Department and guesthouses were constructed under a PPP arrangement. The same facilities management company maintains the properties on behalf of the Department. The Department pays a unitary fee for the services – R256,811,486 (2019/20 figure) per annum (including vat) to the PPP company. The PPP agreement w</w:t>
      </w:r>
      <w:r w:rsidR="00EB00C1" w:rsidRPr="00DD685D">
        <w:rPr>
          <w:rFonts w:eastAsia="Helvetica"/>
          <w:color w:val="auto"/>
          <w:spacing w:val="0"/>
          <w:sz w:val="20"/>
          <w:szCs w:val="20"/>
        </w:rPr>
        <w:t>ould</w:t>
      </w:r>
      <w:r w:rsidR="004222BB" w:rsidRPr="00DD685D">
        <w:rPr>
          <w:rFonts w:eastAsia="Helvetica"/>
          <w:color w:val="auto"/>
          <w:spacing w:val="0"/>
          <w:sz w:val="20"/>
          <w:szCs w:val="20"/>
        </w:rPr>
        <w:t xml:space="preserve"> continue until September 2034.</w:t>
      </w:r>
    </w:p>
    <w:p w:rsidR="00FA2A84" w:rsidRPr="00DD685D" w:rsidRDefault="00FA2A84" w:rsidP="00DD685D">
      <w:pPr>
        <w:spacing w:line="240" w:lineRule="auto"/>
        <w:rPr>
          <w:b/>
          <w:color w:val="000000" w:themeColor="text1"/>
          <w:sz w:val="20"/>
          <w:szCs w:val="20"/>
          <w:lang w:val="en-ZA"/>
        </w:rPr>
      </w:pPr>
    </w:p>
    <w:p w:rsidR="00297D45" w:rsidRPr="00DD685D" w:rsidRDefault="00297D45" w:rsidP="00DD685D">
      <w:pPr>
        <w:numPr>
          <w:ilvl w:val="0"/>
          <w:numId w:val="7"/>
        </w:numPr>
        <w:spacing w:line="240" w:lineRule="auto"/>
        <w:rPr>
          <w:b/>
          <w:color w:val="000000" w:themeColor="text1"/>
          <w:sz w:val="20"/>
          <w:szCs w:val="20"/>
          <w:lang w:val="en-ZA"/>
        </w:rPr>
      </w:pPr>
      <w:r w:rsidRPr="00DD685D">
        <w:rPr>
          <w:b/>
          <w:color w:val="000000" w:themeColor="text1"/>
          <w:sz w:val="20"/>
          <w:szCs w:val="20"/>
          <w:lang w:val="en-ZA"/>
        </w:rPr>
        <w:t xml:space="preserve">Expenditure trends for </w:t>
      </w:r>
      <w:r w:rsidR="00C50B65" w:rsidRPr="00DD685D">
        <w:rPr>
          <w:b/>
          <w:color w:val="000000" w:themeColor="text1"/>
          <w:sz w:val="20"/>
          <w:szCs w:val="20"/>
          <w:lang w:val="en-ZA"/>
        </w:rPr>
        <w:t>D</w:t>
      </w:r>
      <w:r w:rsidRPr="00DD685D">
        <w:rPr>
          <w:b/>
          <w:color w:val="000000" w:themeColor="text1"/>
          <w:sz w:val="20"/>
          <w:szCs w:val="20"/>
          <w:lang w:val="en-ZA"/>
        </w:rPr>
        <w:t>epartmental programmes</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spacing w:line="240" w:lineRule="auto"/>
        <w:rPr>
          <w:b/>
          <w:color w:val="000000" w:themeColor="text1"/>
          <w:sz w:val="20"/>
          <w:szCs w:val="20"/>
          <w:lang w:val="en-ZA"/>
        </w:rPr>
      </w:pPr>
      <w:r w:rsidRPr="00DD685D">
        <w:rPr>
          <w:b/>
          <w:color w:val="000000" w:themeColor="text1"/>
          <w:sz w:val="20"/>
          <w:szCs w:val="20"/>
          <w:lang w:val="en-ZA"/>
        </w:rPr>
        <w:t>Table 1 Budget Allocation-</w:t>
      </w:r>
      <w:r w:rsidR="00535F43" w:rsidRPr="00DD685D">
        <w:rPr>
          <w:b/>
          <w:color w:val="000000" w:themeColor="text1"/>
          <w:sz w:val="20"/>
          <w:szCs w:val="20"/>
          <w:lang w:val="en-ZA"/>
        </w:rPr>
        <w:t xml:space="preserve">Vote 6: </w:t>
      </w:r>
      <w:r w:rsidRPr="00DD685D">
        <w:rPr>
          <w:b/>
          <w:color w:val="000000" w:themeColor="text1"/>
          <w:sz w:val="20"/>
          <w:szCs w:val="20"/>
          <w:lang w:val="en-ZA"/>
        </w:rPr>
        <w:t>International Relations and Cooperation</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1701"/>
        <w:gridCol w:w="1323"/>
        <w:gridCol w:w="1465"/>
        <w:gridCol w:w="1465"/>
      </w:tblGrid>
      <w:tr w:rsidR="00A828BC" w:rsidRPr="00DD685D" w:rsidTr="00F50587">
        <w:trPr>
          <w:trHeight w:val="243"/>
        </w:trPr>
        <w:tc>
          <w:tcPr>
            <w:tcW w:w="3080" w:type="dxa"/>
            <w:vMerge w:val="restart"/>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pacing w:val="0"/>
                <w:sz w:val="20"/>
                <w:szCs w:val="20"/>
                <w:lang w:val="en-ZA" w:eastAsia="en-ZA"/>
              </w:rPr>
              <w:t>Programme</w:t>
            </w:r>
          </w:p>
          <w:p w:rsidR="00A828BC" w:rsidRPr="00DD685D" w:rsidRDefault="00A828BC" w:rsidP="00DD685D">
            <w:pPr>
              <w:suppressAutoHyphens w:val="0"/>
              <w:autoSpaceDE w:val="0"/>
              <w:adjustRightInd w:val="0"/>
              <w:spacing w:line="240" w:lineRule="auto"/>
              <w:textAlignment w:val="auto"/>
              <w:rPr>
                <w:b/>
                <w:spacing w:val="0"/>
                <w:sz w:val="20"/>
                <w:szCs w:val="20"/>
                <w:lang w:val="en-ZA" w:eastAsia="en-ZA"/>
              </w:rPr>
            </w:pPr>
            <w:r w:rsidRPr="00DD685D">
              <w:rPr>
                <w:b/>
                <w:spacing w:val="0"/>
                <w:sz w:val="20"/>
                <w:szCs w:val="20"/>
                <w:lang w:val="en-ZA" w:eastAsia="en-ZA"/>
              </w:rPr>
              <w:t>(R million)</w:t>
            </w:r>
          </w:p>
        </w:tc>
        <w:tc>
          <w:tcPr>
            <w:tcW w:w="1701"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pacing w:val="0"/>
                <w:sz w:val="20"/>
                <w:szCs w:val="20"/>
                <w:lang w:val="en-ZA" w:eastAsia="en-ZA"/>
              </w:rPr>
              <w:t>Adjusted appropriation</w:t>
            </w:r>
          </w:p>
        </w:tc>
        <w:tc>
          <w:tcPr>
            <w:tcW w:w="4253" w:type="dxa"/>
            <w:gridSpan w:val="3"/>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pacing w:val="0"/>
                <w:sz w:val="20"/>
                <w:szCs w:val="20"/>
                <w:lang w:val="en-ZA" w:eastAsia="en-ZA"/>
              </w:rPr>
              <w:t>Medium term estimates</w:t>
            </w:r>
          </w:p>
        </w:tc>
      </w:tr>
      <w:tr w:rsidR="00A828BC" w:rsidRPr="00DD685D" w:rsidTr="00F50587">
        <w:trPr>
          <w:trHeight w:val="243"/>
        </w:trPr>
        <w:tc>
          <w:tcPr>
            <w:tcW w:w="3080" w:type="dxa"/>
            <w:vMerge/>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p>
        </w:tc>
        <w:tc>
          <w:tcPr>
            <w:tcW w:w="1701"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pacing w:val="0"/>
                <w:sz w:val="20"/>
                <w:szCs w:val="20"/>
                <w:lang w:val="en-ZA" w:eastAsia="en-ZA"/>
              </w:rPr>
              <w:t>201</w:t>
            </w:r>
            <w:r w:rsidR="004B1D2F" w:rsidRPr="00DD685D">
              <w:rPr>
                <w:b/>
                <w:bCs/>
                <w:spacing w:val="0"/>
                <w:sz w:val="20"/>
                <w:szCs w:val="20"/>
                <w:lang w:val="en-ZA" w:eastAsia="en-ZA"/>
              </w:rPr>
              <w:t>9</w:t>
            </w:r>
            <w:r w:rsidRPr="00DD685D">
              <w:rPr>
                <w:b/>
                <w:bCs/>
                <w:spacing w:val="0"/>
                <w:sz w:val="20"/>
                <w:szCs w:val="20"/>
                <w:lang w:val="en-ZA" w:eastAsia="en-ZA"/>
              </w:rPr>
              <w:t>/</w:t>
            </w:r>
            <w:r w:rsidR="004B1D2F" w:rsidRPr="00DD685D">
              <w:rPr>
                <w:b/>
                <w:bCs/>
                <w:spacing w:val="0"/>
                <w:sz w:val="20"/>
                <w:szCs w:val="20"/>
                <w:lang w:val="en-ZA" w:eastAsia="en-ZA"/>
              </w:rPr>
              <w:t>20</w:t>
            </w:r>
          </w:p>
        </w:tc>
        <w:tc>
          <w:tcPr>
            <w:tcW w:w="1323"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pacing w:val="0"/>
                <w:sz w:val="20"/>
                <w:szCs w:val="20"/>
                <w:lang w:val="en-ZA" w:eastAsia="en-ZA"/>
              </w:rPr>
              <w:t>20</w:t>
            </w:r>
            <w:r w:rsidR="004B1D2F" w:rsidRPr="00DD685D">
              <w:rPr>
                <w:b/>
                <w:bCs/>
                <w:spacing w:val="0"/>
                <w:sz w:val="20"/>
                <w:szCs w:val="20"/>
                <w:lang w:val="en-ZA" w:eastAsia="en-ZA"/>
              </w:rPr>
              <w:t>20</w:t>
            </w:r>
            <w:r w:rsidRPr="00DD685D">
              <w:rPr>
                <w:b/>
                <w:bCs/>
                <w:spacing w:val="0"/>
                <w:sz w:val="20"/>
                <w:szCs w:val="20"/>
                <w:lang w:val="en-ZA" w:eastAsia="en-ZA"/>
              </w:rPr>
              <w:t>/2</w:t>
            </w:r>
            <w:r w:rsidR="004B1D2F" w:rsidRPr="00DD685D">
              <w:rPr>
                <w:b/>
                <w:bCs/>
                <w:spacing w:val="0"/>
                <w:sz w:val="20"/>
                <w:szCs w:val="20"/>
                <w:lang w:val="en-ZA" w:eastAsia="en-ZA"/>
              </w:rPr>
              <w:t>1</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pacing w:val="0"/>
                <w:sz w:val="20"/>
                <w:szCs w:val="20"/>
                <w:lang w:val="en-ZA" w:eastAsia="en-ZA"/>
              </w:rPr>
              <w:t>202</w:t>
            </w:r>
            <w:r w:rsidR="004B1D2F" w:rsidRPr="00DD685D">
              <w:rPr>
                <w:b/>
                <w:bCs/>
                <w:spacing w:val="0"/>
                <w:sz w:val="20"/>
                <w:szCs w:val="20"/>
                <w:lang w:val="en-ZA" w:eastAsia="en-ZA"/>
              </w:rPr>
              <w:t>1/</w:t>
            </w:r>
            <w:r w:rsidRPr="00DD685D">
              <w:rPr>
                <w:b/>
                <w:bCs/>
                <w:spacing w:val="0"/>
                <w:sz w:val="20"/>
                <w:szCs w:val="20"/>
                <w:lang w:val="en-ZA" w:eastAsia="en-ZA"/>
              </w:rPr>
              <w:t>2</w:t>
            </w:r>
            <w:r w:rsidR="004B1D2F" w:rsidRPr="00DD685D">
              <w:rPr>
                <w:b/>
                <w:bCs/>
                <w:spacing w:val="0"/>
                <w:sz w:val="20"/>
                <w:szCs w:val="20"/>
                <w:lang w:val="en-ZA" w:eastAsia="en-ZA"/>
              </w:rPr>
              <w:t>2</w:t>
            </w:r>
          </w:p>
        </w:tc>
        <w:tc>
          <w:tcPr>
            <w:tcW w:w="1465" w:type="dxa"/>
            <w:vAlign w:val="center"/>
          </w:tcPr>
          <w:p w:rsidR="00A828BC" w:rsidRPr="00DD685D" w:rsidRDefault="00A828BC" w:rsidP="00DD685D">
            <w:pPr>
              <w:suppressAutoHyphens w:val="0"/>
              <w:autoSpaceDE w:val="0"/>
              <w:adjustRightInd w:val="0"/>
              <w:spacing w:line="240" w:lineRule="auto"/>
              <w:textAlignment w:val="auto"/>
              <w:rPr>
                <w:b/>
                <w:spacing w:val="0"/>
                <w:sz w:val="20"/>
                <w:szCs w:val="20"/>
                <w:lang w:val="en-ZA" w:eastAsia="en-ZA"/>
              </w:rPr>
            </w:pPr>
            <w:r w:rsidRPr="00DD685D">
              <w:rPr>
                <w:b/>
                <w:spacing w:val="0"/>
                <w:sz w:val="20"/>
                <w:szCs w:val="20"/>
                <w:lang w:val="en-ZA" w:eastAsia="en-ZA"/>
              </w:rPr>
              <w:t>202</w:t>
            </w:r>
            <w:r w:rsidR="004B1D2F" w:rsidRPr="00DD685D">
              <w:rPr>
                <w:b/>
                <w:spacing w:val="0"/>
                <w:sz w:val="20"/>
                <w:szCs w:val="20"/>
                <w:lang w:val="en-ZA" w:eastAsia="en-ZA"/>
              </w:rPr>
              <w:t>2</w:t>
            </w:r>
            <w:r w:rsidRPr="00DD685D">
              <w:rPr>
                <w:b/>
                <w:spacing w:val="0"/>
                <w:sz w:val="20"/>
                <w:szCs w:val="20"/>
                <w:lang w:val="en-ZA" w:eastAsia="en-ZA"/>
              </w:rPr>
              <w:t>/2</w:t>
            </w:r>
            <w:r w:rsidR="004B1D2F" w:rsidRPr="00DD685D">
              <w:rPr>
                <w:b/>
                <w:spacing w:val="0"/>
                <w:sz w:val="20"/>
                <w:szCs w:val="20"/>
                <w:lang w:val="en-ZA" w:eastAsia="en-ZA"/>
              </w:rPr>
              <w:t>3</w:t>
            </w:r>
          </w:p>
        </w:tc>
      </w:tr>
      <w:tr w:rsidR="00A828BC" w:rsidRPr="00DD685D" w:rsidTr="00F50587">
        <w:trPr>
          <w:trHeight w:val="243"/>
        </w:trPr>
        <w:tc>
          <w:tcPr>
            <w:tcW w:w="3080" w:type="dxa"/>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1: Administration</w:t>
            </w:r>
          </w:p>
        </w:tc>
        <w:tc>
          <w:tcPr>
            <w:tcW w:w="1701"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1 </w:t>
            </w:r>
            <w:r w:rsidR="00AC019A" w:rsidRPr="00DD685D">
              <w:rPr>
                <w:spacing w:val="0"/>
                <w:sz w:val="20"/>
                <w:szCs w:val="20"/>
                <w:lang w:val="en-ZA" w:eastAsia="en-ZA"/>
              </w:rPr>
              <w:t>293,319</w:t>
            </w:r>
          </w:p>
        </w:tc>
        <w:tc>
          <w:tcPr>
            <w:tcW w:w="1323"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1 </w:t>
            </w:r>
            <w:r w:rsidR="00762870" w:rsidRPr="00DD685D">
              <w:rPr>
                <w:spacing w:val="0"/>
                <w:sz w:val="20"/>
                <w:szCs w:val="20"/>
                <w:lang w:val="en-ZA" w:eastAsia="en-ZA"/>
              </w:rPr>
              <w:t>762</w:t>
            </w:r>
            <w:r w:rsidRPr="00DD685D">
              <w:rPr>
                <w:spacing w:val="0"/>
                <w:sz w:val="20"/>
                <w:szCs w:val="20"/>
                <w:lang w:val="en-ZA" w:eastAsia="en-ZA"/>
              </w:rPr>
              <w:t>,</w:t>
            </w:r>
            <w:r w:rsidR="00762870" w:rsidRPr="00DD685D">
              <w:rPr>
                <w:spacing w:val="0"/>
                <w:sz w:val="20"/>
                <w:szCs w:val="20"/>
                <w:lang w:val="en-ZA" w:eastAsia="en-ZA"/>
              </w:rPr>
              <w:t>934</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 xml:space="preserve">1 </w:t>
            </w:r>
            <w:r w:rsidR="00AA1628" w:rsidRPr="00DD685D">
              <w:rPr>
                <w:spacing w:val="0"/>
                <w:sz w:val="20"/>
                <w:szCs w:val="20"/>
                <w:lang w:val="en-ZA" w:eastAsia="en-ZA"/>
              </w:rPr>
              <w:t>846</w:t>
            </w:r>
            <w:r w:rsidRPr="00DD685D">
              <w:rPr>
                <w:spacing w:val="0"/>
                <w:sz w:val="20"/>
                <w:szCs w:val="20"/>
                <w:lang w:val="en-ZA" w:eastAsia="en-ZA"/>
              </w:rPr>
              <w:t>,</w:t>
            </w:r>
            <w:r w:rsidR="00AA1628" w:rsidRPr="00DD685D">
              <w:rPr>
                <w:spacing w:val="0"/>
                <w:sz w:val="20"/>
                <w:szCs w:val="20"/>
                <w:lang w:val="en-ZA" w:eastAsia="en-ZA"/>
              </w:rPr>
              <w:t>346</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 xml:space="preserve">1 </w:t>
            </w:r>
            <w:r w:rsidR="000B681C" w:rsidRPr="00DD685D">
              <w:rPr>
                <w:spacing w:val="0"/>
                <w:sz w:val="20"/>
                <w:szCs w:val="20"/>
                <w:lang w:val="en-ZA" w:eastAsia="en-ZA"/>
              </w:rPr>
              <w:t>846</w:t>
            </w:r>
            <w:r w:rsidRPr="00DD685D">
              <w:rPr>
                <w:spacing w:val="0"/>
                <w:sz w:val="20"/>
                <w:szCs w:val="20"/>
                <w:lang w:val="en-ZA" w:eastAsia="en-ZA"/>
              </w:rPr>
              <w:t>,</w:t>
            </w:r>
            <w:r w:rsidR="000B681C" w:rsidRPr="00DD685D">
              <w:rPr>
                <w:spacing w:val="0"/>
                <w:sz w:val="20"/>
                <w:szCs w:val="20"/>
                <w:lang w:val="en-ZA" w:eastAsia="en-ZA"/>
              </w:rPr>
              <w:t>346</w:t>
            </w:r>
          </w:p>
        </w:tc>
      </w:tr>
      <w:tr w:rsidR="00A828BC" w:rsidRPr="00DD685D" w:rsidTr="00F50587">
        <w:trPr>
          <w:trHeight w:val="242"/>
        </w:trPr>
        <w:tc>
          <w:tcPr>
            <w:tcW w:w="3080" w:type="dxa"/>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 xml:space="preserve">2: International Relations </w:t>
            </w:r>
          </w:p>
        </w:tc>
        <w:tc>
          <w:tcPr>
            <w:tcW w:w="1701"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3 </w:t>
            </w:r>
            <w:r w:rsidR="0092503D" w:rsidRPr="00DD685D">
              <w:rPr>
                <w:sz w:val="20"/>
                <w:szCs w:val="20"/>
                <w:lang w:eastAsia="en-ZA"/>
              </w:rPr>
              <w:t>298</w:t>
            </w:r>
            <w:r w:rsidRPr="00DD685D">
              <w:rPr>
                <w:sz w:val="20"/>
                <w:szCs w:val="20"/>
                <w:lang w:eastAsia="en-ZA"/>
              </w:rPr>
              <w:t>,</w:t>
            </w:r>
            <w:r w:rsidR="0092503D" w:rsidRPr="00DD685D">
              <w:rPr>
                <w:sz w:val="20"/>
                <w:szCs w:val="20"/>
                <w:lang w:eastAsia="en-ZA"/>
              </w:rPr>
              <w:t>158</w:t>
            </w:r>
          </w:p>
        </w:tc>
        <w:tc>
          <w:tcPr>
            <w:tcW w:w="1323"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3</w:t>
            </w:r>
            <w:r w:rsidR="00762870" w:rsidRPr="00DD685D">
              <w:rPr>
                <w:sz w:val="20"/>
                <w:szCs w:val="20"/>
                <w:lang w:eastAsia="en-ZA"/>
              </w:rPr>
              <w:t xml:space="preserve"> 308</w:t>
            </w:r>
            <w:r w:rsidRPr="00DD685D">
              <w:rPr>
                <w:sz w:val="20"/>
                <w:szCs w:val="20"/>
                <w:lang w:eastAsia="en-ZA"/>
              </w:rPr>
              <w:t> ,</w:t>
            </w:r>
            <w:r w:rsidR="00762870" w:rsidRPr="00DD685D">
              <w:rPr>
                <w:sz w:val="20"/>
                <w:szCs w:val="20"/>
                <w:lang w:eastAsia="en-ZA"/>
              </w:rPr>
              <w:t>302</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3 </w:t>
            </w:r>
            <w:r w:rsidR="00AA1628" w:rsidRPr="00DD685D">
              <w:rPr>
                <w:sz w:val="20"/>
                <w:szCs w:val="20"/>
                <w:lang w:eastAsia="en-ZA"/>
              </w:rPr>
              <w:t>541</w:t>
            </w:r>
            <w:r w:rsidRPr="00DD685D">
              <w:rPr>
                <w:sz w:val="20"/>
                <w:szCs w:val="20"/>
                <w:lang w:eastAsia="en-ZA"/>
              </w:rPr>
              <w:t>,</w:t>
            </w:r>
            <w:r w:rsidR="00AA1628" w:rsidRPr="00DD685D">
              <w:rPr>
                <w:sz w:val="20"/>
                <w:szCs w:val="20"/>
                <w:lang w:eastAsia="en-ZA"/>
              </w:rPr>
              <w:t>669</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 xml:space="preserve">3 </w:t>
            </w:r>
            <w:r w:rsidR="00AC58E2" w:rsidRPr="00DD685D">
              <w:rPr>
                <w:sz w:val="20"/>
                <w:szCs w:val="20"/>
                <w:lang w:eastAsia="en-ZA"/>
              </w:rPr>
              <w:t>670</w:t>
            </w:r>
            <w:r w:rsidRPr="00DD685D">
              <w:rPr>
                <w:sz w:val="20"/>
                <w:szCs w:val="20"/>
                <w:lang w:eastAsia="en-ZA"/>
              </w:rPr>
              <w:t>,</w:t>
            </w:r>
            <w:r w:rsidR="00AC58E2" w:rsidRPr="00DD685D">
              <w:rPr>
                <w:sz w:val="20"/>
                <w:szCs w:val="20"/>
                <w:lang w:eastAsia="en-ZA"/>
              </w:rPr>
              <w:t>523</w:t>
            </w:r>
          </w:p>
        </w:tc>
      </w:tr>
      <w:tr w:rsidR="00A828BC" w:rsidRPr="00DD685D" w:rsidTr="00F50587">
        <w:trPr>
          <w:trHeight w:val="243"/>
        </w:trPr>
        <w:tc>
          <w:tcPr>
            <w:tcW w:w="3080" w:type="dxa"/>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 xml:space="preserve">3: International Cooperation </w:t>
            </w:r>
          </w:p>
        </w:tc>
        <w:tc>
          <w:tcPr>
            <w:tcW w:w="1701"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5</w:t>
            </w:r>
            <w:r w:rsidR="0092503D" w:rsidRPr="00DD685D">
              <w:rPr>
                <w:sz w:val="20"/>
                <w:szCs w:val="20"/>
                <w:lang w:eastAsia="en-ZA"/>
              </w:rPr>
              <w:t>47</w:t>
            </w:r>
            <w:r w:rsidRPr="00DD685D">
              <w:rPr>
                <w:sz w:val="20"/>
                <w:szCs w:val="20"/>
                <w:lang w:eastAsia="en-ZA"/>
              </w:rPr>
              <w:t>,</w:t>
            </w:r>
            <w:r w:rsidR="0092503D" w:rsidRPr="00DD685D">
              <w:rPr>
                <w:sz w:val="20"/>
                <w:szCs w:val="20"/>
                <w:lang w:eastAsia="en-ZA"/>
              </w:rPr>
              <w:t>267</w:t>
            </w:r>
          </w:p>
        </w:tc>
        <w:tc>
          <w:tcPr>
            <w:tcW w:w="1323"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5</w:t>
            </w:r>
            <w:r w:rsidR="00762870" w:rsidRPr="00DD685D">
              <w:rPr>
                <w:sz w:val="20"/>
                <w:szCs w:val="20"/>
                <w:lang w:eastAsia="en-ZA"/>
              </w:rPr>
              <w:t>36</w:t>
            </w:r>
            <w:r w:rsidRPr="00DD685D">
              <w:rPr>
                <w:sz w:val="20"/>
                <w:szCs w:val="20"/>
                <w:lang w:eastAsia="en-ZA"/>
              </w:rPr>
              <w:t>,</w:t>
            </w:r>
            <w:r w:rsidR="00762870" w:rsidRPr="00DD685D">
              <w:rPr>
                <w:sz w:val="20"/>
                <w:szCs w:val="20"/>
                <w:lang w:eastAsia="en-ZA"/>
              </w:rPr>
              <w:t>307</w:t>
            </w:r>
          </w:p>
        </w:tc>
        <w:tc>
          <w:tcPr>
            <w:tcW w:w="1465" w:type="dxa"/>
            <w:vAlign w:val="center"/>
          </w:tcPr>
          <w:p w:rsidR="00A828BC" w:rsidRPr="00DD685D" w:rsidRDefault="00AA1628"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548</w:t>
            </w:r>
            <w:r w:rsidR="00A828BC" w:rsidRPr="00DD685D">
              <w:rPr>
                <w:sz w:val="20"/>
                <w:szCs w:val="20"/>
                <w:lang w:eastAsia="en-ZA"/>
              </w:rPr>
              <w:t>,</w:t>
            </w:r>
            <w:r w:rsidRPr="00DD685D">
              <w:rPr>
                <w:sz w:val="20"/>
                <w:szCs w:val="20"/>
                <w:lang w:eastAsia="en-ZA"/>
              </w:rPr>
              <w:t>129</w:t>
            </w:r>
          </w:p>
        </w:tc>
        <w:tc>
          <w:tcPr>
            <w:tcW w:w="1465" w:type="dxa"/>
            <w:vAlign w:val="center"/>
          </w:tcPr>
          <w:p w:rsidR="00A828BC" w:rsidRPr="00DD685D" w:rsidRDefault="00AC58E2"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557</w:t>
            </w:r>
            <w:r w:rsidR="00A828BC" w:rsidRPr="00DD685D">
              <w:rPr>
                <w:sz w:val="20"/>
                <w:szCs w:val="20"/>
                <w:lang w:eastAsia="en-ZA"/>
              </w:rPr>
              <w:t>,</w:t>
            </w:r>
            <w:r w:rsidRPr="00DD685D">
              <w:rPr>
                <w:sz w:val="20"/>
                <w:szCs w:val="20"/>
                <w:lang w:eastAsia="en-ZA"/>
              </w:rPr>
              <w:t>893</w:t>
            </w:r>
          </w:p>
        </w:tc>
      </w:tr>
      <w:tr w:rsidR="00A828BC" w:rsidRPr="00DD685D" w:rsidTr="00F50587">
        <w:trPr>
          <w:trHeight w:val="242"/>
        </w:trPr>
        <w:tc>
          <w:tcPr>
            <w:tcW w:w="3080" w:type="dxa"/>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 xml:space="preserve">4: Public Diplomacy &amp; Protocol </w:t>
            </w:r>
          </w:p>
        </w:tc>
        <w:tc>
          <w:tcPr>
            <w:tcW w:w="1701" w:type="dxa"/>
            <w:vAlign w:val="center"/>
          </w:tcPr>
          <w:p w:rsidR="00A828BC" w:rsidRPr="00DD685D" w:rsidRDefault="0092503D"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292</w:t>
            </w:r>
            <w:r w:rsidR="00A828BC" w:rsidRPr="00DD685D">
              <w:rPr>
                <w:sz w:val="20"/>
                <w:szCs w:val="20"/>
                <w:lang w:eastAsia="en-ZA"/>
              </w:rPr>
              <w:t>,</w:t>
            </w:r>
            <w:r w:rsidRPr="00DD685D">
              <w:rPr>
                <w:sz w:val="20"/>
                <w:szCs w:val="20"/>
                <w:lang w:eastAsia="en-ZA"/>
              </w:rPr>
              <w:t>810</w:t>
            </w:r>
          </w:p>
        </w:tc>
        <w:tc>
          <w:tcPr>
            <w:tcW w:w="1323"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3</w:t>
            </w:r>
            <w:r w:rsidR="00762870" w:rsidRPr="00DD685D">
              <w:rPr>
                <w:sz w:val="20"/>
                <w:szCs w:val="20"/>
                <w:lang w:eastAsia="en-ZA"/>
              </w:rPr>
              <w:t>38</w:t>
            </w:r>
            <w:r w:rsidRPr="00DD685D">
              <w:rPr>
                <w:sz w:val="20"/>
                <w:szCs w:val="20"/>
                <w:lang w:eastAsia="en-ZA"/>
              </w:rPr>
              <w:t>,</w:t>
            </w:r>
            <w:r w:rsidR="00762870" w:rsidRPr="00DD685D">
              <w:rPr>
                <w:sz w:val="20"/>
                <w:szCs w:val="20"/>
                <w:lang w:eastAsia="en-ZA"/>
              </w:rPr>
              <w:t>642</w:t>
            </w:r>
          </w:p>
        </w:tc>
        <w:tc>
          <w:tcPr>
            <w:tcW w:w="1465" w:type="dxa"/>
            <w:vAlign w:val="center"/>
          </w:tcPr>
          <w:p w:rsidR="00A828BC" w:rsidRPr="00DD685D" w:rsidRDefault="00AA1628"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373</w:t>
            </w:r>
            <w:r w:rsidR="00A828BC" w:rsidRPr="00DD685D">
              <w:rPr>
                <w:sz w:val="20"/>
                <w:szCs w:val="20"/>
                <w:lang w:eastAsia="en-ZA"/>
              </w:rPr>
              <w:t>,</w:t>
            </w:r>
            <w:r w:rsidRPr="00DD685D">
              <w:rPr>
                <w:sz w:val="20"/>
                <w:szCs w:val="20"/>
                <w:lang w:eastAsia="en-ZA"/>
              </w:rPr>
              <w:t>451</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3</w:t>
            </w:r>
            <w:r w:rsidR="00AC58E2" w:rsidRPr="00DD685D">
              <w:rPr>
                <w:sz w:val="20"/>
                <w:szCs w:val="20"/>
                <w:lang w:eastAsia="en-ZA"/>
              </w:rPr>
              <w:t>93</w:t>
            </w:r>
            <w:r w:rsidRPr="00DD685D">
              <w:rPr>
                <w:sz w:val="20"/>
                <w:szCs w:val="20"/>
                <w:lang w:eastAsia="en-ZA"/>
              </w:rPr>
              <w:t>,</w:t>
            </w:r>
            <w:r w:rsidR="00AC58E2" w:rsidRPr="00DD685D">
              <w:rPr>
                <w:sz w:val="20"/>
                <w:szCs w:val="20"/>
                <w:lang w:eastAsia="en-ZA"/>
              </w:rPr>
              <w:t>662</w:t>
            </w:r>
          </w:p>
        </w:tc>
      </w:tr>
      <w:tr w:rsidR="00A828BC" w:rsidRPr="00DD685D" w:rsidTr="00F50587">
        <w:trPr>
          <w:trHeight w:val="243"/>
        </w:trPr>
        <w:tc>
          <w:tcPr>
            <w:tcW w:w="3080" w:type="dxa"/>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 xml:space="preserve"> 5: International Transfers</w:t>
            </w:r>
          </w:p>
        </w:tc>
        <w:tc>
          <w:tcPr>
            <w:tcW w:w="1701" w:type="dxa"/>
            <w:vAlign w:val="center"/>
          </w:tcPr>
          <w:p w:rsidR="00A828BC" w:rsidRPr="00DD685D" w:rsidRDefault="0092503D"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871</w:t>
            </w:r>
            <w:r w:rsidR="00A828BC" w:rsidRPr="00DD685D">
              <w:rPr>
                <w:sz w:val="20"/>
                <w:szCs w:val="20"/>
                <w:lang w:eastAsia="en-ZA"/>
              </w:rPr>
              <w:t>,</w:t>
            </w:r>
            <w:r w:rsidRPr="00DD685D">
              <w:rPr>
                <w:sz w:val="20"/>
                <w:szCs w:val="20"/>
                <w:lang w:eastAsia="en-ZA"/>
              </w:rPr>
              <w:t>156</w:t>
            </w:r>
          </w:p>
        </w:tc>
        <w:tc>
          <w:tcPr>
            <w:tcW w:w="1323" w:type="dxa"/>
            <w:vAlign w:val="center"/>
          </w:tcPr>
          <w:p w:rsidR="00A828BC" w:rsidRPr="00DD685D" w:rsidRDefault="00762870"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903</w:t>
            </w:r>
            <w:r w:rsidR="00A828BC" w:rsidRPr="00DD685D">
              <w:rPr>
                <w:sz w:val="20"/>
                <w:szCs w:val="20"/>
                <w:lang w:eastAsia="en-ZA"/>
              </w:rPr>
              <w:t>,</w:t>
            </w:r>
            <w:r w:rsidRPr="00DD685D">
              <w:rPr>
                <w:sz w:val="20"/>
                <w:szCs w:val="20"/>
                <w:lang w:eastAsia="en-ZA"/>
              </w:rPr>
              <w:t>994</w:t>
            </w:r>
          </w:p>
        </w:tc>
        <w:tc>
          <w:tcPr>
            <w:tcW w:w="1465" w:type="dxa"/>
            <w:vAlign w:val="center"/>
          </w:tcPr>
          <w:p w:rsidR="00A828BC" w:rsidRPr="00DD685D" w:rsidRDefault="00AA1628"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728</w:t>
            </w:r>
            <w:r w:rsidR="00A828BC" w:rsidRPr="00DD685D">
              <w:rPr>
                <w:sz w:val="20"/>
                <w:szCs w:val="20"/>
                <w:lang w:eastAsia="en-ZA"/>
              </w:rPr>
              <w:t>,</w:t>
            </w:r>
            <w:r w:rsidRPr="00DD685D">
              <w:rPr>
                <w:sz w:val="20"/>
                <w:szCs w:val="20"/>
                <w:lang w:eastAsia="en-ZA"/>
              </w:rPr>
              <w:t>936</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z w:val="20"/>
                <w:szCs w:val="20"/>
                <w:lang w:eastAsia="en-ZA"/>
              </w:rPr>
              <w:t>7</w:t>
            </w:r>
            <w:r w:rsidR="00AC58E2" w:rsidRPr="00DD685D">
              <w:rPr>
                <w:sz w:val="20"/>
                <w:szCs w:val="20"/>
                <w:lang w:eastAsia="en-ZA"/>
              </w:rPr>
              <w:t>56</w:t>
            </w:r>
            <w:r w:rsidRPr="00DD685D">
              <w:rPr>
                <w:sz w:val="20"/>
                <w:szCs w:val="20"/>
                <w:lang w:eastAsia="en-ZA"/>
              </w:rPr>
              <w:t>,</w:t>
            </w:r>
            <w:r w:rsidR="00AC58E2" w:rsidRPr="00DD685D">
              <w:rPr>
                <w:sz w:val="20"/>
                <w:szCs w:val="20"/>
                <w:lang w:eastAsia="en-ZA"/>
              </w:rPr>
              <w:t>569</w:t>
            </w:r>
          </w:p>
        </w:tc>
      </w:tr>
      <w:tr w:rsidR="00A828BC" w:rsidRPr="00DD685D" w:rsidTr="00F50587">
        <w:trPr>
          <w:trHeight w:val="243"/>
        </w:trPr>
        <w:tc>
          <w:tcPr>
            <w:tcW w:w="3080" w:type="dxa"/>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spacing w:val="0"/>
                <w:sz w:val="20"/>
                <w:szCs w:val="20"/>
                <w:lang w:val="en-ZA" w:eastAsia="en-ZA"/>
              </w:rPr>
              <w:t>Total</w:t>
            </w:r>
          </w:p>
        </w:tc>
        <w:tc>
          <w:tcPr>
            <w:tcW w:w="1701" w:type="dxa"/>
            <w:vAlign w:val="center"/>
          </w:tcPr>
          <w:p w:rsidR="00A828BC" w:rsidRPr="00DD685D" w:rsidRDefault="00A828BC" w:rsidP="00DD685D">
            <w:pPr>
              <w:suppressAutoHyphens w:val="0"/>
              <w:autoSpaceDN/>
              <w:spacing w:line="240" w:lineRule="auto"/>
              <w:textAlignment w:val="auto"/>
              <w:rPr>
                <w:spacing w:val="0"/>
                <w:sz w:val="20"/>
                <w:szCs w:val="20"/>
                <w:lang w:val="en-ZA" w:eastAsia="en-ZA"/>
              </w:rPr>
            </w:pPr>
            <w:r w:rsidRPr="00DD685D">
              <w:rPr>
                <w:b/>
                <w:bCs/>
                <w:sz w:val="20"/>
                <w:szCs w:val="20"/>
                <w:lang w:eastAsia="en-ZA"/>
              </w:rPr>
              <w:t>6 </w:t>
            </w:r>
            <w:r w:rsidR="0092503D" w:rsidRPr="00DD685D">
              <w:rPr>
                <w:b/>
                <w:bCs/>
                <w:sz w:val="20"/>
                <w:szCs w:val="20"/>
                <w:lang w:eastAsia="en-ZA"/>
              </w:rPr>
              <w:t>302</w:t>
            </w:r>
            <w:r w:rsidRPr="00DD685D">
              <w:rPr>
                <w:b/>
                <w:bCs/>
                <w:sz w:val="20"/>
                <w:szCs w:val="20"/>
                <w:lang w:eastAsia="en-ZA"/>
              </w:rPr>
              <w:t>,</w:t>
            </w:r>
            <w:r w:rsidR="0092503D" w:rsidRPr="00DD685D">
              <w:rPr>
                <w:b/>
                <w:bCs/>
                <w:sz w:val="20"/>
                <w:szCs w:val="20"/>
                <w:lang w:eastAsia="en-ZA"/>
              </w:rPr>
              <w:t>711</w:t>
            </w:r>
          </w:p>
        </w:tc>
        <w:tc>
          <w:tcPr>
            <w:tcW w:w="1323" w:type="dxa"/>
            <w:vAlign w:val="center"/>
          </w:tcPr>
          <w:p w:rsidR="00A828BC" w:rsidRPr="00DD685D" w:rsidRDefault="00A828BC" w:rsidP="00DD685D">
            <w:pPr>
              <w:suppressAutoHyphens w:val="0"/>
              <w:autoSpaceDN/>
              <w:spacing w:line="240" w:lineRule="auto"/>
              <w:textAlignment w:val="auto"/>
              <w:rPr>
                <w:spacing w:val="0"/>
                <w:sz w:val="20"/>
                <w:szCs w:val="20"/>
                <w:lang w:val="en-ZA" w:eastAsia="en-ZA"/>
              </w:rPr>
            </w:pPr>
            <w:r w:rsidRPr="00DD685D">
              <w:rPr>
                <w:b/>
                <w:bCs/>
                <w:sz w:val="20"/>
                <w:szCs w:val="20"/>
                <w:lang w:eastAsia="en-ZA"/>
              </w:rPr>
              <w:t>6 </w:t>
            </w:r>
            <w:r w:rsidR="00762870" w:rsidRPr="00DD685D">
              <w:rPr>
                <w:b/>
                <w:bCs/>
                <w:sz w:val="20"/>
                <w:szCs w:val="20"/>
                <w:lang w:eastAsia="en-ZA"/>
              </w:rPr>
              <w:t>850179</w:t>
            </w:r>
          </w:p>
        </w:tc>
        <w:tc>
          <w:tcPr>
            <w:tcW w:w="1465" w:type="dxa"/>
            <w:vAlign w:val="center"/>
          </w:tcPr>
          <w:p w:rsidR="00A828BC" w:rsidRPr="00DD685D" w:rsidRDefault="00AA1628" w:rsidP="00DD685D">
            <w:pPr>
              <w:suppressAutoHyphens w:val="0"/>
              <w:autoSpaceDN/>
              <w:spacing w:line="240" w:lineRule="auto"/>
              <w:textAlignment w:val="auto"/>
              <w:rPr>
                <w:b/>
                <w:spacing w:val="0"/>
                <w:sz w:val="20"/>
                <w:szCs w:val="20"/>
                <w:lang w:val="en-ZA" w:eastAsia="en-ZA"/>
              </w:rPr>
            </w:pPr>
            <w:r w:rsidRPr="00DD685D">
              <w:rPr>
                <w:b/>
                <w:sz w:val="20"/>
                <w:szCs w:val="20"/>
                <w:lang w:eastAsia="en-ZA"/>
              </w:rPr>
              <w:t>7</w:t>
            </w:r>
            <w:r w:rsidR="00A828BC" w:rsidRPr="00DD685D">
              <w:rPr>
                <w:b/>
                <w:sz w:val="20"/>
                <w:szCs w:val="20"/>
                <w:lang w:eastAsia="en-ZA"/>
              </w:rPr>
              <w:t> </w:t>
            </w:r>
            <w:r w:rsidRPr="00DD685D">
              <w:rPr>
                <w:b/>
                <w:sz w:val="20"/>
                <w:szCs w:val="20"/>
                <w:lang w:eastAsia="en-ZA"/>
              </w:rPr>
              <w:t>038</w:t>
            </w:r>
            <w:r w:rsidR="00A828BC" w:rsidRPr="00DD685D">
              <w:rPr>
                <w:b/>
                <w:sz w:val="20"/>
                <w:szCs w:val="20"/>
                <w:lang w:eastAsia="en-ZA"/>
              </w:rPr>
              <w:t>,</w:t>
            </w:r>
            <w:r w:rsidRPr="00DD685D">
              <w:rPr>
                <w:b/>
                <w:sz w:val="20"/>
                <w:szCs w:val="20"/>
                <w:lang w:eastAsia="en-ZA"/>
              </w:rPr>
              <w:t>531</w:t>
            </w:r>
          </w:p>
        </w:tc>
        <w:tc>
          <w:tcPr>
            <w:tcW w:w="1465" w:type="dxa"/>
            <w:vAlign w:val="center"/>
          </w:tcPr>
          <w:p w:rsidR="00A828BC" w:rsidRPr="00DD685D" w:rsidRDefault="00A828BC" w:rsidP="00DD685D">
            <w:pPr>
              <w:suppressAutoHyphens w:val="0"/>
              <w:autoSpaceDE w:val="0"/>
              <w:adjustRightInd w:val="0"/>
              <w:spacing w:line="240" w:lineRule="auto"/>
              <w:textAlignment w:val="auto"/>
              <w:rPr>
                <w:spacing w:val="0"/>
                <w:sz w:val="20"/>
                <w:szCs w:val="20"/>
                <w:lang w:val="en-ZA" w:eastAsia="en-ZA"/>
              </w:rPr>
            </w:pPr>
            <w:r w:rsidRPr="00DD685D">
              <w:rPr>
                <w:b/>
                <w:bCs/>
                <w:sz w:val="20"/>
                <w:szCs w:val="20"/>
                <w:lang w:eastAsia="en-ZA"/>
              </w:rPr>
              <w:t xml:space="preserve">7 </w:t>
            </w:r>
            <w:r w:rsidR="00AC58E2" w:rsidRPr="00DD685D">
              <w:rPr>
                <w:b/>
                <w:bCs/>
                <w:sz w:val="20"/>
                <w:szCs w:val="20"/>
                <w:lang w:eastAsia="en-ZA"/>
              </w:rPr>
              <w:t>328</w:t>
            </w:r>
            <w:r w:rsidRPr="00DD685D">
              <w:rPr>
                <w:b/>
                <w:bCs/>
                <w:sz w:val="20"/>
                <w:szCs w:val="20"/>
                <w:lang w:eastAsia="en-ZA"/>
              </w:rPr>
              <w:t>,</w:t>
            </w:r>
            <w:r w:rsidR="00AC58E2" w:rsidRPr="00DD685D">
              <w:rPr>
                <w:b/>
                <w:bCs/>
                <w:sz w:val="20"/>
                <w:szCs w:val="20"/>
                <w:lang w:eastAsia="en-ZA"/>
              </w:rPr>
              <w:t>850</w:t>
            </w:r>
          </w:p>
        </w:tc>
      </w:tr>
    </w:tbl>
    <w:p w:rsidR="00297D45"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 xml:space="preserve">Source: </w:t>
      </w:r>
      <w:r w:rsidR="00D55F20" w:rsidRPr="00DD685D">
        <w:rPr>
          <w:color w:val="000000" w:themeColor="text1"/>
          <w:sz w:val="20"/>
          <w:szCs w:val="20"/>
          <w:lang w:val="en-ZA"/>
        </w:rPr>
        <w:t>20</w:t>
      </w:r>
      <w:r w:rsidR="0092503D" w:rsidRPr="00DD685D">
        <w:rPr>
          <w:color w:val="000000" w:themeColor="text1"/>
          <w:sz w:val="20"/>
          <w:szCs w:val="20"/>
          <w:lang w:val="en-ZA"/>
        </w:rPr>
        <w:t>20</w:t>
      </w:r>
      <w:r w:rsidR="0035099C" w:rsidRPr="00DD685D">
        <w:rPr>
          <w:color w:val="000000" w:themeColor="text1"/>
          <w:sz w:val="20"/>
          <w:szCs w:val="20"/>
          <w:lang w:val="en-ZA"/>
        </w:rPr>
        <w:t>/2</w:t>
      </w:r>
      <w:r w:rsidR="0092503D" w:rsidRPr="00DD685D">
        <w:rPr>
          <w:color w:val="000000" w:themeColor="text1"/>
          <w:sz w:val="20"/>
          <w:szCs w:val="20"/>
          <w:lang w:val="en-ZA"/>
        </w:rPr>
        <w:t>1</w:t>
      </w:r>
      <w:r w:rsidR="0035099C" w:rsidRPr="00DD685D">
        <w:rPr>
          <w:color w:val="000000" w:themeColor="text1"/>
          <w:sz w:val="20"/>
          <w:szCs w:val="20"/>
          <w:lang w:val="en-ZA"/>
        </w:rPr>
        <w:t xml:space="preserve"> Annual Performance Plan of the Department</w:t>
      </w:r>
    </w:p>
    <w:p w:rsidR="00300DB9" w:rsidRPr="00DD685D" w:rsidRDefault="00300DB9" w:rsidP="00DD685D">
      <w:pPr>
        <w:spacing w:line="240" w:lineRule="auto"/>
        <w:rPr>
          <w:color w:val="000000" w:themeColor="text1"/>
          <w:sz w:val="20"/>
          <w:szCs w:val="20"/>
          <w:lang w:val="en-ZA"/>
        </w:rPr>
      </w:pPr>
    </w:p>
    <w:p w:rsidR="000A3844" w:rsidRPr="00DD685D" w:rsidRDefault="00E72194" w:rsidP="00DD685D">
      <w:pPr>
        <w:pStyle w:val="Default"/>
        <w:rPr>
          <w:rFonts w:ascii="Arial" w:hAnsi="Arial" w:cs="Arial"/>
          <w:color w:val="auto"/>
          <w:sz w:val="20"/>
          <w:szCs w:val="20"/>
          <w:lang w:val="en-US" w:eastAsia="en-US"/>
        </w:rPr>
      </w:pPr>
      <w:r w:rsidRPr="00DD685D">
        <w:rPr>
          <w:rFonts w:ascii="Arial" w:hAnsi="Arial" w:cs="Arial"/>
          <w:color w:val="000000" w:themeColor="text1"/>
          <w:sz w:val="20"/>
          <w:szCs w:val="20"/>
        </w:rPr>
        <w:t>Table 1 illustrates the</w:t>
      </w:r>
      <w:r w:rsidR="00FC146A" w:rsidRPr="00DD685D">
        <w:rPr>
          <w:rFonts w:ascii="Arial" w:hAnsi="Arial" w:cs="Arial"/>
          <w:spacing w:val="6"/>
          <w:sz w:val="20"/>
          <w:szCs w:val="20"/>
        </w:rPr>
        <w:t xml:space="preserve"> medium term expenditure estimates for each programme for the years 201</w:t>
      </w:r>
      <w:r w:rsidR="00540A20" w:rsidRPr="00DD685D">
        <w:rPr>
          <w:rFonts w:ascii="Arial" w:hAnsi="Arial" w:cs="Arial"/>
          <w:spacing w:val="6"/>
          <w:sz w:val="20"/>
          <w:szCs w:val="20"/>
        </w:rPr>
        <w:t>9</w:t>
      </w:r>
      <w:r w:rsidR="00FC146A" w:rsidRPr="00DD685D">
        <w:rPr>
          <w:rFonts w:ascii="Arial" w:hAnsi="Arial" w:cs="Arial"/>
          <w:spacing w:val="6"/>
          <w:sz w:val="20"/>
          <w:szCs w:val="20"/>
        </w:rPr>
        <w:t>/</w:t>
      </w:r>
      <w:r w:rsidR="00540A20" w:rsidRPr="00DD685D">
        <w:rPr>
          <w:rFonts w:ascii="Arial" w:hAnsi="Arial" w:cs="Arial"/>
          <w:spacing w:val="6"/>
          <w:sz w:val="20"/>
          <w:szCs w:val="20"/>
        </w:rPr>
        <w:t>20</w:t>
      </w:r>
      <w:r w:rsidR="00103D71" w:rsidRPr="00DD685D">
        <w:rPr>
          <w:rFonts w:ascii="Arial" w:hAnsi="Arial" w:cs="Arial"/>
          <w:spacing w:val="6"/>
          <w:sz w:val="20"/>
          <w:szCs w:val="20"/>
        </w:rPr>
        <w:t>to</w:t>
      </w:r>
      <w:r w:rsidR="00FC146A" w:rsidRPr="00DD685D">
        <w:rPr>
          <w:rFonts w:ascii="Arial" w:hAnsi="Arial" w:cs="Arial"/>
          <w:spacing w:val="6"/>
          <w:sz w:val="20"/>
          <w:szCs w:val="20"/>
        </w:rPr>
        <w:t xml:space="preserve"> 20</w:t>
      </w:r>
      <w:r w:rsidR="00103D71" w:rsidRPr="00DD685D">
        <w:rPr>
          <w:rFonts w:ascii="Arial" w:hAnsi="Arial" w:cs="Arial"/>
          <w:spacing w:val="6"/>
          <w:sz w:val="20"/>
          <w:szCs w:val="20"/>
        </w:rPr>
        <w:t>2</w:t>
      </w:r>
      <w:r w:rsidR="00540A20" w:rsidRPr="00DD685D">
        <w:rPr>
          <w:rFonts w:ascii="Arial" w:hAnsi="Arial" w:cs="Arial"/>
          <w:spacing w:val="6"/>
          <w:sz w:val="20"/>
          <w:szCs w:val="20"/>
        </w:rPr>
        <w:t>2</w:t>
      </w:r>
      <w:r w:rsidR="00FC146A" w:rsidRPr="00DD685D">
        <w:rPr>
          <w:rFonts w:ascii="Arial" w:hAnsi="Arial" w:cs="Arial"/>
          <w:spacing w:val="6"/>
          <w:sz w:val="20"/>
          <w:szCs w:val="20"/>
        </w:rPr>
        <w:t>/</w:t>
      </w:r>
      <w:r w:rsidR="00103D71" w:rsidRPr="00DD685D">
        <w:rPr>
          <w:rFonts w:ascii="Arial" w:hAnsi="Arial" w:cs="Arial"/>
          <w:spacing w:val="6"/>
          <w:sz w:val="20"/>
          <w:szCs w:val="20"/>
        </w:rPr>
        <w:t>2</w:t>
      </w:r>
      <w:r w:rsidR="00540A20" w:rsidRPr="00DD685D">
        <w:rPr>
          <w:rFonts w:ascii="Arial" w:hAnsi="Arial" w:cs="Arial"/>
          <w:spacing w:val="6"/>
          <w:sz w:val="20"/>
          <w:szCs w:val="20"/>
        </w:rPr>
        <w:t>3</w:t>
      </w:r>
      <w:r w:rsidR="00D4025D" w:rsidRPr="00DD685D">
        <w:rPr>
          <w:rFonts w:ascii="Arial" w:hAnsi="Arial" w:cs="Arial"/>
          <w:spacing w:val="6"/>
          <w:sz w:val="20"/>
          <w:szCs w:val="20"/>
        </w:rPr>
        <w:t>.</w:t>
      </w:r>
      <w:r w:rsidR="00BA2C39" w:rsidRPr="00DD685D">
        <w:rPr>
          <w:rFonts w:ascii="Arial" w:hAnsi="Arial" w:cs="Arial"/>
          <w:sz w:val="20"/>
          <w:szCs w:val="20"/>
        </w:rPr>
        <w:t>It could be concluded</w:t>
      </w:r>
      <w:r w:rsidR="00965C3B" w:rsidRPr="00DD685D">
        <w:rPr>
          <w:rFonts w:ascii="Arial" w:hAnsi="Arial" w:cs="Arial"/>
          <w:sz w:val="20"/>
          <w:szCs w:val="20"/>
        </w:rPr>
        <w:t xml:space="preserve"> that the budget allocations for Programmes 1, 2, 4 and 5 have increased, whereas the budget allocation for Programme 3 decreased for the same budget year of 2020/21.</w:t>
      </w:r>
      <w:r w:rsidR="00392B67" w:rsidRPr="00DD685D">
        <w:rPr>
          <w:rFonts w:ascii="Arial" w:hAnsi="Arial" w:cs="Arial"/>
          <w:color w:val="auto"/>
          <w:sz w:val="20"/>
          <w:szCs w:val="20"/>
          <w:lang w:val="en-US" w:eastAsia="en-US"/>
        </w:rPr>
        <w:t xml:space="preserve">The </w:t>
      </w:r>
      <w:r w:rsidR="00A046F9" w:rsidRPr="00DD685D">
        <w:rPr>
          <w:rFonts w:ascii="Arial" w:hAnsi="Arial" w:cs="Arial"/>
          <w:color w:val="auto"/>
          <w:sz w:val="20"/>
          <w:szCs w:val="20"/>
          <w:lang w:val="en-US" w:eastAsia="en-US"/>
        </w:rPr>
        <w:t>D</w:t>
      </w:r>
      <w:r w:rsidR="00392B67" w:rsidRPr="00DD685D">
        <w:rPr>
          <w:rFonts w:ascii="Arial" w:hAnsi="Arial" w:cs="Arial"/>
          <w:color w:val="auto"/>
          <w:sz w:val="20"/>
          <w:szCs w:val="20"/>
          <w:lang w:val="en-US" w:eastAsia="en-US"/>
        </w:rPr>
        <w:t>epartment continues to experience foreign exchange challenges resulting from a strengthening of other currencies against the Rand.</w:t>
      </w:r>
    </w:p>
    <w:p w:rsidR="000A3844" w:rsidRPr="00DD685D" w:rsidRDefault="000A3844" w:rsidP="00DD685D">
      <w:pPr>
        <w:pStyle w:val="Default"/>
        <w:ind w:right="95"/>
        <w:rPr>
          <w:rFonts w:ascii="Arial" w:hAnsi="Arial" w:cs="Arial"/>
          <w:color w:val="auto"/>
          <w:sz w:val="20"/>
          <w:szCs w:val="20"/>
          <w:lang w:val="en-US" w:eastAsia="en-US"/>
        </w:rPr>
      </w:pPr>
    </w:p>
    <w:p w:rsidR="00942BB2" w:rsidRPr="00DD685D" w:rsidRDefault="00484CC1" w:rsidP="00DD685D">
      <w:pPr>
        <w:pStyle w:val="Default"/>
        <w:ind w:right="95"/>
        <w:rPr>
          <w:rFonts w:ascii="Arial" w:hAnsi="Arial" w:cs="Arial"/>
          <w:color w:val="auto"/>
          <w:sz w:val="20"/>
          <w:szCs w:val="20"/>
          <w:lang w:val="en-US" w:eastAsia="en-US"/>
        </w:rPr>
      </w:pPr>
      <w:r w:rsidRPr="00DD685D">
        <w:rPr>
          <w:rFonts w:ascii="Arial" w:hAnsi="Arial" w:cs="Arial"/>
          <w:color w:val="auto"/>
          <w:sz w:val="20"/>
          <w:szCs w:val="20"/>
          <w:lang w:val="en-US" w:eastAsia="en-US"/>
        </w:rPr>
        <w:t xml:space="preserve">The </w:t>
      </w:r>
      <w:r w:rsidR="00A046F9" w:rsidRPr="00DD685D">
        <w:rPr>
          <w:rFonts w:ascii="Arial" w:hAnsi="Arial" w:cs="Arial"/>
          <w:color w:val="auto"/>
          <w:sz w:val="20"/>
          <w:szCs w:val="20"/>
          <w:lang w:val="en-US" w:eastAsia="en-US"/>
        </w:rPr>
        <w:t>D</w:t>
      </w:r>
      <w:r w:rsidRPr="00DD685D">
        <w:rPr>
          <w:rFonts w:ascii="Arial" w:hAnsi="Arial" w:cs="Arial"/>
          <w:color w:val="auto"/>
          <w:sz w:val="20"/>
          <w:szCs w:val="20"/>
          <w:lang w:val="en-US" w:eastAsia="en-US"/>
        </w:rPr>
        <w:t xml:space="preserve">epartment’s allocated budget for 2020/21 financial year is R6,850 billion.The main cost driver for the </w:t>
      </w:r>
      <w:r w:rsidR="00A046F9" w:rsidRPr="00DD685D">
        <w:rPr>
          <w:rFonts w:ascii="Arial" w:hAnsi="Arial" w:cs="Arial"/>
          <w:color w:val="auto"/>
          <w:sz w:val="20"/>
          <w:szCs w:val="20"/>
          <w:lang w:val="en-US" w:eastAsia="en-US"/>
        </w:rPr>
        <w:t>D</w:t>
      </w:r>
      <w:r w:rsidRPr="00DD685D">
        <w:rPr>
          <w:rFonts w:ascii="Arial" w:hAnsi="Arial" w:cs="Arial"/>
          <w:color w:val="auto"/>
          <w:sz w:val="20"/>
          <w:szCs w:val="20"/>
          <w:lang w:val="en-US" w:eastAsia="en-US"/>
        </w:rPr>
        <w:t xml:space="preserve">epartment in terms of economic classification is the </w:t>
      </w:r>
      <w:r w:rsidR="005E2F7F" w:rsidRPr="00DD685D">
        <w:rPr>
          <w:rFonts w:ascii="Arial" w:hAnsi="Arial" w:cs="Arial"/>
          <w:color w:val="auto"/>
          <w:sz w:val="20"/>
          <w:szCs w:val="20"/>
          <w:lang w:val="en-US" w:eastAsia="en-US"/>
        </w:rPr>
        <w:t>c</w:t>
      </w:r>
      <w:r w:rsidR="00103DCA" w:rsidRPr="00DD685D">
        <w:rPr>
          <w:rFonts w:ascii="Arial" w:hAnsi="Arial" w:cs="Arial"/>
          <w:color w:val="auto"/>
          <w:sz w:val="20"/>
          <w:szCs w:val="20"/>
          <w:lang w:val="en-US" w:eastAsia="en-US"/>
        </w:rPr>
        <w:t xml:space="preserve">ompensation of employees which </w:t>
      </w:r>
      <w:r w:rsidRPr="00DD685D">
        <w:rPr>
          <w:rFonts w:ascii="Arial" w:hAnsi="Arial" w:cs="Arial"/>
          <w:color w:val="auto"/>
          <w:sz w:val="20"/>
          <w:szCs w:val="20"/>
          <w:lang w:val="en-US" w:eastAsia="en-US"/>
        </w:rPr>
        <w:t xml:space="preserve">has three main components; the RSA salaries, the transferred staff allowances and the Locally </w:t>
      </w:r>
      <w:r w:rsidR="00D122CD" w:rsidRPr="00DD685D">
        <w:rPr>
          <w:rFonts w:ascii="Arial" w:hAnsi="Arial" w:cs="Arial"/>
          <w:color w:val="auto"/>
          <w:sz w:val="20"/>
          <w:szCs w:val="20"/>
          <w:lang w:val="en-US" w:eastAsia="en-US"/>
        </w:rPr>
        <w:t>R</w:t>
      </w:r>
      <w:r w:rsidRPr="00DD685D">
        <w:rPr>
          <w:rFonts w:ascii="Arial" w:hAnsi="Arial" w:cs="Arial"/>
          <w:color w:val="auto"/>
          <w:sz w:val="20"/>
          <w:szCs w:val="20"/>
          <w:lang w:val="en-US" w:eastAsia="en-US"/>
        </w:rPr>
        <w:t xml:space="preserve">ecruited </w:t>
      </w:r>
      <w:r w:rsidR="00D122CD" w:rsidRPr="00DD685D">
        <w:rPr>
          <w:rFonts w:ascii="Arial" w:hAnsi="Arial" w:cs="Arial"/>
          <w:color w:val="auto"/>
          <w:sz w:val="20"/>
          <w:szCs w:val="20"/>
          <w:lang w:val="en-US" w:eastAsia="en-US"/>
        </w:rPr>
        <w:t>P</w:t>
      </w:r>
      <w:r w:rsidRPr="00DD685D">
        <w:rPr>
          <w:rFonts w:ascii="Arial" w:hAnsi="Arial" w:cs="Arial"/>
          <w:color w:val="auto"/>
          <w:sz w:val="20"/>
          <w:szCs w:val="20"/>
          <w:lang w:val="en-US" w:eastAsia="en-US"/>
        </w:rPr>
        <w:t>ersonnel salaries.</w:t>
      </w:r>
    </w:p>
    <w:p w:rsidR="006F4503" w:rsidRPr="00DD685D" w:rsidRDefault="006F4503" w:rsidP="00DD685D">
      <w:pPr>
        <w:pStyle w:val="Default"/>
        <w:ind w:right="95"/>
        <w:rPr>
          <w:rFonts w:ascii="Arial" w:hAnsi="Arial" w:cs="Arial"/>
          <w:color w:val="auto"/>
          <w:sz w:val="20"/>
          <w:szCs w:val="20"/>
          <w:lang w:val="en-US" w:eastAsia="en-US"/>
        </w:rPr>
      </w:pPr>
    </w:p>
    <w:p w:rsidR="00942BB2" w:rsidRPr="00DD685D" w:rsidRDefault="00484CC1" w:rsidP="00DD685D">
      <w:pPr>
        <w:pStyle w:val="Default"/>
        <w:ind w:right="95"/>
        <w:rPr>
          <w:rFonts w:ascii="Arial" w:hAnsi="Arial" w:cs="Arial"/>
          <w:color w:val="auto"/>
          <w:sz w:val="20"/>
          <w:szCs w:val="20"/>
          <w:lang w:val="en-US" w:eastAsia="en-US"/>
        </w:rPr>
      </w:pPr>
      <w:r w:rsidRPr="00DD685D">
        <w:rPr>
          <w:rFonts w:ascii="Arial" w:hAnsi="Arial" w:cs="Arial"/>
          <w:color w:val="auto"/>
          <w:sz w:val="20"/>
          <w:szCs w:val="20"/>
          <w:lang w:val="en-US" w:eastAsia="en-US"/>
        </w:rPr>
        <w:t xml:space="preserve">The </w:t>
      </w:r>
      <w:r w:rsidR="00A046F9" w:rsidRPr="00DD685D">
        <w:rPr>
          <w:rFonts w:ascii="Arial" w:hAnsi="Arial" w:cs="Arial"/>
          <w:color w:val="auto"/>
          <w:sz w:val="20"/>
          <w:szCs w:val="20"/>
          <w:lang w:val="en-US" w:eastAsia="en-US"/>
        </w:rPr>
        <w:t>D</w:t>
      </w:r>
      <w:r w:rsidRPr="00DD685D">
        <w:rPr>
          <w:rFonts w:ascii="Arial" w:hAnsi="Arial" w:cs="Arial"/>
          <w:color w:val="auto"/>
          <w:sz w:val="20"/>
          <w:szCs w:val="20"/>
          <w:lang w:val="en-US" w:eastAsia="en-US"/>
        </w:rPr>
        <w:t xml:space="preserve">epartment’s goods and services budget </w:t>
      </w:r>
      <w:r w:rsidR="00486FCF" w:rsidRPr="00DD685D">
        <w:rPr>
          <w:rFonts w:ascii="Arial" w:hAnsi="Arial" w:cs="Arial"/>
          <w:color w:val="auto"/>
          <w:sz w:val="20"/>
          <w:szCs w:val="20"/>
          <w:lang w:val="en-US" w:eastAsia="en-US"/>
        </w:rPr>
        <w:t>wa</w:t>
      </w:r>
      <w:r w:rsidRPr="00DD685D">
        <w:rPr>
          <w:rFonts w:ascii="Arial" w:hAnsi="Arial" w:cs="Arial"/>
          <w:color w:val="auto"/>
          <w:sz w:val="20"/>
          <w:szCs w:val="20"/>
          <w:lang w:val="en-US" w:eastAsia="en-US"/>
        </w:rPr>
        <w:t xml:space="preserve">s mainly </w:t>
      </w:r>
      <w:r w:rsidR="00486FCF" w:rsidRPr="00DD685D">
        <w:rPr>
          <w:rFonts w:ascii="Arial" w:hAnsi="Arial" w:cs="Arial"/>
          <w:color w:val="auto"/>
          <w:sz w:val="20"/>
          <w:szCs w:val="20"/>
          <w:lang w:val="en-US" w:eastAsia="en-US"/>
        </w:rPr>
        <w:t xml:space="preserve">for </w:t>
      </w:r>
      <w:r w:rsidRPr="00DD685D">
        <w:rPr>
          <w:rFonts w:ascii="Arial" w:hAnsi="Arial" w:cs="Arial"/>
          <w:color w:val="auto"/>
          <w:sz w:val="20"/>
          <w:szCs w:val="20"/>
          <w:lang w:val="en-US" w:eastAsia="en-US"/>
        </w:rPr>
        <w:t>the contractual obligations namely</w:t>
      </w:r>
      <w:r w:rsidR="00486FCF" w:rsidRPr="00DD685D">
        <w:rPr>
          <w:rFonts w:ascii="Arial" w:hAnsi="Arial" w:cs="Arial"/>
          <w:color w:val="auto"/>
          <w:sz w:val="20"/>
          <w:szCs w:val="20"/>
          <w:lang w:val="en-US" w:eastAsia="en-US"/>
        </w:rPr>
        <w:t xml:space="preserve">, </w:t>
      </w:r>
      <w:r w:rsidRPr="00DD685D">
        <w:rPr>
          <w:rFonts w:ascii="Arial" w:hAnsi="Arial" w:cs="Arial"/>
          <w:color w:val="auto"/>
          <w:sz w:val="20"/>
          <w:szCs w:val="20"/>
          <w:lang w:val="en-US" w:eastAsia="en-US"/>
        </w:rPr>
        <w:t>the operating leases for offices and staff accommodation abroad, PPP agreement for the head office building, transfer costs and computer services (bandwidth).</w:t>
      </w:r>
    </w:p>
    <w:p w:rsidR="00A30C45" w:rsidRPr="00DD685D" w:rsidRDefault="00A30C45" w:rsidP="00DD685D">
      <w:pPr>
        <w:pStyle w:val="Default"/>
        <w:ind w:right="95"/>
        <w:rPr>
          <w:rFonts w:ascii="Arial" w:hAnsi="Arial" w:cs="Arial"/>
          <w:color w:val="auto"/>
          <w:sz w:val="20"/>
          <w:szCs w:val="20"/>
          <w:lang w:val="en-US" w:eastAsia="en-US"/>
        </w:rPr>
      </w:pPr>
    </w:p>
    <w:p w:rsidR="00942BB2" w:rsidRPr="00DD685D" w:rsidRDefault="00484CC1" w:rsidP="00DD685D">
      <w:pPr>
        <w:pStyle w:val="Default"/>
        <w:ind w:right="95"/>
        <w:rPr>
          <w:rFonts w:ascii="Arial" w:hAnsi="Arial" w:cs="Arial"/>
          <w:color w:val="auto"/>
          <w:sz w:val="20"/>
          <w:szCs w:val="20"/>
          <w:lang w:val="en-US" w:eastAsia="en-US"/>
        </w:rPr>
      </w:pPr>
      <w:r w:rsidRPr="00DD685D">
        <w:rPr>
          <w:rFonts w:ascii="Arial" w:hAnsi="Arial" w:cs="Arial"/>
          <w:color w:val="auto"/>
          <w:sz w:val="20"/>
          <w:szCs w:val="20"/>
          <w:lang w:val="en-US" w:eastAsia="en-US"/>
        </w:rPr>
        <w:t xml:space="preserve">The international transfers for the </w:t>
      </w:r>
      <w:r w:rsidR="00A046F9" w:rsidRPr="00DD685D">
        <w:rPr>
          <w:rFonts w:ascii="Arial" w:hAnsi="Arial" w:cs="Arial"/>
          <w:color w:val="auto"/>
          <w:sz w:val="20"/>
          <w:szCs w:val="20"/>
          <w:lang w:val="en-US" w:eastAsia="en-US"/>
        </w:rPr>
        <w:t>D</w:t>
      </w:r>
      <w:r w:rsidRPr="00DD685D">
        <w:rPr>
          <w:rFonts w:ascii="Arial" w:hAnsi="Arial" w:cs="Arial"/>
          <w:color w:val="auto"/>
          <w:sz w:val="20"/>
          <w:szCs w:val="20"/>
          <w:lang w:val="en-US" w:eastAsia="en-US"/>
        </w:rPr>
        <w:t>epartment includes contributions to African Union (AU), Southern African Development Communities (SADC), United Nations (UN), African Renaissance and International Cooperation Fund (ARF) and India Brazil and South Africa (IBSA).</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pStyle w:val="ListParagraph"/>
        <w:numPr>
          <w:ilvl w:val="1"/>
          <w:numId w:val="71"/>
        </w:numPr>
        <w:spacing w:line="240" w:lineRule="auto"/>
        <w:rPr>
          <w:b/>
          <w:color w:val="000000" w:themeColor="text1"/>
          <w:sz w:val="20"/>
          <w:szCs w:val="20"/>
          <w:lang w:val="en-ZA"/>
        </w:rPr>
      </w:pPr>
      <w:r w:rsidRPr="00DD685D">
        <w:rPr>
          <w:b/>
          <w:color w:val="000000" w:themeColor="text1"/>
          <w:sz w:val="20"/>
          <w:szCs w:val="20"/>
          <w:lang w:val="en-ZA"/>
        </w:rPr>
        <w:t>Expenditure per programme</w:t>
      </w:r>
    </w:p>
    <w:p w:rsidR="00297D45" w:rsidRPr="00DD685D" w:rsidRDefault="00297D45" w:rsidP="00DD685D">
      <w:pPr>
        <w:spacing w:line="240" w:lineRule="auto"/>
        <w:rPr>
          <w:b/>
          <w:color w:val="000000" w:themeColor="text1"/>
          <w:sz w:val="20"/>
          <w:szCs w:val="20"/>
          <w:lang w:val="en-ZA"/>
        </w:rPr>
      </w:pPr>
    </w:p>
    <w:p w:rsidR="00297D45" w:rsidRPr="00DD685D" w:rsidRDefault="00297D45" w:rsidP="00DD685D">
      <w:pPr>
        <w:pStyle w:val="ListParagraph"/>
        <w:numPr>
          <w:ilvl w:val="2"/>
          <w:numId w:val="71"/>
        </w:numPr>
        <w:spacing w:line="240" w:lineRule="auto"/>
        <w:rPr>
          <w:b/>
          <w:color w:val="000000" w:themeColor="text1"/>
          <w:sz w:val="20"/>
          <w:szCs w:val="20"/>
          <w:lang w:val="en-ZA"/>
        </w:rPr>
      </w:pPr>
      <w:r w:rsidRPr="00DD685D">
        <w:rPr>
          <w:b/>
          <w:color w:val="000000" w:themeColor="text1"/>
          <w:sz w:val="20"/>
          <w:szCs w:val="20"/>
          <w:lang w:val="en-ZA"/>
        </w:rPr>
        <w:t>Programme 1: Administration</w:t>
      </w:r>
    </w:p>
    <w:p w:rsidR="00ED08E6" w:rsidRPr="00DD685D" w:rsidRDefault="00ED08E6" w:rsidP="00DD685D">
      <w:pPr>
        <w:spacing w:line="240" w:lineRule="auto"/>
        <w:rPr>
          <w:b/>
          <w:color w:val="000000" w:themeColor="text1"/>
          <w:sz w:val="20"/>
          <w:szCs w:val="20"/>
          <w:lang w:val="en-ZA"/>
        </w:rPr>
      </w:pPr>
    </w:p>
    <w:p w:rsidR="00ED08E6" w:rsidRPr="00DD685D" w:rsidRDefault="00ED08E6" w:rsidP="00DD685D">
      <w:pPr>
        <w:spacing w:line="240" w:lineRule="auto"/>
        <w:rPr>
          <w:color w:val="000000" w:themeColor="text1"/>
          <w:sz w:val="20"/>
          <w:szCs w:val="20"/>
          <w:lang w:val="en-ZA"/>
        </w:rPr>
      </w:pPr>
      <w:r w:rsidRPr="00DD685D">
        <w:rPr>
          <w:color w:val="000000" w:themeColor="text1"/>
          <w:sz w:val="20"/>
          <w:szCs w:val="20"/>
          <w:lang w:val="en-ZA"/>
        </w:rPr>
        <w:t>The purpose of this programme is to develop the overall policy of the Department and manage its operations. The Strategic Objective of this programme is to achieve an efficient, effective, economical and fully capacitated Department.</w:t>
      </w:r>
    </w:p>
    <w:p w:rsidR="008266CA" w:rsidRPr="00DD685D" w:rsidRDefault="008266CA" w:rsidP="00DD685D">
      <w:pPr>
        <w:spacing w:line="240" w:lineRule="auto"/>
        <w:rPr>
          <w:color w:val="000000" w:themeColor="text1"/>
          <w:sz w:val="20"/>
          <w:szCs w:val="20"/>
          <w:lang w:val="en-ZA"/>
        </w:rPr>
      </w:pPr>
    </w:p>
    <w:p w:rsidR="00342752" w:rsidRPr="00DD685D" w:rsidRDefault="00342752" w:rsidP="00DD685D">
      <w:pPr>
        <w:pStyle w:val="Body"/>
        <w:ind w:right="95"/>
        <w:rPr>
          <w:rFonts w:ascii="Arial" w:eastAsia="Helvetica" w:hAnsi="Arial" w:cs="Arial"/>
          <w:color w:val="auto"/>
          <w:sz w:val="20"/>
          <w:szCs w:val="20"/>
          <w:lang w:val="en-ZA"/>
        </w:rPr>
      </w:pPr>
      <w:r w:rsidRPr="00DD685D">
        <w:rPr>
          <w:rFonts w:ascii="Arial" w:eastAsia="Helvetica" w:hAnsi="Arial" w:cs="Arial"/>
          <w:color w:val="auto"/>
          <w:sz w:val="20"/>
          <w:szCs w:val="20"/>
          <w:lang w:val="en-ZA"/>
        </w:rPr>
        <w:t>The programme has been allocated a</w:t>
      </w:r>
      <w:r w:rsidR="00EC4CC6" w:rsidRPr="00DD685D">
        <w:rPr>
          <w:rFonts w:ascii="Arial" w:eastAsia="Helvetica" w:hAnsi="Arial" w:cs="Arial"/>
          <w:color w:val="auto"/>
          <w:sz w:val="20"/>
          <w:szCs w:val="20"/>
          <w:lang w:val="en-ZA"/>
        </w:rPr>
        <w:t>n</w:t>
      </w:r>
      <w:r w:rsidR="00F02649" w:rsidRPr="00DD685D">
        <w:rPr>
          <w:rFonts w:ascii="Arial" w:eastAsia="Helvetica" w:hAnsi="Arial" w:cs="Arial"/>
          <w:color w:val="auto"/>
          <w:sz w:val="20"/>
          <w:szCs w:val="20"/>
          <w:lang w:val="en-ZA"/>
        </w:rPr>
        <w:t>in</w:t>
      </w:r>
      <w:r w:rsidRPr="00DD685D">
        <w:rPr>
          <w:rFonts w:ascii="Arial" w:eastAsia="Helvetica" w:hAnsi="Arial" w:cs="Arial"/>
          <w:color w:val="auto"/>
          <w:sz w:val="20"/>
          <w:szCs w:val="20"/>
          <w:lang w:val="en-ZA"/>
        </w:rPr>
        <w:t xml:space="preserve">creased budget of R1 </w:t>
      </w:r>
      <w:r w:rsidR="00F02649" w:rsidRPr="00DD685D">
        <w:rPr>
          <w:rFonts w:ascii="Arial" w:eastAsia="Helvetica" w:hAnsi="Arial" w:cs="Arial"/>
          <w:color w:val="auto"/>
          <w:sz w:val="20"/>
          <w:szCs w:val="20"/>
          <w:lang w:val="en-ZA"/>
        </w:rPr>
        <w:t>762</w:t>
      </w:r>
      <w:r w:rsidRPr="00DD685D">
        <w:rPr>
          <w:rFonts w:ascii="Arial" w:eastAsia="Helvetica" w:hAnsi="Arial" w:cs="Arial"/>
          <w:color w:val="auto"/>
          <w:sz w:val="20"/>
          <w:szCs w:val="20"/>
          <w:lang w:val="en-ZA"/>
        </w:rPr>
        <w:t>,</w:t>
      </w:r>
      <w:r w:rsidR="00F02649" w:rsidRPr="00DD685D">
        <w:rPr>
          <w:rFonts w:ascii="Arial" w:eastAsia="Helvetica" w:hAnsi="Arial" w:cs="Arial"/>
          <w:color w:val="auto"/>
          <w:sz w:val="20"/>
          <w:szCs w:val="20"/>
          <w:lang w:val="en-ZA"/>
        </w:rPr>
        <w:t>9</w:t>
      </w:r>
      <w:r w:rsidRPr="00DD685D">
        <w:rPr>
          <w:rFonts w:ascii="Arial" w:eastAsia="Helvetica" w:hAnsi="Arial" w:cs="Arial"/>
          <w:color w:val="auto"/>
          <w:sz w:val="20"/>
          <w:szCs w:val="20"/>
          <w:lang w:val="en-ZA"/>
        </w:rPr>
        <w:t xml:space="preserve"> in 20</w:t>
      </w:r>
      <w:r w:rsidR="00F02649" w:rsidRPr="00DD685D">
        <w:rPr>
          <w:rFonts w:ascii="Arial" w:eastAsia="Helvetica" w:hAnsi="Arial" w:cs="Arial"/>
          <w:color w:val="auto"/>
          <w:sz w:val="20"/>
          <w:szCs w:val="20"/>
          <w:lang w:val="en-ZA"/>
        </w:rPr>
        <w:t>20</w:t>
      </w:r>
      <w:r w:rsidRPr="00DD685D">
        <w:rPr>
          <w:rFonts w:ascii="Arial" w:eastAsia="Helvetica" w:hAnsi="Arial" w:cs="Arial"/>
          <w:color w:val="auto"/>
          <w:sz w:val="20"/>
          <w:szCs w:val="20"/>
          <w:lang w:val="en-ZA"/>
        </w:rPr>
        <w:t>/2</w:t>
      </w:r>
      <w:r w:rsidR="00F02649" w:rsidRPr="00DD685D">
        <w:rPr>
          <w:rFonts w:ascii="Arial" w:eastAsia="Helvetica" w:hAnsi="Arial" w:cs="Arial"/>
          <w:color w:val="auto"/>
          <w:sz w:val="20"/>
          <w:szCs w:val="20"/>
          <w:lang w:val="en-ZA"/>
        </w:rPr>
        <w:t>1</w:t>
      </w:r>
      <w:r w:rsidRPr="00DD685D">
        <w:rPr>
          <w:rFonts w:ascii="Arial" w:eastAsia="Helvetica" w:hAnsi="Arial" w:cs="Arial"/>
          <w:color w:val="auto"/>
          <w:sz w:val="20"/>
          <w:szCs w:val="20"/>
          <w:lang w:val="en-ZA"/>
        </w:rPr>
        <w:t xml:space="preserve"> compared to R1 </w:t>
      </w:r>
      <w:r w:rsidR="00F02649" w:rsidRPr="00DD685D">
        <w:rPr>
          <w:rFonts w:ascii="Arial" w:eastAsia="Helvetica" w:hAnsi="Arial" w:cs="Arial"/>
          <w:color w:val="auto"/>
          <w:sz w:val="20"/>
          <w:szCs w:val="20"/>
          <w:lang w:val="en-ZA"/>
        </w:rPr>
        <w:t>293</w:t>
      </w:r>
      <w:r w:rsidRPr="00DD685D">
        <w:rPr>
          <w:rFonts w:ascii="Arial" w:eastAsia="Helvetica" w:hAnsi="Arial" w:cs="Arial"/>
          <w:color w:val="auto"/>
          <w:sz w:val="20"/>
          <w:szCs w:val="20"/>
          <w:lang w:val="en-ZA"/>
        </w:rPr>
        <w:t>,</w:t>
      </w:r>
      <w:r w:rsidR="00F02649" w:rsidRPr="00DD685D">
        <w:rPr>
          <w:rFonts w:ascii="Arial" w:eastAsia="Helvetica" w:hAnsi="Arial" w:cs="Arial"/>
          <w:color w:val="auto"/>
          <w:sz w:val="20"/>
          <w:szCs w:val="20"/>
          <w:lang w:val="en-ZA"/>
        </w:rPr>
        <w:t>3</w:t>
      </w:r>
      <w:r w:rsidRPr="00DD685D">
        <w:rPr>
          <w:rFonts w:ascii="Arial" w:eastAsia="Helvetica" w:hAnsi="Arial" w:cs="Arial"/>
          <w:color w:val="auto"/>
          <w:sz w:val="20"/>
          <w:szCs w:val="20"/>
          <w:lang w:val="en-ZA"/>
        </w:rPr>
        <w:t>in 201</w:t>
      </w:r>
      <w:r w:rsidR="00F02649" w:rsidRPr="00DD685D">
        <w:rPr>
          <w:rFonts w:ascii="Arial" w:eastAsia="Helvetica" w:hAnsi="Arial" w:cs="Arial"/>
          <w:color w:val="auto"/>
          <w:sz w:val="20"/>
          <w:szCs w:val="20"/>
          <w:lang w:val="en-ZA"/>
        </w:rPr>
        <w:t>9</w:t>
      </w:r>
      <w:r w:rsidRPr="00DD685D">
        <w:rPr>
          <w:rFonts w:ascii="Arial" w:eastAsia="Helvetica" w:hAnsi="Arial" w:cs="Arial"/>
          <w:color w:val="auto"/>
          <w:sz w:val="20"/>
          <w:szCs w:val="20"/>
          <w:lang w:val="en-ZA"/>
        </w:rPr>
        <w:t>/</w:t>
      </w:r>
      <w:r w:rsidR="00F02649" w:rsidRPr="00DD685D">
        <w:rPr>
          <w:rFonts w:ascii="Arial" w:eastAsia="Helvetica" w:hAnsi="Arial" w:cs="Arial"/>
          <w:color w:val="auto"/>
          <w:sz w:val="20"/>
          <w:szCs w:val="20"/>
          <w:lang w:val="en-ZA"/>
        </w:rPr>
        <w:t>20</w:t>
      </w:r>
      <w:r w:rsidRPr="00DD685D">
        <w:rPr>
          <w:rFonts w:ascii="Arial" w:eastAsia="Helvetica" w:hAnsi="Arial" w:cs="Arial"/>
          <w:color w:val="auto"/>
          <w:sz w:val="20"/>
          <w:szCs w:val="20"/>
          <w:lang w:val="en-ZA"/>
        </w:rPr>
        <w:t>. The programme caters for the overall day to day running of the Department. Over the past five years, the Department continued to portray a good image of the country to the outside world. In both the 4</w:t>
      </w:r>
      <w:r w:rsidRPr="00DD685D">
        <w:rPr>
          <w:rFonts w:ascii="Arial" w:eastAsia="Helvetica" w:hAnsi="Arial" w:cs="Arial"/>
          <w:color w:val="auto"/>
          <w:sz w:val="20"/>
          <w:szCs w:val="20"/>
          <w:vertAlign w:val="superscript"/>
          <w:lang w:val="en-ZA"/>
        </w:rPr>
        <w:t>th</w:t>
      </w:r>
      <w:r w:rsidRPr="00DD685D">
        <w:rPr>
          <w:rFonts w:ascii="Arial" w:eastAsia="Helvetica" w:hAnsi="Arial" w:cs="Arial"/>
          <w:color w:val="auto"/>
          <w:sz w:val="20"/>
          <w:szCs w:val="20"/>
          <w:lang w:val="en-ZA"/>
        </w:rPr>
        <w:t xml:space="preserve"> and 5</w:t>
      </w:r>
      <w:r w:rsidRPr="00DD685D">
        <w:rPr>
          <w:rFonts w:ascii="Arial" w:eastAsia="Helvetica" w:hAnsi="Arial" w:cs="Arial"/>
          <w:color w:val="auto"/>
          <w:sz w:val="20"/>
          <w:szCs w:val="20"/>
          <w:vertAlign w:val="superscript"/>
          <w:lang w:val="en-ZA"/>
        </w:rPr>
        <w:t>th</w:t>
      </w:r>
      <w:r w:rsidRPr="00DD685D">
        <w:rPr>
          <w:rFonts w:ascii="Arial" w:eastAsia="Helvetica" w:hAnsi="Arial" w:cs="Arial"/>
          <w:color w:val="auto"/>
          <w:sz w:val="20"/>
          <w:szCs w:val="20"/>
          <w:lang w:val="en-ZA"/>
        </w:rPr>
        <w:t xml:space="preserve"> Parliaments, the portfolio committees acknowledged the good political work that the Department has been doing. This assessment was informed by the fact that South Africa is now a respected global player. It has been invited to participate in many formerly exclusive global forums, like, the G20 (a Group of 19 states plus the European Union).</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numPr>
          <w:ilvl w:val="2"/>
          <w:numId w:val="71"/>
        </w:numPr>
        <w:spacing w:line="240" w:lineRule="auto"/>
        <w:rPr>
          <w:b/>
          <w:color w:val="000000" w:themeColor="text1"/>
          <w:sz w:val="20"/>
          <w:szCs w:val="20"/>
          <w:lang w:val="en-ZA"/>
        </w:rPr>
      </w:pPr>
      <w:r w:rsidRPr="00DD685D">
        <w:rPr>
          <w:b/>
          <w:color w:val="000000" w:themeColor="text1"/>
          <w:sz w:val="20"/>
          <w:szCs w:val="20"/>
          <w:lang w:val="en-ZA"/>
        </w:rPr>
        <w:t>Programme 2: International Relations</w:t>
      </w:r>
    </w:p>
    <w:p w:rsidR="00297D45" w:rsidRPr="00DD685D" w:rsidRDefault="00297D45" w:rsidP="00DD685D">
      <w:pPr>
        <w:spacing w:line="240" w:lineRule="auto"/>
        <w:rPr>
          <w:b/>
          <w:color w:val="000000" w:themeColor="text1"/>
          <w:sz w:val="20"/>
          <w:szCs w:val="20"/>
          <w:lang w:val="en-ZA"/>
        </w:rPr>
      </w:pPr>
    </w:p>
    <w:p w:rsidR="00ED08E6" w:rsidRPr="00DD685D" w:rsidRDefault="0064109A" w:rsidP="00DD685D">
      <w:pPr>
        <w:spacing w:line="240" w:lineRule="auto"/>
        <w:rPr>
          <w:color w:val="000000" w:themeColor="text1"/>
          <w:sz w:val="20"/>
          <w:szCs w:val="20"/>
          <w:lang w:val="en-ZA"/>
        </w:rPr>
      </w:pPr>
      <w:r w:rsidRPr="00DD685D">
        <w:rPr>
          <w:color w:val="000000" w:themeColor="text1"/>
          <w:sz w:val="20"/>
          <w:szCs w:val="20"/>
          <w:lang w:val="en-ZA"/>
        </w:rPr>
        <w:t>The p</w:t>
      </w:r>
      <w:r w:rsidR="00ED08E6" w:rsidRPr="00DD685D">
        <w:rPr>
          <w:color w:val="000000" w:themeColor="text1"/>
          <w:sz w:val="20"/>
          <w:szCs w:val="20"/>
          <w:lang w:val="en-ZA"/>
        </w:rPr>
        <w:t>urpose</w:t>
      </w:r>
      <w:r w:rsidR="008C701A" w:rsidRPr="00DD685D">
        <w:rPr>
          <w:color w:val="000000" w:themeColor="text1"/>
          <w:sz w:val="20"/>
          <w:szCs w:val="20"/>
          <w:lang w:val="en-ZA"/>
        </w:rPr>
        <w:t xml:space="preserve"> of this programme is to p</w:t>
      </w:r>
      <w:r w:rsidR="00ED08E6" w:rsidRPr="00DD685D">
        <w:rPr>
          <w:color w:val="000000" w:themeColor="text1"/>
          <w:sz w:val="20"/>
          <w:szCs w:val="20"/>
          <w:lang w:val="en-ZA"/>
        </w:rPr>
        <w:t>romote relations with foreign countries.</w:t>
      </w:r>
      <w:r w:rsidR="005A6143" w:rsidRPr="00DD685D">
        <w:rPr>
          <w:rFonts w:eastAsia="Helvetica"/>
          <w:color w:val="auto"/>
          <w:sz w:val="20"/>
          <w:szCs w:val="20"/>
          <w:lang w:val="en-ZA"/>
        </w:rPr>
        <w:t xml:space="preserve"> The Department will continue to support efforts towards democracy and good governance in the region. South Africa w</w:t>
      </w:r>
      <w:r w:rsidR="00B124AE" w:rsidRPr="00DD685D">
        <w:rPr>
          <w:rFonts w:eastAsia="Helvetica"/>
          <w:color w:val="auto"/>
          <w:sz w:val="20"/>
          <w:szCs w:val="20"/>
          <w:lang w:val="en-ZA"/>
        </w:rPr>
        <w:t>ould</w:t>
      </w:r>
      <w:r w:rsidR="005A6143" w:rsidRPr="00DD685D">
        <w:rPr>
          <w:rFonts w:eastAsia="Helvetica"/>
          <w:color w:val="auto"/>
          <w:sz w:val="20"/>
          <w:szCs w:val="20"/>
          <w:lang w:val="en-ZA"/>
        </w:rPr>
        <w:t xml:space="preserve"> thus continue to participate in election observer missions in Malawi</w:t>
      </w:r>
      <w:r w:rsidR="00037FED" w:rsidRPr="00DD685D">
        <w:rPr>
          <w:rFonts w:eastAsia="Helvetica"/>
          <w:color w:val="auto"/>
          <w:sz w:val="20"/>
          <w:szCs w:val="20"/>
          <w:lang w:val="en-ZA"/>
        </w:rPr>
        <w:t xml:space="preserve"> later in the year 2020.</w:t>
      </w:r>
      <w:r w:rsidR="002807B4" w:rsidRPr="00DD685D">
        <w:rPr>
          <w:color w:val="000000" w:themeColor="text1"/>
          <w:sz w:val="20"/>
          <w:szCs w:val="20"/>
          <w:lang w:val="en-ZA"/>
        </w:rPr>
        <w:t xml:space="preserve"> Bilateral engagements are a basis for strengthening political and economic relations and provide a platform for advancing national priorities and to lobby support for multilateral engagements and common positions</w:t>
      </w:r>
      <w:r w:rsidR="008652D8" w:rsidRPr="00DD685D">
        <w:rPr>
          <w:color w:val="000000" w:themeColor="text1"/>
          <w:sz w:val="20"/>
          <w:szCs w:val="20"/>
          <w:lang w:val="en-ZA"/>
        </w:rPr>
        <w:t>.</w:t>
      </w:r>
    </w:p>
    <w:p w:rsidR="004B74E2" w:rsidRPr="00DD685D" w:rsidRDefault="004B74E2" w:rsidP="00DD685D">
      <w:pPr>
        <w:spacing w:line="240" w:lineRule="auto"/>
        <w:rPr>
          <w:color w:val="000000" w:themeColor="text1"/>
          <w:sz w:val="20"/>
          <w:szCs w:val="20"/>
          <w:lang w:val="en-ZA"/>
        </w:rPr>
      </w:pPr>
    </w:p>
    <w:p w:rsidR="00ED08E6" w:rsidRPr="00DD685D" w:rsidRDefault="00ED08E6" w:rsidP="00DD685D">
      <w:pPr>
        <w:spacing w:line="240" w:lineRule="auto"/>
        <w:rPr>
          <w:color w:val="000000" w:themeColor="text1"/>
          <w:sz w:val="20"/>
          <w:szCs w:val="20"/>
          <w:lang w:val="en-ZA"/>
        </w:rPr>
      </w:pPr>
    </w:p>
    <w:p w:rsidR="00ED08E6" w:rsidRPr="00DD685D" w:rsidRDefault="00ED08E6" w:rsidP="00DD685D">
      <w:pPr>
        <w:spacing w:line="240" w:lineRule="auto"/>
        <w:rPr>
          <w:b/>
          <w:color w:val="000000" w:themeColor="text1"/>
          <w:sz w:val="20"/>
          <w:szCs w:val="20"/>
          <w:lang w:val="en-ZA"/>
        </w:rPr>
      </w:pPr>
      <w:r w:rsidRPr="00DD685D">
        <w:rPr>
          <w:b/>
          <w:color w:val="000000" w:themeColor="text1"/>
          <w:sz w:val="20"/>
          <w:szCs w:val="20"/>
          <w:lang w:val="en-ZA"/>
        </w:rPr>
        <w:t>Subprogrammes</w:t>
      </w:r>
    </w:p>
    <w:p w:rsidR="00ED08E6" w:rsidRPr="00DD685D" w:rsidRDefault="00ED08E6" w:rsidP="00DD685D">
      <w:pPr>
        <w:spacing w:line="240" w:lineRule="auto"/>
        <w:rPr>
          <w:color w:val="000000" w:themeColor="text1"/>
          <w:sz w:val="20"/>
          <w:szCs w:val="20"/>
          <w:lang w:val="en-ZA"/>
        </w:rPr>
      </w:pPr>
    </w:p>
    <w:p w:rsidR="00ED08E6" w:rsidRPr="00DD685D" w:rsidRDefault="00ED08E6" w:rsidP="00DD685D">
      <w:pPr>
        <w:numPr>
          <w:ilvl w:val="0"/>
          <w:numId w:val="1"/>
        </w:numPr>
        <w:spacing w:line="240" w:lineRule="auto"/>
        <w:rPr>
          <w:color w:val="000000" w:themeColor="text1"/>
          <w:sz w:val="20"/>
          <w:szCs w:val="20"/>
          <w:lang w:val="en-ZA"/>
        </w:rPr>
      </w:pPr>
      <w:r w:rsidRPr="00DD685D">
        <w:rPr>
          <w:b/>
          <w:color w:val="000000" w:themeColor="text1"/>
          <w:sz w:val="20"/>
          <w:szCs w:val="20"/>
          <w:lang w:val="en-ZA"/>
        </w:rPr>
        <w:t>Africa</w:t>
      </w:r>
      <w:r w:rsidRPr="00DD685D">
        <w:rPr>
          <w:color w:val="000000" w:themeColor="text1"/>
          <w:sz w:val="20"/>
          <w:szCs w:val="20"/>
          <w:lang w:val="en-ZA"/>
        </w:rPr>
        <w:t xml:space="preserve"> embraces relevant national priorities by strengthening bilateral cooperation with individual countries in Africa, particularly through focusing on increasing exports of South African goods and services, foreign direct investment with technology transfers into value added industries and mineral beneficiation, and inbound tourism and skills enhancement.</w:t>
      </w:r>
    </w:p>
    <w:p w:rsidR="00ED08E6" w:rsidRPr="00DD685D" w:rsidRDefault="00ED08E6" w:rsidP="00DD685D">
      <w:pPr>
        <w:spacing w:line="240" w:lineRule="auto"/>
        <w:rPr>
          <w:color w:val="000000" w:themeColor="text1"/>
          <w:sz w:val="20"/>
          <w:szCs w:val="20"/>
          <w:lang w:val="en-ZA"/>
        </w:rPr>
      </w:pPr>
    </w:p>
    <w:p w:rsidR="00ED08E6" w:rsidRPr="00DD685D" w:rsidRDefault="00ED08E6" w:rsidP="00DD685D">
      <w:pPr>
        <w:numPr>
          <w:ilvl w:val="0"/>
          <w:numId w:val="1"/>
        </w:numPr>
        <w:spacing w:line="240" w:lineRule="auto"/>
        <w:rPr>
          <w:color w:val="000000" w:themeColor="text1"/>
          <w:sz w:val="20"/>
          <w:szCs w:val="20"/>
          <w:lang w:val="en-ZA"/>
        </w:rPr>
      </w:pPr>
      <w:r w:rsidRPr="00DD685D">
        <w:rPr>
          <w:b/>
          <w:color w:val="000000" w:themeColor="text1"/>
          <w:sz w:val="20"/>
          <w:szCs w:val="20"/>
          <w:lang w:val="en-ZA"/>
        </w:rPr>
        <w:t>Asia and Middle East</w:t>
      </w:r>
      <w:r w:rsidRPr="00DD685D">
        <w:rPr>
          <w:color w:val="000000" w:themeColor="text1"/>
          <w:sz w:val="20"/>
          <w:szCs w:val="20"/>
          <w:lang w:val="en-ZA"/>
        </w:rPr>
        <w:t xml:space="preserve"> embraces relevant national priorities by strengthening bilateral cooperation with individual countries in Asia and the Middle East, particularly through focusing on increasing exports of South African goods and services, foreign direct investment with technology transfers into value added industries and mineral beneficiation, and inbound tourism and skills enhancement.</w:t>
      </w:r>
    </w:p>
    <w:p w:rsidR="00ED08E6" w:rsidRPr="00DD685D" w:rsidRDefault="00ED08E6" w:rsidP="00DD685D">
      <w:pPr>
        <w:spacing w:line="240" w:lineRule="auto"/>
        <w:rPr>
          <w:color w:val="000000" w:themeColor="text1"/>
          <w:sz w:val="20"/>
          <w:szCs w:val="20"/>
          <w:lang w:val="en-ZA"/>
        </w:rPr>
      </w:pPr>
    </w:p>
    <w:p w:rsidR="00ED08E6" w:rsidRPr="00DD685D" w:rsidRDefault="00ED08E6" w:rsidP="00DD685D">
      <w:pPr>
        <w:numPr>
          <w:ilvl w:val="0"/>
          <w:numId w:val="1"/>
        </w:numPr>
        <w:spacing w:line="240" w:lineRule="auto"/>
        <w:rPr>
          <w:color w:val="000000" w:themeColor="text1"/>
          <w:sz w:val="20"/>
          <w:szCs w:val="20"/>
          <w:lang w:val="en-ZA"/>
        </w:rPr>
      </w:pPr>
      <w:r w:rsidRPr="00DD685D">
        <w:rPr>
          <w:b/>
          <w:color w:val="000000" w:themeColor="text1"/>
          <w:sz w:val="20"/>
          <w:szCs w:val="20"/>
          <w:lang w:val="en-ZA"/>
        </w:rPr>
        <w:t>Americas and Caribbean</w:t>
      </w:r>
      <w:r w:rsidRPr="00DD685D">
        <w:rPr>
          <w:color w:val="000000" w:themeColor="text1"/>
          <w:sz w:val="20"/>
          <w:szCs w:val="20"/>
          <w:lang w:val="en-ZA"/>
        </w:rPr>
        <w:t xml:space="preserve"> embraces relevant national priorities by strengthening bilateral cooperation with individual countries in the Americas and the Caribbean, particularly through focusing on increasing exports of South African goods and services, foreign direct investment with technology transfers into value added industries and mineral beneficiation, and inbound tourism and skills enhancement.</w:t>
      </w:r>
    </w:p>
    <w:p w:rsidR="00ED08E6" w:rsidRPr="00DD685D" w:rsidRDefault="00ED08E6" w:rsidP="00DD685D">
      <w:pPr>
        <w:spacing w:line="240" w:lineRule="auto"/>
        <w:rPr>
          <w:color w:val="000000" w:themeColor="text1"/>
          <w:sz w:val="20"/>
          <w:szCs w:val="20"/>
          <w:lang w:val="en-ZA"/>
        </w:rPr>
      </w:pPr>
    </w:p>
    <w:p w:rsidR="00ED08E6" w:rsidRPr="00DD685D" w:rsidRDefault="00ED08E6" w:rsidP="00DD685D">
      <w:pPr>
        <w:numPr>
          <w:ilvl w:val="0"/>
          <w:numId w:val="1"/>
        </w:numPr>
        <w:spacing w:line="240" w:lineRule="auto"/>
        <w:rPr>
          <w:color w:val="000000" w:themeColor="text1"/>
          <w:sz w:val="20"/>
          <w:szCs w:val="20"/>
          <w:lang w:val="en-ZA"/>
        </w:rPr>
      </w:pPr>
      <w:r w:rsidRPr="00DD685D">
        <w:rPr>
          <w:b/>
          <w:color w:val="000000" w:themeColor="text1"/>
          <w:sz w:val="20"/>
          <w:szCs w:val="20"/>
          <w:lang w:val="en-ZA"/>
        </w:rPr>
        <w:t>Europe</w:t>
      </w:r>
      <w:r w:rsidRPr="00DD685D">
        <w:rPr>
          <w:color w:val="000000" w:themeColor="text1"/>
          <w:sz w:val="20"/>
          <w:szCs w:val="20"/>
          <w:lang w:val="en-ZA"/>
        </w:rPr>
        <w:t xml:space="preserve"> embraces relevant national priorities by strengthening bilateral cooperation with individual countries in Europe, particularly through focusing on increasing exports of South African goods and services, foreign direct investment with technology transfers into value added industries and mineral beneficiation, and inbound tourism and skills enhancement.</w:t>
      </w:r>
    </w:p>
    <w:p w:rsidR="0032620F" w:rsidRPr="00DD685D" w:rsidRDefault="0032620F" w:rsidP="00DD685D">
      <w:pPr>
        <w:spacing w:line="240" w:lineRule="auto"/>
        <w:rPr>
          <w:color w:val="000000" w:themeColor="text1"/>
          <w:sz w:val="20"/>
          <w:szCs w:val="20"/>
          <w:lang w:val="en-ZA"/>
        </w:rPr>
      </w:pPr>
    </w:p>
    <w:p w:rsidR="00F745FD" w:rsidRPr="00DD685D" w:rsidRDefault="00114645" w:rsidP="00DD685D">
      <w:pPr>
        <w:spacing w:line="240" w:lineRule="auto"/>
        <w:rPr>
          <w:sz w:val="20"/>
          <w:szCs w:val="20"/>
        </w:rPr>
      </w:pPr>
      <w:r w:rsidRPr="00DD685D">
        <w:rPr>
          <w:sz w:val="20"/>
          <w:szCs w:val="20"/>
        </w:rPr>
        <w:t xml:space="preserve">The budget allocation for Programme 2: International Relations has experienced an </w:t>
      </w:r>
      <w:r w:rsidRPr="00DD685D">
        <w:rPr>
          <w:b/>
          <w:bCs/>
          <w:sz w:val="20"/>
          <w:szCs w:val="20"/>
        </w:rPr>
        <w:t>incr</w:t>
      </w:r>
      <w:r w:rsidR="00316F49" w:rsidRPr="00DD685D">
        <w:rPr>
          <w:b/>
          <w:bCs/>
          <w:sz w:val="20"/>
          <w:szCs w:val="20"/>
        </w:rPr>
        <w:t>ease of R228.8 million from R3.2</w:t>
      </w:r>
      <w:r w:rsidRPr="00DD685D">
        <w:rPr>
          <w:b/>
          <w:bCs/>
          <w:sz w:val="20"/>
          <w:szCs w:val="20"/>
        </w:rPr>
        <w:t xml:space="preserve"> billion in 2019/20 to R3.3 billion in 2020/21. </w:t>
      </w:r>
      <w:r w:rsidRPr="00DD685D">
        <w:rPr>
          <w:sz w:val="20"/>
          <w:szCs w:val="20"/>
        </w:rPr>
        <w:t>The most significant change being in sub-programmes 1 and 4.</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numPr>
          <w:ilvl w:val="2"/>
          <w:numId w:val="71"/>
        </w:numPr>
        <w:spacing w:line="240" w:lineRule="auto"/>
        <w:rPr>
          <w:b/>
          <w:color w:val="000000" w:themeColor="text1"/>
          <w:sz w:val="20"/>
          <w:szCs w:val="20"/>
          <w:lang w:val="en-ZA"/>
        </w:rPr>
      </w:pPr>
      <w:r w:rsidRPr="00DD685D">
        <w:rPr>
          <w:b/>
          <w:color w:val="000000" w:themeColor="text1"/>
          <w:sz w:val="20"/>
          <w:szCs w:val="20"/>
          <w:lang w:val="en-ZA"/>
        </w:rPr>
        <w:t>Programme 3: International Cooperation</w:t>
      </w:r>
    </w:p>
    <w:p w:rsidR="00297D45" w:rsidRPr="00DD685D" w:rsidRDefault="00297D45" w:rsidP="00DD685D">
      <w:pPr>
        <w:spacing w:line="240" w:lineRule="auto"/>
        <w:rPr>
          <w:b/>
          <w:color w:val="000000" w:themeColor="text1"/>
          <w:sz w:val="20"/>
          <w:szCs w:val="20"/>
          <w:lang w:val="en-ZA"/>
        </w:rPr>
      </w:pPr>
    </w:p>
    <w:p w:rsidR="0032620F" w:rsidRPr="00DD685D" w:rsidRDefault="0032620F" w:rsidP="00DD685D">
      <w:pPr>
        <w:spacing w:line="240" w:lineRule="auto"/>
        <w:rPr>
          <w:color w:val="000000" w:themeColor="text1"/>
          <w:sz w:val="20"/>
          <w:szCs w:val="20"/>
          <w:lang w:val="en-ZA"/>
        </w:rPr>
      </w:pPr>
      <w:r w:rsidRPr="00DD685D">
        <w:rPr>
          <w:color w:val="000000" w:themeColor="text1"/>
          <w:sz w:val="20"/>
          <w:szCs w:val="20"/>
          <w:lang w:val="en-ZA"/>
        </w:rPr>
        <w:t>Purpose - Participate in international organisations and institutions in line with South Africa’s national values and foreign policy objectives.</w:t>
      </w:r>
    </w:p>
    <w:p w:rsidR="0032620F" w:rsidRPr="00DD685D" w:rsidRDefault="0032620F" w:rsidP="00DD685D">
      <w:pPr>
        <w:spacing w:line="240" w:lineRule="auto"/>
        <w:rPr>
          <w:color w:val="000000" w:themeColor="text1"/>
          <w:sz w:val="20"/>
          <w:szCs w:val="20"/>
          <w:lang w:val="en-ZA"/>
        </w:rPr>
      </w:pPr>
    </w:p>
    <w:p w:rsidR="0032620F" w:rsidRPr="00DD685D" w:rsidRDefault="0032620F" w:rsidP="00DD685D">
      <w:pPr>
        <w:spacing w:line="240" w:lineRule="auto"/>
        <w:rPr>
          <w:b/>
          <w:color w:val="000000" w:themeColor="text1"/>
          <w:sz w:val="20"/>
          <w:szCs w:val="20"/>
          <w:lang w:val="en-ZA"/>
        </w:rPr>
      </w:pPr>
      <w:r w:rsidRPr="00DD685D">
        <w:rPr>
          <w:b/>
          <w:color w:val="000000" w:themeColor="text1"/>
          <w:sz w:val="20"/>
          <w:szCs w:val="20"/>
          <w:lang w:val="en-ZA"/>
        </w:rPr>
        <w:t xml:space="preserve">Objectives </w:t>
      </w:r>
    </w:p>
    <w:p w:rsidR="007E1F3A" w:rsidRPr="00DD685D" w:rsidRDefault="007E1F3A" w:rsidP="00DD685D">
      <w:pPr>
        <w:suppressAutoHyphens w:val="0"/>
        <w:autoSpaceDE w:val="0"/>
        <w:adjustRightInd w:val="0"/>
        <w:spacing w:line="240" w:lineRule="auto"/>
        <w:textAlignment w:val="auto"/>
        <w:rPr>
          <w:spacing w:val="0"/>
          <w:sz w:val="20"/>
          <w:szCs w:val="20"/>
          <w:lang w:val="en-US" w:eastAsia="en-ZA"/>
        </w:rPr>
      </w:pPr>
    </w:p>
    <w:p w:rsidR="007E1F3A" w:rsidRPr="00DD685D" w:rsidRDefault="007E1F3A"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Contribute towards a reformed, strengthened and, multilateral system that is based on equal rules and that will be responsive to the needs of developing countries and Africa, in particular, by participating in the global system of governance on an ongoing basis.</w:t>
      </w:r>
    </w:p>
    <w:p w:rsidR="007E1F3A" w:rsidRPr="00DD685D" w:rsidRDefault="007E1F3A"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Strengthen the African Union (AU) by:</w:t>
      </w:r>
    </w:p>
    <w:p w:rsidR="007E1F3A" w:rsidRPr="00DD685D" w:rsidRDefault="007E1F3A"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o providing ongoing financial support for the operations of the Pan African Parliament in terms of the country host agreement.</w:t>
      </w:r>
    </w:p>
    <w:p w:rsidR="007E1F3A" w:rsidRPr="00DD685D" w:rsidRDefault="007E1F3A"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Improve governance and capacity in the SADC secretariat on an ongoing basis by implementing the secretariat’s job evaluation plan and assisting with the recruitment process on an ongoing basis.</w:t>
      </w:r>
    </w:p>
    <w:p w:rsidR="007E1F3A" w:rsidRPr="00DD685D" w:rsidRDefault="007E1F3A"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Contribute towards the New Partnership for Africa’s Development process for socioeconomic development in Africa by participating in the African Peer Review Mechanism and submitting the African Peer Review Mechanism country report when required.</w:t>
      </w:r>
    </w:p>
    <w:p w:rsidR="00E802D7" w:rsidRPr="00DD685D" w:rsidRDefault="00E802D7"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Strengthen bilateral, trilateral and multilateral interest and relations within the Brazil-Russia-India-China South Africa group of countries dialogue forum through continuous active participation in forum structures.</w:t>
      </w:r>
    </w:p>
    <w:p w:rsidR="00E802D7" w:rsidRPr="00DD685D" w:rsidRDefault="00E802D7" w:rsidP="00DD685D">
      <w:pPr>
        <w:pStyle w:val="ListParagraph"/>
        <w:numPr>
          <w:ilvl w:val="0"/>
          <w:numId w:val="16"/>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Strengthen political solidarity, economic cooperation and socio-cultural relations with Asian countries by participating in the New Asian-African Strategic Partnership structures over the medium term</w:t>
      </w:r>
      <w:r w:rsidR="00C708F4" w:rsidRPr="00DD685D">
        <w:rPr>
          <w:spacing w:val="0"/>
          <w:sz w:val="20"/>
          <w:szCs w:val="20"/>
          <w:lang w:val="en-US" w:eastAsia="en-ZA"/>
        </w:rPr>
        <w:t>.</w:t>
      </w:r>
    </w:p>
    <w:p w:rsidR="007E1F3A" w:rsidRPr="00DD685D" w:rsidRDefault="00E802D7" w:rsidP="00DD685D">
      <w:pPr>
        <w:pStyle w:val="ListParagraph"/>
        <w:numPr>
          <w:ilvl w:val="0"/>
          <w:numId w:val="16"/>
        </w:numPr>
        <w:suppressAutoHyphens w:val="0"/>
        <w:autoSpaceDE w:val="0"/>
        <w:adjustRightInd w:val="0"/>
        <w:spacing w:line="240" w:lineRule="auto"/>
        <w:textAlignment w:val="auto"/>
        <w:rPr>
          <w:color w:val="000000" w:themeColor="text1"/>
          <w:sz w:val="20"/>
          <w:szCs w:val="20"/>
          <w:lang w:val="en-ZA"/>
        </w:rPr>
      </w:pPr>
      <w:r w:rsidRPr="00DD685D">
        <w:rPr>
          <w:spacing w:val="0"/>
          <w:sz w:val="20"/>
          <w:szCs w:val="20"/>
          <w:lang w:val="en-US" w:eastAsia="en-ZA"/>
        </w:rPr>
        <w:t> Strengthen North-South economic and political relations and cooperation to advance the African Agenda through the financing of development initiatives, and supporting institutional and governance reforms on an ongoing basis.</w:t>
      </w:r>
    </w:p>
    <w:p w:rsidR="0032620F" w:rsidRPr="00DD685D" w:rsidRDefault="0032620F" w:rsidP="00DD685D">
      <w:pPr>
        <w:spacing w:line="240" w:lineRule="auto"/>
        <w:rPr>
          <w:color w:val="000000" w:themeColor="text1"/>
          <w:sz w:val="20"/>
          <w:szCs w:val="20"/>
          <w:lang w:val="en-ZA"/>
        </w:rPr>
      </w:pPr>
    </w:p>
    <w:p w:rsidR="0032620F" w:rsidRPr="00DD685D" w:rsidRDefault="0032620F" w:rsidP="00DD685D">
      <w:pPr>
        <w:spacing w:line="240" w:lineRule="auto"/>
        <w:rPr>
          <w:b/>
          <w:color w:val="000000" w:themeColor="text1"/>
          <w:sz w:val="20"/>
          <w:szCs w:val="20"/>
          <w:lang w:val="en-ZA"/>
        </w:rPr>
      </w:pPr>
      <w:r w:rsidRPr="00DD685D">
        <w:rPr>
          <w:b/>
          <w:color w:val="000000" w:themeColor="text1"/>
          <w:sz w:val="20"/>
          <w:szCs w:val="20"/>
          <w:lang w:val="en-ZA"/>
        </w:rPr>
        <w:t>Subprogrammes</w:t>
      </w:r>
    </w:p>
    <w:p w:rsidR="000D50B0" w:rsidRPr="00DD685D" w:rsidRDefault="000D50B0" w:rsidP="00DD685D">
      <w:pPr>
        <w:suppressAutoHyphens w:val="0"/>
        <w:autoSpaceDE w:val="0"/>
        <w:adjustRightInd w:val="0"/>
        <w:spacing w:line="240" w:lineRule="auto"/>
        <w:textAlignment w:val="auto"/>
        <w:rPr>
          <w:spacing w:val="0"/>
          <w:sz w:val="20"/>
          <w:szCs w:val="20"/>
          <w:lang w:val="en-US" w:eastAsia="en-ZA"/>
        </w:rPr>
      </w:pPr>
    </w:p>
    <w:p w:rsidR="000D50B0" w:rsidRPr="00DD685D" w:rsidRDefault="000D50B0" w:rsidP="00DD685D">
      <w:pPr>
        <w:pStyle w:val="ListParagraph"/>
        <w:numPr>
          <w:ilvl w:val="0"/>
          <w:numId w:val="52"/>
        </w:numPr>
        <w:suppressAutoHyphens w:val="0"/>
        <w:autoSpaceDE w:val="0"/>
        <w:adjustRightInd w:val="0"/>
        <w:spacing w:line="240" w:lineRule="auto"/>
        <w:textAlignment w:val="auto"/>
        <w:rPr>
          <w:spacing w:val="0"/>
          <w:sz w:val="20"/>
          <w:szCs w:val="20"/>
          <w:lang w:val="en-US" w:eastAsia="en-ZA"/>
        </w:rPr>
      </w:pPr>
      <w:r w:rsidRPr="00DD685D">
        <w:rPr>
          <w:b/>
          <w:bCs/>
          <w:spacing w:val="0"/>
          <w:sz w:val="20"/>
          <w:szCs w:val="20"/>
          <w:lang w:val="en-US" w:eastAsia="en-ZA"/>
        </w:rPr>
        <w:t xml:space="preserve">Global System of Governance </w:t>
      </w:r>
      <w:r w:rsidRPr="00DD685D">
        <w:rPr>
          <w:spacing w:val="0"/>
          <w:sz w:val="20"/>
          <w:szCs w:val="20"/>
          <w:lang w:val="en-US" w:eastAsia="en-ZA"/>
        </w:rPr>
        <w:t>provides for multilateralism and a rules based international order. This</w:t>
      </w:r>
      <w:r w:rsidR="005615A9" w:rsidRPr="00DD685D">
        <w:rPr>
          <w:spacing w:val="0"/>
          <w:sz w:val="20"/>
          <w:szCs w:val="20"/>
          <w:lang w:val="en-US" w:eastAsia="en-ZA"/>
        </w:rPr>
        <w:t xml:space="preserve"> would</w:t>
      </w:r>
      <w:r w:rsidRPr="00DD685D">
        <w:rPr>
          <w:spacing w:val="0"/>
          <w:sz w:val="20"/>
          <w:szCs w:val="20"/>
          <w:lang w:val="en-US" w:eastAsia="en-ZA"/>
        </w:rPr>
        <w:t xml:space="preserve"> entail participating and playing an active role in all forums of the UN system and its specialised agencies, and funding programmes that promote the principles of multilateral activity.</w:t>
      </w:r>
    </w:p>
    <w:p w:rsidR="000D50B0" w:rsidRPr="00DD685D" w:rsidRDefault="000D50B0" w:rsidP="00DD685D">
      <w:pPr>
        <w:pStyle w:val="ListParagraph"/>
        <w:suppressAutoHyphens w:val="0"/>
        <w:autoSpaceDE w:val="0"/>
        <w:adjustRightInd w:val="0"/>
        <w:spacing w:line="240" w:lineRule="auto"/>
        <w:textAlignment w:val="auto"/>
        <w:rPr>
          <w:spacing w:val="0"/>
          <w:sz w:val="20"/>
          <w:szCs w:val="20"/>
          <w:lang w:val="en-US" w:eastAsia="en-ZA"/>
        </w:rPr>
      </w:pPr>
    </w:p>
    <w:p w:rsidR="000D50B0" w:rsidRPr="00DD685D" w:rsidRDefault="000D50B0" w:rsidP="00DD685D">
      <w:pPr>
        <w:pStyle w:val="ListParagraph"/>
        <w:numPr>
          <w:ilvl w:val="0"/>
          <w:numId w:val="52"/>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 </w:t>
      </w:r>
      <w:r w:rsidRPr="00DD685D">
        <w:rPr>
          <w:b/>
          <w:bCs/>
          <w:spacing w:val="0"/>
          <w:sz w:val="20"/>
          <w:szCs w:val="20"/>
          <w:lang w:val="en-US" w:eastAsia="en-ZA"/>
        </w:rPr>
        <w:t xml:space="preserve">Continental Cooperation </w:t>
      </w:r>
      <w:r w:rsidRPr="00DD685D">
        <w:rPr>
          <w:spacing w:val="0"/>
          <w:sz w:val="20"/>
          <w:szCs w:val="20"/>
          <w:lang w:val="en-US" w:eastAsia="en-ZA"/>
        </w:rPr>
        <w:t>provides for the enhancement of the African Agenda and sustainable development.</w:t>
      </w:r>
    </w:p>
    <w:p w:rsidR="000D50B0" w:rsidRPr="00DD685D" w:rsidRDefault="000D50B0" w:rsidP="00DD685D">
      <w:pPr>
        <w:pStyle w:val="ListParagraph"/>
        <w:suppressAutoHyphens w:val="0"/>
        <w:autoSpaceDE w:val="0"/>
        <w:adjustRightInd w:val="0"/>
        <w:spacing w:line="240" w:lineRule="auto"/>
        <w:textAlignment w:val="auto"/>
        <w:rPr>
          <w:spacing w:val="0"/>
          <w:sz w:val="20"/>
          <w:szCs w:val="20"/>
          <w:lang w:val="en-US" w:eastAsia="en-ZA"/>
        </w:rPr>
      </w:pPr>
    </w:p>
    <w:p w:rsidR="000D50B0" w:rsidRPr="00DD685D" w:rsidRDefault="000D50B0" w:rsidP="00DD685D">
      <w:pPr>
        <w:pStyle w:val="ListParagraph"/>
        <w:numPr>
          <w:ilvl w:val="0"/>
          <w:numId w:val="52"/>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 </w:t>
      </w:r>
      <w:r w:rsidRPr="00DD685D">
        <w:rPr>
          <w:b/>
          <w:bCs/>
          <w:spacing w:val="0"/>
          <w:sz w:val="20"/>
          <w:szCs w:val="20"/>
          <w:lang w:val="en-US" w:eastAsia="en-ZA"/>
        </w:rPr>
        <w:t xml:space="preserve">South-South Cooperation </w:t>
      </w:r>
      <w:r w:rsidRPr="00DD685D">
        <w:rPr>
          <w:spacing w:val="0"/>
          <w:sz w:val="20"/>
          <w:szCs w:val="20"/>
          <w:lang w:val="en-US" w:eastAsia="en-ZA"/>
        </w:rPr>
        <w:t>provides for partnerships with countries of the South in advancing South Africa’s own development needs and the needs of the African Agenda; and creates political, economic and social convergence for the fight against poverty, underdevelopment and the marginalisation of the South.</w:t>
      </w:r>
    </w:p>
    <w:p w:rsidR="000D50B0" w:rsidRPr="00DD685D" w:rsidRDefault="000D50B0" w:rsidP="00DD685D">
      <w:pPr>
        <w:pStyle w:val="ListParagraph"/>
        <w:suppressAutoHyphens w:val="0"/>
        <w:autoSpaceDE w:val="0"/>
        <w:adjustRightInd w:val="0"/>
        <w:spacing w:line="240" w:lineRule="auto"/>
        <w:textAlignment w:val="auto"/>
        <w:rPr>
          <w:spacing w:val="0"/>
          <w:sz w:val="20"/>
          <w:szCs w:val="20"/>
          <w:lang w:val="en-US" w:eastAsia="en-ZA"/>
        </w:rPr>
      </w:pPr>
    </w:p>
    <w:p w:rsidR="000D50B0" w:rsidRPr="00DD685D" w:rsidRDefault="000D50B0" w:rsidP="00DD685D">
      <w:pPr>
        <w:pStyle w:val="ListParagraph"/>
        <w:numPr>
          <w:ilvl w:val="0"/>
          <w:numId w:val="52"/>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 </w:t>
      </w:r>
      <w:r w:rsidRPr="00DD685D">
        <w:rPr>
          <w:b/>
          <w:bCs/>
          <w:spacing w:val="0"/>
          <w:sz w:val="20"/>
          <w:szCs w:val="20"/>
          <w:lang w:val="en-US" w:eastAsia="en-ZA"/>
        </w:rPr>
        <w:t xml:space="preserve">South-North Dialogue </w:t>
      </w:r>
      <w:r w:rsidRPr="00DD685D">
        <w:rPr>
          <w:spacing w:val="0"/>
          <w:sz w:val="20"/>
          <w:szCs w:val="20"/>
          <w:lang w:val="en-US" w:eastAsia="en-ZA"/>
        </w:rPr>
        <w:t xml:space="preserve">provides for South Africa’s bilateral and multilateral engagements to consolidate and strengthen relations with organisations of the North to advance and support national priorities, the African Agenda and the developmental </w:t>
      </w:r>
      <w:r w:rsidR="004C66F6" w:rsidRPr="00DD685D">
        <w:rPr>
          <w:spacing w:val="0"/>
          <w:sz w:val="20"/>
          <w:szCs w:val="20"/>
          <w:lang w:val="en-US" w:eastAsia="en-ZA"/>
        </w:rPr>
        <w:t>agenda of the South.</w:t>
      </w:r>
    </w:p>
    <w:p w:rsidR="00544102" w:rsidRPr="00DD685D" w:rsidRDefault="00544102" w:rsidP="00DD685D">
      <w:pPr>
        <w:pStyle w:val="Body"/>
        <w:ind w:right="95"/>
        <w:rPr>
          <w:rFonts w:ascii="Arial" w:hAnsi="Arial" w:cs="Arial"/>
          <w:color w:val="auto"/>
          <w:sz w:val="20"/>
          <w:szCs w:val="20"/>
          <w:lang w:val="en-ZA"/>
        </w:rPr>
      </w:pPr>
    </w:p>
    <w:p w:rsidR="0032620F" w:rsidRPr="00DD685D" w:rsidRDefault="00544102" w:rsidP="00DD685D">
      <w:pPr>
        <w:pStyle w:val="Body"/>
        <w:ind w:left="720" w:right="95"/>
        <w:rPr>
          <w:rFonts w:ascii="Arial" w:hAnsi="Arial" w:cs="Arial"/>
          <w:sz w:val="20"/>
          <w:szCs w:val="20"/>
        </w:rPr>
      </w:pPr>
      <w:r w:rsidRPr="00DD685D">
        <w:rPr>
          <w:rFonts w:ascii="Arial" w:hAnsi="Arial" w:cs="Arial"/>
          <w:color w:val="auto"/>
          <w:sz w:val="20"/>
          <w:szCs w:val="20"/>
          <w:lang w:val="en-ZA"/>
        </w:rPr>
        <w:t>The</w:t>
      </w:r>
      <w:r w:rsidR="00D81E3D" w:rsidRPr="00DD685D">
        <w:rPr>
          <w:rFonts w:ascii="Arial" w:hAnsi="Arial" w:cs="Arial"/>
          <w:sz w:val="20"/>
          <w:szCs w:val="20"/>
        </w:rPr>
        <w:t xml:space="preserve"> budget allocation for Programme 3: International Cooperation budget has </w:t>
      </w:r>
      <w:r w:rsidR="00F87E42" w:rsidRPr="00DD685D">
        <w:rPr>
          <w:rFonts w:ascii="Arial" w:hAnsi="Arial" w:cs="Arial"/>
          <w:b/>
          <w:bCs/>
          <w:sz w:val="20"/>
          <w:szCs w:val="20"/>
        </w:rPr>
        <w:t>decreased from R547.2</w:t>
      </w:r>
      <w:r w:rsidR="00D81E3D" w:rsidRPr="00DD685D">
        <w:rPr>
          <w:rFonts w:ascii="Arial" w:hAnsi="Arial" w:cs="Arial"/>
          <w:b/>
          <w:bCs/>
          <w:sz w:val="20"/>
          <w:szCs w:val="20"/>
        </w:rPr>
        <w:t xml:space="preserve"> million in 2019/20 to R536.3 million in 2020/21</w:t>
      </w:r>
      <w:r w:rsidR="00D81E3D" w:rsidRPr="00DD685D">
        <w:rPr>
          <w:rFonts w:ascii="Arial" w:hAnsi="Arial" w:cs="Arial"/>
          <w:sz w:val="20"/>
          <w:szCs w:val="20"/>
        </w:rPr>
        <w:t>. This decrease mainly affected sub-programme 1</w:t>
      </w:r>
      <w:r w:rsidR="00F87E42" w:rsidRPr="00DD685D">
        <w:rPr>
          <w:rFonts w:ascii="Arial" w:hAnsi="Arial" w:cs="Arial"/>
          <w:sz w:val="20"/>
          <w:szCs w:val="20"/>
        </w:rPr>
        <w:t xml:space="preserve"> allocation.</w:t>
      </w:r>
    </w:p>
    <w:p w:rsidR="00E15CFC" w:rsidRPr="00DD685D" w:rsidRDefault="00E15CFC" w:rsidP="00DD685D">
      <w:pPr>
        <w:spacing w:line="240" w:lineRule="auto"/>
        <w:rPr>
          <w:color w:val="000000" w:themeColor="text1"/>
          <w:sz w:val="20"/>
          <w:szCs w:val="20"/>
          <w:lang w:val="en-ZA"/>
        </w:rPr>
      </w:pPr>
    </w:p>
    <w:p w:rsidR="00297D45" w:rsidRPr="00DD685D" w:rsidRDefault="00297D45" w:rsidP="00DD685D">
      <w:pPr>
        <w:numPr>
          <w:ilvl w:val="2"/>
          <w:numId w:val="71"/>
        </w:numPr>
        <w:spacing w:line="240" w:lineRule="auto"/>
        <w:rPr>
          <w:b/>
          <w:color w:val="000000" w:themeColor="text1"/>
          <w:sz w:val="20"/>
          <w:szCs w:val="20"/>
          <w:lang w:val="en-ZA"/>
        </w:rPr>
      </w:pPr>
      <w:r w:rsidRPr="00DD685D">
        <w:rPr>
          <w:b/>
          <w:color w:val="000000" w:themeColor="text1"/>
          <w:sz w:val="20"/>
          <w:szCs w:val="20"/>
          <w:lang w:val="en-ZA"/>
        </w:rPr>
        <w:t xml:space="preserve">Programme 4: Public Diplomacy and Protocol Services </w:t>
      </w:r>
    </w:p>
    <w:p w:rsidR="00297D45" w:rsidRPr="00DD685D" w:rsidRDefault="00297D45" w:rsidP="00DD685D">
      <w:pPr>
        <w:spacing w:line="240" w:lineRule="auto"/>
        <w:rPr>
          <w:b/>
          <w:color w:val="000000" w:themeColor="text1"/>
          <w:sz w:val="20"/>
          <w:szCs w:val="20"/>
          <w:lang w:val="en-ZA"/>
        </w:rPr>
      </w:pPr>
    </w:p>
    <w:p w:rsidR="0032620F" w:rsidRPr="00DD685D" w:rsidRDefault="0032620F" w:rsidP="00DD685D">
      <w:pPr>
        <w:spacing w:line="240" w:lineRule="auto"/>
        <w:rPr>
          <w:color w:val="000000" w:themeColor="text1"/>
          <w:sz w:val="20"/>
          <w:szCs w:val="20"/>
          <w:lang w:val="en-ZA"/>
        </w:rPr>
      </w:pPr>
      <w:r w:rsidRPr="00DD685D">
        <w:rPr>
          <w:color w:val="000000" w:themeColor="text1"/>
          <w:sz w:val="20"/>
          <w:szCs w:val="20"/>
          <w:lang w:val="en-ZA"/>
        </w:rPr>
        <w:t>Purpose - Communicate South Africa’s role and position in international relations in the domestic and international arenas, and provide protocol services.</w:t>
      </w:r>
    </w:p>
    <w:p w:rsidR="0032620F" w:rsidRPr="00DD685D" w:rsidRDefault="0032620F" w:rsidP="00DD685D">
      <w:pPr>
        <w:spacing w:line="240" w:lineRule="auto"/>
        <w:rPr>
          <w:color w:val="000000" w:themeColor="text1"/>
          <w:sz w:val="20"/>
          <w:szCs w:val="20"/>
          <w:lang w:val="en-ZA"/>
        </w:rPr>
      </w:pPr>
    </w:p>
    <w:p w:rsidR="0032620F" w:rsidRPr="00DD685D" w:rsidRDefault="0032620F" w:rsidP="00DD685D">
      <w:pPr>
        <w:spacing w:line="240" w:lineRule="auto"/>
        <w:rPr>
          <w:b/>
          <w:color w:val="000000" w:themeColor="text1"/>
          <w:sz w:val="20"/>
          <w:szCs w:val="20"/>
          <w:lang w:val="en-ZA"/>
        </w:rPr>
      </w:pPr>
      <w:r w:rsidRPr="00DD685D">
        <w:rPr>
          <w:b/>
          <w:color w:val="000000" w:themeColor="text1"/>
          <w:sz w:val="20"/>
          <w:szCs w:val="20"/>
          <w:lang w:val="en-ZA"/>
        </w:rPr>
        <w:t>Subprogrammes</w:t>
      </w:r>
    </w:p>
    <w:p w:rsidR="0032620F" w:rsidRPr="00DD685D" w:rsidRDefault="0032620F" w:rsidP="00DD685D">
      <w:pPr>
        <w:spacing w:line="240" w:lineRule="auto"/>
        <w:rPr>
          <w:color w:val="000000" w:themeColor="text1"/>
          <w:sz w:val="20"/>
          <w:szCs w:val="20"/>
          <w:lang w:val="en-ZA"/>
        </w:rPr>
      </w:pPr>
    </w:p>
    <w:p w:rsidR="002F20A5" w:rsidRPr="00DD685D" w:rsidRDefault="002F20A5" w:rsidP="00DD685D">
      <w:pPr>
        <w:pStyle w:val="ListParagraph"/>
        <w:numPr>
          <w:ilvl w:val="0"/>
          <w:numId w:val="53"/>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Purpose - Communicate South Africa’s role and position in international relations in the domestic and international arenas, and provide protocol services.</w:t>
      </w:r>
    </w:p>
    <w:p w:rsidR="002F20A5" w:rsidRPr="00DD685D" w:rsidRDefault="002F20A5" w:rsidP="00DD685D">
      <w:pPr>
        <w:pStyle w:val="ListParagraph"/>
        <w:numPr>
          <w:ilvl w:val="0"/>
          <w:numId w:val="53"/>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Sub-programmes</w:t>
      </w:r>
    </w:p>
    <w:p w:rsidR="002F20A5" w:rsidRPr="00DD685D" w:rsidRDefault="002F20A5" w:rsidP="00DD685D">
      <w:pPr>
        <w:pStyle w:val="ListParagraph"/>
        <w:numPr>
          <w:ilvl w:val="0"/>
          <w:numId w:val="53"/>
        </w:num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 </w:t>
      </w:r>
      <w:r w:rsidRPr="00DD685D">
        <w:rPr>
          <w:b/>
          <w:bCs/>
          <w:spacing w:val="0"/>
          <w:sz w:val="20"/>
          <w:szCs w:val="20"/>
          <w:lang w:val="en-US" w:eastAsia="en-ZA"/>
        </w:rPr>
        <w:t xml:space="preserve">Public Diplomacy </w:t>
      </w:r>
      <w:r w:rsidRPr="00DD685D">
        <w:rPr>
          <w:spacing w:val="0"/>
          <w:sz w:val="20"/>
          <w:szCs w:val="20"/>
          <w:lang w:val="en-US" w:eastAsia="en-ZA"/>
        </w:rPr>
        <w:t>promotes a positive projection of South Africa’s image; communicates foreign policy positions to both domestic and foreign audiences; and markets and brands South Africa by using public diplomacy platforms, strategies, products and services.</w:t>
      </w:r>
    </w:p>
    <w:p w:rsidR="0032620F" w:rsidRPr="00DD685D" w:rsidRDefault="0032620F" w:rsidP="00DD685D">
      <w:pPr>
        <w:spacing w:line="240" w:lineRule="auto"/>
        <w:rPr>
          <w:color w:val="000000" w:themeColor="text1"/>
          <w:sz w:val="20"/>
          <w:szCs w:val="20"/>
          <w:lang w:val="en-ZA"/>
        </w:rPr>
      </w:pPr>
    </w:p>
    <w:p w:rsidR="0032620F" w:rsidRPr="00DD685D" w:rsidRDefault="0032620F" w:rsidP="00DD685D">
      <w:pPr>
        <w:pStyle w:val="Body"/>
        <w:numPr>
          <w:ilvl w:val="0"/>
          <w:numId w:val="53"/>
        </w:numPr>
        <w:ind w:right="95"/>
        <w:rPr>
          <w:rFonts w:ascii="Arial" w:hAnsi="Arial" w:cs="Arial"/>
          <w:sz w:val="20"/>
          <w:szCs w:val="20"/>
        </w:rPr>
      </w:pPr>
      <w:r w:rsidRPr="00DD685D">
        <w:rPr>
          <w:rFonts w:ascii="Arial" w:hAnsi="Arial" w:cs="Arial"/>
          <w:b/>
          <w:color w:val="000000" w:themeColor="text1"/>
          <w:sz w:val="20"/>
          <w:szCs w:val="20"/>
          <w:lang w:val="en-ZA"/>
        </w:rPr>
        <w:t>Protocol Services</w:t>
      </w:r>
      <w:r w:rsidRPr="00DD685D">
        <w:rPr>
          <w:rFonts w:ascii="Arial" w:hAnsi="Arial" w:cs="Arial"/>
          <w:color w:val="000000" w:themeColor="text1"/>
          <w:sz w:val="20"/>
          <w:szCs w:val="20"/>
          <w:lang w:val="en-ZA"/>
        </w:rPr>
        <w:t xml:space="preserve"> facilitates incoming and outgoing high level visits and ceremonial events, coordinates and regulates engagement with the local diplomatic community, provides protocol advice and support to the various spheres of government, facilitates the hosting of international conferences in South Africa, and manages state protocol lounges and guesthouses.</w:t>
      </w:r>
      <w:r w:rsidR="004A51FB" w:rsidRPr="00DD685D">
        <w:rPr>
          <w:rFonts w:ascii="Arial" w:hAnsi="Arial" w:cs="Arial"/>
          <w:color w:val="auto"/>
          <w:sz w:val="20"/>
          <w:szCs w:val="20"/>
          <w:lang w:val="en-ZA"/>
        </w:rPr>
        <w:t>South Africa has the second largest diplomatic community to Washington</w:t>
      </w:r>
      <w:r w:rsidR="00B5271A" w:rsidRPr="00DD685D">
        <w:rPr>
          <w:rFonts w:ascii="Arial" w:hAnsi="Arial" w:cs="Arial"/>
          <w:color w:val="auto"/>
          <w:sz w:val="20"/>
          <w:szCs w:val="20"/>
          <w:lang w:val="en-ZA"/>
        </w:rPr>
        <w:t xml:space="preserve">, </w:t>
      </w:r>
      <w:r w:rsidR="008652E0" w:rsidRPr="00DD685D">
        <w:rPr>
          <w:rFonts w:ascii="Arial" w:hAnsi="Arial" w:cs="Arial"/>
          <w:color w:val="auto"/>
          <w:sz w:val="20"/>
          <w:szCs w:val="20"/>
        </w:rPr>
        <w:t>through the accreditation of more than 160 countries and organisations resident in South Afric</w:t>
      </w:r>
      <w:r w:rsidR="00B5271A" w:rsidRPr="00DD685D">
        <w:rPr>
          <w:rFonts w:ascii="Arial" w:hAnsi="Arial" w:cs="Arial"/>
          <w:color w:val="auto"/>
          <w:sz w:val="20"/>
          <w:szCs w:val="20"/>
        </w:rPr>
        <w:t>a</w:t>
      </w:r>
      <w:r w:rsidR="004A51FB" w:rsidRPr="00DD685D">
        <w:rPr>
          <w:rFonts w:ascii="Arial" w:hAnsi="Arial" w:cs="Arial"/>
          <w:color w:val="auto"/>
          <w:sz w:val="20"/>
          <w:szCs w:val="20"/>
          <w:lang w:val="en-ZA"/>
        </w:rPr>
        <w:t>. The Department will also continue to provide protocol advice and support to the various spheres of government, facilitate holding of international conferences and manage State Protocol Lounges in Pretoria and in international airports at OR Tambo, King Shaka and Cape Town.</w:t>
      </w:r>
    </w:p>
    <w:p w:rsidR="0032620F" w:rsidRPr="00DD685D" w:rsidRDefault="0032620F" w:rsidP="00DD685D">
      <w:pPr>
        <w:spacing w:line="240" w:lineRule="auto"/>
        <w:rPr>
          <w:color w:val="000000" w:themeColor="text1"/>
          <w:sz w:val="20"/>
          <w:szCs w:val="20"/>
          <w:lang w:val="en-ZA"/>
        </w:rPr>
      </w:pPr>
    </w:p>
    <w:p w:rsidR="005044BA" w:rsidRPr="00DD685D" w:rsidRDefault="000559E7" w:rsidP="00DD685D">
      <w:pPr>
        <w:pStyle w:val="Body"/>
        <w:ind w:right="95"/>
        <w:rPr>
          <w:rFonts w:ascii="Arial" w:hAnsi="Arial" w:cs="Arial"/>
          <w:color w:val="auto"/>
          <w:sz w:val="20"/>
          <w:szCs w:val="20"/>
          <w:lang w:val="en-ZA"/>
        </w:rPr>
      </w:pPr>
      <w:r w:rsidRPr="00DD685D">
        <w:rPr>
          <w:rFonts w:ascii="Arial" w:hAnsi="Arial" w:cs="Arial"/>
          <w:sz w:val="20"/>
          <w:szCs w:val="20"/>
        </w:rPr>
        <w:t xml:space="preserve">The budget allocation for Programme 4: Public Diplomacy and Protocol Services has </w:t>
      </w:r>
      <w:r w:rsidRPr="00DD685D">
        <w:rPr>
          <w:rFonts w:ascii="Arial" w:hAnsi="Arial" w:cs="Arial"/>
          <w:b/>
          <w:bCs/>
          <w:sz w:val="20"/>
          <w:szCs w:val="20"/>
        </w:rPr>
        <w:t>incr</w:t>
      </w:r>
      <w:r w:rsidR="00D529DD" w:rsidRPr="00DD685D">
        <w:rPr>
          <w:rFonts w:ascii="Arial" w:hAnsi="Arial" w:cs="Arial"/>
          <w:b/>
          <w:bCs/>
          <w:sz w:val="20"/>
          <w:szCs w:val="20"/>
        </w:rPr>
        <w:t>eased from R292.8</w:t>
      </w:r>
      <w:r w:rsidRPr="00DD685D">
        <w:rPr>
          <w:rFonts w:ascii="Arial" w:hAnsi="Arial" w:cs="Arial"/>
          <w:b/>
          <w:bCs/>
          <w:sz w:val="20"/>
          <w:szCs w:val="20"/>
        </w:rPr>
        <w:t xml:space="preserve"> million in 2019/20 to R338.6 million in 2020/21.</w:t>
      </w:r>
    </w:p>
    <w:p w:rsidR="0032620F" w:rsidRPr="00DD685D" w:rsidRDefault="0032620F" w:rsidP="00DD685D">
      <w:pPr>
        <w:spacing w:line="240" w:lineRule="auto"/>
        <w:rPr>
          <w:color w:val="000000" w:themeColor="text1"/>
          <w:sz w:val="20"/>
          <w:szCs w:val="20"/>
          <w:lang w:val="en-ZA"/>
        </w:rPr>
      </w:pPr>
    </w:p>
    <w:p w:rsidR="00297D45" w:rsidRPr="00DD685D" w:rsidRDefault="00297D45" w:rsidP="00DD685D">
      <w:pPr>
        <w:numPr>
          <w:ilvl w:val="2"/>
          <w:numId w:val="71"/>
        </w:numPr>
        <w:spacing w:line="240" w:lineRule="auto"/>
        <w:rPr>
          <w:b/>
          <w:color w:val="000000" w:themeColor="text1"/>
          <w:sz w:val="20"/>
          <w:szCs w:val="20"/>
          <w:lang w:val="en-ZA"/>
        </w:rPr>
      </w:pPr>
      <w:r w:rsidRPr="00DD685D">
        <w:rPr>
          <w:b/>
          <w:color w:val="000000" w:themeColor="text1"/>
          <w:sz w:val="20"/>
          <w:szCs w:val="20"/>
          <w:lang w:val="en-ZA"/>
        </w:rPr>
        <w:t>Programme 5: International Transfers</w:t>
      </w:r>
    </w:p>
    <w:p w:rsidR="00297D45" w:rsidRPr="00DD685D" w:rsidRDefault="00297D45" w:rsidP="00DD685D">
      <w:pPr>
        <w:spacing w:line="240" w:lineRule="auto"/>
        <w:rPr>
          <w:color w:val="000000" w:themeColor="text1"/>
          <w:sz w:val="20"/>
          <w:szCs w:val="20"/>
          <w:lang w:val="en-ZA"/>
        </w:rPr>
      </w:pPr>
    </w:p>
    <w:p w:rsidR="0032620F" w:rsidRPr="00DD685D" w:rsidRDefault="0032620F" w:rsidP="00DD685D">
      <w:pPr>
        <w:spacing w:line="240" w:lineRule="auto"/>
        <w:rPr>
          <w:color w:val="000000" w:themeColor="text1"/>
          <w:sz w:val="20"/>
          <w:szCs w:val="20"/>
          <w:lang w:val="en-ZA"/>
        </w:rPr>
      </w:pPr>
      <w:r w:rsidRPr="00DD685D">
        <w:rPr>
          <w:color w:val="000000" w:themeColor="text1"/>
          <w:sz w:val="20"/>
          <w:szCs w:val="20"/>
          <w:lang w:val="en-ZA"/>
        </w:rPr>
        <w:t>Purpose - Fund membership fees and transfers to international organisations such as the UN, AU, and SADC.</w:t>
      </w:r>
    </w:p>
    <w:p w:rsidR="0032620F" w:rsidRPr="00DD685D" w:rsidRDefault="0032620F" w:rsidP="00DD685D">
      <w:pPr>
        <w:spacing w:line="240" w:lineRule="auto"/>
        <w:rPr>
          <w:color w:val="000000" w:themeColor="text1"/>
          <w:sz w:val="20"/>
          <w:szCs w:val="20"/>
          <w:lang w:val="en-ZA"/>
        </w:rPr>
      </w:pPr>
    </w:p>
    <w:p w:rsidR="0032620F" w:rsidRPr="00DD685D" w:rsidRDefault="0032620F" w:rsidP="00DD685D">
      <w:pPr>
        <w:spacing w:line="240" w:lineRule="auto"/>
        <w:rPr>
          <w:b/>
          <w:color w:val="000000" w:themeColor="text1"/>
          <w:sz w:val="20"/>
          <w:szCs w:val="20"/>
          <w:lang w:val="en-ZA"/>
        </w:rPr>
      </w:pPr>
      <w:r w:rsidRPr="00DD685D">
        <w:rPr>
          <w:b/>
          <w:color w:val="000000" w:themeColor="text1"/>
          <w:sz w:val="20"/>
          <w:szCs w:val="20"/>
          <w:lang w:val="en-ZA"/>
        </w:rPr>
        <w:t>Subprogrammes</w:t>
      </w:r>
    </w:p>
    <w:p w:rsidR="0032620F" w:rsidRPr="00DD685D" w:rsidRDefault="0032620F" w:rsidP="00DD685D">
      <w:pPr>
        <w:spacing w:line="240" w:lineRule="auto"/>
        <w:rPr>
          <w:color w:val="000000" w:themeColor="text1"/>
          <w:sz w:val="20"/>
          <w:szCs w:val="20"/>
          <w:lang w:val="en-ZA"/>
        </w:rPr>
      </w:pPr>
    </w:p>
    <w:p w:rsidR="0032620F" w:rsidRPr="00DD685D" w:rsidRDefault="0032620F" w:rsidP="00DD685D">
      <w:pPr>
        <w:numPr>
          <w:ilvl w:val="0"/>
          <w:numId w:val="4"/>
        </w:numPr>
        <w:spacing w:line="240" w:lineRule="auto"/>
        <w:rPr>
          <w:color w:val="000000" w:themeColor="text1"/>
          <w:sz w:val="20"/>
          <w:szCs w:val="20"/>
          <w:lang w:val="en-ZA"/>
        </w:rPr>
      </w:pPr>
      <w:r w:rsidRPr="00DD685D">
        <w:rPr>
          <w:b/>
          <w:color w:val="000000" w:themeColor="text1"/>
          <w:sz w:val="20"/>
          <w:szCs w:val="20"/>
          <w:lang w:val="en-ZA"/>
        </w:rPr>
        <w:t>Departmental Agencies</w:t>
      </w:r>
      <w:r w:rsidRPr="00DD685D">
        <w:rPr>
          <w:color w:val="000000" w:themeColor="text1"/>
          <w:sz w:val="20"/>
          <w:szCs w:val="20"/>
          <w:lang w:val="en-ZA"/>
        </w:rPr>
        <w:t xml:space="preserve"> facilitates the transfer to the African Renaissance and International Cooperation Fund, a public entity of the </w:t>
      </w:r>
      <w:r w:rsidR="00900886" w:rsidRPr="00DD685D">
        <w:rPr>
          <w:color w:val="000000" w:themeColor="text1"/>
          <w:sz w:val="20"/>
          <w:szCs w:val="20"/>
          <w:lang w:val="en-ZA"/>
        </w:rPr>
        <w:t>D</w:t>
      </w:r>
      <w:r w:rsidRPr="00DD685D">
        <w:rPr>
          <w:color w:val="000000" w:themeColor="text1"/>
          <w:sz w:val="20"/>
          <w:szCs w:val="20"/>
          <w:lang w:val="en-ZA"/>
        </w:rPr>
        <w:t>epartment</w:t>
      </w:r>
      <w:r w:rsidR="002429AF" w:rsidRPr="00DD685D">
        <w:rPr>
          <w:color w:val="000000" w:themeColor="text1"/>
          <w:sz w:val="20"/>
          <w:szCs w:val="20"/>
          <w:lang w:val="en-ZA"/>
        </w:rPr>
        <w:t>.</w:t>
      </w:r>
    </w:p>
    <w:p w:rsidR="0032620F" w:rsidRPr="00DD685D" w:rsidRDefault="0032620F" w:rsidP="00DD685D">
      <w:pPr>
        <w:numPr>
          <w:ilvl w:val="0"/>
          <w:numId w:val="4"/>
        </w:numPr>
        <w:spacing w:line="240" w:lineRule="auto"/>
        <w:rPr>
          <w:color w:val="000000" w:themeColor="text1"/>
          <w:sz w:val="20"/>
          <w:szCs w:val="20"/>
          <w:lang w:val="en-ZA"/>
        </w:rPr>
      </w:pPr>
      <w:r w:rsidRPr="00DD685D">
        <w:rPr>
          <w:b/>
          <w:color w:val="000000" w:themeColor="text1"/>
          <w:sz w:val="20"/>
          <w:szCs w:val="20"/>
          <w:lang w:val="en-ZA"/>
        </w:rPr>
        <w:t>Membership Contribution</w:t>
      </w:r>
      <w:r w:rsidRPr="00DD685D">
        <w:rPr>
          <w:color w:val="000000" w:themeColor="text1"/>
          <w:sz w:val="20"/>
          <w:szCs w:val="20"/>
          <w:lang w:val="en-ZA"/>
        </w:rPr>
        <w:t xml:space="preserve"> facilitates transfers to international organisations.</w:t>
      </w:r>
    </w:p>
    <w:p w:rsidR="0032620F" w:rsidRPr="00DD685D" w:rsidRDefault="0032620F" w:rsidP="00DD685D">
      <w:pPr>
        <w:spacing w:line="240" w:lineRule="auto"/>
        <w:rPr>
          <w:color w:val="000000" w:themeColor="text1"/>
          <w:sz w:val="20"/>
          <w:szCs w:val="20"/>
          <w:lang w:val="en-ZA"/>
        </w:rPr>
      </w:pP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b/>
          <w:bCs/>
          <w:spacing w:val="0"/>
          <w:sz w:val="20"/>
          <w:szCs w:val="20"/>
          <w:lang w:val="en-US" w:eastAsia="en-ZA"/>
        </w:rPr>
        <w:t xml:space="preserve">Objectives </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Promote multilateral activities that enhance South Africa’s economic and diplomatic relations within the continent and with the world by:</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o Providing for South Africa’s annual contributions for membership to international organisations, such as the United Nations, the AU and the SADC.</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o Providing annual transfers to recapitalise the African Renaissance and International Cooperation Fund as a contribution to its operations.</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b/>
          <w:bCs/>
          <w:spacing w:val="0"/>
          <w:sz w:val="20"/>
          <w:szCs w:val="20"/>
          <w:lang w:val="en-US" w:eastAsia="en-ZA"/>
        </w:rPr>
        <w:t>Sub-programmes</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 </w:t>
      </w:r>
      <w:r w:rsidRPr="00DD685D">
        <w:rPr>
          <w:b/>
          <w:bCs/>
          <w:spacing w:val="0"/>
          <w:sz w:val="20"/>
          <w:szCs w:val="20"/>
          <w:lang w:val="en-US" w:eastAsia="en-ZA"/>
        </w:rPr>
        <w:t xml:space="preserve">Departmental Agencies </w:t>
      </w:r>
      <w:r w:rsidRPr="00DD685D">
        <w:rPr>
          <w:spacing w:val="0"/>
          <w:sz w:val="20"/>
          <w:szCs w:val="20"/>
          <w:lang w:val="en-US" w:eastAsia="en-ZA"/>
        </w:rPr>
        <w:t xml:space="preserve">facilitates the transfer to the African Renaissance and International Cooperation Fund, a public entity of the </w:t>
      </w:r>
      <w:r w:rsidR="0048263F" w:rsidRPr="00DD685D">
        <w:rPr>
          <w:spacing w:val="0"/>
          <w:sz w:val="20"/>
          <w:szCs w:val="20"/>
          <w:lang w:val="en-US" w:eastAsia="en-ZA"/>
        </w:rPr>
        <w:t>D</w:t>
      </w:r>
      <w:r w:rsidRPr="00DD685D">
        <w:rPr>
          <w:spacing w:val="0"/>
          <w:sz w:val="20"/>
          <w:szCs w:val="20"/>
          <w:lang w:val="en-US" w:eastAsia="en-ZA"/>
        </w:rPr>
        <w:t>epartment.</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r w:rsidRPr="00DD685D">
        <w:rPr>
          <w:spacing w:val="0"/>
          <w:sz w:val="20"/>
          <w:szCs w:val="20"/>
          <w:lang w:val="en-US" w:eastAsia="en-ZA"/>
        </w:rPr>
        <w:t xml:space="preserve"> </w:t>
      </w:r>
      <w:r w:rsidRPr="00DD685D">
        <w:rPr>
          <w:b/>
          <w:bCs/>
          <w:spacing w:val="0"/>
          <w:sz w:val="20"/>
          <w:szCs w:val="20"/>
          <w:lang w:val="en-US" w:eastAsia="en-ZA"/>
        </w:rPr>
        <w:t xml:space="preserve">Membership Contribution </w:t>
      </w:r>
      <w:r w:rsidRPr="00DD685D">
        <w:rPr>
          <w:spacing w:val="0"/>
          <w:sz w:val="20"/>
          <w:szCs w:val="20"/>
          <w:lang w:val="en-US" w:eastAsia="en-ZA"/>
        </w:rPr>
        <w:t>facilitates transfers to international organisations.</w:t>
      </w:r>
    </w:p>
    <w:p w:rsidR="00371C16" w:rsidRPr="00DD685D" w:rsidRDefault="00371C16" w:rsidP="00DD685D">
      <w:pPr>
        <w:suppressAutoHyphens w:val="0"/>
        <w:autoSpaceDE w:val="0"/>
        <w:adjustRightInd w:val="0"/>
        <w:spacing w:line="240" w:lineRule="auto"/>
        <w:textAlignment w:val="auto"/>
        <w:rPr>
          <w:spacing w:val="0"/>
          <w:sz w:val="20"/>
          <w:szCs w:val="20"/>
          <w:lang w:val="en-US" w:eastAsia="en-ZA"/>
        </w:rPr>
      </w:pPr>
    </w:p>
    <w:p w:rsidR="0032620F" w:rsidRPr="00DD685D" w:rsidRDefault="0041696C" w:rsidP="00DD685D">
      <w:pPr>
        <w:spacing w:line="240" w:lineRule="auto"/>
        <w:rPr>
          <w:color w:val="000000" w:themeColor="text1"/>
          <w:sz w:val="20"/>
          <w:szCs w:val="20"/>
          <w:lang w:val="en-ZA"/>
        </w:rPr>
      </w:pPr>
      <w:r w:rsidRPr="00DD685D">
        <w:rPr>
          <w:sz w:val="20"/>
          <w:szCs w:val="20"/>
        </w:rPr>
        <w:t>According to the ENE</w:t>
      </w:r>
      <w:r w:rsidR="00D07D35" w:rsidRPr="00DD685D">
        <w:rPr>
          <w:rStyle w:val="FootnoteReference"/>
          <w:rFonts w:cs="Arial"/>
          <w:sz w:val="20"/>
          <w:szCs w:val="20"/>
        </w:rPr>
        <w:footnoteReference w:id="7"/>
      </w:r>
      <w:r w:rsidR="00DF2365" w:rsidRPr="00DD685D">
        <w:rPr>
          <w:sz w:val="20"/>
          <w:szCs w:val="20"/>
        </w:rPr>
        <w:t>,</w:t>
      </w:r>
      <w:r w:rsidRPr="00DD685D">
        <w:rPr>
          <w:sz w:val="20"/>
          <w:szCs w:val="20"/>
        </w:rPr>
        <w:t xml:space="preserve"> the spending focus for Programme 5 over the medium term w</w:t>
      </w:r>
      <w:r w:rsidR="005112DA" w:rsidRPr="00DD685D">
        <w:rPr>
          <w:sz w:val="20"/>
          <w:szCs w:val="20"/>
        </w:rPr>
        <w:t>ould</w:t>
      </w:r>
      <w:r w:rsidRPr="00DD685D">
        <w:rPr>
          <w:sz w:val="20"/>
          <w:szCs w:val="20"/>
        </w:rPr>
        <w:t xml:space="preserve"> be on making transfers to the public entity and timeous payment of South Africa’s membership fees to international organisations.</w:t>
      </w:r>
    </w:p>
    <w:p w:rsidR="0032620F" w:rsidRPr="00DD685D" w:rsidRDefault="0032620F" w:rsidP="00DD685D">
      <w:pPr>
        <w:spacing w:line="240" w:lineRule="auto"/>
        <w:rPr>
          <w:color w:val="000000" w:themeColor="text1"/>
          <w:sz w:val="20"/>
          <w:szCs w:val="20"/>
          <w:lang w:val="en-ZA"/>
        </w:rPr>
      </w:pPr>
    </w:p>
    <w:p w:rsidR="0032620F" w:rsidRPr="00DD685D" w:rsidRDefault="005136DA" w:rsidP="00DD685D">
      <w:pPr>
        <w:spacing w:line="240" w:lineRule="auto"/>
        <w:rPr>
          <w:color w:val="000000" w:themeColor="text1"/>
          <w:sz w:val="20"/>
          <w:szCs w:val="20"/>
          <w:lang w:val="en-ZA"/>
        </w:rPr>
      </w:pPr>
      <w:r w:rsidRPr="00DD685D">
        <w:rPr>
          <w:sz w:val="20"/>
          <w:szCs w:val="20"/>
        </w:rPr>
        <w:t xml:space="preserve">The budget allocation for Programme 5: International Transfers </w:t>
      </w:r>
      <w:r w:rsidRPr="00DD685D">
        <w:rPr>
          <w:b/>
          <w:bCs/>
          <w:sz w:val="20"/>
          <w:szCs w:val="20"/>
        </w:rPr>
        <w:t>incr</w:t>
      </w:r>
      <w:r w:rsidR="00AE13CF" w:rsidRPr="00DD685D">
        <w:rPr>
          <w:b/>
          <w:bCs/>
          <w:sz w:val="20"/>
          <w:szCs w:val="20"/>
        </w:rPr>
        <w:t>eases by R48.4 million from R871.1</w:t>
      </w:r>
      <w:r w:rsidRPr="00DD685D">
        <w:rPr>
          <w:b/>
          <w:bCs/>
          <w:sz w:val="20"/>
          <w:szCs w:val="20"/>
        </w:rPr>
        <w:t xml:space="preserve"> million in 2019/20 to R904 million in 2020/21. </w:t>
      </w:r>
      <w:r w:rsidRPr="00DD685D">
        <w:rPr>
          <w:sz w:val="20"/>
          <w:szCs w:val="20"/>
        </w:rPr>
        <w:t>This allocation is affected by currency fluctuations.</w:t>
      </w:r>
    </w:p>
    <w:p w:rsidR="00EA3F9F" w:rsidRPr="00DD685D" w:rsidRDefault="00EA3F9F" w:rsidP="00DD685D">
      <w:pPr>
        <w:spacing w:line="240" w:lineRule="auto"/>
        <w:rPr>
          <w:color w:val="000000" w:themeColor="text1"/>
          <w:sz w:val="20"/>
          <w:szCs w:val="20"/>
          <w:lang w:val="en-ZA"/>
        </w:rPr>
      </w:pPr>
    </w:p>
    <w:p w:rsidR="00297D45" w:rsidRPr="00DD685D" w:rsidRDefault="00297D45" w:rsidP="00DD685D">
      <w:pPr>
        <w:pStyle w:val="ListParagraph"/>
        <w:numPr>
          <w:ilvl w:val="0"/>
          <w:numId w:val="7"/>
        </w:numPr>
        <w:spacing w:line="240" w:lineRule="auto"/>
        <w:rPr>
          <w:b/>
          <w:color w:val="000000" w:themeColor="text1"/>
          <w:sz w:val="20"/>
          <w:szCs w:val="20"/>
          <w:lang w:val="en-ZA"/>
        </w:rPr>
      </w:pPr>
      <w:r w:rsidRPr="00DD685D">
        <w:rPr>
          <w:b/>
          <w:color w:val="000000" w:themeColor="text1"/>
          <w:sz w:val="20"/>
          <w:szCs w:val="20"/>
          <w:lang w:val="en-ZA"/>
        </w:rPr>
        <w:t>African Renaissance and International Cooperation Fund</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spacing w:line="240" w:lineRule="auto"/>
        <w:rPr>
          <w:color w:val="000000" w:themeColor="text1"/>
          <w:sz w:val="20"/>
          <w:szCs w:val="20"/>
          <w:lang w:val="en-ZA"/>
        </w:rPr>
      </w:pPr>
      <w:r w:rsidRPr="00DD685D">
        <w:rPr>
          <w:color w:val="000000" w:themeColor="text1"/>
          <w:sz w:val="20"/>
          <w:szCs w:val="20"/>
        </w:rPr>
        <w:t xml:space="preserve">The Department has one entity, the African Renaissance and International Cooperation Fund (ARF). </w:t>
      </w:r>
      <w:r w:rsidRPr="00DD685D">
        <w:rPr>
          <w:color w:val="000000" w:themeColor="text1"/>
          <w:sz w:val="20"/>
          <w:szCs w:val="20"/>
          <w:lang w:val="en-ZA"/>
        </w:rPr>
        <w:t>After 1994, the democratic government took a deliberate decision to establish a fund, to promote development assistance and consolidate peace and reconstruction in Africa and elsewhere in the world. The fund was thus established in 2000 pursuant to an Act of Parliament, the African Renaissance and International Cooperation Fund Act (Act no. 51 of 2000).</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spacing w:line="240" w:lineRule="auto"/>
        <w:rPr>
          <w:color w:val="000000" w:themeColor="text1"/>
          <w:sz w:val="20"/>
          <w:szCs w:val="20"/>
        </w:rPr>
      </w:pPr>
      <w:r w:rsidRPr="00DD685D">
        <w:rPr>
          <w:color w:val="000000" w:themeColor="text1"/>
          <w:sz w:val="20"/>
          <w:szCs w:val="20"/>
        </w:rPr>
        <w:t xml:space="preserve">The fund was piloted to give practical effect to the vision of an African Renaissance, being the revival of economic and social development agenda for Africa. </w:t>
      </w:r>
      <w:r w:rsidR="0037158E" w:rsidRPr="00DD685D">
        <w:rPr>
          <w:color w:val="000000" w:themeColor="text1"/>
          <w:sz w:val="20"/>
          <w:szCs w:val="20"/>
        </w:rPr>
        <w:t xml:space="preserve">The strategic function of the ARF is to leverage South Africa’s influence, as a ‘soft power’ tool, in pursuance of its Foreign Policy. </w:t>
      </w:r>
      <w:r w:rsidRPr="00DD685D">
        <w:rPr>
          <w:color w:val="000000" w:themeColor="text1"/>
          <w:sz w:val="20"/>
          <w:szCs w:val="20"/>
        </w:rPr>
        <w:t xml:space="preserve">This would include promotion of democracy and good governance, the prevention and resolution of conflicts, socioeconomic development and integration, </w:t>
      </w:r>
      <w:r w:rsidR="00C179AB" w:rsidRPr="00DD685D">
        <w:rPr>
          <w:color w:val="000000" w:themeColor="text1"/>
          <w:sz w:val="20"/>
          <w:szCs w:val="20"/>
        </w:rPr>
        <w:t xml:space="preserve">humanitarian assistance and </w:t>
      </w:r>
      <w:r w:rsidRPr="00DD685D">
        <w:rPr>
          <w:color w:val="000000" w:themeColor="text1"/>
          <w:sz w:val="20"/>
          <w:szCs w:val="20"/>
        </w:rPr>
        <w:t xml:space="preserve">human resource development and </w:t>
      </w:r>
      <w:r w:rsidR="00651ACA" w:rsidRPr="00DD685D">
        <w:rPr>
          <w:color w:val="000000" w:themeColor="text1"/>
          <w:sz w:val="20"/>
          <w:szCs w:val="20"/>
        </w:rPr>
        <w:t>consolidate peace and reconstruction in Africa</w:t>
      </w:r>
      <w:r w:rsidRPr="00DD685D">
        <w:rPr>
          <w:color w:val="000000" w:themeColor="text1"/>
          <w:sz w:val="20"/>
          <w:szCs w:val="20"/>
        </w:rPr>
        <w:t>.</w:t>
      </w:r>
      <w:r w:rsidR="00AC7081" w:rsidRPr="00DD685D">
        <w:rPr>
          <w:rFonts w:eastAsia="Helvetica"/>
          <w:color w:val="auto"/>
          <w:sz w:val="20"/>
          <w:szCs w:val="20"/>
        </w:rPr>
        <w:t>Countries in need of assistance apply for funding from the fund.</w:t>
      </w:r>
      <w:r w:rsidRPr="00DD685D">
        <w:rPr>
          <w:color w:val="000000" w:themeColor="text1"/>
          <w:sz w:val="20"/>
          <w:szCs w:val="20"/>
        </w:rPr>
        <w:t xml:space="preserve"> Thus, the strategic approach of the ARF was couched in pursuance of South Africa’s foreign policy objectives as well as Africa’s developmental agenda.</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spacing w:line="240" w:lineRule="auto"/>
        <w:rPr>
          <w:color w:val="000000" w:themeColor="text1"/>
          <w:sz w:val="20"/>
          <w:szCs w:val="20"/>
        </w:rPr>
      </w:pPr>
      <w:r w:rsidRPr="00DD685D">
        <w:rPr>
          <w:color w:val="000000" w:themeColor="text1"/>
          <w:sz w:val="20"/>
          <w:szCs w:val="20"/>
          <w:lang w:val="en-ZA"/>
        </w:rPr>
        <w:t xml:space="preserve">The ARF is located in the Department, under the supervision of the DirectorGeneral. The ARF’s activities were administered and managed by </w:t>
      </w:r>
      <w:r w:rsidR="0037158E" w:rsidRPr="00DD685D">
        <w:rPr>
          <w:color w:val="000000" w:themeColor="text1"/>
          <w:sz w:val="20"/>
          <w:szCs w:val="20"/>
          <w:lang w:val="en-ZA"/>
        </w:rPr>
        <w:t>an</w:t>
      </w:r>
      <w:r w:rsidRPr="00DD685D">
        <w:rPr>
          <w:color w:val="000000" w:themeColor="text1"/>
          <w:sz w:val="20"/>
          <w:szCs w:val="20"/>
          <w:lang w:val="en-ZA"/>
        </w:rPr>
        <w:t xml:space="preserve"> advisory committee, which would comprise representatives from the Department and National Treasury. This </w:t>
      </w:r>
      <w:r w:rsidR="001C0700" w:rsidRPr="00DD685D">
        <w:rPr>
          <w:color w:val="000000" w:themeColor="text1"/>
          <w:sz w:val="20"/>
          <w:szCs w:val="20"/>
          <w:lang w:val="en-ZA"/>
        </w:rPr>
        <w:t xml:space="preserve">advisory </w:t>
      </w:r>
      <w:r w:rsidRPr="00DD685D">
        <w:rPr>
          <w:color w:val="000000" w:themeColor="text1"/>
          <w:sz w:val="20"/>
          <w:szCs w:val="20"/>
          <w:lang w:val="en-ZA"/>
        </w:rPr>
        <w:t xml:space="preserve">committee would make recommendations to the two ministers for concurrence to fund all its projects. </w:t>
      </w:r>
      <w:r w:rsidR="004861CE" w:rsidRPr="00DD685D">
        <w:rPr>
          <w:color w:val="000000" w:themeColor="text1"/>
          <w:sz w:val="20"/>
          <w:szCs w:val="20"/>
          <w:lang w:val="en-ZA"/>
        </w:rPr>
        <w:t>Much as the ARF has been allocated personnel,i</w:t>
      </w:r>
      <w:r w:rsidRPr="00DD685D">
        <w:rPr>
          <w:color w:val="000000" w:themeColor="text1"/>
          <w:sz w:val="20"/>
          <w:szCs w:val="20"/>
          <w:lang w:val="en-ZA"/>
        </w:rPr>
        <w:t xml:space="preserve">t has been completely supported and administered by the Department. Transfers to the Fund were included in the monies appropriated to the Department. </w:t>
      </w:r>
      <w:r w:rsidRPr="00DD685D">
        <w:rPr>
          <w:color w:val="000000" w:themeColor="text1"/>
          <w:sz w:val="20"/>
          <w:szCs w:val="20"/>
        </w:rPr>
        <w:t>Countries in need of assistance apply for funding from the fund.</w:t>
      </w:r>
    </w:p>
    <w:p w:rsidR="00297D45" w:rsidRPr="00DD685D" w:rsidRDefault="00297D45" w:rsidP="00DD685D">
      <w:pPr>
        <w:spacing w:line="240" w:lineRule="auto"/>
        <w:rPr>
          <w:color w:val="000000" w:themeColor="text1"/>
          <w:sz w:val="20"/>
          <w:szCs w:val="20"/>
          <w:lang w:val="en-US"/>
        </w:rPr>
      </w:pPr>
    </w:p>
    <w:p w:rsidR="0028374F" w:rsidRPr="00DD685D" w:rsidRDefault="00297D45" w:rsidP="00DD685D">
      <w:pPr>
        <w:spacing w:line="240" w:lineRule="auto"/>
        <w:rPr>
          <w:b/>
          <w:color w:val="000000" w:themeColor="text1"/>
          <w:sz w:val="20"/>
          <w:szCs w:val="20"/>
          <w:lang w:val="en-ZA"/>
        </w:rPr>
      </w:pPr>
      <w:r w:rsidRPr="00DD685D">
        <w:rPr>
          <w:color w:val="000000" w:themeColor="text1"/>
          <w:sz w:val="20"/>
          <w:szCs w:val="20"/>
          <w:lang w:val="en-US"/>
        </w:rPr>
        <w:t>On 2 December 2009, Cabinet approved the proposal from the Department for the establishment of the South African Development Partnership Agency (SADPA)</w:t>
      </w:r>
      <w:r w:rsidR="00342928" w:rsidRPr="00DD685D">
        <w:rPr>
          <w:color w:val="000000" w:themeColor="text1"/>
          <w:sz w:val="20"/>
          <w:szCs w:val="20"/>
          <w:lang w:val="en-US"/>
        </w:rPr>
        <w:t>.</w:t>
      </w:r>
      <w:r w:rsidRPr="00DD685D">
        <w:rPr>
          <w:color w:val="000000" w:themeColor="text1"/>
          <w:sz w:val="20"/>
          <w:szCs w:val="20"/>
          <w:lang w:val="en-US"/>
        </w:rPr>
        <w:t xml:space="preserve"> Its aim</w:t>
      </w:r>
      <w:r w:rsidR="00D93E29" w:rsidRPr="00DD685D">
        <w:rPr>
          <w:color w:val="000000" w:themeColor="text1"/>
          <w:sz w:val="20"/>
          <w:szCs w:val="20"/>
          <w:lang w:val="en-US"/>
        </w:rPr>
        <w:t xml:space="preserve"> is </w:t>
      </w:r>
      <w:r w:rsidRPr="00DD685D">
        <w:rPr>
          <w:color w:val="000000" w:themeColor="text1"/>
          <w:sz w:val="20"/>
          <w:szCs w:val="20"/>
          <w:lang w:val="en-US"/>
        </w:rPr>
        <w:t>to function as a body/agency to manage, coordinate and facilitate all South African official outgoing development cooperation programmes and projects. The</w:t>
      </w:r>
      <w:r w:rsidR="00314559" w:rsidRPr="00DD685D">
        <w:rPr>
          <w:color w:val="000000" w:themeColor="text1"/>
          <w:sz w:val="20"/>
          <w:szCs w:val="20"/>
          <w:lang w:val="en-US"/>
        </w:rPr>
        <w:t xml:space="preserve">re were processes to </w:t>
      </w:r>
      <w:r w:rsidR="00761D6E" w:rsidRPr="00DD685D">
        <w:rPr>
          <w:color w:val="000000" w:themeColor="text1"/>
          <w:sz w:val="20"/>
          <w:szCs w:val="20"/>
          <w:lang w:val="en-US"/>
        </w:rPr>
        <w:t>refer the</w:t>
      </w:r>
      <w:r w:rsidR="00314559" w:rsidRPr="00DD685D">
        <w:rPr>
          <w:color w:val="000000" w:themeColor="text1"/>
          <w:sz w:val="20"/>
          <w:szCs w:val="20"/>
          <w:lang w:val="en-US"/>
        </w:rPr>
        <w:t xml:space="preserve"> Partnership Fund for Development Bill </w:t>
      </w:r>
      <w:r w:rsidR="00761D6E" w:rsidRPr="00DD685D">
        <w:rPr>
          <w:color w:val="000000" w:themeColor="text1"/>
          <w:sz w:val="20"/>
          <w:szCs w:val="20"/>
          <w:lang w:val="en-US"/>
        </w:rPr>
        <w:t>back to Cabinet</w:t>
      </w:r>
      <w:r w:rsidR="00314559" w:rsidRPr="00DD685D">
        <w:rPr>
          <w:color w:val="000000" w:themeColor="text1"/>
          <w:sz w:val="20"/>
          <w:szCs w:val="20"/>
          <w:lang w:val="en-US"/>
        </w:rPr>
        <w:t>.</w:t>
      </w:r>
      <w:r w:rsidRPr="00DD685D">
        <w:rPr>
          <w:color w:val="000000" w:themeColor="text1"/>
          <w:sz w:val="20"/>
          <w:szCs w:val="20"/>
          <w:lang w:val="en-US"/>
        </w:rPr>
        <w:t xml:space="preserve"> Once enacted, the Bill would repeal the African Renaissance and International Cooperation Fund Act (2000), resulting in the integration of functions and the transfer of reserves and assets from the fund to the agency</w:t>
      </w:r>
      <w:r w:rsidR="00720D5F" w:rsidRPr="00DD685D">
        <w:rPr>
          <w:b/>
          <w:color w:val="000000" w:themeColor="text1"/>
          <w:sz w:val="20"/>
          <w:szCs w:val="20"/>
          <w:lang w:val="en-ZA"/>
        </w:rPr>
        <w:t>.</w:t>
      </w:r>
    </w:p>
    <w:p w:rsidR="00AC1679" w:rsidRPr="00DD685D" w:rsidRDefault="00AC1679" w:rsidP="00DD685D">
      <w:pPr>
        <w:suppressAutoHyphens w:val="0"/>
        <w:autoSpaceDE w:val="0"/>
        <w:adjustRightInd w:val="0"/>
        <w:spacing w:line="240" w:lineRule="auto"/>
        <w:textAlignment w:val="auto"/>
        <w:rPr>
          <w:spacing w:val="0"/>
          <w:sz w:val="20"/>
          <w:szCs w:val="20"/>
          <w:lang w:val="en-US" w:eastAsia="en-ZA"/>
        </w:rPr>
      </w:pPr>
    </w:p>
    <w:p w:rsidR="0028374F" w:rsidRPr="00DD685D" w:rsidRDefault="00AC1679" w:rsidP="00DD685D">
      <w:pPr>
        <w:spacing w:line="240" w:lineRule="auto"/>
        <w:rPr>
          <w:color w:val="000000" w:themeColor="text1"/>
          <w:sz w:val="20"/>
          <w:szCs w:val="20"/>
          <w:lang w:val="en-ZA"/>
        </w:rPr>
      </w:pPr>
      <w:r w:rsidRPr="00DD685D">
        <w:rPr>
          <w:spacing w:val="0"/>
          <w:sz w:val="20"/>
          <w:szCs w:val="20"/>
          <w:lang w:val="en-US" w:eastAsia="en-ZA"/>
        </w:rPr>
        <w:t>The entity’s total budget</w:t>
      </w:r>
      <w:r w:rsidR="00EE21D4" w:rsidRPr="00DD685D">
        <w:rPr>
          <w:spacing w:val="0"/>
          <w:sz w:val="20"/>
          <w:szCs w:val="20"/>
          <w:lang w:val="en-US" w:eastAsia="en-ZA"/>
        </w:rPr>
        <w:t xml:space="preserve"> allocation for financial year 2020/21</w:t>
      </w:r>
      <w:r w:rsidRPr="00DD685D">
        <w:rPr>
          <w:spacing w:val="0"/>
          <w:sz w:val="20"/>
          <w:szCs w:val="20"/>
          <w:lang w:val="en-US" w:eastAsia="en-ZA"/>
        </w:rPr>
        <w:t xml:space="preserve"> is </w:t>
      </w:r>
      <w:r w:rsidRPr="00DD685D">
        <w:rPr>
          <w:b/>
          <w:bCs/>
          <w:spacing w:val="0"/>
          <w:sz w:val="20"/>
          <w:szCs w:val="20"/>
          <w:lang w:val="en-US" w:eastAsia="en-ZA"/>
        </w:rPr>
        <w:t>R R50.8 million.</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pStyle w:val="ListParagraph"/>
        <w:numPr>
          <w:ilvl w:val="0"/>
          <w:numId w:val="7"/>
        </w:numPr>
        <w:spacing w:line="240" w:lineRule="auto"/>
        <w:rPr>
          <w:b/>
          <w:color w:val="000000" w:themeColor="text1"/>
          <w:sz w:val="20"/>
          <w:szCs w:val="20"/>
          <w:lang w:val="en-ZA"/>
        </w:rPr>
      </w:pPr>
      <w:r w:rsidRPr="00DD685D">
        <w:rPr>
          <w:b/>
          <w:color w:val="000000" w:themeColor="text1"/>
          <w:sz w:val="20"/>
          <w:szCs w:val="20"/>
          <w:lang w:val="en-ZA"/>
        </w:rPr>
        <w:t>Observations and concerns raised by the Committee</w:t>
      </w:r>
      <w:r w:rsidR="004E7707" w:rsidRPr="00DD685D">
        <w:rPr>
          <w:b/>
          <w:color w:val="000000" w:themeColor="text1"/>
          <w:sz w:val="20"/>
          <w:szCs w:val="20"/>
          <w:lang w:val="en-ZA"/>
        </w:rPr>
        <w:t xml:space="preserve"> (Findings)</w:t>
      </w:r>
    </w:p>
    <w:p w:rsidR="00297D45" w:rsidRPr="00DD685D" w:rsidRDefault="00297D45" w:rsidP="00DD685D">
      <w:pPr>
        <w:spacing w:line="240" w:lineRule="auto"/>
        <w:rPr>
          <w:color w:val="000000" w:themeColor="text1"/>
          <w:sz w:val="20"/>
          <w:szCs w:val="20"/>
          <w:lang w:val="en-ZA"/>
        </w:rPr>
      </w:pPr>
    </w:p>
    <w:p w:rsidR="00FA03AB" w:rsidRPr="00DD685D" w:rsidRDefault="009A3AF3" w:rsidP="00DD685D">
      <w:pPr>
        <w:spacing w:line="240" w:lineRule="auto"/>
        <w:rPr>
          <w:bCs/>
          <w:sz w:val="20"/>
          <w:szCs w:val="20"/>
          <w:lang w:val="en-ZA"/>
        </w:rPr>
      </w:pPr>
      <w:r w:rsidRPr="00DD685D">
        <w:rPr>
          <w:bCs/>
          <w:sz w:val="20"/>
          <w:szCs w:val="20"/>
          <w:lang w:val="en-ZA"/>
        </w:rPr>
        <w:t>15.1</w:t>
      </w:r>
      <w:r w:rsidRPr="00DD685D">
        <w:rPr>
          <w:bCs/>
          <w:sz w:val="20"/>
          <w:szCs w:val="20"/>
          <w:lang w:val="en-ZA"/>
        </w:rPr>
        <w:tab/>
      </w:r>
      <w:r w:rsidR="00FA03AB" w:rsidRPr="00DD685D">
        <w:rPr>
          <w:bCs/>
          <w:sz w:val="20"/>
          <w:szCs w:val="20"/>
          <w:lang w:val="en-ZA"/>
        </w:rPr>
        <w:t>With regards to the repatriation of South Africans from across the globe, there was appreciation to the Minister for her notable efforts.</w:t>
      </w:r>
    </w:p>
    <w:p w:rsidR="00891E8E" w:rsidRPr="00DD685D" w:rsidRDefault="00891E8E" w:rsidP="00DD685D">
      <w:pPr>
        <w:spacing w:line="240" w:lineRule="auto"/>
        <w:rPr>
          <w:bCs/>
          <w:sz w:val="20"/>
          <w:szCs w:val="20"/>
          <w:lang w:val="en-ZA"/>
        </w:rPr>
      </w:pPr>
    </w:p>
    <w:p w:rsidR="0066322D" w:rsidRPr="00DD685D" w:rsidRDefault="009A3AF3" w:rsidP="00DD685D">
      <w:pPr>
        <w:spacing w:line="240" w:lineRule="auto"/>
        <w:rPr>
          <w:bCs/>
          <w:sz w:val="20"/>
          <w:szCs w:val="20"/>
          <w:lang w:val="en-US"/>
        </w:rPr>
      </w:pPr>
      <w:r w:rsidRPr="00DD685D">
        <w:rPr>
          <w:bCs/>
          <w:sz w:val="20"/>
          <w:szCs w:val="20"/>
          <w:lang w:val="en-US"/>
        </w:rPr>
        <w:t>15.2</w:t>
      </w:r>
      <w:r w:rsidRPr="00DD685D">
        <w:rPr>
          <w:bCs/>
          <w:sz w:val="20"/>
          <w:szCs w:val="20"/>
          <w:lang w:val="en-US"/>
        </w:rPr>
        <w:tab/>
      </w:r>
      <w:r w:rsidR="00E92B32" w:rsidRPr="00DD685D">
        <w:rPr>
          <w:bCs/>
          <w:sz w:val="20"/>
          <w:szCs w:val="20"/>
          <w:lang w:val="en-US"/>
        </w:rPr>
        <w:t>It was observed that the Strategic Plans and Annual Performance Plans of the Department and its entity, the ARF, were prepared long before the COVID-19 s</w:t>
      </w:r>
      <w:r w:rsidR="0066322D" w:rsidRPr="00DD685D">
        <w:rPr>
          <w:bCs/>
          <w:sz w:val="20"/>
          <w:szCs w:val="20"/>
          <w:lang w:val="en-US"/>
        </w:rPr>
        <w:t>ituation</w:t>
      </w:r>
      <w:r w:rsidR="00E92B32" w:rsidRPr="00DD685D">
        <w:rPr>
          <w:bCs/>
          <w:sz w:val="20"/>
          <w:szCs w:val="20"/>
          <w:lang w:val="en-US"/>
        </w:rPr>
        <w:t>. As a result, the Department would have to revise its plans and there would also be some</w:t>
      </w:r>
      <w:r w:rsidR="0066322D" w:rsidRPr="00DD685D">
        <w:rPr>
          <w:bCs/>
          <w:sz w:val="20"/>
          <w:szCs w:val="20"/>
          <w:lang w:val="en-US"/>
        </w:rPr>
        <w:t xml:space="preserve"> budget adjustment</w:t>
      </w:r>
      <w:r w:rsidR="00E92B32" w:rsidRPr="00DD685D">
        <w:rPr>
          <w:bCs/>
          <w:sz w:val="20"/>
          <w:szCs w:val="20"/>
          <w:lang w:val="en-US"/>
        </w:rPr>
        <w:t>s.</w:t>
      </w:r>
    </w:p>
    <w:p w:rsidR="00B06ED6" w:rsidRPr="00DD685D" w:rsidRDefault="00B06ED6" w:rsidP="00DD685D">
      <w:pPr>
        <w:spacing w:line="240" w:lineRule="auto"/>
        <w:rPr>
          <w:bCs/>
          <w:sz w:val="20"/>
          <w:szCs w:val="20"/>
          <w:lang w:val="en-US"/>
        </w:rPr>
      </w:pPr>
    </w:p>
    <w:p w:rsidR="00110307" w:rsidRPr="00DD685D" w:rsidRDefault="00513F13" w:rsidP="00DD685D">
      <w:pPr>
        <w:spacing w:line="240" w:lineRule="auto"/>
        <w:rPr>
          <w:bCs/>
          <w:sz w:val="20"/>
          <w:szCs w:val="20"/>
          <w:lang w:val="en-ZA"/>
        </w:rPr>
      </w:pPr>
      <w:r w:rsidRPr="00DD685D">
        <w:rPr>
          <w:bCs/>
          <w:sz w:val="20"/>
          <w:szCs w:val="20"/>
          <w:lang w:val="en-ZA"/>
        </w:rPr>
        <w:t>15.3</w:t>
      </w:r>
      <w:r w:rsidRPr="00DD685D">
        <w:rPr>
          <w:bCs/>
          <w:sz w:val="20"/>
          <w:szCs w:val="20"/>
          <w:lang w:val="en-ZA"/>
        </w:rPr>
        <w:tab/>
      </w:r>
      <w:r w:rsidR="00B57437" w:rsidRPr="00DD685D">
        <w:rPr>
          <w:bCs/>
          <w:sz w:val="20"/>
          <w:szCs w:val="20"/>
          <w:lang w:val="en-ZA"/>
        </w:rPr>
        <w:t>There is a noted improvement to the Department’s and the ARF’s plans. They are user-friendly, can be measured and are quantifiable. This is a huge departure from the previous</w:t>
      </w:r>
      <w:r w:rsidR="00110307" w:rsidRPr="00DD685D">
        <w:rPr>
          <w:bCs/>
          <w:sz w:val="20"/>
          <w:szCs w:val="20"/>
          <w:lang w:val="en-ZA"/>
        </w:rPr>
        <w:t xml:space="preserve"> numerical planning and reporting</w:t>
      </w:r>
      <w:r w:rsidR="00B06ED6" w:rsidRPr="00DD685D">
        <w:rPr>
          <w:bCs/>
          <w:sz w:val="20"/>
          <w:szCs w:val="20"/>
          <w:lang w:val="en-ZA"/>
        </w:rPr>
        <w:t>.</w:t>
      </w:r>
    </w:p>
    <w:p w:rsidR="00DC6252" w:rsidRPr="00DD685D" w:rsidRDefault="00DC6252" w:rsidP="00DD685D">
      <w:pPr>
        <w:spacing w:line="240" w:lineRule="auto"/>
        <w:rPr>
          <w:bCs/>
          <w:sz w:val="20"/>
          <w:szCs w:val="20"/>
          <w:lang w:val="en-US"/>
        </w:rPr>
      </w:pPr>
    </w:p>
    <w:p w:rsidR="00942BB2" w:rsidRPr="00DD685D" w:rsidRDefault="00513F13" w:rsidP="00DD685D">
      <w:pPr>
        <w:spacing w:line="240" w:lineRule="auto"/>
        <w:rPr>
          <w:bCs/>
          <w:sz w:val="20"/>
          <w:szCs w:val="20"/>
          <w:lang w:val="en-US"/>
        </w:rPr>
      </w:pPr>
      <w:r w:rsidRPr="00DD685D">
        <w:rPr>
          <w:bCs/>
          <w:sz w:val="20"/>
          <w:szCs w:val="20"/>
          <w:lang w:val="en-US"/>
        </w:rPr>
        <w:t>15.4</w:t>
      </w:r>
      <w:r w:rsidRPr="00DD685D">
        <w:rPr>
          <w:bCs/>
          <w:sz w:val="20"/>
          <w:szCs w:val="20"/>
          <w:lang w:val="en-US"/>
        </w:rPr>
        <w:tab/>
      </w:r>
      <w:r w:rsidR="00DC6252" w:rsidRPr="00DD685D">
        <w:rPr>
          <w:bCs/>
          <w:sz w:val="20"/>
          <w:szCs w:val="20"/>
          <w:lang w:val="en-US"/>
        </w:rPr>
        <w:t>The Annual Performance P</w:t>
      </w:r>
      <w:r w:rsidR="00D57552" w:rsidRPr="00DD685D">
        <w:rPr>
          <w:bCs/>
          <w:sz w:val="20"/>
          <w:szCs w:val="20"/>
          <w:lang w:val="en-US"/>
        </w:rPr>
        <w:t>lan of the Department is presented from a baseline of f</w:t>
      </w:r>
      <w:r w:rsidR="00484CC1" w:rsidRPr="00DD685D">
        <w:rPr>
          <w:bCs/>
          <w:sz w:val="20"/>
          <w:szCs w:val="20"/>
          <w:lang w:val="en-US"/>
        </w:rPr>
        <w:t>iscal constraints, recurring qualified audit outcomes; outdated ICT; exchange fluctuations; review organizational structure; implement effective financial management; shortfall on compensation of employees;</w:t>
      </w:r>
      <w:r w:rsidR="00D57552" w:rsidRPr="00DD685D">
        <w:rPr>
          <w:bCs/>
          <w:sz w:val="20"/>
          <w:szCs w:val="20"/>
          <w:lang w:val="en-US"/>
        </w:rPr>
        <w:t xml:space="preserve"> and with discussions regarding the review of its</w:t>
      </w:r>
      <w:r w:rsidR="00484CC1" w:rsidRPr="00DD685D">
        <w:rPr>
          <w:bCs/>
          <w:sz w:val="20"/>
          <w:szCs w:val="20"/>
          <w:lang w:val="en-US"/>
        </w:rPr>
        <w:t xml:space="preserve"> global footprint</w:t>
      </w:r>
      <w:r w:rsidR="00D57552" w:rsidRPr="00DD685D">
        <w:rPr>
          <w:bCs/>
          <w:sz w:val="20"/>
          <w:szCs w:val="20"/>
          <w:lang w:val="en-US"/>
        </w:rPr>
        <w:t>.</w:t>
      </w:r>
    </w:p>
    <w:p w:rsidR="00DC6252" w:rsidRPr="00DD685D" w:rsidRDefault="00DC6252" w:rsidP="00DD685D">
      <w:pPr>
        <w:spacing w:line="240" w:lineRule="auto"/>
        <w:rPr>
          <w:bCs/>
          <w:sz w:val="20"/>
          <w:szCs w:val="20"/>
          <w:lang w:val="en-US"/>
        </w:rPr>
      </w:pPr>
    </w:p>
    <w:p w:rsidR="00942BB2" w:rsidRPr="00DD685D" w:rsidRDefault="00513F13" w:rsidP="00DD685D">
      <w:pPr>
        <w:spacing w:line="240" w:lineRule="auto"/>
        <w:rPr>
          <w:bCs/>
          <w:sz w:val="20"/>
          <w:szCs w:val="20"/>
          <w:lang w:val="en-US"/>
        </w:rPr>
      </w:pPr>
      <w:r w:rsidRPr="00DD685D">
        <w:rPr>
          <w:bCs/>
          <w:sz w:val="20"/>
          <w:szCs w:val="20"/>
          <w:lang w:val="en-US"/>
        </w:rPr>
        <w:t>15.5</w:t>
      </w:r>
      <w:r w:rsidRPr="00DD685D">
        <w:rPr>
          <w:bCs/>
          <w:sz w:val="20"/>
          <w:szCs w:val="20"/>
          <w:lang w:val="en-US"/>
        </w:rPr>
        <w:tab/>
      </w:r>
      <w:r w:rsidR="00DC6252" w:rsidRPr="00DD685D">
        <w:rPr>
          <w:bCs/>
          <w:sz w:val="20"/>
          <w:szCs w:val="20"/>
          <w:lang w:val="en-US"/>
        </w:rPr>
        <w:t>The prevalence of COVID-19 and its related restrictions are a real risk to service delivery of the Department, as its mandate is largely implemented abroad.</w:t>
      </w:r>
      <w:r w:rsidR="00954051" w:rsidRPr="00DD685D">
        <w:rPr>
          <w:bCs/>
          <w:sz w:val="20"/>
          <w:szCs w:val="20"/>
          <w:lang w:val="en-US"/>
        </w:rPr>
        <w:t xml:space="preserve"> However, the Department could be able to identify areas from which it could have a saving in its activities.</w:t>
      </w:r>
    </w:p>
    <w:p w:rsidR="00EB3DF2" w:rsidRPr="00DD685D" w:rsidRDefault="00EB3DF2" w:rsidP="00DD685D">
      <w:pPr>
        <w:spacing w:line="240" w:lineRule="auto"/>
        <w:rPr>
          <w:bCs/>
          <w:sz w:val="20"/>
          <w:szCs w:val="20"/>
          <w:lang w:val="en-US"/>
        </w:rPr>
      </w:pPr>
    </w:p>
    <w:p w:rsidR="00FA03AB" w:rsidRPr="00DD685D" w:rsidRDefault="00513F13" w:rsidP="00DD685D">
      <w:pPr>
        <w:spacing w:line="240" w:lineRule="auto"/>
        <w:rPr>
          <w:bCs/>
          <w:sz w:val="20"/>
          <w:szCs w:val="20"/>
          <w:lang w:val="en-ZA"/>
        </w:rPr>
      </w:pPr>
      <w:r w:rsidRPr="00DD685D">
        <w:rPr>
          <w:bCs/>
          <w:sz w:val="20"/>
          <w:szCs w:val="20"/>
          <w:lang w:val="en-ZA"/>
        </w:rPr>
        <w:t>15.6</w:t>
      </w:r>
      <w:r w:rsidRPr="00DD685D">
        <w:rPr>
          <w:bCs/>
          <w:sz w:val="20"/>
          <w:szCs w:val="20"/>
          <w:lang w:val="en-ZA"/>
        </w:rPr>
        <w:tab/>
      </w:r>
      <w:r w:rsidR="00FA03AB" w:rsidRPr="00DD685D">
        <w:rPr>
          <w:bCs/>
          <w:sz w:val="20"/>
          <w:szCs w:val="20"/>
          <w:lang w:val="en-ZA"/>
        </w:rPr>
        <w:t>There was concern about South Africans who want to be transported back to the countries they were repatriated from at the expense of South African government. It was noted that they should pay for their own travel back to those countries. An observation was made that the Department’s website was not regularly updated.</w:t>
      </w:r>
    </w:p>
    <w:p w:rsidR="00D41811" w:rsidRPr="00DD685D" w:rsidRDefault="00D41811" w:rsidP="00DD685D">
      <w:pPr>
        <w:spacing w:line="240" w:lineRule="auto"/>
        <w:rPr>
          <w:bCs/>
          <w:sz w:val="20"/>
          <w:szCs w:val="20"/>
          <w:lang w:val="en-ZA"/>
        </w:rPr>
      </w:pPr>
    </w:p>
    <w:p w:rsidR="00D41811" w:rsidRPr="00DD685D" w:rsidRDefault="001E2ACE" w:rsidP="00DD685D">
      <w:pPr>
        <w:spacing w:line="240" w:lineRule="auto"/>
        <w:rPr>
          <w:bCs/>
          <w:sz w:val="20"/>
          <w:szCs w:val="20"/>
          <w:lang w:val="en-ZA"/>
        </w:rPr>
      </w:pPr>
      <w:r w:rsidRPr="00DD685D">
        <w:rPr>
          <w:bCs/>
          <w:sz w:val="20"/>
          <w:szCs w:val="20"/>
          <w:lang w:val="en-ZA"/>
        </w:rPr>
        <w:t>15.7</w:t>
      </w:r>
      <w:r w:rsidRPr="00DD685D">
        <w:rPr>
          <w:bCs/>
          <w:sz w:val="20"/>
          <w:szCs w:val="20"/>
          <w:lang w:val="en-ZA"/>
        </w:rPr>
        <w:tab/>
      </w:r>
      <w:r w:rsidR="00D41811" w:rsidRPr="00DD685D">
        <w:rPr>
          <w:bCs/>
          <w:sz w:val="20"/>
          <w:szCs w:val="20"/>
          <w:lang w:val="en-ZA"/>
        </w:rPr>
        <w:t>The Department would pursue candidature diplomacy and identify strategic international organisations to support candidatures in strategic positions.</w:t>
      </w:r>
    </w:p>
    <w:p w:rsidR="00D41811" w:rsidRPr="00DD685D" w:rsidRDefault="00D41811" w:rsidP="00DD685D">
      <w:pPr>
        <w:spacing w:line="240" w:lineRule="auto"/>
        <w:rPr>
          <w:bCs/>
          <w:sz w:val="20"/>
          <w:szCs w:val="20"/>
          <w:lang w:val="en-ZA"/>
        </w:rPr>
      </w:pPr>
    </w:p>
    <w:p w:rsidR="00D41811" w:rsidRPr="00DD685D" w:rsidRDefault="001E2ACE" w:rsidP="00DD685D">
      <w:pPr>
        <w:spacing w:line="240" w:lineRule="auto"/>
        <w:rPr>
          <w:bCs/>
          <w:sz w:val="20"/>
          <w:szCs w:val="20"/>
          <w:lang w:val="en-ZA"/>
        </w:rPr>
      </w:pPr>
      <w:r w:rsidRPr="00DD685D">
        <w:rPr>
          <w:bCs/>
          <w:sz w:val="20"/>
          <w:szCs w:val="20"/>
          <w:lang w:val="en-ZA"/>
        </w:rPr>
        <w:t>15.8</w:t>
      </w:r>
      <w:r w:rsidRPr="00DD685D">
        <w:rPr>
          <w:bCs/>
          <w:sz w:val="20"/>
          <w:szCs w:val="20"/>
          <w:lang w:val="en-ZA"/>
        </w:rPr>
        <w:tab/>
      </w:r>
      <w:r w:rsidR="00D41811" w:rsidRPr="00DD685D">
        <w:rPr>
          <w:bCs/>
          <w:sz w:val="20"/>
          <w:szCs w:val="20"/>
          <w:lang w:val="en-ZA"/>
        </w:rPr>
        <w:t>The Department would review and identify which international organisations membership to pursue.</w:t>
      </w:r>
    </w:p>
    <w:p w:rsidR="00500F00" w:rsidRPr="00DD685D" w:rsidRDefault="00500F00" w:rsidP="00DD685D">
      <w:pPr>
        <w:spacing w:line="240" w:lineRule="auto"/>
        <w:rPr>
          <w:bCs/>
          <w:sz w:val="20"/>
          <w:szCs w:val="20"/>
          <w:lang w:val="en-ZA"/>
        </w:rPr>
      </w:pPr>
    </w:p>
    <w:p w:rsidR="00500F00" w:rsidRPr="00DD685D" w:rsidRDefault="001E2ACE" w:rsidP="00DD685D">
      <w:pPr>
        <w:spacing w:line="240" w:lineRule="auto"/>
        <w:rPr>
          <w:bCs/>
          <w:sz w:val="20"/>
          <w:szCs w:val="20"/>
          <w:lang w:val="en-ZA"/>
        </w:rPr>
      </w:pPr>
      <w:r w:rsidRPr="00DD685D">
        <w:rPr>
          <w:bCs/>
          <w:sz w:val="20"/>
          <w:szCs w:val="20"/>
          <w:lang w:val="en-ZA"/>
        </w:rPr>
        <w:t>15.9</w:t>
      </w:r>
      <w:r w:rsidRPr="00DD685D">
        <w:rPr>
          <w:bCs/>
          <w:sz w:val="20"/>
          <w:szCs w:val="20"/>
          <w:lang w:val="en-ZA"/>
        </w:rPr>
        <w:tab/>
      </w:r>
      <w:r w:rsidR="00500F00" w:rsidRPr="00DD685D">
        <w:rPr>
          <w:bCs/>
          <w:sz w:val="20"/>
          <w:szCs w:val="20"/>
          <w:lang w:val="en-ZA"/>
        </w:rPr>
        <w:t>The African Union chairship strategy would be developed and implemented.</w:t>
      </w:r>
    </w:p>
    <w:p w:rsidR="00500F00" w:rsidRPr="00DD685D" w:rsidRDefault="00500F00" w:rsidP="00DD685D">
      <w:pPr>
        <w:spacing w:line="240" w:lineRule="auto"/>
        <w:rPr>
          <w:bCs/>
          <w:sz w:val="20"/>
          <w:szCs w:val="20"/>
          <w:lang w:val="en-ZA"/>
        </w:rPr>
      </w:pPr>
    </w:p>
    <w:p w:rsidR="00500F00" w:rsidRPr="00DD685D" w:rsidRDefault="001E2ACE" w:rsidP="00DD685D">
      <w:pPr>
        <w:spacing w:line="240" w:lineRule="auto"/>
        <w:rPr>
          <w:bCs/>
          <w:sz w:val="20"/>
          <w:szCs w:val="20"/>
          <w:lang w:val="en-ZA"/>
        </w:rPr>
      </w:pPr>
      <w:r w:rsidRPr="00DD685D">
        <w:rPr>
          <w:bCs/>
          <w:sz w:val="20"/>
          <w:szCs w:val="20"/>
          <w:lang w:val="en-ZA"/>
        </w:rPr>
        <w:t>15.10</w:t>
      </w:r>
      <w:r w:rsidRPr="00DD685D">
        <w:rPr>
          <w:bCs/>
          <w:sz w:val="20"/>
          <w:szCs w:val="20"/>
          <w:lang w:val="en-ZA"/>
        </w:rPr>
        <w:tab/>
      </w:r>
      <w:r w:rsidR="00500F00" w:rsidRPr="00DD685D">
        <w:rPr>
          <w:bCs/>
          <w:sz w:val="20"/>
          <w:szCs w:val="20"/>
          <w:lang w:val="en-ZA"/>
        </w:rPr>
        <w:t>The structured bilateral mechanisms would be reviewed to align them to the MTSF and NDP.</w:t>
      </w:r>
    </w:p>
    <w:p w:rsidR="00500F00" w:rsidRPr="00DD685D" w:rsidRDefault="00500F00" w:rsidP="00DD685D">
      <w:pPr>
        <w:spacing w:line="240" w:lineRule="auto"/>
        <w:rPr>
          <w:bCs/>
          <w:sz w:val="20"/>
          <w:szCs w:val="20"/>
          <w:lang w:val="en-ZA"/>
        </w:rPr>
      </w:pPr>
    </w:p>
    <w:p w:rsidR="00500F00" w:rsidRPr="00DD685D" w:rsidRDefault="001E2ACE" w:rsidP="00DD685D">
      <w:pPr>
        <w:spacing w:line="240" w:lineRule="auto"/>
        <w:rPr>
          <w:bCs/>
          <w:sz w:val="20"/>
          <w:szCs w:val="20"/>
          <w:lang w:val="en-ZA"/>
        </w:rPr>
      </w:pPr>
      <w:r w:rsidRPr="00DD685D">
        <w:rPr>
          <w:bCs/>
          <w:sz w:val="20"/>
          <w:szCs w:val="20"/>
          <w:lang w:val="en-ZA"/>
        </w:rPr>
        <w:t>15.11</w:t>
      </w:r>
      <w:r w:rsidRPr="00DD685D">
        <w:rPr>
          <w:bCs/>
          <w:sz w:val="20"/>
          <w:szCs w:val="20"/>
          <w:lang w:val="en-ZA"/>
        </w:rPr>
        <w:tab/>
      </w:r>
      <w:r w:rsidR="00500F00" w:rsidRPr="00DD685D">
        <w:rPr>
          <w:bCs/>
          <w:sz w:val="20"/>
          <w:szCs w:val="20"/>
          <w:lang w:val="en-ZA"/>
        </w:rPr>
        <w:t>The Department would develop reports on:</w:t>
      </w:r>
    </w:p>
    <w:p w:rsidR="00500F00" w:rsidRPr="00DD685D" w:rsidRDefault="00500F00" w:rsidP="00DD685D">
      <w:pPr>
        <w:pStyle w:val="ListParagraph"/>
        <w:numPr>
          <w:ilvl w:val="0"/>
          <w:numId w:val="76"/>
        </w:numPr>
        <w:spacing w:line="240" w:lineRule="auto"/>
        <w:rPr>
          <w:bCs/>
          <w:sz w:val="20"/>
          <w:szCs w:val="20"/>
          <w:lang w:val="en-ZA"/>
        </w:rPr>
      </w:pPr>
      <w:r w:rsidRPr="00DD685D">
        <w:rPr>
          <w:bCs/>
          <w:sz w:val="20"/>
          <w:szCs w:val="20"/>
          <w:lang w:val="en-ZA"/>
        </w:rPr>
        <w:t>South Africa’s implementation of international obligations borne out of international agreements</w:t>
      </w:r>
    </w:p>
    <w:p w:rsidR="00500F00" w:rsidRPr="00DD685D" w:rsidRDefault="00303E6F" w:rsidP="00DD685D">
      <w:pPr>
        <w:pStyle w:val="ListParagraph"/>
        <w:numPr>
          <w:ilvl w:val="0"/>
          <w:numId w:val="76"/>
        </w:numPr>
        <w:spacing w:line="240" w:lineRule="auto"/>
        <w:rPr>
          <w:bCs/>
          <w:sz w:val="20"/>
          <w:szCs w:val="20"/>
          <w:lang w:val="en-ZA"/>
        </w:rPr>
      </w:pPr>
      <w:r w:rsidRPr="00DD685D">
        <w:rPr>
          <w:bCs/>
          <w:sz w:val="20"/>
          <w:szCs w:val="20"/>
          <w:lang w:val="en-ZA"/>
        </w:rPr>
        <w:t>Regional integration reflecting on</w:t>
      </w:r>
      <w:r w:rsidR="00DF3B40" w:rsidRPr="00DD685D">
        <w:rPr>
          <w:bCs/>
          <w:sz w:val="20"/>
          <w:szCs w:val="20"/>
          <w:lang w:val="en-ZA"/>
        </w:rPr>
        <w:t xml:space="preserve"> South Africa’s contribution to peace, stability, good governance and democracy and on the implementation of the SADC’s Regional Indicative Strategic Development Plan.</w:t>
      </w:r>
    </w:p>
    <w:p w:rsidR="00DF3B40" w:rsidRPr="00DD685D" w:rsidRDefault="00DF3B40" w:rsidP="00DD685D">
      <w:pPr>
        <w:pStyle w:val="ListParagraph"/>
        <w:numPr>
          <w:ilvl w:val="0"/>
          <w:numId w:val="76"/>
        </w:numPr>
        <w:spacing w:line="240" w:lineRule="auto"/>
        <w:rPr>
          <w:bCs/>
          <w:sz w:val="20"/>
          <w:szCs w:val="20"/>
          <w:lang w:val="en-ZA"/>
        </w:rPr>
      </w:pPr>
      <w:r w:rsidRPr="00DD685D">
        <w:rPr>
          <w:bCs/>
          <w:sz w:val="20"/>
          <w:szCs w:val="20"/>
          <w:lang w:val="en-ZA"/>
        </w:rPr>
        <w:t>Outcomes of high level visits and how they align to MTSF and NDP.</w:t>
      </w:r>
    </w:p>
    <w:p w:rsidR="00DF3B40" w:rsidRPr="00DD685D" w:rsidRDefault="00DF3B40" w:rsidP="00DD685D">
      <w:pPr>
        <w:pStyle w:val="ListParagraph"/>
        <w:numPr>
          <w:ilvl w:val="0"/>
          <w:numId w:val="76"/>
        </w:numPr>
        <w:spacing w:line="240" w:lineRule="auto"/>
        <w:rPr>
          <w:bCs/>
          <w:sz w:val="20"/>
          <w:szCs w:val="20"/>
          <w:lang w:val="en-ZA"/>
        </w:rPr>
      </w:pPr>
      <w:r w:rsidRPr="00DD685D">
        <w:rPr>
          <w:bCs/>
          <w:sz w:val="20"/>
          <w:szCs w:val="20"/>
          <w:lang w:val="en-ZA"/>
        </w:rPr>
        <w:t>South Africa’s contribution to the operationalisation of identified Agenda 2063 flagship projects</w:t>
      </w:r>
    </w:p>
    <w:p w:rsidR="00DF3B40" w:rsidRPr="00DD685D" w:rsidRDefault="00DF3B40" w:rsidP="00DD685D">
      <w:pPr>
        <w:spacing w:line="240" w:lineRule="auto"/>
        <w:rPr>
          <w:bCs/>
          <w:sz w:val="20"/>
          <w:szCs w:val="20"/>
          <w:lang w:val="en-ZA"/>
        </w:rPr>
      </w:pPr>
    </w:p>
    <w:p w:rsidR="00DF3B40" w:rsidRPr="00DD685D" w:rsidRDefault="00665FC7" w:rsidP="00DD685D">
      <w:pPr>
        <w:spacing w:line="240" w:lineRule="auto"/>
        <w:rPr>
          <w:bCs/>
          <w:sz w:val="20"/>
          <w:szCs w:val="20"/>
          <w:lang w:val="en-ZA"/>
        </w:rPr>
      </w:pPr>
      <w:r w:rsidRPr="00DD685D">
        <w:rPr>
          <w:bCs/>
          <w:sz w:val="20"/>
          <w:szCs w:val="20"/>
          <w:lang w:val="en-ZA"/>
        </w:rPr>
        <w:t>15.12</w:t>
      </w:r>
      <w:r w:rsidRPr="00DD685D">
        <w:rPr>
          <w:bCs/>
          <w:sz w:val="20"/>
          <w:szCs w:val="20"/>
          <w:lang w:val="en-ZA"/>
        </w:rPr>
        <w:tab/>
      </w:r>
      <w:r w:rsidR="00270ABC" w:rsidRPr="00DD685D">
        <w:rPr>
          <w:bCs/>
          <w:sz w:val="20"/>
          <w:szCs w:val="20"/>
          <w:lang w:val="en-ZA"/>
        </w:rPr>
        <w:t>The Department undertook to effectively implement the White Paper on the Rights of Persons with Disability</w:t>
      </w:r>
      <w:r w:rsidR="004D1093" w:rsidRPr="00DD685D">
        <w:rPr>
          <w:bCs/>
          <w:sz w:val="20"/>
          <w:szCs w:val="20"/>
          <w:lang w:val="en-ZA"/>
        </w:rPr>
        <w:t>.</w:t>
      </w:r>
    </w:p>
    <w:p w:rsidR="004D1093" w:rsidRPr="00DD685D" w:rsidRDefault="004D1093" w:rsidP="00DD685D">
      <w:pPr>
        <w:spacing w:line="240" w:lineRule="auto"/>
        <w:rPr>
          <w:bCs/>
          <w:sz w:val="20"/>
          <w:szCs w:val="20"/>
          <w:lang w:val="en-ZA"/>
        </w:rPr>
      </w:pPr>
    </w:p>
    <w:p w:rsidR="004D1093" w:rsidRPr="00DD685D" w:rsidRDefault="00665FC7" w:rsidP="00DD685D">
      <w:pPr>
        <w:spacing w:line="240" w:lineRule="auto"/>
        <w:rPr>
          <w:bCs/>
          <w:sz w:val="20"/>
          <w:szCs w:val="20"/>
          <w:lang w:val="en-ZA"/>
        </w:rPr>
      </w:pPr>
      <w:r w:rsidRPr="00DD685D">
        <w:rPr>
          <w:bCs/>
          <w:sz w:val="20"/>
          <w:szCs w:val="20"/>
          <w:lang w:val="en-ZA"/>
        </w:rPr>
        <w:t>15.13</w:t>
      </w:r>
      <w:r w:rsidRPr="00DD685D">
        <w:rPr>
          <w:bCs/>
          <w:sz w:val="20"/>
          <w:szCs w:val="20"/>
          <w:lang w:val="en-ZA"/>
        </w:rPr>
        <w:tab/>
      </w:r>
      <w:r w:rsidR="004D1093" w:rsidRPr="00DD685D">
        <w:rPr>
          <w:bCs/>
          <w:sz w:val="20"/>
          <w:szCs w:val="20"/>
          <w:lang w:val="en-ZA"/>
        </w:rPr>
        <w:t>Consultations would be held with stakeholders on the implementation of the Foreign Service Bill, regarding regulations, codes, directives, to enable the implementation of the Bill.</w:t>
      </w:r>
    </w:p>
    <w:p w:rsidR="003F3AAB" w:rsidRPr="00DD685D" w:rsidRDefault="003F3AAB" w:rsidP="00DD685D">
      <w:pPr>
        <w:spacing w:line="240" w:lineRule="auto"/>
        <w:rPr>
          <w:bCs/>
          <w:sz w:val="20"/>
          <w:szCs w:val="20"/>
          <w:lang w:val="en-ZA"/>
        </w:rPr>
      </w:pPr>
    </w:p>
    <w:p w:rsidR="004D1093" w:rsidRPr="00DD685D" w:rsidRDefault="0041480A" w:rsidP="00DD685D">
      <w:pPr>
        <w:spacing w:line="240" w:lineRule="auto"/>
        <w:rPr>
          <w:bCs/>
          <w:sz w:val="20"/>
          <w:szCs w:val="20"/>
          <w:lang w:val="en-ZA"/>
        </w:rPr>
      </w:pPr>
      <w:r w:rsidRPr="00DD685D">
        <w:rPr>
          <w:bCs/>
          <w:sz w:val="20"/>
          <w:szCs w:val="20"/>
          <w:lang w:val="en-ZA"/>
        </w:rPr>
        <w:t>15.14</w:t>
      </w:r>
      <w:r w:rsidRPr="00DD685D">
        <w:rPr>
          <w:bCs/>
          <w:sz w:val="20"/>
          <w:szCs w:val="20"/>
          <w:lang w:val="en-ZA"/>
        </w:rPr>
        <w:tab/>
      </w:r>
      <w:r w:rsidR="004D1093" w:rsidRPr="00DD685D">
        <w:rPr>
          <w:bCs/>
          <w:sz w:val="20"/>
          <w:szCs w:val="20"/>
          <w:lang w:val="en-ZA"/>
        </w:rPr>
        <w:t>A Ministerial task team is working on the challenges regarding the obsolete ICT systems of the Department, with the aim of recommending a holistic approach to modernisation of the ICT infrastructure.</w:t>
      </w:r>
    </w:p>
    <w:p w:rsidR="004D1093" w:rsidRPr="00DD685D" w:rsidRDefault="004D1093" w:rsidP="00DD685D">
      <w:pPr>
        <w:spacing w:line="240" w:lineRule="auto"/>
        <w:rPr>
          <w:bCs/>
          <w:sz w:val="20"/>
          <w:szCs w:val="20"/>
          <w:lang w:val="en-ZA"/>
        </w:rPr>
      </w:pPr>
    </w:p>
    <w:p w:rsidR="004D1093" w:rsidRPr="00DD685D" w:rsidRDefault="00665FC7" w:rsidP="00DD685D">
      <w:pPr>
        <w:spacing w:line="240" w:lineRule="auto"/>
        <w:rPr>
          <w:bCs/>
          <w:sz w:val="20"/>
          <w:szCs w:val="20"/>
          <w:lang w:val="en-ZA"/>
        </w:rPr>
      </w:pPr>
      <w:r w:rsidRPr="00DD685D">
        <w:rPr>
          <w:bCs/>
          <w:sz w:val="20"/>
          <w:szCs w:val="20"/>
          <w:lang w:val="en-ZA"/>
        </w:rPr>
        <w:t>15.1</w:t>
      </w:r>
      <w:r w:rsidR="0041480A" w:rsidRPr="00DD685D">
        <w:rPr>
          <w:bCs/>
          <w:sz w:val="20"/>
          <w:szCs w:val="20"/>
          <w:lang w:val="en-ZA"/>
        </w:rPr>
        <w:t>5</w:t>
      </w:r>
      <w:r w:rsidRPr="00DD685D">
        <w:rPr>
          <w:bCs/>
          <w:sz w:val="20"/>
          <w:szCs w:val="20"/>
          <w:lang w:val="en-ZA"/>
        </w:rPr>
        <w:tab/>
      </w:r>
      <w:r w:rsidR="004D1093" w:rsidRPr="00DD685D">
        <w:rPr>
          <w:bCs/>
          <w:sz w:val="20"/>
          <w:szCs w:val="20"/>
          <w:lang w:val="en-ZA"/>
        </w:rPr>
        <w:t>An outreach initiative is planned to support gender mainstreaming, job shadowing, youth and people with disability.</w:t>
      </w:r>
    </w:p>
    <w:p w:rsidR="004D1093" w:rsidRPr="00DD685D" w:rsidRDefault="004D1093" w:rsidP="00DD685D">
      <w:pPr>
        <w:spacing w:line="240" w:lineRule="auto"/>
        <w:rPr>
          <w:bCs/>
          <w:sz w:val="20"/>
          <w:szCs w:val="20"/>
          <w:lang w:val="en-ZA"/>
        </w:rPr>
      </w:pPr>
    </w:p>
    <w:p w:rsidR="004D1093" w:rsidRPr="00DD685D" w:rsidRDefault="004001A3" w:rsidP="00DD685D">
      <w:pPr>
        <w:spacing w:line="240" w:lineRule="auto"/>
        <w:rPr>
          <w:bCs/>
          <w:sz w:val="20"/>
          <w:szCs w:val="20"/>
          <w:lang w:val="en-ZA"/>
        </w:rPr>
      </w:pPr>
      <w:r w:rsidRPr="00DD685D">
        <w:rPr>
          <w:bCs/>
          <w:sz w:val="20"/>
          <w:szCs w:val="20"/>
          <w:lang w:val="en-ZA"/>
        </w:rPr>
        <w:t>15.1</w:t>
      </w:r>
      <w:r w:rsidR="0041480A" w:rsidRPr="00DD685D">
        <w:rPr>
          <w:bCs/>
          <w:sz w:val="20"/>
          <w:szCs w:val="20"/>
          <w:lang w:val="en-ZA"/>
        </w:rPr>
        <w:t>6</w:t>
      </w:r>
      <w:r w:rsidRPr="00DD685D">
        <w:rPr>
          <w:bCs/>
          <w:sz w:val="20"/>
          <w:szCs w:val="20"/>
          <w:lang w:val="en-ZA"/>
        </w:rPr>
        <w:tab/>
      </w:r>
      <w:r w:rsidR="004D1093" w:rsidRPr="00DD685D">
        <w:rPr>
          <w:bCs/>
          <w:sz w:val="20"/>
          <w:szCs w:val="20"/>
          <w:lang w:val="en-ZA"/>
        </w:rPr>
        <w:t>The Department would develop, implement and monitor the effectiveness of a Public Diplomacy strategy, to ensure effective communication of South Africa’s Foreign Policy.</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15D31" w:rsidRPr="00DD685D">
        <w:rPr>
          <w:bCs/>
          <w:sz w:val="20"/>
          <w:szCs w:val="20"/>
          <w:lang w:val="en-ZA"/>
        </w:rPr>
        <w:t>1</w:t>
      </w:r>
      <w:r w:rsidR="0041480A" w:rsidRPr="00DD685D">
        <w:rPr>
          <w:bCs/>
          <w:sz w:val="20"/>
          <w:szCs w:val="20"/>
          <w:lang w:val="en-ZA"/>
        </w:rPr>
        <w:t>7</w:t>
      </w:r>
      <w:r w:rsidRPr="00DD685D">
        <w:rPr>
          <w:bCs/>
          <w:sz w:val="20"/>
          <w:szCs w:val="20"/>
          <w:lang w:val="en-ZA"/>
        </w:rPr>
        <w:tab/>
      </w:r>
      <w:r w:rsidR="00FA03AB" w:rsidRPr="00DD685D">
        <w:rPr>
          <w:bCs/>
          <w:sz w:val="20"/>
          <w:szCs w:val="20"/>
          <w:lang w:val="en-ZA"/>
        </w:rPr>
        <w:t>It was noted that the Diplomatic Academy was to be turned into a centre of excellence. It is aimed to offer diplomatic training for South African diplomats and also officers from other departments. The academy would also be open to train diplomats from the SADC region.</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15D31" w:rsidRPr="00DD685D">
        <w:rPr>
          <w:bCs/>
          <w:sz w:val="20"/>
          <w:szCs w:val="20"/>
          <w:lang w:val="en-ZA"/>
        </w:rPr>
        <w:t>1</w:t>
      </w:r>
      <w:r w:rsidR="0041480A" w:rsidRPr="00DD685D">
        <w:rPr>
          <w:bCs/>
          <w:sz w:val="20"/>
          <w:szCs w:val="20"/>
          <w:lang w:val="en-ZA"/>
        </w:rPr>
        <w:t>8</w:t>
      </w:r>
      <w:r w:rsidRPr="00DD685D">
        <w:rPr>
          <w:bCs/>
          <w:sz w:val="20"/>
          <w:szCs w:val="20"/>
          <w:lang w:val="en-ZA"/>
        </w:rPr>
        <w:tab/>
      </w:r>
      <w:r w:rsidR="00FA03AB" w:rsidRPr="00DD685D">
        <w:rPr>
          <w:bCs/>
          <w:sz w:val="20"/>
          <w:szCs w:val="20"/>
          <w:lang w:val="en-ZA"/>
        </w:rPr>
        <w:t xml:space="preserve">It was noted with concern that the Department has been blamed for pulling the plug on Qatar Airways, allegedly frustrating it from repatriating South Africans abroad. It was further noted that the Department </w:t>
      </w:r>
      <w:r w:rsidR="007E0A88" w:rsidRPr="00DD685D">
        <w:rPr>
          <w:bCs/>
          <w:sz w:val="20"/>
          <w:szCs w:val="20"/>
          <w:lang w:val="en-ZA"/>
        </w:rPr>
        <w:t>should not be blamed for this.</w:t>
      </w:r>
      <w:r w:rsidR="00FA03AB" w:rsidRPr="00DD685D">
        <w:rPr>
          <w:bCs/>
          <w:sz w:val="20"/>
          <w:szCs w:val="20"/>
          <w:lang w:val="en-ZA"/>
        </w:rPr>
        <w:t xml:space="preserve"> It was also hoped that South African government would still be able to repatriate the rest of South Africans in distress aboard.</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15D31" w:rsidRPr="00DD685D">
        <w:rPr>
          <w:bCs/>
          <w:sz w:val="20"/>
          <w:szCs w:val="20"/>
          <w:lang w:val="en-ZA"/>
        </w:rPr>
        <w:t>1</w:t>
      </w:r>
      <w:r w:rsidR="00D20179" w:rsidRPr="00DD685D">
        <w:rPr>
          <w:bCs/>
          <w:sz w:val="20"/>
          <w:szCs w:val="20"/>
          <w:lang w:val="en-ZA"/>
        </w:rPr>
        <w:t>9</w:t>
      </w:r>
      <w:r w:rsidRPr="00DD685D">
        <w:rPr>
          <w:bCs/>
          <w:sz w:val="20"/>
          <w:szCs w:val="20"/>
          <w:lang w:val="en-ZA"/>
        </w:rPr>
        <w:tab/>
      </w:r>
      <w:r w:rsidR="00FA03AB" w:rsidRPr="00DD685D">
        <w:rPr>
          <w:bCs/>
          <w:sz w:val="20"/>
          <w:szCs w:val="20"/>
          <w:lang w:val="en-ZA"/>
        </w:rPr>
        <w:t>More clarity was sought on whether passengers pay for their own repatriation costs, how the monies were collected, and whether some costs for the repatriation flights were sponsorship from SASOL.</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D20179" w:rsidRPr="00DD685D">
        <w:rPr>
          <w:bCs/>
          <w:sz w:val="20"/>
          <w:szCs w:val="20"/>
          <w:lang w:val="en-ZA"/>
        </w:rPr>
        <w:t>20</w:t>
      </w:r>
      <w:r w:rsidRPr="00DD685D">
        <w:rPr>
          <w:bCs/>
          <w:sz w:val="20"/>
          <w:szCs w:val="20"/>
          <w:lang w:val="en-ZA"/>
        </w:rPr>
        <w:tab/>
      </w:r>
      <w:r w:rsidR="00FA03AB" w:rsidRPr="00DD685D">
        <w:rPr>
          <w:bCs/>
          <w:sz w:val="20"/>
          <w:szCs w:val="20"/>
          <w:lang w:val="en-ZA"/>
        </w:rPr>
        <w:t>It was observed that the post-COVID-19 global world is going to be different to institutions of multilateralism and international governance. There was expectation for the Department to provide strategic leadership to contextualise this new normal and show how South Africa was going adapt.</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15D31" w:rsidRPr="00DD685D">
        <w:rPr>
          <w:bCs/>
          <w:sz w:val="20"/>
          <w:szCs w:val="20"/>
          <w:lang w:val="en-ZA"/>
        </w:rPr>
        <w:t>2</w:t>
      </w:r>
      <w:r w:rsidR="00D20179" w:rsidRPr="00DD685D">
        <w:rPr>
          <w:bCs/>
          <w:sz w:val="20"/>
          <w:szCs w:val="20"/>
          <w:lang w:val="en-ZA"/>
        </w:rPr>
        <w:t>1</w:t>
      </w:r>
      <w:r w:rsidRPr="00DD685D">
        <w:rPr>
          <w:bCs/>
          <w:sz w:val="20"/>
          <w:szCs w:val="20"/>
          <w:lang w:val="en-ZA"/>
        </w:rPr>
        <w:tab/>
      </w:r>
      <w:r w:rsidR="00FA03AB" w:rsidRPr="00DD685D">
        <w:rPr>
          <w:bCs/>
          <w:sz w:val="20"/>
          <w:szCs w:val="20"/>
          <w:lang w:val="en-ZA"/>
        </w:rPr>
        <w:t>There was concern that DENEL was reported selling arms to belligerents in Syria. This was seen as creating a reputational issue for South Africa particularly at multilateral level. More information was requested on whether the arms used in the conflict it itself.</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D87D9D" w:rsidRPr="00DD685D">
        <w:rPr>
          <w:bCs/>
          <w:sz w:val="20"/>
          <w:szCs w:val="20"/>
          <w:lang w:val="en-ZA"/>
        </w:rPr>
        <w:t>2</w:t>
      </w:r>
      <w:r w:rsidR="00663BDD" w:rsidRPr="00DD685D">
        <w:rPr>
          <w:bCs/>
          <w:sz w:val="20"/>
          <w:szCs w:val="20"/>
          <w:lang w:val="en-ZA"/>
        </w:rPr>
        <w:t>2</w:t>
      </w:r>
      <w:r w:rsidRPr="00DD685D">
        <w:rPr>
          <w:bCs/>
          <w:sz w:val="20"/>
          <w:szCs w:val="20"/>
          <w:lang w:val="en-ZA"/>
        </w:rPr>
        <w:tab/>
      </w:r>
      <w:r w:rsidR="00FA03AB" w:rsidRPr="00DD685D">
        <w:rPr>
          <w:bCs/>
          <w:sz w:val="20"/>
          <w:szCs w:val="20"/>
          <w:lang w:val="en-ZA"/>
        </w:rPr>
        <w:t>It was raised as a concern that the Department did not indicate the demographic breakdown of the Human Resource that supports the Department’s vision, in particular focus should be on gender and youth.</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D87D9D" w:rsidRPr="00DD685D">
        <w:rPr>
          <w:bCs/>
          <w:sz w:val="20"/>
          <w:szCs w:val="20"/>
          <w:lang w:val="en-ZA"/>
        </w:rPr>
        <w:t>2</w:t>
      </w:r>
      <w:r w:rsidR="00663BDD" w:rsidRPr="00DD685D">
        <w:rPr>
          <w:bCs/>
          <w:sz w:val="20"/>
          <w:szCs w:val="20"/>
          <w:lang w:val="en-ZA"/>
        </w:rPr>
        <w:t>3</w:t>
      </w:r>
      <w:r w:rsidRPr="00DD685D">
        <w:rPr>
          <w:bCs/>
          <w:sz w:val="20"/>
          <w:szCs w:val="20"/>
          <w:lang w:val="en-ZA"/>
        </w:rPr>
        <w:tab/>
      </w:r>
      <w:r w:rsidR="00FA03AB" w:rsidRPr="00DD685D">
        <w:rPr>
          <w:bCs/>
          <w:sz w:val="20"/>
          <w:szCs w:val="20"/>
          <w:lang w:val="en-ZA"/>
        </w:rPr>
        <w:t>More information was sought on whether the insurgency attacks in Mozambique had been categorised and classified as international terrorism, if not what would be the reason. Clarity was sought on how the UN Counter Terrorism structure looked like, and how many countries belonged to the structure.</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D87D9D" w:rsidRPr="00DD685D">
        <w:rPr>
          <w:bCs/>
          <w:sz w:val="20"/>
          <w:szCs w:val="20"/>
          <w:lang w:val="en-ZA"/>
        </w:rPr>
        <w:t>2</w:t>
      </w:r>
      <w:r w:rsidR="00663BDD" w:rsidRPr="00DD685D">
        <w:rPr>
          <w:bCs/>
          <w:sz w:val="20"/>
          <w:szCs w:val="20"/>
          <w:lang w:val="en-ZA"/>
        </w:rPr>
        <w:t>4</w:t>
      </w:r>
      <w:r w:rsidRPr="00DD685D">
        <w:rPr>
          <w:bCs/>
          <w:sz w:val="20"/>
          <w:szCs w:val="20"/>
          <w:lang w:val="en-ZA"/>
        </w:rPr>
        <w:tab/>
      </w:r>
      <w:r w:rsidR="00FA03AB" w:rsidRPr="00DD685D">
        <w:rPr>
          <w:bCs/>
          <w:sz w:val="20"/>
          <w:szCs w:val="20"/>
          <w:lang w:val="en-ZA"/>
        </w:rPr>
        <w:t>In view of the budget reduction which face the Department and indeed all government departments because of the COVID-19 pandemic, clarity was sought as to which missions have been identified for shutdown or downgrade and how fa</w:t>
      </w:r>
      <w:r w:rsidR="00007490" w:rsidRPr="00DD685D">
        <w:rPr>
          <w:bCs/>
          <w:sz w:val="20"/>
          <w:szCs w:val="20"/>
          <w:lang w:val="en-ZA"/>
        </w:rPr>
        <w:t>r the process wa</w:t>
      </w:r>
      <w:r w:rsidR="00FA03AB" w:rsidRPr="00DD685D">
        <w:rPr>
          <w:bCs/>
          <w:sz w:val="20"/>
          <w:szCs w:val="20"/>
          <w:lang w:val="en-ZA"/>
        </w:rPr>
        <w:t>s.</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D87D9D" w:rsidRPr="00DD685D">
        <w:rPr>
          <w:bCs/>
          <w:sz w:val="20"/>
          <w:szCs w:val="20"/>
          <w:lang w:val="en-ZA"/>
        </w:rPr>
        <w:t>2</w:t>
      </w:r>
      <w:r w:rsidR="00663BDD" w:rsidRPr="00DD685D">
        <w:rPr>
          <w:bCs/>
          <w:sz w:val="20"/>
          <w:szCs w:val="20"/>
          <w:lang w:val="en-ZA"/>
        </w:rPr>
        <w:t>5</w:t>
      </w:r>
      <w:r w:rsidRPr="00DD685D">
        <w:rPr>
          <w:bCs/>
          <w:sz w:val="20"/>
          <w:szCs w:val="20"/>
          <w:lang w:val="en-ZA"/>
        </w:rPr>
        <w:tab/>
      </w:r>
      <w:r w:rsidR="00FA03AB" w:rsidRPr="00DD685D">
        <w:rPr>
          <w:bCs/>
          <w:sz w:val="20"/>
          <w:szCs w:val="20"/>
          <w:lang w:val="en-ZA"/>
        </w:rPr>
        <w:t>More information was sought on whether the Department’s ICT system would be revamped or totally replaced, as it is regarded as obsolete.</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D87D9D" w:rsidRPr="00DD685D">
        <w:rPr>
          <w:bCs/>
          <w:sz w:val="20"/>
          <w:szCs w:val="20"/>
          <w:lang w:val="en-ZA"/>
        </w:rPr>
        <w:t>2</w:t>
      </w:r>
      <w:r w:rsidR="00663BDD" w:rsidRPr="00DD685D">
        <w:rPr>
          <w:bCs/>
          <w:sz w:val="20"/>
          <w:szCs w:val="20"/>
          <w:lang w:val="en-ZA"/>
        </w:rPr>
        <w:t>6</w:t>
      </w:r>
      <w:r w:rsidRPr="00DD685D">
        <w:rPr>
          <w:bCs/>
          <w:sz w:val="20"/>
          <w:szCs w:val="20"/>
          <w:lang w:val="en-ZA"/>
        </w:rPr>
        <w:tab/>
      </w:r>
      <w:r w:rsidR="00FA03AB" w:rsidRPr="00DD685D">
        <w:rPr>
          <w:bCs/>
          <w:sz w:val="20"/>
          <w:szCs w:val="20"/>
          <w:lang w:val="en-ZA"/>
        </w:rPr>
        <w:t>It was reported that there was an allocation of R8 million towards the Foreign Policy Review Panel. More information was sought on the analysis done to date, and whether it predicted changes that would happen post Covid-19 in relation to South Africa’s Foreign Policy.</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2</w:t>
      </w:r>
      <w:r w:rsidR="00663BDD" w:rsidRPr="00DD685D">
        <w:rPr>
          <w:bCs/>
          <w:sz w:val="20"/>
          <w:szCs w:val="20"/>
          <w:lang w:val="en-ZA"/>
        </w:rPr>
        <w:t>7</w:t>
      </w:r>
      <w:r w:rsidRPr="00DD685D">
        <w:rPr>
          <w:bCs/>
          <w:sz w:val="20"/>
          <w:szCs w:val="20"/>
          <w:lang w:val="en-ZA"/>
        </w:rPr>
        <w:tab/>
      </w:r>
      <w:r w:rsidR="00FA03AB" w:rsidRPr="00DD685D">
        <w:rPr>
          <w:bCs/>
          <w:sz w:val="20"/>
          <w:szCs w:val="20"/>
          <w:lang w:val="en-ZA"/>
        </w:rPr>
        <w:t>It was further noted that prior to COVID-19, the African Development Bank has predicted an economic growth of 3.9% in Africa. More insight on economic growth would be needed after the pandemic, and the Department should show how it would affect economic growth of South Africa.</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2</w:t>
      </w:r>
      <w:r w:rsidR="00663BDD" w:rsidRPr="00DD685D">
        <w:rPr>
          <w:bCs/>
          <w:sz w:val="20"/>
          <w:szCs w:val="20"/>
          <w:lang w:val="en-ZA"/>
        </w:rPr>
        <w:t>8</w:t>
      </w:r>
      <w:r w:rsidRPr="00DD685D">
        <w:rPr>
          <w:bCs/>
          <w:sz w:val="20"/>
          <w:szCs w:val="20"/>
          <w:lang w:val="en-ZA"/>
        </w:rPr>
        <w:tab/>
      </w:r>
      <w:r w:rsidR="00FA03AB" w:rsidRPr="00DD685D">
        <w:rPr>
          <w:bCs/>
          <w:sz w:val="20"/>
          <w:szCs w:val="20"/>
          <w:lang w:val="en-ZA"/>
        </w:rPr>
        <w:t>SADC countries also issued COVID-19 regulations. It was asked whether these measures were coordinated within the region to fight the pandemic.</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2</w:t>
      </w:r>
      <w:r w:rsidR="00663BDD" w:rsidRPr="00DD685D">
        <w:rPr>
          <w:bCs/>
          <w:sz w:val="20"/>
          <w:szCs w:val="20"/>
          <w:lang w:val="en-ZA"/>
        </w:rPr>
        <w:t>9</w:t>
      </w:r>
      <w:r w:rsidRPr="00DD685D">
        <w:rPr>
          <w:bCs/>
          <w:sz w:val="20"/>
          <w:szCs w:val="20"/>
          <w:lang w:val="en-ZA"/>
        </w:rPr>
        <w:tab/>
      </w:r>
      <w:r w:rsidR="00FA03AB" w:rsidRPr="00DD685D">
        <w:rPr>
          <w:bCs/>
          <w:sz w:val="20"/>
          <w:szCs w:val="20"/>
          <w:lang w:val="en-ZA"/>
        </w:rPr>
        <w:t>With regards to elections in the continent, it was asked whether the African Task Force for Corona Virus looked at how it would minimise the spread of the virus during these elections.</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FB4D65" w:rsidRPr="00DD685D">
        <w:rPr>
          <w:bCs/>
          <w:sz w:val="20"/>
          <w:szCs w:val="20"/>
          <w:lang w:val="en-ZA"/>
        </w:rPr>
        <w:t>30</w:t>
      </w:r>
      <w:r w:rsidRPr="00DD685D">
        <w:rPr>
          <w:bCs/>
          <w:sz w:val="20"/>
          <w:szCs w:val="20"/>
          <w:lang w:val="en-ZA"/>
        </w:rPr>
        <w:tab/>
      </w:r>
      <w:r w:rsidR="00FA03AB" w:rsidRPr="00DD685D">
        <w:rPr>
          <w:bCs/>
          <w:sz w:val="20"/>
          <w:szCs w:val="20"/>
          <w:lang w:val="en-ZA"/>
        </w:rPr>
        <w:t>Clarity was sought on the processes towards establishing the African University of Technology.</w:t>
      </w:r>
    </w:p>
    <w:p w:rsidR="00FA03AB" w:rsidRPr="00DD685D" w:rsidRDefault="00FA03AB" w:rsidP="00DD685D">
      <w:pPr>
        <w:spacing w:line="240" w:lineRule="auto"/>
        <w:rPr>
          <w:bCs/>
          <w:sz w:val="20"/>
          <w:szCs w:val="20"/>
          <w:lang w:val="en-ZA"/>
        </w:rPr>
      </w:pPr>
    </w:p>
    <w:p w:rsidR="00D8334F" w:rsidRPr="00DD685D" w:rsidRDefault="00513F13" w:rsidP="00DD685D">
      <w:pPr>
        <w:spacing w:line="240" w:lineRule="auto"/>
        <w:rPr>
          <w:bCs/>
          <w:sz w:val="20"/>
          <w:szCs w:val="20"/>
          <w:lang w:val="en-US"/>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1</w:t>
      </w:r>
      <w:r w:rsidRPr="00DD685D">
        <w:rPr>
          <w:bCs/>
          <w:sz w:val="20"/>
          <w:szCs w:val="20"/>
          <w:lang w:val="en-ZA"/>
        </w:rPr>
        <w:tab/>
      </w:r>
      <w:r w:rsidR="00FA03AB" w:rsidRPr="00DD685D">
        <w:rPr>
          <w:bCs/>
          <w:sz w:val="20"/>
          <w:szCs w:val="20"/>
          <w:lang w:val="en-ZA"/>
        </w:rPr>
        <w:t>It was noted that the Foreign Service Bill was before the President for assent.</w:t>
      </w:r>
      <w:r w:rsidR="00E75154" w:rsidRPr="00DD685D">
        <w:rPr>
          <w:bCs/>
          <w:sz w:val="20"/>
          <w:szCs w:val="20"/>
          <w:lang w:val="en-US"/>
        </w:rPr>
        <w:t>The Department was asked on its</w:t>
      </w:r>
      <w:r w:rsidR="00D8334F" w:rsidRPr="00DD685D">
        <w:rPr>
          <w:bCs/>
          <w:sz w:val="20"/>
          <w:szCs w:val="20"/>
          <w:lang w:val="en-US"/>
        </w:rPr>
        <w:t xml:space="preserve"> the state of readiness </w:t>
      </w:r>
      <w:r w:rsidR="004666FD" w:rsidRPr="00DD685D">
        <w:rPr>
          <w:bCs/>
          <w:sz w:val="20"/>
          <w:szCs w:val="20"/>
          <w:lang w:val="en-US"/>
        </w:rPr>
        <w:t>to develop</w:t>
      </w:r>
      <w:r w:rsidR="00D8334F" w:rsidRPr="00DD685D">
        <w:rPr>
          <w:bCs/>
          <w:sz w:val="20"/>
          <w:szCs w:val="20"/>
          <w:lang w:val="en-US"/>
        </w:rPr>
        <w:t xml:space="preserve"> regulations, codes, </w:t>
      </w:r>
      <w:r w:rsidR="004666FD" w:rsidRPr="00DD685D">
        <w:rPr>
          <w:bCs/>
          <w:sz w:val="20"/>
          <w:szCs w:val="20"/>
          <w:lang w:val="en-US"/>
        </w:rPr>
        <w:t>and directives, needed for the immediate implementation of the Bill.</w:t>
      </w:r>
    </w:p>
    <w:p w:rsidR="004666FD" w:rsidRPr="00DD685D" w:rsidRDefault="004666FD"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2</w:t>
      </w:r>
      <w:r w:rsidRPr="00DD685D">
        <w:rPr>
          <w:bCs/>
          <w:sz w:val="20"/>
          <w:szCs w:val="20"/>
          <w:lang w:val="en-ZA"/>
        </w:rPr>
        <w:tab/>
      </w:r>
      <w:r w:rsidR="004666FD" w:rsidRPr="00DD685D">
        <w:rPr>
          <w:bCs/>
          <w:sz w:val="20"/>
          <w:szCs w:val="20"/>
          <w:lang w:val="en-ZA"/>
        </w:rPr>
        <w:t>In this regard, m</w:t>
      </w:r>
      <w:r w:rsidR="00FA03AB" w:rsidRPr="00DD685D">
        <w:rPr>
          <w:bCs/>
          <w:sz w:val="20"/>
          <w:szCs w:val="20"/>
          <w:lang w:val="en-ZA"/>
        </w:rPr>
        <w:t xml:space="preserve">ore information was </w:t>
      </w:r>
      <w:r w:rsidR="004666FD" w:rsidRPr="00DD685D">
        <w:rPr>
          <w:bCs/>
          <w:sz w:val="20"/>
          <w:szCs w:val="20"/>
          <w:lang w:val="en-ZA"/>
        </w:rPr>
        <w:t>also</w:t>
      </w:r>
      <w:r w:rsidR="00FA03AB" w:rsidRPr="00DD685D">
        <w:rPr>
          <w:bCs/>
          <w:sz w:val="20"/>
          <w:szCs w:val="20"/>
          <w:lang w:val="en-ZA"/>
        </w:rPr>
        <w:t xml:space="preserve"> sought on the Department’s state of readiness to assume the custodianship of state-owned properties abroad. Skills in property management and strict adherence to supply chain management were regarded as essential. </w:t>
      </w:r>
      <w:r w:rsidR="000E210E" w:rsidRPr="00DD685D">
        <w:rPr>
          <w:bCs/>
          <w:sz w:val="20"/>
          <w:szCs w:val="20"/>
          <w:lang w:val="en-ZA"/>
        </w:rPr>
        <w:t>The Department was asked to submit</w:t>
      </w:r>
      <w:r w:rsidR="00FA03AB" w:rsidRPr="00DD685D">
        <w:rPr>
          <w:bCs/>
          <w:sz w:val="20"/>
          <w:szCs w:val="20"/>
          <w:lang w:val="en-ZA"/>
        </w:rPr>
        <w:t xml:space="preserve"> a current breakdown of personnel, qualifications and skills to enable it perform the function of property management.</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3</w:t>
      </w:r>
      <w:r w:rsidRPr="00DD685D">
        <w:rPr>
          <w:bCs/>
          <w:sz w:val="20"/>
          <w:szCs w:val="20"/>
          <w:lang w:val="en-ZA"/>
        </w:rPr>
        <w:tab/>
      </w:r>
      <w:r w:rsidR="00FA03AB" w:rsidRPr="00DD685D">
        <w:rPr>
          <w:bCs/>
          <w:sz w:val="20"/>
          <w:szCs w:val="20"/>
          <w:lang w:val="en-ZA"/>
        </w:rPr>
        <w:t>More information was sought on the plans of the Department towards the provision of the headquarters for the Pan African Parliament, especially whether the sod-turning ceremony planned for the end of the year would still take place, taking into account the lockdown restrictions.</w:t>
      </w:r>
    </w:p>
    <w:p w:rsidR="00FA03AB" w:rsidRPr="00DD685D" w:rsidRDefault="00FA03AB" w:rsidP="00DD685D">
      <w:pPr>
        <w:spacing w:line="240" w:lineRule="auto"/>
        <w:rPr>
          <w:bCs/>
          <w:sz w:val="20"/>
          <w:szCs w:val="20"/>
          <w:lang w:val="en-ZA"/>
        </w:rPr>
      </w:pPr>
    </w:p>
    <w:p w:rsidR="00FA03AB" w:rsidRPr="00DD685D" w:rsidRDefault="00513F13"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4</w:t>
      </w:r>
      <w:r w:rsidRPr="00DD685D">
        <w:rPr>
          <w:bCs/>
          <w:sz w:val="20"/>
          <w:szCs w:val="20"/>
          <w:lang w:val="en-ZA"/>
        </w:rPr>
        <w:tab/>
      </w:r>
      <w:r w:rsidR="00FA03AB" w:rsidRPr="00DD685D">
        <w:rPr>
          <w:bCs/>
          <w:sz w:val="20"/>
          <w:szCs w:val="20"/>
          <w:lang w:val="en-ZA"/>
        </w:rPr>
        <w:t xml:space="preserve">The Committee highlighted the need for a comprehensive briefing by the Department on the long-term strategy for South Africa’s candidatures and </w:t>
      </w:r>
      <w:r w:rsidR="00D752C8" w:rsidRPr="00DD685D">
        <w:rPr>
          <w:bCs/>
          <w:sz w:val="20"/>
          <w:szCs w:val="20"/>
          <w:lang w:val="en-ZA"/>
        </w:rPr>
        <w:t xml:space="preserve">review of </w:t>
      </w:r>
      <w:r w:rsidR="00FA03AB" w:rsidRPr="00DD685D">
        <w:rPr>
          <w:bCs/>
          <w:sz w:val="20"/>
          <w:szCs w:val="20"/>
          <w:lang w:val="en-ZA"/>
        </w:rPr>
        <w:t>membership to international organisations.</w:t>
      </w:r>
    </w:p>
    <w:p w:rsidR="00FA03AB" w:rsidRPr="00DD685D" w:rsidRDefault="00FA03AB" w:rsidP="00DD685D">
      <w:pPr>
        <w:spacing w:line="240" w:lineRule="auto"/>
        <w:rPr>
          <w:bCs/>
          <w:sz w:val="20"/>
          <w:szCs w:val="20"/>
          <w:lang w:val="en-ZA"/>
        </w:rPr>
      </w:pPr>
    </w:p>
    <w:p w:rsidR="00FA03AB" w:rsidRPr="00DD685D" w:rsidRDefault="00D31C6E"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5</w:t>
      </w:r>
      <w:r w:rsidRPr="00DD685D">
        <w:rPr>
          <w:bCs/>
          <w:sz w:val="20"/>
          <w:szCs w:val="20"/>
          <w:lang w:val="en-ZA"/>
        </w:rPr>
        <w:tab/>
      </w:r>
      <w:r w:rsidR="00FA03AB" w:rsidRPr="00DD685D">
        <w:rPr>
          <w:bCs/>
          <w:sz w:val="20"/>
          <w:szCs w:val="20"/>
          <w:lang w:val="en-ZA"/>
        </w:rPr>
        <w:t>It was noted</w:t>
      </w:r>
      <w:r w:rsidR="000C48A8" w:rsidRPr="00DD685D">
        <w:rPr>
          <w:bCs/>
          <w:sz w:val="20"/>
          <w:szCs w:val="20"/>
          <w:lang w:val="en-ZA"/>
        </w:rPr>
        <w:t xml:space="preserve"> with appreciation</w:t>
      </w:r>
      <w:r w:rsidR="00FA03AB" w:rsidRPr="00DD685D">
        <w:rPr>
          <w:bCs/>
          <w:sz w:val="20"/>
          <w:szCs w:val="20"/>
          <w:lang w:val="en-ZA"/>
        </w:rPr>
        <w:t xml:space="preserve"> that in its spending, the African Renaissance Fund also prioritised elections in the African Continent.</w:t>
      </w:r>
    </w:p>
    <w:p w:rsidR="00FA03AB" w:rsidRPr="00DD685D" w:rsidRDefault="00FA03AB" w:rsidP="00DD685D">
      <w:pPr>
        <w:spacing w:line="240" w:lineRule="auto"/>
        <w:rPr>
          <w:bCs/>
          <w:sz w:val="20"/>
          <w:szCs w:val="20"/>
          <w:lang w:val="en-ZA"/>
        </w:rPr>
      </w:pPr>
    </w:p>
    <w:p w:rsidR="00FA03AB" w:rsidRPr="00DD685D" w:rsidRDefault="00D31C6E"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6</w:t>
      </w:r>
      <w:r w:rsidRPr="00DD685D">
        <w:rPr>
          <w:bCs/>
          <w:sz w:val="20"/>
          <w:szCs w:val="20"/>
          <w:lang w:val="en-ZA"/>
        </w:rPr>
        <w:tab/>
      </w:r>
      <w:r w:rsidR="00FA03AB" w:rsidRPr="00DD685D">
        <w:rPr>
          <w:bCs/>
          <w:sz w:val="20"/>
          <w:szCs w:val="20"/>
          <w:lang w:val="en-ZA"/>
        </w:rPr>
        <w:t>The Department was requested to provide the Committee with an implementation action plan of its programmes with time frames and people responsible. This would enable the Committee to better follow and conduct its oversight.</w:t>
      </w:r>
    </w:p>
    <w:p w:rsidR="00FA03AB" w:rsidRPr="00DD685D" w:rsidRDefault="00FA03AB" w:rsidP="00DD685D">
      <w:pPr>
        <w:spacing w:line="240" w:lineRule="auto"/>
        <w:rPr>
          <w:bCs/>
          <w:sz w:val="20"/>
          <w:szCs w:val="20"/>
          <w:lang w:val="en-ZA"/>
        </w:rPr>
      </w:pPr>
    </w:p>
    <w:p w:rsidR="00FA03AB" w:rsidRPr="00DD685D" w:rsidRDefault="00D31C6E"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7</w:t>
      </w:r>
      <w:r w:rsidRPr="00DD685D">
        <w:rPr>
          <w:bCs/>
          <w:sz w:val="20"/>
          <w:szCs w:val="20"/>
          <w:lang w:val="en-ZA"/>
        </w:rPr>
        <w:tab/>
      </w:r>
      <w:r w:rsidR="00FA03AB" w:rsidRPr="00DD685D">
        <w:rPr>
          <w:bCs/>
          <w:sz w:val="20"/>
          <w:szCs w:val="20"/>
          <w:lang w:val="en-ZA"/>
        </w:rPr>
        <w:t>It was noted that on 2 December 2009, Cabinet took a decision for the creation of a South African Development Partnership Agency (SADPA). Clarity was sought on the timeframes for repealing the African Renaissance Fund Act.  It was noted that the Department has consistently planned to effect the migration to SADPA, however this process has not come to fruition. The Department was asked to clarify if it still had intentions of implementing the Cabinet decision to establish SADPA so that the matter could be put to rest.</w:t>
      </w:r>
    </w:p>
    <w:p w:rsidR="00EC4CBA" w:rsidRPr="00DD685D" w:rsidRDefault="00EC4CBA" w:rsidP="00DD685D">
      <w:pPr>
        <w:spacing w:line="240" w:lineRule="auto"/>
        <w:rPr>
          <w:bCs/>
          <w:sz w:val="20"/>
          <w:szCs w:val="20"/>
          <w:lang w:val="en-ZA"/>
        </w:rPr>
      </w:pPr>
    </w:p>
    <w:p w:rsidR="00EC4CBA" w:rsidRPr="00DD685D" w:rsidRDefault="00EC4CBA" w:rsidP="00DD685D">
      <w:pPr>
        <w:spacing w:line="240" w:lineRule="auto"/>
        <w:rPr>
          <w:bCs/>
          <w:sz w:val="20"/>
          <w:szCs w:val="20"/>
          <w:lang w:val="en-ZA"/>
        </w:rPr>
      </w:pPr>
      <w:r w:rsidRPr="00DD685D">
        <w:rPr>
          <w:bCs/>
          <w:sz w:val="20"/>
          <w:szCs w:val="20"/>
          <w:lang w:val="en-ZA"/>
        </w:rPr>
        <w:t>15.3</w:t>
      </w:r>
      <w:r w:rsidR="00880107" w:rsidRPr="00DD685D">
        <w:rPr>
          <w:bCs/>
          <w:sz w:val="20"/>
          <w:szCs w:val="20"/>
          <w:lang w:val="en-ZA"/>
        </w:rPr>
        <w:t>8</w:t>
      </w:r>
      <w:r w:rsidRPr="00DD685D">
        <w:rPr>
          <w:bCs/>
          <w:sz w:val="20"/>
          <w:szCs w:val="20"/>
          <w:lang w:val="en-ZA"/>
        </w:rPr>
        <w:tab/>
        <w:t>It was noted that th</w:t>
      </w:r>
      <w:r w:rsidR="0093780B" w:rsidRPr="00DD685D">
        <w:rPr>
          <w:bCs/>
          <w:sz w:val="20"/>
          <w:szCs w:val="20"/>
          <w:lang w:val="en-ZA"/>
        </w:rPr>
        <w:t xml:space="preserve">e Department would mainstream </w:t>
      </w:r>
      <w:r w:rsidRPr="00DD685D">
        <w:rPr>
          <w:bCs/>
          <w:sz w:val="20"/>
          <w:szCs w:val="20"/>
          <w:lang w:val="en-ZA"/>
        </w:rPr>
        <w:t>women, peace and security agenda in all aspects of its work domestically, in the region, the continent and the world.</w:t>
      </w:r>
    </w:p>
    <w:p w:rsidR="00AE0F99" w:rsidRPr="00DD685D" w:rsidRDefault="00AE0F99" w:rsidP="00DD685D">
      <w:pPr>
        <w:spacing w:line="240" w:lineRule="auto"/>
        <w:rPr>
          <w:bCs/>
          <w:sz w:val="20"/>
          <w:szCs w:val="20"/>
          <w:lang w:val="en-ZA"/>
        </w:rPr>
      </w:pPr>
    </w:p>
    <w:p w:rsidR="00AE0F99" w:rsidRPr="00DD685D" w:rsidRDefault="005E4D87" w:rsidP="00DD685D">
      <w:pPr>
        <w:spacing w:line="240" w:lineRule="auto"/>
        <w:rPr>
          <w:bCs/>
          <w:sz w:val="20"/>
          <w:szCs w:val="20"/>
          <w:lang w:val="en-ZA"/>
        </w:rPr>
      </w:pPr>
      <w:r w:rsidRPr="00DD685D">
        <w:rPr>
          <w:bCs/>
          <w:sz w:val="20"/>
          <w:szCs w:val="20"/>
          <w:lang w:val="en-ZA"/>
        </w:rPr>
        <w:t>15.</w:t>
      </w:r>
      <w:r w:rsidR="00926318" w:rsidRPr="00DD685D">
        <w:rPr>
          <w:bCs/>
          <w:sz w:val="20"/>
          <w:szCs w:val="20"/>
          <w:lang w:val="en-ZA"/>
        </w:rPr>
        <w:t>3</w:t>
      </w:r>
      <w:r w:rsidR="00880107" w:rsidRPr="00DD685D">
        <w:rPr>
          <w:bCs/>
          <w:sz w:val="20"/>
          <w:szCs w:val="20"/>
          <w:lang w:val="en-ZA"/>
        </w:rPr>
        <w:t>9</w:t>
      </w:r>
      <w:r w:rsidRPr="00DD685D">
        <w:rPr>
          <w:bCs/>
          <w:sz w:val="20"/>
          <w:szCs w:val="20"/>
          <w:lang w:val="en-ZA"/>
        </w:rPr>
        <w:tab/>
      </w:r>
      <w:r w:rsidR="00AE0F99" w:rsidRPr="00DD685D">
        <w:rPr>
          <w:bCs/>
          <w:sz w:val="20"/>
          <w:szCs w:val="20"/>
          <w:lang w:val="en-ZA"/>
        </w:rPr>
        <w:t>The following questions were asked, in relation to page 82, paragraph 8 of the Annual Performance Plan</w:t>
      </w:r>
      <w:r w:rsidR="00CC57A7" w:rsidRPr="00DD685D">
        <w:rPr>
          <w:bCs/>
          <w:sz w:val="20"/>
          <w:szCs w:val="20"/>
          <w:lang w:val="en-ZA"/>
        </w:rPr>
        <w:t xml:space="preserve"> of the Department,</w:t>
      </w:r>
      <w:r w:rsidR="00AE0F99" w:rsidRPr="00DD685D">
        <w:rPr>
          <w:bCs/>
          <w:sz w:val="20"/>
          <w:szCs w:val="20"/>
          <w:lang w:val="en-ZA"/>
        </w:rPr>
        <w:t xml:space="preserve"> to which the Department was to respond in writing:</w:t>
      </w:r>
    </w:p>
    <w:p w:rsidR="00B06ED6" w:rsidRPr="00DD685D" w:rsidRDefault="00B06ED6" w:rsidP="00DD685D">
      <w:pPr>
        <w:spacing w:line="240" w:lineRule="auto"/>
        <w:rPr>
          <w:bCs/>
          <w:sz w:val="20"/>
          <w:szCs w:val="20"/>
          <w:lang w:val="en-ZA"/>
        </w:rPr>
      </w:pPr>
    </w:p>
    <w:p w:rsidR="00AE0F99" w:rsidRPr="00DD685D" w:rsidRDefault="00AE0F99" w:rsidP="00DD685D">
      <w:pPr>
        <w:spacing w:line="240" w:lineRule="auto"/>
        <w:rPr>
          <w:bCs/>
          <w:sz w:val="20"/>
          <w:szCs w:val="20"/>
          <w:lang w:val="en-ZA"/>
        </w:rPr>
      </w:pPr>
      <w:r w:rsidRPr="00DD685D">
        <w:rPr>
          <w:bCs/>
          <w:sz w:val="20"/>
          <w:szCs w:val="20"/>
          <w:lang w:val="en-ZA"/>
        </w:rPr>
        <w:t>Is the Department’s property management unit appropriately configured to deal with the responsibilities for property management value chain? Also give the breakdown of the personnel, their qualifications and skills.</w:t>
      </w:r>
    </w:p>
    <w:p w:rsidR="00AE0F99" w:rsidRPr="00DD685D" w:rsidRDefault="00AE0F99" w:rsidP="00DD685D">
      <w:pPr>
        <w:spacing w:line="240" w:lineRule="auto"/>
        <w:rPr>
          <w:bCs/>
          <w:sz w:val="20"/>
          <w:szCs w:val="20"/>
          <w:lang w:val="en-ZA"/>
        </w:rPr>
      </w:pPr>
    </w:p>
    <w:p w:rsidR="00AE0F99" w:rsidRPr="00DD685D" w:rsidRDefault="00CC57A7" w:rsidP="00DD685D">
      <w:pPr>
        <w:spacing w:line="240" w:lineRule="auto"/>
        <w:rPr>
          <w:bCs/>
          <w:sz w:val="20"/>
          <w:szCs w:val="20"/>
          <w:lang w:val="en-ZA"/>
        </w:rPr>
      </w:pPr>
      <w:r w:rsidRPr="00DD685D">
        <w:rPr>
          <w:bCs/>
          <w:sz w:val="20"/>
          <w:szCs w:val="20"/>
          <w:lang w:val="en-ZA"/>
        </w:rPr>
        <w:t>The questions went further to find out w</w:t>
      </w:r>
      <w:r w:rsidR="00AE0F99" w:rsidRPr="00DD685D">
        <w:rPr>
          <w:bCs/>
          <w:sz w:val="20"/>
          <w:szCs w:val="20"/>
          <w:lang w:val="en-ZA"/>
        </w:rPr>
        <w:t>hether the Department has personnel with the following skills: real estate management, property evaluations, quantity surveyors, pro</w:t>
      </w:r>
      <w:r w:rsidR="00D61C5B" w:rsidRPr="00DD685D">
        <w:rPr>
          <w:bCs/>
          <w:sz w:val="20"/>
          <w:szCs w:val="20"/>
          <w:lang w:val="en-ZA"/>
        </w:rPr>
        <w:t>ject management, if not,</w:t>
      </w:r>
      <w:r w:rsidR="00AE0F99" w:rsidRPr="00DD685D">
        <w:rPr>
          <w:bCs/>
          <w:sz w:val="20"/>
          <w:szCs w:val="20"/>
          <w:lang w:val="en-ZA"/>
        </w:rPr>
        <w:t xml:space="preserve"> the Department</w:t>
      </w:r>
      <w:r w:rsidR="00D61C5B" w:rsidRPr="00DD685D">
        <w:rPr>
          <w:bCs/>
          <w:sz w:val="20"/>
          <w:szCs w:val="20"/>
          <w:lang w:val="en-ZA"/>
        </w:rPr>
        <w:t xml:space="preserve"> should show how it</w:t>
      </w:r>
      <w:r w:rsidR="00AE0F99" w:rsidRPr="00DD685D">
        <w:rPr>
          <w:bCs/>
          <w:sz w:val="20"/>
          <w:szCs w:val="20"/>
          <w:lang w:val="en-ZA"/>
        </w:rPr>
        <w:t xml:space="preserve"> is planning to deal with </w:t>
      </w:r>
      <w:r w:rsidR="00D61C5B" w:rsidRPr="00DD685D">
        <w:rPr>
          <w:bCs/>
          <w:sz w:val="20"/>
          <w:szCs w:val="20"/>
          <w:lang w:val="en-ZA"/>
        </w:rPr>
        <w:t xml:space="preserve">state owned </w:t>
      </w:r>
      <w:r w:rsidR="00AE0F99" w:rsidRPr="00DD685D">
        <w:rPr>
          <w:bCs/>
          <w:sz w:val="20"/>
          <w:szCs w:val="20"/>
          <w:lang w:val="en-ZA"/>
        </w:rPr>
        <w:t>properties</w:t>
      </w:r>
      <w:r w:rsidR="00D61C5B" w:rsidRPr="00DD685D">
        <w:rPr>
          <w:bCs/>
          <w:sz w:val="20"/>
          <w:szCs w:val="20"/>
          <w:lang w:val="en-ZA"/>
        </w:rPr>
        <w:t xml:space="preserve"> abroad.</w:t>
      </w:r>
      <w:r w:rsidR="00C21A55" w:rsidRPr="00DD685D">
        <w:rPr>
          <w:bCs/>
          <w:sz w:val="20"/>
          <w:szCs w:val="20"/>
          <w:lang w:val="en-ZA"/>
        </w:rPr>
        <w:t xml:space="preserve"> When is the Department reviewing its property management strategy to be in-line with the new mandate provided in the Bill? What is the Department doing to prepare for the implementation of the section of the Bill that speaks to property? The pilot project in New York has demonstrated some ground work ought to have been done by the Department.</w:t>
      </w:r>
    </w:p>
    <w:p w:rsidR="00FA03AB" w:rsidRPr="00DD685D" w:rsidRDefault="00FA03AB" w:rsidP="00DD685D">
      <w:pPr>
        <w:spacing w:line="240" w:lineRule="auto"/>
        <w:rPr>
          <w:bCs/>
          <w:sz w:val="20"/>
          <w:szCs w:val="20"/>
        </w:rPr>
      </w:pPr>
    </w:p>
    <w:p w:rsidR="00FA03AB" w:rsidRPr="00DD685D" w:rsidRDefault="00FA03AB" w:rsidP="00DD685D">
      <w:pPr>
        <w:pStyle w:val="ListParagraph"/>
        <w:numPr>
          <w:ilvl w:val="0"/>
          <w:numId w:val="7"/>
        </w:numPr>
        <w:spacing w:line="240" w:lineRule="auto"/>
        <w:rPr>
          <w:b/>
          <w:bCs/>
          <w:sz w:val="20"/>
          <w:szCs w:val="20"/>
          <w:lang w:val="en-ZA"/>
        </w:rPr>
      </w:pPr>
      <w:r w:rsidRPr="00DD685D">
        <w:rPr>
          <w:b/>
          <w:bCs/>
          <w:sz w:val="20"/>
          <w:szCs w:val="20"/>
          <w:lang w:val="en-ZA"/>
        </w:rPr>
        <w:t>Responses by the Department</w:t>
      </w:r>
    </w:p>
    <w:p w:rsidR="00FA03AB" w:rsidRPr="00DD685D" w:rsidRDefault="00FA03AB" w:rsidP="00DD685D">
      <w:pPr>
        <w:spacing w:line="240" w:lineRule="auto"/>
        <w:rPr>
          <w:b/>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w:t>
      </w:r>
      <w:r w:rsidRPr="00DD685D">
        <w:rPr>
          <w:bCs/>
          <w:sz w:val="20"/>
          <w:szCs w:val="20"/>
          <w:lang w:val="en-ZA"/>
        </w:rPr>
        <w:tab/>
      </w:r>
      <w:r w:rsidR="00FA03AB" w:rsidRPr="00DD685D">
        <w:rPr>
          <w:bCs/>
          <w:sz w:val="20"/>
          <w:szCs w:val="20"/>
          <w:lang w:val="en-ZA"/>
        </w:rPr>
        <w:t>With regards to SADPA, indeed there was a Cabinet decision and a draft South African Development Partnership Bill was referred back to</w:t>
      </w:r>
      <w:r w:rsidR="00781AB6" w:rsidRPr="00DD685D">
        <w:rPr>
          <w:bCs/>
          <w:sz w:val="20"/>
          <w:szCs w:val="20"/>
          <w:lang w:val="en-ZA"/>
        </w:rPr>
        <w:t xml:space="preserve"> the Department by the Cabinet</w:t>
      </w:r>
      <w:r w:rsidR="00FA03AB" w:rsidRPr="00DD685D">
        <w:rPr>
          <w:bCs/>
          <w:sz w:val="20"/>
          <w:szCs w:val="20"/>
          <w:lang w:val="en-ZA"/>
        </w:rPr>
        <w:t>, in order to allow engagement between the Department and National Treasury on some elements in the Bill.</w:t>
      </w:r>
      <w:r w:rsidR="00C76B4C" w:rsidRPr="00DD685D">
        <w:rPr>
          <w:bCs/>
          <w:sz w:val="20"/>
          <w:szCs w:val="20"/>
          <w:lang w:val="en-ZA"/>
        </w:rPr>
        <w:t xml:space="preserve"> The Bill would</w:t>
      </w:r>
      <w:r w:rsidR="00781AB6" w:rsidRPr="00DD685D">
        <w:rPr>
          <w:bCs/>
          <w:sz w:val="20"/>
          <w:szCs w:val="20"/>
          <w:lang w:val="en-ZA"/>
        </w:rPr>
        <w:t xml:space="preserve"> to be submitted</w:t>
      </w:r>
      <w:r w:rsidR="00FA03AB" w:rsidRPr="00DD685D">
        <w:rPr>
          <w:bCs/>
          <w:sz w:val="20"/>
          <w:szCs w:val="20"/>
          <w:lang w:val="en-ZA"/>
        </w:rPr>
        <w:t xml:space="preserve"> back to Cabinet and thereafter undergo processes which include bringing it Parliament. It was noted that SADPA was created as a component in anticipation of the repeal of the African Renaissance Fund.</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16.2</w:t>
      </w:r>
      <w:r w:rsidRPr="00DD685D">
        <w:rPr>
          <w:bCs/>
          <w:sz w:val="20"/>
          <w:szCs w:val="20"/>
          <w:lang w:val="en-ZA"/>
        </w:rPr>
        <w:tab/>
      </w:r>
      <w:r w:rsidR="00FA03AB" w:rsidRPr="00DD685D">
        <w:rPr>
          <w:bCs/>
          <w:sz w:val="20"/>
          <w:szCs w:val="20"/>
          <w:lang w:val="en-ZA"/>
        </w:rPr>
        <w:t>The Department was in the process of reviewing its organisational structure. The end-product would be shared with the Portfolio Committee at the appropriate time.</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16.3</w:t>
      </w:r>
      <w:r w:rsidRPr="00DD685D">
        <w:rPr>
          <w:bCs/>
          <w:sz w:val="20"/>
          <w:szCs w:val="20"/>
          <w:lang w:val="en-ZA"/>
        </w:rPr>
        <w:tab/>
      </w:r>
      <w:r w:rsidR="00FA03AB" w:rsidRPr="00DD685D">
        <w:rPr>
          <w:bCs/>
          <w:sz w:val="20"/>
          <w:szCs w:val="20"/>
          <w:lang w:val="en-ZA"/>
        </w:rPr>
        <w:t xml:space="preserve">With regards to employment equity in the Department, it admitted that it might not have done justice to address it. The Department made a commitment to report back to </w:t>
      </w:r>
      <w:r w:rsidR="004D0D86" w:rsidRPr="00DD685D">
        <w:rPr>
          <w:bCs/>
          <w:sz w:val="20"/>
          <w:szCs w:val="20"/>
          <w:lang w:val="en-ZA"/>
        </w:rPr>
        <w:t xml:space="preserve">the </w:t>
      </w:r>
      <w:r w:rsidR="00FA03AB" w:rsidRPr="00DD685D">
        <w:rPr>
          <w:bCs/>
          <w:sz w:val="20"/>
          <w:szCs w:val="20"/>
          <w:lang w:val="en-ZA"/>
        </w:rPr>
        <w:t>Committee on progress.</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16.4</w:t>
      </w:r>
      <w:r w:rsidRPr="00DD685D">
        <w:rPr>
          <w:bCs/>
          <w:sz w:val="20"/>
          <w:szCs w:val="20"/>
          <w:lang w:val="en-ZA"/>
        </w:rPr>
        <w:tab/>
      </w:r>
      <w:r w:rsidR="00FA03AB" w:rsidRPr="00DD685D">
        <w:rPr>
          <w:bCs/>
          <w:sz w:val="20"/>
          <w:szCs w:val="20"/>
          <w:lang w:val="en-ZA"/>
        </w:rPr>
        <w:t xml:space="preserve">With regards to ICT, there was a Ministerial task team that was reviewing the </w:t>
      </w:r>
      <w:r w:rsidR="004E5071" w:rsidRPr="00DD685D">
        <w:rPr>
          <w:bCs/>
          <w:sz w:val="20"/>
          <w:szCs w:val="20"/>
          <w:lang w:val="en-ZA"/>
        </w:rPr>
        <w:t xml:space="preserve">ICT </w:t>
      </w:r>
      <w:r w:rsidR="00FA03AB" w:rsidRPr="00DD685D">
        <w:rPr>
          <w:bCs/>
          <w:sz w:val="20"/>
          <w:szCs w:val="20"/>
          <w:lang w:val="en-ZA"/>
        </w:rPr>
        <w:t>infrastructure</w:t>
      </w:r>
      <w:r w:rsidR="004E5071" w:rsidRPr="00DD685D">
        <w:rPr>
          <w:bCs/>
          <w:sz w:val="20"/>
          <w:szCs w:val="20"/>
          <w:lang w:val="en-ZA"/>
        </w:rPr>
        <w:t xml:space="preserve"> in the Department</w:t>
      </w:r>
      <w:r w:rsidR="00FA03AB" w:rsidRPr="00DD685D">
        <w:rPr>
          <w:bCs/>
          <w:sz w:val="20"/>
          <w:szCs w:val="20"/>
          <w:lang w:val="en-ZA"/>
        </w:rPr>
        <w:t xml:space="preserve">. </w:t>
      </w:r>
      <w:r w:rsidR="004E5071" w:rsidRPr="00DD685D">
        <w:rPr>
          <w:bCs/>
          <w:sz w:val="20"/>
          <w:szCs w:val="20"/>
          <w:lang w:val="en-ZA"/>
        </w:rPr>
        <w:t>The next step wo</w:t>
      </w:r>
      <w:r w:rsidR="00937C77" w:rsidRPr="00DD685D">
        <w:rPr>
          <w:bCs/>
          <w:sz w:val="20"/>
          <w:szCs w:val="20"/>
          <w:lang w:val="en-ZA"/>
        </w:rPr>
        <w:t>uld be to embark upon refreshing</w:t>
      </w:r>
      <w:r w:rsidR="004E5071" w:rsidRPr="00DD685D">
        <w:rPr>
          <w:bCs/>
          <w:sz w:val="20"/>
          <w:szCs w:val="20"/>
          <w:lang w:val="en-ZA"/>
        </w:rPr>
        <w:t xml:space="preserve"> the server environment.</w:t>
      </w:r>
      <w:r w:rsidR="00FA03AB" w:rsidRPr="00DD685D">
        <w:rPr>
          <w:bCs/>
          <w:sz w:val="20"/>
          <w:szCs w:val="20"/>
          <w:lang w:val="en-ZA"/>
        </w:rPr>
        <w:t>In the meantime, the Department</w:t>
      </w:r>
      <w:r w:rsidR="00937C77" w:rsidRPr="00DD685D">
        <w:rPr>
          <w:bCs/>
          <w:sz w:val="20"/>
          <w:szCs w:val="20"/>
          <w:lang w:val="en-ZA"/>
        </w:rPr>
        <w:t xml:space="preserve"> is in the process of acquiring</w:t>
      </w:r>
      <w:r w:rsidR="00FA03AB" w:rsidRPr="00DD685D">
        <w:rPr>
          <w:bCs/>
          <w:sz w:val="20"/>
          <w:szCs w:val="20"/>
          <w:lang w:val="en-ZA"/>
        </w:rPr>
        <w:t xml:space="preserve"> ne</w:t>
      </w:r>
      <w:r w:rsidR="00937C77" w:rsidRPr="00DD685D">
        <w:rPr>
          <w:bCs/>
          <w:sz w:val="20"/>
          <w:szCs w:val="20"/>
          <w:lang w:val="en-ZA"/>
        </w:rPr>
        <w:t>w desk tops and laptops</w:t>
      </w:r>
      <w:r w:rsidR="00FA03AB" w:rsidRPr="00DD685D">
        <w:rPr>
          <w:bCs/>
          <w:sz w:val="20"/>
          <w:szCs w:val="20"/>
          <w:lang w:val="en-ZA"/>
        </w:rPr>
        <w:t>. It was also noted that a digital transformational strategy would be developed, and a fully automated system would be put in place. The Department undertook to report on progress on a quarterly basis.</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16.5</w:t>
      </w:r>
      <w:r w:rsidRPr="00DD685D">
        <w:rPr>
          <w:bCs/>
          <w:sz w:val="20"/>
          <w:szCs w:val="20"/>
          <w:lang w:val="en-ZA"/>
        </w:rPr>
        <w:tab/>
      </w:r>
      <w:r w:rsidR="00603440" w:rsidRPr="00DD685D">
        <w:rPr>
          <w:bCs/>
          <w:sz w:val="20"/>
          <w:szCs w:val="20"/>
          <w:lang w:val="en-ZA"/>
        </w:rPr>
        <w:t xml:space="preserve">Training of personnel in the Department </w:t>
      </w:r>
      <w:r w:rsidR="00FA03AB" w:rsidRPr="00DD685D">
        <w:rPr>
          <w:bCs/>
          <w:sz w:val="20"/>
          <w:szCs w:val="20"/>
          <w:lang w:val="en-ZA"/>
        </w:rPr>
        <w:t>would be in line with the performance development plans (PDPs) of staff members.</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16.6</w:t>
      </w:r>
      <w:r w:rsidRPr="00DD685D">
        <w:rPr>
          <w:bCs/>
          <w:sz w:val="20"/>
          <w:szCs w:val="20"/>
          <w:lang w:val="en-ZA"/>
        </w:rPr>
        <w:tab/>
      </w:r>
      <w:r w:rsidR="00FA03AB" w:rsidRPr="00DD685D">
        <w:rPr>
          <w:bCs/>
          <w:sz w:val="20"/>
          <w:szCs w:val="20"/>
          <w:lang w:val="en-ZA"/>
        </w:rPr>
        <w:t>On the issue of property management state of readiness, the Department made a commitment to respond to the Committee in writing.</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16.7</w:t>
      </w:r>
      <w:r w:rsidRPr="00DD685D">
        <w:rPr>
          <w:bCs/>
          <w:sz w:val="20"/>
          <w:szCs w:val="20"/>
          <w:lang w:val="en-ZA"/>
        </w:rPr>
        <w:tab/>
      </w:r>
      <w:r w:rsidR="00FA03AB" w:rsidRPr="00DD685D">
        <w:rPr>
          <w:bCs/>
          <w:sz w:val="20"/>
          <w:szCs w:val="20"/>
          <w:lang w:val="en-ZA"/>
        </w:rPr>
        <w:t xml:space="preserve">Concerning the repatriation flights and sponsorship, the Department assured the Committee that it did not, at any point, collect any money from those to be repatriated, nor paid for anyone for repatriation. The Department made a commitment that a full report would be made available to the </w:t>
      </w:r>
      <w:r w:rsidR="00944DF6" w:rsidRPr="00DD685D">
        <w:rPr>
          <w:bCs/>
          <w:sz w:val="20"/>
          <w:szCs w:val="20"/>
          <w:lang w:val="en-ZA"/>
        </w:rPr>
        <w:t>Committee once the repatriation process is over</w:t>
      </w:r>
      <w:r w:rsidR="00FA03AB" w:rsidRPr="00DD685D">
        <w:rPr>
          <w:bCs/>
          <w:sz w:val="20"/>
          <w:szCs w:val="20"/>
          <w:lang w:val="en-ZA"/>
        </w:rPr>
        <w:t>.</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16.8</w:t>
      </w:r>
      <w:r w:rsidRPr="00DD685D">
        <w:rPr>
          <w:bCs/>
          <w:sz w:val="20"/>
          <w:szCs w:val="20"/>
          <w:lang w:val="en-ZA"/>
        </w:rPr>
        <w:tab/>
      </w:r>
      <w:r w:rsidR="00FA03AB" w:rsidRPr="00DD685D">
        <w:rPr>
          <w:bCs/>
          <w:sz w:val="20"/>
          <w:szCs w:val="20"/>
          <w:lang w:val="en-ZA"/>
        </w:rPr>
        <w:t>It was noted tha</w:t>
      </w:r>
      <w:r w:rsidR="00FB52F9" w:rsidRPr="00DD685D">
        <w:rPr>
          <w:bCs/>
          <w:sz w:val="20"/>
          <w:szCs w:val="20"/>
          <w:lang w:val="en-ZA"/>
        </w:rPr>
        <w:t>t indeed the post COVID-19 situation</w:t>
      </w:r>
      <w:r w:rsidR="00FA03AB" w:rsidRPr="00DD685D">
        <w:rPr>
          <w:bCs/>
          <w:sz w:val="20"/>
          <w:szCs w:val="20"/>
          <w:lang w:val="en-ZA"/>
        </w:rPr>
        <w:t xml:space="preserve"> would affect the current Annual Performance Plans and the Strategic Plans of the Department and the African Renaissance Fund. However, in the revised process, which the National Treasury was already embarked on, changes would be highlighted and the Committee would be provided with a revised budget and </w:t>
      </w:r>
      <w:r w:rsidR="00033243" w:rsidRPr="00DD685D">
        <w:rPr>
          <w:bCs/>
          <w:sz w:val="20"/>
          <w:szCs w:val="20"/>
          <w:lang w:val="en-ZA"/>
        </w:rPr>
        <w:t xml:space="preserve">reprioritised </w:t>
      </w:r>
      <w:r w:rsidR="00FA03AB" w:rsidRPr="00DD685D">
        <w:rPr>
          <w:bCs/>
          <w:sz w:val="20"/>
          <w:szCs w:val="20"/>
          <w:lang w:val="en-ZA"/>
        </w:rPr>
        <w:t>undertakings.</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16.9</w:t>
      </w:r>
      <w:r w:rsidRPr="00DD685D">
        <w:rPr>
          <w:bCs/>
          <w:sz w:val="20"/>
          <w:szCs w:val="20"/>
          <w:lang w:val="en-ZA"/>
        </w:rPr>
        <w:tab/>
      </w:r>
      <w:r w:rsidR="00FA03AB" w:rsidRPr="00DD685D">
        <w:rPr>
          <w:bCs/>
          <w:sz w:val="20"/>
          <w:szCs w:val="20"/>
          <w:lang w:val="en-ZA"/>
        </w:rPr>
        <w:t>Regarding the matter on Qatar Airways, it was clarified that the Department was not the one to provide flight clearances required. It was further explained that Qatar Airways wanted to also board non-South Africans on the flight and South Africa could not agree to that. However, once it was established that the flight was with South Africans only, it was allowed to come to South Africa. The lockdown regulations prohibit commercial flights.</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16.10</w:t>
      </w:r>
      <w:r w:rsidRPr="00DD685D">
        <w:rPr>
          <w:bCs/>
          <w:sz w:val="20"/>
          <w:szCs w:val="20"/>
          <w:lang w:val="en-ZA"/>
        </w:rPr>
        <w:tab/>
      </w:r>
      <w:r w:rsidR="00FA03AB" w:rsidRPr="00DD685D">
        <w:rPr>
          <w:bCs/>
          <w:sz w:val="20"/>
          <w:szCs w:val="20"/>
          <w:lang w:val="en-ZA"/>
        </w:rPr>
        <w:t>South Africa would not refuse South Africans wishing to leave, provided the country they would be going to would accept them.</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16.11</w:t>
      </w:r>
      <w:r w:rsidRPr="00DD685D">
        <w:rPr>
          <w:bCs/>
          <w:sz w:val="20"/>
          <w:szCs w:val="20"/>
          <w:lang w:val="en-ZA"/>
        </w:rPr>
        <w:tab/>
      </w:r>
      <w:r w:rsidR="00FA03AB" w:rsidRPr="00DD685D">
        <w:rPr>
          <w:bCs/>
          <w:sz w:val="20"/>
          <w:szCs w:val="20"/>
          <w:lang w:val="en-ZA"/>
        </w:rPr>
        <w:t>On the matter of reduction of South African missions, the Department explained that there was a discussion in that direction. However, there was no concrete plan as yet. At a stage when Cabinet has attended to the matter, the Portfolio Committee would be briefed.</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16.12</w:t>
      </w:r>
      <w:r w:rsidRPr="00DD685D">
        <w:rPr>
          <w:bCs/>
          <w:sz w:val="20"/>
          <w:szCs w:val="20"/>
          <w:lang w:val="en-ZA"/>
        </w:rPr>
        <w:tab/>
      </w:r>
      <w:r w:rsidR="00FA03AB" w:rsidRPr="00DD685D">
        <w:rPr>
          <w:bCs/>
          <w:sz w:val="20"/>
          <w:szCs w:val="20"/>
          <w:lang w:val="en-ZA"/>
        </w:rPr>
        <w:t>The outcome of the work of the Panel on the review of Foreign Policy was still at a discussion level.</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16.13</w:t>
      </w:r>
      <w:r w:rsidRPr="00DD685D">
        <w:rPr>
          <w:bCs/>
          <w:sz w:val="20"/>
          <w:szCs w:val="20"/>
          <w:lang w:val="en-ZA"/>
        </w:rPr>
        <w:tab/>
      </w:r>
      <w:r w:rsidR="00FA03AB" w:rsidRPr="00DD685D">
        <w:rPr>
          <w:bCs/>
          <w:sz w:val="20"/>
          <w:szCs w:val="20"/>
          <w:lang w:val="en-ZA"/>
        </w:rPr>
        <w:t>The insurgency situation in Mozambique has been noted by the African Union and the United Nations, however it has not been labelled as yet. There was a definite movement of insurgency around the area. The SADC Troika met in Harare in early April to discuss the security concern.</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16.14</w:t>
      </w:r>
      <w:r w:rsidRPr="00DD685D">
        <w:rPr>
          <w:bCs/>
          <w:sz w:val="20"/>
          <w:szCs w:val="20"/>
          <w:lang w:val="en-ZA"/>
        </w:rPr>
        <w:tab/>
      </w:r>
      <w:r w:rsidR="00FA03AB" w:rsidRPr="00DD685D">
        <w:rPr>
          <w:bCs/>
          <w:sz w:val="20"/>
          <w:szCs w:val="20"/>
          <w:lang w:val="en-ZA"/>
        </w:rPr>
        <w:t>SADC leaders have been engaging closely on the responses to COVID-19. The leaders even requested that the region should not suffer due to South Africa’s lockdown. As a result of these discussions, South Africa decided not to temper with the flow of exports of essential commodities to the neighbouring countries.</w:t>
      </w:r>
    </w:p>
    <w:p w:rsidR="00FA03AB" w:rsidRPr="00DD685D" w:rsidRDefault="00FA03AB" w:rsidP="00DD685D">
      <w:pPr>
        <w:spacing w:line="240" w:lineRule="auto"/>
        <w:rPr>
          <w:bCs/>
          <w:sz w:val="20"/>
          <w:szCs w:val="20"/>
          <w:lang w:val="en-ZA"/>
        </w:rPr>
      </w:pPr>
    </w:p>
    <w:p w:rsidR="00FA03AB" w:rsidRPr="00DD685D" w:rsidRDefault="005E4D87" w:rsidP="00DD685D">
      <w:pPr>
        <w:spacing w:line="240" w:lineRule="auto"/>
        <w:rPr>
          <w:bCs/>
          <w:sz w:val="20"/>
          <w:szCs w:val="20"/>
          <w:lang w:val="en-ZA"/>
        </w:rPr>
      </w:pPr>
      <w:r w:rsidRPr="00DD685D">
        <w:rPr>
          <w:bCs/>
          <w:sz w:val="20"/>
          <w:szCs w:val="20"/>
          <w:lang w:val="en-ZA"/>
        </w:rPr>
        <w:t>16.15</w:t>
      </w:r>
      <w:r w:rsidRPr="00DD685D">
        <w:rPr>
          <w:bCs/>
          <w:sz w:val="20"/>
          <w:szCs w:val="20"/>
          <w:lang w:val="en-ZA"/>
        </w:rPr>
        <w:tab/>
      </w:r>
      <w:r w:rsidR="00FA03AB" w:rsidRPr="00DD685D">
        <w:rPr>
          <w:bCs/>
          <w:sz w:val="20"/>
          <w:szCs w:val="20"/>
          <w:lang w:val="en-ZA"/>
        </w:rPr>
        <w:t>On elections in the continent, the practice of social distancing has been insisted upon in the countries where there are elections.</w:t>
      </w:r>
    </w:p>
    <w:p w:rsidR="00FA03AB" w:rsidRPr="00DD685D" w:rsidRDefault="00FA03AB" w:rsidP="00DD685D">
      <w:pPr>
        <w:spacing w:line="240" w:lineRule="auto"/>
        <w:rPr>
          <w:bCs/>
          <w:sz w:val="20"/>
          <w:szCs w:val="20"/>
          <w:lang w:val="en-ZA"/>
        </w:rPr>
      </w:pPr>
    </w:p>
    <w:p w:rsidR="00FA03AB" w:rsidRPr="00DD685D" w:rsidRDefault="00A8753E" w:rsidP="00DD685D">
      <w:pPr>
        <w:spacing w:line="240" w:lineRule="auto"/>
        <w:rPr>
          <w:bCs/>
          <w:sz w:val="20"/>
          <w:szCs w:val="20"/>
          <w:lang w:val="en-ZA"/>
        </w:rPr>
      </w:pPr>
      <w:r w:rsidRPr="00DD685D">
        <w:rPr>
          <w:bCs/>
          <w:sz w:val="20"/>
          <w:szCs w:val="20"/>
          <w:lang w:val="en-ZA"/>
        </w:rPr>
        <w:t>16.16</w:t>
      </w:r>
      <w:r w:rsidRPr="00DD685D">
        <w:rPr>
          <w:bCs/>
          <w:sz w:val="20"/>
          <w:szCs w:val="20"/>
          <w:lang w:val="en-ZA"/>
        </w:rPr>
        <w:tab/>
      </w:r>
      <w:r w:rsidR="00FA03AB" w:rsidRPr="00DD685D">
        <w:rPr>
          <w:bCs/>
          <w:sz w:val="20"/>
          <w:szCs w:val="20"/>
          <w:lang w:val="en-ZA"/>
        </w:rPr>
        <w:t>With regards to the Pan African University, the university is arranged in terms of different faculties across the continent. South Africa has been awarded the space science faculty. It is located at the Cape Peninsula University of Technology as the host and there is collaboration with other universities. Other faculties are located in countries in West Africa and East Africa. It was noted that it would not be appropriate to build one Pan African University in one country. It would defeat the principle of Africanism that was sought to be pursued at the intellectual level.</w:t>
      </w:r>
    </w:p>
    <w:p w:rsidR="00FA03AB" w:rsidRPr="00DD685D" w:rsidRDefault="00FA03AB" w:rsidP="00DD685D">
      <w:pPr>
        <w:spacing w:line="240" w:lineRule="auto"/>
        <w:rPr>
          <w:bCs/>
          <w:sz w:val="20"/>
          <w:szCs w:val="20"/>
          <w:lang w:val="en-ZA"/>
        </w:rPr>
      </w:pPr>
    </w:p>
    <w:p w:rsidR="00FA03AB" w:rsidRPr="00DD685D" w:rsidRDefault="00A8753E" w:rsidP="00DD685D">
      <w:pPr>
        <w:spacing w:line="240" w:lineRule="auto"/>
        <w:rPr>
          <w:bCs/>
          <w:sz w:val="20"/>
          <w:szCs w:val="20"/>
          <w:lang w:val="en-ZA"/>
        </w:rPr>
      </w:pPr>
      <w:r w:rsidRPr="00DD685D">
        <w:rPr>
          <w:bCs/>
          <w:sz w:val="20"/>
          <w:szCs w:val="20"/>
          <w:lang w:val="en-ZA"/>
        </w:rPr>
        <w:t>16.17</w:t>
      </w:r>
      <w:r w:rsidRPr="00DD685D">
        <w:rPr>
          <w:bCs/>
          <w:sz w:val="20"/>
          <w:szCs w:val="20"/>
          <w:lang w:val="en-ZA"/>
        </w:rPr>
        <w:tab/>
      </w:r>
      <w:r w:rsidR="00FA03AB" w:rsidRPr="00DD685D">
        <w:rPr>
          <w:bCs/>
          <w:sz w:val="20"/>
          <w:szCs w:val="20"/>
          <w:lang w:val="en-ZA"/>
        </w:rPr>
        <w:t>With regards to the building of the Pan African Parliament, the Minister was in constant communication with the Minister of Public Works since the beginning of March this year. The matter was receiving urgent attention. It was noted that there was a challenge in identifying appropriate land due to environmental concerns.</w:t>
      </w:r>
    </w:p>
    <w:p w:rsidR="00FA03AB" w:rsidRPr="00DD685D" w:rsidRDefault="00FA03AB" w:rsidP="00DD685D">
      <w:pPr>
        <w:spacing w:line="240" w:lineRule="auto"/>
        <w:rPr>
          <w:bCs/>
          <w:sz w:val="20"/>
          <w:szCs w:val="20"/>
          <w:lang w:val="en-ZA"/>
        </w:rPr>
      </w:pPr>
    </w:p>
    <w:p w:rsidR="00FA03AB" w:rsidRPr="00DD685D" w:rsidRDefault="00A8753E" w:rsidP="00DD685D">
      <w:pPr>
        <w:spacing w:line="240" w:lineRule="auto"/>
        <w:rPr>
          <w:bCs/>
          <w:sz w:val="20"/>
          <w:szCs w:val="20"/>
          <w:lang w:val="en-ZA"/>
        </w:rPr>
      </w:pPr>
      <w:r w:rsidRPr="00DD685D">
        <w:rPr>
          <w:bCs/>
          <w:sz w:val="20"/>
          <w:szCs w:val="20"/>
          <w:lang w:val="en-ZA"/>
        </w:rPr>
        <w:t>16.18</w:t>
      </w:r>
      <w:r w:rsidRPr="00DD685D">
        <w:rPr>
          <w:bCs/>
          <w:sz w:val="20"/>
          <w:szCs w:val="20"/>
          <w:lang w:val="en-ZA"/>
        </w:rPr>
        <w:tab/>
      </w:r>
      <w:r w:rsidR="00FA03AB" w:rsidRPr="00DD685D">
        <w:rPr>
          <w:bCs/>
          <w:sz w:val="20"/>
          <w:szCs w:val="20"/>
          <w:lang w:val="en-ZA"/>
        </w:rPr>
        <w:t>As the AU Chair, consultations towards a mediated process in Libya have commenced. South Africa’s approach on the conflict in Libya would be to create an all-inclusive mediation process which would allow greater participation of the Libyan people in shaping their destiny. A great appetite for the mediation process has been displayed by the Libyan people. The same approach would be adopted in addressing the conflict in the Central African Republic. In Lesotho, a Special Envoy managed to create an environment for a peaceful transition in government. A new Prime Minister has been sworn in.</w:t>
      </w:r>
    </w:p>
    <w:p w:rsidR="004D7E9C" w:rsidRPr="00DD685D" w:rsidRDefault="004D7E9C" w:rsidP="00DD685D">
      <w:pPr>
        <w:spacing w:line="240" w:lineRule="auto"/>
        <w:rPr>
          <w:bCs/>
          <w:sz w:val="20"/>
          <w:szCs w:val="20"/>
          <w:lang w:val="en-ZA"/>
        </w:rPr>
      </w:pPr>
    </w:p>
    <w:p w:rsidR="004D7E9C" w:rsidRPr="00DD685D" w:rsidRDefault="004D7E9C" w:rsidP="00DD685D">
      <w:pPr>
        <w:spacing w:line="240" w:lineRule="auto"/>
        <w:rPr>
          <w:bCs/>
          <w:sz w:val="20"/>
          <w:szCs w:val="20"/>
          <w:lang w:val="en-ZA"/>
        </w:rPr>
      </w:pPr>
      <w:r w:rsidRPr="00DD685D">
        <w:rPr>
          <w:bCs/>
          <w:sz w:val="20"/>
          <w:szCs w:val="20"/>
          <w:lang w:val="en-ZA"/>
        </w:rPr>
        <w:t>16.19</w:t>
      </w:r>
      <w:r w:rsidRPr="00DD685D">
        <w:rPr>
          <w:bCs/>
          <w:sz w:val="20"/>
          <w:szCs w:val="20"/>
          <w:lang w:val="en-ZA"/>
        </w:rPr>
        <w:tab/>
        <w:t>The Department has since submitted the written responses to the Portfolio Committee questions as requested.</w:t>
      </w:r>
    </w:p>
    <w:p w:rsidR="001460D3" w:rsidRPr="00DD685D" w:rsidRDefault="001460D3" w:rsidP="00DD685D">
      <w:pPr>
        <w:spacing w:line="240" w:lineRule="auto"/>
        <w:rPr>
          <w:bCs/>
          <w:sz w:val="20"/>
          <w:szCs w:val="20"/>
          <w:lang w:val="en-US"/>
        </w:rPr>
      </w:pPr>
    </w:p>
    <w:p w:rsidR="00297D45" w:rsidRPr="00DD685D" w:rsidRDefault="00297D45" w:rsidP="00DD685D">
      <w:pPr>
        <w:numPr>
          <w:ilvl w:val="0"/>
          <w:numId w:val="7"/>
        </w:numPr>
        <w:spacing w:line="240" w:lineRule="auto"/>
        <w:rPr>
          <w:b/>
          <w:color w:val="000000" w:themeColor="text1"/>
          <w:sz w:val="20"/>
          <w:szCs w:val="20"/>
          <w:lang w:val="en-ZA"/>
        </w:rPr>
      </w:pPr>
      <w:r w:rsidRPr="00DD685D">
        <w:rPr>
          <w:b/>
          <w:color w:val="000000" w:themeColor="text1"/>
          <w:sz w:val="20"/>
          <w:szCs w:val="20"/>
          <w:lang w:val="en-ZA"/>
        </w:rPr>
        <w:t>Conclusions</w:t>
      </w:r>
    </w:p>
    <w:p w:rsidR="00297D45" w:rsidRPr="00DD685D" w:rsidRDefault="00297D45" w:rsidP="00DD685D">
      <w:pPr>
        <w:spacing w:line="240" w:lineRule="auto"/>
        <w:rPr>
          <w:color w:val="000000" w:themeColor="text1"/>
          <w:sz w:val="20"/>
          <w:szCs w:val="20"/>
          <w:lang w:val="en-ZA"/>
        </w:rPr>
      </w:pPr>
    </w:p>
    <w:p w:rsidR="00A60154"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After discussions during the briefing, the Committee concluded as follows:</w:t>
      </w:r>
    </w:p>
    <w:p w:rsidR="00EA0428" w:rsidRPr="00DD685D" w:rsidRDefault="00EA0428" w:rsidP="00DD685D">
      <w:pPr>
        <w:spacing w:line="240" w:lineRule="auto"/>
        <w:rPr>
          <w:color w:val="000000" w:themeColor="text1"/>
          <w:sz w:val="20"/>
          <w:szCs w:val="20"/>
          <w:lang w:val="en-ZA"/>
        </w:rPr>
      </w:pPr>
    </w:p>
    <w:p w:rsidR="00A60154" w:rsidRPr="00DD685D" w:rsidRDefault="00A60154" w:rsidP="00DD685D">
      <w:pPr>
        <w:spacing w:line="240" w:lineRule="auto"/>
        <w:rPr>
          <w:sz w:val="20"/>
          <w:szCs w:val="20"/>
          <w:lang w:val="en-ZA"/>
        </w:rPr>
      </w:pPr>
      <w:r w:rsidRPr="00DD685D">
        <w:rPr>
          <w:sz w:val="20"/>
          <w:szCs w:val="20"/>
          <w:lang w:val="en-ZA"/>
        </w:rPr>
        <w:t xml:space="preserve">The Department has </w:t>
      </w:r>
      <w:r w:rsidR="00802339" w:rsidRPr="00DD685D">
        <w:rPr>
          <w:sz w:val="20"/>
          <w:szCs w:val="20"/>
          <w:lang w:val="en-ZA"/>
        </w:rPr>
        <w:t>received an increased budget for financial year 2020/21</w:t>
      </w:r>
      <w:r w:rsidRPr="00DD685D">
        <w:rPr>
          <w:sz w:val="20"/>
          <w:szCs w:val="20"/>
          <w:lang w:val="en-ZA"/>
        </w:rPr>
        <w:t>.</w:t>
      </w:r>
      <w:r w:rsidR="004430DF" w:rsidRPr="00DD685D">
        <w:rPr>
          <w:sz w:val="20"/>
          <w:szCs w:val="20"/>
          <w:lang w:val="en-ZA"/>
        </w:rPr>
        <w:t xml:space="preserve"> The budget would still</w:t>
      </w:r>
      <w:r w:rsidRPr="00DD685D">
        <w:rPr>
          <w:sz w:val="20"/>
          <w:szCs w:val="20"/>
          <w:lang w:val="en-ZA"/>
        </w:rPr>
        <w:t xml:space="preserve"> further be affected by the imminent foreign exchange currency fluctuations</w:t>
      </w:r>
      <w:r w:rsidR="00851A8F" w:rsidRPr="00DD685D">
        <w:rPr>
          <w:sz w:val="20"/>
          <w:szCs w:val="20"/>
          <w:lang w:val="en-ZA"/>
        </w:rPr>
        <w:t xml:space="preserve"> and unavoidable mandates and responsibilities in its </w:t>
      </w:r>
      <w:r w:rsidR="002A4977" w:rsidRPr="00DD685D">
        <w:rPr>
          <w:sz w:val="20"/>
          <w:szCs w:val="20"/>
          <w:lang w:val="en-ZA"/>
        </w:rPr>
        <w:t>diplomatic</w:t>
      </w:r>
      <w:r w:rsidR="00851A8F" w:rsidRPr="00DD685D">
        <w:rPr>
          <w:sz w:val="20"/>
          <w:szCs w:val="20"/>
          <w:lang w:val="en-ZA"/>
        </w:rPr>
        <w:t xml:space="preserve"> intercourse and conduct of international relations.</w:t>
      </w:r>
      <w:r w:rsidRPr="00DD685D">
        <w:rPr>
          <w:sz w:val="20"/>
          <w:szCs w:val="20"/>
          <w:lang w:val="en-ZA"/>
        </w:rPr>
        <w:t xml:space="preserve"> Its main operations abroad have previously been affected by currency f</w:t>
      </w:r>
      <w:r w:rsidR="000F43EE" w:rsidRPr="00DD685D">
        <w:rPr>
          <w:sz w:val="20"/>
          <w:szCs w:val="20"/>
          <w:lang w:val="en-ZA"/>
        </w:rPr>
        <w:t>luctuations.</w:t>
      </w:r>
    </w:p>
    <w:p w:rsidR="00A60154" w:rsidRPr="00DD685D" w:rsidRDefault="00A60154" w:rsidP="00DD685D">
      <w:pPr>
        <w:spacing w:line="240" w:lineRule="auto"/>
        <w:rPr>
          <w:sz w:val="20"/>
          <w:szCs w:val="20"/>
          <w:lang w:val="en-ZA"/>
        </w:rPr>
      </w:pPr>
    </w:p>
    <w:p w:rsidR="000C208D" w:rsidRPr="00DD685D" w:rsidRDefault="00802339" w:rsidP="00DD685D">
      <w:pPr>
        <w:spacing w:line="240" w:lineRule="auto"/>
        <w:rPr>
          <w:sz w:val="20"/>
          <w:szCs w:val="20"/>
          <w:lang w:val="en-ZA"/>
        </w:rPr>
      </w:pPr>
      <w:r w:rsidRPr="00DD685D">
        <w:rPr>
          <w:sz w:val="20"/>
          <w:szCs w:val="20"/>
          <w:lang w:val="en-ZA"/>
        </w:rPr>
        <w:t>The situation with COVID-19</w:t>
      </w:r>
      <w:r w:rsidR="000C208D" w:rsidRPr="00DD685D">
        <w:rPr>
          <w:sz w:val="20"/>
          <w:szCs w:val="20"/>
          <w:lang w:val="en-ZA"/>
        </w:rPr>
        <w:t xml:space="preserve"> has meant that like other departments, this Department would have to work with an adjusted budget and reprioritised targets. The mandate of the Department is largely abroad, most of the activities it had planned would be severely impacted upon as there would be no travel due to the travel restrictions and lockdowns in many countries.</w:t>
      </w:r>
    </w:p>
    <w:p w:rsidR="000C208D" w:rsidRPr="00DD685D" w:rsidRDefault="000C208D" w:rsidP="00DD685D">
      <w:pPr>
        <w:spacing w:line="240" w:lineRule="auto"/>
        <w:rPr>
          <w:sz w:val="20"/>
          <w:szCs w:val="20"/>
          <w:lang w:val="en-ZA"/>
        </w:rPr>
      </w:pPr>
    </w:p>
    <w:p w:rsidR="000C208D" w:rsidRPr="00DD685D" w:rsidRDefault="000C208D" w:rsidP="00DD685D">
      <w:pPr>
        <w:spacing w:line="240" w:lineRule="auto"/>
        <w:rPr>
          <w:sz w:val="20"/>
          <w:szCs w:val="20"/>
          <w:lang w:val="en-ZA"/>
        </w:rPr>
      </w:pPr>
      <w:r w:rsidRPr="00DD685D">
        <w:rPr>
          <w:sz w:val="20"/>
          <w:szCs w:val="20"/>
          <w:lang w:val="en-ZA"/>
        </w:rPr>
        <w:t xml:space="preserve">The other side of the coin is that this negative situation may yield positive results relating to the budget of the Department. It could mean that there would be savings in areas such as goods and services due to limitations on travel and </w:t>
      </w:r>
      <w:r w:rsidR="007405F0" w:rsidRPr="00DD685D">
        <w:rPr>
          <w:sz w:val="20"/>
          <w:szCs w:val="20"/>
          <w:lang w:val="en-ZA"/>
        </w:rPr>
        <w:t xml:space="preserve">the engagements of </w:t>
      </w:r>
      <w:r w:rsidRPr="00DD685D">
        <w:rPr>
          <w:sz w:val="20"/>
          <w:szCs w:val="20"/>
          <w:lang w:val="en-ZA"/>
        </w:rPr>
        <w:t>other non-essential services.</w:t>
      </w:r>
    </w:p>
    <w:p w:rsidR="000C208D" w:rsidRPr="00DD685D" w:rsidRDefault="000C208D" w:rsidP="00DD685D">
      <w:pPr>
        <w:spacing w:line="240" w:lineRule="auto"/>
        <w:rPr>
          <w:sz w:val="20"/>
          <w:szCs w:val="20"/>
          <w:lang w:val="en-ZA"/>
        </w:rPr>
      </w:pPr>
    </w:p>
    <w:p w:rsidR="00A60154" w:rsidRPr="00DD685D" w:rsidRDefault="00A60154" w:rsidP="00DD685D">
      <w:pPr>
        <w:spacing w:line="240" w:lineRule="auto"/>
        <w:rPr>
          <w:sz w:val="20"/>
          <w:szCs w:val="20"/>
          <w:lang w:val="en-ZA"/>
        </w:rPr>
      </w:pPr>
      <w:r w:rsidRPr="00DD685D">
        <w:rPr>
          <w:sz w:val="20"/>
          <w:szCs w:val="20"/>
          <w:lang w:val="en-ZA"/>
        </w:rPr>
        <w:t xml:space="preserve">However, the Committee was encouraged by the Department’s commitment and resolve to achieve its strategic objectives albeit with a </w:t>
      </w:r>
      <w:r w:rsidR="00937BAB" w:rsidRPr="00DD685D">
        <w:rPr>
          <w:sz w:val="20"/>
          <w:szCs w:val="20"/>
          <w:lang w:val="en-ZA"/>
        </w:rPr>
        <w:t>budget to be readjusted</w:t>
      </w:r>
      <w:r w:rsidRPr="00DD685D">
        <w:rPr>
          <w:sz w:val="20"/>
          <w:szCs w:val="20"/>
          <w:lang w:val="en-ZA"/>
        </w:rPr>
        <w:t>. Graduation from the qualified audit opinion baseline</w:t>
      </w:r>
      <w:r w:rsidR="004430DF" w:rsidRPr="00DD685D">
        <w:rPr>
          <w:sz w:val="20"/>
          <w:szCs w:val="20"/>
          <w:lang w:val="en-ZA"/>
        </w:rPr>
        <w:t xml:space="preserve"> to a clean audit</w:t>
      </w:r>
      <w:r w:rsidRPr="00DD685D">
        <w:rPr>
          <w:sz w:val="20"/>
          <w:szCs w:val="20"/>
          <w:lang w:val="en-ZA"/>
        </w:rPr>
        <w:t xml:space="preserve"> should be the Department’s goal for the medium term; and it should adhere to and implement the cost containment measures it has agreed </w:t>
      </w:r>
      <w:r w:rsidR="00AF7777" w:rsidRPr="00DD685D">
        <w:rPr>
          <w:sz w:val="20"/>
          <w:szCs w:val="20"/>
          <w:lang w:val="en-ZA"/>
        </w:rPr>
        <w:t>to</w:t>
      </w:r>
      <w:r w:rsidRPr="00DD685D">
        <w:rPr>
          <w:sz w:val="20"/>
          <w:szCs w:val="20"/>
          <w:lang w:val="en-ZA"/>
        </w:rPr>
        <w:t xml:space="preserve"> with </w:t>
      </w:r>
      <w:r w:rsidR="00AF7777" w:rsidRPr="00DD685D">
        <w:rPr>
          <w:sz w:val="20"/>
          <w:szCs w:val="20"/>
          <w:lang w:val="en-ZA"/>
        </w:rPr>
        <w:t xml:space="preserve">the </w:t>
      </w:r>
      <w:r w:rsidRPr="00DD685D">
        <w:rPr>
          <w:sz w:val="20"/>
          <w:szCs w:val="20"/>
          <w:lang w:val="en-ZA"/>
        </w:rPr>
        <w:t>National Treasury.</w:t>
      </w:r>
    </w:p>
    <w:p w:rsidR="00A60154" w:rsidRPr="00DD685D" w:rsidRDefault="00A60154" w:rsidP="00DD685D">
      <w:pPr>
        <w:spacing w:line="240" w:lineRule="auto"/>
        <w:rPr>
          <w:sz w:val="20"/>
          <w:szCs w:val="20"/>
          <w:lang w:val="en-ZA"/>
        </w:rPr>
      </w:pPr>
    </w:p>
    <w:p w:rsidR="00971EF5" w:rsidRPr="00DD685D" w:rsidRDefault="00A60154" w:rsidP="00DD685D">
      <w:pPr>
        <w:spacing w:line="240" w:lineRule="auto"/>
        <w:rPr>
          <w:sz w:val="20"/>
          <w:szCs w:val="20"/>
          <w:lang w:val="en-ZA"/>
        </w:rPr>
      </w:pPr>
      <w:r w:rsidRPr="00DD685D">
        <w:rPr>
          <w:sz w:val="20"/>
          <w:szCs w:val="20"/>
          <w:lang w:val="en-ZA"/>
        </w:rPr>
        <w:t>The Department has to carry out its mandate within unpredictable, at times turbulent, external environment to advance South Africa’s national interest. The National Development Plan prescribed that the Department should position itself to assume greater leadership role in Africa, leading development and growth in the continent. The interplay between foreign policy and national interest continue to be the baseline for the Department’s success in the conduct South Africa’s foreign policy. Following from the above conclusions, it has, therefore, become important</w:t>
      </w:r>
      <w:r w:rsidR="00AF7777" w:rsidRPr="00DD685D">
        <w:rPr>
          <w:sz w:val="20"/>
          <w:szCs w:val="20"/>
          <w:lang w:val="en-ZA"/>
        </w:rPr>
        <w:t xml:space="preserve"> for the Department</w:t>
      </w:r>
      <w:r w:rsidRPr="00DD685D">
        <w:rPr>
          <w:sz w:val="20"/>
          <w:szCs w:val="20"/>
          <w:lang w:val="en-ZA"/>
        </w:rPr>
        <w:t xml:space="preserve"> to have continued</w:t>
      </w:r>
      <w:r w:rsidR="003F1F4A" w:rsidRPr="00DD685D">
        <w:rPr>
          <w:sz w:val="20"/>
          <w:szCs w:val="20"/>
          <w:lang w:val="en-ZA"/>
        </w:rPr>
        <w:t xml:space="preserve"> with</w:t>
      </w:r>
      <w:r w:rsidRPr="00DD685D">
        <w:rPr>
          <w:sz w:val="20"/>
          <w:szCs w:val="20"/>
          <w:lang w:val="en-ZA"/>
        </w:rPr>
        <w:t xml:space="preserve"> clear and focus driven plans which remain aligned to the budget allocated</w:t>
      </w:r>
      <w:r w:rsidR="00AF7777" w:rsidRPr="00DD685D">
        <w:rPr>
          <w:sz w:val="20"/>
          <w:szCs w:val="20"/>
          <w:lang w:val="en-ZA"/>
        </w:rPr>
        <w:t>, and the continued vigour to respond to the domestic challenges as per the aspirations of the NDP.</w:t>
      </w:r>
    </w:p>
    <w:p w:rsidR="00971EF5" w:rsidRPr="00DD685D" w:rsidRDefault="00971EF5" w:rsidP="00DD685D">
      <w:pPr>
        <w:spacing w:line="240" w:lineRule="auto"/>
        <w:rPr>
          <w:sz w:val="20"/>
          <w:szCs w:val="20"/>
          <w:lang w:val="en-ZA"/>
        </w:rPr>
      </w:pPr>
    </w:p>
    <w:p w:rsidR="00971EF5" w:rsidRPr="00DD685D" w:rsidRDefault="00971EF5" w:rsidP="00DD685D">
      <w:pPr>
        <w:shd w:val="clear" w:color="auto" w:fill="FFFFFF"/>
        <w:spacing w:line="240" w:lineRule="auto"/>
        <w:rPr>
          <w:color w:val="auto"/>
          <w:sz w:val="20"/>
          <w:szCs w:val="20"/>
        </w:rPr>
      </w:pPr>
      <w:r w:rsidRPr="00DD685D">
        <w:rPr>
          <w:color w:val="auto"/>
          <w:sz w:val="20"/>
          <w:szCs w:val="20"/>
        </w:rPr>
        <w:t xml:space="preserve">The Committee </w:t>
      </w:r>
      <w:r w:rsidR="009F12E7" w:rsidRPr="00DD685D">
        <w:rPr>
          <w:color w:val="auto"/>
          <w:sz w:val="20"/>
          <w:szCs w:val="20"/>
        </w:rPr>
        <w:t>woulddraw inspiration from its predecessors and lead a robust oversight over the activities of the Department, South Africa’s Missions abroad and the entity, the African Renaissance Fund.</w:t>
      </w:r>
      <w:r w:rsidR="004A0ABB" w:rsidRPr="00DD685D">
        <w:rPr>
          <w:color w:val="auto"/>
          <w:sz w:val="20"/>
          <w:szCs w:val="20"/>
        </w:rPr>
        <w:t xml:space="preserve"> The Committee wouldengage in</w:t>
      </w:r>
      <w:r w:rsidRPr="00DD685D">
        <w:rPr>
          <w:color w:val="auto"/>
          <w:sz w:val="20"/>
          <w:szCs w:val="20"/>
        </w:rPr>
        <w:t xml:space="preserve"> various issues aimed at enhancing the conduct of South Africa’s foreign policy. It </w:t>
      </w:r>
      <w:r w:rsidR="004A0ABB" w:rsidRPr="00DD685D">
        <w:rPr>
          <w:color w:val="auto"/>
          <w:sz w:val="20"/>
          <w:szCs w:val="20"/>
        </w:rPr>
        <w:t>would</w:t>
      </w:r>
      <w:r w:rsidRPr="00DD685D">
        <w:rPr>
          <w:color w:val="auto"/>
          <w:sz w:val="20"/>
          <w:szCs w:val="20"/>
        </w:rPr>
        <w:t xml:space="preserve"> engage in issues from human rights, engagement with civil society, para-diplomacy, assisting in shaping conduct of foreign policy in the region, Africa and the world, </w:t>
      </w:r>
      <w:r w:rsidR="004A0ABB" w:rsidRPr="00DD685D">
        <w:rPr>
          <w:color w:val="auto"/>
          <w:sz w:val="20"/>
          <w:szCs w:val="20"/>
        </w:rPr>
        <w:t>and in the conduct of</w:t>
      </w:r>
      <w:r w:rsidRPr="00DD685D">
        <w:rPr>
          <w:color w:val="auto"/>
          <w:sz w:val="20"/>
          <w:szCs w:val="20"/>
        </w:rPr>
        <w:t xml:space="preserve"> economic diplomacy</w:t>
      </w:r>
      <w:r w:rsidR="004A0ABB" w:rsidRPr="00DD685D">
        <w:rPr>
          <w:color w:val="auto"/>
          <w:sz w:val="20"/>
          <w:szCs w:val="20"/>
        </w:rPr>
        <w:t xml:space="preserve"> by Missions abroad</w:t>
      </w:r>
      <w:r w:rsidRPr="00DD685D">
        <w:rPr>
          <w:color w:val="auto"/>
          <w:sz w:val="20"/>
          <w:szCs w:val="20"/>
        </w:rPr>
        <w:t>, among other important issues.</w:t>
      </w:r>
    </w:p>
    <w:p w:rsidR="00971EF5" w:rsidRPr="00DD685D" w:rsidRDefault="00971EF5" w:rsidP="00DD685D">
      <w:pPr>
        <w:shd w:val="clear" w:color="auto" w:fill="FFFFFF"/>
        <w:spacing w:line="240" w:lineRule="auto"/>
        <w:rPr>
          <w:color w:val="auto"/>
          <w:sz w:val="20"/>
          <w:szCs w:val="20"/>
        </w:rPr>
      </w:pPr>
    </w:p>
    <w:p w:rsidR="00971EF5" w:rsidRPr="00DD685D" w:rsidRDefault="00971EF5" w:rsidP="00DD685D">
      <w:pPr>
        <w:shd w:val="clear" w:color="auto" w:fill="FFFFFF"/>
        <w:spacing w:line="240" w:lineRule="auto"/>
        <w:rPr>
          <w:color w:val="auto"/>
          <w:sz w:val="20"/>
          <w:szCs w:val="20"/>
        </w:rPr>
      </w:pPr>
      <w:r w:rsidRPr="00DD685D">
        <w:rPr>
          <w:color w:val="auto"/>
          <w:sz w:val="20"/>
          <w:szCs w:val="20"/>
        </w:rPr>
        <w:t xml:space="preserve">The Committee </w:t>
      </w:r>
      <w:r w:rsidR="006D1B04" w:rsidRPr="00DD685D">
        <w:rPr>
          <w:color w:val="auto"/>
          <w:sz w:val="20"/>
          <w:szCs w:val="20"/>
        </w:rPr>
        <w:t>would continue to</w:t>
      </w:r>
      <w:r w:rsidRPr="00DD685D">
        <w:rPr>
          <w:color w:val="auto"/>
          <w:sz w:val="20"/>
          <w:szCs w:val="20"/>
        </w:rPr>
        <w:t xml:space="preserve"> ma</w:t>
      </w:r>
      <w:r w:rsidR="006D1B04" w:rsidRPr="00DD685D">
        <w:rPr>
          <w:color w:val="auto"/>
          <w:sz w:val="20"/>
          <w:szCs w:val="20"/>
        </w:rPr>
        <w:t>k</w:t>
      </w:r>
      <w:r w:rsidRPr="00DD685D">
        <w:rPr>
          <w:color w:val="auto"/>
          <w:sz w:val="20"/>
          <w:szCs w:val="20"/>
        </w:rPr>
        <w:t>e a number of recommendations to the Department, as part of its oversight, and in an effort to enhance the way South Africa relates and engages in international relations. The Department has responded positively and walked this road benefitting from guidance from the Committee.</w:t>
      </w:r>
    </w:p>
    <w:p w:rsidR="00971EF5" w:rsidRPr="00DD685D" w:rsidRDefault="00971EF5" w:rsidP="00DD685D">
      <w:pPr>
        <w:shd w:val="clear" w:color="auto" w:fill="FFFFFF"/>
        <w:spacing w:line="240" w:lineRule="auto"/>
        <w:rPr>
          <w:color w:val="auto"/>
          <w:sz w:val="20"/>
          <w:szCs w:val="20"/>
        </w:rPr>
      </w:pPr>
    </w:p>
    <w:p w:rsidR="00223119" w:rsidRPr="00DD685D" w:rsidRDefault="00971EF5" w:rsidP="00DD685D">
      <w:pPr>
        <w:shd w:val="clear" w:color="auto" w:fill="FFFFFF"/>
        <w:spacing w:line="240" w:lineRule="auto"/>
        <w:rPr>
          <w:color w:val="auto"/>
          <w:sz w:val="20"/>
          <w:szCs w:val="20"/>
        </w:rPr>
      </w:pPr>
      <w:r w:rsidRPr="00DD685D">
        <w:rPr>
          <w:color w:val="auto"/>
          <w:sz w:val="20"/>
          <w:szCs w:val="20"/>
        </w:rPr>
        <w:t xml:space="preserve">The Committee, </w:t>
      </w:r>
      <w:r w:rsidR="00A81D71" w:rsidRPr="00DD685D">
        <w:rPr>
          <w:color w:val="auto"/>
          <w:sz w:val="20"/>
          <w:szCs w:val="20"/>
        </w:rPr>
        <w:t>has noted improvements in the crafting of targets and objectives of the Department. Therefore, it would be manageable for the Committee to</w:t>
      </w:r>
      <w:r w:rsidRPr="00DD685D">
        <w:rPr>
          <w:color w:val="auto"/>
          <w:sz w:val="20"/>
          <w:szCs w:val="20"/>
        </w:rPr>
        <w:t xml:space="preserve"> monitor compliance with and implementation of the strategies and turnaround strategies put in place by the Department</w:t>
      </w:r>
      <w:r w:rsidR="00C5595B" w:rsidRPr="00DD685D">
        <w:rPr>
          <w:color w:val="auto"/>
          <w:sz w:val="20"/>
          <w:szCs w:val="20"/>
        </w:rPr>
        <w:t>. It would</w:t>
      </w:r>
      <w:r w:rsidRPr="00DD685D">
        <w:rPr>
          <w:color w:val="auto"/>
          <w:sz w:val="20"/>
          <w:szCs w:val="20"/>
        </w:rPr>
        <w:t xml:space="preserve"> look into emerging trends in the conduct of South Africa’s foreign policy for the Committee to make its political input. The Committee’s future areas of focus should be in regard to the issues raised as risks in theStrategic Plan 20</w:t>
      </w:r>
      <w:r w:rsidR="00A81D71" w:rsidRPr="00DD685D">
        <w:rPr>
          <w:color w:val="auto"/>
          <w:sz w:val="20"/>
          <w:szCs w:val="20"/>
        </w:rPr>
        <w:t>20</w:t>
      </w:r>
      <w:r w:rsidRPr="00DD685D">
        <w:rPr>
          <w:color w:val="auto"/>
          <w:sz w:val="20"/>
          <w:szCs w:val="20"/>
        </w:rPr>
        <w:t>-202</w:t>
      </w:r>
      <w:r w:rsidR="00A81D71" w:rsidRPr="00DD685D">
        <w:rPr>
          <w:color w:val="auto"/>
          <w:sz w:val="20"/>
          <w:szCs w:val="20"/>
        </w:rPr>
        <w:t>5</w:t>
      </w:r>
      <w:r w:rsidRPr="00DD685D">
        <w:rPr>
          <w:color w:val="auto"/>
          <w:sz w:val="20"/>
          <w:szCs w:val="20"/>
        </w:rPr>
        <w:t>.</w:t>
      </w:r>
    </w:p>
    <w:p w:rsidR="00297D45" w:rsidRPr="00DD685D" w:rsidRDefault="00297D45" w:rsidP="00DD685D">
      <w:pPr>
        <w:spacing w:line="240" w:lineRule="auto"/>
        <w:rPr>
          <w:color w:val="000000" w:themeColor="text1"/>
          <w:sz w:val="20"/>
          <w:szCs w:val="20"/>
          <w:lang w:val="en-ZA"/>
        </w:rPr>
      </w:pPr>
    </w:p>
    <w:p w:rsidR="006A5FCA" w:rsidRPr="00DD685D" w:rsidRDefault="006A5FCA" w:rsidP="00DD685D">
      <w:pPr>
        <w:spacing w:line="240" w:lineRule="auto"/>
        <w:rPr>
          <w:color w:val="000000" w:themeColor="text1"/>
          <w:sz w:val="20"/>
          <w:szCs w:val="20"/>
          <w:lang w:val="en-ZA"/>
        </w:rPr>
      </w:pPr>
    </w:p>
    <w:p w:rsidR="00297D45" w:rsidRPr="00DD685D" w:rsidRDefault="00297D45" w:rsidP="00DD685D">
      <w:pPr>
        <w:numPr>
          <w:ilvl w:val="0"/>
          <w:numId w:val="7"/>
        </w:numPr>
        <w:spacing w:line="240" w:lineRule="auto"/>
        <w:rPr>
          <w:b/>
          <w:color w:val="000000" w:themeColor="text1"/>
          <w:sz w:val="20"/>
          <w:szCs w:val="20"/>
          <w:lang w:val="en-ZA"/>
        </w:rPr>
      </w:pPr>
      <w:r w:rsidRPr="00DD685D">
        <w:rPr>
          <w:b/>
          <w:color w:val="000000" w:themeColor="text1"/>
          <w:sz w:val="20"/>
          <w:szCs w:val="20"/>
          <w:lang w:val="en-ZA"/>
        </w:rPr>
        <w:t>The Committee’s recommendations</w:t>
      </w:r>
    </w:p>
    <w:p w:rsidR="00297D45" w:rsidRPr="00DD685D" w:rsidRDefault="00297D45" w:rsidP="00DD685D">
      <w:pPr>
        <w:spacing w:line="240" w:lineRule="auto"/>
        <w:rPr>
          <w:color w:val="000000" w:themeColor="text1"/>
          <w:sz w:val="20"/>
          <w:szCs w:val="20"/>
          <w:lang w:val="en-ZA"/>
        </w:rPr>
      </w:pPr>
    </w:p>
    <w:p w:rsidR="006B6974"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 xml:space="preserve">Having considered theStrategic </w:t>
      </w:r>
      <w:r w:rsidR="003C2780" w:rsidRPr="00DD685D">
        <w:rPr>
          <w:color w:val="000000" w:themeColor="text1"/>
          <w:sz w:val="20"/>
          <w:szCs w:val="20"/>
          <w:lang w:val="en-ZA"/>
        </w:rPr>
        <w:t>P</w:t>
      </w:r>
      <w:r w:rsidRPr="00DD685D">
        <w:rPr>
          <w:color w:val="000000" w:themeColor="text1"/>
          <w:sz w:val="20"/>
          <w:szCs w:val="20"/>
          <w:lang w:val="en-ZA"/>
        </w:rPr>
        <w:t>lan</w:t>
      </w:r>
      <w:r w:rsidR="00D47347" w:rsidRPr="00DD685D">
        <w:rPr>
          <w:color w:val="000000" w:themeColor="text1"/>
          <w:sz w:val="20"/>
          <w:szCs w:val="20"/>
          <w:lang w:val="en-ZA"/>
        </w:rPr>
        <w:t xml:space="preserve"> 20</w:t>
      </w:r>
      <w:r w:rsidR="008D7436" w:rsidRPr="00DD685D">
        <w:rPr>
          <w:color w:val="000000" w:themeColor="text1"/>
          <w:sz w:val="20"/>
          <w:szCs w:val="20"/>
          <w:lang w:val="en-ZA"/>
        </w:rPr>
        <w:t>20-</w:t>
      </w:r>
      <w:r w:rsidR="00D47347" w:rsidRPr="00DD685D">
        <w:rPr>
          <w:color w:val="000000" w:themeColor="text1"/>
          <w:sz w:val="20"/>
          <w:szCs w:val="20"/>
          <w:lang w:val="en-ZA"/>
        </w:rPr>
        <w:t>202</w:t>
      </w:r>
      <w:r w:rsidR="008D7436" w:rsidRPr="00DD685D">
        <w:rPr>
          <w:color w:val="000000" w:themeColor="text1"/>
          <w:sz w:val="20"/>
          <w:szCs w:val="20"/>
          <w:lang w:val="en-ZA"/>
        </w:rPr>
        <w:t>5</w:t>
      </w:r>
      <w:r w:rsidRPr="00DD685D">
        <w:rPr>
          <w:color w:val="000000" w:themeColor="text1"/>
          <w:sz w:val="20"/>
          <w:szCs w:val="20"/>
          <w:lang w:val="en-ZA"/>
        </w:rPr>
        <w:t xml:space="preserve"> and the Budget Vote</w:t>
      </w:r>
      <w:r w:rsidR="003C2780" w:rsidRPr="00DD685D">
        <w:rPr>
          <w:color w:val="000000" w:themeColor="text1"/>
          <w:sz w:val="20"/>
          <w:szCs w:val="20"/>
          <w:lang w:val="en-ZA"/>
        </w:rPr>
        <w:t xml:space="preserve"> 6</w:t>
      </w:r>
      <w:r w:rsidRPr="00DD685D">
        <w:rPr>
          <w:color w:val="000000" w:themeColor="text1"/>
          <w:sz w:val="20"/>
          <w:szCs w:val="20"/>
          <w:lang w:val="en-ZA"/>
        </w:rPr>
        <w:t xml:space="preserve"> of the Department</w:t>
      </w:r>
      <w:r w:rsidR="003C2780" w:rsidRPr="00DD685D">
        <w:rPr>
          <w:color w:val="000000" w:themeColor="text1"/>
          <w:sz w:val="20"/>
          <w:szCs w:val="20"/>
          <w:lang w:val="en-ZA"/>
        </w:rPr>
        <w:t xml:space="preserve"> 20</w:t>
      </w:r>
      <w:r w:rsidR="008D7436" w:rsidRPr="00DD685D">
        <w:rPr>
          <w:color w:val="000000" w:themeColor="text1"/>
          <w:sz w:val="20"/>
          <w:szCs w:val="20"/>
          <w:lang w:val="en-ZA"/>
        </w:rPr>
        <w:t>20</w:t>
      </w:r>
      <w:r w:rsidR="003C2780" w:rsidRPr="00DD685D">
        <w:rPr>
          <w:color w:val="000000" w:themeColor="text1"/>
          <w:sz w:val="20"/>
          <w:szCs w:val="20"/>
          <w:lang w:val="en-ZA"/>
        </w:rPr>
        <w:t>/2</w:t>
      </w:r>
      <w:r w:rsidR="008D7436" w:rsidRPr="00DD685D">
        <w:rPr>
          <w:color w:val="000000" w:themeColor="text1"/>
          <w:sz w:val="20"/>
          <w:szCs w:val="20"/>
          <w:lang w:val="en-ZA"/>
        </w:rPr>
        <w:t>1</w:t>
      </w:r>
      <w:r w:rsidRPr="00DD685D">
        <w:rPr>
          <w:color w:val="000000" w:themeColor="text1"/>
          <w:sz w:val="20"/>
          <w:szCs w:val="20"/>
          <w:lang w:val="en-ZA"/>
        </w:rPr>
        <w:t xml:space="preserve"> and its entity, the Committee recommends that the Minister should consider the following and report on progress within three months of adoption by </w:t>
      </w:r>
      <w:r w:rsidR="00CE6FAD" w:rsidRPr="00DD685D">
        <w:rPr>
          <w:color w:val="000000" w:themeColor="text1"/>
          <w:sz w:val="20"/>
          <w:szCs w:val="20"/>
          <w:lang w:val="en-ZA"/>
        </w:rPr>
        <w:t>the National Assembly</w:t>
      </w:r>
      <w:r w:rsidRPr="00DD685D">
        <w:rPr>
          <w:color w:val="000000" w:themeColor="text1"/>
          <w:sz w:val="20"/>
          <w:szCs w:val="20"/>
          <w:lang w:val="en-ZA"/>
        </w:rPr>
        <w:t xml:space="preserve"> of this report:</w:t>
      </w:r>
    </w:p>
    <w:p w:rsidR="002A5E4E" w:rsidRPr="00DD685D" w:rsidRDefault="002A5E4E" w:rsidP="00DD685D">
      <w:pPr>
        <w:spacing w:line="240" w:lineRule="auto"/>
        <w:rPr>
          <w:color w:val="000000" w:themeColor="text1"/>
          <w:sz w:val="20"/>
          <w:szCs w:val="20"/>
          <w:lang w:val="en-ZA"/>
        </w:rPr>
      </w:pPr>
    </w:p>
    <w:p w:rsidR="00D25E8D" w:rsidRPr="00DD685D" w:rsidRDefault="00620F47"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Assessing the effect of COVID-19 related circumstances on the budget allocation and predetermined objectives, and its direct impact on service delivery.</w:t>
      </w:r>
    </w:p>
    <w:p w:rsidR="00532048" w:rsidRPr="00DD685D" w:rsidRDefault="00D25E8D"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Providing an implementation action plan of the Department’s programmes for related oversight planning.</w:t>
      </w:r>
    </w:p>
    <w:p w:rsidR="006D7164" w:rsidRPr="00DD685D" w:rsidRDefault="00532048"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Identifying areas where saving</w:t>
      </w:r>
      <w:r w:rsidR="005D3D7E" w:rsidRPr="00DD685D">
        <w:rPr>
          <w:color w:val="000000" w:themeColor="text1"/>
          <w:sz w:val="20"/>
          <w:szCs w:val="20"/>
          <w:lang w:val="en-ZA"/>
        </w:rPr>
        <w:t>s can be realised</w:t>
      </w:r>
      <w:r w:rsidRPr="00DD685D">
        <w:rPr>
          <w:color w:val="000000" w:themeColor="text1"/>
          <w:sz w:val="20"/>
          <w:szCs w:val="20"/>
          <w:lang w:val="en-ZA"/>
        </w:rPr>
        <w:t xml:space="preserve"> due to the restrictions brought about by COVID-19.</w:t>
      </w:r>
    </w:p>
    <w:p w:rsidR="006D7164" w:rsidRPr="00DD685D" w:rsidRDefault="006D7164"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Closely monitoring and reporting on South Africa’s progress on the implementation of the SADC’s Regional Indicative Strategic Development Plan (RISDP).</w:t>
      </w:r>
    </w:p>
    <w:p w:rsidR="00476514" w:rsidRPr="00DD685D" w:rsidRDefault="006D7164"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Reporting on South Africa’s participation in the United Nations systems to advance the reform of the UN Security Council.</w:t>
      </w:r>
    </w:p>
    <w:p w:rsidR="006C0B18" w:rsidRPr="00DD685D" w:rsidRDefault="00476514"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Mainstreaming the agenda on women, peace and security in all aspects of the Department’s work</w:t>
      </w:r>
      <w:r w:rsidR="006C0B18" w:rsidRPr="00DD685D">
        <w:rPr>
          <w:color w:val="000000" w:themeColor="text1"/>
          <w:sz w:val="20"/>
          <w:szCs w:val="20"/>
          <w:lang w:val="en-ZA"/>
        </w:rPr>
        <w:t xml:space="preserve"> and reporting on the impact of the policy in peacebuilding and sustaining peace.</w:t>
      </w:r>
    </w:p>
    <w:p w:rsidR="006C0B18" w:rsidRPr="00DD685D" w:rsidRDefault="006C0B18"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Strengthening coordination mechanisms on issues of global governance with other departments to curb conflicting foreign policy messages.</w:t>
      </w:r>
    </w:p>
    <w:p w:rsidR="006C0B18" w:rsidRPr="00DD685D" w:rsidRDefault="006C0B18"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Ensuring a clearly differentiated narrative between a public diplomacy strategy as a policy and a communication strategy which focuses on the how messages are conveyed.</w:t>
      </w:r>
    </w:p>
    <w:p w:rsidR="006C0B18" w:rsidRPr="00DD685D" w:rsidRDefault="006C0B18"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Developing a</w:t>
      </w:r>
      <w:r w:rsidR="00A54578" w:rsidRPr="00DD685D">
        <w:rPr>
          <w:color w:val="000000" w:themeColor="text1"/>
          <w:sz w:val="20"/>
          <w:szCs w:val="20"/>
          <w:lang w:val="en-ZA"/>
        </w:rPr>
        <w:t xml:space="preserve">n implementation </w:t>
      </w:r>
      <w:r w:rsidR="009A59E0" w:rsidRPr="00DD685D">
        <w:rPr>
          <w:color w:val="000000" w:themeColor="text1"/>
          <w:sz w:val="20"/>
          <w:szCs w:val="20"/>
          <w:lang w:val="en-ZA"/>
        </w:rPr>
        <w:t>plan</w:t>
      </w:r>
      <w:r w:rsidRPr="00DD685D">
        <w:rPr>
          <w:color w:val="000000" w:themeColor="text1"/>
          <w:sz w:val="20"/>
          <w:szCs w:val="20"/>
          <w:lang w:val="en-ZA"/>
        </w:rPr>
        <w:t xml:space="preserve"> to address recurring qualified audits, outdated ICT systems, shortfall on compensation of employees and foreign exchange fluctuations.</w:t>
      </w:r>
    </w:p>
    <w:p w:rsidR="00C10734" w:rsidRPr="00DD685D" w:rsidRDefault="00026313"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Conducting evaluation on</w:t>
      </w:r>
      <w:r w:rsidR="006C0B18" w:rsidRPr="00DD685D">
        <w:rPr>
          <w:color w:val="000000" w:themeColor="text1"/>
          <w:sz w:val="20"/>
          <w:szCs w:val="20"/>
          <w:lang w:val="en-ZA"/>
        </w:rPr>
        <w:t xml:space="preserve"> the conditions of all state owned properties in Europe</w:t>
      </w:r>
      <w:r w:rsidRPr="00DD685D">
        <w:rPr>
          <w:color w:val="000000" w:themeColor="text1"/>
          <w:sz w:val="20"/>
          <w:szCs w:val="20"/>
          <w:lang w:val="en-ZA"/>
        </w:rPr>
        <w:t xml:space="preserve"> and elsewhere</w:t>
      </w:r>
      <w:r w:rsidR="00852735" w:rsidRPr="00DD685D">
        <w:rPr>
          <w:color w:val="000000" w:themeColor="text1"/>
          <w:sz w:val="20"/>
          <w:szCs w:val="20"/>
          <w:lang w:val="en-ZA"/>
        </w:rPr>
        <w:t>,</w:t>
      </w:r>
      <w:r w:rsidR="006C0B18" w:rsidRPr="00DD685D">
        <w:rPr>
          <w:color w:val="000000" w:themeColor="text1"/>
          <w:sz w:val="20"/>
          <w:szCs w:val="20"/>
          <w:lang w:val="en-ZA"/>
        </w:rPr>
        <w:t xml:space="preserve"> that are more than 50 years old, to determine their future holding and use. </w:t>
      </w:r>
      <w:r w:rsidR="00A3700B" w:rsidRPr="00DD685D">
        <w:rPr>
          <w:color w:val="000000" w:themeColor="text1"/>
          <w:sz w:val="20"/>
          <w:szCs w:val="20"/>
          <w:lang w:val="en-ZA"/>
        </w:rPr>
        <w:t>In Europe t</w:t>
      </w:r>
      <w:r w:rsidR="009374BA" w:rsidRPr="00DD685D">
        <w:rPr>
          <w:color w:val="000000" w:themeColor="text1"/>
          <w:sz w:val="20"/>
          <w:szCs w:val="20"/>
          <w:lang w:val="en-ZA"/>
        </w:rPr>
        <w:t>hey are situated in London United Kingdom), Paris (France), Vienna (Austria), Rome (Italy), Brussels (Belgium) and Copenhagen (Denmark).</w:t>
      </w:r>
    </w:p>
    <w:p w:rsidR="00C10734" w:rsidRPr="00DD685D" w:rsidRDefault="00C10734"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Pursuing and reporting on gains in candidature diplomacy to ensure targeted influence on decisions and policies of strategic international organisations.</w:t>
      </w:r>
    </w:p>
    <w:p w:rsidR="00C10734" w:rsidRPr="00DD685D" w:rsidRDefault="00C10734"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Ensuring that the discussions on the reduction of South Africa’s missions abroad recognises the centrality of Africa in South Africa’s Foreign Policy.</w:t>
      </w:r>
    </w:p>
    <w:p w:rsidR="00F906DD" w:rsidRPr="00DD685D" w:rsidRDefault="00F906DD"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Reviewing and reporting on which international organisations South Africa w</w:t>
      </w:r>
      <w:r w:rsidR="00257C48" w:rsidRPr="00DD685D">
        <w:rPr>
          <w:color w:val="000000" w:themeColor="text1"/>
          <w:sz w:val="20"/>
          <w:szCs w:val="20"/>
          <w:lang w:val="en-ZA"/>
        </w:rPr>
        <w:t xml:space="preserve">ould </w:t>
      </w:r>
      <w:r w:rsidRPr="00DD685D">
        <w:rPr>
          <w:color w:val="000000" w:themeColor="text1"/>
          <w:sz w:val="20"/>
          <w:szCs w:val="20"/>
          <w:lang w:val="en-ZA"/>
        </w:rPr>
        <w:t>maintain membership and why.</w:t>
      </w:r>
    </w:p>
    <w:p w:rsidR="00F906DD" w:rsidRPr="00DD685D" w:rsidRDefault="00F906DD"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Reviewing structured bilateral mechanisms to ensure mutually beneficial collaborations that w</w:t>
      </w:r>
      <w:r w:rsidR="00D36135" w:rsidRPr="00DD685D">
        <w:rPr>
          <w:color w:val="000000" w:themeColor="text1"/>
          <w:sz w:val="20"/>
          <w:szCs w:val="20"/>
          <w:lang w:val="en-ZA"/>
        </w:rPr>
        <w:t>ould</w:t>
      </w:r>
      <w:r w:rsidRPr="00DD685D">
        <w:rPr>
          <w:color w:val="000000" w:themeColor="text1"/>
          <w:sz w:val="20"/>
          <w:szCs w:val="20"/>
          <w:lang w:val="en-ZA"/>
        </w:rPr>
        <w:t xml:space="preserve"> address domestic challenges.</w:t>
      </w:r>
    </w:p>
    <w:p w:rsidR="007E492E" w:rsidRPr="00DD685D" w:rsidRDefault="007E492E"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Reporting on the assessment of South Africa’s level of implementation of international obligations borne out of international agreements.</w:t>
      </w:r>
    </w:p>
    <w:p w:rsidR="00B44403" w:rsidRPr="00DD685D" w:rsidRDefault="007E492E"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Assessing and reporting on the impact of implementing the White Paper on the Rights of Persons with disability.</w:t>
      </w:r>
    </w:p>
    <w:p w:rsidR="00B44403" w:rsidRPr="00DD685D" w:rsidRDefault="00B44403"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Ensuring the state of readiness of the Department for the full and immediate implementation of the Foreign Service Bill once assented to.</w:t>
      </w:r>
    </w:p>
    <w:p w:rsidR="00A33723" w:rsidRPr="00DD685D" w:rsidRDefault="00B44403"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Ensuring the state of readiness to assume custodianship of all state owned properties abroad</w:t>
      </w:r>
      <w:r w:rsidR="00C0345C" w:rsidRPr="00DD685D">
        <w:rPr>
          <w:color w:val="000000" w:themeColor="text1"/>
          <w:sz w:val="20"/>
          <w:szCs w:val="20"/>
          <w:lang w:val="en-ZA"/>
        </w:rPr>
        <w:t xml:space="preserve"> in terms of the Foreign Service Bill</w:t>
      </w:r>
      <w:r w:rsidRPr="00DD685D">
        <w:rPr>
          <w:color w:val="000000" w:themeColor="text1"/>
          <w:sz w:val="20"/>
          <w:szCs w:val="20"/>
          <w:lang w:val="en-ZA"/>
        </w:rPr>
        <w:t>.</w:t>
      </w:r>
    </w:p>
    <w:p w:rsidR="00A33723" w:rsidRPr="00DD685D" w:rsidRDefault="00A33723"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Consulting with Minister of Public Works and fast tracking the processes for the provision of a headquarters for the Pan African Parliament.</w:t>
      </w:r>
    </w:p>
    <w:p w:rsidR="00CF0425" w:rsidRPr="00DD685D" w:rsidRDefault="00A33723"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Ensuring that the Diplomatic Academy meets the criteria in the Foreign Service Bill in order for it to fully implement its mandate.</w:t>
      </w:r>
    </w:p>
    <w:p w:rsidR="003014B6" w:rsidRPr="00DD685D" w:rsidRDefault="00CF0425"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 xml:space="preserve">Finalising </w:t>
      </w:r>
      <w:r w:rsidR="001F078F" w:rsidRPr="00DD685D">
        <w:rPr>
          <w:color w:val="000000" w:themeColor="text1"/>
          <w:sz w:val="20"/>
          <w:szCs w:val="20"/>
          <w:lang w:val="en-ZA"/>
        </w:rPr>
        <w:t xml:space="preserve">legislative </w:t>
      </w:r>
      <w:r w:rsidRPr="00DD685D">
        <w:rPr>
          <w:color w:val="000000" w:themeColor="text1"/>
          <w:sz w:val="20"/>
          <w:szCs w:val="20"/>
          <w:lang w:val="en-ZA"/>
        </w:rPr>
        <w:t xml:space="preserve">processes towards the </w:t>
      </w:r>
      <w:r w:rsidR="00A535DF" w:rsidRPr="00DD685D">
        <w:rPr>
          <w:color w:val="000000" w:themeColor="text1"/>
          <w:sz w:val="20"/>
          <w:szCs w:val="20"/>
          <w:lang w:val="en-ZA"/>
        </w:rPr>
        <w:t>South African Development Partnership Bill</w:t>
      </w:r>
      <w:r w:rsidR="003014B6" w:rsidRPr="00DD685D">
        <w:rPr>
          <w:color w:val="000000" w:themeColor="text1"/>
          <w:sz w:val="20"/>
          <w:szCs w:val="20"/>
          <w:lang w:val="en-ZA"/>
        </w:rPr>
        <w:t xml:space="preserve">intended to repeal </w:t>
      </w:r>
      <w:r w:rsidR="00A535DF" w:rsidRPr="00DD685D">
        <w:rPr>
          <w:color w:val="000000" w:themeColor="text1"/>
          <w:sz w:val="20"/>
          <w:szCs w:val="20"/>
          <w:lang w:val="en-ZA"/>
        </w:rPr>
        <w:t>African Renaissance and International Cooperation Fund (</w:t>
      </w:r>
      <w:r w:rsidR="003014B6" w:rsidRPr="00DD685D">
        <w:rPr>
          <w:color w:val="000000" w:themeColor="text1"/>
          <w:sz w:val="20"/>
          <w:szCs w:val="20"/>
          <w:lang w:val="en-ZA"/>
        </w:rPr>
        <w:t>ARF</w:t>
      </w:r>
      <w:r w:rsidR="00A535DF" w:rsidRPr="00DD685D">
        <w:rPr>
          <w:color w:val="000000" w:themeColor="text1"/>
          <w:sz w:val="20"/>
          <w:szCs w:val="20"/>
          <w:lang w:val="en-ZA"/>
        </w:rPr>
        <w:t>)</w:t>
      </w:r>
      <w:r w:rsidR="003014B6" w:rsidRPr="00DD685D">
        <w:rPr>
          <w:color w:val="000000" w:themeColor="text1"/>
          <w:sz w:val="20"/>
          <w:szCs w:val="20"/>
          <w:lang w:val="en-ZA"/>
        </w:rPr>
        <w:t>.</w:t>
      </w:r>
    </w:p>
    <w:p w:rsidR="00E97FD4" w:rsidRPr="00DD685D" w:rsidRDefault="003014B6" w:rsidP="00DD685D">
      <w:pPr>
        <w:pStyle w:val="ListParagraph"/>
        <w:numPr>
          <w:ilvl w:val="1"/>
          <w:numId w:val="75"/>
        </w:numPr>
        <w:spacing w:line="240" w:lineRule="auto"/>
        <w:rPr>
          <w:color w:val="000000" w:themeColor="text1"/>
          <w:sz w:val="20"/>
          <w:szCs w:val="20"/>
          <w:lang w:val="en-ZA"/>
        </w:rPr>
      </w:pPr>
      <w:r w:rsidRPr="00DD685D">
        <w:rPr>
          <w:color w:val="000000" w:themeColor="text1"/>
          <w:sz w:val="20"/>
          <w:szCs w:val="20"/>
          <w:lang w:val="en-ZA"/>
        </w:rPr>
        <w:t>Clarifying the nature of South African Development Partnership Agency</w:t>
      </w:r>
      <w:r w:rsidR="00A535DF" w:rsidRPr="00DD685D">
        <w:rPr>
          <w:color w:val="000000" w:themeColor="text1"/>
          <w:sz w:val="20"/>
          <w:szCs w:val="20"/>
          <w:lang w:val="en-ZA"/>
        </w:rPr>
        <w:t xml:space="preserve"> as a component</w:t>
      </w:r>
      <w:r w:rsidR="006D416B" w:rsidRPr="00DD685D">
        <w:rPr>
          <w:color w:val="000000" w:themeColor="text1"/>
          <w:sz w:val="20"/>
          <w:szCs w:val="20"/>
          <w:lang w:val="en-ZA"/>
        </w:rPr>
        <w:t>, vis-a-vis</w:t>
      </w:r>
      <w:r w:rsidR="00CF0425" w:rsidRPr="00DD685D">
        <w:rPr>
          <w:color w:val="000000" w:themeColor="text1"/>
          <w:sz w:val="20"/>
          <w:szCs w:val="20"/>
          <w:lang w:val="en-ZA"/>
        </w:rPr>
        <w:t xml:space="preserve"> the Cabinet decision of 2 December 2009.</w:t>
      </w:r>
    </w:p>
    <w:p w:rsidR="00A506AA" w:rsidRPr="00DD685D" w:rsidRDefault="00A506AA" w:rsidP="00DD685D">
      <w:pPr>
        <w:spacing w:line="240" w:lineRule="auto"/>
        <w:rPr>
          <w:sz w:val="20"/>
          <w:szCs w:val="20"/>
          <w:lang w:val="en-ZA"/>
        </w:rPr>
      </w:pPr>
    </w:p>
    <w:p w:rsidR="00AD2693" w:rsidRPr="00DD685D" w:rsidRDefault="00AD2693" w:rsidP="00DD685D">
      <w:pPr>
        <w:spacing w:line="240" w:lineRule="auto"/>
        <w:ind w:left="851" w:hanging="851"/>
        <w:rPr>
          <w:b/>
          <w:color w:val="000000" w:themeColor="text1"/>
          <w:sz w:val="20"/>
          <w:szCs w:val="20"/>
          <w:lang w:val="en-ZA"/>
        </w:rPr>
      </w:pPr>
      <w:r w:rsidRPr="00DD685D">
        <w:rPr>
          <w:b/>
          <w:color w:val="000000" w:themeColor="text1"/>
          <w:sz w:val="20"/>
          <w:szCs w:val="20"/>
          <w:lang w:val="en-ZA"/>
        </w:rPr>
        <w:t>To the National Assembly</w:t>
      </w:r>
    </w:p>
    <w:p w:rsidR="00297D45" w:rsidRPr="00DD685D" w:rsidRDefault="00291662" w:rsidP="00DD685D">
      <w:pPr>
        <w:spacing w:line="240" w:lineRule="auto"/>
        <w:ind w:left="720" w:hanging="720"/>
        <w:rPr>
          <w:sz w:val="20"/>
          <w:szCs w:val="20"/>
        </w:rPr>
      </w:pPr>
      <w:r w:rsidRPr="00DD685D">
        <w:rPr>
          <w:color w:val="000000" w:themeColor="text1"/>
          <w:sz w:val="20"/>
          <w:szCs w:val="20"/>
          <w:lang w:val="en-ZA"/>
        </w:rPr>
        <w:t>18.2</w:t>
      </w:r>
      <w:r w:rsidR="00C600E2" w:rsidRPr="00DD685D">
        <w:rPr>
          <w:color w:val="000000" w:themeColor="text1"/>
          <w:sz w:val="20"/>
          <w:szCs w:val="20"/>
          <w:lang w:val="en-ZA"/>
        </w:rPr>
        <w:t>3</w:t>
      </w:r>
      <w:r w:rsidR="00CB45AA" w:rsidRPr="00DD685D">
        <w:rPr>
          <w:color w:val="000000" w:themeColor="text1"/>
          <w:sz w:val="20"/>
          <w:szCs w:val="20"/>
          <w:lang w:val="en-ZA"/>
        </w:rPr>
        <w:tab/>
      </w:r>
      <w:r w:rsidR="00563C90" w:rsidRPr="00DD685D">
        <w:rPr>
          <w:color w:val="000000" w:themeColor="text1"/>
          <w:sz w:val="20"/>
          <w:szCs w:val="20"/>
          <w:lang w:val="en-ZA"/>
        </w:rPr>
        <w:t xml:space="preserve">The </w:t>
      </w:r>
      <w:r w:rsidR="00CB45AA" w:rsidRPr="00DD685D">
        <w:rPr>
          <w:sz w:val="20"/>
          <w:szCs w:val="20"/>
        </w:rPr>
        <w:t xml:space="preserve">Parliamentary Oversight Model </w:t>
      </w:r>
      <w:r w:rsidR="008A76DF" w:rsidRPr="00DD685D">
        <w:rPr>
          <w:sz w:val="20"/>
          <w:szCs w:val="20"/>
        </w:rPr>
        <w:t>must be reviewed to</w:t>
      </w:r>
      <w:r w:rsidR="00CB45AA" w:rsidRPr="00DD685D">
        <w:rPr>
          <w:sz w:val="20"/>
          <w:szCs w:val="20"/>
        </w:rPr>
        <w:t xml:space="preserve"> allow the Portfolio Committee on International Relations and Cooperation to have more regular oversight visits to South African Missions abroad, in order to have a holistic approach on the performance abroad of the Department of International Relations and Cooperation.</w:t>
      </w:r>
    </w:p>
    <w:p w:rsidR="00363F4B" w:rsidRPr="00DD685D" w:rsidRDefault="00363F4B" w:rsidP="00DD685D">
      <w:pPr>
        <w:spacing w:line="240" w:lineRule="auto"/>
        <w:ind w:left="720" w:hanging="720"/>
        <w:rPr>
          <w:sz w:val="20"/>
          <w:szCs w:val="20"/>
        </w:rPr>
      </w:pPr>
      <w:r w:rsidRPr="00DD685D">
        <w:rPr>
          <w:color w:val="000000" w:themeColor="text1"/>
          <w:sz w:val="20"/>
          <w:szCs w:val="20"/>
          <w:lang w:val="en-ZA"/>
        </w:rPr>
        <w:t>1</w:t>
      </w:r>
      <w:r w:rsidR="003B7367" w:rsidRPr="00DD685D">
        <w:rPr>
          <w:color w:val="000000" w:themeColor="text1"/>
          <w:sz w:val="20"/>
          <w:szCs w:val="20"/>
          <w:lang w:val="en-ZA"/>
        </w:rPr>
        <w:t>8.</w:t>
      </w:r>
      <w:r w:rsidR="00291662" w:rsidRPr="00DD685D">
        <w:rPr>
          <w:color w:val="000000" w:themeColor="text1"/>
          <w:sz w:val="20"/>
          <w:szCs w:val="20"/>
          <w:lang w:val="en-ZA"/>
        </w:rPr>
        <w:t>2</w:t>
      </w:r>
      <w:r w:rsidR="00C600E2" w:rsidRPr="00DD685D">
        <w:rPr>
          <w:color w:val="000000" w:themeColor="text1"/>
          <w:sz w:val="20"/>
          <w:szCs w:val="20"/>
          <w:lang w:val="en-ZA"/>
        </w:rPr>
        <w:t>4</w:t>
      </w:r>
      <w:r w:rsidRPr="00DD685D">
        <w:rPr>
          <w:color w:val="000000" w:themeColor="text1"/>
          <w:sz w:val="20"/>
          <w:szCs w:val="20"/>
          <w:lang w:val="en-ZA"/>
        </w:rPr>
        <w:tab/>
      </w:r>
      <w:r w:rsidR="00563C90" w:rsidRPr="00DD685D">
        <w:rPr>
          <w:color w:val="000000" w:themeColor="text1"/>
          <w:sz w:val="20"/>
          <w:szCs w:val="20"/>
          <w:lang w:val="en-ZA"/>
        </w:rPr>
        <w:t xml:space="preserve">The </w:t>
      </w:r>
      <w:r w:rsidRPr="00DD685D">
        <w:rPr>
          <w:sz w:val="20"/>
          <w:szCs w:val="20"/>
        </w:rPr>
        <w:t xml:space="preserve">Parliamentary Oversight Model should allow the Portfolio Committee on International Relations and Cooperation to have more regular oversight visits </w:t>
      </w:r>
      <w:r w:rsidR="00563C90" w:rsidRPr="00DD685D">
        <w:rPr>
          <w:sz w:val="20"/>
          <w:szCs w:val="20"/>
        </w:rPr>
        <w:t>to project areas of the African Renaissance and International Cooperation Fund (ARF)</w:t>
      </w:r>
      <w:r w:rsidRPr="00DD685D">
        <w:rPr>
          <w:sz w:val="20"/>
          <w:szCs w:val="20"/>
        </w:rPr>
        <w:t xml:space="preserve">, in order to have a holistic approach on the performance abroad of the </w:t>
      </w:r>
      <w:r w:rsidR="00563C90" w:rsidRPr="00DD685D">
        <w:rPr>
          <w:sz w:val="20"/>
          <w:szCs w:val="20"/>
        </w:rPr>
        <w:t xml:space="preserve">entity of the </w:t>
      </w:r>
      <w:r w:rsidRPr="00DD685D">
        <w:rPr>
          <w:sz w:val="20"/>
          <w:szCs w:val="20"/>
        </w:rPr>
        <w:t>Department of International Relations and Cooperation.</w:t>
      </w:r>
    </w:p>
    <w:p w:rsidR="003329C0" w:rsidRPr="00DD685D" w:rsidRDefault="003329C0" w:rsidP="00DD685D">
      <w:pPr>
        <w:spacing w:line="240" w:lineRule="auto"/>
        <w:ind w:left="720" w:hanging="720"/>
        <w:rPr>
          <w:sz w:val="20"/>
          <w:szCs w:val="20"/>
        </w:rPr>
      </w:pPr>
      <w:r w:rsidRPr="00DD685D">
        <w:rPr>
          <w:color w:val="000000" w:themeColor="text1"/>
          <w:sz w:val="20"/>
          <w:szCs w:val="20"/>
          <w:lang w:val="en-ZA"/>
        </w:rPr>
        <w:t>1</w:t>
      </w:r>
      <w:r w:rsidR="00B741A9" w:rsidRPr="00DD685D">
        <w:rPr>
          <w:color w:val="000000" w:themeColor="text1"/>
          <w:sz w:val="20"/>
          <w:szCs w:val="20"/>
          <w:lang w:val="en-ZA"/>
        </w:rPr>
        <w:t>8</w:t>
      </w:r>
      <w:r w:rsidRPr="00DD685D">
        <w:rPr>
          <w:color w:val="000000" w:themeColor="text1"/>
          <w:sz w:val="20"/>
          <w:szCs w:val="20"/>
          <w:lang w:val="en-ZA"/>
        </w:rPr>
        <w:t>.</w:t>
      </w:r>
      <w:r w:rsidR="00291662" w:rsidRPr="00DD685D">
        <w:rPr>
          <w:color w:val="000000" w:themeColor="text1"/>
          <w:sz w:val="20"/>
          <w:szCs w:val="20"/>
          <w:lang w:val="en-ZA"/>
        </w:rPr>
        <w:t>2</w:t>
      </w:r>
      <w:r w:rsidR="00C600E2" w:rsidRPr="00DD685D">
        <w:rPr>
          <w:color w:val="000000" w:themeColor="text1"/>
          <w:sz w:val="20"/>
          <w:szCs w:val="20"/>
          <w:lang w:val="en-ZA"/>
        </w:rPr>
        <w:t>5</w:t>
      </w:r>
      <w:r w:rsidRPr="00DD685D">
        <w:rPr>
          <w:color w:val="000000" w:themeColor="text1"/>
          <w:sz w:val="20"/>
          <w:szCs w:val="20"/>
          <w:lang w:val="en-ZA"/>
        </w:rPr>
        <w:tab/>
      </w:r>
      <w:r w:rsidRPr="00DD685D">
        <w:rPr>
          <w:sz w:val="20"/>
          <w:szCs w:val="20"/>
        </w:rPr>
        <w:t>The Portfolio Committee should be allowed to conduct oversight visits to international organisations that the Republic of South Africa is a state-party. This would enable the Committee to assess the impact of the Department’s participation on the overall outcomes at such forums.</w:t>
      </w:r>
    </w:p>
    <w:p w:rsidR="00563C90" w:rsidRPr="00DD685D" w:rsidRDefault="00563C90" w:rsidP="00DD685D">
      <w:pPr>
        <w:spacing w:line="240" w:lineRule="auto"/>
        <w:ind w:left="720" w:hanging="720"/>
        <w:rPr>
          <w:color w:val="000000" w:themeColor="text1"/>
          <w:sz w:val="20"/>
          <w:szCs w:val="20"/>
          <w:lang w:val="en-ZA"/>
        </w:rPr>
      </w:pPr>
    </w:p>
    <w:p w:rsidR="00297D45"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The Committee recommends that Budget Vote: 6 International Relations and Cooperation be passed.</w:t>
      </w:r>
    </w:p>
    <w:p w:rsidR="00297D45" w:rsidRPr="00DD685D" w:rsidRDefault="00297D45" w:rsidP="00DD685D">
      <w:pPr>
        <w:spacing w:line="240" w:lineRule="auto"/>
        <w:rPr>
          <w:color w:val="000000" w:themeColor="text1"/>
          <w:sz w:val="20"/>
          <w:szCs w:val="20"/>
          <w:lang w:val="en-ZA"/>
        </w:rPr>
      </w:pPr>
    </w:p>
    <w:p w:rsidR="00297D45" w:rsidRPr="00DD685D" w:rsidRDefault="00297D45" w:rsidP="00DD685D">
      <w:pPr>
        <w:spacing w:line="240" w:lineRule="auto"/>
        <w:rPr>
          <w:color w:val="000000" w:themeColor="text1"/>
          <w:sz w:val="20"/>
          <w:szCs w:val="20"/>
          <w:lang w:val="en-ZA"/>
        </w:rPr>
      </w:pPr>
      <w:r w:rsidRPr="00DD685D">
        <w:rPr>
          <w:color w:val="000000" w:themeColor="text1"/>
          <w:sz w:val="20"/>
          <w:szCs w:val="20"/>
          <w:lang w:val="en-ZA"/>
        </w:rPr>
        <w:t xml:space="preserve">Report </w:t>
      </w:r>
      <w:r w:rsidR="00306A8B" w:rsidRPr="00DD685D">
        <w:rPr>
          <w:color w:val="000000" w:themeColor="text1"/>
          <w:sz w:val="20"/>
          <w:szCs w:val="20"/>
          <w:lang w:val="en-ZA"/>
        </w:rPr>
        <w:t xml:space="preserve">to </w:t>
      </w:r>
      <w:r w:rsidRPr="00DD685D">
        <w:rPr>
          <w:color w:val="000000" w:themeColor="text1"/>
          <w:sz w:val="20"/>
          <w:szCs w:val="20"/>
          <w:lang w:val="en-ZA"/>
        </w:rPr>
        <w:t>be considered.</w:t>
      </w:r>
    </w:p>
    <w:p w:rsidR="00B20F5E" w:rsidRPr="00DD685D" w:rsidRDefault="00B20F5E" w:rsidP="00DD685D">
      <w:pPr>
        <w:spacing w:line="240" w:lineRule="auto"/>
        <w:rPr>
          <w:color w:val="000000" w:themeColor="text1"/>
          <w:sz w:val="20"/>
          <w:szCs w:val="20"/>
          <w:lang w:val="en-ZA"/>
        </w:rPr>
      </w:pPr>
    </w:p>
    <w:p w:rsidR="00415346" w:rsidRPr="00DD685D" w:rsidRDefault="00297D45" w:rsidP="00DD685D">
      <w:pPr>
        <w:spacing w:line="240" w:lineRule="auto"/>
        <w:rPr>
          <w:b/>
          <w:color w:val="000000" w:themeColor="text1"/>
          <w:sz w:val="20"/>
          <w:szCs w:val="20"/>
          <w:lang w:val="en-ZA"/>
        </w:rPr>
      </w:pPr>
      <w:r w:rsidRPr="00DD685D">
        <w:rPr>
          <w:b/>
          <w:color w:val="000000" w:themeColor="text1"/>
          <w:sz w:val="20"/>
          <w:szCs w:val="20"/>
          <w:lang w:val="en-ZA"/>
        </w:rPr>
        <w:t>Sources</w:t>
      </w:r>
      <w:r w:rsidR="00F9766F" w:rsidRPr="00DD685D">
        <w:rPr>
          <w:b/>
          <w:color w:val="000000" w:themeColor="text1"/>
          <w:sz w:val="20"/>
          <w:szCs w:val="20"/>
          <w:lang w:val="en-ZA"/>
        </w:rPr>
        <w:t xml:space="preserve"> and references</w:t>
      </w:r>
    </w:p>
    <w:p w:rsidR="00297D45" w:rsidRPr="00DD685D" w:rsidRDefault="00297D45" w:rsidP="00DD685D">
      <w:pPr>
        <w:spacing w:line="240" w:lineRule="auto"/>
        <w:rPr>
          <w:b/>
          <w:color w:val="000000" w:themeColor="text1"/>
          <w:sz w:val="20"/>
          <w:szCs w:val="20"/>
          <w:lang w:val="en-ZA"/>
        </w:rPr>
      </w:pP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National Treasury</w:t>
      </w:r>
      <w:r w:rsidR="00D24A1D" w:rsidRPr="00DD685D">
        <w:rPr>
          <w:color w:val="auto"/>
          <w:sz w:val="20"/>
          <w:szCs w:val="20"/>
        </w:rPr>
        <w:t>, 20</w:t>
      </w:r>
      <w:r w:rsidR="00571420" w:rsidRPr="00DD685D">
        <w:rPr>
          <w:color w:val="auto"/>
          <w:sz w:val="20"/>
          <w:szCs w:val="20"/>
        </w:rPr>
        <w:t>20</w:t>
      </w:r>
      <w:r w:rsidRPr="00DD685D">
        <w:rPr>
          <w:color w:val="auto"/>
          <w:sz w:val="20"/>
          <w:szCs w:val="20"/>
        </w:rPr>
        <w:t xml:space="preserve"> Estimates of National Expenditure Budget: Vote 6 International Relations and Cooperation</w:t>
      </w: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Constitution of the Republic of South Africa 1996</w:t>
      </w: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Department of International Relations and Cooperation: Strategic Plan 20</w:t>
      </w:r>
      <w:r w:rsidR="00571420" w:rsidRPr="00DD685D">
        <w:rPr>
          <w:color w:val="auto"/>
          <w:sz w:val="20"/>
          <w:szCs w:val="20"/>
        </w:rPr>
        <w:t>20</w:t>
      </w:r>
      <w:r w:rsidRPr="00DD685D">
        <w:rPr>
          <w:color w:val="auto"/>
          <w:sz w:val="20"/>
          <w:szCs w:val="20"/>
        </w:rPr>
        <w:t>-202</w:t>
      </w:r>
      <w:r w:rsidR="00571420" w:rsidRPr="00DD685D">
        <w:rPr>
          <w:color w:val="auto"/>
          <w:sz w:val="20"/>
          <w:szCs w:val="20"/>
        </w:rPr>
        <w:t>5</w:t>
      </w: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Department of International Relations and Cooperation Annual Performance Plan 20</w:t>
      </w:r>
      <w:r w:rsidR="00571420" w:rsidRPr="00DD685D">
        <w:rPr>
          <w:color w:val="auto"/>
          <w:sz w:val="20"/>
          <w:szCs w:val="20"/>
        </w:rPr>
        <w:t>20</w:t>
      </w:r>
      <w:r w:rsidRPr="00DD685D">
        <w:rPr>
          <w:color w:val="auto"/>
          <w:sz w:val="20"/>
          <w:szCs w:val="20"/>
        </w:rPr>
        <w:t>-20</w:t>
      </w:r>
      <w:r w:rsidR="00B535FB" w:rsidRPr="00DD685D">
        <w:rPr>
          <w:color w:val="auto"/>
          <w:sz w:val="20"/>
          <w:szCs w:val="20"/>
        </w:rPr>
        <w:t>2</w:t>
      </w:r>
      <w:r w:rsidR="00571420" w:rsidRPr="00DD685D">
        <w:rPr>
          <w:color w:val="auto"/>
          <w:sz w:val="20"/>
          <w:szCs w:val="20"/>
        </w:rPr>
        <w:t>1</w:t>
      </w: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African Renaissance and International Cooperation Fund: Strategic Plan 20</w:t>
      </w:r>
      <w:r w:rsidR="00571420" w:rsidRPr="00DD685D">
        <w:rPr>
          <w:color w:val="auto"/>
          <w:sz w:val="20"/>
          <w:szCs w:val="20"/>
        </w:rPr>
        <w:t>20</w:t>
      </w:r>
      <w:r w:rsidRPr="00DD685D">
        <w:rPr>
          <w:color w:val="auto"/>
          <w:sz w:val="20"/>
          <w:szCs w:val="20"/>
        </w:rPr>
        <w:t>-202</w:t>
      </w:r>
      <w:r w:rsidR="00571420" w:rsidRPr="00DD685D">
        <w:rPr>
          <w:color w:val="auto"/>
          <w:sz w:val="20"/>
          <w:szCs w:val="20"/>
        </w:rPr>
        <w:t>5</w:t>
      </w: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African Renaissance and International Cooperation Fund: Annual Performance Plan 20</w:t>
      </w:r>
      <w:r w:rsidR="00571420" w:rsidRPr="00DD685D">
        <w:rPr>
          <w:color w:val="auto"/>
          <w:sz w:val="20"/>
          <w:szCs w:val="20"/>
        </w:rPr>
        <w:t>20</w:t>
      </w:r>
      <w:r w:rsidRPr="00DD685D">
        <w:rPr>
          <w:color w:val="auto"/>
          <w:sz w:val="20"/>
          <w:szCs w:val="20"/>
        </w:rPr>
        <w:t>-20</w:t>
      </w:r>
      <w:r w:rsidR="00B535FB" w:rsidRPr="00DD685D">
        <w:rPr>
          <w:color w:val="auto"/>
          <w:sz w:val="20"/>
          <w:szCs w:val="20"/>
        </w:rPr>
        <w:t>2</w:t>
      </w:r>
      <w:r w:rsidR="00571420" w:rsidRPr="00DD685D">
        <w:rPr>
          <w:color w:val="auto"/>
          <w:sz w:val="20"/>
          <w:szCs w:val="20"/>
        </w:rPr>
        <w:t>1</w:t>
      </w:r>
    </w:p>
    <w:p w:rsidR="00CC1969"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State of the Nation Address, February</w:t>
      </w:r>
      <w:r w:rsidR="00B535FB" w:rsidRPr="00DD685D">
        <w:rPr>
          <w:color w:val="auto"/>
          <w:sz w:val="20"/>
          <w:szCs w:val="20"/>
        </w:rPr>
        <w:t xml:space="preserve"> and June</w:t>
      </w:r>
      <w:r w:rsidRPr="00DD685D">
        <w:rPr>
          <w:color w:val="auto"/>
          <w:sz w:val="20"/>
          <w:szCs w:val="20"/>
        </w:rPr>
        <w:t xml:space="preserve"> 20</w:t>
      </w:r>
      <w:r w:rsidR="00571420" w:rsidRPr="00DD685D">
        <w:rPr>
          <w:color w:val="auto"/>
          <w:sz w:val="20"/>
          <w:szCs w:val="20"/>
        </w:rPr>
        <w:t>20</w:t>
      </w:r>
    </w:p>
    <w:p w:rsidR="00B16DC0" w:rsidRPr="00DD685D" w:rsidRDefault="00B16DC0"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The National Development Plan 2030: Chapter 7</w:t>
      </w:r>
    </w:p>
    <w:p w:rsidR="005728A3" w:rsidRPr="00DD685D" w:rsidRDefault="00CC1969" w:rsidP="00DD685D">
      <w:pPr>
        <w:pStyle w:val="ListParagraph"/>
        <w:numPr>
          <w:ilvl w:val="0"/>
          <w:numId w:val="54"/>
        </w:numPr>
        <w:shd w:val="clear" w:color="auto" w:fill="FFFFFF"/>
        <w:spacing w:line="240" w:lineRule="auto"/>
        <w:rPr>
          <w:color w:val="auto"/>
          <w:sz w:val="20"/>
          <w:szCs w:val="20"/>
        </w:rPr>
      </w:pPr>
      <w:r w:rsidRPr="00DD685D">
        <w:rPr>
          <w:color w:val="auto"/>
          <w:sz w:val="20"/>
          <w:szCs w:val="20"/>
        </w:rPr>
        <w:t>Government’s Medium Term Strategic Framework 201</w:t>
      </w:r>
      <w:r w:rsidR="00571420" w:rsidRPr="00DD685D">
        <w:rPr>
          <w:color w:val="auto"/>
          <w:sz w:val="20"/>
          <w:szCs w:val="20"/>
        </w:rPr>
        <w:t>9</w:t>
      </w:r>
      <w:r w:rsidRPr="00DD685D">
        <w:rPr>
          <w:color w:val="auto"/>
          <w:sz w:val="20"/>
          <w:szCs w:val="20"/>
        </w:rPr>
        <w:t>-20</w:t>
      </w:r>
      <w:r w:rsidR="00571420" w:rsidRPr="00DD685D">
        <w:rPr>
          <w:color w:val="auto"/>
          <w:sz w:val="20"/>
          <w:szCs w:val="20"/>
        </w:rPr>
        <w:t>24</w:t>
      </w:r>
    </w:p>
    <w:p w:rsidR="00685A91" w:rsidRPr="00DD685D" w:rsidRDefault="00037355" w:rsidP="00DD685D">
      <w:pPr>
        <w:pStyle w:val="ListParagraph"/>
        <w:numPr>
          <w:ilvl w:val="0"/>
          <w:numId w:val="54"/>
        </w:numPr>
        <w:shd w:val="clear" w:color="auto" w:fill="FFFFFF"/>
        <w:spacing w:line="240" w:lineRule="auto"/>
        <w:rPr>
          <w:color w:val="000000" w:themeColor="text1"/>
          <w:sz w:val="20"/>
          <w:szCs w:val="20"/>
        </w:rPr>
      </w:pPr>
      <w:r w:rsidRPr="00DD685D">
        <w:rPr>
          <w:color w:val="auto"/>
          <w:sz w:val="20"/>
          <w:szCs w:val="20"/>
        </w:rPr>
        <w:t>Priority 7</w:t>
      </w:r>
      <w:r w:rsidR="00CC1969" w:rsidRPr="00DD685D">
        <w:rPr>
          <w:color w:val="auto"/>
          <w:sz w:val="20"/>
          <w:szCs w:val="20"/>
        </w:rPr>
        <w:t xml:space="preserve"> of Government’s Medium Term Strategic Framework 201</w:t>
      </w:r>
      <w:r w:rsidRPr="00DD685D">
        <w:rPr>
          <w:color w:val="auto"/>
          <w:sz w:val="20"/>
          <w:szCs w:val="20"/>
        </w:rPr>
        <w:t>9</w:t>
      </w:r>
      <w:r w:rsidR="00CC1969" w:rsidRPr="00DD685D">
        <w:rPr>
          <w:color w:val="auto"/>
          <w:sz w:val="20"/>
          <w:szCs w:val="20"/>
        </w:rPr>
        <w:t>-20</w:t>
      </w:r>
      <w:r w:rsidRPr="00DD685D">
        <w:rPr>
          <w:color w:val="auto"/>
          <w:sz w:val="20"/>
          <w:szCs w:val="20"/>
        </w:rPr>
        <w:t>24</w:t>
      </w:r>
    </w:p>
    <w:sectPr w:rsidR="00685A91" w:rsidRPr="00DD685D" w:rsidSect="00D50431">
      <w:footerReference w:type="default" r:id="rId8"/>
      <w:headerReference w:type="first" r:id="rId9"/>
      <w:pgSz w:w="11906" w:h="16838"/>
      <w:pgMar w:top="1438" w:right="1134" w:bottom="1191" w:left="1134" w:header="426" w:footer="53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81C" w:rsidRDefault="002C781C" w:rsidP="00193C19">
      <w:pPr>
        <w:spacing w:line="240" w:lineRule="auto"/>
      </w:pPr>
      <w:r>
        <w:separator/>
      </w:r>
    </w:p>
  </w:endnote>
  <w:endnote w:type="continuationSeparator" w:id="1">
    <w:p w:rsidR="002C781C" w:rsidRDefault="002C781C"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85793"/>
      <w:docPartObj>
        <w:docPartGallery w:val="Page Numbers (Bottom of Page)"/>
        <w:docPartUnique/>
      </w:docPartObj>
    </w:sdtPr>
    <w:sdtEndPr>
      <w:rPr>
        <w:rFonts w:ascii="Times New Roman" w:hAnsi="Times New Roman" w:cs="Times New Roman"/>
      </w:rPr>
    </w:sdtEndPr>
    <w:sdtContent>
      <w:p w:rsidR="0051000B" w:rsidRPr="00A20618" w:rsidRDefault="0051000B">
        <w:pPr>
          <w:pStyle w:val="Footer"/>
          <w:jc w:val="right"/>
          <w:rPr>
            <w:rFonts w:ascii="Times New Roman" w:hAnsi="Times New Roman" w:cs="Times New Roman"/>
          </w:rPr>
        </w:pPr>
        <w:r w:rsidRPr="00A20618">
          <w:rPr>
            <w:rFonts w:ascii="Times New Roman" w:hAnsi="Times New Roman" w:cs="Times New Roman"/>
          </w:rPr>
          <w:t xml:space="preserve">Page | </w:t>
        </w:r>
        <w:r w:rsidR="005A4F7D" w:rsidRPr="00A20618">
          <w:rPr>
            <w:rFonts w:ascii="Times New Roman" w:hAnsi="Times New Roman" w:cs="Times New Roman"/>
          </w:rPr>
          <w:fldChar w:fldCharType="begin"/>
        </w:r>
        <w:r w:rsidRPr="00A20618">
          <w:rPr>
            <w:rFonts w:ascii="Times New Roman" w:hAnsi="Times New Roman" w:cs="Times New Roman"/>
          </w:rPr>
          <w:instrText xml:space="preserve"> PAGE   \* MERGEFORMAT </w:instrText>
        </w:r>
        <w:r w:rsidR="005A4F7D" w:rsidRPr="00A20618">
          <w:rPr>
            <w:rFonts w:ascii="Times New Roman" w:hAnsi="Times New Roman" w:cs="Times New Roman"/>
          </w:rPr>
          <w:fldChar w:fldCharType="separate"/>
        </w:r>
        <w:r w:rsidR="002A5CA8">
          <w:rPr>
            <w:rFonts w:ascii="Times New Roman" w:hAnsi="Times New Roman" w:cs="Times New Roman"/>
            <w:noProof/>
          </w:rPr>
          <w:t>10</w:t>
        </w:r>
        <w:r w:rsidR="005A4F7D" w:rsidRPr="00A20618">
          <w:rPr>
            <w:rFonts w:ascii="Times New Roman" w:hAnsi="Times New Roman" w:cs="Times New Roman"/>
            <w:noProof/>
          </w:rPr>
          <w:fldChar w:fldCharType="end"/>
        </w:r>
      </w:p>
    </w:sdtContent>
  </w:sdt>
  <w:p w:rsidR="0051000B" w:rsidRDefault="00510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81C" w:rsidRDefault="002C781C" w:rsidP="00193C19">
      <w:pPr>
        <w:spacing w:line="240" w:lineRule="auto"/>
      </w:pPr>
      <w:r w:rsidRPr="00193C19">
        <w:separator/>
      </w:r>
    </w:p>
  </w:footnote>
  <w:footnote w:type="continuationSeparator" w:id="1">
    <w:p w:rsidR="002C781C" w:rsidRDefault="002C781C" w:rsidP="00193C19">
      <w:pPr>
        <w:spacing w:line="240" w:lineRule="auto"/>
      </w:pPr>
      <w:r>
        <w:continuationSeparator/>
      </w:r>
    </w:p>
  </w:footnote>
  <w:footnote w:id="2">
    <w:p w:rsidR="0051000B" w:rsidRPr="00EB3EAA" w:rsidRDefault="0051000B">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Annual Performance Plan 20</w:t>
      </w:r>
      <w:r>
        <w:rPr>
          <w:rFonts w:ascii="Times New Roman" w:hAnsi="Times New Roman" w:cs="Times New Roman"/>
        </w:rPr>
        <w:t>20</w:t>
      </w:r>
      <w:r w:rsidRPr="00EB3EAA">
        <w:rPr>
          <w:rFonts w:ascii="Times New Roman" w:hAnsi="Times New Roman" w:cs="Times New Roman"/>
        </w:rPr>
        <w:t>/2</w:t>
      </w:r>
      <w:r>
        <w:rPr>
          <w:rFonts w:ascii="Times New Roman" w:hAnsi="Times New Roman" w:cs="Times New Roman"/>
        </w:rPr>
        <w:t>1</w:t>
      </w:r>
      <w:r w:rsidRPr="00EB3EAA">
        <w:rPr>
          <w:rFonts w:ascii="Times New Roman" w:hAnsi="Times New Roman" w:cs="Times New Roman"/>
        </w:rPr>
        <w:t>, Department of International Relations and Cooperation</w:t>
      </w:r>
    </w:p>
  </w:footnote>
  <w:footnote w:id="3">
    <w:p w:rsidR="0051000B" w:rsidRPr="00E06BAB" w:rsidRDefault="0051000B" w:rsidP="00FF79FE">
      <w:pPr>
        <w:pStyle w:val="FootnoteText"/>
        <w:rPr>
          <w:rFonts w:ascii="Times New Roman" w:hAnsi="Times New Roman" w:cs="Times New Roman"/>
        </w:rPr>
      </w:pPr>
      <w:r w:rsidRPr="005411D7">
        <w:rPr>
          <w:rStyle w:val="FootnoteReference"/>
        </w:rPr>
        <w:footnoteRef/>
      </w:r>
      <w:r w:rsidRPr="00E06BAB">
        <w:rPr>
          <w:rFonts w:ascii="Times New Roman" w:hAnsi="Times New Roman" w:cs="Times New Roman"/>
        </w:rPr>
        <w:t>National Development Plan 2030, Chapter 7 thereof</w:t>
      </w:r>
    </w:p>
  </w:footnote>
  <w:footnote w:id="4">
    <w:p w:rsidR="0051000B" w:rsidRPr="005411D7" w:rsidRDefault="0051000B" w:rsidP="00FF79FE">
      <w:pPr>
        <w:pStyle w:val="FootnoteText"/>
      </w:pPr>
      <w:r w:rsidRPr="00E06BAB">
        <w:rPr>
          <w:rStyle w:val="FootnoteReference"/>
          <w:rFonts w:ascii="Times New Roman" w:hAnsi="Times New Roman"/>
        </w:rPr>
        <w:footnoteRef/>
      </w:r>
      <w:r w:rsidRPr="00E06BAB">
        <w:rPr>
          <w:rFonts w:ascii="Times New Roman" w:hAnsi="Times New Roman" w:cs="Times New Roman"/>
        </w:rPr>
        <w:t xml:space="preserve"> Annual Performance Plan 2020/21 of the Department of International Relations and Cooperation</w:t>
      </w:r>
    </w:p>
  </w:footnote>
  <w:footnote w:id="5">
    <w:p w:rsidR="0051000B" w:rsidRPr="00EB3EAA" w:rsidRDefault="0051000B">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lang w:val="en-US"/>
        </w:rPr>
        <w:t>Strategic Plan 20</w:t>
      </w:r>
      <w:r>
        <w:rPr>
          <w:rFonts w:ascii="Times New Roman" w:hAnsi="Times New Roman" w:cs="Times New Roman"/>
          <w:lang w:val="en-US"/>
        </w:rPr>
        <w:t>20</w:t>
      </w:r>
      <w:r w:rsidRPr="00EB3EAA">
        <w:rPr>
          <w:rFonts w:ascii="Times New Roman" w:hAnsi="Times New Roman" w:cs="Times New Roman"/>
          <w:lang w:val="en-US"/>
        </w:rPr>
        <w:t>-202</w:t>
      </w:r>
      <w:r>
        <w:rPr>
          <w:rFonts w:ascii="Times New Roman" w:hAnsi="Times New Roman" w:cs="Times New Roman"/>
          <w:lang w:val="en-US"/>
        </w:rPr>
        <w:t>5</w:t>
      </w:r>
      <w:r w:rsidRPr="00EB3EAA">
        <w:rPr>
          <w:rFonts w:ascii="Times New Roman" w:hAnsi="Times New Roman" w:cs="Times New Roman"/>
          <w:lang w:val="en-US"/>
        </w:rPr>
        <w:t>, Department of International Relations and Cooperation</w:t>
      </w:r>
    </w:p>
  </w:footnote>
  <w:footnote w:id="6">
    <w:p w:rsidR="0051000B" w:rsidRPr="00E87B21" w:rsidRDefault="0051000B" w:rsidP="00BF0623">
      <w:pPr>
        <w:pStyle w:val="FootnoteText"/>
        <w:rPr>
          <w:lang w:val="en-ZA"/>
        </w:rPr>
      </w:pPr>
      <w:r w:rsidRPr="00E87B21">
        <w:rPr>
          <w:rStyle w:val="FootnoteReference"/>
        </w:rPr>
        <w:footnoteRef/>
      </w:r>
      <w:r w:rsidRPr="00E87B21">
        <w:rPr>
          <w:lang w:val="en-ZA"/>
        </w:rPr>
        <w:t>African Renaissance Fund APP 20</w:t>
      </w:r>
      <w:r>
        <w:rPr>
          <w:lang w:val="en-ZA"/>
        </w:rPr>
        <w:t>20</w:t>
      </w:r>
      <w:r w:rsidRPr="00E87B21">
        <w:rPr>
          <w:lang w:val="en-ZA"/>
        </w:rPr>
        <w:t>-20</w:t>
      </w:r>
      <w:r>
        <w:rPr>
          <w:lang w:val="en-ZA"/>
        </w:rPr>
        <w:t>21</w:t>
      </w:r>
    </w:p>
  </w:footnote>
  <w:footnote w:id="7">
    <w:p w:rsidR="00D07D35" w:rsidRPr="00AF4097" w:rsidRDefault="00D07D35">
      <w:pPr>
        <w:pStyle w:val="FootnoteText"/>
        <w:rPr>
          <w:lang w:val="en-US"/>
        </w:rPr>
      </w:pPr>
      <w:r>
        <w:rPr>
          <w:rStyle w:val="FootnoteReference"/>
        </w:rPr>
        <w:footnoteRef/>
      </w:r>
      <w:r>
        <w:rPr>
          <w:lang w:val="en-US"/>
        </w:rPr>
        <w:t>Estimates of National Expenditure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0B" w:rsidRDefault="00510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686"/>
    <w:multiLevelType w:val="hybridMultilevel"/>
    <w:tmpl w:val="72D0266A"/>
    <w:lvl w:ilvl="0" w:tplc="1C090001">
      <w:start w:val="1"/>
      <w:numFmt w:val="bullet"/>
      <w:lvlText w:val=""/>
      <w:lvlJc w:val="left"/>
      <w:pPr>
        <w:ind w:left="720" w:hanging="360"/>
      </w:pPr>
      <w:rPr>
        <w:rFonts w:ascii="Symbol" w:hAnsi="Symbol" w:hint="default"/>
      </w:rPr>
    </w:lvl>
    <w:lvl w:ilvl="1" w:tplc="36E41D4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4B2F7B"/>
    <w:multiLevelType w:val="hybridMultilevel"/>
    <w:tmpl w:val="6AB2C250"/>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184362"/>
    <w:multiLevelType w:val="multilevel"/>
    <w:tmpl w:val="6FF6A3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608C5"/>
    <w:multiLevelType w:val="multilevel"/>
    <w:tmpl w:val="19EA8A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C24A10"/>
    <w:multiLevelType w:val="hybridMultilevel"/>
    <w:tmpl w:val="3894DAD2"/>
    <w:lvl w:ilvl="0" w:tplc="08504F6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1AA1"/>
    <w:multiLevelType w:val="hybridMultilevel"/>
    <w:tmpl w:val="788AEAC0"/>
    <w:lvl w:ilvl="0" w:tplc="72B64A46">
      <w:start w:val="1"/>
      <w:numFmt w:val="bullet"/>
      <w:lvlText w:val=""/>
      <w:lvlJc w:val="left"/>
      <w:pPr>
        <w:tabs>
          <w:tab w:val="num" w:pos="720"/>
        </w:tabs>
        <w:ind w:left="720" w:hanging="360"/>
      </w:pPr>
      <w:rPr>
        <w:rFonts w:ascii="Wingdings" w:hAnsi="Wingdings" w:hint="default"/>
      </w:rPr>
    </w:lvl>
    <w:lvl w:ilvl="1" w:tplc="D2D4B16C" w:tentative="1">
      <w:start w:val="1"/>
      <w:numFmt w:val="bullet"/>
      <w:lvlText w:val=""/>
      <w:lvlJc w:val="left"/>
      <w:pPr>
        <w:tabs>
          <w:tab w:val="num" w:pos="1440"/>
        </w:tabs>
        <w:ind w:left="1440" w:hanging="360"/>
      </w:pPr>
      <w:rPr>
        <w:rFonts w:ascii="Wingdings" w:hAnsi="Wingdings" w:hint="default"/>
      </w:rPr>
    </w:lvl>
    <w:lvl w:ilvl="2" w:tplc="3050F428" w:tentative="1">
      <w:start w:val="1"/>
      <w:numFmt w:val="bullet"/>
      <w:lvlText w:val=""/>
      <w:lvlJc w:val="left"/>
      <w:pPr>
        <w:tabs>
          <w:tab w:val="num" w:pos="2160"/>
        </w:tabs>
        <w:ind w:left="2160" w:hanging="360"/>
      </w:pPr>
      <w:rPr>
        <w:rFonts w:ascii="Wingdings" w:hAnsi="Wingdings" w:hint="default"/>
      </w:rPr>
    </w:lvl>
    <w:lvl w:ilvl="3" w:tplc="4B0A4CA0" w:tentative="1">
      <w:start w:val="1"/>
      <w:numFmt w:val="bullet"/>
      <w:lvlText w:val=""/>
      <w:lvlJc w:val="left"/>
      <w:pPr>
        <w:tabs>
          <w:tab w:val="num" w:pos="2880"/>
        </w:tabs>
        <w:ind w:left="2880" w:hanging="360"/>
      </w:pPr>
      <w:rPr>
        <w:rFonts w:ascii="Wingdings" w:hAnsi="Wingdings" w:hint="default"/>
      </w:rPr>
    </w:lvl>
    <w:lvl w:ilvl="4" w:tplc="2EDE795C" w:tentative="1">
      <w:start w:val="1"/>
      <w:numFmt w:val="bullet"/>
      <w:lvlText w:val=""/>
      <w:lvlJc w:val="left"/>
      <w:pPr>
        <w:tabs>
          <w:tab w:val="num" w:pos="3600"/>
        </w:tabs>
        <w:ind w:left="3600" w:hanging="360"/>
      </w:pPr>
      <w:rPr>
        <w:rFonts w:ascii="Wingdings" w:hAnsi="Wingdings" w:hint="default"/>
      </w:rPr>
    </w:lvl>
    <w:lvl w:ilvl="5" w:tplc="4FA02944" w:tentative="1">
      <w:start w:val="1"/>
      <w:numFmt w:val="bullet"/>
      <w:lvlText w:val=""/>
      <w:lvlJc w:val="left"/>
      <w:pPr>
        <w:tabs>
          <w:tab w:val="num" w:pos="4320"/>
        </w:tabs>
        <w:ind w:left="4320" w:hanging="360"/>
      </w:pPr>
      <w:rPr>
        <w:rFonts w:ascii="Wingdings" w:hAnsi="Wingdings" w:hint="default"/>
      </w:rPr>
    </w:lvl>
    <w:lvl w:ilvl="6" w:tplc="785E0F64" w:tentative="1">
      <w:start w:val="1"/>
      <w:numFmt w:val="bullet"/>
      <w:lvlText w:val=""/>
      <w:lvlJc w:val="left"/>
      <w:pPr>
        <w:tabs>
          <w:tab w:val="num" w:pos="5040"/>
        </w:tabs>
        <w:ind w:left="5040" w:hanging="360"/>
      </w:pPr>
      <w:rPr>
        <w:rFonts w:ascii="Wingdings" w:hAnsi="Wingdings" w:hint="default"/>
      </w:rPr>
    </w:lvl>
    <w:lvl w:ilvl="7" w:tplc="DA5CB5EE" w:tentative="1">
      <w:start w:val="1"/>
      <w:numFmt w:val="bullet"/>
      <w:lvlText w:val=""/>
      <w:lvlJc w:val="left"/>
      <w:pPr>
        <w:tabs>
          <w:tab w:val="num" w:pos="5760"/>
        </w:tabs>
        <w:ind w:left="5760" w:hanging="360"/>
      </w:pPr>
      <w:rPr>
        <w:rFonts w:ascii="Wingdings" w:hAnsi="Wingdings" w:hint="default"/>
      </w:rPr>
    </w:lvl>
    <w:lvl w:ilvl="8" w:tplc="E5EABDAE" w:tentative="1">
      <w:start w:val="1"/>
      <w:numFmt w:val="bullet"/>
      <w:lvlText w:val=""/>
      <w:lvlJc w:val="left"/>
      <w:pPr>
        <w:tabs>
          <w:tab w:val="num" w:pos="6480"/>
        </w:tabs>
        <w:ind w:left="6480" w:hanging="360"/>
      </w:pPr>
      <w:rPr>
        <w:rFonts w:ascii="Wingdings" w:hAnsi="Wingdings" w:hint="default"/>
      </w:rPr>
    </w:lvl>
  </w:abstractNum>
  <w:abstractNum w:abstractNumId="6">
    <w:nsid w:val="108D2E97"/>
    <w:multiLevelType w:val="hybridMultilevel"/>
    <w:tmpl w:val="192E5980"/>
    <w:lvl w:ilvl="0" w:tplc="08504F6C">
      <w:start w:val="1"/>
      <w:numFmt w:val="bullet"/>
      <w:lvlText w:val="•"/>
      <w:lvlJc w:val="left"/>
      <w:pPr>
        <w:tabs>
          <w:tab w:val="num" w:pos="720"/>
        </w:tabs>
        <w:ind w:left="720" w:hanging="360"/>
      </w:pPr>
      <w:rPr>
        <w:rFonts w:ascii="Times New Roman" w:hAnsi="Times New Roman" w:hint="default"/>
      </w:rPr>
    </w:lvl>
    <w:lvl w:ilvl="1" w:tplc="37C00800" w:tentative="1">
      <w:start w:val="1"/>
      <w:numFmt w:val="bullet"/>
      <w:lvlText w:val="•"/>
      <w:lvlJc w:val="left"/>
      <w:pPr>
        <w:tabs>
          <w:tab w:val="num" w:pos="1440"/>
        </w:tabs>
        <w:ind w:left="1440" w:hanging="360"/>
      </w:pPr>
      <w:rPr>
        <w:rFonts w:ascii="Times New Roman" w:hAnsi="Times New Roman" w:hint="default"/>
      </w:rPr>
    </w:lvl>
    <w:lvl w:ilvl="2" w:tplc="27AEC7BE" w:tentative="1">
      <w:start w:val="1"/>
      <w:numFmt w:val="bullet"/>
      <w:lvlText w:val="•"/>
      <w:lvlJc w:val="left"/>
      <w:pPr>
        <w:tabs>
          <w:tab w:val="num" w:pos="2160"/>
        </w:tabs>
        <w:ind w:left="2160" w:hanging="360"/>
      </w:pPr>
      <w:rPr>
        <w:rFonts w:ascii="Times New Roman" w:hAnsi="Times New Roman" w:hint="default"/>
      </w:rPr>
    </w:lvl>
    <w:lvl w:ilvl="3" w:tplc="70528070" w:tentative="1">
      <w:start w:val="1"/>
      <w:numFmt w:val="bullet"/>
      <w:lvlText w:val="•"/>
      <w:lvlJc w:val="left"/>
      <w:pPr>
        <w:tabs>
          <w:tab w:val="num" w:pos="2880"/>
        </w:tabs>
        <w:ind w:left="2880" w:hanging="360"/>
      </w:pPr>
      <w:rPr>
        <w:rFonts w:ascii="Times New Roman" w:hAnsi="Times New Roman" w:hint="default"/>
      </w:rPr>
    </w:lvl>
    <w:lvl w:ilvl="4" w:tplc="BF70A696" w:tentative="1">
      <w:start w:val="1"/>
      <w:numFmt w:val="bullet"/>
      <w:lvlText w:val="•"/>
      <w:lvlJc w:val="left"/>
      <w:pPr>
        <w:tabs>
          <w:tab w:val="num" w:pos="3600"/>
        </w:tabs>
        <w:ind w:left="3600" w:hanging="360"/>
      </w:pPr>
      <w:rPr>
        <w:rFonts w:ascii="Times New Roman" w:hAnsi="Times New Roman" w:hint="default"/>
      </w:rPr>
    </w:lvl>
    <w:lvl w:ilvl="5" w:tplc="3E301914" w:tentative="1">
      <w:start w:val="1"/>
      <w:numFmt w:val="bullet"/>
      <w:lvlText w:val="•"/>
      <w:lvlJc w:val="left"/>
      <w:pPr>
        <w:tabs>
          <w:tab w:val="num" w:pos="4320"/>
        </w:tabs>
        <w:ind w:left="4320" w:hanging="360"/>
      </w:pPr>
      <w:rPr>
        <w:rFonts w:ascii="Times New Roman" w:hAnsi="Times New Roman" w:hint="default"/>
      </w:rPr>
    </w:lvl>
    <w:lvl w:ilvl="6" w:tplc="5660069A" w:tentative="1">
      <w:start w:val="1"/>
      <w:numFmt w:val="bullet"/>
      <w:lvlText w:val="•"/>
      <w:lvlJc w:val="left"/>
      <w:pPr>
        <w:tabs>
          <w:tab w:val="num" w:pos="5040"/>
        </w:tabs>
        <w:ind w:left="5040" w:hanging="360"/>
      </w:pPr>
      <w:rPr>
        <w:rFonts w:ascii="Times New Roman" w:hAnsi="Times New Roman" w:hint="default"/>
      </w:rPr>
    </w:lvl>
    <w:lvl w:ilvl="7" w:tplc="A322D054" w:tentative="1">
      <w:start w:val="1"/>
      <w:numFmt w:val="bullet"/>
      <w:lvlText w:val="•"/>
      <w:lvlJc w:val="left"/>
      <w:pPr>
        <w:tabs>
          <w:tab w:val="num" w:pos="5760"/>
        </w:tabs>
        <w:ind w:left="5760" w:hanging="360"/>
      </w:pPr>
      <w:rPr>
        <w:rFonts w:ascii="Times New Roman" w:hAnsi="Times New Roman" w:hint="default"/>
      </w:rPr>
    </w:lvl>
    <w:lvl w:ilvl="8" w:tplc="DE3421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45323D"/>
    <w:multiLevelType w:val="hybridMultilevel"/>
    <w:tmpl w:val="685298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11DF3E3A"/>
    <w:multiLevelType w:val="hybridMultilevel"/>
    <w:tmpl w:val="22A0BC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27F3EEB"/>
    <w:multiLevelType w:val="multilevel"/>
    <w:tmpl w:val="21E226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7C7EAD"/>
    <w:multiLevelType w:val="hybridMultilevel"/>
    <w:tmpl w:val="066A875C"/>
    <w:lvl w:ilvl="0" w:tplc="6A4C4E48">
      <w:start w:val="1"/>
      <w:numFmt w:val="bullet"/>
      <w:lvlText w:val="•"/>
      <w:lvlJc w:val="left"/>
      <w:pPr>
        <w:tabs>
          <w:tab w:val="num" w:pos="720"/>
        </w:tabs>
        <w:ind w:left="720" w:hanging="360"/>
      </w:pPr>
      <w:rPr>
        <w:rFonts w:ascii="Arial" w:hAnsi="Arial" w:hint="default"/>
      </w:rPr>
    </w:lvl>
    <w:lvl w:ilvl="1" w:tplc="79D0A8C4" w:tentative="1">
      <w:start w:val="1"/>
      <w:numFmt w:val="bullet"/>
      <w:lvlText w:val="•"/>
      <w:lvlJc w:val="left"/>
      <w:pPr>
        <w:tabs>
          <w:tab w:val="num" w:pos="1440"/>
        </w:tabs>
        <w:ind w:left="1440" w:hanging="360"/>
      </w:pPr>
      <w:rPr>
        <w:rFonts w:ascii="Arial" w:hAnsi="Arial" w:hint="default"/>
      </w:rPr>
    </w:lvl>
    <w:lvl w:ilvl="2" w:tplc="113CA590" w:tentative="1">
      <w:start w:val="1"/>
      <w:numFmt w:val="bullet"/>
      <w:lvlText w:val="•"/>
      <w:lvlJc w:val="left"/>
      <w:pPr>
        <w:tabs>
          <w:tab w:val="num" w:pos="2160"/>
        </w:tabs>
        <w:ind w:left="2160" w:hanging="360"/>
      </w:pPr>
      <w:rPr>
        <w:rFonts w:ascii="Arial" w:hAnsi="Arial" w:hint="default"/>
      </w:rPr>
    </w:lvl>
    <w:lvl w:ilvl="3" w:tplc="304E702C" w:tentative="1">
      <w:start w:val="1"/>
      <w:numFmt w:val="bullet"/>
      <w:lvlText w:val="•"/>
      <w:lvlJc w:val="left"/>
      <w:pPr>
        <w:tabs>
          <w:tab w:val="num" w:pos="2880"/>
        </w:tabs>
        <w:ind w:left="2880" w:hanging="360"/>
      </w:pPr>
      <w:rPr>
        <w:rFonts w:ascii="Arial" w:hAnsi="Arial" w:hint="default"/>
      </w:rPr>
    </w:lvl>
    <w:lvl w:ilvl="4" w:tplc="C658C20E" w:tentative="1">
      <w:start w:val="1"/>
      <w:numFmt w:val="bullet"/>
      <w:lvlText w:val="•"/>
      <w:lvlJc w:val="left"/>
      <w:pPr>
        <w:tabs>
          <w:tab w:val="num" w:pos="3600"/>
        </w:tabs>
        <w:ind w:left="3600" w:hanging="360"/>
      </w:pPr>
      <w:rPr>
        <w:rFonts w:ascii="Arial" w:hAnsi="Arial" w:hint="default"/>
      </w:rPr>
    </w:lvl>
    <w:lvl w:ilvl="5" w:tplc="353454DA" w:tentative="1">
      <w:start w:val="1"/>
      <w:numFmt w:val="bullet"/>
      <w:lvlText w:val="•"/>
      <w:lvlJc w:val="left"/>
      <w:pPr>
        <w:tabs>
          <w:tab w:val="num" w:pos="4320"/>
        </w:tabs>
        <w:ind w:left="4320" w:hanging="360"/>
      </w:pPr>
      <w:rPr>
        <w:rFonts w:ascii="Arial" w:hAnsi="Arial" w:hint="default"/>
      </w:rPr>
    </w:lvl>
    <w:lvl w:ilvl="6" w:tplc="CB1ECBCE" w:tentative="1">
      <w:start w:val="1"/>
      <w:numFmt w:val="bullet"/>
      <w:lvlText w:val="•"/>
      <w:lvlJc w:val="left"/>
      <w:pPr>
        <w:tabs>
          <w:tab w:val="num" w:pos="5040"/>
        </w:tabs>
        <w:ind w:left="5040" w:hanging="360"/>
      </w:pPr>
      <w:rPr>
        <w:rFonts w:ascii="Arial" w:hAnsi="Arial" w:hint="default"/>
      </w:rPr>
    </w:lvl>
    <w:lvl w:ilvl="7" w:tplc="331C4662" w:tentative="1">
      <w:start w:val="1"/>
      <w:numFmt w:val="bullet"/>
      <w:lvlText w:val="•"/>
      <w:lvlJc w:val="left"/>
      <w:pPr>
        <w:tabs>
          <w:tab w:val="num" w:pos="5760"/>
        </w:tabs>
        <w:ind w:left="5760" w:hanging="360"/>
      </w:pPr>
      <w:rPr>
        <w:rFonts w:ascii="Arial" w:hAnsi="Arial" w:hint="default"/>
      </w:rPr>
    </w:lvl>
    <w:lvl w:ilvl="8" w:tplc="933E4480" w:tentative="1">
      <w:start w:val="1"/>
      <w:numFmt w:val="bullet"/>
      <w:lvlText w:val="•"/>
      <w:lvlJc w:val="left"/>
      <w:pPr>
        <w:tabs>
          <w:tab w:val="num" w:pos="6480"/>
        </w:tabs>
        <w:ind w:left="6480" w:hanging="360"/>
      </w:pPr>
      <w:rPr>
        <w:rFonts w:ascii="Arial" w:hAnsi="Arial" w:hint="default"/>
      </w:rPr>
    </w:lvl>
  </w:abstractNum>
  <w:abstractNum w:abstractNumId="11">
    <w:nsid w:val="15DB1F43"/>
    <w:multiLevelType w:val="hybridMultilevel"/>
    <w:tmpl w:val="778EF1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6B1D85"/>
    <w:multiLevelType w:val="hybridMultilevel"/>
    <w:tmpl w:val="6F103CBC"/>
    <w:lvl w:ilvl="0" w:tplc="4F68BBC2">
      <w:start w:val="1"/>
      <w:numFmt w:val="lowerRoman"/>
      <w:lvlText w:val="%1."/>
      <w:lvlJc w:val="right"/>
      <w:pPr>
        <w:tabs>
          <w:tab w:val="num" w:pos="720"/>
        </w:tabs>
        <w:ind w:left="720" w:hanging="360"/>
      </w:pPr>
    </w:lvl>
    <w:lvl w:ilvl="1" w:tplc="9A66B8D4" w:tentative="1">
      <w:start w:val="1"/>
      <w:numFmt w:val="lowerRoman"/>
      <w:lvlText w:val="%2."/>
      <w:lvlJc w:val="right"/>
      <w:pPr>
        <w:tabs>
          <w:tab w:val="num" w:pos="1440"/>
        </w:tabs>
        <w:ind w:left="1440" w:hanging="360"/>
      </w:pPr>
    </w:lvl>
    <w:lvl w:ilvl="2" w:tplc="20A84362" w:tentative="1">
      <w:start w:val="1"/>
      <w:numFmt w:val="lowerRoman"/>
      <w:lvlText w:val="%3."/>
      <w:lvlJc w:val="right"/>
      <w:pPr>
        <w:tabs>
          <w:tab w:val="num" w:pos="2160"/>
        </w:tabs>
        <w:ind w:left="2160" w:hanging="360"/>
      </w:pPr>
    </w:lvl>
    <w:lvl w:ilvl="3" w:tplc="660C64A2" w:tentative="1">
      <w:start w:val="1"/>
      <w:numFmt w:val="lowerRoman"/>
      <w:lvlText w:val="%4."/>
      <w:lvlJc w:val="right"/>
      <w:pPr>
        <w:tabs>
          <w:tab w:val="num" w:pos="2880"/>
        </w:tabs>
        <w:ind w:left="2880" w:hanging="360"/>
      </w:pPr>
    </w:lvl>
    <w:lvl w:ilvl="4" w:tplc="3A9864B0" w:tentative="1">
      <w:start w:val="1"/>
      <w:numFmt w:val="lowerRoman"/>
      <w:lvlText w:val="%5."/>
      <w:lvlJc w:val="right"/>
      <w:pPr>
        <w:tabs>
          <w:tab w:val="num" w:pos="3600"/>
        </w:tabs>
        <w:ind w:left="3600" w:hanging="360"/>
      </w:pPr>
    </w:lvl>
    <w:lvl w:ilvl="5" w:tplc="42EE33BC" w:tentative="1">
      <w:start w:val="1"/>
      <w:numFmt w:val="lowerRoman"/>
      <w:lvlText w:val="%6."/>
      <w:lvlJc w:val="right"/>
      <w:pPr>
        <w:tabs>
          <w:tab w:val="num" w:pos="4320"/>
        </w:tabs>
        <w:ind w:left="4320" w:hanging="360"/>
      </w:pPr>
    </w:lvl>
    <w:lvl w:ilvl="6" w:tplc="04CC74AA" w:tentative="1">
      <w:start w:val="1"/>
      <w:numFmt w:val="lowerRoman"/>
      <w:lvlText w:val="%7."/>
      <w:lvlJc w:val="right"/>
      <w:pPr>
        <w:tabs>
          <w:tab w:val="num" w:pos="5040"/>
        </w:tabs>
        <w:ind w:left="5040" w:hanging="360"/>
      </w:pPr>
    </w:lvl>
    <w:lvl w:ilvl="7" w:tplc="2C4242BC" w:tentative="1">
      <w:start w:val="1"/>
      <w:numFmt w:val="lowerRoman"/>
      <w:lvlText w:val="%8."/>
      <w:lvlJc w:val="right"/>
      <w:pPr>
        <w:tabs>
          <w:tab w:val="num" w:pos="5760"/>
        </w:tabs>
        <w:ind w:left="5760" w:hanging="360"/>
      </w:pPr>
    </w:lvl>
    <w:lvl w:ilvl="8" w:tplc="910863D6" w:tentative="1">
      <w:start w:val="1"/>
      <w:numFmt w:val="lowerRoman"/>
      <w:lvlText w:val="%9."/>
      <w:lvlJc w:val="right"/>
      <w:pPr>
        <w:tabs>
          <w:tab w:val="num" w:pos="6480"/>
        </w:tabs>
        <w:ind w:left="6480" w:hanging="360"/>
      </w:pPr>
    </w:lvl>
  </w:abstractNum>
  <w:abstractNum w:abstractNumId="13">
    <w:nsid w:val="19230023"/>
    <w:multiLevelType w:val="hybridMultilevel"/>
    <w:tmpl w:val="B73AAF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9CF47AD"/>
    <w:multiLevelType w:val="hybridMultilevel"/>
    <w:tmpl w:val="DA6CF9D6"/>
    <w:lvl w:ilvl="0" w:tplc="3704FBBC">
      <w:start w:val="1"/>
      <w:numFmt w:val="bullet"/>
      <w:lvlText w:val="•"/>
      <w:lvlJc w:val="left"/>
      <w:pPr>
        <w:tabs>
          <w:tab w:val="num" w:pos="720"/>
        </w:tabs>
        <w:ind w:left="720" w:hanging="360"/>
      </w:pPr>
      <w:rPr>
        <w:rFonts w:ascii="Arial" w:hAnsi="Arial" w:hint="default"/>
      </w:rPr>
    </w:lvl>
    <w:lvl w:ilvl="1" w:tplc="FC2E1F46" w:tentative="1">
      <w:start w:val="1"/>
      <w:numFmt w:val="bullet"/>
      <w:lvlText w:val="•"/>
      <w:lvlJc w:val="left"/>
      <w:pPr>
        <w:tabs>
          <w:tab w:val="num" w:pos="1440"/>
        </w:tabs>
        <w:ind w:left="1440" w:hanging="360"/>
      </w:pPr>
      <w:rPr>
        <w:rFonts w:ascii="Arial" w:hAnsi="Arial" w:hint="default"/>
      </w:rPr>
    </w:lvl>
    <w:lvl w:ilvl="2" w:tplc="0018E402" w:tentative="1">
      <w:start w:val="1"/>
      <w:numFmt w:val="bullet"/>
      <w:lvlText w:val="•"/>
      <w:lvlJc w:val="left"/>
      <w:pPr>
        <w:tabs>
          <w:tab w:val="num" w:pos="2160"/>
        </w:tabs>
        <w:ind w:left="2160" w:hanging="360"/>
      </w:pPr>
      <w:rPr>
        <w:rFonts w:ascii="Arial" w:hAnsi="Arial" w:hint="default"/>
      </w:rPr>
    </w:lvl>
    <w:lvl w:ilvl="3" w:tplc="A4EA2E1C" w:tentative="1">
      <w:start w:val="1"/>
      <w:numFmt w:val="bullet"/>
      <w:lvlText w:val="•"/>
      <w:lvlJc w:val="left"/>
      <w:pPr>
        <w:tabs>
          <w:tab w:val="num" w:pos="2880"/>
        </w:tabs>
        <w:ind w:left="2880" w:hanging="360"/>
      </w:pPr>
      <w:rPr>
        <w:rFonts w:ascii="Arial" w:hAnsi="Arial" w:hint="default"/>
      </w:rPr>
    </w:lvl>
    <w:lvl w:ilvl="4" w:tplc="55FAAB7E" w:tentative="1">
      <w:start w:val="1"/>
      <w:numFmt w:val="bullet"/>
      <w:lvlText w:val="•"/>
      <w:lvlJc w:val="left"/>
      <w:pPr>
        <w:tabs>
          <w:tab w:val="num" w:pos="3600"/>
        </w:tabs>
        <w:ind w:left="3600" w:hanging="360"/>
      </w:pPr>
      <w:rPr>
        <w:rFonts w:ascii="Arial" w:hAnsi="Arial" w:hint="default"/>
      </w:rPr>
    </w:lvl>
    <w:lvl w:ilvl="5" w:tplc="94ECBFC6" w:tentative="1">
      <w:start w:val="1"/>
      <w:numFmt w:val="bullet"/>
      <w:lvlText w:val="•"/>
      <w:lvlJc w:val="left"/>
      <w:pPr>
        <w:tabs>
          <w:tab w:val="num" w:pos="4320"/>
        </w:tabs>
        <w:ind w:left="4320" w:hanging="360"/>
      </w:pPr>
      <w:rPr>
        <w:rFonts w:ascii="Arial" w:hAnsi="Arial" w:hint="default"/>
      </w:rPr>
    </w:lvl>
    <w:lvl w:ilvl="6" w:tplc="9ACC307C" w:tentative="1">
      <w:start w:val="1"/>
      <w:numFmt w:val="bullet"/>
      <w:lvlText w:val="•"/>
      <w:lvlJc w:val="left"/>
      <w:pPr>
        <w:tabs>
          <w:tab w:val="num" w:pos="5040"/>
        </w:tabs>
        <w:ind w:left="5040" w:hanging="360"/>
      </w:pPr>
      <w:rPr>
        <w:rFonts w:ascii="Arial" w:hAnsi="Arial" w:hint="default"/>
      </w:rPr>
    </w:lvl>
    <w:lvl w:ilvl="7" w:tplc="8F94ACD2" w:tentative="1">
      <w:start w:val="1"/>
      <w:numFmt w:val="bullet"/>
      <w:lvlText w:val="•"/>
      <w:lvlJc w:val="left"/>
      <w:pPr>
        <w:tabs>
          <w:tab w:val="num" w:pos="5760"/>
        </w:tabs>
        <w:ind w:left="5760" w:hanging="360"/>
      </w:pPr>
      <w:rPr>
        <w:rFonts w:ascii="Arial" w:hAnsi="Arial" w:hint="default"/>
      </w:rPr>
    </w:lvl>
    <w:lvl w:ilvl="8" w:tplc="61D81B98" w:tentative="1">
      <w:start w:val="1"/>
      <w:numFmt w:val="bullet"/>
      <w:lvlText w:val="•"/>
      <w:lvlJc w:val="left"/>
      <w:pPr>
        <w:tabs>
          <w:tab w:val="num" w:pos="6480"/>
        </w:tabs>
        <w:ind w:left="6480" w:hanging="360"/>
      </w:pPr>
      <w:rPr>
        <w:rFonts w:ascii="Arial" w:hAnsi="Arial" w:hint="default"/>
      </w:rPr>
    </w:lvl>
  </w:abstractNum>
  <w:abstractNum w:abstractNumId="15">
    <w:nsid w:val="1BDB4723"/>
    <w:multiLevelType w:val="hybridMultilevel"/>
    <w:tmpl w:val="78E8F308"/>
    <w:lvl w:ilvl="0" w:tplc="10226E08">
      <w:start w:val="1"/>
      <w:numFmt w:val="bullet"/>
      <w:lvlText w:val="•"/>
      <w:lvlJc w:val="left"/>
      <w:pPr>
        <w:tabs>
          <w:tab w:val="num" w:pos="720"/>
        </w:tabs>
        <w:ind w:left="720" w:hanging="360"/>
      </w:pPr>
      <w:rPr>
        <w:rFonts w:ascii="Times New Roman" w:hAnsi="Times New Roman" w:hint="default"/>
      </w:rPr>
    </w:lvl>
    <w:lvl w:ilvl="1" w:tplc="B944EFBC" w:tentative="1">
      <w:start w:val="1"/>
      <w:numFmt w:val="bullet"/>
      <w:lvlText w:val="•"/>
      <w:lvlJc w:val="left"/>
      <w:pPr>
        <w:tabs>
          <w:tab w:val="num" w:pos="1440"/>
        </w:tabs>
        <w:ind w:left="1440" w:hanging="360"/>
      </w:pPr>
      <w:rPr>
        <w:rFonts w:ascii="Times New Roman" w:hAnsi="Times New Roman" w:hint="default"/>
      </w:rPr>
    </w:lvl>
    <w:lvl w:ilvl="2" w:tplc="A2C8581E" w:tentative="1">
      <w:start w:val="1"/>
      <w:numFmt w:val="bullet"/>
      <w:lvlText w:val="•"/>
      <w:lvlJc w:val="left"/>
      <w:pPr>
        <w:tabs>
          <w:tab w:val="num" w:pos="2160"/>
        </w:tabs>
        <w:ind w:left="2160" w:hanging="360"/>
      </w:pPr>
      <w:rPr>
        <w:rFonts w:ascii="Times New Roman" w:hAnsi="Times New Roman" w:hint="default"/>
      </w:rPr>
    </w:lvl>
    <w:lvl w:ilvl="3" w:tplc="FCF25E8A" w:tentative="1">
      <w:start w:val="1"/>
      <w:numFmt w:val="bullet"/>
      <w:lvlText w:val="•"/>
      <w:lvlJc w:val="left"/>
      <w:pPr>
        <w:tabs>
          <w:tab w:val="num" w:pos="2880"/>
        </w:tabs>
        <w:ind w:left="2880" w:hanging="360"/>
      </w:pPr>
      <w:rPr>
        <w:rFonts w:ascii="Times New Roman" w:hAnsi="Times New Roman" w:hint="default"/>
      </w:rPr>
    </w:lvl>
    <w:lvl w:ilvl="4" w:tplc="6168610A" w:tentative="1">
      <w:start w:val="1"/>
      <w:numFmt w:val="bullet"/>
      <w:lvlText w:val="•"/>
      <w:lvlJc w:val="left"/>
      <w:pPr>
        <w:tabs>
          <w:tab w:val="num" w:pos="3600"/>
        </w:tabs>
        <w:ind w:left="3600" w:hanging="360"/>
      </w:pPr>
      <w:rPr>
        <w:rFonts w:ascii="Times New Roman" w:hAnsi="Times New Roman" w:hint="default"/>
      </w:rPr>
    </w:lvl>
    <w:lvl w:ilvl="5" w:tplc="50A09FB2" w:tentative="1">
      <w:start w:val="1"/>
      <w:numFmt w:val="bullet"/>
      <w:lvlText w:val="•"/>
      <w:lvlJc w:val="left"/>
      <w:pPr>
        <w:tabs>
          <w:tab w:val="num" w:pos="4320"/>
        </w:tabs>
        <w:ind w:left="4320" w:hanging="360"/>
      </w:pPr>
      <w:rPr>
        <w:rFonts w:ascii="Times New Roman" w:hAnsi="Times New Roman" w:hint="default"/>
      </w:rPr>
    </w:lvl>
    <w:lvl w:ilvl="6" w:tplc="154459A4" w:tentative="1">
      <w:start w:val="1"/>
      <w:numFmt w:val="bullet"/>
      <w:lvlText w:val="•"/>
      <w:lvlJc w:val="left"/>
      <w:pPr>
        <w:tabs>
          <w:tab w:val="num" w:pos="5040"/>
        </w:tabs>
        <w:ind w:left="5040" w:hanging="360"/>
      </w:pPr>
      <w:rPr>
        <w:rFonts w:ascii="Times New Roman" w:hAnsi="Times New Roman" w:hint="default"/>
      </w:rPr>
    </w:lvl>
    <w:lvl w:ilvl="7" w:tplc="7458EAB6" w:tentative="1">
      <w:start w:val="1"/>
      <w:numFmt w:val="bullet"/>
      <w:lvlText w:val="•"/>
      <w:lvlJc w:val="left"/>
      <w:pPr>
        <w:tabs>
          <w:tab w:val="num" w:pos="5760"/>
        </w:tabs>
        <w:ind w:left="5760" w:hanging="360"/>
      </w:pPr>
      <w:rPr>
        <w:rFonts w:ascii="Times New Roman" w:hAnsi="Times New Roman" w:hint="default"/>
      </w:rPr>
    </w:lvl>
    <w:lvl w:ilvl="8" w:tplc="E9A05C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C0638E9"/>
    <w:multiLevelType w:val="hybridMultilevel"/>
    <w:tmpl w:val="1F7E7868"/>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0B61078"/>
    <w:multiLevelType w:val="hybridMultilevel"/>
    <w:tmpl w:val="DAAA521C"/>
    <w:lvl w:ilvl="0" w:tplc="8D14C25E">
      <w:start w:val="1"/>
      <w:numFmt w:val="bullet"/>
      <w:lvlText w:val=""/>
      <w:lvlJc w:val="left"/>
      <w:pPr>
        <w:tabs>
          <w:tab w:val="num" w:pos="720"/>
        </w:tabs>
        <w:ind w:left="720" w:hanging="360"/>
      </w:pPr>
      <w:rPr>
        <w:rFonts w:ascii="Wingdings" w:hAnsi="Wingdings" w:hint="default"/>
      </w:rPr>
    </w:lvl>
    <w:lvl w:ilvl="1" w:tplc="1168040C" w:tentative="1">
      <w:start w:val="1"/>
      <w:numFmt w:val="bullet"/>
      <w:lvlText w:val=""/>
      <w:lvlJc w:val="left"/>
      <w:pPr>
        <w:tabs>
          <w:tab w:val="num" w:pos="1440"/>
        </w:tabs>
        <w:ind w:left="1440" w:hanging="360"/>
      </w:pPr>
      <w:rPr>
        <w:rFonts w:ascii="Wingdings" w:hAnsi="Wingdings" w:hint="default"/>
      </w:rPr>
    </w:lvl>
    <w:lvl w:ilvl="2" w:tplc="9FA29570" w:tentative="1">
      <w:start w:val="1"/>
      <w:numFmt w:val="bullet"/>
      <w:lvlText w:val=""/>
      <w:lvlJc w:val="left"/>
      <w:pPr>
        <w:tabs>
          <w:tab w:val="num" w:pos="2160"/>
        </w:tabs>
        <w:ind w:left="2160" w:hanging="360"/>
      </w:pPr>
      <w:rPr>
        <w:rFonts w:ascii="Wingdings" w:hAnsi="Wingdings" w:hint="default"/>
      </w:rPr>
    </w:lvl>
    <w:lvl w:ilvl="3" w:tplc="5510DFC2" w:tentative="1">
      <w:start w:val="1"/>
      <w:numFmt w:val="bullet"/>
      <w:lvlText w:val=""/>
      <w:lvlJc w:val="left"/>
      <w:pPr>
        <w:tabs>
          <w:tab w:val="num" w:pos="2880"/>
        </w:tabs>
        <w:ind w:left="2880" w:hanging="360"/>
      </w:pPr>
      <w:rPr>
        <w:rFonts w:ascii="Wingdings" w:hAnsi="Wingdings" w:hint="default"/>
      </w:rPr>
    </w:lvl>
    <w:lvl w:ilvl="4" w:tplc="A7CEF91E" w:tentative="1">
      <w:start w:val="1"/>
      <w:numFmt w:val="bullet"/>
      <w:lvlText w:val=""/>
      <w:lvlJc w:val="left"/>
      <w:pPr>
        <w:tabs>
          <w:tab w:val="num" w:pos="3600"/>
        </w:tabs>
        <w:ind w:left="3600" w:hanging="360"/>
      </w:pPr>
      <w:rPr>
        <w:rFonts w:ascii="Wingdings" w:hAnsi="Wingdings" w:hint="default"/>
      </w:rPr>
    </w:lvl>
    <w:lvl w:ilvl="5" w:tplc="7CA67DFE" w:tentative="1">
      <w:start w:val="1"/>
      <w:numFmt w:val="bullet"/>
      <w:lvlText w:val=""/>
      <w:lvlJc w:val="left"/>
      <w:pPr>
        <w:tabs>
          <w:tab w:val="num" w:pos="4320"/>
        </w:tabs>
        <w:ind w:left="4320" w:hanging="360"/>
      </w:pPr>
      <w:rPr>
        <w:rFonts w:ascii="Wingdings" w:hAnsi="Wingdings" w:hint="default"/>
      </w:rPr>
    </w:lvl>
    <w:lvl w:ilvl="6" w:tplc="F264A39C" w:tentative="1">
      <w:start w:val="1"/>
      <w:numFmt w:val="bullet"/>
      <w:lvlText w:val=""/>
      <w:lvlJc w:val="left"/>
      <w:pPr>
        <w:tabs>
          <w:tab w:val="num" w:pos="5040"/>
        </w:tabs>
        <w:ind w:left="5040" w:hanging="360"/>
      </w:pPr>
      <w:rPr>
        <w:rFonts w:ascii="Wingdings" w:hAnsi="Wingdings" w:hint="default"/>
      </w:rPr>
    </w:lvl>
    <w:lvl w:ilvl="7" w:tplc="22DA8C04" w:tentative="1">
      <w:start w:val="1"/>
      <w:numFmt w:val="bullet"/>
      <w:lvlText w:val=""/>
      <w:lvlJc w:val="left"/>
      <w:pPr>
        <w:tabs>
          <w:tab w:val="num" w:pos="5760"/>
        </w:tabs>
        <w:ind w:left="5760" w:hanging="360"/>
      </w:pPr>
      <w:rPr>
        <w:rFonts w:ascii="Wingdings" w:hAnsi="Wingdings" w:hint="default"/>
      </w:rPr>
    </w:lvl>
    <w:lvl w:ilvl="8" w:tplc="1B68C052" w:tentative="1">
      <w:start w:val="1"/>
      <w:numFmt w:val="bullet"/>
      <w:lvlText w:val=""/>
      <w:lvlJc w:val="left"/>
      <w:pPr>
        <w:tabs>
          <w:tab w:val="num" w:pos="6480"/>
        </w:tabs>
        <w:ind w:left="6480" w:hanging="360"/>
      </w:pPr>
      <w:rPr>
        <w:rFonts w:ascii="Wingdings" w:hAnsi="Wingdings" w:hint="default"/>
      </w:rPr>
    </w:lvl>
  </w:abstractNum>
  <w:abstractNum w:abstractNumId="18">
    <w:nsid w:val="21363CD9"/>
    <w:multiLevelType w:val="hybridMultilevel"/>
    <w:tmpl w:val="10781AF0"/>
    <w:lvl w:ilvl="0" w:tplc="E4042048">
      <w:start w:val="1"/>
      <w:numFmt w:val="bullet"/>
      <w:lvlText w:val="•"/>
      <w:lvlJc w:val="left"/>
      <w:pPr>
        <w:tabs>
          <w:tab w:val="num" w:pos="720"/>
        </w:tabs>
        <w:ind w:left="720" w:hanging="360"/>
      </w:pPr>
      <w:rPr>
        <w:rFonts w:ascii="Times New Roman" w:hAnsi="Times New Roman" w:hint="default"/>
      </w:rPr>
    </w:lvl>
    <w:lvl w:ilvl="1" w:tplc="F4BC6244" w:tentative="1">
      <w:start w:val="1"/>
      <w:numFmt w:val="bullet"/>
      <w:lvlText w:val="•"/>
      <w:lvlJc w:val="left"/>
      <w:pPr>
        <w:tabs>
          <w:tab w:val="num" w:pos="1440"/>
        </w:tabs>
        <w:ind w:left="1440" w:hanging="360"/>
      </w:pPr>
      <w:rPr>
        <w:rFonts w:ascii="Times New Roman" w:hAnsi="Times New Roman" w:hint="default"/>
      </w:rPr>
    </w:lvl>
    <w:lvl w:ilvl="2" w:tplc="42B2F208" w:tentative="1">
      <w:start w:val="1"/>
      <w:numFmt w:val="bullet"/>
      <w:lvlText w:val="•"/>
      <w:lvlJc w:val="left"/>
      <w:pPr>
        <w:tabs>
          <w:tab w:val="num" w:pos="2160"/>
        </w:tabs>
        <w:ind w:left="2160" w:hanging="360"/>
      </w:pPr>
      <w:rPr>
        <w:rFonts w:ascii="Times New Roman" w:hAnsi="Times New Roman" w:hint="default"/>
      </w:rPr>
    </w:lvl>
    <w:lvl w:ilvl="3" w:tplc="A69E8D62" w:tentative="1">
      <w:start w:val="1"/>
      <w:numFmt w:val="bullet"/>
      <w:lvlText w:val="•"/>
      <w:lvlJc w:val="left"/>
      <w:pPr>
        <w:tabs>
          <w:tab w:val="num" w:pos="2880"/>
        </w:tabs>
        <w:ind w:left="2880" w:hanging="360"/>
      </w:pPr>
      <w:rPr>
        <w:rFonts w:ascii="Times New Roman" w:hAnsi="Times New Roman" w:hint="default"/>
      </w:rPr>
    </w:lvl>
    <w:lvl w:ilvl="4" w:tplc="53F6991E" w:tentative="1">
      <w:start w:val="1"/>
      <w:numFmt w:val="bullet"/>
      <w:lvlText w:val="•"/>
      <w:lvlJc w:val="left"/>
      <w:pPr>
        <w:tabs>
          <w:tab w:val="num" w:pos="3600"/>
        </w:tabs>
        <w:ind w:left="3600" w:hanging="360"/>
      </w:pPr>
      <w:rPr>
        <w:rFonts w:ascii="Times New Roman" w:hAnsi="Times New Roman" w:hint="default"/>
      </w:rPr>
    </w:lvl>
    <w:lvl w:ilvl="5" w:tplc="A9C8E260" w:tentative="1">
      <w:start w:val="1"/>
      <w:numFmt w:val="bullet"/>
      <w:lvlText w:val="•"/>
      <w:lvlJc w:val="left"/>
      <w:pPr>
        <w:tabs>
          <w:tab w:val="num" w:pos="4320"/>
        </w:tabs>
        <w:ind w:left="4320" w:hanging="360"/>
      </w:pPr>
      <w:rPr>
        <w:rFonts w:ascii="Times New Roman" w:hAnsi="Times New Roman" w:hint="default"/>
      </w:rPr>
    </w:lvl>
    <w:lvl w:ilvl="6" w:tplc="3A82F320" w:tentative="1">
      <w:start w:val="1"/>
      <w:numFmt w:val="bullet"/>
      <w:lvlText w:val="•"/>
      <w:lvlJc w:val="left"/>
      <w:pPr>
        <w:tabs>
          <w:tab w:val="num" w:pos="5040"/>
        </w:tabs>
        <w:ind w:left="5040" w:hanging="360"/>
      </w:pPr>
      <w:rPr>
        <w:rFonts w:ascii="Times New Roman" w:hAnsi="Times New Roman" w:hint="default"/>
      </w:rPr>
    </w:lvl>
    <w:lvl w:ilvl="7" w:tplc="AFF84B7E" w:tentative="1">
      <w:start w:val="1"/>
      <w:numFmt w:val="bullet"/>
      <w:lvlText w:val="•"/>
      <w:lvlJc w:val="left"/>
      <w:pPr>
        <w:tabs>
          <w:tab w:val="num" w:pos="5760"/>
        </w:tabs>
        <w:ind w:left="5760" w:hanging="360"/>
      </w:pPr>
      <w:rPr>
        <w:rFonts w:ascii="Times New Roman" w:hAnsi="Times New Roman" w:hint="default"/>
      </w:rPr>
    </w:lvl>
    <w:lvl w:ilvl="8" w:tplc="8E6A07F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643ADE"/>
    <w:multiLevelType w:val="multilevel"/>
    <w:tmpl w:val="4D88E6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1279CC"/>
    <w:multiLevelType w:val="hybridMultilevel"/>
    <w:tmpl w:val="D8F6E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4323BAF"/>
    <w:multiLevelType w:val="multilevel"/>
    <w:tmpl w:val="C80C2C6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51D75D3"/>
    <w:multiLevelType w:val="multilevel"/>
    <w:tmpl w:val="F6BC17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375884"/>
    <w:multiLevelType w:val="hybridMultilevel"/>
    <w:tmpl w:val="F18AED1E"/>
    <w:lvl w:ilvl="0" w:tplc="4A06352A">
      <w:start w:val="1"/>
      <w:numFmt w:val="bullet"/>
      <w:lvlText w:val="•"/>
      <w:lvlJc w:val="left"/>
      <w:pPr>
        <w:tabs>
          <w:tab w:val="num" w:pos="928"/>
        </w:tabs>
        <w:ind w:left="928" w:hanging="360"/>
      </w:pPr>
      <w:rPr>
        <w:rFonts w:ascii="Times New Roman" w:hAnsi="Times New Roman" w:hint="default"/>
      </w:rPr>
    </w:lvl>
    <w:lvl w:ilvl="1" w:tplc="F8462DF2">
      <w:start w:val="1"/>
      <w:numFmt w:val="bullet"/>
      <w:lvlText w:val="•"/>
      <w:lvlJc w:val="left"/>
      <w:pPr>
        <w:tabs>
          <w:tab w:val="num" w:pos="1440"/>
        </w:tabs>
        <w:ind w:left="1440" w:hanging="360"/>
      </w:pPr>
      <w:rPr>
        <w:rFonts w:ascii="Times New Roman" w:hAnsi="Times New Roman" w:hint="default"/>
      </w:rPr>
    </w:lvl>
    <w:lvl w:ilvl="2" w:tplc="1A6275FA">
      <w:start w:val="1"/>
      <w:numFmt w:val="bullet"/>
      <w:lvlText w:val="•"/>
      <w:lvlJc w:val="left"/>
      <w:pPr>
        <w:tabs>
          <w:tab w:val="num" w:pos="2160"/>
        </w:tabs>
        <w:ind w:left="2160" w:hanging="360"/>
      </w:pPr>
      <w:rPr>
        <w:rFonts w:ascii="Times New Roman" w:hAnsi="Times New Roman" w:hint="default"/>
      </w:rPr>
    </w:lvl>
    <w:lvl w:ilvl="3" w:tplc="8B18A6CE" w:tentative="1">
      <w:start w:val="1"/>
      <w:numFmt w:val="bullet"/>
      <w:lvlText w:val="•"/>
      <w:lvlJc w:val="left"/>
      <w:pPr>
        <w:tabs>
          <w:tab w:val="num" w:pos="2880"/>
        </w:tabs>
        <w:ind w:left="2880" w:hanging="360"/>
      </w:pPr>
      <w:rPr>
        <w:rFonts w:ascii="Times New Roman" w:hAnsi="Times New Roman" w:hint="default"/>
      </w:rPr>
    </w:lvl>
    <w:lvl w:ilvl="4" w:tplc="CDA27C46" w:tentative="1">
      <w:start w:val="1"/>
      <w:numFmt w:val="bullet"/>
      <w:lvlText w:val="•"/>
      <w:lvlJc w:val="left"/>
      <w:pPr>
        <w:tabs>
          <w:tab w:val="num" w:pos="3600"/>
        </w:tabs>
        <w:ind w:left="3600" w:hanging="360"/>
      </w:pPr>
      <w:rPr>
        <w:rFonts w:ascii="Times New Roman" w:hAnsi="Times New Roman" w:hint="default"/>
      </w:rPr>
    </w:lvl>
    <w:lvl w:ilvl="5" w:tplc="2CB69E22" w:tentative="1">
      <w:start w:val="1"/>
      <w:numFmt w:val="bullet"/>
      <w:lvlText w:val="•"/>
      <w:lvlJc w:val="left"/>
      <w:pPr>
        <w:tabs>
          <w:tab w:val="num" w:pos="4320"/>
        </w:tabs>
        <w:ind w:left="4320" w:hanging="360"/>
      </w:pPr>
      <w:rPr>
        <w:rFonts w:ascii="Times New Roman" w:hAnsi="Times New Roman" w:hint="default"/>
      </w:rPr>
    </w:lvl>
    <w:lvl w:ilvl="6" w:tplc="25A235CC" w:tentative="1">
      <w:start w:val="1"/>
      <w:numFmt w:val="bullet"/>
      <w:lvlText w:val="•"/>
      <w:lvlJc w:val="left"/>
      <w:pPr>
        <w:tabs>
          <w:tab w:val="num" w:pos="5040"/>
        </w:tabs>
        <w:ind w:left="5040" w:hanging="360"/>
      </w:pPr>
      <w:rPr>
        <w:rFonts w:ascii="Times New Roman" w:hAnsi="Times New Roman" w:hint="default"/>
      </w:rPr>
    </w:lvl>
    <w:lvl w:ilvl="7" w:tplc="42F06F1E" w:tentative="1">
      <w:start w:val="1"/>
      <w:numFmt w:val="bullet"/>
      <w:lvlText w:val="•"/>
      <w:lvlJc w:val="left"/>
      <w:pPr>
        <w:tabs>
          <w:tab w:val="num" w:pos="5760"/>
        </w:tabs>
        <w:ind w:left="5760" w:hanging="360"/>
      </w:pPr>
      <w:rPr>
        <w:rFonts w:ascii="Times New Roman" w:hAnsi="Times New Roman" w:hint="default"/>
      </w:rPr>
    </w:lvl>
    <w:lvl w:ilvl="8" w:tplc="3762FD2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81903A3"/>
    <w:multiLevelType w:val="hybridMultilevel"/>
    <w:tmpl w:val="5BD2F466"/>
    <w:lvl w:ilvl="0" w:tplc="8C2CEE8A">
      <w:start w:val="1"/>
      <w:numFmt w:val="bullet"/>
      <w:lvlText w:val=""/>
      <w:lvlJc w:val="left"/>
      <w:pPr>
        <w:tabs>
          <w:tab w:val="num" w:pos="720"/>
        </w:tabs>
        <w:ind w:left="720" w:hanging="360"/>
      </w:pPr>
      <w:rPr>
        <w:rFonts w:ascii="Wingdings" w:hAnsi="Wingdings" w:hint="default"/>
      </w:rPr>
    </w:lvl>
    <w:lvl w:ilvl="1" w:tplc="E00836DE" w:tentative="1">
      <w:start w:val="1"/>
      <w:numFmt w:val="bullet"/>
      <w:lvlText w:val=""/>
      <w:lvlJc w:val="left"/>
      <w:pPr>
        <w:tabs>
          <w:tab w:val="num" w:pos="1440"/>
        </w:tabs>
        <w:ind w:left="1440" w:hanging="360"/>
      </w:pPr>
      <w:rPr>
        <w:rFonts w:ascii="Wingdings" w:hAnsi="Wingdings" w:hint="default"/>
      </w:rPr>
    </w:lvl>
    <w:lvl w:ilvl="2" w:tplc="353C9D44" w:tentative="1">
      <w:start w:val="1"/>
      <w:numFmt w:val="bullet"/>
      <w:lvlText w:val=""/>
      <w:lvlJc w:val="left"/>
      <w:pPr>
        <w:tabs>
          <w:tab w:val="num" w:pos="2160"/>
        </w:tabs>
        <w:ind w:left="2160" w:hanging="360"/>
      </w:pPr>
      <w:rPr>
        <w:rFonts w:ascii="Wingdings" w:hAnsi="Wingdings" w:hint="default"/>
      </w:rPr>
    </w:lvl>
    <w:lvl w:ilvl="3" w:tplc="A77CB106" w:tentative="1">
      <w:start w:val="1"/>
      <w:numFmt w:val="bullet"/>
      <w:lvlText w:val=""/>
      <w:lvlJc w:val="left"/>
      <w:pPr>
        <w:tabs>
          <w:tab w:val="num" w:pos="2880"/>
        </w:tabs>
        <w:ind w:left="2880" w:hanging="360"/>
      </w:pPr>
      <w:rPr>
        <w:rFonts w:ascii="Wingdings" w:hAnsi="Wingdings" w:hint="default"/>
      </w:rPr>
    </w:lvl>
    <w:lvl w:ilvl="4" w:tplc="AC001C72" w:tentative="1">
      <w:start w:val="1"/>
      <w:numFmt w:val="bullet"/>
      <w:lvlText w:val=""/>
      <w:lvlJc w:val="left"/>
      <w:pPr>
        <w:tabs>
          <w:tab w:val="num" w:pos="3600"/>
        </w:tabs>
        <w:ind w:left="3600" w:hanging="360"/>
      </w:pPr>
      <w:rPr>
        <w:rFonts w:ascii="Wingdings" w:hAnsi="Wingdings" w:hint="default"/>
      </w:rPr>
    </w:lvl>
    <w:lvl w:ilvl="5" w:tplc="AECA1116" w:tentative="1">
      <w:start w:val="1"/>
      <w:numFmt w:val="bullet"/>
      <w:lvlText w:val=""/>
      <w:lvlJc w:val="left"/>
      <w:pPr>
        <w:tabs>
          <w:tab w:val="num" w:pos="4320"/>
        </w:tabs>
        <w:ind w:left="4320" w:hanging="360"/>
      </w:pPr>
      <w:rPr>
        <w:rFonts w:ascii="Wingdings" w:hAnsi="Wingdings" w:hint="default"/>
      </w:rPr>
    </w:lvl>
    <w:lvl w:ilvl="6" w:tplc="C5C0D786" w:tentative="1">
      <w:start w:val="1"/>
      <w:numFmt w:val="bullet"/>
      <w:lvlText w:val=""/>
      <w:lvlJc w:val="left"/>
      <w:pPr>
        <w:tabs>
          <w:tab w:val="num" w:pos="5040"/>
        </w:tabs>
        <w:ind w:left="5040" w:hanging="360"/>
      </w:pPr>
      <w:rPr>
        <w:rFonts w:ascii="Wingdings" w:hAnsi="Wingdings" w:hint="default"/>
      </w:rPr>
    </w:lvl>
    <w:lvl w:ilvl="7" w:tplc="DC6CC4D8" w:tentative="1">
      <w:start w:val="1"/>
      <w:numFmt w:val="bullet"/>
      <w:lvlText w:val=""/>
      <w:lvlJc w:val="left"/>
      <w:pPr>
        <w:tabs>
          <w:tab w:val="num" w:pos="5760"/>
        </w:tabs>
        <w:ind w:left="5760" w:hanging="360"/>
      </w:pPr>
      <w:rPr>
        <w:rFonts w:ascii="Wingdings" w:hAnsi="Wingdings" w:hint="default"/>
      </w:rPr>
    </w:lvl>
    <w:lvl w:ilvl="8" w:tplc="05EEE2D0" w:tentative="1">
      <w:start w:val="1"/>
      <w:numFmt w:val="bullet"/>
      <w:lvlText w:val=""/>
      <w:lvlJc w:val="left"/>
      <w:pPr>
        <w:tabs>
          <w:tab w:val="num" w:pos="6480"/>
        </w:tabs>
        <w:ind w:left="6480" w:hanging="360"/>
      </w:pPr>
      <w:rPr>
        <w:rFonts w:ascii="Wingdings" w:hAnsi="Wingdings" w:hint="default"/>
      </w:rPr>
    </w:lvl>
  </w:abstractNum>
  <w:abstractNum w:abstractNumId="25">
    <w:nsid w:val="28B43F36"/>
    <w:multiLevelType w:val="multilevel"/>
    <w:tmpl w:val="6F66F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9AC6700"/>
    <w:multiLevelType w:val="multilevel"/>
    <w:tmpl w:val="6F7EB7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A91400F"/>
    <w:multiLevelType w:val="multilevel"/>
    <w:tmpl w:val="9AE81FB0"/>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C7E1E68"/>
    <w:multiLevelType w:val="hybridMultilevel"/>
    <w:tmpl w:val="4ADC2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4E42B1"/>
    <w:multiLevelType w:val="hybridMultilevel"/>
    <w:tmpl w:val="7AC43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1F41E9C"/>
    <w:multiLevelType w:val="hybridMultilevel"/>
    <w:tmpl w:val="F852194C"/>
    <w:lvl w:ilvl="0" w:tplc="C4FEC534">
      <w:start w:val="1"/>
      <w:numFmt w:val="bullet"/>
      <w:lvlText w:val="-"/>
      <w:lvlJc w:val="left"/>
      <w:pPr>
        <w:tabs>
          <w:tab w:val="num" w:pos="720"/>
        </w:tabs>
        <w:ind w:left="720" w:hanging="360"/>
      </w:pPr>
      <w:rPr>
        <w:rFonts w:ascii="Times New Roman" w:hAnsi="Times New Roman" w:hint="default"/>
      </w:rPr>
    </w:lvl>
    <w:lvl w:ilvl="1" w:tplc="E982C47C" w:tentative="1">
      <w:start w:val="1"/>
      <w:numFmt w:val="bullet"/>
      <w:lvlText w:val="-"/>
      <w:lvlJc w:val="left"/>
      <w:pPr>
        <w:tabs>
          <w:tab w:val="num" w:pos="1440"/>
        </w:tabs>
        <w:ind w:left="1440" w:hanging="360"/>
      </w:pPr>
      <w:rPr>
        <w:rFonts w:ascii="Times New Roman" w:hAnsi="Times New Roman" w:hint="default"/>
      </w:rPr>
    </w:lvl>
    <w:lvl w:ilvl="2" w:tplc="4E928D30" w:tentative="1">
      <w:start w:val="1"/>
      <w:numFmt w:val="bullet"/>
      <w:lvlText w:val="-"/>
      <w:lvlJc w:val="left"/>
      <w:pPr>
        <w:tabs>
          <w:tab w:val="num" w:pos="2160"/>
        </w:tabs>
        <w:ind w:left="2160" w:hanging="360"/>
      </w:pPr>
      <w:rPr>
        <w:rFonts w:ascii="Times New Roman" w:hAnsi="Times New Roman" w:hint="default"/>
      </w:rPr>
    </w:lvl>
    <w:lvl w:ilvl="3" w:tplc="0DBEA18A" w:tentative="1">
      <w:start w:val="1"/>
      <w:numFmt w:val="bullet"/>
      <w:lvlText w:val="-"/>
      <w:lvlJc w:val="left"/>
      <w:pPr>
        <w:tabs>
          <w:tab w:val="num" w:pos="2880"/>
        </w:tabs>
        <w:ind w:left="2880" w:hanging="360"/>
      </w:pPr>
      <w:rPr>
        <w:rFonts w:ascii="Times New Roman" w:hAnsi="Times New Roman" w:hint="default"/>
      </w:rPr>
    </w:lvl>
    <w:lvl w:ilvl="4" w:tplc="B64AA35C" w:tentative="1">
      <w:start w:val="1"/>
      <w:numFmt w:val="bullet"/>
      <w:lvlText w:val="-"/>
      <w:lvlJc w:val="left"/>
      <w:pPr>
        <w:tabs>
          <w:tab w:val="num" w:pos="3600"/>
        </w:tabs>
        <w:ind w:left="3600" w:hanging="360"/>
      </w:pPr>
      <w:rPr>
        <w:rFonts w:ascii="Times New Roman" w:hAnsi="Times New Roman" w:hint="default"/>
      </w:rPr>
    </w:lvl>
    <w:lvl w:ilvl="5" w:tplc="7E24C852" w:tentative="1">
      <w:start w:val="1"/>
      <w:numFmt w:val="bullet"/>
      <w:lvlText w:val="-"/>
      <w:lvlJc w:val="left"/>
      <w:pPr>
        <w:tabs>
          <w:tab w:val="num" w:pos="4320"/>
        </w:tabs>
        <w:ind w:left="4320" w:hanging="360"/>
      </w:pPr>
      <w:rPr>
        <w:rFonts w:ascii="Times New Roman" w:hAnsi="Times New Roman" w:hint="default"/>
      </w:rPr>
    </w:lvl>
    <w:lvl w:ilvl="6" w:tplc="8EF6D5E2" w:tentative="1">
      <w:start w:val="1"/>
      <w:numFmt w:val="bullet"/>
      <w:lvlText w:val="-"/>
      <w:lvlJc w:val="left"/>
      <w:pPr>
        <w:tabs>
          <w:tab w:val="num" w:pos="5040"/>
        </w:tabs>
        <w:ind w:left="5040" w:hanging="360"/>
      </w:pPr>
      <w:rPr>
        <w:rFonts w:ascii="Times New Roman" w:hAnsi="Times New Roman" w:hint="default"/>
      </w:rPr>
    </w:lvl>
    <w:lvl w:ilvl="7" w:tplc="ECAE667E" w:tentative="1">
      <w:start w:val="1"/>
      <w:numFmt w:val="bullet"/>
      <w:lvlText w:val="-"/>
      <w:lvlJc w:val="left"/>
      <w:pPr>
        <w:tabs>
          <w:tab w:val="num" w:pos="5760"/>
        </w:tabs>
        <w:ind w:left="5760" w:hanging="360"/>
      </w:pPr>
      <w:rPr>
        <w:rFonts w:ascii="Times New Roman" w:hAnsi="Times New Roman" w:hint="default"/>
      </w:rPr>
    </w:lvl>
    <w:lvl w:ilvl="8" w:tplc="4E941CF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20474E4"/>
    <w:multiLevelType w:val="hybridMultilevel"/>
    <w:tmpl w:val="60727016"/>
    <w:lvl w:ilvl="0" w:tplc="5FE2F8C4">
      <w:start w:val="1"/>
      <w:numFmt w:val="bullet"/>
      <w:lvlText w:val=""/>
      <w:lvlJc w:val="left"/>
      <w:pPr>
        <w:tabs>
          <w:tab w:val="num" w:pos="720"/>
        </w:tabs>
        <w:ind w:left="720" w:hanging="360"/>
      </w:pPr>
      <w:rPr>
        <w:rFonts w:ascii="Wingdings" w:hAnsi="Wingdings" w:hint="default"/>
      </w:rPr>
    </w:lvl>
    <w:lvl w:ilvl="1" w:tplc="325EBA86" w:tentative="1">
      <w:start w:val="1"/>
      <w:numFmt w:val="bullet"/>
      <w:lvlText w:val=""/>
      <w:lvlJc w:val="left"/>
      <w:pPr>
        <w:tabs>
          <w:tab w:val="num" w:pos="1440"/>
        </w:tabs>
        <w:ind w:left="1440" w:hanging="360"/>
      </w:pPr>
      <w:rPr>
        <w:rFonts w:ascii="Wingdings" w:hAnsi="Wingdings" w:hint="default"/>
      </w:rPr>
    </w:lvl>
    <w:lvl w:ilvl="2" w:tplc="2D5C719E" w:tentative="1">
      <w:start w:val="1"/>
      <w:numFmt w:val="bullet"/>
      <w:lvlText w:val=""/>
      <w:lvlJc w:val="left"/>
      <w:pPr>
        <w:tabs>
          <w:tab w:val="num" w:pos="2160"/>
        </w:tabs>
        <w:ind w:left="2160" w:hanging="360"/>
      </w:pPr>
      <w:rPr>
        <w:rFonts w:ascii="Wingdings" w:hAnsi="Wingdings" w:hint="default"/>
      </w:rPr>
    </w:lvl>
    <w:lvl w:ilvl="3" w:tplc="2A9E7E5E" w:tentative="1">
      <w:start w:val="1"/>
      <w:numFmt w:val="bullet"/>
      <w:lvlText w:val=""/>
      <w:lvlJc w:val="left"/>
      <w:pPr>
        <w:tabs>
          <w:tab w:val="num" w:pos="2880"/>
        </w:tabs>
        <w:ind w:left="2880" w:hanging="360"/>
      </w:pPr>
      <w:rPr>
        <w:rFonts w:ascii="Wingdings" w:hAnsi="Wingdings" w:hint="default"/>
      </w:rPr>
    </w:lvl>
    <w:lvl w:ilvl="4" w:tplc="76B68C8E" w:tentative="1">
      <w:start w:val="1"/>
      <w:numFmt w:val="bullet"/>
      <w:lvlText w:val=""/>
      <w:lvlJc w:val="left"/>
      <w:pPr>
        <w:tabs>
          <w:tab w:val="num" w:pos="3600"/>
        </w:tabs>
        <w:ind w:left="3600" w:hanging="360"/>
      </w:pPr>
      <w:rPr>
        <w:rFonts w:ascii="Wingdings" w:hAnsi="Wingdings" w:hint="default"/>
      </w:rPr>
    </w:lvl>
    <w:lvl w:ilvl="5" w:tplc="A8D475C8" w:tentative="1">
      <w:start w:val="1"/>
      <w:numFmt w:val="bullet"/>
      <w:lvlText w:val=""/>
      <w:lvlJc w:val="left"/>
      <w:pPr>
        <w:tabs>
          <w:tab w:val="num" w:pos="4320"/>
        </w:tabs>
        <w:ind w:left="4320" w:hanging="360"/>
      </w:pPr>
      <w:rPr>
        <w:rFonts w:ascii="Wingdings" w:hAnsi="Wingdings" w:hint="default"/>
      </w:rPr>
    </w:lvl>
    <w:lvl w:ilvl="6" w:tplc="DBEECA88" w:tentative="1">
      <w:start w:val="1"/>
      <w:numFmt w:val="bullet"/>
      <w:lvlText w:val=""/>
      <w:lvlJc w:val="left"/>
      <w:pPr>
        <w:tabs>
          <w:tab w:val="num" w:pos="5040"/>
        </w:tabs>
        <w:ind w:left="5040" w:hanging="360"/>
      </w:pPr>
      <w:rPr>
        <w:rFonts w:ascii="Wingdings" w:hAnsi="Wingdings" w:hint="default"/>
      </w:rPr>
    </w:lvl>
    <w:lvl w:ilvl="7" w:tplc="65FA7F2E" w:tentative="1">
      <w:start w:val="1"/>
      <w:numFmt w:val="bullet"/>
      <w:lvlText w:val=""/>
      <w:lvlJc w:val="left"/>
      <w:pPr>
        <w:tabs>
          <w:tab w:val="num" w:pos="5760"/>
        </w:tabs>
        <w:ind w:left="5760" w:hanging="360"/>
      </w:pPr>
      <w:rPr>
        <w:rFonts w:ascii="Wingdings" w:hAnsi="Wingdings" w:hint="default"/>
      </w:rPr>
    </w:lvl>
    <w:lvl w:ilvl="8" w:tplc="A8E043E0" w:tentative="1">
      <w:start w:val="1"/>
      <w:numFmt w:val="bullet"/>
      <w:lvlText w:val=""/>
      <w:lvlJc w:val="left"/>
      <w:pPr>
        <w:tabs>
          <w:tab w:val="num" w:pos="6480"/>
        </w:tabs>
        <w:ind w:left="6480" w:hanging="360"/>
      </w:pPr>
      <w:rPr>
        <w:rFonts w:ascii="Wingdings" w:hAnsi="Wingdings" w:hint="default"/>
      </w:rPr>
    </w:lvl>
  </w:abstractNum>
  <w:abstractNum w:abstractNumId="32">
    <w:nsid w:val="34567567"/>
    <w:multiLevelType w:val="hybridMultilevel"/>
    <w:tmpl w:val="6EE48F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5316927"/>
    <w:multiLevelType w:val="hybridMultilevel"/>
    <w:tmpl w:val="AD6EDD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6465733"/>
    <w:multiLevelType w:val="hybridMultilevel"/>
    <w:tmpl w:val="ED8A5F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37E33260"/>
    <w:multiLevelType w:val="hybridMultilevel"/>
    <w:tmpl w:val="BA26CD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A5F7D61"/>
    <w:multiLevelType w:val="hybridMultilevel"/>
    <w:tmpl w:val="97D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B745EA"/>
    <w:multiLevelType w:val="multilevel"/>
    <w:tmpl w:val="9E743A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4D971BE"/>
    <w:multiLevelType w:val="hybridMultilevel"/>
    <w:tmpl w:val="DAC2D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70834EC"/>
    <w:multiLevelType w:val="multilevel"/>
    <w:tmpl w:val="1A1ACA36"/>
    <w:lvl w:ilvl="0">
      <w:start w:val="7"/>
      <w:numFmt w:val="decimal"/>
      <w:lvlText w:val="%1"/>
      <w:lvlJc w:val="left"/>
      <w:pPr>
        <w:ind w:left="360" w:hanging="360"/>
      </w:pPr>
      <w:rPr>
        <w:rFonts w:ascii="Arial" w:hAnsi="Arial" w:cs="Arial" w:hint="default"/>
        <w:b/>
        <w:color w:val="auto"/>
        <w:sz w:val="22"/>
      </w:rPr>
    </w:lvl>
    <w:lvl w:ilvl="1">
      <w:start w:val="5"/>
      <w:numFmt w:val="decimal"/>
      <w:lvlText w:val="%1.%2"/>
      <w:lvlJc w:val="left"/>
      <w:pPr>
        <w:ind w:left="360" w:hanging="360"/>
      </w:pPr>
      <w:rPr>
        <w:rFonts w:ascii="Arial" w:hAnsi="Arial" w:cs="Arial" w:hint="default"/>
        <w:b/>
        <w:color w:val="auto"/>
        <w:sz w:val="22"/>
      </w:rPr>
    </w:lvl>
    <w:lvl w:ilvl="2">
      <w:start w:val="1"/>
      <w:numFmt w:val="decimal"/>
      <w:lvlText w:val="%1.%2.%3"/>
      <w:lvlJc w:val="left"/>
      <w:pPr>
        <w:ind w:left="720" w:hanging="720"/>
      </w:pPr>
      <w:rPr>
        <w:rFonts w:ascii="Arial" w:hAnsi="Arial" w:cs="Arial" w:hint="default"/>
        <w:b/>
        <w:color w:val="auto"/>
        <w:sz w:val="22"/>
      </w:rPr>
    </w:lvl>
    <w:lvl w:ilvl="3">
      <w:start w:val="1"/>
      <w:numFmt w:val="decimal"/>
      <w:lvlText w:val="%1.%2.%3.%4"/>
      <w:lvlJc w:val="left"/>
      <w:pPr>
        <w:ind w:left="720" w:hanging="720"/>
      </w:pPr>
      <w:rPr>
        <w:rFonts w:ascii="Arial" w:hAnsi="Arial" w:cs="Arial" w:hint="default"/>
        <w:b/>
        <w:color w:val="auto"/>
        <w:sz w:val="22"/>
      </w:rPr>
    </w:lvl>
    <w:lvl w:ilvl="4">
      <w:start w:val="1"/>
      <w:numFmt w:val="decimal"/>
      <w:lvlText w:val="%1.%2.%3.%4.%5"/>
      <w:lvlJc w:val="left"/>
      <w:pPr>
        <w:ind w:left="1080" w:hanging="1080"/>
      </w:pPr>
      <w:rPr>
        <w:rFonts w:ascii="Arial" w:hAnsi="Arial" w:cs="Arial" w:hint="default"/>
        <w:b/>
        <w:color w:val="auto"/>
        <w:sz w:val="22"/>
      </w:rPr>
    </w:lvl>
    <w:lvl w:ilvl="5">
      <w:start w:val="1"/>
      <w:numFmt w:val="decimal"/>
      <w:lvlText w:val="%1.%2.%3.%4.%5.%6"/>
      <w:lvlJc w:val="left"/>
      <w:pPr>
        <w:ind w:left="1440" w:hanging="1440"/>
      </w:pPr>
      <w:rPr>
        <w:rFonts w:ascii="Arial" w:hAnsi="Arial" w:cs="Arial" w:hint="default"/>
        <w:b/>
        <w:color w:val="auto"/>
        <w:sz w:val="22"/>
      </w:rPr>
    </w:lvl>
    <w:lvl w:ilvl="6">
      <w:start w:val="1"/>
      <w:numFmt w:val="decimal"/>
      <w:lvlText w:val="%1.%2.%3.%4.%5.%6.%7"/>
      <w:lvlJc w:val="left"/>
      <w:pPr>
        <w:ind w:left="1440" w:hanging="1440"/>
      </w:pPr>
      <w:rPr>
        <w:rFonts w:ascii="Arial" w:hAnsi="Arial" w:cs="Arial" w:hint="default"/>
        <w:b/>
        <w:color w:val="auto"/>
        <w:sz w:val="22"/>
      </w:rPr>
    </w:lvl>
    <w:lvl w:ilvl="7">
      <w:start w:val="1"/>
      <w:numFmt w:val="decimal"/>
      <w:lvlText w:val="%1.%2.%3.%4.%5.%6.%7.%8"/>
      <w:lvlJc w:val="left"/>
      <w:pPr>
        <w:ind w:left="1800" w:hanging="1800"/>
      </w:pPr>
      <w:rPr>
        <w:rFonts w:ascii="Arial" w:hAnsi="Arial" w:cs="Arial" w:hint="default"/>
        <w:b/>
        <w:color w:val="auto"/>
        <w:sz w:val="22"/>
      </w:rPr>
    </w:lvl>
    <w:lvl w:ilvl="8">
      <w:start w:val="1"/>
      <w:numFmt w:val="decimal"/>
      <w:lvlText w:val="%1.%2.%3.%4.%5.%6.%7.%8.%9"/>
      <w:lvlJc w:val="left"/>
      <w:pPr>
        <w:ind w:left="1800" w:hanging="1800"/>
      </w:pPr>
      <w:rPr>
        <w:rFonts w:ascii="Arial" w:hAnsi="Arial" w:cs="Arial" w:hint="default"/>
        <w:b/>
        <w:color w:val="auto"/>
        <w:sz w:val="22"/>
      </w:rPr>
    </w:lvl>
  </w:abstractNum>
  <w:abstractNum w:abstractNumId="40">
    <w:nsid w:val="48825617"/>
    <w:multiLevelType w:val="hybridMultilevel"/>
    <w:tmpl w:val="EF9E2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9603DB6"/>
    <w:multiLevelType w:val="multilevel"/>
    <w:tmpl w:val="D75206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9797257"/>
    <w:multiLevelType w:val="hybridMultilevel"/>
    <w:tmpl w:val="338A9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ED93143"/>
    <w:multiLevelType w:val="hybridMultilevel"/>
    <w:tmpl w:val="2EEC93E0"/>
    <w:lvl w:ilvl="0" w:tplc="08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44">
    <w:nsid w:val="541D3716"/>
    <w:multiLevelType w:val="hybridMultilevel"/>
    <w:tmpl w:val="A83205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54B15E22"/>
    <w:multiLevelType w:val="hybridMultilevel"/>
    <w:tmpl w:val="6B4CC61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085892"/>
    <w:multiLevelType w:val="hybridMultilevel"/>
    <w:tmpl w:val="206AC78A"/>
    <w:lvl w:ilvl="0" w:tplc="A71C6C94">
      <w:start w:val="1"/>
      <w:numFmt w:val="bullet"/>
      <w:lvlText w:val="•"/>
      <w:lvlJc w:val="left"/>
      <w:pPr>
        <w:tabs>
          <w:tab w:val="num" w:pos="720"/>
        </w:tabs>
        <w:ind w:left="720" w:hanging="360"/>
      </w:pPr>
      <w:rPr>
        <w:rFonts w:ascii="Times New Roman" w:hAnsi="Times New Roman" w:hint="default"/>
      </w:rPr>
    </w:lvl>
    <w:lvl w:ilvl="1" w:tplc="D42ACEEA" w:tentative="1">
      <w:start w:val="1"/>
      <w:numFmt w:val="bullet"/>
      <w:lvlText w:val="•"/>
      <w:lvlJc w:val="left"/>
      <w:pPr>
        <w:tabs>
          <w:tab w:val="num" w:pos="1440"/>
        </w:tabs>
        <w:ind w:left="1440" w:hanging="360"/>
      </w:pPr>
      <w:rPr>
        <w:rFonts w:ascii="Times New Roman" w:hAnsi="Times New Roman" w:hint="default"/>
      </w:rPr>
    </w:lvl>
    <w:lvl w:ilvl="2" w:tplc="9B58E71A" w:tentative="1">
      <w:start w:val="1"/>
      <w:numFmt w:val="bullet"/>
      <w:lvlText w:val="•"/>
      <w:lvlJc w:val="left"/>
      <w:pPr>
        <w:tabs>
          <w:tab w:val="num" w:pos="2160"/>
        </w:tabs>
        <w:ind w:left="2160" w:hanging="360"/>
      </w:pPr>
      <w:rPr>
        <w:rFonts w:ascii="Times New Roman" w:hAnsi="Times New Roman" w:hint="default"/>
      </w:rPr>
    </w:lvl>
    <w:lvl w:ilvl="3" w:tplc="5B50A66C" w:tentative="1">
      <w:start w:val="1"/>
      <w:numFmt w:val="bullet"/>
      <w:lvlText w:val="•"/>
      <w:lvlJc w:val="left"/>
      <w:pPr>
        <w:tabs>
          <w:tab w:val="num" w:pos="2880"/>
        </w:tabs>
        <w:ind w:left="2880" w:hanging="360"/>
      </w:pPr>
      <w:rPr>
        <w:rFonts w:ascii="Times New Roman" w:hAnsi="Times New Roman" w:hint="default"/>
      </w:rPr>
    </w:lvl>
    <w:lvl w:ilvl="4" w:tplc="17BA7CAE" w:tentative="1">
      <w:start w:val="1"/>
      <w:numFmt w:val="bullet"/>
      <w:lvlText w:val="•"/>
      <w:lvlJc w:val="left"/>
      <w:pPr>
        <w:tabs>
          <w:tab w:val="num" w:pos="3600"/>
        </w:tabs>
        <w:ind w:left="3600" w:hanging="360"/>
      </w:pPr>
      <w:rPr>
        <w:rFonts w:ascii="Times New Roman" w:hAnsi="Times New Roman" w:hint="default"/>
      </w:rPr>
    </w:lvl>
    <w:lvl w:ilvl="5" w:tplc="C2D88504" w:tentative="1">
      <w:start w:val="1"/>
      <w:numFmt w:val="bullet"/>
      <w:lvlText w:val="•"/>
      <w:lvlJc w:val="left"/>
      <w:pPr>
        <w:tabs>
          <w:tab w:val="num" w:pos="4320"/>
        </w:tabs>
        <w:ind w:left="4320" w:hanging="360"/>
      </w:pPr>
      <w:rPr>
        <w:rFonts w:ascii="Times New Roman" w:hAnsi="Times New Roman" w:hint="default"/>
      </w:rPr>
    </w:lvl>
    <w:lvl w:ilvl="6" w:tplc="89924A42" w:tentative="1">
      <w:start w:val="1"/>
      <w:numFmt w:val="bullet"/>
      <w:lvlText w:val="•"/>
      <w:lvlJc w:val="left"/>
      <w:pPr>
        <w:tabs>
          <w:tab w:val="num" w:pos="5040"/>
        </w:tabs>
        <w:ind w:left="5040" w:hanging="360"/>
      </w:pPr>
      <w:rPr>
        <w:rFonts w:ascii="Times New Roman" w:hAnsi="Times New Roman" w:hint="default"/>
      </w:rPr>
    </w:lvl>
    <w:lvl w:ilvl="7" w:tplc="438CC940" w:tentative="1">
      <w:start w:val="1"/>
      <w:numFmt w:val="bullet"/>
      <w:lvlText w:val="•"/>
      <w:lvlJc w:val="left"/>
      <w:pPr>
        <w:tabs>
          <w:tab w:val="num" w:pos="5760"/>
        </w:tabs>
        <w:ind w:left="5760" w:hanging="360"/>
      </w:pPr>
      <w:rPr>
        <w:rFonts w:ascii="Times New Roman" w:hAnsi="Times New Roman" w:hint="default"/>
      </w:rPr>
    </w:lvl>
    <w:lvl w:ilvl="8" w:tplc="27CE904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5A5504E"/>
    <w:multiLevelType w:val="multilevel"/>
    <w:tmpl w:val="F3989F9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8">
    <w:nsid w:val="57261D59"/>
    <w:multiLevelType w:val="multilevel"/>
    <w:tmpl w:val="3C40F58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25084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E593D0C"/>
    <w:multiLevelType w:val="hybridMultilevel"/>
    <w:tmpl w:val="B3EA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5E9670DA"/>
    <w:multiLevelType w:val="multilevel"/>
    <w:tmpl w:val="744C15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5FBB5E04"/>
    <w:multiLevelType w:val="hybridMultilevel"/>
    <w:tmpl w:val="268C0C2E"/>
    <w:lvl w:ilvl="0" w:tplc="A10AA804">
      <w:start w:val="1"/>
      <w:numFmt w:val="bullet"/>
      <w:lvlText w:val="•"/>
      <w:lvlJc w:val="left"/>
      <w:pPr>
        <w:tabs>
          <w:tab w:val="num" w:pos="720"/>
        </w:tabs>
        <w:ind w:left="720" w:hanging="360"/>
      </w:pPr>
      <w:rPr>
        <w:rFonts w:ascii="Times New Roman" w:hAnsi="Times New Roman" w:hint="default"/>
      </w:rPr>
    </w:lvl>
    <w:lvl w:ilvl="1" w:tplc="185E2B9E" w:tentative="1">
      <w:start w:val="1"/>
      <w:numFmt w:val="bullet"/>
      <w:lvlText w:val="•"/>
      <w:lvlJc w:val="left"/>
      <w:pPr>
        <w:tabs>
          <w:tab w:val="num" w:pos="1440"/>
        </w:tabs>
        <w:ind w:left="1440" w:hanging="360"/>
      </w:pPr>
      <w:rPr>
        <w:rFonts w:ascii="Times New Roman" w:hAnsi="Times New Roman" w:hint="default"/>
      </w:rPr>
    </w:lvl>
    <w:lvl w:ilvl="2" w:tplc="A87AE3DC" w:tentative="1">
      <w:start w:val="1"/>
      <w:numFmt w:val="bullet"/>
      <w:lvlText w:val="•"/>
      <w:lvlJc w:val="left"/>
      <w:pPr>
        <w:tabs>
          <w:tab w:val="num" w:pos="2160"/>
        </w:tabs>
        <w:ind w:left="2160" w:hanging="360"/>
      </w:pPr>
      <w:rPr>
        <w:rFonts w:ascii="Times New Roman" w:hAnsi="Times New Roman" w:hint="default"/>
      </w:rPr>
    </w:lvl>
    <w:lvl w:ilvl="3" w:tplc="30D85628" w:tentative="1">
      <w:start w:val="1"/>
      <w:numFmt w:val="bullet"/>
      <w:lvlText w:val="•"/>
      <w:lvlJc w:val="left"/>
      <w:pPr>
        <w:tabs>
          <w:tab w:val="num" w:pos="2880"/>
        </w:tabs>
        <w:ind w:left="2880" w:hanging="360"/>
      </w:pPr>
      <w:rPr>
        <w:rFonts w:ascii="Times New Roman" w:hAnsi="Times New Roman" w:hint="default"/>
      </w:rPr>
    </w:lvl>
    <w:lvl w:ilvl="4" w:tplc="AD5043AE" w:tentative="1">
      <w:start w:val="1"/>
      <w:numFmt w:val="bullet"/>
      <w:lvlText w:val="•"/>
      <w:lvlJc w:val="left"/>
      <w:pPr>
        <w:tabs>
          <w:tab w:val="num" w:pos="3600"/>
        </w:tabs>
        <w:ind w:left="3600" w:hanging="360"/>
      </w:pPr>
      <w:rPr>
        <w:rFonts w:ascii="Times New Roman" w:hAnsi="Times New Roman" w:hint="default"/>
      </w:rPr>
    </w:lvl>
    <w:lvl w:ilvl="5" w:tplc="EFF2CB7E" w:tentative="1">
      <w:start w:val="1"/>
      <w:numFmt w:val="bullet"/>
      <w:lvlText w:val="•"/>
      <w:lvlJc w:val="left"/>
      <w:pPr>
        <w:tabs>
          <w:tab w:val="num" w:pos="4320"/>
        </w:tabs>
        <w:ind w:left="4320" w:hanging="360"/>
      </w:pPr>
      <w:rPr>
        <w:rFonts w:ascii="Times New Roman" w:hAnsi="Times New Roman" w:hint="default"/>
      </w:rPr>
    </w:lvl>
    <w:lvl w:ilvl="6" w:tplc="2924D66E" w:tentative="1">
      <w:start w:val="1"/>
      <w:numFmt w:val="bullet"/>
      <w:lvlText w:val="•"/>
      <w:lvlJc w:val="left"/>
      <w:pPr>
        <w:tabs>
          <w:tab w:val="num" w:pos="5040"/>
        </w:tabs>
        <w:ind w:left="5040" w:hanging="360"/>
      </w:pPr>
      <w:rPr>
        <w:rFonts w:ascii="Times New Roman" w:hAnsi="Times New Roman" w:hint="default"/>
      </w:rPr>
    </w:lvl>
    <w:lvl w:ilvl="7" w:tplc="B85087C4" w:tentative="1">
      <w:start w:val="1"/>
      <w:numFmt w:val="bullet"/>
      <w:lvlText w:val="•"/>
      <w:lvlJc w:val="left"/>
      <w:pPr>
        <w:tabs>
          <w:tab w:val="num" w:pos="5760"/>
        </w:tabs>
        <w:ind w:left="5760" w:hanging="360"/>
      </w:pPr>
      <w:rPr>
        <w:rFonts w:ascii="Times New Roman" w:hAnsi="Times New Roman" w:hint="default"/>
      </w:rPr>
    </w:lvl>
    <w:lvl w:ilvl="8" w:tplc="CAEAF634" w:tentative="1">
      <w:start w:val="1"/>
      <w:numFmt w:val="bullet"/>
      <w:lvlText w:val="•"/>
      <w:lvlJc w:val="left"/>
      <w:pPr>
        <w:tabs>
          <w:tab w:val="num" w:pos="6480"/>
        </w:tabs>
        <w:ind w:left="6480" w:hanging="360"/>
      </w:pPr>
      <w:rPr>
        <w:rFonts w:ascii="Times New Roman" w:hAnsi="Times New Roman" w:hint="default"/>
      </w:rPr>
    </w:lvl>
  </w:abstractNum>
  <w:abstractNum w:abstractNumId="53">
    <w:nsid w:val="62715ED1"/>
    <w:multiLevelType w:val="hybridMultilevel"/>
    <w:tmpl w:val="9948DEBC"/>
    <w:lvl w:ilvl="0" w:tplc="6D70BC88">
      <w:start w:val="1"/>
      <w:numFmt w:val="bullet"/>
      <w:lvlText w:val="•"/>
      <w:lvlJc w:val="left"/>
      <w:pPr>
        <w:tabs>
          <w:tab w:val="num" w:pos="720"/>
        </w:tabs>
        <w:ind w:left="720" w:hanging="360"/>
      </w:pPr>
      <w:rPr>
        <w:rFonts w:ascii="Times New Roman" w:hAnsi="Times New Roman" w:hint="default"/>
      </w:rPr>
    </w:lvl>
    <w:lvl w:ilvl="1" w:tplc="1C36B1D0" w:tentative="1">
      <w:start w:val="1"/>
      <w:numFmt w:val="bullet"/>
      <w:lvlText w:val="•"/>
      <w:lvlJc w:val="left"/>
      <w:pPr>
        <w:tabs>
          <w:tab w:val="num" w:pos="1440"/>
        </w:tabs>
        <w:ind w:left="1440" w:hanging="360"/>
      </w:pPr>
      <w:rPr>
        <w:rFonts w:ascii="Times New Roman" w:hAnsi="Times New Roman" w:hint="default"/>
      </w:rPr>
    </w:lvl>
    <w:lvl w:ilvl="2" w:tplc="1E0C322C" w:tentative="1">
      <w:start w:val="1"/>
      <w:numFmt w:val="bullet"/>
      <w:lvlText w:val="•"/>
      <w:lvlJc w:val="left"/>
      <w:pPr>
        <w:tabs>
          <w:tab w:val="num" w:pos="2160"/>
        </w:tabs>
        <w:ind w:left="2160" w:hanging="360"/>
      </w:pPr>
      <w:rPr>
        <w:rFonts w:ascii="Times New Roman" w:hAnsi="Times New Roman" w:hint="default"/>
      </w:rPr>
    </w:lvl>
    <w:lvl w:ilvl="3" w:tplc="2362F2DA" w:tentative="1">
      <w:start w:val="1"/>
      <w:numFmt w:val="bullet"/>
      <w:lvlText w:val="•"/>
      <w:lvlJc w:val="left"/>
      <w:pPr>
        <w:tabs>
          <w:tab w:val="num" w:pos="2880"/>
        </w:tabs>
        <w:ind w:left="2880" w:hanging="360"/>
      </w:pPr>
      <w:rPr>
        <w:rFonts w:ascii="Times New Roman" w:hAnsi="Times New Roman" w:hint="default"/>
      </w:rPr>
    </w:lvl>
    <w:lvl w:ilvl="4" w:tplc="1E72403E" w:tentative="1">
      <w:start w:val="1"/>
      <w:numFmt w:val="bullet"/>
      <w:lvlText w:val="•"/>
      <w:lvlJc w:val="left"/>
      <w:pPr>
        <w:tabs>
          <w:tab w:val="num" w:pos="3600"/>
        </w:tabs>
        <w:ind w:left="3600" w:hanging="360"/>
      </w:pPr>
      <w:rPr>
        <w:rFonts w:ascii="Times New Roman" w:hAnsi="Times New Roman" w:hint="default"/>
      </w:rPr>
    </w:lvl>
    <w:lvl w:ilvl="5" w:tplc="18001FAA" w:tentative="1">
      <w:start w:val="1"/>
      <w:numFmt w:val="bullet"/>
      <w:lvlText w:val="•"/>
      <w:lvlJc w:val="left"/>
      <w:pPr>
        <w:tabs>
          <w:tab w:val="num" w:pos="4320"/>
        </w:tabs>
        <w:ind w:left="4320" w:hanging="360"/>
      </w:pPr>
      <w:rPr>
        <w:rFonts w:ascii="Times New Roman" w:hAnsi="Times New Roman" w:hint="default"/>
      </w:rPr>
    </w:lvl>
    <w:lvl w:ilvl="6" w:tplc="4692E636" w:tentative="1">
      <w:start w:val="1"/>
      <w:numFmt w:val="bullet"/>
      <w:lvlText w:val="•"/>
      <w:lvlJc w:val="left"/>
      <w:pPr>
        <w:tabs>
          <w:tab w:val="num" w:pos="5040"/>
        </w:tabs>
        <w:ind w:left="5040" w:hanging="360"/>
      </w:pPr>
      <w:rPr>
        <w:rFonts w:ascii="Times New Roman" w:hAnsi="Times New Roman" w:hint="default"/>
      </w:rPr>
    </w:lvl>
    <w:lvl w:ilvl="7" w:tplc="3CB69042" w:tentative="1">
      <w:start w:val="1"/>
      <w:numFmt w:val="bullet"/>
      <w:lvlText w:val="•"/>
      <w:lvlJc w:val="left"/>
      <w:pPr>
        <w:tabs>
          <w:tab w:val="num" w:pos="5760"/>
        </w:tabs>
        <w:ind w:left="5760" w:hanging="360"/>
      </w:pPr>
      <w:rPr>
        <w:rFonts w:ascii="Times New Roman" w:hAnsi="Times New Roman" w:hint="default"/>
      </w:rPr>
    </w:lvl>
    <w:lvl w:ilvl="8" w:tplc="D466E848"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31F59B2"/>
    <w:multiLevelType w:val="hybridMultilevel"/>
    <w:tmpl w:val="94227152"/>
    <w:lvl w:ilvl="0" w:tplc="C0866FAC">
      <w:start w:val="1"/>
      <w:numFmt w:val="bullet"/>
      <w:lvlText w:val="•"/>
      <w:lvlJc w:val="left"/>
      <w:pPr>
        <w:tabs>
          <w:tab w:val="num" w:pos="720"/>
        </w:tabs>
        <w:ind w:left="720" w:hanging="360"/>
      </w:pPr>
      <w:rPr>
        <w:rFonts w:ascii="Times New Roman" w:hAnsi="Times New Roman" w:hint="default"/>
      </w:rPr>
    </w:lvl>
    <w:lvl w:ilvl="1" w:tplc="9B8CBB74" w:tentative="1">
      <w:start w:val="1"/>
      <w:numFmt w:val="bullet"/>
      <w:lvlText w:val="•"/>
      <w:lvlJc w:val="left"/>
      <w:pPr>
        <w:tabs>
          <w:tab w:val="num" w:pos="1440"/>
        </w:tabs>
        <w:ind w:left="1440" w:hanging="360"/>
      </w:pPr>
      <w:rPr>
        <w:rFonts w:ascii="Times New Roman" w:hAnsi="Times New Roman" w:hint="default"/>
      </w:rPr>
    </w:lvl>
    <w:lvl w:ilvl="2" w:tplc="CDF85B08" w:tentative="1">
      <w:start w:val="1"/>
      <w:numFmt w:val="bullet"/>
      <w:lvlText w:val="•"/>
      <w:lvlJc w:val="left"/>
      <w:pPr>
        <w:tabs>
          <w:tab w:val="num" w:pos="2160"/>
        </w:tabs>
        <w:ind w:left="2160" w:hanging="360"/>
      </w:pPr>
      <w:rPr>
        <w:rFonts w:ascii="Times New Roman" w:hAnsi="Times New Roman" w:hint="default"/>
      </w:rPr>
    </w:lvl>
    <w:lvl w:ilvl="3" w:tplc="9EDCF792" w:tentative="1">
      <w:start w:val="1"/>
      <w:numFmt w:val="bullet"/>
      <w:lvlText w:val="•"/>
      <w:lvlJc w:val="left"/>
      <w:pPr>
        <w:tabs>
          <w:tab w:val="num" w:pos="2880"/>
        </w:tabs>
        <w:ind w:left="2880" w:hanging="360"/>
      </w:pPr>
      <w:rPr>
        <w:rFonts w:ascii="Times New Roman" w:hAnsi="Times New Roman" w:hint="default"/>
      </w:rPr>
    </w:lvl>
    <w:lvl w:ilvl="4" w:tplc="1EC2723C" w:tentative="1">
      <w:start w:val="1"/>
      <w:numFmt w:val="bullet"/>
      <w:lvlText w:val="•"/>
      <w:lvlJc w:val="left"/>
      <w:pPr>
        <w:tabs>
          <w:tab w:val="num" w:pos="3600"/>
        </w:tabs>
        <w:ind w:left="3600" w:hanging="360"/>
      </w:pPr>
      <w:rPr>
        <w:rFonts w:ascii="Times New Roman" w:hAnsi="Times New Roman" w:hint="default"/>
      </w:rPr>
    </w:lvl>
    <w:lvl w:ilvl="5" w:tplc="EB00E280" w:tentative="1">
      <w:start w:val="1"/>
      <w:numFmt w:val="bullet"/>
      <w:lvlText w:val="•"/>
      <w:lvlJc w:val="left"/>
      <w:pPr>
        <w:tabs>
          <w:tab w:val="num" w:pos="4320"/>
        </w:tabs>
        <w:ind w:left="4320" w:hanging="360"/>
      </w:pPr>
      <w:rPr>
        <w:rFonts w:ascii="Times New Roman" w:hAnsi="Times New Roman" w:hint="default"/>
      </w:rPr>
    </w:lvl>
    <w:lvl w:ilvl="6" w:tplc="C38ED172" w:tentative="1">
      <w:start w:val="1"/>
      <w:numFmt w:val="bullet"/>
      <w:lvlText w:val="•"/>
      <w:lvlJc w:val="left"/>
      <w:pPr>
        <w:tabs>
          <w:tab w:val="num" w:pos="5040"/>
        </w:tabs>
        <w:ind w:left="5040" w:hanging="360"/>
      </w:pPr>
      <w:rPr>
        <w:rFonts w:ascii="Times New Roman" w:hAnsi="Times New Roman" w:hint="default"/>
      </w:rPr>
    </w:lvl>
    <w:lvl w:ilvl="7" w:tplc="B8C61E68" w:tentative="1">
      <w:start w:val="1"/>
      <w:numFmt w:val="bullet"/>
      <w:lvlText w:val="•"/>
      <w:lvlJc w:val="left"/>
      <w:pPr>
        <w:tabs>
          <w:tab w:val="num" w:pos="5760"/>
        </w:tabs>
        <w:ind w:left="5760" w:hanging="360"/>
      </w:pPr>
      <w:rPr>
        <w:rFonts w:ascii="Times New Roman" w:hAnsi="Times New Roman" w:hint="default"/>
      </w:rPr>
    </w:lvl>
    <w:lvl w:ilvl="8" w:tplc="CA06DCC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32A0509"/>
    <w:multiLevelType w:val="multilevel"/>
    <w:tmpl w:val="D75206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48D3D0C"/>
    <w:multiLevelType w:val="hybridMultilevel"/>
    <w:tmpl w:val="80B2909E"/>
    <w:lvl w:ilvl="0" w:tplc="969A02E2">
      <w:start w:val="1"/>
      <w:numFmt w:val="lowerRoman"/>
      <w:lvlText w:val="%1."/>
      <w:lvlJc w:val="right"/>
      <w:pPr>
        <w:tabs>
          <w:tab w:val="num" w:pos="720"/>
        </w:tabs>
        <w:ind w:left="720" w:hanging="360"/>
      </w:pPr>
    </w:lvl>
    <w:lvl w:ilvl="1" w:tplc="144C0914" w:tentative="1">
      <w:start w:val="1"/>
      <w:numFmt w:val="lowerRoman"/>
      <w:lvlText w:val="%2."/>
      <w:lvlJc w:val="right"/>
      <w:pPr>
        <w:tabs>
          <w:tab w:val="num" w:pos="1440"/>
        </w:tabs>
        <w:ind w:left="1440" w:hanging="360"/>
      </w:pPr>
    </w:lvl>
    <w:lvl w:ilvl="2" w:tplc="AADEA1C2" w:tentative="1">
      <w:start w:val="1"/>
      <w:numFmt w:val="lowerRoman"/>
      <w:lvlText w:val="%3."/>
      <w:lvlJc w:val="right"/>
      <w:pPr>
        <w:tabs>
          <w:tab w:val="num" w:pos="2160"/>
        </w:tabs>
        <w:ind w:left="2160" w:hanging="360"/>
      </w:pPr>
    </w:lvl>
    <w:lvl w:ilvl="3" w:tplc="1610E470" w:tentative="1">
      <w:start w:val="1"/>
      <w:numFmt w:val="lowerRoman"/>
      <w:lvlText w:val="%4."/>
      <w:lvlJc w:val="right"/>
      <w:pPr>
        <w:tabs>
          <w:tab w:val="num" w:pos="2880"/>
        </w:tabs>
        <w:ind w:left="2880" w:hanging="360"/>
      </w:pPr>
    </w:lvl>
    <w:lvl w:ilvl="4" w:tplc="27C2BB14" w:tentative="1">
      <w:start w:val="1"/>
      <w:numFmt w:val="lowerRoman"/>
      <w:lvlText w:val="%5."/>
      <w:lvlJc w:val="right"/>
      <w:pPr>
        <w:tabs>
          <w:tab w:val="num" w:pos="3600"/>
        </w:tabs>
        <w:ind w:left="3600" w:hanging="360"/>
      </w:pPr>
    </w:lvl>
    <w:lvl w:ilvl="5" w:tplc="80CCA624" w:tentative="1">
      <w:start w:val="1"/>
      <w:numFmt w:val="lowerRoman"/>
      <w:lvlText w:val="%6."/>
      <w:lvlJc w:val="right"/>
      <w:pPr>
        <w:tabs>
          <w:tab w:val="num" w:pos="4320"/>
        </w:tabs>
        <w:ind w:left="4320" w:hanging="360"/>
      </w:pPr>
    </w:lvl>
    <w:lvl w:ilvl="6" w:tplc="2C40D9A4" w:tentative="1">
      <w:start w:val="1"/>
      <w:numFmt w:val="lowerRoman"/>
      <w:lvlText w:val="%7."/>
      <w:lvlJc w:val="right"/>
      <w:pPr>
        <w:tabs>
          <w:tab w:val="num" w:pos="5040"/>
        </w:tabs>
        <w:ind w:left="5040" w:hanging="360"/>
      </w:pPr>
    </w:lvl>
    <w:lvl w:ilvl="7" w:tplc="E7AC6F6A" w:tentative="1">
      <w:start w:val="1"/>
      <w:numFmt w:val="lowerRoman"/>
      <w:lvlText w:val="%8."/>
      <w:lvlJc w:val="right"/>
      <w:pPr>
        <w:tabs>
          <w:tab w:val="num" w:pos="5760"/>
        </w:tabs>
        <w:ind w:left="5760" w:hanging="360"/>
      </w:pPr>
    </w:lvl>
    <w:lvl w:ilvl="8" w:tplc="A1F83BFE" w:tentative="1">
      <w:start w:val="1"/>
      <w:numFmt w:val="lowerRoman"/>
      <w:lvlText w:val="%9."/>
      <w:lvlJc w:val="right"/>
      <w:pPr>
        <w:tabs>
          <w:tab w:val="num" w:pos="6480"/>
        </w:tabs>
        <w:ind w:left="6480" w:hanging="360"/>
      </w:pPr>
    </w:lvl>
  </w:abstractNum>
  <w:abstractNum w:abstractNumId="57">
    <w:nsid w:val="652455C9"/>
    <w:multiLevelType w:val="multilevel"/>
    <w:tmpl w:val="B02ABE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6CA1D7E"/>
    <w:multiLevelType w:val="hybridMultilevel"/>
    <w:tmpl w:val="3224F972"/>
    <w:lvl w:ilvl="0" w:tplc="139CAAA4">
      <w:start w:val="1"/>
      <w:numFmt w:val="bullet"/>
      <w:lvlText w:val="•"/>
      <w:lvlJc w:val="left"/>
      <w:pPr>
        <w:tabs>
          <w:tab w:val="num" w:pos="720"/>
        </w:tabs>
        <w:ind w:left="720" w:hanging="360"/>
      </w:pPr>
      <w:rPr>
        <w:rFonts w:ascii="Times New Roman" w:hAnsi="Times New Roman" w:hint="default"/>
      </w:rPr>
    </w:lvl>
    <w:lvl w:ilvl="1" w:tplc="EED04A18" w:tentative="1">
      <w:start w:val="1"/>
      <w:numFmt w:val="bullet"/>
      <w:lvlText w:val="•"/>
      <w:lvlJc w:val="left"/>
      <w:pPr>
        <w:tabs>
          <w:tab w:val="num" w:pos="1440"/>
        </w:tabs>
        <w:ind w:left="1440" w:hanging="360"/>
      </w:pPr>
      <w:rPr>
        <w:rFonts w:ascii="Times New Roman" w:hAnsi="Times New Roman" w:hint="default"/>
      </w:rPr>
    </w:lvl>
    <w:lvl w:ilvl="2" w:tplc="FE3A9DD2" w:tentative="1">
      <w:start w:val="1"/>
      <w:numFmt w:val="bullet"/>
      <w:lvlText w:val="•"/>
      <w:lvlJc w:val="left"/>
      <w:pPr>
        <w:tabs>
          <w:tab w:val="num" w:pos="2160"/>
        </w:tabs>
        <w:ind w:left="2160" w:hanging="360"/>
      </w:pPr>
      <w:rPr>
        <w:rFonts w:ascii="Times New Roman" w:hAnsi="Times New Roman" w:hint="default"/>
      </w:rPr>
    </w:lvl>
    <w:lvl w:ilvl="3" w:tplc="EA904F9C" w:tentative="1">
      <w:start w:val="1"/>
      <w:numFmt w:val="bullet"/>
      <w:lvlText w:val="•"/>
      <w:lvlJc w:val="left"/>
      <w:pPr>
        <w:tabs>
          <w:tab w:val="num" w:pos="2880"/>
        </w:tabs>
        <w:ind w:left="2880" w:hanging="360"/>
      </w:pPr>
      <w:rPr>
        <w:rFonts w:ascii="Times New Roman" w:hAnsi="Times New Roman" w:hint="default"/>
      </w:rPr>
    </w:lvl>
    <w:lvl w:ilvl="4" w:tplc="8E385B5A" w:tentative="1">
      <w:start w:val="1"/>
      <w:numFmt w:val="bullet"/>
      <w:lvlText w:val="•"/>
      <w:lvlJc w:val="left"/>
      <w:pPr>
        <w:tabs>
          <w:tab w:val="num" w:pos="3600"/>
        </w:tabs>
        <w:ind w:left="3600" w:hanging="360"/>
      </w:pPr>
      <w:rPr>
        <w:rFonts w:ascii="Times New Roman" w:hAnsi="Times New Roman" w:hint="default"/>
      </w:rPr>
    </w:lvl>
    <w:lvl w:ilvl="5" w:tplc="1E0E819A" w:tentative="1">
      <w:start w:val="1"/>
      <w:numFmt w:val="bullet"/>
      <w:lvlText w:val="•"/>
      <w:lvlJc w:val="left"/>
      <w:pPr>
        <w:tabs>
          <w:tab w:val="num" w:pos="4320"/>
        </w:tabs>
        <w:ind w:left="4320" w:hanging="360"/>
      </w:pPr>
      <w:rPr>
        <w:rFonts w:ascii="Times New Roman" w:hAnsi="Times New Roman" w:hint="default"/>
      </w:rPr>
    </w:lvl>
    <w:lvl w:ilvl="6" w:tplc="8FC60890" w:tentative="1">
      <w:start w:val="1"/>
      <w:numFmt w:val="bullet"/>
      <w:lvlText w:val="•"/>
      <w:lvlJc w:val="left"/>
      <w:pPr>
        <w:tabs>
          <w:tab w:val="num" w:pos="5040"/>
        </w:tabs>
        <w:ind w:left="5040" w:hanging="360"/>
      </w:pPr>
      <w:rPr>
        <w:rFonts w:ascii="Times New Roman" w:hAnsi="Times New Roman" w:hint="default"/>
      </w:rPr>
    </w:lvl>
    <w:lvl w:ilvl="7" w:tplc="FE14E482" w:tentative="1">
      <w:start w:val="1"/>
      <w:numFmt w:val="bullet"/>
      <w:lvlText w:val="•"/>
      <w:lvlJc w:val="left"/>
      <w:pPr>
        <w:tabs>
          <w:tab w:val="num" w:pos="5760"/>
        </w:tabs>
        <w:ind w:left="5760" w:hanging="360"/>
      </w:pPr>
      <w:rPr>
        <w:rFonts w:ascii="Times New Roman" w:hAnsi="Times New Roman" w:hint="default"/>
      </w:rPr>
    </w:lvl>
    <w:lvl w:ilvl="8" w:tplc="E3EA045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85D7B04"/>
    <w:multiLevelType w:val="hybridMultilevel"/>
    <w:tmpl w:val="14789E8A"/>
    <w:lvl w:ilvl="0" w:tplc="AFEA192A">
      <w:start w:val="1"/>
      <w:numFmt w:val="bullet"/>
      <w:lvlText w:val="•"/>
      <w:lvlJc w:val="left"/>
      <w:pPr>
        <w:tabs>
          <w:tab w:val="num" w:pos="720"/>
        </w:tabs>
        <w:ind w:left="720" w:hanging="360"/>
      </w:pPr>
      <w:rPr>
        <w:rFonts w:ascii="Arial" w:hAnsi="Arial" w:hint="default"/>
      </w:rPr>
    </w:lvl>
    <w:lvl w:ilvl="1" w:tplc="E2543E82" w:tentative="1">
      <w:start w:val="1"/>
      <w:numFmt w:val="bullet"/>
      <w:lvlText w:val="•"/>
      <w:lvlJc w:val="left"/>
      <w:pPr>
        <w:tabs>
          <w:tab w:val="num" w:pos="1440"/>
        </w:tabs>
        <w:ind w:left="1440" w:hanging="360"/>
      </w:pPr>
      <w:rPr>
        <w:rFonts w:ascii="Arial" w:hAnsi="Arial" w:hint="default"/>
      </w:rPr>
    </w:lvl>
    <w:lvl w:ilvl="2" w:tplc="587C09B8" w:tentative="1">
      <w:start w:val="1"/>
      <w:numFmt w:val="bullet"/>
      <w:lvlText w:val="•"/>
      <w:lvlJc w:val="left"/>
      <w:pPr>
        <w:tabs>
          <w:tab w:val="num" w:pos="2160"/>
        </w:tabs>
        <w:ind w:left="2160" w:hanging="360"/>
      </w:pPr>
      <w:rPr>
        <w:rFonts w:ascii="Arial" w:hAnsi="Arial" w:hint="default"/>
      </w:rPr>
    </w:lvl>
    <w:lvl w:ilvl="3" w:tplc="53149734" w:tentative="1">
      <w:start w:val="1"/>
      <w:numFmt w:val="bullet"/>
      <w:lvlText w:val="•"/>
      <w:lvlJc w:val="left"/>
      <w:pPr>
        <w:tabs>
          <w:tab w:val="num" w:pos="2880"/>
        </w:tabs>
        <w:ind w:left="2880" w:hanging="360"/>
      </w:pPr>
      <w:rPr>
        <w:rFonts w:ascii="Arial" w:hAnsi="Arial" w:hint="default"/>
      </w:rPr>
    </w:lvl>
    <w:lvl w:ilvl="4" w:tplc="1236EE88" w:tentative="1">
      <w:start w:val="1"/>
      <w:numFmt w:val="bullet"/>
      <w:lvlText w:val="•"/>
      <w:lvlJc w:val="left"/>
      <w:pPr>
        <w:tabs>
          <w:tab w:val="num" w:pos="3600"/>
        </w:tabs>
        <w:ind w:left="3600" w:hanging="360"/>
      </w:pPr>
      <w:rPr>
        <w:rFonts w:ascii="Arial" w:hAnsi="Arial" w:hint="default"/>
      </w:rPr>
    </w:lvl>
    <w:lvl w:ilvl="5" w:tplc="68F616DC" w:tentative="1">
      <w:start w:val="1"/>
      <w:numFmt w:val="bullet"/>
      <w:lvlText w:val="•"/>
      <w:lvlJc w:val="left"/>
      <w:pPr>
        <w:tabs>
          <w:tab w:val="num" w:pos="4320"/>
        </w:tabs>
        <w:ind w:left="4320" w:hanging="360"/>
      </w:pPr>
      <w:rPr>
        <w:rFonts w:ascii="Arial" w:hAnsi="Arial" w:hint="default"/>
      </w:rPr>
    </w:lvl>
    <w:lvl w:ilvl="6" w:tplc="7ABA93DA" w:tentative="1">
      <w:start w:val="1"/>
      <w:numFmt w:val="bullet"/>
      <w:lvlText w:val="•"/>
      <w:lvlJc w:val="left"/>
      <w:pPr>
        <w:tabs>
          <w:tab w:val="num" w:pos="5040"/>
        </w:tabs>
        <w:ind w:left="5040" w:hanging="360"/>
      </w:pPr>
      <w:rPr>
        <w:rFonts w:ascii="Arial" w:hAnsi="Arial" w:hint="default"/>
      </w:rPr>
    </w:lvl>
    <w:lvl w:ilvl="7" w:tplc="AD5658DC" w:tentative="1">
      <w:start w:val="1"/>
      <w:numFmt w:val="bullet"/>
      <w:lvlText w:val="•"/>
      <w:lvlJc w:val="left"/>
      <w:pPr>
        <w:tabs>
          <w:tab w:val="num" w:pos="5760"/>
        </w:tabs>
        <w:ind w:left="5760" w:hanging="360"/>
      </w:pPr>
      <w:rPr>
        <w:rFonts w:ascii="Arial" w:hAnsi="Arial" w:hint="default"/>
      </w:rPr>
    </w:lvl>
    <w:lvl w:ilvl="8" w:tplc="7D083D06" w:tentative="1">
      <w:start w:val="1"/>
      <w:numFmt w:val="bullet"/>
      <w:lvlText w:val="•"/>
      <w:lvlJc w:val="left"/>
      <w:pPr>
        <w:tabs>
          <w:tab w:val="num" w:pos="6480"/>
        </w:tabs>
        <w:ind w:left="6480" w:hanging="360"/>
      </w:pPr>
      <w:rPr>
        <w:rFonts w:ascii="Arial" w:hAnsi="Arial" w:hint="default"/>
      </w:rPr>
    </w:lvl>
  </w:abstractNum>
  <w:abstractNum w:abstractNumId="61">
    <w:nsid w:val="68D7499F"/>
    <w:multiLevelType w:val="hybridMultilevel"/>
    <w:tmpl w:val="342AA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92867FE"/>
    <w:multiLevelType w:val="hybridMultilevel"/>
    <w:tmpl w:val="993ADD84"/>
    <w:lvl w:ilvl="0" w:tplc="96D86274">
      <w:start w:val="1"/>
      <w:numFmt w:val="bullet"/>
      <w:lvlText w:val=""/>
      <w:lvlJc w:val="left"/>
      <w:pPr>
        <w:tabs>
          <w:tab w:val="num" w:pos="720"/>
        </w:tabs>
        <w:ind w:left="720" w:hanging="360"/>
      </w:pPr>
      <w:rPr>
        <w:rFonts w:ascii="Wingdings" w:hAnsi="Wingdings" w:hint="default"/>
      </w:rPr>
    </w:lvl>
    <w:lvl w:ilvl="1" w:tplc="56C098EE" w:tentative="1">
      <w:start w:val="1"/>
      <w:numFmt w:val="bullet"/>
      <w:lvlText w:val=""/>
      <w:lvlJc w:val="left"/>
      <w:pPr>
        <w:tabs>
          <w:tab w:val="num" w:pos="1440"/>
        </w:tabs>
        <w:ind w:left="1440" w:hanging="360"/>
      </w:pPr>
      <w:rPr>
        <w:rFonts w:ascii="Wingdings" w:hAnsi="Wingdings" w:hint="default"/>
      </w:rPr>
    </w:lvl>
    <w:lvl w:ilvl="2" w:tplc="7A36CA26" w:tentative="1">
      <w:start w:val="1"/>
      <w:numFmt w:val="bullet"/>
      <w:lvlText w:val=""/>
      <w:lvlJc w:val="left"/>
      <w:pPr>
        <w:tabs>
          <w:tab w:val="num" w:pos="2160"/>
        </w:tabs>
        <w:ind w:left="2160" w:hanging="360"/>
      </w:pPr>
      <w:rPr>
        <w:rFonts w:ascii="Wingdings" w:hAnsi="Wingdings" w:hint="default"/>
      </w:rPr>
    </w:lvl>
    <w:lvl w:ilvl="3" w:tplc="C22EF6BE" w:tentative="1">
      <w:start w:val="1"/>
      <w:numFmt w:val="bullet"/>
      <w:lvlText w:val=""/>
      <w:lvlJc w:val="left"/>
      <w:pPr>
        <w:tabs>
          <w:tab w:val="num" w:pos="2880"/>
        </w:tabs>
        <w:ind w:left="2880" w:hanging="360"/>
      </w:pPr>
      <w:rPr>
        <w:rFonts w:ascii="Wingdings" w:hAnsi="Wingdings" w:hint="default"/>
      </w:rPr>
    </w:lvl>
    <w:lvl w:ilvl="4" w:tplc="86DC50DC" w:tentative="1">
      <w:start w:val="1"/>
      <w:numFmt w:val="bullet"/>
      <w:lvlText w:val=""/>
      <w:lvlJc w:val="left"/>
      <w:pPr>
        <w:tabs>
          <w:tab w:val="num" w:pos="3600"/>
        </w:tabs>
        <w:ind w:left="3600" w:hanging="360"/>
      </w:pPr>
      <w:rPr>
        <w:rFonts w:ascii="Wingdings" w:hAnsi="Wingdings" w:hint="default"/>
      </w:rPr>
    </w:lvl>
    <w:lvl w:ilvl="5" w:tplc="96548D14" w:tentative="1">
      <w:start w:val="1"/>
      <w:numFmt w:val="bullet"/>
      <w:lvlText w:val=""/>
      <w:lvlJc w:val="left"/>
      <w:pPr>
        <w:tabs>
          <w:tab w:val="num" w:pos="4320"/>
        </w:tabs>
        <w:ind w:left="4320" w:hanging="360"/>
      </w:pPr>
      <w:rPr>
        <w:rFonts w:ascii="Wingdings" w:hAnsi="Wingdings" w:hint="default"/>
      </w:rPr>
    </w:lvl>
    <w:lvl w:ilvl="6" w:tplc="D372692E" w:tentative="1">
      <w:start w:val="1"/>
      <w:numFmt w:val="bullet"/>
      <w:lvlText w:val=""/>
      <w:lvlJc w:val="left"/>
      <w:pPr>
        <w:tabs>
          <w:tab w:val="num" w:pos="5040"/>
        </w:tabs>
        <w:ind w:left="5040" w:hanging="360"/>
      </w:pPr>
      <w:rPr>
        <w:rFonts w:ascii="Wingdings" w:hAnsi="Wingdings" w:hint="default"/>
      </w:rPr>
    </w:lvl>
    <w:lvl w:ilvl="7" w:tplc="842ABCE2" w:tentative="1">
      <w:start w:val="1"/>
      <w:numFmt w:val="bullet"/>
      <w:lvlText w:val=""/>
      <w:lvlJc w:val="left"/>
      <w:pPr>
        <w:tabs>
          <w:tab w:val="num" w:pos="5760"/>
        </w:tabs>
        <w:ind w:left="5760" w:hanging="360"/>
      </w:pPr>
      <w:rPr>
        <w:rFonts w:ascii="Wingdings" w:hAnsi="Wingdings" w:hint="default"/>
      </w:rPr>
    </w:lvl>
    <w:lvl w:ilvl="8" w:tplc="A4EC8DDA" w:tentative="1">
      <w:start w:val="1"/>
      <w:numFmt w:val="bullet"/>
      <w:lvlText w:val=""/>
      <w:lvlJc w:val="left"/>
      <w:pPr>
        <w:tabs>
          <w:tab w:val="num" w:pos="6480"/>
        </w:tabs>
        <w:ind w:left="6480" w:hanging="360"/>
      </w:pPr>
      <w:rPr>
        <w:rFonts w:ascii="Wingdings" w:hAnsi="Wingdings" w:hint="default"/>
      </w:rPr>
    </w:lvl>
  </w:abstractNum>
  <w:abstractNum w:abstractNumId="63">
    <w:nsid w:val="6A272B94"/>
    <w:multiLevelType w:val="multilevel"/>
    <w:tmpl w:val="82625A0E"/>
    <w:lvl w:ilvl="0">
      <w:start w:val="1"/>
      <w:numFmt w:val="decimal"/>
      <w:lvlText w:val="%1."/>
      <w:lvlJc w:val="left"/>
      <w:pPr>
        <w:ind w:left="360" w:hanging="360"/>
      </w:pPr>
      <w:rPr>
        <w:rFonts w:hint="default"/>
      </w:rPr>
    </w:lvl>
    <w:lvl w:ilvl="1">
      <w:start w:val="1"/>
      <w:numFmt w:val="decimal"/>
      <w:lvlText w:val="%1.%2."/>
      <w:lvlJc w:val="left"/>
      <w:pPr>
        <w:ind w:left="72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4">
    <w:nsid w:val="6E145615"/>
    <w:multiLevelType w:val="hybridMultilevel"/>
    <w:tmpl w:val="08E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2200BC"/>
    <w:multiLevelType w:val="hybridMultilevel"/>
    <w:tmpl w:val="C2527256"/>
    <w:lvl w:ilvl="0" w:tplc="ABB81DFE">
      <w:start w:val="1"/>
      <w:numFmt w:val="bullet"/>
      <w:lvlText w:val="•"/>
      <w:lvlJc w:val="left"/>
      <w:pPr>
        <w:tabs>
          <w:tab w:val="num" w:pos="720"/>
        </w:tabs>
        <w:ind w:left="720" w:hanging="360"/>
      </w:pPr>
      <w:rPr>
        <w:rFonts w:ascii="Times New Roman" w:hAnsi="Times New Roman" w:hint="default"/>
      </w:rPr>
    </w:lvl>
    <w:lvl w:ilvl="1" w:tplc="22162DEA" w:tentative="1">
      <w:start w:val="1"/>
      <w:numFmt w:val="bullet"/>
      <w:lvlText w:val="•"/>
      <w:lvlJc w:val="left"/>
      <w:pPr>
        <w:tabs>
          <w:tab w:val="num" w:pos="1440"/>
        </w:tabs>
        <w:ind w:left="1440" w:hanging="360"/>
      </w:pPr>
      <w:rPr>
        <w:rFonts w:ascii="Times New Roman" w:hAnsi="Times New Roman" w:hint="default"/>
      </w:rPr>
    </w:lvl>
    <w:lvl w:ilvl="2" w:tplc="EF7E35EA" w:tentative="1">
      <w:start w:val="1"/>
      <w:numFmt w:val="bullet"/>
      <w:lvlText w:val="•"/>
      <w:lvlJc w:val="left"/>
      <w:pPr>
        <w:tabs>
          <w:tab w:val="num" w:pos="2160"/>
        </w:tabs>
        <w:ind w:left="2160" w:hanging="360"/>
      </w:pPr>
      <w:rPr>
        <w:rFonts w:ascii="Times New Roman" w:hAnsi="Times New Roman" w:hint="default"/>
      </w:rPr>
    </w:lvl>
    <w:lvl w:ilvl="3" w:tplc="98521CA6" w:tentative="1">
      <w:start w:val="1"/>
      <w:numFmt w:val="bullet"/>
      <w:lvlText w:val="•"/>
      <w:lvlJc w:val="left"/>
      <w:pPr>
        <w:tabs>
          <w:tab w:val="num" w:pos="2880"/>
        </w:tabs>
        <w:ind w:left="2880" w:hanging="360"/>
      </w:pPr>
      <w:rPr>
        <w:rFonts w:ascii="Times New Roman" w:hAnsi="Times New Roman" w:hint="default"/>
      </w:rPr>
    </w:lvl>
    <w:lvl w:ilvl="4" w:tplc="74BA6EEE" w:tentative="1">
      <w:start w:val="1"/>
      <w:numFmt w:val="bullet"/>
      <w:lvlText w:val="•"/>
      <w:lvlJc w:val="left"/>
      <w:pPr>
        <w:tabs>
          <w:tab w:val="num" w:pos="3600"/>
        </w:tabs>
        <w:ind w:left="3600" w:hanging="360"/>
      </w:pPr>
      <w:rPr>
        <w:rFonts w:ascii="Times New Roman" w:hAnsi="Times New Roman" w:hint="default"/>
      </w:rPr>
    </w:lvl>
    <w:lvl w:ilvl="5" w:tplc="12521FA4" w:tentative="1">
      <w:start w:val="1"/>
      <w:numFmt w:val="bullet"/>
      <w:lvlText w:val="•"/>
      <w:lvlJc w:val="left"/>
      <w:pPr>
        <w:tabs>
          <w:tab w:val="num" w:pos="4320"/>
        </w:tabs>
        <w:ind w:left="4320" w:hanging="360"/>
      </w:pPr>
      <w:rPr>
        <w:rFonts w:ascii="Times New Roman" w:hAnsi="Times New Roman" w:hint="default"/>
      </w:rPr>
    </w:lvl>
    <w:lvl w:ilvl="6" w:tplc="1EBC8E42" w:tentative="1">
      <w:start w:val="1"/>
      <w:numFmt w:val="bullet"/>
      <w:lvlText w:val="•"/>
      <w:lvlJc w:val="left"/>
      <w:pPr>
        <w:tabs>
          <w:tab w:val="num" w:pos="5040"/>
        </w:tabs>
        <w:ind w:left="5040" w:hanging="360"/>
      </w:pPr>
      <w:rPr>
        <w:rFonts w:ascii="Times New Roman" w:hAnsi="Times New Roman" w:hint="default"/>
      </w:rPr>
    </w:lvl>
    <w:lvl w:ilvl="7" w:tplc="11368A44" w:tentative="1">
      <w:start w:val="1"/>
      <w:numFmt w:val="bullet"/>
      <w:lvlText w:val="•"/>
      <w:lvlJc w:val="left"/>
      <w:pPr>
        <w:tabs>
          <w:tab w:val="num" w:pos="5760"/>
        </w:tabs>
        <w:ind w:left="5760" w:hanging="360"/>
      </w:pPr>
      <w:rPr>
        <w:rFonts w:ascii="Times New Roman" w:hAnsi="Times New Roman" w:hint="default"/>
      </w:rPr>
    </w:lvl>
    <w:lvl w:ilvl="8" w:tplc="BF86FC80" w:tentative="1">
      <w:start w:val="1"/>
      <w:numFmt w:val="bullet"/>
      <w:lvlText w:val="•"/>
      <w:lvlJc w:val="left"/>
      <w:pPr>
        <w:tabs>
          <w:tab w:val="num" w:pos="6480"/>
        </w:tabs>
        <w:ind w:left="6480" w:hanging="360"/>
      </w:pPr>
      <w:rPr>
        <w:rFonts w:ascii="Times New Roman" w:hAnsi="Times New Roman" w:hint="default"/>
      </w:rPr>
    </w:lvl>
  </w:abstractNum>
  <w:abstractNum w:abstractNumId="66">
    <w:nsid w:val="74536F2A"/>
    <w:multiLevelType w:val="multilevel"/>
    <w:tmpl w:val="FCE817B8"/>
    <w:lvl w:ilvl="0">
      <w:start w:val="2"/>
      <w:numFmt w:val="decimal"/>
      <w:lvlText w:val="%1"/>
      <w:lvlJc w:val="left"/>
      <w:pPr>
        <w:ind w:left="360" w:hanging="360"/>
      </w:pPr>
      <w:rPr>
        <w:rFonts w:ascii="Arial" w:hAnsi="Arial" w:cs="Arial" w:hint="default"/>
        <w:sz w:val="22"/>
      </w:rPr>
    </w:lvl>
    <w:lvl w:ilvl="1">
      <w:start w:val="2"/>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67">
    <w:nsid w:val="75FC1D53"/>
    <w:multiLevelType w:val="hybridMultilevel"/>
    <w:tmpl w:val="838282AA"/>
    <w:lvl w:ilvl="0" w:tplc="34343630">
      <w:start w:val="1"/>
      <w:numFmt w:val="bullet"/>
      <w:lvlText w:val=""/>
      <w:lvlJc w:val="left"/>
      <w:pPr>
        <w:tabs>
          <w:tab w:val="num" w:pos="720"/>
        </w:tabs>
        <w:ind w:left="720" w:hanging="360"/>
      </w:pPr>
      <w:rPr>
        <w:rFonts w:ascii="Wingdings" w:hAnsi="Wingdings" w:hint="default"/>
      </w:rPr>
    </w:lvl>
    <w:lvl w:ilvl="1" w:tplc="293405EC" w:tentative="1">
      <w:start w:val="1"/>
      <w:numFmt w:val="bullet"/>
      <w:lvlText w:val=""/>
      <w:lvlJc w:val="left"/>
      <w:pPr>
        <w:tabs>
          <w:tab w:val="num" w:pos="1440"/>
        </w:tabs>
        <w:ind w:left="1440" w:hanging="360"/>
      </w:pPr>
      <w:rPr>
        <w:rFonts w:ascii="Wingdings" w:hAnsi="Wingdings" w:hint="default"/>
      </w:rPr>
    </w:lvl>
    <w:lvl w:ilvl="2" w:tplc="9C863764" w:tentative="1">
      <w:start w:val="1"/>
      <w:numFmt w:val="bullet"/>
      <w:lvlText w:val=""/>
      <w:lvlJc w:val="left"/>
      <w:pPr>
        <w:tabs>
          <w:tab w:val="num" w:pos="2160"/>
        </w:tabs>
        <w:ind w:left="2160" w:hanging="360"/>
      </w:pPr>
      <w:rPr>
        <w:rFonts w:ascii="Wingdings" w:hAnsi="Wingdings" w:hint="default"/>
      </w:rPr>
    </w:lvl>
    <w:lvl w:ilvl="3" w:tplc="7B46C9BA" w:tentative="1">
      <w:start w:val="1"/>
      <w:numFmt w:val="bullet"/>
      <w:lvlText w:val=""/>
      <w:lvlJc w:val="left"/>
      <w:pPr>
        <w:tabs>
          <w:tab w:val="num" w:pos="2880"/>
        </w:tabs>
        <w:ind w:left="2880" w:hanging="360"/>
      </w:pPr>
      <w:rPr>
        <w:rFonts w:ascii="Wingdings" w:hAnsi="Wingdings" w:hint="default"/>
      </w:rPr>
    </w:lvl>
    <w:lvl w:ilvl="4" w:tplc="9556A824" w:tentative="1">
      <w:start w:val="1"/>
      <w:numFmt w:val="bullet"/>
      <w:lvlText w:val=""/>
      <w:lvlJc w:val="left"/>
      <w:pPr>
        <w:tabs>
          <w:tab w:val="num" w:pos="3600"/>
        </w:tabs>
        <w:ind w:left="3600" w:hanging="360"/>
      </w:pPr>
      <w:rPr>
        <w:rFonts w:ascii="Wingdings" w:hAnsi="Wingdings" w:hint="default"/>
      </w:rPr>
    </w:lvl>
    <w:lvl w:ilvl="5" w:tplc="FC946024" w:tentative="1">
      <w:start w:val="1"/>
      <w:numFmt w:val="bullet"/>
      <w:lvlText w:val=""/>
      <w:lvlJc w:val="left"/>
      <w:pPr>
        <w:tabs>
          <w:tab w:val="num" w:pos="4320"/>
        </w:tabs>
        <w:ind w:left="4320" w:hanging="360"/>
      </w:pPr>
      <w:rPr>
        <w:rFonts w:ascii="Wingdings" w:hAnsi="Wingdings" w:hint="default"/>
      </w:rPr>
    </w:lvl>
    <w:lvl w:ilvl="6" w:tplc="D33AE2D8" w:tentative="1">
      <w:start w:val="1"/>
      <w:numFmt w:val="bullet"/>
      <w:lvlText w:val=""/>
      <w:lvlJc w:val="left"/>
      <w:pPr>
        <w:tabs>
          <w:tab w:val="num" w:pos="5040"/>
        </w:tabs>
        <w:ind w:left="5040" w:hanging="360"/>
      </w:pPr>
      <w:rPr>
        <w:rFonts w:ascii="Wingdings" w:hAnsi="Wingdings" w:hint="default"/>
      </w:rPr>
    </w:lvl>
    <w:lvl w:ilvl="7" w:tplc="FA94A464" w:tentative="1">
      <w:start w:val="1"/>
      <w:numFmt w:val="bullet"/>
      <w:lvlText w:val=""/>
      <w:lvlJc w:val="left"/>
      <w:pPr>
        <w:tabs>
          <w:tab w:val="num" w:pos="5760"/>
        </w:tabs>
        <w:ind w:left="5760" w:hanging="360"/>
      </w:pPr>
      <w:rPr>
        <w:rFonts w:ascii="Wingdings" w:hAnsi="Wingdings" w:hint="default"/>
      </w:rPr>
    </w:lvl>
    <w:lvl w:ilvl="8" w:tplc="0CE2B322" w:tentative="1">
      <w:start w:val="1"/>
      <w:numFmt w:val="bullet"/>
      <w:lvlText w:val=""/>
      <w:lvlJc w:val="left"/>
      <w:pPr>
        <w:tabs>
          <w:tab w:val="num" w:pos="6480"/>
        </w:tabs>
        <w:ind w:left="6480" w:hanging="360"/>
      </w:pPr>
      <w:rPr>
        <w:rFonts w:ascii="Wingdings" w:hAnsi="Wingdings" w:hint="default"/>
      </w:rPr>
    </w:lvl>
  </w:abstractNum>
  <w:abstractNum w:abstractNumId="68">
    <w:nsid w:val="77CC2141"/>
    <w:multiLevelType w:val="multilevel"/>
    <w:tmpl w:val="ED4634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859469D"/>
    <w:multiLevelType w:val="hybridMultilevel"/>
    <w:tmpl w:val="BAFA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8F21A5"/>
    <w:multiLevelType w:val="hybridMultilevel"/>
    <w:tmpl w:val="D76E4650"/>
    <w:lvl w:ilvl="0" w:tplc="C4267C10">
      <w:start w:val="1"/>
      <w:numFmt w:val="bullet"/>
      <w:lvlText w:val="•"/>
      <w:lvlJc w:val="left"/>
      <w:pPr>
        <w:tabs>
          <w:tab w:val="num" w:pos="720"/>
        </w:tabs>
        <w:ind w:left="720" w:hanging="360"/>
      </w:pPr>
      <w:rPr>
        <w:rFonts w:ascii="Arial" w:hAnsi="Arial" w:hint="default"/>
      </w:rPr>
    </w:lvl>
    <w:lvl w:ilvl="1" w:tplc="16980A7C" w:tentative="1">
      <w:start w:val="1"/>
      <w:numFmt w:val="bullet"/>
      <w:lvlText w:val="•"/>
      <w:lvlJc w:val="left"/>
      <w:pPr>
        <w:tabs>
          <w:tab w:val="num" w:pos="1440"/>
        </w:tabs>
        <w:ind w:left="1440" w:hanging="360"/>
      </w:pPr>
      <w:rPr>
        <w:rFonts w:ascii="Arial" w:hAnsi="Arial" w:hint="default"/>
      </w:rPr>
    </w:lvl>
    <w:lvl w:ilvl="2" w:tplc="AE0CA1A2" w:tentative="1">
      <w:start w:val="1"/>
      <w:numFmt w:val="bullet"/>
      <w:lvlText w:val="•"/>
      <w:lvlJc w:val="left"/>
      <w:pPr>
        <w:tabs>
          <w:tab w:val="num" w:pos="2160"/>
        </w:tabs>
        <w:ind w:left="2160" w:hanging="360"/>
      </w:pPr>
      <w:rPr>
        <w:rFonts w:ascii="Arial" w:hAnsi="Arial" w:hint="default"/>
      </w:rPr>
    </w:lvl>
    <w:lvl w:ilvl="3" w:tplc="3F4A6F96" w:tentative="1">
      <w:start w:val="1"/>
      <w:numFmt w:val="bullet"/>
      <w:lvlText w:val="•"/>
      <w:lvlJc w:val="left"/>
      <w:pPr>
        <w:tabs>
          <w:tab w:val="num" w:pos="2880"/>
        </w:tabs>
        <w:ind w:left="2880" w:hanging="360"/>
      </w:pPr>
      <w:rPr>
        <w:rFonts w:ascii="Arial" w:hAnsi="Arial" w:hint="default"/>
      </w:rPr>
    </w:lvl>
    <w:lvl w:ilvl="4" w:tplc="61767264" w:tentative="1">
      <w:start w:val="1"/>
      <w:numFmt w:val="bullet"/>
      <w:lvlText w:val="•"/>
      <w:lvlJc w:val="left"/>
      <w:pPr>
        <w:tabs>
          <w:tab w:val="num" w:pos="3600"/>
        </w:tabs>
        <w:ind w:left="3600" w:hanging="360"/>
      </w:pPr>
      <w:rPr>
        <w:rFonts w:ascii="Arial" w:hAnsi="Arial" w:hint="default"/>
      </w:rPr>
    </w:lvl>
    <w:lvl w:ilvl="5" w:tplc="E6D62F76" w:tentative="1">
      <w:start w:val="1"/>
      <w:numFmt w:val="bullet"/>
      <w:lvlText w:val="•"/>
      <w:lvlJc w:val="left"/>
      <w:pPr>
        <w:tabs>
          <w:tab w:val="num" w:pos="4320"/>
        </w:tabs>
        <w:ind w:left="4320" w:hanging="360"/>
      </w:pPr>
      <w:rPr>
        <w:rFonts w:ascii="Arial" w:hAnsi="Arial" w:hint="default"/>
      </w:rPr>
    </w:lvl>
    <w:lvl w:ilvl="6" w:tplc="42308236" w:tentative="1">
      <w:start w:val="1"/>
      <w:numFmt w:val="bullet"/>
      <w:lvlText w:val="•"/>
      <w:lvlJc w:val="left"/>
      <w:pPr>
        <w:tabs>
          <w:tab w:val="num" w:pos="5040"/>
        </w:tabs>
        <w:ind w:left="5040" w:hanging="360"/>
      </w:pPr>
      <w:rPr>
        <w:rFonts w:ascii="Arial" w:hAnsi="Arial" w:hint="default"/>
      </w:rPr>
    </w:lvl>
    <w:lvl w:ilvl="7" w:tplc="F4D4F8F0" w:tentative="1">
      <w:start w:val="1"/>
      <w:numFmt w:val="bullet"/>
      <w:lvlText w:val="•"/>
      <w:lvlJc w:val="left"/>
      <w:pPr>
        <w:tabs>
          <w:tab w:val="num" w:pos="5760"/>
        </w:tabs>
        <w:ind w:left="5760" w:hanging="360"/>
      </w:pPr>
      <w:rPr>
        <w:rFonts w:ascii="Arial" w:hAnsi="Arial" w:hint="default"/>
      </w:rPr>
    </w:lvl>
    <w:lvl w:ilvl="8" w:tplc="BF64E010" w:tentative="1">
      <w:start w:val="1"/>
      <w:numFmt w:val="bullet"/>
      <w:lvlText w:val="•"/>
      <w:lvlJc w:val="left"/>
      <w:pPr>
        <w:tabs>
          <w:tab w:val="num" w:pos="6480"/>
        </w:tabs>
        <w:ind w:left="6480" w:hanging="360"/>
      </w:pPr>
      <w:rPr>
        <w:rFonts w:ascii="Arial" w:hAnsi="Arial" w:hint="default"/>
      </w:rPr>
    </w:lvl>
  </w:abstractNum>
  <w:abstractNum w:abstractNumId="71">
    <w:nsid w:val="7C1C158A"/>
    <w:multiLevelType w:val="hybridMultilevel"/>
    <w:tmpl w:val="2B8E5AAE"/>
    <w:lvl w:ilvl="0" w:tplc="3D542D9E">
      <w:start w:val="1"/>
      <w:numFmt w:val="bullet"/>
      <w:lvlText w:val="-"/>
      <w:lvlJc w:val="left"/>
      <w:pPr>
        <w:tabs>
          <w:tab w:val="num" w:pos="720"/>
        </w:tabs>
        <w:ind w:left="720" w:hanging="360"/>
      </w:pPr>
      <w:rPr>
        <w:rFonts w:ascii="Times New Roman" w:hAnsi="Times New Roman" w:hint="default"/>
      </w:rPr>
    </w:lvl>
    <w:lvl w:ilvl="1" w:tplc="4B486362" w:tentative="1">
      <w:start w:val="1"/>
      <w:numFmt w:val="bullet"/>
      <w:lvlText w:val="-"/>
      <w:lvlJc w:val="left"/>
      <w:pPr>
        <w:tabs>
          <w:tab w:val="num" w:pos="1440"/>
        </w:tabs>
        <w:ind w:left="1440" w:hanging="360"/>
      </w:pPr>
      <w:rPr>
        <w:rFonts w:ascii="Times New Roman" w:hAnsi="Times New Roman" w:hint="default"/>
      </w:rPr>
    </w:lvl>
    <w:lvl w:ilvl="2" w:tplc="0088CBA2" w:tentative="1">
      <w:start w:val="1"/>
      <w:numFmt w:val="bullet"/>
      <w:lvlText w:val="-"/>
      <w:lvlJc w:val="left"/>
      <w:pPr>
        <w:tabs>
          <w:tab w:val="num" w:pos="2160"/>
        </w:tabs>
        <w:ind w:left="2160" w:hanging="360"/>
      </w:pPr>
      <w:rPr>
        <w:rFonts w:ascii="Times New Roman" w:hAnsi="Times New Roman" w:hint="default"/>
      </w:rPr>
    </w:lvl>
    <w:lvl w:ilvl="3" w:tplc="8AA41BC8" w:tentative="1">
      <w:start w:val="1"/>
      <w:numFmt w:val="bullet"/>
      <w:lvlText w:val="-"/>
      <w:lvlJc w:val="left"/>
      <w:pPr>
        <w:tabs>
          <w:tab w:val="num" w:pos="2880"/>
        </w:tabs>
        <w:ind w:left="2880" w:hanging="360"/>
      </w:pPr>
      <w:rPr>
        <w:rFonts w:ascii="Times New Roman" w:hAnsi="Times New Roman" w:hint="default"/>
      </w:rPr>
    </w:lvl>
    <w:lvl w:ilvl="4" w:tplc="065C6E0C" w:tentative="1">
      <w:start w:val="1"/>
      <w:numFmt w:val="bullet"/>
      <w:lvlText w:val="-"/>
      <w:lvlJc w:val="left"/>
      <w:pPr>
        <w:tabs>
          <w:tab w:val="num" w:pos="3600"/>
        </w:tabs>
        <w:ind w:left="3600" w:hanging="360"/>
      </w:pPr>
      <w:rPr>
        <w:rFonts w:ascii="Times New Roman" w:hAnsi="Times New Roman" w:hint="default"/>
      </w:rPr>
    </w:lvl>
    <w:lvl w:ilvl="5" w:tplc="5F4C3DA2" w:tentative="1">
      <w:start w:val="1"/>
      <w:numFmt w:val="bullet"/>
      <w:lvlText w:val="-"/>
      <w:lvlJc w:val="left"/>
      <w:pPr>
        <w:tabs>
          <w:tab w:val="num" w:pos="4320"/>
        </w:tabs>
        <w:ind w:left="4320" w:hanging="360"/>
      </w:pPr>
      <w:rPr>
        <w:rFonts w:ascii="Times New Roman" w:hAnsi="Times New Roman" w:hint="default"/>
      </w:rPr>
    </w:lvl>
    <w:lvl w:ilvl="6" w:tplc="EDBCD3E8" w:tentative="1">
      <w:start w:val="1"/>
      <w:numFmt w:val="bullet"/>
      <w:lvlText w:val="-"/>
      <w:lvlJc w:val="left"/>
      <w:pPr>
        <w:tabs>
          <w:tab w:val="num" w:pos="5040"/>
        </w:tabs>
        <w:ind w:left="5040" w:hanging="360"/>
      </w:pPr>
      <w:rPr>
        <w:rFonts w:ascii="Times New Roman" w:hAnsi="Times New Roman" w:hint="default"/>
      </w:rPr>
    </w:lvl>
    <w:lvl w:ilvl="7" w:tplc="0540DCEA" w:tentative="1">
      <w:start w:val="1"/>
      <w:numFmt w:val="bullet"/>
      <w:lvlText w:val="-"/>
      <w:lvlJc w:val="left"/>
      <w:pPr>
        <w:tabs>
          <w:tab w:val="num" w:pos="5760"/>
        </w:tabs>
        <w:ind w:left="5760" w:hanging="360"/>
      </w:pPr>
      <w:rPr>
        <w:rFonts w:ascii="Times New Roman" w:hAnsi="Times New Roman" w:hint="default"/>
      </w:rPr>
    </w:lvl>
    <w:lvl w:ilvl="8" w:tplc="AA924E84" w:tentative="1">
      <w:start w:val="1"/>
      <w:numFmt w:val="bullet"/>
      <w:lvlText w:val="-"/>
      <w:lvlJc w:val="left"/>
      <w:pPr>
        <w:tabs>
          <w:tab w:val="num" w:pos="6480"/>
        </w:tabs>
        <w:ind w:left="6480" w:hanging="360"/>
      </w:pPr>
      <w:rPr>
        <w:rFonts w:ascii="Times New Roman" w:hAnsi="Times New Roman" w:hint="default"/>
      </w:rPr>
    </w:lvl>
  </w:abstractNum>
  <w:abstractNum w:abstractNumId="72">
    <w:nsid w:val="7CB21D53"/>
    <w:multiLevelType w:val="multilevel"/>
    <w:tmpl w:val="591ABC4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CC15C04"/>
    <w:multiLevelType w:val="hybridMultilevel"/>
    <w:tmpl w:val="5DE44F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D7371B5"/>
    <w:multiLevelType w:val="hybridMultilevel"/>
    <w:tmpl w:val="6272286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932B12"/>
    <w:multiLevelType w:val="hybridMultilevel"/>
    <w:tmpl w:val="2EB060D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5"/>
  </w:num>
  <w:num w:numId="3">
    <w:abstractNumId w:val="29"/>
  </w:num>
  <w:num w:numId="4">
    <w:abstractNumId w:val="40"/>
  </w:num>
  <w:num w:numId="5">
    <w:abstractNumId w:val="20"/>
  </w:num>
  <w:num w:numId="6">
    <w:abstractNumId w:val="1"/>
  </w:num>
  <w:num w:numId="7">
    <w:abstractNumId w:val="58"/>
  </w:num>
  <w:num w:numId="8">
    <w:abstractNumId w:val="72"/>
  </w:num>
  <w:num w:numId="9">
    <w:abstractNumId w:val="19"/>
  </w:num>
  <w:num w:numId="10">
    <w:abstractNumId w:val="53"/>
  </w:num>
  <w:num w:numId="11">
    <w:abstractNumId w:val="30"/>
  </w:num>
  <w:num w:numId="12">
    <w:abstractNumId w:val="0"/>
  </w:num>
  <w:num w:numId="13">
    <w:abstractNumId w:val="50"/>
  </w:num>
  <w:num w:numId="14">
    <w:abstractNumId w:val="59"/>
  </w:num>
  <w:num w:numId="15">
    <w:abstractNumId w:val="71"/>
  </w:num>
  <w:num w:numId="16">
    <w:abstractNumId w:val="32"/>
  </w:num>
  <w:num w:numId="17">
    <w:abstractNumId w:val="61"/>
  </w:num>
  <w:num w:numId="18">
    <w:abstractNumId w:val="44"/>
  </w:num>
  <w:num w:numId="19">
    <w:abstractNumId w:val="26"/>
  </w:num>
  <w:num w:numId="20">
    <w:abstractNumId w:val="25"/>
  </w:num>
  <w:num w:numId="21">
    <w:abstractNumId w:val="13"/>
  </w:num>
  <w:num w:numId="22">
    <w:abstractNumId w:val="73"/>
  </w:num>
  <w:num w:numId="23">
    <w:abstractNumId w:val="37"/>
  </w:num>
  <w:num w:numId="24">
    <w:abstractNumId w:val="43"/>
  </w:num>
  <w:num w:numId="25">
    <w:abstractNumId w:val="63"/>
  </w:num>
  <w:num w:numId="26">
    <w:abstractNumId w:val="7"/>
  </w:num>
  <w:num w:numId="27">
    <w:abstractNumId w:val="27"/>
  </w:num>
  <w:num w:numId="28">
    <w:abstractNumId w:val="51"/>
  </w:num>
  <w:num w:numId="29">
    <w:abstractNumId w:val="3"/>
  </w:num>
  <w:num w:numId="30">
    <w:abstractNumId w:val="2"/>
  </w:num>
  <w:num w:numId="31">
    <w:abstractNumId w:val="57"/>
  </w:num>
  <w:num w:numId="32">
    <w:abstractNumId w:val="22"/>
  </w:num>
  <w:num w:numId="33">
    <w:abstractNumId w:val="23"/>
  </w:num>
  <w:num w:numId="34">
    <w:abstractNumId w:val="60"/>
  </w:num>
  <w:num w:numId="35">
    <w:abstractNumId w:val="14"/>
  </w:num>
  <w:num w:numId="36">
    <w:abstractNumId w:val="70"/>
  </w:num>
  <w:num w:numId="37">
    <w:abstractNumId w:val="10"/>
  </w:num>
  <w:num w:numId="38">
    <w:abstractNumId w:val="65"/>
  </w:num>
  <w:num w:numId="39">
    <w:abstractNumId w:val="6"/>
  </w:num>
  <w:num w:numId="40">
    <w:abstractNumId w:val="46"/>
  </w:num>
  <w:num w:numId="41">
    <w:abstractNumId w:val="52"/>
  </w:num>
  <w:num w:numId="42">
    <w:abstractNumId w:val="54"/>
  </w:num>
  <w:num w:numId="43">
    <w:abstractNumId w:val="41"/>
  </w:num>
  <w:num w:numId="44">
    <w:abstractNumId w:val="55"/>
  </w:num>
  <w:num w:numId="45">
    <w:abstractNumId w:val="36"/>
  </w:num>
  <w:num w:numId="46">
    <w:abstractNumId w:val="34"/>
  </w:num>
  <w:num w:numId="47">
    <w:abstractNumId w:val="8"/>
  </w:num>
  <w:num w:numId="48">
    <w:abstractNumId w:val="15"/>
  </w:num>
  <w:num w:numId="49">
    <w:abstractNumId w:val="18"/>
  </w:num>
  <w:num w:numId="50">
    <w:abstractNumId w:val="39"/>
  </w:num>
  <w:num w:numId="51">
    <w:abstractNumId w:val="48"/>
  </w:num>
  <w:num w:numId="52">
    <w:abstractNumId w:val="33"/>
  </w:num>
  <w:num w:numId="53">
    <w:abstractNumId w:val="38"/>
  </w:num>
  <w:num w:numId="54">
    <w:abstractNumId w:val="64"/>
  </w:num>
  <w:num w:numId="55">
    <w:abstractNumId w:val="9"/>
  </w:num>
  <w:num w:numId="56">
    <w:abstractNumId w:val="69"/>
  </w:num>
  <w:num w:numId="57">
    <w:abstractNumId w:val="49"/>
  </w:num>
  <w:num w:numId="58">
    <w:abstractNumId w:val="16"/>
  </w:num>
  <w:num w:numId="59">
    <w:abstractNumId w:val="47"/>
  </w:num>
  <w:num w:numId="60">
    <w:abstractNumId w:val="11"/>
  </w:num>
  <w:num w:numId="61">
    <w:abstractNumId w:val="56"/>
  </w:num>
  <w:num w:numId="62">
    <w:abstractNumId w:val="12"/>
  </w:num>
  <w:num w:numId="63">
    <w:abstractNumId w:val="62"/>
  </w:num>
  <w:num w:numId="64">
    <w:abstractNumId w:val="24"/>
  </w:num>
  <w:num w:numId="65">
    <w:abstractNumId w:val="31"/>
  </w:num>
  <w:num w:numId="66">
    <w:abstractNumId w:val="67"/>
  </w:num>
  <w:num w:numId="67">
    <w:abstractNumId w:val="17"/>
  </w:num>
  <w:num w:numId="68">
    <w:abstractNumId w:val="5"/>
  </w:num>
  <w:num w:numId="69">
    <w:abstractNumId w:val="66"/>
  </w:num>
  <w:num w:numId="70">
    <w:abstractNumId w:val="28"/>
  </w:num>
  <w:num w:numId="71">
    <w:abstractNumId w:val="68"/>
  </w:num>
  <w:num w:numId="72">
    <w:abstractNumId w:val="75"/>
  </w:num>
  <w:num w:numId="73">
    <w:abstractNumId w:val="45"/>
  </w:num>
  <w:num w:numId="74">
    <w:abstractNumId w:val="74"/>
  </w:num>
  <w:num w:numId="75">
    <w:abstractNumId w:val="21"/>
  </w:num>
  <w:num w:numId="76">
    <w:abstractNumId w:val="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193C19"/>
    <w:rsid w:val="0000011B"/>
    <w:rsid w:val="00001453"/>
    <w:rsid w:val="0000146D"/>
    <w:rsid w:val="0000272C"/>
    <w:rsid w:val="00003144"/>
    <w:rsid w:val="00003175"/>
    <w:rsid w:val="0000381E"/>
    <w:rsid w:val="00004044"/>
    <w:rsid w:val="00004B32"/>
    <w:rsid w:val="0000578B"/>
    <w:rsid w:val="00005A8B"/>
    <w:rsid w:val="00006667"/>
    <w:rsid w:val="00007490"/>
    <w:rsid w:val="00010F21"/>
    <w:rsid w:val="000112D2"/>
    <w:rsid w:val="00011E65"/>
    <w:rsid w:val="00011F08"/>
    <w:rsid w:val="00012FDB"/>
    <w:rsid w:val="000137E0"/>
    <w:rsid w:val="0001395A"/>
    <w:rsid w:val="00014796"/>
    <w:rsid w:val="00014970"/>
    <w:rsid w:val="00014BEF"/>
    <w:rsid w:val="00017091"/>
    <w:rsid w:val="000175A8"/>
    <w:rsid w:val="000203B9"/>
    <w:rsid w:val="000212BF"/>
    <w:rsid w:val="00021399"/>
    <w:rsid w:val="00023374"/>
    <w:rsid w:val="00023578"/>
    <w:rsid w:val="00024364"/>
    <w:rsid w:val="00025BB5"/>
    <w:rsid w:val="00026085"/>
    <w:rsid w:val="00026313"/>
    <w:rsid w:val="00026656"/>
    <w:rsid w:val="00027398"/>
    <w:rsid w:val="000317F1"/>
    <w:rsid w:val="00032AEE"/>
    <w:rsid w:val="00033147"/>
    <w:rsid w:val="00033243"/>
    <w:rsid w:val="00033277"/>
    <w:rsid w:val="0003539D"/>
    <w:rsid w:val="00035803"/>
    <w:rsid w:val="00035D3C"/>
    <w:rsid w:val="00036DCF"/>
    <w:rsid w:val="00037355"/>
    <w:rsid w:val="00037362"/>
    <w:rsid w:val="00037B85"/>
    <w:rsid w:val="00037FED"/>
    <w:rsid w:val="0004012D"/>
    <w:rsid w:val="00040785"/>
    <w:rsid w:val="000421CF"/>
    <w:rsid w:val="000425C4"/>
    <w:rsid w:val="000425D0"/>
    <w:rsid w:val="00042783"/>
    <w:rsid w:val="00043012"/>
    <w:rsid w:val="000434BF"/>
    <w:rsid w:val="00043A97"/>
    <w:rsid w:val="0004420B"/>
    <w:rsid w:val="00045839"/>
    <w:rsid w:val="000475D9"/>
    <w:rsid w:val="000509DA"/>
    <w:rsid w:val="00052E72"/>
    <w:rsid w:val="00053857"/>
    <w:rsid w:val="00053903"/>
    <w:rsid w:val="00053CEA"/>
    <w:rsid w:val="00053D2A"/>
    <w:rsid w:val="0005506A"/>
    <w:rsid w:val="000550B7"/>
    <w:rsid w:val="000553EE"/>
    <w:rsid w:val="000559E7"/>
    <w:rsid w:val="00055E54"/>
    <w:rsid w:val="00055F27"/>
    <w:rsid w:val="000566FA"/>
    <w:rsid w:val="00056A9F"/>
    <w:rsid w:val="00057F7C"/>
    <w:rsid w:val="0006068B"/>
    <w:rsid w:val="00060EBB"/>
    <w:rsid w:val="0006113E"/>
    <w:rsid w:val="000612B3"/>
    <w:rsid w:val="000617E2"/>
    <w:rsid w:val="000628FF"/>
    <w:rsid w:val="00063463"/>
    <w:rsid w:val="00064C1A"/>
    <w:rsid w:val="000656DA"/>
    <w:rsid w:val="0006629A"/>
    <w:rsid w:val="00066556"/>
    <w:rsid w:val="00066586"/>
    <w:rsid w:val="000665CD"/>
    <w:rsid w:val="00066A90"/>
    <w:rsid w:val="00066B87"/>
    <w:rsid w:val="0007030A"/>
    <w:rsid w:val="00071623"/>
    <w:rsid w:val="00071CF4"/>
    <w:rsid w:val="000723DC"/>
    <w:rsid w:val="000727E9"/>
    <w:rsid w:val="000735C1"/>
    <w:rsid w:val="00074472"/>
    <w:rsid w:val="00074F6F"/>
    <w:rsid w:val="0007518C"/>
    <w:rsid w:val="00075312"/>
    <w:rsid w:val="00076D6D"/>
    <w:rsid w:val="00076F7B"/>
    <w:rsid w:val="000802A4"/>
    <w:rsid w:val="0008046A"/>
    <w:rsid w:val="00082F38"/>
    <w:rsid w:val="00083473"/>
    <w:rsid w:val="0008414D"/>
    <w:rsid w:val="00085CAD"/>
    <w:rsid w:val="00085CFF"/>
    <w:rsid w:val="0008635D"/>
    <w:rsid w:val="00086E02"/>
    <w:rsid w:val="00087605"/>
    <w:rsid w:val="000900C4"/>
    <w:rsid w:val="0009070B"/>
    <w:rsid w:val="000911EB"/>
    <w:rsid w:val="00091620"/>
    <w:rsid w:val="000924F1"/>
    <w:rsid w:val="00092DA8"/>
    <w:rsid w:val="00093190"/>
    <w:rsid w:val="00093707"/>
    <w:rsid w:val="00093A59"/>
    <w:rsid w:val="0009448B"/>
    <w:rsid w:val="00095584"/>
    <w:rsid w:val="000958A2"/>
    <w:rsid w:val="00095D0A"/>
    <w:rsid w:val="000961F6"/>
    <w:rsid w:val="0009629E"/>
    <w:rsid w:val="00096317"/>
    <w:rsid w:val="00096AB9"/>
    <w:rsid w:val="00097E97"/>
    <w:rsid w:val="000A04B6"/>
    <w:rsid w:val="000A09F3"/>
    <w:rsid w:val="000A20CA"/>
    <w:rsid w:val="000A27C1"/>
    <w:rsid w:val="000A3844"/>
    <w:rsid w:val="000A3957"/>
    <w:rsid w:val="000A3A97"/>
    <w:rsid w:val="000A431B"/>
    <w:rsid w:val="000A4879"/>
    <w:rsid w:val="000A5771"/>
    <w:rsid w:val="000A598E"/>
    <w:rsid w:val="000A7BCE"/>
    <w:rsid w:val="000B172E"/>
    <w:rsid w:val="000B1BF3"/>
    <w:rsid w:val="000B1F2C"/>
    <w:rsid w:val="000B2B69"/>
    <w:rsid w:val="000B33E5"/>
    <w:rsid w:val="000B4BCA"/>
    <w:rsid w:val="000B5FC4"/>
    <w:rsid w:val="000B64EA"/>
    <w:rsid w:val="000B681C"/>
    <w:rsid w:val="000B68F3"/>
    <w:rsid w:val="000C0002"/>
    <w:rsid w:val="000C00BA"/>
    <w:rsid w:val="000C052D"/>
    <w:rsid w:val="000C147F"/>
    <w:rsid w:val="000C15F0"/>
    <w:rsid w:val="000C1CA0"/>
    <w:rsid w:val="000C1FEF"/>
    <w:rsid w:val="000C208D"/>
    <w:rsid w:val="000C3266"/>
    <w:rsid w:val="000C333B"/>
    <w:rsid w:val="000C48A8"/>
    <w:rsid w:val="000C667A"/>
    <w:rsid w:val="000C7F44"/>
    <w:rsid w:val="000D05C0"/>
    <w:rsid w:val="000D0F39"/>
    <w:rsid w:val="000D109A"/>
    <w:rsid w:val="000D1455"/>
    <w:rsid w:val="000D147A"/>
    <w:rsid w:val="000D3BD7"/>
    <w:rsid w:val="000D436D"/>
    <w:rsid w:val="000D50B0"/>
    <w:rsid w:val="000D57CB"/>
    <w:rsid w:val="000D6599"/>
    <w:rsid w:val="000D7290"/>
    <w:rsid w:val="000D7E2F"/>
    <w:rsid w:val="000E02EC"/>
    <w:rsid w:val="000E0F1E"/>
    <w:rsid w:val="000E15A7"/>
    <w:rsid w:val="000E210E"/>
    <w:rsid w:val="000E24E7"/>
    <w:rsid w:val="000E25B4"/>
    <w:rsid w:val="000E2921"/>
    <w:rsid w:val="000E3249"/>
    <w:rsid w:val="000E486B"/>
    <w:rsid w:val="000E4E57"/>
    <w:rsid w:val="000E626E"/>
    <w:rsid w:val="000E732A"/>
    <w:rsid w:val="000E758E"/>
    <w:rsid w:val="000E7673"/>
    <w:rsid w:val="000F026C"/>
    <w:rsid w:val="000F1E0F"/>
    <w:rsid w:val="000F3119"/>
    <w:rsid w:val="000F43EE"/>
    <w:rsid w:val="000F442D"/>
    <w:rsid w:val="000F4D8D"/>
    <w:rsid w:val="000F57E1"/>
    <w:rsid w:val="000F5E78"/>
    <w:rsid w:val="000F5F5F"/>
    <w:rsid w:val="000F6213"/>
    <w:rsid w:val="000F6796"/>
    <w:rsid w:val="000F6DE7"/>
    <w:rsid w:val="0010050E"/>
    <w:rsid w:val="00103D71"/>
    <w:rsid w:val="00103DCA"/>
    <w:rsid w:val="001079B9"/>
    <w:rsid w:val="00110307"/>
    <w:rsid w:val="00110309"/>
    <w:rsid w:val="0011037F"/>
    <w:rsid w:val="00110794"/>
    <w:rsid w:val="001116A8"/>
    <w:rsid w:val="00111711"/>
    <w:rsid w:val="001117E0"/>
    <w:rsid w:val="00111AD8"/>
    <w:rsid w:val="00111DA9"/>
    <w:rsid w:val="00113573"/>
    <w:rsid w:val="00114645"/>
    <w:rsid w:val="001149CD"/>
    <w:rsid w:val="00115079"/>
    <w:rsid w:val="00115431"/>
    <w:rsid w:val="00116547"/>
    <w:rsid w:val="0011686F"/>
    <w:rsid w:val="00117F6E"/>
    <w:rsid w:val="001207C3"/>
    <w:rsid w:val="001216D3"/>
    <w:rsid w:val="0012193F"/>
    <w:rsid w:val="001220A3"/>
    <w:rsid w:val="00123682"/>
    <w:rsid w:val="001236B6"/>
    <w:rsid w:val="001253D8"/>
    <w:rsid w:val="001263A4"/>
    <w:rsid w:val="00126FE1"/>
    <w:rsid w:val="00127946"/>
    <w:rsid w:val="00134BCE"/>
    <w:rsid w:val="00134BE6"/>
    <w:rsid w:val="00137D5A"/>
    <w:rsid w:val="00140260"/>
    <w:rsid w:val="001412FF"/>
    <w:rsid w:val="0014144C"/>
    <w:rsid w:val="001416B0"/>
    <w:rsid w:val="00141B7A"/>
    <w:rsid w:val="00141EB3"/>
    <w:rsid w:val="00142257"/>
    <w:rsid w:val="00142895"/>
    <w:rsid w:val="001428FB"/>
    <w:rsid w:val="00143D44"/>
    <w:rsid w:val="00144102"/>
    <w:rsid w:val="00144284"/>
    <w:rsid w:val="00144F2F"/>
    <w:rsid w:val="00145A55"/>
    <w:rsid w:val="00145AC5"/>
    <w:rsid w:val="001460D3"/>
    <w:rsid w:val="001461B1"/>
    <w:rsid w:val="00146476"/>
    <w:rsid w:val="00146CA5"/>
    <w:rsid w:val="001472FF"/>
    <w:rsid w:val="00147AE5"/>
    <w:rsid w:val="00147BEA"/>
    <w:rsid w:val="00152BB7"/>
    <w:rsid w:val="00153D6C"/>
    <w:rsid w:val="00155B3D"/>
    <w:rsid w:val="00155C09"/>
    <w:rsid w:val="001565F3"/>
    <w:rsid w:val="0015688C"/>
    <w:rsid w:val="00156BBB"/>
    <w:rsid w:val="00156D13"/>
    <w:rsid w:val="001575C6"/>
    <w:rsid w:val="0015785E"/>
    <w:rsid w:val="0016007D"/>
    <w:rsid w:val="00160788"/>
    <w:rsid w:val="001618F4"/>
    <w:rsid w:val="00161DD1"/>
    <w:rsid w:val="0016223A"/>
    <w:rsid w:val="00162661"/>
    <w:rsid w:val="00163ACA"/>
    <w:rsid w:val="001646AE"/>
    <w:rsid w:val="001666B7"/>
    <w:rsid w:val="00167623"/>
    <w:rsid w:val="00170272"/>
    <w:rsid w:val="001709FE"/>
    <w:rsid w:val="001711F2"/>
    <w:rsid w:val="00172CEE"/>
    <w:rsid w:val="00174592"/>
    <w:rsid w:val="00174C38"/>
    <w:rsid w:val="00174F79"/>
    <w:rsid w:val="00177755"/>
    <w:rsid w:val="0017785B"/>
    <w:rsid w:val="00177AE7"/>
    <w:rsid w:val="00177EEB"/>
    <w:rsid w:val="00180FA3"/>
    <w:rsid w:val="001823D8"/>
    <w:rsid w:val="001824AB"/>
    <w:rsid w:val="00182AFE"/>
    <w:rsid w:val="00184008"/>
    <w:rsid w:val="00184FB2"/>
    <w:rsid w:val="001858D2"/>
    <w:rsid w:val="00185E4A"/>
    <w:rsid w:val="001868BC"/>
    <w:rsid w:val="00191BA4"/>
    <w:rsid w:val="0019251D"/>
    <w:rsid w:val="00192C1B"/>
    <w:rsid w:val="00193C19"/>
    <w:rsid w:val="00193F74"/>
    <w:rsid w:val="00194CC1"/>
    <w:rsid w:val="00194D1C"/>
    <w:rsid w:val="00196AFE"/>
    <w:rsid w:val="001977FD"/>
    <w:rsid w:val="00197FCB"/>
    <w:rsid w:val="001A05D9"/>
    <w:rsid w:val="001A1B2E"/>
    <w:rsid w:val="001A1F49"/>
    <w:rsid w:val="001A2656"/>
    <w:rsid w:val="001A29B5"/>
    <w:rsid w:val="001A2AB9"/>
    <w:rsid w:val="001A3367"/>
    <w:rsid w:val="001A3DFC"/>
    <w:rsid w:val="001A402E"/>
    <w:rsid w:val="001A490A"/>
    <w:rsid w:val="001A6CE4"/>
    <w:rsid w:val="001A7754"/>
    <w:rsid w:val="001A7909"/>
    <w:rsid w:val="001A7E12"/>
    <w:rsid w:val="001A7E17"/>
    <w:rsid w:val="001B124F"/>
    <w:rsid w:val="001B1AAF"/>
    <w:rsid w:val="001B1B87"/>
    <w:rsid w:val="001B1DF3"/>
    <w:rsid w:val="001B1F12"/>
    <w:rsid w:val="001B22BB"/>
    <w:rsid w:val="001B29F0"/>
    <w:rsid w:val="001B3241"/>
    <w:rsid w:val="001B3843"/>
    <w:rsid w:val="001B3DDF"/>
    <w:rsid w:val="001B47FE"/>
    <w:rsid w:val="001B4B38"/>
    <w:rsid w:val="001B54FA"/>
    <w:rsid w:val="001B5BDC"/>
    <w:rsid w:val="001B6247"/>
    <w:rsid w:val="001B6501"/>
    <w:rsid w:val="001B707E"/>
    <w:rsid w:val="001C0700"/>
    <w:rsid w:val="001C0D68"/>
    <w:rsid w:val="001C0EB8"/>
    <w:rsid w:val="001C135E"/>
    <w:rsid w:val="001C41FA"/>
    <w:rsid w:val="001C4A56"/>
    <w:rsid w:val="001C545E"/>
    <w:rsid w:val="001C5932"/>
    <w:rsid w:val="001C63FD"/>
    <w:rsid w:val="001C6A3A"/>
    <w:rsid w:val="001D09D0"/>
    <w:rsid w:val="001D0EFC"/>
    <w:rsid w:val="001D102A"/>
    <w:rsid w:val="001D1A0D"/>
    <w:rsid w:val="001D307D"/>
    <w:rsid w:val="001D3FDE"/>
    <w:rsid w:val="001D5E2C"/>
    <w:rsid w:val="001D6872"/>
    <w:rsid w:val="001E0503"/>
    <w:rsid w:val="001E0699"/>
    <w:rsid w:val="001E273C"/>
    <w:rsid w:val="001E2ACE"/>
    <w:rsid w:val="001E310F"/>
    <w:rsid w:val="001E4792"/>
    <w:rsid w:val="001E5E78"/>
    <w:rsid w:val="001E6156"/>
    <w:rsid w:val="001E6201"/>
    <w:rsid w:val="001E7360"/>
    <w:rsid w:val="001E7CD9"/>
    <w:rsid w:val="001F078F"/>
    <w:rsid w:val="001F0AD7"/>
    <w:rsid w:val="001F147B"/>
    <w:rsid w:val="001F17E6"/>
    <w:rsid w:val="001F1BCF"/>
    <w:rsid w:val="001F214E"/>
    <w:rsid w:val="001F2F27"/>
    <w:rsid w:val="001F32E6"/>
    <w:rsid w:val="001F3833"/>
    <w:rsid w:val="001F4567"/>
    <w:rsid w:val="001F6436"/>
    <w:rsid w:val="001F6B93"/>
    <w:rsid w:val="001F77C9"/>
    <w:rsid w:val="002003B5"/>
    <w:rsid w:val="00201545"/>
    <w:rsid w:val="00201F4E"/>
    <w:rsid w:val="002021C3"/>
    <w:rsid w:val="00202A15"/>
    <w:rsid w:val="002035C4"/>
    <w:rsid w:val="002038B0"/>
    <w:rsid w:val="00204733"/>
    <w:rsid w:val="002047B4"/>
    <w:rsid w:val="00207D35"/>
    <w:rsid w:val="00210455"/>
    <w:rsid w:val="0021163C"/>
    <w:rsid w:val="002117AE"/>
    <w:rsid w:val="00213079"/>
    <w:rsid w:val="002130A5"/>
    <w:rsid w:val="00213D27"/>
    <w:rsid w:val="00214A67"/>
    <w:rsid w:val="00214FE8"/>
    <w:rsid w:val="00215E62"/>
    <w:rsid w:val="00216960"/>
    <w:rsid w:val="00221DD2"/>
    <w:rsid w:val="00222340"/>
    <w:rsid w:val="002225E6"/>
    <w:rsid w:val="002228E6"/>
    <w:rsid w:val="00222B17"/>
    <w:rsid w:val="00223119"/>
    <w:rsid w:val="002237AD"/>
    <w:rsid w:val="00224EC6"/>
    <w:rsid w:val="0022566E"/>
    <w:rsid w:val="00230195"/>
    <w:rsid w:val="00231360"/>
    <w:rsid w:val="002316FA"/>
    <w:rsid w:val="00231ABD"/>
    <w:rsid w:val="0023232F"/>
    <w:rsid w:val="00232516"/>
    <w:rsid w:val="00232A35"/>
    <w:rsid w:val="002339AC"/>
    <w:rsid w:val="00233A3F"/>
    <w:rsid w:val="00234300"/>
    <w:rsid w:val="00234828"/>
    <w:rsid w:val="002362EF"/>
    <w:rsid w:val="00236D11"/>
    <w:rsid w:val="002375B1"/>
    <w:rsid w:val="0024022A"/>
    <w:rsid w:val="0024048E"/>
    <w:rsid w:val="00240755"/>
    <w:rsid w:val="00240874"/>
    <w:rsid w:val="00241385"/>
    <w:rsid w:val="00241B8D"/>
    <w:rsid w:val="00241C79"/>
    <w:rsid w:val="00241CE3"/>
    <w:rsid w:val="00242941"/>
    <w:rsid w:val="002429AF"/>
    <w:rsid w:val="00244096"/>
    <w:rsid w:val="00244A0A"/>
    <w:rsid w:val="00245622"/>
    <w:rsid w:val="00246588"/>
    <w:rsid w:val="0024683A"/>
    <w:rsid w:val="00246D46"/>
    <w:rsid w:val="00247831"/>
    <w:rsid w:val="002479BC"/>
    <w:rsid w:val="00247A7F"/>
    <w:rsid w:val="00247F9B"/>
    <w:rsid w:val="00250BA3"/>
    <w:rsid w:val="00251AFA"/>
    <w:rsid w:val="0025201A"/>
    <w:rsid w:val="00252126"/>
    <w:rsid w:val="0025247C"/>
    <w:rsid w:val="00253508"/>
    <w:rsid w:val="002538AF"/>
    <w:rsid w:val="00253AB7"/>
    <w:rsid w:val="00253E4C"/>
    <w:rsid w:val="00253F72"/>
    <w:rsid w:val="00254096"/>
    <w:rsid w:val="00254BE2"/>
    <w:rsid w:val="00254C7D"/>
    <w:rsid w:val="00255603"/>
    <w:rsid w:val="00256296"/>
    <w:rsid w:val="00256534"/>
    <w:rsid w:val="00256C7B"/>
    <w:rsid w:val="00256DAE"/>
    <w:rsid w:val="00257C48"/>
    <w:rsid w:val="0026184F"/>
    <w:rsid w:val="00261A74"/>
    <w:rsid w:val="00261FB6"/>
    <w:rsid w:val="00263817"/>
    <w:rsid w:val="00266128"/>
    <w:rsid w:val="00266FB4"/>
    <w:rsid w:val="00267270"/>
    <w:rsid w:val="00267355"/>
    <w:rsid w:val="0027008D"/>
    <w:rsid w:val="0027016E"/>
    <w:rsid w:val="002702E1"/>
    <w:rsid w:val="00270A90"/>
    <w:rsid w:val="00270ABC"/>
    <w:rsid w:val="00270B4D"/>
    <w:rsid w:val="00272EF0"/>
    <w:rsid w:val="002730E1"/>
    <w:rsid w:val="00276069"/>
    <w:rsid w:val="002768AA"/>
    <w:rsid w:val="00276B37"/>
    <w:rsid w:val="00276D6A"/>
    <w:rsid w:val="00277242"/>
    <w:rsid w:val="002807B4"/>
    <w:rsid w:val="00280968"/>
    <w:rsid w:val="00281F39"/>
    <w:rsid w:val="0028256B"/>
    <w:rsid w:val="0028374F"/>
    <w:rsid w:val="002840A1"/>
    <w:rsid w:val="0028435A"/>
    <w:rsid w:val="00285FBB"/>
    <w:rsid w:val="0028674E"/>
    <w:rsid w:val="00287DD8"/>
    <w:rsid w:val="00287ECB"/>
    <w:rsid w:val="002908FB"/>
    <w:rsid w:val="00290BCB"/>
    <w:rsid w:val="00291652"/>
    <w:rsid w:val="00291662"/>
    <w:rsid w:val="00291A3A"/>
    <w:rsid w:val="00292344"/>
    <w:rsid w:val="0029381C"/>
    <w:rsid w:val="00294249"/>
    <w:rsid w:val="00294D6D"/>
    <w:rsid w:val="00295F20"/>
    <w:rsid w:val="00297D45"/>
    <w:rsid w:val="00297F44"/>
    <w:rsid w:val="002A00D5"/>
    <w:rsid w:val="002A18E2"/>
    <w:rsid w:val="002A30E4"/>
    <w:rsid w:val="002A3AD1"/>
    <w:rsid w:val="002A4977"/>
    <w:rsid w:val="002A4E60"/>
    <w:rsid w:val="002A58DB"/>
    <w:rsid w:val="002A5969"/>
    <w:rsid w:val="002A59D1"/>
    <w:rsid w:val="002A5A1B"/>
    <w:rsid w:val="002A5CA8"/>
    <w:rsid w:val="002A5E4E"/>
    <w:rsid w:val="002A6091"/>
    <w:rsid w:val="002A6A17"/>
    <w:rsid w:val="002A7A99"/>
    <w:rsid w:val="002B0360"/>
    <w:rsid w:val="002B08CD"/>
    <w:rsid w:val="002B1802"/>
    <w:rsid w:val="002B19F5"/>
    <w:rsid w:val="002B49B6"/>
    <w:rsid w:val="002B4BEA"/>
    <w:rsid w:val="002B7627"/>
    <w:rsid w:val="002B7785"/>
    <w:rsid w:val="002C0017"/>
    <w:rsid w:val="002C01FC"/>
    <w:rsid w:val="002C18B3"/>
    <w:rsid w:val="002C2205"/>
    <w:rsid w:val="002C2CA0"/>
    <w:rsid w:val="002C2F15"/>
    <w:rsid w:val="002C3317"/>
    <w:rsid w:val="002C3D08"/>
    <w:rsid w:val="002C4E2D"/>
    <w:rsid w:val="002C6746"/>
    <w:rsid w:val="002C68B5"/>
    <w:rsid w:val="002C7115"/>
    <w:rsid w:val="002C75F1"/>
    <w:rsid w:val="002C781C"/>
    <w:rsid w:val="002C7881"/>
    <w:rsid w:val="002D1744"/>
    <w:rsid w:val="002D1F31"/>
    <w:rsid w:val="002D2A00"/>
    <w:rsid w:val="002D3C50"/>
    <w:rsid w:val="002D3F64"/>
    <w:rsid w:val="002D4A12"/>
    <w:rsid w:val="002D5374"/>
    <w:rsid w:val="002D5AD7"/>
    <w:rsid w:val="002D629D"/>
    <w:rsid w:val="002D7E8B"/>
    <w:rsid w:val="002D7FDC"/>
    <w:rsid w:val="002E02C7"/>
    <w:rsid w:val="002E0618"/>
    <w:rsid w:val="002E0D74"/>
    <w:rsid w:val="002E14A5"/>
    <w:rsid w:val="002E17F3"/>
    <w:rsid w:val="002E1C45"/>
    <w:rsid w:val="002E1C60"/>
    <w:rsid w:val="002E1CCC"/>
    <w:rsid w:val="002E221C"/>
    <w:rsid w:val="002E37DB"/>
    <w:rsid w:val="002E3BA6"/>
    <w:rsid w:val="002E3BF6"/>
    <w:rsid w:val="002E3E66"/>
    <w:rsid w:val="002E3F22"/>
    <w:rsid w:val="002E5D35"/>
    <w:rsid w:val="002E7517"/>
    <w:rsid w:val="002E7CF6"/>
    <w:rsid w:val="002F0C8B"/>
    <w:rsid w:val="002F0E88"/>
    <w:rsid w:val="002F1133"/>
    <w:rsid w:val="002F1EAF"/>
    <w:rsid w:val="002F20A5"/>
    <w:rsid w:val="002F2204"/>
    <w:rsid w:val="002F3345"/>
    <w:rsid w:val="002F383C"/>
    <w:rsid w:val="002F395B"/>
    <w:rsid w:val="002F399F"/>
    <w:rsid w:val="002F3A41"/>
    <w:rsid w:val="002F4630"/>
    <w:rsid w:val="002F464B"/>
    <w:rsid w:val="002F6742"/>
    <w:rsid w:val="002F75EB"/>
    <w:rsid w:val="002F771D"/>
    <w:rsid w:val="002F7729"/>
    <w:rsid w:val="002F7CE3"/>
    <w:rsid w:val="00300DB9"/>
    <w:rsid w:val="003014B6"/>
    <w:rsid w:val="00301CA7"/>
    <w:rsid w:val="00302318"/>
    <w:rsid w:val="0030263C"/>
    <w:rsid w:val="003031EB"/>
    <w:rsid w:val="00303E6F"/>
    <w:rsid w:val="0030504E"/>
    <w:rsid w:val="003052A0"/>
    <w:rsid w:val="00306A8B"/>
    <w:rsid w:val="003071BC"/>
    <w:rsid w:val="00307EC5"/>
    <w:rsid w:val="00310227"/>
    <w:rsid w:val="00310782"/>
    <w:rsid w:val="003128AE"/>
    <w:rsid w:val="00313E13"/>
    <w:rsid w:val="003142A1"/>
    <w:rsid w:val="003142BE"/>
    <w:rsid w:val="00314559"/>
    <w:rsid w:val="00314AB0"/>
    <w:rsid w:val="0031534C"/>
    <w:rsid w:val="00316F49"/>
    <w:rsid w:val="00317637"/>
    <w:rsid w:val="00317B17"/>
    <w:rsid w:val="00317CA5"/>
    <w:rsid w:val="00320020"/>
    <w:rsid w:val="003202C8"/>
    <w:rsid w:val="00320344"/>
    <w:rsid w:val="00320C51"/>
    <w:rsid w:val="00324C8B"/>
    <w:rsid w:val="00325783"/>
    <w:rsid w:val="0032620F"/>
    <w:rsid w:val="00327106"/>
    <w:rsid w:val="003273F2"/>
    <w:rsid w:val="0032781B"/>
    <w:rsid w:val="00327EBB"/>
    <w:rsid w:val="00330D58"/>
    <w:rsid w:val="00330EF3"/>
    <w:rsid w:val="00331924"/>
    <w:rsid w:val="003328A2"/>
    <w:rsid w:val="003329C0"/>
    <w:rsid w:val="003337D5"/>
    <w:rsid w:val="003339C5"/>
    <w:rsid w:val="00333C4A"/>
    <w:rsid w:val="003343F7"/>
    <w:rsid w:val="00334564"/>
    <w:rsid w:val="003346E8"/>
    <w:rsid w:val="00334754"/>
    <w:rsid w:val="00334BE4"/>
    <w:rsid w:val="00334C47"/>
    <w:rsid w:val="00334F99"/>
    <w:rsid w:val="003350BC"/>
    <w:rsid w:val="003377DD"/>
    <w:rsid w:val="00337DDD"/>
    <w:rsid w:val="00337DEF"/>
    <w:rsid w:val="00340409"/>
    <w:rsid w:val="0034083E"/>
    <w:rsid w:val="00340944"/>
    <w:rsid w:val="00341F88"/>
    <w:rsid w:val="00342392"/>
    <w:rsid w:val="00342552"/>
    <w:rsid w:val="00342752"/>
    <w:rsid w:val="00342928"/>
    <w:rsid w:val="00342AA3"/>
    <w:rsid w:val="003439B3"/>
    <w:rsid w:val="00345EDE"/>
    <w:rsid w:val="003464FA"/>
    <w:rsid w:val="00346DF4"/>
    <w:rsid w:val="00347327"/>
    <w:rsid w:val="0034785E"/>
    <w:rsid w:val="00347AD5"/>
    <w:rsid w:val="00347D20"/>
    <w:rsid w:val="00347DA4"/>
    <w:rsid w:val="00350365"/>
    <w:rsid w:val="003507A4"/>
    <w:rsid w:val="0035099C"/>
    <w:rsid w:val="00350DFA"/>
    <w:rsid w:val="0035230D"/>
    <w:rsid w:val="0035364C"/>
    <w:rsid w:val="00353A83"/>
    <w:rsid w:val="00354ADD"/>
    <w:rsid w:val="003552E2"/>
    <w:rsid w:val="003557B0"/>
    <w:rsid w:val="0035593C"/>
    <w:rsid w:val="00355D4E"/>
    <w:rsid w:val="00355D4F"/>
    <w:rsid w:val="003566A8"/>
    <w:rsid w:val="003566AB"/>
    <w:rsid w:val="00356948"/>
    <w:rsid w:val="0035754C"/>
    <w:rsid w:val="003579D7"/>
    <w:rsid w:val="00357A73"/>
    <w:rsid w:val="00357C4B"/>
    <w:rsid w:val="0036070F"/>
    <w:rsid w:val="00360B23"/>
    <w:rsid w:val="00361E33"/>
    <w:rsid w:val="00361E5B"/>
    <w:rsid w:val="00362702"/>
    <w:rsid w:val="00363F4B"/>
    <w:rsid w:val="0036440F"/>
    <w:rsid w:val="00365A80"/>
    <w:rsid w:val="00370A06"/>
    <w:rsid w:val="0037158E"/>
    <w:rsid w:val="00371C16"/>
    <w:rsid w:val="00372C07"/>
    <w:rsid w:val="003744A1"/>
    <w:rsid w:val="00374A18"/>
    <w:rsid w:val="00374FB5"/>
    <w:rsid w:val="00375173"/>
    <w:rsid w:val="003767D7"/>
    <w:rsid w:val="00377A9F"/>
    <w:rsid w:val="00377CCE"/>
    <w:rsid w:val="00377E33"/>
    <w:rsid w:val="00381CD1"/>
    <w:rsid w:val="00382252"/>
    <w:rsid w:val="003829C8"/>
    <w:rsid w:val="00382AF6"/>
    <w:rsid w:val="00383B2C"/>
    <w:rsid w:val="0038431C"/>
    <w:rsid w:val="00384AE1"/>
    <w:rsid w:val="003854AD"/>
    <w:rsid w:val="003859D2"/>
    <w:rsid w:val="00385E8A"/>
    <w:rsid w:val="0038672C"/>
    <w:rsid w:val="00386D74"/>
    <w:rsid w:val="003872F5"/>
    <w:rsid w:val="00387A55"/>
    <w:rsid w:val="00390121"/>
    <w:rsid w:val="00390464"/>
    <w:rsid w:val="0039079B"/>
    <w:rsid w:val="00391CE1"/>
    <w:rsid w:val="00391F9A"/>
    <w:rsid w:val="00392497"/>
    <w:rsid w:val="0039290D"/>
    <w:rsid w:val="003929D3"/>
    <w:rsid w:val="00392B67"/>
    <w:rsid w:val="00392CEA"/>
    <w:rsid w:val="00393453"/>
    <w:rsid w:val="00393598"/>
    <w:rsid w:val="00394465"/>
    <w:rsid w:val="00395C54"/>
    <w:rsid w:val="00397ED0"/>
    <w:rsid w:val="003A0AAB"/>
    <w:rsid w:val="003A1015"/>
    <w:rsid w:val="003A1CAC"/>
    <w:rsid w:val="003A1DCD"/>
    <w:rsid w:val="003A3128"/>
    <w:rsid w:val="003A4CBD"/>
    <w:rsid w:val="003B0158"/>
    <w:rsid w:val="003B01A7"/>
    <w:rsid w:val="003B0EE6"/>
    <w:rsid w:val="003B1C76"/>
    <w:rsid w:val="003B3011"/>
    <w:rsid w:val="003B374E"/>
    <w:rsid w:val="003B38A6"/>
    <w:rsid w:val="003B478E"/>
    <w:rsid w:val="003B4AC8"/>
    <w:rsid w:val="003B5237"/>
    <w:rsid w:val="003B5C16"/>
    <w:rsid w:val="003B68FE"/>
    <w:rsid w:val="003B7367"/>
    <w:rsid w:val="003B7728"/>
    <w:rsid w:val="003C0CDF"/>
    <w:rsid w:val="003C1758"/>
    <w:rsid w:val="003C1C82"/>
    <w:rsid w:val="003C2780"/>
    <w:rsid w:val="003C4447"/>
    <w:rsid w:val="003C4813"/>
    <w:rsid w:val="003C6249"/>
    <w:rsid w:val="003C646C"/>
    <w:rsid w:val="003C6D6E"/>
    <w:rsid w:val="003C78EB"/>
    <w:rsid w:val="003C7E77"/>
    <w:rsid w:val="003D12AC"/>
    <w:rsid w:val="003D13EC"/>
    <w:rsid w:val="003D1CCA"/>
    <w:rsid w:val="003D3588"/>
    <w:rsid w:val="003D4ED0"/>
    <w:rsid w:val="003D7791"/>
    <w:rsid w:val="003E0E88"/>
    <w:rsid w:val="003E2680"/>
    <w:rsid w:val="003E3C55"/>
    <w:rsid w:val="003E4072"/>
    <w:rsid w:val="003E471A"/>
    <w:rsid w:val="003E4C93"/>
    <w:rsid w:val="003E569B"/>
    <w:rsid w:val="003E6FCF"/>
    <w:rsid w:val="003E707E"/>
    <w:rsid w:val="003E7CB4"/>
    <w:rsid w:val="003F0360"/>
    <w:rsid w:val="003F1BDD"/>
    <w:rsid w:val="003F1C53"/>
    <w:rsid w:val="003F1E64"/>
    <w:rsid w:val="003F1F4A"/>
    <w:rsid w:val="003F2C6A"/>
    <w:rsid w:val="003F35F1"/>
    <w:rsid w:val="003F3AAB"/>
    <w:rsid w:val="003F3CDD"/>
    <w:rsid w:val="003F7488"/>
    <w:rsid w:val="004001A3"/>
    <w:rsid w:val="00401324"/>
    <w:rsid w:val="00401887"/>
    <w:rsid w:val="00401A16"/>
    <w:rsid w:val="00402DA1"/>
    <w:rsid w:val="004033E2"/>
    <w:rsid w:val="00403D00"/>
    <w:rsid w:val="004041D3"/>
    <w:rsid w:val="00405B8E"/>
    <w:rsid w:val="004104CE"/>
    <w:rsid w:val="004107FF"/>
    <w:rsid w:val="00410F92"/>
    <w:rsid w:val="00411597"/>
    <w:rsid w:val="00411739"/>
    <w:rsid w:val="00411773"/>
    <w:rsid w:val="00411C9C"/>
    <w:rsid w:val="00411EE8"/>
    <w:rsid w:val="0041275A"/>
    <w:rsid w:val="004128B2"/>
    <w:rsid w:val="00412E45"/>
    <w:rsid w:val="004140AD"/>
    <w:rsid w:val="0041480A"/>
    <w:rsid w:val="00415346"/>
    <w:rsid w:val="004157AF"/>
    <w:rsid w:val="00415C02"/>
    <w:rsid w:val="0041696C"/>
    <w:rsid w:val="004169F8"/>
    <w:rsid w:val="00416EEB"/>
    <w:rsid w:val="00416F3C"/>
    <w:rsid w:val="00417270"/>
    <w:rsid w:val="0042003F"/>
    <w:rsid w:val="00420549"/>
    <w:rsid w:val="004215F6"/>
    <w:rsid w:val="00421679"/>
    <w:rsid w:val="0042183D"/>
    <w:rsid w:val="00421955"/>
    <w:rsid w:val="00421C52"/>
    <w:rsid w:val="004222AF"/>
    <w:rsid w:val="004222BB"/>
    <w:rsid w:val="00422FAC"/>
    <w:rsid w:val="004237C6"/>
    <w:rsid w:val="004239D1"/>
    <w:rsid w:val="00423B9D"/>
    <w:rsid w:val="00423E2B"/>
    <w:rsid w:val="00424E72"/>
    <w:rsid w:val="004252C6"/>
    <w:rsid w:val="004252E3"/>
    <w:rsid w:val="004253C9"/>
    <w:rsid w:val="004253DF"/>
    <w:rsid w:val="00425564"/>
    <w:rsid w:val="004262D6"/>
    <w:rsid w:val="00426518"/>
    <w:rsid w:val="00426577"/>
    <w:rsid w:val="004267E9"/>
    <w:rsid w:val="004277FC"/>
    <w:rsid w:val="00427C64"/>
    <w:rsid w:val="00427E8F"/>
    <w:rsid w:val="00431448"/>
    <w:rsid w:val="00431482"/>
    <w:rsid w:val="004314CE"/>
    <w:rsid w:val="00431753"/>
    <w:rsid w:val="00431C20"/>
    <w:rsid w:val="00431FAB"/>
    <w:rsid w:val="00436C23"/>
    <w:rsid w:val="004371F1"/>
    <w:rsid w:val="00437A3F"/>
    <w:rsid w:val="00440676"/>
    <w:rsid w:val="004430DF"/>
    <w:rsid w:val="004443BE"/>
    <w:rsid w:val="0044540B"/>
    <w:rsid w:val="00445891"/>
    <w:rsid w:val="004466A3"/>
    <w:rsid w:val="00447DAD"/>
    <w:rsid w:val="004507D5"/>
    <w:rsid w:val="00450EDD"/>
    <w:rsid w:val="00452DA4"/>
    <w:rsid w:val="00454074"/>
    <w:rsid w:val="0045517E"/>
    <w:rsid w:val="00455E49"/>
    <w:rsid w:val="004570E1"/>
    <w:rsid w:val="004570EB"/>
    <w:rsid w:val="00457341"/>
    <w:rsid w:val="004575E1"/>
    <w:rsid w:val="00457898"/>
    <w:rsid w:val="00457E83"/>
    <w:rsid w:val="004609C7"/>
    <w:rsid w:val="00461F3B"/>
    <w:rsid w:val="00462C5B"/>
    <w:rsid w:val="0046327E"/>
    <w:rsid w:val="0046523E"/>
    <w:rsid w:val="0046533F"/>
    <w:rsid w:val="004655EA"/>
    <w:rsid w:val="004657FF"/>
    <w:rsid w:val="00465C6F"/>
    <w:rsid w:val="004666FD"/>
    <w:rsid w:val="0046690D"/>
    <w:rsid w:val="004719B7"/>
    <w:rsid w:val="00471A2D"/>
    <w:rsid w:val="00471F54"/>
    <w:rsid w:val="004720AE"/>
    <w:rsid w:val="0047307D"/>
    <w:rsid w:val="004737EE"/>
    <w:rsid w:val="0047390F"/>
    <w:rsid w:val="00474D48"/>
    <w:rsid w:val="00475436"/>
    <w:rsid w:val="00476514"/>
    <w:rsid w:val="004766B2"/>
    <w:rsid w:val="0048197B"/>
    <w:rsid w:val="0048263F"/>
    <w:rsid w:val="00482A03"/>
    <w:rsid w:val="00482BA5"/>
    <w:rsid w:val="00483B6F"/>
    <w:rsid w:val="00484CC1"/>
    <w:rsid w:val="004861CE"/>
    <w:rsid w:val="00486FCF"/>
    <w:rsid w:val="00487CE3"/>
    <w:rsid w:val="00490F76"/>
    <w:rsid w:val="00491547"/>
    <w:rsid w:val="0049175F"/>
    <w:rsid w:val="00491ADA"/>
    <w:rsid w:val="00493C13"/>
    <w:rsid w:val="004946C9"/>
    <w:rsid w:val="0049513E"/>
    <w:rsid w:val="00496982"/>
    <w:rsid w:val="00496A97"/>
    <w:rsid w:val="00496D10"/>
    <w:rsid w:val="00496E21"/>
    <w:rsid w:val="0049760D"/>
    <w:rsid w:val="00497841"/>
    <w:rsid w:val="004A0316"/>
    <w:rsid w:val="004A0ABB"/>
    <w:rsid w:val="004A0E3D"/>
    <w:rsid w:val="004A19A3"/>
    <w:rsid w:val="004A1FFE"/>
    <w:rsid w:val="004A2E5E"/>
    <w:rsid w:val="004A3346"/>
    <w:rsid w:val="004A3EC9"/>
    <w:rsid w:val="004A4DB9"/>
    <w:rsid w:val="004A51FB"/>
    <w:rsid w:val="004A5524"/>
    <w:rsid w:val="004A784E"/>
    <w:rsid w:val="004B1086"/>
    <w:rsid w:val="004B170D"/>
    <w:rsid w:val="004B1D2F"/>
    <w:rsid w:val="004B2178"/>
    <w:rsid w:val="004B23B1"/>
    <w:rsid w:val="004B3246"/>
    <w:rsid w:val="004B330C"/>
    <w:rsid w:val="004B44A8"/>
    <w:rsid w:val="004B558F"/>
    <w:rsid w:val="004B6317"/>
    <w:rsid w:val="004B6C84"/>
    <w:rsid w:val="004B74E2"/>
    <w:rsid w:val="004B76D6"/>
    <w:rsid w:val="004B79DC"/>
    <w:rsid w:val="004B7C87"/>
    <w:rsid w:val="004B7F8E"/>
    <w:rsid w:val="004C152F"/>
    <w:rsid w:val="004C2014"/>
    <w:rsid w:val="004C36EF"/>
    <w:rsid w:val="004C3B4D"/>
    <w:rsid w:val="004C3CB7"/>
    <w:rsid w:val="004C6268"/>
    <w:rsid w:val="004C66F6"/>
    <w:rsid w:val="004D021D"/>
    <w:rsid w:val="004D0D86"/>
    <w:rsid w:val="004D0F80"/>
    <w:rsid w:val="004D1093"/>
    <w:rsid w:val="004D1131"/>
    <w:rsid w:val="004D13E9"/>
    <w:rsid w:val="004D1CB0"/>
    <w:rsid w:val="004D250D"/>
    <w:rsid w:val="004D39A7"/>
    <w:rsid w:val="004D441F"/>
    <w:rsid w:val="004D5465"/>
    <w:rsid w:val="004D67B1"/>
    <w:rsid w:val="004D7C72"/>
    <w:rsid w:val="004D7E9C"/>
    <w:rsid w:val="004E006D"/>
    <w:rsid w:val="004E06B0"/>
    <w:rsid w:val="004E0779"/>
    <w:rsid w:val="004E0A2B"/>
    <w:rsid w:val="004E2070"/>
    <w:rsid w:val="004E4C2A"/>
    <w:rsid w:val="004E4F04"/>
    <w:rsid w:val="004E5071"/>
    <w:rsid w:val="004E50D6"/>
    <w:rsid w:val="004E5A32"/>
    <w:rsid w:val="004E61CD"/>
    <w:rsid w:val="004E6A17"/>
    <w:rsid w:val="004E6ADF"/>
    <w:rsid w:val="004E6B73"/>
    <w:rsid w:val="004E7707"/>
    <w:rsid w:val="004E785E"/>
    <w:rsid w:val="004E7B83"/>
    <w:rsid w:val="004F0EF1"/>
    <w:rsid w:val="004F277D"/>
    <w:rsid w:val="004F2809"/>
    <w:rsid w:val="004F2FAB"/>
    <w:rsid w:val="004F4853"/>
    <w:rsid w:val="004F5824"/>
    <w:rsid w:val="004F58F9"/>
    <w:rsid w:val="004F6280"/>
    <w:rsid w:val="004F6934"/>
    <w:rsid w:val="004F6A63"/>
    <w:rsid w:val="004F6E40"/>
    <w:rsid w:val="004F7543"/>
    <w:rsid w:val="004F7553"/>
    <w:rsid w:val="004F79C9"/>
    <w:rsid w:val="004F79F6"/>
    <w:rsid w:val="005006D2"/>
    <w:rsid w:val="00500DCD"/>
    <w:rsid w:val="00500F00"/>
    <w:rsid w:val="00502D3A"/>
    <w:rsid w:val="005035C6"/>
    <w:rsid w:val="005044BA"/>
    <w:rsid w:val="005046A1"/>
    <w:rsid w:val="00504DFE"/>
    <w:rsid w:val="00504F44"/>
    <w:rsid w:val="00505672"/>
    <w:rsid w:val="00505773"/>
    <w:rsid w:val="00505AB5"/>
    <w:rsid w:val="00505D3E"/>
    <w:rsid w:val="00506120"/>
    <w:rsid w:val="0050750C"/>
    <w:rsid w:val="00507DEB"/>
    <w:rsid w:val="0051000B"/>
    <w:rsid w:val="00510D7B"/>
    <w:rsid w:val="005112DA"/>
    <w:rsid w:val="005128B9"/>
    <w:rsid w:val="005134BE"/>
    <w:rsid w:val="005136DA"/>
    <w:rsid w:val="00513BFF"/>
    <w:rsid w:val="00513F13"/>
    <w:rsid w:val="00515AFC"/>
    <w:rsid w:val="00515B0B"/>
    <w:rsid w:val="00515B38"/>
    <w:rsid w:val="00516C7F"/>
    <w:rsid w:val="005200BD"/>
    <w:rsid w:val="0052209D"/>
    <w:rsid w:val="00522259"/>
    <w:rsid w:val="00522C2D"/>
    <w:rsid w:val="0052342E"/>
    <w:rsid w:val="0052409B"/>
    <w:rsid w:val="005252BE"/>
    <w:rsid w:val="00525D35"/>
    <w:rsid w:val="00530507"/>
    <w:rsid w:val="005308C2"/>
    <w:rsid w:val="00531629"/>
    <w:rsid w:val="00531D58"/>
    <w:rsid w:val="00532048"/>
    <w:rsid w:val="00532135"/>
    <w:rsid w:val="00532617"/>
    <w:rsid w:val="00533145"/>
    <w:rsid w:val="005340C3"/>
    <w:rsid w:val="0053430F"/>
    <w:rsid w:val="00534C1F"/>
    <w:rsid w:val="00534D0F"/>
    <w:rsid w:val="00535F43"/>
    <w:rsid w:val="005360BF"/>
    <w:rsid w:val="005366BC"/>
    <w:rsid w:val="005368D1"/>
    <w:rsid w:val="00540082"/>
    <w:rsid w:val="00540572"/>
    <w:rsid w:val="00540A20"/>
    <w:rsid w:val="00542394"/>
    <w:rsid w:val="005428E8"/>
    <w:rsid w:val="00544102"/>
    <w:rsid w:val="00545F7D"/>
    <w:rsid w:val="00546155"/>
    <w:rsid w:val="005478BA"/>
    <w:rsid w:val="00547E33"/>
    <w:rsid w:val="005510DF"/>
    <w:rsid w:val="00551CCA"/>
    <w:rsid w:val="0055377C"/>
    <w:rsid w:val="00554888"/>
    <w:rsid w:val="00554F3C"/>
    <w:rsid w:val="00555785"/>
    <w:rsid w:val="00555A9A"/>
    <w:rsid w:val="00555BB0"/>
    <w:rsid w:val="00556273"/>
    <w:rsid w:val="005566C3"/>
    <w:rsid w:val="00556C47"/>
    <w:rsid w:val="00557386"/>
    <w:rsid w:val="005579BD"/>
    <w:rsid w:val="0056055E"/>
    <w:rsid w:val="00560F67"/>
    <w:rsid w:val="005615A9"/>
    <w:rsid w:val="005616EF"/>
    <w:rsid w:val="00562FEC"/>
    <w:rsid w:val="00563C90"/>
    <w:rsid w:val="00564373"/>
    <w:rsid w:val="0056634C"/>
    <w:rsid w:val="00566362"/>
    <w:rsid w:val="0056645A"/>
    <w:rsid w:val="0056750D"/>
    <w:rsid w:val="00567612"/>
    <w:rsid w:val="00571420"/>
    <w:rsid w:val="00571A17"/>
    <w:rsid w:val="005728A3"/>
    <w:rsid w:val="00572A75"/>
    <w:rsid w:val="0057339B"/>
    <w:rsid w:val="0057368B"/>
    <w:rsid w:val="005738EF"/>
    <w:rsid w:val="0057452A"/>
    <w:rsid w:val="00574CAC"/>
    <w:rsid w:val="00575B70"/>
    <w:rsid w:val="00576794"/>
    <w:rsid w:val="005774BA"/>
    <w:rsid w:val="00580F62"/>
    <w:rsid w:val="00581211"/>
    <w:rsid w:val="00581283"/>
    <w:rsid w:val="0058306D"/>
    <w:rsid w:val="005850AA"/>
    <w:rsid w:val="0058596D"/>
    <w:rsid w:val="00586F2F"/>
    <w:rsid w:val="0058763F"/>
    <w:rsid w:val="005902B0"/>
    <w:rsid w:val="00590B87"/>
    <w:rsid w:val="005926B2"/>
    <w:rsid w:val="005933FC"/>
    <w:rsid w:val="00593CEF"/>
    <w:rsid w:val="00594970"/>
    <w:rsid w:val="005961C0"/>
    <w:rsid w:val="00596835"/>
    <w:rsid w:val="0059691B"/>
    <w:rsid w:val="00596B61"/>
    <w:rsid w:val="005A0378"/>
    <w:rsid w:val="005A046B"/>
    <w:rsid w:val="005A079E"/>
    <w:rsid w:val="005A1A88"/>
    <w:rsid w:val="005A2CDC"/>
    <w:rsid w:val="005A351C"/>
    <w:rsid w:val="005A3884"/>
    <w:rsid w:val="005A4F7D"/>
    <w:rsid w:val="005A4FDA"/>
    <w:rsid w:val="005A50F0"/>
    <w:rsid w:val="005A5738"/>
    <w:rsid w:val="005A5863"/>
    <w:rsid w:val="005A6143"/>
    <w:rsid w:val="005A617F"/>
    <w:rsid w:val="005A72D6"/>
    <w:rsid w:val="005A7D37"/>
    <w:rsid w:val="005B11D2"/>
    <w:rsid w:val="005B1E8D"/>
    <w:rsid w:val="005B2138"/>
    <w:rsid w:val="005B2FF5"/>
    <w:rsid w:val="005B3236"/>
    <w:rsid w:val="005B4363"/>
    <w:rsid w:val="005B4BA9"/>
    <w:rsid w:val="005B5898"/>
    <w:rsid w:val="005B5B22"/>
    <w:rsid w:val="005B5D2C"/>
    <w:rsid w:val="005B6516"/>
    <w:rsid w:val="005B6EEF"/>
    <w:rsid w:val="005B7B80"/>
    <w:rsid w:val="005C1013"/>
    <w:rsid w:val="005C1EA3"/>
    <w:rsid w:val="005C2727"/>
    <w:rsid w:val="005C2747"/>
    <w:rsid w:val="005C4083"/>
    <w:rsid w:val="005C4C57"/>
    <w:rsid w:val="005C5247"/>
    <w:rsid w:val="005C6FA6"/>
    <w:rsid w:val="005C7A05"/>
    <w:rsid w:val="005C7A3E"/>
    <w:rsid w:val="005C7D5E"/>
    <w:rsid w:val="005D116D"/>
    <w:rsid w:val="005D12F3"/>
    <w:rsid w:val="005D1A9C"/>
    <w:rsid w:val="005D33CC"/>
    <w:rsid w:val="005D3D7E"/>
    <w:rsid w:val="005D3FB8"/>
    <w:rsid w:val="005D5508"/>
    <w:rsid w:val="005D61C1"/>
    <w:rsid w:val="005E0344"/>
    <w:rsid w:val="005E0A03"/>
    <w:rsid w:val="005E192B"/>
    <w:rsid w:val="005E1B32"/>
    <w:rsid w:val="005E1DA7"/>
    <w:rsid w:val="005E21A2"/>
    <w:rsid w:val="005E29D2"/>
    <w:rsid w:val="005E2C22"/>
    <w:rsid w:val="005E2F7F"/>
    <w:rsid w:val="005E39B1"/>
    <w:rsid w:val="005E3E2A"/>
    <w:rsid w:val="005E4164"/>
    <w:rsid w:val="005E4B02"/>
    <w:rsid w:val="005E4D87"/>
    <w:rsid w:val="005E5E55"/>
    <w:rsid w:val="005E67DC"/>
    <w:rsid w:val="005E6831"/>
    <w:rsid w:val="005E7017"/>
    <w:rsid w:val="005E7048"/>
    <w:rsid w:val="005F02FD"/>
    <w:rsid w:val="005F0686"/>
    <w:rsid w:val="005F0E76"/>
    <w:rsid w:val="005F1902"/>
    <w:rsid w:val="005F1CD7"/>
    <w:rsid w:val="005F23A5"/>
    <w:rsid w:val="005F27AD"/>
    <w:rsid w:val="005F28B2"/>
    <w:rsid w:val="005F3287"/>
    <w:rsid w:val="005F37FE"/>
    <w:rsid w:val="005F3E0C"/>
    <w:rsid w:val="005F5174"/>
    <w:rsid w:val="005F5656"/>
    <w:rsid w:val="005F686C"/>
    <w:rsid w:val="005F703F"/>
    <w:rsid w:val="005F7040"/>
    <w:rsid w:val="00603440"/>
    <w:rsid w:val="00604010"/>
    <w:rsid w:val="006040F9"/>
    <w:rsid w:val="00604522"/>
    <w:rsid w:val="0060461E"/>
    <w:rsid w:val="0060496F"/>
    <w:rsid w:val="00604C66"/>
    <w:rsid w:val="00604FA0"/>
    <w:rsid w:val="00604FB6"/>
    <w:rsid w:val="006054A7"/>
    <w:rsid w:val="00605669"/>
    <w:rsid w:val="00605827"/>
    <w:rsid w:val="0060601C"/>
    <w:rsid w:val="0060606A"/>
    <w:rsid w:val="00606386"/>
    <w:rsid w:val="0060651B"/>
    <w:rsid w:val="006074A1"/>
    <w:rsid w:val="00607F76"/>
    <w:rsid w:val="00610934"/>
    <w:rsid w:val="00610F80"/>
    <w:rsid w:val="006115AF"/>
    <w:rsid w:val="00611625"/>
    <w:rsid w:val="00614F72"/>
    <w:rsid w:val="00615261"/>
    <w:rsid w:val="006153BC"/>
    <w:rsid w:val="006162E8"/>
    <w:rsid w:val="006166BF"/>
    <w:rsid w:val="00616C66"/>
    <w:rsid w:val="006170C4"/>
    <w:rsid w:val="006171CE"/>
    <w:rsid w:val="00617C73"/>
    <w:rsid w:val="006206BD"/>
    <w:rsid w:val="00620F47"/>
    <w:rsid w:val="00621937"/>
    <w:rsid w:val="00623E85"/>
    <w:rsid w:val="00624560"/>
    <w:rsid w:val="00624CC4"/>
    <w:rsid w:val="006251A7"/>
    <w:rsid w:val="00627E72"/>
    <w:rsid w:val="0063234E"/>
    <w:rsid w:val="00633FF3"/>
    <w:rsid w:val="0063442E"/>
    <w:rsid w:val="00634552"/>
    <w:rsid w:val="00635049"/>
    <w:rsid w:val="006353B0"/>
    <w:rsid w:val="006356D9"/>
    <w:rsid w:val="00636C39"/>
    <w:rsid w:val="00637494"/>
    <w:rsid w:val="00640178"/>
    <w:rsid w:val="006408A0"/>
    <w:rsid w:val="00641082"/>
    <w:rsid w:val="0064109A"/>
    <w:rsid w:val="0064134A"/>
    <w:rsid w:val="006414AF"/>
    <w:rsid w:val="00641BEF"/>
    <w:rsid w:val="00641FA8"/>
    <w:rsid w:val="006431F1"/>
    <w:rsid w:val="00643332"/>
    <w:rsid w:val="006436DF"/>
    <w:rsid w:val="00643C6C"/>
    <w:rsid w:val="006442FB"/>
    <w:rsid w:val="00646921"/>
    <w:rsid w:val="00646C7E"/>
    <w:rsid w:val="00647538"/>
    <w:rsid w:val="00647F44"/>
    <w:rsid w:val="00650F68"/>
    <w:rsid w:val="006512EC"/>
    <w:rsid w:val="00651ACA"/>
    <w:rsid w:val="00651B04"/>
    <w:rsid w:val="00652FDC"/>
    <w:rsid w:val="006538DF"/>
    <w:rsid w:val="00653FB7"/>
    <w:rsid w:val="006545A1"/>
    <w:rsid w:val="00655912"/>
    <w:rsid w:val="0065613F"/>
    <w:rsid w:val="006576BD"/>
    <w:rsid w:val="00657A90"/>
    <w:rsid w:val="00657D6C"/>
    <w:rsid w:val="006608DD"/>
    <w:rsid w:val="006608F2"/>
    <w:rsid w:val="00660999"/>
    <w:rsid w:val="00660B7A"/>
    <w:rsid w:val="00662560"/>
    <w:rsid w:val="006629F2"/>
    <w:rsid w:val="00662FE4"/>
    <w:rsid w:val="0066322D"/>
    <w:rsid w:val="006639AB"/>
    <w:rsid w:val="00663BDD"/>
    <w:rsid w:val="006645E1"/>
    <w:rsid w:val="0066500C"/>
    <w:rsid w:val="0066544B"/>
    <w:rsid w:val="006654A7"/>
    <w:rsid w:val="00665FC7"/>
    <w:rsid w:val="006669D1"/>
    <w:rsid w:val="00666D72"/>
    <w:rsid w:val="0067026F"/>
    <w:rsid w:val="0067094C"/>
    <w:rsid w:val="00671FDD"/>
    <w:rsid w:val="0067328D"/>
    <w:rsid w:val="00673EF9"/>
    <w:rsid w:val="00674A06"/>
    <w:rsid w:val="00675212"/>
    <w:rsid w:val="00675467"/>
    <w:rsid w:val="006756CF"/>
    <w:rsid w:val="006759D3"/>
    <w:rsid w:val="006765A1"/>
    <w:rsid w:val="00680389"/>
    <w:rsid w:val="00680638"/>
    <w:rsid w:val="00681D36"/>
    <w:rsid w:val="00681DF2"/>
    <w:rsid w:val="006822C6"/>
    <w:rsid w:val="006825ED"/>
    <w:rsid w:val="00683069"/>
    <w:rsid w:val="00683423"/>
    <w:rsid w:val="006834E4"/>
    <w:rsid w:val="0068362D"/>
    <w:rsid w:val="006845C7"/>
    <w:rsid w:val="00685A91"/>
    <w:rsid w:val="00685DC8"/>
    <w:rsid w:val="00686131"/>
    <w:rsid w:val="0068755D"/>
    <w:rsid w:val="00687A12"/>
    <w:rsid w:val="00690191"/>
    <w:rsid w:val="00690AF2"/>
    <w:rsid w:val="00690B12"/>
    <w:rsid w:val="00691620"/>
    <w:rsid w:val="006917C2"/>
    <w:rsid w:val="00691B64"/>
    <w:rsid w:val="00691F87"/>
    <w:rsid w:val="0069273B"/>
    <w:rsid w:val="0069316E"/>
    <w:rsid w:val="00693216"/>
    <w:rsid w:val="0069357D"/>
    <w:rsid w:val="00694B01"/>
    <w:rsid w:val="0069505A"/>
    <w:rsid w:val="00695110"/>
    <w:rsid w:val="006956BE"/>
    <w:rsid w:val="00696511"/>
    <w:rsid w:val="006969E2"/>
    <w:rsid w:val="006A0601"/>
    <w:rsid w:val="006A0950"/>
    <w:rsid w:val="006A11A1"/>
    <w:rsid w:val="006A189B"/>
    <w:rsid w:val="006A18AC"/>
    <w:rsid w:val="006A1F58"/>
    <w:rsid w:val="006A205F"/>
    <w:rsid w:val="006A29AD"/>
    <w:rsid w:val="006A31F1"/>
    <w:rsid w:val="006A3347"/>
    <w:rsid w:val="006A3ED9"/>
    <w:rsid w:val="006A4080"/>
    <w:rsid w:val="006A497C"/>
    <w:rsid w:val="006A4FF9"/>
    <w:rsid w:val="006A532D"/>
    <w:rsid w:val="006A5C5B"/>
    <w:rsid w:val="006A5FCA"/>
    <w:rsid w:val="006A696B"/>
    <w:rsid w:val="006A7DE9"/>
    <w:rsid w:val="006B00C0"/>
    <w:rsid w:val="006B045F"/>
    <w:rsid w:val="006B2481"/>
    <w:rsid w:val="006B289B"/>
    <w:rsid w:val="006B30B6"/>
    <w:rsid w:val="006B6039"/>
    <w:rsid w:val="006B68CB"/>
    <w:rsid w:val="006B6974"/>
    <w:rsid w:val="006B6D5E"/>
    <w:rsid w:val="006B7910"/>
    <w:rsid w:val="006B7B65"/>
    <w:rsid w:val="006B7C28"/>
    <w:rsid w:val="006C0011"/>
    <w:rsid w:val="006C0B18"/>
    <w:rsid w:val="006C0D77"/>
    <w:rsid w:val="006C1885"/>
    <w:rsid w:val="006C1AEB"/>
    <w:rsid w:val="006C248E"/>
    <w:rsid w:val="006C2A7D"/>
    <w:rsid w:val="006C35E2"/>
    <w:rsid w:val="006C3A9D"/>
    <w:rsid w:val="006C4155"/>
    <w:rsid w:val="006C4432"/>
    <w:rsid w:val="006C4821"/>
    <w:rsid w:val="006C489B"/>
    <w:rsid w:val="006C4F12"/>
    <w:rsid w:val="006C5E06"/>
    <w:rsid w:val="006C6D03"/>
    <w:rsid w:val="006C728D"/>
    <w:rsid w:val="006C77ED"/>
    <w:rsid w:val="006D0B9A"/>
    <w:rsid w:val="006D1802"/>
    <w:rsid w:val="006D1B04"/>
    <w:rsid w:val="006D2283"/>
    <w:rsid w:val="006D228C"/>
    <w:rsid w:val="006D2371"/>
    <w:rsid w:val="006D3C26"/>
    <w:rsid w:val="006D3D84"/>
    <w:rsid w:val="006D416B"/>
    <w:rsid w:val="006D5827"/>
    <w:rsid w:val="006D6927"/>
    <w:rsid w:val="006D6D72"/>
    <w:rsid w:val="006D70C3"/>
    <w:rsid w:val="006D7164"/>
    <w:rsid w:val="006D73D9"/>
    <w:rsid w:val="006E07F7"/>
    <w:rsid w:val="006E15B3"/>
    <w:rsid w:val="006E1CED"/>
    <w:rsid w:val="006E2429"/>
    <w:rsid w:val="006E2592"/>
    <w:rsid w:val="006E27B7"/>
    <w:rsid w:val="006E6733"/>
    <w:rsid w:val="006E725F"/>
    <w:rsid w:val="006E7539"/>
    <w:rsid w:val="006E7B80"/>
    <w:rsid w:val="006F0335"/>
    <w:rsid w:val="006F075A"/>
    <w:rsid w:val="006F0A92"/>
    <w:rsid w:val="006F0F6F"/>
    <w:rsid w:val="006F1F9D"/>
    <w:rsid w:val="006F2064"/>
    <w:rsid w:val="006F2213"/>
    <w:rsid w:val="006F22B7"/>
    <w:rsid w:val="006F25B5"/>
    <w:rsid w:val="006F3F0F"/>
    <w:rsid w:val="006F41C2"/>
    <w:rsid w:val="006F4503"/>
    <w:rsid w:val="006F4D82"/>
    <w:rsid w:val="006F4F51"/>
    <w:rsid w:val="006F503D"/>
    <w:rsid w:val="006F522E"/>
    <w:rsid w:val="006F54B4"/>
    <w:rsid w:val="006F67EE"/>
    <w:rsid w:val="006F72D0"/>
    <w:rsid w:val="006F7A8B"/>
    <w:rsid w:val="00700046"/>
    <w:rsid w:val="007008C4"/>
    <w:rsid w:val="00700C8A"/>
    <w:rsid w:val="00700CA7"/>
    <w:rsid w:val="00700CC9"/>
    <w:rsid w:val="00703232"/>
    <w:rsid w:val="0070327F"/>
    <w:rsid w:val="0070498E"/>
    <w:rsid w:val="007050FD"/>
    <w:rsid w:val="00705397"/>
    <w:rsid w:val="00712550"/>
    <w:rsid w:val="007145C5"/>
    <w:rsid w:val="007147EA"/>
    <w:rsid w:val="007149FE"/>
    <w:rsid w:val="00715BCB"/>
    <w:rsid w:val="00715FAE"/>
    <w:rsid w:val="00716110"/>
    <w:rsid w:val="0071691C"/>
    <w:rsid w:val="007205AF"/>
    <w:rsid w:val="0072062F"/>
    <w:rsid w:val="00720D5F"/>
    <w:rsid w:val="00721F05"/>
    <w:rsid w:val="00722A00"/>
    <w:rsid w:val="00722F31"/>
    <w:rsid w:val="00723096"/>
    <w:rsid w:val="0072356E"/>
    <w:rsid w:val="00723712"/>
    <w:rsid w:val="007238BF"/>
    <w:rsid w:val="0072396B"/>
    <w:rsid w:val="00724B9C"/>
    <w:rsid w:val="007254D7"/>
    <w:rsid w:val="007259CF"/>
    <w:rsid w:val="007259DC"/>
    <w:rsid w:val="00725D16"/>
    <w:rsid w:val="00725F01"/>
    <w:rsid w:val="007262B4"/>
    <w:rsid w:val="007264D1"/>
    <w:rsid w:val="00731F03"/>
    <w:rsid w:val="00733FDC"/>
    <w:rsid w:val="007347D7"/>
    <w:rsid w:val="007349B6"/>
    <w:rsid w:val="007352DC"/>
    <w:rsid w:val="0073544D"/>
    <w:rsid w:val="00735A61"/>
    <w:rsid w:val="00736D54"/>
    <w:rsid w:val="00737FC9"/>
    <w:rsid w:val="007405F0"/>
    <w:rsid w:val="007410C1"/>
    <w:rsid w:val="007425B2"/>
    <w:rsid w:val="00742B1D"/>
    <w:rsid w:val="007434A8"/>
    <w:rsid w:val="007444D1"/>
    <w:rsid w:val="00744636"/>
    <w:rsid w:val="007446C7"/>
    <w:rsid w:val="007453F6"/>
    <w:rsid w:val="00745C09"/>
    <w:rsid w:val="00746DDF"/>
    <w:rsid w:val="00747514"/>
    <w:rsid w:val="00747713"/>
    <w:rsid w:val="0074792C"/>
    <w:rsid w:val="00747D69"/>
    <w:rsid w:val="00750567"/>
    <w:rsid w:val="007517C1"/>
    <w:rsid w:val="007523C5"/>
    <w:rsid w:val="00752A8C"/>
    <w:rsid w:val="00752B93"/>
    <w:rsid w:val="00752DBD"/>
    <w:rsid w:val="00752F91"/>
    <w:rsid w:val="007530BB"/>
    <w:rsid w:val="00753A7E"/>
    <w:rsid w:val="00753E10"/>
    <w:rsid w:val="0075403F"/>
    <w:rsid w:val="0075406B"/>
    <w:rsid w:val="00754808"/>
    <w:rsid w:val="00756521"/>
    <w:rsid w:val="007566AD"/>
    <w:rsid w:val="0075749C"/>
    <w:rsid w:val="00757711"/>
    <w:rsid w:val="0076073E"/>
    <w:rsid w:val="00761623"/>
    <w:rsid w:val="00761B37"/>
    <w:rsid w:val="00761D6E"/>
    <w:rsid w:val="00762870"/>
    <w:rsid w:val="00763846"/>
    <w:rsid w:val="00765DC0"/>
    <w:rsid w:val="00765F65"/>
    <w:rsid w:val="007670DF"/>
    <w:rsid w:val="00767AF9"/>
    <w:rsid w:val="00767FDD"/>
    <w:rsid w:val="00770DC6"/>
    <w:rsid w:val="00771947"/>
    <w:rsid w:val="00771E68"/>
    <w:rsid w:val="0077203E"/>
    <w:rsid w:val="00772197"/>
    <w:rsid w:val="00772470"/>
    <w:rsid w:val="00773133"/>
    <w:rsid w:val="00773DB1"/>
    <w:rsid w:val="00774448"/>
    <w:rsid w:val="00775FA0"/>
    <w:rsid w:val="00776BD1"/>
    <w:rsid w:val="0077771C"/>
    <w:rsid w:val="00781AB6"/>
    <w:rsid w:val="00781E94"/>
    <w:rsid w:val="00782047"/>
    <w:rsid w:val="00783244"/>
    <w:rsid w:val="007835CA"/>
    <w:rsid w:val="00784420"/>
    <w:rsid w:val="007849F3"/>
    <w:rsid w:val="0079105C"/>
    <w:rsid w:val="0079151A"/>
    <w:rsid w:val="007916C6"/>
    <w:rsid w:val="00792063"/>
    <w:rsid w:val="00792233"/>
    <w:rsid w:val="00793B2E"/>
    <w:rsid w:val="0079414B"/>
    <w:rsid w:val="00794D0D"/>
    <w:rsid w:val="00794F20"/>
    <w:rsid w:val="00794FD9"/>
    <w:rsid w:val="00795C33"/>
    <w:rsid w:val="007960A3"/>
    <w:rsid w:val="007978A8"/>
    <w:rsid w:val="007A0455"/>
    <w:rsid w:val="007A1204"/>
    <w:rsid w:val="007A2D04"/>
    <w:rsid w:val="007A3621"/>
    <w:rsid w:val="007A4A77"/>
    <w:rsid w:val="007A4B81"/>
    <w:rsid w:val="007A54C8"/>
    <w:rsid w:val="007A6ABE"/>
    <w:rsid w:val="007A7037"/>
    <w:rsid w:val="007A714B"/>
    <w:rsid w:val="007B02BE"/>
    <w:rsid w:val="007B02F6"/>
    <w:rsid w:val="007B0501"/>
    <w:rsid w:val="007B20A5"/>
    <w:rsid w:val="007B2556"/>
    <w:rsid w:val="007B2981"/>
    <w:rsid w:val="007B298C"/>
    <w:rsid w:val="007B2F2C"/>
    <w:rsid w:val="007B30E9"/>
    <w:rsid w:val="007B43D3"/>
    <w:rsid w:val="007B4919"/>
    <w:rsid w:val="007B5367"/>
    <w:rsid w:val="007B5915"/>
    <w:rsid w:val="007B69DE"/>
    <w:rsid w:val="007B789F"/>
    <w:rsid w:val="007C00B8"/>
    <w:rsid w:val="007C0246"/>
    <w:rsid w:val="007C0390"/>
    <w:rsid w:val="007C177E"/>
    <w:rsid w:val="007C1F77"/>
    <w:rsid w:val="007C2633"/>
    <w:rsid w:val="007C422C"/>
    <w:rsid w:val="007C4B48"/>
    <w:rsid w:val="007C4CEF"/>
    <w:rsid w:val="007C51D4"/>
    <w:rsid w:val="007C599E"/>
    <w:rsid w:val="007C6878"/>
    <w:rsid w:val="007C7508"/>
    <w:rsid w:val="007C7E60"/>
    <w:rsid w:val="007D0822"/>
    <w:rsid w:val="007D107C"/>
    <w:rsid w:val="007D1962"/>
    <w:rsid w:val="007D1CC0"/>
    <w:rsid w:val="007D3EFF"/>
    <w:rsid w:val="007D5271"/>
    <w:rsid w:val="007D5FE0"/>
    <w:rsid w:val="007D60DA"/>
    <w:rsid w:val="007D6102"/>
    <w:rsid w:val="007D702E"/>
    <w:rsid w:val="007D758D"/>
    <w:rsid w:val="007D775E"/>
    <w:rsid w:val="007E0A88"/>
    <w:rsid w:val="007E0EDD"/>
    <w:rsid w:val="007E1F3A"/>
    <w:rsid w:val="007E2885"/>
    <w:rsid w:val="007E3002"/>
    <w:rsid w:val="007E45BE"/>
    <w:rsid w:val="007E46DB"/>
    <w:rsid w:val="007E492E"/>
    <w:rsid w:val="007E4A16"/>
    <w:rsid w:val="007E5885"/>
    <w:rsid w:val="007E58F7"/>
    <w:rsid w:val="007E73D1"/>
    <w:rsid w:val="007E7505"/>
    <w:rsid w:val="007F0397"/>
    <w:rsid w:val="007F05D2"/>
    <w:rsid w:val="007F08FF"/>
    <w:rsid w:val="007F197B"/>
    <w:rsid w:val="007F1BEB"/>
    <w:rsid w:val="007F1E77"/>
    <w:rsid w:val="007F3287"/>
    <w:rsid w:val="007F3EC5"/>
    <w:rsid w:val="007F4B2A"/>
    <w:rsid w:val="007F513F"/>
    <w:rsid w:val="007F6F4D"/>
    <w:rsid w:val="007F73BE"/>
    <w:rsid w:val="007F7749"/>
    <w:rsid w:val="007F7DCE"/>
    <w:rsid w:val="0080004D"/>
    <w:rsid w:val="00800293"/>
    <w:rsid w:val="00801A81"/>
    <w:rsid w:val="00802339"/>
    <w:rsid w:val="008027DD"/>
    <w:rsid w:val="00802E64"/>
    <w:rsid w:val="00803B68"/>
    <w:rsid w:val="00804A65"/>
    <w:rsid w:val="00805798"/>
    <w:rsid w:val="00805B09"/>
    <w:rsid w:val="00805F71"/>
    <w:rsid w:val="008069D8"/>
    <w:rsid w:val="00806AF3"/>
    <w:rsid w:val="0081011F"/>
    <w:rsid w:val="00810DC8"/>
    <w:rsid w:val="008113F6"/>
    <w:rsid w:val="00811F54"/>
    <w:rsid w:val="00813776"/>
    <w:rsid w:val="00815CA6"/>
    <w:rsid w:val="00816BA6"/>
    <w:rsid w:val="008171D8"/>
    <w:rsid w:val="00820497"/>
    <w:rsid w:val="00821457"/>
    <w:rsid w:val="008231F0"/>
    <w:rsid w:val="008239D9"/>
    <w:rsid w:val="0082553D"/>
    <w:rsid w:val="00825730"/>
    <w:rsid w:val="008266CA"/>
    <w:rsid w:val="00826B0A"/>
    <w:rsid w:val="00826D1D"/>
    <w:rsid w:val="008270E1"/>
    <w:rsid w:val="008273AB"/>
    <w:rsid w:val="008278C0"/>
    <w:rsid w:val="008279F7"/>
    <w:rsid w:val="00831B64"/>
    <w:rsid w:val="00833649"/>
    <w:rsid w:val="00833E4E"/>
    <w:rsid w:val="00834108"/>
    <w:rsid w:val="008341E3"/>
    <w:rsid w:val="00834C5F"/>
    <w:rsid w:val="0083513C"/>
    <w:rsid w:val="00836650"/>
    <w:rsid w:val="00836960"/>
    <w:rsid w:val="008377D4"/>
    <w:rsid w:val="00840DE5"/>
    <w:rsid w:val="00840F30"/>
    <w:rsid w:val="0084289A"/>
    <w:rsid w:val="00842994"/>
    <w:rsid w:val="008431BF"/>
    <w:rsid w:val="008432A3"/>
    <w:rsid w:val="00843BD6"/>
    <w:rsid w:val="00843D43"/>
    <w:rsid w:val="00844355"/>
    <w:rsid w:val="00845313"/>
    <w:rsid w:val="0084539A"/>
    <w:rsid w:val="00845B5A"/>
    <w:rsid w:val="00845B9E"/>
    <w:rsid w:val="00850201"/>
    <w:rsid w:val="0085026E"/>
    <w:rsid w:val="00851A8F"/>
    <w:rsid w:val="00852735"/>
    <w:rsid w:val="00852810"/>
    <w:rsid w:val="00854DED"/>
    <w:rsid w:val="008553C8"/>
    <w:rsid w:val="00856206"/>
    <w:rsid w:val="00857564"/>
    <w:rsid w:val="00857785"/>
    <w:rsid w:val="00860523"/>
    <w:rsid w:val="00860B2C"/>
    <w:rsid w:val="00862498"/>
    <w:rsid w:val="008627B2"/>
    <w:rsid w:val="008652D8"/>
    <w:rsid w:val="008652E0"/>
    <w:rsid w:val="0086682D"/>
    <w:rsid w:val="00866CCD"/>
    <w:rsid w:val="0086725E"/>
    <w:rsid w:val="0086778F"/>
    <w:rsid w:val="0086785A"/>
    <w:rsid w:val="00867D8A"/>
    <w:rsid w:val="0087079F"/>
    <w:rsid w:val="00870C39"/>
    <w:rsid w:val="008730D0"/>
    <w:rsid w:val="00874409"/>
    <w:rsid w:val="00876A0A"/>
    <w:rsid w:val="00877FA5"/>
    <w:rsid w:val="00880107"/>
    <w:rsid w:val="00880141"/>
    <w:rsid w:val="00880413"/>
    <w:rsid w:val="00880EFE"/>
    <w:rsid w:val="00880F1C"/>
    <w:rsid w:val="00881823"/>
    <w:rsid w:val="0088210D"/>
    <w:rsid w:val="00883CFB"/>
    <w:rsid w:val="00884175"/>
    <w:rsid w:val="0088557E"/>
    <w:rsid w:val="00885C12"/>
    <w:rsid w:val="00885E63"/>
    <w:rsid w:val="00886376"/>
    <w:rsid w:val="00886600"/>
    <w:rsid w:val="00886A49"/>
    <w:rsid w:val="00886B89"/>
    <w:rsid w:val="00887473"/>
    <w:rsid w:val="00887B31"/>
    <w:rsid w:val="00890206"/>
    <w:rsid w:val="008902AD"/>
    <w:rsid w:val="00891040"/>
    <w:rsid w:val="008910ED"/>
    <w:rsid w:val="00891E8E"/>
    <w:rsid w:val="00892A73"/>
    <w:rsid w:val="00893126"/>
    <w:rsid w:val="008940B3"/>
    <w:rsid w:val="0089470E"/>
    <w:rsid w:val="008953CF"/>
    <w:rsid w:val="00895457"/>
    <w:rsid w:val="00895CB9"/>
    <w:rsid w:val="00895DBA"/>
    <w:rsid w:val="00897D65"/>
    <w:rsid w:val="00897F74"/>
    <w:rsid w:val="008A074F"/>
    <w:rsid w:val="008A0A66"/>
    <w:rsid w:val="008A1177"/>
    <w:rsid w:val="008A3730"/>
    <w:rsid w:val="008A41BD"/>
    <w:rsid w:val="008A4C35"/>
    <w:rsid w:val="008A54DC"/>
    <w:rsid w:val="008A5845"/>
    <w:rsid w:val="008A5B79"/>
    <w:rsid w:val="008A62B7"/>
    <w:rsid w:val="008A6C40"/>
    <w:rsid w:val="008A76DF"/>
    <w:rsid w:val="008A774C"/>
    <w:rsid w:val="008B012B"/>
    <w:rsid w:val="008B08B3"/>
    <w:rsid w:val="008B0962"/>
    <w:rsid w:val="008B0BFE"/>
    <w:rsid w:val="008B0C7C"/>
    <w:rsid w:val="008B1322"/>
    <w:rsid w:val="008B39F5"/>
    <w:rsid w:val="008B3AFF"/>
    <w:rsid w:val="008B4035"/>
    <w:rsid w:val="008B496A"/>
    <w:rsid w:val="008B4DB5"/>
    <w:rsid w:val="008B7B6F"/>
    <w:rsid w:val="008C05D1"/>
    <w:rsid w:val="008C0D38"/>
    <w:rsid w:val="008C17B3"/>
    <w:rsid w:val="008C2ABC"/>
    <w:rsid w:val="008C2DE1"/>
    <w:rsid w:val="008C52B8"/>
    <w:rsid w:val="008C548D"/>
    <w:rsid w:val="008C61DF"/>
    <w:rsid w:val="008C65A0"/>
    <w:rsid w:val="008C65FD"/>
    <w:rsid w:val="008C701A"/>
    <w:rsid w:val="008D1723"/>
    <w:rsid w:val="008D19CF"/>
    <w:rsid w:val="008D1B41"/>
    <w:rsid w:val="008D26BD"/>
    <w:rsid w:val="008D2CE5"/>
    <w:rsid w:val="008D2E42"/>
    <w:rsid w:val="008D39EE"/>
    <w:rsid w:val="008D3BAF"/>
    <w:rsid w:val="008D405D"/>
    <w:rsid w:val="008D4671"/>
    <w:rsid w:val="008D4F45"/>
    <w:rsid w:val="008D57EC"/>
    <w:rsid w:val="008D5BE0"/>
    <w:rsid w:val="008D5C1B"/>
    <w:rsid w:val="008D5C66"/>
    <w:rsid w:val="008D6063"/>
    <w:rsid w:val="008D7436"/>
    <w:rsid w:val="008D74DC"/>
    <w:rsid w:val="008E12B1"/>
    <w:rsid w:val="008E1AC7"/>
    <w:rsid w:val="008E219F"/>
    <w:rsid w:val="008E4770"/>
    <w:rsid w:val="008E5470"/>
    <w:rsid w:val="008E54D0"/>
    <w:rsid w:val="008E640A"/>
    <w:rsid w:val="008E65D5"/>
    <w:rsid w:val="008E6CCC"/>
    <w:rsid w:val="008E76BB"/>
    <w:rsid w:val="008E7BF7"/>
    <w:rsid w:val="008E7EC8"/>
    <w:rsid w:val="008F0156"/>
    <w:rsid w:val="008F03E0"/>
    <w:rsid w:val="008F2095"/>
    <w:rsid w:val="008F2F19"/>
    <w:rsid w:val="008F31A0"/>
    <w:rsid w:val="008F3CCC"/>
    <w:rsid w:val="008F4603"/>
    <w:rsid w:val="008F4A81"/>
    <w:rsid w:val="008F5B6E"/>
    <w:rsid w:val="008F760A"/>
    <w:rsid w:val="008F785A"/>
    <w:rsid w:val="008F79BB"/>
    <w:rsid w:val="008F79C9"/>
    <w:rsid w:val="00900396"/>
    <w:rsid w:val="00900886"/>
    <w:rsid w:val="0090154E"/>
    <w:rsid w:val="00902EE5"/>
    <w:rsid w:val="00904F25"/>
    <w:rsid w:val="00904F6C"/>
    <w:rsid w:val="009055D9"/>
    <w:rsid w:val="009072A2"/>
    <w:rsid w:val="00907EA5"/>
    <w:rsid w:val="009113E8"/>
    <w:rsid w:val="0091253D"/>
    <w:rsid w:val="00912829"/>
    <w:rsid w:val="009133B7"/>
    <w:rsid w:val="009134B0"/>
    <w:rsid w:val="00913EE5"/>
    <w:rsid w:val="00914842"/>
    <w:rsid w:val="00914BE8"/>
    <w:rsid w:val="009157B1"/>
    <w:rsid w:val="00915AC3"/>
    <w:rsid w:val="00915D31"/>
    <w:rsid w:val="009166D1"/>
    <w:rsid w:val="00916CEB"/>
    <w:rsid w:val="00917294"/>
    <w:rsid w:val="00920CAC"/>
    <w:rsid w:val="00922BD5"/>
    <w:rsid w:val="00922F06"/>
    <w:rsid w:val="00924357"/>
    <w:rsid w:val="00924E2C"/>
    <w:rsid w:val="0092503D"/>
    <w:rsid w:val="00925282"/>
    <w:rsid w:val="00925A4B"/>
    <w:rsid w:val="00925CE4"/>
    <w:rsid w:val="00926318"/>
    <w:rsid w:val="0092658E"/>
    <w:rsid w:val="00926650"/>
    <w:rsid w:val="009305A0"/>
    <w:rsid w:val="00931017"/>
    <w:rsid w:val="009310A5"/>
    <w:rsid w:val="009315D6"/>
    <w:rsid w:val="009321CD"/>
    <w:rsid w:val="00932707"/>
    <w:rsid w:val="00933112"/>
    <w:rsid w:val="00933DF0"/>
    <w:rsid w:val="00935D53"/>
    <w:rsid w:val="009374BA"/>
    <w:rsid w:val="0093780B"/>
    <w:rsid w:val="00937872"/>
    <w:rsid w:val="00937A64"/>
    <w:rsid w:val="00937BAB"/>
    <w:rsid w:val="00937C77"/>
    <w:rsid w:val="009408EC"/>
    <w:rsid w:val="00941005"/>
    <w:rsid w:val="00941007"/>
    <w:rsid w:val="00941083"/>
    <w:rsid w:val="0094117D"/>
    <w:rsid w:val="00941913"/>
    <w:rsid w:val="00941B3F"/>
    <w:rsid w:val="00942218"/>
    <w:rsid w:val="0094293A"/>
    <w:rsid w:val="00942BB2"/>
    <w:rsid w:val="009434B7"/>
    <w:rsid w:val="00943BDD"/>
    <w:rsid w:val="00943F77"/>
    <w:rsid w:val="00944DF6"/>
    <w:rsid w:val="00945389"/>
    <w:rsid w:val="00946056"/>
    <w:rsid w:val="009465C1"/>
    <w:rsid w:val="00946B2C"/>
    <w:rsid w:val="00947471"/>
    <w:rsid w:val="00950AEF"/>
    <w:rsid w:val="00950B67"/>
    <w:rsid w:val="00950F4A"/>
    <w:rsid w:val="00950F9D"/>
    <w:rsid w:val="00951405"/>
    <w:rsid w:val="009527C0"/>
    <w:rsid w:val="00952C97"/>
    <w:rsid w:val="00954051"/>
    <w:rsid w:val="00954303"/>
    <w:rsid w:val="00954371"/>
    <w:rsid w:val="00954476"/>
    <w:rsid w:val="00954643"/>
    <w:rsid w:val="00954C09"/>
    <w:rsid w:val="00954CC0"/>
    <w:rsid w:val="009550B5"/>
    <w:rsid w:val="00957AB3"/>
    <w:rsid w:val="00957B5A"/>
    <w:rsid w:val="0096079A"/>
    <w:rsid w:val="00961CD7"/>
    <w:rsid w:val="009624A0"/>
    <w:rsid w:val="00963D46"/>
    <w:rsid w:val="00963DA0"/>
    <w:rsid w:val="00964D16"/>
    <w:rsid w:val="00964E04"/>
    <w:rsid w:val="00965C3B"/>
    <w:rsid w:val="0096659F"/>
    <w:rsid w:val="00966CC3"/>
    <w:rsid w:val="00966F8B"/>
    <w:rsid w:val="009672DA"/>
    <w:rsid w:val="00967D54"/>
    <w:rsid w:val="009707D7"/>
    <w:rsid w:val="00970898"/>
    <w:rsid w:val="0097131E"/>
    <w:rsid w:val="009717EA"/>
    <w:rsid w:val="00971EF5"/>
    <w:rsid w:val="00971F91"/>
    <w:rsid w:val="009720BD"/>
    <w:rsid w:val="009725AD"/>
    <w:rsid w:val="009734DC"/>
    <w:rsid w:val="00973EFD"/>
    <w:rsid w:val="00974172"/>
    <w:rsid w:val="009759BA"/>
    <w:rsid w:val="00975CA3"/>
    <w:rsid w:val="00976237"/>
    <w:rsid w:val="0097649D"/>
    <w:rsid w:val="00976D7A"/>
    <w:rsid w:val="009773C5"/>
    <w:rsid w:val="00977D63"/>
    <w:rsid w:val="00980834"/>
    <w:rsid w:val="00980EEB"/>
    <w:rsid w:val="009815AC"/>
    <w:rsid w:val="00981A5A"/>
    <w:rsid w:val="00983119"/>
    <w:rsid w:val="009868BD"/>
    <w:rsid w:val="00987170"/>
    <w:rsid w:val="0098738F"/>
    <w:rsid w:val="00987C4E"/>
    <w:rsid w:val="00987C55"/>
    <w:rsid w:val="009901A8"/>
    <w:rsid w:val="0099213A"/>
    <w:rsid w:val="00992782"/>
    <w:rsid w:val="0099304E"/>
    <w:rsid w:val="00993B70"/>
    <w:rsid w:val="009952D9"/>
    <w:rsid w:val="0099578F"/>
    <w:rsid w:val="00995DBF"/>
    <w:rsid w:val="00996407"/>
    <w:rsid w:val="009974FA"/>
    <w:rsid w:val="009A0628"/>
    <w:rsid w:val="009A082A"/>
    <w:rsid w:val="009A1CD3"/>
    <w:rsid w:val="009A2092"/>
    <w:rsid w:val="009A3AF3"/>
    <w:rsid w:val="009A4A37"/>
    <w:rsid w:val="009A59E0"/>
    <w:rsid w:val="009A71B2"/>
    <w:rsid w:val="009A73DE"/>
    <w:rsid w:val="009B1118"/>
    <w:rsid w:val="009B187A"/>
    <w:rsid w:val="009B2FA1"/>
    <w:rsid w:val="009B39E7"/>
    <w:rsid w:val="009B3EBD"/>
    <w:rsid w:val="009B47F6"/>
    <w:rsid w:val="009B4C82"/>
    <w:rsid w:val="009B5275"/>
    <w:rsid w:val="009B6A03"/>
    <w:rsid w:val="009B714C"/>
    <w:rsid w:val="009B7FD0"/>
    <w:rsid w:val="009C0452"/>
    <w:rsid w:val="009C08C2"/>
    <w:rsid w:val="009C0AB7"/>
    <w:rsid w:val="009C1089"/>
    <w:rsid w:val="009C1A1E"/>
    <w:rsid w:val="009C2519"/>
    <w:rsid w:val="009C2766"/>
    <w:rsid w:val="009C3C6C"/>
    <w:rsid w:val="009C40A8"/>
    <w:rsid w:val="009C58A9"/>
    <w:rsid w:val="009C5A01"/>
    <w:rsid w:val="009C6ABB"/>
    <w:rsid w:val="009C6D7E"/>
    <w:rsid w:val="009C72B5"/>
    <w:rsid w:val="009D2933"/>
    <w:rsid w:val="009D2D63"/>
    <w:rsid w:val="009D3311"/>
    <w:rsid w:val="009D36B6"/>
    <w:rsid w:val="009D402B"/>
    <w:rsid w:val="009D41DA"/>
    <w:rsid w:val="009D6349"/>
    <w:rsid w:val="009D65F2"/>
    <w:rsid w:val="009D7084"/>
    <w:rsid w:val="009D74A1"/>
    <w:rsid w:val="009D768D"/>
    <w:rsid w:val="009D76F8"/>
    <w:rsid w:val="009E0A44"/>
    <w:rsid w:val="009E0A8B"/>
    <w:rsid w:val="009E2125"/>
    <w:rsid w:val="009E3A48"/>
    <w:rsid w:val="009E3F81"/>
    <w:rsid w:val="009E4FD4"/>
    <w:rsid w:val="009E51FB"/>
    <w:rsid w:val="009E53E1"/>
    <w:rsid w:val="009E580F"/>
    <w:rsid w:val="009E5A62"/>
    <w:rsid w:val="009E7C67"/>
    <w:rsid w:val="009F0CE0"/>
    <w:rsid w:val="009F12E7"/>
    <w:rsid w:val="009F1DEC"/>
    <w:rsid w:val="009F3921"/>
    <w:rsid w:val="009F3EAD"/>
    <w:rsid w:val="009F3FA7"/>
    <w:rsid w:val="009F4849"/>
    <w:rsid w:val="009F4971"/>
    <w:rsid w:val="009F498D"/>
    <w:rsid w:val="009F6324"/>
    <w:rsid w:val="009F65BC"/>
    <w:rsid w:val="009F68F9"/>
    <w:rsid w:val="009F6978"/>
    <w:rsid w:val="009F6DCA"/>
    <w:rsid w:val="009F76B8"/>
    <w:rsid w:val="00A000F6"/>
    <w:rsid w:val="00A00229"/>
    <w:rsid w:val="00A01438"/>
    <w:rsid w:val="00A014A3"/>
    <w:rsid w:val="00A01B90"/>
    <w:rsid w:val="00A02C4B"/>
    <w:rsid w:val="00A0300C"/>
    <w:rsid w:val="00A03708"/>
    <w:rsid w:val="00A0383B"/>
    <w:rsid w:val="00A03931"/>
    <w:rsid w:val="00A03B2D"/>
    <w:rsid w:val="00A0443B"/>
    <w:rsid w:val="00A046F9"/>
    <w:rsid w:val="00A05AA9"/>
    <w:rsid w:val="00A05D25"/>
    <w:rsid w:val="00A05F78"/>
    <w:rsid w:val="00A075DC"/>
    <w:rsid w:val="00A07CDB"/>
    <w:rsid w:val="00A104D7"/>
    <w:rsid w:val="00A1101B"/>
    <w:rsid w:val="00A1101F"/>
    <w:rsid w:val="00A12C80"/>
    <w:rsid w:val="00A1303C"/>
    <w:rsid w:val="00A13431"/>
    <w:rsid w:val="00A13703"/>
    <w:rsid w:val="00A144E0"/>
    <w:rsid w:val="00A14D01"/>
    <w:rsid w:val="00A173B8"/>
    <w:rsid w:val="00A174D4"/>
    <w:rsid w:val="00A17ABB"/>
    <w:rsid w:val="00A20618"/>
    <w:rsid w:val="00A215A0"/>
    <w:rsid w:val="00A2254D"/>
    <w:rsid w:val="00A22BB9"/>
    <w:rsid w:val="00A23323"/>
    <w:rsid w:val="00A24006"/>
    <w:rsid w:val="00A24B3B"/>
    <w:rsid w:val="00A25E2A"/>
    <w:rsid w:val="00A260F9"/>
    <w:rsid w:val="00A2679C"/>
    <w:rsid w:val="00A2686B"/>
    <w:rsid w:val="00A26FC1"/>
    <w:rsid w:val="00A30C45"/>
    <w:rsid w:val="00A3143C"/>
    <w:rsid w:val="00A332B2"/>
    <w:rsid w:val="00A33723"/>
    <w:rsid w:val="00A33753"/>
    <w:rsid w:val="00A33CA6"/>
    <w:rsid w:val="00A34545"/>
    <w:rsid w:val="00A352FA"/>
    <w:rsid w:val="00A36ED5"/>
    <w:rsid w:val="00A3700B"/>
    <w:rsid w:val="00A37457"/>
    <w:rsid w:val="00A40B34"/>
    <w:rsid w:val="00A41411"/>
    <w:rsid w:val="00A41B60"/>
    <w:rsid w:val="00A423C0"/>
    <w:rsid w:val="00A42CB4"/>
    <w:rsid w:val="00A43058"/>
    <w:rsid w:val="00A433EE"/>
    <w:rsid w:val="00A45476"/>
    <w:rsid w:val="00A4551C"/>
    <w:rsid w:val="00A45B22"/>
    <w:rsid w:val="00A45DE1"/>
    <w:rsid w:val="00A46A54"/>
    <w:rsid w:val="00A47906"/>
    <w:rsid w:val="00A47B79"/>
    <w:rsid w:val="00A506AA"/>
    <w:rsid w:val="00A50749"/>
    <w:rsid w:val="00A517DC"/>
    <w:rsid w:val="00A5191A"/>
    <w:rsid w:val="00A5212F"/>
    <w:rsid w:val="00A523C7"/>
    <w:rsid w:val="00A53355"/>
    <w:rsid w:val="00A535DF"/>
    <w:rsid w:val="00A536B9"/>
    <w:rsid w:val="00A53BAF"/>
    <w:rsid w:val="00A53C22"/>
    <w:rsid w:val="00A54578"/>
    <w:rsid w:val="00A54915"/>
    <w:rsid w:val="00A55134"/>
    <w:rsid w:val="00A56983"/>
    <w:rsid w:val="00A570FE"/>
    <w:rsid w:val="00A60154"/>
    <w:rsid w:val="00A61762"/>
    <w:rsid w:val="00A62146"/>
    <w:rsid w:val="00A64863"/>
    <w:rsid w:val="00A6490E"/>
    <w:rsid w:val="00A67B6C"/>
    <w:rsid w:val="00A67CDD"/>
    <w:rsid w:val="00A7067F"/>
    <w:rsid w:val="00A70B3F"/>
    <w:rsid w:val="00A70C1E"/>
    <w:rsid w:val="00A721D0"/>
    <w:rsid w:val="00A7246D"/>
    <w:rsid w:val="00A737DC"/>
    <w:rsid w:val="00A738A9"/>
    <w:rsid w:val="00A73A3B"/>
    <w:rsid w:val="00A7403D"/>
    <w:rsid w:val="00A74CBB"/>
    <w:rsid w:val="00A74EE0"/>
    <w:rsid w:val="00A75B64"/>
    <w:rsid w:val="00A75BBB"/>
    <w:rsid w:val="00A77B53"/>
    <w:rsid w:val="00A811CF"/>
    <w:rsid w:val="00A811E8"/>
    <w:rsid w:val="00A81C99"/>
    <w:rsid w:val="00A81D71"/>
    <w:rsid w:val="00A828BC"/>
    <w:rsid w:val="00A83487"/>
    <w:rsid w:val="00A834EF"/>
    <w:rsid w:val="00A849B5"/>
    <w:rsid w:val="00A84D50"/>
    <w:rsid w:val="00A859CA"/>
    <w:rsid w:val="00A8753E"/>
    <w:rsid w:val="00A87719"/>
    <w:rsid w:val="00A910F3"/>
    <w:rsid w:val="00A91E28"/>
    <w:rsid w:val="00A91F7A"/>
    <w:rsid w:val="00A926E3"/>
    <w:rsid w:val="00A9277E"/>
    <w:rsid w:val="00A93F1B"/>
    <w:rsid w:val="00A9426B"/>
    <w:rsid w:val="00A94F37"/>
    <w:rsid w:val="00A958A7"/>
    <w:rsid w:val="00A965D9"/>
    <w:rsid w:val="00A96B13"/>
    <w:rsid w:val="00AA1628"/>
    <w:rsid w:val="00AA2A27"/>
    <w:rsid w:val="00AA333D"/>
    <w:rsid w:val="00AA3FF1"/>
    <w:rsid w:val="00AA4307"/>
    <w:rsid w:val="00AA54F4"/>
    <w:rsid w:val="00AA7855"/>
    <w:rsid w:val="00AB0088"/>
    <w:rsid w:val="00AB15FF"/>
    <w:rsid w:val="00AB1EAB"/>
    <w:rsid w:val="00AB3894"/>
    <w:rsid w:val="00AB4323"/>
    <w:rsid w:val="00AB49A7"/>
    <w:rsid w:val="00AB54A9"/>
    <w:rsid w:val="00AB5C9F"/>
    <w:rsid w:val="00AB6BA9"/>
    <w:rsid w:val="00AB6C7A"/>
    <w:rsid w:val="00AB771A"/>
    <w:rsid w:val="00AC019A"/>
    <w:rsid w:val="00AC0990"/>
    <w:rsid w:val="00AC1679"/>
    <w:rsid w:val="00AC26DD"/>
    <w:rsid w:val="00AC4973"/>
    <w:rsid w:val="00AC5107"/>
    <w:rsid w:val="00AC55EF"/>
    <w:rsid w:val="00AC58E2"/>
    <w:rsid w:val="00AC69A1"/>
    <w:rsid w:val="00AC7081"/>
    <w:rsid w:val="00AC7602"/>
    <w:rsid w:val="00AC7607"/>
    <w:rsid w:val="00AC7B1D"/>
    <w:rsid w:val="00AC7E13"/>
    <w:rsid w:val="00AD111C"/>
    <w:rsid w:val="00AD2693"/>
    <w:rsid w:val="00AD2B95"/>
    <w:rsid w:val="00AD2CB3"/>
    <w:rsid w:val="00AD3543"/>
    <w:rsid w:val="00AD57BD"/>
    <w:rsid w:val="00AD6F94"/>
    <w:rsid w:val="00AD75FB"/>
    <w:rsid w:val="00AE0F99"/>
    <w:rsid w:val="00AE102A"/>
    <w:rsid w:val="00AE13CF"/>
    <w:rsid w:val="00AE1456"/>
    <w:rsid w:val="00AE25A1"/>
    <w:rsid w:val="00AE32B5"/>
    <w:rsid w:val="00AE34AB"/>
    <w:rsid w:val="00AE3992"/>
    <w:rsid w:val="00AE3E1B"/>
    <w:rsid w:val="00AE4BFD"/>
    <w:rsid w:val="00AE5189"/>
    <w:rsid w:val="00AE63FE"/>
    <w:rsid w:val="00AE6A8D"/>
    <w:rsid w:val="00AE7C68"/>
    <w:rsid w:val="00AF0591"/>
    <w:rsid w:val="00AF064C"/>
    <w:rsid w:val="00AF07B7"/>
    <w:rsid w:val="00AF087D"/>
    <w:rsid w:val="00AF2B8B"/>
    <w:rsid w:val="00AF36E1"/>
    <w:rsid w:val="00AF3FE9"/>
    <w:rsid w:val="00AF4097"/>
    <w:rsid w:val="00AF4787"/>
    <w:rsid w:val="00AF51BE"/>
    <w:rsid w:val="00AF7406"/>
    <w:rsid w:val="00AF7777"/>
    <w:rsid w:val="00B00B03"/>
    <w:rsid w:val="00B00D0D"/>
    <w:rsid w:val="00B01574"/>
    <w:rsid w:val="00B022DF"/>
    <w:rsid w:val="00B02C30"/>
    <w:rsid w:val="00B02E01"/>
    <w:rsid w:val="00B03EBD"/>
    <w:rsid w:val="00B04654"/>
    <w:rsid w:val="00B04F57"/>
    <w:rsid w:val="00B0616A"/>
    <w:rsid w:val="00B06983"/>
    <w:rsid w:val="00B06E58"/>
    <w:rsid w:val="00B06ED6"/>
    <w:rsid w:val="00B07566"/>
    <w:rsid w:val="00B075F2"/>
    <w:rsid w:val="00B07FC4"/>
    <w:rsid w:val="00B10187"/>
    <w:rsid w:val="00B1029C"/>
    <w:rsid w:val="00B10AD6"/>
    <w:rsid w:val="00B116F8"/>
    <w:rsid w:val="00B11D3C"/>
    <w:rsid w:val="00B11FF2"/>
    <w:rsid w:val="00B1245B"/>
    <w:rsid w:val="00B124AE"/>
    <w:rsid w:val="00B13FF0"/>
    <w:rsid w:val="00B14625"/>
    <w:rsid w:val="00B14B7C"/>
    <w:rsid w:val="00B14FF4"/>
    <w:rsid w:val="00B15E5F"/>
    <w:rsid w:val="00B164F2"/>
    <w:rsid w:val="00B16DC0"/>
    <w:rsid w:val="00B17F78"/>
    <w:rsid w:val="00B20F5E"/>
    <w:rsid w:val="00B21CE2"/>
    <w:rsid w:val="00B2209C"/>
    <w:rsid w:val="00B229F3"/>
    <w:rsid w:val="00B23674"/>
    <w:rsid w:val="00B2371C"/>
    <w:rsid w:val="00B23C70"/>
    <w:rsid w:val="00B2416B"/>
    <w:rsid w:val="00B242A4"/>
    <w:rsid w:val="00B248B2"/>
    <w:rsid w:val="00B249BA"/>
    <w:rsid w:val="00B25A3B"/>
    <w:rsid w:val="00B261BE"/>
    <w:rsid w:val="00B2627A"/>
    <w:rsid w:val="00B26E0C"/>
    <w:rsid w:val="00B26F63"/>
    <w:rsid w:val="00B30459"/>
    <w:rsid w:val="00B31EE6"/>
    <w:rsid w:val="00B33436"/>
    <w:rsid w:val="00B348D2"/>
    <w:rsid w:val="00B3714D"/>
    <w:rsid w:val="00B37CF5"/>
    <w:rsid w:val="00B40008"/>
    <w:rsid w:val="00B4071A"/>
    <w:rsid w:val="00B40B75"/>
    <w:rsid w:val="00B41A4A"/>
    <w:rsid w:val="00B42008"/>
    <w:rsid w:val="00B4213B"/>
    <w:rsid w:val="00B434E8"/>
    <w:rsid w:val="00B43732"/>
    <w:rsid w:val="00B44403"/>
    <w:rsid w:val="00B447B7"/>
    <w:rsid w:val="00B44EF5"/>
    <w:rsid w:val="00B45277"/>
    <w:rsid w:val="00B45278"/>
    <w:rsid w:val="00B45A65"/>
    <w:rsid w:val="00B47001"/>
    <w:rsid w:val="00B47450"/>
    <w:rsid w:val="00B47CC7"/>
    <w:rsid w:val="00B505E5"/>
    <w:rsid w:val="00B50C84"/>
    <w:rsid w:val="00B512C4"/>
    <w:rsid w:val="00B51922"/>
    <w:rsid w:val="00B5271A"/>
    <w:rsid w:val="00B53307"/>
    <w:rsid w:val="00B535FB"/>
    <w:rsid w:val="00B552D9"/>
    <w:rsid w:val="00B56913"/>
    <w:rsid w:val="00B56CFD"/>
    <w:rsid w:val="00B5706C"/>
    <w:rsid w:val="00B571BA"/>
    <w:rsid w:val="00B57437"/>
    <w:rsid w:val="00B5770E"/>
    <w:rsid w:val="00B57B81"/>
    <w:rsid w:val="00B60C0A"/>
    <w:rsid w:val="00B61958"/>
    <w:rsid w:val="00B61D59"/>
    <w:rsid w:val="00B61ED1"/>
    <w:rsid w:val="00B6306C"/>
    <w:rsid w:val="00B63381"/>
    <w:rsid w:val="00B640FD"/>
    <w:rsid w:val="00B644B0"/>
    <w:rsid w:val="00B6455B"/>
    <w:rsid w:val="00B65E44"/>
    <w:rsid w:val="00B669D1"/>
    <w:rsid w:val="00B70D3A"/>
    <w:rsid w:val="00B71A12"/>
    <w:rsid w:val="00B71FB8"/>
    <w:rsid w:val="00B72038"/>
    <w:rsid w:val="00B7203A"/>
    <w:rsid w:val="00B7355B"/>
    <w:rsid w:val="00B7371C"/>
    <w:rsid w:val="00B739B4"/>
    <w:rsid w:val="00B7411E"/>
    <w:rsid w:val="00B741A9"/>
    <w:rsid w:val="00B7492D"/>
    <w:rsid w:val="00B74ED9"/>
    <w:rsid w:val="00B75728"/>
    <w:rsid w:val="00B763B3"/>
    <w:rsid w:val="00B77AFB"/>
    <w:rsid w:val="00B77DC6"/>
    <w:rsid w:val="00B8095B"/>
    <w:rsid w:val="00B809B9"/>
    <w:rsid w:val="00B80FA0"/>
    <w:rsid w:val="00B825DF"/>
    <w:rsid w:val="00B82687"/>
    <w:rsid w:val="00B82E1A"/>
    <w:rsid w:val="00B838BD"/>
    <w:rsid w:val="00B84D16"/>
    <w:rsid w:val="00B84F30"/>
    <w:rsid w:val="00B87618"/>
    <w:rsid w:val="00B91D6A"/>
    <w:rsid w:val="00B92891"/>
    <w:rsid w:val="00B92F43"/>
    <w:rsid w:val="00B94B2F"/>
    <w:rsid w:val="00B95165"/>
    <w:rsid w:val="00B95B6F"/>
    <w:rsid w:val="00B9681E"/>
    <w:rsid w:val="00B978B3"/>
    <w:rsid w:val="00BA00AE"/>
    <w:rsid w:val="00BA0807"/>
    <w:rsid w:val="00BA0C51"/>
    <w:rsid w:val="00BA19F9"/>
    <w:rsid w:val="00BA1E9D"/>
    <w:rsid w:val="00BA2532"/>
    <w:rsid w:val="00BA2C39"/>
    <w:rsid w:val="00BA3452"/>
    <w:rsid w:val="00BA399D"/>
    <w:rsid w:val="00BA3C00"/>
    <w:rsid w:val="00BA499F"/>
    <w:rsid w:val="00BA57F4"/>
    <w:rsid w:val="00BA680D"/>
    <w:rsid w:val="00BA6900"/>
    <w:rsid w:val="00BA7222"/>
    <w:rsid w:val="00BA7CF4"/>
    <w:rsid w:val="00BA7D10"/>
    <w:rsid w:val="00BA7D80"/>
    <w:rsid w:val="00BB09F0"/>
    <w:rsid w:val="00BB1148"/>
    <w:rsid w:val="00BB20DF"/>
    <w:rsid w:val="00BB2441"/>
    <w:rsid w:val="00BB391F"/>
    <w:rsid w:val="00BB3DD9"/>
    <w:rsid w:val="00BB4736"/>
    <w:rsid w:val="00BB5D11"/>
    <w:rsid w:val="00BB65ED"/>
    <w:rsid w:val="00BB77FE"/>
    <w:rsid w:val="00BC03E4"/>
    <w:rsid w:val="00BC0AB0"/>
    <w:rsid w:val="00BC1170"/>
    <w:rsid w:val="00BC12C4"/>
    <w:rsid w:val="00BC1637"/>
    <w:rsid w:val="00BC1A85"/>
    <w:rsid w:val="00BC1E97"/>
    <w:rsid w:val="00BC22EE"/>
    <w:rsid w:val="00BC2A4B"/>
    <w:rsid w:val="00BC379D"/>
    <w:rsid w:val="00BC3C32"/>
    <w:rsid w:val="00BC5AC7"/>
    <w:rsid w:val="00BC6002"/>
    <w:rsid w:val="00BC6ABC"/>
    <w:rsid w:val="00BC6FF8"/>
    <w:rsid w:val="00BD01EC"/>
    <w:rsid w:val="00BD0BCF"/>
    <w:rsid w:val="00BD1A4B"/>
    <w:rsid w:val="00BD4108"/>
    <w:rsid w:val="00BD4691"/>
    <w:rsid w:val="00BD4C5D"/>
    <w:rsid w:val="00BD4F1C"/>
    <w:rsid w:val="00BD5C9D"/>
    <w:rsid w:val="00BD7302"/>
    <w:rsid w:val="00BD749F"/>
    <w:rsid w:val="00BD7979"/>
    <w:rsid w:val="00BE1BC7"/>
    <w:rsid w:val="00BE2294"/>
    <w:rsid w:val="00BE2575"/>
    <w:rsid w:val="00BE2FA9"/>
    <w:rsid w:val="00BE5753"/>
    <w:rsid w:val="00BE6418"/>
    <w:rsid w:val="00BE6849"/>
    <w:rsid w:val="00BE797D"/>
    <w:rsid w:val="00BF0623"/>
    <w:rsid w:val="00BF1B4B"/>
    <w:rsid w:val="00BF24E2"/>
    <w:rsid w:val="00BF2555"/>
    <w:rsid w:val="00BF3746"/>
    <w:rsid w:val="00BF3FC1"/>
    <w:rsid w:val="00BF486C"/>
    <w:rsid w:val="00BF4FFF"/>
    <w:rsid w:val="00BF66A9"/>
    <w:rsid w:val="00BF690A"/>
    <w:rsid w:val="00BF6BCF"/>
    <w:rsid w:val="00BF6DAB"/>
    <w:rsid w:val="00BF72DD"/>
    <w:rsid w:val="00C00B96"/>
    <w:rsid w:val="00C02288"/>
    <w:rsid w:val="00C02FCC"/>
    <w:rsid w:val="00C0345C"/>
    <w:rsid w:val="00C04171"/>
    <w:rsid w:val="00C04B14"/>
    <w:rsid w:val="00C05118"/>
    <w:rsid w:val="00C0556D"/>
    <w:rsid w:val="00C05E84"/>
    <w:rsid w:val="00C07B4E"/>
    <w:rsid w:val="00C10435"/>
    <w:rsid w:val="00C10734"/>
    <w:rsid w:val="00C12743"/>
    <w:rsid w:val="00C1396F"/>
    <w:rsid w:val="00C1560C"/>
    <w:rsid w:val="00C15ECF"/>
    <w:rsid w:val="00C16700"/>
    <w:rsid w:val="00C16878"/>
    <w:rsid w:val="00C16E0F"/>
    <w:rsid w:val="00C179AB"/>
    <w:rsid w:val="00C208AC"/>
    <w:rsid w:val="00C2145A"/>
    <w:rsid w:val="00C21513"/>
    <w:rsid w:val="00C21A55"/>
    <w:rsid w:val="00C2253D"/>
    <w:rsid w:val="00C230ED"/>
    <w:rsid w:val="00C23E75"/>
    <w:rsid w:val="00C242E9"/>
    <w:rsid w:val="00C256CA"/>
    <w:rsid w:val="00C26FA2"/>
    <w:rsid w:val="00C27511"/>
    <w:rsid w:val="00C27900"/>
    <w:rsid w:val="00C319ED"/>
    <w:rsid w:val="00C31DD0"/>
    <w:rsid w:val="00C32048"/>
    <w:rsid w:val="00C32F8D"/>
    <w:rsid w:val="00C332F9"/>
    <w:rsid w:val="00C34094"/>
    <w:rsid w:val="00C34ACA"/>
    <w:rsid w:val="00C34E96"/>
    <w:rsid w:val="00C352E8"/>
    <w:rsid w:val="00C35B2F"/>
    <w:rsid w:val="00C36112"/>
    <w:rsid w:val="00C3613B"/>
    <w:rsid w:val="00C363A1"/>
    <w:rsid w:val="00C3708A"/>
    <w:rsid w:val="00C402D8"/>
    <w:rsid w:val="00C4195C"/>
    <w:rsid w:val="00C424A8"/>
    <w:rsid w:val="00C428E5"/>
    <w:rsid w:val="00C43751"/>
    <w:rsid w:val="00C443CF"/>
    <w:rsid w:val="00C45184"/>
    <w:rsid w:val="00C45D9D"/>
    <w:rsid w:val="00C46B98"/>
    <w:rsid w:val="00C47BF7"/>
    <w:rsid w:val="00C50598"/>
    <w:rsid w:val="00C5062F"/>
    <w:rsid w:val="00C50965"/>
    <w:rsid w:val="00C50B65"/>
    <w:rsid w:val="00C50C39"/>
    <w:rsid w:val="00C51812"/>
    <w:rsid w:val="00C5389A"/>
    <w:rsid w:val="00C538CB"/>
    <w:rsid w:val="00C5595B"/>
    <w:rsid w:val="00C559AC"/>
    <w:rsid w:val="00C55AD6"/>
    <w:rsid w:val="00C55B0D"/>
    <w:rsid w:val="00C5718C"/>
    <w:rsid w:val="00C5725F"/>
    <w:rsid w:val="00C5771F"/>
    <w:rsid w:val="00C600E2"/>
    <w:rsid w:val="00C60BC6"/>
    <w:rsid w:val="00C60C1E"/>
    <w:rsid w:val="00C61AC4"/>
    <w:rsid w:val="00C62810"/>
    <w:rsid w:val="00C63C76"/>
    <w:rsid w:val="00C63F71"/>
    <w:rsid w:val="00C63F80"/>
    <w:rsid w:val="00C662CB"/>
    <w:rsid w:val="00C66839"/>
    <w:rsid w:val="00C671E1"/>
    <w:rsid w:val="00C6743F"/>
    <w:rsid w:val="00C70180"/>
    <w:rsid w:val="00C705E1"/>
    <w:rsid w:val="00C708F4"/>
    <w:rsid w:val="00C7125B"/>
    <w:rsid w:val="00C71278"/>
    <w:rsid w:val="00C715A0"/>
    <w:rsid w:val="00C71A0A"/>
    <w:rsid w:val="00C7262C"/>
    <w:rsid w:val="00C7318A"/>
    <w:rsid w:val="00C75060"/>
    <w:rsid w:val="00C7576D"/>
    <w:rsid w:val="00C76075"/>
    <w:rsid w:val="00C760CA"/>
    <w:rsid w:val="00C765CB"/>
    <w:rsid w:val="00C76B4C"/>
    <w:rsid w:val="00C76B9F"/>
    <w:rsid w:val="00C76F16"/>
    <w:rsid w:val="00C76FF7"/>
    <w:rsid w:val="00C77242"/>
    <w:rsid w:val="00C7735F"/>
    <w:rsid w:val="00C802C4"/>
    <w:rsid w:val="00C80342"/>
    <w:rsid w:val="00C813D0"/>
    <w:rsid w:val="00C814A1"/>
    <w:rsid w:val="00C81C76"/>
    <w:rsid w:val="00C81D53"/>
    <w:rsid w:val="00C83CE6"/>
    <w:rsid w:val="00C843DA"/>
    <w:rsid w:val="00C845C8"/>
    <w:rsid w:val="00C84D54"/>
    <w:rsid w:val="00C84EB9"/>
    <w:rsid w:val="00C851E9"/>
    <w:rsid w:val="00C8631F"/>
    <w:rsid w:val="00C869DB"/>
    <w:rsid w:val="00C909DE"/>
    <w:rsid w:val="00C91076"/>
    <w:rsid w:val="00C91BF6"/>
    <w:rsid w:val="00C91C59"/>
    <w:rsid w:val="00C92547"/>
    <w:rsid w:val="00C92E32"/>
    <w:rsid w:val="00C931B9"/>
    <w:rsid w:val="00C94C18"/>
    <w:rsid w:val="00C96D4C"/>
    <w:rsid w:val="00C97963"/>
    <w:rsid w:val="00CA0213"/>
    <w:rsid w:val="00CA0C4A"/>
    <w:rsid w:val="00CA1F27"/>
    <w:rsid w:val="00CA1FE6"/>
    <w:rsid w:val="00CA3222"/>
    <w:rsid w:val="00CA3C3B"/>
    <w:rsid w:val="00CA648B"/>
    <w:rsid w:val="00CA7FD6"/>
    <w:rsid w:val="00CB0BAB"/>
    <w:rsid w:val="00CB0CA2"/>
    <w:rsid w:val="00CB193E"/>
    <w:rsid w:val="00CB1BFA"/>
    <w:rsid w:val="00CB1D75"/>
    <w:rsid w:val="00CB20D2"/>
    <w:rsid w:val="00CB323E"/>
    <w:rsid w:val="00CB3256"/>
    <w:rsid w:val="00CB3841"/>
    <w:rsid w:val="00CB4188"/>
    <w:rsid w:val="00CB45AA"/>
    <w:rsid w:val="00CB4EF6"/>
    <w:rsid w:val="00CB5B63"/>
    <w:rsid w:val="00CB5F19"/>
    <w:rsid w:val="00CB6C6F"/>
    <w:rsid w:val="00CB72B2"/>
    <w:rsid w:val="00CB7EBA"/>
    <w:rsid w:val="00CC0362"/>
    <w:rsid w:val="00CC0651"/>
    <w:rsid w:val="00CC09AD"/>
    <w:rsid w:val="00CC18BB"/>
    <w:rsid w:val="00CC1969"/>
    <w:rsid w:val="00CC19DF"/>
    <w:rsid w:val="00CC32E2"/>
    <w:rsid w:val="00CC366C"/>
    <w:rsid w:val="00CC390C"/>
    <w:rsid w:val="00CC3E89"/>
    <w:rsid w:val="00CC4EB5"/>
    <w:rsid w:val="00CC4FF7"/>
    <w:rsid w:val="00CC52A0"/>
    <w:rsid w:val="00CC5688"/>
    <w:rsid w:val="00CC57A7"/>
    <w:rsid w:val="00CC5B06"/>
    <w:rsid w:val="00CC71E0"/>
    <w:rsid w:val="00CD01FB"/>
    <w:rsid w:val="00CD04A2"/>
    <w:rsid w:val="00CD2057"/>
    <w:rsid w:val="00CD2149"/>
    <w:rsid w:val="00CD21ED"/>
    <w:rsid w:val="00CD2BC8"/>
    <w:rsid w:val="00CD2DCF"/>
    <w:rsid w:val="00CD3FA9"/>
    <w:rsid w:val="00CD411D"/>
    <w:rsid w:val="00CD4FE4"/>
    <w:rsid w:val="00CD55CC"/>
    <w:rsid w:val="00CD6CF7"/>
    <w:rsid w:val="00CD733A"/>
    <w:rsid w:val="00CD7807"/>
    <w:rsid w:val="00CE009F"/>
    <w:rsid w:val="00CE05DE"/>
    <w:rsid w:val="00CE0E3A"/>
    <w:rsid w:val="00CE1219"/>
    <w:rsid w:val="00CE1222"/>
    <w:rsid w:val="00CE127B"/>
    <w:rsid w:val="00CE1C02"/>
    <w:rsid w:val="00CE348B"/>
    <w:rsid w:val="00CE38CB"/>
    <w:rsid w:val="00CE4CD4"/>
    <w:rsid w:val="00CE68DC"/>
    <w:rsid w:val="00CE6FAD"/>
    <w:rsid w:val="00CF0425"/>
    <w:rsid w:val="00CF0FF5"/>
    <w:rsid w:val="00CF102A"/>
    <w:rsid w:val="00CF251F"/>
    <w:rsid w:val="00CF330E"/>
    <w:rsid w:val="00CF3DEE"/>
    <w:rsid w:val="00CF487C"/>
    <w:rsid w:val="00CF4DA2"/>
    <w:rsid w:val="00CF5FCC"/>
    <w:rsid w:val="00CF61DA"/>
    <w:rsid w:val="00CF6DA9"/>
    <w:rsid w:val="00D02E1E"/>
    <w:rsid w:val="00D03098"/>
    <w:rsid w:val="00D0438F"/>
    <w:rsid w:val="00D044EE"/>
    <w:rsid w:val="00D05599"/>
    <w:rsid w:val="00D061F2"/>
    <w:rsid w:val="00D06449"/>
    <w:rsid w:val="00D06B34"/>
    <w:rsid w:val="00D07468"/>
    <w:rsid w:val="00D07D35"/>
    <w:rsid w:val="00D121A2"/>
    <w:rsid w:val="00D122CD"/>
    <w:rsid w:val="00D12614"/>
    <w:rsid w:val="00D12B3A"/>
    <w:rsid w:val="00D136DA"/>
    <w:rsid w:val="00D142A2"/>
    <w:rsid w:val="00D142F2"/>
    <w:rsid w:val="00D14F00"/>
    <w:rsid w:val="00D15D3B"/>
    <w:rsid w:val="00D161D7"/>
    <w:rsid w:val="00D16E30"/>
    <w:rsid w:val="00D20179"/>
    <w:rsid w:val="00D20694"/>
    <w:rsid w:val="00D21435"/>
    <w:rsid w:val="00D21B2D"/>
    <w:rsid w:val="00D2202B"/>
    <w:rsid w:val="00D22FA2"/>
    <w:rsid w:val="00D2487C"/>
    <w:rsid w:val="00D24A1D"/>
    <w:rsid w:val="00D24A9B"/>
    <w:rsid w:val="00D256A5"/>
    <w:rsid w:val="00D25E8D"/>
    <w:rsid w:val="00D2654D"/>
    <w:rsid w:val="00D265AD"/>
    <w:rsid w:val="00D270CD"/>
    <w:rsid w:val="00D308B5"/>
    <w:rsid w:val="00D30D0E"/>
    <w:rsid w:val="00D31A5F"/>
    <w:rsid w:val="00D31C6E"/>
    <w:rsid w:val="00D33D07"/>
    <w:rsid w:val="00D34001"/>
    <w:rsid w:val="00D3515D"/>
    <w:rsid w:val="00D353B0"/>
    <w:rsid w:val="00D356C3"/>
    <w:rsid w:val="00D3593B"/>
    <w:rsid w:val="00D36135"/>
    <w:rsid w:val="00D37251"/>
    <w:rsid w:val="00D40101"/>
    <w:rsid w:val="00D4011C"/>
    <w:rsid w:val="00D4013F"/>
    <w:rsid w:val="00D4025D"/>
    <w:rsid w:val="00D41811"/>
    <w:rsid w:val="00D42E3B"/>
    <w:rsid w:val="00D44128"/>
    <w:rsid w:val="00D446A9"/>
    <w:rsid w:val="00D450B5"/>
    <w:rsid w:val="00D45AF3"/>
    <w:rsid w:val="00D4617C"/>
    <w:rsid w:val="00D46A6B"/>
    <w:rsid w:val="00D46A87"/>
    <w:rsid w:val="00D46CC4"/>
    <w:rsid w:val="00D46ECB"/>
    <w:rsid w:val="00D46F20"/>
    <w:rsid w:val="00D47347"/>
    <w:rsid w:val="00D4783B"/>
    <w:rsid w:val="00D47D83"/>
    <w:rsid w:val="00D5032F"/>
    <w:rsid w:val="00D50431"/>
    <w:rsid w:val="00D5075D"/>
    <w:rsid w:val="00D51435"/>
    <w:rsid w:val="00D51496"/>
    <w:rsid w:val="00D522EC"/>
    <w:rsid w:val="00D526C6"/>
    <w:rsid w:val="00D529DD"/>
    <w:rsid w:val="00D52ED2"/>
    <w:rsid w:val="00D52F54"/>
    <w:rsid w:val="00D53F89"/>
    <w:rsid w:val="00D543EC"/>
    <w:rsid w:val="00D54551"/>
    <w:rsid w:val="00D549AA"/>
    <w:rsid w:val="00D54AAF"/>
    <w:rsid w:val="00D55159"/>
    <w:rsid w:val="00D55536"/>
    <w:rsid w:val="00D55635"/>
    <w:rsid w:val="00D55642"/>
    <w:rsid w:val="00D55F20"/>
    <w:rsid w:val="00D56A7A"/>
    <w:rsid w:val="00D57552"/>
    <w:rsid w:val="00D579A5"/>
    <w:rsid w:val="00D57B90"/>
    <w:rsid w:val="00D60038"/>
    <w:rsid w:val="00D607EB"/>
    <w:rsid w:val="00D61750"/>
    <w:rsid w:val="00D617A2"/>
    <w:rsid w:val="00D617DB"/>
    <w:rsid w:val="00D61C5B"/>
    <w:rsid w:val="00D61E08"/>
    <w:rsid w:val="00D61E86"/>
    <w:rsid w:val="00D62205"/>
    <w:rsid w:val="00D631B2"/>
    <w:rsid w:val="00D648E9"/>
    <w:rsid w:val="00D65526"/>
    <w:rsid w:val="00D65AE0"/>
    <w:rsid w:val="00D65FE1"/>
    <w:rsid w:val="00D72595"/>
    <w:rsid w:val="00D73B86"/>
    <w:rsid w:val="00D74401"/>
    <w:rsid w:val="00D752C8"/>
    <w:rsid w:val="00D75627"/>
    <w:rsid w:val="00D77497"/>
    <w:rsid w:val="00D81E3D"/>
    <w:rsid w:val="00D82978"/>
    <w:rsid w:val="00D8334F"/>
    <w:rsid w:val="00D83EA5"/>
    <w:rsid w:val="00D84AF4"/>
    <w:rsid w:val="00D84ECF"/>
    <w:rsid w:val="00D84F9F"/>
    <w:rsid w:val="00D853B3"/>
    <w:rsid w:val="00D8608A"/>
    <w:rsid w:val="00D8612C"/>
    <w:rsid w:val="00D86428"/>
    <w:rsid w:val="00D8695D"/>
    <w:rsid w:val="00D86A59"/>
    <w:rsid w:val="00D86D6A"/>
    <w:rsid w:val="00D86E1A"/>
    <w:rsid w:val="00D87D9D"/>
    <w:rsid w:val="00D90CB5"/>
    <w:rsid w:val="00D92189"/>
    <w:rsid w:val="00D93E29"/>
    <w:rsid w:val="00D948E1"/>
    <w:rsid w:val="00D95AFB"/>
    <w:rsid w:val="00D961EE"/>
    <w:rsid w:val="00D968B4"/>
    <w:rsid w:val="00D96B21"/>
    <w:rsid w:val="00D96FA7"/>
    <w:rsid w:val="00D979EF"/>
    <w:rsid w:val="00DA034D"/>
    <w:rsid w:val="00DA096B"/>
    <w:rsid w:val="00DA1689"/>
    <w:rsid w:val="00DA32D4"/>
    <w:rsid w:val="00DA3F01"/>
    <w:rsid w:val="00DA467E"/>
    <w:rsid w:val="00DA54D3"/>
    <w:rsid w:val="00DA555E"/>
    <w:rsid w:val="00DA7A63"/>
    <w:rsid w:val="00DB0023"/>
    <w:rsid w:val="00DB0371"/>
    <w:rsid w:val="00DB1EE7"/>
    <w:rsid w:val="00DB1FB7"/>
    <w:rsid w:val="00DB20B7"/>
    <w:rsid w:val="00DB229D"/>
    <w:rsid w:val="00DB2420"/>
    <w:rsid w:val="00DB2D7C"/>
    <w:rsid w:val="00DB38C8"/>
    <w:rsid w:val="00DB4F5B"/>
    <w:rsid w:val="00DB579C"/>
    <w:rsid w:val="00DB60E7"/>
    <w:rsid w:val="00DB699D"/>
    <w:rsid w:val="00DB6E3A"/>
    <w:rsid w:val="00DB725D"/>
    <w:rsid w:val="00DB75B9"/>
    <w:rsid w:val="00DC03AD"/>
    <w:rsid w:val="00DC04E4"/>
    <w:rsid w:val="00DC0FEF"/>
    <w:rsid w:val="00DC136D"/>
    <w:rsid w:val="00DC1653"/>
    <w:rsid w:val="00DC1741"/>
    <w:rsid w:val="00DC311A"/>
    <w:rsid w:val="00DC33D7"/>
    <w:rsid w:val="00DC3FC6"/>
    <w:rsid w:val="00DC4571"/>
    <w:rsid w:val="00DC5797"/>
    <w:rsid w:val="00DC5A04"/>
    <w:rsid w:val="00DC5C8A"/>
    <w:rsid w:val="00DC6252"/>
    <w:rsid w:val="00DC6A36"/>
    <w:rsid w:val="00DC6FF9"/>
    <w:rsid w:val="00DC79A7"/>
    <w:rsid w:val="00DC7C7C"/>
    <w:rsid w:val="00DD247F"/>
    <w:rsid w:val="00DD2C49"/>
    <w:rsid w:val="00DD2F32"/>
    <w:rsid w:val="00DD405F"/>
    <w:rsid w:val="00DD413A"/>
    <w:rsid w:val="00DD4B6B"/>
    <w:rsid w:val="00DD51A5"/>
    <w:rsid w:val="00DD61D8"/>
    <w:rsid w:val="00DD685D"/>
    <w:rsid w:val="00DD6C7B"/>
    <w:rsid w:val="00DD7B97"/>
    <w:rsid w:val="00DD7EC8"/>
    <w:rsid w:val="00DE0909"/>
    <w:rsid w:val="00DE0FB0"/>
    <w:rsid w:val="00DE11CC"/>
    <w:rsid w:val="00DE3033"/>
    <w:rsid w:val="00DE3384"/>
    <w:rsid w:val="00DE3FE8"/>
    <w:rsid w:val="00DE5AF4"/>
    <w:rsid w:val="00DE63C5"/>
    <w:rsid w:val="00DE71C1"/>
    <w:rsid w:val="00DF0D8C"/>
    <w:rsid w:val="00DF118A"/>
    <w:rsid w:val="00DF2365"/>
    <w:rsid w:val="00DF2EFE"/>
    <w:rsid w:val="00DF3458"/>
    <w:rsid w:val="00DF3B40"/>
    <w:rsid w:val="00DF4E0E"/>
    <w:rsid w:val="00DF6128"/>
    <w:rsid w:val="00DF6FE2"/>
    <w:rsid w:val="00DF7525"/>
    <w:rsid w:val="00E0015E"/>
    <w:rsid w:val="00E001CD"/>
    <w:rsid w:val="00E00B30"/>
    <w:rsid w:val="00E00F23"/>
    <w:rsid w:val="00E015F9"/>
    <w:rsid w:val="00E01CD5"/>
    <w:rsid w:val="00E01DF4"/>
    <w:rsid w:val="00E02EBD"/>
    <w:rsid w:val="00E0373D"/>
    <w:rsid w:val="00E03DD5"/>
    <w:rsid w:val="00E040B2"/>
    <w:rsid w:val="00E04131"/>
    <w:rsid w:val="00E04B19"/>
    <w:rsid w:val="00E054D2"/>
    <w:rsid w:val="00E05C40"/>
    <w:rsid w:val="00E06226"/>
    <w:rsid w:val="00E06BAB"/>
    <w:rsid w:val="00E06F96"/>
    <w:rsid w:val="00E073D6"/>
    <w:rsid w:val="00E07AFE"/>
    <w:rsid w:val="00E12030"/>
    <w:rsid w:val="00E12F08"/>
    <w:rsid w:val="00E12F3C"/>
    <w:rsid w:val="00E1321A"/>
    <w:rsid w:val="00E13804"/>
    <w:rsid w:val="00E13A67"/>
    <w:rsid w:val="00E1482F"/>
    <w:rsid w:val="00E1578F"/>
    <w:rsid w:val="00E15CFC"/>
    <w:rsid w:val="00E15D12"/>
    <w:rsid w:val="00E171A5"/>
    <w:rsid w:val="00E174A4"/>
    <w:rsid w:val="00E17DC8"/>
    <w:rsid w:val="00E20003"/>
    <w:rsid w:val="00E2026A"/>
    <w:rsid w:val="00E209BB"/>
    <w:rsid w:val="00E20BA0"/>
    <w:rsid w:val="00E21450"/>
    <w:rsid w:val="00E21CA4"/>
    <w:rsid w:val="00E22330"/>
    <w:rsid w:val="00E22D06"/>
    <w:rsid w:val="00E231E4"/>
    <w:rsid w:val="00E239B8"/>
    <w:rsid w:val="00E23AA5"/>
    <w:rsid w:val="00E23E8E"/>
    <w:rsid w:val="00E245A0"/>
    <w:rsid w:val="00E24FCF"/>
    <w:rsid w:val="00E30092"/>
    <w:rsid w:val="00E31AFC"/>
    <w:rsid w:val="00E32C76"/>
    <w:rsid w:val="00E330D4"/>
    <w:rsid w:val="00E344A3"/>
    <w:rsid w:val="00E35CC6"/>
    <w:rsid w:val="00E36DB3"/>
    <w:rsid w:val="00E379C0"/>
    <w:rsid w:val="00E37BF6"/>
    <w:rsid w:val="00E4061E"/>
    <w:rsid w:val="00E407E3"/>
    <w:rsid w:val="00E419CC"/>
    <w:rsid w:val="00E42545"/>
    <w:rsid w:val="00E43049"/>
    <w:rsid w:val="00E43650"/>
    <w:rsid w:val="00E43917"/>
    <w:rsid w:val="00E43A9B"/>
    <w:rsid w:val="00E44CEE"/>
    <w:rsid w:val="00E463B6"/>
    <w:rsid w:val="00E46959"/>
    <w:rsid w:val="00E47115"/>
    <w:rsid w:val="00E4767F"/>
    <w:rsid w:val="00E47F46"/>
    <w:rsid w:val="00E514DD"/>
    <w:rsid w:val="00E51ED6"/>
    <w:rsid w:val="00E52594"/>
    <w:rsid w:val="00E52CCD"/>
    <w:rsid w:val="00E52EFA"/>
    <w:rsid w:val="00E53C63"/>
    <w:rsid w:val="00E55428"/>
    <w:rsid w:val="00E55768"/>
    <w:rsid w:val="00E55CF2"/>
    <w:rsid w:val="00E55DFE"/>
    <w:rsid w:val="00E55E2B"/>
    <w:rsid w:val="00E56233"/>
    <w:rsid w:val="00E56CD8"/>
    <w:rsid w:val="00E571C2"/>
    <w:rsid w:val="00E57A6F"/>
    <w:rsid w:val="00E60DA4"/>
    <w:rsid w:val="00E61B02"/>
    <w:rsid w:val="00E622A5"/>
    <w:rsid w:val="00E6243E"/>
    <w:rsid w:val="00E62ACF"/>
    <w:rsid w:val="00E64A4A"/>
    <w:rsid w:val="00E66758"/>
    <w:rsid w:val="00E67162"/>
    <w:rsid w:val="00E67552"/>
    <w:rsid w:val="00E7066F"/>
    <w:rsid w:val="00E71336"/>
    <w:rsid w:val="00E7181F"/>
    <w:rsid w:val="00E7197A"/>
    <w:rsid w:val="00E71B2F"/>
    <w:rsid w:val="00E72194"/>
    <w:rsid w:val="00E73772"/>
    <w:rsid w:val="00E75154"/>
    <w:rsid w:val="00E75A9A"/>
    <w:rsid w:val="00E75C59"/>
    <w:rsid w:val="00E75F50"/>
    <w:rsid w:val="00E767B3"/>
    <w:rsid w:val="00E769FC"/>
    <w:rsid w:val="00E802D7"/>
    <w:rsid w:val="00E803C1"/>
    <w:rsid w:val="00E80F9B"/>
    <w:rsid w:val="00E8109E"/>
    <w:rsid w:val="00E8134F"/>
    <w:rsid w:val="00E821B3"/>
    <w:rsid w:val="00E82F0F"/>
    <w:rsid w:val="00E8381D"/>
    <w:rsid w:val="00E839A1"/>
    <w:rsid w:val="00E83A41"/>
    <w:rsid w:val="00E83BF3"/>
    <w:rsid w:val="00E84409"/>
    <w:rsid w:val="00E84DD3"/>
    <w:rsid w:val="00E85516"/>
    <w:rsid w:val="00E86DA8"/>
    <w:rsid w:val="00E86EE8"/>
    <w:rsid w:val="00E871F3"/>
    <w:rsid w:val="00E8723C"/>
    <w:rsid w:val="00E90C1F"/>
    <w:rsid w:val="00E90EC7"/>
    <w:rsid w:val="00E91360"/>
    <w:rsid w:val="00E91E03"/>
    <w:rsid w:val="00E92B32"/>
    <w:rsid w:val="00E94B00"/>
    <w:rsid w:val="00E95317"/>
    <w:rsid w:val="00E957CF"/>
    <w:rsid w:val="00E968C2"/>
    <w:rsid w:val="00E9765C"/>
    <w:rsid w:val="00E97AE8"/>
    <w:rsid w:val="00E97BBA"/>
    <w:rsid w:val="00E97DD0"/>
    <w:rsid w:val="00E97FD4"/>
    <w:rsid w:val="00EA0428"/>
    <w:rsid w:val="00EA17CC"/>
    <w:rsid w:val="00EA25CF"/>
    <w:rsid w:val="00EA2942"/>
    <w:rsid w:val="00EA2C4A"/>
    <w:rsid w:val="00EA2E9C"/>
    <w:rsid w:val="00EA30AC"/>
    <w:rsid w:val="00EA3F9F"/>
    <w:rsid w:val="00EA4187"/>
    <w:rsid w:val="00EA4599"/>
    <w:rsid w:val="00EA485E"/>
    <w:rsid w:val="00EA4B1C"/>
    <w:rsid w:val="00EA4C59"/>
    <w:rsid w:val="00EA6F20"/>
    <w:rsid w:val="00EA7611"/>
    <w:rsid w:val="00EA7A8A"/>
    <w:rsid w:val="00EA7FDA"/>
    <w:rsid w:val="00EB00C1"/>
    <w:rsid w:val="00EB03B4"/>
    <w:rsid w:val="00EB1149"/>
    <w:rsid w:val="00EB15AA"/>
    <w:rsid w:val="00EB247C"/>
    <w:rsid w:val="00EB2B3E"/>
    <w:rsid w:val="00EB31B2"/>
    <w:rsid w:val="00EB3C08"/>
    <w:rsid w:val="00EB3DF2"/>
    <w:rsid w:val="00EB3EAA"/>
    <w:rsid w:val="00EB5B5F"/>
    <w:rsid w:val="00EB60DB"/>
    <w:rsid w:val="00EB627E"/>
    <w:rsid w:val="00EB6545"/>
    <w:rsid w:val="00EB6718"/>
    <w:rsid w:val="00EB69D3"/>
    <w:rsid w:val="00EB6DEE"/>
    <w:rsid w:val="00EB7454"/>
    <w:rsid w:val="00EC035F"/>
    <w:rsid w:val="00EC0F8F"/>
    <w:rsid w:val="00EC245C"/>
    <w:rsid w:val="00EC2B13"/>
    <w:rsid w:val="00EC2B87"/>
    <w:rsid w:val="00EC2DD4"/>
    <w:rsid w:val="00EC3757"/>
    <w:rsid w:val="00EC4CBA"/>
    <w:rsid w:val="00EC4CC6"/>
    <w:rsid w:val="00EC4FAC"/>
    <w:rsid w:val="00EC5644"/>
    <w:rsid w:val="00EC78FE"/>
    <w:rsid w:val="00ED00C5"/>
    <w:rsid w:val="00ED08E6"/>
    <w:rsid w:val="00ED094B"/>
    <w:rsid w:val="00ED3435"/>
    <w:rsid w:val="00ED3597"/>
    <w:rsid w:val="00ED3C51"/>
    <w:rsid w:val="00ED47DD"/>
    <w:rsid w:val="00ED4D5D"/>
    <w:rsid w:val="00ED51E3"/>
    <w:rsid w:val="00ED562E"/>
    <w:rsid w:val="00ED794F"/>
    <w:rsid w:val="00ED79FD"/>
    <w:rsid w:val="00ED7B49"/>
    <w:rsid w:val="00EE10EB"/>
    <w:rsid w:val="00EE117E"/>
    <w:rsid w:val="00EE157D"/>
    <w:rsid w:val="00EE1F15"/>
    <w:rsid w:val="00EE21C6"/>
    <w:rsid w:val="00EE21D4"/>
    <w:rsid w:val="00EE335E"/>
    <w:rsid w:val="00EE4F30"/>
    <w:rsid w:val="00EE5A93"/>
    <w:rsid w:val="00EE7AED"/>
    <w:rsid w:val="00EF0B4F"/>
    <w:rsid w:val="00EF26AE"/>
    <w:rsid w:val="00EF2770"/>
    <w:rsid w:val="00EF2EA0"/>
    <w:rsid w:val="00EF3379"/>
    <w:rsid w:val="00EF3AFF"/>
    <w:rsid w:val="00EF3CE1"/>
    <w:rsid w:val="00EF45B7"/>
    <w:rsid w:val="00EF4730"/>
    <w:rsid w:val="00EF501C"/>
    <w:rsid w:val="00EF59D5"/>
    <w:rsid w:val="00EF6123"/>
    <w:rsid w:val="00EF6F0C"/>
    <w:rsid w:val="00EF749D"/>
    <w:rsid w:val="00EF78B6"/>
    <w:rsid w:val="00EF7A3E"/>
    <w:rsid w:val="00EF7AAC"/>
    <w:rsid w:val="00F00810"/>
    <w:rsid w:val="00F02649"/>
    <w:rsid w:val="00F0289A"/>
    <w:rsid w:val="00F02EE2"/>
    <w:rsid w:val="00F030C7"/>
    <w:rsid w:val="00F04082"/>
    <w:rsid w:val="00F0465F"/>
    <w:rsid w:val="00F06017"/>
    <w:rsid w:val="00F060B7"/>
    <w:rsid w:val="00F06BA3"/>
    <w:rsid w:val="00F07B72"/>
    <w:rsid w:val="00F10AEA"/>
    <w:rsid w:val="00F126DF"/>
    <w:rsid w:val="00F12B12"/>
    <w:rsid w:val="00F133F0"/>
    <w:rsid w:val="00F15B27"/>
    <w:rsid w:val="00F15F35"/>
    <w:rsid w:val="00F164D4"/>
    <w:rsid w:val="00F165A2"/>
    <w:rsid w:val="00F20A18"/>
    <w:rsid w:val="00F20CCC"/>
    <w:rsid w:val="00F21358"/>
    <w:rsid w:val="00F217E2"/>
    <w:rsid w:val="00F22D66"/>
    <w:rsid w:val="00F23199"/>
    <w:rsid w:val="00F23428"/>
    <w:rsid w:val="00F24981"/>
    <w:rsid w:val="00F24ED9"/>
    <w:rsid w:val="00F25824"/>
    <w:rsid w:val="00F25BD9"/>
    <w:rsid w:val="00F25EAD"/>
    <w:rsid w:val="00F26BAB"/>
    <w:rsid w:val="00F270C7"/>
    <w:rsid w:val="00F27201"/>
    <w:rsid w:val="00F27961"/>
    <w:rsid w:val="00F30479"/>
    <w:rsid w:val="00F30C08"/>
    <w:rsid w:val="00F31932"/>
    <w:rsid w:val="00F3270D"/>
    <w:rsid w:val="00F333F0"/>
    <w:rsid w:val="00F3366C"/>
    <w:rsid w:val="00F3423F"/>
    <w:rsid w:val="00F3465F"/>
    <w:rsid w:val="00F34FC5"/>
    <w:rsid w:val="00F3649C"/>
    <w:rsid w:val="00F3751E"/>
    <w:rsid w:val="00F37C28"/>
    <w:rsid w:val="00F40F21"/>
    <w:rsid w:val="00F4104B"/>
    <w:rsid w:val="00F41795"/>
    <w:rsid w:val="00F41D81"/>
    <w:rsid w:val="00F42303"/>
    <w:rsid w:val="00F42A65"/>
    <w:rsid w:val="00F42F0C"/>
    <w:rsid w:val="00F432B6"/>
    <w:rsid w:val="00F433E5"/>
    <w:rsid w:val="00F43736"/>
    <w:rsid w:val="00F43A6C"/>
    <w:rsid w:val="00F45633"/>
    <w:rsid w:val="00F4631B"/>
    <w:rsid w:val="00F46C0D"/>
    <w:rsid w:val="00F478A9"/>
    <w:rsid w:val="00F50587"/>
    <w:rsid w:val="00F5099A"/>
    <w:rsid w:val="00F50FC4"/>
    <w:rsid w:val="00F526A9"/>
    <w:rsid w:val="00F535C4"/>
    <w:rsid w:val="00F538AC"/>
    <w:rsid w:val="00F548ED"/>
    <w:rsid w:val="00F54981"/>
    <w:rsid w:val="00F54A78"/>
    <w:rsid w:val="00F54E3A"/>
    <w:rsid w:val="00F55859"/>
    <w:rsid w:val="00F55EF4"/>
    <w:rsid w:val="00F568C8"/>
    <w:rsid w:val="00F571D1"/>
    <w:rsid w:val="00F579F4"/>
    <w:rsid w:val="00F60684"/>
    <w:rsid w:val="00F6081E"/>
    <w:rsid w:val="00F60D32"/>
    <w:rsid w:val="00F610A8"/>
    <w:rsid w:val="00F6183E"/>
    <w:rsid w:val="00F6196A"/>
    <w:rsid w:val="00F627B9"/>
    <w:rsid w:val="00F629D9"/>
    <w:rsid w:val="00F63BA4"/>
    <w:rsid w:val="00F63D68"/>
    <w:rsid w:val="00F64BB6"/>
    <w:rsid w:val="00F65A80"/>
    <w:rsid w:val="00F65ACA"/>
    <w:rsid w:val="00F66A46"/>
    <w:rsid w:val="00F6721C"/>
    <w:rsid w:val="00F67D71"/>
    <w:rsid w:val="00F67DF7"/>
    <w:rsid w:val="00F70E07"/>
    <w:rsid w:val="00F713D9"/>
    <w:rsid w:val="00F720C2"/>
    <w:rsid w:val="00F721D1"/>
    <w:rsid w:val="00F7291A"/>
    <w:rsid w:val="00F73256"/>
    <w:rsid w:val="00F7325C"/>
    <w:rsid w:val="00F745FD"/>
    <w:rsid w:val="00F75159"/>
    <w:rsid w:val="00F760F1"/>
    <w:rsid w:val="00F76996"/>
    <w:rsid w:val="00F76CC8"/>
    <w:rsid w:val="00F77CE5"/>
    <w:rsid w:val="00F8014B"/>
    <w:rsid w:val="00F80575"/>
    <w:rsid w:val="00F805BA"/>
    <w:rsid w:val="00F8109E"/>
    <w:rsid w:val="00F8172A"/>
    <w:rsid w:val="00F81DBC"/>
    <w:rsid w:val="00F820FD"/>
    <w:rsid w:val="00F828EB"/>
    <w:rsid w:val="00F832B5"/>
    <w:rsid w:val="00F83DF4"/>
    <w:rsid w:val="00F87BBE"/>
    <w:rsid w:val="00F87E42"/>
    <w:rsid w:val="00F906DD"/>
    <w:rsid w:val="00F907C6"/>
    <w:rsid w:val="00F91ADC"/>
    <w:rsid w:val="00F92204"/>
    <w:rsid w:val="00F9285C"/>
    <w:rsid w:val="00F93B60"/>
    <w:rsid w:val="00F93D13"/>
    <w:rsid w:val="00F94770"/>
    <w:rsid w:val="00F94B22"/>
    <w:rsid w:val="00F94EC9"/>
    <w:rsid w:val="00F953D5"/>
    <w:rsid w:val="00F955D3"/>
    <w:rsid w:val="00F95CD3"/>
    <w:rsid w:val="00F95FE2"/>
    <w:rsid w:val="00F9627E"/>
    <w:rsid w:val="00F96EDF"/>
    <w:rsid w:val="00F9717A"/>
    <w:rsid w:val="00F9766F"/>
    <w:rsid w:val="00FA03AB"/>
    <w:rsid w:val="00FA1334"/>
    <w:rsid w:val="00FA1D14"/>
    <w:rsid w:val="00FA20B0"/>
    <w:rsid w:val="00FA2909"/>
    <w:rsid w:val="00FA2A84"/>
    <w:rsid w:val="00FA2EC7"/>
    <w:rsid w:val="00FA33C5"/>
    <w:rsid w:val="00FA46A7"/>
    <w:rsid w:val="00FA5857"/>
    <w:rsid w:val="00FA5FD7"/>
    <w:rsid w:val="00FA7017"/>
    <w:rsid w:val="00FA7922"/>
    <w:rsid w:val="00FB04D1"/>
    <w:rsid w:val="00FB0E45"/>
    <w:rsid w:val="00FB14D7"/>
    <w:rsid w:val="00FB1732"/>
    <w:rsid w:val="00FB22DB"/>
    <w:rsid w:val="00FB27F5"/>
    <w:rsid w:val="00FB2AF2"/>
    <w:rsid w:val="00FB2C5A"/>
    <w:rsid w:val="00FB4592"/>
    <w:rsid w:val="00FB496B"/>
    <w:rsid w:val="00FB4D65"/>
    <w:rsid w:val="00FB52F9"/>
    <w:rsid w:val="00FB6AAF"/>
    <w:rsid w:val="00FB718E"/>
    <w:rsid w:val="00FC077F"/>
    <w:rsid w:val="00FC146A"/>
    <w:rsid w:val="00FC1747"/>
    <w:rsid w:val="00FC2A2F"/>
    <w:rsid w:val="00FC32A2"/>
    <w:rsid w:val="00FC43B1"/>
    <w:rsid w:val="00FC551F"/>
    <w:rsid w:val="00FC5934"/>
    <w:rsid w:val="00FC6F2D"/>
    <w:rsid w:val="00FD1F81"/>
    <w:rsid w:val="00FD2B92"/>
    <w:rsid w:val="00FD3B60"/>
    <w:rsid w:val="00FD4C0B"/>
    <w:rsid w:val="00FD5DAA"/>
    <w:rsid w:val="00FD63BE"/>
    <w:rsid w:val="00FD7511"/>
    <w:rsid w:val="00FD7D0C"/>
    <w:rsid w:val="00FE0096"/>
    <w:rsid w:val="00FE1166"/>
    <w:rsid w:val="00FE24F4"/>
    <w:rsid w:val="00FE264D"/>
    <w:rsid w:val="00FE281D"/>
    <w:rsid w:val="00FE60F4"/>
    <w:rsid w:val="00FF10D9"/>
    <w:rsid w:val="00FF14E2"/>
    <w:rsid w:val="00FF2304"/>
    <w:rsid w:val="00FF27DA"/>
    <w:rsid w:val="00FF353C"/>
    <w:rsid w:val="00FF35BF"/>
    <w:rsid w:val="00FF4979"/>
    <w:rsid w:val="00FF4981"/>
    <w:rsid w:val="00FF4BEA"/>
    <w:rsid w:val="00FF4DE6"/>
    <w:rsid w:val="00FF5364"/>
    <w:rsid w:val="00FF5765"/>
    <w:rsid w:val="00FF59E8"/>
    <w:rsid w:val="00FF79FE"/>
    <w:rsid w:val="00FF7B4A"/>
    <w:rsid w:val="00FF7D9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s="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cs="Times New Roman"/>
      <w:b/>
      <w:bCs/>
      <w:color w:val="auto"/>
      <w:spacing w:val="0"/>
      <w:sz w:val="24"/>
      <w:szCs w:val="24"/>
      <w:lang w:eastAsia="en-US"/>
    </w:rPr>
  </w:style>
  <w:style w:type="paragraph" w:styleId="Heading2">
    <w:name w:val="heading 2"/>
    <w:basedOn w:val="Normal"/>
    <w:next w:val="Normal"/>
    <w:link w:val="Heading2Char"/>
    <w:qFormat/>
    <w:rsid w:val="0039079B"/>
    <w:pPr>
      <w:keepNext/>
      <w:suppressAutoHyphens w:val="0"/>
      <w:autoSpaceDN/>
      <w:spacing w:line="240" w:lineRule="auto"/>
      <w:textAlignment w:val="auto"/>
      <w:outlineLvl w:val="1"/>
    </w:pPr>
    <w:rPr>
      <w:b/>
      <w:bCs/>
      <w:color w:val="001F00"/>
    </w:rPr>
  </w:style>
  <w:style w:type="paragraph" w:styleId="Heading3">
    <w:name w:val="heading 3"/>
    <w:basedOn w:val="Normal"/>
    <w:next w:val="Normal"/>
    <w:link w:val="Heading3Char"/>
    <w:qFormat/>
    <w:rsid w:val="0039079B"/>
    <w:pPr>
      <w:keepNext/>
      <w:suppressAutoHyphens w:val="0"/>
      <w:autoSpaceDN/>
      <w:spacing w:before="240" w:after="60" w:line="240" w:lineRule="auto"/>
      <w:textAlignment w:val="auto"/>
      <w:outlineLvl w:val="2"/>
    </w:pPr>
    <w:rPr>
      <w:b/>
      <w:bCs/>
      <w:color w:val="001F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8EC"/>
    <w:rPr>
      <w:b/>
      <w:bCs/>
      <w:sz w:val="24"/>
      <w:szCs w:val="24"/>
      <w:lang w:val="en-GB" w:eastAsia="en-US"/>
    </w:rPr>
  </w:style>
  <w:style w:type="character" w:customStyle="1" w:styleId="Heading2Char">
    <w:name w:val="Heading 2 Char"/>
    <w:link w:val="Heading2"/>
    <w:uiPriority w:val="99"/>
    <w:locked/>
    <w:rsid w:val="0039079B"/>
    <w:rPr>
      <w:rFonts w:ascii="Arial" w:hAnsi="Arial" w:cs="Arial"/>
      <w:b/>
      <w:bCs/>
      <w:color w:val="001F00"/>
      <w:spacing w:val="6"/>
      <w:sz w:val="18"/>
      <w:szCs w:val="18"/>
      <w:lang w:val="en-GB" w:eastAsia="en-GB"/>
    </w:rPr>
  </w:style>
  <w:style w:type="character" w:customStyle="1" w:styleId="Heading3Char">
    <w:name w:val="Heading 3 Char"/>
    <w:link w:val="Heading3"/>
    <w:uiPriority w:val="99"/>
    <w:locked/>
    <w:rsid w:val="0039079B"/>
    <w:rPr>
      <w:rFonts w:ascii="Arial" w:hAnsi="Arial" w:cs="Arial"/>
      <w:b/>
      <w:bCs/>
      <w:color w:val="001F00"/>
      <w:spacing w:val="6"/>
      <w:sz w:val="26"/>
      <w:szCs w:val="26"/>
      <w:lang w:val="en-GB" w:eastAsia="en-GB"/>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rsid w:val="00193C19"/>
  </w:style>
  <w:style w:type="paragraph" w:styleId="ListParagraph">
    <w:name w:val="List Paragraph"/>
    <w:basedOn w:val="Normal"/>
    <w:uiPriority w:val="34"/>
    <w:qFormat/>
    <w:rsid w:val="00193C19"/>
    <w:pPr>
      <w:ind w:left="720"/>
    </w:pPr>
  </w:style>
  <w:style w:type="paragraph" w:styleId="FootnoteText">
    <w:name w:val="footnote text"/>
    <w:aliases w:val="Footnote Text Char1,Footnote Text Char Char,fn Char"/>
    <w:basedOn w:val="Normal"/>
    <w:link w:val="FootnoteTextChar"/>
    <w:uiPriority w:val="99"/>
    <w:rsid w:val="00193C19"/>
    <w:rPr>
      <w:sz w:val="20"/>
      <w:szCs w:val="20"/>
    </w:rPr>
  </w:style>
  <w:style w:type="character" w:customStyle="1" w:styleId="FootnoteTextChar">
    <w:name w:val="Footnote Text Char"/>
    <w:aliases w:val="Footnote Text Char1 Char,Footnote Text Char Char Char,fn Char Char"/>
    <w:link w:val="FootnoteText"/>
    <w:uiPriority w:val="99"/>
    <w:locked/>
    <w:rsid w:val="00193C19"/>
    <w:rPr>
      <w:rFonts w:ascii="Arial" w:hAnsi="Arial" w:cs="Arial"/>
      <w:color w:val="000000"/>
      <w:spacing w:val="6"/>
      <w:lang w:eastAsia="en-GB"/>
    </w:rPr>
  </w:style>
  <w:style w:type="character" w:styleId="FootnoteReference">
    <w:name w:val="footnote reference"/>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cs="Times New Roman"/>
      <w:b/>
      <w:bCs/>
      <w:color w:val="auto"/>
      <w:spacing w:val="0"/>
      <w:sz w:val="28"/>
      <w:szCs w:val="28"/>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uppressAutoHyphens w:val="0"/>
      <w:autoSpaceDN/>
      <w:spacing w:line="240" w:lineRule="auto"/>
      <w:textAlignment w:val="auto"/>
    </w:pPr>
    <w:rPr>
      <w:caps/>
      <w:color w:val="001F00"/>
    </w:rPr>
  </w:style>
  <w:style w:type="paragraph" w:customStyle="1" w:styleId="Normalbold">
    <w:name w:val="Normal bold"/>
    <w:basedOn w:val="Normal"/>
    <w:rsid w:val="0039079B"/>
    <w:pPr>
      <w:suppressAutoHyphens w:val="0"/>
      <w:autoSpaceDN/>
      <w:spacing w:line="240" w:lineRule="auto"/>
      <w:textAlignment w:val="auto"/>
    </w:pPr>
    <w:rPr>
      <w:b/>
      <w:bCs/>
      <w:color w:val="001F00"/>
    </w:rPr>
  </w:style>
  <w:style w:type="paragraph" w:customStyle="1" w:styleId="NormalUpperbold">
    <w:name w:val="Normal Upper bold"/>
    <w:basedOn w:val="Normal"/>
    <w:rsid w:val="0039079B"/>
    <w:pPr>
      <w:suppressAutoHyphens w:val="0"/>
      <w:autoSpaceDN/>
      <w:spacing w:line="240" w:lineRule="auto"/>
      <w:textAlignment w:val="auto"/>
    </w:pPr>
    <w:rPr>
      <w:b/>
      <w:bCs/>
      <w:caps/>
      <w:color w:val="001F00"/>
    </w:rPr>
  </w:style>
  <w:style w:type="paragraph" w:customStyle="1" w:styleId="Footerbold">
    <w:name w:val="Footer bold"/>
    <w:basedOn w:val="Footer"/>
    <w:link w:val="FooterboldChar"/>
    <w:rsid w:val="0039079B"/>
    <w:pPr>
      <w:suppressAutoHyphens w:val="0"/>
      <w:autoSpaceDN/>
      <w:spacing w:line="240" w:lineRule="auto"/>
      <w:textAlignment w:val="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39079B"/>
    <w:pPr>
      <w:suppressAutoHyphens w:val="0"/>
      <w:autoSpaceDN/>
      <w:spacing w:line="240" w:lineRule="auto"/>
      <w:jc w:val="right"/>
      <w:textAlignment w:val="auto"/>
    </w:pPr>
    <w:rPr>
      <w:color w:val="001F00"/>
    </w:rPr>
  </w:style>
  <w:style w:type="paragraph" w:customStyle="1" w:styleId="NormalCenter">
    <w:name w:val="Normal Center"/>
    <w:basedOn w:val="Normal"/>
    <w:rsid w:val="0039079B"/>
    <w:pPr>
      <w:suppressAutoHyphens w:val="0"/>
      <w:autoSpaceDN/>
      <w:spacing w:line="240" w:lineRule="auto"/>
      <w:jc w:val="center"/>
      <w:textAlignment w:val="auto"/>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uppressAutoHyphens w:val="0"/>
      <w:autoSpaceDN/>
      <w:spacing w:line="240" w:lineRule="auto"/>
      <w:textAlignment w:val="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color w:val="auto"/>
      <w:spacing w:val="0"/>
      <w:sz w:val="20"/>
      <w:szCs w:val="20"/>
      <w:lang w:val="en-US" w:eastAsia="en-US"/>
    </w:rPr>
  </w:style>
  <w:style w:type="character" w:customStyle="1" w:styleId="HTMLPreformattedChar">
    <w:name w:val="HTML Preformatted Char"/>
    <w:link w:val="HTMLPreformatted"/>
    <w:locked/>
    <w:rsid w:val="0039079B"/>
    <w:rPr>
      <w:rFonts w:ascii="Courier New" w:hAnsi="Courier New" w:cs="Courier New"/>
      <w:lang w:val="en-US" w:eastAsia="en-US"/>
    </w:rPr>
  </w:style>
  <w:style w:type="paragraph" w:customStyle="1" w:styleId="Pa1">
    <w:name w:val="Pa1"/>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paragraph" w:customStyle="1" w:styleId="Pa3">
    <w:name w:val="Pa3"/>
    <w:basedOn w:val="Normal"/>
    <w:next w:val="Normal"/>
    <w:rsid w:val="0039079B"/>
    <w:pPr>
      <w:suppressAutoHyphens w:val="0"/>
      <w:autoSpaceDE w:val="0"/>
      <w:adjustRightInd w:val="0"/>
      <w:spacing w:line="241" w:lineRule="atLeast"/>
      <w:textAlignment w:val="auto"/>
    </w:pPr>
    <w:rPr>
      <w:rFonts w:ascii="GillSans Light" w:hAnsi="GillSans Light" w:cs="GillSans Light"/>
      <w:color w:val="auto"/>
      <w:spacing w:val="0"/>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spacing w:line="259" w:lineRule="auto"/>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line="259" w:lineRule="auto"/>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line="259" w:lineRule="auto"/>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autoSpaceDN/>
      <w:spacing w:before="120" w:line="259" w:lineRule="auto"/>
      <w:textAlignment w:val="auto"/>
    </w:pPr>
    <w:rPr>
      <w:rFonts w:ascii="MS Gothic" w:eastAsia="MS Gothic" w:hAnsi="Times New Roman" w:cs="MS Gothic"/>
      <w:color w:val="00000A"/>
      <w:spacing w:val="0"/>
      <w:sz w:val="48"/>
      <w:szCs w:val="48"/>
      <w:lang w:val="en-ZA"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297D45"/>
    <w:rPr>
      <w:rFonts w:ascii="Calibri" w:hAnsi="Calibri"/>
      <w:sz w:val="22"/>
      <w:szCs w:val="22"/>
      <w:lang w:val="en-US" w:eastAsia="zh-CN"/>
    </w:r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divs>
    <w:div w:id="14234493">
      <w:bodyDiv w:val="1"/>
      <w:marLeft w:val="0"/>
      <w:marRight w:val="0"/>
      <w:marTop w:val="0"/>
      <w:marBottom w:val="0"/>
      <w:divBdr>
        <w:top w:val="none" w:sz="0" w:space="0" w:color="auto"/>
        <w:left w:val="none" w:sz="0" w:space="0" w:color="auto"/>
        <w:bottom w:val="none" w:sz="0" w:space="0" w:color="auto"/>
        <w:right w:val="none" w:sz="0" w:space="0" w:color="auto"/>
      </w:divBdr>
      <w:divsChild>
        <w:div w:id="769207009">
          <w:marLeft w:val="547"/>
          <w:marRight w:val="0"/>
          <w:marTop w:val="140"/>
          <w:marBottom w:val="0"/>
          <w:divBdr>
            <w:top w:val="none" w:sz="0" w:space="0" w:color="auto"/>
            <w:left w:val="none" w:sz="0" w:space="0" w:color="auto"/>
            <w:bottom w:val="none" w:sz="0" w:space="0" w:color="auto"/>
            <w:right w:val="none" w:sz="0" w:space="0" w:color="auto"/>
          </w:divBdr>
        </w:div>
        <w:div w:id="1083985878">
          <w:marLeft w:val="547"/>
          <w:marRight w:val="0"/>
          <w:marTop w:val="140"/>
          <w:marBottom w:val="0"/>
          <w:divBdr>
            <w:top w:val="none" w:sz="0" w:space="0" w:color="auto"/>
            <w:left w:val="none" w:sz="0" w:space="0" w:color="auto"/>
            <w:bottom w:val="none" w:sz="0" w:space="0" w:color="auto"/>
            <w:right w:val="none" w:sz="0" w:space="0" w:color="auto"/>
          </w:divBdr>
        </w:div>
        <w:div w:id="980691641">
          <w:marLeft w:val="547"/>
          <w:marRight w:val="0"/>
          <w:marTop w:val="140"/>
          <w:marBottom w:val="0"/>
          <w:divBdr>
            <w:top w:val="none" w:sz="0" w:space="0" w:color="auto"/>
            <w:left w:val="none" w:sz="0" w:space="0" w:color="auto"/>
            <w:bottom w:val="none" w:sz="0" w:space="0" w:color="auto"/>
            <w:right w:val="none" w:sz="0" w:space="0" w:color="auto"/>
          </w:divBdr>
        </w:div>
      </w:divsChild>
    </w:div>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1586766189">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520633715">
          <w:marLeft w:val="547"/>
          <w:marRight w:val="0"/>
          <w:marTop w:val="96"/>
          <w:marBottom w:val="0"/>
          <w:divBdr>
            <w:top w:val="none" w:sz="0" w:space="0" w:color="auto"/>
            <w:left w:val="none" w:sz="0" w:space="0" w:color="auto"/>
            <w:bottom w:val="none" w:sz="0" w:space="0" w:color="auto"/>
            <w:right w:val="none" w:sz="0" w:space="0" w:color="auto"/>
          </w:divBdr>
        </w:div>
        <w:div w:id="957377457">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730496379">
          <w:marLeft w:val="547"/>
          <w:marRight w:val="0"/>
          <w:marTop w:val="0"/>
          <w:marBottom w:val="0"/>
          <w:divBdr>
            <w:top w:val="none" w:sz="0" w:space="0" w:color="auto"/>
            <w:left w:val="none" w:sz="0" w:space="0" w:color="auto"/>
            <w:bottom w:val="none" w:sz="0" w:space="0" w:color="auto"/>
            <w:right w:val="none" w:sz="0" w:space="0" w:color="auto"/>
          </w:divBdr>
        </w:div>
        <w:div w:id="11736879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461194985">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552350322">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198011708">
      <w:bodyDiv w:val="1"/>
      <w:marLeft w:val="0"/>
      <w:marRight w:val="0"/>
      <w:marTop w:val="0"/>
      <w:marBottom w:val="0"/>
      <w:divBdr>
        <w:top w:val="none" w:sz="0" w:space="0" w:color="auto"/>
        <w:left w:val="none" w:sz="0" w:space="0" w:color="auto"/>
        <w:bottom w:val="none" w:sz="0" w:space="0" w:color="auto"/>
        <w:right w:val="none" w:sz="0" w:space="0" w:color="auto"/>
      </w:divBdr>
      <w:divsChild>
        <w:div w:id="303658063">
          <w:marLeft w:val="634"/>
          <w:marRight w:val="0"/>
          <w:marTop w:val="86"/>
          <w:marBottom w:val="0"/>
          <w:divBdr>
            <w:top w:val="none" w:sz="0" w:space="0" w:color="auto"/>
            <w:left w:val="none" w:sz="0" w:space="0" w:color="auto"/>
            <w:bottom w:val="none" w:sz="0" w:space="0" w:color="auto"/>
            <w:right w:val="none" w:sz="0" w:space="0" w:color="auto"/>
          </w:divBdr>
        </w:div>
        <w:div w:id="1408265264">
          <w:marLeft w:val="634"/>
          <w:marRight w:val="0"/>
          <w:marTop w:val="86"/>
          <w:marBottom w:val="0"/>
          <w:divBdr>
            <w:top w:val="none" w:sz="0" w:space="0" w:color="auto"/>
            <w:left w:val="none" w:sz="0" w:space="0" w:color="auto"/>
            <w:bottom w:val="none" w:sz="0" w:space="0" w:color="auto"/>
            <w:right w:val="none" w:sz="0" w:space="0" w:color="auto"/>
          </w:divBdr>
        </w:div>
        <w:div w:id="50929650">
          <w:marLeft w:val="634"/>
          <w:marRight w:val="0"/>
          <w:marTop w:val="86"/>
          <w:marBottom w:val="0"/>
          <w:divBdr>
            <w:top w:val="none" w:sz="0" w:space="0" w:color="auto"/>
            <w:left w:val="none" w:sz="0" w:space="0" w:color="auto"/>
            <w:bottom w:val="none" w:sz="0" w:space="0" w:color="auto"/>
            <w:right w:val="none" w:sz="0" w:space="0" w:color="auto"/>
          </w:divBdr>
        </w:div>
        <w:div w:id="1213738648">
          <w:marLeft w:val="634"/>
          <w:marRight w:val="0"/>
          <w:marTop w:val="86"/>
          <w:marBottom w:val="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56913897">
      <w:bodyDiv w:val="1"/>
      <w:marLeft w:val="0"/>
      <w:marRight w:val="0"/>
      <w:marTop w:val="0"/>
      <w:marBottom w:val="0"/>
      <w:divBdr>
        <w:top w:val="none" w:sz="0" w:space="0" w:color="auto"/>
        <w:left w:val="none" w:sz="0" w:space="0" w:color="auto"/>
        <w:bottom w:val="none" w:sz="0" w:space="0" w:color="auto"/>
        <w:right w:val="none" w:sz="0" w:space="0" w:color="auto"/>
      </w:divBdr>
      <w:divsChild>
        <w:div w:id="1759399465">
          <w:marLeft w:val="547"/>
          <w:marRight w:val="0"/>
          <w:marTop w:val="106"/>
          <w:marBottom w:val="0"/>
          <w:divBdr>
            <w:top w:val="none" w:sz="0" w:space="0" w:color="auto"/>
            <w:left w:val="none" w:sz="0" w:space="0" w:color="auto"/>
            <w:bottom w:val="none" w:sz="0" w:space="0" w:color="auto"/>
            <w:right w:val="none" w:sz="0" w:space="0" w:color="auto"/>
          </w:divBdr>
        </w:div>
        <w:div w:id="1999990448">
          <w:marLeft w:val="547"/>
          <w:marRight w:val="0"/>
          <w:marTop w:val="106"/>
          <w:marBottom w:val="0"/>
          <w:divBdr>
            <w:top w:val="none" w:sz="0" w:space="0" w:color="auto"/>
            <w:left w:val="none" w:sz="0" w:space="0" w:color="auto"/>
            <w:bottom w:val="none" w:sz="0" w:space="0" w:color="auto"/>
            <w:right w:val="none" w:sz="0" w:space="0" w:color="auto"/>
          </w:divBdr>
        </w:div>
      </w:divsChild>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512915371">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 w:id="132712340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0109467">
      <w:bodyDiv w:val="1"/>
      <w:marLeft w:val="0"/>
      <w:marRight w:val="0"/>
      <w:marTop w:val="0"/>
      <w:marBottom w:val="0"/>
      <w:divBdr>
        <w:top w:val="none" w:sz="0" w:space="0" w:color="auto"/>
        <w:left w:val="none" w:sz="0" w:space="0" w:color="auto"/>
        <w:bottom w:val="none" w:sz="0" w:space="0" w:color="auto"/>
        <w:right w:val="none" w:sz="0" w:space="0" w:color="auto"/>
      </w:divBdr>
      <w:divsChild>
        <w:div w:id="447045279">
          <w:marLeft w:val="547"/>
          <w:marRight w:val="0"/>
          <w:marTop w:val="140"/>
          <w:marBottom w:val="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383331174">
      <w:bodyDiv w:val="1"/>
      <w:marLeft w:val="0"/>
      <w:marRight w:val="0"/>
      <w:marTop w:val="0"/>
      <w:marBottom w:val="0"/>
      <w:divBdr>
        <w:top w:val="none" w:sz="0" w:space="0" w:color="auto"/>
        <w:left w:val="none" w:sz="0" w:space="0" w:color="auto"/>
        <w:bottom w:val="none" w:sz="0" w:space="0" w:color="auto"/>
        <w:right w:val="none" w:sz="0" w:space="0" w:color="auto"/>
      </w:divBdr>
      <w:divsChild>
        <w:div w:id="1958174604">
          <w:marLeft w:val="533"/>
          <w:marRight w:val="0"/>
          <w:marTop w:val="140"/>
          <w:marBottom w:val="0"/>
          <w:divBdr>
            <w:top w:val="none" w:sz="0" w:space="0" w:color="auto"/>
            <w:left w:val="none" w:sz="0" w:space="0" w:color="auto"/>
            <w:bottom w:val="none" w:sz="0" w:space="0" w:color="auto"/>
            <w:right w:val="none" w:sz="0" w:space="0" w:color="auto"/>
          </w:divBdr>
        </w:div>
      </w:divsChild>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36601282">
      <w:bodyDiv w:val="1"/>
      <w:marLeft w:val="0"/>
      <w:marRight w:val="0"/>
      <w:marTop w:val="0"/>
      <w:marBottom w:val="0"/>
      <w:divBdr>
        <w:top w:val="none" w:sz="0" w:space="0" w:color="auto"/>
        <w:left w:val="none" w:sz="0" w:space="0" w:color="auto"/>
        <w:bottom w:val="none" w:sz="0" w:space="0" w:color="auto"/>
        <w:right w:val="none" w:sz="0" w:space="0" w:color="auto"/>
      </w:divBdr>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160895161">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sChild>
    </w:div>
    <w:div w:id="476148871">
      <w:bodyDiv w:val="1"/>
      <w:marLeft w:val="0"/>
      <w:marRight w:val="0"/>
      <w:marTop w:val="0"/>
      <w:marBottom w:val="0"/>
      <w:divBdr>
        <w:top w:val="none" w:sz="0" w:space="0" w:color="auto"/>
        <w:left w:val="none" w:sz="0" w:space="0" w:color="auto"/>
        <w:bottom w:val="none" w:sz="0" w:space="0" w:color="auto"/>
        <w:right w:val="none" w:sz="0" w:space="0" w:color="auto"/>
      </w:divBdr>
      <w:divsChild>
        <w:div w:id="969558402">
          <w:marLeft w:val="547"/>
          <w:marRight w:val="0"/>
          <w:marTop w:val="0"/>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2933263">
      <w:bodyDiv w:val="1"/>
      <w:marLeft w:val="0"/>
      <w:marRight w:val="0"/>
      <w:marTop w:val="0"/>
      <w:marBottom w:val="0"/>
      <w:divBdr>
        <w:top w:val="none" w:sz="0" w:space="0" w:color="auto"/>
        <w:left w:val="none" w:sz="0" w:space="0" w:color="auto"/>
        <w:bottom w:val="none" w:sz="0" w:space="0" w:color="auto"/>
        <w:right w:val="none" w:sz="0" w:space="0" w:color="auto"/>
      </w:divBdr>
      <w:divsChild>
        <w:div w:id="1080519978">
          <w:marLeft w:val="547"/>
          <w:marRight w:val="0"/>
          <w:marTop w:val="0"/>
          <w:marBottom w:val="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323438585">
          <w:marLeft w:val="547"/>
          <w:marRight w:val="0"/>
          <w:marTop w:val="96"/>
          <w:marBottom w:val="0"/>
          <w:divBdr>
            <w:top w:val="none" w:sz="0" w:space="0" w:color="auto"/>
            <w:left w:val="none" w:sz="0" w:space="0" w:color="auto"/>
            <w:bottom w:val="none" w:sz="0" w:space="0" w:color="auto"/>
            <w:right w:val="none" w:sz="0" w:space="0" w:color="auto"/>
          </w:divBdr>
        </w:div>
        <w:div w:id="543566489">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582300396">
      <w:bodyDiv w:val="1"/>
      <w:marLeft w:val="0"/>
      <w:marRight w:val="0"/>
      <w:marTop w:val="0"/>
      <w:marBottom w:val="0"/>
      <w:divBdr>
        <w:top w:val="none" w:sz="0" w:space="0" w:color="auto"/>
        <w:left w:val="none" w:sz="0" w:space="0" w:color="auto"/>
        <w:bottom w:val="none" w:sz="0" w:space="0" w:color="auto"/>
        <w:right w:val="none" w:sz="0" w:space="0" w:color="auto"/>
      </w:divBdr>
      <w:divsChild>
        <w:div w:id="844173674">
          <w:marLeft w:val="547"/>
          <w:marRight w:val="0"/>
          <w:marTop w:val="140"/>
          <w:marBottom w:val="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431166286">
          <w:marLeft w:val="446"/>
          <w:marRight w:val="0"/>
          <w:marTop w:val="134"/>
          <w:marBottom w:val="0"/>
          <w:divBdr>
            <w:top w:val="none" w:sz="0" w:space="0" w:color="auto"/>
            <w:left w:val="none" w:sz="0" w:space="0" w:color="auto"/>
            <w:bottom w:val="none" w:sz="0" w:space="0" w:color="auto"/>
            <w:right w:val="none" w:sz="0" w:space="0" w:color="auto"/>
          </w:divBdr>
        </w:div>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9852825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20144109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272906396">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 w:id="600720324">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502471383">
          <w:marLeft w:val="1138"/>
          <w:marRight w:val="0"/>
          <w:marTop w:val="120"/>
          <w:marBottom w:val="120"/>
          <w:divBdr>
            <w:top w:val="none" w:sz="0" w:space="0" w:color="auto"/>
            <w:left w:val="none" w:sz="0" w:space="0" w:color="auto"/>
            <w:bottom w:val="none" w:sz="0" w:space="0" w:color="auto"/>
            <w:right w:val="none" w:sz="0" w:space="0" w:color="auto"/>
          </w:divBdr>
        </w:div>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sChild>
    </w:div>
    <w:div w:id="690494561">
      <w:bodyDiv w:val="1"/>
      <w:marLeft w:val="0"/>
      <w:marRight w:val="0"/>
      <w:marTop w:val="0"/>
      <w:marBottom w:val="0"/>
      <w:divBdr>
        <w:top w:val="none" w:sz="0" w:space="0" w:color="auto"/>
        <w:left w:val="none" w:sz="0" w:space="0" w:color="auto"/>
        <w:bottom w:val="none" w:sz="0" w:space="0" w:color="auto"/>
        <w:right w:val="none" w:sz="0" w:space="0" w:color="auto"/>
      </w:divBdr>
      <w:divsChild>
        <w:div w:id="1697972388">
          <w:marLeft w:val="547"/>
          <w:marRight w:val="0"/>
          <w:marTop w:val="140"/>
          <w:marBottom w:val="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 w:id="1488205479">
          <w:marLeft w:val="1267"/>
          <w:marRight w:val="0"/>
          <w:marTop w:val="120"/>
          <w:marBottom w:val="120"/>
          <w:divBdr>
            <w:top w:val="none" w:sz="0" w:space="0" w:color="auto"/>
            <w:left w:val="none" w:sz="0" w:space="0" w:color="auto"/>
            <w:bottom w:val="none" w:sz="0" w:space="0" w:color="auto"/>
            <w:right w:val="none" w:sz="0" w:space="0" w:color="auto"/>
          </w:divBdr>
        </w:div>
      </w:divsChild>
    </w:div>
    <w:div w:id="757142932">
      <w:bodyDiv w:val="1"/>
      <w:marLeft w:val="0"/>
      <w:marRight w:val="0"/>
      <w:marTop w:val="0"/>
      <w:marBottom w:val="0"/>
      <w:divBdr>
        <w:top w:val="none" w:sz="0" w:space="0" w:color="auto"/>
        <w:left w:val="none" w:sz="0" w:space="0" w:color="auto"/>
        <w:bottom w:val="none" w:sz="0" w:space="0" w:color="auto"/>
        <w:right w:val="none" w:sz="0" w:space="0" w:color="auto"/>
      </w:divBdr>
      <w:divsChild>
        <w:div w:id="703209876">
          <w:marLeft w:val="547"/>
          <w:marRight w:val="0"/>
          <w:marTop w:val="140"/>
          <w:marBottom w:val="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5402589">
          <w:marLeft w:val="547"/>
          <w:marRight w:val="0"/>
          <w:marTop w:val="120"/>
          <w:marBottom w:val="120"/>
          <w:divBdr>
            <w:top w:val="none" w:sz="0" w:space="0" w:color="auto"/>
            <w:left w:val="none" w:sz="0" w:space="0" w:color="auto"/>
            <w:bottom w:val="none" w:sz="0" w:space="0" w:color="auto"/>
            <w:right w:val="none" w:sz="0" w:space="0" w:color="auto"/>
          </w:divBdr>
        </w:div>
        <w:div w:id="864368526">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5179258">
          <w:marLeft w:val="1426"/>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990720810">
          <w:marLeft w:val="547"/>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99842985">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1966302528">
          <w:marLeft w:val="274"/>
          <w:marRight w:val="0"/>
          <w:marTop w:val="58"/>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sChild>
    </w:div>
    <w:div w:id="919563534">
      <w:bodyDiv w:val="1"/>
      <w:marLeft w:val="0"/>
      <w:marRight w:val="0"/>
      <w:marTop w:val="0"/>
      <w:marBottom w:val="0"/>
      <w:divBdr>
        <w:top w:val="none" w:sz="0" w:space="0" w:color="auto"/>
        <w:left w:val="none" w:sz="0" w:space="0" w:color="auto"/>
        <w:bottom w:val="none" w:sz="0" w:space="0" w:color="auto"/>
        <w:right w:val="none" w:sz="0" w:space="0" w:color="auto"/>
      </w:divBdr>
      <w:divsChild>
        <w:div w:id="720206472">
          <w:marLeft w:val="547"/>
          <w:marRight w:val="0"/>
          <w:marTop w:val="0"/>
          <w:marBottom w:val="240"/>
          <w:divBdr>
            <w:top w:val="none" w:sz="0" w:space="0" w:color="auto"/>
            <w:left w:val="none" w:sz="0" w:space="0" w:color="auto"/>
            <w:bottom w:val="none" w:sz="0" w:space="0" w:color="auto"/>
            <w:right w:val="none" w:sz="0" w:space="0" w:color="auto"/>
          </w:divBdr>
        </w:div>
        <w:div w:id="1263761608">
          <w:marLeft w:val="547"/>
          <w:marRight w:val="0"/>
          <w:marTop w:val="0"/>
          <w:marBottom w:val="240"/>
          <w:divBdr>
            <w:top w:val="none" w:sz="0" w:space="0" w:color="auto"/>
            <w:left w:val="none" w:sz="0" w:space="0" w:color="auto"/>
            <w:bottom w:val="none" w:sz="0" w:space="0" w:color="auto"/>
            <w:right w:val="none" w:sz="0" w:space="0" w:color="auto"/>
          </w:divBdr>
        </w:div>
        <w:div w:id="1971009510">
          <w:marLeft w:val="547"/>
          <w:marRight w:val="0"/>
          <w:marTop w:val="0"/>
          <w:marBottom w:val="240"/>
          <w:divBdr>
            <w:top w:val="none" w:sz="0" w:space="0" w:color="auto"/>
            <w:left w:val="none" w:sz="0" w:space="0" w:color="auto"/>
            <w:bottom w:val="none" w:sz="0" w:space="0" w:color="auto"/>
            <w:right w:val="none" w:sz="0" w:space="0" w:color="auto"/>
          </w:divBdr>
        </w:div>
      </w:divsChild>
    </w:div>
    <w:div w:id="938290119">
      <w:bodyDiv w:val="1"/>
      <w:marLeft w:val="0"/>
      <w:marRight w:val="0"/>
      <w:marTop w:val="0"/>
      <w:marBottom w:val="0"/>
      <w:divBdr>
        <w:top w:val="none" w:sz="0" w:space="0" w:color="auto"/>
        <w:left w:val="none" w:sz="0" w:space="0" w:color="auto"/>
        <w:bottom w:val="none" w:sz="0" w:space="0" w:color="auto"/>
        <w:right w:val="none" w:sz="0" w:space="0" w:color="auto"/>
      </w:divBdr>
      <w:divsChild>
        <w:div w:id="845287380">
          <w:marLeft w:val="547"/>
          <w:marRight w:val="0"/>
          <w:marTop w:val="106"/>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48003578">
      <w:bodyDiv w:val="1"/>
      <w:marLeft w:val="0"/>
      <w:marRight w:val="0"/>
      <w:marTop w:val="0"/>
      <w:marBottom w:val="0"/>
      <w:divBdr>
        <w:top w:val="none" w:sz="0" w:space="0" w:color="auto"/>
        <w:left w:val="none" w:sz="0" w:space="0" w:color="auto"/>
        <w:bottom w:val="none" w:sz="0" w:space="0" w:color="auto"/>
        <w:right w:val="none" w:sz="0" w:space="0" w:color="auto"/>
      </w:divBdr>
      <w:divsChild>
        <w:div w:id="1356350286">
          <w:marLeft w:val="634"/>
          <w:marRight w:val="0"/>
          <w:marTop w:val="67"/>
          <w:marBottom w:val="0"/>
          <w:divBdr>
            <w:top w:val="none" w:sz="0" w:space="0" w:color="auto"/>
            <w:left w:val="none" w:sz="0" w:space="0" w:color="auto"/>
            <w:bottom w:val="none" w:sz="0" w:space="0" w:color="auto"/>
            <w:right w:val="none" w:sz="0" w:space="0" w:color="auto"/>
          </w:divBdr>
        </w:div>
        <w:div w:id="1637252099">
          <w:marLeft w:val="634"/>
          <w:marRight w:val="0"/>
          <w:marTop w:val="67"/>
          <w:marBottom w:val="0"/>
          <w:divBdr>
            <w:top w:val="none" w:sz="0" w:space="0" w:color="auto"/>
            <w:left w:val="none" w:sz="0" w:space="0" w:color="auto"/>
            <w:bottom w:val="none" w:sz="0" w:space="0" w:color="auto"/>
            <w:right w:val="none" w:sz="0" w:space="0" w:color="auto"/>
          </w:divBdr>
        </w:div>
      </w:divsChild>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17539592">
      <w:bodyDiv w:val="1"/>
      <w:marLeft w:val="0"/>
      <w:marRight w:val="0"/>
      <w:marTop w:val="0"/>
      <w:marBottom w:val="0"/>
      <w:divBdr>
        <w:top w:val="none" w:sz="0" w:space="0" w:color="auto"/>
        <w:left w:val="none" w:sz="0" w:space="0" w:color="auto"/>
        <w:bottom w:val="none" w:sz="0" w:space="0" w:color="auto"/>
        <w:right w:val="none" w:sz="0" w:space="0" w:color="auto"/>
      </w:divBdr>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156119769">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sChild>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045838473">
      <w:bodyDiv w:val="1"/>
      <w:marLeft w:val="0"/>
      <w:marRight w:val="0"/>
      <w:marTop w:val="0"/>
      <w:marBottom w:val="0"/>
      <w:divBdr>
        <w:top w:val="none" w:sz="0" w:space="0" w:color="auto"/>
        <w:left w:val="none" w:sz="0" w:space="0" w:color="auto"/>
        <w:bottom w:val="none" w:sz="0" w:space="0" w:color="auto"/>
        <w:right w:val="none" w:sz="0" w:space="0" w:color="auto"/>
      </w:divBdr>
      <w:divsChild>
        <w:div w:id="216858673">
          <w:marLeft w:val="547"/>
          <w:marRight w:val="0"/>
          <w:marTop w:val="106"/>
          <w:marBottom w:val="0"/>
          <w:divBdr>
            <w:top w:val="none" w:sz="0" w:space="0" w:color="auto"/>
            <w:left w:val="none" w:sz="0" w:space="0" w:color="auto"/>
            <w:bottom w:val="none" w:sz="0" w:space="0" w:color="auto"/>
            <w:right w:val="none" w:sz="0" w:space="0" w:color="auto"/>
          </w:divBdr>
        </w:div>
        <w:div w:id="559828897">
          <w:marLeft w:val="547"/>
          <w:marRight w:val="0"/>
          <w:marTop w:val="106"/>
          <w:marBottom w:val="0"/>
          <w:divBdr>
            <w:top w:val="none" w:sz="0" w:space="0" w:color="auto"/>
            <w:left w:val="none" w:sz="0" w:space="0" w:color="auto"/>
            <w:bottom w:val="none" w:sz="0" w:space="0" w:color="auto"/>
            <w:right w:val="none" w:sz="0" w:space="0" w:color="auto"/>
          </w:divBdr>
        </w:div>
        <w:div w:id="565460864">
          <w:marLeft w:val="547"/>
          <w:marRight w:val="0"/>
          <w:marTop w:val="106"/>
          <w:marBottom w:val="0"/>
          <w:divBdr>
            <w:top w:val="none" w:sz="0" w:space="0" w:color="auto"/>
            <w:left w:val="none" w:sz="0" w:space="0" w:color="auto"/>
            <w:bottom w:val="none" w:sz="0" w:space="0" w:color="auto"/>
            <w:right w:val="none" w:sz="0" w:space="0" w:color="auto"/>
          </w:divBdr>
        </w:div>
        <w:div w:id="1984197438">
          <w:marLeft w:val="547"/>
          <w:marRight w:val="0"/>
          <w:marTop w:val="106"/>
          <w:marBottom w:val="0"/>
          <w:divBdr>
            <w:top w:val="none" w:sz="0" w:space="0" w:color="auto"/>
            <w:left w:val="none" w:sz="0" w:space="0" w:color="auto"/>
            <w:bottom w:val="none" w:sz="0" w:space="0" w:color="auto"/>
            <w:right w:val="none" w:sz="0" w:space="0" w:color="auto"/>
          </w:divBdr>
        </w:div>
      </w:divsChild>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93019132">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023749626">
          <w:marLeft w:val="547"/>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94912447">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20625674">
      <w:bodyDiv w:val="1"/>
      <w:marLeft w:val="0"/>
      <w:marRight w:val="0"/>
      <w:marTop w:val="0"/>
      <w:marBottom w:val="0"/>
      <w:divBdr>
        <w:top w:val="none" w:sz="0" w:space="0" w:color="auto"/>
        <w:left w:val="none" w:sz="0" w:space="0" w:color="auto"/>
        <w:bottom w:val="none" w:sz="0" w:space="0" w:color="auto"/>
        <w:right w:val="none" w:sz="0" w:space="0" w:color="auto"/>
      </w:divBdr>
      <w:divsChild>
        <w:div w:id="163519295">
          <w:marLeft w:val="547"/>
          <w:marRight w:val="0"/>
          <w:marTop w:val="106"/>
          <w:marBottom w:val="0"/>
          <w:divBdr>
            <w:top w:val="none" w:sz="0" w:space="0" w:color="auto"/>
            <w:left w:val="none" w:sz="0" w:space="0" w:color="auto"/>
            <w:bottom w:val="none" w:sz="0" w:space="0" w:color="auto"/>
            <w:right w:val="none" w:sz="0" w:space="0" w:color="auto"/>
          </w:divBdr>
        </w:div>
      </w:divsChild>
    </w:div>
    <w:div w:id="1226061908">
      <w:bodyDiv w:val="1"/>
      <w:marLeft w:val="0"/>
      <w:marRight w:val="0"/>
      <w:marTop w:val="0"/>
      <w:marBottom w:val="0"/>
      <w:divBdr>
        <w:top w:val="none" w:sz="0" w:space="0" w:color="auto"/>
        <w:left w:val="none" w:sz="0" w:space="0" w:color="auto"/>
        <w:bottom w:val="none" w:sz="0" w:space="0" w:color="auto"/>
        <w:right w:val="none" w:sz="0" w:space="0" w:color="auto"/>
      </w:divBdr>
      <w:divsChild>
        <w:div w:id="1161850212">
          <w:marLeft w:val="547"/>
          <w:marRight w:val="0"/>
          <w:marTop w:val="106"/>
          <w:marBottom w:val="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 w:id="2120559101">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32297516">
      <w:bodyDiv w:val="1"/>
      <w:marLeft w:val="0"/>
      <w:marRight w:val="0"/>
      <w:marTop w:val="0"/>
      <w:marBottom w:val="0"/>
      <w:divBdr>
        <w:top w:val="none" w:sz="0" w:space="0" w:color="auto"/>
        <w:left w:val="none" w:sz="0" w:space="0" w:color="auto"/>
        <w:bottom w:val="none" w:sz="0" w:space="0" w:color="auto"/>
        <w:right w:val="none" w:sz="0" w:space="0" w:color="auto"/>
      </w:divBdr>
      <w:divsChild>
        <w:div w:id="708186383">
          <w:marLeft w:val="547"/>
          <w:marRight w:val="0"/>
          <w:marTop w:val="96"/>
          <w:marBottom w:val="0"/>
          <w:divBdr>
            <w:top w:val="none" w:sz="0" w:space="0" w:color="auto"/>
            <w:left w:val="none" w:sz="0" w:space="0" w:color="auto"/>
            <w:bottom w:val="none" w:sz="0" w:space="0" w:color="auto"/>
            <w:right w:val="none" w:sz="0" w:space="0" w:color="auto"/>
          </w:divBdr>
        </w:div>
        <w:div w:id="1687051680">
          <w:marLeft w:val="547"/>
          <w:marRight w:val="0"/>
          <w:marTop w:val="96"/>
          <w:marBottom w:val="0"/>
          <w:divBdr>
            <w:top w:val="none" w:sz="0" w:space="0" w:color="auto"/>
            <w:left w:val="none" w:sz="0" w:space="0" w:color="auto"/>
            <w:bottom w:val="none" w:sz="0" w:space="0" w:color="auto"/>
            <w:right w:val="none" w:sz="0" w:space="0" w:color="auto"/>
          </w:divBdr>
        </w:div>
        <w:div w:id="1799911938">
          <w:marLeft w:val="547"/>
          <w:marRight w:val="0"/>
          <w:marTop w:val="96"/>
          <w:marBottom w:val="0"/>
          <w:divBdr>
            <w:top w:val="none" w:sz="0" w:space="0" w:color="auto"/>
            <w:left w:val="none" w:sz="0" w:space="0" w:color="auto"/>
            <w:bottom w:val="none" w:sz="0" w:space="0" w:color="auto"/>
            <w:right w:val="none" w:sz="0" w:space="0" w:color="auto"/>
          </w:divBdr>
        </w:div>
      </w:divsChild>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4987097">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 w:id="1815638238">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204100062">
          <w:marLeft w:val="547"/>
          <w:marRight w:val="0"/>
          <w:marTop w:val="96"/>
          <w:marBottom w:val="0"/>
          <w:divBdr>
            <w:top w:val="none" w:sz="0" w:space="0" w:color="auto"/>
            <w:left w:val="none" w:sz="0" w:space="0" w:color="auto"/>
            <w:bottom w:val="none" w:sz="0" w:space="0" w:color="auto"/>
            <w:right w:val="none" w:sz="0" w:space="0" w:color="auto"/>
          </w:divBdr>
        </w:div>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1839089">
      <w:bodyDiv w:val="1"/>
      <w:marLeft w:val="0"/>
      <w:marRight w:val="0"/>
      <w:marTop w:val="0"/>
      <w:marBottom w:val="0"/>
      <w:divBdr>
        <w:top w:val="none" w:sz="0" w:space="0" w:color="auto"/>
        <w:left w:val="none" w:sz="0" w:space="0" w:color="auto"/>
        <w:bottom w:val="none" w:sz="0" w:space="0" w:color="auto"/>
        <w:right w:val="none" w:sz="0" w:space="0" w:color="auto"/>
      </w:divBdr>
      <w:divsChild>
        <w:div w:id="84573085">
          <w:marLeft w:val="547"/>
          <w:marRight w:val="0"/>
          <w:marTop w:val="96"/>
          <w:marBottom w:val="0"/>
          <w:divBdr>
            <w:top w:val="none" w:sz="0" w:space="0" w:color="auto"/>
            <w:left w:val="none" w:sz="0" w:space="0" w:color="auto"/>
            <w:bottom w:val="none" w:sz="0" w:space="0" w:color="auto"/>
            <w:right w:val="none" w:sz="0" w:space="0" w:color="auto"/>
          </w:divBdr>
        </w:div>
        <w:div w:id="235820864">
          <w:marLeft w:val="547"/>
          <w:marRight w:val="0"/>
          <w:marTop w:val="96"/>
          <w:marBottom w:val="0"/>
          <w:divBdr>
            <w:top w:val="none" w:sz="0" w:space="0" w:color="auto"/>
            <w:left w:val="none" w:sz="0" w:space="0" w:color="auto"/>
            <w:bottom w:val="none" w:sz="0" w:space="0" w:color="auto"/>
            <w:right w:val="none" w:sz="0" w:space="0" w:color="auto"/>
          </w:divBdr>
        </w:div>
        <w:div w:id="1755325150">
          <w:marLeft w:val="547"/>
          <w:marRight w:val="0"/>
          <w:marTop w:val="96"/>
          <w:marBottom w:val="0"/>
          <w:divBdr>
            <w:top w:val="none" w:sz="0" w:space="0" w:color="auto"/>
            <w:left w:val="none" w:sz="0" w:space="0" w:color="auto"/>
            <w:bottom w:val="none" w:sz="0" w:space="0" w:color="auto"/>
            <w:right w:val="none" w:sz="0" w:space="0" w:color="auto"/>
          </w:divBdr>
        </w:div>
        <w:div w:id="1969628051">
          <w:marLeft w:val="547"/>
          <w:marRight w:val="0"/>
          <w:marTop w:val="96"/>
          <w:marBottom w:val="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098838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77">
          <w:marLeft w:val="547"/>
          <w:marRight w:val="0"/>
          <w:marTop w:val="106"/>
          <w:marBottom w:val="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323625445">
          <w:marLeft w:val="720"/>
          <w:marRight w:val="0"/>
          <w:marTop w:val="120"/>
          <w:marBottom w:val="120"/>
          <w:divBdr>
            <w:top w:val="none" w:sz="0" w:space="0" w:color="auto"/>
            <w:left w:val="none" w:sz="0" w:space="0" w:color="auto"/>
            <w:bottom w:val="none" w:sz="0" w:space="0" w:color="auto"/>
            <w:right w:val="none" w:sz="0" w:space="0" w:color="auto"/>
          </w:divBdr>
        </w:div>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319162394">
          <w:marLeft w:val="446"/>
          <w:marRight w:val="0"/>
          <w:marTop w:val="134"/>
          <w:marBottom w:val="0"/>
          <w:divBdr>
            <w:top w:val="none" w:sz="0" w:space="0" w:color="auto"/>
            <w:left w:val="none" w:sz="0" w:space="0" w:color="auto"/>
            <w:bottom w:val="none" w:sz="0" w:space="0" w:color="auto"/>
            <w:right w:val="none" w:sz="0" w:space="0" w:color="auto"/>
          </w:divBdr>
        </w:div>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sChild>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123354651">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 w:id="758789859">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sChild>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223106682">
          <w:marLeft w:val="547"/>
          <w:marRight w:val="0"/>
          <w:marTop w:val="0"/>
          <w:marBottom w:val="120"/>
          <w:divBdr>
            <w:top w:val="none" w:sz="0" w:space="0" w:color="auto"/>
            <w:left w:val="none" w:sz="0" w:space="0" w:color="auto"/>
            <w:bottom w:val="none" w:sz="0" w:space="0" w:color="auto"/>
            <w:right w:val="none" w:sz="0" w:space="0" w:color="auto"/>
          </w:divBdr>
        </w:div>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79274258">
      <w:bodyDiv w:val="1"/>
      <w:marLeft w:val="0"/>
      <w:marRight w:val="0"/>
      <w:marTop w:val="0"/>
      <w:marBottom w:val="0"/>
      <w:divBdr>
        <w:top w:val="none" w:sz="0" w:space="0" w:color="auto"/>
        <w:left w:val="none" w:sz="0" w:space="0" w:color="auto"/>
        <w:bottom w:val="none" w:sz="0" w:space="0" w:color="auto"/>
        <w:right w:val="none" w:sz="0" w:space="0" w:color="auto"/>
      </w:divBdr>
      <w:divsChild>
        <w:div w:id="1784574029">
          <w:marLeft w:val="547"/>
          <w:marRight w:val="0"/>
          <w:marTop w:val="106"/>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9398756">
          <w:marLeft w:val="274"/>
          <w:marRight w:val="0"/>
          <w:marTop w:val="0"/>
          <w:marBottom w:val="240"/>
          <w:divBdr>
            <w:top w:val="none" w:sz="0" w:space="0" w:color="auto"/>
            <w:left w:val="none" w:sz="0" w:space="0" w:color="auto"/>
            <w:bottom w:val="none" w:sz="0" w:space="0" w:color="auto"/>
            <w:right w:val="none" w:sz="0" w:space="0" w:color="auto"/>
          </w:divBdr>
        </w:div>
        <w:div w:id="169102929">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62076807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03385263">
      <w:bodyDiv w:val="1"/>
      <w:marLeft w:val="0"/>
      <w:marRight w:val="0"/>
      <w:marTop w:val="0"/>
      <w:marBottom w:val="0"/>
      <w:divBdr>
        <w:top w:val="none" w:sz="0" w:space="0" w:color="auto"/>
        <w:left w:val="none" w:sz="0" w:space="0" w:color="auto"/>
        <w:bottom w:val="none" w:sz="0" w:space="0" w:color="auto"/>
        <w:right w:val="none" w:sz="0" w:space="0" w:color="auto"/>
      </w:divBdr>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793064701">
          <w:marLeft w:val="1138"/>
          <w:marRight w:val="0"/>
          <w:marTop w:val="77"/>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931112705">
          <w:marLeft w:val="533"/>
          <w:marRight w:val="0"/>
          <w:marTop w:val="86"/>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CDC4-FD1F-4DE7-A702-A04F6356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15855</Words>
  <Characters>90374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106017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PMG User</cp:lastModifiedBy>
  <cp:revision>2</cp:revision>
  <cp:lastPrinted>2018-05-04T14:28:00Z</cp:lastPrinted>
  <dcterms:created xsi:type="dcterms:W3CDTF">2020-06-08T18:35:00Z</dcterms:created>
  <dcterms:modified xsi:type="dcterms:W3CDTF">2020-06-08T18:35:00Z</dcterms:modified>
</cp:coreProperties>
</file>