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8"/>
        <w:gridCol w:w="3487"/>
        <w:gridCol w:w="2857"/>
        <w:gridCol w:w="2003"/>
        <w:gridCol w:w="2340"/>
        <w:gridCol w:w="2836"/>
      </w:tblGrid>
      <w:tr w:rsidR="000612E6" w:rsidRPr="00741C9C" w:rsidTr="008251D9">
        <w:trPr>
          <w:cantSplit/>
          <w:trHeight w:val="830"/>
          <w:tblHeader/>
        </w:trPr>
        <w:tc>
          <w:tcPr>
            <w:tcW w:w="918" w:type="dxa"/>
            <w:shd w:val="clear" w:color="auto" w:fill="FFFFFF"/>
          </w:tcPr>
          <w:p w:rsidR="000612E6" w:rsidRPr="00741C9C" w:rsidRDefault="000612E6" w:rsidP="00626CC7">
            <w:pPr>
              <w:jc w:val="both"/>
              <w:rPr>
                <w:rFonts w:ascii="Arial Narrow" w:hAnsi="Arial Narrow" w:cs="Arial"/>
                <w:b/>
                <w:sz w:val="20"/>
                <w:szCs w:val="20"/>
              </w:rPr>
            </w:pPr>
          </w:p>
          <w:p w:rsidR="000612E6" w:rsidRPr="00741C9C" w:rsidRDefault="000612E6" w:rsidP="00626CC7">
            <w:pPr>
              <w:jc w:val="center"/>
              <w:rPr>
                <w:rFonts w:ascii="Arial Narrow" w:hAnsi="Arial Narrow" w:cs="Arial"/>
                <w:b/>
                <w:sz w:val="20"/>
                <w:szCs w:val="20"/>
              </w:rPr>
            </w:pPr>
            <w:r w:rsidRPr="00741C9C">
              <w:rPr>
                <w:rFonts w:ascii="Arial Narrow" w:hAnsi="Arial Narrow" w:cs="Arial"/>
                <w:b/>
                <w:sz w:val="20"/>
                <w:szCs w:val="20"/>
              </w:rPr>
              <w:t>Clause</w:t>
            </w:r>
          </w:p>
          <w:p w:rsidR="000612E6" w:rsidRPr="00741C9C" w:rsidRDefault="000612E6" w:rsidP="00626CC7">
            <w:pPr>
              <w:jc w:val="center"/>
              <w:rPr>
                <w:rFonts w:ascii="Arial Narrow" w:hAnsi="Arial Narrow" w:cs="Arial"/>
                <w:b/>
                <w:sz w:val="20"/>
                <w:szCs w:val="20"/>
              </w:rPr>
            </w:pPr>
            <w:r w:rsidRPr="00741C9C">
              <w:rPr>
                <w:rFonts w:ascii="Arial Narrow" w:hAnsi="Arial Narrow" w:cs="Arial"/>
                <w:b/>
                <w:sz w:val="20"/>
                <w:szCs w:val="20"/>
              </w:rPr>
              <w:t>No</w:t>
            </w:r>
          </w:p>
        </w:tc>
        <w:tc>
          <w:tcPr>
            <w:tcW w:w="3487" w:type="dxa"/>
            <w:shd w:val="clear" w:color="auto" w:fill="FFFFFF"/>
          </w:tcPr>
          <w:p w:rsidR="000612E6" w:rsidRPr="00741C9C" w:rsidRDefault="000612E6" w:rsidP="00626CC7">
            <w:pPr>
              <w:jc w:val="both"/>
              <w:rPr>
                <w:rFonts w:ascii="Arial Narrow" w:hAnsi="Arial Narrow" w:cs="Arial"/>
                <w:b/>
                <w:sz w:val="20"/>
                <w:szCs w:val="20"/>
              </w:rPr>
            </w:pPr>
          </w:p>
          <w:p w:rsidR="000612E6" w:rsidRPr="00741C9C" w:rsidRDefault="000612E6" w:rsidP="00626CC7">
            <w:pPr>
              <w:jc w:val="center"/>
              <w:rPr>
                <w:rFonts w:ascii="Arial Narrow" w:hAnsi="Arial Narrow" w:cs="Arial"/>
                <w:b/>
                <w:sz w:val="20"/>
                <w:szCs w:val="20"/>
              </w:rPr>
            </w:pPr>
            <w:r w:rsidRPr="00741C9C">
              <w:rPr>
                <w:rFonts w:ascii="Arial Narrow" w:hAnsi="Arial Narrow" w:cs="Arial"/>
                <w:b/>
                <w:sz w:val="20"/>
                <w:szCs w:val="20"/>
              </w:rPr>
              <w:t>Comments</w:t>
            </w:r>
          </w:p>
        </w:tc>
        <w:tc>
          <w:tcPr>
            <w:tcW w:w="2857" w:type="dxa"/>
            <w:shd w:val="clear" w:color="auto" w:fill="FFFFFF"/>
          </w:tcPr>
          <w:p w:rsidR="000612E6" w:rsidRPr="00741C9C" w:rsidRDefault="000612E6" w:rsidP="00626CC7">
            <w:pPr>
              <w:jc w:val="both"/>
              <w:rPr>
                <w:rFonts w:ascii="Arial Narrow" w:hAnsi="Arial Narrow" w:cs="Arial"/>
                <w:b/>
                <w:sz w:val="20"/>
                <w:szCs w:val="20"/>
              </w:rPr>
            </w:pPr>
          </w:p>
          <w:p w:rsidR="000612E6" w:rsidRPr="00741C9C" w:rsidRDefault="000612E6" w:rsidP="00626CC7">
            <w:pPr>
              <w:jc w:val="center"/>
              <w:rPr>
                <w:rFonts w:ascii="Arial Narrow" w:hAnsi="Arial Narrow" w:cs="Arial"/>
                <w:b/>
                <w:sz w:val="20"/>
                <w:szCs w:val="20"/>
              </w:rPr>
            </w:pPr>
            <w:r w:rsidRPr="00741C9C">
              <w:rPr>
                <w:rFonts w:ascii="Arial Narrow" w:hAnsi="Arial Narrow" w:cs="Arial"/>
                <w:b/>
                <w:sz w:val="20"/>
                <w:szCs w:val="20"/>
              </w:rPr>
              <w:t>Proposal</w:t>
            </w:r>
          </w:p>
        </w:tc>
        <w:tc>
          <w:tcPr>
            <w:tcW w:w="2003" w:type="dxa"/>
            <w:shd w:val="clear" w:color="auto" w:fill="FFFFFF"/>
          </w:tcPr>
          <w:p w:rsidR="000612E6" w:rsidRPr="006A41BF" w:rsidRDefault="000612E6" w:rsidP="00626CC7">
            <w:pPr>
              <w:jc w:val="center"/>
              <w:rPr>
                <w:rFonts w:ascii="Arial Narrow" w:hAnsi="Arial Narrow" w:cs="Arial"/>
                <w:b/>
                <w:sz w:val="20"/>
                <w:szCs w:val="20"/>
              </w:rPr>
            </w:pPr>
          </w:p>
          <w:p w:rsidR="000612E6" w:rsidRPr="006A41BF" w:rsidRDefault="000612E6" w:rsidP="00626CC7">
            <w:pPr>
              <w:jc w:val="center"/>
              <w:rPr>
                <w:rFonts w:ascii="Arial Narrow" w:hAnsi="Arial Narrow" w:cs="Arial"/>
                <w:b/>
                <w:sz w:val="20"/>
                <w:szCs w:val="20"/>
              </w:rPr>
            </w:pPr>
            <w:r w:rsidRPr="006A41BF">
              <w:rPr>
                <w:rFonts w:ascii="Arial Narrow" w:hAnsi="Arial Narrow" w:cs="Arial"/>
                <w:b/>
                <w:sz w:val="20"/>
                <w:szCs w:val="20"/>
              </w:rPr>
              <w:t>Stakeholder</w:t>
            </w:r>
          </w:p>
        </w:tc>
        <w:tc>
          <w:tcPr>
            <w:tcW w:w="2340" w:type="dxa"/>
            <w:shd w:val="clear" w:color="auto" w:fill="FFFFFF"/>
          </w:tcPr>
          <w:p w:rsidR="000612E6" w:rsidRPr="006A41BF" w:rsidRDefault="000612E6" w:rsidP="00626CC7">
            <w:pPr>
              <w:jc w:val="center"/>
              <w:rPr>
                <w:rFonts w:ascii="Arial Narrow" w:hAnsi="Arial Narrow" w:cs="Arial"/>
                <w:b/>
                <w:sz w:val="20"/>
                <w:szCs w:val="20"/>
              </w:rPr>
            </w:pPr>
          </w:p>
          <w:p w:rsidR="000612E6" w:rsidRPr="006A41BF" w:rsidRDefault="000612E6" w:rsidP="000612E6">
            <w:pPr>
              <w:jc w:val="center"/>
              <w:rPr>
                <w:rFonts w:ascii="Arial Narrow" w:hAnsi="Arial Narrow" w:cs="Arial"/>
                <w:b/>
                <w:sz w:val="20"/>
                <w:szCs w:val="20"/>
              </w:rPr>
            </w:pPr>
            <w:r w:rsidRPr="006A41BF">
              <w:rPr>
                <w:rFonts w:ascii="Arial Narrow" w:hAnsi="Arial Narrow" w:cs="Arial"/>
                <w:b/>
                <w:sz w:val="20"/>
                <w:szCs w:val="20"/>
              </w:rPr>
              <w:t>Portfolio Committees’ Comments</w:t>
            </w:r>
          </w:p>
        </w:tc>
        <w:tc>
          <w:tcPr>
            <w:tcW w:w="2836" w:type="dxa"/>
            <w:shd w:val="clear" w:color="auto" w:fill="FFFFFF"/>
          </w:tcPr>
          <w:p w:rsidR="000612E6" w:rsidRPr="00741C9C" w:rsidRDefault="000612E6" w:rsidP="00626CC7">
            <w:pPr>
              <w:jc w:val="center"/>
              <w:rPr>
                <w:rFonts w:ascii="Arial Narrow" w:hAnsi="Arial Narrow" w:cs="Arial"/>
                <w:b/>
                <w:sz w:val="20"/>
                <w:szCs w:val="20"/>
              </w:rPr>
            </w:pPr>
          </w:p>
          <w:p w:rsidR="000612E6" w:rsidRPr="00741C9C" w:rsidRDefault="000612E6" w:rsidP="00626CC7">
            <w:pPr>
              <w:jc w:val="center"/>
              <w:rPr>
                <w:rFonts w:ascii="Arial Narrow" w:hAnsi="Arial Narrow" w:cs="Arial"/>
                <w:b/>
                <w:sz w:val="20"/>
                <w:szCs w:val="20"/>
              </w:rPr>
            </w:pPr>
            <w:r>
              <w:rPr>
                <w:rFonts w:ascii="Arial Narrow" w:hAnsi="Arial Narrow" w:cs="Arial"/>
                <w:b/>
                <w:sz w:val="20"/>
                <w:szCs w:val="20"/>
              </w:rPr>
              <w:t>DCOG</w:t>
            </w:r>
            <w:r w:rsidRPr="00741C9C">
              <w:rPr>
                <w:rFonts w:ascii="Arial Narrow" w:hAnsi="Arial Narrow" w:cs="Arial"/>
                <w:b/>
                <w:sz w:val="20"/>
                <w:szCs w:val="20"/>
              </w:rPr>
              <w:t xml:space="preserve"> Comments</w:t>
            </w:r>
          </w:p>
        </w:tc>
      </w:tr>
      <w:tr w:rsidR="000612E6" w:rsidRPr="00741C9C" w:rsidTr="008251D9">
        <w:trPr>
          <w:cantSplit/>
          <w:trHeight w:val="400"/>
        </w:trPr>
        <w:tc>
          <w:tcPr>
            <w:tcW w:w="918" w:type="dxa"/>
            <w:shd w:val="clear" w:color="auto" w:fill="FFFFFF"/>
          </w:tcPr>
          <w:p w:rsidR="000612E6" w:rsidRDefault="000612E6" w:rsidP="00626CC7">
            <w:pPr>
              <w:jc w:val="both"/>
              <w:rPr>
                <w:rFonts w:ascii="Arial Narrow" w:hAnsi="Arial Narrow"/>
                <w:sz w:val="20"/>
                <w:szCs w:val="20"/>
              </w:rPr>
            </w:pPr>
            <w:r>
              <w:rPr>
                <w:rFonts w:ascii="Arial Narrow" w:hAnsi="Arial Narrow"/>
                <w:sz w:val="20"/>
                <w:szCs w:val="20"/>
              </w:rPr>
              <w:t>1</w:t>
            </w:r>
          </w:p>
        </w:tc>
        <w:tc>
          <w:tcPr>
            <w:tcW w:w="3487" w:type="dxa"/>
            <w:shd w:val="clear" w:color="auto" w:fill="FFFFFF"/>
          </w:tcPr>
          <w:p w:rsidR="000612E6" w:rsidRPr="000612E6" w:rsidRDefault="000612E6" w:rsidP="000612E6">
            <w:pPr>
              <w:jc w:val="both"/>
              <w:rPr>
                <w:rFonts w:ascii="Arial Narrow" w:hAnsi="Arial Narrow" w:cs="Arial"/>
                <w:sz w:val="20"/>
                <w:szCs w:val="20"/>
                <w:lang w:val="en-ZA"/>
              </w:rPr>
            </w:pPr>
            <w:r w:rsidRPr="000612E6">
              <w:rPr>
                <w:rFonts w:ascii="Arial Narrow" w:hAnsi="Arial Narrow" w:cs="Arial"/>
                <w:sz w:val="20"/>
                <w:szCs w:val="20"/>
                <w:lang w:val="en-ZA"/>
              </w:rPr>
              <w:t>“</w:t>
            </w:r>
            <w:r w:rsidRPr="000612E6">
              <w:rPr>
                <w:rFonts w:ascii="Arial Narrow" w:hAnsi="Arial Narrow" w:cs="Arial"/>
                <w:b/>
                <w:sz w:val="20"/>
                <w:szCs w:val="20"/>
                <w:lang w:val="en-ZA"/>
              </w:rPr>
              <w:t>Definitions”</w:t>
            </w:r>
            <w:r w:rsidRPr="000612E6">
              <w:rPr>
                <w:rFonts w:ascii="Arial Narrow" w:hAnsi="Arial Narrow" w:cs="Arial"/>
                <w:sz w:val="20"/>
                <w:szCs w:val="20"/>
                <w:lang w:val="en-ZA"/>
              </w:rPr>
              <w:t xml:space="preserve"> </w:t>
            </w:r>
          </w:p>
          <w:p w:rsidR="000612E6" w:rsidRDefault="000612E6" w:rsidP="00626CC7">
            <w:pPr>
              <w:jc w:val="both"/>
              <w:rPr>
                <w:rFonts w:ascii="Arial Narrow" w:hAnsi="Arial Narrow" w:cs="Arial"/>
                <w:sz w:val="20"/>
                <w:szCs w:val="20"/>
              </w:rPr>
            </w:pPr>
          </w:p>
          <w:p w:rsidR="000612E6" w:rsidRPr="00741C9C" w:rsidRDefault="000612E6" w:rsidP="00626CC7">
            <w:pPr>
              <w:jc w:val="both"/>
              <w:rPr>
                <w:rFonts w:ascii="Arial Narrow" w:hAnsi="Arial Narrow" w:cs="Arial"/>
                <w:sz w:val="20"/>
                <w:szCs w:val="20"/>
              </w:rPr>
            </w:pPr>
            <w:r>
              <w:rPr>
                <w:rFonts w:ascii="Arial Narrow" w:hAnsi="Arial Narrow" w:cs="Arial"/>
                <w:sz w:val="20"/>
                <w:szCs w:val="20"/>
              </w:rPr>
              <w:t>Definitions must be amended to include “Whip and Secondment”</w:t>
            </w:r>
          </w:p>
        </w:tc>
        <w:tc>
          <w:tcPr>
            <w:tcW w:w="2857" w:type="dxa"/>
            <w:shd w:val="clear" w:color="auto" w:fill="FFFFFF"/>
          </w:tcPr>
          <w:p w:rsidR="000612E6" w:rsidRPr="000612E6" w:rsidRDefault="000612E6" w:rsidP="000612E6">
            <w:pPr>
              <w:jc w:val="both"/>
              <w:rPr>
                <w:rFonts w:ascii="Arial Narrow" w:hAnsi="Arial Narrow" w:cs="Arial"/>
                <w:sz w:val="20"/>
                <w:szCs w:val="20"/>
                <w:lang w:val="en-ZA"/>
              </w:rPr>
            </w:pPr>
            <w:r w:rsidRPr="000612E6">
              <w:rPr>
                <w:rFonts w:ascii="Arial Narrow" w:hAnsi="Arial Narrow" w:cs="Arial"/>
                <w:sz w:val="20"/>
                <w:szCs w:val="20"/>
                <w:lang w:val="en-ZA"/>
              </w:rPr>
              <w:t>“</w:t>
            </w:r>
            <w:r w:rsidRPr="000612E6">
              <w:rPr>
                <w:rFonts w:ascii="Arial Narrow" w:hAnsi="Arial Narrow" w:cs="Arial"/>
                <w:b/>
                <w:sz w:val="20"/>
                <w:szCs w:val="20"/>
                <w:lang w:val="en-ZA"/>
              </w:rPr>
              <w:t>Definitions”</w:t>
            </w:r>
            <w:r w:rsidRPr="000612E6">
              <w:rPr>
                <w:rFonts w:ascii="Arial Narrow" w:hAnsi="Arial Narrow" w:cs="Arial"/>
                <w:sz w:val="20"/>
                <w:szCs w:val="20"/>
                <w:lang w:val="en-ZA"/>
              </w:rPr>
              <w:t xml:space="preserve"> </w:t>
            </w:r>
          </w:p>
          <w:p w:rsidR="000612E6" w:rsidRPr="000612E6" w:rsidRDefault="000612E6" w:rsidP="000612E6">
            <w:pPr>
              <w:jc w:val="both"/>
              <w:rPr>
                <w:rFonts w:ascii="Arial Narrow" w:hAnsi="Arial Narrow" w:cs="Arial"/>
                <w:sz w:val="20"/>
                <w:szCs w:val="20"/>
                <w:lang w:val="en-ZA"/>
              </w:rPr>
            </w:pPr>
          </w:p>
          <w:p w:rsidR="000612E6" w:rsidRPr="000612E6" w:rsidRDefault="000612E6" w:rsidP="000612E6">
            <w:pPr>
              <w:jc w:val="both"/>
              <w:rPr>
                <w:rFonts w:ascii="Arial Narrow" w:hAnsi="Arial Narrow" w:cs="Arial"/>
                <w:sz w:val="20"/>
                <w:szCs w:val="20"/>
                <w:lang w:val="en-ZA"/>
              </w:rPr>
            </w:pPr>
            <w:r w:rsidRPr="000612E6">
              <w:rPr>
                <w:rFonts w:ascii="Arial Narrow" w:hAnsi="Arial Narrow" w:cs="Arial"/>
                <w:sz w:val="20"/>
                <w:szCs w:val="20"/>
                <w:lang w:val="en-ZA"/>
              </w:rPr>
              <w:t xml:space="preserve">Proposal: </w:t>
            </w:r>
            <w:r w:rsidRPr="000612E6">
              <w:rPr>
                <w:rFonts w:ascii="Arial Narrow" w:hAnsi="Arial Narrow" w:cs="Arial"/>
                <w:sz w:val="20"/>
                <w:szCs w:val="20"/>
                <w:u w:val="single"/>
                <w:lang w:val="en-ZA"/>
              </w:rPr>
              <w:t xml:space="preserve">Amend the definition of “political office bearer" </w:t>
            </w:r>
            <w:r w:rsidRPr="000612E6">
              <w:rPr>
                <w:rFonts w:ascii="Arial Narrow" w:hAnsi="Arial Narrow" w:cs="Arial"/>
                <w:sz w:val="20"/>
                <w:szCs w:val="20"/>
                <w:lang w:val="en-ZA"/>
              </w:rPr>
              <w:t>by inserting “a whip” to ensure alignment with the Local Government: Municipal Structures Amendment Bill [B19B- 2018].</w:t>
            </w:r>
          </w:p>
          <w:p w:rsidR="000612E6" w:rsidRPr="000612E6" w:rsidRDefault="000612E6" w:rsidP="000612E6">
            <w:pPr>
              <w:jc w:val="both"/>
              <w:rPr>
                <w:rFonts w:ascii="Arial Narrow" w:hAnsi="Arial Narrow" w:cs="Arial"/>
                <w:sz w:val="20"/>
                <w:szCs w:val="20"/>
              </w:rPr>
            </w:pPr>
          </w:p>
          <w:p w:rsidR="000612E6" w:rsidRPr="000612E6" w:rsidRDefault="000612E6" w:rsidP="000612E6">
            <w:pPr>
              <w:jc w:val="both"/>
              <w:rPr>
                <w:rFonts w:ascii="Arial Narrow" w:hAnsi="Arial Narrow" w:cs="Arial"/>
                <w:sz w:val="20"/>
                <w:szCs w:val="20"/>
              </w:rPr>
            </w:pPr>
            <w:r w:rsidRPr="000612E6">
              <w:rPr>
                <w:rFonts w:ascii="Arial Narrow" w:hAnsi="Arial Narrow" w:cs="Arial"/>
                <w:sz w:val="20"/>
                <w:szCs w:val="20"/>
                <w:lang w:val="en-ZA"/>
              </w:rPr>
              <w:t xml:space="preserve">Proposal: </w:t>
            </w:r>
            <w:r w:rsidRPr="000612E6">
              <w:rPr>
                <w:rFonts w:ascii="Arial Narrow" w:hAnsi="Arial Narrow" w:cs="Arial"/>
                <w:sz w:val="20"/>
                <w:szCs w:val="20"/>
                <w:u w:val="single"/>
                <w:lang w:val="en-ZA"/>
              </w:rPr>
              <w:t>Insert</w:t>
            </w:r>
            <w:r w:rsidRPr="000612E6">
              <w:rPr>
                <w:rFonts w:ascii="Arial Narrow" w:hAnsi="Arial Narrow" w:cs="Arial"/>
                <w:sz w:val="20"/>
                <w:szCs w:val="20"/>
                <w:lang w:val="en-ZA"/>
              </w:rPr>
              <w:t xml:space="preserve"> a definition of “Secondment” to clarify any applicable conditions.</w:t>
            </w:r>
          </w:p>
          <w:p w:rsidR="000612E6" w:rsidRPr="00741C9C" w:rsidRDefault="000612E6" w:rsidP="00626CC7">
            <w:pPr>
              <w:jc w:val="both"/>
              <w:rPr>
                <w:rFonts w:ascii="Arial Narrow" w:hAnsi="Arial Narrow" w:cs="Arial"/>
                <w:sz w:val="20"/>
                <w:szCs w:val="20"/>
              </w:rPr>
            </w:pPr>
          </w:p>
        </w:tc>
        <w:tc>
          <w:tcPr>
            <w:tcW w:w="2003" w:type="dxa"/>
            <w:shd w:val="clear" w:color="auto" w:fill="FFFFFF"/>
          </w:tcPr>
          <w:p w:rsidR="000612E6" w:rsidRPr="006A41BF" w:rsidRDefault="000612E6" w:rsidP="00626CC7">
            <w:pPr>
              <w:jc w:val="both"/>
              <w:rPr>
                <w:rFonts w:ascii="Arial Narrow" w:hAnsi="Arial Narrow" w:cs="Arial"/>
                <w:b/>
                <w:bCs/>
                <w:sz w:val="20"/>
                <w:szCs w:val="20"/>
              </w:rPr>
            </w:pPr>
            <w:r w:rsidRPr="006A41BF">
              <w:rPr>
                <w:rFonts w:ascii="Arial Narrow" w:hAnsi="Arial Narrow" w:cs="Arial"/>
                <w:b/>
                <w:bCs/>
                <w:sz w:val="20"/>
                <w:szCs w:val="20"/>
              </w:rPr>
              <w:t>Western Cape</w:t>
            </w:r>
          </w:p>
        </w:tc>
        <w:tc>
          <w:tcPr>
            <w:tcW w:w="2340" w:type="dxa"/>
            <w:shd w:val="clear" w:color="auto" w:fill="FFFFFF"/>
          </w:tcPr>
          <w:p w:rsidR="000612E6" w:rsidRPr="006A41BF" w:rsidRDefault="000612E6" w:rsidP="00626CC7">
            <w:pPr>
              <w:jc w:val="both"/>
              <w:rPr>
                <w:rFonts w:ascii="Arial Narrow" w:hAnsi="Arial Narrow" w:cs="Arial"/>
                <w:bCs/>
                <w:sz w:val="20"/>
                <w:szCs w:val="20"/>
              </w:rPr>
            </w:pPr>
            <w:r w:rsidRPr="006A41BF">
              <w:rPr>
                <w:rFonts w:ascii="Arial Narrow" w:hAnsi="Arial Narrow" w:cs="Arial"/>
                <w:bCs/>
                <w:sz w:val="20"/>
                <w:szCs w:val="20"/>
              </w:rPr>
              <w:t>None</w:t>
            </w:r>
          </w:p>
        </w:tc>
        <w:tc>
          <w:tcPr>
            <w:tcW w:w="2836" w:type="dxa"/>
            <w:shd w:val="clear" w:color="auto" w:fill="FFFFFF"/>
          </w:tcPr>
          <w:p w:rsidR="000612E6" w:rsidRDefault="000612E6" w:rsidP="000612E6">
            <w:pPr>
              <w:jc w:val="both"/>
              <w:rPr>
                <w:rFonts w:ascii="Arial Narrow" w:hAnsi="Arial Narrow" w:cs="Arial"/>
                <w:bCs/>
                <w:sz w:val="20"/>
                <w:szCs w:val="20"/>
              </w:rPr>
            </w:pPr>
            <w:r>
              <w:rPr>
                <w:rFonts w:ascii="Arial Narrow" w:hAnsi="Arial Narrow" w:cs="Arial"/>
                <w:bCs/>
                <w:sz w:val="20"/>
                <w:szCs w:val="20"/>
              </w:rPr>
              <w:t xml:space="preserve">Proposal for definition of “whip” not supported - Political Parties do not have a “Whip” as Political Office Bearer. </w:t>
            </w:r>
          </w:p>
          <w:p w:rsidR="000612E6" w:rsidRDefault="000612E6" w:rsidP="000612E6">
            <w:pPr>
              <w:jc w:val="both"/>
              <w:rPr>
                <w:rFonts w:ascii="Arial Narrow" w:hAnsi="Arial Narrow" w:cs="Arial"/>
                <w:bCs/>
                <w:sz w:val="20"/>
                <w:szCs w:val="20"/>
              </w:rPr>
            </w:pPr>
          </w:p>
          <w:p w:rsidR="000612E6" w:rsidRDefault="000612E6" w:rsidP="000612E6">
            <w:pPr>
              <w:jc w:val="both"/>
              <w:rPr>
                <w:rFonts w:ascii="Arial Narrow" w:hAnsi="Arial Narrow" w:cs="Arial"/>
                <w:bCs/>
                <w:sz w:val="20"/>
                <w:szCs w:val="20"/>
              </w:rPr>
            </w:pPr>
            <w:r w:rsidRPr="000612E6">
              <w:rPr>
                <w:rFonts w:ascii="Arial Narrow" w:hAnsi="Arial Narrow" w:cs="Arial"/>
                <w:bCs/>
                <w:sz w:val="20"/>
                <w:szCs w:val="20"/>
              </w:rPr>
              <w:t>Proposal for definition of “</w:t>
            </w:r>
            <w:r>
              <w:rPr>
                <w:rFonts w:ascii="Arial Narrow" w:hAnsi="Arial Narrow" w:cs="Arial"/>
                <w:bCs/>
                <w:sz w:val="20"/>
                <w:szCs w:val="20"/>
              </w:rPr>
              <w:t>secondment</w:t>
            </w:r>
            <w:r w:rsidRPr="000612E6">
              <w:rPr>
                <w:rFonts w:ascii="Arial Narrow" w:hAnsi="Arial Narrow" w:cs="Arial"/>
                <w:bCs/>
                <w:sz w:val="20"/>
                <w:szCs w:val="20"/>
              </w:rPr>
              <w:t xml:space="preserve">” </w:t>
            </w:r>
            <w:r>
              <w:rPr>
                <w:rFonts w:ascii="Arial Narrow" w:hAnsi="Arial Narrow" w:cs="Arial"/>
                <w:bCs/>
                <w:sz w:val="20"/>
                <w:szCs w:val="20"/>
              </w:rPr>
              <w:t>is</w:t>
            </w:r>
            <w:r w:rsidRPr="000612E6">
              <w:rPr>
                <w:rFonts w:ascii="Arial Narrow" w:hAnsi="Arial Narrow" w:cs="Arial"/>
                <w:bCs/>
                <w:sz w:val="20"/>
                <w:szCs w:val="20"/>
              </w:rPr>
              <w:t xml:space="preserve"> supported</w:t>
            </w:r>
          </w:p>
          <w:p w:rsidR="000612E6" w:rsidRPr="00741C9C" w:rsidRDefault="000612E6" w:rsidP="000612E6">
            <w:pPr>
              <w:jc w:val="both"/>
              <w:rPr>
                <w:rFonts w:ascii="Arial Narrow" w:hAnsi="Arial Narrow" w:cs="Arial"/>
                <w:bCs/>
                <w:sz w:val="20"/>
                <w:szCs w:val="20"/>
              </w:rPr>
            </w:pPr>
          </w:p>
        </w:tc>
      </w:tr>
      <w:tr w:rsidR="002F4FC9" w:rsidRPr="00741C9C" w:rsidTr="008251D9">
        <w:trPr>
          <w:cantSplit/>
          <w:trHeight w:val="400"/>
        </w:trPr>
        <w:tc>
          <w:tcPr>
            <w:tcW w:w="918" w:type="dxa"/>
            <w:shd w:val="clear" w:color="auto" w:fill="FFFFFF"/>
          </w:tcPr>
          <w:p w:rsidR="002F4FC9" w:rsidRDefault="002F4FC9" w:rsidP="00626CC7">
            <w:pPr>
              <w:jc w:val="both"/>
              <w:rPr>
                <w:rFonts w:ascii="Arial Narrow" w:hAnsi="Arial Narrow"/>
                <w:sz w:val="20"/>
                <w:szCs w:val="20"/>
              </w:rPr>
            </w:pPr>
            <w:r>
              <w:rPr>
                <w:rFonts w:ascii="Arial Narrow" w:hAnsi="Arial Narrow"/>
                <w:sz w:val="20"/>
                <w:szCs w:val="20"/>
              </w:rPr>
              <w:t>1</w:t>
            </w:r>
          </w:p>
        </w:tc>
        <w:tc>
          <w:tcPr>
            <w:tcW w:w="3487" w:type="dxa"/>
            <w:shd w:val="clear" w:color="auto" w:fill="FFFFFF"/>
          </w:tcPr>
          <w:p w:rsidR="002F4FC9" w:rsidRDefault="002F4FC9" w:rsidP="002F4FC9">
            <w:pPr>
              <w:jc w:val="both"/>
              <w:rPr>
                <w:rFonts w:ascii="Arial Narrow" w:hAnsi="Arial Narrow" w:cs="Arial"/>
                <w:sz w:val="20"/>
                <w:szCs w:val="20"/>
                <w:lang w:val="en-ZA"/>
              </w:rPr>
            </w:pPr>
            <w:r w:rsidRPr="000612E6">
              <w:rPr>
                <w:rFonts w:ascii="Arial Narrow" w:hAnsi="Arial Narrow" w:cs="Arial"/>
                <w:sz w:val="20"/>
                <w:szCs w:val="20"/>
                <w:lang w:val="en-ZA"/>
              </w:rPr>
              <w:t>“</w:t>
            </w:r>
            <w:r w:rsidRPr="000612E6">
              <w:rPr>
                <w:rFonts w:ascii="Arial Narrow" w:hAnsi="Arial Narrow" w:cs="Arial"/>
                <w:b/>
                <w:sz w:val="20"/>
                <w:szCs w:val="20"/>
                <w:lang w:val="en-ZA"/>
              </w:rPr>
              <w:t>Definitions”</w:t>
            </w:r>
            <w:r w:rsidRPr="000612E6">
              <w:rPr>
                <w:rFonts w:ascii="Arial Narrow" w:hAnsi="Arial Narrow" w:cs="Arial"/>
                <w:sz w:val="20"/>
                <w:szCs w:val="20"/>
                <w:lang w:val="en-ZA"/>
              </w:rPr>
              <w:t xml:space="preserve"> </w:t>
            </w:r>
          </w:p>
          <w:p w:rsidR="002F4FC9" w:rsidRDefault="002F4FC9" w:rsidP="002F4FC9">
            <w:pPr>
              <w:jc w:val="both"/>
              <w:rPr>
                <w:rFonts w:ascii="Arial Narrow" w:hAnsi="Arial Narrow" w:cs="Arial"/>
                <w:sz w:val="20"/>
                <w:szCs w:val="20"/>
                <w:lang w:val="en-ZA"/>
              </w:rPr>
            </w:pPr>
          </w:p>
          <w:p w:rsidR="002F4FC9" w:rsidRPr="000612E6" w:rsidRDefault="002F4FC9" w:rsidP="002F4FC9">
            <w:pPr>
              <w:jc w:val="both"/>
              <w:rPr>
                <w:rFonts w:ascii="Arial Narrow" w:hAnsi="Arial Narrow" w:cs="Arial"/>
                <w:sz w:val="20"/>
                <w:szCs w:val="20"/>
                <w:lang w:val="en-ZA"/>
              </w:rPr>
            </w:pPr>
            <w:r>
              <w:rPr>
                <w:rFonts w:ascii="Arial Narrow" w:hAnsi="Arial Narrow" w:cs="Arial"/>
                <w:sz w:val="20"/>
                <w:szCs w:val="20"/>
                <w:lang w:val="en-ZA"/>
              </w:rPr>
              <w:t>“Political party”</w:t>
            </w:r>
          </w:p>
          <w:p w:rsidR="002F4FC9" w:rsidRPr="000612E6" w:rsidRDefault="002F4FC9" w:rsidP="000612E6">
            <w:pPr>
              <w:jc w:val="both"/>
              <w:rPr>
                <w:rFonts w:ascii="Arial Narrow" w:hAnsi="Arial Narrow" w:cs="Arial"/>
                <w:sz w:val="20"/>
                <w:szCs w:val="20"/>
                <w:lang w:val="en-ZA"/>
              </w:rPr>
            </w:pPr>
          </w:p>
        </w:tc>
        <w:tc>
          <w:tcPr>
            <w:tcW w:w="2857" w:type="dxa"/>
            <w:shd w:val="clear" w:color="auto" w:fill="FFFFFF"/>
          </w:tcPr>
          <w:p w:rsidR="002F4FC9" w:rsidRDefault="002F4FC9" w:rsidP="000612E6">
            <w:pPr>
              <w:jc w:val="both"/>
              <w:rPr>
                <w:rFonts w:ascii="Arial Narrow" w:hAnsi="Arial Narrow" w:cs="Arial"/>
                <w:sz w:val="20"/>
                <w:szCs w:val="20"/>
                <w:lang w:val="en-ZA"/>
              </w:rPr>
            </w:pPr>
            <w:r>
              <w:rPr>
                <w:rFonts w:ascii="Arial Narrow" w:hAnsi="Arial Narrow" w:cs="Arial"/>
                <w:sz w:val="20"/>
                <w:szCs w:val="20"/>
                <w:lang w:val="en-ZA"/>
              </w:rPr>
              <w:t xml:space="preserve">The section </w:t>
            </w:r>
            <w:proofErr w:type="gramStart"/>
            <w:r>
              <w:rPr>
                <w:rFonts w:ascii="Arial Narrow" w:hAnsi="Arial Narrow" w:cs="Arial"/>
                <w:sz w:val="20"/>
                <w:szCs w:val="20"/>
                <w:lang w:val="en-ZA"/>
              </w:rPr>
              <w:t>should be deleted</w:t>
            </w:r>
            <w:proofErr w:type="gramEnd"/>
            <w:r>
              <w:rPr>
                <w:rFonts w:ascii="Arial Narrow" w:hAnsi="Arial Narrow" w:cs="Arial"/>
                <w:sz w:val="20"/>
                <w:szCs w:val="20"/>
                <w:lang w:val="en-ZA"/>
              </w:rPr>
              <w:t>, it should not be applicable.</w:t>
            </w:r>
          </w:p>
          <w:p w:rsidR="002F4FC9" w:rsidRPr="000612E6" w:rsidRDefault="002F4FC9" w:rsidP="000612E6">
            <w:pPr>
              <w:jc w:val="both"/>
              <w:rPr>
                <w:rFonts w:ascii="Arial Narrow" w:hAnsi="Arial Narrow" w:cs="Arial"/>
                <w:sz w:val="20"/>
                <w:szCs w:val="20"/>
                <w:lang w:val="en-ZA"/>
              </w:rPr>
            </w:pPr>
          </w:p>
        </w:tc>
        <w:tc>
          <w:tcPr>
            <w:tcW w:w="2003" w:type="dxa"/>
            <w:shd w:val="clear" w:color="auto" w:fill="FFFFFF"/>
          </w:tcPr>
          <w:p w:rsidR="002F4FC9" w:rsidRPr="006A41BF" w:rsidRDefault="002F4FC9" w:rsidP="00626CC7">
            <w:pPr>
              <w:jc w:val="both"/>
              <w:rPr>
                <w:rFonts w:ascii="Arial Narrow" w:hAnsi="Arial Narrow" w:cs="Arial"/>
                <w:b/>
                <w:bCs/>
                <w:sz w:val="20"/>
                <w:szCs w:val="20"/>
              </w:rPr>
            </w:pPr>
            <w:r>
              <w:rPr>
                <w:rFonts w:ascii="Arial Narrow" w:hAnsi="Arial Narrow" w:cs="Arial"/>
                <w:b/>
                <w:bCs/>
                <w:sz w:val="20"/>
                <w:szCs w:val="20"/>
              </w:rPr>
              <w:t>Limpopo</w:t>
            </w:r>
          </w:p>
        </w:tc>
        <w:tc>
          <w:tcPr>
            <w:tcW w:w="2340" w:type="dxa"/>
            <w:shd w:val="clear" w:color="auto" w:fill="FFFFFF"/>
          </w:tcPr>
          <w:p w:rsidR="002F4FC9" w:rsidRPr="006A41BF" w:rsidRDefault="002F4FC9" w:rsidP="00626CC7">
            <w:pPr>
              <w:jc w:val="both"/>
              <w:rPr>
                <w:rFonts w:ascii="Arial Narrow" w:hAnsi="Arial Narrow" w:cs="Arial"/>
                <w:bCs/>
                <w:sz w:val="20"/>
                <w:szCs w:val="20"/>
              </w:rPr>
            </w:pPr>
          </w:p>
        </w:tc>
        <w:tc>
          <w:tcPr>
            <w:tcW w:w="2836" w:type="dxa"/>
            <w:shd w:val="clear" w:color="auto" w:fill="FFFFFF"/>
          </w:tcPr>
          <w:p w:rsidR="002F4FC9" w:rsidRDefault="002F4FC9" w:rsidP="000612E6">
            <w:pPr>
              <w:jc w:val="both"/>
              <w:rPr>
                <w:rFonts w:ascii="Arial Narrow" w:hAnsi="Arial Narrow" w:cs="Arial"/>
                <w:bCs/>
                <w:sz w:val="20"/>
                <w:szCs w:val="20"/>
              </w:rPr>
            </w:pPr>
          </w:p>
        </w:tc>
      </w:tr>
      <w:tr w:rsidR="000612E6" w:rsidRPr="00741C9C" w:rsidTr="008251D9">
        <w:trPr>
          <w:cantSplit/>
          <w:trHeight w:val="400"/>
        </w:trPr>
        <w:tc>
          <w:tcPr>
            <w:tcW w:w="918" w:type="dxa"/>
            <w:shd w:val="clear" w:color="auto" w:fill="FFFFFF"/>
          </w:tcPr>
          <w:p w:rsidR="000612E6" w:rsidRPr="00741C9C" w:rsidRDefault="000612E6" w:rsidP="00626CC7">
            <w:pPr>
              <w:jc w:val="both"/>
              <w:rPr>
                <w:rFonts w:ascii="Arial Narrow" w:hAnsi="Arial Narrow"/>
                <w:sz w:val="20"/>
                <w:szCs w:val="20"/>
              </w:rPr>
            </w:pPr>
            <w:r>
              <w:rPr>
                <w:rFonts w:ascii="Arial Narrow" w:hAnsi="Arial Narrow"/>
                <w:sz w:val="20"/>
                <w:szCs w:val="20"/>
              </w:rPr>
              <w:t>2</w:t>
            </w:r>
          </w:p>
          <w:p w:rsidR="000612E6" w:rsidRPr="00741C9C" w:rsidRDefault="000612E6" w:rsidP="00626CC7">
            <w:pPr>
              <w:jc w:val="both"/>
              <w:rPr>
                <w:rFonts w:ascii="Arial Narrow" w:hAnsi="Arial Narrow"/>
                <w:bCs/>
                <w:sz w:val="20"/>
                <w:szCs w:val="20"/>
              </w:rPr>
            </w:pPr>
          </w:p>
        </w:tc>
        <w:tc>
          <w:tcPr>
            <w:tcW w:w="3487" w:type="dxa"/>
            <w:shd w:val="clear" w:color="auto" w:fill="FFFFFF"/>
          </w:tcPr>
          <w:p w:rsidR="000612E6" w:rsidRPr="000612E6" w:rsidRDefault="000612E6" w:rsidP="000612E6">
            <w:pPr>
              <w:jc w:val="both"/>
              <w:rPr>
                <w:rFonts w:ascii="Arial Narrow" w:hAnsi="Arial Narrow"/>
                <w:sz w:val="20"/>
                <w:szCs w:val="20"/>
                <w:lang w:val="en-ZA"/>
              </w:rPr>
            </w:pPr>
            <w:r w:rsidRPr="000612E6">
              <w:rPr>
                <w:rFonts w:ascii="Arial Narrow" w:hAnsi="Arial Narrow" w:cs="Times-Bold"/>
                <w:b/>
                <w:bCs/>
                <w:sz w:val="20"/>
                <w:szCs w:val="20"/>
              </w:rPr>
              <w:t>“Appointment of municipal managers and acting municipal managers</w:t>
            </w:r>
            <w:r w:rsidRPr="000612E6">
              <w:rPr>
                <w:rFonts w:ascii="Arial Narrow" w:hAnsi="Arial Narrow"/>
                <w:sz w:val="20"/>
                <w:szCs w:val="20"/>
                <w:lang w:val="en-ZA"/>
              </w:rPr>
              <w:t>”</w:t>
            </w:r>
          </w:p>
          <w:p w:rsidR="000612E6" w:rsidRDefault="000612E6" w:rsidP="000612E6">
            <w:pPr>
              <w:jc w:val="both"/>
              <w:rPr>
                <w:rFonts w:ascii="Arial Narrow" w:hAnsi="Arial Narrow"/>
                <w:sz w:val="20"/>
                <w:szCs w:val="20"/>
                <w:lang w:val="en-ZA"/>
              </w:rPr>
            </w:pPr>
          </w:p>
          <w:p w:rsidR="000612E6" w:rsidRPr="000612E6" w:rsidRDefault="000612E6" w:rsidP="000612E6">
            <w:pPr>
              <w:jc w:val="both"/>
              <w:rPr>
                <w:rFonts w:ascii="Arial Narrow" w:hAnsi="Arial Narrow"/>
                <w:sz w:val="20"/>
                <w:szCs w:val="20"/>
              </w:rPr>
            </w:pPr>
            <w:r w:rsidRPr="000612E6">
              <w:rPr>
                <w:rFonts w:ascii="Arial Narrow" w:hAnsi="Arial Narrow"/>
                <w:sz w:val="20"/>
                <w:szCs w:val="20"/>
                <w:lang w:val="en-ZA"/>
              </w:rPr>
              <w:t>The acting period of 6 months is not sufficient for municipalities to start the recruitment and selection process where a vacant unexpectedly arises or where a municipality experiences challenges in not finding suitable candidates for the advertised post. Therefore its proposed that 54(2A</w:t>
            </w:r>
            <w:proofErr w:type="gramStart"/>
            <w:r w:rsidRPr="000612E6">
              <w:rPr>
                <w:rFonts w:ascii="Arial Narrow" w:hAnsi="Arial Narrow"/>
                <w:sz w:val="20"/>
                <w:szCs w:val="20"/>
                <w:lang w:val="en-ZA"/>
              </w:rPr>
              <w:t>)(</w:t>
            </w:r>
            <w:proofErr w:type="gramEnd"/>
            <w:r w:rsidRPr="000612E6">
              <w:rPr>
                <w:rFonts w:ascii="Arial Narrow" w:hAnsi="Arial Narrow"/>
                <w:sz w:val="20"/>
                <w:szCs w:val="20"/>
                <w:lang w:val="en-ZA"/>
              </w:rPr>
              <w:t xml:space="preserve">a) should provide for a period of 6 months. </w:t>
            </w:r>
          </w:p>
          <w:p w:rsidR="000612E6" w:rsidRPr="00741C9C" w:rsidRDefault="000612E6" w:rsidP="00626CC7">
            <w:pPr>
              <w:jc w:val="both"/>
              <w:rPr>
                <w:rFonts w:ascii="Arial Narrow" w:hAnsi="Arial Narrow"/>
                <w:sz w:val="20"/>
                <w:szCs w:val="20"/>
              </w:rPr>
            </w:pPr>
          </w:p>
        </w:tc>
        <w:tc>
          <w:tcPr>
            <w:tcW w:w="2857" w:type="dxa"/>
            <w:shd w:val="clear" w:color="auto" w:fill="FFFFFF"/>
          </w:tcPr>
          <w:p w:rsidR="006A41BF" w:rsidRPr="006A41BF" w:rsidRDefault="006A41BF" w:rsidP="006A41BF">
            <w:pPr>
              <w:jc w:val="both"/>
              <w:rPr>
                <w:rFonts w:ascii="Arial Narrow" w:hAnsi="Arial Narrow" w:cs="Arial"/>
                <w:sz w:val="20"/>
                <w:szCs w:val="20"/>
              </w:rPr>
            </w:pPr>
            <w:r w:rsidRPr="006A41BF">
              <w:rPr>
                <w:rFonts w:ascii="Arial Narrow" w:hAnsi="Arial Narrow" w:cs="Arial"/>
                <w:sz w:val="20"/>
                <w:szCs w:val="20"/>
                <w:lang w:val="en-ZA"/>
              </w:rPr>
              <w:t xml:space="preserve">Proposal: </w:t>
            </w:r>
            <w:r w:rsidRPr="006A41BF">
              <w:rPr>
                <w:rFonts w:ascii="Arial Narrow" w:hAnsi="Arial Narrow" w:cs="Arial"/>
                <w:sz w:val="20"/>
                <w:szCs w:val="20"/>
                <w:u w:val="single"/>
                <w:lang w:val="en-ZA"/>
              </w:rPr>
              <w:t xml:space="preserve">Amend Section </w:t>
            </w:r>
            <w:proofErr w:type="gramStart"/>
            <w:r w:rsidRPr="006A41BF">
              <w:rPr>
                <w:rFonts w:ascii="Arial Narrow" w:hAnsi="Arial Narrow" w:cs="Arial"/>
                <w:sz w:val="20"/>
                <w:szCs w:val="20"/>
                <w:u w:val="single"/>
                <w:lang w:val="en-ZA"/>
              </w:rPr>
              <w:t>54A(</w:t>
            </w:r>
            <w:proofErr w:type="gramEnd"/>
            <w:r w:rsidRPr="006A41BF">
              <w:rPr>
                <w:rFonts w:ascii="Arial Narrow" w:hAnsi="Arial Narrow" w:cs="Arial"/>
                <w:sz w:val="20"/>
                <w:szCs w:val="20"/>
                <w:u w:val="single"/>
                <w:lang w:val="en-ZA"/>
              </w:rPr>
              <w:t xml:space="preserve">2A) (a) &amp; (b) </w:t>
            </w:r>
            <w:r w:rsidRPr="006A41BF">
              <w:rPr>
                <w:rFonts w:ascii="Arial Narrow" w:hAnsi="Arial Narrow" w:cs="Arial"/>
                <w:sz w:val="20"/>
                <w:szCs w:val="20"/>
                <w:lang w:val="en-ZA"/>
              </w:rPr>
              <w:t xml:space="preserve">to allow for an acting period of 9 months. </w:t>
            </w:r>
          </w:p>
          <w:p w:rsidR="000612E6" w:rsidRPr="00741C9C" w:rsidRDefault="000612E6" w:rsidP="00626CC7">
            <w:pPr>
              <w:jc w:val="both"/>
              <w:rPr>
                <w:rFonts w:ascii="Arial Narrow" w:hAnsi="Arial Narrow" w:cs="Arial"/>
                <w:sz w:val="20"/>
                <w:szCs w:val="20"/>
              </w:rPr>
            </w:pPr>
          </w:p>
        </w:tc>
        <w:tc>
          <w:tcPr>
            <w:tcW w:w="2003" w:type="dxa"/>
            <w:shd w:val="clear" w:color="auto" w:fill="FFFFFF"/>
          </w:tcPr>
          <w:p w:rsidR="000612E6" w:rsidRPr="006A41BF" w:rsidRDefault="006A41BF" w:rsidP="00626CC7">
            <w:pPr>
              <w:jc w:val="both"/>
              <w:rPr>
                <w:rFonts w:ascii="Arial Narrow" w:hAnsi="Arial Narrow" w:cs="Arial"/>
                <w:bCs/>
                <w:sz w:val="20"/>
                <w:szCs w:val="20"/>
              </w:rPr>
            </w:pPr>
            <w:r w:rsidRPr="006A41BF">
              <w:rPr>
                <w:rFonts w:ascii="Arial Narrow" w:hAnsi="Arial Narrow" w:cs="Arial"/>
                <w:b/>
                <w:bCs/>
                <w:sz w:val="20"/>
                <w:szCs w:val="20"/>
              </w:rPr>
              <w:t>Western Cape</w:t>
            </w:r>
          </w:p>
        </w:tc>
        <w:tc>
          <w:tcPr>
            <w:tcW w:w="2340" w:type="dxa"/>
            <w:shd w:val="clear" w:color="auto" w:fill="FFFFFF"/>
          </w:tcPr>
          <w:p w:rsidR="000612E6" w:rsidRPr="006A41BF" w:rsidRDefault="000612E6" w:rsidP="00626CC7">
            <w:pPr>
              <w:jc w:val="both"/>
              <w:rPr>
                <w:rFonts w:ascii="Arial Narrow" w:hAnsi="Arial Narrow" w:cs="Arial"/>
                <w:bCs/>
                <w:sz w:val="20"/>
                <w:szCs w:val="20"/>
              </w:rPr>
            </w:pPr>
          </w:p>
        </w:tc>
        <w:tc>
          <w:tcPr>
            <w:tcW w:w="2836" w:type="dxa"/>
            <w:shd w:val="clear" w:color="auto" w:fill="FFFFFF"/>
          </w:tcPr>
          <w:p w:rsidR="006A41BF" w:rsidRPr="006A41BF" w:rsidRDefault="00F16AA2" w:rsidP="006A41BF">
            <w:pPr>
              <w:jc w:val="both"/>
              <w:rPr>
                <w:rFonts w:ascii="Arial Narrow" w:hAnsi="Arial Narrow" w:cs="Arial"/>
                <w:bCs/>
                <w:sz w:val="20"/>
                <w:szCs w:val="20"/>
              </w:rPr>
            </w:pPr>
            <w:r>
              <w:rPr>
                <w:rFonts w:ascii="Arial Narrow" w:hAnsi="Arial Narrow" w:cs="Arial"/>
                <w:bCs/>
                <w:sz w:val="20"/>
                <w:szCs w:val="20"/>
              </w:rPr>
              <w:t xml:space="preserve">Not supported - </w:t>
            </w:r>
            <w:r w:rsidR="006A41BF" w:rsidRPr="006A41BF">
              <w:rPr>
                <w:rFonts w:ascii="Arial Narrow" w:hAnsi="Arial Narrow" w:cs="Arial"/>
                <w:bCs/>
                <w:sz w:val="20"/>
                <w:szCs w:val="20"/>
              </w:rPr>
              <w:t>Municipalities are still not filling positions within the prescribed timeframe and other positions remain vacant for a period on more than one year.</w:t>
            </w:r>
          </w:p>
          <w:p w:rsidR="006A41BF" w:rsidRPr="006A41BF" w:rsidRDefault="006A41BF" w:rsidP="006A41BF">
            <w:pPr>
              <w:jc w:val="both"/>
              <w:rPr>
                <w:rFonts w:ascii="Arial Narrow" w:hAnsi="Arial Narrow" w:cs="Arial"/>
                <w:bCs/>
                <w:sz w:val="20"/>
                <w:szCs w:val="20"/>
              </w:rPr>
            </w:pPr>
          </w:p>
          <w:p w:rsidR="000612E6" w:rsidRPr="00741C9C" w:rsidRDefault="006A41BF" w:rsidP="006A41BF">
            <w:pPr>
              <w:jc w:val="both"/>
              <w:rPr>
                <w:rFonts w:ascii="Arial Narrow" w:hAnsi="Arial Narrow" w:cs="Arial"/>
                <w:bCs/>
                <w:sz w:val="20"/>
                <w:szCs w:val="20"/>
              </w:rPr>
            </w:pPr>
            <w:r w:rsidRPr="006A41BF">
              <w:rPr>
                <w:rFonts w:ascii="Arial Narrow" w:hAnsi="Arial Narrow" w:cs="Arial"/>
                <w:bCs/>
                <w:sz w:val="20"/>
                <w:szCs w:val="20"/>
              </w:rPr>
              <w:t xml:space="preserve">Extending the period would resolve the problem; municipalities will still not fill positions even if the </w:t>
            </w:r>
            <w:proofErr w:type="gramStart"/>
            <w:r w:rsidRPr="006A41BF">
              <w:rPr>
                <w:rFonts w:ascii="Arial Narrow" w:hAnsi="Arial Narrow" w:cs="Arial"/>
                <w:bCs/>
                <w:sz w:val="20"/>
                <w:szCs w:val="20"/>
              </w:rPr>
              <w:t>time frame</w:t>
            </w:r>
            <w:proofErr w:type="gramEnd"/>
            <w:r w:rsidRPr="006A41BF">
              <w:rPr>
                <w:rFonts w:ascii="Arial Narrow" w:hAnsi="Arial Narrow" w:cs="Arial"/>
                <w:bCs/>
                <w:sz w:val="20"/>
                <w:szCs w:val="20"/>
              </w:rPr>
              <w:t xml:space="preserve"> is extended.</w:t>
            </w:r>
          </w:p>
        </w:tc>
      </w:tr>
      <w:tr w:rsidR="002F4FC9" w:rsidRPr="00741C9C" w:rsidTr="008251D9">
        <w:trPr>
          <w:cantSplit/>
          <w:trHeight w:val="400"/>
        </w:trPr>
        <w:tc>
          <w:tcPr>
            <w:tcW w:w="918" w:type="dxa"/>
            <w:shd w:val="clear" w:color="auto" w:fill="FFFFFF"/>
          </w:tcPr>
          <w:p w:rsidR="002F4FC9" w:rsidRDefault="002F4FC9" w:rsidP="00626CC7">
            <w:pPr>
              <w:jc w:val="both"/>
              <w:rPr>
                <w:rFonts w:ascii="Arial Narrow" w:hAnsi="Arial Narrow"/>
                <w:sz w:val="20"/>
                <w:szCs w:val="20"/>
              </w:rPr>
            </w:pPr>
            <w:r>
              <w:rPr>
                <w:rFonts w:ascii="Arial Narrow" w:hAnsi="Arial Narrow"/>
                <w:sz w:val="20"/>
                <w:szCs w:val="20"/>
              </w:rPr>
              <w:t>2</w:t>
            </w:r>
          </w:p>
        </w:tc>
        <w:tc>
          <w:tcPr>
            <w:tcW w:w="3487" w:type="dxa"/>
            <w:shd w:val="clear" w:color="auto" w:fill="FFFFFF"/>
          </w:tcPr>
          <w:p w:rsidR="002F4FC9" w:rsidRPr="000612E6" w:rsidRDefault="002F4FC9" w:rsidP="002F4FC9">
            <w:pPr>
              <w:jc w:val="both"/>
              <w:rPr>
                <w:rFonts w:ascii="Arial Narrow" w:hAnsi="Arial Narrow" w:cs="Times-Bold"/>
                <w:b/>
                <w:bCs/>
                <w:sz w:val="20"/>
                <w:szCs w:val="20"/>
              </w:rPr>
            </w:pPr>
            <w:r>
              <w:rPr>
                <w:rFonts w:ascii="Arial Narrow" w:hAnsi="Arial Narrow" w:cs="Calibri"/>
                <w:sz w:val="20"/>
                <w:szCs w:val="20"/>
                <w:lang w:val="en-ZA"/>
              </w:rPr>
              <w:t xml:space="preserve">Section 54A(2)(A) a person appointed as a municipal manager must at least </w:t>
            </w:r>
            <w:r w:rsidRPr="00F16AA2">
              <w:rPr>
                <w:rFonts w:ascii="Arial Narrow" w:hAnsi="Arial Narrow" w:cs="Calibri"/>
                <w:sz w:val="20"/>
                <w:szCs w:val="20"/>
                <w:lang w:val="en-ZA"/>
              </w:rPr>
              <w:t>have the skills, expertise, competencies and qualifications as prescribed,</w:t>
            </w:r>
          </w:p>
        </w:tc>
        <w:tc>
          <w:tcPr>
            <w:tcW w:w="2857" w:type="dxa"/>
            <w:shd w:val="clear" w:color="auto" w:fill="FFFFFF"/>
          </w:tcPr>
          <w:p w:rsidR="002F4FC9" w:rsidRPr="006A41BF" w:rsidRDefault="002F4FC9" w:rsidP="006A41BF">
            <w:pPr>
              <w:jc w:val="both"/>
              <w:rPr>
                <w:rFonts w:ascii="Arial Narrow" w:hAnsi="Arial Narrow" w:cs="Arial"/>
                <w:sz w:val="20"/>
                <w:szCs w:val="20"/>
                <w:lang w:val="en-ZA"/>
              </w:rPr>
            </w:pPr>
            <w:r>
              <w:rPr>
                <w:rFonts w:ascii="Arial Narrow" w:hAnsi="Arial Narrow" w:cs="Arial"/>
                <w:sz w:val="20"/>
                <w:szCs w:val="20"/>
                <w:lang w:val="en-ZA"/>
              </w:rPr>
              <w:t>Proposal: Competencies should be replaced by experience</w:t>
            </w:r>
          </w:p>
        </w:tc>
        <w:tc>
          <w:tcPr>
            <w:tcW w:w="2003" w:type="dxa"/>
            <w:shd w:val="clear" w:color="auto" w:fill="FFFFFF"/>
          </w:tcPr>
          <w:p w:rsidR="002F4FC9" w:rsidRPr="006A41BF" w:rsidRDefault="002F4FC9" w:rsidP="00626CC7">
            <w:pPr>
              <w:jc w:val="both"/>
              <w:rPr>
                <w:rFonts w:ascii="Arial Narrow" w:hAnsi="Arial Narrow" w:cs="Arial"/>
                <w:b/>
                <w:bCs/>
                <w:sz w:val="20"/>
                <w:szCs w:val="20"/>
              </w:rPr>
            </w:pPr>
            <w:r>
              <w:rPr>
                <w:rFonts w:ascii="Arial Narrow" w:hAnsi="Arial Narrow" w:cs="Arial"/>
                <w:b/>
                <w:bCs/>
                <w:sz w:val="20"/>
                <w:szCs w:val="20"/>
              </w:rPr>
              <w:t>Limpopo</w:t>
            </w:r>
          </w:p>
        </w:tc>
        <w:tc>
          <w:tcPr>
            <w:tcW w:w="2340" w:type="dxa"/>
            <w:shd w:val="clear" w:color="auto" w:fill="FFFFFF"/>
          </w:tcPr>
          <w:p w:rsidR="002F4FC9" w:rsidRPr="006A41BF" w:rsidRDefault="002F4FC9" w:rsidP="00626CC7">
            <w:pPr>
              <w:jc w:val="both"/>
              <w:rPr>
                <w:rFonts w:ascii="Arial Narrow" w:hAnsi="Arial Narrow" w:cs="Arial"/>
                <w:bCs/>
                <w:sz w:val="20"/>
                <w:szCs w:val="20"/>
              </w:rPr>
            </w:pPr>
          </w:p>
        </w:tc>
        <w:tc>
          <w:tcPr>
            <w:tcW w:w="2836" w:type="dxa"/>
            <w:shd w:val="clear" w:color="auto" w:fill="FFFFFF"/>
          </w:tcPr>
          <w:p w:rsidR="002F4FC9" w:rsidRDefault="002F4FC9" w:rsidP="006A41BF">
            <w:pPr>
              <w:jc w:val="both"/>
              <w:rPr>
                <w:rFonts w:ascii="Arial Narrow" w:hAnsi="Arial Narrow" w:cs="Arial"/>
                <w:bCs/>
                <w:sz w:val="20"/>
                <w:szCs w:val="20"/>
              </w:rPr>
            </w:pPr>
          </w:p>
        </w:tc>
      </w:tr>
      <w:tr w:rsidR="002F4FC9" w:rsidRPr="00741C9C" w:rsidTr="008251D9">
        <w:trPr>
          <w:cantSplit/>
          <w:trHeight w:val="400"/>
        </w:trPr>
        <w:tc>
          <w:tcPr>
            <w:tcW w:w="918" w:type="dxa"/>
            <w:shd w:val="clear" w:color="auto" w:fill="FFFFFF"/>
          </w:tcPr>
          <w:p w:rsidR="002F4FC9" w:rsidRDefault="002F4FC9" w:rsidP="00626CC7">
            <w:pPr>
              <w:jc w:val="both"/>
              <w:rPr>
                <w:rFonts w:ascii="Arial Narrow" w:hAnsi="Arial Narrow"/>
                <w:sz w:val="20"/>
                <w:szCs w:val="20"/>
              </w:rPr>
            </w:pPr>
            <w:r>
              <w:rPr>
                <w:rFonts w:ascii="Arial Narrow" w:hAnsi="Arial Narrow"/>
                <w:sz w:val="20"/>
                <w:szCs w:val="20"/>
              </w:rPr>
              <w:lastRenderedPageBreak/>
              <w:t>2</w:t>
            </w:r>
          </w:p>
        </w:tc>
        <w:tc>
          <w:tcPr>
            <w:tcW w:w="3487" w:type="dxa"/>
            <w:shd w:val="clear" w:color="auto" w:fill="FFFFFF"/>
          </w:tcPr>
          <w:p w:rsidR="002F4FC9" w:rsidRPr="002F4FC9" w:rsidRDefault="002F4FC9" w:rsidP="002F4FC9">
            <w:pPr>
              <w:jc w:val="both"/>
              <w:rPr>
                <w:rFonts w:ascii="Arial Narrow" w:hAnsi="Arial Narrow" w:cs="Arial"/>
                <w:sz w:val="20"/>
                <w:szCs w:val="20"/>
              </w:rPr>
            </w:pPr>
            <w:proofErr w:type="gramStart"/>
            <w:r w:rsidRPr="002F4FC9">
              <w:rPr>
                <w:rFonts w:ascii="Arial Narrow" w:hAnsi="Arial Narrow" w:cs="Arial"/>
                <w:sz w:val="20"/>
                <w:szCs w:val="20"/>
              </w:rPr>
              <w:t>54A )2A</w:t>
            </w:r>
            <w:proofErr w:type="gramEnd"/>
            <w:r w:rsidRPr="002F4FC9">
              <w:rPr>
                <w:rFonts w:ascii="Arial Narrow" w:hAnsi="Arial Narrow" w:cs="Arial"/>
                <w:sz w:val="20"/>
                <w:szCs w:val="20"/>
              </w:rPr>
              <w:t>)(a) A person appointed in terms of subsection (1)(b) may not be appointed to act for a period that exceeds three months.</w:t>
            </w:r>
          </w:p>
          <w:p w:rsidR="002F4FC9" w:rsidRPr="007E5B07" w:rsidRDefault="002F4FC9" w:rsidP="002F4FC9">
            <w:pPr>
              <w:jc w:val="both"/>
              <w:rPr>
                <w:rFonts w:ascii="Arial Narrow" w:hAnsi="Arial Narrow" w:cs="Arial"/>
                <w:sz w:val="20"/>
                <w:szCs w:val="20"/>
                <w:lang w:val="en-ZA"/>
              </w:rPr>
            </w:pPr>
          </w:p>
        </w:tc>
        <w:tc>
          <w:tcPr>
            <w:tcW w:w="2857" w:type="dxa"/>
            <w:shd w:val="clear" w:color="auto" w:fill="FFFFFF"/>
          </w:tcPr>
          <w:p w:rsidR="002F4FC9" w:rsidRPr="002F4FC9" w:rsidRDefault="002F4FC9" w:rsidP="002F4FC9">
            <w:pPr>
              <w:jc w:val="both"/>
              <w:rPr>
                <w:rFonts w:ascii="Arial Narrow" w:hAnsi="Arial Narrow" w:cs="Arial"/>
                <w:sz w:val="20"/>
                <w:szCs w:val="20"/>
              </w:rPr>
            </w:pPr>
            <w:r>
              <w:rPr>
                <w:rFonts w:ascii="Arial Narrow" w:hAnsi="Arial Narrow" w:cs="Arial"/>
                <w:sz w:val="20"/>
                <w:szCs w:val="20"/>
                <w:lang w:val="en-ZA"/>
              </w:rPr>
              <w:t xml:space="preserve">Proposal: </w:t>
            </w:r>
            <w:r w:rsidRPr="002F4FC9">
              <w:rPr>
                <w:rFonts w:ascii="Arial Narrow" w:hAnsi="Arial Narrow" w:cs="Arial"/>
                <w:sz w:val="20"/>
                <w:szCs w:val="20"/>
              </w:rPr>
              <w:t xml:space="preserve">Three months </w:t>
            </w:r>
            <w:proofErr w:type="gramStart"/>
            <w:r w:rsidRPr="002F4FC9">
              <w:rPr>
                <w:rFonts w:ascii="Arial Narrow" w:hAnsi="Arial Narrow" w:cs="Arial"/>
                <w:sz w:val="20"/>
                <w:szCs w:val="20"/>
              </w:rPr>
              <w:t>should be replaced</w:t>
            </w:r>
            <w:proofErr w:type="gramEnd"/>
            <w:r w:rsidRPr="002F4FC9">
              <w:rPr>
                <w:rFonts w:ascii="Arial Narrow" w:hAnsi="Arial Narrow" w:cs="Arial"/>
                <w:sz w:val="20"/>
                <w:szCs w:val="20"/>
              </w:rPr>
              <w:t xml:space="preserve"> with six months.</w:t>
            </w:r>
          </w:p>
          <w:p w:rsidR="002F4FC9" w:rsidRDefault="002F4FC9" w:rsidP="006A41BF">
            <w:pPr>
              <w:jc w:val="both"/>
              <w:rPr>
                <w:rFonts w:ascii="Arial Narrow" w:hAnsi="Arial Narrow" w:cs="Arial"/>
                <w:sz w:val="20"/>
                <w:szCs w:val="20"/>
                <w:lang w:val="en-ZA"/>
              </w:rPr>
            </w:pPr>
          </w:p>
          <w:p w:rsidR="002F4FC9" w:rsidRDefault="002F4FC9" w:rsidP="006A41BF">
            <w:pPr>
              <w:jc w:val="both"/>
              <w:rPr>
                <w:rFonts w:ascii="Arial Narrow" w:hAnsi="Arial Narrow" w:cs="Arial"/>
                <w:sz w:val="20"/>
                <w:szCs w:val="20"/>
                <w:lang w:val="en-ZA"/>
              </w:rPr>
            </w:pPr>
            <w:r>
              <w:rPr>
                <w:rFonts w:ascii="Arial Narrow" w:hAnsi="Arial Narrow" w:cs="Arial"/>
                <w:sz w:val="20"/>
                <w:szCs w:val="20"/>
                <w:lang w:val="en-ZA"/>
              </w:rPr>
              <w:t>Insert section 54A(2A)(c) if the MEC has not extended the acting period within 14 days, the municipality should apply to the Minister for extension of acting period</w:t>
            </w:r>
            <w:r w:rsidR="009E4F27">
              <w:rPr>
                <w:rFonts w:ascii="Arial Narrow" w:hAnsi="Arial Narrow" w:cs="Arial"/>
                <w:sz w:val="20"/>
                <w:szCs w:val="20"/>
                <w:lang w:val="en-ZA"/>
              </w:rPr>
              <w:t xml:space="preserve"> for a period not exceeding three months.</w:t>
            </w:r>
          </w:p>
          <w:p w:rsidR="009E4F27" w:rsidRPr="006A41BF" w:rsidRDefault="009E4F27" w:rsidP="006A41BF">
            <w:pPr>
              <w:jc w:val="both"/>
              <w:rPr>
                <w:rFonts w:ascii="Arial Narrow" w:hAnsi="Arial Narrow" w:cs="Arial"/>
                <w:sz w:val="20"/>
                <w:szCs w:val="20"/>
                <w:lang w:val="en-ZA"/>
              </w:rPr>
            </w:pPr>
          </w:p>
        </w:tc>
        <w:tc>
          <w:tcPr>
            <w:tcW w:w="2003" w:type="dxa"/>
            <w:shd w:val="clear" w:color="auto" w:fill="FFFFFF"/>
          </w:tcPr>
          <w:p w:rsidR="002F4FC9" w:rsidRPr="006A41BF" w:rsidRDefault="002F4FC9" w:rsidP="00626CC7">
            <w:pPr>
              <w:jc w:val="both"/>
              <w:rPr>
                <w:rFonts w:ascii="Arial Narrow" w:hAnsi="Arial Narrow" w:cs="Arial"/>
                <w:b/>
                <w:bCs/>
                <w:sz w:val="20"/>
                <w:szCs w:val="20"/>
              </w:rPr>
            </w:pPr>
            <w:r>
              <w:rPr>
                <w:rFonts w:ascii="Arial Narrow" w:hAnsi="Arial Narrow" w:cs="Arial"/>
                <w:b/>
                <w:bCs/>
                <w:sz w:val="20"/>
                <w:szCs w:val="20"/>
              </w:rPr>
              <w:t>Limpopo</w:t>
            </w:r>
          </w:p>
        </w:tc>
        <w:tc>
          <w:tcPr>
            <w:tcW w:w="2340" w:type="dxa"/>
            <w:shd w:val="clear" w:color="auto" w:fill="FFFFFF"/>
          </w:tcPr>
          <w:p w:rsidR="002F4FC9" w:rsidRPr="006A41BF" w:rsidRDefault="002F4FC9" w:rsidP="00626CC7">
            <w:pPr>
              <w:jc w:val="both"/>
              <w:rPr>
                <w:rFonts w:ascii="Arial Narrow" w:hAnsi="Arial Narrow" w:cs="Arial"/>
                <w:bCs/>
                <w:sz w:val="20"/>
                <w:szCs w:val="20"/>
              </w:rPr>
            </w:pPr>
          </w:p>
        </w:tc>
        <w:tc>
          <w:tcPr>
            <w:tcW w:w="2836" w:type="dxa"/>
            <w:shd w:val="clear" w:color="auto" w:fill="FFFFFF"/>
          </w:tcPr>
          <w:p w:rsidR="002F4FC9" w:rsidRDefault="002F4FC9" w:rsidP="00626CC7">
            <w:pPr>
              <w:jc w:val="both"/>
              <w:rPr>
                <w:rFonts w:ascii="Arial Narrow" w:hAnsi="Arial Narrow" w:cs="Arial"/>
                <w:bCs/>
                <w:sz w:val="20"/>
                <w:szCs w:val="20"/>
              </w:rPr>
            </w:pPr>
            <w:r>
              <w:rPr>
                <w:rFonts w:ascii="Arial Narrow" w:hAnsi="Arial Narrow" w:cs="Arial"/>
                <w:bCs/>
                <w:sz w:val="20"/>
                <w:szCs w:val="20"/>
              </w:rPr>
              <w:t>Not  supported</w:t>
            </w:r>
          </w:p>
        </w:tc>
      </w:tr>
      <w:tr w:rsidR="000612E6" w:rsidRPr="00741C9C" w:rsidTr="008251D9">
        <w:trPr>
          <w:cantSplit/>
          <w:trHeight w:val="400"/>
        </w:trPr>
        <w:tc>
          <w:tcPr>
            <w:tcW w:w="918" w:type="dxa"/>
            <w:shd w:val="clear" w:color="auto" w:fill="FFFFFF"/>
          </w:tcPr>
          <w:p w:rsidR="000612E6" w:rsidRDefault="007E5B07" w:rsidP="00626CC7">
            <w:pPr>
              <w:jc w:val="both"/>
              <w:rPr>
                <w:rFonts w:ascii="Arial Narrow" w:hAnsi="Arial Narrow"/>
                <w:sz w:val="20"/>
                <w:szCs w:val="20"/>
              </w:rPr>
            </w:pPr>
            <w:r>
              <w:rPr>
                <w:rFonts w:ascii="Arial Narrow" w:hAnsi="Arial Narrow"/>
                <w:sz w:val="20"/>
                <w:szCs w:val="20"/>
              </w:rPr>
              <w:t>2</w:t>
            </w:r>
          </w:p>
        </w:tc>
        <w:tc>
          <w:tcPr>
            <w:tcW w:w="3487" w:type="dxa"/>
            <w:shd w:val="clear" w:color="auto" w:fill="FFFFFF"/>
          </w:tcPr>
          <w:p w:rsidR="007E5B07" w:rsidRPr="007E5B07" w:rsidRDefault="007E5B07" w:rsidP="007E5B07">
            <w:pPr>
              <w:jc w:val="both"/>
              <w:rPr>
                <w:rFonts w:ascii="Arial Narrow" w:hAnsi="Arial Narrow" w:cs="Arial"/>
                <w:sz w:val="20"/>
                <w:szCs w:val="20"/>
              </w:rPr>
            </w:pPr>
            <w:r w:rsidRPr="007E5B07">
              <w:rPr>
                <w:rFonts w:ascii="Arial Narrow" w:hAnsi="Arial Narrow" w:cs="Arial"/>
                <w:sz w:val="20"/>
                <w:szCs w:val="20"/>
                <w:lang w:val="en-ZA"/>
              </w:rPr>
              <w:t xml:space="preserve">Section </w:t>
            </w:r>
            <w:proofErr w:type="gramStart"/>
            <w:r w:rsidRPr="007E5B07">
              <w:rPr>
                <w:rFonts w:ascii="Arial Narrow" w:hAnsi="Arial Narrow" w:cs="Arial"/>
                <w:sz w:val="20"/>
                <w:szCs w:val="20"/>
                <w:lang w:val="en-ZA"/>
              </w:rPr>
              <w:t>54A(</w:t>
            </w:r>
            <w:proofErr w:type="gramEnd"/>
            <w:r w:rsidRPr="007E5B07">
              <w:rPr>
                <w:rFonts w:ascii="Arial Narrow" w:hAnsi="Arial Narrow" w:cs="Arial"/>
                <w:sz w:val="20"/>
                <w:szCs w:val="20"/>
                <w:lang w:val="en-ZA"/>
              </w:rPr>
              <w:t xml:space="preserve">1) refers to the acting municipal manager yet in section 54A(2) the words “acting municipal manager” are not expressly included. This creates confusion when interpreting this provision as it </w:t>
            </w:r>
            <w:proofErr w:type="gramStart"/>
            <w:r w:rsidRPr="007E5B07">
              <w:rPr>
                <w:rFonts w:ascii="Arial Narrow" w:hAnsi="Arial Narrow" w:cs="Arial"/>
                <w:sz w:val="20"/>
                <w:szCs w:val="20"/>
                <w:lang w:val="en-ZA"/>
              </w:rPr>
              <w:t>may be construed</w:t>
            </w:r>
            <w:proofErr w:type="gramEnd"/>
            <w:r w:rsidRPr="007E5B07">
              <w:rPr>
                <w:rFonts w:ascii="Arial Narrow" w:hAnsi="Arial Narrow" w:cs="Arial"/>
                <w:sz w:val="20"/>
                <w:szCs w:val="20"/>
                <w:lang w:val="en-ZA"/>
              </w:rPr>
              <w:t xml:space="preserve"> that only Municipal Managers, and not acting Municipal Managers, are regard to the required skills, expertise, c</w:t>
            </w:r>
            <w:r>
              <w:rPr>
                <w:rFonts w:ascii="Arial Narrow" w:hAnsi="Arial Narrow" w:cs="Arial"/>
                <w:sz w:val="20"/>
                <w:szCs w:val="20"/>
                <w:lang w:val="en-ZA"/>
              </w:rPr>
              <w:t>ompetencies and qualifications.</w:t>
            </w:r>
          </w:p>
          <w:p w:rsidR="000612E6" w:rsidRPr="00741C9C" w:rsidRDefault="000612E6" w:rsidP="00626CC7">
            <w:pPr>
              <w:jc w:val="both"/>
              <w:rPr>
                <w:rFonts w:ascii="Arial Narrow" w:hAnsi="Arial Narrow" w:cs="Arial"/>
                <w:sz w:val="20"/>
                <w:szCs w:val="20"/>
              </w:rPr>
            </w:pPr>
          </w:p>
        </w:tc>
        <w:tc>
          <w:tcPr>
            <w:tcW w:w="2857" w:type="dxa"/>
            <w:shd w:val="clear" w:color="auto" w:fill="FFFFFF"/>
          </w:tcPr>
          <w:p w:rsidR="006A41BF" w:rsidRPr="006A41BF" w:rsidRDefault="006A41BF" w:rsidP="006A41BF">
            <w:pPr>
              <w:jc w:val="both"/>
              <w:rPr>
                <w:rFonts w:ascii="Arial Narrow" w:hAnsi="Arial Narrow" w:cs="Arial"/>
                <w:sz w:val="20"/>
                <w:szCs w:val="20"/>
              </w:rPr>
            </w:pPr>
            <w:r w:rsidRPr="006A41BF">
              <w:rPr>
                <w:rFonts w:ascii="Arial Narrow" w:hAnsi="Arial Narrow" w:cs="Arial"/>
                <w:sz w:val="20"/>
                <w:szCs w:val="20"/>
                <w:lang w:val="en-ZA"/>
              </w:rPr>
              <w:t xml:space="preserve">Proposal: </w:t>
            </w:r>
            <w:r w:rsidRPr="006A41BF">
              <w:rPr>
                <w:rFonts w:ascii="Arial Narrow" w:hAnsi="Arial Narrow" w:cs="Arial"/>
                <w:sz w:val="20"/>
                <w:szCs w:val="20"/>
                <w:u w:val="single"/>
                <w:lang w:val="en-ZA"/>
              </w:rPr>
              <w:t xml:space="preserve">Amend Section </w:t>
            </w:r>
            <w:proofErr w:type="gramStart"/>
            <w:r w:rsidRPr="006A41BF">
              <w:rPr>
                <w:rFonts w:ascii="Arial Narrow" w:hAnsi="Arial Narrow" w:cs="Arial"/>
                <w:sz w:val="20"/>
                <w:szCs w:val="20"/>
                <w:u w:val="single"/>
                <w:lang w:val="en-ZA"/>
              </w:rPr>
              <w:t>54A(</w:t>
            </w:r>
            <w:proofErr w:type="gramEnd"/>
            <w:r w:rsidRPr="006A41BF">
              <w:rPr>
                <w:rFonts w:ascii="Arial Narrow" w:hAnsi="Arial Narrow" w:cs="Arial"/>
                <w:sz w:val="20"/>
                <w:szCs w:val="20"/>
                <w:u w:val="single"/>
                <w:lang w:val="en-ZA"/>
              </w:rPr>
              <w:t xml:space="preserve">2) </w:t>
            </w:r>
            <w:r w:rsidRPr="006A41BF">
              <w:rPr>
                <w:rFonts w:ascii="Arial Narrow" w:hAnsi="Arial Narrow" w:cs="Arial"/>
                <w:sz w:val="20"/>
                <w:szCs w:val="20"/>
                <w:lang w:val="en-ZA"/>
              </w:rPr>
              <w:t xml:space="preserve">so as to include incumbents appointed as </w:t>
            </w:r>
            <w:r>
              <w:rPr>
                <w:rFonts w:ascii="Arial Narrow" w:hAnsi="Arial Narrow" w:cs="Arial"/>
                <w:sz w:val="20"/>
                <w:szCs w:val="20"/>
                <w:lang w:val="en-ZA"/>
              </w:rPr>
              <w:t>“</w:t>
            </w:r>
            <w:r w:rsidRPr="006A41BF">
              <w:rPr>
                <w:rFonts w:ascii="Arial Narrow" w:hAnsi="Arial Narrow" w:cs="Arial"/>
                <w:sz w:val="20"/>
                <w:szCs w:val="20"/>
                <w:lang w:val="en-ZA"/>
              </w:rPr>
              <w:t>acting municipal managers.</w:t>
            </w:r>
            <w:r>
              <w:rPr>
                <w:rFonts w:ascii="Arial Narrow" w:hAnsi="Arial Narrow" w:cs="Arial"/>
                <w:sz w:val="20"/>
                <w:szCs w:val="20"/>
                <w:lang w:val="en-ZA"/>
              </w:rPr>
              <w:t>”</w:t>
            </w:r>
          </w:p>
          <w:p w:rsidR="000612E6" w:rsidRPr="00741C9C" w:rsidRDefault="000612E6" w:rsidP="00626CC7">
            <w:pPr>
              <w:jc w:val="both"/>
              <w:rPr>
                <w:rFonts w:ascii="Arial Narrow" w:hAnsi="Arial Narrow" w:cs="Arial"/>
                <w:sz w:val="20"/>
                <w:szCs w:val="20"/>
              </w:rPr>
            </w:pPr>
          </w:p>
        </w:tc>
        <w:tc>
          <w:tcPr>
            <w:tcW w:w="2003" w:type="dxa"/>
            <w:shd w:val="clear" w:color="auto" w:fill="FFFFFF"/>
          </w:tcPr>
          <w:p w:rsidR="000612E6" w:rsidRPr="006A41BF" w:rsidRDefault="006A41BF" w:rsidP="00626CC7">
            <w:pPr>
              <w:jc w:val="both"/>
              <w:rPr>
                <w:rFonts w:ascii="Arial Narrow" w:hAnsi="Arial Narrow" w:cs="Arial"/>
                <w:bCs/>
                <w:sz w:val="20"/>
                <w:szCs w:val="20"/>
              </w:rPr>
            </w:pPr>
            <w:r w:rsidRPr="006A41BF">
              <w:rPr>
                <w:rFonts w:ascii="Arial Narrow" w:hAnsi="Arial Narrow" w:cs="Arial"/>
                <w:b/>
                <w:bCs/>
                <w:sz w:val="20"/>
                <w:szCs w:val="20"/>
              </w:rPr>
              <w:t>Western Cape</w:t>
            </w:r>
          </w:p>
        </w:tc>
        <w:tc>
          <w:tcPr>
            <w:tcW w:w="2340" w:type="dxa"/>
            <w:shd w:val="clear" w:color="auto" w:fill="FFFFFF"/>
          </w:tcPr>
          <w:p w:rsidR="000612E6" w:rsidRPr="006A41BF" w:rsidRDefault="000612E6" w:rsidP="00626CC7">
            <w:pPr>
              <w:jc w:val="both"/>
              <w:rPr>
                <w:rFonts w:ascii="Arial Narrow" w:hAnsi="Arial Narrow" w:cs="Arial"/>
                <w:bCs/>
                <w:sz w:val="20"/>
                <w:szCs w:val="20"/>
              </w:rPr>
            </w:pPr>
          </w:p>
        </w:tc>
        <w:tc>
          <w:tcPr>
            <w:tcW w:w="2836" w:type="dxa"/>
            <w:shd w:val="clear" w:color="auto" w:fill="FFFFFF"/>
          </w:tcPr>
          <w:p w:rsidR="000612E6" w:rsidRPr="00741C9C" w:rsidRDefault="000F08F0" w:rsidP="00626CC7">
            <w:pPr>
              <w:jc w:val="both"/>
              <w:rPr>
                <w:rFonts w:ascii="Arial Narrow" w:hAnsi="Arial Narrow" w:cs="Arial"/>
                <w:bCs/>
                <w:sz w:val="20"/>
                <w:szCs w:val="20"/>
              </w:rPr>
            </w:pPr>
            <w:r>
              <w:rPr>
                <w:rFonts w:ascii="Arial Narrow" w:hAnsi="Arial Narrow" w:cs="Arial"/>
                <w:bCs/>
                <w:sz w:val="20"/>
                <w:szCs w:val="20"/>
              </w:rPr>
              <w:t>Supported</w:t>
            </w:r>
          </w:p>
        </w:tc>
      </w:tr>
      <w:tr w:rsidR="009E4F27" w:rsidRPr="00741C9C" w:rsidTr="008251D9">
        <w:trPr>
          <w:cantSplit/>
          <w:trHeight w:val="3473"/>
        </w:trPr>
        <w:tc>
          <w:tcPr>
            <w:tcW w:w="918" w:type="dxa"/>
            <w:shd w:val="clear" w:color="auto" w:fill="FFFFFF"/>
          </w:tcPr>
          <w:p w:rsidR="009E4F27" w:rsidRDefault="009E4F27" w:rsidP="00626CC7">
            <w:pPr>
              <w:jc w:val="both"/>
              <w:rPr>
                <w:rFonts w:ascii="Arial Narrow" w:hAnsi="Arial Narrow"/>
                <w:bCs/>
                <w:sz w:val="20"/>
                <w:szCs w:val="20"/>
              </w:rPr>
            </w:pPr>
            <w:r>
              <w:rPr>
                <w:rFonts w:ascii="Arial Narrow" w:hAnsi="Arial Narrow"/>
                <w:bCs/>
                <w:sz w:val="20"/>
                <w:szCs w:val="20"/>
              </w:rPr>
              <w:t>2</w:t>
            </w:r>
          </w:p>
        </w:tc>
        <w:tc>
          <w:tcPr>
            <w:tcW w:w="3487" w:type="dxa"/>
            <w:shd w:val="clear" w:color="auto" w:fill="FFFFFF"/>
          </w:tcPr>
          <w:p w:rsidR="009E4F27" w:rsidRPr="007E5B07" w:rsidRDefault="009E4F27" w:rsidP="007E5B07">
            <w:pPr>
              <w:jc w:val="both"/>
              <w:rPr>
                <w:rFonts w:ascii="Arial Narrow" w:hAnsi="Arial Narrow"/>
                <w:sz w:val="20"/>
                <w:szCs w:val="20"/>
                <w:lang w:val="en-ZA"/>
              </w:rPr>
            </w:pPr>
            <w:r>
              <w:rPr>
                <w:rFonts w:ascii="Arial Narrow" w:hAnsi="Arial Narrow"/>
                <w:sz w:val="20"/>
                <w:szCs w:val="20"/>
                <w:lang w:val="en-ZA"/>
              </w:rPr>
              <w:t>Section 54A (6)(a) the municipal council may request the MEC to second a suitable person, on such condition as prescribed, to act in the advertised position until such time a suitable candidate has been appointed.</w:t>
            </w:r>
          </w:p>
        </w:tc>
        <w:tc>
          <w:tcPr>
            <w:tcW w:w="2857" w:type="dxa"/>
            <w:shd w:val="clear" w:color="auto" w:fill="FFFFFF"/>
          </w:tcPr>
          <w:p w:rsidR="009E4F27" w:rsidRPr="007E5B07" w:rsidRDefault="009E4F27" w:rsidP="007E5B07">
            <w:pPr>
              <w:jc w:val="both"/>
              <w:rPr>
                <w:rFonts w:ascii="Arial Narrow" w:hAnsi="Arial Narrow"/>
                <w:bCs/>
                <w:sz w:val="20"/>
                <w:szCs w:val="20"/>
                <w:lang w:val="en-ZA"/>
              </w:rPr>
            </w:pPr>
            <w:r>
              <w:rPr>
                <w:rFonts w:ascii="Arial Narrow" w:hAnsi="Arial Narrow"/>
                <w:bCs/>
                <w:sz w:val="20"/>
                <w:szCs w:val="20"/>
                <w:lang w:val="en-ZA"/>
              </w:rPr>
              <w:t>Substitute “until a suitable candidate has been appointed” with six months</w:t>
            </w:r>
          </w:p>
        </w:tc>
        <w:tc>
          <w:tcPr>
            <w:tcW w:w="2003" w:type="dxa"/>
            <w:shd w:val="clear" w:color="auto" w:fill="FFFFFF"/>
          </w:tcPr>
          <w:p w:rsidR="009E4F27" w:rsidRPr="007E5B07" w:rsidRDefault="009E4F27" w:rsidP="00626CC7">
            <w:pPr>
              <w:jc w:val="both"/>
              <w:rPr>
                <w:rFonts w:ascii="Arial Narrow" w:hAnsi="Arial Narrow" w:cs="Arial"/>
                <w:b/>
                <w:bCs/>
                <w:sz w:val="20"/>
                <w:szCs w:val="20"/>
              </w:rPr>
            </w:pPr>
            <w:r>
              <w:rPr>
                <w:rFonts w:ascii="Arial Narrow" w:hAnsi="Arial Narrow" w:cs="Arial"/>
                <w:b/>
                <w:bCs/>
                <w:sz w:val="20"/>
                <w:szCs w:val="20"/>
              </w:rPr>
              <w:t>Limpopo</w:t>
            </w:r>
          </w:p>
        </w:tc>
        <w:tc>
          <w:tcPr>
            <w:tcW w:w="2340" w:type="dxa"/>
            <w:shd w:val="clear" w:color="auto" w:fill="FFFFFF"/>
          </w:tcPr>
          <w:p w:rsidR="009E4F27" w:rsidRPr="00F16AA2" w:rsidRDefault="009E4F27" w:rsidP="00626CC7">
            <w:pPr>
              <w:jc w:val="both"/>
              <w:rPr>
                <w:rFonts w:ascii="Arial Narrow" w:hAnsi="Arial Narrow" w:cs="Arial"/>
                <w:bCs/>
                <w:sz w:val="20"/>
                <w:szCs w:val="20"/>
              </w:rPr>
            </w:pPr>
          </w:p>
        </w:tc>
        <w:tc>
          <w:tcPr>
            <w:tcW w:w="2836" w:type="dxa"/>
            <w:shd w:val="clear" w:color="auto" w:fill="FFFFFF"/>
          </w:tcPr>
          <w:p w:rsidR="009E4F27" w:rsidRDefault="009E4F27" w:rsidP="00A71BC6">
            <w:pPr>
              <w:jc w:val="both"/>
              <w:rPr>
                <w:rFonts w:ascii="Arial Narrow" w:hAnsi="Arial Narrow" w:cs="Arial"/>
                <w:bCs/>
                <w:sz w:val="20"/>
                <w:szCs w:val="20"/>
              </w:rPr>
            </w:pPr>
            <w:r>
              <w:rPr>
                <w:rFonts w:ascii="Arial Narrow" w:hAnsi="Arial Narrow" w:cs="Arial"/>
                <w:bCs/>
                <w:sz w:val="20"/>
                <w:szCs w:val="20"/>
              </w:rPr>
              <w:t>Not supported</w:t>
            </w:r>
          </w:p>
        </w:tc>
      </w:tr>
      <w:tr w:rsidR="000612E6" w:rsidRPr="00741C9C" w:rsidTr="008251D9">
        <w:trPr>
          <w:cantSplit/>
          <w:trHeight w:val="3473"/>
        </w:trPr>
        <w:tc>
          <w:tcPr>
            <w:tcW w:w="918" w:type="dxa"/>
            <w:shd w:val="clear" w:color="auto" w:fill="FFFFFF"/>
          </w:tcPr>
          <w:p w:rsidR="000612E6" w:rsidRPr="00741C9C" w:rsidRDefault="007E5B07" w:rsidP="00626CC7">
            <w:pPr>
              <w:jc w:val="both"/>
              <w:rPr>
                <w:rFonts w:ascii="Arial Narrow" w:hAnsi="Arial Narrow"/>
                <w:bCs/>
                <w:sz w:val="20"/>
                <w:szCs w:val="20"/>
              </w:rPr>
            </w:pPr>
            <w:r>
              <w:rPr>
                <w:rFonts w:ascii="Arial Narrow" w:hAnsi="Arial Narrow"/>
                <w:bCs/>
                <w:sz w:val="20"/>
                <w:szCs w:val="20"/>
              </w:rPr>
              <w:lastRenderedPageBreak/>
              <w:t>3</w:t>
            </w:r>
          </w:p>
        </w:tc>
        <w:tc>
          <w:tcPr>
            <w:tcW w:w="3487" w:type="dxa"/>
            <w:shd w:val="clear" w:color="auto" w:fill="FFFFFF"/>
          </w:tcPr>
          <w:p w:rsidR="000612E6" w:rsidRPr="00741C9C" w:rsidRDefault="007E5B07" w:rsidP="007E5B07">
            <w:pPr>
              <w:jc w:val="both"/>
              <w:rPr>
                <w:rFonts w:ascii="Arial Narrow" w:hAnsi="Arial Narrow"/>
                <w:sz w:val="20"/>
                <w:szCs w:val="20"/>
              </w:rPr>
            </w:pPr>
            <w:r w:rsidRPr="007E5B07">
              <w:rPr>
                <w:rFonts w:ascii="Arial Narrow" w:hAnsi="Arial Narrow"/>
                <w:sz w:val="20"/>
                <w:szCs w:val="20"/>
                <w:lang w:val="en-ZA"/>
              </w:rPr>
              <w:t xml:space="preserve">Where there is a contravention of the Act, and the MEC for Local Government must take action to such an extent </w:t>
            </w:r>
            <w:proofErr w:type="gramStart"/>
            <w:r w:rsidRPr="007E5B07">
              <w:rPr>
                <w:rFonts w:ascii="Arial Narrow" w:hAnsi="Arial Narrow"/>
                <w:sz w:val="20"/>
                <w:szCs w:val="20"/>
                <w:lang w:val="en-ZA"/>
              </w:rPr>
              <w:t>that</w:t>
            </w:r>
            <w:proofErr w:type="gramEnd"/>
            <w:r w:rsidRPr="007E5B07">
              <w:rPr>
                <w:rFonts w:ascii="Arial Narrow" w:hAnsi="Arial Narrow"/>
                <w:sz w:val="20"/>
                <w:szCs w:val="20"/>
                <w:lang w:val="en-ZA"/>
              </w:rPr>
              <w:t xml:space="preserve"> the matter must go to Court, the question, which also arises, is at which point does the 14-day period commence.  The 14 days period to take action where an appointment has been made in contravention of the Act is not practical because municipalities fail to provide all the required documentation to the MEC for Local Government and processes involved in  briefing the State Attorney and Counsel does not enable strict compliance with the 14 days per</w:t>
            </w:r>
            <w:r>
              <w:rPr>
                <w:rFonts w:ascii="Arial Narrow" w:hAnsi="Arial Narrow"/>
                <w:sz w:val="20"/>
                <w:szCs w:val="20"/>
                <w:lang w:val="en-ZA"/>
              </w:rPr>
              <w:t>iod to take appropriate action.</w:t>
            </w:r>
          </w:p>
        </w:tc>
        <w:tc>
          <w:tcPr>
            <w:tcW w:w="2857" w:type="dxa"/>
            <w:shd w:val="clear" w:color="auto" w:fill="FFFFFF"/>
          </w:tcPr>
          <w:p w:rsidR="007E5B07" w:rsidRDefault="007E5B07" w:rsidP="007E5B07">
            <w:pPr>
              <w:jc w:val="both"/>
              <w:rPr>
                <w:rFonts w:ascii="Arial Narrow" w:hAnsi="Arial Narrow"/>
                <w:bCs/>
                <w:sz w:val="20"/>
                <w:szCs w:val="20"/>
                <w:lang w:val="en-ZA"/>
              </w:rPr>
            </w:pPr>
            <w:r w:rsidRPr="007E5B07">
              <w:rPr>
                <w:rFonts w:ascii="Arial Narrow" w:hAnsi="Arial Narrow"/>
                <w:bCs/>
                <w:sz w:val="20"/>
                <w:szCs w:val="20"/>
                <w:lang w:val="en-ZA"/>
              </w:rPr>
              <w:t xml:space="preserve">Proposal: </w:t>
            </w:r>
            <w:r w:rsidRPr="007E5B07">
              <w:rPr>
                <w:rFonts w:ascii="Arial Narrow" w:hAnsi="Arial Narrow"/>
                <w:bCs/>
                <w:sz w:val="20"/>
                <w:szCs w:val="20"/>
                <w:u w:val="single"/>
                <w:lang w:val="en-ZA"/>
              </w:rPr>
              <w:t xml:space="preserve">Amend Section </w:t>
            </w:r>
            <w:proofErr w:type="gramStart"/>
            <w:r w:rsidRPr="007E5B07">
              <w:rPr>
                <w:rFonts w:ascii="Arial Narrow" w:hAnsi="Arial Narrow"/>
                <w:bCs/>
                <w:sz w:val="20"/>
                <w:szCs w:val="20"/>
                <w:u w:val="single"/>
                <w:lang w:val="en-ZA"/>
              </w:rPr>
              <w:t>54A(</w:t>
            </w:r>
            <w:proofErr w:type="gramEnd"/>
            <w:r w:rsidRPr="007E5B07">
              <w:rPr>
                <w:rFonts w:ascii="Arial Narrow" w:hAnsi="Arial Narrow"/>
                <w:bCs/>
                <w:sz w:val="20"/>
                <w:szCs w:val="20"/>
                <w:u w:val="single"/>
                <w:lang w:val="en-ZA"/>
              </w:rPr>
              <w:t>8)</w:t>
            </w:r>
            <w:r w:rsidRPr="007E5B07">
              <w:rPr>
                <w:rFonts w:ascii="Arial Narrow" w:hAnsi="Arial Narrow"/>
                <w:bCs/>
                <w:sz w:val="20"/>
                <w:szCs w:val="20"/>
                <w:lang w:val="en-ZA"/>
              </w:rPr>
              <w:t>to ext</w:t>
            </w:r>
            <w:r>
              <w:rPr>
                <w:rFonts w:ascii="Arial Narrow" w:hAnsi="Arial Narrow"/>
                <w:bCs/>
                <w:sz w:val="20"/>
                <w:szCs w:val="20"/>
                <w:lang w:val="en-ZA"/>
              </w:rPr>
              <w:t>end the time-period to 30 days.</w:t>
            </w:r>
          </w:p>
          <w:p w:rsidR="007E5B07" w:rsidRPr="007E5B07" w:rsidRDefault="007E5B07" w:rsidP="007E5B07">
            <w:pPr>
              <w:jc w:val="both"/>
              <w:rPr>
                <w:rFonts w:ascii="Arial Narrow" w:hAnsi="Arial Narrow"/>
                <w:bCs/>
                <w:sz w:val="20"/>
                <w:szCs w:val="20"/>
              </w:rPr>
            </w:pPr>
          </w:p>
          <w:p w:rsidR="000612E6" w:rsidRPr="007E5B07" w:rsidRDefault="007E5B07" w:rsidP="00626CC7">
            <w:pPr>
              <w:jc w:val="both"/>
              <w:rPr>
                <w:rFonts w:ascii="Arial Narrow" w:hAnsi="Arial Narrow"/>
                <w:bCs/>
                <w:sz w:val="20"/>
                <w:szCs w:val="20"/>
              </w:rPr>
            </w:pPr>
            <w:r w:rsidRPr="007E5B07">
              <w:rPr>
                <w:rFonts w:ascii="Arial Narrow" w:hAnsi="Arial Narrow"/>
                <w:bCs/>
                <w:sz w:val="20"/>
                <w:szCs w:val="20"/>
                <w:lang w:val="en-ZA"/>
              </w:rPr>
              <w:t xml:space="preserve">Proposal: </w:t>
            </w:r>
            <w:r w:rsidRPr="007E5B07">
              <w:rPr>
                <w:rFonts w:ascii="Arial Narrow" w:hAnsi="Arial Narrow"/>
                <w:bCs/>
                <w:sz w:val="20"/>
                <w:szCs w:val="20"/>
                <w:u w:val="single"/>
                <w:lang w:val="en-ZA"/>
              </w:rPr>
              <w:t xml:space="preserve">Amend Section </w:t>
            </w:r>
            <w:proofErr w:type="gramStart"/>
            <w:r w:rsidRPr="007E5B07">
              <w:rPr>
                <w:rFonts w:ascii="Arial Narrow" w:hAnsi="Arial Narrow"/>
                <w:bCs/>
                <w:sz w:val="20"/>
                <w:szCs w:val="20"/>
                <w:u w:val="single"/>
                <w:lang w:val="en-ZA"/>
              </w:rPr>
              <w:t>54A(</w:t>
            </w:r>
            <w:proofErr w:type="gramEnd"/>
            <w:r w:rsidRPr="007E5B07">
              <w:rPr>
                <w:rFonts w:ascii="Arial Narrow" w:hAnsi="Arial Narrow"/>
                <w:bCs/>
                <w:sz w:val="20"/>
                <w:szCs w:val="20"/>
                <w:u w:val="single"/>
                <w:lang w:val="en-ZA"/>
              </w:rPr>
              <w:t xml:space="preserve">8) </w:t>
            </w:r>
            <w:r w:rsidRPr="007E5B07">
              <w:rPr>
                <w:rFonts w:ascii="Arial Narrow" w:hAnsi="Arial Narrow"/>
                <w:bCs/>
                <w:sz w:val="20"/>
                <w:szCs w:val="20"/>
                <w:lang w:val="en-ZA"/>
              </w:rPr>
              <w:t>to clarify that the 30-day period will start only when all the required documents have been submitted by a municipality.</w:t>
            </w:r>
          </w:p>
        </w:tc>
        <w:tc>
          <w:tcPr>
            <w:tcW w:w="2003" w:type="dxa"/>
            <w:shd w:val="clear" w:color="auto" w:fill="FFFFFF"/>
          </w:tcPr>
          <w:p w:rsidR="000612E6" w:rsidRPr="006A41BF" w:rsidRDefault="007E5B07" w:rsidP="00626CC7">
            <w:pPr>
              <w:jc w:val="both"/>
              <w:rPr>
                <w:rFonts w:ascii="Arial Narrow" w:hAnsi="Arial Narrow" w:cs="Arial"/>
                <w:bCs/>
                <w:sz w:val="20"/>
                <w:szCs w:val="20"/>
              </w:rPr>
            </w:pPr>
            <w:r w:rsidRPr="007E5B07">
              <w:rPr>
                <w:rFonts w:ascii="Arial Narrow" w:hAnsi="Arial Narrow" w:cs="Arial"/>
                <w:b/>
                <w:bCs/>
                <w:sz w:val="20"/>
                <w:szCs w:val="20"/>
              </w:rPr>
              <w:t>Western Cape</w:t>
            </w:r>
          </w:p>
        </w:tc>
        <w:tc>
          <w:tcPr>
            <w:tcW w:w="2340" w:type="dxa"/>
            <w:shd w:val="clear" w:color="auto" w:fill="FFFFFF"/>
          </w:tcPr>
          <w:p w:rsidR="000612E6" w:rsidRDefault="00F16AA2" w:rsidP="00626CC7">
            <w:pPr>
              <w:jc w:val="both"/>
              <w:rPr>
                <w:rFonts w:ascii="Arial Narrow" w:hAnsi="Arial Narrow" w:cs="Arial"/>
                <w:bCs/>
                <w:sz w:val="20"/>
                <w:szCs w:val="20"/>
              </w:rPr>
            </w:pPr>
            <w:r w:rsidRPr="00F16AA2">
              <w:rPr>
                <w:rFonts w:ascii="Arial Narrow" w:hAnsi="Arial Narrow" w:cs="Arial"/>
                <w:bCs/>
                <w:sz w:val="20"/>
                <w:szCs w:val="20"/>
              </w:rPr>
              <w:t>Minister is giving 14 days also but this is not sufficient for him/her to assess the appointment reports.</w:t>
            </w:r>
          </w:p>
          <w:p w:rsidR="006212F2" w:rsidRDefault="006212F2" w:rsidP="00626CC7">
            <w:pPr>
              <w:jc w:val="both"/>
              <w:rPr>
                <w:rFonts w:ascii="Arial Narrow" w:hAnsi="Arial Narrow" w:cs="Arial"/>
                <w:bCs/>
                <w:sz w:val="20"/>
                <w:szCs w:val="20"/>
              </w:rPr>
            </w:pPr>
          </w:p>
          <w:p w:rsidR="006212F2" w:rsidRPr="006212F2" w:rsidRDefault="006212F2" w:rsidP="006212F2">
            <w:pPr>
              <w:rPr>
                <w:rFonts w:ascii="Arial Narrow" w:hAnsi="Arial Narrow" w:cs="Arial"/>
                <w:bCs/>
                <w:sz w:val="20"/>
                <w:szCs w:val="20"/>
              </w:rPr>
            </w:pPr>
            <w:r w:rsidRPr="006212F2">
              <w:rPr>
                <w:rFonts w:ascii="Arial Narrow" w:hAnsi="Arial Narrow" w:cs="Arial"/>
                <w:bCs/>
                <w:sz w:val="20"/>
                <w:szCs w:val="20"/>
              </w:rPr>
              <w:t>Penalty for</w:t>
            </w:r>
            <w:r>
              <w:rPr>
                <w:rFonts w:ascii="Arial Narrow" w:hAnsi="Arial Narrow" w:cs="Arial"/>
                <w:bCs/>
                <w:sz w:val="20"/>
                <w:szCs w:val="20"/>
              </w:rPr>
              <w:t xml:space="preserve"> non-compliance – submission of </w:t>
            </w:r>
            <w:r w:rsidRPr="006212F2">
              <w:rPr>
                <w:rFonts w:ascii="Arial Narrow" w:hAnsi="Arial Narrow" w:cs="Arial"/>
                <w:bCs/>
                <w:sz w:val="20"/>
                <w:szCs w:val="20"/>
              </w:rPr>
              <w:t>appointment report, provide a calendar for recruitment process.</w:t>
            </w:r>
          </w:p>
          <w:p w:rsidR="006212F2" w:rsidRPr="006A41BF" w:rsidRDefault="006212F2" w:rsidP="00626CC7">
            <w:pPr>
              <w:jc w:val="both"/>
              <w:rPr>
                <w:rFonts w:ascii="Arial Narrow" w:hAnsi="Arial Narrow" w:cs="Arial"/>
                <w:bCs/>
                <w:sz w:val="20"/>
                <w:szCs w:val="20"/>
              </w:rPr>
            </w:pPr>
          </w:p>
        </w:tc>
        <w:tc>
          <w:tcPr>
            <w:tcW w:w="2836" w:type="dxa"/>
            <w:shd w:val="clear" w:color="auto" w:fill="FFFFFF"/>
          </w:tcPr>
          <w:p w:rsidR="000612E6" w:rsidRPr="00741C9C" w:rsidRDefault="00A71BC6" w:rsidP="00A71BC6">
            <w:pPr>
              <w:jc w:val="both"/>
              <w:rPr>
                <w:rFonts w:ascii="Arial Narrow" w:hAnsi="Arial Narrow" w:cs="Arial"/>
                <w:bCs/>
                <w:sz w:val="20"/>
                <w:szCs w:val="20"/>
              </w:rPr>
            </w:pPr>
            <w:r>
              <w:rPr>
                <w:rFonts w:ascii="Arial Narrow" w:hAnsi="Arial Narrow" w:cs="Arial"/>
                <w:bCs/>
                <w:sz w:val="20"/>
                <w:szCs w:val="20"/>
              </w:rPr>
              <w:t>Not Supported</w:t>
            </w:r>
          </w:p>
        </w:tc>
      </w:tr>
      <w:tr w:rsidR="00A975F3" w:rsidRPr="00741C9C" w:rsidTr="008251D9">
        <w:trPr>
          <w:cantSplit/>
          <w:trHeight w:val="3473"/>
        </w:trPr>
        <w:tc>
          <w:tcPr>
            <w:tcW w:w="918" w:type="dxa"/>
            <w:shd w:val="clear" w:color="auto" w:fill="FFFFFF"/>
          </w:tcPr>
          <w:p w:rsidR="00A975F3" w:rsidRDefault="00A975F3" w:rsidP="00626CC7">
            <w:pPr>
              <w:jc w:val="both"/>
              <w:rPr>
                <w:rFonts w:ascii="Arial Narrow" w:hAnsi="Arial Narrow"/>
                <w:bCs/>
                <w:sz w:val="20"/>
                <w:szCs w:val="20"/>
              </w:rPr>
            </w:pPr>
            <w:r>
              <w:rPr>
                <w:rFonts w:ascii="Arial Narrow" w:hAnsi="Arial Narrow"/>
                <w:bCs/>
                <w:sz w:val="20"/>
                <w:szCs w:val="20"/>
              </w:rPr>
              <w:t>3</w:t>
            </w:r>
          </w:p>
        </w:tc>
        <w:tc>
          <w:tcPr>
            <w:tcW w:w="3487" w:type="dxa"/>
            <w:shd w:val="clear" w:color="auto" w:fill="FFFFFF"/>
          </w:tcPr>
          <w:p w:rsidR="00A975F3" w:rsidRPr="00A975F3" w:rsidRDefault="00A975F3" w:rsidP="007E5B07">
            <w:pPr>
              <w:jc w:val="both"/>
              <w:rPr>
                <w:rFonts w:ascii="Arial Narrow" w:hAnsi="Arial Narrow"/>
                <w:b/>
                <w:sz w:val="20"/>
                <w:szCs w:val="20"/>
              </w:rPr>
            </w:pPr>
            <w:r w:rsidRPr="00A975F3">
              <w:rPr>
                <w:rFonts w:ascii="Arial Narrow" w:hAnsi="Arial Narrow"/>
                <w:b/>
                <w:sz w:val="20"/>
                <w:szCs w:val="20"/>
              </w:rPr>
              <w:t xml:space="preserve">Concurrence </w:t>
            </w:r>
          </w:p>
          <w:p w:rsidR="00A975F3" w:rsidRDefault="00A975F3" w:rsidP="007E5B07">
            <w:pPr>
              <w:jc w:val="both"/>
              <w:rPr>
                <w:rFonts w:ascii="Arial Narrow" w:hAnsi="Arial Narrow"/>
                <w:sz w:val="20"/>
                <w:szCs w:val="20"/>
              </w:rPr>
            </w:pPr>
          </w:p>
          <w:p w:rsidR="00A975F3" w:rsidRPr="007E5B07" w:rsidRDefault="00A975F3" w:rsidP="007E5B07">
            <w:pPr>
              <w:jc w:val="both"/>
              <w:rPr>
                <w:rFonts w:ascii="Arial Narrow" w:hAnsi="Arial Narrow"/>
                <w:sz w:val="20"/>
                <w:szCs w:val="20"/>
                <w:lang w:val="en-ZA"/>
              </w:rPr>
            </w:pPr>
            <w:r w:rsidRPr="00A975F3">
              <w:rPr>
                <w:rFonts w:ascii="Arial Narrow" w:hAnsi="Arial Narrow"/>
                <w:sz w:val="20"/>
                <w:szCs w:val="20"/>
              </w:rPr>
              <w:t xml:space="preserve">MEC must be provided with a longer period to assess the appointment </w:t>
            </w:r>
            <w:proofErr w:type="gramStart"/>
            <w:r w:rsidRPr="00A975F3">
              <w:rPr>
                <w:rFonts w:ascii="Arial Narrow" w:hAnsi="Arial Narrow"/>
                <w:sz w:val="20"/>
                <w:szCs w:val="20"/>
              </w:rPr>
              <w:t>reports,</w:t>
            </w:r>
            <w:proofErr w:type="gramEnd"/>
            <w:r w:rsidRPr="00A975F3">
              <w:rPr>
                <w:rFonts w:ascii="Arial Narrow" w:hAnsi="Arial Narrow"/>
                <w:sz w:val="20"/>
                <w:szCs w:val="20"/>
              </w:rPr>
              <w:t xml:space="preserve"> it will allow the MEC to conduct reference checks and verification before granting concurrence.</w:t>
            </w:r>
          </w:p>
        </w:tc>
        <w:tc>
          <w:tcPr>
            <w:tcW w:w="2857" w:type="dxa"/>
            <w:shd w:val="clear" w:color="auto" w:fill="FFFFFF"/>
          </w:tcPr>
          <w:p w:rsidR="00A975F3" w:rsidRPr="007E5B07" w:rsidRDefault="00A975F3" w:rsidP="007E5B07">
            <w:pPr>
              <w:jc w:val="both"/>
              <w:rPr>
                <w:rFonts w:ascii="Arial Narrow" w:hAnsi="Arial Narrow"/>
                <w:bCs/>
                <w:sz w:val="20"/>
                <w:szCs w:val="20"/>
                <w:lang w:val="en-ZA"/>
              </w:rPr>
            </w:pPr>
            <w:r>
              <w:rPr>
                <w:rFonts w:ascii="Arial Narrow" w:hAnsi="Arial Narrow"/>
                <w:bCs/>
                <w:sz w:val="20"/>
                <w:szCs w:val="20"/>
                <w:lang w:val="en-ZA"/>
              </w:rPr>
              <w:t>No proposal</w:t>
            </w:r>
          </w:p>
        </w:tc>
        <w:tc>
          <w:tcPr>
            <w:tcW w:w="2003" w:type="dxa"/>
            <w:shd w:val="clear" w:color="auto" w:fill="FFFFFF"/>
          </w:tcPr>
          <w:p w:rsidR="00A975F3" w:rsidRPr="007E5B07" w:rsidRDefault="00A975F3" w:rsidP="00626CC7">
            <w:pPr>
              <w:jc w:val="both"/>
              <w:rPr>
                <w:rFonts w:ascii="Arial Narrow" w:hAnsi="Arial Narrow" w:cs="Arial"/>
                <w:b/>
                <w:bCs/>
                <w:sz w:val="20"/>
                <w:szCs w:val="20"/>
              </w:rPr>
            </w:pPr>
            <w:r>
              <w:rPr>
                <w:rFonts w:ascii="Arial Narrow" w:hAnsi="Arial Narrow" w:cs="Arial"/>
                <w:b/>
                <w:bCs/>
                <w:sz w:val="20"/>
                <w:szCs w:val="20"/>
              </w:rPr>
              <w:t>Eastern Cape</w:t>
            </w:r>
          </w:p>
        </w:tc>
        <w:tc>
          <w:tcPr>
            <w:tcW w:w="2340" w:type="dxa"/>
            <w:shd w:val="clear" w:color="auto" w:fill="FFFFFF"/>
          </w:tcPr>
          <w:p w:rsidR="00A975F3" w:rsidRPr="00F16AA2" w:rsidRDefault="00A975F3" w:rsidP="00626CC7">
            <w:pPr>
              <w:jc w:val="both"/>
              <w:rPr>
                <w:rFonts w:ascii="Arial Narrow" w:hAnsi="Arial Narrow" w:cs="Arial"/>
                <w:bCs/>
                <w:sz w:val="20"/>
                <w:szCs w:val="20"/>
              </w:rPr>
            </w:pPr>
          </w:p>
        </w:tc>
        <w:tc>
          <w:tcPr>
            <w:tcW w:w="2836" w:type="dxa"/>
            <w:shd w:val="clear" w:color="auto" w:fill="FFFFFF"/>
          </w:tcPr>
          <w:p w:rsidR="00A975F3" w:rsidRDefault="00A975F3" w:rsidP="007E5B07">
            <w:pPr>
              <w:jc w:val="both"/>
              <w:rPr>
                <w:rFonts w:ascii="Arial Narrow" w:hAnsi="Arial Narrow" w:cs="Arial"/>
                <w:bCs/>
                <w:sz w:val="20"/>
                <w:szCs w:val="20"/>
              </w:rPr>
            </w:pPr>
            <w:r>
              <w:rPr>
                <w:rFonts w:ascii="Arial Narrow" w:hAnsi="Arial Narrow" w:cs="Arial"/>
                <w:bCs/>
                <w:sz w:val="20"/>
                <w:szCs w:val="20"/>
              </w:rPr>
              <w:t xml:space="preserve">The MEC and Minister do not have a concurrence mandate on appointment of senior managers. </w:t>
            </w:r>
          </w:p>
          <w:p w:rsidR="00A975F3" w:rsidRDefault="00A975F3" w:rsidP="007E5B07">
            <w:pPr>
              <w:jc w:val="both"/>
              <w:rPr>
                <w:rFonts w:ascii="Arial Narrow" w:hAnsi="Arial Narrow" w:cs="Arial"/>
                <w:bCs/>
                <w:sz w:val="20"/>
                <w:szCs w:val="20"/>
              </w:rPr>
            </w:pPr>
          </w:p>
          <w:p w:rsidR="00A975F3" w:rsidRDefault="00A975F3" w:rsidP="007E5B07">
            <w:pPr>
              <w:jc w:val="both"/>
              <w:rPr>
                <w:rFonts w:ascii="Arial Narrow" w:hAnsi="Arial Narrow" w:cs="Arial"/>
                <w:bCs/>
                <w:sz w:val="20"/>
                <w:szCs w:val="20"/>
              </w:rPr>
            </w:pPr>
          </w:p>
        </w:tc>
      </w:tr>
      <w:tr w:rsidR="00FE55F4" w:rsidRPr="00741C9C" w:rsidTr="008251D9">
        <w:trPr>
          <w:cantSplit/>
          <w:trHeight w:val="2303"/>
        </w:trPr>
        <w:tc>
          <w:tcPr>
            <w:tcW w:w="918" w:type="dxa"/>
            <w:shd w:val="clear" w:color="auto" w:fill="FFFFFF"/>
          </w:tcPr>
          <w:p w:rsidR="00FE55F4" w:rsidRDefault="00FE55F4" w:rsidP="00626CC7">
            <w:pPr>
              <w:jc w:val="both"/>
              <w:rPr>
                <w:rFonts w:ascii="Arial Narrow" w:hAnsi="Arial Narrow"/>
                <w:bCs/>
                <w:sz w:val="20"/>
                <w:szCs w:val="20"/>
              </w:rPr>
            </w:pPr>
            <w:r>
              <w:rPr>
                <w:rFonts w:ascii="Arial Narrow" w:hAnsi="Arial Narrow"/>
                <w:bCs/>
                <w:sz w:val="20"/>
                <w:szCs w:val="20"/>
              </w:rPr>
              <w:lastRenderedPageBreak/>
              <w:t>3</w:t>
            </w:r>
          </w:p>
        </w:tc>
        <w:tc>
          <w:tcPr>
            <w:tcW w:w="3487" w:type="dxa"/>
            <w:shd w:val="clear" w:color="auto" w:fill="FFFFFF"/>
          </w:tcPr>
          <w:p w:rsidR="00FE55F4" w:rsidRPr="007E5B07" w:rsidRDefault="00FE55F4" w:rsidP="007E5B07">
            <w:pPr>
              <w:jc w:val="both"/>
              <w:rPr>
                <w:rFonts w:ascii="Arial Narrow" w:hAnsi="Arial Narrow"/>
                <w:sz w:val="20"/>
                <w:szCs w:val="20"/>
                <w:lang w:val="en-ZA"/>
              </w:rPr>
            </w:pPr>
            <w:r w:rsidRPr="00FE55F4">
              <w:rPr>
                <w:rFonts w:ascii="Arial Narrow" w:hAnsi="Arial Narrow"/>
                <w:sz w:val="20"/>
                <w:szCs w:val="20"/>
              </w:rPr>
              <w:t>Appointment of acting municipal manager where the municipal manager is incapacitated (sick leave) and it is not practical for council to meet to appoint an acting municipal manager.</w:t>
            </w:r>
          </w:p>
        </w:tc>
        <w:tc>
          <w:tcPr>
            <w:tcW w:w="2857" w:type="dxa"/>
            <w:shd w:val="clear" w:color="auto" w:fill="FFFFFF"/>
          </w:tcPr>
          <w:p w:rsidR="00FE55F4" w:rsidRPr="007E5B07" w:rsidRDefault="00FE55F4" w:rsidP="007E5B07">
            <w:pPr>
              <w:jc w:val="both"/>
              <w:rPr>
                <w:rFonts w:ascii="Arial Narrow" w:hAnsi="Arial Narrow"/>
                <w:bCs/>
                <w:sz w:val="20"/>
                <w:szCs w:val="20"/>
                <w:lang w:val="en-ZA"/>
              </w:rPr>
            </w:pPr>
          </w:p>
        </w:tc>
        <w:tc>
          <w:tcPr>
            <w:tcW w:w="2003" w:type="dxa"/>
            <w:shd w:val="clear" w:color="auto" w:fill="FFFFFF"/>
          </w:tcPr>
          <w:p w:rsidR="00FE55F4" w:rsidRPr="007E5B07" w:rsidRDefault="00FE55F4" w:rsidP="00626CC7">
            <w:pPr>
              <w:jc w:val="both"/>
              <w:rPr>
                <w:rFonts w:ascii="Arial Narrow" w:hAnsi="Arial Narrow" w:cs="Arial"/>
                <w:b/>
                <w:bCs/>
                <w:sz w:val="20"/>
                <w:szCs w:val="20"/>
              </w:rPr>
            </w:pPr>
            <w:r>
              <w:rPr>
                <w:rFonts w:ascii="Arial Narrow" w:hAnsi="Arial Narrow" w:cs="Arial"/>
                <w:b/>
                <w:bCs/>
                <w:sz w:val="20"/>
                <w:szCs w:val="20"/>
              </w:rPr>
              <w:t>Eastern Cape</w:t>
            </w:r>
          </w:p>
        </w:tc>
        <w:tc>
          <w:tcPr>
            <w:tcW w:w="2340" w:type="dxa"/>
            <w:shd w:val="clear" w:color="auto" w:fill="FFFFFF"/>
          </w:tcPr>
          <w:p w:rsidR="00FE55F4" w:rsidRPr="00F16AA2" w:rsidRDefault="00FE55F4" w:rsidP="00626CC7">
            <w:pPr>
              <w:jc w:val="both"/>
              <w:rPr>
                <w:rFonts w:ascii="Arial Narrow" w:hAnsi="Arial Narrow" w:cs="Arial"/>
                <w:bCs/>
                <w:sz w:val="20"/>
                <w:szCs w:val="20"/>
              </w:rPr>
            </w:pPr>
            <w:r>
              <w:rPr>
                <w:rFonts w:ascii="Arial Narrow" w:hAnsi="Arial Narrow" w:cs="Arial"/>
                <w:bCs/>
                <w:sz w:val="20"/>
                <w:szCs w:val="20"/>
              </w:rPr>
              <w:t xml:space="preserve">There should be a council resolution indicting that when a municipal manager is incapacitated, a certain senior manager, e.g. CFO </w:t>
            </w:r>
            <w:proofErr w:type="gramStart"/>
            <w:r>
              <w:rPr>
                <w:rFonts w:ascii="Arial Narrow" w:hAnsi="Arial Narrow" w:cs="Arial"/>
                <w:bCs/>
                <w:sz w:val="20"/>
                <w:szCs w:val="20"/>
              </w:rPr>
              <w:t>must be appointed</w:t>
            </w:r>
            <w:proofErr w:type="gramEnd"/>
            <w:r>
              <w:rPr>
                <w:rFonts w:ascii="Arial Narrow" w:hAnsi="Arial Narrow" w:cs="Arial"/>
                <w:bCs/>
                <w:sz w:val="20"/>
                <w:szCs w:val="20"/>
              </w:rPr>
              <w:t xml:space="preserve"> to act as a municipal manager for the time being.</w:t>
            </w:r>
          </w:p>
        </w:tc>
        <w:tc>
          <w:tcPr>
            <w:tcW w:w="2836" w:type="dxa"/>
            <w:shd w:val="clear" w:color="auto" w:fill="FFFFFF"/>
          </w:tcPr>
          <w:p w:rsidR="00FE55F4" w:rsidRDefault="00FE55F4" w:rsidP="00FE55F4">
            <w:pPr>
              <w:jc w:val="both"/>
              <w:rPr>
                <w:rFonts w:ascii="Arial Narrow" w:hAnsi="Arial Narrow" w:cs="Arial"/>
                <w:bCs/>
                <w:sz w:val="20"/>
                <w:szCs w:val="20"/>
              </w:rPr>
            </w:pPr>
            <w:proofErr w:type="gramStart"/>
            <w:r>
              <w:rPr>
                <w:rFonts w:ascii="Arial Narrow" w:hAnsi="Arial Narrow" w:cs="Arial"/>
                <w:bCs/>
                <w:sz w:val="20"/>
                <w:szCs w:val="20"/>
              </w:rPr>
              <w:t>Should be provided for</w:t>
            </w:r>
            <w:proofErr w:type="gramEnd"/>
            <w:r>
              <w:rPr>
                <w:rFonts w:ascii="Arial Narrow" w:hAnsi="Arial Narrow" w:cs="Arial"/>
                <w:bCs/>
                <w:sz w:val="20"/>
                <w:szCs w:val="20"/>
              </w:rPr>
              <w:t xml:space="preserve"> in the human resource policy adopted by the municipal council.</w:t>
            </w:r>
          </w:p>
        </w:tc>
      </w:tr>
      <w:tr w:rsidR="000612E6" w:rsidRPr="00741C9C" w:rsidTr="008251D9">
        <w:trPr>
          <w:cantSplit/>
          <w:trHeight w:val="1403"/>
        </w:trPr>
        <w:tc>
          <w:tcPr>
            <w:tcW w:w="918" w:type="dxa"/>
            <w:shd w:val="clear" w:color="auto" w:fill="FFFFFF"/>
          </w:tcPr>
          <w:p w:rsidR="000612E6" w:rsidRDefault="007E5B07" w:rsidP="00626CC7">
            <w:pPr>
              <w:jc w:val="both"/>
              <w:rPr>
                <w:rFonts w:ascii="Arial Narrow" w:hAnsi="Arial Narrow"/>
                <w:bCs/>
                <w:sz w:val="20"/>
                <w:szCs w:val="20"/>
              </w:rPr>
            </w:pPr>
            <w:r>
              <w:rPr>
                <w:rFonts w:ascii="Arial Narrow" w:hAnsi="Arial Narrow"/>
                <w:bCs/>
                <w:sz w:val="20"/>
                <w:szCs w:val="20"/>
              </w:rPr>
              <w:t>3</w:t>
            </w:r>
          </w:p>
        </w:tc>
        <w:tc>
          <w:tcPr>
            <w:tcW w:w="3487" w:type="dxa"/>
            <w:shd w:val="clear" w:color="auto" w:fill="FFFFFF"/>
          </w:tcPr>
          <w:p w:rsidR="007E5B07" w:rsidRDefault="007E5B07" w:rsidP="007E5B07">
            <w:pPr>
              <w:jc w:val="both"/>
              <w:rPr>
                <w:rFonts w:ascii="Arial Narrow" w:hAnsi="Arial Narrow" w:cs="Arial"/>
                <w:b/>
                <w:bCs/>
                <w:sz w:val="20"/>
                <w:szCs w:val="20"/>
                <w:lang w:val="en-ZA" w:eastAsia="en-ZA"/>
              </w:rPr>
            </w:pPr>
            <w:r>
              <w:rPr>
                <w:rFonts w:ascii="Arial Narrow" w:hAnsi="Arial Narrow" w:cs="Arial"/>
                <w:b/>
                <w:bCs/>
                <w:sz w:val="20"/>
                <w:szCs w:val="20"/>
                <w:lang w:val="en-ZA" w:eastAsia="en-ZA"/>
              </w:rPr>
              <w:t>“</w:t>
            </w:r>
            <w:r w:rsidRPr="007E5B07">
              <w:rPr>
                <w:rFonts w:ascii="Arial Narrow" w:hAnsi="Arial Narrow" w:cs="Arial"/>
                <w:b/>
                <w:bCs/>
                <w:sz w:val="20"/>
                <w:szCs w:val="20"/>
                <w:lang w:val="en-ZA" w:eastAsia="en-ZA"/>
              </w:rPr>
              <w:t>Appointment of managers directly accountable to</w:t>
            </w:r>
            <w:r>
              <w:rPr>
                <w:rFonts w:ascii="Arial Narrow" w:hAnsi="Arial Narrow" w:cs="Arial"/>
                <w:sz w:val="20"/>
                <w:szCs w:val="20"/>
                <w:lang w:eastAsia="en-ZA"/>
              </w:rPr>
              <w:t xml:space="preserve"> </w:t>
            </w:r>
            <w:r>
              <w:rPr>
                <w:rFonts w:ascii="Arial Narrow" w:hAnsi="Arial Narrow" w:cs="Arial"/>
                <w:b/>
                <w:bCs/>
                <w:sz w:val="20"/>
                <w:szCs w:val="20"/>
                <w:lang w:val="en-ZA" w:eastAsia="en-ZA"/>
              </w:rPr>
              <w:t>municipal managers”</w:t>
            </w:r>
          </w:p>
          <w:p w:rsidR="007E5B07" w:rsidRDefault="007E5B07" w:rsidP="007E5B07">
            <w:pPr>
              <w:jc w:val="both"/>
              <w:rPr>
                <w:rFonts w:ascii="Arial Narrow" w:hAnsi="Arial Narrow" w:cs="Arial"/>
                <w:b/>
                <w:bCs/>
                <w:sz w:val="20"/>
                <w:szCs w:val="20"/>
                <w:lang w:val="en-ZA" w:eastAsia="en-ZA"/>
              </w:rPr>
            </w:pPr>
          </w:p>
          <w:p w:rsidR="007E5B07" w:rsidRPr="007E5B07" w:rsidRDefault="007E5B07" w:rsidP="007E5B07">
            <w:pPr>
              <w:jc w:val="both"/>
              <w:rPr>
                <w:rFonts w:ascii="Arial Narrow" w:hAnsi="Arial Narrow" w:cs="Arial"/>
                <w:sz w:val="20"/>
                <w:szCs w:val="20"/>
                <w:lang w:eastAsia="en-ZA"/>
              </w:rPr>
            </w:pPr>
            <w:r w:rsidRPr="007E5B07">
              <w:rPr>
                <w:rFonts w:ascii="Arial Narrow" w:hAnsi="Arial Narrow" w:cs="Arial"/>
                <w:sz w:val="20"/>
                <w:szCs w:val="20"/>
                <w:lang w:val="en-ZA" w:eastAsia="en-ZA"/>
              </w:rPr>
              <w:t>The acting period of 6 months is not sufficient for municipalities to start the recruitment and selection process where a vacant unexpectedly arises or where a municipality experiences challenges in not finding suitable candidates for the advertised post and the designated post being a scarce skill. For the sake of continuity, the Bill should therefore enable the same appointee to act in the vacant post for a period beyond 6 months. Therefore its proposed that 56(1</w:t>
            </w:r>
            <w:proofErr w:type="gramStart"/>
            <w:r w:rsidRPr="007E5B07">
              <w:rPr>
                <w:rFonts w:ascii="Arial Narrow" w:hAnsi="Arial Narrow" w:cs="Arial"/>
                <w:sz w:val="20"/>
                <w:szCs w:val="20"/>
                <w:lang w:val="en-ZA" w:eastAsia="en-ZA"/>
              </w:rPr>
              <w:t>)(</w:t>
            </w:r>
            <w:proofErr w:type="gramEnd"/>
            <w:r w:rsidRPr="007E5B07">
              <w:rPr>
                <w:rFonts w:ascii="Arial Narrow" w:hAnsi="Arial Narrow" w:cs="Arial"/>
                <w:sz w:val="20"/>
                <w:szCs w:val="20"/>
                <w:lang w:val="en-ZA" w:eastAsia="en-ZA"/>
              </w:rPr>
              <w:t xml:space="preserve">c) should provide for a period of 6 months. </w:t>
            </w:r>
          </w:p>
          <w:p w:rsidR="007E5B07" w:rsidRPr="007E5B07" w:rsidRDefault="007E5B07" w:rsidP="007E5B07">
            <w:pPr>
              <w:jc w:val="both"/>
              <w:rPr>
                <w:rFonts w:ascii="Arial Narrow" w:hAnsi="Arial Narrow" w:cs="Arial"/>
                <w:sz w:val="20"/>
                <w:szCs w:val="20"/>
                <w:lang w:eastAsia="en-ZA"/>
              </w:rPr>
            </w:pPr>
            <w:r w:rsidRPr="007E5B07">
              <w:rPr>
                <w:rFonts w:ascii="Arial Narrow" w:hAnsi="Arial Narrow" w:cs="Arial"/>
                <w:sz w:val="20"/>
                <w:szCs w:val="20"/>
                <w:lang w:eastAsia="en-ZA"/>
              </w:rPr>
              <w:t xml:space="preserve"> </w:t>
            </w:r>
          </w:p>
          <w:p w:rsidR="000612E6" w:rsidRPr="00741C9C" w:rsidRDefault="000612E6" w:rsidP="00626CC7">
            <w:pPr>
              <w:jc w:val="both"/>
              <w:rPr>
                <w:rFonts w:ascii="Arial Narrow" w:hAnsi="Arial Narrow" w:cs="Arial"/>
                <w:sz w:val="20"/>
                <w:szCs w:val="20"/>
                <w:lang w:eastAsia="en-ZA"/>
              </w:rPr>
            </w:pPr>
          </w:p>
        </w:tc>
        <w:tc>
          <w:tcPr>
            <w:tcW w:w="2857" w:type="dxa"/>
            <w:shd w:val="clear" w:color="auto" w:fill="FFFFFF"/>
          </w:tcPr>
          <w:p w:rsidR="007E5B07" w:rsidRPr="007E5B07" w:rsidRDefault="007E5B07" w:rsidP="007E5B07">
            <w:pPr>
              <w:jc w:val="both"/>
              <w:rPr>
                <w:rFonts w:ascii="Arial Narrow" w:hAnsi="Arial Narrow" w:cs="Arial"/>
                <w:sz w:val="20"/>
                <w:szCs w:val="20"/>
                <w:lang w:eastAsia="en-ZA"/>
              </w:rPr>
            </w:pPr>
            <w:r w:rsidRPr="007E5B07">
              <w:rPr>
                <w:rFonts w:ascii="Arial Narrow" w:hAnsi="Arial Narrow" w:cs="Arial"/>
                <w:sz w:val="20"/>
                <w:szCs w:val="20"/>
                <w:lang w:val="en-ZA" w:eastAsia="en-ZA"/>
              </w:rPr>
              <w:t xml:space="preserve">Proposal: </w:t>
            </w:r>
            <w:r w:rsidRPr="007E5B07">
              <w:rPr>
                <w:rFonts w:ascii="Arial Narrow" w:hAnsi="Arial Narrow" w:cs="Arial"/>
                <w:sz w:val="20"/>
                <w:szCs w:val="20"/>
                <w:u w:val="single"/>
                <w:lang w:val="en-ZA" w:eastAsia="en-ZA"/>
              </w:rPr>
              <w:t>Amend Section 56(1</w:t>
            </w:r>
            <w:proofErr w:type="gramStart"/>
            <w:r w:rsidRPr="007E5B07">
              <w:rPr>
                <w:rFonts w:ascii="Arial Narrow" w:hAnsi="Arial Narrow" w:cs="Arial"/>
                <w:sz w:val="20"/>
                <w:szCs w:val="20"/>
                <w:u w:val="single"/>
                <w:lang w:val="en-ZA" w:eastAsia="en-ZA"/>
              </w:rPr>
              <w:t>)(</w:t>
            </w:r>
            <w:proofErr w:type="gramEnd"/>
            <w:r w:rsidRPr="007E5B07">
              <w:rPr>
                <w:rFonts w:ascii="Arial Narrow" w:hAnsi="Arial Narrow" w:cs="Arial"/>
                <w:sz w:val="20"/>
                <w:szCs w:val="20"/>
                <w:u w:val="single"/>
                <w:lang w:val="en-ZA" w:eastAsia="en-ZA"/>
              </w:rPr>
              <w:t xml:space="preserve">c) </w:t>
            </w:r>
            <w:r w:rsidRPr="007E5B07">
              <w:rPr>
                <w:rFonts w:ascii="Arial Narrow" w:hAnsi="Arial Narrow" w:cs="Arial"/>
                <w:sz w:val="20"/>
                <w:szCs w:val="20"/>
                <w:lang w:val="en-ZA" w:eastAsia="en-ZA"/>
              </w:rPr>
              <w:t xml:space="preserve">to allow for an acting period of 9 months. </w:t>
            </w:r>
          </w:p>
          <w:p w:rsidR="000612E6" w:rsidRPr="00741C9C" w:rsidRDefault="000612E6" w:rsidP="00626CC7">
            <w:pPr>
              <w:jc w:val="both"/>
              <w:rPr>
                <w:rFonts w:ascii="Arial Narrow" w:hAnsi="Arial Narrow" w:cs="Arial"/>
                <w:sz w:val="20"/>
                <w:szCs w:val="20"/>
                <w:lang w:eastAsia="en-ZA"/>
              </w:rPr>
            </w:pPr>
          </w:p>
        </w:tc>
        <w:tc>
          <w:tcPr>
            <w:tcW w:w="2003" w:type="dxa"/>
            <w:shd w:val="clear" w:color="auto" w:fill="FFFFFF"/>
          </w:tcPr>
          <w:p w:rsidR="000612E6" w:rsidRPr="006A41BF" w:rsidRDefault="007E5B07" w:rsidP="00626CC7">
            <w:pPr>
              <w:jc w:val="both"/>
              <w:rPr>
                <w:rFonts w:ascii="Arial Narrow" w:hAnsi="Arial Narrow" w:cs="Arial"/>
                <w:bCs/>
                <w:sz w:val="20"/>
                <w:szCs w:val="20"/>
              </w:rPr>
            </w:pPr>
            <w:r w:rsidRPr="007E5B07">
              <w:rPr>
                <w:rFonts w:ascii="Arial Narrow" w:hAnsi="Arial Narrow" w:cs="Arial"/>
                <w:b/>
                <w:bCs/>
                <w:sz w:val="20"/>
                <w:szCs w:val="20"/>
              </w:rPr>
              <w:t>Western Cape</w:t>
            </w:r>
          </w:p>
        </w:tc>
        <w:tc>
          <w:tcPr>
            <w:tcW w:w="2340" w:type="dxa"/>
            <w:shd w:val="clear" w:color="auto" w:fill="FFFFFF"/>
          </w:tcPr>
          <w:p w:rsidR="000612E6" w:rsidRPr="006A41BF" w:rsidRDefault="000612E6" w:rsidP="00626CC7">
            <w:pPr>
              <w:jc w:val="both"/>
              <w:rPr>
                <w:rFonts w:ascii="Arial Narrow" w:hAnsi="Arial Narrow" w:cs="Arial"/>
                <w:bCs/>
                <w:sz w:val="20"/>
                <w:szCs w:val="20"/>
              </w:rPr>
            </w:pPr>
          </w:p>
        </w:tc>
        <w:tc>
          <w:tcPr>
            <w:tcW w:w="2836" w:type="dxa"/>
            <w:shd w:val="clear" w:color="auto" w:fill="FFFFFF"/>
          </w:tcPr>
          <w:p w:rsidR="00F16AA2" w:rsidRPr="006A41BF" w:rsidRDefault="00F16AA2" w:rsidP="00F16AA2">
            <w:pPr>
              <w:jc w:val="both"/>
              <w:rPr>
                <w:rFonts w:ascii="Arial Narrow" w:hAnsi="Arial Narrow" w:cs="Arial"/>
                <w:bCs/>
                <w:sz w:val="20"/>
                <w:szCs w:val="20"/>
              </w:rPr>
            </w:pPr>
            <w:r>
              <w:rPr>
                <w:rFonts w:ascii="Arial Narrow" w:hAnsi="Arial Narrow" w:cs="Arial"/>
                <w:bCs/>
                <w:sz w:val="20"/>
                <w:szCs w:val="20"/>
              </w:rPr>
              <w:t xml:space="preserve">Not supported - </w:t>
            </w:r>
            <w:r w:rsidRPr="006A41BF">
              <w:rPr>
                <w:rFonts w:ascii="Arial Narrow" w:hAnsi="Arial Narrow" w:cs="Arial"/>
                <w:bCs/>
                <w:sz w:val="20"/>
                <w:szCs w:val="20"/>
              </w:rPr>
              <w:t>Municipalities are still not filling positions within the prescribed timeframe and other positions remain vacant for a period on more than one year.</w:t>
            </w:r>
          </w:p>
          <w:p w:rsidR="00F16AA2" w:rsidRPr="006A41BF" w:rsidRDefault="00F16AA2" w:rsidP="00F16AA2">
            <w:pPr>
              <w:jc w:val="both"/>
              <w:rPr>
                <w:rFonts w:ascii="Arial Narrow" w:hAnsi="Arial Narrow" w:cs="Arial"/>
                <w:bCs/>
                <w:sz w:val="20"/>
                <w:szCs w:val="20"/>
              </w:rPr>
            </w:pPr>
          </w:p>
          <w:p w:rsidR="000612E6" w:rsidRPr="00741C9C" w:rsidRDefault="00F16AA2" w:rsidP="00F16AA2">
            <w:pPr>
              <w:jc w:val="both"/>
              <w:rPr>
                <w:rFonts w:ascii="Arial Narrow" w:hAnsi="Arial Narrow" w:cs="Arial"/>
                <w:bCs/>
                <w:sz w:val="20"/>
                <w:szCs w:val="20"/>
              </w:rPr>
            </w:pPr>
            <w:r w:rsidRPr="006A41BF">
              <w:rPr>
                <w:rFonts w:ascii="Arial Narrow" w:hAnsi="Arial Narrow" w:cs="Arial"/>
                <w:bCs/>
                <w:sz w:val="20"/>
                <w:szCs w:val="20"/>
              </w:rPr>
              <w:t xml:space="preserve">Extending the period would resolve the problem; municipalities will still not fill positions even if the period </w:t>
            </w:r>
            <w:proofErr w:type="gramStart"/>
            <w:r w:rsidRPr="006A41BF">
              <w:rPr>
                <w:rFonts w:ascii="Arial Narrow" w:hAnsi="Arial Narrow" w:cs="Arial"/>
                <w:bCs/>
                <w:sz w:val="20"/>
                <w:szCs w:val="20"/>
              </w:rPr>
              <w:t>is extended</w:t>
            </w:r>
            <w:proofErr w:type="gramEnd"/>
            <w:r w:rsidRPr="006A41BF">
              <w:rPr>
                <w:rFonts w:ascii="Arial Narrow" w:hAnsi="Arial Narrow" w:cs="Arial"/>
                <w:bCs/>
                <w:sz w:val="20"/>
                <w:szCs w:val="20"/>
              </w:rPr>
              <w:t>.</w:t>
            </w:r>
          </w:p>
        </w:tc>
      </w:tr>
      <w:tr w:rsidR="000612E6" w:rsidRPr="00741C9C" w:rsidTr="008251D9">
        <w:trPr>
          <w:cantSplit/>
          <w:trHeight w:val="400"/>
        </w:trPr>
        <w:tc>
          <w:tcPr>
            <w:tcW w:w="918" w:type="dxa"/>
            <w:shd w:val="clear" w:color="auto" w:fill="FFFFFF"/>
          </w:tcPr>
          <w:p w:rsidR="000612E6" w:rsidRPr="00741C9C" w:rsidRDefault="00F16AA2" w:rsidP="00626CC7">
            <w:pPr>
              <w:jc w:val="both"/>
              <w:rPr>
                <w:rFonts w:ascii="Arial Narrow" w:hAnsi="Arial Narrow"/>
                <w:bCs/>
                <w:sz w:val="20"/>
                <w:szCs w:val="20"/>
              </w:rPr>
            </w:pPr>
            <w:r>
              <w:rPr>
                <w:rFonts w:ascii="Arial Narrow" w:hAnsi="Arial Narrow"/>
                <w:bCs/>
                <w:sz w:val="20"/>
                <w:szCs w:val="20"/>
              </w:rPr>
              <w:lastRenderedPageBreak/>
              <w:t>3</w:t>
            </w:r>
          </w:p>
        </w:tc>
        <w:tc>
          <w:tcPr>
            <w:tcW w:w="3487" w:type="dxa"/>
            <w:shd w:val="clear" w:color="auto" w:fill="FFFFFF"/>
          </w:tcPr>
          <w:p w:rsidR="00F16AA2" w:rsidRPr="00F16AA2" w:rsidRDefault="00F16AA2" w:rsidP="00F16AA2">
            <w:pPr>
              <w:autoSpaceDE w:val="0"/>
              <w:autoSpaceDN w:val="0"/>
              <w:adjustRightInd w:val="0"/>
              <w:jc w:val="both"/>
              <w:rPr>
                <w:rFonts w:ascii="Arial Narrow" w:hAnsi="Arial Narrow" w:cs="Calibri"/>
                <w:sz w:val="20"/>
                <w:szCs w:val="20"/>
              </w:rPr>
            </w:pPr>
            <w:r w:rsidRPr="00F16AA2">
              <w:rPr>
                <w:rFonts w:ascii="Arial Narrow" w:hAnsi="Arial Narrow" w:cs="Calibri"/>
                <w:sz w:val="20"/>
                <w:szCs w:val="20"/>
                <w:lang w:val="en-ZA"/>
              </w:rPr>
              <w:t>Section 56(1</w:t>
            </w:r>
            <w:proofErr w:type="gramStart"/>
            <w:r w:rsidRPr="00F16AA2">
              <w:rPr>
                <w:rFonts w:ascii="Arial Narrow" w:hAnsi="Arial Narrow" w:cs="Calibri"/>
                <w:sz w:val="20"/>
                <w:szCs w:val="20"/>
                <w:lang w:val="en-ZA"/>
              </w:rPr>
              <w:t>)(</w:t>
            </w:r>
            <w:proofErr w:type="gramEnd"/>
            <w:r w:rsidRPr="00F16AA2">
              <w:rPr>
                <w:rFonts w:ascii="Arial Narrow" w:hAnsi="Arial Narrow" w:cs="Calibri"/>
                <w:sz w:val="20"/>
                <w:szCs w:val="20"/>
                <w:lang w:val="en-ZA"/>
              </w:rPr>
              <w:t>b) requires a manager directly accountable to the Municipal Manager to have the skills, expertise, competencies and qualifications as prescribed, however does not require an acting manager directly accountable to the Municipal Manager to have the required skills, expertise and qualifications as prescribed. Yet section 56(2) regards a decision by the council to appoint an acting manager directly accountable to the Municipal Manager who does not have all the listed requirements under section 56(1</w:t>
            </w:r>
            <w:proofErr w:type="gramStart"/>
            <w:r w:rsidRPr="00F16AA2">
              <w:rPr>
                <w:rFonts w:ascii="Arial Narrow" w:hAnsi="Arial Narrow" w:cs="Calibri"/>
                <w:sz w:val="20"/>
                <w:szCs w:val="20"/>
                <w:lang w:val="en-ZA"/>
              </w:rPr>
              <w:t>)(</w:t>
            </w:r>
            <w:proofErr w:type="gramEnd"/>
            <w:r w:rsidRPr="00F16AA2">
              <w:rPr>
                <w:rFonts w:ascii="Arial Narrow" w:hAnsi="Arial Narrow" w:cs="Calibri"/>
                <w:sz w:val="20"/>
                <w:szCs w:val="20"/>
                <w:lang w:val="en-ZA"/>
              </w:rPr>
              <w:t>b), as null and void unless a waiver from the Minister is obtained.</w:t>
            </w:r>
          </w:p>
          <w:p w:rsidR="000612E6" w:rsidRPr="00741C9C" w:rsidRDefault="000612E6" w:rsidP="00626CC7">
            <w:pPr>
              <w:autoSpaceDE w:val="0"/>
              <w:autoSpaceDN w:val="0"/>
              <w:adjustRightInd w:val="0"/>
              <w:jc w:val="both"/>
              <w:rPr>
                <w:rFonts w:ascii="Arial Narrow" w:hAnsi="Arial Narrow" w:cs="Calibri"/>
                <w:sz w:val="20"/>
                <w:szCs w:val="20"/>
              </w:rPr>
            </w:pPr>
          </w:p>
        </w:tc>
        <w:tc>
          <w:tcPr>
            <w:tcW w:w="2857" w:type="dxa"/>
            <w:shd w:val="clear" w:color="auto" w:fill="FFFFFF"/>
          </w:tcPr>
          <w:p w:rsidR="00F16AA2" w:rsidRPr="00F16AA2" w:rsidRDefault="00F16AA2" w:rsidP="00F16AA2">
            <w:pPr>
              <w:jc w:val="both"/>
              <w:rPr>
                <w:rFonts w:ascii="Arial Narrow" w:hAnsi="Arial Narrow"/>
                <w:sz w:val="20"/>
                <w:szCs w:val="20"/>
              </w:rPr>
            </w:pPr>
            <w:r w:rsidRPr="00F16AA2">
              <w:rPr>
                <w:rFonts w:ascii="Arial Narrow" w:hAnsi="Arial Narrow"/>
                <w:sz w:val="20"/>
                <w:szCs w:val="20"/>
                <w:lang w:val="en-ZA"/>
              </w:rPr>
              <w:t xml:space="preserve">Proposal: </w:t>
            </w:r>
            <w:r w:rsidRPr="00F16AA2">
              <w:rPr>
                <w:rFonts w:ascii="Arial Narrow" w:hAnsi="Arial Narrow"/>
                <w:sz w:val="20"/>
                <w:szCs w:val="20"/>
                <w:u w:val="single"/>
                <w:lang w:val="en-ZA"/>
              </w:rPr>
              <w:t>Amend Section 56(1</w:t>
            </w:r>
            <w:proofErr w:type="gramStart"/>
            <w:r w:rsidRPr="00F16AA2">
              <w:rPr>
                <w:rFonts w:ascii="Arial Narrow" w:hAnsi="Arial Narrow"/>
                <w:sz w:val="20"/>
                <w:szCs w:val="20"/>
                <w:u w:val="single"/>
                <w:lang w:val="en-ZA"/>
              </w:rPr>
              <w:t>)(</w:t>
            </w:r>
            <w:proofErr w:type="gramEnd"/>
            <w:r w:rsidRPr="00F16AA2">
              <w:rPr>
                <w:rFonts w:ascii="Arial Narrow" w:hAnsi="Arial Narrow"/>
                <w:sz w:val="20"/>
                <w:szCs w:val="20"/>
                <w:u w:val="single"/>
                <w:lang w:val="en-ZA"/>
              </w:rPr>
              <w:t>b)</w:t>
            </w:r>
            <w:r w:rsidRPr="00F16AA2">
              <w:rPr>
                <w:rFonts w:ascii="Arial Narrow" w:hAnsi="Arial Narrow"/>
                <w:sz w:val="20"/>
                <w:szCs w:val="20"/>
                <w:lang w:val="en-ZA"/>
              </w:rPr>
              <w:t xml:space="preserve"> to include section 56(1)(a)(ii) (acting Manager directly Accountable to the Municipal Manager), however, the requirement of competencies, for an acting Manager directly Accountable to the Municipal Manager should be excluded.</w:t>
            </w:r>
          </w:p>
          <w:p w:rsidR="000612E6" w:rsidRPr="00741C9C" w:rsidRDefault="000612E6" w:rsidP="00626CC7">
            <w:pPr>
              <w:jc w:val="both"/>
              <w:rPr>
                <w:rFonts w:ascii="Arial Narrow" w:hAnsi="Arial Narrow"/>
                <w:sz w:val="20"/>
                <w:szCs w:val="20"/>
              </w:rPr>
            </w:pPr>
          </w:p>
        </w:tc>
        <w:tc>
          <w:tcPr>
            <w:tcW w:w="2003" w:type="dxa"/>
            <w:shd w:val="clear" w:color="auto" w:fill="FFFFFF"/>
          </w:tcPr>
          <w:p w:rsidR="000612E6" w:rsidRPr="006A41BF" w:rsidRDefault="00F16AA2" w:rsidP="00626CC7">
            <w:pPr>
              <w:jc w:val="both"/>
              <w:rPr>
                <w:rFonts w:ascii="Arial Narrow" w:hAnsi="Arial Narrow" w:cs="Arial"/>
                <w:bCs/>
                <w:sz w:val="20"/>
                <w:szCs w:val="20"/>
              </w:rPr>
            </w:pPr>
            <w:r w:rsidRPr="00F16AA2">
              <w:rPr>
                <w:rFonts w:ascii="Arial Narrow" w:hAnsi="Arial Narrow" w:cs="Arial"/>
                <w:b/>
                <w:bCs/>
                <w:sz w:val="20"/>
                <w:szCs w:val="20"/>
              </w:rPr>
              <w:t>Western Cape</w:t>
            </w:r>
          </w:p>
        </w:tc>
        <w:tc>
          <w:tcPr>
            <w:tcW w:w="2340" w:type="dxa"/>
            <w:shd w:val="clear" w:color="auto" w:fill="FFFFFF"/>
          </w:tcPr>
          <w:p w:rsidR="000612E6" w:rsidRPr="006A41BF" w:rsidRDefault="000612E6" w:rsidP="00626CC7">
            <w:pPr>
              <w:jc w:val="both"/>
              <w:rPr>
                <w:rFonts w:ascii="Arial Narrow" w:hAnsi="Arial Narrow" w:cs="Arial"/>
                <w:bCs/>
                <w:sz w:val="20"/>
                <w:szCs w:val="20"/>
              </w:rPr>
            </w:pPr>
          </w:p>
        </w:tc>
        <w:tc>
          <w:tcPr>
            <w:tcW w:w="2836" w:type="dxa"/>
            <w:shd w:val="clear" w:color="auto" w:fill="FFFFFF"/>
          </w:tcPr>
          <w:p w:rsidR="000612E6" w:rsidRPr="00741C9C" w:rsidRDefault="00F16AA2" w:rsidP="00626CC7">
            <w:pPr>
              <w:jc w:val="both"/>
              <w:rPr>
                <w:rFonts w:ascii="Arial Narrow" w:hAnsi="Arial Narrow" w:cs="Arial"/>
                <w:bCs/>
                <w:sz w:val="20"/>
                <w:szCs w:val="20"/>
              </w:rPr>
            </w:pPr>
            <w:r>
              <w:rPr>
                <w:rFonts w:ascii="Arial Narrow" w:hAnsi="Arial Narrow" w:cs="Arial"/>
                <w:bCs/>
                <w:sz w:val="20"/>
                <w:szCs w:val="20"/>
              </w:rPr>
              <w:t>Supported</w:t>
            </w:r>
          </w:p>
        </w:tc>
      </w:tr>
      <w:tr w:rsidR="00361174" w:rsidRPr="00741C9C" w:rsidTr="008251D9">
        <w:trPr>
          <w:cantSplit/>
          <w:trHeight w:val="400"/>
        </w:trPr>
        <w:tc>
          <w:tcPr>
            <w:tcW w:w="918" w:type="dxa"/>
            <w:shd w:val="clear" w:color="auto" w:fill="FFFFFF"/>
          </w:tcPr>
          <w:p w:rsidR="00361174" w:rsidRDefault="00361174" w:rsidP="00626CC7">
            <w:pPr>
              <w:jc w:val="both"/>
              <w:rPr>
                <w:rFonts w:ascii="Arial Narrow" w:hAnsi="Arial Narrow"/>
                <w:bCs/>
                <w:sz w:val="20"/>
                <w:szCs w:val="20"/>
              </w:rPr>
            </w:pPr>
            <w:r>
              <w:rPr>
                <w:rFonts w:ascii="Arial Narrow" w:hAnsi="Arial Narrow"/>
                <w:bCs/>
                <w:sz w:val="20"/>
                <w:szCs w:val="20"/>
              </w:rPr>
              <w:t>3</w:t>
            </w:r>
          </w:p>
        </w:tc>
        <w:tc>
          <w:tcPr>
            <w:tcW w:w="3487" w:type="dxa"/>
            <w:shd w:val="clear" w:color="auto" w:fill="FFFFFF"/>
          </w:tcPr>
          <w:p w:rsidR="00361174" w:rsidRPr="00361174" w:rsidRDefault="00361174" w:rsidP="00361174">
            <w:pPr>
              <w:autoSpaceDE w:val="0"/>
              <w:autoSpaceDN w:val="0"/>
              <w:adjustRightInd w:val="0"/>
              <w:jc w:val="both"/>
              <w:rPr>
                <w:rFonts w:ascii="Arial Narrow" w:hAnsi="Arial Narrow" w:cs="Calibri"/>
                <w:sz w:val="20"/>
                <w:szCs w:val="20"/>
              </w:rPr>
            </w:pPr>
            <w:r w:rsidRPr="00361174">
              <w:rPr>
                <w:rFonts w:ascii="Arial Narrow" w:hAnsi="Arial Narrow" w:cs="Calibri"/>
                <w:sz w:val="20"/>
                <w:szCs w:val="20"/>
                <w:lang w:val="en-ZA"/>
              </w:rPr>
              <w:t>Section 56(1</w:t>
            </w:r>
            <w:proofErr w:type="gramStart"/>
            <w:r w:rsidRPr="00361174">
              <w:rPr>
                <w:rFonts w:ascii="Arial Narrow" w:hAnsi="Arial Narrow" w:cs="Calibri"/>
                <w:sz w:val="20"/>
                <w:szCs w:val="20"/>
                <w:lang w:val="en-ZA"/>
              </w:rPr>
              <w:t>)(</w:t>
            </w:r>
            <w:proofErr w:type="gramEnd"/>
            <w:r w:rsidRPr="00361174">
              <w:rPr>
                <w:rFonts w:ascii="Arial Narrow" w:hAnsi="Arial Narrow" w:cs="Calibri"/>
                <w:sz w:val="20"/>
                <w:szCs w:val="20"/>
                <w:lang w:val="en-ZA"/>
              </w:rPr>
              <w:t xml:space="preserve">f) should be deleted. </w:t>
            </w:r>
          </w:p>
          <w:p w:rsidR="00361174" w:rsidRPr="00F16AA2" w:rsidRDefault="00361174" w:rsidP="00F16AA2">
            <w:pPr>
              <w:autoSpaceDE w:val="0"/>
              <w:autoSpaceDN w:val="0"/>
              <w:adjustRightInd w:val="0"/>
              <w:jc w:val="both"/>
              <w:rPr>
                <w:rFonts w:ascii="Arial Narrow" w:hAnsi="Arial Narrow" w:cs="Calibri"/>
                <w:sz w:val="20"/>
                <w:szCs w:val="20"/>
                <w:lang w:val="en-ZA"/>
              </w:rPr>
            </w:pPr>
          </w:p>
        </w:tc>
        <w:tc>
          <w:tcPr>
            <w:tcW w:w="2857" w:type="dxa"/>
            <w:shd w:val="clear" w:color="auto" w:fill="FFFFFF"/>
          </w:tcPr>
          <w:p w:rsidR="00361174" w:rsidRDefault="00361174" w:rsidP="00F16AA2">
            <w:pPr>
              <w:jc w:val="both"/>
              <w:rPr>
                <w:rFonts w:ascii="Arial Narrow" w:hAnsi="Arial Narrow"/>
                <w:sz w:val="20"/>
                <w:szCs w:val="20"/>
                <w:lang w:val="en-ZA"/>
              </w:rPr>
            </w:pPr>
            <w:proofErr w:type="gramStart"/>
            <w:r w:rsidRPr="00361174">
              <w:rPr>
                <w:rFonts w:ascii="Arial Narrow" w:hAnsi="Arial Narrow"/>
                <w:sz w:val="20"/>
                <w:szCs w:val="20"/>
                <w:lang w:val="en-ZA"/>
              </w:rPr>
              <w:t>Managers</w:t>
            </w:r>
            <w:proofErr w:type="gramEnd"/>
            <w:r w:rsidRPr="00361174">
              <w:rPr>
                <w:rFonts w:ascii="Arial Narrow" w:hAnsi="Arial Narrow"/>
                <w:sz w:val="20"/>
                <w:szCs w:val="20"/>
                <w:lang w:val="en-ZA"/>
              </w:rPr>
              <w:t xml:space="preserve"> directly accountable to municipal managers should be appointed on a permanent basis</w:t>
            </w:r>
            <w:r>
              <w:rPr>
                <w:rFonts w:ascii="Arial Narrow" w:hAnsi="Arial Narrow"/>
                <w:sz w:val="20"/>
                <w:szCs w:val="20"/>
                <w:lang w:val="en-ZA"/>
              </w:rPr>
              <w:t>.</w:t>
            </w:r>
          </w:p>
          <w:p w:rsidR="00361174" w:rsidRPr="00F16AA2" w:rsidRDefault="00361174" w:rsidP="00F16AA2">
            <w:pPr>
              <w:jc w:val="both"/>
              <w:rPr>
                <w:rFonts w:ascii="Arial Narrow" w:hAnsi="Arial Narrow"/>
                <w:sz w:val="20"/>
                <w:szCs w:val="20"/>
                <w:lang w:val="en-ZA"/>
              </w:rPr>
            </w:pPr>
          </w:p>
        </w:tc>
        <w:tc>
          <w:tcPr>
            <w:tcW w:w="2003" w:type="dxa"/>
            <w:shd w:val="clear" w:color="auto" w:fill="FFFFFF"/>
          </w:tcPr>
          <w:p w:rsidR="00361174" w:rsidRPr="00F16AA2" w:rsidRDefault="00361174" w:rsidP="00626CC7">
            <w:pPr>
              <w:jc w:val="both"/>
              <w:rPr>
                <w:rFonts w:ascii="Arial Narrow" w:hAnsi="Arial Narrow" w:cs="Arial"/>
                <w:b/>
                <w:bCs/>
                <w:sz w:val="20"/>
                <w:szCs w:val="20"/>
              </w:rPr>
            </w:pPr>
            <w:r>
              <w:rPr>
                <w:rFonts w:ascii="Arial Narrow" w:hAnsi="Arial Narrow" w:cs="Arial"/>
                <w:b/>
                <w:bCs/>
                <w:sz w:val="20"/>
                <w:szCs w:val="20"/>
              </w:rPr>
              <w:t>Limpopo</w:t>
            </w:r>
          </w:p>
        </w:tc>
        <w:tc>
          <w:tcPr>
            <w:tcW w:w="2340" w:type="dxa"/>
            <w:shd w:val="clear" w:color="auto" w:fill="FFFFFF"/>
          </w:tcPr>
          <w:p w:rsidR="00361174" w:rsidRPr="00F16AA2" w:rsidRDefault="00361174" w:rsidP="00626CC7">
            <w:pPr>
              <w:jc w:val="both"/>
              <w:rPr>
                <w:rFonts w:ascii="Arial Narrow" w:hAnsi="Arial Narrow" w:cs="Arial"/>
                <w:bCs/>
                <w:sz w:val="20"/>
                <w:szCs w:val="20"/>
              </w:rPr>
            </w:pPr>
          </w:p>
        </w:tc>
        <w:tc>
          <w:tcPr>
            <w:tcW w:w="2836" w:type="dxa"/>
            <w:shd w:val="clear" w:color="auto" w:fill="FFFFFF"/>
          </w:tcPr>
          <w:p w:rsidR="00361174" w:rsidRDefault="00361174" w:rsidP="00626CC7">
            <w:pPr>
              <w:jc w:val="both"/>
              <w:rPr>
                <w:rFonts w:ascii="Arial Narrow" w:hAnsi="Arial Narrow" w:cs="Arial"/>
                <w:bCs/>
                <w:sz w:val="20"/>
                <w:szCs w:val="20"/>
              </w:rPr>
            </w:pPr>
            <w:r>
              <w:rPr>
                <w:rFonts w:ascii="Arial Narrow" w:hAnsi="Arial Narrow" w:cs="Arial"/>
                <w:bCs/>
                <w:sz w:val="20"/>
                <w:szCs w:val="20"/>
              </w:rPr>
              <w:t>Supported</w:t>
            </w:r>
          </w:p>
        </w:tc>
      </w:tr>
      <w:tr w:rsidR="00F16AA2" w:rsidRPr="00741C9C" w:rsidTr="008251D9">
        <w:trPr>
          <w:cantSplit/>
          <w:trHeight w:val="400"/>
        </w:trPr>
        <w:tc>
          <w:tcPr>
            <w:tcW w:w="918" w:type="dxa"/>
            <w:shd w:val="clear" w:color="auto" w:fill="FFFFFF"/>
          </w:tcPr>
          <w:p w:rsidR="00F16AA2" w:rsidRDefault="00F16AA2" w:rsidP="00626CC7">
            <w:pPr>
              <w:jc w:val="both"/>
              <w:rPr>
                <w:rFonts w:ascii="Arial Narrow" w:hAnsi="Arial Narrow"/>
                <w:bCs/>
                <w:sz w:val="20"/>
                <w:szCs w:val="20"/>
              </w:rPr>
            </w:pPr>
            <w:r>
              <w:rPr>
                <w:rFonts w:ascii="Arial Narrow" w:hAnsi="Arial Narrow"/>
                <w:bCs/>
                <w:sz w:val="20"/>
                <w:szCs w:val="20"/>
              </w:rPr>
              <w:t>3</w:t>
            </w:r>
          </w:p>
        </w:tc>
        <w:tc>
          <w:tcPr>
            <w:tcW w:w="3487" w:type="dxa"/>
            <w:shd w:val="clear" w:color="auto" w:fill="FFFFFF"/>
          </w:tcPr>
          <w:p w:rsidR="00F16AA2" w:rsidRPr="00F16AA2" w:rsidRDefault="00F16AA2" w:rsidP="00F16AA2">
            <w:pPr>
              <w:autoSpaceDE w:val="0"/>
              <w:autoSpaceDN w:val="0"/>
              <w:adjustRightInd w:val="0"/>
              <w:jc w:val="both"/>
              <w:rPr>
                <w:rFonts w:ascii="Arial Narrow" w:hAnsi="Arial Narrow" w:cs="Calibri"/>
                <w:sz w:val="20"/>
                <w:szCs w:val="20"/>
              </w:rPr>
            </w:pPr>
            <w:r w:rsidRPr="00F16AA2">
              <w:rPr>
                <w:rFonts w:ascii="Arial Narrow" w:hAnsi="Arial Narrow" w:cs="Calibri"/>
                <w:sz w:val="20"/>
                <w:szCs w:val="20"/>
                <w:lang w:val="en-ZA"/>
              </w:rPr>
              <w:t xml:space="preserve">Where there is a contravention of the Act, and the MEC for Local Government must take action to such an extent that the matter must go to Court, the </w:t>
            </w:r>
            <w:proofErr w:type="gramStart"/>
            <w:r w:rsidRPr="00F16AA2">
              <w:rPr>
                <w:rFonts w:ascii="Arial Narrow" w:hAnsi="Arial Narrow" w:cs="Calibri"/>
                <w:sz w:val="20"/>
                <w:szCs w:val="20"/>
                <w:lang w:val="en-ZA"/>
              </w:rPr>
              <w:t>question which also arises</w:t>
            </w:r>
            <w:proofErr w:type="gramEnd"/>
            <w:r w:rsidRPr="00F16AA2">
              <w:rPr>
                <w:rFonts w:ascii="Arial Narrow" w:hAnsi="Arial Narrow" w:cs="Calibri"/>
                <w:sz w:val="20"/>
                <w:szCs w:val="20"/>
                <w:lang w:val="en-ZA"/>
              </w:rPr>
              <w:t xml:space="preserve"> is at which point does the 14-day period commence.  The 14 days period to take action where an appointment has been made in contravention of the Act is not practical because municipalities fail to provide all the required documentation to the MEC for Local Government and processes involved in  briefing the State Attorney and Counsel does not enable strict compliance with the 14 days period to take appropriate action. </w:t>
            </w:r>
          </w:p>
          <w:p w:rsidR="00F16AA2" w:rsidRPr="00F16AA2" w:rsidRDefault="00F16AA2" w:rsidP="00F16AA2">
            <w:pPr>
              <w:autoSpaceDE w:val="0"/>
              <w:autoSpaceDN w:val="0"/>
              <w:adjustRightInd w:val="0"/>
              <w:jc w:val="both"/>
              <w:rPr>
                <w:rFonts w:ascii="Arial Narrow" w:hAnsi="Arial Narrow" w:cs="Calibri"/>
                <w:sz w:val="20"/>
                <w:szCs w:val="20"/>
                <w:lang w:val="en-ZA"/>
              </w:rPr>
            </w:pPr>
          </w:p>
        </w:tc>
        <w:tc>
          <w:tcPr>
            <w:tcW w:w="2857" w:type="dxa"/>
            <w:shd w:val="clear" w:color="auto" w:fill="FFFFFF"/>
          </w:tcPr>
          <w:p w:rsidR="00F16AA2" w:rsidRDefault="00F16AA2" w:rsidP="00F16AA2">
            <w:pPr>
              <w:jc w:val="both"/>
              <w:rPr>
                <w:rFonts w:ascii="Arial Narrow" w:hAnsi="Arial Narrow"/>
                <w:sz w:val="20"/>
                <w:szCs w:val="20"/>
                <w:lang w:val="en-ZA"/>
              </w:rPr>
            </w:pPr>
            <w:r w:rsidRPr="00F16AA2">
              <w:rPr>
                <w:rFonts w:ascii="Arial Narrow" w:hAnsi="Arial Narrow"/>
                <w:sz w:val="20"/>
                <w:szCs w:val="20"/>
                <w:lang w:val="en-ZA"/>
              </w:rPr>
              <w:t xml:space="preserve">Proposal:  </w:t>
            </w:r>
            <w:r w:rsidRPr="00F16AA2">
              <w:rPr>
                <w:rFonts w:ascii="Arial Narrow" w:hAnsi="Arial Narrow"/>
                <w:sz w:val="20"/>
                <w:szCs w:val="20"/>
                <w:u w:val="single"/>
                <w:lang w:val="en-ZA"/>
              </w:rPr>
              <w:t xml:space="preserve">Amend Section 56(5) </w:t>
            </w:r>
            <w:r w:rsidRPr="00F16AA2">
              <w:rPr>
                <w:rFonts w:ascii="Arial Narrow" w:hAnsi="Arial Narrow"/>
                <w:sz w:val="20"/>
                <w:szCs w:val="20"/>
                <w:lang w:val="en-ZA"/>
              </w:rPr>
              <w:t xml:space="preserve">to extend the time-period to 30 days. </w:t>
            </w:r>
          </w:p>
          <w:p w:rsidR="00F16AA2" w:rsidRPr="00F16AA2" w:rsidRDefault="00F16AA2" w:rsidP="00F16AA2">
            <w:pPr>
              <w:jc w:val="both"/>
              <w:rPr>
                <w:rFonts w:ascii="Arial Narrow" w:hAnsi="Arial Narrow"/>
                <w:sz w:val="20"/>
                <w:szCs w:val="20"/>
              </w:rPr>
            </w:pPr>
          </w:p>
          <w:p w:rsidR="00F16AA2" w:rsidRPr="00F16AA2" w:rsidRDefault="00F16AA2" w:rsidP="00F16AA2">
            <w:pPr>
              <w:jc w:val="both"/>
              <w:rPr>
                <w:rFonts w:ascii="Arial Narrow" w:hAnsi="Arial Narrow"/>
                <w:sz w:val="20"/>
                <w:szCs w:val="20"/>
              </w:rPr>
            </w:pPr>
            <w:r w:rsidRPr="00F16AA2">
              <w:rPr>
                <w:rFonts w:ascii="Arial Narrow" w:hAnsi="Arial Narrow"/>
                <w:sz w:val="20"/>
                <w:szCs w:val="20"/>
                <w:lang w:val="en-ZA"/>
              </w:rPr>
              <w:t xml:space="preserve">Proposal: </w:t>
            </w:r>
            <w:r w:rsidRPr="00F16AA2">
              <w:rPr>
                <w:rFonts w:ascii="Arial Narrow" w:hAnsi="Arial Narrow"/>
                <w:sz w:val="20"/>
                <w:szCs w:val="20"/>
                <w:u w:val="single"/>
                <w:lang w:val="en-ZA"/>
              </w:rPr>
              <w:t xml:space="preserve">Amend Section 56(5) </w:t>
            </w:r>
            <w:r w:rsidRPr="00F16AA2">
              <w:rPr>
                <w:rFonts w:ascii="Arial Narrow" w:hAnsi="Arial Narrow"/>
                <w:sz w:val="20"/>
                <w:szCs w:val="20"/>
                <w:lang w:val="en-ZA"/>
              </w:rPr>
              <w:t xml:space="preserve">to clarify that the 30 -day period will start only when </w:t>
            </w:r>
            <w:proofErr w:type="gramStart"/>
            <w:r w:rsidRPr="00F16AA2">
              <w:rPr>
                <w:rFonts w:ascii="Arial Narrow" w:hAnsi="Arial Narrow"/>
                <w:sz w:val="20"/>
                <w:szCs w:val="20"/>
                <w:lang w:val="en-ZA"/>
              </w:rPr>
              <w:t>all the required documents have been submitted by a municipality</w:t>
            </w:r>
            <w:proofErr w:type="gramEnd"/>
            <w:r w:rsidRPr="00F16AA2">
              <w:rPr>
                <w:rFonts w:ascii="Arial Narrow" w:hAnsi="Arial Narrow"/>
                <w:sz w:val="20"/>
                <w:szCs w:val="20"/>
                <w:lang w:val="en-ZA"/>
              </w:rPr>
              <w:t>.</w:t>
            </w:r>
          </w:p>
          <w:p w:rsidR="00F16AA2" w:rsidRPr="00F16AA2" w:rsidRDefault="00F16AA2" w:rsidP="00F16AA2">
            <w:pPr>
              <w:jc w:val="both"/>
              <w:rPr>
                <w:rFonts w:ascii="Arial Narrow" w:hAnsi="Arial Narrow"/>
                <w:sz w:val="20"/>
                <w:szCs w:val="20"/>
                <w:lang w:val="en-ZA"/>
              </w:rPr>
            </w:pPr>
          </w:p>
        </w:tc>
        <w:tc>
          <w:tcPr>
            <w:tcW w:w="2003" w:type="dxa"/>
            <w:shd w:val="clear" w:color="auto" w:fill="FFFFFF"/>
          </w:tcPr>
          <w:p w:rsidR="00F16AA2" w:rsidRPr="00F16AA2" w:rsidRDefault="00F16AA2" w:rsidP="00626CC7">
            <w:pPr>
              <w:jc w:val="both"/>
              <w:rPr>
                <w:rFonts w:ascii="Arial Narrow" w:hAnsi="Arial Narrow" w:cs="Arial"/>
                <w:b/>
                <w:bCs/>
                <w:sz w:val="20"/>
                <w:szCs w:val="20"/>
              </w:rPr>
            </w:pPr>
            <w:r w:rsidRPr="00F16AA2">
              <w:rPr>
                <w:rFonts w:ascii="Arial Narrow" w:hAnsi="Arial Narrow" w:cs="Arial"/>
                <w:b/>
                <w:bCs/>
                <w:sz w:val="20"/>
                <w:szCs w:val="20"/>
              </w:rPr>
              <w:t>Western Cape</w:t>
            </w:r>
          </w:p>
        </w:tc>
        <w:tc>
          <w:tcPr>
            <w:tcW w:w="2340" w:type="dxa"/>
            <w:shd w:val="clear" w:color="auto" w:fill="FFFFFF"/>
          </w:tcPr>
          <w:p w:rsidR="00F16AA2" w:rsidRDefault="00F16AA2" w:rsidP="00626CC7">
            <w:pPr>
              <w:jc w:val="both"/>
              <w:rPr>
                <w:rFonts w:ascii="Arial Narrow" w:hAnsi="Arial Narrow" w:cs="Arial"/>
                <w:bCs/>
                <w:sz w:val="20"/>
                <w:szCs w:val="20"/>
              </w:rPr>
            </w:pPr>
            <w:r w:rsidRPr="00F16AA2">
              <w:rPr>
                <w:rFonts w:ascii="Arial Narrow" w:hAnsi="Arial Narrow" w:cs="Arial"/>
                <w:bCs/>
                <w:sz w:val="20"/>
                <w:szCs w:val="20"/>
              </w:rPr>
              <w:t>Minister is giving 14 days also but this is not sufficient for him/her to assess the appointment reports.</w:t>
            </w:r>
          </w:p>
          <w:p w:rsidR="006212F2" w:rsidRDefault="006212F2" w:rsidP="00626CC7">
            <w:pPr>
              <w:jc w:val="both"/>
              <w:rPr>
                <w:rFonts w:ascii="Arial Narrow" w:hAnsi="Arial Narrow" w:cs="Arial"/>
                <w:bCs/>
                <w:sz w:val="20"/>
                <w:szCs w:val="20"/>
              </w:rPr>
            </w:pPr>
          </w:p>
          <w:p w:rsidR="006212F2" w:rsidRPr="006212F2" w:rsidRDefault="006212F2" w:rsidP="006212F2">
            <w:pPr>
              <w:rPr>
                <w:rFonts w:ascii="Arial Narrow" w:hAnsi="Arial Narrow" w:cs="Arial"/>
                <w:bCs/>
                <w:sz w:val="20"/>
                <w:szCs w:val="20"/>
              </w:rPr>
            </w:pPr>
            <w:r w:rsidRPr="006212F2">
              <w:rPr>
                <w:rFonts w:ascii="Arial Narrow" w:hAnsi="Arial Narrow" w:cs="Arial"/>
                <w:bCs/>
                <w:sz w:val="20"/>
                <w:szCs w:val="20"/>
              </w:rPr>
              <w:t>Penalty for non-compliance – submission of appointment report, provide a calendar for recruitment process.</w:t>
            </w:r>
          </w:p>
          <w:p w:rsidR="006212F2" w:rsidRPr="006A41BF" w:rsidRDefault="006212F2" w:rsidP="00626CC7">
            <w:pPr>
              <w:jc w:val="both"/>
              <w:rPr>
                <w:rFonts w:ascii="Arial Narrow" w:hAnsi="Arial Narrow" w:cs="Arial"/>
                <w:bCs/>
                <w:sz w:val="20"/>
                <w:szCs w:val="20"/>
              </w:rPr>
            </w:pPr>
          </w:p>
        </w:tc>
        <w:tc>
          <w:tcPr>
            <w:tcW w:w="2836" w:type="dxa"/>
            <w:shd w:val="clear" w:color="auto" w:fill="FFFFFF"/>
          </w:tcPr>
          <w:p w:rsidR="00F16AA2" w:rsidRDefault="00A71BC6" w:rsidP="00626CC7">
            <w:pPr>
              <w:jc w:val="both"/>
              <w:rPr>
                <w:rFonts w:ascii="Arial Narrow" w:hAnsi="Arial Narrow" w:cs="Arial"/>
                <w:bCs/>
                <w:sz w:val="20"/>
                <w:szCs w:val="20"/>
              </w:rPr>
            </w:pPr>
            <w:r>
              <w:rPr>
                <w:rFonts w:ascii="Arial Narrow" w:hAnsi="Arial Narrow" w:cs="Arial"/>
                <w:bCs/>
                <w:sz w:val="20"/>
                <w:szCs w:val="20"/>
              </w:rPr>
              <w:t xml:space="preserve">Not </w:t>
            </w:r>
            <w:r w:rsidR="00F16AA2">
              <w:rPr>
                <w:rFonts w:ascii="Arial Narrow" w:hAnsi="Arial Narrow" w:cs="Arial"/>
                <w:bCs/>
                <w:sz w:val="20"/>
                <w:szCs w:val="20"/>
              </w:rPr>
              <w:t>Supported</w:t>
            </w:r>
          </w:p>
        </w:tc>
      </w:tr>
      <w:tr w:rsidR="00F16AA2" w:rsidRPr="00741C9C" w:rsidTr="008251D9">
        <w:trPr>
          <w:cantSplit/>
          <w:trHeight w:val="400"/>
        </w:trPr>
        <w:tc>
          <w:tcPr>
            <w:tcW w:w="918" w:type="dxa"/>
            <w:shd w:val="clear" w:color="auto" w:fill="FFFFFF"/>
          </w:tcPr>
          <w:p w:rsidR="00F16AA2" w:rsidRDefault="00A975F3" w:rsidP="00626CC7">
            <w:pPr>
              <w:jc w:val="both"/>
              <w:rPr>
                <w:rFonts w:ascii="Arial Narrow" w:hAnsi="Arial Narrow"/>
                <w:bCs/>
                <w:sz w:val="20"/>
                <w:szCs w:val="20"/>
              </w:rPr>
            </w:pPr>
            <w:r>
              <w:rPr>
                <w:rFonts w:ascii="Arial Narrow" w:hAnsi="Arial Narrow"/>
                <w:bCs/>
                <w:sz w:val="20"/>
                <w:szCs w:val="20"/>
              </w:rPr>
              <w:lastRenderedPageBreak/>
              <w:t>3</w:t>
            </w:r>
          </w:p>
        </w:tc>
        <w:tc>
          <w:tcPr>
            <w:tcW w:w="3487" w:type="dxa"/>
            <w:shd w:val="clear" w:color="auto" w:fill="FFFFFF"/>
          </w:tcPr>
          <w:p w:rsidR="00F16AA2" w:rsidRPr="00F16AA2" w:rsidRDefault="00F16AA2" w:rsidP="00F16AA2">
            <w:pPr>
              <w:autoSpaceDE w:val="0"/>
              <w:autoSpaceDN w:val="0"/>
              <w:adjustRightInd w:val="0"/>
              <w:jc w:val="both"/>
              <w:rPr>
                <w:rFonts w:ascii="Arial Narrow" w:hAnsi="Arial Narrow" w:cs="Calibri"/>
                <w:b/>
                <w:sz w:val="20"/>
                <w:szCs w:val="20"/>
                <w:lang w:val="en-ZA"/>
              </w:rPr>
            </w:pPr>
            <w:r w:rsidRPr="00F16AA2">
              <w:rPr>
                <w:rFonts w:ascii="Arial Narrow" w:hAnsi="Arial Narrow" w:cs="Calibri"/>
                <w:b/>
                <w:sz w:val="20"/>
                <w:szCs w:val="20"/>
                <w:lang w:val="en-ZA"/>
              </w:rPr>
              <w:t>Secondment of managers directly accountable to municipal managers.</w:t>
            </w:r>
          </w:p>
          <w:p w:rsidR="00F16AA2" w:rsidRDefault="00F16AA2" w:rsidP="00F16AA2">
            <w:pPr>
              <w:autoSpaceDE w:val="0"/>
              <w:autoSpaceDN w:val="0"/>
              <w:adjustRightInd w:val="0"/>
              <w:jc w:val="both"/>
              <w:rPr>
                <w:rFonts w:ascii="Arial Narrow" w:hAnsi="Arial Narrow" w:cs="Calibri"/>
                <w:sz w:val="20"/>
                <w:szCs w:val="20"/>
                <w:lang w:val="en-ZA"/>
              </w:rPr>
            </w:pPr>
          </w:p>
          <w:p w:rsidR="00F16AA2" w:rsidRPr="00F16AA2" w:rsidRDefault="00F16AA2" w:rsidP="00F16AA2">
            <w:pPr>
              <w:autoSpaceDE w:val="0"/>
              <w:autoSpaceDN w:val="0"/>
              <w:adjustRightInd w:val="0"/>
              <w:jc w:val="both"/>
              <w:rPr>
                <w:rFonts w:ascii="Arial Narrow" w:hAnsi="Arial Narrow" w:cs="Calibri"/>
                <w:sz w:val="20"/>
                <w:szCs w:val="20"/>
              </w:rPr>
            </w:pPr>
            <w:r w:rsidRPr="00F16AA2">
              <w:rPr>
                <w:rFonts w:ascii="Arial Narrow" w:hAnsi="Arial Narrow" w:cs="Calibri"/>
                <w:sz w:val="20"/>
                <w:szCs w:val="20"/>
                <w:lang w:val="en-ZA"/>
              </w:rPr>
              <w:t xml:space="preserve">Unlike section </w:t>
            </w:r>
            <w:proofErr w:type="gramStart"/>
            <w:r w:rsidRPr="00F16AA2">
              <w:rPr>
                <w:rFonts w:ascii="Arial Narrow" w:hAnsi="Arial Narrow" w:cs="Calibri"/>
                <w:sz w:val="20"/>
                <w:szCs w:val="20"/>
                <w:lang w:val="en-ZA"/>
              </w:rPr>
              <w:t>54A(</w:t>
            </w:r>
            <w:proofErr w:type="gramEnd"/>
            <w:r w:rsidRPr="00F16AA2">
              <w:rPr>
                <w:rFonts w:ascii="Arial Narrow" w:hAnsi="Arial Narrow" w:cs="Calibri"/>
                <w:sz w:val="20"/>
                <w:szCs w:val="20"/>
                <w:lang w:val="en-ZA"/>
              </w:rPr>
              <w:t xml:space="preserve">6)(a), section 56 does not provide for a secondment of a person to a municipality by the MEC for Local Government when the post of a Manager directly Accountable to the Municipal Manager in a municipality becomes vacant and is advertised. Such a provision will assist Municipalities who do not have a suitable person to act in such vacant positions.  Under-capacitated municipalities are faced challenges in appointing acting incumbents and therefore an express provision in section 56 similar to section </w:t>
            </w:r>
            <w:proofErr w:type="gramStart"/>
            <w:r w:rsidRPr="00F16AA2">
              <w:rPr>
                <w:rFonts w:ascii="Arial Narrow" w:hAnsi="Arial Narrow" w:cs="Calibri"/>
                <w:sz w:val="20"/>
                <w:szCs w:val="20"/>
                <w:lang w:val="en-ZA"/>
              </w:rPr>
              <w:t>54A(</w:t>
            </w:r>
            <w:proofErr w:type="gramEnd"/>
            <w:r w:rsidRPr="00F16AA2">
              <w:rPr>
                <w:rFonts w:ascii="Arial Narrow" w:hAnsi="Arial Narrow" w:cs="Calibri"/>
                <w:sz w:val="20"/>
                <w:szCs w:val="20"/>
                <w:lang w:val="en-ZA"/>
              </w:rPr>
              <w:t>6)(a) would alleviate the problem</w:t>
            </w:r>
            <w:r w:rsidR="00E32942">
              <w:rPr>
                <w:rFonts w:ascii="Arial Narrow" w:hAnsi="Arial Narrow" w:cs="Calibri"/>
                <w:sz w:val="20"/>
                <w:szCs w:val="20"/>
                <w:lang w:val="en-ZA"/>
              </w:rPr>
              <w:t>.</w:t>
            </w:r>
          </w:p>
          <w:p w:rsidR="00F16AA2" w:rsidRPr="00F16AA2" w:rsidRDefault="00F16AA2" w:rsidP="00F16AA2">
            <w:pPr>
              <w:autoSpaceDE w:val="0"/>
              <w:autoSpaceDN w:val="0"/>
              <w:adjustRightInd w:val="0"/>
              <w:jc w:val="both"/>
              <w:rPr>
                <w:rFonts w:ascii="Arial Narrow" w:hAnsi="Arial Narrow" w:cs="Calibri"/>
                <w:sz w:val="20"/>
                <w:szCs w:val="20"/>
                <w:lang w:val="en-ZA"/>
              </w:rPr>
            </w:pPr>
          </w:p>
        </w:tc>
        <w:tc>
          <w:tcPr>
            <w:tcW w:w="2857" w:type="dxa"/>
            <w:shd w:val="clear" w:color="auto" w:fill="FFFFFF"/>
          </w:tcPr>
          <w:p w:rsidR="00F16AA2" w:rsidRPr="00F16AA2" w:rsidRDefault="00F16AA2" w:rsidP="00F16AA2">
            <w:pPr>
              <w:jc w:val="both"/>
              <w:rPr>
                <w:rFonts w:ascii="Arial Narrow" w:hAnsi="Arial Narrow"/>
                <w:sz w:val="20"/>
                <w:szCs w:val="20"/>
              </w:rPr>
            </w:pPr>
            <w:r w:rsidRPr="00F16AA2">
              <w:rPr>
                <w:rFonts w:ascii="Arial Narrow" w:hAnsi="Arial Narrow"/>
                <w:sz w:val="20"/>
                <w:szCs w:val="20"/>
                <w:lang w:val="en-ZA"/>
              </w:rPr>
              <w:t xml:space="preserve">Proposal: </w:t>
            </w:r>
            <w:r w:rsidRPr="00F16AA2">
              <w:rPr>
                <w:rFonts w:ascii="Arial Narrow" w:hAnsi="Arial Narrow"/>
                <w:sz w:val="20"/>
                <w:szCs w:val="20"/>
                <w:u w:val="single"/>
                <w:lang w:val="en-ZA"/>
              </w:rPr>
              <w:t>Insert a provision to e</w:t>
            </w:r>
            <w:r w:rsidRPr="00F16AA2">
              <w:rPr>
                <w:rFonts w:ascii="Arial Narrow" w:hAnsi="Arial Narrow"/>
                <w:sz w:val="20"/>
                <w:szCs w:val="20"/>
                <w:lang w:val="en-ZA"/>
              </w:rPr>
              <w:t xml:space="preserve">xtend the secondment of persons by the MEC for Local Government to a vacant and advertised position of Manager directly Accountable to the Municipal Manager. </w:t>
            </w:r>
          </w:p>
          <w:p w:rsidR="00F16AA2" w:rsidRPr="00F16AA2" w:rsidRDefault="00F16AA2" w:rsidP="00F16AA2">
            <w:pPr>
              <w:jc w:val="both"/>
              <w:rPr>
                <w:rFonts w:ascii="Arial Narrow" w:hAnsi="Arial Narrow"/>
                <w:sz w:val="20"/>
                <w:szCs w:val="20"/>
                <w:lang w:val="en-ZA"/>
              </w:rPr>
            </w:pPr>
          </w:p>
        </w:tc>
        <w:tc>
          <w:tcPr>
            <w:tcW w:w="2003" w:type="dxa"/>
            <w:shd w:val="clear" w:color="auto" w:fill="FFFFFF"/>
          </w:tcPr>
          <w:p w:rsidR="00F16AA2" w:rsidRPr="00F16AA2" w:rsidRDefault="00F16AA2" w:rsidP="00626CC7">
            <w:pPr>
              <w:jc w:val="both"/>
              <w:rPr>
                <w:rFonts w:ascii="Arial Narrow" w:hAnsi="Arial Narrow" w:cs="Arial"/>
                <w:b/>
                <w:bCs/>
                <w:sz w:val="20"/>
                <w:szCs w:val="20"/>
              </w:rPr>
            </w:pPr>
            <w:r w:rsidRPr="00F16AA2">
              <w:rPr>
                <w:rFonts w:ascii="Arial Narrow" w:hAnsi="Arial Narrow" w:cs="Arial"/>
                <w:b/>
                <w:bCs/>
                <w:sz w:val="20"/>
                <w:szCs w:val="20"/>
              </w:rPr>
              <w:t>Western Cape</w:t>
            </w:r>
          </w:p>
        </w:tc>
        <w:tc>
          <w:tcPr>
            <w:tcW w:w="2340" w:type="dxa"/>
            <w:shd w:val="clear" w:color="auto" w:fill="FFFFFF"/>
          </w:tcPr>
          <w:p w:rsidR="00F16AA2" w:rsidRPr="006A41BF" w:rsidRDefault="00F16AA2" w:rsidP="00626CC7">
            <w:pPr>
              <w:jc w:val="both"/>
              <w:rPr>
                <w:rFonts w:ascii="Arial Narrow" w:hAnsi="Arial Narrow" w:cs="Arial"/>
                <w:bCs/>
                <w:sz w:val="20"/>
                <w:szCs w:val="20"/>
              </w:rPr>
            </w:pPr>
          </w:p>
        </w:tc>
        <w:tc>
          <w:tcPr>
            <w:tcW w:w="2836" w:type="dxa"/>
            <w:shd w:val="clear" w:color="auto" w:fill="FFFFFF"/>
          </w:tcPr>
          <w:p w:rsidR="00F16AA2" w:rsidRDefault="00F16AA2" w:rsidP="00626CC7">
            <w:pPr>
              <w:jc w:val="both"/>
              <w:rPr>
                <w:rFonts w:ascii="Arial Narrow" w:hAnsi="Arial Narrow" w:cs="Arial"/>
                <w:bCs/>
                <w:sz w:val="20"/>
                <w:szCs w:val="20"/>
              </w:rPr>
            </w:pPr>
          </w:p>
        </w:tc>
      </w:tr>
      <w:tr w:rsidR="00A975F3" w:rsidRPr="00741C9C" w:rsidTr="008251D9">
        <w:trPr>
          <w:cantSplit/>
          <w:trHeight w:val="400"/>
        </w:trPr>
        <w:tc>
          <w:tcPr>
            <w:tcW w:w="918" w:type="dxa"/>
            <w:shd w:val="clear" w:color="auto" w:fill="FFFFFF"/>
          </w:tcPr>
          <w:p w:rsidR="00A975F3" w:rsidRDefault="00A975F3" w:rsidP="00626CC7">
            <w:pPr>
              <w:jc w:val="both"/>
              <w:rPr>
                <w:rFonts w:ascii="Arial Narrow" w:hAnsi="Arial Narrow"/>
                <w:bCs/>
                <w:sz w:val="20"/>
                <w:szCs w:val="20"/>
              </w:rPr>
            </w:pPr>
            <w:r>
              <w:rPr>
                <w:rFonts w:ascii="Arial Narrow" w:hAnsi="Arial Narrow"/>
                <w:bCs/>
                <w:sz w:val="20"/>
                <w:szCs w:val="20"/>
              </w:rPr>
              <w:lastRenderedPageBreak/>
              <w:t>3</w:t>
            </w:r>
          </w:p>
        </w:tc>
        <w:tc>
          <w:tcPr>
            <w:tcW w:w="3487" w:type="dxa"/>
            <w:shd w:val="clear" w:color="auto" w:fill="FFFFFF"/>
          </w:tcPr>
          <w:p w:rsidR="008251D9" w:rsidRPr="008251D9" w:rsidRDefault="008251D9" w:rsidP="00A975F3">
            <w:pPr>
              <w:jc w:val="both"/>
              <w:rPr>
                <w:rFonts w:ascii="Arial Narrow" w:hAnsi="Arial Narrow" w:cs="Arial"/>
                <w:b/>
                <w:sz w:val="20"/>
                <w:szCs w:val="20"/>
                <w:lang w:eastAsia="en-ZA"/>
              </w:rPr>
            </w:pPr>
            <w:r w:rsidRPr="008251D9">
              <w:rPr>
                <w:rFonts w:ascii="Arial Narrow" w:hAnsi="Arial Narrow" w:cs="Arial"/>
                <w:b/>
                <w:sz w:val="20"/>
                <w:szCs w:val="20"/>
                <w:lang w:eastAsia="en-ZA"/>
              </w:rPr>
              <w:t>Municipal manager appointing managers directly accountable to him/her</w:t>
            </w:r>
          </w:p>
          <w:p w:rsidR="008251D9" w:rsidRDefault="008251D9" w:rsidP="00A975F3">
            <w:pPr>
              <w:jc w:val="both"/>
              <w:rPr>
                <w:rFonts w:ascii="Arial Narrow" w:hAnsi="Arial Narrow" w:cs="Arial"/>
                <w:sz w:val="20"/>
                <w:szCs w:val="20"/>
                <w:lang w:eastAsia="en-ZA"/>
              </w:rPr>
            </w:pPr>
          </w:p>
          <w:p w:rsidR="00A975F3" w:rsidRPr="00741C9C" w:rsidRDefault="00A975F3" w:rsidP="00A975F3">
            <w:pPr>
              <w:jc w:val="both"/>
              <w:rPr>
                <w:rFonts w:ascii="Arial Narrow" w:hAnsi="Arial Narrow" w:cs="Arial"/>
                <w:sz w:val="20"/>
                <w:szCs w:val="20"/>
                <w:lang w:eastAsia="en-ZA"/>
              </w:rPr>
            </w:pPr>
            <w:r w:rsidRPr="00741C9C">
              <w:rPr>
                <w:rFonts w:ascii="Arial Narrow" w:hAnsi="Arial Narrow" w:cs="Arial"/>
                <w:sz w:val="20"/>
                <w:szCs w:val="20"/>
                <w:lang w:eastAsia="en-ZA"/>
              </w:rPr>
              <w:t xml:space="preserve">This section further blurs the lines of accountability and authority between the Council and Administration. The intention was always that Council appoints the municipal manager but that the municipal manager, after consultation with Council, would and should appoint people to the administration as head of administration. The problem we are trying to address in local government is precisely where Council (and political parties represented therein) appoints people to the administration but they must then report to the municipal manager. In practice, this leads to managers directly accountable to the municipal manager actually reporting, or feeling obliged to report, to Council members who appointed them rather than to the municipal manager. </w:t>
            </w:r>
          </w:p>
          <w:p w:rsidR="00A975F3" w:rsidRPr="00741C9C" w:rsidRDefault="00A975F3" w:rsidP="00A975F3">
            <w:pPr>
              <w:rPr>
                <w:rFonts w:ascii="Arial Narrow" w:hAnsi="Arial Narrow" w:cs="Arial"/>
                <w:sz w:val="20"/>
                <w:szCs w:val="20"/>
                <w:lang w:eastAsia="en-ZA"/>
              </w:rPr>
            </w:pPr>
            <w:r w:rsidRPr="00741C9C">
              <w:rPr>
                <w:rFonts w:ascii="Arial Narrow" w:hAnsi="Arial Narrow" w:cs="Arial"/>
                <w:sz w:val="20"/>
                <w:szCs w:val="20"/>
                <w:lang w:eastAsia="en-ZA"/>
              </w:rPr>
              <w:t xml:space="preserve">  </w:t>
            </w:r>
          </w:p>
          <w:p w:rsidR="00A975F3" w:rsidRPr="00F16AA2" w:rsidRDefault="00A975F3" w:rsidP="00A975F3">
            <w:pPr>
              <w:autoSpaceDE w:val="0"/>
              <w:autoSpaceDN w:val="0"/>
              <w:adjustRightInd w:val="0"/>
              <w:jc w:val="both"/>
              <w:rPr>
                <w:rFonts w:ascii="Arial Narrow" w:hAnsi="Arial Narrow" w:cs="Calibri"/>
                <w:b/>
                <w:sz w:val="20"/>
                <w:szCs w:val="20"/>
                <w:lang w:val="en-ZA"/>
              </w:rPr>
            </w:pPr>
            <w:r w:rsidRPr="00741C9C">
              <w:rPr>
                <w:rFonts w:ascii="Arial Narrow" w:hAnsi="Arial Narrow" w:cs="Arial"/>
                <w:sz w:val="20"/>
                <w:szCs w:val="20"/>
                <w:lang w:eastAsia="en-ZA"/>
              </w:rPr>
              <w:t>The amendment provision as it stands will only perpetuate this problem in local government, rather than assisting in solving it.</w:t>
            </w:r>
          </w:p>
        </w:tc>
        <w:tc>
          <w:tcPr>
            <w:tcW w:w="2857" w:type="dxa"/>
            <w:shd w:val="clear" w:color="auto" w:fill="FFFFFF"/>
          </w:tcPr>
          <w:p w:rsidR="008251D9" w:rsidRPr="00741C9C" w:rsidRDefault="008251D9" w:rsidP="008251D9">
            <w:pPr>
              <w:jc w:val="both"/>
              <w:rPr>
                <w:rFonts w:ascii="Arial Narrow" w:hAnsi="Arial Narrow" w:cs="Arial"/>
                <w:sz w:val="20"/>
                <w:szCs w:val="20"/>
                <w:lang w:eastAsia="en-ZA"/>
              </w:rPr>
            </w:pPr>
            <w:r w:rsidRPr="00741C9C">
              <w:rPr>
                <w:rFonts w:ascii="Arial Narrow" w:hAnsi="Arial Narrow" w:cs="Arial"/>
                <w:sz w:val="20"/>
                <w:szCs w:val="20"/>
                <w:lang w:eastAsia="en-ZA"/>
              </w:rPr>
              <w:t xml:space="preserve">This section </w:t>
            </w:r>
            <w:proofErr w:type="gramStart"/>
            <w:r w:rsidRPr="00741C9C">
              <w:rPr>
                <w:rFonts w:ascii="Arial Narrow" w:hAnsi="Arial Narrow" w:cs="Arial"/>
                <w:sz w:val="20"/>
                <w:szCs w:val="20"/>
                <w:lang w:eastAsia="en-ZA"/>
              </w:rPr>
              <w:t>should be amended</w:t>
            </w:r>
            <w:proofErr w:type="gramEnd"/>
            <w:r w:rsidRPr="00741C9C">
              <w:rPr>
                <w:rFonts w:ascii="Arial Narrow" w:hAnsi="Arial Narrow" w:cs="Arial"/>
                <w:sz w:val="20"/>
                <w:szCs w:val="20"/>
                <w:lang w:eastAsia="en-ZA"/>
              </w:rPr>
              <w:t xml:space="preserve"> to read: After consultation with Council, the municipal manager appoints, as head of administration, a manager or acting manager directly account</w:t>
            </w:r>
            <w:r>
              <w:rPr>
                <w:rFonts w:ascii="Arial Narrow" w:hAnsi="Arial Narrow" w:cs="Arial"/>
                <w:sz w:val="20"/>
                <w:szCs w:val="20"/>
                <w:lang w:eastAsia="en-ZA"/>
              </w:rPr>
              <w:t xml:space="preserve">able to the municipal manager. </w:t>
            </w:r>
          </w:p>
          <w:p w:rsidR="00A975F3" w:rsidRPr="00F16AA2" w:rsidRDefault="00A975F3" w:rsidP="00F16AA2">
            <w:pPr>
              <w:jc w:val="both"/>
              <w:rPr>
                <w:rFonts w:ascii="Arial Narrow" w:hAnsi="Arial Narrow"/>
                <w:sz w:val="20"/>
                <w:szCs w:val="20"/>
                <w:lang w:val="en-ZA"/>
              </w:rPr>
            </w:pPr>
          </w:p>
        </w:tc>
        <w:tc>
          <w:tcPr>
            <w:tcW w:w="2003" w:type="dxa"/>
            <w:shd w:val="clear" w:color="auto" w:fill="FFFFFF"/>
          </w:tcPr>
          <w:p w:rsidR="00A975F3" w:rsidRPr="00F16AA2" w:rsidRDefault="008251D9" w:rsidP="00626CC7">
            <w:pPr>
              <w:jc w:val="both"/>
              <w:rPr>
                <w:rFonts w:ascii="Arial Narrow" w:hAnsi="Arial Narrow" w:cs="Arial"/>
                <w:b/>
                <w:bCs/>
                <w:sz w:val="20"/>
                <w:szCs w:val="20"/>
              </w:rPr>
            </w:pPr>
            <w:r>
              <w:rPr>
                <w:rFonts w:ascii="Arial Narrow" w:hAnsi="Arial Narrow" w:cs="Arial"/>
                <w:b/>
                <w:bCs/>
                <w:sz w:val="20"/>
                <w:szCs w:val="20"/>
              </w:rPr>
              <w:t>SALGA</w:t>
            </w:r>
          </w:p>
        </w:tc>
        <w:tc>
          <w:tcPr>
            <w:tcW w:w="2340" w:type="dxa"/>
            <w:shd w:val="clear" w:color="auto" w:fill="FFFFFF"/>
          </w:tcPr>
          <w:p w:rsidR="00A975F3" w:rsidRPr="006A41BF" w:rsidRDefault="00A975F3" w:rsidP="00626CC7">
            <w:pPr>
              <w:jc w:val="both"/>
              <w:rPr>
                <w:rFonts w:ascii="Arial Narrow" w:hAnsi="Arial Narrow" w:cs="Arial"/>
                <w:bCs/>
                <w:sz w:val="20"/>
                <w:szCs w:val="20"/>
              </w:rPr>
            </w:pPr>
          </w:p>
        </w:tc>
        <w:tc>
          <w:tcPr>
            <w:tcW w:w="2836" w:type="dxa"/>
            <w:shd w:val="clear" w:color="auto" w:fill="FFFFFF"/>
          </w:tcPr>
          <w:p w:rsidR="00A975F3" w:rsidRDefault="008251D9" w:rsidP="00626CC7">
            <w:pPr>
              <w:jc w:val="both"/>
              <w:rPr>
                <w:rFonts w:ascii="Arial Narrow" w:hAnsi="Arial Narrow" w:cs="Arial"/>
                <w:bCs/>
                <w:sz w:val="20"/>
                <w:szCs w:val="20"/>
              </w:rPr>
            </w:pPr>
            <w:r>
              <w:rPr>
                <w:rFonts w:ascii="Arial Narrow" w:hAnsi="Arial Narrow" w:cs="Arial"/>
                <w:bCs/>
                <w:sz w:val="20"/>
                <w:szCs w:val="20"/>
              </w:rPr>
              <w:t>Not supported</w:t>
            </w:r>
          </w:p>
        </w:tc>
      </w:tr>
      <w:tr w:rsidR="00F16AA2" w:rsidRPr="00741C9C" w:rsidTr="008251D9">
        <w:trPr>
          <w:cantSplit/>
          <w:trHeight w:val="400"/>
        </w:trPr>
        <w:tc>
          <w:tcPr>
            <w:tcW w:w="918" w:type="dxa"/>
            <w:shd w:val="clear" w:color="auto" w:fill="FFFFFF"/>
          </w:tcPr>
          <w:p w:rsidR="00F16AA2" w:rsidRDefault="00F16AA2" w:rsidP="00626CC7">
            <w:pPr>
              <w:jc w:val="both"/>
              <w:rPr>
                <w:rFonts w:ascii="Arial Narrow" w:hAnsi="Arial Narrow"/>
                <w:bCs/>
                <w:sz w:val="20"/>
                <w:szCs w:val="20"/>
              </w:rPr>
            </w:pPr>
            <w:r>
              <w:rPr>
                <w:rFonts w:ascii="Arial Narrow" w:hAnsi="Arial Narrow"/>
                <w:bCs/>
                <w:sz w:val="20"/>
                <w:szCs w:val="20"/>
              </w:rPr>
              <w:lastRenderedPageBreak/>
              <w:t>New proposal</w:t>
            </w:r>
          </w:p>
        </w:tc>
        <w:tc>
          <w:tcPr>
            <w:tcW w:w="3487" w:type="dxa"/>
            <w:shd w:val="clear" w:color="auto" w:fill="FFFFFF"/>
          </w:tcPr>
          <w:p w:rsidR="00F16AA2" w:rsidRDefault="00F16AA2" w:rsidP="00F16AA2">
            <w:pPr>
              <w:autoSpaceDE w:val="0"/>
              <w:autoSpaceDN w:val="0"/>
              <w:adjustRightInd w:val="0"/>
              <w:jc w:val="both"/>
              <w:rPr>
                <w:rFonts w:ascii="Arial Narrow" w:hAnsi="Arial Narrow" w:cs="Calibri"/>
                <w:b/>
                <w:sz w:val="20"/>
                <w:szCs w:val="20"/>
                <w:lang w:val="en-ZA"/>
              </w:rPr>
            </w:pPr>
            <w:r>
              <w:rPr>
                <w:rFonts w:ascii="Arial Narrow" w:hAnsi="Arial Narrow" w:cs="Calibri"/>
                <w:b/>
                <w:sz w:val="20"/>
                <w:szCs w:val="20"/>
                <w:lang w:val="en-ZA"/>
              </w:rPr>
              <w:t>Renewal of contract</w:t>
            </w:r>
          </w:p>
          <w:p w:rsidR="00F16AA2" w:rsidRDefault="00F16AA2" w:rsidP="00F16AA2">
            <w:pPr>
              <w:autoSpaceDE w:val="0"/>
              <w:autoSpaceDN w:val="0"/>
              <w:adjustRightInd w:val="0"/>
              <w:jc w:val="both"/>
              <w:rPr>
                <w:rFonts w:ascii="Arial Narrow" w:hAnsi="Arial Narrow" w:cs="Calibri"/>
                <w:b/>
                <w:sz w:val="20"/>
                <w:szCs w:val="20"/>
                <w:lang w:val="en-ZA"/>
              </w:rPr>
            </w:pPr>
          </w:p>
          <w:p w:rsidR="00F16AA2" w:rsidRPr="00F16AA2" w:rsidRDefault="00F16AA2" w:rsidP="00F16AA2">
            <w:pPr>
              <w:autoSpaceDE w:val="0"/>
              <w:autoSpaceDN w:val="0"/>
              <w:adjustRightInd w:val="0"/>
              <w:jc w:val="both"/>
              <w:rPr>
                <w:rFonts w:ascii="Arial Narrow" w:hAnsi="Arial Narrow" w:cs="Calibri"/>
                <w:sz w:val="20"/>
                <w:szCs w:val="20"/>
              </w:rPr>
            </w:pPr>
            <w:r w:rsidRPr="00F16AA2">
              <w:rPr>
                <w:rFonts w:ascii="Arial Narrow" w:hAnsi="Arial Narrow" w:cs="Calibri"/>
                <w:sz w:val="20"/>
                <w:szCs w:val="20"/>
                <w:lang w:val="en-ZA"/>
              </w:rPr>
              <w:t>Section 57(6</w:t>
            </w:r>
            <w:proofErr w:type="gramStart"/>
            <w:r w:rsidRPr="00F16AA2">
              <w:rPr>
                <w:rFonts w:ascii="Arial Narrow" w:hAnsi="Arial Narrow" w:cs="Calibri"/>
                <w:sz w:val="20"/>
                <w:szCs w:val="20"/>
                <w:lang w:val="en-ZA"/>
              </w:rPr>
              <w:t>)(</w:t>
            </w:r>
            <w:proofErr w:type="gramEnd"/>
            <w:r w:rsidRPr="00F16AA2">
              <w:rPr>
                <w:rFonts w:ascii="Arial Narrow" w:hAnsi="Arial Narrow" w:cs="Calibri"/>
                <w:sz w:val="20"/>
                <w:szCs w:val="20"/>
                <w:lang w:val="en-ZA"/>
              </w:rPr>
              <w:t>c) of the Municipal Systems Act as it stands, by implication, allows for renewal of contracts of employment for Municipal Managers. The renewal of employment contract of a Municipal Manager leads to the continuation of employment contract of the Municipal Manager perpetually. Currently, section 57(6</w:t>
            </w:r>
            <w:proofErr w:type="gramStart"/>
            <w:r w:rsidRPr="00F16AA2">
              <w:rPr>
                <w:rFonts w:ascii="Arial Narrow" w:hAnsi="Arial Narrow" w:cs="Calibri"/>
                <w:sz w:val="20"/>
                <w:szCs w:val="20"/>
                <w:lang w:val="en-ZA"/>
              </w:rPr>
              <w:t>)(</w:t>
            </w:r>
            <w:proofErr w:type="gramEnd"/>
            <w:r w:rsidRPr="00F16AA2">
              <w:rPr>
                <w:rFonts w:ascii="Arial Narrow" w:hAnsi="Arial Narrow" w:cs="Calibri"/>
                <w:sz w:val="20"/>
                <w:szCs w:val="20"/>
                <w:lang w:val="en-ZA"/>
              </w:rPr>
              <w:t>c) is interpreted to the extent that if a renewal clause is contained in the employment contract of a Municipal Manager, it permits renewals without following a recruitment and selection process.</w:t>
            </w:r>
          </w:p>
          <w:p w:rsidR="00F16AA2" w:rsidRDefault="00F16AA2" w:rsidP="00F16AA2">
            <w:pPr>
              <w:autoSpaceDE w:val="0"/>
              <w:autoSpaceDN w:val="0"/>
              <w:adjustRightInd w:val="0"/>
              <w:jc w:val="both"/>
              <w:rPr>
                <w:rFonts w:ascii="Arial Narrow" w:hAnsi="Arial Narrow" w:cs="Calibri"/>
                <w:b/>
                <w:sz w:val="20"/>
                <w:szCs w:val="20"/>
                <w:lang w:val="en-ZA"/>
              </w:rPr>
            </w:pPr>
          </w:p>
          <w:p w:rsidR="00F16AA2" w:rsidRPr="00F16AA2" w:rsidRDefault="00F16AA2" w:rsidP="00F16AA2">
            <w:pPr>
              <w:autoSpaceDE w:val="0"/>
              <w:autoSpaceDN w:val="0"/>
              <w:adjustRightInd w:val="0"/>
              <w:jc w:val="both"/>
              <w:rPr>
                <w:rFonts w:ascii="Arial Narrow" w:hAnsi="Arial Narrow" w:cs="Calibri"/>
                <w:b/>
                <w:sz w:val="20"/>
                <w:szCs w:val="20"/>
                <w:lang w:val="en-ZA"/>
              </w:rPr>
            </w:pPr>
          </w:p>
        </w:tc>
        <w:tc>
          <w:tcPr>
            <w:tcW w:w="2857" w:type="dxa"/>
            <w:shd w:val="clear" w:color="auto" w:fill="FFFFFF"/>
          </w:tcPr>
          <w:p w:rsidR="00F16AA2" w:rsidRDefault="00F16AA2" w:rsidP="00F16AA2">
            <w:pPr>
              <w:jc w:val="both"/>
              <w:rPr>
                <w:rFonts w:ascii="Arial Narrow" w:hAnsi="Arial Narrow"/>
                <w:b/>
                <w:bCs/>
                <w:sz w:val="20"/>
                <w:szCs w:val="20"/>
                <w:lang w:val="en-ZA"/>
              </w:rPr>
            </w:pPr>
            <w:r w:rsidRPr="00F16AA2">
              <w:rPr>
                <w:rFonts w:ascii="Arial Narrow" w:hAnsi="Arial Narrow"/>
                <w:b/>
                <w:bCs/>
                <w:sz w:val="20"/>
                <w:szCs w:val="20"/>
                <w:lang w:val="en-ZA"/>
              </w:rPr>
              <w:t xml:space="preserve">Proposed amendment: </w:t>
            </w:r>
            <w:r w:rsidRPr="00F16AA2">
              <w:rPr>
                <w:rFonts w:ascii="Arial Narrow" w:hAnsi="Arial Narrow"/>
                <w:sz w:val="20"/>
                <w:szCs w:val="20"/>
                <w:lang w:val="en-ZA"/>
              </w:rPr>
              <w:t>Delete section 57 (6</w:t>
            </w:r>
            <w:proofErr w:type="gramStart"/>
            <w:r w:rsidRPr="00F16AA2">
              <w:rPr>
                <w:rFonts w:ascii="Arial Narrow" w:hAnsi="Arial Narrow"/>
                <w:sz w:val="20"/>
                <w:szCs w:val="20"/>
                <w:lang w:val="en-ZA"/>
              </w:rPr>
              <w:t>)(</w:t>
            </w:r>
            <w:proofErr w:type="gramEnd"/>
            <w:r w:rsidRPr="00F16AA2">
              <w:rPr>
                <w:rFonts w:ascii="Arial Narrow" w:hAnsi="Arial Narrow"/>
                <w:sz w:val="20"/>
                <w:szCs w:val="20"/>
                <w:lang w:val="en-ZA"/>
              </w:rPr>
              <w:t>c) and insert a new provision that prohibit renewal of employment contracts for Municipal Managers.</w:t>
            </w:r>
            <w:r w:rsidRPr="00F16AA2">
              <w:rPr>
                <w:rFonts w:ascii="Arial Narrow" w:hAnsi="Arial Narrow"/>
                <w:b/>
                <w:bCs/>
                <w:sz w:val="20"/>
                <w:szCs w:val="20"/>
                <w:lang w:val="en-ZA"/>
              </w:rPr>
              <w:t xml:space="preserve"> </w:t>
            </w:r>
          </w:p>
          <w:p w:rsidR="00F16AA2" w:rsidRPr="00F16AA2" w:rsidRDefault="00F16AA2" w:rsidP="00F16AA2">
            <w:pPr>
              <w:jc w:val="both"/>
              <w:rPr>
                <w:rFonts w:ascii="Arial Narrow" w:hAnsi="Arial Narrow"/>
                <w:sz w:val="20"/>
                <w:szCs w:val="20"/>
              </w:rPr>
            </w:pPr>
          </w:p>
          <w:p w:rsidR="00F16AA2" w:rsidRPr="00F16AA2" w:rsidRDefault="00F16AA2" w:rsidP="00F16AA2">
            <w:pPr>
              <w:jc w:val="both"/>
              <w:rPr>
                <w:rFonts w:ascii="Arial Narrow" w:hAnsi="Arial Narrow"/>
                <w:sz w:val="20"/>
                <w:szCs w:val="20"/>
              </w:rPr>
            </w:pPr>
            <w:r w:rsidRPr="00F16AA2">
              <w:rPr>
                <w:rFonts w:ascii="Arial Narrow" w:hAnsi="Arial Narrow"/>
                <w:b/>
                <w:bCs/>
                <w:sz w:val="20"/>
                <w:szCs w:val="20"/>
                <w:lang w:val="en-ZA"/>
              </w:rPr>
              <w:t xml:space="preserve">Proposed amendment: </w:t>
            </w:r>
            <w:r w:rsidRPr="00F16AA2">
              <w:rPr>
                <w:rFonts w:ascii="Arial Narrow" w:hAnsi="Arial Narrow"/>
                <w:sz w:val="20"/>
                <w:szCs w:val="20"/>
                <w:lang w:val="en-ZA"/>
              </w:rPr>
              <w:t xml:space="preserve">An express provision must be included that provides for when a contract of employment </w:t>
            </w:r>
            <w:proofErr w:type="gramStart"/>
            <w:r w:rsidRPr="00F16AA2">
              <w:rPr>
                <w:rFonts w:ascii="Arial Narrow" w:hAnsi="Arial Narrow"/>
                <w:sz w:val="20"/>
                <w:szCs w:val="20"/>
                <w:lang w:val="en-ZA"/>
              </w:rPr>
              <w:t>be signed</w:t>
            </w:r>
            <w:proofErr w:type="gramEnd"/>
            <w:r w:rsidRPr="00F16AA2">
              <w:rPr>
                <w:rFonts w:ascii="Arial Narrow" w:hAnsi="Arial Narrow"/>
                <w:sz w:val="20"/>
                <w:szCs w:val="20"/>
                <w:lang w:val="en-ZA"/>
              </w:rPr>
              <w:t xml:space="preserve">. </w:t>
            </w:r>
          </w:p>
          <w:p w:rsidR="00F16AA2" w:rsidRPr="00F16AA2" w:rsidRDefault="00F16AA2" w:rsidP="00F16AA2">
            <w:pPr>
              <w:jc w:val="both"/>
              <w:rPr>
                <w:rFonts w:ascii="Arial Narrow" w:hAnsi="Arial Narrow"/>
                <w:sz w:val="20"/>
                <w:szCs w:val="20"/>
                <w:lang w:val="en-ZA"/>
              </w:rPr>
            </w:pPr>
          </w:p>
        </w:tc>
        <w:tc>
          <w:tcPr>
            <w:tcW w:w="2003" w:type="dxa"/>
            <w:shd w:val="clear" w:color="auto" w:fill="FFFFFF"/>
          </w:tcPr>
          <w:p w:rsidR="00F16AA2" w:rsidRPr="00F16AA2" w:rsidRDefault="00F16AA2" w:rsidP="00626CC7">
            <w:pPr>
              <w:jc w:val="both"/>
              <w:rPr>
                <w:rFonts w:ascii="Arial Narrow" w:hAnsi="Arial Narrow" w:cs="Arial"/>
                <w:b/>
                <w:bCs/>
                <w:sz w:val="20"/>
                <w:szCs w:val="20"/>
              </w:rPr>
            </w:pPr>
            <w:r w:rsidRPr="00F16AA2">
              <w:rPr>
                <w:rFonts w:ascii="Arial Narrow" w:hAnsi="Arial Narrow" w:cs="Arial"/>
                <w:b/>
                <w:bCs/>
                <w:sz w:val="20"/>
                <w:szCs w:val="20"/>
              </w:rPr>
              <w:t>Western Cape</w:t>
            </w:r>
          </w:p>
        </w:tc>
        <w:tc>
          <w:tcPr>
            <w:tcW w:w="2340" w:type="dxa"/>
            <w:shd w:val="clear" w:color="auto" w:fill="FFFFFF"/>
          </w:tcPr>
          <w:p w:rsidR="00F16AA2" w:rsidRPr="006A41BF" w:rsidRDefault="006212F2" w:rsidP="006212F2">
            <w:pPr>
              <w:jc w:val="both"/>
              <w:rPr>
                <w:rFonts w:ascii="Arial Narrow" w:hAnsi="Arial Narrow" w:cs="Arial"/>
                <w:bCs/>
                <w:sz w:val="20"/>
                <w:szCs w:val="20"/>
              </w:rPr>
            </w:pPr>
            <w:r>
              <w:rPr>
                <w:rFonts w:ascii="Arial Narrow" w:hAnsi="Arial Narrow" w:cs="Arial"/>
                <w:bCs/>
                <w:sz w:val="20"/>
                <w:szCs w:val="20"/>
              </w:rPr>
              <w:t>W</w:t>
            </w:r>
            <w:r w:rsidRPr="006212F2">
              <w:rPr>
                <w:rFonts w:ascii="Arial Narrow" w:hAnsi="Arial Narrow" w:cs="Arial"/>
                <w:bCs/>
                <w:sz w:val="20"/>
                <w:szCs w:val="20"/>
              </w:rPr>
              <w:t>hat is the potential growth of managers</w:t>
            </w:r>
            <w:r>
              <w:rPr>
                <w:rFonts w:ascii="Arial Narrow" w:hAnsi="Arial Narrow" w:cs="Arial"/>
                <w:bCs/>
                <w:sz w:val="20"/>
                <w:szCs w:val="20"/>
              </w:rPr>
              <w:t xml:space="preserve"> accountable to municipal managers and staff below senior managers?</w:t>
            </w:r>
            <w:r w:rsidRPr="006212F2">
              <w:rPr>
                <w:rFonts w:ascii="Arial Narrow" w:hAnsi="Arial Narrow" w:cs="Arial"/>
                <w:bCs/>
                <w:sz w:val="20"/>
                <w:szCs w:val="20"/>
              </w:rPr>
              <w:t xml:space="preserve"> </w:t>
            </w:r>
            <w:proofErr w:type="gramStart"/>
            <w:r w:rsidRPr="006212F2">
              <w:rPr>
                <w:rFonts w:ascii="Arial Narrow" w:hAnsi="Arial Narrow" w:cs="Arial"/>
                <w:bCs/>
                <w:sz w:val="20"/>
                <w:szCs w:val="20"/>
              </w:rPr>
              <w:t>Let’s</w:t>
            </w:r>
            <w:proofErr w:type="gramEnd"/>
            <w:r w:rsidRPr="006212F2">
              <w:rPr>
                <w:rFonts w:ascii="Arial Narrow" w:hAnsi="Arial Narrow" w:cs="Arial"/>
                <w:bCs/>
                <w:sz w:val="20"/>
                <w:szCs w:val="20"/>
              </w:rPr>
              <w:t xml:space="preserve"> follow the recruitment processes to open the process to everyone or link this to performance management system. </w:t>
            </w:r>
          </w:p>
        </w:tc>
        <w:tc>
          <w:tcPr>
            <w:tcW w:w="2836" w:type="dxa"/>
            <w:shd w:val="clear" w:color="auto" w:fill="FFFFFF"/>
          </w:tcPr>
          <w:p w:rsidR="00F16AA2" w:rsidRDefault="00F16AA2" w:rsidP="00626CC7">
            <w:pPr>
              <w:jc w:val="both"/>
              <w:rPr>
                <w:rFonts w:ascii="Arial Narrow" w:hAnsi="Arial Narrow" w:cs="Arial"/>
                <w:bCs/>
                <w:sz w:val="20"/>
                <w:szCs w:val="20"/>
              </w:rPr>
            </w:pPr>
            <w:r>
              <w:rPr>
                <w:rFonts w:ascii="Arial Narrow" w:hAnsi="Arial Narrow" w:cs="Arial"/>
                <w:bCs/>
                <w:sz w:val="20"/>
                <w:szCs w:val="20"/>
              </w:rPr>
              <w:t xml:space="preserve">Supported – all positions </w:t>
            </w:r>
            <w:proofErr w:type="gramStart"/>
            <w:r>
              <w:rPr>
                <w:rFonts w:ascii="Arial Narrow" w:hAnsi="Arial Narrow" w:cs="Arial"/>
                <w:bCs/>
                <w:sz w:val="20"/>
                <w:szCs w:val="20"/>
              </w:rPr>
              <w:t>must be advertised</w:t>
            </w:r>
            <w:proofErr w:type="gramEnd"/>
            <w:r>
              <w:rPr>
                <w:rFonts w:ascii="Arial Narrow" w:hAnsi="Arial Narrow" w:cs="Arial"/>
                <w:bCs/>
                <w:sz w:val="20"/>
                <w:szCs w:val="20"/>
              </w:rPr>
              <w:t xml:space="preserve"> and recruitment and selection processes must commence once the employment contract expires.</w:t>
            </w:r>
          </w:p>
          <w:p w:rsidR="006212F2" w:rsidRDefault="006212F2" w:rsidP="00626CC7">
            <w:pPr>
              <w:jc w:val="both"/>
              <w:rPr>
                <w:rFonts w:ascii="Arial Narrow" w:hAnsi="Arial Narrow" w:cs="Arial"/>
                <w:bCs/>
                <w:sz w:val="20"/>
                <w:szCs w:val="20"/>
              </w:rPr>
            </w:pPr>
          </w:p>
          <w:p w:rsidR="006212F2" w:rsidRDefault="006212F2" w:rsidP="00626CC7">
            <w:pPr>
              <w:jc w:val="both"/>
              <w:rPr>
                <w:rFonts w:ascii="Arial Narrow" w:hAnsi="Arial Narrow" w:cs="Arial"/>
                <w:bCs/>
                <w:sz w:val="20"/>
                <w:szCs w:val="20"/>
              </w:rPr>
            </w:pPr>
            <w:r w:rsidRPr="006212F2">
              <w:rPr>
                <w:rFonts w:ascii="Arial Narrow" w:hAnsi="Arial Narrow" w:cs="Arial"/>
                <w:bCs/>
                <w:sz w:val="20"/>
                <w:szCs w:val="20"/>
              </w:rPr>
              <w:t xml:space="preserve">The court cases supports that all positions </w:t>
            </w:r>
            <w:proofErr w:type="gramStart"/>
            <w:r w:rsidRPr="006212F2">
              <w:rPr>
                <w:rFonts w:ascii="Arial Narrow" w:hAnsi="Arial Narrow" w:cs="Arial"/>
                <w:bCs/>
                <w:sz w:val="20"/>
                <w:szCs w:val="20"/>
              </w:rPr>
              <w:t>should be advertised</w:t>
            </w:r>
            <w:proofErr w:type="gramEnd"/>
            <w:r w:rsidRPr="006212F2">
              <w:rPr>
                <w:rFonts w:ascii="Arial Narrow" w:hAnsi="Arial Narrow" w:cs="Arial"/>
                <w:bCs/>
                <w:sz w:val="20"/>
                <w:szCs w:val="20"/>
              </w:rPr>
              <w:t>.</w:t>
            </w:r>
          </w:p>
        </w:tc>
      </w:tr>
      <w:tr w:rsidR="000612E6" w:rsidRPr="00741C9C" w:rsidTr="008251D9">
        <w:trPr>
          <w:cantSplit/>
          <w:trHeight w:val="400"/>
        </w:trPr>
        <w:tc>
          <w:tcPr>
            <w:tcW w:w="918" w:type="dxa"/>
            <w:shd w:val="clear" w:color="auto" w:fill="FFFFFF"/>
          </w:tcPr>
          <w:p w:rsidR="000612E6" w:rsidRPr="00741C9C" w:rsidRDefault="00FE55F4" w:rsidP="00626CC7">
            <w:pPr>
              <w:jc w:val="both"/>
              <w:rPr>
                <w:rFonts w:ascii="Arial Narrow" w:hAnsi="Arial Narrow"/>
                <w:sz w:val="20"/>
                <w:szCs w:val="20"/>
              </w:rPr>
            </w:pPr>
            <w:r>
              <w:rPr>
                <w:rFonts w:ascii="Arial Narrow" w:hAnsi="Arial Narrow"/>
                <w:sz w:val="20"/>
                <w:szCs w:val="20"/>
              </w:rPr>
              <w:t>4</w:t>
            </w:r>
          </w:p>
        </w:tc>
        <w:tc>
          <w:tcPr>
            <w:tcW w:w="3487" w:type="dxa"/>
            <w:shd w:val="clear" w:color="auto" w:fill="FFFFFF"/>
          </w:tcPr>
          <w:p w:rsidR="00FE55F4" w:rsidRPr="0015130C" w:rsidRDefault="00FE55F4" w:rsidP="00FE55F4">
            <w:pPr>
              <w:pStyle w:val="PlainText"/>
              <w:jc w:val="both"/>
              <w:rPr>
                <w:rFonts w:ascii="Arial Narrow" w:hAnsi="Arial Narrow" w:cs="Arial"/>
                <w:b/>
                <w:lang w:val="en-ZA"/>
              </w:rPr>
            </w:pPr>
            <w:r w:rsidRPr="0015130C">
              <w:rPr>
                <w:rFonts w:ascii="Arial Narrow" w:hAnsi="Arial Narrow" w:cs="Arial"/>
                <w:b/>
                <w:lang w:val="en-ZA"/>
              </w:rPr>
              <w:t>“Limiting of political rights of municipal managers and managers directly accountable to municipal managers</w:t>
            </w:r>
            <w:r>
              <w:rPr>
                <w:rFonts w:ascii="Arial Narrow" w:hAnsi="Arial Narrow" w:cs="Arial"/>
                <w:b/>
                <w:lang w:val="en-ZA"/>
              </w:rPr>
              <w:t>”</w:t>
            </w:r>
          </w:p>
          <w:p w:rsidR="00FE55F4" w:rsidRPr="0015130C" w:rsidRDefault="00FE55F4" w:rsidP="00FE55F4">
            <w:pPr>
              <w:pStyle w:val="PlainText"/>
              <w:jc w:val="both"/>
              <w:rPr>
                <w:rFonts w:ascii="Arial Narrow" w:hAnsi="Arial Narrow" w:cs="Arial"/>
                <w:b/>
                <w:lang w:val="en-ZA"/>
              </w:rPr>
            </w:pPr>
          </w:p>
          <w:p w:rsidR="00FE55F4" w:rsidRDefault="00FE55F4" w:rsidP="00FE55F4">
            <w:pPr>
              <w:pStyle w:val="PlainText"/>
              <w:ind w:left="-18"/>
              <w:jc w:val="both"/>
              <w:rPr>
                <w:rFonts w:ascii="Arial Narrow" w:hAnsi="Arial Narrow" w:cs="Arial"/>
              </w:rPr>
            </w:pPr>
            <w:r w:rsidRPr="000B4CD1">
              <w:rPr>
                <w:rFonts w:ascii="Arial Narrow" w:hAnsi="Arial Narrow" w:cs="Arial"/>
              </w:rPr>
              <w:t>This should apply to all employees, not only contract employees. Again, the problem we are trying to solve would be defeated if it is only limited to municipal managers or managers directly accountable to him/her, as the scenario often painted in local government is one where junior officials (because of their political ranking) holds the municipal manager and other senior managers to account.</w:t>
            </w:r>
          </w:p>
          <w:p w:rsidR="000612E6" w:rsidRPr="00741C9C" w:rsidRDefault="000612E6" w:rsidP="00626CC7">
            <w:pPr>
              <w:jc w:val="both"/>
              <w:rPr>
                <w:rFonts w:ascii="Arial Narrow" w:hAnsi="Arial Narrow"/>
                <w:sz w:val="20"/>
                <w:szCs w:val="20"/>
              </w:rPr>
            </w:pPr>
          </w:p>
        </w:tc>
        <w:tc>
          <w:tcPr>
            <w:tcW w:w="2857" w:type="dxa"/>
            <w:shd w:val="clear" w:color="auto" w:fill="FFFFFF"/>
          </w:tcPr>
          <w:p w:rsidR="000612E6" w:rsidRPr="00741C9C" w:rsidRDefault="00B62001" w:rsidP="00626CC7">
            <w:pPr>
              <w:jc w:val="both"/>
              <w:rPr>
                <w:rFonts w:ascii="Arial Narrow" w:hAnsi="Arial Narrow" w:cs="Arial"/>
                <w:bCs/>
                <w:sz w:val="20"/>
                <w:szCs w:val="20"/>
              </w:rPr>
            </w:pPr>
            <w:r>
              <w:rPr>
                <w:rFonts w:ascii="Arial Narrow" w:hAnsi="Arial Narrow" w:cs="Arial"/>
                <w:bCs/>
                <w:sz w:val="20"/>
                <w:szCs w:val="20"/>
              </w:rPr>
              <w:t>It must apply to all staff members of the municipality.</w:t>
            </w:r>
          </w:p>
        </w:tc>
        <w:tc>
          <w:tcPr>
            <w:tcW w:w="2003" w:type="dxa"/>
            <w:shd w:val="clear" w:color="auto" w:fill="FFFFFF"/>
          </w:tcPr>
          <w:p w:rsidR="000612E6" w:rsidRPr="00FE55F4" w:rsidRDefault="00FE55F4" w:rsidP="00626CC7">
            <w:pPr>
              <w:jc w:val="both"/>
              <w:rPr>
                <w:rFonts w:ascii="Arial Narrow" w:hAnsi="Arial Narrow" w:cs="Arial"/>
                <w:b/>
                <w:bCs/>
                <w:sz w:val="20"/>
                <w:szCs w:val="20"/>
              </w:rPr>
            </w:pPr>
            <w:r w:rsidRPr="00FE55F4">
              <w:rPr>
                <w:rFonts w:ascii="Arial Narrow" w:hAnsi="Arial Narrow" w:cs="Arial"/>
                <w:b/>
                <w:bCs/>
                <w:sz w:val="20"/>
                <w:szCs w:val="20"/>
              </w:rPr>
              <w:t>SALGA</w:t>
            </w:r>
          </w:p>
        </w:tc>
        <w:tc>
          <w:tcPr>
            <w:tcW w:w="2340" w:type="dxa"/>
            <w:shd w:val="clear" w:color="auto" w:fill="FFFFFF"/>
          </w:tcPr>
          <w:p w:rsidR="000612E6" w:rsidRPr="006A41BF" w:rsidRDefault="00B62001" w:rsidP="00B62001">
            <w:pPr>
              <w:jc w:val="both"/>
              <w:rPr>
                <w:rFonts w:ascii="Arial Narrow" w:hAnsi="Arial Narrow" w:cs="Arial"/>
                <w:bCs/>
                <w:sz w:val="20"/>
                <w:szCs w:val="20"/>
              </w:rPr>
            </w:pPr>
            <w:r>
              <w:rPr>
                <w:rFonts w:ascii="Arial Narrow" w:hAnsi="Arial Narrow" w:cs="Arial"/>
                <w:bCs/>
                <w:sz w:val="20"/>
                <w:szCs w:val="20"/>
              </w:rPr>
              <w:t>The clause as is</w:t>
            </w:r>
            <w:r w:rsidRPr="00B62001">
              <w:rPr>
                <w:rFonts w:ascii="Arial Narrow" w:hAnsi="Arial Narrow" w:cs="Arial"/>
                <w:bCs/>
                <w:sz w:val="20"/>
                <w:szCs w:val="20"/>
              </w:rPr>
              <w:t xml:space="preserve"> must remain if we want to professionalise local government.</w:t>
            </w:r>
            <w:r>
              <w:rPr>
                <w:rFonts w:ascii="Arial Narrow" w:hAnsi="Arial Narrow" w:cs="Arial"/>
                <w:bCs/>
                <w:sz w:val="20"/>
                <w:szCs w:val="20"/>
              </w:rPr>
              <w:t xml:space="preserve"> </w:t>
            </w:r>
          </w:p>
        </w:tc>
        <w:tc>
          <w:tcPr>
            <w:tcW w:w="2836" w:type="dxa"/>
            <w:shd w:val="clear" w:color="auto" w:fill="FFFFFF"/>
          </w:tcPr>
          <w:p w:rsidR="000612E6" w:rsidRPr="00741C9C" w:rsidRDefault="000612E6" w:rsidP="00626CC7">
            <w:pPr>
              <w:jc w:val="both"/>
              <w:rPr>
                <w:rFonts w:ascii="Arial Narrow" w:hAnsi="Arial Narrow" w:cs="Arial"/>
                <w:bCs/>
                <w:sz w:val="20"/>
                <w:szCs w:val="20"/>
              </w:rPr>
            </w:pPr>
          </w:p>
        </w:tc>
      </w:tr>
      <w:tr w:rsidR="00A975F3" w:rsidRPr="00741C9C" w:rsidTr="008251D9">
        <w:trPr>
          <w:cantSplit/>
          <w:trHeight w:val="400"/>
        </w:trPr>
        <w:tc>
          <w:tcPr>
            <w:tcW w:w="918" w:type="dxa"/>
            <w:shd w:val="clear" w:color="auto" w:fill="FFFFFF"/>
          </w:tcPr>
          <w:p w:rsidR="00A975F3" w:rsidRDefault="00A975F3" w:rsidP="00626CC7">
            <w:pPr>
              <w:jc w:val="both"/>
              <w:rPr>
                <w:rFonts w:ascii="Arial Narrow" w:hAnsi="Arial Narrow"/>
                <w:sz w:val="20"/>
                <w:szCs w:val="20"/>
              </w:rPr>
            </w:pPr>
            <w:r>
              <w:rPr>
                <w:rFonts w:ascii="Arial Narrow" w:hAnsi="Arial Narrow"/>
                <w:sz w:val="20"/>
                <w:szCs w:val="20"/>
              </w:rPr>
              <w:t>4</w:t>
            </w:r>
          </w:p>
        </w:tc>
        <w:tc>
          <w:tcPr>
            <w:tcW w:w="3487" w:type="dxa"/>
            <w:shd w:val="clear" w:color="auto" w:fill="FFFFFF"/>
          </w:tcPr>
          <w:p w:rsidR="00A975F3" w:rsidRPr="00A975F3" w:rsidRDefault="00A975F3" w:rsidP="00FE55F4">
            <w:pPr>
              <w:pStyle w:val="PlainText"/>
              <w:jc w:val="both"/>
              <w:rPr>
                <w:rFonts w:ascii="Arial Narrow" w:hAnsi="Arial Narrow" w:cs="Arial"/>
                <w:lang w:val="en-ZA"/>
              </w:rPr>
            </w:pPr>
            <w:r w:rsidRPr="00A975F3">
              <w:rPr>
                <w:rFonts w:ascii="Arial Narrow" w:hAnsi="Arial Narrow" w:cs="Arial"/>
              </w:rPr>
              <w:t>The sector does not have technical skills, this provision puts a burden I municipalities to attract people with skills who are also holding political office.</w:t>
            </w:r>
          </w:p>
        </w:tc>
        <w:tc>
          <w:tcPr>
            <w:tcW w:w="2857" w:type="dxa"/>
            <w:shd w:val="clear" w:color="auto" w:fill="FFFFFF"/>
          </w:tcPr>
          <w:p w:rsidR="00A975F3" w:rsidRDefault="00A975F3" w:rsidP="00626CC7">
            <w:pPr>
              <w:jc w:val="both"/>
              <w:rPr>
                <w:rFonts w:ascii="Arial Narrow" w:hAnsi="Arial Narrow" w:cs="Arial"/>
                <w:bCs/>
                <w:sz w:val="20"/>
                <w:szCs w:val="20"/>
              </w:rPr>
            </w:pPr>
            <w:r>
              <w:rPr>
                <w:rFonts w:ascii="Arial Narrow" w:hAnsi="Arial Narrow" w:cs="Arial"/>
                <w:bCs/>
                <w:sz w:val="20"/>
                <w:szCs w:val="20"/>
              </w:rPr>
              <w:t>No proposal</w:t>
            </w:r>
          </w:p>
        </w:tc>
        <w:tc>
          <w:tcPr>
            <w:tcW w:w="2003" w:type="dxa"/>
            <w:shd w:val="clear" w:color="auto" w:fill="FFFFFF"/>
          </w:tcPr>
          <w:p w:rsidR="00A975F3" w:rsidRPr="00FE55F4" w:rsidRDefault="00A975F3" w:rsidP="00626CC7">
            <w:pPr>
              <w:jc w:val="both"/>
              <w:rPr>
                <w:rFonts w:ascii="Arial Narrow" w:hAnsi="Arial Narrow" w:cs="Arial"/>
                <w:b/>
                <w:bCs/>
                <w:sz w:val="20"/>
                <w:szCs w:val="20"/>
              </w:rPr>
            </w:pPr>
            <w:r>
              <w:rPr>
                <w:rFonts w:ascii="Arial Narrow" w:hAnsi="Arial Narrow" w:cs="Arial"/>
                <w:b/>
                <w:bCs/>
                <w:sz w:val="20"/>
                <w:szCs w:val="20"/>
              </w:rPr>
              <w:t xml:space="preserve">Eastern Cape </w:t>
            </w:r>
          </w:p>
        </w:tc>
        <w:tc>
          <w:tcPr>
            <w:tcW w:w="2340" w:type="dxa"/>
            <w:shd w:val="clear" w:color="auto" w:fill="FFFFFF"/>
          </w:tcPr>
          <w:p w:rsidR="00A975F3" w:rsidRDefault="00A975F3" w:rsidP="00B62001">
            <w:pPr>
              <w:jc w:val="both"/>
              <w:rPr>
                <w:rFonts w:ascii="Arial Narrow" w:hAnsi="Arial Narrow" w:cs="Arial"/>
                <w:bCs/>
                <w:sz w:val="20"/>
                <w:szCs w:val="20"/>
              </w:rPr>
            </w:pPr>
          </w:p>
        </w:tc>
        <w:tc>
          <w:tcPr>
            <w:tcW w:w="2836" w:type="dxa"/>
            <w:shd w:val="clear" w:color="auto" w:fill="FFFFFF"/>
          </w:tcPr>
          <w:p w:rsidR="00A975F3" w:rsidRPr="00741C9C" w:rsidRDefault="00A975F3" w:rsidP="00626CC7">
            <w:pPr>
              <w:jc w:val="both"/>
              <w:rPr>
                <w:rFonts w:ascii="Arial Narrow" w:hAnsi="Arial Narrow" w:cs="Arial"/>
                <w:bCs/>
                <w:sz w:val="20"/>
                <w:szCs w:val="20"/>
              </w:rPr>
            </w:pPr>
          </w:p>
        </w:tc>
      </w:tr>
      <w:tr w:rsidR="00797866" w:rsidRPr="00741C9C" w:rsidTr="008251D9">
        <w:trPr>
          <w:cantSplit/>
          <w:trHeight w:val="400"/>
        </w:trPr>
        <w:tc>
          <w:tcPr>
            <w:tcW w:w="918" w:type="dxa"/>
            <w:shd w:val="clear" w:color="auto" w:fill="FFFFFF"/>
          </w:tcPr>
          <w:p w:rsidR="00797866" w:rsidRDefault="00797866" w:rsidP="00626CC7">
            <w:pPr>
              <w:jc w:val="both"/>
              <w:rPr>
                <w:rFonts w:ascii="Arial Narrow" w:hAnsi="Arial Narrow"/>
                <w:sz w:val="20"/>
                <w:szCs w:val="20"/>
              </w:rPr>
            </w:pPr>
          </w:p>
        </w:tc>
        <w:tc>
          <w:tcPr>
            <w:tcW w:w="3487" w:type="dxa"/>
            <w:shd w:val="clear" w:color="auto" w:fill="FFFFFF"/>
          </w:tcPr>
          <w:p w:rsidR="00797866" w:rsidRPr="00A975F3" w:rsidRDefault="00797866" w:rsidP="00FE55F4">
            <w:pPr>
              <w:pStyle w:val="PlainText"/>
              <w:jc w:val="both"/>
              <w:rPr>
                <w:rFonts w:ascii="Arial Narrow" w:hAnsi="Arial Narrow" w:cs="Arial"/>
              </w:rPr>
            </w:pPr>
            <w:r w:rsidRPr="00797866">
              <w:rPr>
                <w:rFonts w:ascii="Arial Narrow" w:hAnsi="Arial Narrow" w:cs="Arial"/>
              </w:rPr>
              <w:t xml:space="preserve">SAMWU insists that every employee should be subject to the sectoral terms and conditions of employment determined by the relevant bargaining council. Matters of this nature </w:t>
            </w:r>
            <w:proofErr w:type="gramStart"/>
            <w:r w:rsidRPr="00797866">
              <w:rPr>
                <w:rFonts w:ascii="Arial Narrow" w:hAnsi="Arial Narrow" w:cs="Arial"/>
              </w:rPr>
              <w:t>are best regulated</w:t>
            </w:r>
            <w:proofErr w:type="gramEnd"/>
            <w:r w:rsidRPr="00797866">
              <w:rPr>
                <w:rFonts w:ascii="Arial Narrow" w:hAnsi="Arial Narrow" w:cs="Arial"/>
              </w:rPr>
              <w:t xml:space="preserve"> by the SALGBC. In this regard, framework </w:t>
            </w:r>
            <w:proofErr w:type="gramStart"/>
            <w:r w:rsidRPr="00797866">
              <w:rPr>
                <w:rFonts w:ascii="Arial Narrow" w:hAnsi="Arial Narrow" w:cs="Arial"/>
              </w:rPr>
              <w:t xml:space="preserve">agreements which take </w:t>
            </w:r>
            <w:proofErr w:type="spellStart"/>
            <w:r w:rsidRPr="00797866">
              <w:rPr>
                <w:rFonts w:ascii="Arial Narrow" w:hAnsi="Arial Narrow" w:cs="Arial"/>
              </w:rPr>
              <w:t>cognisance</w:t>
            </w:r>
            <w:proofErr w:type="spellEnd"/>
            <w:r w:rsidRPr="00797866">
              <w:rPr>
                <w:rFonts w:ascii="Arial Narrow" w:hAnsi="Arial Narrow" w:cs="Arial"/>
              </w:rPr>
              <w:t xml:space="preserve"> of the unevenness in the sector</w:t>
            </w:r>
            <w:proofErr w:type="gramEnd"/>
            <w:r w:rsidRPr="00797866">
              <w:rPr>
                <w:rFonts w:ascii="Arial Narrow" w:hAnsi="Arial Narrow" w:cs="Arial"/>
              </w:rPr>
              <w:t xml:space="preserve"> could adequately address what the proposed amendments are seeking to do.</w:t>
            </w:r>
          </w:p>
        </w:tc>
        <w:tc>
          <w:tcPr>
            <w:tcW w:w="2857" w:type="dxa"/>
            <w:shd w:val="clear" w:color="auto" w:fill="FFFFFF"/>
          </w:tcPr>
          <w:p w:rsidR="00797866" w:rsidRDefault="00797866" w:rsidP="00626CC7">
            <w:pPr>
              <w:jc w:val="both"/>
              <w:rPr>
                <w:rFonts w:ascii="Arial Narrow" w:hAnsi="Arial Narrow" w:cs="Arial"/>
                <w:bCs/>
                <w:sz w:val="20"/>
                <w:szCs w:val="20"/>
              </w:rPr>
            </w:pPr>
            <w:r>
              <w:rPr>
                <w:rFonts w:ascii="Arial Narrow" w:hAnsi="Arial Narrow" w:cs="Arial"/>
                <w:bCs/>
                <w:sz w:val="20"/>
                <w:szCs w:val="20"/>
              </w:rPr>
              <w:t>No proposal</w:t>
            </w:r>
          </w:p>
        </w:tc>
        <w:tc>
          <w:tcPr>
            <w:tcW w:w="2003" w:type="dxa"/>
            <w:shd w:val="clear" w:color="auto" w:fill="FFFFFF"/>
          </w:tcPr>
          <w:p w:rsidR="00797866" w:rsidRDefault="00797866" w:rsidP="00626CC7">
            <w:pPr>
              <w:jc w:val="both"/>
              <w:rPr>
                <w:rFonts w:ascii="Arial Narrow" w:hAnsi="Arial Narrow" w:cs="Arial"/>
                <w:b/>
                <w:bCs/>
                <w:sz w:val="20"/>
                <w:szCs w:val="20"/>
              </w:rPr>
            </w:pPr>
          </w:p>
        </w:tc>
        <w:tc>
          <w:tcPr>
            <w:tcW w:w="2340" w:type="dxa"/>
            <w:shd w:val="clear" w:color="auto" w:fill="FFFFFF"/>
          </w:tcPr>
          <w:p w:rsidR="00797866" w:rsidRDefault="00797866" w:rsidP="00B62001">
            <w:pPr>
              <w:jc w:val="both"/>
              <w:rPr>
                <w:rFonts w:ascii="Arial Narrow" w:hAnsi="Arial Narrow" w:cs="Arial"/>
                <w:bCs/>
                <w:sz w:val="20"/>
                <w:szCs w:val="20"/>
              </w:rPr>
            </w:pPr>
            <w:bookmarkStart w:id="0" w:name="_GoBack"/>
            <w:bookmarkEnd w:id="0"/>
          </w:p>
        </w:tc>
        <w:tc>
          <w:tcPr>
            <w:tcW w:w="2836" w:type="dxa"/>
            <w:shd w:val="clear" w:color="auto" w:fill="FFFFFF"/>
          </w:tcPr>
          <w:p w:rsidR="00797866" w:rsidRPr="00797866" w:rsidRDefault="00797866" w:rsidP="00797866">
            <w:pPr>
              <w:jc w:val="both"/>
              <w:rPr>
                <w:rFonts w:ascii="Arial Narrow" w:hAnsi="Arial Narrow" w:cs="Arial"/>
                <w:bCs/>
                <w:sz w:val="20"/>
                <w:szCs w:val="20"/>
              </w:rPr>
            </w:pPr>
            <w:r w:rsidRPr="00797866">
              <w:rPr>
                <w:rFonts w:ascii="Arial Narrow" w:hAnsi="Arial Narrow" w:cs="Arial"/>
                <w:bCs/>
                <w:sz w:val="20"/>
                <w:szCs w:val="20"/>
              </w:rPr>
              <w:t xml:space="preserve">The Bill does not take away the powers of bargaining council. </w:t>
            </w:r>
          </w:p>
          <w:p w:rsidR="00797866" w:rsidRPr="00797866" w:rsidRDefault="00797866" w:rsidP="00797866">
            <w:pPr>
              <w:jc w:val="both"/>
              <w:rPr>
                <w:rFonts w:ascii="Arial Narrow" w:hAnsi="Arial Narrow" w:cs="Arial"/>
                <w:bCs/>
                <w:sz w:val="20"/>
                <w:szCs w:val="20"/>
              </w:rPr>
            </w:pPr>
            <w:r w:rsidRPr="00797866">
              <w:rPr>
                <w:rFonts w:ascii="Arial Narrow" w:hAnsi="Arial Narrow" w:cs="Arial"/>
                <w:bCs/>
                <w:sz w:val="20"/>
                <w:szCs w:val="20"/>
              </w:rPr>
              <w:t xml:space="preserve">The scope of application of the collective agreements concluded in the bargaining council does not include senior managers. Therefore, a need </w:t>
            </w:r>
            <w:proofErr w:type="gramStart"/>
            <w:r w:rsidRPr="00797866">
              <w:rPr>
                <w:rFonts w:ascii="Arial Narrow" w:hAnsi="Arial Narrow" w:cs="Arial"/>
                <w:bCs/>
                <w:sz w:val="20"/>
                <w:szCs w:val="20"/>
              </w:rPr>
              <w:t>was identified</w:t>
            </w:r>
            <w:proofErr w:type="gramEnd"/>
            <w:r w:rsidRPr="00797866">
              <w:rPr>
                <w:rFonts w:ascii="Arial Narrow" w:hAnsi="Arial Narrow" w:cs="Arial"/>
                <w:bCs/>
                <w:sz w:val="20"/>
                <w:szCs w:val="20"/>
              </w:rPr>
              <w:t xml:space="preserve"> to regulate conditions of employment of senior managers. Prior to the amendment, municipalities applied disparate human resource matter with regard to senior managers in the sector.</w:t>
            </w:r>
          </w:p>
          <w:p w:rsidR="00797866" w:rsidRPr="00741C9C" w:rsidRDefault="00797866" w:rsidP="00626CC7">
            <w:pPr>
              <w:jc w:val="both"/>
              <w:rPr>
                <w:rFonts w:ascii="Arial Narrow" w:hAnsi="Arial Narrow" w:cs="Arial"/>
                <w:bCs/>
                <w:sz w:val="20"/>
                <w:szCs w:val="20"/>
              </w:rPr>
            </w:pPr>
          </w:p>
        </w:tc>
      </w:tr>
      <w:tr w:rsidR="000612E6" w:rsidRPr="00741C9C" w:rsidTr="008251D9">
        <w:trPr>
          <w:cantSplit/>
          <w:trHeight w:val="953"/>
        </w:trPr>
        <w:tc>
          <w:tcPr>
            <w:tcW w:w="918" w:type="dxa"/>
            <w:shd w:val="clear" w:color="auto" w:fill="FFFFFF"/>
          </w:tcPr>
          <w:p w:rsidR="000612E6" w:rsidRDefault="00A975F3" w:rsidP="00626CC7">
            <w:pPr>
              <w:jc w:val="both"/>
              <w:rPr>
                <w:rFonts w:ascii="Arial Narrow" w:hAnsi="Arial Narrow"/>
                <w:sz w:val="20"/>
                <w:szCs w:val="20"/>
              </w:rPr>
            </w:pPr>
            <w:r>
              <w:rPr>
                <w:rFonts w:ascii="Arial Narrow" w:hAnsi="Arial Narrow"/>
                <w:sz w:val="20"/>
                <w:szCs w:val="20"/>
              </w:rPr>
              <w:t>11</w:t>
            </w:r>
          </w:p>
        </w:tc>
        <w:tc>
          <w:tcPr>
            <w:tcW w:w="3487" w:type="dxa"/>
            <w:shd w:val="clear" w:color="auto" w:fill="FFFFFF"/>
          </w:tcPr>
          <w:p w:rsidR="00A975F3" w:rsidRPr="00A975F3" w:rsidRDefault="00A975F3" w:rsidP="00A975F3">
            <w:pPr>
              <w:jc w:val="both"/>
              <w:rPr>
                <w:rFonts w:ascii="Arial Narrow" w:hAnsi="Arial Narrow" w:cs="Arial"/>
                <w:b/>
                <w:sz w:val="20"/>
                <w:szCs w:val="20"/>
                <w:lang w:eastAsia="en-ZA"/>
              </w:rPr>
            </w:pPr>
            <w:r w:rsidRPr="00A975F3">
              <w:rPr>
                <w:rFonts w:ascii="Arial Narrow" w:hAnsi="Arial Narrow" w:cs="Arial"/>
                <w:b/>
                <w:sz w:val="20"/>
                <w:szCs w:val="20"/>
                <w:lang w:eastAsia="en-ZA"/>
              </w:rPr>
              <w:t>Maladministration, malpractice and mismanagement</w:t>
            </w:r>
          </w:p>
          <w:p w:rsidR="00A975F3" w:rsidRDefault="00A975F3" w:rsidP="00A975F3">
            <w:pPr>
              <w:jc w:val="both"/>
              <w:rPr>
                <w:rFonts w:ascii="Arial Narrow" w:hAnsi="Arial Narrow" w:cs="Arial"/>
                <w:sz w:val="20"/>
                <w:szCs w:val="20"/>
                <w:lang w:eastAsia="en-ZA"/>
              </w:rPr>
            </w:pPr>
          </w:p>
          <w:p w:rsidR="00A975F3" w:rsidRPr="00A975F3" w:rsidRDefault="00A975F3" w:rsidP="00A975F3">
            <w:pPr>
              <w:jc w:val="both"/>
              <w:rPr>
                <w:rFonts w:ascii="Arial Narrow" w:hAnsi="Arial Narrow" w:cs="Arial"/>
                <w:b/>
                <w:sz w:val="20"/>
                <w:szCs w:val="20"/>
                <w:lang w:eastAsia="en-ZA"/>
              </w:rPr>
            </w:pPr>
            <w:r w:rsidRPr="00A975F3">
              <w:rPr>
                <w:rFonts w:ascii="Arial Narrow" w:hAnsi="Arial Narrow" w:cs="Arial"/>
                <w:sz w:val="20"/>
                <w:szCs w:val="20"/>
                <w:lang w:eastAsia="en-ZA"/>
              </w:rPr>
              <w:t xml:space="preserve">Section 106 investigations - time consuming and costly, council does not implement the recommendations after investigations. </w:t>
            </w:r>
          </w:p>
          <w:p w:rsidR="000612E6" w:rsidRPr="00741C9C" w:rsidRDefault="000612E6" w:rsidP="00626CC7">
            <w:pPr>
              <w:jc w:val="both"/>
              <w:rPr>
                <w:rFonts w:ascii="Arial Narrow" w:hAnsi="Arial Narrow" w:cs="Arial"/>
                <w:sz w:val="20"/>
                <w:szCs w:val="20"/>
                <w:lang w:eastAsia="en-ZA"/>
              </w:rPr>
            </w:pPr>
          </w:p>
        </w:tc>
        <w:tc>
          <w:tcPr>
            <w:tcW w:w="2857" w:type="dxa"/>
            <w:shd w:val="clear" w:color="auto" w:fill="FFFFFF"/>
          </w:tcPr>
          <w:p w:rsidR="000612E6" w:rsidRPr="00741C9C" w:rsidRDefault="00A975F3" w:rsidP="00626CC7">
            <w:pPr>
              <w:jc w:val="both"/>
              <w:rPr>
                <w:rFonts w:ascii="Arial Narrow" w:hAnsi="Arial Narrow" w:cs="Arial"/>
                <w:sz w:val="20"/>
                <w:szCs w:val="20"/>
                <w:lang w:eastAsia="en-ZA"/>
              </w:rPr>
            </w:pPr>
            <w:r>
              <w:rPr>
                <w:rFonts w:ascii="Arial Narrow" w:hAnsi="Arial Narrow" w:cs="Arial"/>
                <w:sz w:val="20"/>
                <w:szCs w:val="20"/>
                <w:lang w:eastAsia="en-ZA"/>
              </w:rPr>
              <w:t>No proposal made</w:t>
            </w:r>
          </w:p>
        </w:tc>
        <w:tc>
          <w:tcPr>
            <w:tcW w:w="2003" w:type="dxa"/>
            <w:shd w:val="clear" w:color="auto" w:fill="FFFFFF"/>
          </w:tcPr>
          <w:p w:rsidR="000612E6" w:rsidRPr="00A975F3" w:rsidRDefault="00A975F3" w:rsidP="00626CC7">
            <w:pPr>
              <w:jc w:val="both"/>
              <w:rPr>
                <w:rFonts w:ascii="Arial Narrow" w:hAnsi="Arial Narrow" w:cs="Arial"/>
                <w:b/>
                <w:bCs/>
                <w:sz w:val="20"/>
                <w:szCs w:val="20"/>
              </w:rPr>
            </w:pPr>
            <w:r w:rsidRPr="00A975F3">
              <w:rPr>
                <w:rFonts w:ascii="Arial Narrow" w:hAnsi="Arial Narrow" w:cs="Arial"/>
                <w:b/>
                <w:bCs/>
                <w:sz w:val="20"/>
                <w:szCs w:val="20"/>
              </w:rPr>
              <w:t>Eastern Cape</w:t>
            </w:r>
          </w:p>
        </w:tc>
        <w:tc>
          <w:tcPr>
            <w:tcW w:w="2340" w:type="dxa"/>
            <w:shd w:val="clear" w:color="auto" w:fill="FFFFFF"/>
          </w:tcPr>
          <w:p w:rsidR="000612E6" w:rsidRPr="006A41BF" w:rsidRDefault="00A975F3" w:rsidP="00626CC7">
            <w:pPr>
              <w:jc w:val="both"/>
              <w:rPr>
                <w:rFonts w:ascii="Arial Narrow" w:hAnsi="Arial Narrow" w:cs="Arial"/>
                <w:bCs/>
                <w:sz w:val="20"/>
                <w:szCs w:val="20"/>
              </w:rPr>
            </w:pPr>
            <w:r>
              <w:rPr>
                <w:rFonts w:ascii="Arial Narrow" w:hAnsi="Arial Narrow" w:cs="Arial"/>
                <w:bCs/>
                <w:sz w:val="20"/>
                <w:szCs w:val="20"/>
              </w:rPr>
              <w:t>MPAC must be capacitated to deal with such matters</w:t>
            </w:r>
          </w:p>
        </w:tc>
        <w:tc>
          <w:tcPr>
            <w:tcW w:w="2836" w:type="dxa"/>
            <w:shd w:val="clear" w:color="auto" w:fill="FFFFFF"/>
          </w:tcPr>
          <w:p w:rsidR="000612E6" w:rsidRPr="00741C9C" w:rsidRDefault="000612E6" w:rsidP="00626CC7">
            <w:pPr>
              <w:jc w:val="both"/>
              <w:rPr>
                <w:rFonts w:ascii="Arial Narrow" w:hAnsi="Arial Narrow" w:cs="Arial"/>
                <w:bCs/>
                <w:sz w:val="20"/>
                <w:szCs w:val="20"/>
              </w:rPr>
            </w:pPr>
          </w:p>
        </w:tc>
      </w:tr>
    </w:tbl>
    <w:p w:rsidR="00B70787" w:rsidRDefault="00B70787"/>
    <w:sectPr w:rsidR="00B70787" w:rsidSect="008E049E">
      <w:headerReference w:type="default" r:id="rId8"/>
      <w:footerReference w:type="default" r:id="rId9"/>
      <w:pgSz w:w="15840" w:h="12240" w:orient="landscape"/>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60C" w:rsidRDefault="001E760C" w:rsidP="008E049E">
      <w:r>
        <w:separator/>
      </w:r>
    </w:p>
  </w:endnote>
  <w:endnote w:type="continuationSeparator" w:id="0">
    <w:p w:rsidR="001E760C" w:rsidRDefault="001E760C" w:rsidP="008E0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ntique Oakland">
    <w:altName w:val="Trebuchet M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884410"/>
      <w:docPartObj>
        <w:docPartGallery w:val="Page Numbers (Bottom of Page)"/>
        <w:docPartUnique/>
      </w:docPartObj>
    </w:sdtPr>
    <w:sdtEndPr>
      <w:rPr>
        <w:noProof/>
      </w:rPr>
    </w:sdtEndPr>
    <w:sdtContent>
      <w:p w:rsidR="00F16AA2" w:rsidRDefault="00F16AA2">
        <w:pPr>
          <w:pStyle w:val="Footer"/>
          <w:jc w:val="center"/>
        </w:pPr>
        <w:r>
          <w:fldChar w:fldCharType="begin"/>
        </w:r>
        <w:r>
          <w:instrText xml:space="preserve"> PAGE   \* MERGEFORMAT </w:instrText>
        </w:r>
        <w:r>
          <w:fldChar w:fldCharType="separate"/>
        </w:r>
        <w:r w:rsidR="00797866">
          <w:rPr>
            <w:noProof/>
          </w:rPr>
          <w:t>8</w:t>
        </w:r>
        <w:r>
          <w:rPr>
            <w:noProof/>
          </w:rPr>
          <w:fldChar w:fldCharType="end"/>
        </w:r>
      </w:p>
    </w:sdtContent>
  </w:sdt>
  <w:p w:rsidR="00F16AA2" w:rsidRDefault="00F16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60C" w:rsidRDefault="001E760C" w:rsidP="008E049E">
      <w:r>
        <w:separator/>
      </w:r>
    </w:p>
  </w:footnote>
  <w:footnote w:type="continuationSeparator" w:id="0">
    <w:p w:rsidR="001E760C" w:rsidRDefault="001E760C" w:rsidP="008E0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B19" w:rsidRPr="000612E6" w:rsidRDefault="000612E6" w:rsidP="000612E6">
    <w:pPr>
      <w:pStyle w:val="Header"/>
      <w:jc w:val="center"/>
      <w:rPr>
        <w:rFonts w:ascii="Arial" w:hAnsi="Arial" w:cs="Arial"/>
        <w:b/>
      </w:rPr>
    </w:pPr>
    <w:r>
      <w:rPr>
        <w:rFonts w:ascii="Arial" w:hAnsi="Arial" w:cs="Arial"/>
        <w:b/>
      </w:rPr>
      <w:t>STAKEHOLDER ENGAGEMENT ON LOCAL GOVERNMENT: MUNICIPAL SYSTEMS AMENDMENT BILL [B2 -2019]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12D60"/>
    <w:multiLevelType w:val="hybridMultilevel"/>
    <w:tmpl w:val="DE7E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7D1ABA"/>
    <w:multiLevelType w:val="hybridMultilevel"/>
    <w:tmpl w:val="DB62F846"/>
    <w:lvl w:ilvl="0" w:tplc="46823AEA">
      <w:start w:val="1"/>
      <w:numFmt w:val="lowerRoman"/>
      <w:lvlText w:val="(%1)"/>
      <w:lvlJc w:val="left"/>
      <w:pPr>
        <w:ind w:left="1080" w:hanging="72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465376F"/>
    <w:multiLevelType w:val="hybridMultilevel"/>
    <w:tmpl w:val="D826E516"/>
    <w:lvl w:ilvl="0" w:tplc="1FD6CDF2">
      <w:start w:val="1"/>
      <w:numFmt w:val="bullet"/>
      <w:lvlText w:val="•"/>
      <w:lvlJc w:val="left"/>
      <w:pPr>
        <w:tabs>
          <w:tab w:val="num" w:pos="720"/>
        </w:tabs>
        <w:ind w:left="720" w:hanging="360"/>
      </w:pPr>
      <w:rPr>
        <w:rFonts w:ascii="Arial" w:hAnsi="Arial" w:hint="default"/>
      </w:rPr>
    </w:lvl>
    <w:lvl w:ilvl="1" w:tplc="50FAF0BA" w:tentative="1">
      <w:start w:val="1"/>
      <w:numFmt w:val="bullet"/>
      <w:lvlText w:val="•"/>
      <w:lvlJc w:val="left"/>
      <w:pPr>
        <w:tabs>
          <w:tab w:val="num" w:pos="1440"/>
        </w:tabs>
        <w:ind w:left="1440" w:hanging="360"/>
      </w:pPr>
      <w:rPr>
        <w:rFonts w:ascii="Arial" w:hAnsi="Arial" w:hint="default"/>
      </w:rPr>
    </w:lvl>
    <w:lvl w:ilvl="2" w:tplc="A79ECE84" w:tentative="1">
      <w:start w:val="1"/>
      <w:numFmt w:val="bullet"/>
      <w:lvlText w:val="•"/>
      <w:lvlJc w:val="left"/>
      <w:pPr>
        <w:tabs>
          <w:tab w:val="num" w:pos="2160"/>
        </w:tabs>
        <w:ind w:left="2160" w:hanging="360"/>
      </w:pPr>
      <w:rPr>
        <w:rFonts w:ascii="Arial" w:hAnsi="Arial" w:hint="default"/>
      </w:rPr>
    </w:lvl>
    <w:lvl w:ilvl="3" w:tplc="46BE7B46" w:tentative="1">
      <w:start w:val="1"/>
      <w:numFmt w:val="bullet"/>
      <w:lvlText w:val="•"/>
      <w:lvlJc w:val="left"/>
      <w:pPr>
        <w:tabs>
          <w:tab w:val="num" w:pos="2880"/>
        </w:tabs>
        <w:ind w:left="2880" w:hanging="360"/>
      </w:pPr>
      <w:rPr>
        <w:rFonts w:ascii="Arial" w:hAnsi="Arial" w:hint="default"/>
      </w:rPr>
    </w:lvl>
    <w:lvl w:ilvl="4" w:tplc="898C6A3A" w:tentative="1">
      <w:start w:val="1"/>
      <w:numFmt w:val="bullet"/>
      <w:lvlText w:val="•"/>
      <w:lvlJc w:val="left"/>
      <w:pPr>
        <w:tabs>
          <w:tab w:val="num" w:pos="3600"/>
        </w:tabs>
        <w:ind w:left="3600" w:hanging="360"/>
      </w:pPr>
      <w:rPr>
        <w:rFonts w:ascii="Arial" w:hAnsi="Arial" w:hint="default"/>
      </w:rPr>
    </w:lvl>
    <w:lvl w:ilvl="5" w:tplc="A2D69900" w:tentative="1">
      <w:start w:val="1"/>
      <w:numFmt w:val="bullet"/>
      <w:lvlText w:val="•"/>
      <w:lvlJc w:val="left"/>
      <w:pPr>
        <w:tabs>
          <w:tab w:val="num" w:pos="4320"/>
        </w:tabs>
        <w:ind w:left="4320" w:hanging="360"/>
      </w:pPr>
      <w:rPr>
        <w:rFonts w:ascii="Arial" w:hAnsi="Arial" w:hint="default"/>
      </w:rPr>
    </w:lvl>
    <w:lvl w:ilvl="6" w:tplc="3D1817E2" w:tentative="1">
      <w:start w:val="1"/>
      <w:numFmt w:val="bullet"/>
      <w:lvlText w:val="•"/>
      <w:lvlJc w:val="left"/>
      <w:pPr>
        <w:tabs>
          <w:tab w:val="num" w:pos="5040"/>
        </w:tabs>
        <w:ind w:left="5040" w:hanging="360"/>
      </w:pPr>
      <w:rPr>
        <w:rFonts w:ascii="Arial" w:hAnsi="Arial" w:hint="default"/>
      </w:rPr>
    </w:lvl>
    <w:lvl w:ilvl="7" w:tplc="AA306700" w:tentative="1">
      <w:start w:val="1"/>
      <w:numFmt w:val="bullet"/>
      <w:lvlText w:val="•"/>
      <w:lvlJc w:val="left"/>
      <w:pPr>
        <w:tabs>
          <w:tab w:val="num" w:pos="5760"/>
        </w:tabs>
        <w:ind w:left="5760" w:hanging="360"/>
      </w:pPr>
      <w:rPr>
        <w:rFonts w:ascii="Arial" w:hAnsi="Arial" w:hint="default"/>
      </w:rPr>
    </w:lvl>
    <w:lvl w:ilvl="8" w:tplc="CE68E9E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49E"/>
    <w:rsid w:val="00040A12"/>
    <w:rsid w:val="000612E6"/>
    <w:rsid w:val="000908EE"/>
    <w:rsid w:val="000B4241"/>
    <w:rsid w:val="000F08F0"/>
    <w:rsid w:val="000F324C"/>
    <w:rsid w:val="001E760C"/>
    <w:rsid w:val="002614B0"/>
    <w:rsid w:val="0026512F"/>
    <w:rsid w:val="002F4FC9"/>
    <w:rsid w:val="00350FDA"/>
    <w:rsid w:val="00361174"/>
    <w:rsid w:val="003B76AD"/>
    <w:rsid w:val="003E119F"/>
    <w:rsid w:val="004C3999"/>
    <w:rsid w:val="00617A67"/>
    <w:rsid w:val="006212F2"/>
    <w:rsid w:val="00626CC7"/>
    <w:rsid w:val="006A41BF"/>
    <w:rsid w:val="006F27CC"/>
    <w:rsid w:val="00764084"/>
    <w:rsid w:val="00797866"/>
    <w:rsid w:val="007E5B07"/>
    <w:rsid w:val="0082051A"/>
    <w:rsid w:val="008251D9"/>
    <w:rsid w:val="00893A6E"/>
    <w:rsid w:val="008E049E"/>
    <w:rsid w:val="009E4F27"/>
    <w:rsid w:val="00A71BC6"/>
    <w:rsid w:val="00A93694"/>
    <w:rsid w:val="00A975F3"/>
    <w:rsid w:val="00AC7F69"/>
    <w:rsid w:val="00B62001"/>
    <w:rsid w:val="00B70787"/>
    <w:rsid w:val="00D50B19"/>
    <w:rsid w:val="00DA6FE9"/>
    <w:rsid w:val="00E32942"/>
    <w:rsid w:val="00EC22C2"/>
    <w:rsid w:val="00F04A80"/>
    <w:rsid w:val="00F16AA2"/>
    <w:rsid w:val="00FE5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8D099"/>
  <w15:docId w15:val="{7C9896C9-B608-4629-B19D-331CCA193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49E"/>
    <w:rPr>
      <w:sz w:val="24"/>
      <w:szCs w:val="24"/>
    </w:rPr>
  </w:style>
  <w:style w:type="paragraph" w:styleId="Heading1">
    <w:name w:val="heading 1"/>
    <w:basedOn w:val="Normal"/>
    <w:next w:val="Normal"/>
    <w:link w:val="Heading1Char"/>
    <w:qFormat/>
    <w:rsid w:val="002614B0"/>
    <w:pPr>
      <w:keepNext/>
      <w:outlineLvl w:val="0"/>
    </w:pPr>
    <w:rPr>
      <w:rFonts w:ascii="Antique Oakland" w:hAnsi="Antique Oakland"/>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14B0"/>
    <w:rPr>
      <w:rFonts w:ascii="Antique Oakland" w:hAnsi="Antique Oakland"/>
      <w:sz w:val="24"/>
      <w:lang w:val="en-GB"/>
    </w:rPr>
  </w:style>
  <w:style w:type="paragraph" w:styleId="Header">
    <w:name w:val="header"/>
    <w:basedOn w:val="Normal"/>
    <w:link w:val="HeaderChar"/>
    <w:uiPriority w:val="99"/>
    <w:unhideWhenUsed/>
    <w:rsid w:val="008E049E"/>
    <w:pPr>
      <w:tabs>
        <w:tab w:val="center" w:pos="4680"/>
        <w:tab w:val="right" w:pos="9360"/>
      </w:tabs>
    </w:pPr>
  </w:style>
  <w:style w:type="character" w:customStyle="1" w:styleId="HeaderChar">
    <w:name w:val="Header Char"/>
    <w:basedOn w:val="DefaultParagraphFont"/>
    <w:link w:val="Header"/>
    <w:uiPriority w:val="99"/>
    <w:rsid w:val="008E049E"/>
    <w:rPr>
      <w:sz w:val="24"/>
      <w:szCs w:val="24"/>
    </w:rPr>
  </w:style>
  <w:style w:type="paragraph" w:styleId="Footer">
    <w:name w:val="footer"/>
    <w:basedOn w:val="Normal"/>
    <w:link w:val="FooterChar"/>
    <w:uiPriority w:val="99"/>
    <w:unhideWhenUsed/>
    <w:rsid w:val="008E049E"/>
    <w:pPr>
      <w:tabs>
        <w:tab w:val="center" w:pos="4680"/>
        <w:tab w:val="right" w:pos="9360"/>
      </w:tabs>
    </w:pPr>
  </w:style>
  <w:style w:type="character" w:customStyle="1" w:styleId="FooterChar">
    <w:name w:val="Footer Char"/>
    <w:basedOn w:val="DefaultParagraphFont"/>
    <w:link w:val="Footer"/>
    <w:uiPriority w:val="99"/>
    <w:rsid w:val="008E049E"/>
    <w:rPr>
      <w:sz w:val="24"/>
      <w:szCs w:val="24"/>
    </w:rPr>
  </w:style>
  <w:style w:type="paragraph" w:styleId="BodyText">
    <w:name w:val="Body Text"/>
    <w:basedOn w:val="Normal"/>
    <w:link w:val="BodyTextChar"/>
    <w:rsid w:val="00626CC7"/>
    <w:pPr>
      <w:autoSpaceDE w:val="0"/>
      <w:autoSpaceDN w:val="0"/>
      <w:adjustRightInd w:val="0"/>
    </w:pPr>
    <w:rPr>
      <w:rFonts w:ascii="Tahoma" w:hAnsi="Tahoma" w:cs="Tahoma"/>
      <w:sz w:val="20"/>
      <w:szCs w:val="16"/>
    </w:rPr>
  </w:style>
  <w:style w:type="character" w:customStyle="1" w:styleId="BodyTextChar">
    <w:name w:val="Body Text Char"/>
    <w:basedOn w:val="DefaultParagraphFont"/>
    <w:link w:val="BodyText"/>
    <w:rsid w:val="00626CC7"/>
    <w:rPr>
      <w:rFonts w:ascii="Tahoma" w:hAnsi="Tahoma" w:cs="Tahoma"/>
      <w:szCs w:val="16"/>
    </w:rPr>
  </w:style>
  <w:style w:type="paragraph" w:styleId="PlainText">
    <w:name w:val="Plain Text"/>
    <w:basedOn w:val="Normal"/>
    <w:link w:val="PlainTextChar"/>
    <w:rsid w:val="00FE55F4"/>
    <w:rPr>
      <w:rFonts w:ascii="Courier New" w:hAnsi="Courier New" w:cs="Courier New"/>
      <w:sz w:val="20"/>
      <w:szCs w:val="20"/>
    </w:rPr>
  </w:style>
  <w:style w:type="character" w:customStyle="1" w:styleId="PlainTextChar">
    <w:name w:val="Plain Text Char"/>
    <w:basedOn w:val="DefaultParagraphFont"/>
    <w:link w:val="PlainText"/>
    <w:rsid w:val="00FE55F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8242">
      <w:bodyDiv w:val="1"/>
      <w:marLeft w:val="0"/>
      <w:marRight w:val="0"/>
      <w:marTop w:val="0"/>
      <w:marBottom w:val="0"/>
      <w:divBdr>
        <w:top w:val="none" w:sz="0" w:space="0" w:color="auto"/>
        <w:left w:val="none" w:sz="0" w:space="0" w:color="auto"/>
        <w:bottom w:val="none" w:sz="0" w:space="0" w:color="auto"/>
        <w:right w:val="none" w:sz="0" w:space="0" w:color="auto"/>
      </w:divBdr>
    </w:div>
    <w:div w:id="262807841">
      <w:bodyDiv w:val="1"/>
      <w:marLeft w:val="0"/>
      <w:marRight w:val="0"/>
      <w:marTop w:val="0"/>
      <w:marBottom w:val="0"/>
      <w:divBdr>
        <w:top w:val="none" w:sz="0" w:space="0" w:color="auto"/>
        <w:left w:val="none" w:sz="0" w:space="0" w:color="auto"/>
        <w:bottom w:val="none" w:sz="0" w:space="0" w:color="auto"/>
        <w:right w:val="none" w:sz="0" w:space="0" w:color="auto"/>
      </w:divBdr>
    </w:div>
    <w:div w:id="365722251">
      <w:bodyDiv w:val="1"/>
      <w:marLeft w:val="0"/>
      <w:marRight w:val="0"/>
      <w:marTop w:val="0"/>
      <w:marBottom w:val="0"/>
      <w:divBdr>
        <w:top w:val="none" w:sz="0" w:space="0" w:color="auto"/>
        <w:left w:val="none" w:sz="0" w:space="0" w:color="auto"/>
        <w:bottom w:val="none" w:sz="0" w:space="0" w:color="auto"/>
        <w:right w:val="none" w:sz="0" w:space="0" w:color="auto"/>
      </w:divBdr>
    </w:div>
    <w:div w:id="376860918">
      <w:bodyDiv w:val="1"/>
      <w:marLeft w:val="0"/>
      <w:marRight w:val="0"/>
      <w:marTop w:val="0"/>
      <w:marBottom w:val="0"/>
      <w:divBdr>
        <w:top w:val="none" w:sz="0" w:space="0" w:color="auto"/>
        <w:left w:val="none" w:sz="0" w:space="0" w:color="auto"/>
        <w:bottom w:val="none" w:sz="0" w:space="0" w:color="auto"/>
        <w:right w:val="none" w:sz="0" w:space="0" w:color="auto"/>
      </w:divBdr>
    </w:div>
    <w:div w:id="389887619">
      <w:bodyDiv w:val="1"/>
      <w:marLeft w:val="0"/>
      <w:marRight w:val="0"/>
      <w:marTop w:val="0"/>
      <w:marBottom w:val="0"/>
      <w:divBdr>
        <w:top w:val="none" w:sz="0" w:space="0" w:color="auto"/>
        <w:left w:val="none" w:sz="0" w:space="0" w:color="auto"/>
        <w:bottom w:val="none" w:sz="0" w:space="0" w:color="auto"/>
        <w:right w:val="none" w:sz="0" w:space="0" w:color="auto"/>
      </w:divBdr>
    </w:div>
    <w:div w:id="435054695">
      <w:bodyDiv w:val="1"/>
      <w:marLeft w:val="0"/>
      <w:marRight w:val="0"/>
      <w:marTop w:val="0"/>
      <w:marBottom w:val="0"/>
      <w:divBdr>
        <w:top w:val="none" w:sz="0" w:space="0" w:color="auto"/>
        <w:left w:val="none" w:sz="0" w:space="0" w:color="auto"/>
        <w:bottom w:val="none" w:sz="0" w:space="0" w:color="auto"/>
        <w:right w:val="none" w:sz="0" w:space="0" w:color="auto"/>
      </w:divBdr>
    </w:div>
    <w:div w:id="559485923">
      <w:bodyDiv w:val="1"/>
      <w:marLeft w:val="0"/>
      <w:marRight w:val="0"/>
      <w:marTop w:val="0"/>
      <w:marBottom w:val="0"/>
      <w:divBdr>
        <w:top w:val="none" w:sz="0" w:space="0" w:color="auto"/>
        <w:left w:val="none" w:sz="0" w:space="0" w:color="auto"/>
        <w:bottom w:val="none" w:sz="0" w:space="0" w:color="auto"/>
        <w:right w:val="none" w:sz="0" w:space="0" w:color="auto"/>
      </w:divBdr>
    </w:div>
    <w:div w:id="588739085">
      <w:bodyDiv w:val="1"/>
      <w:marLeft w:val="0"/>
      <w:marRight w:val="0"/>
      <w:marTop w:val="0"/>
      <w:marBottom w:val="0"/>
      <w:divBdr>
        <w:top w:val="none" w:sz="0" w:space="0" w:color="auto"/>
        <w:left w:val="none" w:sz="0" w:space="0" w:color="auto"/>
        <w:bottom w:val="none" w:sz="0" w:space="0" w:color="auto"/>
        <w:right w:val="none" w:sz="0" w:space="0" w:color="auto"/>
      </w:divBdr>
    </w:div>
    <w:div w:id="782919204">
      <w:bodyDiv w:val="1"/>
      <w:marLeft w:val="0"/>
      <w:marRight w:val="0"/>
      <w:marTop w:val="0"/>
      <w:marBottom w:val="0"/>
      <w:divBdr>
        <w:top w:val="none" w:sz="0" w:space="0" w:color="auto"/>
        <w:left w:val="none" w:sz="0" w:space="0" w:color="auto"/>
        <w:bottom w:val="none" w:sz="0" w:space="0" w:color="auto"/>
        <w:right w:val="none" w:sz="0" w:space="0" w:color="auto"/>
      </w:divBdr>
    </w:div>
    <w:div w:id="860780108">
      <w:bodyDiv w:val="1"/>
      <w:marLeft w:val="0"/>
      <w:marRight w:val="0"/>
      <w:marTop w:val="0"/>
      <w:marBottom w:val="0"/>
      <w:divBdr>
        <w:top w:val="none" w:sz="0" w:space="0" w:color="auto"/>
        <w:left w:val="none" w:sz="0" w:space="0" w:color="auto"/>
        <w:bottom w:val="none" w:sz="0" w:space="0" w:color="auto"/>
        <w:right w:val="none" w:sz="0" w:space="0" w:color="auto"/>
      </w:divBdr>
    </w:div>
    <w:div w:id="900560586">
      <w:bodyDiv w:val="1"/>
      <w:marLeft w:val="0"/>
      <w:marRight w:val="0"/>
      <w:marTop w:val="0"/>
      <w:marBottom w:val="0"/>
      <w:divBdr>
        <w:top w:val="none" w:sz="0" w:space="0" w:color="auto"/>
        <w:left w:val="none" w:sz="0" w:space="0" w:color="auto"/>
        <w:bottom w:val="none" w:sz="0" w:space="0" w:color="auto"/>
        <w:right w:val="none" w:sz="0" w:space="0" w:color="auto"/>
      </w:divBdr>
    </w:div>
    <w:div w:id="1158568909">
      <w:bodyDiv w:val="1"/>
      <w:marLeft w:val="0"/>
      <w:marRight w:val="0"/>
      <w:marTop w:val="0"/>
      <w:marBottom w:val="0"/>
      <w:divBdr>
        <w:top w:val="none" w:sz="0" w:space="0" w:color="auto"/>
        <w:left w:val="none" w:sz="0" w:space="0" w:color="auto"/>
        <w:bottom w:val="none" w:sz="0" w:space="0" w:color="auto"/>
        <w:right w:val="none" w:sz="0" w:space="0" w:color="auto"/>
      </w:divBdr>
    </w:div>
    <w:div w:id="1394307454">
      <w:bodyDiv w:val="1"/>
      <w:marLeft w:val="0"/>
      <w:marRight w:val="0"/>
      <w:marTop w:val="0"/>
      <w:marBottom w:val="0"/>
      <w:divBdr>
        <w:top w:val="none" w:sz="0" w:space="0" w:color="auto"/>
        <w:left w:val="none" w:sz="0" w:space="0" w:color="auto"/>
        <w:bottom w:val="none" w:sz="0" w:space="0" w:color="auto"/>
        <w:right w:val="none" w:sz="0" w:space="0" w:color="auto"/>
      </w:divBdr>
    </w:div>
    <w:div w:id="1400447346">
      <w:bodyDiv w:val="1"/>
      <w:marLeft w:val="0"/>
      <w:marRight w:val="0"/>
      <w:marTop w:val="0"/>
      <w:marBottom w:val="0"/>
      <w:divBdr>
        <w:top w:val="none" w:sz="0" w:space="0" w:color="auto"/>
        <w:left w:val="none" w:sz="0" w:space="0" w:color="auto"/>
        <w:bottom w:val="none" w:sz="0" w:space="0" w:color="auto"/>
        <w:right w:val="none" w:sz="0" w:space="0" w:color="auto"/>
      </w:divBdr>
    </w:div>
    <w:div w:id="1560245777">
      <w:bodyDiv w:val="1"/>
      <w:marLeft w:val="0"/>
      <w:marRight w:val="0"/>
      <w:marTop w:val="0"/>
      <w:marBottom w:val="0"/>
      <w:divBdr>
        <w:top w:val="none" w:sz="0" w:space="0" w:color="auto"/>
        <w:left w:val="none" w:sz="0" w:space="0" w:color="auto"/>
        <w:bottom w:val="none" w:sz="0" w:space="0" w:color="auto"/>
        <w:right w:val="none" w:sz="0" w:space="0" w:color="auto"/>
      </w:divBdr>
    </w:div>
    <w:div w:id="1653093648">
      <w:bodyDiv w:val="1"/>
      <w:marLeft w:val="0"/>
      <w:marRight w:val="0"/>
      <w:marTop w:val="0"/>
      <w:marBottom w:val="0"/>
      <w:divBdr>
        <w:top w:val="none" w:sz="0" w:space="0" w:color="auto"/>
        <w:left w:val="none" w:sz="0" w:space="0" w:color="auto"/>
        <w:bottom w:val="none" w:sz="0" w:space="0" w:color="auto"/>
        <w:right w:val="none" w:sz="0" w:space="0" w:color="auto"/>
      </w:divBdr>
    </w:div>
    <w:div w:id="1802764684">
      <w:bodyDiv w:val="1"/>
      <w:marLeft w:val="0"/>
      <w:marRight w:val="0"/>
      <w:marTop w:val="0"/>
      <w:marBottom w:val="0"/>
      <w:divBdr>
        <w:top w:val="none" w:sz="0" w:space="0" w:color="auto"/>
        <w:left w:val="none" w:sz="0" w:space="0" w:color="auto"/>
        <w:bottom w:val="none" w:sz="0" w:space="0" w:color="auto"/>
        <w:right w:val="none" w:sz="0" w:space="0" w:color="auto"/>
      </w:divBdr>
    </w:div>
    <w:div w:id="1850221212">
      <w:bodyDiv w:val="1"/>
      <w:marLeft w:val="0"/>
      <w:marRight w:val="0"/>
      <w:marTop w:val="0"/>
      <w:marBottom w:val="0"/>
      <w:divBdr>
        <w:top w:val="none" w:sz="0" w:space="0" w:color="auto"/>
        <w:left w:val="none" w:sz="0" w:space="0" w:color="auto"/>
        <w:bottom w:val="none" w:sz="0" w:space="0" w:color="auto"/>
        <w:right w:val="none" w:sz="0" w:space="0" w:color="auto"/>
      </w:divBdr>
    </w:div>
    <w:div w:id="1906839155">
      <w:bodyDiv w:val="1"/>
      <w:marLeft w:val="0"/>
      <w:marRight w:val="0"/>
      <w:marTop w:val="0"/>
      <w:marBottom w:val="0"/>
      <w:divBdr>
        <w:top w:val="none" w:sz="0" w:space="0" w:color="auto"/>
        <w:left w:val="none" w:sz="0" w:space="0" w:color="auto"/>
        <w:bottom w:val="none" w:sz="0" w:space="0" w:color="auto"/>
        <w:right w:val="none" w:sz="0" w:space="0" w:color="auto"/>
      </w:divBdr>
    </w:div>
    <w:div w:id="1920014168">
      <w:bodyDiv w:val="1"/>
      <w:marLeft w:val="0"/>
      <w:marRight w:val="0"/>
      <w:marTop w:val="0"/>
      <w:marBottom w:val="0"/>
      <w:divBdr>
        <w:top w:val="none" w:sz="0" w:space="0" w:color="auto"/>
        <w:left w:val="none" w:sz="0" w:space="0" w:color="auto"/>
        <w:bottom w:val="none" w:sz="0" w:space="0" w:color="auto"/>
        <w:right w:val="none" w:sz="0" w:space="0" w:color="auto"/>
      </w:divBdr>
    </w:div>
    <w:div w:id="1948350612">
      <w:bodyDiv w:val="1"/>
      <w:marLeft w:val="0"/>
      <w:marRight w:val="0"/>
      <w:marTop w:val="0"/>
      <w:marBottom w:val="0"/>
      <w:divBdr>
        <w:top w:val="none" w:sz="0" w:space="0" w:color="auto"/>
        <w:left w:val="none" w:sz="0" w:space="0" w:color="auto"/>
        <w:bottom w:val="none" w:sz="0" w:space="0" w:color="auto"/>
        <w:right w:val="none" w:sz="0" w:space="0" w:color="auto"/>
      </w:divBdr>
    </w:div>
    <w:div w:id="214141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018BD-9C0F-49BA-B587-F6A1F6A49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9</Pages>
  <Words>1957</Words>
  <Characters>11158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DPLG</Company>
  <LinksUpToDate>false</LinksUpToDate>
  <CharactersWithSpaces>13089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Nakedi</dc:creator>
  <cp:keywords/>
  <dc:description/>
  <cp:lastModifiedBy>Nakedi Monyela</cp:lastModifiedBy>
  <cp:revision>7</cp:revision>
  <dcterms:created xsi:type="dcterms:W3CDTF">2020-03-06T14:35:00Z</dcterms:created>
  <dcterms:modified xsi:type="dcterms:W3CDTF">2020-05-05T14:55:00Z</dcterms:modified>
</cp:coreProperties>
</file>