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3" w:rsidRDefault="007E1FBB">
      <w:r>
        <w:rPr>
          <w:rStyle w:val="Strong"/>
          <w:rFonts w:ascii="Helvetica" w:hAnsi="Helvetica" w:cs="Helvetica"/>
          <w:color w:val="202020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TRANSPORT COMMITTEE CONCERNED ABOUT SLOW TRANSFORMATION IN AVIATION SECTOR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Parliament, Tuesday, 19 May 2020</w:t>
      </w:r>
      <w:r>
        <w:rPr>
          <w:rFonts w:ascii="Helvetica" w:hAnsi="Helvetica" w:cs="Helvetica"/>
          <w:color w:val="202020"/>
          <w:shd w:val="clear" w:color="auto" w:fill="FFFFFF"/>
        </w:rPr>
        <w:t> – The Portfolio Committee on Transport yesterday met, via video conferencing, with the Airports Company of South Africa (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Acsa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) and the South African Civil Aviation Authority (SACAA), for the two entities to present their strategic and annual performance plans.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two entities of the Department of Transport were represented by their board members, management team and the Deputy Minister of Transport, Ms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Dikeledi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Magadzi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Deputy Minister told the committee that the entities’ plans were outdated, as they were prepared before the Covid-19 outbreak, which brought the aviation industry to a standstill.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She said the department and its entities were in the process of reviewing the plans to respond to Covid-19 and map a “way forward which should get back the industry to its glorious days and ensure that it contributes to rebuilding the South African economy”.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portfolio committee welcomed the presentations with a few concerns, especially in the area of supply-chain management, and urged the entities to tighten their systems to avoid unauthorised and irregular expenditure.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Members of the committees were particularly concerned about what they termed “lack of transformation” in the aviation industry, where the majority of pilots and cabin crew were white.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Some members called this situation a worrying factor and called for action to address this. One suggestion was to reduce the fees for pilot training, which would make it more accessible.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“Continue to bring hope to our people, bring hegemony by empowering those who have not been empowered. We understand the challenges of Covid-19, but the issue of transformation needs to be addressed urgently,” said committee Chairperson Mr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Mosebenzi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Zwane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committee also welcomed reports from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Acsa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that the company’s airports were ready for level 3 of the lockdown, where limited domestic flights will be allowed to operate.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ISSUED BY THE PARLIAMENTARY COMMUNICATION SERVICES ON BEHALF OF THE CHAIRPERSON OF THE PORTFOLIO COMMITTEE ON TRANSPORT, MR MOSEBENZI ZWANE</w:t>
      </w:r>
    </w:p>
    <w:sectPr w:rsidR="00AE3B03" w:rsidSect="00AE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FBB"/>
    <w:rsid w:val="007E1FBB"/>
    <w:rsid w:val="00A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2020-05-19T09:52:00Z</dcterms:created>
  <dcterms:modified xsi:type="dcterms:W3CDTF">2020-05-19T09:53:00Z</dcterms:modified>
</cp:coreProperties>
</file>