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8ED" w:rsidRDefault="00B828ED" w:rsidP="00B828ED">
      <w:pPr>
        <w:spacing w:line="360" w:lineRule="auto"/>
        <w:jc w:val="center"/>
        <w:rPr>
          <w:rFonts w:ascii="Bookman Old Style" w:hAnsi="Bookman Old Style"/>
        </w:rPr>
      </w:pPr>
      <w:r>
        <w:rPr>
          <w:rFonts w:ascii="Bookman Old Style" w:eastAsia="Times New Roman" w:hAnsi="Bookman Old Style" w:cs="Times New Roman"/>
          <w:noProof/>
          <w:sz w:val="24"/>
          <w:szCs w:val="24"/>
          <w:lang w:eastAsia="en-ZA"/>
        </w:rPr>
        <w:drawing>
          <wp:inline distT="0" distB="0" distL="0" distR="0">
            <wp:extent cx="1257300" cy="12503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28ED" w:rsidRDefault="00B828ED" w:rsidP="00B828ED">
      <w:pPr>
        <w:spacing w:line="360" w:lineRule="auto"/>
        <w:jc w:val="center"/>
        <w:rPr>
          <w:rFonts w:ascii="Bookman Old Style" w:hAnsi="Bookman Old Style"/>
          <w:b/>
          <w:sz w:val="40"/>
          <w:szCs w:val="40"/>
        </w:rPr>
      </w:pPr>
      <w:r>
        <w:rPr>
          <w:rFonts w:ascii="Bookman Old Style" w:hAnsi="Bookman Old Style"/>
          <w:b/>
          <w:sz w:val="40"/>
          <w:szCs w:val="40"/>
        </w:rPr>
        <w:t>Magistrates Courts Judiciary</w:t>
      </w:r>
    </w:p>
    <w:p w:rsidR="00B828ED" w:rsidRDefault="00B828ED" w:rsidP="001C07FF">
      <w:pPr>
        <w:jc w:val="center"/>
        <w:rPr>
          <w:rFonts w:ascii="Arial" w:hAnsi="Arial" w:cs="Arial"/>
          <w:b/>
          <w:sz w:val="28"/>
          <w:szCs w:val="28"/>
        </w:rPr>
      </w:pPr>
    </w:p>
    <w:p w:rsidR="00BD2F53" w:rsidRDefault="00BD2F53" w:rsidP="001C07FF">
      <w:pPr>
        <w:pStyle w:val="ListParagraph"/>
        <w:numPr>
          <w:ilvl w:val="0"/>
          <w:numId w:val="9"/>
        </w:numPr>
        <w:jc w:val="center"/>
        <w:rPr>
          <w:rFonts w:ascii="Arial" w:hAnsi="Arial" w:cs="Arial"/>
          <w:b/>
          <w:sz w:val="28"/>
          <w:szCs w:val="28"/>
        </w:rPr>
      </w:pPr>
      <w:r w:rsidRPr="001C07FF">
        <w:rPr>
          <w:rFonts w:ascii="Arial" w:hAnsi="Arial" w:cs="Arial"/>
          <w:b/>
          <w:sz w:val="28"/>
          <w:szCs w:val="28"/>
        </w:rPr>
        <w:t>VIEWS ON THE ANN</w:t>
      </w:r>
      <w:r w:rsidR="00F6791A" w:rsidRPr="001C07FF">
        <w:rPr>
          <w:rFonts w:ascii="Arial" w:hAnsi="Arial" w:cs="Arial"/>
          <w:b/>
          <w:sz w:val="28"/>
          <w:szCs w:val="28"/>
        </w:rPr>
        <w:t>UAL REMUNERATION OF MAGISTRATES</w:t>
      </w:r>
      <w:r w:rsidR="001C07FF" w:rsidRPr="001C07FF">
        <w:rPr>
          <w:rFonts w:ascii="Arial" w:hAnsi="Arial" w:cs="Arial"/>
          <w:b/>
          <w:sz w:val="28"/>
          <w:szCs w:val="28"/>
        </w:rPr>
        <w:t xml:space="preserve"> IN GENERAL</w:t>
      </w:r>
      <w:r w:rsidR="00F6791A" w:rsidRPr="001C07FF">
        <w:rPr>
          <w:rFonts w:ascii="Arial" w:hAnsi="Arial" w:cs="Arial"/>
          <w:b/>
          <w:sz w:val="28"/>
          <w:szCs w:val="28"/>
        </w:rPr>
        <w:t xml:space="preserve"> </w:t>
      </w:r>
    </w:p>
    <w:p w:rsidR="001C07FF" w:rsidRPr="001C07FF" w:rsidRDefault="0029247F" w:rsidP="0029247F">
      <w:pPr>
        <w:pStyle w:val="ListParagraph"/>
        <w:numPr>
          <w:ilvl w:val="0"/>
          <w:numId w:val="9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RECOMMENDED REMUNERATION OF MAGISTRATES:</w:t>
      </w:r>
      <w:r w:rsidR="00413504">
        <w:rPr>
          <w:rFonts w:ascii="Arial" w:hAnsi="Arial" w:cs="Arial"/>
          <w:b/>
          <w:sz w:val="28"/>
          <w:szCs w:val="28"/>
        </w:rPr>
        <w:t>2019/2020</w:t>
      </w:r>
    </w:p>
    <w:p w:rsidR="001C07FF" w:rsidRDefault="001C07FF">
      <w:pPr>
        <w:rPr>
          <w:rFonts w:ascii="Arial" w:hAnsi="Arial" w:cs="Arial"/>
          <w:b/>
          <w:sz w:val="24"/>
          <w:szCs w:val="24"/>
        </w:rPr>
      </w:pPr>
    </w:p>
    <w:p w:rsidR="001C07FF" w:rsidRDefault="00F343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Dear Ho</w:t>
      </w:r>
      <w:r w:rsidR="009074F0">
        <w:rPr>
          <w:rFonts w:ascii="Arial" w:hAnsi="Arial" w:cs="Arial"/>
          <w:b/>
          <w:sz w:val="24"/>
          <w:szCs w:val="24"/>
        </w:rPr>
        <w:t>nourably Ms Shaikh</w:t>
      </w:r>
    </w:p>
    <w:p w:rsidR="00BE23E4" w:rsidRDefault="00F3439B" w:rsidP="00F343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noted that th</w:t>
      </w:r>
      <w:r w:rsidR="009074F0">
        <w:rPr>
          <w:rFonts w:ascii="Arial" w:hAnsi="Arial" w:cs="Arial"/>
          <w:sz w:val="24"/>
          <w:szCs w:val="24"/>
        </w:rPr>
        <w:t xml:space="preserve">e Select Committee on Security and Justice will consider </w:t>
      </w:r>
      <w:r w:rsidR="006B64EA">
        <w:rPr>
          <w:rFonts w:ascii="Arial" w:hAnsi="Arial" w:cs="Arial"/>
          <w:sz w:val="24"/>
          <w:szCs w:val="24"/>
        </w:rPr>
        <w:t>the draft</w:t>
      </w:r>
      <w:r>
        <w:rPr>
          <w:rFonts w:ascii="Arial" w:hAnsi="Arial" w:cs="Arial"/>
          <w:sz w:val="24"/>
          <w:szCs w:val="24"/>
        </w:rPr>
        <w:t xml:space="preserve"> notice determining the remuneration of </w:t>
      </w:r>
      <w:r w:rsidRPr="00F3439B">
        <w:rPr>
          <w:rFonts w:ascii="Arial" w:hAnsi="Arial" w:cs="Arial"/>
          <w:b/>
          <w:sz w:val="24"/>
          <w:szCs w:val="24"/>
        </w:rPr>
        <w:t xml:space="preserve">inter alia </w:t>
      </w:r>
      <w:r>
        <w:rPr>
          <w:rFonts w:ascii="Arial" w:hAnsi="Arial" w:cs="Arial"/>
          <w:sz w:val="24"/>
          <w:szCs w:val="24"/>
        </w:rPr>
        <w:t>the Magistracy</w:t>
      </w:r>
      <w:r w:rsidR="009074F0">
        <w:rPr>
          <w:rFonts w:ascii="Arial" w:hAnsi="Arial" w:cs="Arial"/>
          <w:sz w:val="24"/>
          <w:szCs w:val="24"/>
        </w:rPr>
        <w:t xml:space="preserve"> on 11 </w:t>
      </w:r>
      <w:proofErr w:type="gramStart"/>
      <w:r w:rsidR="009074F0">
        <w:rPr>
          <w:rFonts w:ascii="Arial" w:hAnsi="Arial" w:cs="Arial"/>
          <w:sz w:val="24"/>
          <w:szCs w:val="24"/>
        </w:rPr>
        <w:t>May  2020</w:t>
      </w:r>
      <w:proofErr w:type="gramEnd"/>
      <w:r w:rsidR="009074F0">
        <w:rPr>
          <w:rFonts w:ascii="Arial" w:hAnsi="Arial" w:cs="Arial"/>
          <w:sz w:val="24"/>
          <w:szCs w:val="24"/>
        </w:rPr>
        <w:t>.</w:t>
      </w:r>
    </w:p>
    <w:p w:rsidR="00F3439B" w:rsidRDefault="00F3439B" w:rsidP="00F3439B">
      <w:pPr>
        <w:pStyle w:val="ListParagraph"/>
        <w:ind w:left="502"/>
        <w:jc w:val="both"/>
        <w:rPr>
          <w:rFonts w:ascii="Arial" w:hAnsi="Arial" w:cs="Arial"/>
          <w:sz w:val="24"/>
          <w:szCs w:val="24"/>
        </w:rPr>
      </w:pPr>
    </w:p>
    <w:p w:rsidR="00F3439B" w:rsidRDefault="00F3439B" w:rsidP="00F343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firstly wish to apologise to </w:t>
      </w:r>
      <w:r w:rsidR="006B64EA">
        <w:rPr>
          <w:rFonts w:ascii="Arial" w:hAnsi="Arial" w:cs="Arial"/>
          <w:sz w:val="24"/>
          <w:szCs w:val="24"/>
        </w:rPr>
        <w:t>burden you with this matter.  It is however a plea</w:t>
      </w:r>
      <w:r>
        <w:rPr>
          <w:rFonts w:ascii="Arial" w:hAnsi="Arial" w:cs="Arial"/>
          <w:sz w:val="24"/>
          <w:szCs w:val="24"/>
        </w:rPr>
        <w:t xml:space="preserve"> on behalf of the Magistracy of South Africa to present to the </w:t>
      </w:r>
      <w:r w:rsidR="009074F0">
        <w:rPr>
          <w:rFonts w:ascii="Arial" w:hAnsi="Arial" w:cs="Arial"/>
          <w:sz w:val="24"/>
          <w:szCs w:val="24"/>
        </w:rPr>
        <w:t xml:space="preserve">Select Committee on Security and Justice </w:t>
      </w:r>
      <w:r w:rsidR="006B64EA">
        <w:rPr>
          <w:rFonts w:ascii="Arial" w:hAnsi="Arial" w:cs="Arial"/>
          <w:sz w:val="24"/>
          <w:szCs w:val="24"/>
        </w:rPr>
        <w:t>all relevant</w:t>
      </w:r>
      <w:r>
        <w:rPr>
          <w:rFonts w:ascii="Arial" w:hAnsi="Arial" w:cs="Arial"/>
          <w:sz w:val="24"/>
          <w:szCs w:val="24"/>
        </w:rPr>
        <w:t xml:space="preserve"> and meaningful information on the Annual Remuneration for the Magistracy for 2019/2020 and 2020/2021 as well as the major review on the remuneration of Public Office-bearers in the Judiciary sector which is outstanding since 2016.</w:t>
      </w:r>
    </w:p>
    <w:p w:rsidR="00F3439B" w:rsidRDefault="00F3439B" w:rsidP="00F3439B">
      <w:pPr>
        <w:pStyle w:val="ListParagraph"/>
        <w:ind w:left="502"/>
        <w:jc w:val="both"/>
        <w:rPr>
          <w:rFonts w:ascii="Arial" w:hAnsi="Arial" w:cs="Arial"/>
          <w:sz w:val="24"/>
          <w:szCs w:val="24"/>
        </w:rPr>
      </w:pPr>
    </w:p>
    <w:p w:rsidR="00F3439B" w:rsidRDefault="00F3439B" w:rsidP="00F343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Emanating from my position within the Magistracy, I am in</w:t>
      </w:r>
      <w:r w:rsidR="006B64EA">
        <w:rPr>
          <w:rFonts w:ascii="Arial" w:hAnsi="Arial" w:cs="Arial"/>
          <w:sz w:val="24"/>
          <w:szCs w:val="24"/>
        </w:rPr>
        <w:t xml:space="preserve"> daily contact with magistrates country</w:t>
      </w:r>
      <w:r>
        <w:rPr>
          <w:rFonts w:ascii="Arial" w:hAnsi="Arial" w:cs="Arial"/>
          <w:sz w:val="24"/>
          <w:szCs w:val="24"/>
        </w:rPr>
        <w:t>wide.  Although the morale of the Magistracy deteriorated since 2009</w:t>
      </w:r>
      <w:r w:rsidR="006B6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mainly a result of their remuneration, benefits, tools of trade, etc.  It has never been this critically low.</w:t>
      </w:r>
    </w:p>
    <w:p w:rsidR="00F3439B" w:rsidRDefault="00F3439B" w:rsidP="00F3439B">
      <w:pPr>
        <w:pStyle w:val="ListParagraph"/>
        <w:ind w:left="502"/>
        <w:jc w:val="both"/>
        <w:rPr>
          <w:rFonts w:ascii="Arial" w:hAnsi="Arial" w:cs="Arial"/>
          <w:sz w:val="24"/>
          <w:szCs w:val="24"/>
        </w:rPr>
      </w:pPr>
    </w:p>
    <w:p w:rsidR="00F3439B" w:rsidRPr="009074F0" w:rsidRDefault="00F3439B" w:rsidP="00F343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legal framework with reference to the determination of the remuneration of the Magistracy is contained in the attached document.  This document also </w:t>
      </w:r>
      <w:r w:rsidRPr="009074F0">
        <w:rPr>
          <w:rFonts w:ascii="Arial" w:hAnsi="Arial" w:cs="Arial"/>
          <w:sz w:val="24"/>
          <w:szCs w:val="24"/>
        </w:rPr>
        <w:t>contains the factual position of the annual remuneration of Magistrates over man</w:t>
      </w:r>
      <w:r w:rsidR="006B64EA">
        <w:rPr>
          <w:rFonts w:ascii="Arial" w:hAnsi="Arial" w:cs="Arial"/>
          <w:sz w:val="24"/>
          <w:szCs w:val="24"/>
        </w:rPr>
        <w:t>y</w:t>
      </w:r>
      <w:r w:rsidRPr="009074F0">
        <w:rPr>
          <w:rFonts w:ascii="Arial" w:hAnsi="Arial" w:cs="Arial"/>
          <w:sz w:val="24"/>
          <w:szCs w:val="24"/>
        </w:rPr>
        <w:t xml:space="preserve"> years and the remuneration for 2019/2020 and 2020/2021.</w:t>
      </w:r>
    </w:p>
    <w:p w:rsidR="009074F0" w:rsidRPr="009074F0" w:rsidRDefault="009074F0" w:rsidP="009074F0">
      <w:pPr>
        <w:pStyle w:val="ListParagraph"/>
        <w:ind w:left="502"/>
        <w:jc w:val="both"/>
        <w:rPr>
          <w:rFonts w:ascii="Arial" w:hAnsi="Arial" w:cs="Arial"/>
          <w:sz w:val="24"/>
          <w:szCs w:val="24"/>
        </w:rPr>
      </w:pPr>
    </w:p>
    <w:p w:rsidR="009074F0" w:rsidRPr="009074F0" w:rsidRDefault="009074F0" w:rsidP="009074F0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074F0">
        <w:rPr>
          <w:rFonts w:ascii="Arial" w:hAnsi="Arial" w:cs="Arial"/>
          <w:sz w:val="24"/>
          <w:szCs w:val="24"/>
        </w:rPr>
        <w:t>It will be noted from the attachments that Chief Prosecutors; Deputy Director</w:t>
      </w:r>
      <w:r w:rsidR="006B64EA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 w:rsidRPr="009074F0">
        <w:rPr>
          <w:rFonts w:ascii="Arial" w:hAnsi="Arial" w:cs="Arial"/>
          <w:sz w:val="24"/>
          <w:szCs w:val="24"/>
        </w:rPr>
        <w:t xml:space="preserve"> of Prosecutions (Production Unit); Senior Prosecutors (Production Unit); Control Prosecutors; Senior Prosecutors (Maintenance Prosecutors) as from 1 April 2019 earn more than a Regional Court President, Chief Magistrate, Senior </w:t>
      </w:r>
      <w:r w:rsidRPr="009074F0">
        <w:rPr>
          <w:rFonts w:ascii="Arial" w:hAnsi="Arial" w:cs="Arial"/>
          <w:sz w:val="24"/>
          <w:szCs w:val="24"/>
        </w:rPr>
        <w:lastRenderedPageBreak/>
        <w:t>Magistrate, Regional Court Magistrate and Magistrate with more than 40 years of service.</w:t>
      </w:r>
    </w:p>
    <w:p w:rsidR="00F3439B" w:rsidRDefault="00F3439B" w:rsidP="00F3439B">
      <w:pPr>
        <w:pStyle w:val="ListParagraph"/>
        <w:ind w:left="502"/>
        <w:jc w:val="both"/>
        <w:rPr>
          <w:rFonts w:ascii="Arial" w:hAnsi="Arial" w:cs="Arial"/>
          <w:sz w:val="24"/>
          <w:szCs w:val="24"/>
        </w:rPr>
      </w:pPr>
    </w:p>
    <w:p w:rsidR="00F3439B" w:rsidRDefault="00F3439B" w:rsidP="00F3439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purpose of this document is only a plea on behalf of the Magistracy of South Africa for possible consideration by the</w:t>
      </w:r>
      <w:r w:rsidR="009074F0">
        <w:rPr>
          <w:rFonts w:ascii="Arial" w:hAnsi="Arial" w:cs="Arial"/>
          <w:sz w:val="24"/>
          <w:szCs w:val="24"/>
        </w:rPr>
        <w:t xml:space="preserve"> Select Committee on Security and Justice</w:t>
      </w:r>
      <w:r>
        <w:rPr>
          <w:rFonts w:ascii="Arial" w:hAnsi="Arial" w:cs="Arial"/>
          <w:sz w:val="24"/>
          <w:szCs w:val="24"/>
        </w:rPr>
        <w:t>.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Barnard 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Magistrate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Head:  Judicial Quality Assurance Office:  Pretoria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Magistrates Commission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hyperlink r:id="rId9" w:history="1">
        <w:r w:rsidRPr="00716C4C">
          <w:rPr>
            <w:rStyle w:val="Hyperlink"/>
            <w:rFonts w:ascii="Arial" w:hAnsi="Arial" w:cs="Arial"/>
            <w:sz w:val="24"/>
            <w:szCs w:val="24"/>
          </w:rPr>
          <w:t>cbarnard@justice.gov.za</w:t>
        </w:r>
      </w:hyperlink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012 395 0722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Fax2email:  086 507 4996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Cell: 082 451 1205</w:t>
      </w: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</w:p>
    <w:p w:rsidR="006E11A6" w:rsidRDefault="006E11A6" w:rsidP="006E11A6">
      <w:pPr>
        <w:spacing w:after="0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 March 2020</w:t>
      </w:r>
    </w:p>
    <w:p w:rsidR="006E11A6" w:rsidRPr="006E11A6" w:rsidRDefault="006E11A6" w:rsidP="006E11A6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BE23E4" w:rsidRDefault="00BE23E4" w:rsidP="00A37121">
      <w:pPr>
        <w:pStyle w:val="NoSpacing"/>
        <w:rPr>
          <w:rFonts w:ascii="Arial" w:hAnsi="Arial" w:cs="Arial"/>
          <w:b/>
          <w:sz w:val="24"/>
          <w:szCs w:val="24"/>
        </w:rPr>
      </w:pPr>
    </w:p>
    <w:sectPr w:rsidR="00BE23E4" w:rsidSect="00BC5ECA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3A6" w:rsidRDefault="003373A6" w:rsidP="00C9251D">
      <w:pPr>
        <w:spacing w:after="0" w:line="240" w:lineRule="auto"/>
      </w:pPr>
      <w:r>
        <w:separator/>
      </w:r>
    </w:p>
  </w:endnote>
  <w:endnote w:type="continuationSeparator" w:id="0">
    <w:p w:rsidR="003373A6" w:rsidRDefault="003373A6" w:rsidP="00C92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121" w:rsidRPr="00A37121" w:rsidRDefault="00F3439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  <w:i/>
        <w:sz w:val="16"/>
        <w:szCs w:val="16"/>
      </w:rPr>
    </w:pPr>
    <w:r>
      <w:rPr>
        <w:rFonts w:asciiTheme="majorHAnsi" w:eastAsiaTheme="majorEastAsia" w:hAnsiTheme="majorHAnsi" w:cstheme="majorBidi"/>
        <w:b/>
        <w:i/>
        <w:sz w:val="16"/>
        <w:szCs w:val="16"/>
      </w:rPr>
      <w:t>CJB2020.03.03</w:t>
    </w:r>
    <w:r w:rsidR="00A37121" w:rsidRPr="00A37121">
      <w:rPr>
        <w:rFonts w:asciiTheme="majorHAnsi" w:eastAsiaTheme="majorEastAsia" w:hAnsiTheme="majorHAnsi" w:cstheme="majorBidi"/>
        <w:b/>
        <w:i/>
        <w:sz w:val="16"/>
        <w:szCs w:val="16"/>
      </w:rPr>
      <w:ptab w:relativeTo="margin" w:alignment="right" w:leader="none"/>
    </w:r>
    <w:r w:rsidR="00A37121" w:rsidRPr="00A37121">
      <w:rPr>
        <w:rFonts w:asciiTheme="majorHAnsi" w:eastAsiaTheme="majorEastAsia" w:hAnsiTheme="majorHAnsi" w:cstheme="majorBidi"/>
        <w:b/>
        <w:i/>
        <w:sz w:val="16"/>
        <w:szCs w:val="16"/>
      </w:rPr>
      <w:t xml:space="preserve">Page </w:t>
    </w:r>
    <w:r w:rsidR="00BC5ECA" w:rsidRPr="00BC5ECA">
      <w:rPr>
        <w:rFonts w:eastAsiaTheme="minorEastAsia"/>
        <w:b/>
        <w:i/>
        <w:sz w:val="16"/>
        <w:szCs w:val="16"/>
      </w:rPr>
      <w:fldChar w:fldCharType="begin"/>
    </w:r>
    <w:r w:rsidR="00A37121" w:rsidRPr="00A37121">
      <w:rPr>
        <w:b/>
        <w:i/>
        <w:sz w:val="16"/>
        <w:szCs w:val="16"/>
      </w:rPr>
      <w:instrText xml:space="preserve"> PAGE   \* MERGEFORMAT </w:instrText>
    </w:r>
    <w:r w:rsidR="00BC5ECA" w:rsidRPr="00BC5ECA">
      <w:rPr>
        <w:rFonts w:eastAsiaTheme="minorEastAsia"/>
        <w:b/>
        <w:i/>
        <w:sz w:val="16"/>
        <w:szCs w:val="16"/>
      </w:rPr>
      <w:fldChar w:fldCharType="separate"/>
    </w:r>
    <w:r w:rsidR="006762D9" w:rsidRPr="006762D9">
      <w:rPr>
        <w:rFonts w:asciiTheme="majorHAnsi" w:eastAsiaTheme="majorEastAsia" w:hAnsiTheme="majorHAnsi" w:cstheme="majorBidi"/>
        <w:b/>
        <w:i/>
        <w:noProof/>
        <w:sz w:val="16"/>
        <w:szCs w:val="16"/>
      </w:rPr>
      <w:t>1</w:t>
    </w:r>
    <w:r w:rsidR="00BC5ECA" w:rsidRPr="00A37121">
      <w:rPr>
        <w:rFonts w:asciiTheme="majorHAnsi" w:eastAsiaTheme="majorEastAsia" w:hAnsiTheme="majorHAnsi" w:cstheme="majorBidi"/>
        <w:b/>
        <w:i/>
        <w:noProof/>
        <w:sz w:val="16"/>
        <w:szCs w:val="16"/>
      </w:rPr>
      <w:fldChar w:fldCharType="end"/>
    </w:r>
  </w:p>
  <w:p w:rsidR="00C9251D" w:rsidRDefault="00C925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3A6" w:rsidRDefault="003373A6" w:rsidP="00C9251D">
      <w:pPr>
        <w:spacing w:after="0" w:line="240" w:lineRule="auto"/>
      </w:pPr>
      <w:r>
        <w:separator/>
      </w:r>
    </w:p>
  </w:footnote>
  <w:footnote w:type="continuationSeparator" w:id="0">
    <w:p w:rsidR="003373A6" w:rsidRDefault="003373A6" w:rsidP="00C925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234B5"/>
    <w:multiLevelType w:val="hybridMultilevel"/>
    <w:tmpl w:val="8A068CC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DC4EAE"/>
    <w:multiLevelType w:val="hybridMultilevel"/>
    <w:tmpl w:val="5072AC1A"/>
    <w:lvl w:ilvl="0" w:tplc="1C0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3F167DA2"/>
    <w:multiLevelType w:val="hybridMultilevel"/>
    <w:tmpl w:val="2BEC63FC"/>
    <w:lvl w:ilvl="0" w:tplc="1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36F3747"/>
    <w:multiLevelType w:val="hybridMultilevel"/>
    <w:tmpl w:val="C64E583C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71177A"/>
    <w:multiLevelType w:val="hybridMultilevel"/>
    <w:tmpl w:val="455AFC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56E6217"/>
    <w:multiLevelType w:val="hybridMultilevel"/>
    <w:tmpl w:val="6E3A181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C51D1E"/>
    <w:multiLevelType w:val="hybridMultilevel"/>
    <w:tmpl w:val="911EC34E"/>
    <w:lvl w:ilvl="0" w:tplc="1C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FA06CEF"/>
    <w:multiLevelType w:val="hybridMultilevel"/>
    <w:tmpl w:val="CDB071EA"/>
    <w:lvl w:ilvl="0" w:tplc="1C09000B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56D50087"/>
    <w:multiLevelType w:val="hybridMultilevel"/>
    <w:tmpl w:val="DC20618C"/>
    <w:lvl w:ilvl="0" w:tplc="8E1AF5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97D313D"/>
    <w:multiLevelType w:val="hybridMultilevel"/>
    <w:tmpl w:val="8604B784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155BB"/>
    <w:multiLevelType w:val="hybridMultilevel"/>
    <w:tmpl w:val="4F387B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1914A4"/>
    <w:multiLevelType w:val="hybridMultilevel"/>
    <w:tmpl w:val="61D48AB4"/>
    <w:lvl w:ilvl="0" w:tplc="D4204868">
      <w:start w:val="28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>
    <w:nsid w:val="7E2807AB"/>
    <w:multiLevelType w:val="hybridMultilevel"/>
    <w:tmpl w:val="9F4A4B48"/>
    <w:lvl w:ilvl="0" w:tplc="1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"/>
  </w:num>
  <w:num w:numId="8">
    <w:abstractNumId w:val="2"/>
  </w:num>
  <w:num w:numId="9">
    <w:abstractNumId w:val="4"/>
  </w:num>
  <w:num w:numId="10">
    <w:abstractNumId w:val="12"/>
  </w:num>
  <w:num w:numId="11">
    <w:abstractNumId w:val="9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9D"/>
    <w:rsid w:val="00000C5E"/>
    <w:rsid w:val="00027538"/>
    <w:rsid w:val="00030F39"/>
    <w:rsid w:val="00083710"/>
    <w:rsid w:val="00164215"/>
    <w:rsid w:val="00174B0A"/>
    <w:rsid w:val="0019227B"/>
    <w:rsid w:val="001A3238"/>
    <w:rsid w:val="001A6751"/>
    <w:rsid w:val="001C07FF"/>
    <w:rsid w:val="001D2264"/>
    <w:rsid w:val="00206D83"/>
    <w:rsid w:val="00225DEB"/>
    <w:rsid w:val="002267CD"/>
    <w:rsid w:val="0023194E"/>
    <w:rsid w:val="00243630"/>
    <w:rsid w:val="00283864"/>
    <w:rsid w:val="00284035"/>
    <w:rsid w:val="0029247F"/>
    <w:rsid w:val="002E300F"/>
    <w:rsid w:val="00302B72"/>
    <w:rsid w:val="00310477"/>
    <w:rsid w:val="003275C5"/>
    <w:rsid w:val="003342A5"/>
    <w:rsid w:val="003373A6"/>
    <w:rsid w:val="00365329"/>
    <w:rsid w:val="00366AFD"/>
    <w:rsid w:val="00373D28"/>
    <w:rsid w:val="003C1B8B"/>
    <w:rsid w:val="003E4E0E"/>
    <w:rsid w:val="003E74A4"/>
    <w:rsid w:val="00413504"/>
    <w:rsid w:val="004228AA"/>
    <w:rsid w:val="00436EA1"/>
    <w:rsid w:val="00445F9D"/>
    <w:rsid w:val="004470FD"/>
    <w:rsid w:val="00460BED"/>
    <w:rsid w:val="004C75B3"/>
    <w:rsid w:val="004F421C"/>
    <w:rsid w:val="00525727"/>
    <w:rsid w:val="005458F2"/>
    <w:rsid w:val="00547BDC"/>
    <w:rsid w:val="00557C96"/>
    <w:rsid w:val="00590754"/>
    <w:rsid w:val="005A5784"/>
    <w:rsid w:val="005C03AF"/>
    <w:rsid w:val="005C5FFB"/>
    <w:rsid w:val="005F5D65"/>
    <w:rsid w:val="005F7334"/>
    <w:rsid w:val="00622ECF"/>
    <w:rsid w:val="00623EC0"/>
    <w:rsid w:val="00643873"/>
    <w:rsid w:val="0065418D"/>
    <w:rsid w:val="00654B52"/>
    <w:rsid w:val="006762D9"/>
    <w:rsid w:val="0068132D"/>
    <w:rsid w:val="006B64EA"/>
    <w:rsid w:val="006C73D3"/>
    <w:rsid w:val="006D2F37"/>
    <w:rsid w:val="006E11A6"/>
    <w:rsid w:val="00740C1D"/>
    <w:rsid w:val="00770226"/>
    <w:rsid w:val="00780FE6"/>
    <w:rsid w:val="00793F4B"/>
    <w:rsid w:val="007A3A22"/>
    <w:rsid w:val="007D197A"/>
    <w:rsid w:val="007E5828"/>
    <w:rsid w:val="008202FF"/>
    <w:rsid w:val="00860800"/>
    <w:rsid w:val="0086380D"/>
    <w:rsid w:val="008D1BD0"/>
    <w:rsid w:val="009074F0"/>
    <w:rsid w:val="00915C4A"/>
    <w:rsid w:val="00937D07"/>
    <w:rsid w:val="0094009F"/>
    <w:rsid w:val="00941F9F"/>
    <w:rsid w:val="009646B0"/>
    <w:rsid w:val="00976DAE"/>
    <w:rsid w:val="00987F2A"/>
    <w:rsid w:val="009932E2"/>
    <w:rsid w:val="009D0713"/>
    <w:rsid w:val="009D43EE"/>
    <w:rsid w:val="009D70D3"/>
    <w:rsid w:val="009D7611"/>
    <w:rsid w:val="009E5C51"/>
    <w:rsid w:val="009E6444"/>
    <w:rsid w:val="00A22B37"/>
    <w:rsid w:val="00A3016F"/>
    <w:rsid w:val="00A31C9F"/>
    <w:rsid w:val="00A37121"/>
    <w:rsid w:val="00A55E4F"/>
    <w:rsid w:val="00A6499D"/>
    <w:rsid w:val="00A70E45"/>
    <w:rsid w:val="00A86183"/>
    <w:rsid w:val="00A8639D"/>
    <w:rsid w:val="00AC44E2"/>
    <w:rsid w:val="00AD344C"/>
    <w:rsid w:val="00AF0148"/>
    <w:rsid w:val="00B2296B"/>
    <w:rsid w:val="00B26181"/>
    <w:rsid w:val="00B52C65"/>
    <w:rsid w:val="00B53AA9"/>
    <w:rsid w:val="00B828ED"/>
    <w:rsid w:val="00B87CC6"/>
    <w:rsid w:val="00BB3F90"/>
    <w:rsid w:val="00BC5ECA"/>
    <w:rsid w:val="00BD0CF4"/>
    <w:rsid w:val="00BD2F53"/>
    <w:rsid w:val="00BE23E4"/>
    <w:rsid w:val="00C20F83"/>
    <w:rsid w:val="00C453D2"/>
    <w:rsid w:val="00C7128B"/>
    <w:rsid w:val="00C9251D"/>
    <w:rsid w:val="00C94655"/>
    <w:rsid w:val="00C95FAC"/>
    <w:rsid w:val="00CC51EB"/>
    <w:rsid w:val="00CF2BE4"/>
    <w:rsid w:val="00D235AA"/>
    <w:rsid w:val="00D42427"/>
    <w:rsid w:val="00D70CC9"/>
    <w:rsid w:val="00D93E38"/>
    <w:rsid w:val="00E148F9"/>
    <w:rsid w:val="00E634A5"/>
    <w:rsid w:val="00E734D9"/>
    <w:rsid w:val="00E93F5C"/>
    <w:rsid w:val="00ED32F3"/>
    <w:rsid w:val="00ED351D"/>
    <w:rsid w:val="00F02FAC"/>
    <w:rsid w:val="00F3439B"/>
    <w:rsid w:val="00F42C66"/>
    <w:rsid w:val="00F54ADB"/>
    <w:rsid w:val="00F671EC"/>
    <w:rsid w:val="00F6791A"/>
    <w:rsid w:val="00F77A6F"/>
    <w:rsid w:val="00FD4063"/>
    <w:rsid w:val="00FF04DC"/>
    <w:rsid w:val="00FF3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9D"/>
    <w:pPr>
      <w:ind w:left="720"/>
      <w:contextualSpacing/>
    </w:pPr>
  </w:style>
  <w:style w:type="paragraph" w:styleId="NoSpacing">
    <w:name w:val="No Spacing"/>
    <w:uiPriority w:val="1"/>
    <w:qFormat/>
    <w:rsid w:val="005C0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1D"/>
  </w:style>
  <w:style w:type="paragraph" w:styleId="Footer">
    <w:name w:val="footer"/>
    <w:basedOn w:val="Normal"/>
    <w:link w:val="FooterChar"/>
    <w:uiPriority w:val="99"/>
    <w:unhideWhenUsed/>
    <w:rsid w:val="00C9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1D"/>
  </w:style>
  <w:style w:type="character" w:styleId="Hyperlink">
    <w:name w:val="Hyperlink"/>
    <w:basedOn w:val="DefaultParagraphFont"/>
    <w:uiPriority w:val="99"/>
    <w:unhideWhenUsed/>
    <w:rsid w:val="006E11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99D"/>
    <w:pPr>
      <w:ind w:left="720"/>
      <w:contextualSpacing/>
    </w:pPr>
  </w:style>
  <w:style w:type="paragraph" w:styleId="NoSpacing">
    <w:name w:val="No Spacing"/>
    <w:uiPriority w:val="1"/>
    <w:qFormat/>
    <w:rsid w:val="005C03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0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F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51D"/>
  </w:style>
  <w:style w:type="paragraph" w:styleId="Footer">
    <w:name w:val="footer"/>
    <w:basedOn w:val="Normal"/>
    <w:link w:val="FooterChar"/>
    <w:uiPriority w:val="99"/>
    <w:unhideWhenUsed/>
    <w:rsid w:val="00C925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51D"/>
  </w:style>
  <w:style w:type="character" w:styleId="Hyperlink">
    <w:name w:val="Hyperlink"/>
    <w:basedOn w:val="DefaultParagraphFont"/>
    <w:uiPriority w:val="99"/>
    <w:unhideWhenUsed/>
    <w:rsid w:val="006E11A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barnard@justice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A0EB5-B65C-4178-B563-EE88D4E4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MaLeRoux</dc:creator>
  <cp:lastModifiedBy>PUMZA</cp:lastModifiedBy>
  <cp:revision>2</cp:revision>
  <cp:lastPrinted>2020-03-09T07:00:00Z</cp:lastPrinted>
  <dcterms:created xsi:type="dcterms:W3CDTF">2020-03-13T10:59:00Z</dcterms:created>
  <dcterms:modified xsi:type="dcterms:W3CDTF">2020-03-13T10:59:00Z</dcterms:modified>
</cp:coreProperties>
</file>