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AF66" w14:textId="76A66425" w:rsidR="009B15D9" w:rsidRPr="001D3D2D" w:rsidRDefault="001D3D2D" w:rsidP="009B15D9">
      <w:pPr>
        <w:pStyle w:val="NoSpacing"/>
        <w:spacing w:line="360" w:lineRule="auto"/>
        <w:jc w:val="both"/>
        <w:rPr>
          <w:rFonts w:ascii="Times New Roman" w:eastAsiaTheme="majorEastAsia" w:hAnsi="Times New Roman" w:cs="Times New Roman"/>
          <w:b/>
          <w:sz w:val="28"/>
          <w:szCs w:val="28"/>
        </w:rPr>
      </w:pPr>
      <w:bookmarkStart w:id="0" w:name="_GoBack"/>
      <w:bookmarkEnd w:id="0"/>
      <w:r w:rsidRPr="001D3D2D">
        <w:rPr>
          <w:rFonts w:ascii="Times New Roman" w:eastAsiaTheme="majorEastAsia" w:hAnsi="Times New Roman" w:cs="Times New Roman"/>
          <w:b/>
          <w:sz w:val="28"/>
          <w:szCs w:val="28"/>
        </w:rPr>
        <w:t xml:space="preserve">6. </w:t>
      </w:r>
      <w:r w:rsidR="009B15D9" w:rsidRPr="001D3D2D">
        <w:rPr>
          <w:rFonts w:ascii="Times New Roman" w:eastAsiaTheme="majorEastAsia" w:hAnsi="Times New Roman" w:cs="Times New Roman"/>
          <w:b/>
          <w:sz w:val="28"/>
          <w:szCs w:val="28"/>
        </w:rPr>
        <w:t xml:space="preserve">Report of the Portfolio Committee Public Service and Administration on </w:t>
      </w:r>
      <w:r w:rsidR="00F341A8" w:rsidRPr="001D3D2D">
        <w:rPr>
          <w:rFonts w:ascii="Times New Roman" w:eastAsiaTheme="majorEastAsia" w:hAnsi="Times New Roman" w:cs="Times New Roman"/>
          <w:b/>
          <w:sz w:val="28"/>
          <w:szCs w:val="28"/>
        </w:rPr>
        <w:t>c</w:t>
      </w:r>
      <w:r w:rsidR="009B15D9" w:rsidRPr="001D3D2D">
        <w:rPr>
          <w:rFonts w:ascii="Times New Roman" w:eastAsiaTheme="majorEastAsia" w:hAnsi="Times New Roman" w:cs="Times New Roman"/>
          <w:b/>
          <w:sz w:val="28"/>
          <w:szCs w:val="28"/>
        </w:rPr>
        <w:t xml:space="preserve">onsideration of the </w:t>
      </w:r>
      <w:r w:rsidR="009B15D9" w:rsidRPr="001D3D2D">
        <w:rPr>
          <w:rFonts w:ascii="Times New Roman" w:hAnsi="Times New Roman" w:cs="Times New Roman"/>
          <w:b/>
          <w:sz w:val="28"/>
          <w:szCs w:val="28"/>
        </w:rPr>
        <w:t>Second and Third quarter performance of 2019/20 financial year</w:t>
      </w:r>
      <w:r w:rsidR="009B15D9" w:rsidRPr="001D3D2D">
        <w:rPr>
          <w:rFonts w:ascii="Times New Roman" w:eastAsiaTheme="majorEastAsia" w:hAnsi="Times New Roman" w:cs="Times New Roman"/>
          <w:b/>
          <w:sz w:val="28"/>
          <w:szCs w:val="28"/>
        </w:rPr>
        <w:t xml:space="preserve">: </w:t>
      </w:r>
      <w:r w:rsidR="009B15D9" w:rsidRPr="001D3D2D">
        <w:rPr>
          <w:rFonts w:ascii="Times New Roman" w:hAnsi="Times New Roman" w:cs="Times New Roman"/>
          <w:b/>
          <w:sz w:val="28"/>
          <w:szCs w:val="28"/>
        </w:rPr>
        <w:t xml:space="preserve">Department Public Service and Administration, </w:t>
      </w:r>
      <w:r w:rsidR="00E73CD1" w:rsidRPr="001D3D2D">
        <w:rPr>
          <w:rFonts w:ascii="Times New Roman" w:hAnsi="Times New Roman" w:cs="Times New Roman"/>
          <w:b/>
          <w:sz w:val="28"/>
          <w:szCs w:val="28"/>
        </w:rPr>
        <w:t xml:space="preserve">Entities </w:t>
      </w:r>
      <w:r w:rsidR="009B15D9" w:rsidRPr="001D3D2D">
        <w:rPr>
          <w:rFonts w:ascii="Times New Roman" w:hAnsi="Times New Roman" w:cs="Times New Roman"/>
          <w:b/>
          <w:sz w:val="28"/>
          <w:szCs w:val="28"/>
        </w:rPr>
        <w:t>and Public Service Commission</w:t>
      </w:r>
      <w:r w:rsidR="009B15D9" w:rsidRPr="001D3D2D">
        <w:rPr>
          <w:rFonts w:ascii="Times New Roman" w:eastAsiaTheme="majorEastAsia" w:hAnsi="Times New Roman" w:cs="Times New Roman"/>
          <w:b/>
          <w:sz w:val="28"/>
          <w:szCs w:val="28"/>
        </w:rPr>
        <w:t xml:space="preserve">s, </w:t>
      </w:r>
      <w:r w:rsidR="00F341A8" w:rsidRPr="001D3D2D">
        <w:rPr>
          <w:rFonts w:ascii="Times New Roman" w:eastAsiaTheme="majorEastAsia" w:hAnsi="Times New Roman" w:cs="Times New Roman"/>
          <w:b/>
          <w:sz w:val="28"/>
          <w:szCs w:val="28"/>
        </w:rPr>
        <w:t>d</w:t>
      </w:r>
      <w:r w:rsidR="009B15D9" w:rsidRPr="001D3D2D">
        <w:rPr>
          <w:rFonts w:ascii="Times New Roman" w:eastAsiaTheme="majorEastAsia" w:hAnsi="Times New Roman" w:cs="Times New Roman"/>
          <w:b/>
          <w:sz w:val="28"/>
          <w:szCs w:val="28"/>
        </w:rPr>
        <w:t xml:space="preserve">ated 11 March 2020 </w:t>
      </w:r>
    </w:p>
    <w:p w14:paraId="2504C6AE" w14:textId="77777777" w:rsidR="00946F5F" w:rsidRPr="00061934" w:rsidRDefault="00946F5F" w:rsidP="00101683">
      <w:pPr>
        <w:spacing w:line="360" w:lineRule="auto"/>
        <w:rPr>
          <w:rFonts w:ascii="Times New Roman" w:hAnsi="Times New Roman" w:cs="Times New Roman"/>
          <w:b/>
          <w:sz w:val="24"/>
          <w:szCs w:val="24"/>
        </w:rPr>
      </w:pPr>
    </w:p>
    <w:p w14:paraId="4346C6F8" w14:textId="77777777" w:rsidR="00101683" w:rsidRPr="00061934" w:rsidRDefault="00101683" w:rsidP="00101683">
      <w:pPr>
        <w:pStyle w:val="ListParagraph"/>
        <w:numPr>
          <w:ilvl w:val="0"/>
          <w:numId w:val="1"/>
        </w:numPr>
        <w:spacing w:line="360" w:lineRule="auto"/>
        <w:ind w:left="567" w:hanging="567"/>
        <w:rPr>
          <w:rFonts w:ascii="Times New Roman" w:hAnsi="Times New Roman" w:cs="Times New Roman"/>
          <w:b/>
          <w:sz w:val="24"/>
          <w:szCs w:val="24"/>
        </w:rPr>
      </w:pPr>
      <w:r w:rsidRPr="00061934">
        <w:rPr>
          <w:rFonts w:ascii="Times New Roman" w:hAnsi="Times New Roman" w:cs="Times New Roman"/>
          <w:b/>
          <w:sz w:val="24"/>
          <w:szCs w:val="24"/>
        </w:rPr>
        <w:t>BACKGROUND</w:t>
      </w:r>
    </w:p>
    <w:p w14:paraId="0D4BF60F" w14:textId="77777777" w:rsidR="00B541A4" w:rsidRPr="00061934" w:rsidRDefault="00B541A4" w:rsidP="00B541A4">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Portfolio Committee on Public Service and Administration (hereinafter referred to as the Committee) having considered </w:t>
      </w:r>
      <w:r w:rsidR="00A736D6" w:rsidRPr="00061934">
        <w:rPr>
          <w:rFonts w:ascii="Times New Roman" w:hAnsi="Times New Roman" w:cs="Times New Roman"/>
          <w:sz w:val="24"/>
        </w:rPr>
        <w:t>second and third quarter performance of 2019/20 financial year</w:t>
      </w:r>
      <w:r w:rsidR="00A736D6" w:rsidRPr="00061934">
        <w:rPr>
          <w:sz w:val="24"/>
        </w:rPr>
        <w:t xml:space="preserve"> </w:t>
      </w:r>
      <w:r w:rsidRPr="00061934">
        <w:rPr>
          <w:rFonts w:ascii="Times New Roman" w:hAnsi="Times New Roman" w:cs="Times New Roman"/>
          <w:sz w:val="24"/>
          <w:szCs w:val="24"/>
        </w:rPr>
        <w:t>of the Department of</w:t>
      </w:r>
      <w:r w:rsidR="00230510" w:rsidRPr="00061934">
        <w:rPr>
          <w:rFonts w:ascii="Times New Roman" w:hAnsi="Times New Roman" w:cs="Times New Roman"/>
          <w:sz w:val="24"/>
          <w:szCs w:val="24"/>
        </w:rPr>
        <w:t xml:space="preserve"> </w:t>
      </w:r>
      <w:r w:rsidRPr="00061934">
        <w:rPr>
          <w:rFonts w:ascii="Times New Roman" w:hAnsi="Times New Roman" w:cs="Times New Roman"/>
          <w:sz w:val="24"/>
          <w:szCs w:val="24"/>
        </w:rPr>
        <w:t>Public Service and Administration, National School of Government, Centre for Public Service Innovation and Public Service Commission, reports as follows:</w:t>
      </w:r>
    </w:p>
    <w:p w14:paraId="362B4862" w14:textId="77777777" w:rsidR="00285775" w:rsidRPr="00061934" w:rsidRDefault="00285775" w:rsidP="00285775">
      <w:pPr>
        <w:spacing w:after="0" w:line="360" w:lineRule="auto"/>
        <w:jc w:val="both"/>
        <w:rPr>
          <w:rFonts w:ascii="Times New Roman" w:hAnsi="Times New Roman" w:cs="Times New Roman"/>
          <w:sz w:val="24"/>
          <w:szCs w:val="24"/>
        </w:rPr>
      </w:pPr>
    </w:p>
    <w:p w14:paraId="3584B483" w14:textId="77777777" w:rsidR="0027593E" w:rsidRPr="00061934" w:rsidRDefault="00101683" w:rsidP="00101683">
      <w:pPr>
        <w:pStyle w:val="ListParagraph"/>
        <w:numPr>
          <w:ilvl w:val="0"/>
          <w:numId w:val="1"/>
        </w:numPr>
        <w:ind w:left="567" w:hanging="567"/>
        <w:rPr>
          <w:rFonts w:ascii="Times New Roman" w:hAnsi="Times New Roman" w:cs="Times New Roman"/>
          <w:b/>
        </w:rPr>
      </w:pPr>
      <w:r w:rsidRPr="00061934">
        <w:rPr>
          <w:rFonts w:ascii="Times New Roman" w:hAnsi="Times New Roman" w:cs="Times New Roman"/>
          <w:b/>
        </w:rPr>
        <w:t xml:space="preserve">INTRODUCTION </w:t>
      </w:r>
    </w:p>
    <w:p w14:paraId="3F0DE86C" w14:textId="77777777" w:rsidR="006A48CE" w:rsidRPr="006A48CE" w:rsidRDefault="00B541A4" w:rsidP="006A48CE">
      <w:pPr>
        <w:spacing w:line="360" w:lineRule="auto"/>
        <w:jc w:val="both"/>
        <w:rPr>
          <w:rFonts w:ascii="Times New Roman" w:eastAsiaTheme="minorHAnsi" w:hAnsi="Times New Roman" w:cs="Times New Roman"/>
          <w:sz w:val="24"/>
          <w:szCs w:val="24"/>
        </w:rPr>
      </w:pPr>
      <w:r w:rsidRPr="00061934">
        <w:rPr>
          <w:rFonts w:ascii="Times New Roman" w:hAnsi="Times New Roman" w:cs="Times New Roman"/>
          <w:sz w:val="24"/>
          <w:szCs w:val="24"/>
        </w:rPr>
        <w:t xml:space="preserve">Parliament through its Committees has a constitutional responsibility to oversee quarterly programme performance information of the </w:t>
      </w:r>
      <w:r w:rsidR="00230510" w:rsidRPr="00061934">
        <w:rPr>
          <w:rFonts w:ascii="Times New Roman" w:hAnsi="Times New Roman" w:cs="Times New Roman"/>
          <w:sz w:val="24"/>
          <w:szCs w:val="24"/>
        </w:rPr>
        <w:t>departments and their entities in a specific</w:t>
      </w:r>
      <w:r w:rsidRPr="00061934">
        <w:rPr>
          <w:rFonts w:ascii="Times New Roman" w:hAnsi="Times New Roman" w:cs="Times New Roman"/>
          <w:sz w:val="24"/>
          <w:szCs w:val="24"/>
        </w:rPr>
        <w:t xml:space="preserve"> financial year. </w:t>
      </w:r>
      <w:r w:rsidR="006A48CE" w:rsidRPr="006A48CE">
        <w:rPr>
          <w:rFonts w:ascii="Times New Roman" w:eastAsiaTheme="minorHAnsi" w:hAnsi="Times New Roman" w:cs="Times New Roman"/>
          <w:sz w:val="24"/>
          <w:szCs w:val="24"/>
        </w:rPr>
        <w:t xml:space="preserve">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14:paraId="139A411E" w14:textId="77777777" w:rsidR="006A48CE" w:rsidRPr="006A48CE" w:rsidRDefault="006A48CE" w:rsidP="006A48CE">
      <w:pPr>
        <w:spacing w:line="360" w:lineRule="auto"/>
        <w:jc w:val="both"/>
        <w:rPr>
          <w:rFonts w:ascii="Times New Roman" w:eastAsiaTheme="minorHAnsi" w:hAnsi="Times New Roman" w:cs="Times New Roman"/>
          <w:sz w:val="24"/>
          <w:szCs w:val="24"/>
        </w:rPr>
      </w:pPr>
      <w:r w:rsidRPr="006A48CE">
        <w:rPr>
          <w:rFonts w:ascii="Times New Roman" w:eastAsiaTheme="minorHAnsi" w:hAnsi="Times New Roman" w:cs="Times New Roman"/>
          <w:sz w:val="24"/>
          <w:szCs w:val="24"/>
        </w:rPr>
        <w:t xml:space="preserve">Programme performance information focuses on information that is collected by government departments in the course of fulfilling their mandates and implementing policies. Quarterly performance reports serve as a vital tool used by parliamentary committees to ensure accountability, transparency and oversight on how government resources are spent. Committees are expected to monitor both financial and non-financial performance of the departments. The Public Finance Management Regulations compel departments and their entities to prepare quarterly report within 30 days after the end of each quarter. Committees conduct oversight over performance reports to fulfil Parliament’s oversight and accountability mandates as enshrined in the Constitution and under the rules established by the National Assembly. </w:t>
      </w:r>
    </w:p>
    <w:p w14:paraId="1FC0D31F" w14:textId="77777777" w:rsidR="00B541A4" w:rsidRPr="00061934" w:rsidRDefault="00B541A4" w:rsidP="00B541A4">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On </w:t>
      </w:r>
      <w:r w:rsidR="00A736D6" w:rsidRPr="00061934">
        <w:rPr>
          <w:rFonts w:ascii="Times New Roman" w:hAnsi="Times New Roman" w:cs="Times New Roman"/>
          <w:sz w:val="24"/>
          <w:szCs w:val="24"/>
        </w:rPr>
        <w:t>February</w:t>
      </w:r>
      <w:r w:rsidR="00C875CC" w:rsidRPr="00061934">
        <w:rPr>
          <w:rFonts w:ascii="Times New Roman" w:hAnsi="Times New Roman" w:cs="Times New Roman"/>
          <w:sz w:val="24"/>
          <w:szCs w:val="24"/>
        </w:rPr>
        <w:t xml:space="preserve"> </w:t>
      </w:r>
      <w:r w:rsidR="00A736D6" w:rsidRPr="00061934">
        <w:rPr>
          <w:rFonts w:ascii="Times New Roman" w:hAnsi="Times New Roman" w:cs="Times New Roman"/>
          <w:sz w:val="24"/>
          <w:szCs w:val="24"/>
        </w:rPr>
        <w:t>26</w:t>
      </w:r>
      <w:r w:rsidRPr="00061934">
        <w:rPr>
          <w:rFonts w:ascii="Times New Roman" w:hAnsi="Times New Roman" w:cs="Times New Roman"/>
          <w:sz w:val="24"/>
          <w:szCs w:val="24"/>
        </w:rPr>
        <w:t>, 20</w:t>
      </w:r>
      <w:r w:rsidR="00A736D6" w:rsidRPr="00061934">
        <w:rPr>
          <w:rFonts w:ascii="Times New Roman" w:hAnsi="Times New Roman" w:cs="Times New Roman"/>
          <w:sz w:val="24"/>
          <w:szCs w:val="24"/>
        </w:rPr>
        <w:t>20</w:t>
      </w:r>
      <w:r w:rsidRPr="00061934">
        <w:rPr>
          <w:rFonts w:ascii="Times New Roman" w:hAnsi="Times New Roman" w:cs="Times New Roman"/>
          <w:sz w:val="24"/>
          <w:szCs w:val="24"/>
        </w:rPr>
        <w:t xml:space="preserve">, the Committee considered the </w:t>
      </w:r>
      <w:r w:rsidR="00A736D6" w:rsidRPr="00061934">
        <w:rPr>
          <w:rFonts w:ascii="Times New Roman" w:hAnsi="Times New Roman" w:cs="Times New Roman"/>
          <w:sz w:val="24"/>
        </w:rPr>
        <w:t>second and third quarter performance of 2019/20</w:t>
      </w:r>
      <w:r w:rsidR="00C8176D" w:rsidRPr="00061934">
        <w:rPr>
          <w:rFonts w:ascii="Times New Roman" w:hAnsi="Times New Roman" w:cs="Times New Roman"/>
          <w:sz w:val="24"/>
        </w:rPr>
        <w:t xml:space="preserve"> </w:t>
      </w:r>
      <w:r w:rsidRPr="00061934">
        <w:rPr>
          <w:rFonts w:ascii="Times New Roman" w:hAnsi="Times New Roman" w:cs="Times New Roman"/>
          <w:sz w:val="24"/>
          <w:szCs w:val="24"/>
        </w:rPr>
        <w:t>of the Department of Public Se</w:t>
      </w:r>
      <w:r w:rsidR="00682D08" w:rsidRPr="00061934">
        <w:rPr>
          <w:rFonts w:ascii="Times New Roman" w:hAnsi="Times New Roman" w:cs="Times New Roman"/>
          <w:sz w:val="24"/>
          <w:szCs w:val="24"/>
        </w:rPr>
        <w:t>rvice and Administration and</w:t>
      </w:r>
      <w:r w:rsidRPr="00061934">
        <w:rPr>
          <w:rFonts w:ascii="Times New Roman" w:hAnsi="Times New Roman" w:cs="Times New Roman"/>
          <w:sz w:val="24"/>
          <w:szCs w:val="24"/>
        </w:rPr>
        <w:t xml:space="preserve"> entities as well as the </w:t>
      </w:r>
      <w:r w:rsidR="00230510" w:rsidRPr="00061934">
        <w:rPr>
          <w:rFonts w:ascii="Times New Roman" w:hAnsi="Times New Roman" w:cs="Times New Roman"/>
          <w:sz w:val="24"/>
          <w:szCs w:val="24"/>
        </w:rPr>
        <w:lastRenderedPageBreak/>
        <w:t>Public Service Commission. P</w:t>
      </w:r>
      <w:r w:rsidRPr="00061934">
        <w:rPr>
          <w:rFonts w:ascii="Times New Roman" w:hAnsi="Times New Roman" w:cs="Times New Roman"/>
          <w:sz w:val="24"/>
          <w:szCs w:val="24"/>
        </w:rPr>
        <w:t>erformance informat</w:t>
      </w:r>
      <w:r w:rsidR="00230510" w:rsidRPr="00061934">
        <w:rPr>
          <w:rFonts w:ascii="Times New Roman" w:hAnsi="Times New Roman" w:cs="Times New Roman"/>
          <w:sz w:val="24"/>
          <w:szCs w:val="24"/>
        </w:rPr>
        <w:t>ion was in accordance with the</w:t>
      </w:r>
      <w:r w:rsidRPr="00061934">
        <w:rPr>
          <w:rFonts w:ascii="Times New Roman" w:hAnsi="Times New Roman" w:cs="Times New Roman"/>
          <w:sz w:val="24"/>
          <w:szCs w:val="24"/>
        </w:rPr>
        <w:t xml:space="preserve"> Strategic Plans, Annual Performance Plan and Medium Term Strategic Framework</w:t>
      </w:r>
      <w:r w:rsidR="00682D08" w:rsidRPr="00061934">
        <w:rPr>
          <w:rFonts w:ascii="Times New Roman" w:hAnsi="Times New Roman" w:cs="Times New Roman"/>
          <w:sz w:val="24"/>
          <w:szCs w:val="24"/>
        </w:rPr>
        <w:t xml:space="preserve"> 2015-2020</w:t>
      </w:r>
      <w:r w:rsidRPr="00061934">
        <w:rPr>
          <w:rFonts w:ascii="Times New Roman" w:hAnsi="Times New Roman" w:cs="Times New Roman"/>
          <w:sz w:val="24"/>
          <w:szCs w:val="24"/>
        </w:rPr>
        <w:t xml:space="preserve">. The report </w:t>
      </w:r>
      <w:r w:rsidR="00230510" w:rsidRPr="00061934">
        <w:rPr>
          <w:rFonts w:ascii="Times New Roman" w:hAnsi="Times New Roman" w:cs="Times New Roman"/>
          <w:sz w:val="24"/>
          <w:szCs w:val="24"/>
        </w:rPr>
        <w:t xml:space="preserve">further </w:t>
      </w:r>
      <w:r w:rsidRPr="00061934">
        <w:rPr>
          <w:rFonts w:ascii="Times New Roman" w:hAnsi="Times New Roman" w:cs="Times New Roman"/>
          <w:sz w:val="24"/>
          <w:szCs w:val="24"/>
        </w:rPr>
        <w:t xml:space="preserve">provides an overview of the presentations made before the Committee mainly focusing on the achievements, output in respect of the performance indicators and targets set for the above mentioned financial year. The report outlines the findings/observations of the Committee relating to the Department and its entities’ as well as Public Service Commission performance.  </w:t>
      </w:r>
    </w:p>
    <w:p w14:paraId="43702115" w14:textId="77777777" w:rsidR="00285775" w:rsidRPr="00061934" w:rsidRDefault="00285775" w:rsidP="00285775">
      <w:pPr>
        <w:spacing w:after="0" w:line="360" w:lineRule="auto"/>
        <w:jc w:val="both"/>
        <w:rPr>
          <w:rFonts w:ascii="Times New Roman" w:hAnsi="Times New Roman" w:cs="Times New Roman"/>
          <w:sz w:val="24"/>
          <w:szCs w:val="24"/>
        </w:rPr>
      </w:pPr>
    </w:p>
    <w:p w14:paraId="3FB1EDC8" w14:textId="77777777" w:rsidR="00101683" w:rsidRPr="00061934" w:rsidRDefault="0012498F" w:rsidP="00101683">
      <w:pPr>
        <w:pStyle w:val="ListParagraph"/>
        <w:numPr>
          <w:ilvl w:val="0"/>
          <w:numId w:val="1"/>
        </w:numPr>
        <w:ind w:left="567" w:hanging="567"/>
        <w:rPr>
          <w:rFonts w:ascii="Times New Roman" w:hAnsi="Times New Roman" w:cs="Times New Roman"/>
          <w:b/>
        </w:rPr>
      </w:pPr>
      <w:r w:rsidRPr="00061934">
        <w:rPr>
          <w:rFonts w:ascii="Times New Roman" w:hAnsi="Times New Roman" w:cs="Times New Roman"/>
          <w:b/>
        </w:rPr>
        <w:t>DEPARTMENT AND ENTITIES AS WELL AS</w:t>
      </w:r>
      <w:r w:rsidR="00BA3CE3" w:rsidRPr="00061934">
        <w:rPr>
          <w:rFonts w:ascii="Times New Roman" w:hAnsi="Times New Roman" w:cs="Times New Roman"/>
          <w:b/>
        </w:rPr>
        <w:t xml:space="preserve"> PUBLIC SERVICE COMMISSION PROGRAMME PERFORMANCE</w:t>
      </w:r>
    </w:p>
    <w:p w14:paraId="27FBF29E" w14:textId="77777777" w:rsidR="00E203D8" w:rsidRPr="00061934" w:rsidRDefault="00E203D8" w:rsidP="00E203D8">
      <w:pPr>
        <w:pStyle w:val="ListParagraph"/>
        <w:numPr>
          <w:ilvl w:val="1"/>
          <w:numId w:val="1"/>
        </w:numPr>
        <w:rPr>
          <w:rFonts w:ascii="Times New Roman" w:hAnsi="Times New Roman" w:cs="Times New Roman"/>
          <w:b/>
        </w:rPr>
      </w:pPr>
      <w:r w:rsidRPr="00061934">
        <w:rPr>
          <w:rFonts w:ascii="Times New Roman" w:hAnsi="Times New Roman" w:cs="Times New Roman"/>
          <w:b/>
        </w:rPr>
        <w:t>D</w:t>
      </w:r>
      <w:r w:rsidR="008E0856" w:rsidRPr="00061934">
        <w:rPr>
          <w:rFonts w:ascii="Times New Roman" w:hAnsi="Times New Roman" w:cs="Times New Roman"/>
          <w:b/>
        </w:rPr>
        <w:t xml:space="preserve">EPARTMENT OF PUBLIC </w:t>
      </w:r>
      <w:r w:rsidRPr="00061934">
        <w:rPr>
          <w:rFonts w:ascii="Times New Roman" w:hAnsi="Times New Roman" w:cs="Times New Roman"/>
          <w:b/>
        </w:rPr>
        <w:t>S</w:t>
      </w:r>
      <w:r w:rsidR="008E0856" w:rsidRPr="00061934">
        <w:rPr>
          <w:rFonts w:ascii="Times New Roman" w:hAnsi="Times New Roman" w:cs="Times New Roman"/>
          <w:b/>
        </w:rPr>
        <w:t xml:space="preserve">ERVICE AND </w:t>
      </w:r>
      <w:r w:rsidRPr="00061934">
        <w:rPr>
          <w:rFonts w:ascii="Times New Roman" w:hAnsi="Times New Roman" w:cs="Times New Roman"/>
          <w:b/>
        </w:rPr>
        <w:t>A</w:t>
      </w:r>
      <w:r w:rsidR="008E0856" w:rsidRPr="00061934">
        <w:rPr>
          <w:rFonts w:ascii="Times New Roman" w:hAnsi="Times New Roman" w:cs="Times New Roman"/>
          <w:b/>
        </w:rPr>
        <w:t>DMINISTRATION</w:t>
      </w:r>
    </w:p>
    <w:p w14:paraId="07974C87" w14:textId="77777777" w:rsidR="00C8176D" w:rsidRDefault="00FE0A07" w:rsidP="00965A2C">
      <w:p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had in the second and third quarter spent R676.5 million from the allocated budget of R993.3 million for 2019/20 financial year. The Department has paid all service providers within 30 days in all quarters. There were no cases of unauthorised expe</w:t>
      </w:r>
      <w:r w:rsidR="00FB7DC2">
        <w:rPr>
          <w:rFonts w:ascii="Times New Roman" w:hAnsi="Times New Roman" w:cs="Times New Roman"/>
          <w:sz w:val="24"/>
          <w:szCs w:val="24"/>
        </w:rPr>
        <w:t xml:space="preserve">nditure, fruitless and wasteful expenditure and irregular expenditure in both quarters. </w:t>
      </w:r>
      <w:r w:rsidR="00AD51F4" w:rsidRPr="00061934">
        <w:rPr>
          <w:rFonts w:ascii="Times New Roman" w:hAnsi="Times New Roman" w:cs="Times New Roman"/>
          <w:sz w:val="24"/>
          <w:szCs w:val="24"/>
        </w:rPr>
        <w:t>In</w:t>
      </w:r>
      <w:r w:rsidR="00965A2C" w:rsidRPr="00061934">
        <w:rPr>
          <w:rFonts w:ascii="Times New Roman" w:hAnsi="Times New Roman" w:cs="Times New Roman"/>
          <w:sz w:val="24"/>
          <w:szCs w:val="24"/>
        </w:rPr>
        <w:t xml:space="preserve"> the </w:t>
      </w:r>
      <w:r w:rsidR="00A736D6" w:rsidRPr="00061934">
        <w:rPr>
          <w:rFonts w:ascii="Times New Roman" w:hAnsi="Times New Roman" w:cs="Times New Roman"/>
          <w:sz w:val="24"/>
          <w:szCs w:val="24"/>
        </w:rPr>
        <w:t xml:space="preserve">second </w:t>
      </w:r>
      <w:r w:rsidR="00965A2C" w:rsidRPr="00061934">
        <w:rPr>
          <w:rFonts w:ascii="Times New Roman" w:hAnsi="Times New Roman" w:cs="Times New Roman"/>
          <w:sz w:val="24"/>
          <w:szCs w:val="24"/>
        </w:rPr>
        <w:t>qu</w:t>
      </w:r>
      <w:r w:rsidR="001365F7" w:rsidRPr="00061934">
        <w:rPr>
          <w:rFonts w:ascii="Times New Roman" w:hAnsi="Times New Roman" w:cs="Times New Roman"/>
          <w:sz w:val="24"/>
          <w:szCs w:val="24"/>
        </w:rPr>
        <w:t>arter</w:t>
      </w:r>
      <w:r w:rsidR="00A736D6" w:rsidRPr="00061934">
        <w:rPr>
          <w:rFonts w:ascii="Times New Roman" w:hAnsi="Times New Roman" w:cs="Times New Roman"/>
          <w:sz w:val="24"/>
          <w:szCs w:val="24"/>
        </w:rPr>
        <w:t xml:space="preserve"> </w:t>
      </w:r>
      <w:r w:rsidR="00E55549" w:rsidRPr="00061934">
        <w:rPr>
          <w:rFonts w:ascii="Times New Roman" w:hAnsi="Times New Roman" w:cs="Times New Roman"/>
          <w:sz w:val="24"/>
          <w:szCs w:val="24"/>
        </w:rPr>
        <w:t xml:space="preserve">2019/2020 </w:t>
      </w:r>
      <w:r w:rsidR="00A736D6" w:rsidRPr="00061934">
        <w:rPr>
          <w:rFonts w:ascii="Times New Roman" w:hAnsi="Times New Roman" w:cs="Times New Roman"/>
          <w:sz w:val="24"/>
          <w:szCs w:val="24"/>
        </w:rPr>
        <w:t>financial year, the Department achieved 24</w:t>
      </w:r>
      <w:r w:rsidR="00174502" w:rsidRPr="00061934">
        <w:rPr>
          <w:rFonts w:ascii="Times New Roman" w:hAnsi="Times New Roman" w:cs="Times New Roman"/>
          <w:sz w:val="24"/>
          <w:szCs w:val="24"/>
        </w:rPr>
        <w:t xml:space="preserve"> </w:t>
      </w:r>
      <w:r w:rsidR="00965A2C" w:rsidRPr="00061934">
        <w:rPr>
          <w:rFonts w:ascii="Times New Roman" w:hAnsi="Times New Roman" w:cs="Times New Roman"/>
          <w:sz w:val="24"/>
          <w:szCs w:val="24"/>
        </w:rPr>
        <w:t xml:space="preserve">targets of </w:t>
      </w:r>
      <w:r w:rsidR="00A736D6" w:rsidRPr="00061934">
        <w:rPr>
          <w:rFonts w:ascii="Times New Roman" w:hAnsi="Times New Roman" w:cs="Times New Roman"/>
          <w:sz w:val="24"/>
          <w:szCs w:val="24"/>
        </w:rPr>
        <w:t>26</w:t>
      </w:r>
      <w:r w:rsidR="00965A2C" w:rsidRPr="00061934">
        <w:rPr>
          <w:rFonts w:ascii="Times New Roman" w:hAnsi="Times New Roman" w:cs="Times New Roman"/>
          <w:sz w:val="24"/>
          <w:szCs w:val="24"/>
        </w:rPr>
        <w:t xml:space="preserve"> planned targets. </w:t>
      </w:r>
      <w:r>
        <w:rPr>
          <w:rFonts w:ascii="Times New Roman" w:hAnsi="Times New Roman" w:cs="Times New Roman"/>
          <w:sz w:val="24"/>
          <w:szCs w:val="24"/>
        </w:rPr>
        <w:t>O</w:t>
      </w:r>
      <w:r w:rsidR="00965A2C" w:rsidRPr="00061934">
        <w:rPr>
          <w:rFonts w:ascii="Times New Roman" w:hAnsi="Times New Roman" w:cs="Times New Roman"/>
          <w:sz w:val="24"/>
          <w:szCs w:val="24"/>
        </w:rPr>
        <w:t xml:space="preserve">nly </w:t>
      </w:r>
      <w:r w:rsidR="00A736D6" w:rsidRPr="00061934">
        <w:rPr>
          <w:rFonts w:ascii="Times New Roman" w:hAnsi="Times New Roman" w:cs="Times New Roman"/>
          <w:sz w:val="24"/>
          <w:szCs w:val="24"/>
        </w:rPr>
        <w:t>2</w:t>
      </w:r>
      <w:r w:rsidR="00965A2C" w:rsidRPr="00061934">
        <w:rPr>
          <w:rFonts w:ascii="Times New Roman" w:hAnsi="Times New Roman" w:cs="Times New Roman"/>
          <w:sz w:val="24"/>
          <w:szCs w:val="24"/>
        </w:rPr>
        <w:t xml:space="preserve"> targets were not achieved and department provided its reason for </w:t>
      </w:r>
      <w:r>
        <w:rPr>
          <w:rFonts w:ascii="Times New Roman" w:hAnsi="Times New Roman" w:cs="Times New Roman"/>
          <w:sz w:val="24"/>
          <w:szCs w:val="24"/>
        </w:rPr>
        <w:t xml:space="preserve">the </w:t>
      </w:r>
      <w:r w:rsidR="00965A2C" w:rsidRPr="00061934">
        <w:rPr>
          <w:rFonts w:ascii="Times New Roman" w:hAnsi="Times New Roman" w:cs="Times New Roman"/>
          <w:sz w:val="24"/>
          <w:szCs w:val="24"/>
        </w:rPr>
        <w:t xml:space="preserve">deviation. </w:t>
      </w:r>
      <w:r>
        <w:rPr>
          <w:rFonts w:ascii="Times New Roman" w:hAnsi="Times New Roman" w:cs="Times New Roman"/>
          <w:sz w:val="24"/>
          <w:szCs w:val="24"/>
        </w:rPr>
        <w:t>I</w:t>
      </w:r>
      <w:r w:rsidR="00E55549" w:rsidRPr="00061934">
        <w:rPr>
          <w:rFonts w:ascii="Times New Roman" w:hAnsi="Times New Roman" w:cs="Times New Roman"/>
          <w:sz w:val="24"/>
          <w:szCs w:val="24"/>
        </w:rPr>
        <w:t xml:space="preserve">n the third quarter 2019/2020 financial year, the Department achieved 20 </w:t>
      </w:r>
      <w:r>
        <w:rPr>
          <w:rFonts w:ascii="Times New Roman" w:hAnsi="Times New Roman" w:cs="Times New Roman"/>
          <w:sz w:val="24"/>
          <w:szCs w:val="24"/>
        </w:rPr>
        <w:t xml:space="preserve">targets of its planned targets and </w:t>
      </w:r>
      <w:r w:rsidR="00E55549" w:rsidRPr="00061934">
        <w:rPr>
          <w:rFonts w:ascii="Times New Roman" w:hAnsi="Times New Roman" w:cs="Times New Roman"/>
          <w:sz w:val="24"/>
          <w:szCs w:val="24"/>
        </w:rPr>
        <w:t xml:space="preserve">only 6 were not achieved. </w:t>
      </w:r>
    </w:p>
    <w:p w14:paraId="525F8233" w14:textId="77777777" w:rsidR="003E7519" w:rsidRDefault="00FB7DC2" w:rsidP="00965A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had 425 posts, of which 55 are vacant which is above 10 percentage requirement in terms of the Public Service Regulation of 2016. Of the 55 vacant posts, 27 are for senior management service members and 28 are for employees at level 2-12. With regard to gender representativity, there are 48% of women in SMS position and 3.8% of people with disability. In order to improve the percentage of women at SMS, the Department is intenting to fill its SMS </w:t>
      </w:r>
      <w:r w:rsidR="00B8414E">
        <w:rPr>
          <w:rFonts w:ascii="Times New Roman" w:hAnsi="Times New Roman" w:cs="Times New Roman"/>
          <w:sz w:val="24"/>
          <w:szCs w:val="24"/>
        </w:rPr>
        <w:t xml:space="preserve">vacant posts with females. </w:t>
      </w:r>
    </w:p>
    <w:p w14:paraId="3512D058" w14:textId="77777777" w:rsidR="003E7519" w:rsidRDefault="003E7519" w:rsidP="00965A2C">
      <w:pPr>
        <w:spacing w:line="360" w:lineRule="auto"/>
        <w:jc w:val="both"/>
        <w:rPr>
          <w:rFonts w:ascii="Times New Roman" w:hAnsi="Times New Roman" w:cs="Times New Roman"/>
          <w:sz w:val="24"/>
          <w:szCs w:val="24"/>
        </w:rPr>
      </w:pPr>
    </w:p>
    <w:p w14:paraId="2DCF9670" w14:textId="77777777" w:rsidR="003E7519" w:rsidRPr="00785488" w:rsidRDefault="003E7519" w:rsidP="00785488">
      <w:pPr>
        <w:spacing w:after="0" w:line="360" w:lineRule="auto"/>
        <w:jc w:val="both"/>
        <w:rPr>
          <w:rFonts w:ascii="Times New Roman" w:hAnsi="Times New Roman" w:cs="Times New Roman"/>
          <w:b/>
          <w:sz w:val="24"/>
          <w:szCs w:val="24"/>
        </w:rPr>
      </w:pPr>
      <w:r w:rsidRPr="00785488">
        <w:rPr>
          <w:rFonts w:ascii="Times New Roman" w:hAnsi="Times New Roman" w:cs="Times New Roman"/>
          <w:b/>
          <w:sz w:val="24"/>
          <w:szCs w:val="24"/>
        </w:rPr>
        <w:t>Allocated Budget and Expenditure</w:t>
      </w:r>
    </w:p>
    <w:tbl>
      <w:tblPr>
        <w:tblW w:w="9067" w:type="dxa"/>
        <w:tblLook w:val="04A0" w:firstRow="1" w:lastRow="0" w:firstColumn="1" w:lastColumn="0" w:noHBand="0" w:noVBand="1"/>
      </w:tblPr>
      <w:tblGrid>
        <w:gridCol w:w="2689"/>
        <w:gridCol w:w="1842"/>
        <w:gridCol w:w="1985"/>
        <w:gridCol w:w="1276"/>
        <w:gridCol w:w="1275"/>
      </w:tblGrid>
      <w:tr w:rsidR="00B94449" w:rsidRPr="003E7519" w14:paraId="7A3CE08C" w14:textId="77777777" w:rsidTr="00785488">
        <w:trPr>
          <w:trHeight w:val="30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7F7F7F" w:themeFill="text1" w:themeFillTint="80"/>
            <w:noWrap/>
            <w:vAlign w:val="bottom"/>
            <w:hideMark/>
          </w:tcPr>
          <w:p w14:paraId="0FCB11B2" w14:textId="77777777" w:rsidR="00B94449" w:rsidRPr="003E7519" w:rsidRDefault="00B94449" w:rsidP="003E7519">
            <w:pPr>
              <w:spacing w:after="0" w:line="240" w:lineRule="auto"/>
              <w:jc w:val="center"/>
              <w:rPr>
                <w:rFonts w:ascii="Calibri" w:eastAsia="Times New Roman" w:hAnsi="Calibri" w:cs="Calibri"/>
                <w:b/>
                <w:color w:val="000000"/>
                <w:lang w:eastAsia="en-ZA"/>
              </w:rPr>
            </w:pPr>
            <w:r w:rsidRPr="00785488">
              <w:rPr>
                <w:rFonts w:ascii="Calibri" w:eastAsia="Times New Roman" w:hAnsi="Calibri" w:cs="Calibri"/>
                <w:b/>
                <w:color w:val="000000"/>
                <w:lang w:eastAsia="en-ZA"/>
              </w:rPr>
              <w:t>Description</w:t>
            </w:r>
            <w:r w:rsidRPr="003E7519">
              <w:rPr>
                <w:rFonts w:ascii="Calibri" w:eastAsia="Times New Roman" w:hAnsi="Calibri" w:cs="Calibri"/>
                <w:b/>
                <w:color w:val="000000"/>
                <w:lang w:eastAsia="en-ZA"/>
              </w:rPr>
              <w:t> </w:t>
            </w:r>
          </w:p>
        </w:tc>
        <w:tc>
          <w:tcPr>
            <w:tcW w:w="1842"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C728651"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Allocated Budget</w:t>
            </w:r>
          </w:p>
        </w:tc>
        <w:tc>
          <w:tcPr>
            <w:tcW w:w="198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7DB85"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Actual Expenditure 31 December 2019</w:t>
            </w: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CD4E29"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Available Budget</w:t>
            </w:r>
          </w:p>
        </w:tc>
        <w:tc>
          <w:tcPr>
            <w:tcW w:w="127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B3C7ABA"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 spent on Budget</w:t>
            </w:r>
          </w:p>
        </w:tc>
      </w:tr>
      <w:tr w:rsidR="00B94449" w:rsidRPr="003E7519" w14:paraId="597FCBE4" w14:textId="77777777" w:rsidTr="00785488">
        <w:trPr>
          <w:trHeight w:val="300"/>
        </w:trPr>
        <w:tc>
          <w:tcPr>
            <w:tcW w:w="2689" w:type="dxa"/>
            <w:vMerge/>
            <w:tcBorders>
              <w:top w:val="single" w:sz="4" w:space="0" w:color="auto"/>
              <w:left w:val="single" w:sz="4" w:space="0" w:color="auto"/>
              <w:bottom w:val="single" w:sz="4" w:space="0" w:color="000000"/>
              <w:right w:val="single" w:sz="4" w:space="0" w:color="auto"/>
            </w:tcBorders>
            <w:shd w:val="clear" w:color="auto" w:fill="7F7F7F" w:themeFill="text1" w:themeFillTint="80"/>
            <w:vAlign w:val="center"/>
            <w:hideMark/>
          </w:tcPr>
          <w:p w14:paraId="0C7F56CB" w14:textId="77777777" w:rsidR="00B94449" w:rsidRPr="003E7519" w:rsidRDefault="00B94449" w:rsidP="003E7519">
            <w:pPr>
              <w:spacing w:after="0" w:line="240" w:lineRule="auto"/>
              <w:rPr>
                <w:rFonts w:ascii="Calibri" w:eastAsia="Times New Roman" w:hAnsi="Calibri" w:cs="Calibri"/>
                <w:b/>
                <w:color w:val="000000"/>
                <w:lang w:eastAsia="en-ZA"/>
              </w:rPr>
            </w:pPr>
          </w:p>
        </w:tc>
        <w:tc>
          <w:tcPr>
            <w:tcW w:w="1842" w:type="dxa"/>
            <w:tcBorders>
              <w:top w:val="nil"/>
              <w:left w:val="nil"/>
              <w:bottom w:val="single" w:sz="4" w:space="0" w:color="auto"/>
              <w:right w:val="single" w:sz="4" w:space="0" w:color="auto"/>
            </w:tcBorders>
            <w:shd w:val="clear" w:color="auto" w:fill="7F7F7F" w:themeFill="text1" w:themeFillTint="80"/>
            <w:noWrap/>
            <w:vAlign w:val="bottom"/>
            <w:hideMark/>
          </w:tcPr>
          <w:p w14:paraId="0C316E02"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R’000</w:t>
            </w:r>
          </w:p>
        </w:tc>
        <w:tc>
          <w:tcPr>
            <w:tcW w:w="1985" w:type="dxa"/>
            <w:tcBorders>
              <w:top w:val="nil"/>
              <w:left w:val="nil"/>
              <w:bottom w:val="single" w:sz="4" w:space="0" w:color="auto"/>
              <w:right w:val="single" w:sz="4" w:space="0" w:color="auto"/>
            </w:tcBorders>
            <w:shd w:val="clear" w:color="auto" w:fill="7F7F7F" w:themeFill="text1" w:themeFillTint="80"/>
            <w:noWrap/>
            <w:vAlign w:val="bottom"/>
            <w:hideMark/>
          </w:tcPr>
          <w:p w14:paraId="5F560869" w14:textId="77777777" w:rsidR="00B94449" w:rsidRPr="003E7519" w:rsidRDefault="00B9444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R’000</w:t>
            </w:r>
            <w:r w:rsidRPr="003E7519">
              <w:rPr>
                <w:rFonts w:ascii="Calibri" w:eastAsia="Times New Roman" w:hAnsi="Calibri" w:cs="Calibri"/>
                <w:b/>
                <w:color w:val="000000"/>
                <w:lang w:eastAsia="en-ZA"/>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hideMark/>
          </w:tcPr>
          <w:p w14:paraId="028D7B24" w14:textId="77777777" w:rsidR="00B94449" w:rsidRPr="003E7519" w:rsidRDefault="00B9444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R’000</w:t>
            </w:r>
          </w:p>
        </w:tc>
        <w:tc>
          <w:tcPr>
            <w:tcW w:w="1275" w:type="dxa"/>
            <w:tcBorders>
              <w:top w:val="nil"/>
              <w:left w:val="nil"/>
              <w:bottom w:val="single" w:sz="4" w:space="0" w:color="auto"/>
              <w:right w:val="single" w:sz="4" w:space="0" w:color="auto"/>
            </w:tcBorders>
            <w:shd w:val="clear" w:color="auto" w:fill="7F7F7F" w:themeFill="text1" w:themeFillTint="80"/>
            <w:noWrap/>
            <w:vAlign w:val="bottom"/>
            <w:hideMark/>
          </w:tcPr>
          <w:p w14:paraId="08B9C323" w14:textId="77777777" w:rsidR="00B94449" w:rsidRPr="003E7519" w:rsidRDefault="00B9444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w:t>
            </w:r>
            <w:r w:rsidRPr="003E7519">
              <w:rPr>
                <w:rFonts w:ascii="Calibri" w:eastAsia="Times New Roman" w:hAnsi="Calibri" w:cs="Calibri"/>
                <w:b/>
                <w:color w:val="000000"/>
                <w:lang w:eastAsia="en-ZA"/>
              </w:rPr>
              <w:t> </w:t>
            </w:r>
          </w:p>
        </w:tc>
      </w:tr>
      <w:tr w:rsidR="00B94449" w:rsidRPr="003E7519" w14:paraId="253EA6BE"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6BDC0D0"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Administration</w:t>
            </w:r>
          </w:p>
        </w:tc>
        <w:tc>
          <w:tcPr>
            <w:tcW w:w="1842" w:type="dxa"/>
            <w:tcBorders>
              <w:top w:val="nil"/>
              <w:left w:val="nil"/>
              <w:bottom w:val="single" w:sz="4" w:space="0" w:color="auto"/>
              <w:right w:val="single" w:sz="4" w:space="0" w:color="auto"/>
            </w:tcBorders>
            <w:shd w:val="clear" w:color="auto" w:fill="auto"/>
            <w:noWrap/>
            <w:vAlign w:val="bottom"/>
            <w:hideMark/>
          </w:tcPr>
          <w:p w14:paraId="089AB1B3"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243</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449</w:t>
            </w:r>
          </w:p>
        </w:tc>
        <w:tc>
          <w:tcPr>
            <w:tcW w:w="1985" w:type="dxa"/>
            <w:tcBorders>
              <w:top w:val="nil"/>
              <w:left w:val="nil"/>
              <w:bottom w:val="single" w:sz="4" w:space="0" w:color="auto"/>
              <w:right w:val="single" w:sz="4" w:space="0" w:color="auto"/>
            </w:tcBorders>
            <w:shd w:val="clear" w:color="auto" w:fill="auto"/>
            <w:noWrap/>
            <w:vAlign w:val="bottom"/>
            <w:hideMark/>
          </w:tcPr>
          <w:p w14:paraId="319FD41B"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137</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191</w:t>
            </w:r>
          </w:p>
        </w:tc>
        <w:tc>
          <w:tcPr>
            <w:tcW w:w="1276" w:type="dxa"/>
            <w:tcBorders>
              <w:top w:val="nil"/>
              <w:left w:val="nil"/>
              <w:bottom w:val="single" w:sz="4" w:space="0" w:color="auto"/>
              <w:right w:val="single" w:sz="4" w:space="0" w:color="auto"/>
            </w:tcBorders>
            <w:shd w:val="clear" w:color="auto" w:fill="auto"/>
            <w:noWrap/>
            <w:vAlign w:val="bottom"/>
            <w:hideMark/>
          </w:tcPr>
          <w:p w14:paraId="5B98CC80"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106</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258</w:t>
            </w:r>
            <w:r w:rsidRPr="003E7519">
              <w:rPr>
                <w:rFonts w:ascii="Calibri" w:eastAsia="Times New Roman" w:hAnsi="Calibri" w:cs="Calibri"/>
                <w:color w:val="00000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EA294A"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56.4%</w:t>
            </w:r>
          </w:p>
        </w:tc>
      </w:tr>
      <w:tr w:rsidR="00B94449" w:rsidRPr="003E7519" w14:paraId="52C5A0C4"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F8F9CF7"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Policy Development, Research and Analysis</w:t>
            </w:r>
          </w:p>
        </w:tc>
        <w:tc>
          <w:tcPr>
            <w:tcW w:w="1842" w:type="dxa"/>
            <w:tcBorders>
              <w:top w:val="nil"/>
              <w:left w:val="nil"/>
              <w:bottom w:val="single" w:sz="4" w:space="0" w:color="auto"/>
              <w:right w:val="single" w:sz="4" w:space="0" w:color="auto"/>
            </w:tcBorders>
            <w:shd w:val="clear" w:color="auto" w:fill="auto"/>
            <w:noWrap/>
            <w:vAlign w:val="bottom"/>
            <w:hideMark/>
          </w:tcPr>
          <w:p w14:paraId="738596AE"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34</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410</w:t>
            </w:r>
          </w:p>
        </w:tc>
        <w:tc>
          <w:tcPr>
            <w:tcW w:w="1985" w:type="dxa"/>
            <w:tcBorders>
              <w:top w:val="nil"/>
              <w:left w:val="nil"/>
              <w:bottom w:val="single" w:sz="4" w:space="0" w:color="auto"/>
              <w:right w:val="single" w:sz="4" w:space="0" w:color="auto"/>
            </w:tcBorders>
            <w:shd w:val="clear" w:color="auto" w:fill="auto"/>
            <w:noWrap/>
            <w:vAlign w:val="bottom"/>
            <w:hideMark/>
          </w:tcPr>
          <w:p w14:paraId="66F2813A"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23</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878</w:t>
            </w:r>
            <w:r w:rsidRPr="003E7519">
              <w:rPr>
                <w:rFonts w:ascii="Calibri" w:eastAsia="Times New Roman" w:hAnsi="Calibri"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547D31"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532</w:t>
            </w:r>
          </w:p>
        </w:tc>
        <w:tc>
          <w:tcPr>
            <w:tcW w:w="1275" w:type="dxa"/>
            <w:tcBorders>
              <w:top w:val="nil"/>
              <w:left w:val="nil"/>
              <w:bottom w:val="single" w:sz="4" w:space="0" w:color="auto"/>
              <w:right w:val="single" w:sz="4" w:space="0" w:color="auto"/>
            </w:tcBorders>
            <w:shd w:val="clear" w:color="auto" w:fill="auto"/>
            <w:noWrap/>
            <w:vAlign w:val="bottom"/>
            <w:hideMark/>
          </w:tcPr>
          <w:p w14:paraId="44538296"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69.4%</w:t>
            </w:r>
            <w:r w:rsidRPr="003E7519">
              <w:rPr>
                <w:rFonts w:ascii="Calibri" w:eastAsia="Times New Roman" w:hAnsi="Calibri" w:cs="Calibri"/>
                <w:color w:val="000000"/>
                <w:lang w:eastAsia="en-ZA"/>
              </w:rPr>
              <w:t> </w:t>
            </w:r>
          </w:p>
        </w:tc>
      </w:tr>
      <w:tr w:rsidR="00B94449" w:rsidRPr="003E7519" w14:paraId="3B65F227"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2B55320"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Public Service Employment </w:t>
            </w:r>
            <w:r>
              <w:rPr>
                <w:rFonts w:ascii="Calibri" w:eastAsia="Times New Roman" w:hAnsi="Calibri" w:cs="Calibri"/>
                <w:color w:val="000000"/>
                <w:lang w:eastAsia="en-ZA"/>
              </w:rPr>
              <w:lastRenderedPageBreak/>
              <w:t>and Conditions of Service</w:t>
            </w:r>
          </w:p>
        </w:tc>
        <w:tc>
          <w:tcPr>
            <w:tcW w:w="1842" w:type="dxa"/>
            <w:tcBorders>
              <w:top w:val="nil"/>
              <w:left w:val="nil"/>
              <w:bottom w:val="single" w:sz="4" w:space="0" w:color="auto"/>
              <w:right w:val="single" w:sz="4" w:space="0" w:color="auto"/>
            </w:tcBorders>
            <w:shd w:val="clear" w:color="auto" w:fill="auto"/>
            <w:noWrap/>
            <w:vAlign w:val="bottom"/>
            <w:hideMark/>
          </w:tcPr>
          <w:p w14:paraId="0142B6E4"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lastRenderedPageBreak/>
              <w:t> </w:t>
            </w:r>
            <w:r>
              <w:rPr>
                <w:rFonts w:ascii="Calibri" w:eastAsia="Times New Roman" w:hAnsi="Calibri" w:cs="Calibri"/>
                <w:color w:val="000000"/>
                <w:lang w:eastAsia="en-ZA"/>
              </w:rPr>
              <w:t>75</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575</w:t>
            </w:r>
          </w:p>
        </w:tc>
        <w:tc>
          <w:tcPr>
            <w:tcW w:w="1985" w:type="dxa"/>
            <w:tcBorders>
              <w:top w:val="nil"/>
              <w:left w:val="nil"/>
              <w:bottom w:val="single" w:sz="4" w:space="0" w:color="auto"/>
              <w:right w:val="single" w:sz="4" w:space="0" w:color="auto"/>
            </w:tcBorders>
            <w:shd w:val="clear" w:color="auto" w:fill="auto"/>
            <w:noWrap/>
            <w:vAlign w:val="bottom"/>
            <w:hideMark/>
          </w:tcPr>
          <w:p w14:paraId="776EE826" w14:textId="77777777" w:rsidR="00B94449" w:rsidRPr="003E7519" w:rsidRDefault="00B9444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42</w:t>
            </w:r>
            <w:r w:rsidR="006547C9">
              <w:rPr>
                <w:rFonts w:ascii="Calibri" w:eastAsia="Times New Roman" w:hAnsi="Calibri" w:cs="Calibri"/>
                <w:color w:val="000000"/>
                <w:lang w:eastAsia="en-ZA"/>
              </w:rPr>
              <w:t xml:space="preserve"> </w:t>
            </w:r>
            <w:r>
              <w:rPr>
                <w:rFonts w:ascii="Calibri" w:eastAsia="Times New Roman" w:hAnsi="Calibri" w:cs="Calibri"/>
                <w:color w:val="000000"/>
                <w:lang w:eastAsia="en-ZA"/>
              </w:rPr>
              <w:t>725</w:t>
            </w:r>
          </w:p>
        </w:tc>
        <w:tc>
          <w:tcPr>
            <w:tcW w:w="1276" w:type="dxa"/>
            <w:tcBorders>
              <w:top w:val="nil"/>
              <w:left w:val="nil"/>
              <w:bottom w:val="single" w:sz="4" w:space="0" w:color="auto"/>
              <w:right w:val="single" w:sz="4" w:space="0" w:color="auto"/>
            </w:tcBorders>
            <w:shd w:val="clear" w:color="auto" w:fill="auto"/>
            <w:noWrap/>
            <w:vAlign w:val="bottom"/>
            <w:hideMark/>
          </w:tcPr>
          <w:p w14:paraId="74CCE7CA"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32 850</w:t>
            </w:r>
            <w:r w:rsidR="00B94449" w:rsidRPr="003E7519">
              <w:rPr>
                <w:rFonts w:ascii="Calibri" w:eastAsia="Times New Roman" w:hAnsi="Calibri" w:cs="Calibri"/>
                <w:color w:val="00000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E5366D"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56.5%</w:t>
            </w:r>
            <w:r w:rsidR="00B94449" w:rsidRPr="003E7519">
              <w:rPr>
                <w:rFonts w:ascii="Calibri" w:eastAsia="Times New Roman" w:hAnsi="Calibri" w:cs="Calibri"/>
                <w:color w:val="000000"/>
                <w:lang w:eastAsia="en-ZA"/>
              </w:rPr>
              <w:t> </w:t>
            </w:r>
          </w:p>
        </w:tc>
      </w:tr>
      <w:tr w:rsidR="00B94449" w:rsidRPr="003E7519" w14:paraId="08FD26C7"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1079410"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lastRenderedPageBreak/>
              <w:t> </w:t>
            </w:r>
            <w:r>
              <w:rPr>
                <w:rFonts w:ascii="Calibri" w:eastAsia="Times New Roman" w:hAnsi="Calibri" w:cs="Calibri"/>
                <w:color w:val="000000"/>
                <w:lang w:eastAsia="en-ZA"/>
              </w:rPr>
              <w:t>Government Chief Information Officer</w:t>
            </w:r>
          </w:p>
        </w:tc>
        <w:tc>
          <w:tcPr>
            <w:tcW w:w="1842" w:type="dxa"/>
            <w:tcBorders>
              <w:top w:val="nil"/>
              <w:left w:val="nil"/>
              <w:bottom w:val="single" w:sz="4" w:space="0" w:color="auto"/>
              <w:right w:val="single" w:sz="4" w:space="0" w:color="auto"/>
            </w:tcBorders>
            <w:shd w:val="clear" w:color="auto" w:fill="auto"/>
            <w:noWrap/>
            <w:vAlign w:val="bottom"/>
            <w:hideMark/>
          </w:tcPr>
          <w:p w14:paraId="2AC8181C"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sidR="006547C9">
              <w:rPr>
                <w:rFonts w:ascii="Calibri" w:eastAsia="Times New Roman" w:hAnsi="Calibri" w:cs="Calibri"/>
                <w:color w:val="000000"/>
                <w:lang w:eastAsia="en-ZA"/>
              </w:rPr>
              <w:t>23 335</w:t>
            </w:r>
          </w:p>
        </w:tc>
        <w:tc>
          <w:tcPr>
            <w:tcW w:w="1985" w:type="dxa"/>
            <w:tcBorders>
              <w:top w:val="nil"/>
              <w:left w:val="nil"/>
              <w:bottom w:val="single" w:sz="4" w:space="0" w:color="auto"/>
              <w:right w:val="single" w:sz="4" w:space="0" w:color="auto"/>
            </w:tcBorders>
            <w:shd w:val="clear" w:color="auto" w:fill="auto"/>
            <w:noWrap/>
            <w:vAlign w:val="bottom"/>
            <w:hideMark/>
          </w:tcPr>
          <w:p w14:paraId="5951AC08"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15 999</w:t>
            </w:r>
          </w:p>
        </w:tc>
        <w:tc>
          <w:tcPr>
            <w:tcW w:w="1276" w:type="dxa"/>
            <w:tcBorders>
              <w:top w:val="nil"/>
              <w:left w:val="nil"/>
              <w:bottom w:val="single" w:sz="4" w:space="0" w:color="auto"/>
              <w:right w:val="single" w:sz="4" w:space="0" w:color="auto"/>
            </w:tcBorders>
            <w:shd w:val="clear" w:color="auto" w:fill="auto"/>
            <w:noWrap/>
            <w:vAlign w:val="bottom"/>
            <w:hideMark/>
          </w:tcPr>
          <w:p w14:paraId="2D41A226"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7 336</w:t>
            </w:r>
          </w:p>
        </w:tc>
        <w:tc>
          <w:tcPr>
            <w:tcW w:w="1275" w:type="dxa"/>
            <w:tcBorders>
              <w:top w:val="nil"/>
              <w:left w:val="nil"/>
              <w:bottom w:val="single" w:sz="4" w:space="0" w:color="auto"/>
              <w:right w:val="single" w:sz="4" w:space="0" w:color="auto"/>
            </w:tcBorders>
            <w:shd w:val="clear" w:color="auto" w:fill="auto"/>
            <w:noWrap/>
            <w:vAlign w:val="bottom"/>
            <w:hideMark/>
          </w:tcPr>
          <w:p w14:paraId="49F64D38"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68.6%</w:t>
            </w:r>
          </w:p>
        </w:tc>
      </w:tr>
      <w:tr w:rsidR="00B94449" w:rsidRPr="003E7519" w14:paraId="24A6DA6B"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C55411"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Service Delivery Support</w:t>
            </w:r>
          </w:p>
        </w:tc>
        <w:tc>
          <w:tcPr>
            <w:tcW w:w="1842" w:type="dxa"/>
            <w:tcBorders>
              <w:top w:val="nil"/>
              <w:left w:val="nil"/>
              <w:bottom w:val="single" w:sz="4" w:space="0" w:color="auto"/>
              <w:right w:val="single" w:sz="4" w:space="0" w:color="auto"/>
            </w:tcBorders>
            <w:shd w:val="clear" w:color="auto" w:fill="auto"/>
            <w:noWrap/>
            <w:vAlign w:val="bottom"/>
            <w:hideMark/>
          </w:tcPr>
          <w:p w14:paraId="1736FDB9"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sidR="006547C9">
              <w:rPr>
                <w:rFonts w:ascii="Calibri" w:eastAsia="Times New Roman" w:hAnsi="Calibri" w:cs="Calibri"/>
                <w:color w:val="000000"/>
                <w:lang w:eastAsia="en-ZA"/>
              </w:rPr>
              <w:t>64 056</w:t>
            </w:r>
          </w:p>
        </w:tc>
        <w:tc>
          <w:tcPr>
            <w:tcW w:w="1985" w:type="dxa"/>
            <w:tcBorders>
              <w:top w:val="nil"/>
              <w:left w:val="nil"/>
              <w:bottom w:val="single" w:sz="4" w:space="0" w:color="auto"/>
              <w:right w:val="single" w:sz="4" w:space="0" w:color="auto"/>
            </w:tcBorders>
            <w:shd w:val="clear" w:color="auto" w:fill="auto"/>
            <w:noWrap/>
            <w:vAlign w:val="bottom"/>
            <w:hideMark/>
          </w:tcPr>
          <w:p w14:paraId="33B06B43"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46 393</w:t>
            </w:r>
          </w:p>
        </w:tc>
        <w:tc>
          <w:tcPr>
            <w:tcW w:w="1276" w:type="dxa"/>
            <w:tcBorders>
              <w:top w:val="nil"/>
              <w:left w:val="nil"/>
              <w:bottom w:val="single" w:sz="4" w:space="0" w:color="auto"/>
              <w:right w:val="single" w:sz="4" w:space="0" w:color="auto"/>
            </w:tcBorders>
            <w:shd w:val="clear" w:color="auto" w:fill="auto"/>
            <w:noWrap/>
            <w:vAlign w:val="bottom"/>
            <w:hideMark/>
          </w:tcPr>
          <w:p w14:paraId="120FC701"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17 663</w:t>
            </w:r>
          </w:p>
        </w:tc>
        <w:tc>
          <w:tcPr>
            <w:tcW w:w="1275" w:type="dxa"/>
            <w:tcBorders>
              <w:top w:val="nil"/>
              <w:left w:val="nil"/>
              <w:bottom w:val="single" w:sz="4" w:space="0" w:color="auto"/>
              <w:right w:val="single" w:sz="4" w:space="0" w:color="auto"/>
            </w:tcBorders>
            <w:shd w:val="clear" w:color="auto" w:fill="auto"/>
            <w:noWrap/>
            <w:vAlign w:val="bottom"/>
            <w:hideMark/>
          </w:tcPr>
          <w:p w14:paraId="025226CB"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72.4%</w:t>
            </w:r>
            <w:r w:rsidR="00B94449" w:rsidRPr="003E7519">
              <w:rPr>
                <w:rFonts w:ascii="Calibri" w:eastAsia="Times New Roman" w:hAnsi="Calibri" w:cs="Calibri"/>
                <w:color w:val="000000"/>
                <w:lang w:eastAsia="en-ZA"/>
              </w:rPr>
              <w:t> </w:t>
            </w:r>
          </w:p>
        </w:tc>
      </w:tr>
      <w:tr w:rsidR="00B94449" w:rsidRPr="003E7519" w14:paraId="51084232"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015F5D8"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Governance of Public Administration</w:t>
            </w:r>
          </w:p>
        </w:tc>
        <w:tc>
          <w:tcPr>
            <w:tcW w:w="1842" w:type="dxa"/>
            <w:tcBorders>
              <w:top w:val="nil"/>
              <w:left w:val="nil"/>
              <w:bottom w:val="single" w:sz="4" w:space="0" w:color="auto"/>
              <w:right w:val="single" w:sz="4" w:space="0" w:color="auto"/>
            </w:tcBorders>
            <w:shd w:val="clear" w:color="auto" w:fill="auto"/>
            <w:noWrap/>
            <w:vAlign w:val="bottom"/>
            <w:hideMark/>
          </w:tcPr>
          <w:p w14:paraId="55852813" w14:textId="77777777" w:rsidR="00B94449" w:rsidRPr="003E7519" w:rsidRDefault="00B94449" w:rsidP="003E7519">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sidR="006547C9">
              <w:rPr>
                <w:rFonts w:ascii="Calibri" w:eastAsia="Times New Roman" w:hAnsi="Calibri" w:cs="Calibri"/>
                <w:color w:val="000000"/>
                <w:lang w:eastAsia="en-ZA"/>
              </w:rPr>
              <w:t>47 947</w:t>
            </w:r>
          </w:p>
        </w:tc>
        <w:tc>
          <w:tcPr>
            <w:tcW w:w="1985" w:type="dxa"/>
            <w:tcBorders>
              <w:top w:val="nil"/>
              <w:left w:val="nil"/>
              <w:bottom w:val="single" w:sz="4" w:space="0" w:color="auto"/>
              <w:right w:val="single" w:sz="4" w:space="0" w:color="auto"/>
            </w:tcBorders>
            <w:shd w:val="clear" w:color="auto" w:fill="auto"/>
            <w:noWrap/>
            <w:vAlign w:val="bottom"/>
            <w:hideMark/>
          </w:tcPr>
          <w:p w14:paraId="705F3B1D"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32 442</w:t>
            </w:r>
            <w:r w:rsidR="00B94449" w:rsidRPr="003E7519">
              <w:rPr>
                <w:rFonts w:ascii="Calibri" w:eastAsia="Times New Roman" w:hAnsi="Calibri"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6BBC0D"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15 505</w:t>
            </w:r>
          </w:p>
        </w:tc>
        <w:tc>
          <w:tcPr>
            <w:tcW w:w="1275" w:type="dxa"/>
            <w:tcBorders>
              <w:top w:val="nil"/>
              <w:left w:val="nil"/>
              <w:bottom w:val="single" w:sz="4" w:space="0" w:color="auto"/>
              <w:right w:val="single" w:sz="4" w:space="0" w:color="auto"/>
            </w:tcBorders>
            <w:shd w:val="clear" w:color="auto" w:fill="auto"/>
            <w:noWrap/>
            <w:vAlign w:val="bottom"/>
            <w:hideMark/>
          </w:tcPr>
          <w:p w14:paraId="101A0396" w14:textId="77777777" w:rsidR="00B9444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67.7%</w:t>
            </w:r>
            <w:r w:rsidR="00B94449" w:rsidRPr="003E7519">
              <w:rPr>
                <w:rFonts w:ascii="Calibri" w:eastAsia="Times New Roman" w:hAnsi="Calibri" w:cs="Calibri"/>
                <w:color w:val="000000"/>
                <w:lang w:eastAsia="en-ZA"/>
              </w:rPr>
              <w:t> </w:t>
            </w:r>
          </w:p>
        </w:tc>
      </w:tr>
      <w:tr w:rsidR="00B94449" w:rsidRPr="003E7519" w14:paraId="66C9E8A4" w14:textId="77777777" w:rsidTr="00785488">
        <w:trPr>
          <w:trHeight w:val="300"/>
        </w:trPr>
        <w:tc>
          <w:tcPr>
            <w:tcW w:w="2689"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4E0548D"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Total</w:t>
            </w:r>
          </w:p>
        </w:tc>
        <w:tc>
          <w:tcPr>
            <w:tcW w:w="1842" w:type="dxa"/>
            <w:tcBorders>
              <w:top w:val="nil"/>
              <w:left w:val="nil"/>
              <w:bottom w:val="single" w:sz="4" w:space="0" w:color="auto"/>
              <w:right w:val="single" w:sz="4" w:space="0" w:color="auto"/>
            </w:tcBorders>
            <w:shd w:val="clear" w:color="auto" w:fill="7F7F7F" w:themeFill="text1" w:themeFillTint="80"/>
            <w:noWrap/>
            <w:vAlign w:val="bottom"/>
            <w:hideMark/>
          </w:tcPr>
          <w:p w14:paraId="6D187DA3" w14:textId="77777777" w:rsidR="00B94449" w:rsidRPr="003E7519" w:rsidRDefault="00B94449" w:rsidP="003E7519">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006547C9" w:rsidRPr="00785488">
              <w:rPr>
                <w:rFonts w:ascii="Calibri" w:eastAsia="Times New Roman" w:hAnsi="Calibri" w:cs="Calibri"/>
                <w:b/>
                <w:color w:val="000000"/>
                <w:lang w:eastAsia="en-ZA"/>
              </w:rPr>
              <w:t>488 772</w:t>
            </w:r>
          </w:p>
        </w:tc>
        <w:tc>
          <w:tcPr>
            <w:tcW w:w="1985" w:type="dxa"/>
            <w:tcBorders>
              <w:top w:val="nil"/>
              <w:left w:val="nil"/>
              <w:bottom w:val="single" w:sz="4" w:space="0" w:color="auto"/>
              <w:right w:val="single" w:sz="4" w:space="0" w:color="auto"/>
            </w:tcBorders>
            <w:shd w:val="clear" w:color="auto" w:fill="7F7F7F" w:themeFill="text1" w:themeFillTint="80"/>
            <w:noWrap/>
            <w:vAlign w:val="bottom"/>
            <w:hideMark/>
          </w:tcPr>
          <w:p w14:paraId="5F98BCF1" w14:textId="77777777" w:rsidR="00B94449" w:rsidRPr="003E7519"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298 628</w:t>
            </w:r>
          </w:p>
        </w:tc>
        <w:tc>
          <w:tcPr>
            <w:tcW w:w="1276" w:type="dxa"/>
            <w:tcBorders>
              <w:top w:val="nil"/>
              <w:left w:val="nil"/>
              <w:bottom w:val="single" w:sz="4" w:space="0" w:color="auto"/>
              <w:right w:val="single" w:sz="4" w:space="0" w:color="auto"/>
            </w:tcBorders>
            <w:shd w:val="clear" w:color="auto" w:fill="7F7F7F" w:themeFill="text1" w:themeFillTint="80"/>
            <w:noWrap/>
            <w:vAlign w:val="bottom"/>
            <w:hideMark/>
          </w:tcPr>
          <w:p w14:paraId="01954498" w14:textId="77777777" w:rsidR="00B94449" w:rsidRPr="003E7519"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190 144</w:t>
            </w:r>
            <w:r w:rsidR="00B94449" w:rsidRPr="003E7519">
              <w:rPr>
                <w:rFonts w:ascii="Calibri" w:eastAsia="Times New Roman" w:hAnsi="Calibri" w:cs="Calibri"/>
                <w:b/>
                <w:color w:val="000000"/>
                <w:lang w:eastAsia="en-ZA"/>
              </w:rPr>
              <w:t> </w:t>
            </w:r>
          </w:p>
        </w:tc>
        <w:tc>
          <w:tcPr>
            <w:tcW w:w="1275" w:type="dxa"/>
            <w:tcBorders>
              <w:top w:val="nil"/>
              <w:left w:val="nil"/>
              <w:bottom w:val="single" w:sz="4" w:space="0" w:color="auto"/>
              <w:right w:val="single" w:sz="4" w:space="0" w:color="auto"/>
            </w:tcBorders>
            <w:shd w:val="clear" w:color="auto" w:fill="7F7F7F" w:themeFill="text1" w:themeFillTint="80"/>
            <w:noWrap/>
            <w:vAlign w:val="bottom"/>
            <w:hideMark/>
          </w:tcPr>
          <w:p w14:paraId="567522EE" w14:textId="77777777" w:rsidR="00B94449" w:rsidRPr="003E7519"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61.1%</w:t>
            </w:r>
          </w:p>
        </w:tc>
      </w:tr>
      <w:tr w:rsidR="006547C9" w:rsidRPr="003E7519" w14:paraId="3276DFD7"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AEEBB42"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Centre for Public Service Innovation</w:t>
            </w:r>
          </w:p>
        </w:tc>
        <w:tc>
          <w:tcPr>
            <w:tcW w:w="1842" w:type="dxa"/>
            <w:tcBorders>
              <w:top w:val="nil"/>
              <w:left w:val="nil"/>
              <w:bottom w:val="single" w:sz="4" w:space="0" w:color="auto"/>
              <w:right w:val="single" w:sz="4" w:space="0" w:color="auto"/>
            </w:tcBorders>
            <w:shd w:val="clear" w:color="auto" w:fill="auto"/>
            <w:noWrap/>
            <w:vAlign w:val="bottom"/>
          </w:tcPr>
          <w:p w14:paraId="6392D174"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38 437</w:t>
            </w:r>
          </w:p>
        </w:tc>
        <w:tc>
          <w:tcPr>
            <w:tcW w:w="1985" w:type="dxa"/>
            <w:tcBorders>
              <w:top w:val="nil"/>
              <w:left w:val="nil"/>
              <w:bottom w:val="single" w:sz="4" w:space="0" w:color="auto"/>
              <w:right w:val="single" w:sz="4" w:space="0" w:color="auto"/>
            </w:tcBorders>
            <w:shd w:val="clear" w:color="auto" w:fill="auto"/>
            <w:noWrap/>
            <w:vAlign w:val="bottom"/>
          </w:tcPr>
          <w:p w14:paraId="127A405C"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29 228</w:t>
            </w:r>
          </w:p>
        </w:tc>
        <w:tc>
          <w:tcPr>
            <w:tcW w:w="1276" w:type="dxa"/>
            <w:tcBorders>
              <w:top w:val="nil"/>
              <w:left w:val="nil"/>
              <w:bottom w:val="single" w:sz="4" w:space="0" w:color="auto"/>
              <w:right w:val="single" w:sz="4" w:space="0" w:color="auto"/>
            </w:tcBorders>
            <w:shd w:val="clear" w:color="auto" w:fill="auto"/>
            <w:noWrap/>
            <w:vAlign w:val="bottom"/>
          </w:tcPr>
          <w:p w14:paraId="7703CE81"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9 209</w:t>
            </w:r>
          </w:p>
        </w:tc>
        <w:tc>
          <w:tcPr>
            <w:tcW w:w="1275" w:type="dxa"/>
            <w:tcBorders>
              <w:top w:val="nil"/>
              <w:left w:val="nil"/>
              <w:bottom w:val="single" w:sz="4" w:space="0" w:color="auto"/>
              <w:right w:val="single" w:sz="4" w:space="0" w:color="auto"/>
            </w:tcBorders>
            <w:shd w:val="clear" w:color="auto" w:fill="auto"/>
            <w:noWrap/>
            <w:vAlign w:val="bottom"/>
          </w:tcPr>
          <w:p w14:paraId="681616D5"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76.0%</w:t>
            </w:r>
          </w:p>
        </w:tc>
      </w:tr>
      <w:tr w:rsidR="006547C9" w:rsidRPr="003E7519" w14:paraId="29A52780"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15761B9E"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National School of Government</w:t>
            </w:r>
          </w:p>
        </w:tc>
        <w:tc>
          <w:tcPr>
            <w:tcW w:w="1842" w:type="dxa"/>
            <w:tcBorders>
              <w:top w:val="nil"/>
              <w:left w:val="nil"/>
              <w:bottom w:val="single" w:sz="4" w:space="0" w:color="auto"/>
              <w:right w:val="single" w:sz="4" w:space="0" w:color="auto"/>
            </w:tcBorders>
            <w:shd w:val="clear" w:color="auto" w:fill="auto"/>
            <w:noWrap/>
            <w:vAlign w:val="bottom"/>
          </w:tcPr>
          <w:p w14:paraId="6F0E2E13"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187 905</w:t>
            </w:r>
          </w:p>
        </w:tc>
        <w:tc>
          <w:tcPr>
            <w:tcW w:w="1985" w:type="dxa"/>
            <w:tcBorders>
              <w:top w:val="nil"/>
              <w:left w:val="nil"/>
              <w:bottom w:val="single" w:sz="4" w:space="0" w:color="auto"/>
              <w:right w:val="single" w:sz="4" w:space="0" w:color="auto"/>
            </w:tcBorders>
            <w:shd w:val="clear" w:color="auto" w:fill="auto"/>
            <w:noWrap/>
            <w:vAlign w:val="bottom"/>
          </w:tcPr>
          <w:p w14:paraId="0E0A7927"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140 181</w:t>
            </w:r>
          </w:p>
        </w:tc>
        <w:tc>
          <w:tcPr>
            <w:tcW w:w="1276" w:type="dxa"/>
            <w:tcBorders>
              <w:top w:val="nil"/>
              <w:left w:val="nil"/>
              <w:bottom w:val="single" w:sz="4" w:space="0" w:color="auto"/>
              <w:right w:val="single" w:sz="4" w:space="0" w:color="auto"/>
            </w:tcBorders>
            <w:shd w:val="clear" w:color="auto" w:fill="auto"/>
            <w:noWrap/>
            <w:vAlign w:val="bottom"/>
          </w:tcPr>
          <w:p w14:paraId="42D69686"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47 724</w:t>
            </w:r>
          </w:p>
        </w:tc>
        <w:tc>
          <w:tcPr>
            <w:tcW w:w="1275" w:type="dxa"/>
            <w:tcBorders>
              <w:top w:val="nil"/>
              <w:left w:val="nil"/>
              <w:bottom w:val="single" w:sz="4" w:space="0" w:color="auto"/>
              <w:right w:val="single" w:sz="4" w:space="0" w:color="auto"/>
            </w:tcBorders>
            <w:shd w:val="clear" w:color="auto" w:fill="auto"/>
            <w:noWrap/>
            <w:vAlign w:val="bottom"/>
          </w:tcPr>
          <w:p w14:paraId="3D5965DA"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74.6%</w:t>
            </w:r>
          </w:p>
        </w:tc>
      </w:tr>
      <w:tr w:rsidR="006547C9" w:rsidRPr="003E7519" w14:paraId="4E5CD4F1" w14:textId="77777777" w:rsidTr="00B9444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FE92208"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Public Service Commission</w:t>
            </w:r>
          </w:p>
        </w:tc>
        <w:tc>
          <w:tcPr>
            <w:tcW w:w="1842" w:type="dxa"/>
            <w:tcBorders>
              <w:top w:val="nil"/>
              <w:left w:val="nil"/>
              <w:bottom w:val="single" w:sz="4" w:space="0" w:color="auto"/>
              <w:right w:val="single" w:sz="4" w:space="0" w:color="auto"/>
            </w:tcBorders>
            <w:shd w:val="clear" w:color="auto" w:fill="auto"/>
            <w:noWrap/>
            <w:vAlign w:val="bottom"/>
          </w:tcPr>
          <w:p w14:paraId="6DCB6026"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278 229</w:t>
            </w:r>
          </w:p>
        </w:tc>
        <w:tc>
          <w:tcPr>
            <w:tcW w:w="1985" w:type="dxa"/>
            <w:tcBorders>
              <w:top w:val="nil"/>
              <w:left w:val="nil"/>
              <w:bottom w:val="single" w:sz="4" w:space="0" w:color="auto"/>
              <w:right w:val="single" w:sz="4" w:space="0" w:color="auto"/>
            </w:tcBorders>
            <w:shd w:val="clear" w:color="auto" w:fill="auto"/>
            <w:noWrap/>
            <w:vAlign w:val="bottom"/>
          </w:tcPr>
          <w:p w14:paraId="2E348A71"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208 415</w:t>
            </w:r>
          </w:p>
        </w:tc>
        <w:tc>
          <w:tcPr>
            <w:tcW w:w="1276" w:type="dxa"/>
            <w:tcBorders>
              <w:top w:val="nil"/>
              <w:left w:val="nil"/>
              <w:bottom w:val="single" w:sz="4" w:space="0" w:color="auto"/>
              <w:right w:val="single" w:sz="4" w:space="0" w:color="auto"/>
            </w:tcBorders>
            <w:shd w:val="clear" w:color="auto" w:fill="auto"/>
            <w:noWrap/>
            <w:vAlign w:val="bottom"/>
          </w:tcPr>
          <w:p w14:paraId="30AFD59D"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69 814</w:t>
            </w:r>
          </w:p>
        </w:tc>
        <w:tc>
          <w:tcPr>
            <w:tcW w:w="1275" w:type="dxa"/>
            <w:tcBorders>
              <w:top w:val="nil"/>
              <w:left w:val="nil"/>
              <w:bottom w:val="single" w:sz="4" w:space="0" w:color="auto"/>
              <w:right w:val="single" w:sz="4" w:space="0" w:color="auto"/>
            </w:tcBorders>
            <w:shd w:val="clear" w:color="auto" w:fill="auto"/>
            <w:noWrap/>
            <w:vAlign w:val="bottom"/>
          </w:tcPr>
          <w:p w14:paraId="64A2A33A" w14:textId="77777777" w:rsidR="006547C9" w:rsidRPr="003E7519" w:rsidRDefault="006547C9" w:rsidP="003E751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74.9%</w:t>
            </w:r>
          </w:p>
        </w:tc>
      </w:tr>
      <w:tr w:rsidR="00B94449" w:rsidRPr="003E7519" w14:paraId="159FC304" w14:textId="77777777" w:rsidTr="00785488">
        <w:trPr>
          <w:trHeight w:val="80"/>
        </w:trPr>
        <w:tc>
          <w:tcPr>
            <w:tcW w:w="2689"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5A61F877" w14:textId="77777777" w:rsidR="00B94449" w:rsidRPr="00785488"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Total</w:t>
            </w:r>
          </w:p>
        </w:tc>
        <w:tc>
          <w:tcPr>
            <w:tcW w:w="1842" w:type="dxa"/>
            <w:tcBorders>
              <w:top w:val="nil"/>
              <w:left w:val="nil"/>
              <w:bottom w:val="single" w:sz="4" w:space="0" w:color="auto"/>
              <w:right w:val="single" w:sz="4" w:space="0" w:color="auto"/>
            </w:tcBorders>
            <w:shd w:val="clear" w:color="auto" w:fill="7F7F7F" w:themeFill="text1" w:themeFillTint="80"/>
            <w:noWrap/>
            <w:vAlign w:val="bottom"/>
          </w:tcPr>
          <w:p w14:paraId="7B85E20A" w14:textId="77777777" w:rsidR="00B94449" w:rsidRPr="00785488"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993 343</w:t>
            </w:r>
          </w:p>
        </w:tc>
        <w:tc>
          <w:tcPr>
            <w:tcW w:w="1985" w:type="dxa"/>
            <w:tcBorders>
              <w:top w:val="nil"/>
              <w:left w:val="nil"/>
              <w:bottom w:val="single" w:sz="4" w:space="0" w:color="auto"/>
              <w:right w:val="single" w:sz="4" w:space="0" w:color="auto"/>
            </w:tcBorders>
            <w:shd w:val="clear" w:color="auto" w:fill="7F7F7F" w:themeFill="text1" w:themeFillTint="80"/>
            <w:noWrap/>
            <w:vAlign w:val="bottom"/>
          </w:tcPr>
          <w:p w14:paraId="5A3DA0A7" w14:textId="77777777" w:rsidR="00B94449" w:rsidRPr="00785488"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676 452</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09490CCD" w14:textId="77777777" w:rsidR="00B94449" w:rsidRPr="00785488"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316 891</w:t>
            </w:r>
          </w:p>
        </w:tc>
        <w:tc>
          <w:tcPr>
            <w:tcW w:w="1275" w:type="dxa"/>
            <w:tcBorders>
              <w:top w:val="nil"/>
              <w:left w:val="nil"/>
              <w:bottom w:val="single" w:sz="4" w:space="0" w:color="auto"/>
              <w:right w:val="single" w:sz="4" w:space="0" w:color="auto"/>
            </w:tcBorders>
            <w:shd w:val="clear" w:color="auto" w:fill="7F7F7F" w:themeFill="text1" w:themeFillTint="80"/>
            <w:noWrap/>
            <w:vAlign w:val="bottom"/>
          </w:tcPr>
          <w:p w14:paraId="527CB7B0" w14:textId="77777777" w:rsidR="00B94449" w:rsidRPr="00785488" w:rsidRDefault="006547C9" w:rsidP="003E7519">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68.1%</w:t>
            </w:r>
          </w:p>
        </w:tc>
      </w:tr>
    </w:tbl>
    <w:p w14:paraId="2D092F65" w14:textId="77777777" w:rsidR="00FE0A07" w:rsidRPr="00061934" w:rsidRDefault="00FB7DC2" w:rsidP="00965A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6BFF58" w14:textId="77777777" w:rsidR="00682D08" w:rsidRPr="00785488" w:rsidRDefault="00785488" w:rsidP="00785488">
      <w:pPr>
        <w:pStyle w:val="ListParagraph"/>
        <w:numPr>
          <w:ilvl w:val="1"/>
          <w:numId w:val="1"/>
        </w:numPr>
        <w:rPr>
          <w:rFonts w:ascii="Times New Roman" w:hAnsi="Times New Roman" w:cs="Times New Roman"/>
          <w:b/>
        </w:rPr>
      </w:pPr>
      <w:r w:rsidRPr="00785488">
        <w:rPr>
          <w:rFonts w:ascii="Times New Roman" w:hAnsi="Times New Roman" w:cs="Times New Roman"/>
          <w:b/>
        </w:rPr>
        <w:t>Programme Performance</w:t>
      </w:r>
    </w:p>
    <w:p w14:paraId="4E2FC203" w14:textId="77777777" w:rsidR="00682D08" w:rsidRPr="00061934" w:rsidRDefault="00682D08" w:rsidP="00682D08">
      <w:pPr>
        <w:pStyle w:val="ListParagraph"/>
        <w:rPr>
          <w:rFonts w:ascii="Times New Roman" w:hAnsi="Times New Roman" w:cs="Times New Roman"/>
          <w:b/>
        </w:rPr>
      </w:pPr>
    </w:p>
    <w:p w14:paraId="1932CE46" w14:textId="77777777" w:rsidR="00BA3CE3" w:rsidRPr="00061934" w:rsidRDefault="00BA3CE3" w:rsidP="00BA3CE3">
      <w:pPr>
        <w:pStyle w:val="ListParagraph"/>
        <w:numPr>
          <w:ilvl w:val="0"/>
          <w:numId w:val="2"/>
        </w:numPr>
        <w:rPr>
          <w:rFonts w:ascii="Times New Roman" w:hAnsi="Times New Roman" w:cs="Times New Roman"/>
          <w:b/>
        </w:rPr>
      </w:pPr>
      <w:r w:rsidRPr="00061934">
        <w:rPr>
          <w:rFonts w:ascii="Times New Roman" w:hAnsi="Times New Roman" w:cs="Times New Roman"/>
          <w:b/>
        </w:rPr>
        <w:t xml:space="preserve">Programme 1: Administration </w:t>
      </w:r>
    </w:p>
    <w:p w14:paraId="4D201D75" w14:textId="77777777" w:rsidR="00931CA6" w:rsidRPr="00061934" w:rsidRDefault="00BA3CE3" w:rsidP="00BA3CE3">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main purpose of the programme is to provide strategic leadership, management and support services to the Department, and coordinate the Department’s international relations.</w:t>
      </w:r>
      <w:r w:rsidRPr="00061934">
        <w:rPr>
          <w:rFonts w:ascii="Times New Roman" w:hAnsi="Times New Roman" w:cs="Times New Roman"/>
          <w:sz w:val="24"/>
          <w:szCs w:val="24"/>
          <w:lang w:val="en-US"/>
        </w:rPr>
        <w:t xml:space="preserve"> The purpose of the programme is to</w:t>
      </w:r>
      <w:r w:rsidRPr="00061934">
        <w:rPr>
          <w:rFonts w:ascii="Times New Roman" w:hAnsi="Times New Roman" w:cs="Times New Roman"/>
          <w:sz w:val="24"/>
          <w:szCs w:val="24"/>
        </w:rPr>
        <w:t xml:space="preserve"> provide policy, coordinated strategic and overall administrative support services to enable the Ministry and the Department to deliver on</w:t>
      </w:r>
      <w:r w:rsidR="00AD51F4" w:rsidRPr="00061934">
        <w:rPr>
          <w:rFonts w:ascii="Times New Roman" w:hAnsi="Times New Roman" w:cs="Times New Roman"/>
          <w:sz w:val="24"/>
          <w:szCs w:val="24"/>
        </w:rPr>
        <w:t xml:space="preserve"> the</w:t>
      </w:r>
      <w:r w:rsidRPr="00061934">
        <w:rPr>
          <w:rFonts w:ascii="Times New Roman" w:hAnsi="Times New Roman" w:cs="Times New Roman"/>
          <w:sz w:val="24"/>
          <w:szCs w:val="24"/>
        </w:rPr>
        <w:t xml:space="preserve"> mandates.</w:t>
      </w:r>
      <w:r w:rsidR="00931CA6" w:rsidRPr="00061934">
        <w:rPr>
          <w:rFonts w:ascii="Times New Roman" w:hAnsi="Times New Roman" w:cs="Times New Roman"/>
          <w:sz w:val="24"/>
          <w:szCs w:val="24"/>
        </w:rPr>
        <w:t xml:space="preserve"> </w:t>
      </w:r>
    </w:p>
    <w:p w14:paraId="6416FD06" w14:textId="77777777" w:rsidR="00CD45CF" w:rsidRDefault="00166872" w:rsidP="00A931FE">
      <w:pPr>
        <w:spacing w:line="360" w:lineRule="auto"/>
        <w:rPr>
          <w:rFonts w:ascii="Times New Roman" w:hAnsi="Times New Roman" w:cs="Times New Roman"/>
          <w:sz w:val="24"/>
          <w:szCs w:val="24"/>
        </w:rPr>
      </w:pPr>
      <w:r w:rsidRPr="00061934">
        <w:rPr>
          <w:rFonts w:ascii="Times New Roman" w:hAnsi="Times New Roman" w:cs="Times New Roman"/>
          <w:sz w:val="24"/>
          <w:szCs w:val="24"/>
        </w:rPr>
        <w:t xml:space="preserve">Programme 1 had </w:t>
      </w:r>
      <w:r w:rsidR="008E143D" w:rsidRPr="00061934">
        <w:rPr>
          <w:rFonts w:ascii="Times New Roman" w:hAnsi="Times New Roman" w:cs="Times New Roman"/>
          <w:sz w:val="24"/>
          <w:szCs w:val="24"/>
        </w:rPr>
        <w:t>six</w:t>
      </w:r>
      <w:r w:rsidRPr="00061934">
        <w:rPr>
          <w:rFonts w:ascii="Times New Roman" w:hAnsi="Times New Roman" w:cs="Times New Roman"/>
          <w:sz w:val="24"/>
          <w:szCs w:val="24"/>
        </w:rPr>
        <w:t xml:space="preserve"> predetermined targets </w:t>
      </w:r>
      <w:r w:rsidRPr="00061934">
        <w:rPr>
          <w:rFonts w:ascii="Times New Roman" w:hAnsi="Times New Roman" w:cs="Times New Roman"/>
          <w:sz w:val="24"/>
          <w:szCs w:val="24"/>
          <w:lang w:val="en-US"/>
        </w:rPr>
        <w:t xml:space="preserve">in the second quarter 2019/20 financial year. </w:t>
      </w:r>
      <w:r w:rsidRPr="00061934">
        <w:rPr>
          <w:rFonts w:ascii="Times New Roman" w:hAnsi="Times New Roman" w:cs="Times New Roman"/>
          <w:sz w:val="24"/>
          <w:szCs w:val="24"/>
        </w:rPr>
        <w:t xml:space="preserve">Of total targets, 5 were achieved and 1 targets were not </w:t>
      </w:r>
      <w:r w:rsidR="00A931FE" w:rsidRPr="00061934">
        <w:rPr>
          <w:rFonts w:ascii="Times New Roman" w:hAnsi="Times New Roman" w:cs="Times New Roman"/>
          <w:sz w:val="24"/>
          <w:szCs w:val="24"/>
        </w:rPr>
        <w:t>achieved. In</w:t>
      </w:r>
      <w:r w:rsidRPr="00061934">
        <w:rPr>
          <w:rFonts w:ascii="Times New Roman" w:hAnsi="Times New Roman" w:cs="Times New Roman"/>
          <w:sz w:val="24"/>
          <w:szCs w:val="24"/>
        </w:rPr>
        <w:t xml:space="preserve"> the third quarter 2019/20 fina</w:t>
      </w:r>
      <w:r w:rsidR="00CD45CF">
        <w:rPr>
          <w:rFonts w:ascii="Times New Roman" w:hAnsi="Times New Roman" w:cs="Times New Roman"/>
          <w:sz w:val="24"/>
          <w:szCs w:val="24"/>
        </w:rPr>
        <w:t>ncial year, the programme achieved a</w:t>
      </w:r>
      <w:r w:rsidR="00A931FE" w:rsidRPr="00061934">
        <w:rPr>
          <w:rFonts w:ascii="Times New Roman" w:hAnsi="Times New Roman" w:cs="Times New Roman"/>
          <w:sz w:val="24"/>
          <w:szCs w:val="24"/>
          <w:lang w:val="en-US"/>
        </w:rPr>
        <w:t xml:space="preserve">ll </w:t>
      </w:r>
      <w:r w:rsidR="00CD45CF">
        <w:rPr>
          <w:rFonts w:ascii="Times New Roman" w:hAnsi="Times New Roman" w:cs="Times New Roman"/>
          <w:sz w:val="24"/>
          <w:szCs w:val="24"/>
          <w:lang w:val="en-US"/>
        </w:rPr>
        <w:t>five targets</w:t>
      </w:r>
      <w:r w:rsidR="00A931FE" w:rsidRPr="00061934">
        <w:rPr>
          <w:rFonts w:ascii="Times New Roman" w:hAnsi="Times New Roman" w:cs="Times New Roman"/>
          <w:sz w:val="24"/>
          <w:szCs w:val="24"/>
        </w:rPr>
        <w:t>.</w:t>
      </w:r>
      <w:r w:rsidRPr="00061934">
        <w:rPr>
          <w:rFonts w:ascii="Times New Roman" w:hAnsi="Times New Roman" w:cs="Times New Roman"/>
          <w:sz w:val="24"/>
          <w:szCs w:val="24"/>
        </w:rPr>
        <w:t xml:space="preserve"> </w:t>
      </w:r>
    </w:p>
    <w:p w14:paraId="60F5C21E" w14:textId="77777777" w:rsidR="00285775" w:rsidRPr="00061934" w:rsidRDefault="00285775" w:rsidP="00285775">
      <w:pPr>
        <w:spacing w:after="0" w:line="360" w:lineRule="auto"/>
        <w:jc w:val="both"/>
        <w:rPr>
          <w:rFonts w:ascii="Times New Roman" w:hAnsi="Times New Roman" w:cs="Times New Roman"/>
          <w:sz w:val="24"/>
          <w:szCs w:val="24"/>
        </w:rPr>
      </w:pPr>
    </w:p>
    <w:p w14:paraId="4F24EB2A" w14:textId="77777777" w:rsidR="00BA3CE3" w:rsidRPr="00061934" w:rsidRDefault="00BA3CE3" w:rsidP="00BA3CE3">
      <w:pPr>
        <w:pStyle w:val="ListParagraph"/>
        <w:numPr>
          <w:ilvl w:val="0"/>
          <w:numId w:val="2"/>
        </w:numPr>
        <w:rPr>
          <w:rFonts w:ascii="Times New Roman" w:hAnsi="Times New Roman" w:cs="Times New Roman"/>
          <w:b/>
        </w:rPr>
      </w:pPr>
      <w:r w:rsidRPr="00061934">
        <w:rPr>
          <w:rFonts w:ascii="Times New Roman" w:hAnsi="Times New Roman" w:cs="Times New Roman"/>
          <w:b/>
        </w:rPr>
        <w:t xml:space="preserve">Programme 2: </w:t>
      </w:r>
      <w:r w:rsidR="003D0BA5" w:rsidRPr="00061934">
        <w:rPr>
          <w:rFonts w:ascii="Times New Roman" w:hAnsi="Times New Roman" w:cs="Times New Roman"/>
          <w:b/>
          <w:sz w:val="24"/>
          <w:szCs w:val="24"/>
        </w:rPr>
        <w:t>Policy Development, Research and Analysis</w:t>
      </w:r>
    </w:p>
    <w:p w14:paraId="565E842C" w14:textId="77777777" w:rsidR="003D0BA5" w:rsidRPr="00061934" w:rsidRDefault="003D0BA5" w:rsidP="003D0BA5">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main purpose of this programme is to manage and oversee the formulation, development and review of policies, policy reform and transformation programmes. It also manages research on and analysis of public service capacity, performance and reform by conducting productivity, accessibility and continuity studies tracking trends in best practice in public administration discourse in order to enhance access to public services through feasibility and continuity studies. </w:t>
      </w:r>
    </w:p>
    <w:p w14:paraId="030164A1" w14:textId="77777777" w:rsidR="00E92B00" w:rsidRPr="00061934" w:rsidRDefault="006A3BE6" w:rsidP="002F5846">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Programme 2 has</w:t>
      </w:r>
      <w:r w:rsidR="003D0BA5" w:rsidRPr="00061934">
        <w:rPr>
          <w:rFonts w:ascii="Times New Roman" w:hAnsi="Times New Roman" w:cs="Times New Roman"/>
          <w:sz w:val="24"/>
          <w:szCs w:val="24"/>
        </w:rPr>
        <w:t xml:space="preserve"> </w:t>
      </w:r>
      <w:r w:rsidR="008E143D" w:rsidRPr="00061934">
        <w:rPr>
          <w:rFonts w:ascii="Times New Roman" w:hAnsi="Times New Roman" w:cs="Times New Roman"/>
          <w:sz w:val="24"/>
          <w:szCs w:val="24"/>
        </w:rPr>
        <w:t>seven</w:t>
      </w:r>
      <w:r w:rsidR="00897134" w:rsidRPr="00061934">
        <w:rPr>
          <w:rFonts w:ascii="Times New Roman" w:hAnsi="Times New Roman" w:cs="Times New Roman"/>
          <w:sz w:val="24"/>
          <w:szCs w:val="24"/>
        </w:rPr>
        <w:t xml:space="preserve"> </w:t>
      </w:r>
      <w:r w:rsidR="002F5846" w:rsidRPr="00061934">
        <w:rPr>
          <w:rFonts w:ascii="Times New Roman" w:hAnsi="Times New Roman" w:cs="Times New Roman"/>
          <w:sz w:val="24"/>
          <w:szCs w:val="24"/>
        </w:rPr>
        <w:t xml:space="preserve">predetermined targets in </w:t>
      </w:r>
      <w:r w:rsidR="00897134" w:rsidRPr="00061934">
        <w:rPr>
          <w:rFonts w:ascii="Times New Roman" w:hAnsi="Times New Roman" w:cs="Times New Roman"/>
          <w:sz w:val="24"/>
          <w:szCs w:val="24"/>
        </w:rPr>
        <w:t xml:space="preserve">the </w:t>
      </w:r>
      <w:r w:rsidR="00A931FE" w:rsidRPr="00061934">
        <w:rPr>
          <w:rFonts w:ascii="Times New Roman" w:hAnsi="Times New Roman" w:cs="Times New Roman"/>
          <w:sz w:val="24"/>
          <w:szCs w:val="24"/>
        </w:rPr>
        <w:t xml:space="preserve">second </w:t>
      </w:r>
      <w:r w:rsidR="00897134" w:rsidRPr="00061934">
        <w:rPr>
          <w:rFonts w:ascii="Times New Roman" w:hAnsi="Times New Roman" w:cs="Times New Roman"/>
          <w:sz w:val="24"/>
          <w:szCs w:val="24"/>
        </w:rPr>
        <w:t xml:space="preserve">quarter of </w:t>
      </w:r>
      <w:r w:rsidR="00847776" w:rsidRPr="00061934">
        <w:rPr>
          <w:rFonts w:ascii="Times New Roman" w:hAnsi="Times New Roman" w:cs="Times New Roman"/>
          <w:sz w:val="24"/>
          <w:szCs w:val="24"/>
        </w:rPr>
        <w:t xml:space="preserve">2019/20 </w:t>
      </w:r>
      <w:r w:rsidR="00897134" w:rsidRPr="00061934">
        <w:rPr>
          <w:rFonts w:ascii="Times New Roman" w:hAnsi="Times New Roman" w:cs="Times New Roman"/>
          <w:sz w:val="24"/>
          <w:szCs w:val="24"/>
        </w:rPr>
        <w:t>financial year</w:t>
      </w:r>
      <w:r w:rsidR="00E90B59" w:rsidRPr="00061934">
        <w:rPr>
          <w:rFonts w:ascii="Times New Roman" w:hAnsi="Times New Roman" w:cs="Times New Roman"/>
          <w:sz w:val="24"/>
          <w:szCs w:val="24"/>
        </w:rPr>
        <w:t xml:space="preserve">. </w:t>
      </w:r>
      <w:r w:rsidR="00A931FE" w:rsidRPr="00061934">
        <w:rPr>
          <w:rFonts w:ascii="Times New Roman" w:hAnsi="Times New Roman" w:cs="Times New Roman"/>
          <w:sz w:val="24"/>
          <w:szCs w:val="24"/>
          <w:lang w:val="en-US"/>
        </w:rPr>
        <w:t xml:space="preserve">All targets </w:t>
      </w:r>
      <w:r w:rsidR="00A931FE" w:rsidRPr="00061934">
        <w:rPr>
          <w:rFonts w:ascii="Times New Roman" w:hAnsi="Times New Roman" w:cs="Times New Roman"/>
          <w:sz w:val="24"/>
          <w:szCs w:val="24"/>
        </w:rPr>
        <w:t xml:space="preserve">were achieved. In the third quarter 2019/20 financial year, the Department had </w:t>
      </w:r>
      <w:r w:rsidR="00E92B00" w:rsidRPr="00061934">
        <w:rPr>
          <w:rFonts w:ascii="Times New Roman" w:hAnsi="Times New Roman" w:cs="Times New Roman"/>
          <w:sz w:val="24"/>
          <w:szCs w:val="24"/>
        </w:rPr>
        <w:t>7</w:t>
      </w:r>
      <w:r w:rsidR="007916D7">
        <w:rPr>
          <w:rFonts w:ascii="Times New Roman" w:hAnsi="Times New Roman" w:cs="Times New Roman"/>
          <w:sz w:val="24"/>
          <w:szCs w:val="24"/>
        </w:rPr>
        <w:t xml:space="preserve"> targets</w:t>
      </w:r>
      <w:r w:rsidR="00E92B00" w:rsidRPr="00061934">
        <w:rPr>
          <w:rFonts w:ascii="Times New Roman" w:hAnsi="Times New Roman" w:cs="Times New Roman"/>
          <w:sz w:val="24"/>
          <w:szCs w:val="24"/>
        </w:rPr>
        <w:t>. Of total targets, 2 were achieved and 5 targets were not achieved.</w:t>
      </w:r>
    </w:p>
    <w:p w14:paraId="677E2364" w14:textId="77777777" w:rsidR="0049749F" w:rsidRDefault="00A931FE" w:rsidP="002F5846">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lastRenderedPageBreak/>
        <w:t xml:space="preserve"> </w:t>
      </w:r>
    </w:p>
    <w:p w14:paraId="6D20A84B" w14:textId="77777777" w:rsidR="000C2F54" w:rsidRPr="00061934" w:rsidRDefault="000C2F54" w:rsidP="002F5846">
      <w:pPr>
        <w:autoSpaceDE w:val="0"/>
        <w:autoSpaceDN w:val="0"/>
        <w:adjustRightInd w:val="0"/>
        <w:spacing w:line="360" w:lineRule="auto"/>
        <w:jc w:val="both"/>
        <w:rPr>
          <w:rFonts w:ascii="Times New Roman" w:hAnsi="Times New Roman" w:cs="Times New Roman"/>
          <w:sz w:val="24"/>
          <w:szCs w:val="24"/>
        </w:rPr>
      </w:pPr>
    </w:p>
    <w:p w14:paraId="18E5247C" w14:textId="77777777" w:rsidR="003E4854" w:rsidRPr="00061934" w:rsidRDefault="00BA3CE3" w:rsidP="00682D08">
      <w:pPr>
        <w:pStyle w:val="ListParagraph"/>
        <w:numPr>
          <w:ilvl w:val="0"/>
          <w:numId w:val="2"/>
        </w:numPr>
        <w:spacing w:line="360" w:lineRule="auto"/>
        <w:rPr>
          <w:rFonts w:ascii="Times New Roman" w:hAnsi="Times New Roman" w:cs="Times New Roman"/>
          <w:b/>
          <w:sz w:val="24"/>
          <w:szCs w:val="24"/>
        </w:rPr>
      </w:pPr>
      <w:r w:rsidRPr="00061934">
        <w:rPr>
          <w:rFonts w:ascii="Times New Roman" w:hAnsi="Times New Roman" w:cs="Times New Roman"/>
          <w:b/>
        </w:rPr>
        <w:t xml:space="preserve">Programme 3: </w:t>
      </w:r>
      <w:r w:rsidR="00897134" w:rsidRPr="00061934">
        <w:rPr>
          <w:rFonts w:ascii="Times New Roman" w:hAnsi="Times New Roman" w:cs="Times New Roman"/>
          <w:b/>
        </w:rPr>
        <w:t xml:space="preserve">Public Service Employment and Conditions of Service </w:t>
      </w:r>
    </w:p>
    <w:p w14:paraId="29B5576E" w14:textId="77777777" w:rsidR="003E4854" w:rsidRPr="00061934" w:rsidRDefault="003E4854" w:rsidP="003E4854">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purpose of this programme is to develop, implement and monitor human resources policies and functions by managing labour relations negotiations, employee relations, discipline and work environment management. The programme is aimed at designing remuneration and job grading policy frameworks as well as support the implementation of human resource development and planning strategies, systems and practices. </w:t>
      </w:r>
    </w:p>
    <w:p w14:paraId="2CE7DB26" w14:textId="77777777" w:rsidR="006F5D60" w:rsidRDefault="006A3BE6" w:rsidP="00897134">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Programme 3 has</w:t>
      </w:r>
      <w:r w:rsidR="006623EA" w:rsidRPr="00061934">
        <w:rPr>
          <w:rFonts w:ascii="Times New Roman" w:hAnsi="Times New Roman" w:cs="Times New Roman"/>
          <w:sz w:val="24"/>
          <w:szCs w:val="24"/>
        </w:rPr>
        <w:t xml:space="preserve"> </w:t>
      </w:r>
      <w:r w:rsidR="008E143D" w:rsidRPr="00061934">
        <w:rPr>
          <w:rFonts w:ascii="Times New Roman" w:hAnsi="Times New Roman" w:cs="Times New Roman"/>
          <w:sz w:val="24"/>
          <w:szCs w:val="24"/>
        </w:rPr>
        <w:t>two</w:t>
      </w:r>
      <w:r w:rsidR="00897134" w:rsidRPr="00061934">
        <w:rPr>
          <w:rFonts w:ascii="Times New Roman" w:hAnsi="Times New Roman" w:cs="Times New Roman"/>
          <w:sz w:val="24"/>
          <w:szCs w:val="24"/>
        </w:rPr>
        <w:t xml:space="preserve"> </w:t>
      </w:r>
      <w:r w:rsidR="006623EA" w:rsidRPr="00061934">
        <w:rPr>
          <w:rFonts w:ascii="Times New Roman" w:hAnsi="Times New Roman" w:cs="Times New Roman"/>
          <w:sz w:val="24"/>
          <w:szCs w:val="24"/>
        </w:rPr>
        <w:t xml:space="preserve">predetermined targets </w:t>
      </w:r>
      <w:r w:rsidR="00897134" w:rsidRPr="00061934">
        <w:rPr>
          <w:rFonts w:ascii="Times New Roman" w:hAnsi="Times New Roman" w:cs="Times New Roman"/>
          <w:sz w:val="24"/>
          <w:szCs w:val="24"/>
        </w:rPr>
        <w:t xml:space="preserve">in the </w:t>
      </w:r>
      <w:r w:rsidR="00E92B00" w:rsidRPr="00061934">
        <w:rPr>
          <w:rFonts w:ascii="Times New Roman" w:hAnsi="Times New Roman" w:cs="Times New Roman"/>
          <w:sz w:val="24"/>
          <w:szCs w:val="24"/>
        </w:rPr>
        <w:t xml:space="preserve">second </w:t>
      </w:r>
      <w:r w:rsidR="00897134" w:rsidRPr="00061934">
        <w:rPr>
          <w:rFonts w:ascii="Times New Roman" w:hAnsi="Times New Roman" w:cs="Times New Roman"/>
          <w:sz w:val="24"/>
          <w:szCs w:val="24"/>
        </w:rPr>
        <w:t xml:space="preserve">quarter of </w:t>
      </w:r>
      <w:r w:rsidR="00847776" w:rsidRPr="00061934">
        <w:rPr>
          <w:rFonts w:ascii="Times New Roman" w:hAnsi="Times New Roman" w:cs="Times New Roman"/>
          <w:sz w:val="24"/>
          <w:szCs w:val="24"/>
        </w:rPr>
        <w:t xml:space="preserve">2019/20 </w:t>
      </w:r>
      <w:r w:rsidR="00897134" w:rsidRPr="00061934">
        <w:rPr>
          <w:rFonts w:ascii="Times New Roman" w:hAnsi="Times New Roman" w:cs="Times New Roman"/>
          <w:sz w:val="24"/>
          <w:szCs w:val="24"/>
        </w:rPr>
        <w:t>financial year</w:t>
      </w:r>
      <w:r w:rsidR="006623EA" w:rsidRPr="00061934">
        <w:rPr>
          <w:rFonts w:ascii="Times New Roman" w:hAnsi="Times New Roman" w:cs="Times New Roman"/>
          <w:sz w:val="24"/>
          <w:szCs w:val="24"/>
        </w:rPr>
        <w:t>.</w:t>
      </w:r>
      <w:r w:rsidR="00897134" w:rsidRPr="00061934">
        <w:rPr>
          <w:rFonts w:ascii="Times New Roman" w:hAnsi="Times New Roman" w:cs="Times New Roman"/>
          <w:sz w:val="24"/>
          <w:szCs w:val="24"/>
        </w:rPr>
        <w:t xml:space="preserve"> The Department achieved 100 per</w:t>
      </w:r>
      <w:r w:rsidRPr="00061934">
        <w:rPr>
          <w:rFonts w:ascii="Times New Roman" w:hAnsi="Times New Roman" w:cs="Times New Roman"/>
          <w:sz w:val="24"/>
          <w:szCs w:val="24"/>
        </w:rPr>
        <w:t xml:space="preserve"> </w:t>
      </w:r>
      <w:r w:rsidR="00897134" w:rsidRPr="00061934">
        <w:rPr>
          <w:rFonts w:ascii="Times New Roman" w:hAnsi="Times New Roman" w:cs="Times New Roman"/>
          <w:sz w:val="24"/>
          <w:szCs w:val="24"/>
        </w:rPr>
        <w:t xml:space="preserve">cent of its planned </w:t>
      </w:r>
      <w:r w:rsidR="00EB1BF2" w:rsidRPr="00061934">
        <w:rPr>
          <w:rFonts w:ascii="Times New Roman" w:hAnsi="Times New Roman" w:cs="Times New Roman"/>
          <w:sz w:val="24"/>
          <w:szCs w:val="24"/>
        </w:rPr>
        <w:t xml:space="preserve">second </w:t>
      </w:r>
      <w:r w:rsidR="00897134" w:rsidRPr="00061934">
        <w:rPr>
          <w:rFonts w:ascii="Times New Roman" w:hAnsi="Times New Roman" w:cs="Times New Roman"/>
          <w:sz w:val="24"/>
          <w:szCs w:val="24"/>
        </w:rPr>
        <w:t xml:space="preserve">quarter targets. </w:t>
      </w:r>
      <w:r w:rsidR="006623EA" w:rsidRPr="00061934">
        <w:rPr>
          <w:rFonts w:ascii="Times New Roman" w:hAnsi="Times New Roman" w:cs="Times New Roman"/>
          <w:sz w:val="24"/>
          <w:szCs w:val="24"/>
        </w:rPr>
        <w:t xml:space="preserve"> </w:t>
      </w:r>
      <w:r w:rsidR="00E92B00" w:rsidRPr="00061934">
        <w:rPr>
          <w:rFonts w:ascii="Times New Roman" w:hAnsi="Times New Roman" w:cs="Times New Roman"/>
          <w:sz w:val="24"/>
          <w:szCs w:val="24"/>
        </w:rPr>
        <w:t xml:space="preserve">In the third quarter 2019/20 financial year, the Department </w:t>
      </w:r>
      <w:r w:rsidR="00663FDD">
        <w:rPr>
          <w:rFonts w:ascii="Times New Roman" w:hAnsi="Times New Roman" w:cs="Times New Roman"/>
          <w:sz w:val="24"/>
          <w:szCs w:val="24"/>
        </w:rPr>
        <w:t>achieved</w:t>
      </w:r>
      <w:r w:rsidR="00E92B00" w:rsidRPr="00061934">
        <w:rPr>
          <w:rFonts w:ascii="Times New Roman" w:hAnsi="Times New Roman" w:cs="Times New Roman"/>
          <w:sz w:val="24"/>
          <w:szCs w:val="24"/>
        </w:rPr>
        <w:t xml:space="preserve"> all </w:t>
      </w:r>
      <w:r w:rsidR="00663FDD">
        <w:rPr>
          <w:rFonts w:ascii="Times New Roman" w:hAnsi="Times New Roman" w:cs="Times New Roman"/>
          <w:sz w:val="24"/>
          <w:szCs w:val="24"/>
        </w:rPr>
        <w:t xml:space="preserve">4 </w:t>
      </w:r>
      <w:r w:rsidR="00E92B00" w:rsidRPr="00061934">
        <w:rPr>
          <w:rFonts w:ascii="Times New Roman" w:hAnsi="Times New Roman" w:cs="Times New Roman"/>
          <w:sz w:val="24"/>
          <w:szCs w:val="24"/>
        </w:rPr>
        <w:t xml:space="preserve">targets. </w:t>
      </w:r>
    </w:p>
    <w:p w14:paraId="55CEFF85" w14:textId="77777777" w:rsidR="000C2F54" w:rsidRPr="00061934" w:rsidRDefault="000C2F54" w:rsidP="00897134">
      <w:pPr>
        <w:spacing w:line="360" w:lineRule="auto"/>
        <w:jc w:val="both"/>
        <w:rPr>
          <w:rFonts w:ascii="Times New Roman" w:hAnsi="Times New Roman" w:cs="Times New Roman"/>
          <w:sz w:val="24"/>
          <w:szCs w:val="24"/>
        </w:rPr>
      </w:pPr>
    </w:p>
    <w:p w14:paraId="012D6C6F" w14:textId="77777777" w:rsidR="00CF24F8" w:rsidRPr="00061934" w:rsidRDefault="00BA3CE3" w:rsidP="00682D08">
      <w:pPr>
        <w:pStyle w:val="ListParagraph"/>
        <w:numPr>
          <w:ilvl w:val="0"/>
          <w:numId w:val="2"/>
        </w:numPr>
        <w:spacing w:line="360" w:lineRule="auto"/>
        <w:rPr>
          <w:rFonts w:ascii="Times New Roman" w:hAnsi="Times New Roman" w:cs="Times New Roman"/>
          <w:b/>
          <w:sz w:val="24"/>
          <w:szCs w:val="24"/>
        </w:rPr>
      </w:pPr>
      <w:r w:rsidRPr="00061934">
        <w:rPr>
          <w:rFonts w:ascii="Times New Roman" w:hAnsi="Times New Roman" w:cs="Times New Roman"/>
          <w:b/>
        </w:rPr>
        <w:t xml:space="preserve">Programme 4: </w:t>
      </w:r>
      <w:r w:rsidR="00CF24F8" w:rsidRPr="00061934">
        <w:rPr>
          <w:rFonts w:ascii="Times New Roman" w:hAnsi="Times New Roman" w:cs="Times New Roman"/>
          <w:b/>
          <w:sz w:val="24"/>
          <w:szCs w:val="24"/>
        </w:rPr>
        <w:t>Government’s Chief Information Officer</w:t>
      </w:r>
    </w:p>
    <w:p w14:paraId="46A58D01" w14:textId="77777777" w:rsidR="00CF24F8" w:rsidRPr="00061934" w:rsidRDefault="00CF24F8" w:rsidP="00CF24F8">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lang w:val="en-US"/>
        </w:rPr>
        <w:t xml:space="preserve">The purpose of the programme is to </w:t>
      </w:r>
      <w:r w:rsidRPr="00061934">
        <w:rPr>
          <w:rFonts w:ascii="Times New Roman" w:hAnsi="Times New Roman" w:cs="Times New Roman"/>
          <w:sz w:val="24"/>
          <w:szCs w:val="24"/>
        </w:rPr>
        <w:t>promote and manage the use of Information Communication Technology (ICT) as a strategic tool in the design and delivery of citizen-centred services within government by coordinating and consolidating Public Service Information Communication Technology policies, strategies, costs, risk assessments, as well as ICT Governance matters. The programme was introduced in order to develop, implement and monitor information communication technology (ICT) policies and norms and standards.</w:t>
      </w:r>
      <w:r w:rsidRPr="00061934">
        <w:rPr>
          <w:rStyle w:val="FootnoteReference"/>
          <w:rFonts w:ascii="Times New Roman" w:hAnsi="Times New Roman"/>
          <w:sz w:val="24"/>
          <w:szCs w:val="24"/>
        </w:rPr>
        <w:t xml:space="preserve"> </w:t>
      </w:r>
    </w:p>
    <w:p w14:paraId="581F3F6C" w14:textId="77777777" w:rsidR="00CF24F8" w:rsidRPr="00061934" w:rsidRDefault="006F5D60" w:rsidP="00E92B00">
      <w:pPr>
        <w:spacing w:line="360" w:lineRule="auto"/>
        <w:jc w:val="both"/>
        <w:rPr>
          <w:rFonts w:ascii="Times New Roman" w:hAnsi="Times New Roman" w:cs="Times New Roman"/>
        </w:rPr>
      </w:pPr>
      <w:r w:rsidRPr="00061934">
        <w:rPr>
          <w:rFonts w:ascii="Times New Roman" w:hAnsi="Times New Roman" w:cs="Times New Roman"/>
          <w:sz w:val="24"/>
          <w:szCs w:val="24"/>
        </w:rPr>
        <w:t xml:space="preserve">Programme 4 </w:t>
      </w:r>
      <w:r w:rsidR="00E92B00" w:rsidRPr="00061934">
        <w:rPr>
          <w:rFonts w:ascii="Times New Roman" w:hAnsi="Times New Roman" w:cs="Times New Roman"/>
          <w:sz w:val="24"/>
          <w:szCs w:val="24"/>
        </w:rPr>
        <w:t xml:space="preserve">has </w:t>
      </w:r>
      <w:r w:rsidR="00EB1BF2" w:rsidRPr="00061934">
        <w:rPr>
          <w:rFonts w:ascii="Times New Roman" w:hAnsi="Times New Roman" w:cs="Times New Roman"/>
          <w:sz w:val="24"/>
          <w:szCs w:val="24"/>
        </w:rPr>
        <w:t>four</w:t>
      </w:r>
      <w:r w:rsidR="00E92B00" w:rsidRPr="00061934">
        <w:rPr>
          <w:rFonts w:ascii="Times New Roman" w:hAnsi="Times New Roman" w:cs="Times New Roman"/>
          <w:sz w:val="24"/>
          <w:szCs w:val="24"/>
        </w:rPr>
        <w:t xml:space="preserve"> predetermined targets in the second quarter of 2019/20 financial year. The Department achieved 100 per cent of its planned </w:t>
      </w:r>
      <w:r w:rsidR="00EB1BF2" w:rsidRPr="00061934">
        <w:rPr>
          <w:rFonts w:ascii="Times New Roman" w:hAnsi="Times New Roman" w:cs="Times New Roman"/>
          <w:sz w:val="24"/>
          <w:szCs w:val="24"/>
        </w:rPr>
        <w:t xml:space="preserve">second </w:t>
      </w:r>
      <w:r w:rsidR="00E92B00" w:rsidRPr="00061934">
        <w:rPr>
          <w:rFonts w:ascii="Times New Roman" w:hAnsi="Times New Roman" w:cs="Times New Roman"/>
          <w:sz w:val="24"/>
          <w:szCs w:val="24"/>
        </w:rPr>
        <w:t xml:space="preserve">quarter targets.  In the third quarter 2019/20 financial year, the Department had </w:t>
      </w:r>
      <w:r w:rsidR="00663FDD">
        <w:rPr>
          <w:rFonts w:ascii="Times New Roman" w:hAnsi="Times New Roman" w:cs="Times New Roman"/>
          <w:sz w:val="24"/>
          <w:szCs w:val="24"/>
        </w:rPr>
        <w:t xml:space="preserve">achieved all </w:t>
      </w:r>
      <w:r w:rsidR="00EB1BF2" w:rsidRPr="00061934">
        <w:rPr>
          <w:rFonts w:ascii="Times New Roman" w:hAnsi="Times New Roman" w:cs="Times New Roman"/>
          <w:sz w:val="24"/>
          <w:szCs w:val="24"/>
        </w:rPr>
        <w:t>3</w:t>
      </w:r>
      <w:r w:rsidR="00E92B00" w:rsidRPr="00061934">
        <w:rPr>
          <w:rFonts w:ascii="Times New Roman" w:hAnsi="Times New Roman" w:cs="Times New Roman"/>
          <w:sz w:val="24"/>
          <w:szCs w:val="24"/>
        </w:rPr>
        <w:t xml:space="preserve"> targets.</w:t>
      </w:r>
    </w:p>
    <w:p w14:paraId="41D0F24B" w14:textId="77777777" w:rsidR="00E92B00" w:rsidRPr="00061934" w:rsidRDefault="00E92B00" w:rsidP="00285775">
      <w:pPr>
        <w:spacing w:line="360" w:lineRule="auto"/>
        <w:jc w:val="both"/>
        <w:rPr>
          <w:rFonts w:ascii="Times New Roman" w:hAnsi="Times New Roman" w:cs="Times New Roman"/>
        </w:rPr>
      </w:pPr>
    </w:p>
    <w:p w14:paraId="07EBFBD8" w14:textId="77777777" w:rsidR="000544C9" w:rsidRPr="00061934" w:rsidRDefault="00BA3CE3" w:rsidP="00682D08">
      <w:pPr>
        <w:pStyle w:val="ListParagraph"/>
        <w:numPr>
          <w:ilvl w:val="0"/>
          <w:numId w:val="2"/>
        </w:numPr>
        <w:rPr>
          <w:rFonts w:ascii="Times New Roman" w:hAnsi="Times New Roman" w:cs="Times New Roman"/>
          <w:b/>
          <w:sz w:val="24"/>
          <w:szCs w:val="24"/>
        </w:rPr>
      </w:pPr>
      <w:r w:rsidRPr="00061934">
        <w:rPr>
          <w:rFonts w:ascii="Times New Roman" w:hAnsi="Times New Roman" w:cs="Times New Roman"/>
          <w:b/>
          <w:sz w:val="24"/>
          <w:szCs w:val="24"/>
        </w:rPr>
        <w:t>Programme 5:</w:t>
      </w:r>
      <w:r w:rsidR="000544C9" w:rsidRPr="00061934">
        <w:rPr>
          <w:rFonts w:ascii="Times New Roman" w:hAnsi="Times New Roman" w:cs="Times New Roman"/>
          <w:b/>
          <w:sz w:val="24"/>
          <w:szCs w:val="24"/>
        </w:rPr>
        <w:t xml:space="preserve"> Service Delivery Support</w:t>
      </w:r>
    </w:p>
    <w:p w14:paraId="032943B9" w14:textId="77777777" w:rsidR="000544C9" w:rsidRPr="00061934" w:rsidRDefault="000544C9" w:rsidP="000544C9">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lang w:val="en-US"/>
        </w:rPr>
        <w:t xml:space="preserve">The purpose of the programme is to </w:t>
      </w:r>
      <w:r w:rsidRPr="00061934">
        <w:rPr>
          <w:rFonts w:ascii="Times New Roman" w:hAnsi="Times New Roman" w:cs="Times New Roman"/>
          <w:sz w:val="24"/>
          <w:szCs w:val="24"/>
        </w:rPr>
        <w:t xml:space="preserve">manage and facilitate the improvement of service delivery in government by supporting and monitoring Operations Management and Service Delivery Planning. The programme has five sub-programme which are Operations Management, Service Delivery Support Programmes and Service Centres (Thusong), Complaints and Change Management (Batho Pele), Public Participation and Social Dialogue; and Community Development and Citizen Relations. </w:t>
      </w:r>
    </w:p>
    <w:p w14:paraId="6117B0CD" w14:textId="77777777" w:rsidR="007023F6" w:rsidRPr="00061934" w:rsidRDefault="006A3BE6" w:rsidP="007023F6">
      <w:pPr>
        <w:autoSpaceDE w:val="0"/>
        <w:autoSpaceDN w:val="0"/>
        <w:adjustRightInd w:val="0"/>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lastRenderedPageBreak/>
        <w:t>Programme 5 has</w:t>
      </w:r>
      <w:r w:rsidR="00C67FBB" w:rsidRPr="00061934">
        <w:rPr>
          <w:rFonts w:ascii="Times New Roman" w:hAnsi="Times New Roman" w:cs="Times New Roman"/>
          <w:sz w:val="24"/>
          <w:szCs w:val="24"/>
        </w:rPr>
        <w:t xml:space="preserve"> </w:t>
      </w:r>
      <w:r w:rsidR="007023F6" w:rsidRPr="00061934">
        <w:rPr>
          <w:rFonts w:ascii="Times New Roman" w:hAnsi="Times New Roman" w:cs="Times New Roman"/>
          <w:sz w:val="24"/>
          <w:szCs w:val="24"/>
        </w:rPr>
        <w:t xml:space="preserve">six </w:t>
      </w:r>
      <w:r w:rsidR="00C67FBB" w:rsidRPr="00061934">
        <w:rPr>
          <w:rFonts w:ascii="Times New Roman" w:hAnsi="Times New Roman" w:cs="Times New Roman"/>
          <w:sz w:val="24"/>
          <w:szCs w:val="24"/>
        </w:rPr>
        <w:t xml:space="preserve">predetermined targets </w:t>
      </w:r>
      <w:r w:rsidR="00315E06" w:rsidRPr="00061934">
        <w:rPr>
          <w:rFonts w:ascii="Times New Roman" w:hAnsi="Times New Roman" w:cs="Times New Roman"/>
          <w:sz w:val="24"/>
          <w:szCs w:val="24"/>
        </w:rPr>
        <w:t xml:space="preserve">in the </w:t>
      </w:r>
      <w:r w:rsidR="007023F6" w:rsidRPr="00061934">
        <w:rPr>
          <w:rFonts w:ascii="Times New Roman" w:hAnsi="Times New Roman" w:cs="Times New Roman"/>
          <w:sz w:val="24"/>
          <w:szCs w:val="24"/>
        </w:rPr>
        <w:t xml:space="preserve">second </w:t>
      </w:r>
      <w:r w:rsidR="00315E06" w:rsidRPr="00061934">
        <w:rPr>
          <w:rFonts w:ascii="Times New Roman" w:hAnsi="Times New Roman" w:cs="Times New Roman"/>
          <w:sz w:val="24"/>
          <w:szCs w:val="24"/>
        </w:rPr>
        <w:t xml:space="preserve">quarter of </w:t>
      </w:r>
      <w:r w:rsidR="00847776" w:rsidRPr="00061934">
        <w:rPr>
          <w:rFonts w:ascii="Times New Roman" w:hAnsi="Times New Roman" w:cs="Times New Roman"/>
          <w:sz w:val="24"/>
          <w:szCs w:val="24"/>
        </w:rPr>
        <w:t xml:space="preserve">2019/20 </w:t>
      </w:r>
      <w:r w:rsidR="00315E06" w:rsidRPr="00061934">
        <w:rPr>
          <w:rFonts w:ascii="Times New Roman" w:hAnsi="Times New Roman" w:cs="Times New Roman"/>
          <w:sz w:val="24"/>
          <w:szCs w:val="24"/>
        </w:rPr>
        <w:t>financial year.</w:t>
      </w:r>
      <w:r w:rsidR="007023F6" w:rsidRPr="00061934">
        <w:rPr>
          <w:rFonts w:ascii="Times New Roman" w:hAnsi="Times New Roman" w:cs="Times New Roman"/>
          <w:sz w:val="24"/>
          <w:szCs w:val="24"/>
        </w:rPr>
        <w:t xml:space="preserve"> </w:t>
      </w:r>
      <w:r w:rsidR="007023F6" w:rsidRPr="00061934">
        <w:rPr>
          <w:rFonts w:ascii="Times New Roman" w:hAnsi="Times New Roman" w:cs="Times New Roman"/>
          <w:sz w:val="24"/>
          <w:szCs w:val="24"/>
          <w:lang w:val="en-US"/>
        </w:rPr>
        <w:t xml:space="preserve">All targets </w:t>
      </w:r>
      <w:r w:rsidR="007023F6" w:rsidRPr="00061934">
        <w:rPr>
          <w:rFonts w:ascii="Times New Roman" w:hAnsi="Times New Roman" w:cs="Times New Roman"/>
          <w:sz w:val="24"/>
          <w:szCs w:val="24"/>
        </w:rPr>
        <w:t xml:space="preserve">were achieved. </w:t>
      </w:r>
      <w:r w:rsidR="00315E06" w:rsidRPr="00061934">
        <w:rPr>
          <w:rFonts w:ascii="Times New Roman" w:hAnsi="Times New Roman" w:cs="Times New Roman"/>
        </w:rPr>
        <w:t xml:space="preserve"> </w:t>
      </w:r>
      <w:r w:rsidR="007023F6" w:rsidRPr="00061934">
        <w:rPr>
          <w:rFonts w:ascii="Times New Roman" w:hAnsi="Times New Roman" w:cs="Times New Roman"/>
          <w:sz w:val="24"/>
          <w:szCs w:val="24"/>
        </w:rPr>
        <w:t>In the third quarter 2019/20 financial year, the Department had 6</w:t>
      </w:r>
      <w:r w:rsidR="00663FDD">
        <w:rPr>
          <w:rFonts w:ascii="Times New Roman" w:hAnsi="Times New Roman" w:cs="Times New Roman"/>
          <w:sz w:val="24"/>
          <w:szCs w:val="24"/>
        </w:rPr>
        <w:t xml:space="preserve"> targets</w:t>
      </w:r>
      <w:r w:rsidR="007023F6" w:rsidRPr="00061934">
        <w:rPr>
          <w:rFonts w:ascii="Times New Roman" w:hAnsi="Times New Roman" w:cs="Times New Roman"/>
          <w:sz w:val="24"/>
          <w:szCs w:val="24"/>
        </w:rPr>
        <w:t>. Of total targets, 5 were achieved and 1 target was not achieved.</w:t>
      </w:r>
    </w:p>
    <w:p w14:paraId="64E682D6" w14:textId="77777777" w:rsidR="000544C9" w:rsidRPr="00061934" w:rsidRDefault="000544C9" w:rsidP="000544C9">
      <w:pPr>
        <w:ind w:left="360"/>
        <w:rPr>
          <w:rFonts w:ascii="Times New Roman" w:hAnsi="Times New Roman" w:cs="Times New Roman"/>
          <w:b/>
        </w:rPr>
      </w:pPr>
    </w:p>
    <w:p w14:paraId="7A363ED4" w14:textId="77777777" w:rsidR="00B52497" w:rsidRPr="00061934" w:rsidRDefault="000544C9" w:rsidP="00B52497">
      <w:pPr>
        <w:pStyle w:val="ListParagraph"/>
        <w:numPr>
          <w:ilvl w:val="0"/>
          <w:numId w:val="2"/>
        </w:numPr>
        <w:rPr>
          <w:rFonts w:ascii="Times New Roman" w:hAnsi="Times New Roman" w:cs="Times New Roman"/>
          <w:b/>
        </w:rPr>
      </w:pPr>
      <w:r w:rsidRPr="00061934">
        <w:rPr>
          <w:rFonts w:ascii="Times New Roman" w:hAnsi="Times New Roman" w:cs="Times New Roman"/>
          <w:b/>
        </w:rPr>
        <w:t>Programme 6:</w:t>
      </w:r>
      <w:r w:rsidR="00B52497" w:rsidRPr="00061934">
        <w:rPr>
          <w:rFonts w:ascii="Times New Roman" w:hAnsi="Times New Roman" w:cs="Times New Roman"/>
          <w:b/>
        </w:rPr>
        <w:t xml:space="preserve"> </w:t>
      </w:r>
      <w:r w:rsidR="00B52497" w:rsidRPr="00061934">
        <w:rPr>
          <w:rFonts w:ascii="Times New Roman" w:hAnsi="Times New Roman" w:cs="Times New Roman"/>
          <w:b/>
          <w:sz w:val="24"/>
          <w:szCs w:val="24"/>
        </w:rPr>
        <w:t>Governance and Public Administration</w:t>
      </w:r>
    </w:p>
    <w:p w14:paraId="0E154B39" w14:textId="77777777" w:rsidR="00B52497" w:rsidRPr="00061934" w:rsidRDefault="00B52497" w:rsidP="00B52497">
      <w:pPr>
        <w:spacing w:line="360" w:lineRule="auto"/>
        <w:jc w:val="both"/>
        <w:rPr>
          <w:rFonts w:ascii="Times New Roman" w:hAnsi="Times New Roman" w:cs="Times New Roman"/>
          <w:sz w:val="24"/>
          <w:szCs w:val="24"/>
          <w:lang w:val="en-US"/>
        </w:rPr>
      </w:pPr>
      <w:r w:rsidRPr="00061934">
        <w:rPr>
          <w:rFonts w:ascii="Times New Roman" w:hAnsi="Times New Roman" w:cs="Times New Roman"/>
          <w:sz w:val="24"/>
          <w:szCs w:val="24"/>
          <w:lang w:val="en-US"/>
        </w:rPr>
        <w:t>The purpose of this programme is to manage and oversee the development of policies, strategies and programmes on Public Service ethics, integrity and leadership. Furthermore, the programme envisages to ensure intergovernmental relations and macro organization of the State which include organizational design, strategic planning framework as well as monitor government intervention programmes and Human Resource Information System. The programme has five sub-programmes which are:  Human Resource Management Information Systems, Public Service Leadership Management, Organisational Design and Macro Organisation, Ethics and Integrity Management and International Relations and Government Intervention.</w:t>
      </w:r>
    </w:p>
    <w:p w14:paraId="61F37517" w14:textId="77777777" w:rsidR="00CD66F6" w:rsidRDefault="00CD66F6" w:rsidP="00CD66F6">
      <w:pPr>
        <w:spacing w:line="360" w:lineRule="auto"/>
        <w:rPr>
          <w:rFonts w:ascii="Times New Roman" w:hAnsi="Times New Roman" w:cs="Times New Roman"/>
          <w:sz w:val="24"/>
          <w:szCs w:val="24"/>
        </w:rPr>
      </w:pPr>
      <w:r w:rsidRPr="00061934">
        <w:rPr>
          <w:rFonts w:ascii="Times New Roman" w:hAnsi="Times New Roman" w:cs="Times New Roman"/>
          <w:sz w:val="24"/>
          <w:szCs w:val="24"/>
        </w:rPr>
        <w:t>Programme 6 had one</w:t>
      </w:r>
      <w:r w:rsidR="00663FDD">
        <w:rPr>
          <w:rFonts w:ascii="Times New Roman" w:hAnsi="Times New Roman" w:cs="Times New Roman"/>
          <w:sz w:val="24"/>
          <w:szCs w:val="24"/>
        </w:rPr>
        <w:t xml:space="preserve"> predetermined target</w:t>
      </w:r>
      <w:r w:rsidR="00315E06" w:rsidRPr="00061934">
        <w:rPr>
          <w:rFonts w:ascii="Times New Roman" w:hAnsi="Times New Roman" w:cs="Times New Roman"/>
          <w:sz w:val="24"/>
          <w:szCs w:val="24"/>
        </w:rPr>
        <w:t xml:space="preserve"> in the </w:t>
      </w:r>
      <w:r w:rsidRPr="00061934">
        <w:rPr>
          <w:rFonts w:ascii="Times New Roman" w:hAnsi="Times New Roman" w:cs="Times New Roman"/>
          <w:sz w:val="24"/>
          <w:szCs w:val="24"/>
        </w:rPr>
        <w:t xml:space="preserve">second </w:t>
      </w:r>
      <w:r w:rsidR="00315E06" w:rsidRPr="00061934">
        <w:rPr>
          <w:rFonts w:ascii="Times New Roman" w:hAnsi="Times New Roman" w:cs="Times New Roman"/>
          <w:sz w:val="24"/>
          <w:szCs w:val="24"/>
        </w:rPr>
        <w:t xml:space="preserve">quarter of </w:t>
      </w:r>
      <w:r w:rsidR="00847776" w:rsidRPr="00061934">
        <w:rPr>
          <w:rFonts w:ascii="Times New Roman" w:hAnsi="Times New Roman" w:cs="Times New Roman"/>
          <w:sz w:val="24"/>
          <w:szCs w:val="24"/>
        </w:rPr>
        <w:t xml:space="preserve">2019/20 </w:t>
      </w:r>
      <w:r w:rsidR="00315E06" w:rsidRPr="00061934">
        <w:rPr>
          <w:rFonts w:ascii="Times New Roman" w:hAnsi="Times New Roman" w:cs="Times New Roman"/>
          <w:sz w:val="24"/>
          <w:szCs w:val="24"/>
        </w:rPr>
        <w:t xml:space="preserve">financial year. </w:t>
      </w:r>
      <w:r w:rsidR="00663FDD">
        <w:rPr>
          <w:rFonts w:ascii="Times New Roman" w:hAnsi="Times New Roman" w:cs="Times New Roman"/>
          <w:sz w:val="24"/>
          <w:szCs w:val="24"/>
        </w:rPr>
        <w:t>The Department was unable to achieve such a</w:t>
      </w:r>
      <w:r w:rsidRPr="00061934">
        <w:rPr>
          <w:rFonts w:ascii="Times New Roman" w:hAnsi="Times New Roman" w:cs="Times New Roman"/>
          <w:sz w:val="24"/>
          <w:szCs w:val="24"/>
        </w:rPr>
        <w:t xml:space="preserve"> target. In the third quarter 2019/20 financial year, the Department had </w:t>
      </w:r>
      <w:r w:rsidR="00663FDD">
        <w:rPr>
          <w:rFonts w:ascii="Times New Roman" w:hAnsi="Times New Roman" w:cs="Times New Roman"/>
          <w:sz w:val="24"/>
          <w:szCs w:val="24"/>
        </w:rPr>
        <w:t xml:space="preserve">achieved only </w:t>
      </w:r>
      <w:r w:rsidRPr="00061934">
        <w:rPr>
          <w:rFonts w:ascii="Times New Roman" w:hAnsi="Times New Roman" w:cs="Times New Roman"/>
          <w:sz w:val="24"/>
          <w:szCs w:val="24"/>
        </w:rPr>
        <w:t>1</w:t>
      </w:r>
      <w:r w:rsidR="00663FDD">
        <w:rPr>
          <w:rFonts w:ascii="Times New Roman" w:hAnsi="Times New Roman" w:cs="Times New Roman"/>
          <w:sz w:val="24"/>
          <w:szCs w:val="24"/>
        </w:rPr>
        <w:t xml:space="preserve"> predetermined</w:t>
      </w:r>
      <w:r w:rsidRPr="00061934">
        <w:rPr>
          <w:rFonts w:ascii="Times New Roman" w:hAnsi="Times New Roman" w:cs="Times New Roman"/>
          <w:sz w:val="24"/>
          <w:szCs w:val="24"/>
        </w:rPr>
        <w:t xml:space="preserve"> </w:t>
      </w:r>
      <w:r w:rsidRPr="00061934">
        <w:rPr>
          <w:rFonts w:ascii="Times New Roman" w:hAnsi="Times New Roman" w:cs="Times New Roman"/>
          <w:sz w:val="24"/>
          <w:szCs w:val="24"/>
          <w:lang w:val="en-US"/>
        </w:rPr>
        <w:t>target</w:t>
      </w:r>
      <w:r w:rsidRPr="00061934">
        <w:rPr>
          <w:rFonts w:ascii="Times New Roman" w:hAnsi="Times New Roman" w:cs="Times New Roman"/>
          <w:sz w:val="24"/>
          <w:szCs w:val="24"/>
        </w:rPr>
        <w:t xml:space="preserve">. </w:t>
      </w:r>
    </w:p>
    <w:p w14:paraId="53DFD3B6" w14:textId="77777777" w:rsidR="00B52497" w:rsidRPr="00061934" w:rsidRDefault="00B52497" w:rsidP="00285775">
      <w:pPr>
        <w:spacing w:line="360" w:lineRule="auto"/>
        <w:jc w:val="both"/>
        <w:rPr>
          <w:rFonts w:ascii="Times New Roman" w:hAnsi="Times New Roman" w:cs="Times New Roman"/>
        </w:rPr>
      </w:pPr>
    </w:p>
    <w:p w14:paraId="4CC9DD96" w14:textId="77777777" w:rsidR="00E203D8" w:rsidRPr="00061934" w:rsidRDefault="00E203D8" w:rsidP="00E203D8">
      <w:pPr>
        <w:pStyle w:val="ListParagraph"/>
        <w:numPr>
          <w:ilvl w:val="1"/>
          <w:numId w:val="1"/>
        </w:numPr>
        <w:rPr>
          <w:rFonts w:ascii="Times New Roman" w:hAnsi="Times New Roman" w:cs="Times New Roman"/>
          <w:b/>
          <w:sz w:val="24"/>
          <w:szCs w:val="24"/>
        </w:rPr>
      </w:pPr>
      <w:r w:rsidRPr="00061934">
        <w:rPr>
          <w:rFonts w:ascii="Times New Roman" w:hAnsi="Times New Roman" w:cs="Times New Roman"/>
          <w:b/>
          <w:sz w:val="24"/>
          <w:szCs w:val="24"/>
        </w:rPr>
        <w:t>N</w:t>
      </w:r>
      <w:r w:rsidR="008E0856" w:rsidRPr="00061934">
        <w:rPr>
          <w:rFonts w:ascii="Times New Roman" w:hAnsi="Times New Roman" w:cs="Times New Roman"/>
          <w:b/>
          <w:sz w:val="24"/>
          <w:szCs w:val="24"/>
        </w:rPr>
        <w:t>ATIONAL SCHOOL OF GOVERNMENT</w:t>
      </w:r>
    </w:p>
    <w:p w14:paraId="77468F9E" w14:textId="77777777" w:rsidR="00595E33" w:rsidRPr="00061934" w:rsidRDefault="00595E33" w:rsidP="00595E33">
      <w:pPr>
        <w:ind w:left="360"/>
        <w:rPr>
          <w:rFonts w:ascii="Times New Roman" w:hAnsi="Times New Roman" w:cs="Times New Roman"/>
          <w:b/>
          <w:sz w:val="24"/>
          <w:szCs w:val="24"/>
        </w:rPr>
      </w:pPr>
      <w:r w:rsidRPr="00061934">
        <w:rPr>
          <w:rFonts w:ascii="Times New Roman" w:hAnsi="Times New Roman" w:cs="Times New Roman"/>
          <w:b/>
          <w:sz w:val="24"/>
          <w:szCs w:val="24"/>
        </w:rPr>
        <w:t>3.2.1 Policy priorities</w:t>
      </w:r>
    </w:p>
    <w:p w14:paraId="69008F37" w14:textId="77777777" w:rsidR="0007670C" w:rsidRDefault="0007670C" w:rsidP="0007670C">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National School Government (NSG) derives its mandate from the Public Service Act. In terms of the Act the institution is mandated to provide training or effect the provision of training. The NSG’s aims to enhance capacity of all public servants at all levels to perform effectively and efficiently, develop and use assessment mechanisms to build confidence in the recruitment processes of the public service. Subsequently, the department develops training programmes that are specific to the needs of the public service with a view to addressing the skills shortages.</w:t>
      </w:r>
      <w:r w:rsidR="004B78FB" w:rsidRPr="00061934">
        <w:rPr>
          <w:rFonts w:ascii="Times New Roman" w:hAnsi="Times New Roman" w:cs="Times New Roman"/>
          <w:sz w:val="24"/>
          <w:szCs w:val="24"/>
        </w:rPr>
        <w:t xml:space="preserve"> The report presents quarterly performance of the </w:t>
      </w:r>
      <w:r w:rsidR="00663FDD">
        <w:rPr>
          <w:rFonts w:ascii="Times New Roman" w:hAnsi="Times New Roman" w:cs="Times New Roman"/>
          <w:sz w:val="24"/>
          <w:szCs w:val="24"/>
        </w:rPr>
        <w:t xml:space="preserve">second and third </w:t>
      </w:r>
      <w:r w:rsidR="004B78FB" w:rsidRPr="00061934">
        <w:rPr>
          <w:rFonts w:ascii="Times New Roman" w:hAnsi="Times New Roman" w:cs="Times New Roman"/>
          <w:sz w:val="24"/>
          <w:szCs w:val="24"/>
        </w:rPr>
        <w:t xml:space="preserve">quarter </w:t>
      </w:r>
      <w:r w:rsidR="00F2384E" w:rsidRPr="00061934">
        <w:rPr>
          <w:rFonts w:ascii="Times New Roman" w:hAnsi="Times New Roman" w:cs="Times New Roman"/>
          <w:sz w:val="24"/>
          <w:szCs w:val="24"/>
        </w:rPr>
        <w:t>201</w:t>
      </w:r>
      <w:r w:rsidR="00315E06" w:rsidRPr="00061934">
        <w:rPr>
          <w:rFonts w:ascii="Times New Roman" w:hAnsi="Times New Roman" w:cs="Times New Roman"/>
          <w:sz w:val="24"/>
          <w:szCs w:val="24"/>
        </w:rPr>
        <w:t>9</w:t>
      </w:r>
      <w:r w:rsidR="00F2384E" w:rsidRPr="00061934">
        <w:rPr>
          <w:rFonts w:ascii="Times New Roman" w:hAnsi="Times New Roman" w:cs="Times New Roman"/>
          <w:sz w:val="24"/>
          <w:szCs w:val="24"/>
        </w:rPr>
        <w:t>/</w:t>
      </w:r>
      <w:r w:rsidR="00315E06" w:rsidRPr="00061934">
        <w:rPr>
          <w:rFonts w:ascii="Times New Roman" w:hAnsi="Times New Roman" w:cs="Times New Roman"/>
          <w:sz w:val="24"/>
          <w:szCs w:val="24"/>
        </w:rPr>
        <w:t>20</w:t>
      </w:r>
      <w:r w:rsidR="004B78FB" w:rsidRPr="00061934">
        <w:rPr>
          <w:rFonts w:ascii="Times New Roman" w:hAnsi="Times New Roman" w:cs="Times New Roman"/>
          <w:sz w:val="24"/>
          <w:szCs w:val="24"/>
        </w:rPr>
        <w:t>, which is as follows:</w:t>
      </w:r>
    </w:p>
    <w:p w14:paraId="558323B2" w14:textId="77777777" w:rsidR="00663FDD" w:rsidRPr="00663FDD" w:rsidRDefault="00663FDD" w:rsidP="0007670C">
      <w:pPr>
        <w:spacing w:line="360" w:lineRule="auto"/>
        <w:jc w:val="both"/>
        <w:rPr>
          <w:rFonts w:ascii="Times New Roman" w:hAnsi="Times New Roman" w:cs="Times New Roman"/>
          <w:b/>
          <w:sz w:val="24"/>
          <w:szCs w:val="24"/>
        </w:rPr>
      </w:pPr>
      <w:r w:rsidRPr="00663FDD">
        <w:rPr>
          <w:rFonts w:ascii="Times New Roman" w:hAnsi="Times New Roman" w:cs="Times New Roman"/>
          <w:b/>
          <w:sz w:val="24"/>
          <w:szCs w:val="24"/>
        </w:rPr>
        <w:t>Budget allocation and expenditure</w:t>
      </w:r>
    </w:p>
    <w:tbl>
      <w:tblPr>
        <w:tblW w:w="9118" w:type="dxa"/>
        <w:tblLook w:val="04A0" w:firstRow="1" w:lastRow="0" w:firstColumn="1" w:lastColumn="0" w:noHBand="0" w:noVBand="1"/>
      </w:tblPr>
      <w:tblGrid>
        <w:gridCol w:w="2689"/>
        <w:gridCol w:w="1842"/>
        <w:gridCol w:w="1985"/>
        <w:gridCol w:w="1327"/>
        <w:gridCol w:w="1275"/>
      </w:tblGrid>
      <w:tr w:rsidR="00663FDD" w:rsidRPr="003E7519" w14:paraId="146FC9E8" w14:textId="77777777" w:rsidTr="00E95063">
        <w:trPr>
          <w:trHeight w:val="30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7F7F7F" w:themeFill="text1" w:themeFillTint="80"/>
            <w:noWrap/>
            <w:vAlign w:val="bottom"/>
            <w:hideMark/>
          </w:tcPr>
          <w:p w14:paraId="22FD4107" w14:textId="77777777" w:rsidR="00663FDD" w:rsidRPr="003E7519" w:rsidRDefault="00663FDD" w:rsidP="00663FDD">
            <w:pPr>
              <w:spacing w:after="0" w:line="240" w:lineRule="auto"/>
              <w:jc w:val="center"/>
              <w:rPr>
                <w:rFonts w:ascii="Calibri" w:eastAsia="Times New Roman" w:hAnsi="Calibri" w:cs="Calibri"/>
                <w:b/>
                <w:color w:val="000000"/>
                <w:lang w:eastAsia="en-ZA"/>
              </w:rPr>
            </w:pPr>
            <w:r w:rsidRPr="00785488">
              <w:rPr>
                <w:rFonts w:ascii="Calibri" w:eastAsia="Times New Roman" w:hAnsi="Calibri" w:cs="Calibri"/>
                <w:b/>
                <w:color w:val="000000"/>
                <w:lang w:eastAsia="en-ZA"/>
              </w:rPr>
              <w:t>Description</w:t>
            </w:r>
            <w:r w:rsidRPr="003E7519">
              <w:rPr>
                <w:rFonts w:ascii="Calibri" w:eastAsia="Times New Roman" w:hAnsi="Calibri" w:cs="Calibri"/>
                <w:b/>
                <w:color w:val="000000"/>
                <w:lang w:eastAsia="en-ZA"/>
              </w:rPr>
              <w:t> </w:t>
            </w:r>
          </w:p>
        </w:tc>
        <w:tc>
          <w:tcPr>
            <w:tcW w:w="1842"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B46974" w14:textId="77777777" w:rsidR="00663FDD" w:rsidRPr="003E7519" w:rsidRDefault="00663FDD" w:rsidP="00663FDD">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Allocated Budget</w:t>
            </w:r>
          </w:p>
        </w:tc>
        <w:tc>
          <w:tcPr>
            <w:tcW w:w="198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3E8505" w14:textId="77777777" w:rsidR="00663FDD" w:rsidRPr="003E7519" w:rsidRDefault="00663FDD" w:rsidP="00E95063">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w:t>
            </w:r>
            <w:r w:rsidR="00E95063">
              <w:rPr>
                <w:rFonts w:ascii="Calibri" w:eastAsia="Times New Roman" w:hAnsi="Calibri" w:cs="Calibri"/>
                <w:b/>
                <w:color w:val="000000"/>
                <w:lang w:eastAsia="en-ZA"/>
              </w:rPr>
              <w:t>pril to Dec Pro-rata budget</w:t>
            </w:r>
            <w:r w:rsidRPr="00785488">
              <w:rPr>
                <w:rFonts w:ascii="Calibri" w:eastAsia="Times New Roman" w:hAnsi="Calibri" w:cs="Calibri"/>
                <w:b/>
                <w:color w:val="000000"/>
                <w:lang w:eastAsia="en-ZA"/>
              </w:rPr>
              <w:t xml:space="preserve"> 2019</w:t>
            </w:r>
            <w:r w:rsidR="00E95063">
              <w:rPr>
                <w:rFonts w:ascii="Calibri" w:eastAsia="Times New Roman" w:hAnsi="Calibri" w:cs="Calibri"/>
                <w:b/>
                <w:color w:val="000000"/>
                <w:lang w:eastAsia="en-ZA"/>
              </w:rPr>
              <w:t>/20</w:t>
            </w:r>
          </w:p>
        </w:tc>
        <w:tc>
          <w:tcPr>
            <w:tcW w:w="132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581F0A7" w14:textId="77777777" w:rsidR="00663FDD" w:rsidRPr="003E7519" w:rsidRDefault="00663FDD" w:rsidP="00E95063">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A</w:t>
            </w:r>
            <w:r w:rsidR="00E95063">
              <w:rPr>
                <w:rFonts w:ascii="Calibri" w:eastAsia="Times New Roman" w:hAnsi="Calibri" w:cs="Calibri"/>
                <w:b/>
                <w:color w:val="000000"/>
                <w:lang w:eastAsia="en-ZA"/>
              </w:rPr>
              <w:t>pril to Dec Actual Expenditure</w:t>
            </w:r>
          </w:p>
        </w:tc>
        <w:tc>
          <w:tcPr>
            <w:tcW w:w="127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4F9F66E" w14:textId="77777777" w:rsidR="00663FDD" w:rsidRPr="003E7519" w:rsidRDefault="00663FDD" w:rsidP="00663FDD">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 spent on Budget</w:t>
            </w:r>
          </w:p>
        </w:tc>
      </w:tr>
      <w:tr w:rsidR="00663FDD" w:rsidRPr="003E7519" w14:paraId="073C94E9" w14:textId="77777777" w:rsidTr="00E95063">
        <w:trPr>
          <w:trHeight w:val="300"/>
        </w:trPr>
        <w:tc>
          <w:tcPr>
            <w:tcW w:w="2689" w:type="dxa"/>
            <w:vMerge/>
            <w:tcBorders>
              <w:top w:val="single" w:sz="4" w:space="0" w:color="auto"/>
              <w:left w:val="single" w:sz="4" w:space="0" w:color="auto"/>
              <w:bottom w:val="single" w:sz="4" w:space="0" w:color="000000"/>
              <w:right w:val="single" w:sz="4" w:space="0" w:color="auto"/>
            </w:tcBorders>
            <w:shd w:val="clear" w:color="auto" w:fill="7F7F7F" w:themeFill="text1" w:themeFillTint="80"/>
            <w:vAlign w:val="center"/>
            <w:hideMark/>
          </w:tcPr>
          <w:p w14:paraId="1FA18AFF" w14:textId="77777777" w:rsidR="00663FDD" w:rsidRPr="003E7519" w:rsidRDefault="00663FDD" w:rsidP="00663FDD">
            <w:pPr>
              <w:spacing w:after="0" w:line="240" w:lineRule="auto"/>
              <w:rPr>
                <w:rFonts w:ascii="Calibri" w:eastAsia="Times New Roman" w:hAnsi="Calibri" w:cs="Calibri"/>
                <w:b/>
                <w:color w:val="000000"/>
                <w:lang w:eastAsia="en-ZA"/>
              </w:rPr>
            </w:pPr>
          </w:p>
        </w:tc>
        <w:tc>
          <w:tcPr>
            <w:tcW w:w="1842" w:type="dxa"/>
            <w:tcBorders>
              <w:top w:val="nil"/>
              <w:left w:val="nil"/>
              <w:bottom w:val="single" w:sz="4" w:space="0" w:color="auto"/>
              <w:right w:val="single" w:sz="4" w:space="0" w:color="auto"/>
            </w:tcBorders>
            <w:shd w:val="clear" w:color="auto" w:fill="7F7F7F" w:themeFill="text1" w:themeFillTint="80"/>
            <w:noWrap/>
            <w:vAlign w:val="bottom"/>
            <w:hideMark/>
          </w:tcPr>
          <w:p w14:paraId="135E1794" w14:textId="77777777" w:rsidR="00663FDD" w:rsidRPr="003E7519" w:rsidRDefault="00663FDD" w:rsidP="00663FDD">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R’000</w:t>
            </w:r>
          </w:p>
        </w:tc>
        <w:tc>
          <w:tcPr>
            <w:tcW w:w="1985" w:type="dxa"/>
            <w:tcBorders>
              <w:top w:val="nil"/>
              <w:left w:val="nil"/>
              <w:bottom w:val="single" w:sz="4" w:space="0" w:color="auto"/>
              <w:right w:val="single" w:sz="4" w:space="0" w:color="auto"/>
            </w:tcBorders>
            <w:shd w:val="clear" w:color="auto" w:fill="7F7F7F" w:themeFill="text1" w:themeFillTint="80"/>
            <w:noWrap/>
            <w:vAlign w:val="bottom"/>
            <w:hideMark/>
          </w:tcPr>
          <w:p w14:paraId="1BBB526C" w14:textId="77777777" w:rsidR="00663FDD" w:rsidRPr="003E7519" w:rsidRDefault="00663FDD" w:rsidP="00663FDD">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R’000</w:t>
            </w:r>
            <w:r w:rsidRPr="003E7519">
              <w:rPr>
                <w:rFonts w:ascii="Calibri" w:eastAsia="Times New Roman" w:hAnsi="Calibri" w:cs="Calibri"/>
                <w:b/>
                <w:color w:val="000000"/>
                <w:lang w:eastAsia="en-ZA"/>
              </w:rPr>
              <w:t> </w:t>
            </w:r>
          </w:p>
        </w:tc>
        <w:tc>
          <w:tcPr>
            <w:tcW w:w="1327" w:type="dxa"/>
            <w:tcBorders>
              <w:top w:val="nil"/>
              <w:left w:val="nil"/>
              <w:bottom w:val="single" w:sz="4" w:space="0" w:color="auto"/>
              <w:right w:val="single" w:sz="4" w:space="0" w:color="auto"/>
            </w:tcBorders>
            <w:shd w:val="clear" w:color="auto" w:fill="7F7F7F" w:themeFill="text1" w:themeFillTint="80"/>
            <w:noWrap/>
            <w:vAlign w:val="bottom"/>
            <w:hideMark/>
          </w:tcPr>
          <w:p w14:paraId="7C55C1E9" w14:textId="77777777" w:rsidR="00663FDD" w:rsidRPr="003E7519" w:rsidRDefault="00663FDD" w:rsidP="00663FDD">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R’000</w:t>
            </w:r>
          </w:p>
        </w:tc>
        <w:tc>
          <w:tcPr>
            <w:tcW w:w="1275" w:type="dxa"/>
            <w:tcBorders>
              <w:top w:val="nil"/>
              <w:left w:val="nil"/>
              <w:bottom w:val="single" w:sz="4" w:space="0" w:color="auto"/>
              <w:right w:val="single" w:sz="4" w:space="0" w:color="auto"/>
            </w:tcBorders>
            <w:shd w:val="clear" w:color="auto" w:fill="7F7F7F" w:themeFill="text1" w:themeFillTint="80"/>
            <w:noWrap/>
            <w:vAlign w:val="bottom"/>
            <w:hideMark/>
          </w:tcPr>
          <w:p w14:paraId="00FD0F32" w14:textId="77777777" w:rsidR="00663FDD" w:rsidRPr="003E7519" w:rsidRDefault="00663FDD" w:rsidP="00663FDD">
            <w:pPr>
              <w:spacing w:after="0" w:line="240" w:lineRule="auto"/>
              <w:rPr>
                <w:rFonts w:ascii="Calibri" w:eastAsia="Times New Roman" w:hAnsi="Calibri" w:cs="Calibri"/>
                <w:b/>
                <w:color w:val="000000"/>
                <w:lang w:eastAsia="en-ZA"/>
              </w:rPr>
            </w:pPr>
            <w:r w:rsidRPr="00785488">
              <w:rPr>
                <w:rFonts w:ascii="Calibri" w:eastAsia="Times New Roman" w:hAnsi="Calibri" w:cs="Calibri"/>
                <w:b/>
                <w:color w:val="000000"/>
                <w:lang w:eastAsia="en-ZA"/>
              </w:rPr>
              <w:t>%</w:t>
            </w:r>
            <w:r w:rsidRPr="003E7519">
              <w:rPr>
                <w:rFonts w:ascii="Calibri" w:eastAsia="Times New Roman" w:hAnsi="Calibri" w:cs="Calibri"/>
                <w:b/>
                <w:color w:val="000000"/>
                <w:lang w:eastAsia="en-ZA"/>
              </w:rPr>
              <w:t> </w:t>
            </w:r>
          </w:p>
        </w:tc>
      </w:tr>
      <w:tr w:rsidR="00663FDD" w:rsidRPr="003E7519" w14:paraId="23CA0712" w14:textId="77777777" w:rsidTr="00E950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A295469" w14:textId="77777777" w:rsidR="00663FDD" w:rsidRPr="003E7519" w:rsidRDefault="00663FDD"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Administration</w:t>
            </w:r>
          </w:p>
        </w:tc>
        <w:tc>
          <w:tcPr>
            <w:tcW w:w="1842" w:type="dxa"/>
            <w:tcBorders>
              <w:top w:val="nil"/>
              <w:left w:val="nil"/>
              <w:bottom w:val="single" w:sz="4" w:space="0" w:color="auto"/>
              <w:right w:val="single" w:sz="4" w:space="0" w:color="auto"/>
            </w:tcBorders>
            <w:shd w:val="clear" w:color="auto" w:fill="auto"/>
            <w:noWrap/>
            <w:vAlign w:val="bottom"/>
            <w:hideMark/>
          </w:tcPr>
          <w:p w14:paraId="5E98141A" w14:textId="77777777" w:rsidR="00663FDD" w:rsidRPr="003E7519" w:rsidRDefault="00663FDD" w:rsidP="00663FDD">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Pr>
                <w:rFonts w:ascii="Calibri" w:eastAsia="Times New Roman" w:hAnsi="Calibri" w:cs="Calibri"/>
                <w:color w:val="000000"/>
                <w:lang w:eastAsia="en-ZA"/>
              </w:rPr>
              <w:t xml:space="preserve">108 </w:t>
            </w:r>
            <w:r w:rsidR="00E95063">
              <w:rPr>
                <w:rFonts w:ascii="Calibri" w:eastAsia="Times New Roman" w:hAnsi="Calibri" w:cs="Calibri"/>
                <w:color w:val="000000"/>
                <w:lang w:eastAsia="en-ZA"/>
              </w:rPr>
              <w:t>058</w:t>
            </w:r>
          </w:p>
        </w:tc>
        <w:tc>
          <w:tcPr>
            <w:tcW w:w="1985" w:type="dxa"/>
            <w:tcBorders>
              <w:top w:val="nil"/>
              <w:left w:val="nil"/>
              <w:bottom w:val="single" w:sz="4" w:space="0" w:color="auto"/>
              <w:right w:val="single" w:sz="4" w:space="0" w:color="auto"/>
            </w:tcBorders>
            <w:shd w:val="clear" w:color="auto" w:fill="auto"/>
            <w:noWrap/>
            <w:vAlign w:val="bottom"/>
            <w:hideMark/>
          </w:tcPr>
          <w:p w14:paraId="0B480469" w14:textId="77777777" w:rsidR="00663FDD" w:rsidRPr="003E7519" w:rsidRDefault="00E95063"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80 696</w:t>
            </w:r>
          </w:p>
        </w:tc>
        <w:tc>
          <w:tcPr>
            <w:tcW w:w="1327" w:type="dxa"/>
            <w:tcBorders>
              <w:top w:val="nil"/>
              <w:left w:val="nil"/>
              <w:bottom w:val="single" w:sz="4" w:space="0" w:color="auto"/>
              <w:right w:val="single" w:sz="4" w:space="0" w:color="auto"/>
            </w:tcBorders>
            <w:shd w:val="clear" w:color="auto" w:fill="auto"/>
            <w:noWrap/>
            <w:vAlign w:val="bottom"/>
            <w:hideMark/>
          </w:tcPr>
          <w:p w14:paraId="64DDF740" w14:textId="77777777" w:rsidR="00663FDD" w:rsidRPr="003E7519" w:rsidRDefault="00E95063"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64 470</w:t>
            </w:r>
            <w:r w:rsidR="00663FDD" w:rsidRPr="003E7519">
              <w:rPr>
                <w:rFonts w:ascii="Calibri" w:eastAsia="Times New Roman" w:hAnsi="Calibri" w:cs="Calibri"/>
                <w:color w:val="00000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633A8D" w14:textId="77777777" w:rsidR="00663FDD" w:rsidRPr="003E7519" w:rsidRDefault="00E95063"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80</w:t>
            </w:r>
            <w:r w:rsidR="00663FDD">
              <w:rPr>
                <w:rFonts w:ascii="Calibri" w:eastAsia="Times New Roman" w:hAnsi="Calibri" w:cs="Calibri"/>
                <w:color w:val="000000"/>
                <w:lang w:eastAsia="en-ZA"/>
              </w:rPr>
              <w:t>%</w:t>
            </w:r>
          </w:p>
        </w:tc>
      </w:tr>
      <w:tr w:rsidR="00663FDD" w:rsidRPr="003E7519" w14:paraId="67FF4273" w14:textId="77777777" w:rsidTr="00E950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87DFAD5" w14:textId="77777777" w:rsidR="00663FDD" w:rsidRPr="003E7519" w:rsidRDefault="00663FDD"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Public Service Employment and Conditions of Service</w:t>
            </w:r>
          </w:p>
        </w:tc>
        <w:tc>
          <w:tcPr>
            <w:tcW w:w="1842" w:type="dxa"/>
            <w:tcBorders>
              <w:top w:val="nil"/>
              <w:left w:val="nil"/>
              <w:bottom w:val="single" w:sz="4" w:space="0" w:color="auto"/>
              <w:right w:val="single" w:sz="4" w:space="0" w:color="auto"/>
            </w:tcBorders>
            <w:shd w:val="clear" w:color="auto" w:fill="auto"/>
            <w:noWrap/>
            <w:vAlign w:val="bottom"/>
            <w:hideMark/>
          </w:tcPr>
          <w:p w14:paraId="340C872F" w14:textId="77777777" w:rsidR="00663FDD" w:rsidRPr="003E7519" w:rsidRDefault="00663FDD" w:rsidP="00663FDD">
            <w:pPr>
              <w:spacing w:after="0" w:line="240" w:lineRule="auto"/>
              <w:rPr>
                <w:rFonts w:ascii="Calibri" w:eastAsia="Times New Roman" w:hAnsi="Calibri" w:cs="Calibri"/>
                <w:color w:val="000000"/>
                <w:lang w:eastAsia="en-ZA"/>
              </w:rPr>
            </w:pPr>
            <w:r w:rsidRPr="003E7519">
              <w:rPr>
                <w:rFonts w:ascii="Calibri" w:eastAsia="Times New Roman" w:hAnsi="Calibri" w:cs="Calibri"/>
                <w:color w:val="000000"/>
                <w:lang w:eastAsia="en-ZA"/>
              </w:rPr>
              <w:t> </w:t>
            </w:r>
            <w:r w:rsidR="00E95063">
              <w:rPr>
                <w:rFonts w:ascii="Calibri" w:eastAsia="Times New Roman" w:hAnsi="Calibri" w:cs="Calibri"/>
                <w:color w:val="000000"/>
                <w:lang w:eastAsia="en-ZA"/>
              </w:rPr>
              <w:t>79 847</w:t>
            </w:r>
          </w:p>
        </w:tc>
        <w:tc>
          <w:tcPr>
            <w:tcW w:w="1985" w:type="dxa"/>
            <w:tcBorders>
              <w:top w:val="nil"/>
              <w:left w:val="nil"/>
              <w:bottom w:val="single" w:sz="4" w:space="0" w:color="auto"/>
              <w:right w:val="single" w:sz="4" w:space="0" w:color="auto"/>
            </w:tcBorders>
            <w:shd w:val="clear" w:color="auto" w:fill="auto"/>
            <w:noWrap/>
            <w:vAlign w:val="bottom"/>
            <w:hideMark/>
          </w:tcPr>
          <w:p w14:paraId="5FAAECB1" w14:textId="77777777" w:rsidR="00663FDD" w:rsidRPr="003E7519" w:rsidRDefault="00E95063" w:rsidP="00E9506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59</w:t>
            </w:r>
            <w:r w:rsidR="00663FDD">
              <w:rPr>
                <w:rFonts w:ascii="Calibri" w:eastAsia="Times New Roman" w:hAnsi="Calibri" w:cs="Calibri"/>
                <w:color w:val="000000"/>
                <w:lang w:eastAsia="en-ZA"/>
              </w:rPr>
              <w:t xml:space="preserve"> </w:t>
            </w:r>
            <w:r>
              <w:rPr>
                <w:rFonts w:ascii="Calibri" w:eastAsia="Times New Roman" w:hAnsi="Calibri" w:cs="Calibri"/>
                <w:color w:val="000000"/>
                <w:lang w:eastAsia="en-ZA"/>
              </w:rPr>
              <w:t>486</w:t>
            </w:r>
          </w:p>
        </w:tc>
        <w:tc>
          <w:tcPr>
            <w:tcW w:w="1327" w:type="dxa"/>
            <w:tcBorders>
              <w:top w:val="nil"/>
              <w:left w:val="nil"/>
              <w:bottom w:val="single" w:sz="4" w:space="0" w:color="auto"/>
              <w:right w:val="single" w:sz="4" w:space="0" w:color="auto"/>
            </w:tcBorders>
            <w:shd w:val="clear" w:color="auto" w:fill="auto"/>
            <w:noWrap/>
            <w:vAlign w:val="bottom"/>
            <w:hideMark/>
          </w:tcPr>
          <w:p w14:paraId="3B471B3E" w14:textId="77777777" w:rsidR="00663FDD" w:rsidRPr="003E7519" w:rsidRDefault="00E95063" w:rsidP="00E9506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59 486</w:t>
            </w:r>
            <w:r w:rsidR="00663FDD" w:rsidRPr="003E7519">
              <w:rPr>
                <w:rFonts w:ascii="Calibri" w:eastAsia="Times New Roman" w:hAnsi="Calibri" w:cs="Calibri"/>
                <w:color w:val="00000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ECE44E" w14:textId="77777777" w:rsidR="00663FDD" w:rsidRPr="003E7519" w:rsidRDefault="00E95063" w:rsidP="00663FDD">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100</w:t>
            </w:r>
            <w:r w:rsidR="00663FDD">
              <w:rPr>
                <w:rFonts w:ascii="Calibri" w:eastAsia="Times New Roman" w:hAnsi="Calibri" w:cs="Calibri"/>
                <w:color w:val="000000"/>
                <w:lang w:eastAsia="en-ZA"/>
              </w:rPr>
              <w:t>%</w:t>
            </w:r>
            <w:r w:rsidR="00663FDD" w:rsidRPr="003E7519">
              <w:rPr>
                <w:rFonts w:ascii="Calibri" w:eastAsia="Times New Roman" w:hAnsi="Calibri" w:cs="Calibri"/>
                <w:color w:val="000000"/>
                <w:lang w:eastAsia="en-ZA"/>
              </w:rPr>
              <w:t> </w:t>
            </w:r>
          </w:p>
        </w:tc>
      </w:tr>
      <w:tr w:rsidR="00663FDD" w:rsidRPr="003E7519" w14:paraId="35AB117E" w14:textId="77777777" w:rsidTr="00E95063">
        <w:trPr>
          <w:trHeight w:val="300"/>
        </w:trPr>
        <w:tc>
          <w:tcPr>
            <w:tcW w:w="2689"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6A525DF" w14:textId="77777777" w:rsidR="00663FDD" w:rsidRPr="003E7519" w:rsidRDefault="00663FDD" w:rsidP="00663FDD">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Pr="00785488">
              <w:rPr>
                <w:rFonts w:ascii="Calibri" w:eastAsia="Times New Roman" w:hAnsi="Calibri" w:cs="Calibri"/>
                <w:b/>
                <w:color w:val="000000"/>
                <w:lang w:eastAsia="en-ZA"/>
              </w:rPr>
              <w:t>Total</w:t>
            </w:r>
          </w:p>
        </w:tc>
        <w:tc>
          <w:tcPr>
            <w:tcW w:w="1842" w:type="dxa"/>
            <w:tcBorders>
              <w:top w:val="nil"/>
              <w:left w:val="nil"/>
              <w:bottom w:val="single" w:sz="4" w:space="0" w:color="auto"/>
              <w:right w:val="single" w:sz="4" w:space="0" w:color="auto"/>
            </w:tcBorders>
            <w:shd w:val="clear" w:color="auto" w:fill="7F7F7F" w:themeFill="text1" w:themeFillTint="80"/>
            <w:noWrap/>
            <w:vAlign w:val="bottom"/>
            <w:hideMark/>
          </w:tcPr>
          <w:p w14:paraId="48AAABA9" w14:textId="77777777" w:rsidR="00663FDD" w:rsidRPr="003E7519" w:rsidRDefault="00663FDD" w:rsidP="00E95063">
            <w:pPr>
              <w:spacing w:after="0" w:line="240" w:lineRule="auto"/>
              <w:rPr>
                <w:rFonts w:ascii="Calibri" w:eastAsia="Times New Roman" w:hAnsi="Calibri" w:cs="Calibri"/>
                <w:b/>
                <w:color w:val="000000"/>
                <w:lang w:eastAsia="en-ZA"/>
              </w:rPr>
            </w:pPr>
            <w:r w:rsidRPr="003E7519">
              <w:rPr>
                <w:rFonts w:ascii="Calibri" w:eastAsia="Times New Roman" w:hAnsi="Calibri" w:cs="Calibri"/>
                <w:b/>
                <w:color w:val="000000"/>
                <w:lang w:eastAsia="en-ZA"/>
              </w:rPr>
              <w:t> </w:t>
            </w:r>
            <w:r w:rsidR="00E95063">
              <w:rPr>
                <w:rFonts w:ascii="Calibri" w:eastAsia="Times New Roman" w:hAnsi="Calibri" w:cs="Calibri"/>
                <w:b/>
                <w:color w:val="000000"/>
                <w:lang w:eastAsia="en-ZA"/>
              </w:rPr>
              <w:t>187</w:t>
            </w:r>
            <w:r w:rsidRPr="00785488">
              <w:rPr>
                <w:rFonts w:ascii="Calibri" w:eastAsia="Times New Roman" w:hAnsi="Calibri" w:cs="Calibri"/>
                <w:b/>
                <w:color w:val="000000"/>
                <w:lang w:eastAsia="en-ZA"/>
              </w:rPr>
              <w:t xml:space="preserve"> </w:t>
            </w:r>
            <w:r w:rsidR="00E95063">
              <w:rPr>
                <w:rFonts w:ascii="Calibri" w:eastAsia="Times New Roman" w:hAnsi="Calibri" w:cs="Calibri"/>
                <w:b/>
                <w:color w:val="000000"/>
                <w:lang w:eastAsia="en-ZA"/>
              </w:rPr>
              <w:t>902</w:t>
            </w:r>
          </w:p>
        </w:tc>
        <w:tc>
          <w:tcPr>
            <w:tcW w:w="1985" w:type="dxa"/>
            <w:tcBorders>
              <w:top w:val="nil"/>
              <w:left w:val="nil"/>
              <w:bottom w:val="single" w:sz="4" w:space="0" w:color="auto"/>
              <w:right w:val="single" w:sz="4" w:space="0" w:color="auto"/>
            </w:tcBorders>
            <w:shd w:val="clear" w:color="auto" w:fill="7F7F7F" w:themeFill="text1" w:themeFillTint="80"/>
            <w:noWrap/>
            <w:vAlign w:val="bottom"/>
            <w:hideMark/>
          </w:tcPr>
          <w:p w14:paraId="56884F74" w14:textId="77777777" w:rsidR="00663FDD" w:rsidRPr="003E7519" w:rsidRDefault="00E95063" w:rsidP="00E95063">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140</w:t>
            </w:r>
            <w:r w:rsidR="00663FDD" w:rsidRPr="00785488">
              <w:rPr>
                <w:rFonts w:ascii="Calibri" w:eastAsia="Times New Roman" w:hAnsi="Calibri" w:cs="Calibri"/>
                <w:b/>
                <w:color w:val="000000"/>
                <w:lang w:eastAsia="en-ZA"/>
              </w:rPr>
              <w:t xml:space="preserve"> </w:t>
            </w:r>
            <w:r>
              <w:rPr>
                <w:rFonts w:ascii="Calibri" w:eastAsia="Times New Roman" w:hAnsi="Calibri" w:cs="Calibri"/>
                <w:b/>
                <w:color w:val="000000"/>
                <w:lang w:eastAsia="en-ZA"/>
              </w:rPr>
              <w:t>182</w:t>
            </w:r>
          </w:p>
        </w:tc>
        <w:tc>
          <w:tcPr>
            <w:tcW w:w="1327" w:type="dxa"/>
            <w:tcBorders>
              <w:top w:val="nil"/>
              <w:left w:val="nil"/>
              <w:bottom w:val="single" w:sz="4" w:space="0" w:color="auto"/>
              <w:right w:val="single" w:sz="4" w:space="0" w:color="auto"/>
            </w:tcBorders>
            <w:shd w:val="clear" w:color="auto" w:fill="7F7F7F" w:themeFill="text1" w:themeFillTint="80"/>
            <w:noWrap/>
            <w:vAlign w:val="bottom"/>
            <w:hideMark/>
          </w:tcPr>
          <w:p w14:paraId="465D05E8" w14:textId="77777777" w:rsidR="00663FDD" w:rsidRPr="003E7519" w:rsidRDefault="00E95063" w:rsidP="00E95063">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123</w:t>
            </w:r>
            <w:r w:rsidR="00663FDD" w:rsidRPr="00785488">
              <w:rPr>
                <w:rFonts w:ascii="Calibri" w:eastAsia="Times New Roman" w:hAnsi="Calibri" w:cs="Calibri"/>
                <w:b/>
                <w:color w:val="000000"/>
                <w:lang w:eastAsia="en-ZA"/>
              </w:rPr>
              <w:t> </w:t>
            </w:r>
            <w:r>
              <w:rPr>
                <w:rFonts w:ascii="Calibri" w:eastAsia="Times New Roman" w:hAnsi="Calibri" w:cs="Calibri"/>
                <w:b/>
                <w:color w:val="000000"/>
                <w:lang w:eastAsia="en-ZA"/>
              </w:rPr>
              <w:t>956</w:t>
            </w:r>
            <w:r w:rsidR="00663FDD" w:rsidRPr="003E7519">
              <w:rPr>
                <w:rFonts w:ascii="Calibri" w:eastAsia="Times New Roman" w:hAnsi="Calibri" w:cs="Calibri"/>
                <w:b/>
                <w:color w:val="000000"/>
                <w:lang w:eastAsia="en-ZA"/>
              </w:rPr>
              <w:t> </w:t>
            </w:r>
          </w:p>
        </w:tc>
        <w:tc>
          <w:tcPr>
            <w:tcW w:w="1275" w:type="dxa"/>
            <w:tcBorders>
              <w:top w:val="nil"/>
              <w:left w:val="nil"/>
              <w:bottom w:val="single" w:sz="4" w:space="0" w:color="auto"/>
              <w:right w:val="single" w:sz="4" w:space="0" w:color="auto"/>
            </w:tcBorders>
            <w:shd w:val="clear" w:color="auto" w:fill="7F7F7F" w:themeFill="text1" w:themeFillTint="80"/>
            <w:noWrap/>
            <w:vAlign w:val="bottom"/>
            <w:hideMark/>
          </w:tcPr>
          <w:p w14:paraId="79B87D47" w14:textId="77777777" w:rsidR="00663FDD" w:rsidRPr="003E7519" w:rsidRDefault="00E95063" w:rsidP="00663FDD">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88</w:t>
            </w:r>
            <w:r w:rsidR="00663FDD" w:rsidRPr="00785488">
              <w:rPr>
                <w:rFonts w:ascii="Calibri" w:eastAsia="Times New Roman" w:hAnsi="Calibri" w:cs="Calibri"/>
                <w:b/>
                <w:color w:val="000000"/>
                <w:lang w:eastAsia="en-ZA"/>
              </w:rPr>
              <w:t>%</w:t>
            </w:r>
          </w:p>
        </w:tc>
      </w:tr>
    </w:tbl>
    <w:p w14:paraId="7ECADC9F" w14:textId="77777777" w:rsidR="00663FDD" w:rsidRPr="00061934" w:rsidRDefault="00663FDD" w:rsidP="0007670C">
      <w:pPr>
        <w:spacing w:line="360" w:lineRule="auto"/>
        <w:jc w:val="both"/>
        <w:rPr>
          <w:rFonts w:ascii="Times New Roman" w:hAnsi="Times New Roman" w:cs="Times New Roman"/>
          <w:sz w:val="24"/>
          <w:szCs w:val="24"/>
        </w:rPr>
      </w:pPr>
    </w:p>
    <w:p w14:paraId="477EB566" w14:textId="77777777" w:rsidR="0007670C" w:rsidRPr="00061934" w:rsidRDefault="0007670C" w:rsidP="0007670C">
      <w:pPr>
        <w:pStyle w:val="ListParagraph"/>
        <w:numPr>
          <w:ilvl w:val="0"/>
          <w:numId w:val="7"/>
        </w:numPr>
        <w:spacing w:line="360" w:lineRule="auto"/>
        <w:jc w:val="both"/>
        <w:rPr>
          <w:rFonts w:ascii="Times New Roman" w:hAnsi="Times New Roman" w:cs="Times New Roman"/>
          <w:b/>
          <w:sz w:val="24"/>
          <w:szCs w:val="24"/>
        </w:rPr>
      </w:pPr>
      <w:r w:rsidRPr="00061934">
        <w:rPr>
          <w:rFonts w:ascii="Times New Roman" w:hAnsi="Times New Roman" w:cs="Times New Roman"/>
          <w:b/>
          <w:sz w:val="24"/>
          <w:szCs w:val="24"/>
        </w:rPr>
        <w:t xml:space="preserve">Programme 1: Administration </w:t>
      </w:r>
    </w:p>
    <w:p w14:paraId="6301EAC9" w14:textId="77777777" w:rsidR="0007670C" w:rsidRPr="00061934" w:rsidRDefault="0007670C" w:rsidP="0007670C">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purpose of the Administration Programme (Programme 1) is to facilitate overall management of the School and provides for responsibilities of the Principal, Branch Heads and other members of management. These responsibilities include providing centralised administrative, legal and office support service, human resource and financial management, communication, special projects, international relations, and internal controls and oversight.</w:t>
      </w:r>
    </w:p>
    <w:p w14:paraId="5B990DF7" w14:textId="77777777" w:rsidR="008D4A12" w:rsidRDefault="006A3BE6" w:rsidP="008E143D">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Programme 1 </w:t>
      </w:r>
      <w:r w:rsidR="008E143D" w:rsidRPr="00061934">
        <w:rPr>
          <w:rFonts w:ascii="Times New Roman" w:hAnsi="Times New Roman" w:cs="Times New Roman"/>
          <w:sz w:val="24"/>
          <w:szCs w:val="24"/>
        </w:rPr>
        <w:t xml:space="preserve">had eleven predetermined targets in the second quarter of 2019/20 financial year. Of total targets </w:t>
      </w:r>
      <w:r w:rsidR="00D35624" w:rsidRPr="00061934">
        <w:rPr>
          <w:rFonts w:ascii="Times New Roman" w:hAnsi="Times New Roman" w:cs="Times New Roman"/>
          <w:sz w:val="24"/>
          <w:szCs w:val="24"/>
        </w:rPr>
        <w:t>6 were achieved and 5 targets were not achieved.</w:t>
      </w:r>
      <w:r w:rsidR="008E143D" w:rsidRPr="00061934">
        <w:rPr>
          <w:rFonts w:ascii="Times New Roman" w:hAnsi="Times New Roman" w:cs="Times New Roman"/>
          <w:sz w:val="24"/>
          <w:szCs w:val="24"/>
        </w:rPr>
        <w:t xml:space="preserve"> In the third quarter 2019/20 financial year, the Department had 1</w:t>
      </w:r>
      <w:r w:rsidR="00D35624" w:rsidRPr="00061934">
        <w:rPr>
          <w:rFonts w:ascii="Times New Roman" w:hAnsi="Times New Roman" w:cs="Times New Roman"/>
          <w:sz w:val="24"/>
          <w:szCs w:val="24"/>
        </w:rPr>
        <w:t>2</w:t>
      </w:r>
      <w:r w:rsidR="008E143D" w:rsidRPr="00061934">
        <w:rPr>
          <w:rFonts w:ascii="Times New Roman" w:hAnsi="Times New Roman" w:cs="Times New Roman"/>
          <w:sz w:val="24"/>
          <w:szCs w:val="24"/>
        </w:rPr>
        <w:t xml:space="preserve"> </w:t>
      </w:r>
      <w:r w:rsidR="00E95063">
        <w:rPr>
          <w:rFonts w:ascii="Times New Roman" w:hAnsi="Times New Roman" w:cs="Times New Roman"/>
          <w:sz w:val="24"/>
          <w:szCs w:val="24"/>
        </w:rPr>
        <w:t>targets. Of total targets,</w:t>
      </w:r>
      <w:r w:rsidR="00D35624" w:rsidRPr="00061934">
        <w:rPr>
          <w:rFonts w:ascii="Times New Roman" w:hAnsi="Times New Roman" w:cs="Times New Roman"/>
          <w:sz w:val="24"/>
          <w:szCs w:val="24"/>
        </w:rPr>
        <w:t xml:space="preserve"> 8 were achieved and 4 not </w:t>
      </w:r>
      <w:r w:rsidR="008E143D" w:rsidRPr="00061934">
        <w:rPr>
          <w:rFonts w:ascii="Times New Roman" w:hAnsi="Times New Roman" w:cs="Times New Roman"/>
          <w:sz w:val="24"/>
          <w:szCs w:val="24"/>
        </w:rPr>
        <w:t>achieved.</w:t>
      </w:r>
    </w:p>
    <w:p w14:paraId="19B99A9E" w14:textId="77777777" w:rsidR="00E95063" w:rsidRDefault="00E95063" w:rsidP="008E143D">
      <w:pPr>
        <w:spacing w:line="360" w:lineRule="auto"/>
        <w:jc w:val="both"/>
        <w:rPr>
          <w:rFonts w:ascii="Times New Roman" w:hAnsi="Times New Roman" w:cs="Times New Roman"/>
          <w:sz w:val="24"/>
          <w:szCs w:val="24"/>
        </w:rPr>
      </w:pPr>
    </w:p>
    <w:p w14:paraId="006D69BB" w14:textId="77777777" w:rsidR="004C21D3" w:rsidRPr="00061934" w:rsidRDefault="0007670C" w:rsidP="004C21D3">
      <w:pPr>
        <w:pStyle w:val="ListParagraph"/>
        <w:numPr>
          <w:ilvl w:val="0"/>
          <w:numId w:val="7"/>
        </w:numPr>
        <w:spacing w:line="360" w:lineRule="auto"/>
        <w:rPr>
          <w:rFonts w:ascii="Times New Roman" w:hAnsi="Times New Roman" w:cs="Times New Roman"/>
          <w:b/>
          <w:sz w:val="24"/>
          <w:szCs w:val="24"/>
        </w:rPr>
      </w:pPr>
      <w:r w:rsidRPr="00061934">
        <w:rPr>
          <w:rFonts w:ascii="Times New Roman" w:hAnsi="Times New Roman" w:cs="Times New Roman"/>
          <w:b/>
          <w:sz w:val="24"/>
          <w:szCs w:val="24"/>
        </w:rPr>
        <w:t>Programme 2</w:t>
      </w:r>
      <w:r w:rsidRPr="00061934">
        <w:rPr>
          <w:rFonts w:ascii="Times New Roman" w:hAnsi="Times New Roman" w:cs="Times New Roman"/>
          <w:sz w:val="24"/>
          <w:szCs w:val="24"/>
        </w:rPr>
        <w:t xml:space="preserve">: </w:t>
      </w:r>
      <w:r w:rsidR="004C21D3" w:rsidRPr="00061934">
        <w:rPr>
          <w:rFonts w:ascii="Times New Roman" w:hAnsi="Times New Roman" w:cs="Times New Roman"/>
          <w:b/>
          <w:sz w:val="24"/>
          <w:szCs w:val="24"/>
        </w:rPr>
        <w:t>Public Sector Organisational and Staff Development</w:t>
      </w:r>
    </w:p>
    <w:p w14:paraId="007DE59B" w14:textId="77777777" w:rsidR="004C21D3" w:rsidRPr="00061934" w:rsidRDefault="004C21D3" w:rsidP="004C21D3">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w:t>
      </w:r>
      <w:r w:rsidRPr="00061934">
        <w:rPr>
          <w:rFonts w:ascii="Times New Roman" w:hAnsi="Times New Roman" w:cs="Times New Roman"/>
          <w:bCs/>
          <w:sz w:val="24"/>
          <w:szCs w:val="24"/>
        </w:rPr>
        <w:t>Public Sector Organisational and Staff Development P</w:t>
      </w:r>
      <w:r w:rsidRPr="00061934">
        <w:rPr>
          <w:rFonts w:ascii="Times New Roman" w:hAnsi="Times New Roman" w:cs="Times New Roman"/>
          <w:sz w:val="24"/>
          <w:szCs w:val="24"/>
        </w:rPr>
        <w:t xml:space="preserve">rogramme (Programme 2) is responsible for facilitating transfer payments to the Training Trading Account for management development and training of public sector employees. </w:t>
      </w:r>
    </w:p>
    <w:p w14:paraId="78DE2766" w14:textId="77777777" w:rsidR="0007670C" w:rsidRPr="00061934" w:rsidRDefault="004C21D3" w:rsidP="00EA21B1">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Programme 2</w:t>
      </w:r>
      <w:r w:rsidR="006A3BE6" w:rsidRPr="00061934">
        <w:rPr>
          <w:rFonts w:ascii="Times New Roman" w:hAnsi="Times New Roman" w:cs="Times New Roman"/>
          <w:sz w:val="24"/>
          <w:szCs w:val="24"/>
        </w:rPr>
        <w:t xml:space="preserve"> has</w:t>
      </w:r>
      <w:r w:rsidR="00EA21B1" w:rsidRPr="00061934">
        <w:rPr>
          <w:rFonts w:ascii="Times New Roman" w:hAnsi="Times New Roman" w:cs="Times New Roman"/>
          <w:sz w:val="24"/>
          <w:szCs w:val="24"/>
        </w:rPr>
        <w:t xml:space="preserve"> sixteen</w:t>
      </w:r>
      <w:r w:rsidR="006A3BE6" w:rsidRPr="00061934">
        <w:rPr>
          <w:rFonts w:ascii="Times New Roman" w:hAnsi="Times New Roman" w:cs="Times New Roman"/>
          <w:sz w:val="24"/>
          <w:szCs w:val="24"/>
        </w:rPr>
        <w:t xml:space="preserve"> </w:t>
      </w:r>
      <w:r w:rsidR="00EA21B1" w:rsidRPr="00061934">
        <w:rPr>
          <w:rFonts w:ascii="Times New Roman" w:hAnsi="Times New Roman" w:cs="Times New Roman"/>
          <w:sz w:val="24"/>
          <w:szCs w:val="24"/>
        </w:rPr>
        <w:t xml:space="preserve">predetermined targets in the </w:t>
      </w:r>
      <w:r w:rsidR="00D35624" w:rsidRPr="00061934">
        <w:rPr>
          <w:rFonts w:ascii="Times New Roman" w:hAnsi="Times New Roman" w:cs="Times New Roman"/>
          <w:sz w:val="24"/>
          <w:szCs w:val="24"/>
        </w:rPr>
        <w:t>second quarter of 2019/20 financial year</w:t>
      </w:r>
      <w:r w:rsidR="00EA21B1" w:rsidRPr="00061934">
        <w:rPr>
          <w:rFonts w:ascii="Times New Roman" w:hAnsi="Times New Roman" w:cs="Times New Roman"/>
          <w:sz w:val="24"/>
          <w:szCs w:val="24"/>
        </w:rPr>
        <w:t xml:space="preserve">. </w:t>
      </w:r>
      <w:r w:rsidR="00D35624" w:rsidRPr="00061934">
        <w:rPr>
          <w:rFonts w:ascii="Times New Roman" w:hAnsi="Times New Roman" w:cs="Times New Roman"/>
          <w:sz w:val="24"/>
          <w:szCs w:val="24"/>
        </w:rPr>
        <w:t>Of total targets 10 were achieved a</w:t>
      </w:r>
      <w:r w:rsidR="00E95063">
        <w:rPr>
          <w:rFonts w:ascii="Times New Roman" w:hAnsi="Times New Roman" w:cs="Times New Roman"/>
          <w:sz w:val="24"/>
          <w:szCs w:val="24"/>
        </w:rPr>
        <w:t>nd 6 targets were not achieved.</w:t>
      </w:r>
      <w:r w:rsidR="00A71819" w:rsidRPr="00061934">
        <w:rPr>
          <w:rFonts w:ascii="Times New Roman" w:hAnsi="Times New Roman" w:cs="Times New Roman"/>
          <w:sz w:val="24"/>
          <w:szCs w:val="24"/>
        </w:rPr>
        <w:t xml:space="preserve"> In the third quarter 2019/20 financial year, the Department had 18 targets</w:t>
      </w:r>
      <w:r w:rsidR="00E95063">
        <w:rPr>
          <w:rFonts w:ascii="Times New Roman" w:hAnsi="Times New Roman" w:cs="Times New Roman"/>
          <w:sz w:val="24"/>
          <w:szCs w:val="24"/>
        </w:rPr>
        <w:t xml:space="preserve">. Of total targets, </w:t>
      </w:r>
      <w:r w:rsidR="00A71819" w:rsidRPr="00061934">
        <w:rPr>
          <w:rFonts w:ascii="Times New Roman" w:hAnsi="Times New Roman" w:cs="Times New Roman"/>
          <w:sz w:val="24"/>
          <w:szCs w:val="24"/>
        </w:rPr>
        <w:t xml:space="preserve">15 were achieved and 3 </w:t>
      </w:r>
      <w:r w:rsidR="00E95063">
        <w:rPr>
          <w:rFonts w:ascii="Times New Roman" w:hAnsi="Times New Roman" w:cs="Times New Roman"/>
          <w:sz w:val="24"/>
          <w:szCs w:val="24"/>
        </w:rPr>
        <w:t>n</w:t>
      </w:r>
      <w:r w:rsidR="00A71819" w:rsidRPr="00061934">
        <w:rPr>
          <w:rFonts w:ascii="Times New Roman" w:hAnsi="Times New Roman" w:cs="Times New Roman"/>
          <w:sz w:val="24"/>
          <w:szCs w:val="24"/>
        </w:rPr>
        <w:t>ot achieved.</w:t>
      </w:r>
    </w:p>
    <w:p w14:paraId="7D9A7351" w14:textId="77777777" w:rsidR="0012498F" w:rsidRPr="00061934" w:rsidRDefault="0012498F" w:rsidP="00EA21B1">
      <w:pPr>
        <w:spacing w:line="360" w:lineRule="auto"/>
        <w:jc w:val="both"/>
        <w:rPr>
          <w:rFonts w:ascii="Times New Roman" w:hAnsi="Times New Roman" w:cs="Times New Roman"/>
          <w:sz w:val="24"/>
          <w:szCs w:val="24"/>
        </w:rPr>
      </w:pPr>
    </w:p>
    <w:p w14:paraId="2946D44D" w14:textId="77777777" w:rsidR="00E203D8" w:rsidRPr="00061934" w:rsidRDefault="00E203D8" w:rsidP="00E203D8">
      <w:pPr>
        <w:pStyle w:val="ListParagraph"/>
        <w:numPr>
          <w:ilvl w:val="1"/>
          <w:numId w:val="1"/>
        </w:numPr>
        <w:rPr>
          <w:rFonts w:ascii="Times New Roman" w:hAnsi="Times New Roman" w:cs="Times New Roman"/>
          <w:b/>
          <w:sz w:val="24"/>
          <w:szCs w:val="24"/>
        </w:rPr>
      </w:pPr>
      <w:r w:rsidRPr="00061934">
        <w:rPr>
          <w:rFonts w:ascii="Times New Roman" w:hAnsi="Times New Roman" w:cs="Times New Roman"/>
          <w:b/>
          <w:sz w:val="24"/>
          <w:szCs w:val="24"/>
        </w:rPr>
        <w:t>C</w:t>
      </w:r>
      <w:r w:rsidR="008E0856" w:rsidRPr="00061934">
        <w:rPr>
          <w:rFonts w:ascii="Times New Roman" w:hAnsi="Times New Roman" w:cs="Times New Roman"/>
          <w:b/>
          <w:sz w:val="24"/>
          <w:szCs w:val="24"/>
        </w:rPr>
        <w:t>ENTRE FOR PUBLIC SECTOR INNOVATION</w:t>
      </w:r>
      <w:r w:rsidRPr="00061934">
        <w:rPr>
          <w:rFonts w:ascii="Times New Roman" w:hAnsi="Times New Roman" w:cs="Times New Roman"/>
          <w:b/>
          <w:sz w:val="24"/>
          <w:szCs w:val="24"/>
        </w:rPr>
        <w:t xml:space="preserve"> </w:t>
      </w:r>
    </w:p>
    <w:p w14:paraId="1D4B5AC7" w14:textId="77777777" w:rsidR="003315C9" w:rsidRPr="00061934" w:rsidRDefault="003315C9" w:rsidP="003315C9">
      <w:pPr>
        <w:pStyle w:val="ListParagraph"/>
        <w:numPr>
          <w:ilvl w:val="2"/>
          <w:numId w:val="1"/>
        </w:numPr>
        <w:spacing w:line="360" w:lineRule="auto"/>
        <w:rPr>
          <w:rFonts w:ascii="Times New Roman" w:hAnsi="Times New Roman" w:cs="Times New Roman"/>
          <w:b/>
          <w:sz w:val="24"/>
          <w:szCs w:val="24"/>
        </w:rPr>
      </w:pPr>
      <w:r w:rsidRPr="00061934">
        <w:rPr>
          <w:rFonts w:ascii="Times New Roman" w:hAnsi="Times New Roman" w:cs="Times New Roman"/>
          <w:b/>
          <w:sz w:val="24"/>
          <w:szCs w:val="24"/>
        </w:rPr>
        <w:t xml:space="preserve">Policy Priorities </w:t>
      </w:r>
    </w:p>
    <w:p w14:paraId="6EE63EBC" w14:textId="77777777" w:rsidR="00147F17" w:rsidRPr="00061934" w:rsidRDefault="003315C9" w:rsidP="003315C9">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responsibility for the public sector innovation is vested in the Minister of Public Service and Administration, in terms of section 3(1)(i) of the Public Service Act (1994). The Act </w:t>
      </w:r>
      <w:r w:rsidRPr="00061934">
        <w:rPr>
          <w:rFonts w:ascii="Times New Roman" w:hAnsi="Times New Roman" w:cs="Times New Roman"/>
          <w:sz w:val="24"/>
          <w:szCs w:val="24"/>
        </w:rPr>
        <w:lastRenderedPageBreak/>
        <w:t xml:space="preserve">mandate the Centre for Public Service Innovation (CPSI) to unlock, entrench and nurture the culture of innovation within the public sector for improved performance and productivity. </w:t>
      </w:r>
    </w:p>
    <w:p w14:paraId="1201A637" w14:textId="77777777" w:rsidR="003431AB" w:rsidRPr="00061934" w:rsidRDefault="00486E8C" w:rsidP="00147F17">
      <w:pPr>
        <w:spacing w:line="360" w:lineRule="auto"/>
        <w:jc w:val="both"/>
        <w:rPr>
          <w:rFonts w:ascii="Times New Roman" w:hAnsi="Times New Roman" w:cs="Times New Roman"/>
          <w:sz w:val="24"/>
          <w:szCs w:val="24"/>
          <w:lang w:val="en-US"/>
        </w:rPr>
      </w:pPr>
      <w:r w:rsidRPr="00061934">
        <w:rPr>
          <w:rFonts w:ascii="Times New Roman" w:hAnsi="Times New Roman" w:cs="Times New Roman"/>
          <w:sz w:val="24"/>
          <w:szCs w:val="24"/>
        </w:rPr>
        <w:t xml:space="preserve">During the </w:t>
      </w:r>
      <w:r w:rsidR="00147F17" w:rsidRPr="00061934">
        <w:rPr>
          <w:rFonts w:ascii="Times New Roman" w:hAnsi="Times New Roman" w:cs="Times New Roman"/>
          <w:sz w:val="24"/>
          <w:szCs w:val="24"/>
        </w:rPr>
        <w:t>second q</w:t>
      </w:r>
      <w:r w:rsidRPr="00061934">
        <w:rPr>
          <w:rFonts w:ascii="Times New Roman" w:hAnsi="Times New Roman" w:cs="Times New Roman"/>
          <w:sz w:val="24"/>
          <w:szCs w:val="24"/>
        </w:rPr>
        <w:t xml:space="preserve">uarter period the organisation </w:t>
      </w:r>
      <w:r w:rsidR="00147F17" w:rsidRPr="00061934">
        <w:rPr>
          <w:rFonts w:ascii="Times New Roman" w:hAnsi="Times New Roman" w:cs="Times New Roman"/>
          <w:sz w:val="24"/>
          <w:szCs w:val="24"/>
        </w:rPr>
        <w:t>had,</w:t>
      </w:r>
      <w:r w:rsidRPr="00061934">
        <w:rPr>
          <w:rFonts w:ascii="Times New Roman" w:hAnsi="Times New Roman" w:cs="Times New Roman"/>
          <w:sz w:val="24"/>
          <w:szCs w:val="24"/>
        </w:rPr>
        <w:t xml:space="preserve"> </w:t>
      </w:r>
      <w:r w:rsidR="00147F17" w:rsidRPr="00061934">
        <w:rPr>
          <w:rFonts w:ascii="Times New Roman" w:hAnsi="Times New Roman" w:cs="Times New Roman"/>
          <w:sz w:val="24"/>
          <w:szCs w:val="24"/>
        </w:rPr>
        <w:t>six</w:t>
      </w:r>
      <w:r w:rsidRPr="00061934">
        <w:rPr>
          <w:rFonts w:ascii="Times New Roman" w:hAnsi="Times New Roman" w:cs="Times New Roman"/>
          <w:sz w:val="24"/>
          <w:szCs w:val="24"/>
        </w:rPr>
        <w:t xml:space="preserve"> </w:t>
      </w:r>
      <w:r w:rsidR="00147F17" w:rsidRPr="00061934">
        <w:rPr>
          <w:rFonts w:ascii="Times New Roman" w:hAnsi="Times New Roman" w:cs="Times New Roman"/>
          <w:sz w:val="24"/>
          <w:szCs w:val="24"/>
        </w:rPr>
        <w:t>t</w:t>
      </w:r>
      <w:r w:rsidRPr="00061934">
        <w:rPr>
          <w:rFonts w:ascii="Times New Roman" w:hAnsi="Times New Roman" w:cs="Times New Roman"/>
          <w:sz w:val="24"/>
          <w:szCs w:val="24"/>
        </w:rPr>
        <w:t xml:space="preserve">argets of </w:t>
      </w:r>
      <w:r w:rsidR="00147F17" w:rsidRPr="00061934">
        <w:rPr>
          <w:rFonts w:ascii="Times New Roman" w:hAnsi="Times New Roman" w:cs="Times New Roman"/>
          <w:sz w:val="24"/>
          <w:szCs w:val="24"/>
        </w:rPr>
        <w:t>which 4</w:t>
      </w:r>
      <w:r w:rsidRPr="00061934">
        <w:rPr>
          <w:rFonts w:ascii="Times New Roman" w:hAnsi="Times New Roman" w:cs="Times New Roman"/>
          <w:sz w:val="24"/>
          <w:szCs w:val="24"/>
        </w:rPr>
        <w:t xml:space="preserve"> were achieved and 2 were not achieved by 30 September 2019. This represents a 67% achievement.</w:t>
      </w:r>
      <w:r w:rsidR="00E95063">
        <w:rPr>
          <w:rFonts w:ascii="Times New Roman" w:hAnsi="Times New Roman" w:cs="Times New Roman"/>
          <w:sz w:val="24"/>
          <w:szCs w:val="24"/>
        </w:rPr>
        <w:t xml:space="preserve"> </w:t>
      </w:r>
      <w:r w:rsidRPr="00061934">
        <w:rPr>
          <w:rFonts w:ascii="Times New Roman" w:hAnsi="Times New Roman" w:cs="Times New Roman"/>
          <w:sz w:val="24"/>
          <w:szCs w:val="24"/>
          <w:lang w:val="en-GB"/>
        </w:rPr>
        <w:t xml:space="preserve">In the </w:t>
      </w:r>
      <w:r w:rsidR="00147F17" w:rsidRPr="00061934">
        <w:rPr>
          <w:rFonts w:ascii="Times New Roman" w:hAnsi="Times New Roman" w:cs="Times New Roman"/>
          <w:sz w:val="24"/>
          <w:szCs w:val="24"/>
          <w:lang w:val="en-GB"/>
        </w:rPr>
        <w:t>third q</w:t>
      </w:r>
      <w:r w:rsidRPr="00061934">
        <w:rPr>
          <w:rFonts w:ascii="Times New Roman" w:hAnsi="Times New Roman" w:cs="Times New Roman"/>
          <w:sz w:val="24"/>
          <w:szCs w:val="24"/>
          <w:lang w:val="en-GB"/>
        </w:rPr>
        <w:t xml:space="preserve">uarter period, the organisation had </w:t>
      </w:r>
      <w:r w:rsidR="00147F17" w:rsidRPr="00061934">
        <w:rPr>
          <w:rFonts w:ascii="Times New Roman" w:hAnsi="Times New Roman" w:cs="Times New Roman"/>
          <w:sz w:val="24"/>
          <w:szCs w:val="24"/>
          <w:lang w:val="en-GB"/>
        </w:rPr>
        <w:t>four</w:t>
      </w:r>
      <w:r w:rsidRPr="00061934">
        <w:rPr>
          <w:rFonts w:ascii="Times New Roman" w:hAnsi="Times New Roman" w:cs="Times New Roman"/>
          <w:sz w:val="24"/>
          <w:szCs w:val="24"/>
          <w:lang w:val="en-GB"/>
        </w:rPr>
        <w:t xml:space="preserve"> targets and 1 target was not achieved by the end of December 2019, which is 75% achievement.</w:t>
      </w:r>
    </w:p>
    <w:p w14:paraId="64523F74" w14:textId="77777777" w:rsidR="003315C9" w:rsidRPr="00061934" w:rsidRDefault="003315C9" w:rsidP="003315C9">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report presents the </w:t>
      </w:r>
      <w:r w:rsidR="00147F17" w:rsidRPr="00061934">
        <w:rPr>
          <w:rFonts w:ascii="Times New Roman" w:hAnsi="Times New Roman" w:cs="Times New Roman"/>
          <w:sz w:val="24"/>
          <w:szCs w:val="24"/>
        </w:rPr>
        <w:t xml:space="preserve">second and third </w:t>
      </w:r>
      <w:r w:rsidRPr="00061934">
        <w:rPr>
          <w:rFonts w:ascii="Times New Roman" w:hAnsi="Times New Roman" w:cs="Times New Roman"/>
          <w:sz w:val="24"/>
          <w:szCs w:val="24"/>
        </w:rPr>
        <w:t>quarter performance of the CPSI, which is as follows:</w:t>
      </w:r>
    </w:p>
    <w:p w14:paraId="42593D2D" w14:textId="77777777" w:rsidR="008D4A12" w:rsidRPr="00061934" w:rsidRDefault="008D4A12" w:rsidP="008D4A12">
      <w:pPr>
        <w:spacing w:after="0" w:line="360" w:lineRule="auto"/>
        <w:jc w:val="both"/>
        <w:rPr>
          <w:rFonts w:ascii="Times New Roman" w:hAnsi="Times New Roman" w:cs="Times New Roman"/>
          <w:sz w:val="24"/>
          <w:szCs w:val="24"/>
        </w:rPr>
      </w:pPr>
    </w:p>
    <w:p w14:paraId="748CC0BC" w14:textId="77777777" w:rsidR="003315C9" w:rsidRPr="00061934" w:rsidRDefault="003315C9" w:rsidP="003315C9">
      <w:pPr>
        <w:pStyle w:val="ListParagraph"/>
        <w:numPr>
          <w:ilvl w:val="2"/>
          <w:numId w:val="1"/>
        </w:numPr>
        <w:spacing w:line="360" w:lineRule="auto"/>
        <w:jc w:val="both"/>
        <w:rPr>
          <w:rFonts w:ascii="Times New Roman" w:hAnsi="Times New Roman" w:cs="Times New Roman"/>
          <w:b/>
          <w:sz w:val="24"/>
          <w:szCs w:val="24"/>
        </w:rPr>
      </w:pPr>
      <w:r w:rsidRPr="00061934">
        <w:rPr>
          <w:rFonts w:ascii="Times New Roman" w:hAnsi="Times New Roman" w:cs="Times New Roman"/>
          <w:b/>
          <w:sz w:val="24"/>
          <w:szCs w:val="24"/>
        </w:rPr>
        <w:t>Programmes</w:t>
      </w:r>
    </w:p>
    <w:p w14:paraId="56CAE0E2" w14:textId="77777777" w:rsidR="003315C9" w:rsidRPr="00061934" w:rsidRDefault="003315C9" w:rsidP="001B1BD5">
      <w:pPr>
        <w:pStyle w:val="ListParagraph"/>
        <w:numPr>
          <w:ilvl w:val="0"/>
          <w:numId w:val="5"/>
        </w:numPr>
        <w:spacing w:line="360" w:lineRule="auto"/>
        <w:jc w:val="both"/>
        <w:rPr>
          <w:rFonts w:ascii="Times New Roman" w:hAnsi="Times New Roman" w:cs="Times New Roman"/>
          <w:b/>
        </w:rPr>
      </w:pPr>
      <w:r w:rsidRPr="00061934">
        <w:rPr>
          <w:rFonts w:ascii="Times New Roman" w:hAnsi="Times New Roman" w:cs="Times New Roman"/>
          <w:b/>
        </w:rPr>
        <w:t xml:space="preserve">Programme 1: </w:t>
      </w:r>
      <w:r w:rsidRPr="00061934">
        <w:rPr>
          <w:rFonts w:ascii="Times New Roman" w:hAnsi="Times New Roman" w:cs="Times New Roman"/>
          <w:b/>
          <w:sz w:val="24"/>
          <w:szCs w:val="24"/>
        </w:rPr>
        <w:t>Administration</w:t>
      </w:r>
    </w:p>
    <w:p w14:paraId="40223038" w14:textId="77777777" w:rsidR="003315C9" w:rsidRDefault="003315C9" w:rsidP="003315C9">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programme provides strategic leadership, overall management of and support to the organisation. There are three sub-programmes under programme 1 which are Strategic Management, Corporate Resource Management and Office of the Chief Financial Officer.</w:t>
      </w:r>
    </w:p>
    <w:p w14:paraId="7AA0A051" w14:textId="77777777" w:rsidR="000C2F54" w:rsidRPr="00061934" w:rsidRDefault="000C2F54" w:rsidP="003315C9">
      <w:pPr>
        <w:spacing w:line="360" w:lineRule="auto"/>
        <w:jc w:val="both"/>
        <w:rPr>
          <w:rFonts w:ascii="Times New Roman" w:hAnsi="Times New Roman" w:cs="Times New Roman"/>
          <w:sz w:val="24"/>
          <w:szCs w:val="24"/>
        </w:rPr>
      </w:pPr>
    </w:p>
    <w:p w14:paraId="7F334AAB" w14:textId="77777777" w:rsidR="00212E8F" w:rsidRPr="00061934" w:rsidRDefault="001B1BD5" w:rsidP="001B1BD5">
      <w:pPr>
        <w:pStyle w:val="ListParagraph"/>
        <w:numPr>
          <w:ilvl w:val="0"/>
          <w:numId w:val="5"/>
        </w:numPr>
        <w:spacing w:line="360" w:lineRule="auto"/>
        <w:jc w:val="both"/>
        <w:rPr>
          <w:rFonts w:ascii="Times New Roman" w:hAnsi="Times New Roman" w:cs="Times New Roman"/>
          <w:b/>
          <w:sz w:val="24"/>
          <w:szCs w:val="24"/>
        </w:rPr>
      </w:pPr>
      <w:r w:rsidRPr="00061934">
        <w:rPr>
          <w:rFonts w:ascii="Times New Roman" w:hAnsi="Times New Roman" w:cs="Times New Roman"/>
          <w:b/>
          <w:sz w:val="24"/>
          <w:szCs w:val="24"/>
        </w:rPr>
        <w:t>Programme 2: Public Sector Innovation</w:t>
      </w:r>
    </w:p>
    <w:p w14:paraId="6DC47D13" w14:textId="77777777" w:rsidR="00440EDA" w:rsidRPr="00061934" w:rsidRDefault="001B1BD5" w:rsidP="00440EDA">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programme drives service delivery innovation in public sector in line with government priorities. There are three sub-programmes under programme 2, which are Research and Development, Solution Support and Incubation, and Enabling Environment.</w:t>
      </w:r>
      <w:r w:rsidR="00440EDA" w:rsidRPr="00061934">
        <w:rPr>
          <w:rFonts w:ascii="Times New Roman" w:hAnsi="Times New Roman" w:cs="Times New Roman"/>
          <w:sz w:val="24"/>
          <w:szCs w:val="24"/>
        </w:rPr>
        <w:t xml:space="preserve">  </w:t>
      </w:r>
    </w:p>
    <w:p w14:paraId="25FF44F4" w14:textId="77777777" w:rsidR="00A15DB1" w:rsidRPr="00061934" w:rsidRDefault="00A15DB1" w:rsidP="00A15DB1">
      <w:pPr>
        <w:spacing w:line="360" w:lineRule="auto"/>
        <w:jc w:val="both"/>
        <w:rPr>
          <w:rFonts w:ascii="Times New Roman" w:hAnsi="Times New Roman" w:cs="Times New Roman"/>
          <w:sz w:val="24"/>
          <w:szCs w:val="24"/>
        </w:rPr>
      </w:pPr>
    </w:p>
    <w:p w14:paraId="4D0512A4" w14:textId="77777777" w:rsidR="00EC038C" w:rsidRPr="00061934" w:rsidRDefault="00EC038C" w:rsidP="00802928">
      <w:pPr>
        <w:pStyle w:val="ListParagraph"/>
        <w:numPr>
          <w:ilvl w:val="1"/>
          <w:numId w:val="1"/>
        </w:numPr>
        <w:ind w:hanging="720"/>
        <w:rPr>
          <w:rFonts w:ascii="Times New Roman" w:hAnsi="Times New Roman" w:cs="Times New Roman"/>
          <w:b/>
          <w:sz w:val="24"/>
          <w:szCs w:val="24"/>
        </w:rPr>
      </w:pPr>
      <w:r w:rsidRPr="00061934">
        <w:rPr>
          <w:rFonts w:ascii="Times New Roman" w:hAnsi="Times New Roman" w:cs="Times New Roman"/>
          <w:b/>
          <w:sz w:val="24"/>
          <w:szCs w:val="24"/>
        </w:rPr>
        <w:t>P</w:t>
      </w:r>
      <w:r w:rsidR="008E0856" w:rsidRPr="00061934">
        <w:rPr>
          <w:rFonts w:ascii="Times New Roman" w:hAnsi="Times New Roman" w:cs="Times New Roman"/>
          <w:b/>
          <w:sz w:val="24"/>
          <w:szCs w:val="24"/>
        </w:rPr>
        <w:t xml:space="preserve">UBLIC SERVICE </w:t>
      </w:r>
      <w:r w:rsidRPr="00061934">
        <w:rPr>
          <w:rFonts w:ascii="Times New Roman" w:hAnsi="Times New Roman" w:cs="Times New Roman"/>
          <w:b/>
          <w:sz w:val="24"/>
          <w:szCs w:val="24"/>
        </w:rPr>
        <w:t>C</w:t>
      </w:r>
      <w:r w:rsidR="008E0856" w:rsidRPr="00061934">
        <w:rPr>
          <w:rFonts w:ascii="Times New Roman" w:hAnsi="Times New Roman" w:cs="Times New Roman"/>
          <w:b/>
          <w:sz w:val="24"/>
          <w:szCs w:val="24"/>
        </w:rPr>
        <w:t>OMMISSION</w:t>
      </w:r>
    </w:p>
    <w:p w14:paraId="56A8FACA" w14:textId="77777777" w:rsidR="00EF6EC4" w:rsidRPr="00061934" w:rsidRDefault="00EF6EC4" w:rsidP="00EF6EC4">
      <w:pPr>
        <w:ind w:left="360"/>
        <w:rPr>
          <w:rFonts w:ascii="Times New Roman" w:hAnsi="Times New Roman" w:cs="Times New Roman"/>
          <w:b/>
          <w:sz w:val="24"/>
          <w:szCs w:val="24"/>
        </w:rPr>
      </w:pPr>
      <w:r w:rsidRPr="00061934">
        <w:rPr>
          <w:rFonts w:ascii="Times New Roman" w:hAnsi="Times New Roman" w:cs="Times New Roman"/>
          <w:b/>
          <w:sz w:val="24"/>
          <w:szCs w:val="24"/>
        </w:rPr>
        <w:t>3.4.1 Constitutional mandate</w:t>
      </w:r>
    </w:p>
    <w:p w14:paraId="2BA9EFBA" w14:textId="77777777" w:rsidR="00EF6EC4" w:rsidRPr="00061934" w:rsidRDefault="00EF6EC4" w:rsidP="00EF6EC4">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Public Service Commission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w:t>
      </w:r>
    </w:p>
    <w:p w14:paraId="315E6BF7" w14:textId="77777777" w:rsidR="00E95063" w:rsidRDefault="00E95063" w:rsidP="000B6D9E">
      <w:pPr>
        <w:spacing w:line="360" w:lineRule="auto"/>
        <w:ind w:firstLine="284"/>
        <w:jc w:val="both"/>
        <w:rPr>
          <w:rFonts w:ascii="Times New Roman" w:hAnsi="Times New Roman" w:cs="Times New Roman"/>
          <w:b/>
          <w:sz w:val="24"/>
          <w:szCs w:val="24"/>
        </w:rPr>
      </w:pPr>
    </w:p>
    <w:p w14:paraId="0E60C1D1" w14:textId="77777777" w:rsidR="00EF6EC4" w:rsidRPr="00061934" w:rsidRDefault="00E95063" w:rsidP="000B6D9E">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3.4.2 Programme Performance</w:t>
      </w:r>
    </w:p>
    <w:p w14:paraId="30F835A9" w14:textId="77777777" w:rsidR="00EC038C" w:rsidRDefault="00A15DB1" w:rsidP="00847776">
      <w:pPr>
        <w:tabs>
          <w:tab w:val="num" w:pos="720"/>
        </w:tabs>
        <w:spacing w:line="360" w:lineRule="auto"/>
        <w:jc w:val="both"/>
        <w:rPr>
          <w:rFonts w:ascii="Times New Roman" w:hAnsi="Times New Roman" w:cs="Times New Roman"/>
          <w:sz w:val="24"/>
          <w:szCs w:val="24"/>
        </w:rPr>
      </w:pPr>
      <w:r w:rsidRPr="00061934">
        <w:rPr>
          <w:rFonts w:ascii="Times New Roman" w:hAnsi="Times New Roman" w:cs="Times New Roman"/>
          <w:sz w:val="24"/>
          <w:szCs w:val="20"/>
        </w:rPr>
        <w:lastRenderedPageBreak/>
        <w:t>The</w:t>
      </w:r>
      <w:r w:rsidR="00802928" w:rsidRPr="00061934">
        <w:rPr>
          <w:rFonts w:ascii="Times New Roman" w:hAnsi="Times New Roman" w:cs="Times New Roman"/>
          <w:sz w:val="24"/>
          <w:szCs w:val="20"/>
        </w:rPr>
        <w:t xml:space="preserve"> PSC has</w:t>
      </w:r>
      <w:r w:rsidR="00EF6EC4" w:rsidRPr="00061934">
        <w:rPr>
          <w:rFonts w:ascii="Times New Roman" w:hAnsi="Times New Roman" w:cs="Times New Roman"/>
          <w:sz w:val="24"/>
          <w:szCs w:val="20"/>
        </w:rPr>
        <w:t xml:space="preserve"> achieved </w:t>
      </w:r>
      <w:r w:rsidRPr="00061934">
        <w:rPr>
          <w:rFonts w:ascii="Times New Roman" w:hAnsi="Times New Roman" w:cs="Times New Roman"/>
          <w:sz w:val="24"/>
          <w:szCs w:val="20"/>
        </w:rPr>
        <w:t xml:space="preserve">100 </w:t>
      </w:r>
      <w:r w:rsidR="00EF6EC4" w:rsidRPr="00061934">
        <w:rPr>
          <w:rFonts w:ascii="Times New Roman" w:hAnsi="Times New Roman" w:cs="Times New Roman"/>
          <w:sz w:val="24"/>
          <w:szCs w:val="20"/>
        </w:rPr>
        <w:t xml:space="preserve">percent of </w:t>
      </w:r>
      <w:r w:rsidRPr="00061934">
        <w:rPr>
          <w:rFonts w:ascii="Times New Roman" w:hAnsi="Times New Roman" w:cs="Times New Roman"/>
          <w:sz w:val="24"/>
          <w:szCs w:val="20"/>
        </w:rPr>
        <w:t>planned predetermined targets</w:t>
      </w:r>
      <w:r w:rsidR="00EF6EC4" w:rsidRPr="00061934">
        <w:rPr>
          <w:rFonts w:ascii="Times New Roman" w:hAnsi="Times New Roman" w:cs="Times New Roman"/>
          <w:sz w:val="24"/>
          <w:szCs w:val="20"/>
        </w:rPr>
        <w:t xml:space="preserve"> </w:t>
      </w:r>
      <w:r w:rsidRPr="00061934">
        <w:rPr>
          <w:rFonts w:ascii="Times New Roman" w:hAnsi="Times New Roman" w:cs="Times New Roman"/>
          <w:sz w:val="24"/>
          <w:szCs w:val="24"/>
        </w:rPr>
        <w:t xml:space="preserve">in the </w:t>
      </w:r>
      <w:r w:rsidR="009C55FE" w:rsidRPr="00061934">
        <w:rPr>
          <w:rFonts w:ascii="Times New Roman" w:hAnsi="Times New Roman" w:cs="Times New Roman"/>
          <w:sz w:val="24"/>
          <w:szCs w:val="24"/>
        </w:rPr>
        <w:t>second and third quarter of 2019</w:t>
      </w:r>
      <w:r w:rsidRPr="00061934">
        <w:rPr>
          <w:rFonts w:ascii="Times New Roman" w:hAnsi="Times New Roman" w:cs="Times New Roman"/>
          <w:sz w:val="24"/>
          <w:szCs w:val="24"/>
        </w:rPr>
        <w:t>/</w:t>
      </w:r>
      <w:r w:rsidR="009C55FE" w:rsidRPr="00061934">
        <w:rPr>
          <w:rFonts w:ascii="Times New Roman" w:hAnsi="Times New Roman" w:cs="Times New Roman"/>
          <w:sz w:val="24"/>
          <w:szCs w:val="24"/>
        </w:rPr>
        <w:t>20</w:t>
      </w:r>
      <w:r w:rsidRPr="00061934">
        <w:rPr>
          <w:rFonts w:ascii="Times New Roman" w:hAnsi="Times New Roman" w:cs="Times New Roman"/>
          <w:sz w:val="24"/>
          <w:szCs w:val="24"/>
        </w:rPr>
        <w:t xml:space="preserve"> financial year. </w:t>
      </w:r>
      <w:r w:rsidRPr="00061934">
        <w:rPr>
          <w:rFonts w:ascii="Times New Roman" w:hAnsi="Times New Roman" w:cs="Times New Roman"/>
          <w:sz w:val="24"/>
          <w:szCs w:val="20"/>
        </w:rPr>
        <w:t xml:space="preserve">Substantive work on selected annual targets due in </w:t>
      </w:r>
      <w:r w:rsidR="009C55FE" w:rsidRPr="00061934">
        <w:rPr>
          <w:rFonts w:ascii="Times New Roman" w:hAnsi="Times New Roman" w:cs="Times New Roman"/>
          <w:sz w:val="24"/>
          <w:szCs w:val="20"/>
        </w:rPr>
        <w:t xml:space="preserve">the last quarter has already commenced. </w:t>
      </w:r>
      <w:r w:rsidR="000B6D9E" w:rsidRPr="00061934">
        <w:rPr>
          <w:rFonts w:ascii="Times New Roman" w:hAnsi="Times New Roman" w:cs="Times New Roman"/>
          <w:sz w:val="24"/>
          <w:szCs w:val="24"/>
        </w:rPr>
        <w:t>The report present</w:t>
      </w:r>
      <w:r w:rsidR="00835D8D" w:rsidRPr="00061934">
        <w:rPr>
          <w:rFonts w:ascii="Times New Roman" w:hAnsi="Times New Roman" w:cs="Times New Roman"/>
          <w:sz w:val="24"/>
          <w:szCs w:val="24"/>
        </w:rPr>
        <w:t>s both the</w:t>
      </w:r>
      <w:r w:rsidR="000B6D9E" w:rsidRPr="00061934">
        <w:rPr>
          <w:rFonts w:ascii="Times New Roman" w:hAnsi="Times New Roman" w:cs="Times New Roman"/>
          <w:sz w:val="24"/>
          <w:szCs w:val="24"/>
        </w:rPr>
        <w:t xml:space="preserve"> </w:t>
      </w:r>
      <w:r w:rsidR="009C55FE" w:rsidRPr="00061934">
        <w:rPr>
          <w:rFonts w:ascii="Times New Roman" w:hAnsi="Times New Roman" w:cs="Times New Roman"/>
          <w:sz w:val="24"/>
          <w:szCs w:val="24"/>
        </w:rPr>
        <w:t xml:space="preserve">second </w:t>
      </w:r>
      <w:r w:rsidR="000B6D9E" w:rsidRPr="00061934">
        <w:rPr>
          <w:rFonts w:ascii="Times New Roman" w:hAnsi="Times New Roman" w:cs="Times New Roman"/>
          <w:sz w:val="24"/>
          <w:szCs w:val="24"/>
        </w:rPr>
        <w:t xml:space="preserve">and </w:t>
      </w:r>
      <w:r w:rsidR="009C55FE" w:rsidRPr="00061934">
        <w:rPr>
          <w:rFonts w:ascii="Times New Roman" w:hAnsi="Times New Roman" w:cs="Times New Roman"/>
          <w:sz w:val="24"/>
          <w:szCs w:val="24"/>
        </w:rPr>
        <w:t xml:space="preserve">third </w:t>
      </w:r>
      <w:r w:rsidR="000B6D9E" w:rsidRPr="00061934">
        <w:rPr>
          <w:rFonts w:ascii="Times New Roman" w:hAnsi="Times New Roman" w:cs="Times New Roman"/>
          <w:sz w:val="24"/>
          <w:szCs w:val="24"/>
        </w:rPr>
        <w:t xml:space="preserve">quarter performance of the PSC, which is as follows: </w:t>
      </w:r>
    </w:p>
    <w:p w14:paraId="3D2F59DB" w14:textId="77777777" w:rsidR="000C2F54" w:rsidRPr="00061934" w:rsidRDefault="000C2F54" w:rsidP="00847776">
      <w:pPr>
        <w:tabs>
          <w:tab w:val="num" w:pos="720"/>
        </w:tabs>
        <w:spacing w:line="360" w:lineRule="auto"/>
        <w:jc w:val="both"/>
        <w:rPr>
          <w:rFonts w:ascii="Times New Roman" w:hAnsi="Times New Roman" w:cs="Times New Roman"/>
          <w:sz w:val="24"/>
          <w:szCs w:val="20"/>
        </w:rPr>
      </w:pPr>
    </w:p>
    <w:p w14:paraId="5C96E8A5" w14:textId="77777777" w:rsidR="000B6D9E" w:rsidRPr="00061934" w:rsidRDefault="000B6D9E" w:rsidP="000B6D9E">
      <w:pPr>
        <w:pStyle w:val="ListParagraph"/>
        <w:numPr>
          <w:ilvl w:val="0"/>
          <w:numId w:val="9"/>
        </w:numPr>
        <w:spacing w:line="360" w:lineRule="auto"/>
        <w:rPr>
          <w:rFonts w:ascii="Times New Roman" w:hAnsi="Times New Roman" w:cs="Times New Roman"/>
          <w:b/>
          <w:sz w:val="24"/>
          <w:szCs w:val="24"/>
        </w:rPr>
      </w:pPr>
      <w:r w:rsidRPr="00061934">
        <w:rPr>
          <w:rFonts w:ascii="Times New Roman" w:hAnsi="Times New Roman" w:cs="Times New Roman"/>
          <w:b/>
          <w:sz w:val="24"/>
          <w:szCs w:val="24"/>
        </w:rPr>
        <w:t>Programme 1: Administration</w:t>
      </w:r>
    </w:p>
    <w:p w14:paraId="2467E3BA" w14:textId="77777777" w:rsidR="00BB4C53" w:rsidRDefault="000B6D9E" w:rsidP="00BB4C53">
      <w:pPr>
        <w:spacing w:line="360" w:lineRule="auto"/>
        <w:jc w:val="both"/>
        <w:rPr>
          <w:rFonts w:ascii="Times New Roman" w:hAnsi="Times New Roman" w:cs="Times New Roman"/>
          <w:sz w:val="24"/>
          <w:szCs w:val="24"/>
          <w:lang w:val="en-US"/>
        </w:rPr>
      </w:pPr>
      <w:r w:rsidRPr="00061934">
        <w:rPr>
          <w:rFonts w:ascii="Times New Roman" w:hAnsi="Times New Roman" w:cs="Times New Roman"/>
          <w:sz w:val="24"/>
          <w:szCs w:val="24"/>
        </w:rPr>
        <w:t>The purpose of the Administration Programme (Programme 1) is to provide overall management of the Commission and centralised support services</w:t>
      </w:r>
      <w:r w:rsidRPr="00061934">
        <w:rPr>
          <w:rFonts w:ascii="Times New Roman" w:hAnsi="Times New Roman" w:cs="Times New Roman"/>
          <w:b/>
          <w:sz w:val="24"/>
          <w:szCs w:val="24"/>
        </w:rPr>
        <w:t xml:space="preserve">. </w:t>
      </w:r>
      <w:r w:rsidR="006A3BE6" w:rsidRPr="00061934">
        <w:rPr>
          <w:rFonts w:ascii="Times New Roman" w:hAnsi="Times New Roman" w:cs="Times New Roman"/>
          <w:sz w:val="24"/>
          <w:szCs w:val="24"/>
        </w:rPr>
        <w:t>The PSC ha</w:t>
      </w:r>
      <w:r w:rsidR="00F8141B" w:rsidRPr="00061934">
        <w:rPr>
          <w:rFonts w:ascii="Times New Roman" w:hAnsi="Times New Roman" w:cs="Times New Roman"/>
          <w:sz w:val="24"/>
          <w:szCs w:val="24"/>
        </w:rPr>
        <w:t>d</w:t>
      </w:r>
      <w:r w:rsidR="00350386" w:rsidRPr="00061934">
        <w:rPr>
          <w:rFonts w:ascii="Times New Roman" w:hAnsi="Times New Roman" w:cs="Times New Roman"/>
          <w:sz w:val="24"/>
          <w:szCs w:val="24"/>
        </w:rPr>
        <w:t xml:space="preserve"> </w:t>
      </w:r>
      <w:r w:rsidR="00F8141B" w:rsidRPr="00061934">
        <w:rPr>
          <w:rFonts w:ascii="Times New Roman" w:hAnsi="Times New Roman" w:cs="Times New Roman"/>
          <w:sz w:val="24"/>
          <w:szCs w:val="24"/>
        </w:rPr>
        <w:t xml:space="preserve">four </w:t>
      </w:r>
      <w:r w:rsidR="00350386" w:rsidRPr="00061934">
        <w:rPr>
          <w:rFonts w:ascii="Times New Roman" w:hAnsi="Times New Roman" w:cs="Times New Roman"/>
          <w:sz w:val="24"/>
          <w:szCs w:val="24"/>
        </w:rPr>
        <w:t xml:space="preserve">predetermined </w:t>
      </w:r>
      <w:r w:rsidR="00F8141B" w:rsidRPr="00061934">
        <w:rPr>
          <w:rFonts w:ascii="Times New Roman" w:hAnsi="Times New Roman" w:cs="Times New Roman"/>
          <w:sz w:val="24"/>
          <w:szCs w:val="24"/>
        </w:rPr>
        <w:t xml:space="preserve">targets and </w:t>
      </w:r>
      <w:r w:rsidR="00BB4C53" w:rsidRPr="00061934">
        <w:rPr>
          <w:rFonts w:ascii="Times New Roman" w:hAnsi="Times New Roman" w:cs="Times New Roman"/>
          <w:sz w:val="24"/>
          <w:szCs w:val="24"/>
          <w:lang w:val="en-US"/>
        </w:rPr>
        <w:t>all of these targets have been achieved (100%)</w:t>
      </w:r>
      <w:r w:rsidR="00F8141B" w:rsidRPr="00061934">
        <w:rPr>
          <w:rFonts w:ascii="Times New Roman" w:hAnsi="Times New Roman" w:cs="Times New Roman"/>
          <w:sz w:val="24"/>
          <w:szCs w:val="24"/>
          <w:lang w:val="en-US"/>
        </w:rPr>
        <w:t xml:space="preserve"> </w:t>
      </w:r>
      <w:r w:rsidR="0070272A">
        <w:rPr>
          <w:rFonts w:ascii="Times New Roman" w:hAnsi="Times New Roman" w:cs="Times New Roman"/>
          <w:sz w:val="24"/>
          <w:szCs w:val="24"/>
          <w:lang w:val="en-US"/>
        </w:rPr>
        <w:t>in</w:t>
      </w:r>
      <w:r w:rsidR="00F8141B" w:rsidRPr="00061934">
        <w:rPr>
          <w:rFonts w:ascii="Times New Roman" w:hAnsi="Times New Roman" w:cs="Times New Roman"/>
          <w:sz w:val="24"/>
          <w:szCs w:val="24"/>
          <w:lang w:val="en-US"/>
        </w:rPr>
        <w:t xml:space="preserve"> </w:t>
      </w:r>
      <w:r w:rsidR="0070272A">
        <w:rPr>
          <w:rFonts w:ascii="Times New Roman" w:hAnsi="Times New Roman" w:cs="Times New Roman"/>
          <w:sz w:val="24"/>
          <w:szCs w:val="24"/>
          <w:lang w:val="en-US"/>
        </w:rPr>
        <w:t xml:space="preserve">second </w:t>
      </w:r>
      <w:r w:rsidR="00F8141B" w:rsidRPr="00061934">
        <w:rPr>
          <w:rFonts w:ascii="Times New Roman" w:hAnsi="Times New Roman" w:cs="Times New Roman"/>
          <w:sz w:val="24"/>
          <w:szCs w:val="24"/>
          <w:lang w:val="en-US"/>
        </w:rPr>
        <w:t xml:space="preserve">quarter </w:t>
      </w:r>
      <w:r w:rsidR="0070272A">
        <w:rPr>
          <w:rFonts w:ascii="Times New Roman" w:hAnsi="Times New Roman" w:cs="Times New Roman"/>
          <w:sz w:val="24"/>
          <w:szCs w:val="24"/>
          <w:lang w:val="en-US"/>
        </w:rPr>
        <w:t>of 2019/20 financial year. During quarter three</w:t>
      </w:r>
      <w:r w:rsidR="00F8141B" w:rsidRPr="00061934">
        <w:rPr>
          <w:rFonts w:ascii="Times New Roman" w:hAnsi="Times New Roman" w:cs="Times New Roman"/>
          <w:sz w:val="24"/>
          <w:szCs w:val="24"/>
          <w:lang w:val="en-US"/>
        </w:rPr>
        <w:t xml:space="preserve">, PSC had three targets and all were achieved. </w:t>
      </w:r>
    </w:p>
    <w:p w14:paraId="40980B9F" w14:textId="77777777" w:rsidR="000C2F54" w:rsidRPr="00061934" w:rsidRDefault="000C2F54" w:rsidP="00BB4C53">
      <w:pPr>
        <w:spacing w:line="360" w:lineRule="auto"/>
        <w:jc w:val="both"/>
        <w:rPr>
          <w:rFonts w:ascii="Times New Roman" w:hAnsi="Times New Roman" w:cs="Times New Roman"/>
          <w:b/>
          <w:sz w:val="24"/>
          <w:szCs w:val="24"/>
        </w:rPr>
      </w:pPr>
    </w:p>
    <w:p w14:paraId="24029D51" w14:textId="77777777" w:rsidR="00835D8D" w:rsidRPr="00061934" w:rsidRDefault="000B6D9E" w:rsidP="00835D8D">
      <w:pPr>
        <w:pStyle w:val="ListParagraph"/>
        <w:numPr>
          <w:ilvl w:val="0"/>
          <w:numId w:val="9"/>
        </w:numPr>
        <w:spacing w:line="360" w:lineRule="auto"/>
        <w:rPr>
          <w:rFonts w:ascii="Times New Roman" w:hAnsi="Times New Roman" w:cs="Times New Roman"/>
          <w:sz w:val="24"/>
          <w:szCs w:val="24"/>
        </w:rPr>
      </w:pPr>
      <w:r w:rsidRPr="00061934">
        <w:rPr>
          <w:rFonts w:ascii="Times New Roman" w:hAnsi="Times New Roman" w:cs="Times New Roman"/>
          <w:b/>
          <w:sz w:val="24"/>
          <w:szCs w:val="24"/>
        </w:rPr>
        <w:t>Programme 2:</w:t>
      </w:r>
      <w:r w:rsidR="00835D8D" w:rsidRPr="00061934">
        <w:rPr>
          <w:rFonts w:ascii="Times New Roman" w:hAnsi="Times New Roman" w:cs="Times New Roman"/>
          <w:sz w:val="24"/>
          <w:szCs w:val="24"/>
        </w:rPr>
        <w:t xml:space="preserve"> </w:t>
      </w:r>
      <w:r w:rsidR="00835D8D" w:rsidRPr="00061934">
        <w:rPr>
          <w:rFonts w:ascii="Times New Roman" w:hAnsi="Times New Roman" w:cs="Times New Roman"/>
          <w:b/>
          <w:sz w:val="24"/>
          <w:szCs w:val="24"/>
        </w:rPr>
        <w:t xml:space="preserve">Leadership and Management Practices </w:t>
      </w:r>
    </w:p>
    <w:p w14:paraId="1359FC01" w14:textId="77777777" w:rsidR="006933BF" w:rsidRPr="00061934" w:rsidRDefault="00835D8D" w:rsidP="00F1761C">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w:t>
      </w:r>
      <w:r w:rsidRPr="00061934">
        <w:rPr>
          <w:rFonts w:ascii="Times New Roman" w:hAnsi="Times New Roman" w:cs="Times New Roman"/>
          <w:bCs/>
          <w:sz w:val="24"/>
          <w:szCs w:val="24"/>
        </w:rPr>
        <w:t>Leadership and Management Practices P</w:t>
      </w:r>
      <w:r w:rsidRPr="00061934">
        <w:rPr>
          <w:rFonts w:ascii="Times New Roman" w:hAnsi="Times New Roman" w:cs="Times New Roman"/>
          <w:sz w:val="24"/>
          <w:szCs w:val="24"/>
        </w:rPr>
        <w:t xml:space="preserve">rogramme (Programme 2) is responsible for promoting sound public service leadership, human resource management, labour relations and labour practices. </w:t>
      </w:r>
      <w:r w:rsidR="00F8141B" w:rsidRPr="00061934">
        <w:rPr>
          <w:rFonts w:ascii="Times New Roman" w:hAnsi="Times New Roman" w:cs="Times New Roman"/>
          <w:sz w:val="24"/>
          <w:szCs w:val="24"/>
        </w:rPr>
        <w:t xml:space="preserve">The PSC had four predetermined targets and </w:t>
      </w:r>
      <w:r w:rsidR="00F8141B" w:rsidRPr="00061934">
        <w:rPr>
          <w:rFonts w:ascii="Times New Roman" w:hAnsi="Times New Roman" w:cs="Times New Roman"/>
          <w:sz w:val="24"/>
          <w:szCs w:val="24"/>
          <w:lang w:val="en-US"/>
        </w:rPr>
        <w:t xml:space="preserve">all of these targets have been achieved (100%) during </w:t>
      </w:r>
      <w:r w:rsidR="0070272A">
        <w:rPr>
          <w:rFonts w:ascii="Times New Roman" w:hAnsi="Times New Roman" w:cs="Times New Roman"/>
          <w:sz w:val="24"/>
          <w:szCs w:val="24"/>
          <w:lang w:val="en-US"/>
        </w:rPr>
        <w:t>2</w:t>
      </w:r>
      <w:r w:rsidR="0070272A" w:rsidRPr="0070272A">
        <w:rPr>
          <w:rFonts w:ascii="Times New Roman" w:hAnsi="Times New Roman" w:cs="Times New Roman"/>
          <w:sz w:val="24"/>
          <w:szCs w:val="24"/>
          <w:vertAlign w:val="superscript"/>
          <w:lang w:val="en-US"/>
        </w:rPr>
        <w:t>nd</w:t>
      </w:r>
      <w:r w:rsidR="0070272A">
        <w:rPr>
          <w:rFonts w:ascii="Times New Roman" w:hAnsi="Times New Roman" w:cs="Times New Roman"/>
          <w:sz w:val="24"/>
          <w:szCs w:val="24"/>
          <w:lang w:val="en-US"/>
        </w:rPr>
        <w:t xml:space="preserve"> quarter of</w:t>
      </w:r>
      <w:r w:rsidR="00F8141B" w:rsidRPr="00061934">
        <w:rPr>
          <w:rFonts w:ascii="Times New Roman" w:hAnsi="Times New Roman" w:cs="Times New Roman"/>
          <w:sz w:val="24"/>
          <w:szCs w:val="24"/>
          <w:lang w:val="en-US"/>
        </w:rPr>
        <w:t xml:space="preserve"> 2019/2020 financial year. During the quarter 3, PSC had three targets and all were achieved</w:t>
      </w:r>
    </w:p>
    <w:p w14:paraId="7E256217" w14:textId="77777777" w:rsidR="00F1761C" w:rsidRPr="00061934" w:rsidRDefault="00F1761C" w:rsidP="00F1761C">
      <w:pPr>
        <w:spacing w:after="0" w:line="360" w:lineRule="auto"/>
        <w:jc w:val="both"/>
        <w:rPr>
          <w:rFonts w:ascii="Times New Roman" w:hAnsi="Times New Roman" w:cs="Times New Roman"/>
          <w:sz w:val="24"/>
          <w:szCs w:val="24"/>
        </w:rPr>
      </w:pPr>
    </w:p>
    <w:p w14:paraId="7B31013E" w14:textId="77777777" w:rsidR="00967DC8" w:rsidRPr="00061934" w:rsidRDefault="00835D8D" w:rsidP="00967DC8">
      <w:pPr>
        <w:pStyle w:val="ListParagraph"/>
        <w:numPr>
          <w:ilvl w:val="0"/>
          <w:numId w:val="9"/>
        </w:numPr>
        <w:spacing w:line="360" w:lineRule="auto"/>
        <w:rPr>
          <w:rFonts w:ascii="Times New Roman" w:hAnsi="Times New Roman" w:cs="Times New Roman"/>
          <w:sz w:val="24"/>
          <w:szCs w:val="24"/>
        </w:rPr>
      </w:pPr>
      <w:r w:rsidRPr="00061934">
        <w:rPr>
          <w:rFonts w:ascii="Times New Roman" w:hAnsi="Times New Roman" w:cs="Times New Roman"/>
          <w:b/>
          <w:sz w:val="24"/>
          <w:szCs w:val="24"/>
        </w:rPr>
        <w:t>Programme 3:</w:t>
      </w:r>
      <w:r w:rsidRPr="00061934">
        <w:rPr>
          <w:rFonts w:ascii="Times New Roman" w:hAnsi="Times New Roman" w:cs="Times New Roman"/>
          <w:sz w:val="24"/>
          <w:szCs w:val="24"/>
        </w:rPr>
        <w:t xml:space="preserve"> </w:t>
      </w:r>
      <w:r w:rsidR="00967DC8" w:rsidRPr="00061934">
        <w:rPr>
          <w:rFonts w:ascii="Times New Roman" w:hAnsi="Times New Roman" w:cs="Times New Roman"/>
          <w:b/>
          <w:sz w:val="24"/>
          <w:szCs w:val="24"/>
        </w:rPr>
        <w:t>Monitoring and Evaluation</w:t>
      </w:r>
    </w:p>
    <w:p w14:paraId="22098F27" w14:textId="77777777" w:rsidR="00F1761C" w:rsidRPr="00061934" w:rsidRDefault="00967DC8" w:rsidP="00847776">
      <w:pPr>
        <w:spacing w:line="360" w:lineRule="auto"/>
        <w:jc w:val="both"/>
        <w:rPr>
          <w:rFonts w:ascii="Times New Roman" w:hAnsi="Times New Roman" w:cs="Times New Roman"/>
          <w:bCs/>
          <w:sz w:val="24"/>
          <w:szCs w:val="24"/>
          <w:lang w:val="en-US"/>
        </w:rPr>
      </w:pPr>
      <w:r w:rsidRPr="00061934">
        <w:rPr>
          <w:rFonts w:ascii="Times New Roman" w:hAnsi="Times New Roman" w:cs="Times New Roman"/>
          <w:sz w:val="24"/>
          <w:szCs w:val="24"/>
        </w:rPr>
        <w:t>Monitoring and Evaluation</w:t>
      </w:r>
      <w:r w:rsidRPr="00061934">
        <w:rPr>
          <w:rFonts w:ascii="Times New Roman" w:hAnsi="Times New Roman" w:cs="Times New Roman"/>
          <w:bCs/>
          <w:sz w:val="24"/>
          <w:szCs w:val="24"/>
        </w:rPr>
        <w:t xml:space="preserve"> establishes a high standard of service delivery, monitoring and good governance in the public service. </w:t>
      </w:r>
      <w:r w:rsidR="0070272A">
        <w:rPr>
          <w:rFonts w:ascii="Times New Roman" w:hAnsi="Times New Roman" w:cs="Times New Roman"/>
          <w:sz w:val="24"/>
          <w:szCs w:val="24"/>
        </w:rPr>
        <w:t>The PSC had</w:t>
      </w:r>
      <w:r w:rsidR="00847776" w:rsidRPr="00061934">
        <w:rPr>
          <w:rFonts w:ascii="Times New Roman" w:hAnsi="Times New Roman" w:cs="Times New Roman"/>
          <w:sz w:val="24"/>
          <w:szCs w:val="24"/>
        </w:rPr>
        <w:t xml:space="preserve"> one predetermined target in </w:t>
      </w:r>
      <w:r w:rsidR="00F8141B" w:rsidRPr="00061934">
        <w:rPr>
          <w:rFonts w:ascii="Times New Roman" w:hAnsi="Times New Roman" w:cs="Times New Roman"/>
          <w:sz w:val="24"/>
          <w:szCs w:val="24"/>
        </w:rPr>
        <w:t>the second and third</w:t>
      </w:r>
      <w:r w:rsidR="00847776" w:rsidRPr="00061934">
        <w:rPr>
          <w:rFonts w:ascii="Times New Roman" w:hAnsi="Times New Roman" w:cs="Times New Roman"/>
          <w:sz w:val="24"/>
          <w:szCs w:val="24"/>
        </w:rPr>
        <w:t xml:space="preserve"> quart</w:t>
      </w:r>
      <w:r w:rsidR="0070272A">
        <w:rPr>
          <w:rFonts w:ascii="Times New Roman" w:hAnsi="Times New Roman" w:cs="Times New Roman"/>
          <w:sz w:val="24"/>
          <w:szCs w:val="24"/>
        </w:rPr>
        <w:t>er of 2019/20 financial year. The</w:t>
      </w:r>
      <w:r w:rsidR="00847776" w:rsidRPr="00061934">
        <w:rPr>
          <w:rFonts w:ascii="Times New Roman" w:hAnsi="Times New Roman" w:cs="Times New Roman"/>
          <w:sz w:val="24"/>
          <w:szCs w:val="24"/>
        </w:rPr>
        <w:t xml:space="preserve"> target was</w:t>
      </w:r>
      <w:r w:rsidR="0070272A">
        <w:rPr>
          <w:rFonts w:ascii="Times New Roman" w:hAnsi="Times New Roman" w:cs="Times New Roman"/>
          <w:sz w:val="24"/>
          <w:szCs w:val="24"/>
        </w:rPr>
        <w:t xml:space="preserve"> 100% achieved.</w:t>
      </w:r>
    </w:p>
    <w:p w14:paraId="63C586BC" w14:textId="77777777" w:rsidR="00285775" w:rsidRPr="00061934" w:rsidRDefault="00285775" w:rsidP="00285775">
      <w:pPr>
        <w:spacing w:after="0" w:line="360" w:lineRule="auto"/>
        <w:jc w:val="both"/>
        <w:rPr>
          <w:rFonts w:ascii="Times New Roman" w:hAnsi="Times New Roman" w:cs="Times New Roman"/>
          <w:bCs/>
          <w:sz w:val="24"/>
          <w:szCs w:val="24"/>
        </w:rPr>
      </w:pPr>
    </w:p>
    <w:p w14:paraId="2BCEC3A6" w14:textId="77777777" w:rsidR="007205E7" w:rsidRPr="00061934" w:rsidRDefault="00835D8D" w:rsidP="007205E7">
      <w:pPr>
        <w:pStyle w:val="ListParagraph"/>
        <w:numPr>
          <w:ilvl w:val="0"/>
          <w:numId w:val="9"/>
        </w:numPr>
        <w:spacing w:line="360" w:lineRule="auto"/>
        <w:rPr>
          <w:rFonts w:ascii="Times New Roman" w:hAnsi="Times New Roman" w:cs="Times New Roman"/>
          <w:sz w:val="24"/>
          <w:szCs w:val="24"/>
        </w:rPr>
      </w:pPr>
      <w:r w:rsidRPr="00061934">
        <w:rPr>
          <w:rFonts w:ascii="Times New Roman" w:hAnsi="Times New Roman" w:cs="Times New Roman"/>
          <w:b/>
          <w:sz w:val="24"/>
          <w:szCs w:val="24"/>
        </w:rPr>
        <w:t>Programme 4:</w:t>
      </w:r>
      <w:r w:rsidRPr="00061934">
        <w:rPr>
          <w:rFonts w:ascii="Times New Roman" w:hAnsi="Times New Roman" w:cs="Times New Roman"/>
          <w:sz w:val="24"/>
          <w:szCs w:val="24"/>
        </w:rPr>
        <w:t xml:space="preserve"> </w:t>
      </w:r>
      <w:r w:rsidR="007205E7" w:rsidRPr="00061934">
        <w:rPr>
          <w:rFonts w:ascii="Times New Roman" w:hAnsi="Times New Roman" w:cs="Times New Roman"/>
          <w:b/>
          <w:sz w:val="24"/>
          <w:szCs w:val="24"/>
        </w:rPr>
        <w:t>Integrity and Anti-Corruption</w:t>
      </w:r>
    </w:p>
    <w:p w14:paraId="3634799E" w14:textId="77777777" w:rsidR="00C91A9A" w:rsidRPr="00061934" w:rsidRDefault="007205E7" w:rsidP="00847776">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The Integrity and Anti-Corruption</w:t>
      </w:r>
      <w:r w:rsidRPr="00061934">
        <w:rPr>
          <w:rFonts w:ascii="Times New Roman" w:hAnsi="Times New Roman" w:cs="Times New Roman"/>
          <w:bCs/>
          <w:sz w:val="24"/>
          <w:szCs w:val="24"/>
        </w:rPr>
        <w:t xml:space="preserve"> P</w:t>
      </w:r>
      <w:r w:rsidRPr="00061934">
        <w:rPr>
          <w:rFonts w:ascii="Times New Roman" w:hAnsi="Times New Roman" w:cs="Times New Roman"/>
          <w:sz w:val="24"/>
          <w:szCs w:val="24"/>
        </w:rPr>
        <w:t xml:space="preserve">rogramme undertakes public administration investigations, promotes high standard of professional ethical conduct among public servants and contributes towards prevention and combating of corruption. </w:t>
      </w:r>
      <w:r w:rsidR="006A3BE6" w:rsidRPr="00061934">
        <w:rPr>
          <w:rFonts w:ascii="Times New Roman" w:hAnsi="Times New Roman" w:cs="Times New Roman"/>
          <w:sz w:val="24"/>
          <w:szCs w:val="24"/>
        </w:rPr>
        <w:t>The PSC has</w:t>
      </w:r>
      <w:r w:rsidR="00847776" w:rsidRPr="00061934">
        <w:rPr>
          <w:rFonts w:ascii="Times New Roman" w:hAnsi="Times New Roman" w:cs="Times New Roman"/>
          <w:sz w:val="24"/>
          <w:szCs w:val="24"/>
        </w:rPr>
        <w:t xml:space="preserve"> three predetermined targets in the </w:t>
      </w:r>
      <w:r w:rsidR="00F8141B" w:rsidRPr="00061934">
        <w:rPr>
          <w:rFonts w:ascii="Times New Roman" w:hAnsi="Times New Roman" w:cs="Times New Roman"/>
          <w:sz w:val="24"/>
          <w:szCs w:val="24"/>
        </w:rPr>
        <w:t xml:space="preserve">second and third </w:t>
      </w:r>
      <w:r w:rsidR="0070272A">
        <w:rPr>
          <w:rFonts w:ascii="Times New Roman" w:hAnsi="Times New Roman" w:cs="Times New Roman"/>
          <w:sz w:val="24"/>
          <w:szCs w:val="24"/>
        </w:rPr>
        <w:t>of 2019/20 financial year. The</w:t>
      </w:r>
      <w:r w:rsidR="00847776" w:rsidRPr="00061934">
        <w:rPr>
          <w:rFonts w:ascii="Times New Roman" w:hAnsi="Times New Roman" w:cs="Times New Roman"/>
          <w:sz w:val="24"/>
          <w:szCs w:val="24"/>
        </w:rPr>
        <w:t xml:space="preserve"> targets were </w:t>
      </w:r>
      <w:r w:rsidR="0070272A">
        <w:rPr>
          <w:rFonts w:ascii="Times New Roman" w:hAnsi="Times New Roman" w:cs="Times New Roman"/>
          <w:sz w:val="24"/>
          <w:szCs w:val="24"/>
        </w:rPr>
        <w:t>100% achieved</w:t>
      </w:r>
      <w:r w:rsidR="00847776" w:rsidRPr="00061934">
        <w:rPr>
          <w:rFonts w:ascii="Times New Roman" w:hAnsi="Times New Roman" w:cs="Times New Roman"/>
          <w:sz w:val="24"/>
          <w:szCs w:val="24"/>
        </w:rPr>
        <w:t>.</w:t>
      </w:r>
    </w:p>
    <w:p w14:paraId="162A72B9" w14:textId="77777777" w:rsidR="00682D08" w:rsidRDefault="00682D08" w:rsidP="007205E7">
      <w:pPr>
        <w:spacing w:line="360" w:lineRule="auto"/>
        <w:jc w:val="both"/>
        <w:rPr>
          <w:rFonts w:ascii="Times New Roman" w:hAnsi="Times New Roman" w:cs="Times New Roman"/>
          <w:sz w:val="24"/>
          <w:szCs w:val="24"/>
        </w:rPr>
      </w:pPr>
    </w:p>
    <w:p w14:paraId="757FF241" w14:textId="77777777" w:rsidR="00F341A8" w:rsidRDefault="00F341A8" w:rsidP="007205E7">
      <w:pPr>
        <w:spacing w:line="360" w:lineRule="auto"/>
        <w:jc w:val="both"/>
        <w:rPr>
          <w:rFonts w:ascii="Times New Roman" w:hAnsi="Times New Roman" w:cs="Times New Roman"/>
          <w:sz w:val="24"/>
          <w:szCs w:val="24"/>
        </w:rPr>
      </w:pPr>
    </w:p>
    <w:p w14:paraId="487D99A7" w14:textId="77777777" w:rsidR="00F341A8" w:rsidRPr="00061934" w:rsidRDefault="00F341A8" w:rsidP="007205E7">
      <w:pPr>
        <w:spacing w:line="360" w:lineRule="auto"/>
        <w:jc w:val="both"/>
        <w:rPr>
          <w:rFonts w:ascii="Times New Roman" w:hAnsi="Times New Roman" w:cs="Times New Roman"/>
          <w:sz w:val="24"/>
          <w:szCs w:val="24"/>
        </w:rPr>
      </w:pPr>
    </w:p>
    <w:p w14:paraId="157C8731" w14:textId="77777777" w:rsidR="00E203D8" w:rsidRPr="00061934" w:rsidRDefault="00E203D8" w:rsidP="00101683">
      <w:pPr>
        <w:pStyle w:val="ListParagraph"/>
        <w:numPr>
          <w:ilvl w:val="0"/>
          <w:numId w:val="1"/>
        </w:numPr>
        <w:ind w:left="567" w:hanging="567"/>
        <w:rPr>
          <w:rFonts w:ascii="Times New Roman" w:hAnsi="Times New Roman" w:cs="Times New Roman"/>
          <w:b/>
        </w:rPr>
      </w:pPr>
      <w:r w:rsidRPr="00061934">
        <w:rPr>
          <w:rFonts w:ascii="Times New Roman" w:hAnsi="Times New Roman" w:cs="Times New Roman"/>
          <w:b/>
        </w:rPr>
        <w:t>FINDINGS</w:t>
      </w:r>
      <w:r w:rsidR="00E038FE" w:rsidRPr="00061934">
        <w:rPr>
          <w:rFonts w:ascii="Times New Roman" w:hAnsi="Times New Roman" w:cs="Times New Roman"/>
          <w:b/>
        </w:rPr>
        <w:t xml:space="preserve"> AND OBSERVATIONS</w:t>
      </w:r>
    </w:p>
    <w:p w14:paraId="655B2F60" w14:textId="77777777" w:rsidR="00E038FE" w:rsidRPr="00061934" w:rsidRDefault="008E0856" w:rsidP="00BE0A18">
      <w:pPr>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The </w:t>
      </w:r>
      <w:r w:rsidR="003145DD" w:rsidRPr="00061934">
        <w:rPr>
          <w:rFonts w:ascii="Times New Roman" w:hAnsi="Times New Roman" w:cs="Times New Roman"/>
          <w:sz w:val="24"/>
          <w:szCs w:val="24"/>
        </w:rPr>
        <w:t>Portfolio Committee made</w:t>
      </w:r>
      <w:r w:rsidR="00BE0A18" w:rsidRPr="00061934">
        <w:rPr>
          <w:rFonts w:ascii="Times New Roman" w:hAnsi="Times New Roman" w:cs="Times New Roman"/>
          <w:sz w:val="24"/>
          <w:szCs w:val="24"/>
        </w:rPr>
        <w:t xml:space="preserve"> the </w:t>
      </w:r>
      <w:r w:rsidRPr="00061934">
        <w:rPr>
          <w:rFonts w:ascii="Times New Roman" w:hAnsi="Times New Roman" w:cs="Times New Roman"/>
          <w:sz w:val="24"/>
          <w:szCs w:val="24"/>
        </w:rPr>
        <w:t>following observations and findings:</w:t>
      </w:r>
    </w:p>
    <w:p w14:paraId="76356823" w14:textId="77777777" w:rsidR="008A637F" w:rsidRPr="00446361" w:rsidRDefault="00903F45" w:rsidP="00037A94">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The Committee note</w:t>
      </w:r>
      <w:r w:rsidR="00B472B9" w:rsidRPr="00446361">
        <w:rPr>
          <w:rFonts w:ascii="Times New Roman" w:hAnsi="Times New Roman" w:cs="Times New Roman"/>
          <w:sz w:val="24"/>
          <w:szCs w:val="24"/>
        </w:rPr>
        <w:t>s</w:t>
      </w:r>
      <w:r w:rsidR="00682D08" w:rsidRPr="00446361">
        <w:rPr>
          <w:rFonts w:ascii="Times New Roman" w:hAnsi="Times New Roman" w:cs="Times New Roman"/>
          <w:sz w:val="24"/>
          <w:szCs w:val="24"/>
        </w:rPr>
        <w:t xml:space="preserve"> and welcomed</w:t>
      </w:r>
      <w:r w:rsidRPr="00446361">
        <w:rPr>
          <w:rFonts w:ascii="Times New Roman" w:hAnsi="Times New Roman" w:cs="Times New Roman"/>
          <w:sz w:val="24"/>
          <w:szCs w:val="24"/>
        </w:rPr>
        <w:t xml:space="preserve"> the </w:t>
      </w:r>
      <w:r w:rsidR="00AE7021" w:rsidRPr="00446361">
        <w:rPr>
          <w:rFonts w:ascii="Times New Roman" w:hAnsi="Times New Roman" w:cs="Times New Roman"/>
          <w:sz w:val="24"/>
          <w:szCs w:val="24"/>
        </w:rPr>
        <w:t xml:space="preserve">second and third </w:t>
      </w:r>
      <w:r w:rsidRPr="00446361">
        <w:rPr>
          <w:rFonts w:ascii="Times New Roman" w:hAnsi="Times New Roman" w:cs="Times New Roman"/>
          <w:sz w:val="24"/>
          <w:szCs w:val="24"/>
        </w:rPr>
        <w:t>quarter performance of 201</w:t>
      </w:r>
      <w:r w:rsidR="00A15DB1" w:rsidRPr="00446361">
        <w:rPr>
          <w:rFonts w:ascii="Times New Roman" w:hAnsi="Times New Roman" w:cs="Times New Roman"/>
          <w:sz w:val="24"/>
          <w:szCs w:val="24"/>
        </w:rPr>
        <w:t>9</w:t>
      </w:r>
      <w:r w:rsidRPr="00446361">
        <w:rPr>
          <w:rFonts w:ascii="Times New Roman" w:hAnsi="Times New Roman" w:cs="Times New Roman"/>
          <w:sz w:val="24"/>
          <w:szCs w:val="24"/>
        </w:rPr>
        <w:t>/</w:t>
      </w:r>
      <w:r w:rsidR="00A15DB1" w:rsidRPr="00446361">
        <w:rPr>
          <w:rFonts w:ascii="Times New Roman" w:hAnsi="Times New Roman" w:cs="Times New Roman"/>
          <w:sz w:val="24"/>
          <w:szCs w:val="24"/>
        </w:rPr>
        <w:t>20</w:t>
      </w:r>
      <w:r w:rsidR="00B472B9" w:rsidRPr="00446361">
        <w:rPr>
          <w:rFonts w:ascii="Times New Roman" w:hAnsi="Times New Roman" w:cs="Times New Roman"/>
          <w:sz w:val="24"/>
          <w:szCs w:val="24"/>
        </w:rPr>
        <w:t xml:space="preserve"> financial </w:t>
      </w:r>
      <w:r w:rsidR="00446361" w:rsidRPr="00446361">
        <w:rPr>
          <w:rFonts w:ascii="Times New Roman" w:hAnsi="Times New Roman" w:cs="Times New Roman"/>
          <w:sz w:val="24"/>
          <w:szCs w:val="24"/>
        </w:rPr>
        <w:t xml:space="preserve">year </w:t>
      </w:r>
      <w:r w:rsidR="00B472B9" w:rsidRPr="00446361">
        <w:rPr>
          <w:rFonts w:ascii="Times New Roman" w:hAnsi="Times New Roman" w:cs="Times New Roman"/>
          <w:sz w:val="24"/>
          <w:szCs w:val="24"/>
        </w:rPr>
        <w:t xml:space="preserve">for </w:t>
      </w:r>
      <w:r w:rsidRPr="00446361">
        <w:rPr>
          <w:rFonts w:ascii="Times New Roman" w:hAnsi="Times New Roman" w:cs="Times New Roman"/>
          <w:sz w:val="24"/>
          <w:szCs w:val="24"/>
        </w:rPr>
        <w:t>the</w:t>
      </w:r>
      <w:r w:rsidR="00B472B9" w:rsidRPr="00446361">
        <w:rPr>
          <w:rFonts w:ascii="Times New Roman" w:hAnsi="Times New Roman" w:cs="Times New Roman"/>
          <w:sz w:val="24"/>
          <w:szCs w:val="24"/>
        </w:rPr>
        <w:t xml:space="preserve"> Department of Public Service and Administration, </w:t>
      </w:r>
      <w:r w:rsidR="00436E34" w:rsidRPr="00446361">
        <w:rPr>
          <w:rFonts w:ascii="Times New Roman" w:hAnsi="Times New Roman" w:cs="Times New Roman"/>
          <w:sz w:val="24"/>
          <w:szCs w:val="24"/>
        </w:rPr>
        <w:t>National School of Government</w:t>
      </w:r>
      <w:r w:rsidR="00B472B9" w:rsidRPr="00446361">
        <w:rPr>
          <w:rFonts w:ascii="Times New Roman" w:hAnsi="Times New Roman" w:cs="Times New Roman"/>
          <w:sz w:val="24"/>
          <w:szCs w:val="24"/>
        </w:rPr>
        <w:t xml:space="preserve">, Centre for Public Service Innovation and </w:t>
      </w:r>
      <w:r w:rsidR="00A95C34" w:rsidRPr="00446361">
        <w:rPr>
          <w:rFonts w:ascii="Times New Roman" w:hAnsi="Times New Roman" w:cs="Times New Roman"/>
          <w:sz w:val="24"/>
          <w:szCs w:val="24"/>
        </w:rPr>
        <w:t xml:space="preserve">the </w:t>
      </w:r>
      <w:r w:rsidR="00B472B9" w:rsidRPr="00446361">
        <w:rPr>
          <w:rFonts w:ascii="Times New Roman" w:hAnsi="Times New Roman" w:cs="Times New Roman"/>
          <w:sz w:val="24"/>
          <w:szCs w:val="24"/>
        </w:rPr>
        <w:t>Public Service Commission</w:t>
      </w:r>
      <w:r w:rsidRPr="00446361">
        <w:rPr>
          <w:rFonts w:ascii="Times New Roman" w:hAnsi="Times New Roman" w:cs="Times New Roman"/>
          <w:sz w:val="24"/>
          <w:szCs w:val="24"/>
        </w:rPr>
        <w:t>.</w:t>
      </w:r>
    </w:p>
    <w:p w14:paraId="79E906FD" w14:textId="77777777" w:rsidR="00B472B9" w:rsidRPr="00061934" w:rsidRDefault="00903F45" w:rsidP="008A637F">
      <w:pPr>
        <w:pStyle w:val="ListParagraph"/>
        <w:spacing w:line="360" w:lineRule="auto"/>
        <w:jc w:val="both"/>
        <w:rPr>
          <w:rFonts w:ascii="Times New Roman" w:hAnsi="Times New Roman" w:cs="Times New Roman"/>
          <w:sz w:val="24"/>
          <w:szCs w:val="24"/>
        </w:rPr>
      </w:pPr>
      <w:r w:rsidRPr="00061934">
        <w:rPr>
          <w:rFonts w:ascii="Times New Roman" w:hAnsi="Times New Roman" w:cs="Times New Roman"/>
          <w:sz w:val="24"/>
          <w:szCs w:val="24"/>
        </w:rPr>
        <w:t xml:space="preserve"> </w:t>
      </w:r>
    </w:p>
    <w:p w14:paraId="7BBE16E9" w14:textId="77777777" w:rsidR="00AE7021" w:rsidRDefault="008A637F" w:rsidP="00E314D5">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The Committee encouraged the Public Service Commission</w:t>
      </w:r>
      <w:r w:rsidR="007E74F5">
        <w:rPr>
          <w:rFonts w:ascii="Times New Roman" w:hAnsi="Times New Roman" w:cs="Times New Roman"/>
          <w:sz w:val="24"/>
          <w:szCs w:val="24"/>
        </w:rPr>
        <w:t>, in collaboration with the Department,</w:t>
      </w:r>
      <w:r w:rsidRPr="00446361">
        <w:rPr>
          <w:rFonts w:ascii="Times New Roman" w:hAnsi="Times New Roman" w:cs="Times New Roman"/>
          <w:sz w:val="24"/>
          <w:szCs w:val="24"/>
        </w:rPr>
        <w:t xml:space="preserve"> to monitor</w:t>
      </w:r>
      <w:r w:rsidR="00AE7021" w:rsidRPr="00446361">
        <w:rPr>
          <w:rFonts w:ascii="Times New Roman" w:hAnsi="Times New Roman" w:cs="Times New Roman"/>
          <w:sz w:val="24"/>
          <w:szCs w:val="24"/>
        </w:rPr>
        <w:t xml:space="preserve"> and </w:t>
      </w:r>
      <w:r w:rsidR="001A58DC" w:rsidRPr="00446361">
        <w:rPr>
          <w:rFonts w:ascii="Times New Roman" w:hAnsi="Times New Roman" w:cs="Times New Roman"/>
          <w:sz w:val="24"/>
          <w:szCs w:val="24"/>
        </w:rPr>
        <w:t>manage</w:t>
      </w:r>
      <w:r w:rsidR="007E74F5">
        <w:rPr>
          <w:rFonts w:ascii="Times New Roman" w:hAnsi="Times New Roman" w:cs="Times New Roman"/>
          <w:sz w:val="24"/>
          <w:szCs w:val="24"/>
        </w:rPr>
        <w:t xml:space="preserve"> payments of capped leave</w:t>
      </w:r>
      <w:r w:rsidR="001A58DC" w:rsidRPr="00446361">
        <w:rPr>
          <w:rFonts w:ascii="Times New Roman" w:hAnsi="Times New Roman" w:cs="Times New Roman"/>
          <w:sz w:val="24"/>
          <w:szCs w:val="24"/>
        </w:rPr>
        <w:t xml:space="preserve">. The Commission was advised to </w:t>
      </w:r>
      <w:r w:rsidR="004D4C26" w:rsidRPr="00446361">
        <w:rPr>
          <w:rFonts w:ascii="Times New Roman" w:hAnsi="Times New Roman" w:cs="Times New Roman"/>
          <w:sz w:val="24"/>
          <w:szCs w:val="24"/>
        </w:rPr>
        <w:t>adequately</w:t>
      </w:r>
      <w:r w:rsidR="001A58DC" w:rsidRPr="00446361">
        <w:rPr>
          <w:rFonts w:ascii="Times New Roman" w:hAnsi="Times New Roman" w:cs="Times New Roman"/>
          <w:sz w:val="24"/>
          <w:szCs w:val="24"/>
        </w:rPr>
        <w:t xml:space="preserve"> budget</w:t>
      </w:r>
      <w:r w:rsidR="00E314D5" w:rsidRPr="00446361">
        <w:rPr>
          <w:rFonts w:ascii="Times New Roman" w:hAnsi="Times New Roman" w:cs="Times New Roman"/>
          <w:sz w:val="24"/>
          <w:szCs w:val="24"/>
        </w:rPr>
        <w:t xml:space="preserve"> monies for </w:t>
      </w:r>
      <w:r w:rsidR="001A58DC" w:rsidRPr="00446361">
        <w:rPr>
          <w:rFonts w:ascii="Times New Roman" w:hAnsi="Times New Roman" w:cs="Times New Roman"/>
          <w:sz w:val="24"/>
          <w:szCs w:val="24"/>
        </w:rPr>
        <w:t xml:space="preserve">capped leave </w:t>
      </w:r>
      <w:r w:rsidR="004D4C26" w:rsidRPr="00446361">
        <w:rPr>
          <w:rFonts w:ascii="Times New Roman" w:hAnsi="Times New Roman" w:cs="Times New Roman"/>
          <w:sz w:val="24"/>
          <w:szCs w:val="24"/>
        </w:rPr>
        <w:t xml:space="preserve">for in case </w:t>
      </w:r>
      <w:r w:rsidR="001A58DC" w:rsidRPr="00446361">
        <w:rPr>
          <w:rFonts w:ascii="Times New Roman" w:hAnsi="Times New Roman" w:cs="Times New Roman"/>
          <w:sz w:val="24"/>
          <w:szCs w:val="24"/>
        </w:rPr>
        <w:t xml:space="preserve">employees who qualifies </w:t>
      </w:r>
      <w:r w:rsidR="00E314D5" w:rsidRPr="00446361">
        <w:rPr>
          <w:rFonts w:ascii="Times New Roman" w:hAnsi="Times New Roman" w:cs="Times New Roman"/>
          <w:sz w:val="24"/>
          <w:szCs w:val="24"/>
        </w:rPr>
        <w:t>for</w:t>
      </w:r>
      <w:r w:rsidR="001A58DC" w:rsidRPr="00446361">
        <w:rPr>
          <w:rFonts w:ascii="Times New Roman" w:hAnsi="Times New Roman" w:cs="Times New Roman"/>
          <w:sz w:val="24"/>
          <w:szCs w:val="24"/>
        </w:rPr>
        <w:t xml:space="preserve"> such</w:t>
      </w:r>
      <w:r w:rsidR="004453B4" w:rsidRPr="00446361">
        <w:rPr>
          <w:rFonts w:ascii="Times New Roman" w:hAnsi="Times New Roman" w:cs="Times New Roman"/>
          <w:sz w:val="24"/>
          <w:szCs w:val="24"/>
        </w:rPr>
        <w:t xml:space="preserve"> an</w:t>
      </w:r>
      <w:r w:rsidR="001A58DC" w:rsidRPr="00446361">
        <w:rPr>
          <w:rFonts w:ascii="Times New Roman" w:hAnsi="Times New Roman" w:cs="Times New Roman"/>
          <w:sz w:val="24"/>
          <w:szCs w:val="24"/>
        </w:rPr>
        <w:t xml:space="preserve"> old </w:t>
      </w:r>
      <w:r w:rsidR="004453B4" w:rsidRPr="00446361">
        <w:rPr>
          <w:rFonts w:ascii="Times New Roman" w:hAnsi="Times New Roman" w:cs="Times New Roman"/>
          <w:sz w:val="24"/>
          <w:szCs w:val="24"/>
        </w:rPr>
        <w:t>benefit</w:t>
      </w:r>
      <w:r w:rsidR="00E314D5" w:rsidRPr="00446361">
        <w:rPr>
          <w:rFonts w:ascii="Times New Roman" w:hAnsi="Times New Roman" w:cs="Times New Roman"/>
          <w:sz w:val="24"/>
          <w:szCs w:val="24"/>
        </w:rPr>
        <w:t xml:space="preserve"> is going on pension</w:t>
      </w:r>
      <w:r w:rsidR="004453B4" w:rsidRPr="00446361">
        <w:rPr>
          <w:rFonts w:ascii="Times New Roman" w:hAnsi="Times New Roman" w:cs="Times New Roman"/>
          <w:sz w:val="24"/>
          <w:szCs w:val="24"/>
        </w:rPr>
        <w:t>. Government had taken</w:t>
      </w:r>
      <w:r w:rsidR="00E314D5" w:rsidRPr="00446361">
        <w:rPr>
          <w:rFonts w:ascii="Times New Roman" w:hAnsi="Times New Roman" w:cs="Times New Roman"/>
          <w:sz w:val="24"/>
          <w:szCs w:val="24"/>
        </w:rPr>
        <w:t xml:space="preserve"> a</w:t>
      </w:r>
      <w:r w:rsidR="004453B4" w:rsidRPr="00446361">
        <w:rPr>
          <w:rFonts w:ascii="Times New Roman" w:hAnsi="Times New Roman" w:cs="Times New Roman"/>
          <w:sz w:val="24"/>
          <w:szCs w:val="24"/>
        </w:rPr>
        <w:t xml:space="preserve"> decision to encourage employees to take leave within a calendar year</w:t>
      </w:r>
      <w:r w:rsidR="00E314D5" w:rsidRPr="00446361">
        <w:rPr>
          <w:rFonts w:ascii="Times New Roman" w:hAnsi="Times New Roman" w:cs="Times New Roman"/>
          <w:sz w:val="24"/>
          <w:szCs w:val="24"/>
        </w:rPr>
        <w:t>,</w:t>
      </w:r>
      <w:r w:rsidR="004453B4" w:rsidRPr="00446361">
        <w:rPr>
          <w:rFonts w:ascii="Times New Roman" w:hAnsi="Times New Roman" w:cs="Times New Roman"/>
          <w:sz w:val="24"/>
          <w:szCs w:val="24"/>
        </w:rPr>
        <w:t xml:space="preserve"> failure </w:t>
      </w:r>
      <w:r w:rsidR="00E314D5" w:rsidRPr="00446361">
        <w:rPr>
          <w:rFonts w:ascii="Times New Roman" w:hAnsi="Times New Roman" w:cs="Times New Roman"/>
          <w:sz w:val="24"/>
          <w:szCs w:val="24"/>
        </w:rPr>
        <w:t>would result</w:t>
      </w:r>
      <w:r w:rsidR="004453B4" w:rsidRPr="00446361">
        <w:rPr>
          <w:rFonts w:ascii="Times New Roman" w:hAnsi="Times New Roman" w:cs="Times New Roman"/>
          <w:sz w:val="24"/>
          <w:szCs w:val="24"/>
        </w:rPr>
        <w:t xml:space="preserve"> into leave days been forfeited.</w:t>
      </w:r>
      <w:r w:rsidR="004453B4" w:rsidRPr="004453B4">
        <w:rPr>
          <w:rFonts w:ascii="Times New Roman" w:hAnsi="Times New Roman" w:cs="Times New Roman"/>
          <w:sz w:val="24"/>
          <w:szCs w:val="24"/>
        </w:rPr>
        <w:t xml:space="preserve"> </w:t>
      </w:r>
      <w:r w:rsidR="001A58DC" w:rsidRPr="004453B4">
        <w:rPr>
          <w:rFonts w:ascii="Times New Roman" w:hAnsi="Times New Roman" w:cs="Times New Roman"/>
          <w:sz w:val="24"/>
          <w:szCs w:val="24"/>
        </w:rPr>
        <w:t xml:space="preserve"> </w:t>
      </w:r>
    </w:p>
    <w:p w14:paraId="4681E45A" w14:textId="77777777" w:rsidR="00AE7021" w:rsidRPr="00061934" w:rsidRDefault="00AE7021" w:rsidP="00AE7021">
      <w:pPr>
        <w:pStyle w:val="ListParagraph"/>
        <w:rPr>
          <w:rFonts w:ascii="Times New Roman" w:hAnsi="Times New Roman" w:cs="Times New Roman"/>
          <w:sz w:val="24"/>
          <w:szCs w:val="24"/>
        </w:rPr>
      </w:pPr>
    </w:p>
    <w:p w14:paraId="00222658" w14:textId="77777777" w:rsidR="00AE7021" w:rsidRPr="00446361" w:rsidRDefault="00AE7021" w:rsidP="00AE7021">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Committee </w:t>
      </w:r>
      <w:r w:rsidR="004453B4" w:rsidRPr="00446361">
        <w:rPr>
          <w:rFonts w:ascii="Times New Roman" w:hAnsi="Times New Roman" w:cs="Times New Roman"/>
          <w:sz w:val="24"/>
          <w:szCs w:val="24"/>
        </w:rPr>
        <w:t>was pleased by the PSC</w:t>
      </w:r>
      <w:r w:rsidR="00F01197" w:rsidRPr="00446361">
        <w:rPr>
          <w:rFonts w:ascii="Times New Roman" w:hAnsi="Times New Roman" w:cs="Times New Roman"/>
          <w:sz w:val="24"/>
          <w:szCs w:val="24"/>
        </w:rPr>
        <w:t xml:space="preserve"> </w:t>
      </w:r>
      <w:r w:rsidR="004453B4" w:rsidRPr="00446361">
        <w:rPr>
          <w:rFonts w:ascii="Times New Roman" w:hAnsi="Times New Roman" w:cs="Times New Roman"/>
          <w:sz w:val="24"/>
          <w:szCs w:val="24"/>
        </w:rPr>
        <w:t xml:space="preserve">in </w:t>
      </w:r>
      <w:r w:rsidR="00F01197" w:rsidRPr="00446361">
        <w:rPr>
          <w:rFonts w:ascii="Times New Roman" w:hAnsi="Times New Roman" w:cs="Times New Roman"/>
          <w:sz w:val="24"/>
          <w:szCs w:val="24"/>
        </w:rPr>
        <w:t>promotin</w:t>
      </w:r>
      <w:r w:rsidR="00FB45BA" w:rsidRPr="00446361">
        <w:rPr>
          <w:rFonts w:ascii="Times New Roman" w:hAnsi="Times New Roman" w:cs="Times New Roman"/>
          <w:sz w:val="24"/>
          <w:szCs w:val="24"/>
        </w:rPr>
        <w:t>g code of</w:t>
      </w:r>
      <w:r w:rsidR="00F01197" w:rsidRPr="00446361">
        <w:rPr>
          <w:rFonts w:ascii="Times New Roman" w:hAnsi="Times New Roman" w:cs="Times New Roman"/>
          <w:sz w:val="24"/>
          <w:szCs w:val="24"/>
        </w:rPr>
        <w:t xml:space="preserve"> conduct programme </w:t>
      </w:r>
      <w:r w:rsidR="00FB45BA" w:rsidRPr="00446361">
        <w:rPr>
          <w:rFonts w:ascii="Times New Roman" w:hAnsi="Times New Roman" w:cs="Times New Roman"/>
          <w:sz w:val="24"/>
          <w:szCs w:val="24"/>
        </w:rPr>
        <w:t>in the</w:t>
      </w:r>
      <w:r w:rsidR="00F01197" w:rsidRPr="00446361">
        <w:rPr>
          <w:rFonts w:ascii="Times New Roman" w:hAnsi="Times New Roman" w:cs="Times New Roman"/>
          <w:sz w:val="24"/>
          <w:szCs w:val="24"/>
        </w:rPr>
        <w:t xml:space="preserve"> public service </w:t>
      </w:r>
      <w:r w:rsidR="00FB45BA" w:rsidRPr="00446361">
        <w:rPr>
          <w:rFonts w:ascii="Times New Roman" w:hAnsi="Times New Roman" w:cs="Times New Roman"/>
          <w:sz w:val="24"/>
          <w:szCs w:val="24"/>
        </w:rPr>
        <w:t>in order</w:t>
      </w:r>
      <w:r w:rsidR="00F01197" w:rsidRPr="00446361">
        <w:rPr>
          <w:rFonts w:ascii="Times New Roman" w:hAnsi="Times New Roman" w:cs="Times New Roman"/>
          <w:sz w:val="24"/>
          <w:szCs w:val="24"/>
        </w:rPr>
        <w:t xml:space="preserve"> to root out corruption and </w:t>
      </w:r>
      <w:r w:rsidR="00FB45BA" w:rsidRPr="00446361">
        <w:rPr>
          <w:rFonts w:ascii="Times New Roman" w:hAnsi="Times New Roman" w:cs="Times New Roman"/>
          <w:sz w:val="24"/>
          <w:szCs w:val="24"/>
        </w:rPr>
        <w:t>maladministration</w:t>
      </w:r>
      <w:r w:rsidR="00F01197" w:rsidRPr="00446361">
        <w:rPr>
          <w:rFonts w:ascii="Times New Roman" w:hAnsi="Times New Roman" w:cs="Times New Roman"/>
          <w:sz w:val="24"/>
          <w:szCs w:val="24"/>
        </w:rPr>
        <w:t>.</w:t>
      </w:r>
    </w:p>
    <w:p w14:paraId="3925A2AF" w14:textId="77777777" w:rsidR="00FB45BA" w:rsidRPr="00FB45BA" w:rsidRDefault="00FB45BA" w:rsidP="00FB45BA">
      <w:pPr>
        <w:pStyle w:val="ListParagraph"/>
        <w:rPr>
          <w:rFonts w:ascii="Times New Roman" w:hAnsi="Times New Roman" w:cs="Times New Roman"/>
          <w:sz w:val="24"/>
          <w:szCs w:val="24"/>
        </w:rPr>
      </w:pPr>
    </w:p>
    <w:p w14:paraId="73DEED90" w14:textId="77777777" w:rsidR="00FB45BA" w:rsidRPr="00446361" w:rsidRDefault="00FB45BA" w:rsidP="00AE7021">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The Committee welcomed the decision of the PSC to provide training workshops on l</w:t>
      </w:r>
      <w:r w:rsidR="00E314D5" w:rsidRPr="00446361">
        <w:rPr>
          <w:rFonts w:ascii="Times New Roman" w:hAnsi="Times New Roman" w:cs="Times New Roman"/>
          <w:sz w:val="24"/>
          <w:szCs w:val="24"/>
        </w:rPr>
        <w:t>abour relations matters since the Commission</w:t>
      </w:r>
      <w:r w:rsidRPr="00446361">
        <w:rPr>
          <w:rFonts w:ascii="Times New Roman" w:hAnsi="Times New Roman" w:cs="Times New Roman"/>
          <w:sz w:val="24"/>
          <w:szCs w:val="24"/>
        </w:rPr>
        <w:t xml:space="preserve"> has the responsibility of dealing with grievance</w:t>
      </w:r>
      <w:r w:rsidR="00E314D5" w:rsidRPr="00446361">
        <w:rPr>
          <w:rFonts w:ascii="Times New Roman" w:hAnsi="Times New Roman" w:cs="Times New Roman"/>
          <w:sz w:val="24"/>
          <w:szCs w:val="24"/>
        </w:rPr>
        <w:t>s</w:t>
      </w:r>
      <w:r w:rsidRPr="00446361">
        <w:rPr>
          <w:rFonts w:ascii="Times New Roman" w:hAnsi="Times New Roman" w:cs="Times New Roman"/>
          <w:sz w:val="24"/>
          <w:szCs w:val="24"/>
        </w:rPr>
        <w:t xml:space="preserve"> of the public servants.  </w:t>
      </w:r>
    </w:p>
    <w:p w14:paraId="4A4C9B4F" w14:textId="77777777" w:rsidR="00F01197" w:rsidRPr="00061934" w:rsidRDefault="00F01197" w:rsidP="00F01197">
      <w:pPr>
        <w:pStyle w:val="ListParagraph"/>
        <w:rPr>
          <w:rFonts w:ascii="Times New Roman" w:hAnsi="Times New Roman" w:cs="Times New Roman"/>
          <w:sz w:val="24"/>
          <w:szCs w:val="24"/>
        </w:rPr>
      </w:pPr>
    </w:p>
    <w:p w14:paraId="77EEF20C" w14:textId="77777777" w:rsidR="00F01197" w:rsidRPr="00446361" w:rsidRDefault="00466047" w:rsidP="00E314D5">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w:t>
      </w:r>
      <w:r w:rsidR="00AE2225" w:rsidRPr="00446361">
        <w:rPr>
          <w:rFonts w:ascii="Times New Roman" w:hAnsi="Times New Roman" w:cs="Times New Roman"/>
          <w:sz w:val="24"/>
          <w:szCs w:val="24"/>
        </w:rPr>
        <w:t xml:space="preserve">National School of Government </w:t>
      </w:r>
      <w:r w:rsidR="00F01197" w:rsidRPr="00446361">
        <w:rPr>
          <w:rFonts w:ascii="Times New Roman" w:hAnsi="Times New Roman" w:cs="Times New Roman"/>
          <w:sz w:val="24"/>
          <w:szCs w:val="24"/>
        </w:rPr>
        <w:t xml:space="preserve">was </w:t>
      </w:r>
      <w:r w:rsidRPr="00446361">
        <w:rPr>
          <w:rFonts w:ascii="Times New Roman" w:hAnsi="Times New Roman" w:cs="Times New Roman"/>
          <w:sz w:val="24"/>
          <w:szCs w:val="24"/>
        </w:rPr>
        <w:t xml:space="preserve">advised </w:t>
      </w:r>
      <w:r w:rsidR="00F01197" w:rsidRPr="00446361">
        <w:rPr>
          <w:rFonts w:ascii="Times New Roman" w:hAnsi="Times New Roman" w:cs="Times New Roman"/>
          <w:sz w:val="24"/>
          <w:szCs w:val="24"/>
        </w:rPr>
        <w:t xml:space="preserve">to </w:t>
      </w:r>
      <w:r w:rsidRPr="00446361">
        <w:rPr>
          <w:rFonts w:ascii="Times New Roman" w:hAnsi="Times New Roman" w:cs="Times New Roman"/>
          <w:sz w:val="24"/>
          <w:szCs w:val="24"/>
        </w:rPr>
        <w:t xml:space="preserve">develop </w:t>
      </w:r>
      <w:r w:rsidR="00F01197" w:rsidRPr="00446361">
        <w:rPr>
          <w:rFonts w:ascii="Times New Roman" w:hAnsi="Times New Roman" w:cs="Times New Roman"/>
          <w:sz w:val="24"/>
          <w:szCs w:val="24"/>
        </w:rPr>
        <w:t>a</w:t>
      </w:r>
      <w:r w:rsidRPr="00446361">
        <w:rPr>
          <w:rFonts w:ascii="Times New Roman" w:hAnsi="Times New Roman" w:cs="Times New Roman"/>
          <w:sz w:val="24"/>
          <w:szCs w:val="24"/>
        </w:rPr>
        <w:t xml:space="preserve"> monitoring</w:t>
      </w:r>
      <w:r w:rsidR="00F01197" w:rsidRPr="00446361">
        <w:rPr>
          <w:rFonts w:ascii="Times New Roman" w:hAnsi="Times New Roman" w:cs="Times New Roman"/>
          <w:sz w:val="24"/>
          <w:szCs w:val="24"/>
        </w:rPr>
        <w:t xml:space="preserve"> tool </w:t>
      </w:r>
      <w:r w:rsidRPr="00446361">
        <w:rPr>
          <w:rFonts w:ascii="Times New Roman" w:hAnsi="Times New Roman" w:cs="Times New Roman"/>
          <w:sz w:val="24"/>
          <w:szCs w:val="24"/>
        </w:rPr>
        <w:t xml:space="preserve">to measure the outcomes and value of training offered to the public servants. </w:t>
      </w:r>
    </w:p>
    <w:p w14:paraId="24C8BA16" w14:textId="77777777" w:rsidR="00466047" w:rsidRPr="00466047" w:rsidRDefault="00466047" w:rsidP="00466047">
      <w:pPr>
        <w:pStyle w:val="ListParagraph"/>
        <w:rPr>
          <w:rFonts w:ascii="Times New Roman" w:hAnsi="Times New Roman" w:cs="Times New Roman"/>
          <w:sz w:val="24"/>
          <w:szCs w:val="24"/>
        </w:rPr>
      </w:pPr>
    </w:p>
    <w:p w14:paraId="43979E0E" w14:textId="77777777" w:rsidR="00F01197" w:rsidRDefault="007E7828" w:rsidP="00B472B9">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The</w:t>
      </w:r>
      <w:r w:rsidR="00466047" w:rsidRPr="00446361">
        <w:rPr>
          <w:rFonts w:ascii="Times New Roman" w:hAnsi="Times New Roman" w:cs="Times New Roman"/>
          <w:sz w:val="24"/>
          <w:szCs w:val="24"/>
        </w:rPr>
        <w:t xml:space="preserve"> Committee notes the process the National School of Government is embarking on </w:t>
      </w:r>
      <w:r w:rsidR="00446361" w:rsidRPr="00446361">
        <w:rPr>
          <w:rFonts w:ascii="Times New Roman" w:hAnsi="Times New Roman" w:cs="Times New Roman"/>
          <w:sz w:val="24"/>
          <w:szCs w:val="24"/>
        </w:rPr>
        <w:t xml:space="preserve">the </w:t>
      </w:r>
      <w:r w:rsidR="00466047" w:rsidRPr="00446361">
        <w:rPr>
          <w:rFonts w:ascii="Times New Roman" w:hAnsi="Times New Roman" w:cs="Times New Roman"/>
          <w:sz w:val="24"/>
          <w:szCs w:val="24"/>
        </w:rPr>
        <w:t xml:space="preserve">configuration of the organogram to streamline its programmes in line with their mandate. The Committee further advised the </w:t>
      </w:r>
      <w:r w:rsidRPr="00446361">
        <w:rPr>
          <w:rFonts w:ascii="Times New Roman" w:hAnsi="Times New Roman" w:cs="Times New Roman"/>
          <w:sz w:val="24"/>
          <w:szCs w:val="24"/>
        </w:rPr>
        <w:t xml:space="preserve">School </w:t>
      </w:r>
      <w:r w:rsidR="00466047" w:rsidRPr="00446361">
        <w:rPr>
          <w:rFonts w:ascii="Times New Roman" w:hAnsi="Times New Roman" w:cs="Times New Roman"/>
          <w:sz w:val="24"/>
          <w:szCs w:val="24"/>
        </w:rPr>
        <w:t xml:space="preserve">to expand their reach by entering into </w:t>
      </w:r>
      <w:r w:rsidR="00446361" w:rsidRPr="00446361">
        <w:rPr>
          <w:rFonts w:ascii="Times New Roman" w:hAnsi="Times New Roman" w:cs="Times New Roman"/>
          <w:sz w:val="24"/>
          <w:szCs w:val="24"/>
        </w:rPr>
        <w:t xml:space="preserve">a </w:t>
      </w:r>
      <w:r w:rsidR="00466047" w:rsidRPr="00446361">
        <w:rPr>
          <w:rFonts w:ascii="Times New Roman" w:hAnsi="Times New Roman" w:cs="Times New Roman"/>
          <w:sz w:val="24"/>
          <w:szCs w:val="24"/>
        </w:rPr>
        <w:t xml:space="preserve">Memorandum of Understanding with SALGA and Department of </w:t>
      </w:r>
      <w:r w:rsidR="00E314D5" w:rsidRPr="00446361">
        <w:rPr>
          <w:rFonts w:ascii="Times New Roman" w:hAnsi="Times New Roman" w:cs="Times New Roman"/>
          <w:sz w:val="24"/>
          <w:szCs w:val="24"/>
        </w:rPr>
        <w:t>Cooperative Governance</w:t>
      </w:r>
      <w:r w:rsidR="00466047" w:rsidRPr="00446361">
        <w:rPr>
          <w:rFonts w:ascii="Times New Roman" w:hAnsi="Times New Roman" w:cs="Times New Roman"/>
          <w:sz w:val="24"/>
          <w:szCs w:val="24"/>
        </w:rPr>
        <w:t xml:space="preserve"> in </w:t>
      </w:r>
      <w:r w:rsidR="00E314D5" w:rsidRPr="00446361">
        <w:rPr>
          <w:rFonts w:ascii="Times New Roman" w:hAnsi="Times New Roman" w:cs="Times New Roman"/>
          <w:sz w:val="24"/>
          <w:szCs w:val="24"/>
        </w:rPr>
        <w:t xml:space="preserve">providing </w:t>
      </w:r>
      <w:r w:rsidR="00466047" w:rsidRPr="00446361">
        <w:rPr>
          <w:rFonts w:ascii="Times New Roman" w:hAnsi="Times New Roman" w:cs="Times New Roman"/>
          <w:sz w:val="24"/>
          <w:szCs w:val="24"/>
        </w:rPr>
        <w:t xml:space="preserve">training </w:t>
      </w:r>
      <w:r w:rsidR="00E314D5" w:rsidRPr="00446361">
        <w:rPr>
          <w:rFonts w:ascii="Times New Roman" w:hAnsi="Times New Roman" w:cs="Times New Roman"/>
          <w:sz w:val="24"/>
          <w:szCs w:val="24"/>
        </w:rPr>
        <w:t xml:space="preserve">in the </w:t>
      </w:r>
      <w:r w:rsidR="00466047" w:rsidRPr="00446361">
        <w:rPr>
          <w:rFonts w:ascii="Times New Roman" w:hAnsi="Times New Roman" w:cs="Times New Roman"/>
          <w:sz w:val="24"/>
          <w:szCs w:val="24"/>
        </w:rPr>
        <w:t>local government. The</w:t>
      </w:r>
      <w:r w:rsidR="00596891" w:rsidRPr="00446361">
        <w:rPr>
          <w:rFonts w:ascii="Times New Roman" w:hAnsi="Times New Roman" w:cs="Times New Roman"/>
          <w:sz w:val="24"/>
          <w:szCs w:val="24"/>
        </w:rPr>
        <w:t xml:space="preserve"> Committee urged the </w:t>
      </w:r>
      <w:r w:rsidR="00596891" w:rsidRPr="00446361">
        <w:rPr>
          <w:rFonts w:ascii="Times New Roman" w:hAnsi="Times New Roman" w:cs="Times New Roman"/>
          <w:sz w:val="24"/>
          <w:szCs w:val="24"/>
        </w:rPr>
        <w:lastRenderedPageBreak/>
        <w:t>School to rollout the</w:t>
      </w:r>
      <w:r w:rsidR="00466047" w:rsidRPr="00446361">
        <w:rPr>
          <w:rFonts w:ascii="Times New Roman" w:hAnsi="Times New Roman" w:cs="Times New Roman"/>
          <w:sz w:val="24"/>
          <w:szCs w:val="24"/>
        </w:rPr>
        <w:t xml:space="preserve"> Local Government Development training in all local municipalities.</w:t>
      </w:r>
      <w:r w:rsidR="00466047">
        <w:rPr>
          <w:rFonts w:ascii="Times New Roman" w:hAnsi="Times New Roman" w:cs="Times New Roman"/>
          <w:sz w:val="24"/>
          <w:szCs w:val="24"/>
        </w:rPr>
        <w:t xml:space="preserve">   </w:t>
      </w:r>
    </w:p>
    <w:p w14:paraId="2A97648A" w14:textId="77777777" w:rsidR="00596891" w:rsidRPr="00596891" w:rsidRDefault="00596891" w:rsidP="00596891">
      <w:pPr>
        <w:pStyle w:val="ListParagraph"/>
        <w:rPr>
          <w:rFonts w:ascii="Times New Roman" w:hAnsi="Times New Roman" w:cs="Times New Roman"/>
          <w:sz w:val="24"/>
          <w:szCs w:val="24"/>
        </w:rPr>
      </w:pPr>
    </w:p>
    <w:p w14:paraId="0CF8D9BA" w14:textId="77777777" w:rsidR="00596891" w:rsidRPr="00446361" w:rsidRDefault="00596891" w:rsidP="00B472B9">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National School of Government was advised to develop </w:t>
      </w:r>
      <w:r w:rsidR="00F362DD" w:rsidRPr="00446361">
        <w:rPr>
          <w:rFonts w:ascii="Times New Roman" w:hAnsi="Times New Roman" w:cs="Times New Roman"/>
          <w:sz w:val="24"/>
          <w:szCs w:val="24"/>
        </w:rPr>
        <w:t xml:space="preserve">training curriculum </w:t>
      </w:r>
      <w:r w:rsidRPr="00446361">
        <w:rPr>
          <w:rFonts w:ascii="Times New Roman" w:hAnsi="Times New Roman" w:cs="Times New Roman"/>
          <w:sz w:val="24"/>
          <w:szCs w:val="24"/>
        </w:rPr>
        <w:t xml:space="preserve">for </w:t>
      </w:r>
      <w:r w:rsidR="00F362DD" w:rsidRPr="00446361">
        <w:rPr>
          <w:rFonts w:ascii="Times New Roman" w:hAnsi="Times New Roman" w:cs="Times New Roman"/>
          <w:sz w:val="24"/>
          <w:szCs w:val="24"/>
        </w:rPr>
        <w:t>m</w:t>
      </w:r>
      <w:r w:rsidRPr="00446361">
        <w:rPr>
          <w:rFonts w:ascii="Times New Roman" w:hAnsi="Times New Roman" w:cs="Times New Roman"/>
          <w:sz w:val="24"/>
          <w:szCs w:val="24"/>
        </w:rPr>
        <w:t>embers of th</w:t>
      </w:r>
      <w:r w:rsidR="00F362DD" w:rsidRPr="00446361">
        <w:rPr>
          <w:rFonts w:ascii="Times New Roman" w:hAnsi="Times New Roman" w:cs="Times New Roman"/>
          <w:sz w:val="24"/>
          <w:szCs w:val="24"/>
        </w:rPr>
        <w:t xml:space="preserve">e </w:t>
      </w:r>
      <w:r w:rsidR="00231B46" w:rsidRPr="00446361">
        <w:rPr>
          <w:rFonts w:ascii="Times New Roman" w:hAnsi="Times New Roman" w:cs="Times New Roman"/>
          <w:sz w:val="24"/>
          <w:szCs w:val="24"/>
        </w:rPr>
        <w:t xml:space="preserve">legislature that would empower public representatives with requisite skills to exercise their oversight. </w:t>
      </w:r>
    </w:p>
    <w:p w14:paraId="41C57502" w14:textId="77777777" w:rsidR="007E7828" w:rsidRPr="00061934" w:rsidRDefault="007E7828" w:rsidP="007E7828">
      <w:pPr>
        <w:pStyle w:val="ListParagraph"/>
        <w:rPr>
          <w:rFonts w:ascii="Times New Roman" w:hAnsi="Times New Roman" w:cs="Times New Roman"/>
          <w:sz w:val="24"/>
          <w:szCs w:val="24"/>
        </w:rPr>
      </w:pPr>
    </w:p>
    <w:p w14:paraId="4F26AFA8" w14:textId="77777777" w:rsidR="007E7828" w:rsidRPr="00061934" w:rsidRDefault="007E7828" w:rsidP="00B472B9">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Committee was concerned </w:t>
      </w:r>
      <w:r w:rsidR="00231B46" w:rsidRPr="00446361">
        <w:rPr>
          <w:rFonts w:ascii="Times New Roman" w:hAnsi="Times New Roman" w:cs="Times New Roman"/>
          <w:sz w:val="24"/>
          <w:szCs w:val="24"/>
        </w:rPr>
        <w:t xml:space="preserve">about </w:t>
      </w:r>
      <w:r w:rsidRPr="00446361">
        <w:rPr>
          <w:rFonts w:ascii="Times New Roman" w:hAnsi="Times New Roman" w:cs="Times New Roman"/>
          <w:sz w:val="24"/>
          <w:szCs w:val="24"/>
        </w:rPr>
        <w:t xml:space="preserve">public servants who still could not qualify for </w:t>
      </w:r>
      <w:r w:rsidR="00231B46" w:rsidRPr="00446361">
        <w:rPr>
          <w:rFonts w:ascii="Times New Roman" w:hAnsi="Times New Roman" w:cs="Times New Roman"/>
          <w:sz w:val="24"/>
          <w:szCs w:val="24"/>
        </w:rPr>
        <w:t>Government H</w:t>
      </w:r>
      <w:r w:rsidRPr="00446361">
        <w:rPr>
          <w:rFonts w:ascii="Times New Roman" w:hAnsi="Times New Roman" w:cs="Times New Roman"/>
          <w:sz w:val="24"/>
          <w:szCs w:val="24"/>
        </w:rPr>
        <w:t xml:space="preserve">ousing </w:t>
      </w:r>
      <w:r w:rsidR="00231B46" w:rsidRPr="00446361">
        <w:rPr>
          <w:rFonts w:ascii="Times New Roman" w:hAnsi="Times New Roman" w:cs="Times New Roman"/>
          <w:sz w:val="24"/>
          <w:szCs w:val="24"/>
        </w:rPr>
        <w:t>A</w:t>
      </w:r>
      <w:r w:rsidRPr="00446361">
        <w:rPr>
          <w:rFonts w:ascii="Times New Roman" w:hAnsi="Times New Roman" w:cs="Times New Roman"/>
          <w:sz w:val="24"/>
          <w:szCs w:val="24"/>
        </w:rPr>
        <w:t>llowance</w:t>
      </w:r>
      <w:r w:rsidR="00A01483" w:rsidRPr="00446361">
        <w:rPr>
          <w:rFonts w:ascii="Times New Roman" w:hAnsi="Times New Roman" w:cs="Times New Roman"/>
          <w:sz w:val="24"/>
          <w:szCs w:val="24"/>
        </w:rPr>
        <w:t xml:space="preserve"> Scheme due to </w:t>
      </w:r>
      <w:r w:rsidR="00231B46" w:rsidRPr="00446361">
        <w:rPr>
          <w:rFonts w:ascii="Times New Roman" w:hAnsi="Times New Roman" w:cs="Times New Roman"/>
          <w:sz w:val="24"/>
          <w:szCs w:val="24"/>
        </w:rPr>
        <w:t>debt and blacklisted</w:t>
      </w:r>
      <w:r w:rsidR="00E314D5" w:rsidRPr="00446361">
        <w:rPr>
          <w:rFonts w:ascii="Times New Roman" w:hAnsi="Times New Roman" w:cs="Times New Roman"/>
          <w:sz w:val="24"/>
          <w:szCs w:val="24"/>
        </w:rPr>
        <w:t xml:space="preserve"> status</w:t>
      </w:r>
      <w:r w:rsidRPr="00446361">
        <w:rPr>
          <w:rFonts w:ascii="Times New Roman" w:hAnsi="Times New Roman" w:cs="Times New Roman"/>
          <w:sz w:val="24"/>
          <w:szCs w:val="24"/>
        </w:rPr>
        <w:t>.</w:t>
      </w:r>
      <w:r w:rsidR="00231B46" w:rsidRPr="00446361">
        <w:rPr>
          <w:rFonts w:ascii="Times New Roman" w:hAnsi="Times New Roman" w:cs="Times New Roman"/>
          <w:sz w:val="24"/>
          <w:szCs w:val="24"/>
        </w:rPr>
        <w:t xml:space="preserve"> The Department was advised to develop a programme to educate new </w:t>
      </w:r>
      <w:r w:rsidR="00A832C9" w:rsidRPr="00446361">
        <w:rPr>
          <w:rFonts w:ascii="Times New Roman" w:hAnsi="Times New Roman" w:cs="Times New Roman"/>
          <w:sz w:val="24"/>
          <w:szCs w:val="24"/>
        </w:rPr>
        <w:t>recruits</w:t>
      </w:r>
      <w:r w:rsidR="00231B46" w:rsidRPr="00446361">
        <w:rPr>
          <w:rFonts w:ascii="Times New Roman" w:hAnsi="Times New Roman" w:cs="Times New Roman"/>
          <w:sz w:val="24"/>
          <w:szCs w:val="24"/>
        </w:rPr>
        <w:t xml:space="preserve"> in the </w:t>
      </w:r>
      <w:r w:rsidR="00A832C9" w:rsidRPr="00446361">
        <w:rPr>
          <w:rFonts w:ascii="Times New Roman" w:hAnsi="Times New Roman" w:cs="Times New Roman"/>
          <w:sz w:val="24"/>
          <w:szCs w:val="24"/>
        </w:rPr>
        <w:t>public service</w:t>
      </w:r>
      <w:r w:rsidR="00E314D5" w:rsidRPr="00446361">
        <w:rPr>
          <w:rFonts w:ascii="Times New Roman" w:hAnsi="Times New Roman" w:cs="Times New Roman"/>
          <w:sz w:val="24"/>
          <w:szCs w:val="24"/>
        </w:rPr>
        <w:t xml:space="preserve"> about financial management</w:t>
      </w:r>
      <w:r w:rsidR="00A832C9" w:rsidRPr="00446361">
        <w:rPr>
          <w:rFonts w:ascii="Times New Roman" w:hAnsi="Times New Roman" w:cs="Times New Roman"/>
          <w:sz w:val="24"/>
          <w:szCs w:val="24"/>
        </w:rPr>
        <w:t xml:space="preserve">. The programme would assist new recruits to exercise caution of incurring financial challenges as </w:t>
      </w:r>
      <w:r w:rsidR="00E314D5" w:rsidRPr="00446361">
        <w:rPr>
          <w:rFonts w:ascii="Times New Roman" w:hAnsi="Times New Roman" w:cs="Times New Roman"/>
          <w:sz w:val="24"/>
          <w:szCs w:val="24"/>
        </w:rPr>
        <w:t xml:space="preserve">a </w:t>
      </w:r>
      <w:r w:rsidR="00A832C9" w:rsidRPr="00446361">
        <w:rPr>
          <w:rFonts w:ascii="Times New Roman" w:hAnsi="Times New Roman" w:cs="Times New Roman"/>
          <w:sz w:val="24"/>
          <w:szCs w:val="24"/>
        </w:rPr>
        <w:t>result of poor personal financial management which lead to their inability to</w:t>
      </w:r>
      <w:r w:rsidR="00E314D5" w:rsidRPr="00446361">
        <w:rPr>
          <w:rFonts w:ascii="Times New Roman" w:hAnsi="Times New Roman" w:cs="Times New Roman"/>
          <w:sz w:val="24"/>
          <w:szCs w:val="24"/>
        </w:rPr>
        <w:t xml:space="preserve"> access Government</w:t>
      </w:r>
      <w:r w:rsidR="00A832C9" w:rsidRPr="00446361">
        <w:rPr>
          <w:rFonts w:ascii="Times New Roman" w:hAnsi="Times New Roman" w:cs="Times New Roman"/>
          <w:sz w:val="24"/>
          <w:szCs w:val="24"/>
        </w:rPr>
        <w:t xml:space="preserve"> Housing Scheme.</w:t>
      </w:r>
      <w:r w:rsidR="00A832C9">
        <w:rPr>
          <w:rFonts w:ascii="Times New Roman" w:hAnsi="Times New Roman" w:cs="Times New Roman"/>
          <w:sz w:val="24"/>
          <w:szCs w:val="24"/>
        </w:rPr>
        <w:t xml:space="preserve">  </w:t>
      </w:r>
    </w:p>
    <w:p w14:paraId="1A2DA962" w14:textId="77777777" w:rsidR="007E7828" w:rsidRPr="00061934" w:rsidRDefault="007E7828" w:rsidP="007E7828">
      <w:pPr>
        <w:pStyle w:val="ListParagraph"/>
        <w:rPr>
          <w:rFonts w:ascii="Times New Roman" w:hAnsi="Times New Roman" w:cs="Times New Roman"/>
          <w:sz w:val="24"/>
          <w:szCs w:val="24"/>
        </w:rPr>
      </w:pPr>
    </w:p>
    <w:p w14:paraId="64C7D6E9" w14:textId="77777777" w:rsidR="007E7828" w:rsidRPr="00446361" w:rsidRDefault="007E7828" w:rsidP="00B472B9">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Committee stressed that it was an unfair </w:t>
      </w:r>
      <w:r w:rsidR="00446361">
        <w:rPr>
          <w:rFonts w:ascii="Times New Roman" w:hAnsi="Times New Roman" w:cs="Times New Roman"/>
          <w:sz w:val="24"/>
          <w:szCs w:val="24"/>
        </w:rPr>
        <w:t>practice</w:t>
      </w:r>
      <w:r w:rsidRPr="00446361">
        <w:rPr>
          <w:rFonts w:ascii="Times New Roman" w:hAnsi="Times New Roman" w:cs="Times New Roman"/>
          <w:sz w:val="24"/>
          <w:szCs w:val="24"/>
        </w:rPr>
        <w:t xml:space="preserve"> to allow departments to pay out </w:t>
      </w:r>
      <w:r w:rsidR="00446361">
        <w:rPr>
          <w:rFonts w:ascii="Times New Roman" w:hAnsi="Times New Roman" w:cs="Times New Roman"/>
          <w:sz w:val="24"/>
          <w:szCs w:val="24"/>
        </w:rPr>
        <w:t>performance bonuses</w:t>
      </w:r>
      <w:r w:rsidRPr="00446361">
        <w:rPr>
          <w:rFonts w:ascii="Times New Roman" w:hAnsi="Times New Roman" w:cs="Times New Roman"/>
          <w:sz w:val="24"/>
          <w:szCs w:val="24"/>
        </w:rPr>
        <w:t xml:space="preserve"> whereas the Department did not do well and that should be monitored. </w:t>
      </w:r>
    </w:p>
    <w:p w14:paraId="618C9F54" w14:textId="77777777" w:rsidR="007E7828" w:rsidRPr="00061934" w:rsidRDefault="007E7828" w:rsidP="007E7828">
      <w:pPr>
        <w:pStyle w:val="ListParagraph"/>
        <w:rPr>
          <w:rFonts w:ascii="Times New Roman" w:hAnsi="Times New Roman" w:cs="Times New Roman"/>
          <w:sz w:val="24"/>
          <w:szCs w:val="24"/>
        </w:rPr>
      </w:pPr>
    </w:p>
    <w:p w14:paraId="6AC94EED" w14:textId="77777777" w:rsidR="007E7828" w:rsidRPr="00446361" w:rsidRDefault="00061934" w:rsidP="00B472B9">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The Committee requested</w:t>
      </w:r>
      <w:r w:rsidR="00A806C2" w:rsidRPr="00446361">
        <w:rPr>
          <w:rFonts w:ascii="Times New Roman" w:hAnsi="Times New Roman" w:cs="Times New Roman"/>
          <w:sz w:val="24"/>
          <w:szCs w:val="24"/>
        </w:rPr>
        <w:t xml:space="preserve"> the</w:t>
      </w:r>
      <w:r w:rsidRPr="00446361">
        <w:rPr>
          <w:rFonts w:ascii="Times New Roman" w:hAnsi="Times New Roman" w:cs="Times New Roman"/>
          <w:sz w:val="24"/>
          <w:szCs w:val="24"/>
        </w:rPr>
        <w:t xml:space="preserve"> Department </w:t>
      </w:r>
      <w:r w:rsidR="00A806C2" w:rsidRPr="00446361">
        <w:rPr>
          <w:rFonts w:ascii="Times New Roman" w:hAnsi="Times New Roman" w:cs="Times New Roman"/>
          <w:sz w:val="24"/>
          <w:szCs w:val="24"/>
        </w:rPr>
        <w:t>together with the Government Pension Fund</w:t>
      </w:r>
      <w:r w:rsidR="004D4C26" w:rsidRPr="00446361">
        <w:rPr>
          <w:rFonts w:ascii="Times New Roman" w:hAnsi="Times New Roman" w:cs="Times New Roman"/>
          <w:sz w:val="24"/>
          <w:szCs w:val="24"/>
        </w:rPr>
        <w:t xml:space="preserve"> to provide </w:t>
      </w:r>
      <w:r w:rsidRPr="00446361">
        <w:rPr>
          <w:rFonts w:ascii="Times New Roman" w:hAnsi="Times New Roman" w:cs="Times New Roman"/>
          <w:sz w:val="24"/>
          <w:szCs w:val="24"/>
        </w:rPr>
        <w:t>report</w:t>
      </w:r>
      <w:r w:rsidR="00446361" w:rsidRPr="00446361">
        <w:rPr>
          <w:rFonts w:ascii="Times New Roman" w:hAnsi="Times New Roman" w:cs="Times New Roman"/>
          <w:sz w:val="24"/>
          <w:szCs w:val="24"/>
        </w:rPr>
        <w:t>s</w:t>
      </w:r>
      <w:r w:rsidRPr="00446361">
        <w:rPr>
          <w:rFonts w:ascii="Times New Roman" w:hAnsi="Times New Roman" w:cs="Times New Roman"/>
          <w:sz w:val="24"/>
          <w:szCs w:val="24"/>
        </w:rPr>
        <w:t xml:space="preserve"> on the </w:t>
      </w:r>
      <w:r w:rsidR="004D4C26" w:rsidRPr="00446361">
        <w:rPr>
          <w:rFonts w:ascii="Times New Roman" w:hAnsi="Times New Roman" w:cs="Times New Roman"/>
          <w:sz w:val="24"/>
          <w:szCs w:val="24"/>
        </w:rPr>
        <w:t xml:space="preserve">update on Steinhoff debacle </w:t>
      </w:r>
      <w:r w:rsidRPr="00446361">
        <w:rPr>
          <w:rFonts w:ascii="Times New Roman" w:hAnsi="Times New Roman" w:cs="Times New Roman"/>
          <w:sz w:val="24"/>
          <w:szCs w:val="24"/>
        </w:rPr>
        <w:t>and its effect on the pension fund.</w:t>
      </w:r>
    </w:p>
    <w:p w14:paraId="47E5CC23" w14:textId="77777777" w:rsidR="00061934" w:rsidRPr="00061934" w:rsidRDefault="00061934" w:rsidP="00061934">
      <w:pPr>
        <w:pStyle w:val="ListParagraph"/>
        <w:rPr>
          <w:rFonts w:ascii="Times New Roman" w:hAnsi="Times New Roman" w:cs="Times New Roman"/>
          <w:sz w:val="24"/>
          <w:szCs w:val="24"/>
        </w:rPr>
      </w:pPr>
    </w:p>
    <w:p w14:paraId="55D5463C" w14:textId="77777777" w:rsidR="001205EF" w:rsidRDefault="00061934" w:rsidP="00E314D5">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Committee </w:t>
      </w:r>
      <w:r w:rsidR="004D4C26" w:rsidRPr="00446361">
        <w:rPr>
          <w:rFonts w:ascii="Times New Roman" w:hAnsi="Times New Roman" w:cs="Times New Roman"/>
          <w:sz w:val="24"/>
          <w:szCs w:val="24"/>
        </w:rPr>
        <w:t>welcome</w:t>
      </w:r>
      <w:r w:rsidR="00446361" w:rsidRPr="00446361">
        <w:rPr>
          <w:rFonts w:ascii="Times New Roman" w:hAnsi="Times New Roman" w:cs="Times New Roman"/>
          <w:sz w:val="24"/>
          <w:szCs w:val="24"/>
        </w:rPr>
        <w:t>s</w:t>
      </w:r>
      <w:r w:rsidR="004D4C26" w:rsidRPr="00446361">
        <w:rPr>
          <w:rFonts w:ascii="Times New Roman" w:hAnsi="Times New Roman" w:cs="Times New Roman"/>
          <w:sz w:val="24"/>
          <w:szCs w:val="24"/>
        </w:rPr>
        <w:t xml:space="preserve"> the announcement of the Department developing framework for the Thusong Service Centres. The Framework is explicit on how the centres </w:t>
      </w:r>
      <w:r w:rsidR="00E314D5" w:rsidRPr="00446361">
        <w:rPr>
          <w:rFonts w:ascii="Times New Roman" w:hAnsi="Times New Roman" w:cs="Times New Roman"/>
          <w:sz w:val="24"/>
          <w:szCs w:val="24"/>
        </w:rPr>
        <w:t xml:space="preserve">would be </w:t>
      </w:r>
      <w:r w:rsidR="004D4C26" w:rsidRPr="00446361">
        <w:rPr>
          <w:rFonts w:ascii="Times New Roman" w:hAnsi="Times New Roman" w:cs="Times New Roman"/>
          <w:sz w:val="24"/>
          <w:szCs w:val="24"/>
        </w:rPr>
        <w:t>funded and maintained. The Framework would be taken to Cabinet for approval.</w:t>
      </w:r>
      <w:r w:rsidR="004D4C26" w:rsidRPr="004D4C26">
        <w:rPr>
          <w:rFonts w:ascii="Times New Roman" w:hAnsi="Times New Roman" w:cs="Times New Roman"/>
          <w:sz w:val="24"/>
          <w:szCs w:val="24"/>
        </w:rPr>
        <w:t xml:space="preserve"> </w:t>
      </w:r>
    </w:p>
    <w:p w14:paraId="71F45EBC" w14:textId="77777777" w:rsidR="00D67C2C" w:rsidRPr="00D67C2C" w:rsidRDefault="00D67C2C" w:rsidP="00D67C2C">
      <w:pPr>
        <w:pStyle w:val="ListParagraph"/>
        <w:rPr>
          <w:rFonts w:ascii="Times New Roman" w:hAnsi="Times New Roman" w:cs="Times New Roman"/>
          <w:sz w:val="24"/>
          <w:szCs w:val="24"/>
        </w:rPr>
      </w:pPr>
    </w:p>
    <w:p w14:paraId="46E34490" w14:textId="77777777" w:rsidR="00D67C2C" w:rsidRDefault="00D67C2C" w:rsidP="00E314D5">
      <w:pPr>
        <w:pStyle w:val="ListParagraph"/>
        <w:numPr>
          <w:ilvl w:val="1"/>
          <w:numId w:val="1"/>
        </w:numPr>
        <w:spacing w:line="360" w:lineRule="auto"/>
        <w:ind w:hanging="720"/>
        <w:jc w:val="both"/>
        <w:rPr>
          <w:rFonts w:ascii="Times New Roman" w:hAnsi="Times New Roman" w:cs="Times New Roman"/>
          <w:sz w:val="24"/>
          <w:szCs w:val="24"/>
        </w:rPr>
      </w:pPr>
      <w:r w:rsidRPr="00446361">
        <w:rPr>
          <w:rFonts w:ascii="Times New Roman" w:hAnsi="Times New Roman" w:cs="Times New Roman"/>
          <w:sz w:val="24"/>
          <w:szCs w:val="24"/>
        </w:rPr>
        <w:t xml:space="preserve">The Committee notes the feasibility study commissioned by the Ministry of the Department of Public Service and Administration to determine the relevancy and suitability of the Centre of Public Service Innovation.  </w:t>
      </w:r>
    </w:p>
    <w:p w14:paraId="17CA224E" w14:textId="77777777" w:rsidR="007E74F5" w:rsidRPr="007E74F5" w:rsidRDefault="007E74F5" w:rsidP="007E74F5">
      <w:pPr>
        <w:pStyle w:val="ListParagraph"/>
        <w:rPr>
          <w:rFonts w:ascii="Times New Roman" w:hAnsi="Times New Roman" w:cs="Times New Roman"/>
          <w:sz w:val="24"/>
          <w:szCs w:val="24"/>
        </w:rPr>
      </w:pPr>
    </w:p>
    <w:p w14:paraId="4092C395" w14:textId="77777777" w:rsidR="007E74F5" w:rsidRDefault="007E74F5" w:rsidP="007E74F5">
      <w:pPr>
        <w:spacing w:line="360" w:lineRule="auto"/>
        <w:jc w:val="both"/>
        <w:rPr>
          <w:rFonts w:ascii="Times New Roman" w:hAnsi="Times New Roman" w:cs="Times New Roman"/>
          <w:b/>
          <w:sz w:val="24"/>
          <w:szCs w:val="24"/>
        </w:rPr>
      </w:pPr>
      <w:r w:rsidRPr="007E74F5">
        <w:rPr>
          <w:rFonts w:ascii="Times New Roman" w:hAnsi="Times New Roman" w:cs="Times New Roman"/>
          <w:b/>
          <w:sz w:val="24"/>
          <w:szCs w:val="24"/>
        </w:rPr>
        <w:t xml:space="preserve">5. </w:t>
      </w:r>
      <w:r>
        <w:rPr>
          <w:rFonts w:ascii="Times New Roman" w:hAnsi="Times New Roman" w:cs="Times New Roman"/>
          <w:b/>
          <w:sz w:val="24"/>
          <w:szCs w:val="24"/>
        </w:rPr>
        <w:t xml:space="preserve"> Recommendations</w:t>
      </w:r>
    </w:p>
    <w:p w14:paraId="5965FC46" w14:textId="77777777" w:rsidR="007E74F5" w:rsidRDefault="007E74F5" w:rsidP="00B620B6">
      <w:pPr>
        <w:spacing w:line="360" w:lineRule="auto"/>
        <w:ind w:left="720" w:hanging="720"/>
        <w:jc w:val="both"/>
        <w:rPr>
          <w:rFonts w:ascii="Times New Roman" w:hAnsi="Times New Roman" w:cs="Times New Roman"/>
          <w:sz w:val="24"/>
          <w:szCs w:val="24"/>
        </w:rPr>
      </w:pPr>
      <w:r w:rsidRPr="007E74F5">
        <w:rPr>
          <w:rFonts w:ascii="Times New Roman" w:hAnsi="Times New Roman" w:cs="Times New Roman"/>
          <w:sz w:val="24"/>
          <w:szCs w:val="24"/>
        </w:rPr>
        <w:t xml:space="preserve">5.1 </w:t>
      </w:r>
      <w:r w:rsidR="00B620B6">
        <w:rPr>
          <w:rFonts w:ascii="Times New Roman" w:hAnsi="Times New Roman" w:cs="Times New Roman"/>
          <w:sz w:val="24"/>
          <w:szCs w:val="24"/>
        </w:rPr>
        <w:tab/>
      </w:r>
      <w:r w:rsidRPr="007E74F5">
        <w:rPr>
          <w:rFonts w:ascii="Times New Roman" w:hAnsi="Times New Roman" w:cs="Times New Roman"/>
          <w:sz w:val="24"/>
          <w:szCs w:val="24"/>
        </w:rPr>
        <w:t>The Committee requested the Public Service Commission</w:t>
      </w:r>
      <w:r>
        <w:rPr>
          <w:rFonts w:ascii="Times New Roman" w:hAnsi="Times New Roman" w:cs="Times New Roman"/>
          <w:sz w:val="24"/>
          <w:szCs w:val="24"/>
        </w:rPr>
        <w:t xml:space="preserve"> to conduct a study on negligence and the state </w:t>
      </w:r>
      <w:r w:rsidRPr="007E74F5">
        <w:rPr>
          <w:rFonts w:ascii="Times New Roman" w:hAnsi="Times New Roman" w:cs="Times New Roman"/>
          <w:sz w:val="24"/>
          <w:szCs w:val="24"/>
        </w:rPr>
        <w:t>of the publ</w:t>
      </w:r>
      <w:r>
        <w:rPr>
          <w:rFonts w:ascii="Times New Roman" w:hAnsi="Times New Roman" w:cs="Times New Roman"/>
          <w:sz w:val="24"/>
          <w:szCs w:val="24"/>
        </w:rPr>
        <w:t xml:space="preserve">ic health system </w:t>
      </w:r>
      <w:r w:rsidRPr="007E74F5">
        <w:rPr>
          <w:rFonts w:ascii="Times New Roman" w:hAnsi="Times New Roman" w:cs="Times New Roman"/>
          <w:sz w:val="24"/>
          <w:szCs w:val="24"/>
        </w:rPr>
        <w:t>caused by the health professional</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in </w:t>
      </w:r>
      <w:r w:rsidRPr="007E74F5">
        <w:rPr>
          <w:rFonts w:ascii="Times New Roman" w:hAnsi="Times New Roman" w:cs="Times New Roman"/>
          <w:sz w:val="24"/>
          <w:szCs w:val="24"/>
        </w:rPr>
        <w:t xml:space="preserve">hospitals. The </w:t>
      </w:r>
      <w:r w:rsidR="004D5DB9">
        <w:rPr>
          <w:rFonts w:ascii="Times New Roman" w:hAnsi="Times New Roman" w:cs="Times New Roman"/>
          <w:sz w:val="24"/>
          <w:szCs w:val="24"/>
        </w:rPr>
        <w:t xml:space="preserve">Committee notes the </w:t>
      </w:r>
      <w:r w:rsidRPr="007E74F5">
        <w:rPr>
          <w:rFonts w:ascii="Times New Roman" w:hAnsi="Times New Roman" w:cs="Times New Roman"/>
          <w:sz w:val="24"/>
          <w:szCs w:val="24"/>
        </w:rPr>
        <w:t xml:space="preserve">work done by the Commission in monitoring health facilities such as </w:t>
      </w:r>
      <w:r>
        <w:rPr>
          <w:rFonts w:ascii="Times New Roman" w:hAnsi="Times New Roman" w:cs="Times New Roman"/>
          <w:sz w:val="24"/>
          <w:szCs w:val="24"/>
        </w:rPr>
        <w:t xml:space="preserve">1 </w:t>
      </w:r>
      <w:r w:rsidRPr="007E74F5">
        <w:rPr>
          <w:rFonts w:ascii="Times New Roman" w:hAnsi="Times New Roman" w:cs="Times New Roman"/>
          <w:sz w:val="24"/>
          <w:szCs w:val="24"/>
        </w:rPr>
        <w:t xml:space="preserve">Military Hospital.  </w:t>
      </w:r>
    </w:p>
    <w:p w14:paraId="388BFEC5" w14:textId="77777777" w:rsidR="007E74F5" w:rsidRDefault="007E74F5" w:rsidP="00B620B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5.2 </w:t>
      </w:r>
      <w:r w:rsidR="00B620B6">
        <w:rPr>
          <w:rFonts w:ascii="Times New Roman" w:hAnsi="Times New Roman" w:cs="Times New Roman"/>
          <w:sz w:val="24"/>
          <w:szCs w:val="24"/>
        </w:rPr>
        <w:tab/>
      </w:r>
      <w:r>
        <w:rPr>
          <w:rFonts w:ascii="Times New Roman" w:hAnsi="Times New Roman" w:cs="Times New Roman"/>
          <w:sz w:val="24"/>
          <w:szCs w:val="24"/>
        </w:rPr>
        <w:t>The Committee requested for the provision of the PSC report regarding the outcomes of promotion of the code of conduct, which targeted corruption and maladministration.</w:t>
      </w:r>
    </w:p>
    <w:p w14:paraId="6DB99046" w14:textId="77777777" w:rsidR="00C65E23" w:rsidRDefault="007E74F5" w:rsidP="00C65E2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5.3 </w:t>
      </w:r>
      <w:r w:rsidR="00B620B6">
        <w:rPr>
          <w:rFonts w:ascii="Times New Roman" w:hAnsi="Times New Roman" w:cs="Times New Roman"/>
          <w:sz w:val="24"/>
          <w:szCs w:val="24"/>
        </w:rPr>
        <w:tab/>
      </w:r>
      <w:r>
        <w:rPr>
          <w:rFonts w:ascii="Times New Roman" w:hAnsi="Times New Roman" w:cs="Times New Roman"/>
          <w:sz w:val="24"/>
          <w:szCs w:val="24"/>
        </w:rPr>
        <w:t xml:space="preserve">Regarding the Framework on Thusong Service Centres, the Committee recommended that service level agreements </w:t>
      </w:r>
      <w:r w:rsidR="004D5DB9">
        <w:rPr>
          <w:rFonts w:ascii="Times New Roman" w:hAnsi="Times New Roman" w:cs="Times New Roman"/>
          <w:sz w:val="24"/>
          <w:szCs w:val="24"/>
        </w:rPr>
        <w:t xml:space="preserve">(SLAs) be signed </w:t>
      </w:r>
      <w:r>
        <w:rPr>
          <w:rFonts w:ascii="Times New Roman" w:hAnsi="Times New Roman" w:cs="Times New Roman"/>
          <w:sz w:val="24"/>
          <w:szCs w:val="24"/>
        </w:rPr>
        <w:t>between the Department of Cooperative Governance and Traditional Affairs (CoGTA)</w:t>
      </w:r>
      <w:r w:rsidR="004D5DB9">
        <w:rPr>
          <w:rFonts w:ascii="Times New Roman" w:hAnsi="Times New Roman" w:cs="Times New Roman"/>
          <w:sz w:val="24"/>
          <w:szCs w:val="24"/>
        </w:rPr>
        <w:t xml:space="preserve">, as the policy sponsor of these centres, and other relevant transversal departments looking after oversight in the public service, as well as those that render services in the centres. </w:t>
      </w:r>
    </w:p>
    <w:p w14:paraId="02E0BCED" w14:textId="77777777" w:rsidR="007E74F5" w:rsidRPr="007E74F5" w:rsidRDefault="007E74F5" w:rsidP="00C65E23">
      <w:pPr>
        <w:spacing w:after="0" w:line="360" w:lineRule="auto"/>
        <w:jc w:val="both"/>
        <w:rPr>
          <w:rFonts w:ascii="Times New Roman" w:hAnsi="Times New Roman" w:cs="Times New Roman"/>
          <w:sz w:val="24"/>
          <w:szCs w:val="24"/>
        </w:rPr>
      </w:pPr>
    </w:p>
    <w:p w14:paraId="02BC8E5E" w14:textId="77777777" w:rsidR="00A67E58" w:rsidRPr="004D5DB9" w:rsidRDefault="004D5DB9" w:rsidP="00C65E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A67E58" w:rsidRPr="004D5DB9">
        <w:rPr>
          <w:rFonts w:ascii="Times New Roman" w:hAnsi="Times New Roman" w:cs="Times New Roman"/>
          <w:b/>
          <w:sz w:val="24"/>
          <w:szCs w:val="24"/>
        </w:rPr>
        <w:t>The Portfolio Committee recommends as follows:</w:t>
      </w:r>
    </w:p>
    <w:p w14:paraId="16AE5D75" w14:textId="77777777" w:rsidR="00A67E58" w:rsidRPr="00446361" w:rsidRDefault="004D5DB9" w:rsidP="004D5DB9">
      <w:pPr>
        <w:spacing w:line="360" w:lineRule="auto"/>
        <w:ind w:left="709" w:hanging="709"/>
        <w:jc w:val="both"/>
        <w:rPr>
          <w:rFonts w:ascii="Times New Roman" w:hAnsi="Times New Roman" w:cs="Times New Roman"/>
          <w:sz w:val="24"/>
          <w:szCs w:val="24"/>
        </w:rPr>
      </w:pPr>
      <w:r w:rsidRPr="004D5DB9">
        <w:rPr>
          <w:rFonts w:ascii="Times New Roman" w:hAnsi="Times New Roman" w:cs="Times New Roman"/>
          <w:sz w:val="24"/>
          <w:szCs w:val="24"/>
        </w:rPr>
        <w:t>6</w:t>
      </w:r>
      <w:r w:rsidR="00A67E58" w:rsidRPr="004D5DB9">
        <w:rPr>
          <w:rFonts w:ascii="Times New Roman" w:hAnsi="Times New Roman" w:cs="Times New Roman"/>
          <w:sz w:val="24"/>
          <w:szCs w:val="24"/>
        </w:rPr>
        <w:t>.1</w:t>
      </w:r>
      <w:r w:rsidR="00A67E58" w:rsidRPr="00446361">
        <w:rPr>
          <w:rFonts w:ascii="Times New Roman" w:hAnsi="Times New Roman" w:cs="Times New Roman"/>
          <w:sz w:val="24"/>
          <w:szCs w:val="24"/>
        </w:rPr>
        <w:tab/>
      </w:r>
      <w:r w:rsidR="00037A94" w:rsidRPr="00446361">
        <w:rPr>
          <w:rFonts w:ascii="Times New Roman" w:hAnsi="Times New Roman" w:cs="Times New Roman"/>
          <w:sz w:val="24"/>
          <w:szCs w:val="24"/>
        </w:rPr>
        <w:t>T</w:t>
      </w:r>
      <w:r w:rsidR="00A67E58" w:rsidRPr="00446361">
        <w:rPr>
          <w:rFonts w:ascii="Times New Roman" w:hAnsi="Times New Roman" w:cs="Times New Roman"/>
          <w:sz w:val="24"/>
          <w:szCs w:val="24"/>
        </w:rPr>
        <w:t xml:space="preserve">he House adopts and approve </w:t>
      </w:r>
      <w:r w:rsidR="004D4C26" w:rsidRPr="00446361">
        <w:rPr>
          <w:rFonts w:ascii="Times New Roman" w:hAnsi="Times New Roman" w:cs="Times New Roman"/>
          <w:sz w:val="24"/>
          <w:szCs w:val="24"/>
        </w:rPr>
        <w:t>second and third quarter</w:t>
      </w:r>
      <w:r w:rsidR="00037A94" w:rsidRPr="00446361">
        <w:rPr>
          <w:rFonts w:ascii="Times New Roman" w:hAnsi="Times New Roman" w:cs="Times New Roman"/>
          <w:sz w:val="24"/>
          <w:szCs w:val="24"/>
        </w:rPr>
        <w:t xml:space="preserve"> </w:t>
      </w:r>
      <w:r w:rsidR="00A67E58" w:rsidRPr="00446361">
        <w:rPr>
          <w:rFonts w:ascii="Times New Roman" w:hAnsi="Times New Roman" w:cs="Times New Roman"/>
          <w:sz w:val="24"/>
          <w:szCs w:val="24"/>
        </w:rPr>
        <w:t xml:space="preserve">performance </w:t>
      </w:r>
      <w:r w:rsidR="00037A94" w:rsidRPr="00446361">
        <w:rPr>
          <w:rFonts w:ascii="Times New Roman" w:hAnsi="Times New Roman" w:cs="Times New Roman"/>
          <w:sz w:val="24"/>
          <w:szCs w:val="24"/>
        </w:rPr>
        <w:t xml:space="preserve">report </w:t>
      </w:r>
      <w:r w:rsidR="00A67E58" w:rsidRPr="00446361">
        <w:rPr>
          <w:rFonts w:ascii="Times New Roman" w:hAnsi="Times New Roman" w:cs="Times New Roman"/>
          <w:sz w:val="24"/>
          <w:szCs w:val="24"/>
        </w:rPr>
        <w:t>of the Budget Vote 10 of the Department of Public Service and Administration</w:t>
      </w:r>
      <w:r w:rsidR="00F341A8">
        <w:rPr>
          <w:rFonts w:ascii="Times New Roman" w:hAnsi="Times New Roman" w:cs="Times New Roman"/>
          <w:sz w:val="24"/>
          <w:szCs w:val="24"/>
        </w:rPr>
        <w:t>,</w:t>
      </w:r>
      <w:r w:rsidR="004D4C26" w:rsidRPr="00446361">
        <w:rPr>
          <w:rFonts w:ascii="Times New Roman" w:hAnsi="Times New Roman" w:cs="Times New Roman"/>
          <w:sz w:val="24"/>
          <w:szCs w:val="24"/>
        </w:rPr>
        <w:t xml:space="preserve"> </w:t>
      </w:r>
      <w:r w:rsidR="00F341A8" w:rsidRPr="00061934">
        <w:rPr>
          <w:rFonts w:ascii="Times New Roman" w:hAnsi="Times New Roman" w:cs="Times New Roman"/>
          <w:sz w:val="24"/>
          <w:szCs w:val="24"/>
        </w:rPr>
        <w:t>National School of Government, Centre for Public Service Innovation and Public Service Commission</w:t>
      </w:r>
      <w:r w:rsidR="00F341A8">
        <w:rPr>
          <w:rFonts w:ascii="Times New Roman" w:hAnsi="Times New Roman" w:cs="Times New Roman"/>
          <w:sz w:val="24"/>
          <w:szCs w:val="24"/>
        </w:rPr>
        <w:t>.</w:t>
      </w:r>
    </w:p>
    <w:p w14:paraId="3A44098C" w14:textId="77777777" w:rsidR="00A67E58" w:rsidRPr="00061934" w:rsidRDefault="00A67E58" w:rsidP="004D5DB9">
      <w:pPr>
        <w:pStyle w:val="ListParagraph"/>
        <w:spacing w:line="360" w:lineRule="auto"/>
        <w:jc w:val="both"/>
        <w:rPr>
          <w:rFonts w:ascii="Times New Roman" w:hAnsi="Times New Roman" w:cs="Times New Roman"/>
          <w:sz w:val="24"/>
          <w:szCs w:val="24"/>
        </w:rPr>
      </w:pPr>
    </w:p>
    <w:p w14:paraId="5F2F0CFA" w14:textId="77777777" w:rsidR="00EC038C" w:rsidRPr="00446361" w:rsidRDefault="00A67E58" w:rsidP="00B50822">
      <w:pPr>
        <w:spacing w:line="360" w:lineRule="auto"/>
        <w:jc w:val="both"/>
        <w:rPr>
          <w:rFonts w:ascii="Times New Roman" w:hAnsi="Times New Roman" w:cs="Times New Roman"/>
          <w:sz w:val="24"/>
          <w:szCs w:val="24"/>
        </w:rPr>
      </w:pPr>
      <w:r w:rsidRPr="00446361">
        <w:rPr>
          <w:rFonts w:ascii="Times New Roman" w:hAnsi="Times New Roman" w:cs="Times New Roman"/>
          <w:sz w:val="24"/>
          <w:szCs w:val="24"/>
        </w:rPr>
        <w:t xml:space="preserve">Report </w:t>
      </w:r>
      <w:r w:rsidR="00C8291F" w:rsidRPr="00446361">
        <w:rPr>
          <w:rFonts w:ascii="Times New Roman" w:hAnsi="Times New Roman" w:cs="Times New Roman"/>
          <w:sz w:val="24"/>
          <w:szCs w:val="24"/>
        </w:rPr>
        <w:t xml:space="preserve">to be </w:t>
      </w:r>
      <w:r w:rsidRPr="00446361">
        <w:rPr>
          <w:rFonts w:ascii="Times New Roman" w:hAnsi="Times New Roman" w:cs="Times New Roman"/>
          <w:sz w:val="24"/>
          <w:szCs w:val="24"/>
        </w:rPr>
        <w:t>considered</w:t>
      </w:r>
    </w:p>
    <w:sectPr w:rsidR="00EC038C" w:rsidRPr="004463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16C81" w14:textId="77777777" w:rsidR="002B1D09" w:rsidRDefault="002B1D09" w:rsidP="00BA3CE3">
      <w:pPr>
        <w:spacing w:after="0" w:line="240" w:lineRule="auto"/>
      </w:pPr>
      <w:r>
        <w:separator/>
      </w:r>
    </w:p>
  </w:endnote>
  <w:endnote w:type="continuationSeparator" w:id="0">
    <w:p w14:paraId="0AC7EDB6" w14:textId="77777777" w:rsidR="002B1D09" w:rsidRDefault="002B1D09" w:rsidP="00B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6605"/>
      <w:docPartObj>
        <w:docPartGallery w:val="Page Numbers (Bottom of Page)"/>
        <w:docPartUnique/>
      </w:docPartObj>
    </w:sdtPr>
    <w:sdtEndPr>
      <w:rPr>
        <w:noProof/>
      </w:rPr>
    </w:sdtEndPr>
    <w:sdtContent>
      <w:p w14:paraId="4E96601A" w14:textId="745F7B1B" w:rsidR="00E314D5" w:rsidRDefault="00E314D5">
        <w:pPr>
          <w:pStyle w:val="Footer"/>
          <w:jc w:val="center"/>
        </w:pPr>
        <w:r>
          <w:fldChar w:fldCharType="begin"/>
        </w:r>
        <w:r>
          <w:instrText xml:space="preserve"> PAGE   \* MERGEFORMAT </w:instrText>
        </w:r>
        <w:r>
          <w:fldChar w:fldCharType="separate"/>
        </w:r>
        <w:r w:rsidR="00C73730">
          <w:rPr>
            <w:noProof/>
          </w:rPr>
          <w:t>1</w:t>
        </w:r>
        <w:r>
          <w:rPr>
            <w:noProof/>
          </w:rPr>
          <w:fldChar w:fldCharType="end"/>
        </w:r>
      </w:p>
    </w:sdtContent>
  </w:sdt>
  <w:p w14:paraId="79F1A2CE" w14:textId="77777777" w:rsidR="00E314D5" w:rsidRDefault="00E3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CB34" w14:textId="77777777" w:rsidR="002B1D09" w:rsidRDefault="002B1D09" w:rsidP="00BA3CE3">
      <w:pPr>
        <w:spacing w:after="0" w:line="240" w:lineRule="auto"/>
      </w:pPr>
      <w:r>
        <w:separator/>
      </w:r>
    </w:p>
  </w:footnote>
  <w:footnote w:type="continuationSeparator" w:id="0">
    <w:p w14:paraId="7A092081" w14:textId="77777777" w:rsidR="002B1D09" w:rsidRDefault="002B1D09" w:rsidP="00BA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363"/>
    <w:multiLevelType w:val="hybridMultilevel"/>
    <w:tmpl w:val="F6E0A3A0"/>
    <w:lvl w:ilvl="0" w:tplc="B9A8DA4A">
      <w:start w:val="1"/>
      <w:numFmt w:val="bullet"/>
      <w:lvlText w:val=""/>
      <w:lvlJc w:val="left"/>
      <w:pPr>
        <w:tabs>
          <w:tab w:val="num" w:pos="720"/>
        </w:tabs>
        <w:ind w:left="720" w:hanging="360"/>
      </w:pPr>
      <w:rPr>
        <w:rFonts w:ascii="Wingdings" w:hAnsi="Wingdings" w:hint="default"/>
      </w:rPr>
    </w:lvl>
    <w:lvl w:ilvl="1" w:tplc="EA3A5082" w:tentative="1">
      <w:start w:val="1"/>
      <w:numFmt w:val="bullet"/>
      <w:lvlText w:val=""/>
      <w:lvlJc w:val="left"/>
      <w:pPr>
        <w:tabs>
          <w:tab w:val="num" w:pos="1440"/>
        </w:tabs>
        <w:ind w:left="1440" w:hanging="360"/>
      </w:pPr>
      <w:rPr>
        <w:rFonts w:ascii="Wingdings" w:hAnsi="Wingdings" w:hint="default"/>
      </w:rPr>
    </w:lvl>
    <w:lvl w:ilvl="2" w:tplc="EB943000" w:tentative="1">
      <w:start w:val="1"/>
      <w:numFmt w:val="bullet"/>
      <w:lvlText w:val=""/>
      <w:lvlJc w:val="left"/>
      <w:pPr>
        <w:tabs>
          <w:tab w:val="num" w:pos="2160"/>
        </w:tabs>
        <w:ind w:left="2160" w:hanging="360"/>
      </w:pPr>
      <w:rPr>
        <w:rFonts w:ascii="Wingdings" w:hAnsi="Wingdings" w:hint="default"/>
      </w:rPr>
    </w:lvl>
    <w:lvl w:ilvl="3" w:tplc="F0E880D8" w:tentative="1">
      <w:start w:val="1"/>
      <w:numFmt w:val="bullet"/>
      <w:lvlText w:val=""/>
      <w:lvlJc w:val="left"/>
      <w:pPr>
        <w:tabs>
          <w:tab w:val="num" w:pos="2880"/>
        </w:tabs>
        <w:ind w:left="2880" w:hanging="360"/>
      </w:pPr>
      <w:rPr>
        <w:rFonts w:ascii="Wingdings" w:hAnsi="Wingdings" w:hint="default"/>
      </w:rPr>
    </w:lvl>
    <w:lvl w:ilvl="4" w:tplc="4F142834" w:tentative="1">
      <w:start w:val="1"/>
      <w:numFmt w:val="bullet"/>
      <w:lvlText w:val=""/>
      <w:lvlJc w:val="left"/>
      <w:pPr>
        <w:tabs>
          <w:tab w:val="num" w:pos="3600"/>
        </w:tabs>
        <w:ind w:left="3600" w:hanging="360"/>
      </w:pPr>
      <w:rPr>
        <w:rFonts w:ascii="Wingdings" w:hAnsi="Wingdings" w:hint="default"/>
      </w:rPr>
    </w:lvl>
    <w:lvl w:ilvl="5" w:tplc="982C4296" w:tentative="1">
      <w:start w:val="1"/>
      <w:numFmt w:val="bullet"/>
      <w:lvlText w:val=""/>
      <w:lvlJc w:val="left"/>
      <w:pPr>
        <w:tabs>
          <w:tab w:val="num" w:pos="4320"/>
        </w:tabs>
        <w:ind w:left="4320" w:hanging="360"/>
      </w:pPr>
      <w:rPr>
        <w:rFonts w:ascii="Wingdings" w:hAnsi="Wingdings" w:hint="default"/>
      </w:rPr>
    </w:lvl>
    <w:lvl w:ilvl="6" w:tplc="C8BC669C" w:tentative="1">
      <w:start w:val="1"/>
      <w:numFmt w:val="bullet"/>
      <w:lvlText w:val=""/>
      <w:lvlJc w:val="left"/>
      <w:pPr>
        <w:tabs>
          <w:tab w:val="num" w:pos="5040"/>
        </w:tabs>
        <w:ind w:left="5040" w:hanging="360"/>
      </w:pPr>
      <w:rPr>
        <w:rFonts w:ascii="Wingdings" w:hAnsi="Wingdings" w:hint="default"/>
      </w:rPr>
    </w:lvl>
    <w:lvl w:ilvl="7" w:tplc="FCE0E01A" w:tentative="1">
      <w:start w:val="1"/>
      <w:numFmt w:val="bullet"/>
      <w:lvlText w:val=""/>
      <w:lvlJc w:val="left"/>
      <w:pPr>
        <w:tabs>
          <w:tab w:val="num" w:pos="5760"/>
        </w:tabs>
        <w:ind w:left="5760" w:hanging="360"/>
      </w:pPr>
      <w:rPr>
        <w:rFonts w:ascii="Wingdings" w:hAnsi="Wingdings" w:hint="default"/>
      </w:rPr>
    </w:lvl>
    <w:lvl w:ilvl="8" w:tplc="FA22A4BE" w:tentative="1">
      <w:start w:val="1"/>
      <w:numFmt w:val="bullet"/>
      <w:lvlText w:val=""/>
      <w:lvlJc w:val="left"/>
      <w:pPr>
        <w:tabs>
          <w:tab w:val="num" w:pos="6480"/>
        </w:tabs>
        <w:ind w:left="6480" w:hanging="360"/>
      </w:pPr>
      <w:rPr>
        <w:rFonts w:ascii="Wingdings" w:hAnsi="Wingdings" w:hint="default"/>
      </w:rPr>
    </w:lvl>
  </w:abstractNum>
  <w:abstractNum w:abstractNumId="1">
    <w:nsid w:val="06896769"/>
    <w:multiLevelType w:val="hybridMultilevel"/>
    <w:tmpl w:val="2CBEF6A0"/>
    <w:lvl w:ilvl="0" w:tplc="1E200C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EA5709"/>
    <w:multiLevelType w:val="hybridMultilevel"/>
    <w:tmpl w:val="282A365A"/>
    <w:lvl w:ilvl="0" w:tplc="5276D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3D3FFD"/>
    <w:multiLevelType w:val="hybridMultilevel"/>
    <w:tmpl w:val="42400808"/>
    <w:lvl w:ilvl="0" w:tplc="562C6A8E">
      <w:start w:val="1"/>
      <w:numFmt w:val="bullet"/>
      <w:lvlText w:val=""/>
      <w:lvlJc w:val="left"/>
      <w:pPr>
        <w:tabs>
          <w:tab w:val="num" w:pos="720"/>
        </w:tabs>
        <w:ind w:left="720" w:hanging="360"/>
      </w:pPr>
      <w:rPr>
        <w:rFonts w:ascii="Wingdings" w:hAnsi="Wingdings" w:hint="default"/>
      </w:rPr>
    </w:lvl>
    <w:lvl w:ilvl="1" w:tplc="247E7C62" w:tentative="1">
      <w:start w:val="1"/>
      <w:numFmt w:val="bullet"/>
      <w:lvlText w:val=""/>
      <w:lvlJc w:val="left"/>
      <w:pPr>
        <w:tabs>
          <w:tab w:val="num" w:pos="1440"/>
        </w:tabs>
        <w:ind w:left="1440" w:hanging="360"/>
      </w:pPr>
      <w:rPr>
        <w:rFonts w:ascii="Wingdings" w:hAnsi="Wingdings" w:hint="default"/>
      </w:rPr>
    </w:lvl>
    <w:lvl w:ilvl="2" w:tplc="52946B60" w:tentative="1">
      <w:start w:val="1"/>
      <w:numFmt w:val="bullet"/>
      <w:lvlText w:val=""/>
      <w:lvlJc w:val="left"/>
      <w:pPr>
        <w:tabs>
          <w:tab w:val="num" w:pos="2160"/>
        </w:tabs>
        <w:ind w:left="2160" w:hanging="360"/>
      </w:pPr>
      <w:rPr>
        <w:rFonts w:ascii="Wingdings" w:hAnsi="Wingdings" w:hint="default"/>
      </w:rPr>
    </w:lvl>
    <w:lvl w:ilvl="3" w:tplc="D8CEE6F4" w:tentative="1">
      <w:start w:val="1"/>
      <w:numFmt w:val="bullet"/>
      <w:lvlText w:val=""/>
      <w:lvlJc w:val="left"/>
      <w:pPr>
        <w:tabs>
          <w:tab w:val="num" w:pos="2880"/>
        </w:tabs>
        <w:ind w:left="2880" w:hanging="360"/>
      </w:pPr>
      <w:rPr>
        <w:rFonts w:ascii="Wingdings" w:hAnsi="Wingdings" w:hint="default"/>
      </w:rPr>
    </w:lvl>
    <w:lvl w:ilvl="4" w:tplc="D938B978" w:tentative="1">
      <w:start w:val="1"/>
      <w:numFmt w:val="bullet"/>
      <w:lvlText w:val=""/>
      <w:lvlJc w:val="left"/>
      <w:pPr>
        <w:tabs>
          <w:tab w:val="num" w:pos="3600"/>
        </w:tabs>
        <w:ind w:left="3600" w:hanging="360"/>
      </w:pPr>
      <w:rPr>
        <w:rFonts w:ascii="Wingdings" w:hAnsi="Wingdings" w:hint="default"/>
      </w:rPr>
    </w:lvl>
    <w:lvl w:ilvl="5" w:tplc="B30C7040" w:tentative="1">
      <w:start w:val="1"/>
      <w:numFmt w:val="bullet"/>
      <w:lvlText w:val=""/>
      <w:lvlJc w:val="left"/>
      <w:pPr>
        <w:tabs>
          <w:tab w:val="num" w:pos="4320"/>
        </w:tabs>
        <w:ind w:left="4320" w:hanging="360"/>
      </w:pPr>
      <w:rPr>
        <w:rFonts w:ascii="Wingdings" w:hAnsi="Wingdings" w:hint="default"/>
      </w:rPr>
    </w:lvl>
    <w:lvl w:ilvl="6" w:tplc="C242087C" w:tentative="1">
      <w:start w:val="1"/>
      <w:numFmt w:val="bullet"/>
      <w:lvlText w:val=""/>
      <w:lvlJc w:val="left"/>
      <w:pPr>
        <w:tabs>
          <w:tab w:val="num" w:pos="5040"/>
        </w:tabs>
        <w:ind w:left="5040" w:hanging="360"/>
      </w:pPr>
      <w:rPr>
        <w:rFonts w:ascii="Wingdings" w:hAnsi="Wingdings" w:hint="default"/>
      </w:rPr>
    </w:lvl>
    <w:lvl w:ilvl="7" w:tplc="C3AE6FC4" w:tentative="1">
      <w:start w:val="1"/>
      <w:numFmt w:val="bullet"/>
      <w:lvlText w:val=""/>
      <w:lvlJc w:val="left"/>
      <w:pPr>
        <w:tabs>
          <w:tab w:val="num" w:pos="5760"/>
        </w:tabs>
        <w:ind w:left="5760" w:hanging="360"/>
      </w:pPr>
      <w:rPr>
        <w:rFonts w:ascii="Wingdings" w:hAnsi="Wingdings" w:hint="default"/>
      </w:rPr>
    </w:lvl>
    <w:lvl w:ilvl="8" w:tplc="2B00044A" w:tentative="1">
      <w:start w:val="1"/>
      <w:numFmt w:val="bullet"/>
      <w:lvlText w:val=""/>
      <w:lvlJc w:val="left"/>
      <w:pPr>
        <w:tabs>
          <w:tab w:val="num" w:pos="6480"/>
        </w:tabs>
        <w:ind w:left="6480" w:hanging="360"/>
      </w:pPr>
      <w:rPr>
        <w:rFonts w:ascii="Wingdings" w:hAnsi="Wingdings" w:hint="default"/>
      </w:rPr>
    </w:lvl>
  </w:abstractNum>
  <w:abstractNum w:abstractNumId="5">
    <w:nsid w:val="1FCE48FD"/>
    <w:multiLevelType w:val="hybridMultilevel"/>
    <w:tmpl w:val="ABE04732"/>
    <w:lvl w:ilvl="0" w:tplc="A5542214">
      <w:start w:val="1"/>
      <w:numFmt w:val="bullet"/>
      <w:lvlText w:val=""/>
      <w:lvlJc w:val="left"/>
      <w:pPr>
        <w:tabs>
          <w:tab w:val="num" w:pos="720"/>
        </w:tabs>
        <w:ind w:left="720" w:hanging="360"/>
      </w:pPr>
      <w:rPr>
        <w:rFonts w:ascii="Wingdings" w:hAnsi="Wingdings" w:hint="default"/>
      </w:rPr>
    </w:lvl>
    <w:lvl w:ilvl="1" w:tplc="CD04D0E4" w:tentative="1">
      <w:start w:val="1"/>
      <w:numFmt w:val="bullet"/>
      <w:lvlText w:val=""/>
      <w:lvlJc w:val="left"/>
      <w:pPr>
        <w:tabs>
          <w:tab w:val="num" w:pos="1440"/>
        </w:tabs>
        <w:ind w:left="1440" w:hanging="360"/>
      </w:pPr>
      <w:rPr>
        <w:rFonts w:ascii="Wingdings" w:hAnsi="Wingdings" w:hint="default"/>
      </w:rPr>
    </w:lvl>
    <w:lvl w:ilvl="2" w:tplc="3B1AAEFC" w:tentative="1">
      <w:start w:val="1"/>
      <w:numFmt w:val="bullet"/>
      <w:lvlText w:val=""/>
      <w:lvlJc w:val="left"/>
      <w:pPr>
        <w:tabs>
          <w:tab w:val="num" w:pos="2160"/>
        </w:tabs>
        <w:ind w:left="2160" w:hanging="360"/>
      </w:pPr>
      <w:rPr>
        <w:rFonts w:ascii="Wingdings" w:hAnsi="Wingdings" w:hint="default"/>
      </w:rPr>
    </w:lvl>
    <w:lvl w:ilvl="3" w:tplc="8B3623DC" w:tentative="1">
      <w:start w:val="1"/>
      <w:numFmt w:val="bullet"/>
      <w:lvlText w:val=""/>
      <w:lvlJc w:val="left"/>
      <w:pPr>
        <w:tabs>
          <w:tab w:val="num" w:pos="2880"/>
        </w:tabs>
        <w:ind w:left="2880" w:hanging="360"/>
      </w:pPr>
      <w:rPr>
        <w:rFonts w:ascii="Wingdings" w:hAnsi="Wingdings" w:hint="default"/>
      </w:rPr>
    </w:lvl>
    <w:lvl w:ilvl="4" w:tplc="1D98D03A" w:tentative="1">
      <w:start w:val="1"/>
      <w:numFmt w:val="bullet"/>
      <w:lvlText w:val=""/>
      <w:lvlJc w:val="left"/>
      <w:pPr>
        <w:tabs>
          <w:tab w:val="num" w:pos="3600"/>
        </w:tabs>
        <w:ind w:left="3600" w:hanging="360"/>
      </w:pPr>
      <w:rPr>
        <w:rFonts w:ascii="Wingdings" w:hAnsi="Wingdings" w:hint="default"/>
      </w:rPr>
    </w:lvl>
    <w:lvl w:ilvl="5" w:tplc="EBA23830" w:tentative="1">
      <w:start w:val="1"/>
      <w:numFmt w:val="bullet"/>
      <w:lvlText w:val=""/>
      <w:lvlJc w:val="left"/>
      <w:pPr>
        <w:tabs>
          <w:tab w:val="num" w:pos="4320"/>
        </w:tabs>
        <w:ind w:left="4320" w:hanging="360"/>
      </w:pPr>
      <w:rPr>
        <w:rFonts w:ascii="Wingdings" w:hAnsi="Wingdings" w:hint="default"/>
      </w:rPr>
    </w:lvl>
    <w:lvl w:ilvl="6" w:tplc="DC5C70E8" w:tentative="1">
      <w:start w:val="1"/>
      <w:numFmt w:val="bullet"/>
      <w:lvlText w:val=""/>
      <w:lvlJc w:val="left"/>
      <w:pPr>
        <w:tabs>
          <w:tab w:val="num" w:pos="5040"/>
        </w:tabs>
        <w:ind w:left="5040" w:hanging="360"/>
      </w:pPr>
      <w:rPr>
        <w:rFonts w:ascii="Wingdings" w:hAnsi="Wingdings" w:hint="default"/>
      </w:rPr>
    </w:lvl>
    <w:lvl w:ilvl="7" w:tplc="16FAEE3C" w:tentative="1">
      <w:start w:val="1"/>
      <w:numFmt w:val="bullet"/>
      <w:lvlText w:val=""/>
      <w:lvlJc w:val="left"/>
      <w:pPr>
        <w:tabs>
          <w:tab w:val="num" w:pos="5760"/>
        </w:tabs>
        <w:ind w:left="5760" w:hanging="360"/>
      </w:pPr>
      <w:rPr>
        <w:rFonts w:ascii="Wingdings" w:hAnsi="Wingdings" w:hint="default"/>
      </w:rPr>
    </w:lvl>
    <w:lvl w:ilvl="8" w:tplc="0AD853D4" w:tentative="1">
      <w:start w:val="1"/>
      <w:numFmt w:val="bullet"/>
      <w:lvlText w:val=""/>
      <w:lvlJc w:val="left"/>
      <w:pPr>
        <w:tabs>
          <w:tab w:val="num" w:pos="6480"/>
        </w:tabs>
        <w:ind w:left="6480" w:hanging="360"/>
      </w:pPr>
      <w:rPr>
        <w:rFonts w:ascii="Wingdings" w:hAnsi="Wingdings" w:hint="default"/>
      </w:rPr>
    </w:lvl>
  </w:abstractNum>
  <w:abstractNum w:abstractNumId="6">
    <w:nsid w:val="3F0A3001"/>
    <w:multiLevelType w:val="hybridMultilevel"/>
    <w:tmpl w:val="9000F554"/>
    <w:lvl w:ilvl="0" w:tplc="4CA49664">
      <w:start w:val="1"/>
      <w:numFmt w:val="bullet"/>
      <w:lvlText w:val="•"/>
      <w:lvlJc w:val="left"/>
      <w:pPr>
        <w:tabs>
          <w:tab w:val="num" w:pos="720"/>
        </w:tabs>
        <w:ind w:left="720" w:hanging="360"/>
      </w:pPr>
      <w:rPr>
        <w:rFonts w:ascii="Arial" w:hAnsi="Arial" w:hint="default"/>
      </w:rPr>
    </w:lvl>
    <w:lvl w:ilvl="1" w:tplc="2810646A" w:tentative="1">
      <w:start w:val="1"/>
      <w:numFmt w:val="bullet"/>
      <w:lvlText w:val="•"/>
      <w:lvlJc w:val="left"/>
      <w:pPr>
        <w:tabs>
          <w:tab w:val="num" w:pos="1440"/>
        </w:tabs>
        <w:ind w:left="1440" w:hanging="360"/>
      </w:pPr>
      <w:rPr>
        <w:rFonts w:ascii="Arial" w:hAnsi="Arial" w:hint="default"/>
      </w:rPr>
    </w:lvl>
    <w:lvl w:ilvl="2" w:tplc="C292E66C" w:tentative="1">
      <w:start w:val="1"/>
      <w:numFmt w:val="bullet"/>
      <w:lvlText w:val="•"/>
      <w:lvlJc w:val="left"/>
      <w:pPr>
        <w:tabs>
          <w:tab w:val="num" w:pos="2160"/>
        </w:tabs>
        <w:ind w:left="2160" w:hanging="360"/>
      </w:pPr>
      <w:rPr>
        <w:rFonts w:ascii="Arial" w:hAnsi="Arial" w:hint="default"/>
      </w:rPr>
    </w:lvl>
    <w:lvl w:ilvl="3" w:tplc="62060F1E" w:tentative="1">
      <w:start w:val="1"/>
      <w:numFmt w:val="bullet"/>
      <w:lvlText w:val="•"/>
      <w:lvlJc w:val="left"/>
      <w:pPr>
        <w:tabs>
          <w:tab w:val="num" w:pos="2880"/>
        </w:tabs>
        <w:ind w:left="2880" w:hanging="360"/>
      </w:pPr>
      <w:rPr>
        <w:rFonts w:ascii="Arial" w:hAnsi="Arial" w:hint="default"/>
      </w:rPr>
    </w:lvl>
    <w:lvl w:ilvl="4" w:tplc="41F4C294" w:tentative="1">
      <w:start w:val="1"/>
      <w:numFmt w:val="bullet"/>
      <w:lvlText w:val="•"/>
      <w:lvlJc w:val="left"/>
      <w:pPr>
        <w:tabs>
          <w:tab w:val="num" w:pos="3600"/>
        </w:tabs>
        <w:ind w:left="3600" w:hanging="360"/>
      </w:pPr>
      <w:rPr>
        <w:rFonts w:ascii="Arial" w:hAnsi="Arial" w:hint="default"/>
      </w:rPr>
    </w:lvl>
    <w:lvl w:ilvl="5" w:tplc="1EECA36E" w:tentative="1">
      <w:start w:val="1"/>
      <w:numFmt w:val="bullet"/>
      <w:lvlText w:val="•"/>
      <w:lvlJc w:val="left"/>
      <w:pPr>
        <w:tabs>
          <w:tab w:val="num" w:pos="4320"/>
        </w:tabs>
        <w:ind w:left="4320" w:hanging="360"/>
      </w:pPr>
      <w:rPr>
        <w:rFonts w:ascii="Arial" w:hAnsi="Arial" w:hint="default"/>
      </w:rPr>
    </w:lvl>
    <w:lvl w:ilvl="6" w:tplc="444A1CBA" w:tentative="1">
      <w:start w:val="1"/>
      <w:numFmt w:val="bullet"/>
      <w:lvlText w:val="•"/>
      <w:lvlJc w:val="left"/>
      <w:pPr>
        <w:tabs>
          <w:tab w:val="num" w:pos="5040"/>
        </w:tabs>
        <w:ind w:left="5040" w:hanging="360"/>
      </w:pPr>
      <w:rPr>
        <w:rFonts w:ascii="Arial" w:hAnsi="Arial" w:hint="default"/>
      </w:rPr>
    </w:lvl>
    <w:lvl w:ilvl="7" w:tplc="4E70A696" w:tentative="1">
      <w:start w:val="1"/>
      <w:numFmt w:val="bullet"/>
      <w:lvlText w:val="•"/>
      <w:lvlJc w:val="left"/>
      <w:pPr>
        <w:tabs>
          <w:tab w:val="num" w:pos="5760"/>
        </w:tabs>
        <w:ind w:left="5760" w:hanging="360"/>
      </w:pPr>
      <w:rPr>
        <w:rFonts w:ascii="Arial" w:hAnsi="Arial" w:hint="default"/>
      </w:rPr>
    </w:lvl>
    <w:lvl w:ilvl="8" w:tplc="41720A1E" w:tentative="1">
      <w:start w:val="1"/>
      <w:numFmt w:val="bullet"/>
      <w:lvlText w:val="•"/>
      <w:lvlJc w:val="left"/>
      <w:pPr>
        <w:tabs>
          <w:tab w:val="num" w:pos="6480"/>
        </w:tabs>
        <w:ind w:left="6480" w:hanging="360"/>
      </w:pPr>
      <w:rPr>
        <w:rFonts w:ascii="Arial" w:hAnsi="Arial" w:hint="default"/>
      </w:rPr>
    </w:lvl>
  </w:abstractNum>
  <w:abstractNum w:abstractNumId="7">
    <w:nsid w:val="406C2F97"/>
    <w:multiLevelType w:val="hybridMultilevel"/>
    <w:tmpl w:val="EC8C36B6"/>
    <w:lvl w:ilvl="0" w:tplc="5D3070AE">
      <w:start w:val="1"/>
      <w:numFmt w:val="bullet"/>
      <w:lvlText w:val="•"/>
      <w:lvlJc w:val="left"/>
      <w:pPr>
        <w:tabs>
          <w:tab w:val="num" w:pos="720"/>
        </w:tabs>
        <w:ind w:left="720" w:hanging="360"/>
      </w:pPr>
      <w:rPr>
        <w:rFonts w:ascii="Times New Roman" w:hAnsi="Times New Roman" w:hint="default"/>
      </w:rPr>
    </w:lvl>
    <w:lvl w:ilvl="1" w:tplc="4146AC64" w:tentative="1">
      <w:start w:val="1"/>
      <w:numFmt w:val="bullet"/>
      <w:lvlText w:val="•"/>
      <w:lvlJc w:val="left"/>
      <w:pPr>
        <w:tabs>
          <w:tab w:val="num" w:pos="1440"/>
        </w:tabs>
        <w:ind w:left="1440" w:hanging="360"/>
      </w:pPr>
      <w:rPr>
        <w:rFonts w:ascii="Times New Roman" w:hAnsi="Times New Roman" w:hint="default"/>
      </w:rPr>
    </w:lvl>
    <w:lvl w:ilvl="2" w:tplc="06ECFAEC" w:tentative="1">
      <w:start w:val="1"/>
      <w:numFmt w:val="bullet"/>
      <w:lvlText w:val="•"/>
      <w:lvlJc w:val="left"/>
      <w:pPr>
        <w:tabs>
          <w:tab w:val="num" w:pos="2160"/>
        </w:tabs>
        <w:ind w:left="2160" w:hanging="360"/>
      </w:pPr>
      <w:rPr>
        <w:rFonts w:ascii="Times New Roman" w:hAnsi="Times New Roman" w:hint="default"/>
      </w:rPr>
    </w:lvl>
    <w:lvl w:ilvl="3" w:tplc="D758E79A" w:tentative="1">
      <w:start w:val="1"/>
      <w:numFmt w:val="bullet"/>
      <w:lvlText w:val="•"/>
      <w:lvlJc w:val="left"/>
      <w:pPr>
        <w:tabs>
          <w:tab w:val="num" w:pos="2880"/>
        </w:tabs>
        <w:ind w:left="2880" w:hanging="360"/>
      </w:pPr>
      <w:rPr>
        <w:rFonts w:ascii="Times New Roman" w:hAnsi="Times New Roman" w:hint="default"/>
      </w:rPr>
    </w:lvl>
    <w:lvl w:ilvl="4" w:tplc="AD8AF22A" w:tentative="1">
      <w:start w:val="1"/>
      <w:numFmt w:val="bullet"/>
      <w:lvlText w:val="•"/>
      <w:lvlJc w:val="left"/>
      <w:pPr>
        <w:tabs>
          <w:tab w:val="num" w:pos="3600"/>
        </w:tabs>
        <w:ind w:left="3600" w:hanging="360"/>
      </w:pPr>
      <w:rPr>
        <w:rFonts w:ascii="Times New Roman" w:hAnsi="Times New Roman" w:hint="default"/>
      </w:rPr>
    </w:lvl>
    <w:lvl w:ilvl="5" w:tplc="E9AC3394" w:tentative="1">
      <w:start w:val="1"/>
      <w:numFmt w:val="bullet"/>
      <w:lvlText w:val="•"/>
      <w:lvlJc w:val="left"/>
      <w:pPr>
        <w:tabs>
          <w:tab w:val="num" w:pos="4320"/>
        </w:tabs>
        <w:ind w:left="4320" w:hanging="360"/>
      </w:pPr>
      <w:rPr>
        <w:rFonts w:ascii="Times New Roman" w:hAnsi="Times New Roman" w:hint="default"/>
      </w:rPr>
    </w:lvl>
    <w:lvl w:ilvl="6" w:tplc="291C9CF0" w:tentative="1">
      <w:start w:val="1"/>
      <w:numFmt w:val="bullet"/>
      <w:lvlText w:val="•"/>
      <w:lvlJc w:val="left"/>
      <w:pPr>
        <w:tabs>
          <w:tab w:val="num" w:pos="5040"/>
        </w:tabs>
        <w:ind w:left="5040" w:hanging="360"/>
      </w:pPr>
      <w:rPr>
        <w:rFonts w:ascii="Times New Roman" w:hAnsi="Times New Roman" w:hint="default"/>
      </w:rPr>
    </w:lvl>
    <w:lvl w:ilvl="7" w:tplc="17E4FD8A" w:tentative="1">
      <w:start w:val="1"/>
      <w:numFmt w:val="bullet"/>
      <w:lvlText w:val="•"/>
      <w:lvlJc w:val="left"/>
      <w:pPr>
        <w:tabs>
          <w:tab w:val="num" w:pos="5760"/>
        </w:tabs>
        <w:ind w:left="5760" w:hanging="360"/>
      </w:pPr>
      <w:rPr>
        <w:rFonts w:ascii="Times New Roman" w:hAnsi="Times New Roman" w:hint="default"/>
      </w:rPr>
    </w:lvl>
    <w:lvl w:ilvl="8" w:tplc="3F4471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673D81"/>
    <w:multiLevelType w:val="hybridMultilevel"/>
    <w:tmpl w:val="F7CA9316"/>
    <w:lvl w:ilvl="0" w:tplc="45C89A4C">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5504E"/>
    <w:multiLevelType w:val="multilevel"/>
    <w:tmpl w:val="167E4E44"/>
    <w:lvl w:ilvl="0">
      <w:start w:val="1"/>
      <w:numFmt w:val="decimal"/>
      <w:lvlText w:val="%1."/>
      <w:lvlJc w:val="left"/>
      <w:pPr>
        <w:ind w:left="360" w:hanging="360"/>
      </w:pPr>
      <w:rPr>
        <w:b/>
        <w:color w:val="auto"/>
      </w:rPr>
    </w:lvl>
    <w:lvl w:ilvl="1">
      <w:start w:val="1"/>
      <w:numFmt w:val="decimal"/>
      <w:lvlText w:val="%1.%2."/>
      <w:lvlJc w:val="left"/>
      <w:pPr>
        <w:ind w:left="720" w:hanging="720"/>
      </w:pPr>
      <w:rPr>
        <w:b w:val="0"/>
        <w:color w:val="auto"/>
        <w:sz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nsid w:val="5B841AEE"/>
    <w:multiLevelType w:val="hybridMultilevel"/>
    <w:tmpl w:val="8CF2B10E"/>
    <w:lvl w:ilvl="0" w:tplc="F2B25E02">
      <w:start w:val="1"/>
      <w:numFmt w:val="bullet"/>
      <w:lvlText w:val=""/>
      <w:lvlJc w:val="left"/>
      <w:pPr>
        <w:tabs>
          <w:tab w:val="num" w:pos="720"/>
        </w:tabs>
        <w:ind w:left="720" w:hanging="360"/>
      </w:pPr>
      <w:rPr>
        <w:rFonts w:ascii="Wingdings" w:hAnsi="Wingdings" w:hint="default"/>
      </w:rPr>
    </w:lvl>
    <w:lvl w:ilvl="1" w:tplc="0A98C0AE" w:tentative="1">
      <w:start w:val="1"/>
      <w:numFmt w:val="bullet"/>
      <w:lvlText w:val=""/>
      <w:lvlJc w:val="left"/>
      <w:pPr>
        <w:tabs>
          <w:tab w:val="num" w:pos="1440"/>
        </w:tabs>
        <w:ind w:left="1440" w:hanging="360"/>
      </w:pPr>
      <w:rPr>
        <w:rFonts w:ascii="Wingdings" w:hAnsi="Wingdings" w:hint="default"/>
      </w:rPr>
    </w:lvl>
    <w:lvl w:ilvl="2" w:tplc="69BEFFBC" w:tentative="1">
      <w:start w:val="1"/>
      <w:numFmt w:val="bullet"/>
      <w:lvlText w:val=""/>
      <w:lvlJc w:val="left"/>
      <w:pPr>
        <w:tabs>
          <w:tab w:val="num" w:pos="2160"/>
        </w:tabs>
        <w:ind w:left="2160" w:hanging="360"/>
      </w:pPr>
      <w:rPr>
        <w:rFonts w:ascii="Wingdings" w:hAnsi="Wingdings" w:hint="default"/>
      </w:rPr>
    </w:lvl>
    <w:lvl w:ilvl="3" w:tplc="98D0CCBC" w:tentative="1">
      <w:start w:val="1"/>
      <w:numFmt w:val="bullet"/>
      <w:lvlText w:val=""/>
      <w:lvlJc w:val="left"/>
      <w:pPr>
        <w:tabs>
          <w:tab w:val="num" w:pos="2880"/>
        </w:tabs>
        <w:ind w:left="2880" w:hanging="360"/>
      </w:pPr>
      <w:rPr>
        <w:rFonts w:ascii="Wingdings" w:hAnsi="Wingdings" w:hint="default"/>
      </w:rPr>
    </w:lvl>
    <w:lvl w:ilvl="4" w:tplc="FDA2D2D2" w:tentative="1">
      <w:start w:val="1"/>
      <w:numFmt w:val="bullet"/>
      <w:lvlText w:val=""/>
      <w:lvlJc w:val="left"/>
      <w:pPr>
        <w:tabs>
          <w:tab w:val="num" w:pos="3600"/>
        </w:tabs>
        <w:ind w:left="3600" w:hanging="360"/>
      </w:pPr>
      <w:rPr>
        <w:rFonts w:ascii="Wingdings" w:hAnsi="Wingdings" w:hint="default"/>
      </w:rPr>
    </w:lvl>
    <w:lvl w:ilvl="5" w:tplc="7D08290C" w:tentative="1">
      <w:start w:val="1"/>
      <w:numFmt w:val="bullet"/>
      <w:lvlText w:val=""/>
      <w:lvlJc w:val="left"/>
      <w:pPr>
        <w:tabs>
          <w:tab w:val="num" w:pos="4320"/>
        </w:tabs>
        <w:ind w:left="4320" w:hanging="360"/>
      </w:pPr>
      <w:rPr>
        <w:rFonts w:ascii="Wingdings" w:hAnsi="Wingdings" w:hint="default"/>
      </w:rPr>
    </w:lvl>
    <w:lvl w:ilvl="6" w:tplc="0A7817B4" w:tentative="1">
      <w:start w:val="1"/>
      <w:numFmt w:val="bullet"/>
      <w:lvlText w:val=""/>
      <w:lvlJc w:val="left"/>
      <w:pPr>
        <w:tabs>
          <w:tab w:val="num" w:pos="5040"/>
        </w:tabs>
        <w:ind w:left="5040" w:hanging="360"/>
      </w:pPr>
      <w:rPr>
        <w:rFonts w:ascii="Wingdings" w:hAnsi="Wingdings" w:hint="default"/>
      </w:rPr>
    </w:lvl>
    <w:lvl w:ilvl="7" w:tplc="A904955C" w:tentative="1">
      <w:start w:val="1"/>
      <w:numFmt w:val="bullet"/>
      <w:lvlText w:val=""/>
      <w:lvlJc w:val="left"/>
      <w:pPr>
        <w:tabs>
          <w:tab w:val="num" w:pos="5760"/>
        </w:tabs>
        <w:ind w:left="5760" w:hanging="360"/>
      </w:pPr>
      <w:rPr>
        <w:rFonts w:ascii="Wingdings" w:hAnsi="Wingdings" w:hint="default"/>
      </w:rPr>
    </w:lvl>
    <w:lvl w:ilvl="8" w:tplc="7E3AD90C" w:tentative="1">
      <w:start w:val="1"/>
      <w:numFmt w:val="bullet"/>
      <w:lvlText w:val=""/>
      <w:lvlJc w:val="left"/>
      <w:pPr>
        <w:tabs>
          <w:tab w:val="num" w:pos="6480"/>
        </w:tabs>
        <w:ind w:left="6480" w:hanging="360"/>
      </w:pPr>
      <w:rPr>
        <w:rFonts w:ascii="Wingdings" w:hAnsi="Wingdings" w:hint="default"/>
      </w:rPr>
    </w:lvl>
  </w:abstractNum>
  <w:abstractNum w:abstractNumId="13">
    <w:nsid w:val="63440579"/>
    <w:multiLevelType w:val="hybridMultilevel"/>
    <w:tmpl w:val="DEAE34BE"/>
    <w:lvl w:ilvl="0" w:tplc="14346D1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422E0A"/>
    <w:multiLevelType w:val="hybridMultilevel"/>
    <w:tmpl w:val="E4064D42"/>
    <w:lvl w:ilvl="0" w:tplc="52B0BEF2">
      <w:start w:val="1"/>
      <w:numFmt w:val="bullet"/>
      <w:lvlText w:val=""/>
      <w:lvlJc w:val="left"/>
      <w:pPr>
        <w:tabs>
          <w:tab w:val="num" w:pos="720"/>
        </w:tabs>
        <w:ind w:left="720" w:hanging="360"/>
      </w:pPr>
      <w:rPr>
        <w:rFonts w:ascii="Wingdings" w:hAnsi="Wingdings" w:hint="default"/>
      </w:rPr>
    </w:lvl>
    <w:lvl w:ilvl="1" w:tplc="ED4050F0" w:tentative="1">
      <w:start w:val="1"/>
      <w:numFmt w:val="bullet"/>
      <w:lvlText w:val=""/>
      <w:lvlJc w:val="left"/>
      <w:pPr>
        <w:tabs>
          <w:tab w:val="num" w:pos="1440"/>
        </w:tabs>
        <w:ind w:left="1440" w:hanging="360"/>
      </w:pPr>
      <w:rPr>
        <w:rFonts w:ascii="Wingdings" w:hAnsi="Wingdings" w:hint="default"/>
      </w:rPr>
    </w:lvl>
    <w:lvl w:ilvl="2" w:tplc="9190DE0C" w:tentative="1">
      <w:start w:val="1"/>
      <w:numFmt w:val="bullet"/>
      <w:lvlText w:val=""/>
      <w:lvlJc w:val="left"/>
      <w:pPr>
        <w:tabs>
          <w:tab w:val="num" w:pos="2160"/>
        </w:tabs>
        <w:ind w:left="2160" w:hanging="360"/>
      </w:pPr>
      <w:rPr>
        <w:rFonts w:ascii="Wingdings" w:hAnsi="Wingdings" w:hint="default"/>
      </w:rPr>
    </w:lvl>
    <w:lvl w:ilvl="3" w:tplc="1AF6BFE4" w:tentative="1">
      <w:start w:val="1"/>
      <w:numFmt w:val="bullet"/>
      <w:lvlText w:val=""/>
      <w:lvlJc w:val="left"/>
      <w:pPr>
        <w:tabs>
          <w:tab w:val="num" w:pos="2880"/>
        </w:tabs>
        <w:ind w:left="2880" w:hanging="360"/>
      </w:pPr>
      <w:rPr>
        <w:rFonts w:ascii="Wingdings" w:hAnsi="Wingdings" w:hint="default"/>
      </w:rPr>
    </w:lvl>
    <w:lvl w:ilvl="4" w:tplc="2C60E33E" w:tentative="1">
      <w:start w:val="1"/>
      <w:numFmt w:val="bullet"/>
      <w:lvlText w:val=""/>
      <w:lvlJc w:val="left"/>
      <w:pPr>
        <w:tabs>
          <w:tab w:val="num" w:pos="3600"/>
        </w:tabs>
        <w:ind w:left="3600" w:hanging="360"/>
      </w:pPr>
      <w:rPr>
        <w:rFonts w:ascii="Wingdings" w:hAnsi="Wingdings" w:hint="default"/>
      </w:rPr>
    </w:lvl>
    <w:lvl w:ilvl="5" w:tplc="62B4FDE2" w:tentative="1">
      <w:start w:val="1"/>
      <w:numFmt w:val="bullet"/>
      <w:lvlText w:val=""/>
      <w:lvlJc w:val="left"/>
      <w:pPr>
        <w:tabs>
          <w:tab w:val="num" w:pos="4320"/>
        </w:tabs>
        <w:ind w:left="4320" w:hanging="360"/>
      </w:pPr>
      <w:rPr>
        <w:rFonts w:ascii="Wingdings" w:hAnsi="Wingdings" w:hint="default"/>
      </w:rPr>
    </w:lvl>
    <w:lvl w:ilvl="6" w:tplc="4F2260FA" w:tentative="1">
      <w:start w:val="1"/>
      <w:numFmt w:val="bullet"/>
      <w:lvlText w:val=""/>
      <w:lvlJc w:val="left"/>
      <w:pPr>
        <w:tabs>
          <w:tab w:val="num" w:pos="5040"/>
        </w:tabs>
        <w:ind w:left="5040" w:hanging="360"/>
      </w:pPr>
      <w:rPr>
        <w:rFonts w:ascii="Wingdings" w:hAnsi="Wingdings" w:hint="default"/>
      </w:rPr>
    </w:lvl>
    <w:lvl w:ilvl="7" w:tplc="B928D2F4" w:tentative="1">
      <w:start w:val="1"/>
      <w:numFmt w:val="bullet"/>
      <w:lvlText w:val=""/>
      <w:lvlJc w:val="left"/>
      <w:pPr>
        <w:tabs>
          <w:tab w:val="num" w:pos="5760"/>
        </w:tabs>
        <w:ind w:left="5760" w:hanging="360"/>
      </w:pPr>
      <w:rPr>
        <w:rFonts w:ascii="Wingdings" w:hAnsi="Wingdings" w:hint="default"/>
      </w:rPr>
    </w:lvl>
    <w:lvl w:ilvl="8" w:tplc="99885DD2" w:tentative="1">
      <w:start w:val="1"/>
      <w:numFmt w:val="bullet"/>
      <w:lvlText w:val=""/>
      <w:lvlJc w:val="left"/>
      <w:pPr>
        <w:tabs>
          <w:tab w:val="num" w:pos="6480"/>
        </w:tabs>
        <w:ind w:left="6480" w:hanging="360"/>
      </w:pPr>
      <w:rPr>
        <w:rFonts w:ascii="Wingdings" w:hAnsi="Wingdings" w:hint="default"/>
      </w:rPr>
    </w:lvl>
  </w:abstractNum>
  <w:abstractNum w:abstractNumId="16">
    <w:nsid w:val="704A229C"/>
    <w:multiLevelType w:val="hybridMultilevel"/>
    <w:tmpl w:val="E22E9112"/>
    <w:lvl w:ilvl="0" w:tplc="F2C8A7C8">
      <w:start w:val="1"/>
      <w:numFmt w:val="bullet"/>
      <w:lvlText w:val="•"/>
      <w:lvlJc w:val="left"/>
      <w:pPr>
        <w:tabs>
          <w:tab w:val="num" w:pos="720"/>
        </w:tabs>
        <w:ind w:left="720" w:hanging="360"/>
      </w:pPr>
      <w:rPr>
        <w:rFonts w:ascii="Arial" w:hAnsi="Arial" w:hint="default"/>
      </w:rPr>
    </w:lvl>
    <w:lvl w:ilvl="1" w:tplc="52E821BC" w:tentative="1">
      <w:start w:val="1"/>
      <w:numFmt w:val="bullet"/>
      <w:lvlText w:val="•"/>
      <w:lvlJc w:val="left"/>
      <w:pPr>
        <w:tabs>
          <w:tab w:val="num" w:pos="1440"/>
        </w:tabs>
        <w:ind w:left="1440" w:hanging="360"/>
      </w:pPr>
      <w:rPr>
        <w:rFonts w:ascii="Arial" w:hAnsi="Arial" w:hint="default"/>
      </w:rPr>
    </w:lvl>
    <w:lvl w:ilvl="2" w:tplc="8604ECDE" w:tentative="1">
      <w:start w:val="1"/>
      <w:numFmt w:val="bullet"/>
      <w:lvlText w:val="•"/>
      <w:lvlJc w:val="left"/>
      <w:pPr>
        <w:tabs>
          <w:tab w:val="num" w:pos="2160"/>
        </w:tabs>
        <w:ind w:left="2160" w:hanging="360"/>
      </w:pPr>
      <w:rPr>
        <w:rFonts w:ascii="Arial" w:hAnsi="Arial" w:hint="default"/>
      </w:rPr>
    </w:lvl>
    <w:lvl w:ilvl="3" w:tplc="97B69688" w:tentative="1">
      <w:start w:val="1"/>
      <w:numFmt w:val="bullet"/>
      <w:lvlText w:val="•"/>
      <w:lvlJc w:val="left"/>
      <w:pPr>
        <w:tabs>
          <w:tab w:val="num" w:pos="2880"/>
        </w:tabs>
        <w:ind w:left="2880" w:hanging="360"/>
      </w:pPr>
      <w:rPr>
        <w:rFonts w:ascii="Arial" w:hAnsi="Arial" w:hint="default"/>
      </w:rPr>
    </w:lvl>
    <w:lvl w:ilvl="4" w:tplc="7DEAED54" w:tentative="1">
      <w:start w:val="1"/>
      <w:numFmt w:val="bullet"/>
      <w:lvlText w:val="•"/>
      <w:lvlJc w:val="left"/>
      <w:pPr>
        <w:tabs>
          <w:tab w:val="num" w:pos="3600"/>
        </w:tabs>
        <w:ind w:left="3600" w:hanging="360"/>
      </w:pPr>
      <w:rPr>
        <w:rFonts w:ascii="Arial" w:hAnsi="Arial" w:hint="default"/>
      </w:rPr>
    </w:lvl>
    <w:lvl w:ilvl="5" w:tplc="64E87C6A" w:tentative="1">
      <w:start w:val="1"/>
      <w:numFmt w:val="bullet"/>
      <w:lvlText w:val="•"/>
      <w:lvlJc w:val="left"/>
      <w:pPr>
        <w:tabs>
          <w:tab w:val="num" w:pos="4320"/>
        </w:tabs>
        <w:ind w:left="4320" w:hanging="360"/>
      </w:pPr>
      <w:rPr>
        <w:rFonts w:ascii="Arial" w:hAnsi="Arial" w:hint="default"/>
      </w:rPr>
    </w:lvl>
    <w:lvl w:ilvl="6" w:tplc="89260F9E" w:tentative="1">
      <w:start w:val="1"/>
      <w:numFmt w:val="bullet"/>
      <w:lvlText w:val="•"/>
      <w:lvlJc w:val="left"/>
      <w:pPr>
        <w:tabs>
          <w:tab w:val="num" w:pos="5040"/>
        </w:tabs>
        <w:ind w:left="5040" w:hanging="360"/>
      </w:pPr>
      <w:rPr>
        <w:rFonts w:ascii="Arial" w:hAnsi="Arial" w:hint="default"/>
      </w:rPr>
    </w:lvl>
    <w:lvl w:ilvl="7" w:tplc="8AF08778" w:tentative="1">
      <w:start w:val="1"/>
      <w:numFmt w:val="bullet"/>
      <w:lvlText w:val="•"/>
      <w:lvlJc w:val="left"/>
      <w:pPr>
        <w:tabs>
          <w:tab w:val="num" w:pos="5760"/>
        </w:tabs>
        <w:ind w:left="5760" w:hanging="360"/>
      </w:pPr>
      <w:rPr>
        <w:rFonts w:ascii="Arial" w:hAnsi="Arial" w:hint="default"/>
      </w:rPr>
    </w:lvl>
    <w:lvl w:ilvl="8" w:tplc="A3C2B25E" w:tentative="1">
      <w:start w:val="1"/>
      <w:numFmt w:val="bullet"/>
      <w:lvlText w:val="•"/>
      <w:lvlJc w:val="left"/>
      <w:pPr>
        <w:tabs>
          <w:tab w:val="num" w:pos="6480"/>
        </w:tabs>
        <w:ind w:left="6480" w:hanging="360"/>
      </w:pPr>
      <w:rPr>
        <w:rFonts w:ascii="Arial" w:hAnsi="Arial" w:hint="default"/>
      </w:rPr>
    </w:lvl>
  </w:abstractNum>
  <w:abstractNum w:abstractNumId="17">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E4521E"/>
    <w:multiLevelType w:val="hybridMultilevel"/>
    <w:tmpl w:val="2872F6CC"/>
    <w:lvl w:ilvl="0" w:tplc="96E8A702">
      <w:start w:val="1"/>
      <w:numFmt w:val="bullet"/>
      <w:lvlText w:val="•"/>
      <w:lvlJc w:val="left"/>
      <w:pPr>
        <w:tabs>
          <w:tab w:val="num" w:pos="720"/>
        </w:tabs>
        <w:ind w:left="720" w:hanging="360"/>
      </w:pPr>
      <w:rPr>
        <w:rFonts w:ascii="Arial" w:hAnsi="Arial" w:hint="default"/>
      </w:rPr>
    </w:lvl>
    <w:lvl w:ilvl="1" w:tplc="93FE12FC" w:tentative="1">
      <w:start w:val="1"/>
      <w:numFmt w:val="bullet"/>
      <w:lvlText w:val="•"/>
      <w:lvlJc w:val="left"/>
      <w:pPr>
        <w:tabs>
          <w:tab w:val="num" w:pos="1440"/>
        </w:tabs>
        <w:ind w:left="1440" w:hanging="360"/>
      </w:pPr>
      <w:rPr>
        <w:rFonts w:ascii="Arial" w:hAnsi="Arial" w:hint="default"/>
      </w:rPr>
    </w:lvl>
    <w:lvl w:ilvl="2" w:tplc="C5B8C014" w:tentative="1">
      <w:start w:val="1"/>
      <w:numFmt w:val="bullet"/>
      <w:lvlText w:val="•"/>
      <w:lvlJc w:val="left"/>
      <w:pPr>
        <w:tabs>
          <w:tab w:val="num" w:pos="2160"/>
        </w:tabs>
        <w:ind w:left="2160" w:hanging="360"/>
      </w:pPr>
      <w:rPr>
        <w:rFonts w:ascii="Arial" w:hAnsi="Arial" w:hint="default"/>
      </w:rPr>
    </w:lvl>
    <w:lvl w:ilvl="3" w:tplc="779E6AE8" w:tentative="1">
      <w:start w:val="1"/>
      <w:numFmt w:val="bullet"/>
      <w:lvlText w:val="•"/>
      <w:lvlJc w:val="left"/>
      <w:pPr>
        <w:tabs>
          <w:tab w:val="num" w:pos="2880"/>
        </w:tabs>
        <w:ind w:left="2880" w:hanging="360"/>
      </w:pPr>
      <w:rPr>
        <w:rFonts w:ascii="Arial" w:hAnsi="Arial" w:hint="default"/>
      </w:rPr>
    </w:lvl>
    <w:lvl w:ilvl="4" w:tplc="C72EE7EA" w:tentative="1">
      <w:start w:val="1"/>
      <w:numFmt w:val="bullet"/>
      <w:lvlText w:val="•"/>
      <w:lvlJc w:val="left"/>
      <w:pPr>
        <w:tabs>
          <w:tab w:val="num" w:pos="3600"/>
        </w:tabs>
        <w:ind w:left="3600" w:hanging="360"/>
      </w:pPr>
      <w:rPr>
        <w:rFonts w:ascii="Arial" w:hAnsi="Arial" w:hint="default"/>
      </w:rPr>
    </w:lvl>
    <w:lvl w:ilvl="5" w:tplc="AF4CA35C" w:tentative="1">
      <w:start w:val="1"/>
      <w:numFmt w:val="bullet"/>
      <w:lvlText w:val="•"/>
      <w:lvlJc w:val="left"/>
      <w:pPr>
        <w:tabs>
          <w:tab w:val="num" w:pos="4320"/>
        </w:tabs>
        <w:ind w:left="4320" w:hanging="360"/>
      </w:pPr>
      <w:rPr>
        <w:rFonts w:ascii="Arial" w:hAnsi="Arial" w:hint="default"/>
      </w:rPr>
    </w:lvl>
    <w:lvl w:ilvl="6" w:tplc="80EC4D3E" w:tentative="1">
      <w:start w:val="1"/>
      <w:numFmt w:val="bullet"/>
      <w:lvlText w:val="•"/>
      <w:lvlJc w:val="left"/>
      <w:pPr>
        <w:tabs>
          <w:tab w:val="num" w:pos="5040"/>
        </w:tabs>
        <w:ind w:left="5040" w:hanging="360"/>
      </w:pPr>
      <w:rPr>
        <w:rFonts w:ascii="Arial" w:hAnsi="Arial" w:hint="default"/>
      </w:rPr>
    </w:lvl>
    <w:lvl w:ilvl="7" w:tplc="B6764688" w:tentative="1">
      <w:start w:val="1"/>
      <w:numFmt w:val="bullet"/>
      <w:lvlText w:val="•"/>
      <w:lvlJc w:val="left"/>
      <w:pPr>
        <w:tabs>
          <w:tab w:val="num" w:pos="5760"/>
        </w:tabs>
        <w:ind w:left="5760" w:hanging="360"/>
      </w:pPr>
      <w:rPr>
        <w:rFonts w:ascii="Arial" w:hAnsi="Arial" w:hint="default"/>
      </w:rPr>
    </w:lvl>
    <w:lvl w:ilvl="8" w:tplc="36CA6D9E" w:tentative="1">
      <w:start w:val="1"/>
      <w:numFmt w:val="bullet"/>
      <w:lvlText w:val="•"/>
      <w:lvlJc w:val="left"/>
      <w:pPr>
        <w:tabs>
          <w:tab w:val="num" w:pos="6480"/>
        </w:tabs>
        <w:ind w:left="6480" w:hanging="360"/>
      </w:pPr>
      <w:rPr>
        <w:rFonts w:ascii="Arial" w:hAnsi="Arial" w:hint="default"/>
      </w:rPr>
    </w:lvl>
  </w:abstractNum>
  <w:abstractNum w:abstractNumId="19">
    <w:nsid w:val="7A974920"/>
    <w:multiLevelType w:val="hybridMultilevel"/>
    <w:tmpl w:val="23942C72"/>
    <w:lvl w:ilvl="0" w:tplc="8EF02E0C">
      <w:start w:val="1"/>
      <w:numFmt w:val="bullet"/>
      <w:lvlText w:val="•"/>
      <w:lvlJc w:val="left"/>
      <w:pPr>
        <w:tabs>
          <w:tab w:val="num" w:pos="720"/>
        </w:tabs>
        <w:ind w:left="720" w:hanging="360"/>
      </w:pPr>
      <w:rPr>
        <w:rFonts w:ascii="Arial" w:hAnsi="Arial" w:hint="default"/>
      </w:rPr>
    </w:lvl>
    <w:lvl w:ilvl="1" w:tplc="119CEA9E" w:tentative="1">
      <w:start w:val="1"/>
      <w:numFmt w:val="bullet"/>
      <w:lvlText w:val="•"/>
      <w:lvlJc w:val="left"/>
      <w:pPr>
        <w:tabs>
          <w:tab w:val="num" w:pos="1440"/>
        </w:tabs>
        <w:ind w:left="1440" w:hanging="360"/>
      </w:pPr>
      <w:rPr>
        <w:rFonts w:ascii="Arial" w:hAnsi="Arial" w:hint="default"/>
      </w:rPr>
    </w:lvl>
    <w:lvl w:ilvl="2" w:tplc="3E383AC8" w:tentative="1">
      <w:start w:val="1"/>
      <w:numFmt w:val="bullet"/>
      <w:lvlText w:val="•"/>
      <w:lvlJc w:val="left"/>
      <w:pPr>
        <w:tabs>
          <w:tab w:val="num" w:pos="2160"/>
        </w:tabs>
        <w:ind w:left="2160" w:hanging="360"/>
      </w:pPr>
      <w:rPr>
        <w:rFonts w:ascii="Arial" w:hAnsi="Arial" w:hint="default"/>
      </w:rPr>
    </w:lvl>
    <w:lvl w:ilvl="3" w:tplc="9682972A" w:tentative="1">
      <w:start w:val="1"/>
      <w:numFmt w:val="bullet"/>
      <w:lvlText w:val="•"/>
      <w:lvlJc w:val="left"/>
      <w:pPr>
        <w:tabs>
          <w:tab w:val="num" w:pos="2880"/>
        </w:tabs>
        <w:ind w:left="2880" w:hanging="360"/>
      </w:pPr>
      <w:rPr>
        <w:rFonts w:ascii="Arial" w:hAnsi="Arial" w:hint="default"/>
      </w:rPr>
    </w:lvl>
    <w:lvl w:ilvl="4" w:tplc="C6064648" w:tentative="1">
      <w:start w:val="1"/>
      <w:numFmt w:val="bullet"/>
      <w:lvlText w:val="•"/>
      <w:lvlJc w:val="left"/>
      <w:pPr>
        <w:tabs>
          <w:tab w:val="num" w:pos="3600"/>
        </w:tabs>
        <w:ind w:left="3600" w:hanging="360"/>
      </w:pPr>
      <w:rPr>
        <w:rFonts w:ascii="Arial" w:hAnsi="Arial" w:hint="default"/>
      </w:rPr>
    </w:lvl>
    <w:lvl w:ilvl="5" w:tplc="988E2A16" w:tentative="1">
      <w:start w:val="1"/>
      <w:numFmt w:val="bullet"/>
      <w:lvlText w:val="•"/>
      <w:lvlJc w:val="left"/>
      <w:pPr>
        <w:tabs>
          <w:tab w:val="num" w:pos="4320"/>
        </w:tabs>
        <w:ind w:left="4320" w:hanging="360"/>
      </w:pPr>
      <w:rPr>
        <w:rFonts w:ascii="Arial" w:hAnsi="Arial" w:hint="default"/>
      </w:rPr>
    </w:lvl>
    <w:lvl w:ilvl="6" w:tplc="F0A45A12" w:tentative="1">
      <w:start w:val="1"/>
      <w:numFmt w:val="bullet"/>
      <w:lvlText w:val="•"/>
      <w:lvlJc w:val="left"/>
      <w:pPr>
        <w:tabs>
          <w:tab w:val="num" w:pos="5040"/>
        </w:tabs>
        <w:ind w:left="5040" w:hanging="360"/>
      </w:pPr>
      <w:rPr>
        <w:rFonts w:ascii="Arial" w:hAnsi="Arial" w:hint="default"/>
      </w:rPr>
    </w:lvl>
    <w:lvl w:ilvl="7" w:tplc="CFE4E728" w:tentative="1">
      <w:start w:val="1"/>
      <w:numFmt w:val="bullet"/>
      <w:lvlText w:val="•"/>
      <w:lvlJc w:val="left"/>
      <w:pPr>
        <w:tabs>
          <w:tab w:val="num" w:pos="5760"/>
        </w:tabs>
        <w:ind w:left="5760" w:hanging="360"/>
      </w:pPr>
      <w:rPr>
        <w:rFonts w:ascii="Arial" w:hAnsi="Arial" w:hint="default"/>
      </w:rPr>
    </w:lvl>
    <w:lvl w:ilvl="8" w:tplc="AE0CAB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10"/>
  </w:num>
  <w:num w:numId="4">
    <w:abstractNumId w:val="17"/>
  </w:num>
  <w:num w:numId="5">
    <w:abstractNumId w:val="9"/>
  </w:num>
  <w:num w:numId="6">
    <w:abstractNumId w:val="14"/>
  </w:num>
  <w:num w:numId="7">
    <w:abstractNumId w:val="3"/>
  </w:num>
  <w:num w:numId="8">
    <w:abstractNumId w:val="8"/>
  </w:num>
  <w:num w:numId="9">
    <w:abstractNumId w:val="1"/>
  </w:num>
  <w:num w:numId="10">
    <w:abstractNumId w:val="5"/>
  </w:num>
  <w:num w:numId="11">
    <w:abstractNumId w:val="15"/>
  </w:num>
  <w:num w:numId="12">
    <w:abstractNumId w:val="12"/>
  </w:num>
  <w:num w:numId="13">
    <w:abstractNumId w:val="0"/>
  </w:num>
  <w:num w:numId="14">
    <w:abstractNumId w:val="6"/>
  </w:num>
  <w:num w:numId="15">
    <w:abstractNumId w:val="18"/>
  </w:num>
  <w:num w:numId="16">
    <w:abstractNumId w:val="4"/>
  </w:num>
  <w:num w:numId="17">
    <w:abstractNumId w:val="7"/>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83"/>
    <w:rsid w:val="00037A94"/>
    <w:rsid w:val="000544C9"/>
    <w:rsid w:val="00061934"/>
    <w:rsid w:val="00075C78"/>
    <w:rsid w:val="0007670C"/>
    <w:rsid w:val="00076F07"/>
    <w:rsid w:val="000A312C"/>
    <w:rsid w:val="000B6D9E"/>
    <w:rsid w:val="000C2F54"/>
    <w:rsid w:val="000C4AB8"/>
    <w:rsid w:val="000F60F1"/>
    <w:rsid w:val="000F7645"/>
    <w:rsid w:val="00101683"/>
    <w:rsid w:val="00112F01"/>
    <w:rsid w:val="001205EF"/>
    <w:rsid w:val="0012498F"/>
    <w:rsid w:val="0013151D"/>
    <w:rsid w:val="00135DB7"/>
    <w:rsid w:val="001365F7"/>
    <w:rsid w:val="00147F17"/>
    <w:rsid w:val="001502F5"/>
    <w:rsid w:val="001603A5"/>
    <w:rsid w:val="00166872"/>
    <w:rsid w:val="001718FA"/>
    <w:rsid w:val="00174502"/>
    <w:rsid w:val="00185CAE"/>
    <w:rsid w:val="001A1017"/>
    <w:rsid w:val="001A58DC"/>
    <w:rsid w:val="001B1BD5"/>
    <w:rsid w:val="001D3D2D"/>
    <w:rsid w:val="001E5A77"/>
    <w:rsid w:val="00212E8F"/>
    <w:rsid w:val="00230352"/>
    <w:rsid w:val="00230510"/>
    <w:rsid w:val="00231B46"/>
    <w:rsid w:val="002541FE"/>
    <w:rsid w:val="0027593E"/>
    <w:rsid w:val="00282FAF"/>
    <w:rsid w:val="00285775"/>
    <w:rsid w:val="002A22EE"/>
    <w:rsid w:val="002B1D09"/>
    <w:rsid w:val="002B66A3"/>
    <w:rsid w:val="002B6ACF"/>
    <w:rsid w:val="002B7051"/>
    <w:rsid w:val="002B79CA"/>
    <w:rsid w:val="002F5846"/>
    <w:rsid w:val="003145DD"/>
    <w:rsid w:val="00315E06"/>
    <w:rsid w:val="003315C9"/>
    <w:rsid w:val="003431AB"/>
    <w:rsid w:val="00350386"/>
    <w:rsid w:val="003658A7"/>
    <w:rsid w:val="003A2D06"/>
    <w:rsid w:val="003D0BA5"/>
    <w:rsid w:val="003E4854"/>
    <w:rsid w:val="003E7519"/>
    <w:rsid w:val="00436E34"/>
    <w:rsid w:val="00440EDA"/>
    <w:rsid w:val="004453B4"/>
    <w:rsid w:val="00446361"/>
    <w:rsid w:val="00466047"/>
    <w:rsid w:val="00471AB1"/>
    <w:rsid w:val="00486E8C"/>
    <w:rsid w:val="00491670"/>
    <w:rsid w:val="004925C3"/>
    <w:rsid w:val="0049749F"/>
    <w:rsid w:val="004B78FB"/>
    <w:rsid w:val="004C21D3"/>
    <w:rsid w:val="004D4C26"/>
    <w:rsid w:val="004D5DB9"/>
    <w:rsid w:val="00500E16"/>
    <w:rsid w:val="0050298B"/>
    <w:rsid w:val="00517000"/>
    <w:rsid w:val="0052133C"/>
    <w:rsid w:val="00543A37"/>
    <w:rsid w:val="00547D89"/>
    <w:rsid w:val="005537C8"/>
    <w:rsid w:val="005546F3"/>
    <w:rsid w:val="0055575E"/>
    <w:rsid w:val="005600F5"/>
    <w:rsid w:val="00586217"/>
    <w:rsid w:val="00595E33"/>
    <w:rsid w:val="00596891"/>
    <w:rsid w:val="005A1BF0"/>
    <w:rsid w:val="005B0EBE"/>
    <w:rsid w:val="005C4081"/>
    <w:rsid w:val="005C482D"/>
    <w:rsid w:val="005F01BC"/>
    <w:rsid w:val="005F4C46"/>
    <w:rsid w:val="00634408"/>
    <w:rsid w:val="00636096"/>
    <w:rsid w:val="006378AE"/>
    <w:rsid w:val="006547C9"/>
    <w:rsid w:val="006608A3"/>
    <w:rsid w:val="006623EA"/>
    <w:rsid w:val="00663FDD"/>
    <w:rsid w:val="00680F73"/>
    <w:rsid w:val="00682D08"/>
    <w:rsid w:val="0068768F"/>
    <w:rsid w:val="006933BF"/>
    <w:rsid w:val="006A3BE6"/>
    <w:rsid w:val="006A48CE"/>
    <w:rsid w:val="006B2617"/>
    <w:rsid w:val="006B364C"/>
    <w:rsid w:val="006B5065"/>
    <w:rsid w:val="006F07A5"/>
    <w:rsid w:val="006F2F24"/>
    <w:rsid w:val="006F5D60"/>
    <w:rsid w:val="00702214"/>
    <w:rsid w:val="007023F6"/>
    <w:rsid w:val="0070272A"/>
    <w:rsid w:val="007205E7"/>
    <w:rsid w:val="00732FD1"/>
    <w:rsid w:val="007443DE"/>
    <w:rsid w:val="00763AC6"/>
    <w:rsid w:val="00763D7E"/>
    <w:rsid w:val="007655B1"/>
    <w:rsid w:val="0078455E"/>
    <w:rsid w:val="00785099"/>
    <w:rsid w:val="00785488"/>
    <w:rsid w:val="0079011B"/>
    <w:rsid w:val="007916D7"/>
    <w:rsid w:val="00796252"/>
    <w:rsid w:val="007A06CC"/>
    <w:rsid w:val="007C1FE6"/>
    <w:rsid w:val="007C4F74"/>
    <w:rsid w:val="007D7B8F"/>
    <w:rsid w:val="007E74F5"/>
    <w:rsid w:val="007E7828"/>
    <w:rsid w:val="00802928"/>
    <w:rsid w:val="00821351"/>
    <w:rsid w:val="00832746"/>
    <w:rsid w:val="00835D8D"/>
    <w:rsid w:val="0084622D"/>
    <w:rsid w:val="00847776"/>
    <w:rsid w:val="00866401"/>
    <w:rsid w:val="00897134"/>
    <w:rsid w:val="008A0367"/>
    <w:rsid w:val="008A637F"/>
    <w:rsid w:val="008C44F1"/>
    <w:rsid w:val="008D1465"/>
    <w:rsid w:val="008D4A12"/>
    <w:rsid w:val="008E0856"/>
    <w:rsid w:val="008E143D"/>
    <w:rsid w:val="00903F45"/>
    <w:rsid w:val="009239E7"/>
    <w:rsid w:val="00931CA6"/>
    <w:rsid w:val="00946F5F"/>
    <w:rsid w:val="00962454"/>
    <w:rsid w:val="00965A2C"/>
    <w:rsid w:val="00967DC8"/>
    <w:rsid w:val="00973D21"/>
    <w:rsid w:val="009B15D9"/>
    <w:rsid w:val="009C55FE"/>
    <w:rsid w:val="009E7B0D"/>
    <w:rsid w:val="009F35D3"/>
    <w:rsid w:val="00A01483"/>
    <w:rsid w:val="00A15DB1"/>
    <w:rsid w:val="00A37646"/>
    <w:rsid w:val="00A40E9D"/>
    <w:rsid w:val="00A52C3C"/>
    <w:rsid w:val="00A67E58"/>
    <w:rsid w:val="00A71819"/>
    <w:rsid w:val="00A736D6"/>
    <w:rsid w:val="00A806C2"/>
    <w:rsid w:val="00A832C9"/>
    <w:rsid w:val="00A931FE"/>
    <w:rsid w:val="00A95C34"/>
    <w:rsid w:val="00AA1CA7"/>
    <w:rsid w:val="00AA2B5E"/>
    <w:rsid w:val="00AA3C7D"/>
    <w:rsid w:val="00AD51F4"/>
    <w:rsid w:val="00AE2225"/>
    <w:rsid w:val="00AE7021"/>
    <w:rsid w:val="00B04B52"/>
    <w:rsid w:val="00B10132"/>
    <w:rsid w:val="00B472B9"/>
    <w:rsid w:val="00B50822"/>
    <w:rsid w:val="00B52497"/>
    <w:rsid w:val="00B541A4"/>
    <w:rsid w:val="00B620B6"/>
    <w:rsid w:val="00B642B9"/>
    <w:rsid w:val="00B6724F"/>
    <w:rsid w:val="00B8414E"/>
    <w:rsid w:val="00B94449"/>
    <w:rsid w:val="00BA3CE3"/>
    <w:rsid w:val="00BB4C53"/>
    <w:rsid w:val="00BC2367"/>
    <w:rsid w:val="00BD44EF"/>
    <w:rsid w:val="00BD730B"/>
    <w:rsid w:val="00BE0A18"/>
    <w:rsid w:val="00C0018C"/>
    <w:rsid w:val="00C113B4"/>
    <w:rsid w:val="00C22407"/>
    <w:rsid w:val="00C35DCF"/>
    <w:rsid w:val="00C43B0E"/>
    <w:rsid w:val="00C44BEC"/>
    <w:rsid w:val="00C47DE1"/>
    <w:rsid w:val="00C50DB6"/>
    <w:rsid w:val="00C64966"/>
    <w:rsid w:val="00C65E23"/>
    <w:rsid w:val="00C67FBB"/>
    <w:rsid w:val="00C73730"/>
    <w:rsid w:val="00C8176D"/>
    <w:rsid w:val="00C8291F"/>
    <w:rsid w:val="00C875CC"/>
    <w:rsid w:val="00C91A9A"/>
    <w:rsid w:val="00C91F9E"/>
    <w:rsid w:val="00CB4ED0"/>
    <w:rsid w:val="00CD45CF"/>
    <w:rsid w:val="00CD66F6"/>
    <w:rsid w:val="00CE2A37"/>
    <w:rsid w:val="00CF24F8"/>
    <w:rsid w:val="00CF3A75"/>
    <w:rsid w:val="00D029C0"/>
    <w:rsid w:val="00D21B15"/>
    <w:rsid w:val="00D35624"/>
    <w:rsid w:val="00D35941"/>
    <w:rsid w:val="00D60EE2"/>
    <w:rsid w:val="00D67C2C"/>
    <w:rsid w:val="00D87A78"/>
    <w:rsid w:val="00DC552B"/>
    <w:rsid w:val="00DF1F1C"/>
    <w:rsid w:val="00E038FE"/>
    <w:rsid w:val="00E15352"/>
    <w:rsid w:val="00E203D8"/>
    <w:rsid w:val="00E314D5"/>
    <w:rsid w:val="00E419B6"/>
    <w:rsid w:val="00E45271"/>
    <w:rsid w:val="00E55549"/>
    <w:rsid w:val="00E55709"/>
    <w:rsid w:val="00E73CD1"/>
    <w:rsid w:val="00E81924"/>
    <w:rsid w:val="00E878B5"/>
    <w:rsid w:val="00E90B59"/>
    <w:rsid w:val="00E92B00"/>
    <w:rsid w:val="00E95063"/>
    <w:rsid w:val="00EA21B1"/>
    <w:rsid w:val="00EB1BF2"/>
    <w:rsid w:val="00EC038C"/>
    <w:rsid w:val="00ED3CBC"/>
    <w:rsid w:val="00EE7A6A"/>
    <w:rsid w:val="00EF3678"/>
    <w:rsid w:val="00EF6EC4"/>
    <w:rsid w:val="00F01197"/>
    <w:rsid w:val="00F11D30"/>
    <w:rsid w:val="00F1761C"/>
    <w:rsid w:val="00F2384E"/>
    <w:rsid w:val="00F263A1"/>
    <w:rsid w:val="00F341A8"/>
    <w:rsid w:val="00F34870"/>
    <w:rsid w:val="00F362DD"/>
    <w:rsid w:val="00F71D37"/>
    <w:rsid w:val="00F8141B"/>
    <w:rsid w:val="00F95511"/>
    <w:rsid w:val="00FA4F03"/>
    <w:rsid w:val="00FB3C6F"/>
    <w:rsid w:val="00FB45BA"/>
    <w:rsid w:val="00FB7DC2"/>
    <w:rsid w:val="00FE0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5F"/>
  </w:style>
  <w:style w:type="paragraph" w:styleId="Heading1">
    <w:name w:val="heading 1"/>
    <w:basedOn w:val="Normal"/>
    <w:next w:val="Normal"/>
    <w:link w:val="Heading1Char"/>
    <w:uiPriority w:val="9"/>
    <w:qFormat/>
    <w:rsid w:val="00946F5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6F5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6F5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F5F"/>
    <w:pPr>
      <w:spacing w:after="0" w:line="240" w:lineRule="auto"/>
    </w:pPr>
  </w:style>
  <w:style w:type="character" w:customStyle="1" w:styleId="NoSpacingChar">
    <w:name w:val="No Spacing Char"/>
    <w:basedOn w:val="DefaultParagraphFont"/>
    <w:link w:val="NoSpacing"/>
    <w:uiPriority w:val="1"/>
    <w:rsid w:val="00101683"/>
  </w:style>
  <w:style w:type="paragraph" w:styleId="ListParagraph">
    <w:name w:val="List Paragraph"/>
    <w:aliases w:val="List Paragraph 1"/>
    <w:basedOn w:val="Normal"/>
    <w:link w:val="ListParagraphChar"/>
    <w:uiPriority w:val="34"/>
    <w:qFormat/>
    <w:rsid w:val="00101683"/>
    <w:pPr>
      <w:ind w:left="720"/>
      <w:contextualSpacing/>
    </w:pPr>
  </w:style>
  <w:style w:type="character" w:customStyle="1" w:styleId="ListParagraphChar">
    <w:name w:val="List Paragraph Char"/>
    <w:aliases w:val="List Paragraph 1 Char"/>
    <w:basedOn w:val="DefaultParagraphFont"/>
    <w:link w:val="ListParagraph"/>
    <w:uiPriority w:val="34"/>
    <w:locked/>
    <w:rsid w:val="00101683"/>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46F5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6F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6F5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6F5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6F5F"/>
    <w:pPr>
      <w:spacing w:line="240" w:lineRule="auto"/>
    </w:pPr>
    <w:rPr>
      <w:b/>
      <w:bCs/>
      <w:smallCaps/>
      <w:color w:val="44546A" w:themeColor="text2"/>
    </w:rPr>
  </w:style>
  <w:style w:type="paragraph" w:styleId="Title">
    <w:name w:val="Title"/>
    <w:basedOn w:val="Normal"/>
    <w:next w:val="Normal"/>
    <w:link w:val="TitleChar"/>
    <w:uiPriority w:val="10"/>
    <w:qFormat/>
    <w:rsid w:val="00946F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6F5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6F5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6F5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6F5F"/>
    <w:rPr>
      <w:b/>
      <w:bCs/>
    </w:rPr>
  </w:style>
  <w:style w:type="character" w:styleId="Emphasis">
    <w:name w:val="Emphasis"/>
    <w:basedOn w:val="DefaultParagraphFont"/>
    <w:uiPriority w:val="20"/>
    <w:qFormat/>
    <w:rsid w:val="00946F5F"/>
    <w:rPr>
      <w:i/>
      <w:iCs/>
    </w:rPr>
  </w:style>
  <w:style w:type="paragraph" w:styleId="Quote">
    <w:name w:val="Quote"/>
    <w:basedOn w:val="Normal"/>
    <w:next w:val="Normal"/>
    <w:link w:val="QuoteChar"/>
    <w:uiPriority w:val="29"/>
    <w:qFormat/>
    <w:rsid w:val="00946F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6F5F"/>
    <w:rPr>
      <w:color w:val="44546A" w:themeColor="text2"/>
      <w:sz w:val="24"/>
      <w:szCs w:val="24"/>
    </w:rPr>
  </w:style>
  <w:style w:type="paragraph" w:styleId="IntenseQuote">
    <w:name w:val="Intense Quote"/>
    <w:basedOn w:val="Normal"/>
    <w:next w:val="Normal"/>
    <w:link w:val="IntenseQuoteChar"/>
    <w:uiPriority w:val="30"/>
    <w:qFormat/>
    <w:rsid w:val="0094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6F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6F5F"/>
    <w:rPr>
      <w:i/>
      <w:iCs/>
      <w:color w:val="595959" w:themeColor="text1" w:themeTint="A6"/>
    </w:rPr>
  </w:style>
  <w:style w:type="character" w:styleId="IntenseEmphasis">
    <w:name w:val="Intense Emphasis"/>
    <w:basedOn w:val="DefaultParagraphFont"/>
    <w:uiPriority w:val="21"/>
    <w:qFormat/>
    <w:rsid w:val="00946F5F"/>
    <w:rPr>
      <w:b/>
      <w:bCs/>
      <w:i/>
      <w:iCs/>
    </w:rPr>
  </w:style>
  <w:style w:type="character" w:styleId="SubtleReference">
    <w:name w:val="Subtle Reference"/>
    <w:basedOn w:val="DefaultParagraphFont"/>
    <w:uiPriority w:val="31"/>
    <w:qFormat/>
    <w:rsid w:val="0094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6F5F"/>
    <w:rPr>
      <w:b/>
      <w:bCs/>
      <w:smallCaps/>
      <w:color w:val="44546A" w:themeColor="text2"/>
      <w:u w:val="single"/>
    </w:rPr>
  </w:style>
  <w:style w:type="character" w:styleId="BookTitle">
    <w:name w:val="Book Title"/>
    <w:basedOn w:val="DefaultParagraphFont"/>
    <w:uiPriority w:val="33"/>
    <w:qFormat/>
    <w:rsid w:val="00946F5F"/>
    <w:rPr>
      <w:b/>
      <w:bCs/>
      <w:smallCaps/>
      <w:spacing w:val="10"/>
    </w:rPr>
  </w:style>
  <w:style w:type="paragraph" w:styleId="TOCHeading">
    <w:name w:val="TOC Heading"/>
    <w:basedOn w:val="Heading1"/>
    <w:next w:val="Normal"/>
    <w:uiPriority w:val="39"/>
    <w:semiHidden/>
    <w:unhideWhenUsed/>
    <w:qFormat/>
    <w:rsid w:val="00946F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5F"/>
  </w:style>
  <w:style w:type="paragraph" w:styleId="Heading1">
    <w:name w:val="heading 1"/>
    <w:basedOn w:val="Normal"/>
    <w:next w:val="Normal"/>
    <w:link w:val="Heading1Char"/>
    <w:uiPriority w:val="9"/>
    <w:qFormat/>
    <w:rsid w:val="00946F5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6F5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6F5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F5F"/>
    <w:pPr>
      <w:spacing w:after="0" w:line="240" w:lineRule="auto"/>
    </w:pPr>
  </w:style>
  <w:style w:type="character" w:customStyle="1" w:styleId="NoSpacingChar">
    <w:name w:val="No Spacing Char"/>
    <w:basedOn w:val="DefaultParagraphFont"/>
    <w:link w:val="NoSpacing"/>
    <w:uiPriority w:val="1"/>
    <w:rsid w:val="00101683"/>
  </w:style>
  <w:style w:type="paragraph" w:styleId="ListParagraph">
    <w:name w:val="List Paragraph"/>
    <w:aliases w:val="List Paragraph 1"/>
    <w:basedOn w:val="Normal"/>
    <w:link w:val="ListParagraphChar"/>
    <w:uiPriority w:val="34"/>
    <w:qFormat/>
    <w:rsid w:val="00101683"/>
    <w:pPr>
      <w:ind w:left="720"/>
      <w:contextualSpacing/>
    </w:pPr>
  </w:style>
  <w:style w:type="character" w:customStyle="1" w:styleId="ListParagraphChar">
    <w:name w:val="List Paragraph Char"/>
    <w:aliases w:val="List Paragraph 1 Char"/>
    <w:basedOn w:val="DefaultParagraphFont"/>
    <w:link w:val="ListParagraph"/>
    <w:uiPriority w:val="34"/>
    <w:locked/>
    <w:rsid w:val="00101683"/>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46F5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6F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6F5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6F5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6F5F"/>
    <w:pPr>
      <w:spacing w:line="240" w:lineRule="auto"/>
    </w:pPr>
    <w:rPr>
      <w:b/>
      <w:bCs/>
      <w:smallCaps/>
      <w:color w:val="44546A" w:themeColor="text2"/>
    </w:rPr>
  </w:style>
  <w:style w:type="paragraph" w:styleId="Title">
    <w:name w:val="Title"/>
    <w:basedOn w:val="Normal"/>
    <w:next w:val="Normal"/>
    <w:link w:val="TitleChar"/>
    <w:uiPriority w:val="10"/>
    <w:qFormat/>
    <w:rsid w:val="00946F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6F5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6F5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6F5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6F5F"/>
    <w:rPr>
      <w:b/>
      <w:bCs/>
    </w:rPr>
  </w:style>
  <w:style w:type="character" w:styleId="Emphasis">
    <w:name w:val="Emphasis"/>
    <w:basedOn w:val="DefaultParagraphFont"/>
    <w:uiPriority w:val="20"/>
    <w:qFormat/>
    <w:rsid w:val="00946F5F"/>
    <w:rPr>
      <w:i/>
      <w:iCs/>
    </w:rPr>
  </w:style>
  <w:style w:type="paragraph" w:styleId="Quote">
    <w:name w:val="Quote"/>
    <w:basedOn w:val="Normal"/>
    <w:next w:val="Normal"/>
    <w:link w:val="QuoteChar"/>
    <w:uiPriority w:val="29"/>
    <w:qFormat/>
    <w:rsid w:val="00946F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6F5F"/>
    <w:rPr>
      <w:color w:val="44546A" w:themeColor="text2"/>
      <w:sz w:val="24"/>
      <w:szCs w:val="24"/>
    </w:rPr>
  </w:style>
  <w:style w:type="paragraph" w:styleId="IntenseQuote">
    <w:name w:val="Intense Quote"/>
    <w:basedOn w:val="Normal"/>
    <w:next w:val="Normal"/>
    <w:link w:val="IntenseQuoteChar"/>
    <w:uiPriority w:val="30"/>
    <w:qFormat/>
    <w:rsid w:val="0094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6F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6F5F"/>
    <w:rPr>
      <w:i/>
      <w:iCs/>
      <w:color w:val="595959" w:themeColor="text1" w:themeTint="A6"/>
    </w:rPr>
  </w:style>
  <w:style w:type="character" w:styleId="IntenseEmphasis">
    <w:name w:val="Intense Emphasis"/>
    <w:basedOn w:val="DefaultParagraphFont"/>
    <w:uiPriority w:val="21"/>
    <w:qFormat/>
    <w:rsid w:val="00946F5F"/>
    <w:rPr>
      <w:b/>
      <w:bCs/>
      <w:i/>
      <w:iCs/>
    </w:rPr>
  </w:style>
  <w:style w:type="character" w:styleId="SubtleReference">
    <w:name w:val="Subtle Reference"/>
    <w:basedOn w:val="DefaultParagraphFont"/>
    <w:uiPriority w:val="31"/>
    <w:qFormat/>
    <w:rsid w:val="0094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6F5F"/>
    <w:rPr>
      <w:b/>
      <w:bCs/>
      <w:smallCaps/>
      <w:color w:val="44546A" w:themeColor="text2"/>
      <w:u w:val="single"/>
    </w:rPr>
  </w:style>
  <w:style w:type="character" w:styleId="BookTitle">
    <w:name w:val="Book Title"/>
    <w:basedOn w:val="DefaultParagraphFont"/>
    <w:uiPriority w:val="33"/>
    <w:qFormat/>
    <w:rsid w:val="00946F5F"/>
    <w:rPr>
      <w:b/>
      <w:bCs/>
      <w:smallCaps/>
      <w:spacing w:val="10"/>
    </w:rPr>
  </w:style>
  <w:style w:type="paragraph" w:styleId="TOCHeading">
    <w:name w:val="TOC Heading"/>
    <w:basedOn w:val="Heading1"/>
    <w:next w:val="Normal"/>
    <w:uiPriority w:val="39"/>
    <w:semiHidden/>
    <w:unhideWhenUsed/>
    <w:qFormat/>
    <w:rsid w:val="00946F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132">
      <w:bodyDiv w:val="1"/>
      <w:marLeft w:val="0"/>
      <w:marRight w:val="0"/>
      <w:marTop w:val="0"/>
      <w:marBottom w:val="0"/>
      <w:divBdr>
        <w:top w:val="none" w:sz="0" w:space="0" w:color="auto"/>
        <w:left w:val="none" w:sz="0" w:space="0" w:color="auto"/>
        <w:bottom w:val="none" w:sz="0" w:space="0" w:color="auto"/>
        <w:right w:val="none" w:sz="0" w:space="0" w:color="auto"/>
      </w:divBdr>
      <w:divsChild>
        <w:div w:id="1603679953">
          <w:marLeft w:val="547"/>
          <w:marRight w:val="0"/>
          <w:marTop w:val="0"/>
          <w:marBottom w:val="0"/>
          <w:divBdr>
            <w:top w:val="none" w:sz="0" w:space="0" w:color="auto"/>
            <w:left w:val="none" w:sz="0" w:space="0" w:color="auto"/>
            <w:bottom w:val="none" w:sz="0" w:space="0" w:color="auto"/>
            <w:right w:val="none" w:sz="0" w:space="0" w:color="auto"/>
          </w:divBdr>
        </w:div>
      </w:divsChild>
    </w:div>
    <w:div w:id="299262903">
      <w:bodyDiv w:val="1"/>
      <w:marLeft w:val="0"/>
      <w:marRight w:val="0"/>
      <w:marTop w:val="0"/>
      <w:marBottom w:val="0"/>
      <w:divBdr>
        <w:top w:val="none" w:sz="0" w:space="0" w:color="auto"/>
        <w:left w:val="none" w:sz="0" w:space="0" w:color="auto"/>
        <w:bottom w:val="none" w:sz="0" w:space="0" w:color="auto"/>
        <w:right w:val="none" w:sz="0" w:space="0" w:color="auto"/>
      </w:divBdr>
    </w:div>
    <w:div w:id="412554290">
      <w:bodyDiv w:val="1"/>
      <w:marLeft w:val="0"/>
      <w:marRight w:val="0"/>
      <w:marTop w:val="0"/>
      <w:marBottom w:val="0"/>
      <w:divBdr>
        <w:top w:val="none" w:sz="0" w:space="0" w:color="auto"/>
        <w:left w:val="none" w:sz="0" w:space="0" w:color="auto"/>
        <w:bottom w:val="none" w:sz="0" w:space="0" w:color="auto"/>
        <w:right w:val="none" w:sz="0" w:space="0" w:color="auto"/>
      </w:divBdr>
    </w:div>
    <w:div w:id="588999111">
      <w:bodyDiv w:val="1"/>
      <w:marLeft w:val="0"/>
      <w:marRight w:val="0"/>
      <w:marTop w:val="0"/>
      <w:marBottom w:val="0"/>
      <w:divBdr>
        <w:top w:val="none" w:sz="0" w:space="0" w:color="auto"/>
        <w:left w:val="none" w:sz="0" w:space="0" w:color="auto"/>
        <w:bottom w:val="none" w:sz="0" w:space="0" w:color="auto"/>
        <w:right w:val="none" w:sz="0" w:space="0" w:color="auto"/>
      </w:divBdr>
    </w:div>
    <w:div w:id="605232858">
      <w:bodyDiv w:val="1"/>
      <w:marLeft w:val="0"/>
      <w:marRight w:val="0"/>
      <w:marTop w:val="0"/>
      <w:marBottom w:val="0"/>
      <w:divBdr>
        <w:top w:val="none" w:sz="0" w:space="0" w:color="auto"/>
        <w:left w:val="none" w:sz="0" w:space="0" w:color="auto"/>
        <w:bottom w:val="none" w:sz="0" w:space="0" w:color="auto"/>
        <w:right w:val="none" w:sz="0" w:space="0" w:color="auto"/>
      </w:divBdr>
    </w:div>
    <w:div w:id="653997918">
      <w:bodyDiv w:val="1"/>
      <w:marLeft w:val="0"/>
      <w:marRight w:val="0"/>
      <w:marTop w:val="0"/>
      <w:marBottom w:val="0"/>
      <w:divBdr>
        <w:top w:val="none" w:sz="0" w:space="0" w:color="auto"/>
        <w:left w:val="none" w:sz="0" w:space="0" w:color="auto"/>
        <w:bottom w:val="none" w:sz="0" w:space="0" w:color="auto"/>
        <w:right w:val="none" w:sz="0" w:space="0" w:color="auto"/>
      </w:divBdr>
    </w:div>
    <w:div w:id="745691119">
      <w:bodyDiv w:val="1"/>
      <w:marLeft w:val="0"/>
      <w:marRight w:val="0"/>
      <w:marTop w:val="0"/>
      <w:marBottom w:val="0"/>
      <w:divBdr>
        <w:top w:val="none" w:sz="0" w:space="0" w:color="auto"/>
        <w:left w:val="none" w:sz="0" w:space="0" w:color="auto"/>
        <w:bottom w:val="none" w:sz="0" w:space="0" w:color="auto"/>
        <w:right w:val="none" w:sz="0" w:space="0" w:color="auto"/>
      </w:divBdr>
    </w:div>
    <w:div w:id="745999421">
      <w:bodyDiv w:val="1"/>
      <w:marLeft w:val="0"/>
      <w:marRight w:val="0"/>
      <w:marTop w:val="0"/>
      <w:marBottom w:val="0"/>
      <w:divBdr>
        <w:top w:val="none" w:sz="0" w:space="0" w:color="auto"/>
        <w:left w:val="none" w:sz="0" w:space="0" w:color="auto"/>
        <w:bottom w:val="none" w:sz="0" w:space="0" w:color="auto"/>
        <w:right w:val="none" w:sz="0" w:space="0" w:color="auto"/>
      </w:divBdr>
    </w:div>
    <w:div w:id="928542157">
      <w:bodyDiv w:val="1"/>
      <w:marLeft w:val="0"/>
      <w:marRight w:val="0"/>
      <w:marTop w:val="0"/>
      <w:marBottom w:val="0"/>
      <w:divBdr>
        <w:top w:val="none" w:sz="0" w:space="0" w:color="auto"/>
        <w:left w:val="none" w:sz="0" w:space="0" w:color="auto"/>
        <w:bottom w:val="none" w:sz="0" w:space="0" w:color="auto"/>
        <w:right w:val="none" w:sz="0" w:space="0" w:color="auto"/>
      </w:divBdr>
    </w:div>
    <w:div w:id="959647667">
      <w:bodyDiv w:val="1"/>
      <w:marLeft w:val="0"/>
      <w:marRight w:val="0"/>
      <w:marTop w:val="0"/>
      <w:marBottom w:val="0"/>
      <w:divBdr>
        <w:top w:val="none" w:sz="0" w:space="0" w:color="auto"/>
        <w:left w:val="none" w:sz="0" w:space="0" w:color="auto"/>
        <w:bottom w:val="none" w:sz="0" w:space="0" w:color="auto"/>
        <w:right w:val="none" w:sz="0" w:space="0" w:color="auto"/>
      </w:divBdr>
      <w:divsChild>
        <w:div w:id="2001080390">
          <w:marLeft w:val="547"/>
          <w:marRight w:val="0"/>
          <w:marTop w:val="0"/>
          <w:marBottom w:val="0"/>
          <w:divBdr>
            <w:top w:val="none" w:sz="0" w:space="0" w:color="auto"/>
            <w:left w:val="none" w:sz="0" w:space="0" w:color="auto"/>
            <w:bottom w:val="none" w:sz="0" w:space="0" w:color="auto"/>
            <w:right w:val="none" w:sz="0" w:space="0" w:color="auto"/>
          </w:divBdr>
        </w:div>
        <w:div w:id="1036085213">
          <w:marLeft w:val="547"/>
          <w:marRight w:val="0"/>
          <w:marTop w:val="0"/>
          <w:marBottom w:val="0"/>
          <w:divBdr>
            <w:top w:val="none" w:sz="0" w:space="0" w:color="auto"/>
            <w:left w:val="none" w:sz="0" w:space="0" w:color="auto"/>
            <w:bottom w:val="none" w:sz="0" w:space="0" w:color="auto"/>
            <w:right w:val="none" w:sz="0" w:space="0" w:color="auto"/>
          </w:divBdr>
        </w:div>
      </w:divsChild>
    </w:div>
    <w:div w:id="1092629840">
      <w:bodyDiv w:val="1"/>
      <w:marLeft w:val="0"/>
      <w:marRight w:val="0"/>
      <w:marTop w:val="0"/>
      <w:marBottom w:val="0"/>
      <w:divBdr>
        <w:top w:val="none" w:sz="0" w:space="0" w:color="auto"/>
        <w:left w:val="none" w:sz="0" w:space="0" w:color="auto"/>
        <w:bottom w:val="none" w:sz="0" w:space="0" w:color="auto"/>
        <w:right w:val="none" w:sz="0" w:space="0" w:color="auto"/>
      </w:divBdr>
    </w:div>
    <w:div w:id="1096711198">
      <w:bodyDiv w:val="1"/>
      <w:marLeft w:val="0"/>
      <w:marRight w:val="0"/>
      <w:marTop w:val="0"/>
      <w:marBottom w:val="0"/>
      <w:divBdr>
        <w:top w:val="none" w:sz="0" w:space="0" w:color="auto"/>
        <w:left w:val="none" w:sz="0" w:space="0" w:color="auto"/>
        <w:bottom w:val="none" w:sz="0" w:space="0" w:color="auto"/>
        <w:right w:val="none" w:sz="0" w:space="0" w:color="auto"/>
      </w:divBdr>
      <w:divsChild>
        <w:div w:id="348876552">
          <w:marLeft w:val="547"/>
          <w:marRight w:val="0"/>
          <w:marTop w:val="0"/>
          <w:marBottom w:val="0"/>
          <w:divBdr>
            <w:top w:val="none" w:sz="0" w:space="0" w:color="auto"/>
            <w:left w:val="none" w:sz="0" w:space="0" w:color="auto"/>
            <w:bottom w:val="none" w:sz="0" w:space="0" w:color="auto"/>
            <w:right w:val="none" w:sz="0" w:space="0" w:color="auto"/>
          </w:divBdr>
        </w:div>
      </w:divsChild>
    </w:div>
    <w:div w:id="1283457267">
      <w:bodyDiv w:val="1"/>
      <w:marLeft w:val="0"/>
      <w:marRight w:val="0"/>
      <w:marTop w:val="0"/>
      <w:marBottom w:val="0"/>
      <w:divBdr>
        <w:top w:val="none" w:sz="0" w:space="0" w:color="auto"/>
        <w:left w:val="none" w:sz="0" w:space="0" w:color="auto"/>
        <w:bottom w:val="none" w:sz="0" w:space="0" w:color="auto"/>
        <w:right w:val="none" w:sz="0" w:space="0" w:color="auto"/>
      </w:divBdr>
    </w:div>
    <w:div w:id="1454323990">
      <w:bodyDiv w:val="1"/>
      <w:marLeft w:val="0"/>
      <w:marRight w:val="0"/>
      <w:marTop w:val="0"/>
      <w:marBottom w:val="0"/>
      <w:divBdr>
        <w:top w:val="none" w:sz="0" w:space="0" w:color="auto"/>
        <w:left w:val="none" w:sz="0" w:space="0" w:color="auto"/>
        <w:bottom w:val="none" w:sz="0" w:space="0" w:color="auto"/>
        <w:right w:val="none" w:sz="0" w:space="0" w:color="auto"/>
      </w:divBdr>
      <w:divsChild>
        <w:div w:id="1510682636">
          <w:marLeft w:val="446"/>
          <w:marRight w:val="0"/>
          <w:marTop w:val="0"/>
          <w:marBottom w:val="0"/>
          <w:divBdr>
            <w:top w:val="none" w:sz="0" w:space="0" w:color="auto"/>
            <w:left w:val="none" w:sz="0" w:space="0" w:color="auto"/>
            <w:bottom w:val="none" w:sz="0" w:space="0" w:color="auto"/>
            <w:right w:val="none" w:sz="0" w:space="0" w:color="auto"/>
          </w:divBdr>
        </w:div>
      </w:divsChild>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57859661">
      <w:bodyDiv w:val="1"/>
      <w:marLeft w:val="0"/>
      <w:marRight w:val="0"/>
      <w:marTop w:val="0"/>
      <w:marBottom w:val="0"/>
      <w:divBdr>
        <w:top w:val="none" w:sz="0" w:space="0" w:color="auto"/>
        <w:left w:val="none" w:sz="0" w:space="0" w:color="auto"/>
        <w:bottom w:val="none" w:sz="0" w:space="0" w:color="auto"/>
        <w:right w:val="none" w:sz="0" w:space="0" w:color="auto"/>
      </w:divBdr>
      <w:divsChild>
        <w:div w:id="1159419028">
          <w:marLeft w:val="547"/>
          <w:marRight w:val="0"/>
          <w:marTop w:val="0"/>
          <w:marBottom w:val="0"/>
          <w:divBdr>
            <w:top w:val="none" w:sz="0" w:space="0" w:color="auto"/>
            <w:left w:val="none" w:sz="0" w:space="0" w:color="auto"/>
            <w:bottom w:val="none" w:sz="0" w:space="0" w:color="auto"/>
            <w:right w:val="none" w:sz="0" w:space="0" w:color="auto"/>
          </w:divBdr>
        </w:div>
      </w:divsChild>
    </w:div>
    <w:div w:id="1647278898">
      <w:bodyDiv w:val="1"/>
      <w:marLeft w:val="0"/>
      <w:marRight w:val="0"/>
      <w:marTop w:val="0"/>
      <w:marBottom w:val="0"/>
      <w:divBdr>
        <w:top w:val="none" w:sz="0" w:space="0" w:color="auto"/>
        <w:left w:val="none" w:sz="0" w:space="0" w:color="auto"/>
        <w:bottom w:val="none" w:sz="0" w:space="0" w:color="auto"/>
        <w:right w:val="none" w:sz="0" w:space="0" w:color="auto"/>
      </w:divBdr>
      <w:divsChild>
        <w:div w:id="1918976063">
          <w:marLeft w:val="547"/>
          <w:marRight w:val="0"/>
          <w:marTop w:val="0"/>
          <w:marBottom w:val="0"/>
          <w:divBdr>
            <w:top w:val="none" w:sz="0" w:space="0" w:color="auto"/>
            <w:left w:val="none" w:sz="0" w:space="0" w:color="auto"/>
            <w:bottom w:val="none" w:sz="0" w:space="0" w:color="auto"/>
            <w:right w:val="none" w:sz="0" w:space="0" w:color="auto"/>
          </w:divBdr>
        </w:div>
        <w:div w:id="1590121664">
          <w:marLeft w:val="547"/>
          <w:marRight w:val="0"/>
          <w:marTop w:val="0"/>
          <w:marBottom w:val="0"/>
          <w:divBdr>
            <w:top w:val="none" w:sz="0" w:space="0" w:color="auto"/>
            <w:left w:val="none" w:sz="0" w:space="0" w:color="auto"/>
            <w:bottom w:val="none" w:sz="0" w:space="0" w:color="auto"/>
            <w:right w:val="none" w:sz="0" w:space="0" w:color="auto"/>
          </w:divBdr>
        </w:div>
      </w:divsChild>
    </w:div>
    <w:div w:id="1768696877">
      <w:bodyDiv w:val="1"/>
      <w:marLeft w:val="0"/>
      <w:marRight w:val="0"/>
      <w:marTop w:val="0"/>
      <w:marBottom w:val="0"/>
      <w:divBdr>
        <w:top w:val="none" w:sz="0" w:space="0" w:color="auto"/>
        <w:left w:val="none" w:sz="0" w:space="0" w:color="auto"/>
        <w:bottom w:val="none" w:sz="0" w:space="0" w:color="auto"/>
        <w:right w:val="none" w:sz="0" w:space="0" w:color="auto"/>
      </w:divBdr>
      <w:divsChild>
        <w:div w:id="852720348">
          <w:marLeft w:val="547"/>
          <w:marRight w:val="0"/>
          <w:marTop w:val="0"/>
          <w:marBottom w:val="0"/>
          <w:divBdr>
            <w:top w:val="none" w:sz="0" w:space="0" w:color="auto"/>
            <w:left w:val="none" w:sz="0" w:space="0" w:color="auto"/>
            <w:bottom w:val="none" w:sz="0" w:space="0" w:color="auto"/>
            <w:right w:val="none" w:sz="0" w:space="0" w:color="auto"/>
          </w:divBdr>
        </w:div>
      </w:divsChild>
    </w:div>
    <w:div w:id="1789466158">
      <w:bodyDiv w:val="1"/>
      <w:marLeft w:val="0"/>
      <w:marRight w:val="0"/>
      <w:marTop w:val="0"/>
      <w:marBottom w:val="0"/>
      <w:divBdr>
        <w:top w:val="none" w:sz="0" w:space="0" w:color="auto"/>
        <w:left w:val="none" w:sz="0" w:space="0" w:color="auto"/>
        <w:bottom w:val="none" w:sz="0" w:space="0" w:color="auto"/>
        <w:right w:val="none" w:sz="0" w:space="0" w:color="auto"/>
      </w:divBdr>
      <w:divsChild>
        <w:div w:id="887180899">
          <w:marLeft w:val="446"/>
          <w:marRight w:val="0"/>
          <w:marTop w:val="0"/>
          <w:marBottom w:val="0"/>
          <w:divBdr>
            <w:top w:val="none" w:sz="0" w:space="0" w:color="auto"/>
            <w:left w:val="none" w:sz="0" w:space="0" w:color="auto"/>
            <w:bottom w:val="none" w:sz="0" w:space="0" w:color="auto"/>
            <w:right w:val="none" w:sz="0" w:space="0" w:color="auto"/>
          </w:divBdr>
        </w:div>
        <w:div w:id="337469286">
          <w:marLeft w:val="446"/>
          <w:marRight w:val="0"/>
          <w:marTop w:val="0"/>
          <w:marBottom w:val="0"/>
          <w:divBdr>
            <w:top w:val="none" w:sz="0" w:space="0" w:color="auto"/>
            <w:left w:val="none" w:sz="0" w:space="0" w:color="auto"/>
            <w:bottom w:val="none" w:sz="0" w:space="0" w:color="auto"/>
            <w:right w:val="none" w:sz="0" w:space="0" w:color="auto"/>
          </w:divBdr>
        </w:div>
      </w:divsChild>
    </w:div>
    <w:div w:id="1878930153">
      <w:bodyDiv w:val="1"/>
      <w:marLeft w:val="0"/>
      <w:marRight w:val="0"/>
      <w:marTop w:val="0"/>
      <w:marBottom w:val="0"/>
      <w:divBdr>
        <w:top w:val="none" w:sz="0" w:space="0" w:color="auto"/>
        <w:left w:val="none" w:sz="0" w:space="0" w:color="auto"/>
        <w:bottom w:val="none" w:sz="0" w:space="0" w:color="auto"/>
        <w:right w:val="none" w:sz="0" w:space="0" w:color="auto"/>
      </w:divBdr>
    </w:div>
    <w:div w:id="1979458343">
      <w:bodyDiv w:val="1"/>
      <w:marLeft w:val="0"/>
      <w:marRight w:val="0"/>
      <w:marTop w:val="0"/>
      <w:marBottom w:val="0"/>
      <w:divBdr>
        <w:top w:val="none" w:sz="0" w:space="0" w:color="auto"/>
        <w:left w:val="none" w:sz="0" w:space="0" w:color="auto"/>
        <w:bottom w:val="none" w:sz="0" w:space="0" w:color="auto"/>
        <w:right w:val="none" w:sz="0" w:space="0" w:color="auto"/>
      </w:divBdr>
      <w:divsChild>
        <w:div w:id="1420907325">
          <w:marLeft w:val="547"/>
          <w:marRight w:val="0"/>
          <w:marTop w:val="0"/>
          <w:marBottom w:val="0"/>
          <w:divBdr>
            <w:top w:val="none" w:sz="0" w:space="0" w:color="auto"/>
            <w:left w:val="none" w:sz="0" w:space="0" w:color="auto"/>
            <w:bottom w:val="none" w:sz="0" w:space="0" w:color="auto"/>
            <w:right w:val="none" w:sz="0" w:space="0" w:color="auto"/>
          </w:divBdr>
        </w:div>
      </w:divsChild>
    </w:div>
    <w:div w:id="2078937340">
      <w:bodyDiv w:val="1"/>
      <w:marLeft w:val="0"/>
      <w:marRight w:val="0"/>
      <w:marTop w:val="0"/>
      <w:marBottom w:val="0"/>
      <w:divBdr>
        <w:top w:val="none" w:sz="0" w:space="0" w:color="auto"/>
        <w:left w:val="none" w:sz="0" w:space="0" w:color="auto"/>
        <w:bottom w:val="none" w:sz="0" w:space="0" w:color="auto"/>
        <w:right w:val="none" w:sz="0" w:space="0" w:color="auto"/>
      </w:divBdr>
    </w:div>
    <w:div w:id="2128811120">
      <w:bodyDiv w:val="1"/>
      <w:marLeft w:val="0"/>
      <w:marRight w:val="0"/>
      <w:marTop w:val="0"/>
      <w:marBottom w:val="0"/>
      <w:divBdr>
        <w:top w:val="none" w:sz="0" w:space="0" w:color="auto"/>
        <w:left w:val="none" w:sz="0" w:space="0" w:color="auto"/>
        <w:bottom w:val="none" w:sz="0" w:space="0" w:color="auto"/>
        <w:right w:val="none" w:sz="0" w:space="0" w:color="auto"/>
      </w:divBdr>
      <w:divsChild>
        <w:div w:id="2028174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5B0A-04E3-4C31-844A-53FC8739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3027</Words>
  <Characters>17258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dcterms:created xsi:type="dcterms:W3CDTF">2020-03-12T08:54:00Z</dcterms:created>
  <dcterms:modified xsi:type="dcterms:W3CDTF">2020-03-12T08:54:00Z</dcterms:modified>
</cp:coreProperties>
</file>