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B3A5B" w14:textId="77777777" w:rsidR="00092A9B" w:rsidRPr="002E7776" w:rsidRDefault="002E7776" w:rsidP="00E13AF5">
      <w:pP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77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092A9B" w:rsidRPr="002E7776">
        <w:rPr>
          <w:rFonts w:ascii="Times New Roman" w:hAnsi="Times New Roman" w:cs="Times New Roman"/>
          <w:b/>
          <w:sz w:val="28"/>
          <w:szCs w:val="28"/>
        </w:rPr>
        <w:t xml:space="preserve">Report of the Portfolio Committee on Justice and Correctional Services on </w:t>
      </w:r>
      <w:r w:rsidR="003B5D29" w:rsidRPr="002E7776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="00524DC7" w:rsidRPr="002E7776">
        <w:rPr>
          <w:rFonts w:ascii="Times New Roman" w:hAnsi="Times New Roman" w:cs="Times New Roman"/>
          <w:b/>
          <w:sz w:val="28"/>
          <w:szCs w:val="28"/>
        </w:rPr>
        <w:t xml:space="preserve">Recognition of </w:t>
      </w:r>
      <w:bookmarkStart w:id="0" w:name="_GoBack"/>
      <w:r w:rsidR="00524DC7" w:rsidRPr="002E7776">
        <w:rPr>
          <w:rFonts w:ascii="Times New Roman" w:hAnsi="Times New Roman" w:cs="Times New Roman"/>
          <w:b/>
          <w:sz w:val="28"/>
          <w:szCs w:val="28"/>
        </w:rPr>
        <w:t xml:space="preserve">Customary Marriages </w:t>
      </w:r>
      <w:bookmarkEnd w:id="0"/>
      <w:r w:rsidR="00524DC7" w:rsidRPr="002E7776">
        <w:rPr>
          <w:rFonts w:ascii="Times New Roman" w:hAnsi="Times New Roman" w:cs="Times New Roman"/>
          <w:b/>
          <w:sz w:val="28"/>
          <w:szCs w:val="28"/>
        </w:rPr>
        <w:t xml:space="preserve">Amendment Bill </w:t>
      </w:r>
      <w:r w:rsidR="009E738C" w:rsidRPr="002E7776">
        <w:rPr>
          <w:rFonts w:ascii="Times New Roman" w:hAnsi="Times New Roman" w:cs="Times New Roman"/>
          <w:b/>
          <w:sz w:val="28"/>
          <w:szCs w:val="28"/>
        </w:rPr>
        <w:t>[</w:t>
      </w:r>
      <w:r w:rsidR="00DC641E" w:rsidRPr="002E7776">
        <w:rPr>
          <w:rFonts w:ascii="Times New Roman" w:hAnsi="Times New Roman" w:cs="Times New Roman"/>
          <w:b/>
          <w:sz w:val="28"/>
          <w:szCs w:val="28"/>
        </w:rPr>
        <w:t>B</w:t>
      </w:r>
      <w:r w:rsidR="00E13AF5" w:rsidRPr="002E7776">
        <w:rPr>
          <w:rFonts w:ascii="Times New Roman" w:hAnsi="Times New Roman" w:cs="Times New Roman"/>
          <w:b/>
          <w:sz w:val="28"/>
          <w:szCs w:val="28"/>
        </w:rPr>
        <w:t>12</w:t>
      </w:r>
      <w:r w:rsidR="00B26A2A" w:rsidRPr="002E7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41E" w:rsidRPr="002E7776">
        <w:rPr>
          <w:rFonts w:ascii="Times New Roman" w:hAnsi="Times New Roman" w:cs="Times New Roman"/>
          <w:b/>
          <w:sz w:val="28"/>
          <w:szCs w:val="28"/>
        </w:rPr>
        <w:t>- 20</w:t>
      </w:r>
      <w:r w:rsidR="00D426D3" w:rsidRPr="002E7776">
        <w:rPr>
          <w:rFonts w:ascii="Times New Roman" w:hAnsi="Times New Roman" w:cs="Times New Roman"/>
          <w:b/>
          <w:sz w:val="28"/>
          <w:szCs w:val="28"/>
        </w:rPr>
        <w:t>19</w:t>
      </w:r>
      <w:r w:rsidR="00092A9B" w:rsidRPr="002E7776">
        <w:rPr>
          <w:rFonts w:ascii="Times New Roman" w:hAnsi="Times New Roman" w:cs="Times New Roman"/>
          <w:b/>
          <w:sz w:val="28"/>
          <w:szCs w:val="28"/>
        </w:rPr>
        <w:t>]</w:t>
      </w:r>
      <w:r w:rsidR="00B26A2A" w:rsidRPr="002E7776">
        <w:rPr>
          <w:rFonts w:ascii="Times New Roman" w:hAnsi="Times New Roman" w:cs="Times New Roman"/>
          <w:b/>
          <w:sz w:val="28"/>
          <w:szCs w:val="28"/>
        </w:rPr>
        <w:t xml:space="preserve"> (National Assembly – section 76)</w:t>
      </w:r>
      <w:r w:rsidR="00092A9B" w:rsidRPr="002E7776">
        <w:rPr>
          <w:rFonts w:ascii="Times New Roman" w:hAnsi="Times New Roman" w:cs="Times New Roman"/>
          <w:b/>
          <w:sz w:val="28"/>
          <w:szCs w:val="28"/>
        </w:rPr>
        <w:t xml:space="preserve">, dated </w:t>
      </w:r>
      <w:r w:rsidR="00696C46" w:rsidRPr="002E7776">
        <w:rPr>
          <w:rFonts w:ascii="Times New Roman" w:hAnsi="Times New Roman" w:cs="Times New Roman"/>
          <w:b/>
          <w:sz w:val="28"/>
          <w:szCs w:val="28"/>
        </w:rPr>
        <w:t>11</w:t>
      </w:r>
      <w:r w:rsidR="00EE0236" w:rsidRPr="002E7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41E" w:rsidRPr="002E7776">
        <w:rPr>
          <w:rFonts w:ascii="Times New Roman" w:hAnsi="Times New Roman" w:cs="Times New Roman"/>
          <w:b/>
          <w:sz w:val="28"/>
          <w:szCs w:val="28"/>
        </w:rPr>
        <w:t>March 2020</w:t>
      </w:r>
    </w:p>
    <w:p w14:paraId="28EA72BA" w14:textId="77777777" w:rsidR="002E7776" w:rsidRDefault="002E7776" w:rsidP="00B26A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00FDA" w14:textId="77777777" w:rsidR="003B5D29" w:rsidRPr="00B26A2A" w:rsidRDefault="00092A9B" w:rsidP="00B26A2A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A2A">
        <w:rPr>
          <w:rFonts w:ascii="Times New Roman" w:hAnsi="Times New Roman" w:cs="Times New Roman"/>
          <w:sz w:val="24"/>
          <w:szCs w:val="24"/>
        </w:rPr>
        <w:t xml:space="preserve">The Portfolio Committee on Justice and Correctional Services, having </w:t>
      </w:r>
      <w:r w:rsidR="00696C46" w:rsidRPr="00B26A2A">
        <w:rPr>
          <w:rFonts w:ascii="Times New Roman" w:hAnsi="Times New Roman" w:cs="Times New Roman"/>
          <w:sz w:val="24"/>
          <w:szCs w:val="24"/>
        </w:rPr>
        <w:t xml:space="preserve">considered </w:t>
      </w:r>
      <w:r w:rsidRPr="00B26A2A">
        <w:rPr>
          <w:rFonts w:ascii="Times New Roman" w:hAnsi="Times New Roman" w:cs="Times New Roman"/>
          <w:sz w:val="24"/>
          <w:szCs w:val="24"/>
        </w:rPr>
        <w:t xml:space="preserve">the </w:t>
      </w:r>
      <w:r w:rsidR="00524DC7" w:rsidRPr="00B26A2A">
        <w:rPr>
          <w:rFonts w:ascii="Times New Roman" w:hAnsi="Times New Roman" w:cs="Times New Roman"/>
          <w:sz w:val="24"/>
          <w:szCs w:val="24"/>
        </w:rPr>
        <w:t xml:space="preserve">Recognition of Customary Marriages </w:t>
      </w:r>
      <w:r w:rsidR="00D221C0" w:rsidRPr="00B26A2A">
        <w:rPr>
          <w:rFonts w:ascii="Times New Roman" w:hAnsi="Times New Roman" w:cs="Times New Roman"/>
          <w:sz w:val="24"/>
          <w:szCs w:val="24"/>
        </w:rPr>
        <w:t>Amendment Bill</w:t>
      </w:r>
      <w:r w:rsidR="00DC641E" w:rsidRPr="00B26A2A">
        <w:rPr>
          <w:rFonts w:ascii="Times New Roman" w:hAnsi="Times New Roman" w:cs="Times New Roman"/>
          <w:sz w:val="24"/>
          <w:szCs w:val="24"/>
        </w:rPr>
        <w:t xml:space="preserve"> </w:t>
      </w:r>
      <w:r w:rsidR="00524DC7" w:rsidRPr="00B26A2A">
        <w:rPr>
          <w:rFonts w:ascii="Times New Roman" w:hAnsi="Times New Roman" w:cs="Times New Roman"/>
          <w:sz w:val="24"/>
          <w:szCs w:val="24"/>
        </w:rPr>
        <w:t>[B</w:t>
      </w:r>
      <w:r w:rsidR="00E13AF5" w:rsidRPr="00B26A2A">
        <w:rPr>
          <w:rFonts w:ascii="Times New Roman" w:hAnsi="Times New Roman" w:cs="Times New Roman"/>
          <w:sz w:val="24"/>
          <w:szCs w:val="24"/>
        </w:rPr>
        <w:t>12</w:t>
      </w:r>
      <w:r w:rsidR="00B26A2A">
        <w:rPr>
          <w:rFonts w:ascii="Times New Roman" w:hAnsi="Times New Roman" w:cs="Times New Roman"/>
          <w:sz w:val="24"/>
          <w:szCs w:val="24"/>
        </w:rPr>
        <w:t xml:space="preserve"> </w:t>
      </w:r>
      <w:r w:rsidR="00DC641E" w:rsidRPr="00B26A2A">
        <w:rPr>
          <w:rFonts w:ascii="Times New Roman" w:hAnsi="Times New Roman" w:cs="Times New Roman"/>
          <w:sz w:val="24"/>
          <w:szCs w:val="24"/>
        </w:rPr>
        <w:t>– 20</w:t>
      </w:r>
      <w:r w:rsidR="00CE0BAB" w:rsidRPr="00B26A2A">
        <w:rPr>
          <w:rFonts w:ascii="Times New Roman" w:hAnsi="Times New Roman" w:cs="Times New Roman"/>
          <w:sz w:val="24"/>
          <w:szCs w:val="24"/>
        </w:rPr>
        <w:t>19</w:t>
      </w:r>
      <w:r w:rsidR="002A3E9B" w:rsidRPr="00B26A2A">
        <w:rPr>
          <w:rFonts w:ascii="Times New Roman" w:hAnsi="Times New Roman" w:cs="Times New Roman"/>
          <w:sz w:val="24"/>
          <w:szCs w:val="24"/>
        </w:rPr>
        <w:t>]</w:t>
      </w:r>
      <w:r w:rsidRPr="00B26A2A">
        <w:rPr>
          <w:rFonts w:ascii="Times New Roman" w:hAnsi="Times New Roman" w:cs="Times New Roman"/>
          <w:sz w:val="24"/>
          <w:szCs w:val="24"/>
        </w:rPr>
        <w:t xml:space="preserve">, </w:t>
      </w:r>
      <w:r w:rsidR="00B26A2A" w:rsidRPr="00B26A2A">
        <w:rPr>
          <w:rFonts w:ascii="Times New Roman" w:hAnsi="Times New Roman" w:cs="Times New Roman"/>
          <w:sz w:val="24"/>
          <w:szCs w:val="24"/>
        </w:rPr>
        <w:t>referred to it and classified by the Joint Tagging Mechanism (JTM) as a sect</w:t>
      </w:r>
      <w:r w:rsidR="006B2F3B">
        <w:rPr>
          <w:rFonts w:ascii="Times New Roman" w:hAnsi="Times New Roman" w:cs="Times New Roman"/>
          <w:sz w:val="24"/>
          <w:szCs w:val="24"/>
        </w:rPr>
        <w:t>ion 76 Bill, reports the Bill</w:t>
      </w:r>
      <w:r w:rsidR="007242C5">
        <w:rPr>
          <w:rFonts w:ascii="Times New Roman" w:hAnsi="Times New Roman" w:cs="Times New Roman"/>
          <w:sz w:val="24"/>
          <w:szCs w:val="24"/>
        </w:rPr>
        <w:t xml:space="preserve"> without amendments</w:t>
      </w:r>
      <w:r w:rsidR="00B26A2A" w:rsidRPr="00B26A2A">
        <w:rPr>
          <w:rFonts w:ascii="Times New Roman" w:hAnsi="Times New Roman" w:cs="Times New Roman"/>
          <w:sz w:val="24"/>
          <w:szCs w:val="24"/>
        </w:rPr>
        <w:t>. The Committee, furthermore, wishes to report as follows:</w:t>
      </w:r>
      <w:r w:rsidRPr="00B26A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AD0692" w14:textId="77777777" w:rsidR="003B5D29" w:rsidRPr="00B26A2A" w:rsidRDefault="003B5D29" w:rsidP="00B26A2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E1E9DB" w14:textId="77777777" w:rsidR="001400B0" w:rsidRPr="00FC2DC8" w:rsidRDefault="00524DC7" w:rsidP="00E13AF5">
      <w:pPr>
        <w:pStyle w:val="ListParagraph"/>
        <w:numPr>
          <w:ilvl w:val="1"/>
          <w:numId w:val="1"/>
        </w:numPr>
        <w:spacing w:after="0" w:line="48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DC8">
        <w:rPr>
          <w:rFonts w:ascii="Times New Roman" w:hAnsi="Times New Roman" w:cs="Times New Roman"/>
          <w:sz w:val="24"/>
          <w:szCs w:val="24"/>
        </w:rPr>
        <w:t>I</w:t>
      </w:r>
      <w:r w:rsidR="00D426D3" w:rsidRPr="00FC2DC8">
        <w:rPr>
          <w:rFonts w:ascii="Times New Roman" w:hAnsi="Times New Roman" w:cs="Times New Roman"/>
          <w:sz w:val="24"/>
          <w:szCs w:val="24"/>
        </w:rPr>
        <w:t xml:space="preserve">n </w:t>
      </w:r>
      <w:r w:rsidRPr="00FC2DC8">
        <w:rPr>
          <w:rFonts w:ascii="Times New Roman" w:hAnsi="Times New Roman" w:cs="Times New Roman"/>
          <w:sz w:val="24"/>
          <w:szCs w:val="24"/>
        </w:rPr>
        <w:t xml:space="preserve">the matter of </w:t>
      </w:r>
      <w:proofErr w:type="spellStart"/>
      <w:r w:rsidRPr="00FC2DC8">
        <w:rPr>
          <w:rFonts w:ascii="Times New Roman" w:hAnsi="Times New Roman" w:cs="Times New Roman"/>
          <w:i/>
          <w:sz w:val="24"/>
          <w:szCs w:val="24"/>
        </w:rPr>
        <w:t>Ramuhovhi</w:t>
      </w:r>
      <w:proofErr w:type="spellEnd"/>
      <w:r w:rsidRPr="00FC2DC8">
        <w:rPr>
          <w:rFonts w:ascii="Times New Roman" w:hAnsi="Times New Roman" w:cs="Times New Roman"/>
          <w:i/>
          <w:sz w:val="24"/>
          <w:szCs w:val="24"/>
        </w:rPr>
        <w:t xml:space="preserve"> and Others v President of the Republic of South Africa and Others</w:t>
      </w:r>
      <w:r w:rsidRPr="00FC2DC8">
        <w:rPr>
          <w:rFonts w:ascii="Times New Roman" w:hAnsi="Times New Roman" w:cs="Times New Roman"/>
          <w:sz w:val="24"/>
          <w:szCs w:val="24"/>
        </w:rPr>
        <w:t xml:space="preserve"> [2017] ZACC 4</w:t>
      </w:r>
      <w:r w:rsidR="003977C0">
        <w:rPr>
          <w:rFonts w:ascii="Times New Roman" w:hAnsi="Times New Roman" w:cs="Times New Roman"/>
          <w:sz w:val="24"/>
          <w:szCs w:val="24"/>
        </w:rPr>
        <w:t>1</w:t>
      </w:r>
      <w:r w:rsidRPr="00FC2DC8">
        <w:rPr>
          <w:rFonts w:ascii="Times New Roman" w:hAnsi="Times New Roman" w:cs="Times New Roman"/>
          <w:sz w:val="24"/>
          <w:szCs w:val="24"/>
        </w:rPr>
        <w:t xml:space="preserve">, the Constitutional Court, confirming the decision of the Limpopo Local Division, </w:t>
      </w:r>
      <w:r w:rsidR="001400B0" w:rsidRPr="00FC2DC8">
        <w:rPr>
          <w:rFonts w:ascii="Times New Roman" w:hAnsi="Times New Roman" w:cs="Times New Roman"/>
          <w:sz w:val="24"/>
          <w:szCs w:val="24"/>
        </w:rPr>
        <w:t xml:space="preserve">Thohoyandou (High Court), </w:t>
      </w:r>
      <w:r w:rsidRPr="00FC2DC8">
        <w:rPr>
          <w:rFonts w:ascii="Times New Roman" w:hAnsi="Times New Roman" w:cs="Times New Roman"/>
          <w:sz w:val="24"/>
          <w:szCs w:val="24"/>
        </w:rPr>
        <w:t xml:space="preserve">found section 7(1) of the Recognition of Customary Marriages Act, 1998, (Act No. 120 of 1998), to be inconsistent with the Constitution and invalid in that it </w:t>
      </w:r>
      <w:r w:rsidR="001400B0" w:rsidRPr="00FC2DC8">
        <w:rPr>
          <w:rFonts w:ascii="Times New Roman" w:hAnsi="Times New Roman" w:cs="Times New Roman"/>
          <w:sz w:val="24"/>
          <w:szCs w:val="24"/>
        </w:rPr>
        <w:t xml:space="preserve">limits the right to human dignity and </w:t>
      </w:r>
      <w:r w:rsidRPr="00FC2DC8">
        <w:rPr>
          <w:rFonts w:ascii="Times New Roman" w:hAnsi="Times New Roman" w:cs="Times New Roman"/>
          <w:sz w:val="24"/>
          <w:szCs w:val="24"/>
        </w:rPr>
        <w:t xml:space="preserve">discriminates unfairly </w:t>
      </w:r>
      <w:r w:rsidR="00B26A2A" w:rsidRPr="00FC2DC8">
        <w:rPr>
          <w:rFonts w:ascii="Times New Roman" w:hAnsi="Times New Roman" w:cs="Times New Roman"/>
          <w:sz w:val="24"/>
          <w:szCs w:val="24"/>
        </w:rPr>
        <w:t xml:space="preserve">on the basis of (a) gender and (b) race, ethnic or </w:t>
      </w:r>
      <w:r w:rsidR="00B26A2A">
        <w:rPr>
          <w:rFonts w:ascii="Times New Roman" w:hAnsi="Times New Roman" w:cs="Times New Roman"/>
          <w:sz w:val="24"/>
          <w:szCs w:val="24"/>
        </w:rPr>
        <w:t xml:space="preserve">social origin </w:t>
      </w:r>
      <w:r w:rsidR="001400B0" w:rsidRPr="00FC2DC8">
        <w:rPr>
          <w:rFonts w:ascii="Times New Roman" w:hAnsi="Times New Roman" w:cs="Times New Roman"/>
          <w:sz w:val="24"/>
          <w:szCs w:val="24"/>
        </w:rPr>
        <w:t>against</w:t>
      </w:r>
      <w:r w:rsidRPr="00FC2DC8">
        <w:rPr>
          <w:rFonts w:ascii="Times New Roman" w:hAnsi="Times New Roman" w:cs="Times New Roman"/>
          <w:sz w:val="24"/>
          <w:szCs w:val="24"/>
        </w:rPr>
        <w:t xml:space="preserve"> women in polygamous customary marriages entered into before the Recognition of Customary Marriages Act, 1998, commenced</w:t>
      </w:r>
      <w:r w:rsidR="00B26A2A">
        <w:rPr>
          <w:rFonts w:ascii="Times New Roman" w:hAnsi="Times New Roman" w:cs="Times New Roman"/>
          <w:sz w:val="24"/>
          <w:szCs w:val="24"/>
        </w:rPr>
        <w:t>.</w:t>
      </w:r>
    </w:p>
    <w:p w14:paraId="0AD52FBC" w14:textId="77777777" w:rsidR="001400B0" w:rsidRPr="00FC2DC8" w:rsidRDefault="001400B0" w:rsidP="00E13AF5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F94E31D" w14:textId="77777777" w:rsidR="003621A8" w:rsidRPr="00FC2DC8" w:rsidRDefault="00D426D3" w:rsidP="00E13AF5">
      <w:pPr>
        <w:pStyle w:val="ListParagraph"/>
        <w:numPr>
          <w:ilvl w:val="1"/>
          <w:numId w:val="1"/>
        </w:numPr>
        <w:spacing w:after="0" w:line="480" w:lineRule="auto"/>
        <w:ind w:left="709" w:hanging="720"/>
        <w:jc w:val="both"/>
        <w:rPr>
          <w:rFonts w:ascii="Times New Roman" w:hAnsi="Times New Roman" w:cs="Times New Roman"/>
        </w:rPr>
      </w:pPr>
      <w:r w:rsidRPr="00FC2DC8">
        <w:rPr>
          <w:rFonts w:ascii="Times New Roman" w:hAnsi="Times New Roman" w:cs="Times New Roman"/>
          <w:sz w:val="24"/>
          <w:szCs w:val="24"/>
        </w:rPr>
        <w:t xml:space="preserve">The </w:t>
      </w:r>
      <w:r w:rsidR="000C0426" w:rsidRPr="00FC2DC8">
        <w:rPr>
          <w:rFonts w:ascii="Times New Roman" w:hAnsi="Times New Roman" w:cs="Times New Roman"/>
          <w:sz w:val="24"/>
          <w:szCs w:val="24"/>
        </w:rPr>
        <w:t xml:space="preserve">Constitutional Court suspended the </w:t>
      </w:r>
      <w:r w:rsidR="001400B0" w:rsidRPr="00FC2DC8">
        <w:rPr>
          <w:rFonts w:ascii="Times New Roman" w:hAnsi="Times New Roman" w:cs="Times New Roman"/>
          <w:sz w:val="24"/>
          <w:szCs w:val="24"/>
        </w:rPr>
        <w:t xml:space="preserve">declaration of constitutional invalidity for 24 months to </w:t>
      </w:r>
      <w:r w:rsidRPr="00FC2DC8">
        <w:rPr>
          <w:rFonts w:ascii="Times New Roman" w:hAnsi="Times New Roman" w:cs="Times New Roman"/>
          <w:sz w:val="24"/>
          <w:szCs w:val="24"/>
        </w:rPr>
        <w:t xml:space="preserve">afford Parliament </w:t>
      </w:r>
      <w:r w:rsidR="000C0426" w:rsidRPr="00FC2DC8">
        <w:rPr>
          <w:rFonts w:ascii="Times New Roman" w:hAnsi="Times New Roman" w:cs="Times New Roman"/>
          <w:sz w:val="24"/>
          <w:szCs w:val="24"/>
        </w:rPr>
        <w:t xml:space="preserve">an opportunity to </w:t>
      </w:r>
      <w:r w:rsidRPr="00FC2DC8">
        <w:rPr>
          <w:rFonts w:ascii="Times New Roman" w:hAnsi="Times New Roman" w:cs="Times New Roman"/>
          <w:sz w:val="24"/>
          <w:szCs w:val="24"/>
        </w:rPr>
        <w:t>enact</w:t>
      </w:r>
      <w:r w:rsidR="00614DC5" w:rsidRPr="00FC2DC8">
        <w:rPr>
          <w:rFonts w:ascii="Times New Roman" w:hAnsi="Times New Roman" w:cs="Times New Roman"/>
          <w:sz w:val="24"/>
          <w:szCs w:val="24"/>
        </w:rPr>
        <w:t xml:space="preserve"> </w:t>
      </w:r>
      <w:r w:rsidRPr="00FC2DC8">
        <w:rPr>
          <w:rFonts w:ascii="Times New Roman" w:hAnsi="Times New Roman" w:cs="Times New Roman"/>
          <w:sz w:val="24"/>
          <w:szCs w:val="24"/>
        </w:rPr>
        <w:t xml:space="preserve">remedial </w:t>
      </w:r>
      <w:proofErr w:type="gramStart"/>
      <w:r w:rsidRPr="00FC2DC8">
        <w:rPr>
          <w:rFonts w:ascii="Times New Roman" w:hAnsi="Times New Roman" w:cs="Times New Roman"/>
          <w:sz w:val="24"/>
          <w:szCs w:val="24"/>
        </w:rPr>
        <w:t>legislation, that</w:t>
      </w:r>
      <w:proofErr w:type="gramEnd"/>
      <w:r w:rsidRPr="00FC2DC8">
        <w:rPr>
          <w:rFonts w:ascii="Times New Roman" w:hAnsi="Times New Roman" w:cs="Times New Roman"/>
          <w:sz w:val="24"/>
          <w:szCs w:val="24"/>
        </w:rPr>
        <w:t xml:space="preserve"> is before </w:t>
      </w:r>
      <w:r w:rsidR="000C0426" w:rsidRPr="00FC2DC8">
        <w:rPr>
          <w:rFonts w:ascii="Times New Roman" w:hAnsi="Times New Roman" w:cs="Times New Roman"/>
          <w:sz w:val="24"/>
          <w:szCs w:val="24"/>
        </w:rPr>
        <w:t>30 November 2019</w:t>
      </w:r>
      <w:r w:rsidRPr="00FC2DC8">
        <w:rPr>
          <w:rFonts w:ascii="Times New Roman" w:hAnsi="Times New Roman" w:cs="Times New Roman"/>
          <w:sz w:val="24"/>
          <w:szCs w:val="24"/>
        </w:rPr>
        <w:t>.</w:t>
      </w:r>
      <w:r w:rsidR="000C0426" w:rsidRPr="00FC2DC8">
        <w:rPr>
          <w:rFonts w:ascii="Times New Roman" w:hAnsi="Times New Roman" w:cs="Times New Roman"/>
          <w:sz w:val="24"/>
          <w:szCs w:val="24"/>
        </w:rPr>
        <w:t xml:space="preserve"> The suspension of the declaration of the invalidity was accompanied by </w:t>
      </w:r>
      <w:r w:rsidR="003621A8" w:rsidRPr="00FC2DC8">
        <w:rPr>
          <w:rFonts w:ascii="Times New Roman" w:hAnsi="Times New Roman" w:cs="Times New Roman"/>
          <w:sz w:val="24"/>
          <w:szCs w:val="24"/>
        </w:rPr>
        <w:t xml:space="preserve">an order for </w:t>
      </w:r>
      <w:r w:rsidR="000C0426" w:rsidRPr="00FC2DC8">
        <w:rPr>
          <w:rFonts w:ascii="Times New Roman" w:hAnsi="Times New Roman" w:cs="Times New Roman"/>
          <w:sz w:val="24"/>
          <w:szCs w:val="24"/>
        </w:rPr>
        <w:t>interim relief that would</w:t>
      </w:r>
      <w:r w:rsidR="003621A8" w:rsidRPr="00FC2DC8">
        <w:rPr>
          <w:rFonts w:ascii="Times New Roman" w:hAnsi="Times New Roman" w:cs="Times New Roman"/>
          <w:sz w:val="24"/>
          <w:szCs w:val="24"/>
        </w:rPr>
        <w:t xml:space="preserve"> continue to apply </w:t>
      </w:r>
      <w:r w:rsidR="001E6DB2" w:rsidRPr="00FC2DC8">
        <w:rPr>
          <w:rFonts w:ascii="Times New Roman" w:hAnsi="Times New Roman" w:cs="Times New Roman"/>
          <w:sz w:val="24"/>
          <w:szCs w:val="24"/>
        </w:rPr>
        <w:t>should Parliament fail to correct the defect by the time set.</w:t>
      </w:r>
      <w:r w:rsidR="003621A8" w:rsidRPr="00FC2DC8">
        <w:rPr>
          <w:rFonts w:ascii="Times New Roman" w:hAnsi="Times New Roman" w:cs="Times New Roman"/>
          <w:sz w:val="24"/>
          <w:szCs w:val="24"/>
        </w:rPr>
        <w:t xml:space="preserve"> </w:t>
      </w:r>
      <w:r w:rsidR="00C50D04">
        <w:rPr>
          <w:rFonts w:ascii="Times New Roman" w:hAnsi="Times New Roman" w:cs="Times New Roman"/>
          <w:sz w:val="24"/>
          <w:szCs w:val="24"/>
        </w:rPr>
        <w:t>In terms of the order, t</w:t>
      </w:r>
      <w:r w:rsidR="003621A8" w:rsidRPr="00FC2DC8">
        <w:rPr>
          <w:rFonts w:ascii="Times New Roman" w:hAnsi="Times New Roman" w:cs="Times New Roman"/>
          <w:sz w:val="24"/>
          <w:szCs w:val="24"/>
        </w:rPr>
        <w:t xml:space="preserve">he </w:t>
      </w:r>
      <w:r w:rsidR="003621A8" w:rsidRPr="00FC2DC8">
        <w:rPr>
          <w:rFonts w:ascii="Times New Roman" w:hAnsi="Times New Roman" w:cs="Times New Roman"/>
          <w:sz w:val="24"/>
          <w:szCs w:val="24"/>
        </w:rPr>
        <w:lastRenderedPageBreak/>
        <w:t>following regime would apply to polygamous customary marriages concluded before the Act c</w:t>
      </w:r>
      <w:r w:rsidR="00C50D04">
        <w:rPr>
          <w:rFonts w:ascii="Times New Roman" w:hAnsi="Times New Roman" w:cs="Times New Roman"/>
          <w:sz w:val="24"/>
          <w:szCs w:val="24"/>
        </w:rPr>
        <w:t>ommenced</w:t>
      </w:r>
      <w:r w:rsidR="003621A8" w:rsidRPr="00FC2DC8">
        <w:rPr>
          <w:rFonts w:ascii="Times New Roman" w:hAnsi="Times New Roman" w:cs="Times New Roman"/>
          <w:sz w:val="24"/>
          <w:szCs w:val="24"/>
        </w:rPr>
        <w:t>:</w:t>
      </w:r>
    </w:p>
    <w:p w14:paraId="7DD9A2A1" w14:textId="77777777" w:rsidR="003621A8" w:rsidRPr="00FC2DC8" w:rsidRDefault="003621A8" w:rsidP="00E13AF5">
      <w:pPr>
        <w:pStyle w:val="NormalWeb"/>
        <w:spacing w:after="0" w:afterAutospacing="0" w:line="480" w:lineRule="auto"/>
        <w:ind w:left="1134" w:hanging="425"/>
        <w:jc w:val="both"/>
      </w:pPr>
      <w:r w:rsidRPr="00FC2DC8">
        <w:t xml:space="preserve">“(a) Wives and husbands will have </w:t>
      </w:r>
      <w:r w:rsidRPr="00FC2DC8">
        <w:rPr>
          <w:lang w:val="en-GB"/>
        </w:rPr>
        <w:t>joint and equal ownership and other rights to, and joint and equal rights of management and control over, marital property</w:t>
      </w:r>
      <w:r w:rsidRPr="00FC2DC8">
        <w:t>, and these rights shall be exercised as follows:</w:t>
      </w:r>
    </w:p>
    <w:p w14:paraId="2140E530" w14:textId="77777777" w:rsidR="003621A8" w:rsidRPr="00FC2DC8" w:rsidRDefault="003621A8" w:rsidP="00E13AF5">
      <w:pPr>
        <w:pStyle w:val="NormalWeb"/>
        <w:spacing w:after="0" w:afterAutospacing="0" w:line="480" w:lineRule="auto"/>
        <w:ind w:left="1134"/>
        <w:jc w:val="both"/>
      </w:pPr>
      <w:r w:rsidRPr="00FC2DC8">
        <w:t>(</w:t>
      </w:r>
      <w:proofErr w:type="spellStart"/>
      <w:r w:rsidRPr="00FC2DC8">
        <w:t>i</w:t>
      </w:r>
      <w:proofErr w:type="spellEnd"/>
      <w:r w:rsidRPr="00FC2DC8">
        <w:t>) in respect of all house property, by the husband and the wife of the house concerned, jointly and in the best interests of the family unit constituted by the house concerned; and</w:t>
      </w:r>
    </w:p>
    <w:p w14:paraId="51A52F17" w14:textId="77777777" w:rsidR="003621A8" w:rsidRPr="00FC2DC8" w:rsidRDefault="003621A8" w:rsidP="00E13AF5">
      <w:pPr>
        <w:pStyle w:val="NormalWeb"/>
        <w:spacing w:after="0" w:afterAutospacing="0" w:line="480" w:lineRule="auto"/>
        <w:ind w:left="1134"/>
        <w:jc w:val="both"/>
      </w:pPr>
      <w:r w:rsidRPr="00FC2DC8">
        <w:t xml:space="preserve">(ii) </w:t>
      </w:r>
      <w:proofErr w:type="gramStart"/>
      <w:r w:rsidRPr="00FC2DC8">
        <w:t>in</w:t>
      </w:r>
      <w:proofErr w:type="gramEnd"/>
      <w:r w:rsidRPr="00FC2DC8">
        <w:t xml:space="preserve"> respect of all family property, by the husband and all the wives, jointly and in the best interests of the whole family constituted by the various houses.</w:t>
      </w:r>
    </w:p>
    <w:p w14:paraId="490C583A" w14:textId="77777777" w:rsidR="00FC2DC8" w:rsidRDefault="003621A8" w:rsidP="00FC2DC8">
      <w:pPr>
        <w:pStyle w:val="NormalWeb"/>
        <w:spacing w:after="0" w:afterAutospacing="0" w:line="480" w:lineRule="auto"/>
        <w:ind w:left="851"/>
        <w:jc w:val="both"/>
      </w:pPr>
      <w:r w:rsidRPr="00FC2DC8">
        <w:t xml:space="preserve">(b) Each spouse retains exclusive rights to her or his personal property.” </w:t>
      </w:r>
    </w:p>
    <w:p w14:paraId="79A17EDC" w14:textId="77777777" w:rsidR="003621A8" w:rsidRPr="00FC2DC8" w:rsidRDefault="003621A8" w:rsidP="00FC2DC8">
      <w:pPr>
        <w:pStyle w:val="NormalWeb"/>
        <w:spacing w:after="0" w:afterAutospacing="0" w:line="480" w:lineRule="auto"/>
        <w:ind w:left="851"/>
        <w:jc w:val="both"/>
      </w:pPr>
      <w:r w:rsidRPr="00FC2DC8">
        <w:t>(</w:t>
      </w:r>
      <w:proofErr w:type="gramStart"/>
      <w:r w:rsidRPr="00FC2DC8">
        <w:t>at</w:t>
      </w:r>
      <w:proofErr w:type="gramEnd"/>
      <w:r w:rsidRPr="00FC2DC8">
        <w:t xml:space="preserve"> paragraph 71(5)).</w:t>
      </w:r>
    </w:p>
    <w:p w14:paraId="438CBD4D" w14:textId="77777777" w:rsidR="001E6DB2" w:rsidRPr="00FC2DC8" w:rsidRDefault="001E6DB2" w:rsidP="00E13AF5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94704B9" w14:textId="77777777" w:rsidR="00614DC5" w:rsidRPr="00FC2DC8" w:rsidRDefault="00C50D04" w:rsidP="00E13AF5">
      <w:pPr>
        <w:pStyle w:val="ListParagraph"/>
        <w:numPr>
          <w:ilvl w:val="1"/>
          <w:numId w:val="1"/>
        </w:numPr>
        <w:spacing w:after="0" w:line="48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1E6DB2" w:rsidRPr="00FC2DC8">
        <w:rPr>
          <w:rFonts w:ascii="Times New Roman" w:hAnsi="Times New Roman" w:cs="Times New Roman"/>
          <w:sz w:val="24"/>
          <w:szCs w:val="24"/>
        </w:rPr>
        <w:t>2 September 2019, t</w:t>
      </w:r>
      <w:r w:rsidR="00614DC5" w:rsidRPr="00FC2DC8">
        <w:rPr>
          <w:rFonts w:ascii="Times New Roman" w:hAnsi="Times New Roman" w:cs="Times New Roman"/>
          <w:sz w:val="24"/>
          <w:szCs w:val="24"/>
        </w:rPr>
        <w:t>he</w:t>
      </w:r>
      <w:r w:rsidR="001E6DB2" w:rsidRPr="00FC2DC8">
        <w:rPr>
          <w:rFonts w:ascii="Times New Roman" w:hAnsi="Times New Roman" w:cs="Times New Roman"/>
          <w:sz w:val="24"/>
          <w:szCs w:val="24"/>
        </w:rPr>
        <w:t xml:space="preserve"> Recognition of Customary Marriages Amendment Bill</w:t>
      </w:r>
      <w:r w:rsidR="00AD3F9B" w:rsidRPr="00FC2DC8">
        <w:rPr>
          <w:rFonts w:ascii="Times New Roman" w:hAnsi="Times New Roman" w:cs="Times New Roman"/>
          <w:sz w:val="24"/>
          <w:szCs w:val="24"/>
        </w:rPr>
        <w:t xml:space="preserve">, </w:t>
      </w:r>
      <w:r w:rsidR="001E6DB2" w:rsidRPr="00FC2DC8">
        <w:rPr>
          <w:rFonts w:ascii="Times New Roman" w:hAnsi="Times New Roman" w:cs="Times New Roman"/>
          <w:sz w:val="24"/>
          <w:szCs w:val="24"/>
        </w:rPr>
        <w:t xml:space="preserve">2019, was </w:t>
      </w:r>
      <w:r w:rsidR="00614DC5" w:rsidRPr="00FC2DC8">
        <w:rPr>
          <w:rFonts w:ascii="Times New Roman" w:hAnsi="Times New Roman" w:cs="Times New Roman"/>
          <w:sz w:val="24"/>
          <w:szCs w:val="24"/>
        </w:rPr>
        <w:t xml:space="preserve">introduced </w:t>
      </w:r>
      <w:r w:rsidR="001E6DB2" w:rsidRPr="00FC2DC8">
        <w:rPr>
          <w:rFonts w:ascii="Times New Roman" w:hAnsi="Times New Roman" w:cs="Times New Roman"/>
          <w:sz w:val="24"/>
          <w:szCs w:val="24"/>
        </w:rPr>
        <w:t xml:space="preserve">and referred to the Committee for consideration and report. The Committee was briefed by the Department of Justice and Constitutional Development on the contents of the Bill on 5 November 2019. </w:t>
      </w:r>
    </w:p>
    <w:p w14:paraId="048CE735" w14:textId="77777777" w:rsidR="00614DC5" w:rsidRPr="00FC2DC8" w:rsidRDefault="00614DC5" w:rsidP="00E13AF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E7FFF" w14:textId="77777777" w:rsidR="00CE389D" w:rsidRPr="00FC2DC8" w:rsidRDefault="00CE389D" w:rsidP="00E13AF5">
      <w:pPr>
        <w:pStyle w:val="ListParagraph"/>
        <w:numPr>
          <w:ilvl w:val="1"/>
          <w:numId w:val="1"/>
        </w:numPr>
        <w:spacing w:after="0" w:line="48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DC8">
        <w:rPr>
          <w:rFonts w:ascii="Times New Roman" w:hAnsi="Times New Roman" w:cs="Times New Roman"/>
          <w:sz w:val="24"/>
          <w:szCs w:val="24"/>
        </w:rPr>
        <w:t xml:space="preserve">In response to </w:t>
      </w:r>
      <w:r w:rsidR="001400B0" w:rsidRPr="00FC2DC8">
        <w:rPr>
          <w:rFonts w:ascii="Times New Roman" w:hAnsi="Times New Roman" w:cs="Times New Roman"/>
          <w:sz w:val="24"/>
          <w:szCs w:val="24"/>
        </w:rPr>
        <w:t xml:space="preserve">a </w:t>
      </w:r>
      <w:r w:rsidRPr="00FC2DC8">
        <w:rPr>
          <w:rFonts w:ascii="Times New Roman" w:hAnsi="Times New Roman" w:cs="Times New Roman"/>
          <w:sz w:val="24"/>
          <w:szCs w:val="24"/>
        </w:rPr>
        <w:t xml:space="preserve">call for public comment, the Committee received a total of </w:t>
      </w:r>
      <w:r w:rsidR="001400B0" w:rsidRPr="00FC2DC8">
        <w:rPr>
          <w:rFonts w:ascii="Times New Roman" w:hAnsi="Times New Roman" w:cs="Times New Roman"/>
          <w:sz w:val="24"/>
          <w:szCs w:val="24"/>
        </w:rPr>
        <w:t>five (5</w:t>
      </w:r>
      <w:r w:rsidRPr="00FC2DC8">
        <w:rPr>
          <w:rFonts w:ascii="Times New Roman" w:hAnsi="Times New Roman" w:cs="Times New Roman"/>
          <w:sz w:val="24"/>
          <w:szCs w:val="24"/>
        </w:rPr>
        <w:t>) written submissions from:</w:t>
      </w:r>
    </w:p>
    <w:p w14:paraId="71D125C3" w14:textId="77777777" w:rsidR="00CE389D" w:rsidRPr="00FC2DC8" w:rsidRDefault="00CE389D" w:rsidP="00E13AF5">
      <w:pPr>
        <w:pStyle w:val="ListParagraph"/>
        <w:numPr>
          <w:ilvl w:val="0"/>
          <w:numId w:val="2"/>
        </w:numPr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2DC8">
        <w:rPr>
          <w:rFonts w:ascii="Times New Roman" w:hAnsi="Times New Roman" w:cs="Times New Roman"/>
          <w:sz w:val="24"/>
          <w:szCs w:val="24"/>
        </w:rPr>
        <w:t>Commission for Gender Equality (CGE).</w:t>
      </w:r>
    </w:p>
    <w:p w14:paraId="7FA298A8" w14:textId="77777777" w:rsidR="00CE389D" w:rsidRPr="00FC2DC8" w:rsidRDefault="00CE389D" w:rsidP="00E13AF5">
      <w:pPr>
        <w:pStyle w:val="ListParagraph"/>
        <w:numPr>
          <w:ilvl w:val="0"/>
          <w:numId w:val="2"/>
        </w:numPr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2DC8">
        <w:rPr>
          <w:rFonts w:ascii="Times New Roman" w:hAnsi="Times New Roman" w:cs="Times New Roman"/>
          <w:sz w:val="24"/>
          <w:szCs w:val="24"/>
        </w:rPr>
        <w:t>Congress of South African Trade Unions (COSATU).</w:t>
      </w:r>
    </w:p>
    <w:p w14:paraId="1BC757C0" w14:textId="77777777" w:rsidR="00CE389D" w:rsidRPr="00FC2DC8" w:rsidRDefault="00CE389D" w:rsidP="00E13AF5">
      <w:pPr>
        <w:pStyle w:val="ListParagraph"/>
        <w:numPr>
          <w:ilvl w:val="0"/>
          <w:numId w:val="2"/>
        </w:numPr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2DC8">
        <w:rPr>
          <w:rFonts w:ascii="Times New Roman" w:hAnsi="Times New Roman" w:cs="Times New Roman"/>
          <w:sz w:val="24"/>
          <w:szCs w:val="24"/>
        </w:rPr>
        <w:t xml:space="preserve">Helen </w:t>
      </w:r>
      <w:proofErr w:type="spellStart"/>
      <w:r w:rsidRPr="00FC2DC8">
        <w:rPr>
          <w:rFonts w:ascii="Times New Roman" w:hAnsi="Times New Roman" w:cs="Times New Roman"/>
          <w:sz w:val="24"/>
          <w:szCs w:val="24"/>
        </w:rPr>
        <w:t>Suzman</w:t>
      </w:r>
      <w:proofErr w:type="spellEnd"/>
      <w:r w:rsidRPr="00FC2DC8">
        <w:rPr>
          <w:rFonts w:ascii="Times New Roman" w:hAnsi="Times New Roman" w:cs="Times New Roman"/>
          <w:sz w:val="24"/>
          <w:szCs w:val="24"/>
        </w:rPr>
        <w:t xml:space="preserve"> Foundation (HSF).</w:t>
      </w:r>
    </w:p>
    <w:p w14:paraId="497E17D2" w14:textId="77777777" w:rsidR="001400B0" w:rsidRPr="00FC2DC8" w:rsidRDefault="001400B0" w:rsidP="00E13AF5">
      <w:pPr>
        <w:pStyle w:val="ListParagraph"/>
        <w:numPr>
          <w:ilvl w:val="0"/>
          <w:numId w:val="2"/>
        </w:numPr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2DC8">
        <w:rPr>
          <w:rFonts w:ascii="Times New Roman" w:hAnsi="Times New Roman" w:cs="Times New Roman"/>
          <w:sz w:val="24"/>
          <w:szCs w:val="24"/>
        </w:rPr>
        <w:lastRenderedPageBreak/>
        <w:t>National House of Traditional Leaders (NHTL).</w:t>
      </w:r>
    </w:p>
    <w:p w14:paraId="0564C08A" w14:textId="77777777" w:rsidR="00CE389D" w:rsidRPr="00FC2DC8" w:rsidRDefault="00CE389D" w:rsidP="00E13AF5">
      <w:pPr>
        <w:pStyle w:val="ListParagraph"/>
        <w:numPr>
          <w:ilvl w:val="0"/>
          <w:numId w:val="2"/>
        </w:numPr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2DC8">
        <w:rPr>
          <w:rFonts w:ascii="Times New Roman" w:hAnsi="Times New Roman" w:cs="Times New Roman"/>
          <w:sz w:val="24"/>
          <w:szCs w:val="24"/>
        </w:rPr>
        <w:t>Women’s Legal Centre (WLC).</w:t>
      </w:r>
    </w:p>
    <w:p w14:paraId="053B1B2B" w14:textId="77777777" w:rsidR="00CE389D" w:rsidRPr="00FC2DC8" w:rsidRDefault="00CE389D" w:rsidP="00E13AF5">
      <w:pPr>
        <w:spacing w:after="0" w:line="480" w:lineRule="auto"/>
        <w:ind w:left="-11"/>
        <w:jc w:val="both"/>
        <w:rPr>
          <w:rFonts w:ascii="Times New Roman" w:hAnsi="Times New Roman" w:cs="Times New Roman"/>
          <w:sz w:val="24"/>
          <w:szCs w:val="24"/>
        </w:rPr>
      </w:pPr>
    </w:p>
    <w:p w14:paraId="478DFA77" w14:textId="77777777" w:rsidR="00CE389D" w:rsidRPr="00FC2DC8" w:rsidRDefault="00CE389D" w:rsidP="00E13AF5">
      <w:pPr>
        <w:pStyle w:val="ListParagraph"/>
        <w:numPr>
          <w:ilvl w:val="1"/>
          <w:numId w:val="1"/>
        </w:numPr>
        <w:spacing w:after="0" w:line="48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DC8">
        <w:rPr>
          <w:rFonts w:ascii="Times New Roman" w:hAnsi="Times New Roman" w:cs="Times New Roman"/>
          <w:sz w:val="24"/>
          <w:szCs w:val="24"/>
        </w:rPr>
        <w:t xml:space="preserve">The Committee held public hearings at Parliament on </w:t>
      </w:r>
      <w:r w:rsidR="001400B0" w:rsidRPr="00FC2DC8">
        <w:rPr>
          <w:rFonts w:ascii="Times New Roman" w:hAnsi="Times New Roman" w:cs="Times New Roman"/>
          <w:sz w:val="24"/>
          <w:szCs w:val="24"/>
        </w:rPr>
        <w:t xml:space="preserve">15 February </w:t>
      </w:r>
      <w:r w:rsidRPr="00FC2DC8">
        <w:rPr>
          <w:rFonts w:ascii="Times New Roman" w:hAnsi="Times New Roman" w:cs="Times New Roman"/>
          <w:sz w:val="24"/>
          <w:szCs w:val="24"/>
        </w:rPr>
        <w:t xml:space="preserve">2020, where the following </w:t>
      </w:r>
      <w:r w:rsidR="00CE0BAB" w:rsidRPr="00FC2DC8">
        <w:rPr>
          <w:rFonts w:ascii="Times New Roman" w:hAnsi="Times New Roman" w:cs="Times New Roman"/>
          <w:sz w:val="24"/>
          <w:szCs w:val="24"/>
        </w:rPr>
        <w:t xml:space="preserve">interested parties </w:t>
      </w:r>
      <w:r w:rsidRPr="00FC2DC8">
        <w:rPr>
          <w:rFonts w:ascii="Times New Roman" w:hAnsi="Times New Roman" w:cs="Times New Roman"/>
          <w:sz w:val="24"/>
          <w:szCs w:val="24"/>
        </w:rPr>
        <w:t>made oral presentations:</w:t>
      </w:r>
    </w:p>
    <w:p w14:paraId="2CCE89C3" w14:textId="77777777" w:rsidR="00CE389D" w:rsidRPr="00FC2DC8" w:rsidRDefault="00CE389D" w:rsidP="00E13AF5">
      <w:pPr>
        <w:pStyle w:val="ListParagraph"/>
        <w:numPr>
          <w:ilvl w:val="0"/>
          <w:numId w:val="2"/>
        </w:numPr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2DC8">
        <w:rPr>
          <w:rFonts w:ascii="Times New Roman" w:hAnsi="Times New Roman" w:cs="Times New Roman"/>
          <w:sz w:val="24"/>
          <w:szCs w:val="24"/>
        </w:rPr>
        <w:t>Commission for Gender Equality (CGE).</w:t>
      </w:r>
    </w:p>
    <w:p w14:paraId="0A87D236" w14:textId="77777777" w:rsidR="00CE389D" w:rsidRPr="00FC2DC8" w:rsidRDefault="00CE389D" w:rsidP="00E13AF5">
      <w:pPr>
        <w:pStyle w:val="ListParagraph"/>
        <w:numPr>
          <w:ilvl w:val="0"/>
          <w:numId w:val="2"/>
        </w:numPr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2DC8">
        <w:rPr>
          <w:rFonts w:ascii="Times New Roman" w:hAnsi="Times New Roman" w:cs="Times New Roman"/>
          <w:sz w:val="24"/>
          <w:szCs w:val="24"/>
        </w:rPr>
        <w:t>COSATU.</w:t>
      </w:r>
    </w:p>
    <w:p w14:paraId="17982954" w14:textId="77777777" w:rsidR="00CE389D" w:rsidRPr="00FC2DC8" w:rsidRDefault="00CE389D" w:rsidP="00E13AF5">
      <w:pPr>
        <w:pStyle w:val="ListParagraph"/>
        <w:numPr>
          <w:ilvl w:val="0"/>
          <w:numId w:val="2"/>
        </w:numPr>
        <w:spacing w:after="0" w:line="48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FC2DC8">
        <w:rPr>
          <w:rFonts w:ascii="Times New Roman" w:hAnsi="Times New Roman" w:cs="Times New Roman"/>
          <w:sz w:val="24"/>
          <w:szCs w:val="24"/>
        </w:rPr>
        <w:t>Women’s Legal Centre (WLC).</w:t>
      </w:r>
    </w:p>
    <w:p w14:paraId="43762879" w14:textId="77777777" w:rsidR="00884C58" w:rsidRPr="00FC2DC8" w:rsidRDefault="00884C58" w:rsidP="00E13AF5">
      <w:pPr>
        <w:pStyle w:val="ListParagraph"/>
        <w:spacing w:after="0" w:line="480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26FB8333" w14:textId="77777777" w:rsidR="00D221C0" w:rsidRPr="00FC2DC8" w:rsidRDefault="003621A8" w:rsidP="00E13AF5">
      <w:pPr>
        <w:pStyle w:val="ListParagraph"/>
        <w:numPr>
          <w:ilvl w:val="1"/>
          <w:numId w:val="1"/>
        </w:numPr>
        <w:spacing w:after="0" w:line="48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DC8">
        <w:rPr>
          <w:rFonts w:ascii="Times New Roman" w:hAnsi="Times New Roman" w:cs="Times New Roman"/>
          <w:sz w:val="24"/>
          <w:szCs w:val="24"/>
        </w:rPr>
        <w:t xml:space="preserve">During the Committee’s deliberations, a concern was raised to the effect that the Bill fails to define </w:t>
      </w:r>
      <w:r w:rsidR="00884C58" w:rsidRPr="00FC2DC8">
        <w:rPr>
          <w:rFonts w:ascii="Times New Roman" w:hAnsi="Times New Roman" w:cs="Times New Roman"/>
          <w:sz w:val="24"/>
          <w:szCs w:val="24"/>
        </w:rPr>
        <w:t xml:space="preserve">the forms of property ownership at customary law, such as marital property, house property, family property and personal property. The </w:t>
      </w:r>
      <w:r w:rsidR="00C50D04" w:rsidRPr="00FC2DC8">
        <w:rPr>
          <w:rFonts w:ascii="Times New Roman" w:hAnsi="Times New Roman" w:cs="Times New Roman"/>
          <w:sz w:val="24"/>
          <w:szCs w:val="24"/>
        </w:rPr>
        <w:t xml:space="preserve">Women’s Legal Centre and Helen </w:t>
      </w:r>
      <w:proofErr w:type="spellStart"/>
      <w:r w:rsidR="00C50D04" w:rsidRPr="00FC2DC8">
        <w:rPr>
          <w:rFonts w:ascii="Times New Roman" w:hAnsi="Times New Roman" w:cs="Times New Roman"/>
          <w:sz w:val="24"/>
          <w:szCs w:val="24"/>
        </w:rPr>
        <w:t>Suzman</w:t>
      </w:r>
      <w:proofErr w:type="spellEnd"/>
      <w:r w:rsidR="00C50D04" w:rsidRPr="00FC2DC8">
        <w:rPr>
          <w:rFonts w:ascii="Times New Roman" w:hAnsi="Times New Roman" w:cs="Times New Roman"/>
          <w:sz w:val="24"/>
          <w:szCs w:val="24"/>
        </w:rPr>
        <w:t xml:space="preserve"> Foundation </w:t>
      </w:r>
      <w:r w:rsidR="00C50D04">
        <w:rPr>
          <w:rFonts w:ascii="Times New Roman" w:hAnsi="Times New Roman" w:cs="Times New Roman"/>
          <w:sz w:val="24"/>
          <w:szCs w:val="24"/>
        </w:rPr>
        <w:t xml:space="preserve">also suggested that the </w:t>
      </w:r>
      <w:r w:rsidR="00884C58" w:rsidRPr="00FC2DC8">
        <w:rPr>
          <w:rFonts w:ascii="Times New Roman" w:hAnsi="Times New Roman" w:cs="Times New Roman"/>
          <w:sz w:val="24"/>
          <w:szCs w:val="24"/>
        </w:rPr>
        <w:t xml:space="preserve">forms of property ownership at customary law </w:t>
      </w:r>
      <w:r w:rsidR="00C50D04">
        <w:rPr>
          <w:rFonts w:ascii="Times New Roman" w:hAnsi="Times New Roman" w:cs="Times New Roman"/>
          <w:sz w:val="24"/>
          <w:szCs w:val="24"/>
        </w:rPr>
        <w:t>be defined in the Bill</w:t>
      </w:r>
      <w:r w:rsidR="00884C58" w:rsidRPr="00FC2DC8">
        <w:rPr>
          <w:rFonts w:ascii="Times New Roman" w:hAnsi="Times New Roman" w:cs="Times New Roman"/>
          <w:sz w:val="24"/>
          <w:szCs w:val="24"/>
        </w:rPr>
        <w:t>. The Committee</w:t>
      </w:r>
      <w:r w:rsidR="00C50D04">
        <w:rPr>
          <w:rFonts w:ascii="Times New Roman" w:hAnsi="Times New Roman" w:cs="Times New Roman"/>
          <w:sz w:val="24"/>
          <w:szCs w:val="24"/>
        </w:rPr>
        <w:t>, however,</w:t>
      </w:r>
      <w:r w:rsidR="00884C58" w:rsidRPr="00FC2DC8">
        <w:rPr>
          <w:rFonts w:ascii="Times New Roman" w:hAnsi="Times New Roman" w:cs="Times New Roman"/>
          <w:sz w:val="24"/>
          <w:szCs w:val="24"/>
        </w:rPr>
        <w:t xml:space="preserve"> is of the view that the insertion of definitions of these terms </w:t>
      </w:r>
      <w:r w:rsidR="00E06184" w:rsidRPr="00FC2DC8">
        <w:rPr>
          <w:rFonts w:ascii="Times New Roman" w:hAnsi="Times New Roman" w:cs="Times New Roman"/>
          <w:sz w:val="24"/>
          <w:szCs w:val="24"/>
        </w:rPr>
        <w:t xml:space="preserve">in the Bill would </w:t>
      </w:r>
      <w:r w:rsidR="00884C58" w:rsidRPr="00FC2DC8">
        <w:rPr>
          <w:rFonts w:ascii="Times New Roman" w:hAnsi="Times New Roman" w:cs="Times New Roman"/>
          <w:sz w:val="24"/>
          <w:szCs w:val="24"/>
        </w:rPr>
        <w:t>require in</w:t>
      </w:r>
      <w:r w:rsidR="00E06184" w:rsidRPr="00FC2DC8">
        <w:rPr>
          <w:rFonts w:ascii="Times New Roman" w:hAnsi="Times New Roman" w:cs="Times New Roman"/>
          <w:sz w:val="24"/>
          <w:szCs w:val="24"/>
        </w:rPr>
        <w:t>-</w:t>
      </w:r>
      <w:r w:rsidR="00884C58" w:rsidRPr="00FC2DC8">
        <w:rPr>
          <w:rFonts w:ascii="Times New Roman" w:hAnsi="Times New Roman" w:cs="Times New Roman"/>
          <w:sz w:val="24"/>
          <w:szCs w:val="24"/>
        </w:rPr>
        <w:t xml:space="preserve">depth research, as well as extensive consultation with the relevant stakeholders, to avoid unintended consequences to the detriment of women in customary marriages, and whom the Bill aims to protect. </w:t>
      </w:r>
    </w:p>
    <w:p w14:paraId="19E4FBD2" w14:textId="77777777" w:rsidR="00E06184" w:rsidRPr="00FC2DC8" w:rsidRDefault="00E06184" w:rsidP="00E13AF5">
      <w:pPr>
        <w:pStyle w:val="ListParagraph"/>
        <w:spacing w:after="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09D54ED" w14:textId="77777777" w:rsidR="00884C58" w:rsidRPr="00FC2DC8" w:rsidRDefault="00884C58" w:rsidP="00E13AF5">
      <w:pPr>
        <w:pStyle w:val="ListParagraph"/>
        <w:numPr>
          <w:ilvl w:val="1"/>
          <w:numId w:val="1"/>
        </w:numPr>
        <w:spacing w:after="0" w:line="48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FC2DC8">
        <w:rPr>
          <w:rFonts w:ascii="Times New Roman" w:hAnsi="Times New Roman" w:cs="Times New Roman"/>
          <w:sz w:val="24"/>
          <w:szCs w:val="24"/>
        </w:rPr>
        <w:t xml:space="preserve">The Committee notes that the South African Law Reform Commission, in conjunction with the Department of Home </w:t>
      </w:r>
      <w:r w:rsidR="00E06184" w:rsidRPr="00FC2DC8">
        <w:rPr>
          <w:rFonts w:ascii="Times New Roman" w:hAnsi="Times New Roman" w:cs="Times New Roman"/>
          <w:sz w:val="24"/>
          <w:szCs w:val="24"/>
        </w:rPr>
        <w:t>Affairs</w:t>
      </w:r>
      <w:r w:rsidRPr="00FC2DC8">
        <w:rPr>
          <w:rFonts w:ascii="Times New Roman" w:hAnsi="Times New Roman" w:cs="Times New Roman"/>
          <w:sz w:val="24"/>
          <w:szCs w:val="24"/>
        </w:rPr>
        <w:t xml:space="preserve">, is reviewing the South African marriage regime. </w:t>
      </w:r>
      <w:r w:rsidR="00E06184" w:rsidRPr="00FC2DC8">
        <w:rPr>
          <w:rFonts w:ascii="Times New Roman" w:hAnsi="Times New Roman" w:cs="Times New Roman"/>
          <w:sz w:val="24"/>
          <w:szCs w:val="24"/>
        </w:rPr>
        <w:t xml:space="preserve">The Committee agrees that this process is better placed </w:t>
      </w:r>
      <w:r w:rsidR="00850224">
        <w:rPr>
          <w:rFonts w:ascii="Times New Roman" w:hAnsi="Times New Roman" w:cs="Times New Roman"/>
          <w:sz w:val="24"/>
          <w:szCs w:val="24"/>
        </w:rPr>
        <w:t xml:space="preserve">to investigate </w:t>
      </w:r>
      <w:r w:rsidR="00E06184" w:rsidRPr="00FC2DC8">
        <w:rPr>
          <w:rFonts w:ascii="Times New Roman" w:hAnsi="Times New Roman" w:cs="Times New Roman"/>
          <w:sz w:val="24"/>
          <w:szCs w:val="24"/>
        </w:rPr>
        <w:t>the definitions of forms of property ownership at customary law</w:t>
      </w:r>
      <w:r w:rsidR="00C50D04">
        <w:rPr>
          <w:rFonts w:ascii="Times New Roman" w:hAnsi="Times New Roman" w:cs="Times New Roman"/>
          <w:sz w:val="24"/>
          <w:szCs w:val="24"/>
        </w:rPr>
        <w:t xml:space="preserve"> and</w:t>
      </w:r>
      <w:r w:rsidR="00E06184" w:rsidRPr="00FC2DC8">
        <w:rPr>
          <w:rFonts w:ascii="Times New Roman" w:hAnsi="Times New Roman" w:cs="Times New Roman"/>
          <w:sz w:val="24"/>
          <w:szCs w:val="24"/>
        </w:rPr>
        <w:t xml:space="preserve">, therefore, requests that the Ministry bring </w:t>
      </w:r>
      <w:r w:rsidR="00C50D04">
        <w:rPr>
          <w:rFonts w:ascii="Times New Roman" w:hAnsi="Times New Roman" w:cs="Times New Roman"/>
          <w:sz w:val="24"/>
          <w:szCs w:val="24"/>
        </w:rPr>
        <w:t xml:space="preserve">the matter </w:t>
      </w:r>
      <w:r w:rsidR="00E06184" w:rsidRPr="00FC2DC8">
        <w:rPr>
          <w:rFonts w:ascii="Times New Roman" w:hAnsi="Times New Roman" w:cs="Times New Roman"/>
          <w:sz w:val="24"/>
          <w:szCs w:val="24"/>
        </w:rPr>
        <w:t xml:space="preserve">to the attention of the Commission. </w:t>
      </w:r>
    </w:p>
    <w:p w14:paraId="2ECFACF7" w14:textId="77777777" w:rsidR="00EE0236" w:rsidRPr="00FC2DC8" w:rsidRDefault="00C73D5E" w:rsidP="00E13A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DC8">
        <w:rPr>
          <w:rFonts w:ascii="Times New Roman" w:hAnsi="Times New Roman" w:cs="Times New Roman"/>
          <w:b/>
          <w:sz w:val="24"/>
          <w:szCs w:val="24"/>
        </w:rPr>
        <w:t xml:space="preserve">Report </w:t>
      </w:r>
      <w:r w:rsidR="00FE0013" w:rsidRPr="00FC2DC8">
        <w:rPr>
          <w:rFonts w:ascii="Times New Roman" w:hAnsi="Times New Roman" w:cs="Times New Roman"/>
          <w:b/>
          <w:sz w:val="24"/>
          <w:szCs w:val="24"/>
        </w:rPr>
        <w:t>to be considered</w:t>
      </w:r>
    </w:p>
    <w:sectPr w:rsidR="00EE0236" w:rsidRPr="00FC2DC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EC59C" w14:textId="77777777" w:rsidR="008A0AC7" w:rsidRDefault="008A0AC7" w:rsidP="000068E1">
      <w:pPr>
        <w:spacing w:after="0" w:line="240" w:lineRule="auto"/>
      </w:pPr>
      <w:r>
        <w:separator/>
      </w:r>
    </w:p>
  </w:endnote>
  <w:endnote w:type="continuationSeparator" w:id="0">
    <w:p w14:paraId="48BD919D" w14:textId="77777777" w:rsidR="008A0AC7" w:rsidRDefault="008A0AC7" w:rsidP="0000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607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211E2D" w14:textId="6BCFE3DE" w:rsidR="00AE1C6A" w:rsidRDefault="00AE1C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5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8F5E7E" w14:textId="77777777" w:rsidR="00AE1C6A" w:rsidRDefault="00AE1C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2BB6BB" w14:textId="77777777" w:rsidR="008A0AC7" w:rsidRDefault="008A0AC7" w:rsidP="000068E1">
      <w:pPr>
        <w:spacing w:after="0" w:line="240" w:lineRule="auto"/>
      </w:pPr>
      <w:r>
        <w:separator/>
      </w:r>
    </w:p>
  </w:footnote>
  <w:footnote w:type="continuationSeparator" w:id="0">
    <w:p w14:paraId="0DE28AC2" w14:textId="77777777" w:rsidR="008A0AC7" w:rsidRDefault="008A0AC7" w:rsidP="00006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A55"/>
    <w:multiLevelType w:val="hybridMultilevel"/>
    <w:tmpl w:val="FB7C8F3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C3FBA"/>
    <w:multiLevelType w:val="hybridMultilevel"/>
    <w:tmpl w:val="0D30607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D20ADB"/>
    <w:multiLevelType w:val="hybridMultilevel"/>
    <w:tmpl w:val="345AB5C2"/>
    <w:lvl w:ilvl="0" w:tplc="55D8C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AE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A0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4F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E5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00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14E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30D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A09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71562C8"/>
    <w:multiLevelType w:val="hybridMultilevel"/>
    <w:tmpl w:val="99027CC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6840EE"/>
    <w:multiLevelType w:val="hybridMultilevel"/>
    <w:tmpl w:val="3B7C5B3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5C14DA"/>
    <w:multiLevelType w:val="hybridMultilevel"/>
    <w:tmpl w:val="21A4EC00"/>
    <w:lvl w:ilvl="0" w:tplc="833290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7453D"/>
    <w:multiLevelType w:val="hybridMultilevel"/>
    <w:tmpl w:val="F586DF7E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B576E9"/>
    <w:multiLevelType w:val="hybridMultilevel"/>
    <w:tmpl w:val="FEBC1FE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AE7715"/>
    <w:multiLevelType w:val="hybridMultilevel"/>
    <w:tmpl w:val="5900E3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3967D0"/>
    <w:multiLevelType w:val="hybridMultilevel"/>
    <w:tmpl w:val="D744EF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DA4AF7"/>
    <w:multiLevelType w:val="multilevel"/>
    <w:tmpl w:val="B51C7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D56794D"/>
    <w:multiLevelType w:val="hybridMultilevel"/>
    <w:tmpl w:val="AFC2107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87576D"/>
    <w:multiLevelType w:val="hybridMultilevel"/>
    <w:tmpl w:val="805CDC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151A1"/>
    <w:multiLevelType w:val="hybridMultilevel"/>
    <w:tmpl w:val="90769A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1129C1"/>
    <w:multiLevelType w:val="hybridMultilevel"/>
    <w:tmpl w:val="00FAD8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2AC7317"/>
    <w:multiLevelType w:val="hybridMultilevel"/>
    <w:tmpl w:val="C990311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4E0709"/>
    <w:multiLevelType w:val="hybridMultilevel"/>
    <w:tmpl w:val="390614F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D32098"/>
    <w:multiLevelType w:val="hybridMultilevel"/>
    <w:tmpl w:val="5954622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9B083C"/>
    <w:multiLevelType w:val="hybridMultilevel"/>
    <w:tmpl w:val="13A642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3449FD"/>
    <w:multiLevelType w:val="hybridMultilevel"/>
    <w:tmpl w:val="75D03D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F4645"/>
    <w:multiLevelType w:val="hybridMultilevel"/>
    <w:tmpl w:val="227E8B0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105040"/>
    <w:multiLevelType w:val="hybridMultilevel"/>
    <w:tmpl w:val="0E32E54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CD1AE5"/>
    <w:multiLevelType w:val="hybridMultilevel"/>
    <w:tmpl w:val="CFAA4622"/>
    <w:lvl w:ilvl="0" w:tplc="E77E7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0B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C3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86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0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FAB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896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C8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683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0E515E"/>
    <w:multiLevelType w:val="hybridMultilevel"/>
    <w:tmpl w:val="9BF0F17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7693EF4"/>
    <w:multiLevelType w:val="hybridMultilevel"/>
    <w:tmpl w:val="AB1A779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7931202"/>
    <w:multiLevelType w:val="hybridMultilevel"/>
    <w:tmpl w:val="1AACA4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FF4AC2"/>
    <w:multiLevelType w:val="hybridMultilevel"/>
    <w:tmpl w:val="453A41F0"/>
    <w:lvl w:ilvl="0" w:tplc="775C97B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8"/>
  </w:num>
  <w:num w:numId="5">
    <w:abstractNumId w:val="13"/>
  </w:num>
  <w:num w:numId="6">
    <w:abstractNumId w:val="14"/>
  </w:num>
  <w:num w:numId="7">
    <w:abstractNumId w:val="12"/>
  </w:num>
  <w:num w:numId="8">
    <w:abstractNumId w:val="7"/>
  </w:num>
  <w:num w:numId="9">
    <w:abstractNumId w:val="21"/>
  </w:num>
  <w:num w:numId="10">
    <w:abstractNumId w:val="9"/>
  </w:num>
  <w:num w:numId="11">
    <w:abstractNumId w:val="0"/>
  </w:num>
  <w:num w:numId="12">
    <w:abstractNumId w:val="4"/>
  </w:num>
  <w:num w:numId="13">
    <w:abstractNumId w:val="20"/>
  </w:num>
  <w:num w:numId="14">
    <w:abstractNumId w:val="1"/>
  </w:num>
  <w:num w:numId="15">
    <w:abstractNumId w:val="15"/>
  </w:num>
  <w:num w:numId="16">
    <w:abstractNumId w:val="16"/>
  </w:num>
  <w:num w:numId="17">
    <w:abstractNumId w:val="17"/>
  </w:num>
  <w:num w:numId="18">
    <w:abstractNumId w:val="8"/>
  </w:num>
  <w:num w:numId="19">
    <w:abstractNumId w:val="23"/>
  </w:num>
  <w:num w:numId="20">
    <w:abstractNumId w:val="3"/>
  </w:num>
  <w:num w:numId="21">
    <w:abstractNumId w:val="5"/>
  </w:num>
  <w:num w:numId="22">
    <w:abstractNumId w:val="26"/>
  </w:num>
  <w:num w:numId="23">
    <w:abstractNumId w:val="24"/>
  </w:num>
  <w:num w:numId="24">
    <w:abstractNumId w:val="25"/>
  </w:num>
  <w:num w:numId="25">
    <w:abstractNumId w:val="19"/>
  </w:num>
  <w:num w:numId="26">
    <w:abstractNumId w:val="22"/>
  </w:num>
  <w:num w:numId="27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9B"/>
    <w:rsid w:val="000022D4"/>
    <w:rsid w:val="000068E1"/>
    <w:rsid w:val="0001436E"/>
    <w:rsid w:val="00014727"/>
    <w:rsid w:val="0003123B"/>
    <w:rsid w:val="0003569E"/>
    <w:rsid w:val="00042E06"/>
    <w:rsid w:val="00055609"/>
    <w:rsid w:val="000726A1"/>
    <w:rsid w:val="000912FC"/>
    <w:rsid w:val="00092A9B"/>
    <w:rsid w:val="000C0426"/>
    <w:rsid w:val="000C1842"/>
    <w:rsid w:val="00112E2A"/>
    <w:rsid w:val="001232ED"/>
    <w:rsid w:val="00127834"/>
    <w:rsid w:val="001400B0"/>
    <w:rsid w:val="00141056"/>
    <w:rsid w:val="00143B0F"/>
    <w:rsid w:val="001650CD"/>
    <w:rsid w:val="00183E5E"/>
    <w:rsid w:val="001853EC"/>
    <w:rsid w:val="001B7D50"/>
    <w:rsid w:val="001C50E2"/>
    <w:rsid w:val="001D48CA"/>
    <w:rsid w:val="001E100A"/>
    <w:rsid w:val="001E6DB2"/>
    <w:rsid w:val="00202982"/>
    <w:rsid w:val="00224443"/>
    <w:rsid w:val="00235CA0"/>
    <w:rsid w:val="00242795"/>
    <w:rsid w:val="00244AB7"/>
    <w:rsid w:val="00246FB6"/>
    <w:rsid w:val="0025599E"/>
    <w:rsid w:val="00263FD2"/>
    <w:rsid w:val="00265CA5"/>
    <w:rsid w:val="002675EF"/>
    <w:rsid w:val="00270C86"/>
    <w:rsid w:val="0029242E"/>
    <w:rsid w:val="00293F64"/>
    <w:rsid w:val="002A3E9B"/>
    <w:rsid w:val="002B40A8"/>
    <w:rsid w:val="002C6612"/>
    <w:rsid w:val="002E7776"/>
    <w:rsid w:val="0030377A"/>
    <w:rsid w:val="00326EC7"/>
    <w:rsid w:val="003311E1"/>
    <w:rsid w:val="003324CD"/>
    <w:rsid w:val="003621A8"/>
    <w:rsid w:val="003674C5"/>
    <w:rsid w:val="003910E4"/>
    <w:rsid w:val="003977C0"/>
    <w:rsid w:val="003B5D29"/>
    <w:rsid w:val="003B6521"/>
    <w:rsid w:val="003C5277"/>
    <w:rsid w:val="003E3D57"/>
    <w:rsid w:val="00403A92"/>
    <w:rsid w:val="00437276"/>
    <w:rsid w:val="00456402"/>
    <w:rsid w:val="00461EEC"/>
    <w:rsid w:val="00471D6F"/>
    <w:rsid w:val="004864E6"/>
    <w:rsid w:val="004A1523"/>
    <w:rsid w:val="004E0298"/>
    <w:rsid w:val="004F6670"/>
    <w:rsid w:val="005029DC"/>
    <w:rsid w:val="0050795F"/>
    <w:rsid w:val="00524635"/>
    <w:rsid w:val="00524DC7"/>
    <w:rsid w:val="00525D46"/>
    <w:rsid w:val="00527E15"/>
    <w:rsid w:val="00550AAB"/>
    <w:rsid w:val="00551070"/>
    <w:rsid w:val="00561005"/>
    <w:rsid w:val="00561A27"/>
    <w:rsid w:val="00562B4B"/>
    <w:rsid w:val="00591E63"/>
    <w:rsid w:val="005E41FC"/>
    <w:rsid w:val="00614DC5"/>
    <w:rsid w:val="00616144"/>
    <w:rsid w:val="00624EA7"/>
    <w:rsid w:val="00630A9D"/>
    <w:rsid w:val="006334AB"/>
    <w:rsid w:val="0065732B"/>
    <w:rsid w:val="00665E41"/>
    <w:rsid w:val="006664E0"/>
    <w:rsid w:val="00670468"/>
    <w:rsid w:val="006747E9"/>
    <w:rsid w:val="0068519C"/>
    <w:rsid w:val="0069550F"/>
    <w:rsid w:val="00696C46"/>
    <w:rsid w:val="006B2F3B"/>
    <w:rsid w:val="006B4DB8"/>
    <w:rsid w:val="006C6215"/>
    <w:rsid w:val="006C7F1B"/>
    <w:rsid w:val="006D51BB"/>
    <w:rsid w:val="00700252"/>
    <w:rsid w:val="007131D8"/>
    <w:rsid w:val="007242C5"/>
    <w:rsid w:val="0072580C"/>
    <w:rsid w:val="00734985"/>
    <w:rsid w:val="00765E7C"/>
    <w:rsid w:val="00766E27"/>
    <w:rsid w:val="00773C7B"/>
    <w:rsid w:val="00783E6B"/>
    <w:rsid w:val="007A4F75"/>
    <w:rsid w:val="007D69B7"/>
    <w:rsid w:val="007D6C12"/>
    <w:rsid w:val="00812F05"/>
    <w:rsid w:val="008335E2"/>
    <w:rsid w:val="00833772"/>
    <w:rsid w:val="00850224"/>
    <w:rsid w:val="00862170"/>
    <w:rsid w:val="008672E9"/>
    <w:rsid w:val="008735A1"/>
    <w:rsid w:val="008739B1"/>
    <w:rsid w:val="00873D22"/>
    <w:rsid w:val="00884C58"/>
    <w:rsid w:val="008900DD"/>
    <w:rsid w:val="00891A1D"/>
    <w:rsid w:val="00895A44"/>
    <w:rsid w:val="008A0AC7"/>
    <w:rsid w:val="008A413A"/>
    <w:rsid w:val="008D33DC"/>
    <w:rsid w:val="008E514F"/>
    <w:rsid w:val="00903A69"/>
    <w:rsid w:val="0090627E"/>
    <w:rsid w:val="00922E4C"/>
    <w:rsid w:val="00932091"/>
    <w:rsid w:val="009556EC"/>
    <w:rsid w:val="009628D0"/>
    <w:rsid w:val="0096456A"/>
    <w:rsid w:val="0096695E"/>
    <w:rsid w:val="00971C07"/>
    <w:rsid w:val="0099209F"/>
    <w:rsid w:val="009A21B3"/>
    <w:rsid w:val="009B35A7"/>
    <w:rsid w:val="009C2AF5"/>
    <w:rsid w:val="009D3178"/>
    <w:rsid w:val="009D5591"/>
    <w:rsid w:val="009D7DBC"/>
    <w:rsid w:val="009E738C"/>
    <w:rsid w:val="00A373BD"/>
    <w:rsid w:val="00A4055C"/>
    <w:rsid w:val="00A54185"/>
    <w:rsid w:val="00A571AB"/>
    <w:rsid w:val="00A57E8B"/>
    <w:rsid w:val="00A61A1A"/>
    <w:rsid w:val="00A66FE3"/>
    <w:rsid w:val="00A942CE"/>
    <w:rsid w:val="00AB30D7"/>
    <w:rsid w:val="00AB5FCC"/>
    <w:rsid w:val="00AC3C38"/>
    <w:rsid w:val="00AD3F9B"/>
    <w:rsid w:val="00AE1C6A"/>
    <w:rsid w:val="00AF5F98"/>
    <w:rsid w:val="00B042FF"/>
    <w:rsid w:val="00B10B06"/>
    <w:rsid w:val="00B13B3B"/>
    <w:rsid w:val="00B20B3B"/>
    <w:rsid w:val="00B26A2A"/>
    <w:rsid w:val="00B55B89"/>
    <w:rsid w:val="00B611BB"/>
    <w:rsid w:val="00B826C7"/>
    <w:rsid w:val="00BA25A9"/>
    <w:rsid w:val="00BB1414"/>
    <w:rsid w:val="00BB1EAC"/>
    <w:rsid w:val="00BB6671"/>
    <w:rsid w:val="00BC3F40"/>
    <w:rsid w:val="00BE18F7"/>
    <w:rsid w:val="00BF10CD"/>
    <w:rsid w:val="00BF7128"/>
    <w:rsid w:val="00C1552D"/>
    <w:rsid w:val="00C50D04"/>
    <w:rsid w:val="00C677D7"/>
    <w:rsid w:val="00C73D5E"/>
    <w:rsid w:val="00C84E74"/>
    <w:rsid w:val="00C92B53"/>
    <w:rsid w:val="00CA48EA"/>
    <w:rsid w:val="00CD3A6C"/>
    <w:rsid w:val="00CE0BAB"/>
    <w:rsid w:val="00CE1EF9"/>
    <w:rsid w:val="00CE389D"/>
    <w:rsid w:val="00CE7BCB"/>
    <w:rsid w:val="00CF530C"/>
    <w:rsid w:val="00CF66E9"/>
    <w:rsid w:val="00D065D4"/>
    <w:rsid w:val="00D1511A"/>
    <w:rsid w:val="00D221C0"/>
    <w:rsid w:val="00D426D3"/>
    <w:rsid w:val="00D5499E"/>
    <w:rsid w:val="00D646A6"/>
    <w:rsid w:val="00D66AD2"/>
    <w:rsid w:val="00D7022E"/>
    <w:rsid w:val="00D85571"/>
    <w:rsid w:val="00D85A1D"/>
    <w:rsid w:val="00D85B43"/>
    <w:rsid w:val="00D878B5"/>
    <w:rsid w:val="00DA2B06"/>
    <w:rsid w:val="00DA5BDE"/>
    <w:rsid w:val="00DC4B14"/>
    <w:rsid w:val="00DC5BA9"/>
    <w:rsid w:val="00DC641E"/>
    <w:rsid w:val="00DD47CF"/>
    <w:rsid w:val="00DD7E38"/>
    <w:rsid w:val="00DE1958"/>
    <w:rsid w:val="00E06184"/>
    <w:rsid w:val="00E13AF5"/>
    <w:rsid w:val="00E155D4"/>
    <w:rsid w:val="00E2072B"/>
    <w:rsid w:val="00E361FB"/>
    <w:rsid w:val="00E5524E"/>
    <w:rsid w:val="00E832A0"/>
    <w:rsid w:val="00E9068E"/>
    <w:rsid w:val="00E9121A"/>
    <w:rsid w:val="00E91B1C"/>
    <w:rsid w:val="00E97E69"/>
    <w:rsid w:val="00ED538E"/>
    <w:rsid w:val="00EE0236"/>
    <w:rsid w:val="00EE275C"/>
    <w:rsid w:val="00EE775C"/>
    <w:rsid w:val="00F072C2"/>
    <w:rsid w:val="00F1030F"/>
    <w:rsid w:val="00F30093"/>
    <w:rsid w:val="00F442B6"/>
    <w:rsid w:val="00F75FBD"/>
    <w:rsid w:val="00FC0C20"/>
    <w:rsid w:val="00FC2DC8"/>
    <w:rsid w:val="00FC5021"/>
    <w:rsid w:val="00FD2D30"/>
    <w:rsid w:val="00F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C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A9B"/>
    <w:pPr>
      <w:ind w:left="720"/>
      <w:contextualSpacing/>
    </w:pPr>
  </w:style>
  <w:style w:type="paragraph" w:customStyle="1" w:styleId="Default">
    <w:name w:val="Default"/>
    <w:rsid w:val="00895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2F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912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2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AF5"/>
  </w:style>
  <w:style w:type="paragraph" w:styleId="Footer">
    <w:name w:val="footer"/>
    <w:basedOn w:val="Normal"/>
    <w:link w:val="FooterChar"/>
    <w:uiPriority w:val="99"/>
    <w:unhideWhenUsed/>
    <w:rsid w:val="009C2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AF5"/>
  </w:style>
  <w:style w:type="paragraph" w:styleId="EndnoteText">
    <w:name w:val="endnote text"/>
    <w:basedOn w:val="Normal"/>
    <w:link w:val="EndnoteTextChar"/>
    <w:uiPriority w:val="99"/>
    <w:semiHidden/>
    <w:unhideWhenUsed/>
    <w:rsid w:val="00293F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3F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3F6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24D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A9B"/>
    <w:pPr>
      <w:ind w:left="720"/>
      <w:contextualSpacing/>
    </w:pPr>
  </w:style>
  <w:style w:type="paragraph" w:customStyle="1" w:styleId="Default">
    <w:name w:val="Default"/>
    <w:rsid w:val="00895A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Z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2FC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912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C2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AF5"/>
  </w:style>
  <w:style w:type="paragraph" w:styleId="Footer">
    <w:name w:val="footer"/>
    <w:basedOn w:val="Normal"/>
    <w:link w:val="FooterChar"/>
    <w:uiPriority w:val="99"/>
    <w:unhideWhenUsed/>
    <w:rsid w:val="009C2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AF5"/>
  </w:style>
  <w:style w:type="paragraph" w:styleId="EndnoteText">
    <w:name w:val="endnote text"/>
    <w:basedOn w:val="Normal"/>
    <w:link w:val="EndnoteTextChar"/>
    <w:uiPriority w:val="99"/>
    <w:semiHidden/>
    <w:unhideWhenUsed/>
    <w:rsid w:val="00293F6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3F6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3F6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24D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2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46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04FAB-F1F9-49FA-9896-3FCBBC50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3617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Silkstone</dc:creator>
  <cp:lastModifiedBy>Asanda</cp:lastModifiedBy>
  <cp:revision>2</cp:revision>
  <dcterms:created xsi:type="dcterms:W3CDTF">2020-03-12T08:44:00Z</dcterms:created>
  <dcterms:modified xsi:type="dcterms:W3CDTF">2020-03-12T08:44:00Z</dcterms:modified>
</cp:coreProperties>
</file>