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60" w:rsidRPr="00512B85" w:rsidRDefault="00512B85" w:rsidP="00512B85">
      <w:pPr>
        <w:spacing w:line="360" w:lineRule="auto"/>
        <w:jc w:val="right"/>
        <w:rPr>
          <w:rFonts w:cs="Arial"/>
          <w:sz w:val="16"/>
          <w:szCs w:val="16"/>
        </w:rPr>
      </w:pPr>
      <w:r w:rsidRPr="00512B85">
        <w:rPr>
          <w:rFonts w:cs="Arial"/>
          <w:sz w:val="16"/>
          <w:szCs w:val="16"/>
        </w:rPr>
        <w:t>As from OCSLA</w:t>
      </w:r>
    </w:p>
    <w:p w:rsidR="00851955" w:rsidRDefault="00851955" w:rsidP="00B31032">
      <w:pPr>
        <w:spacing w:line="360" w:lineRule="auto"/>
        <w:jc w:val="center"/>
        <w:rPr>
          <w:rFonts w:cs="Arial"/>
          <w:b/>
          <w:szCs w:val="24"/>
        </w:rPr>
      </w:pPr>
      <w:r>
        <w:rPr>
          <w:rFonts w:cs="Arial"/>
          <w:b/>
          <w:szCs w:val="24"/>
        </w:rPr>
        <w:t>ANNEXURE A</w:t>
      </w:r>
    </w:p>
    <w:p w:rsidR="00267C24" w:rsidRPr="003159FF" w:rsidRDefault="00267C24" w:rsidP="00B31032">
      <w:pPr>
        <w:spacing w:line="360" w:lineRule="auto"/>
        <w:jc w:val="center"/>
        <w:rPr>
          <w:rFonts w:cs="Arial"/>
          <w:b/>
          <w:szCs w:val="24"/>
        </w:rPr>
      </w:pPr>
      <w:r w:rsidRPr="003159FF">
        <w:rPr>
          <w:rFonts w:cs="Arial"/>
          <w:b/>
          <w:szCs w:val="24"/>
        </w:rPr>
        <w:t>REPUBLIC OF SOUTH AFRICA</w:t>
      </w:r>
    </w:p>
    <w:p w:rsidR="00267C24" w:rsidRPr="003159FF" w:rsidRDefault="00267C24" w:rsidP="00B31032">
      <w:pPr>
        <w:spacing w:line="360" w:lineRule="auto"/>
        <w:jc w:val="center"/>
        <w:rPr>
          <w:rFonts w:cs="Arial"/>
          <w:b/>
          <w:szCs w:val="24"/>
        </w:rPr>
      </w:pPr>
    </w:p>
    <w:p w:rsidR="007A1A7C" w:rsidRDefault="007A1A7C" w:rsidP="00B31032">
      <w:pPr>
        <w:spacing w:line="360" w:lineRule="auto"/>
        <w:jc w:val="center"/>
        <w:rPr>
          <w:rFonts w:cs="Arial"/>
          <w:b/>
          <w:szCs w:val="24"/>
        </w:rPr>
      </w:pPr>
    </w:p>
    <w:p w:rsidR="00267C24" w:rsidRPr="003159FF" w:rsidRDefault="00267C24" w:rsidP="00B31032">
      <w:pPr>
        <w:spacing w:line="360" w:lineRule="auto"/>
        <w:jc w:val="center"/>
        <w:rPr>
          <w:rFonts w:cs="Arial"/>
          <w:b/>
          <w:szCs w:val="24"/>
        </w:rPr>
      </w:pPr>
      <w:r w:rsidRPr="003159FF">
        <w:rPr>
          <w:rFonts w:cs="Arial"/>
          <w:b/>
          <w:szCs w:val="24"/>
        </w:rPr>
        <w:t>JUDICIAL MATTERS AMENDMENT BILL</w:t>
      </w:r>
    </w:p>
    <w:p w:rsidR="00267C24" w:rsidRPr="00267C24" w:rsidRDefault="00267C24" w:rsidP="00B31032">
      <w:pPr>
        <w:spacing w:line="360" w:lineRule="auto"/>
        <w:jc w:val="center"/>
        <w:rPr>
          <w:rFonts w:cs="Arial"/>
          <w:szCs w:val="24"/>
        </w:rPr>
      </w:pPr>
    </w:p>
    <w:p w:rsidR="00267C24" w:rsidRPr="003159FF" w:rsidRDefault="00267C24" w:rsidP="00B31032">
      <w:pPr>
        <w:spacing w:line="240" w:lineRule="auto"/>
        <w:jc w:val="center"/>
        <w:rPr>
          <w:rFonts w:cs="Arial"/>
          <w:i/>
          <w:szCs w:val="24"/>
        </w:rPr>
      </w:pPr>
      <w:r w:rsidRPr="003159FF">
        <w:rPr>
          <w:rFonts w:cs="Arial"/>
          <w:i/>
          <w:szCs w:val="24"/>
        </w:rPr>
        <w:t>____________</w:t>
      </w:r>
    </w:p>
    <w:p w:rsidR="00267C24" w:rsidRPr="003159FF" w:rsidRDefault="00267C24" w:rsidP="00B31032">
      <w:pPr>
        <w:spacing w:after="0" w:line="240" w:lineRule="auto"/>
        <w:jc w:val="center"/>
        <w:rPr>
          <w:rFonts w:cs="Arial"/>
          <w:i/>
          <w:szCs w:val="24"/>
        </w:rPr>
      </w:pPr>
      <w:r w:rsidRPr="003159FF">
        <w:rPr>
          <w:rFonts w:cs="Arial"/>
          <w:i/>
          <w:szCs w:val="24"/>
        </w:rPr>
        <w:t>(As introduced in the National Assembly</w:t>
      </w:r>
      <w:r w:rsidR="003159FF">
        <w:rPr>
          <w:rFonts w:cs="Arial"/>
          <w:i/>
          <w:szCs w:val="24"/>
        </w:rPr>
        <w:t xml:space="preserve"> </w:t>
      </w:r>
      <w:r w:rsidRPr="003159FF">
        <w:rPr>
          <w:rFonts w:cs="Arial"/>
          <w:i/>
          <w:szCs w:val="24"/>
        </w:rPr>
        <w:t xml:space="preserve">(proposed section 75); explanatory summary of Bill published in Government Gazette No. ………….. </w:t>
      </w:r>
      <w:proofErr w:type="gramStart"/>
      <w:r w:rsidRPr="003159FF">
        <w:rPr>
          <w:rFonts w:cs="Arial"/>
          <w:i/>
          <w:szCs w:val="24"/>
        </w:rPr>
        <w:t>of</w:t>
      </w:r>
      <w:proofErr w:type="gramEnd"/>
      <w:r w:rsidRPr="003159FF">
        <w:rPr>
          <w:rFonts w:cs="Arial"/>
          <w:i/>
          <w:szCs w:val="24"/>
        </w:rPr>
        <w:t xml:space="preserve"> …………. 201</w:t>
      </w:r>
      <w:r w:rsidR="008044A5">
        <w:rPr>
          <w:rFonts w:cs="Arial"/>
          <w:i/>
          <w:szCs w:val="24"/>
        </w:rPr>
        <w:t>9</w:t>
      </w:r>
      <w:r w:rsidRPr="003159FF">
        <w:rPr>
          <w:rFonts w:cs="Arial"/>
          <w:i/>
          <w:szCs w:val="24"/>
        </w:rPr>
        <w:t>)</w:t>
      </w:r>
      <w:r w:rsidR="003159FF">
        <w:rPr>
          <w:rFonts w:cs="Arial"/>
          <w:i/>
          <w:szCs w:val="24"/>
        </w:rPr>
        <w:t xml:space="preserve">  </w:t>
      </w:r>
      <w:r w:rsidRPr="003159FF">
        <w:rPr>
          <w:rFonts w:cs="Arial"/>
          <w:i/>
          <w:szCs w:val="24"/>
        </w:rPr>
        <w:t>(The English text is the official text of the Bill)</w:t>
      </w:r>
    </w:p>
    <w:p w:rsidR="00267C24" w:rsidRPr="003159FF" w:rsidRDefault="00267C24" w:rsidP="00B31032">
      <w:pPr>
        <w:spacing w:after="0" w:line="240" w:lineRule="auto"/>
        <w:jc w:val="center"/>
        <w:rPr>
          <w:rFonts w:cs="Arial"/>
          <w:i/>
          <w:szCs w:val="24"/>
        </w:rPr>
      </w:pPr>
      <w:r w:rsidRPr="003159FF">
        <w:rPr>
          <w:rFonts w:cs="Arial"/>
          <w:i/>
          <w:szCs w:val="24"/>
        </w:rPr>
        <w:t>____________</w:t>
      </w:r>
    </w:p>
    <w:p w:rsidR="00267C24" w:rsidRPr="00267C24" w:rsidRDefault="00267C24" w:rsidP="00B31032">
      <w:pPr>
        <w:spacing w:line="360" w:lineRule="auto"/>
        <w:jc w:val="both"/>
        <w:rPr>
          <w:rFonts w:cs="Arial"/>
          <w:szCs w:val="24"/>
        </w:rPr>
      </w:pPr>
    </w:p>
    <w:p w:rsidR="00267C24" w:rsidRPr="00267C24" w:rsidRDefault="00267C24" w:rsidP="00B31032">
      <w:pPr>
        <w:spacing w:line="360" w:lineRule="auto"/>
        <w:jc w:val="both"/>
        <w:rPr>
          <w:rFonts w:cs="Arial"/>
          <w:szCs w:val="24"/>
        </w:rPr>
      </w:pPr>
    </w:p>
    <w:p w:rsidR="00267C24" w:rsidRPr="003159FF" w:rsidRDefault="00267C24" w:rsidP="00B31032">
      <w:pPr>
        <w:spacing w:line="360" w:lineRule="auto"/>
        <w:jc w:val="center"/>
        <w:rPr>
          <w:rFonts w:cs="Arial"/>
          <w:b/>
          <w:szCs w:val="24"/>
        </w:rPr>
      </w:pPr>
      <w:r w:rsidRPr="003159FF">
        <w:rPr>
          <w:rFonts w:cs="Arial"/>
          <w:b/>
          <w:szCs w:val="24"/>
        </w:rPr>
        <w:t xml:space="preserve">(MINISTER OF JUSTICE AND </w:t>
      </w:r>
      <w:r w:rsidR="006F42F4">
        <w:rPr>
          <w:rFonts w:cs="Arial"/>
          <w:b/>
          <w:szCs w:val="24"/>
        </w:rPr>
        <w:t>CORRECTIONAL SERVICES</w:t>
      </w:r>
      <w:r w:rsidRPr="003159FF">
        <w:rPr>
          <w:rFonts w:cs="Arial"/>
          <w:b/>
          <w:szCs w:val="24"/>
        </w:rPr>
        <w:t>)</w:t>
      </w:r>
    </w:p>
    <w:p w:rsidR="00267C24" w:rsidRPr="00267C24" w:rsidRDefault="00267C24" w:rsidP="00B31032">
      <w:pPr>
        <w:spacing w:line="360" w:lineRule="auto"/>
        <w:jc w:val="both"/>
        <w:rPr>
          <w:rFonts w:cs="Arial"/>
          <w:szCs w:val="24"/>
        </w:rPr>
      </w:pPr>
    </w:p>
    <w:p w:rsidR="00267C24" w:rsidRPr="003159FF" w:rsidRDefault="003159FF" w:rsidP="00B31032">
      <w:pPr>
        <w:spacing w:line="360" w:lineRule="auto"/>
        <w:jc w:val="both"/>
        <w:rPr>
          <w:rFonts w:cs="Arial"/>
          <w:b/>
          <w:szCs w:val="24"/>
        </w:rPr>
      </w:pPr>
      <w:r w:rsidRPr="003159FF">
        <w:rPr>
          <w:rFonts w:cs="Arial"/>
          <w:b/>
          <w:szCs w:val="24"/>
        </w:rPr>
        <w:t>[B</w:t>
      </w:r>
      <w:r w:rsidR="005F7C93">
        <w:rPr>
          <w:rFonts w:cs="Arial"/>
          <w:b/>
          <w:szCs w:val="24"/>
        </w:rPr>
        <w:t xml:space="preserve"> 13</w:t>
      </w:r>
      <w:r w:rsidR="00267C24" w:rsidRPr="003159FF">
        <w:rPr>
          <w:rFonts w:cs="Arial"/>
          <w:b/>
          <w:szCs w:val="24"/>
        </w:rPr>
        <w:t>—201</w:t>
      </w:r>
      <w:r w:rsidR="00296056">
        <w:rPr>
          <w:rFonts w:cs="Arial"/>
          <w:b/>
          <w:szCs w:val="24"/>
        </w:rPr>
        <w:t>9</w:t>
      </w:r>
      <w:r w:rsidR="00267C24" w:rsidRPr="003159FF">
        <w:rPr>
          <w:rFonts w:cs="Arial"/>
          <w:b/>
          <w:szCs w:val="24"/>
        </w:rPr>
        <w:t>]</w:t>
      </w:r>
    </w:p>
    <w:p w:rsidR="00267C24" w:rsidRPr="00267C24" w:rsidRDefault="00267C24" w:rsidP="00C30E55">
      <w:pPr>
        <w:pBdr>
          <w:bottom w:val="single" w:sz="12" w:space="1" w:color="auto"/>
        </w:pBdr>
        <w:spacing w:line="480" w:lineRule="auto"/>
        <w:jc w:val="both"/>
        <w:rPr>
          <w:rFonts w:cs="Arial"/>
          <w:szCs w:val="24"/>
        </w:rPr>
      </w:pPr>
    </w:p>
    <w:p w:rsidR="00B31032" w:rsidRDefault="00B31032">
      <w:pPr>
        <w:spacing w:after="0" w:line="240" w:lineRule="auto"/>
        <w:rPr>
          <w:rFonts w:cs="Arial"/>
          <w:szCs w:val="24"/>
        </w:rPr>
      </w:pPr>
      <w:r>
        <w:rPr>
          <w:rFonts w:cs="Arial"/>
          <w:szCs w:val="24"/>
        </w:rPr>
        <w:br w:type="page"/>
      </w:r>
    </w:p>
    <w:p w:rsidR="006F42F4" w:rsidRDefault="00B31032" w:rsidP="00B31032">
      <w:pPr>
        <w:spacing w:line="480" w:lineRule="auto"/>
        <w:jc w:val="right"/>
        <w:rPr>
          <w:rFonts w:cs="Arial"/>
          <w:szCs w:val="24"/>
        </w:rPr>
      </w:pPr>
      <w:r>
        <w:rPr>
          <w:rFonts w:cs="Arial"/>
          <w:szCs w:val="24"/>
        </w:rPr>
        <w:lastRenderedPageBreak/>
        <w:t>030719se</w:t>
      </w:r>
    </w:p>
    <w:p w:rsidR="006F42F4" w:rsidRDefault="006F42F4" w:rsidP="00C30E55">
      <w:pPr>
        <w:spacing w:line="480" w:lineRule="auto"/>
        <w:jc w:val="both"/>
        <w:rPr>
          <w:rFonts w:cs="Arial"/>
          <w:szCs w:val="24"/>
        </w:rPr>
      </w:pPr>
    </w:p>
    <w:p w:rsidR="00267C24" w:rsidRDefault="00267C24" w:rsidP="00B31032">
      <w:pPr>
        <w:spacing w:after="0" w:line="240" w:lineRule="auto"/>
        <w:jc w:val="both"/>
        <w:rPr>
          <w:rFonts w:cs="Arial"/>
          <w:b/>
          <w:szCs w:val="24"/>
        </w:rPr>
      </w:pPr>
      <w:r w:rsidRPr="003159FF">
        <w:rPr>
          <w:rFonts w:cs="Arial"/>
          <w:b/>
          <w:szCs w:val="24"/>
        </w:rPr>
        <w:t>GENERAL EXPLANATORY NOTE:</w:t>
      </w:r>
    </w:p>
    <w:p w:rsidR="00B31032" w:rsidRDefault="00B31032" w:rsidP="00B31032">
      <w:pPr>
        <w:spacing w:after="0" w:line="240" w:lineRule="auto"/>
        <w:jc w:val="both"/>
        <w:rPr>
          <w:rFonts w:cs="Arial"/>
          <w:b/>
          <w:szCs w:val="24"/>
        </w:rPr>
      </w:pPr>
    </w:p>
    <w:p w:rsidR="00B31032" w:rsidRPr="003159FF" w:rsidRDefault="00B31032" w:rsidP="00B31032">
      <w:pPr>
        <w:spacing w:after="0" w:line="240" w:lineRule="auto"/>
        <w:jc w:val="both"/>
        <w:rPr>
          <w:rFonts w:cs="Arial"/>
          <w:b/>
          <w:szCs w:val="24"/>
        </w:rPr>
      </w:pPr>
    </w:p>
    <w:p w:rsidR="00267C24" w:rsidRPr="00267C24" w:rsidRDefault="00267C24" w:rsidP="00B31032">
      <w:pPr>
        <w:spacing w:after="0" w:line="240" w:lineRule="auto"/>
        <w:ind w:left="1440" w:hanging="1440"/>
        <w:jc w:val="both"/>
        <w:rPr>
          <w:rFonts w:cs="Arial"/>
          <w:szCs w:val="24"/>
        </w:rPr>
      </w:pPr>
      <w:r w:rsidRPr="003159FF">
        <w:rPr>
          <w:rFonts w:cs="Arial"/>
          <w:b/>
          <w:szCs w:val="24"/>
        </w:rPr>
        <w:t>[                 ]</w:t>
      </w:r>
      <w:r w:rsidRPr="00267C24">
        <w:rPr>
          <w:rFonts w:cs="Arial"/>
          <w:szCs w:val="24"/>
        </w:rPr>
        <w:tab/>
        <w:t>Words in bold type in square brackets indicate omissions from existing enactments</w:t>
      </w:r>
    </w:p>
    <w:p w:rsidR="00267C24" w:rsidRPr="00267C24" w:rsidRDefault="00267C24" w:rsidP="00B31032">
      <w:pPr>
        <w:spacing w:after="0" w:line="240" w:lineRule="auto"/>
        <w:ind w:left="1440" w:hanging="1440"/>
        <w:jc w:val="both"/>
        <w:rPr>
          <w:rFonts w:cs="Arial"/>
          <w:szCs w:val="24"/>
        </w:rPr>
      </w:pPr>
      <w:r w:rsidRPr="00267C24">
        <w:rPr>
          <w:rFonts w:cs="Arial"/>
          <w:szCs w:val="24"/>
        </w:rPr>
        <w:t>_________</w:t>
      </w:r>
      <w:r w:rsidRPr="00267C24">
        <w:rPr>
          <w:rFonts w:cs="Arial"/>
          <w:szCs w:val="24"/>
        </w:rPr>
        <w:tab/>
        <w:t>Words underlined with a solid line indicate insertions in existing enactments</w:t>
      </w:r>
    </w:p>
    <w:p w:rsidR="00267C24" w:rsidRPr="00267C24" w:rsidRDefault="00267C24" w:rsidP="00B31032">
      <w:pPr>
        <w:spacing w:after="0" w:line="240" w:lineRule="auto"/>
        <w:jc w:val="both"/>
        <w:rPr>
          <w:rFonts w:cs="Arial"/>
          <w:szCs w:val="24"/>
        </w:rPr>
      </w:pPr>
      <w:r w:rsidRPr="00267C24">
        <w:rPr>
          <w:rFonts w:cs="Arial"/>
          <w:szCs w:val="24"/>
        </w:rPr>
        <w:t>_____________________________________</w:t>
      </w:r>
      <w:r w:rsidR="003159FF">
        <w:rPr>
          <w:rFonts w:cs="Arial"/>
          <w:szCs w:val="24"/>
        </w:rPr>
        <w:t>______________________________</w:t>
      </w:r>
    </w:p>
    <w:p w:rsidR="00267C24" w:rsidRPr="00267C24" w:rsidRDefault="00267C24" w:rsidP="006B7D52">
      <w:pPr>
        <w:spacing w:after="0" w:line="360" w:lineRule="auto"/>
        <w:jc w:val="both"/>
        <w:rPr>
          <w:rFonts w:cs="Arial"/>
          <w:szCs w:val="24"/>
        </w:rPr>
      </w:pPr>
    </w:p>
    <w:p w:rsidR="00267C24" w:rsidRPr="005F2E3F" w:rsidRDefault="00267C24" w:rsidP="006B7D52">
      <w:pPr>
        <w:spacing w:after="0" w:line="360" w:lineRule="auto"/>
        <w:jc w:val="center"/>
        <w:rPr>
          <w:rFonts w:cs="Arial"/>
          <w:b/>
          <w:szCs w:val="24"/>
        </w:rPr>
      </w:pPr>
      <w:r w:rsidRPr="005F2E3F">
        <w:rPr>
          <w:rFonts w:cs="Arial"/>
          <w:b/>
          <w:szCs w:val="24"/>
        </w:rPr>
        <w:t>BILL</w:t>
      </w:r>
    </w:p>
    <w:p w:rsidR="00267C24" w:rsidRPr="00267C24" w:rsidRDefault="00267C24" w:rsidP="00B31032">
      <w:pPr>
        <w:spacing w:after="0" w:line="480" w:lineRule="auto"/>
        <w:rPr>
          <w:rFonts w:cs="Arial"/>
          <w:szCs w:val="24"/>
        </w:rPr>
      </w:pPr>
    </w:p>
    <w:p w:rsidR="00C74999" w:rsidRPr="00783724" w:rsidRDefault="00C74999" w:rsidP="00B31032">
      <w:pPr>
        <w:spacing w:after="0" w:line="480" w:lineRule="auto"/>
        <w:rPr>
          <w:rFonts w:cs="Arial"/>
          <w:b/>
          <w:szCs w:val="24"/>
        </w:rPr>
      </w:pPr>
      <w:r w:rsidRPr="00783724">
        <w:rPr>
          <w:rFonts w:cs="Arial"/>
          <w:b/>
          <w:szCs w:val="24"/>
        </w:rPr>
        <w:t>To amend</w:t>
      </w:r>
      <w:r w:rsidR="00E033F0">
        <w:rPr>
          <w:rFonts w:cs="Arial"/>
          <w:b/>
          <w:szCs w:val="24"/>
        </w:rPr>
        <w:t xml:space="preserve"> </w:t>
      </w:r>
      <w:r w:rsidRPr="00783724">
        <w:rPr>
          <w:rFonts w:cs="Arial"/>
          <w:b/>
          <w:szCs w:val="24"/>
        </w:rPr>
        <w:t>—</w:t>
      </w:r>
    </w:p>
    <w:p w:rsidR="00296056" w:rsidRDefault="00296056" w:rsidP="00B31032">
      <w:pPr>
        <w:spacing w:after="0" w:line="480" w:lineRule="auto"/>
        <w:ind w:left="709" w:hanging="709"/>
        <w:rPr>
          <w:b/>
        </w:rPr>
      </w:pPr>
      <w:r>
        <w:rPr>
          <w:b/>
        </w:rPr>
        <w:t>*</w:t>
      </w:r>
      <w:r>
        <w:rPr>
          <w:b/>
        </w:rPr>
        <w:tab/>
        <w:t xml:space="preserve">the Divorce Act, 1979, so as to </w:t>
      </w:r>
      <w:r w:rsidR="00172BDF">
        <w:rPr>
          <w:b/>
        </w:rPr>
        <w:t xml:space="preserve">further regulate the division of assets and maintenance of </w:t>
      </w:r>
      <w:r w:rsidR="00D348A2">
        <w:rPr>
          <w:b/>
        </w:rPr>
        <w:t xml:space="preserve">parties </w:t>
      </w:r>
      <w:r w:rsidR="00172BDF">
        <w:rPr>
          <w:b/>
        </w:rPr>
        <w:t>in divorce proceedings in accordance with a judgment of the Constitutional Court</w:t>
      </w:r>
      <w:r>
        <w:rPr>
          <w:b/>
        </w:rPr>
        <w:t>;  and</w:t>
      </w:r>
    </w:p>
    <w:p w:rsidR="0064213A" w:rsidRDefault="009634A5" w:rsidP="00B31032">
      <w:pPr>
        <w:spacing w:after="0" w:line="480" w:lineRule="auto"/>
        <w:ind w:left="709" w:hanging="709"/>
        <w:rPr>
          <w:b/>
        </w:rPr>
      </w:pPr>
      <w:r>
        <w:rPr>
          <w:b/>
        </w:rPr>
        <w:t>*</w:t>
      </w:r>
      <w:r w:rsidR="00C74999" w:rsidRPr="0021437D">
        <w:rPr>
          <w:b/>
        </w:rPr>
        <w:tab/>
        <w:t xml:space="preserve">the National Prosecuting Authority Act, 1998, so as to </w:t>
      </w:r>
      <w:r w:rsidR="00F637FC">
        <w:rPr>
          <w:b/>
        </w:rPr>
        <w:t>deal with aspects pertaining to</w:t>
      </w:r>
      <w:r w:rsidR="00F637FC" w:rsidRPr="0021437D">
        <w:rPr>
          <w:b/>
        </w:rPr>
        <w:t xml:space="preserve"> </w:t>
      </w:r>
      <w:r w:rsidR="0064213A">
        <w:rPr>
          <w:b/>
        </w:rPr>
        <w:t>the term of office of the National Director of Public Prosecutions and the Deputy National Directors of Public Prosecutions</w:t>
      </w:r>
      <w:r w:rsidR="007A1A7C">
        <w:rPr>
          <w:b/>
        </w:rPr>
        <w:t xml:space="preserve"> in accordance with a judgment of the Constitutional Court</w:t>
      </w:r>
      <w:r w:rsidR="0064213A">
        <w:rPr>
          <w:b/>
        </w:rPr>
        <w:t>;</w:t>
      </w:r>
      <w:r w:rsidR="002B0CE7">
        <w:rPr>
          <w:b/>
        </w:rPr>
        <w:t xml:space="preserve">  </w:t>
      </w:r>
    </w:p>
    <w:p w:rsidR="00C74999" w:rsidRPr="0021437D" w:rsidRDefault="00C74999" w:rsidP="00B31032">
      <w:pPr>
        <w:spacing w:after="0" w:line="480" w:lineRule="auto"/>
        <w:rPr>
          <w:b/>
        </w:rPr>
      </w:pPr>
      <w:proofErr w:type="gramStart"/>
      <w:r w:rsidRPr="0021437D">
        <w:rPr>
          <w:b/>
        </w:rPr>
        <w:t>and</w:t>
      </w:r>
      <w:proofErr w:type="gramEnd"/>
      <w:r w:rsidRPr="0021437D">
        <w:rPr>
          <w:b/>
        </w:rPr>
        <w:t xml:space="preserve"> to provide for matters connected therewith.</w:t>
      </w:r>
    </w:p>
    <w:p w:rsidR="00267C24" w:rsidRPr="0021437D" w:rsidRDefault="00267C24" w:rsidP="00B31032">
      <w:pPr>
        <w:spacing w:after="0" w:line="480" w:lineRule="auto"/>
        <w:rPr>
          <w:rFonts w:cs="Arial"/>
          <w:b/>
          <w:szCs w:val="24"/>
        </w:rPr>
      </w:pPr>
    </w:p>
    <w:p w:rsidR="005F2E3F" w:rsidRPr="0021437D" w:rsidRDefault="005F2E3F" w:rsidP="00B31032">
      <w:pPr>
        <w:spacing w:after="0" w:line="480" w:lineRule="auto"/>
        <w:rPr>
          <w:rFonts w:cs="Arial"/>
          <w:szCs w:val="24"/>
        </w:rPr>
      </w:pPr>
      <w:r w:rsidRPr="0021437D">
        <w:rPr>
          <w:rFonts w:cs="Arial"/>
          <w:b/>
        </w:rPr>
        <w:t>P</w:t>
      </w:r>
      <w:r w:rsidR="00D571BB" w:rsidRPr="0021437D">
        <w:rPr>
          <w:rFonts w:cs="Arial"/>
          <w:b/>
        </w:rPr>
        <w:t>ARLIAMEN</w:t>
      </w:r>
      <w:r w:rsidR="00D571BB" w:rsidRPr="0021437D">
        <w:rPr>
          <w:rFonts w:cs="Arial"/>
          <w:b/>
          <w:szCs w:val="24"/>
        </w:rPr>
        <w:t>T</w:t>
      </w:r>
      <w:r w:rsidRPr="0021437D">
        <w:rPr>
          <w:rFonts w:cs="Arial"/>
          <w:szCs w:val="24"/>
        </w:rPr>
        <w:t xml:space="preserve"> of the Republic of South Africa</w:t>
      </w:r>
      <w:r w:rsidR="00D571BB" w:rsidRPr="0021437D">
        <w:rPr>
          <w:rFonts w:cs="Arial"/>
          <w:szCs w:val="24"/>
        </w:rPr>
        <w:t xml:space="preserve"> enacts </w:t>
      </w:r>
      <w:r w:rsidRPr="0021437D">
        <w:rPr>
          <w:rFonts w:cs="Arial"/>
          <w:szCs w:val="24"/>
        </w:rPr>
        <w:t>as follows:—</w:t>
      </w:r>
    </w:p>
    <w:p w:rsidR="00B31032" w:rsidRDefault="00B31032">
      <w:pPr>
        <w:spacing w:after="0" w:line="240" w:lineRule="auto"/>
        <w:rPr>
          <w:rFonts w:cs="Arial"/>
          <w:b/>
          <w:szCs w:val="24"/>
        </w:rPr>
      </w:pPr>
      <w:r>
        <w:rPr>
          <w:rFonts w:cs="Arial"/>
          <w:b/>
          <w:szCs w:val="24"/>
        </w:rPr>
        <w:br w:type="page"/>
      </w:r>
    </w:p>
    <w:p w:rsidR="006B7D52" w:rsidRDefault="006B7D52" w:rsidP="00B31032">
      <w:pPr>
        <w:widowControl w:val="0"/>
        <w:autoSpaceDE w:val="0"/>
        <w:autoSpaceDN w:val="0"/>
        <w:adjustRightInd w:val="0"/>
        <w:spacing w:after="0" w:line="480" w:lineRule="auto"/>
        <w:ind w:right="-138"/>
        <w:rPr>
          <w:rFonts w:eastAsia="Times New Roman" w:cs="Arial"/>
          <w:b/>
          <w:szCs w:val="24"/>
        </w:rPr>
      </w:pPr>
      <w:bookmarkStart w:id="0" w:name="_GoBack"/>
      <w:bookmarkEnd w:id="0"/>
      <w:r>
        <w:rPr>
          <w:rFonts w:eastAsia="Times New Roman" w:cs="Arial"/>
          <w:b/>
          <w:szCs w:val="24"/>
        </w:rPr>
        <w:lastRenderedPageBreak/>
        <w:t>Amendment of section 7 of Act 70 of 1979, as amended by section 36 of Act 88 of 1984, section 2 of Act 3 of 1988, section 2 of Act 7 of 1989</w:t>
      </w:r>
      <w:r w:rsidR="002D5101">
        <w:rPr>
          <w:rFonts w:eastAsia="Times New Roman" w:cs="Arial"/>
          <w:b/>
          <w:szCs w:val="24"/>
        </w:rPr>
        <w:t>, section 1 of Act 44 of 1992</w:t>
      </w:r>
      <w:r>
        <w:rPr>
          <w:rFonts w:eastAsia="Times New Roman" w:cs="Arial"/>
          <w:b/>
          <w:szCs w:val="24"/>
        </w:rPr>
        <w:t xml:space="preserve"> and section 11 of Act 55 of 2003</w:t>
      </w:r>
    </w:p>
    <w:p w:rsidR="006B7D52" w:rsidRDefault="006B7D52" w:rsidP="00B31032">
      <w:pPr>
        <w:widowControl w:val="0"/>
        <w:autoSpaceDE w:val="0"/>
        <w:autoSpaceDN w:val="0"/>
        <w:adjustRightInd w:val="0"/>
        <w:spacing w:after="0" w:line="480" w:lineRule="auto"/>
        <w:ind w:left="720" w:right="-138" w:hanging="720"/>
        <w:rPr>
          <w:rFonts w:eastAsia="Times New Roman" w:cs="Arial"/>
          <w:b/>
          <w:szCs w:val="24"/>
        </w:rPr>
      </w:pPr>
    </w:p>
    <w:p w:rsidR="006B7D52" w:rsidRDefault="007A1A7C" w:rsidP="00B31032">
      <w:pPr>
        <w:spacing w:after="0" w:line="480" w:lineRule="auto"/>
        <w:ind w:firstLine="720"/>
        <w:rPr>
          <w:rFonts w:eastAsia="Times New Roman" w:cs="Arial"/>
          <w:szCs w:val="24"/>
        </w:rPr>
      </w:pPr>
      <w:r>
        <w:rPr>
          <w:rFonts w:cs="Arial"/>
          <w:b/>
          <w:szCs w:val="24"/>
        </w:rPr>
        <w:t>1</w:t>
      </w:r>
      <w:r w:rsidR="006B7D52" w:rsidRPr="0045587F">
        <w:rPr>
          <w:rFonts w:cs="Arial"/>
          <w:b/>
          <w:szCs w:val="24"/>
        </w:rPr>
        <w:t>.</w:t>
      </w:r>
      <w:r w:rsidR="006B7D52" w:rsidRPr="0045587F">
        <w:rPr>
          <w:rFonts w:cs="Arial"/>
          <w:b/>
          <w:szCs w:val="24"/>
        </w:rPr>
        <w:tab/>
      </w:r>
      <w:r w:rsidR="006B7D52" w:rsidRPr="0045587F">
        <w:rPr>
          <w:rFonts w:cs="Arial"/>
          <w:szCs w:val="24"/>
        </w:rPr>
        <w:t>Section 7</w:t>
      </w:r>
      <w:r w:rsidR="006B7D52">
        <w:rPr>
          <w:rFonts w:cs="Arial"/>
          <w:b/>
          <w:szCs w:val="24"/>
        </w:rPr>
        <w:t xml:space="preserve"> </w:t>
      </w:r>
      <w:r w:rsidR="006B7D52" w:rsidRPr="004D0BCC">
        <w:rPr>
          <w:rFonts w:eastAsia="Times New Roman" w:cs="Arial"/>
          <w:szCs w:val="24"/>
        </w:rPr>
        <w:t>of the Divorce Act, 1979</w:t>
      </w:r>
      <w:r w:rsidR="006B7D52">
        <w:rPr>
          <w:rFonts w:eastAsia="Times New Roman" w:cs="Arial"/>
          <w:szCs w:val="24"/>
        </w:rPr>
        <w:t>, is hereby amended by the substitution for subsection (3) of the following subsection:</w:t>
      </w:r>
    </w:p>
    <w:p w:rsidR="006B7D52" w:rsidRDefault="00B31032" w:rsidP="00B31032">
      <w:pPr>
        <w:spacing w:after="0" w:line="480" w:lineRule="auto"/>
        <w:ind w:left="720"/>
        <w:rPr>
          <w:rFonts w:eastAsia="Times New Roman" w:cs="Arial"/>
          <w:szCs w:val="24"/>
        </w:rPr>
      </w:pPr>
      <w:r>
        <w:rPr>
          <w:rFonts w:eastAsia="Times New Roman" w:cs="Arial"/>
          <w:szCs w:val="24"/>
        </w:rPr>
        <w:tab/>
      </w:r>
      <w:r>
        <w:rPr>
          <w:rFonts w:eastAsia="Times New Roman" w:cs="Arial"/>
          <w:szCs w:val="24"/>
        </w:rPr>
        <w:tab/>
      </w:r>
      <w:r w:rsidR="002D5101">
        <w:rPr>
          <w:rFonts w:eastAsia="Times New Roman" w:cs="Arial"/>
          <w:szCs w:val="24"/>
        </w:rPr>
        <w:t>“</w:t>
      </w:r>
      <w:r w:rsidR="006B7D52">
        <w:rPr>
          <w:rFonts w:eastAsia="Times New Roman" w:cs="Arial"/>
          <w:szCs w:val="24"/>
        </w:rPr>
        <w:t>(3)</w:t>
      </w:r>
      <w:r w:rsidR="006B7D52">
        <w:rPr>
          <w:rFonts w:eastAsia="Times New Roman" w:cs="Arial"/>
          <w:szCs w:val="24"/>
        </w:rPr>
        <w:tab/>
        <w:t>A court granting a decree of divorce in respect of a marria</w:t>
      </w:r>
      <w:r>
        <w:rPr>
          <w:rFonts w:eastAsia="Times New Roman" w:cs="Arial"/>
          <w:szCs w:val="24"/>
        </w:rPr>
        <w:t>ge out of community of property—</w:t>
      </w:r>
    </w:p>
    <w:p w:rsidR="006B7D52" w:rsidRDefault="006B7D52" w:rsidP="00B31032">
      <w:pPr>
        <w:spacing w:after="0" w:line="480" w:lineRule="auto"/>
        <w:ind w:left="1440" w:hanging="720"/>
        <w:rPr>
          <w:rFonts w:eastAsia="Times New Roman" w:cs="Arial"/>
          <w:szCs w:val="24"/>
        </w:rPr>
      </w:pPr>
      <w:r w:rsidRPr="00E6079B">
        <w:rPr>
          <w:rFonts w:eastAsia="Times New Roman" w:cs="Arial"/>
          <w:i/>
          <w:szCs w:val="24"/>
        </w:rPr>
        <w:t>(</w:t>
      </w:r>
      <w:r w:rsidRPr="0027069D">
        <w:rPr>
          <w:rFonts w:eastAsia="Times New Roman" w:cs="Arial"/>
          <w:i/>
          <w:szCs w:val="24"/>
        </w:rPr>
        <w:t>a</w:t>
      </w:r>
      <w:r w:rsidRPr="00E6079B">
        <w:rPr>
          <w:rFonts w:eastAsia="Times New Roman" w:cs="Arial"/>
          <w:i/>
          <w:szCs w:val="24"/>
        </w:rPr>
        <w:t>)</w:t>
      </w:r>
      <w:r>
        <w:rPr>
          <w:rFonts w:eastAsia="Times New Roman" w:cs="Arial"/>
          <w:szCs w:val="24"/>
        </w:rPr>
        <w:tab/>
        <w:t xml:space="preserve">entered into before the commencement of the Matrimonial Property Act, </w:t>
      </w:r>
      <w:r w:rsidRPr="00156B7C">
        <w:rPr>
          <w:rFonts w:eastAsia="Times New Roman" w:cs="Arial"/>
          <w:szCs w:val="24"/>
        </w:rPr>
        <w:t>1984,</w:t>
      </w:r>
      <w:r>
        <w:rPr>
          <w:rFonts w:eastAsia="Times New Roman" w:cs="Arial"/>
          <w:szCs w:val="24"/>
        </w:rPr>
        <w:t xml:space="preserve"> in terms of an </w:t>
      </w:r>
      <w:proofErr w:type="spellStart"/>
      <w:r>
        <w:rPr>
          <w:rFonts w:eastAsia="Times New Roman" w:cs="Arial"/>
          <w:szCs w:val="24"/>
        </w:rPr>
        <w:t>antenuptial</w:t>
      </w:r>
      <w:proofErr w:type="spellEnd"/>
      <w:r>
        <w:rPr>
          <w:rFonts w:eastAsia="Times New Roman" w:cs="Arial"/>
          <w:szCs w:val="24"/>
        </w:rPr>
        <w:t xml:space="preserve"> contract by which community of property, community of profit and loss and accrual sharing in any form </w:t>
      </w:r>
      <w:r w:rsidR="002D5101">
        <w:rPr>
          <w:rFonts w:eastAsia="Times New Roman" w:cs="Arial"/>
          <w:szCs w:val="24"/>
        </w:rPr>
        <w:t xml:space="preserve">are </w:t>
      </w:r>
      <w:r>
        <w:rPr>
          <w:rFonts w:eastAsia="Times New Roman" w:cs="Arial"/>
          <w:szCs w:val="24"/>
        </w:rPr>
        <w:t xml:space="preserve">excluded; </w:t>
      </w:r>
      <w:r w:rsidRPr="00910BFC">
        <w:rPr>
          <w:rFonts w:eastAsia="Times New Roman" w:cs="Arial"/>
          <w:b/>
          <w:szCs w:val="24"/>
        </w:rPr>
        <w:t>[or</w:t>
      </w:r>
      <w:r>
        <w:rPr>
          <w:rFonts w:eastAsia="Times New Roman" w:cs="Arial"/>
          <w:b/>
          <w:szCs w:val="24"/>
        </w:rPr>
        <w:t>]</w:t>
      </w:r>
    </w:p>
    <w:p w:rsidR="006B7D52" w:rsidRDefault="006B7D52" w:rsidP="00B31032">
      <w:pPr>
        <w:spacing w:after="0" w:line="480" w:lineRule="auto"/>
        <w:ind w:left="1440" w:hanging="720"/>
        <w:rPr>
          <w:rFonts w:eastAsia="Times New Roman" w:cs="Arial"/>
          <w:szCs w:val="24"/>
        </w:rPr>
      </w:pPr>
      <w:r w:rsidRPr="006B7D52">
        <w:rPr>
          <w:rFonts w:eastAsia="Times New Roman" w:cs="Arial"/>
          <w:i/>
          <w:szCs w:val="24"/>
        </w:rPr>
        <w:t>(</w:t>
      </w:r>
      <w:r w:rsidRPr="0027069D">
        <w:rPr>
          <w:rFonts w:eastAsia="Times New Roman" w:cs="Arial"/>
          <w:i/>
          <w:szCs w:val="24"/>
        </w:rPr>
        <w:t>b</w:t>
      </w:r>
      <w:r w:rsidRPr="006B7D52">
        <w:rPr>
          <w:rFonts w:eastAsia="Times New Roman" w:cs="Arial"/>
          <w:i/>
          <w:szCs w:val="24"/>
        </w:rPr>
        <w:t>)</w:t>
      </w:r>
      <w:r>
        <w:rPr>
          <w:rFonts w:eastAsia="Times New Roman" w:cs="Arial"/>
          <w:szCs w:val="24"/>
        </w:rPr>
        <w:tab/>
        <w:t>entered into before the commencement of the Marriage and Matrimonial Property Law Amendment Act, 1988, in terms of</w:t>
      </w:r>
      <w:r w:rsidRPr="00910BFC">
        <w:rPr>
          <w:rFonts w:eastAsia="Times New Roman" w:cs="Arial"/>
          <w:szCs w:val="24"/>
        </w:rPr>
        <w:t xml:space="preserve"> </w:t>
      </w:r>
      <w:r>
        <w:rPr>
          <w:rFonts w:eastAsia="Times New Roman" w:cs="Arial"/>
          <w:szCs w:val="24"/>
        </w:rPr>
        <w:t xml:space="preserve">section 22(6) of the Black Administration Act, 1927(Act </w:t>
      </w:r>
      <w:r w:rsidRPr="00512B85">
        <w:rPr>
          <w:rFonts w:eastAsia="Times New Roman" w:cs="Arial"/>
          <w:szCs w:val="24"/>
          <w:u w:val="single"/>
        </w:rPr>
        <w:t>No.</w:t>
      </w:r>
      <w:r>
        <w:rPr>
          <w:rFonts w:eastAsia="Times New Roman" w:cs="Arial"/>
          <w:szCs w:val="24"/>
        </w:rPr>
        <w:t xml:space="preserve"> 38 of 1927), </w:t>
      </w:r>
      <w:r w:rsidRPr="00A367A2">
        <w:rPr>
          <w:rFonts w:eastAsia="Times New Roman" w:cs="Arial"/>
          <w:szCs w:val="24"/>
        </w:rPr>
        <w:t>as it existed immediately prior to its repeal by the said Marriage and Matrimonial Property Law Amendment Act,</w:t>
      </w:r>
      <w:r>
        <w:rPr>
          <w:rFonts w:eastAsia="Times New Roman" w:cs="Arial"/>
          <w:szCs w:val="24"/>
        </w:rPr>
        <w:t xml:space="preserve"> 1988</w:t>
      </w:r>
      <w:r w:rsidRPr="00A367A2">
        <w:rPr>
          <w:rFonts w:eastAsia="Times New Roman" w:cs="Arial"/>
          <w:b/>
          <w:szCs w:val="24"/>
        </w:rPr>
        <w:t>[,</w:t>
      </w:r>
      <w:r>
        <w:rPr>
          <w:rFonts w:eastAsia="Times New Roman" w:cs="Arial"/>
          <w:b/>
          <w:szCs w:val="24"/>
        </w:rPr>
        <w:t>]</w:t>
      </w:r>
      <w:r w:rsidRPr="00A367A2">
        <w:rPr>
          <w:rFonts w:eastAsia="Times New Roman" w:cs="Arial"/>
          <w:szCs w:val="24"/>
          <w:u w:val="single"/>
        </w:rPr>
        <w:t>;</w:t>
      </w:r>
    </w:p>
    <w:p w:rsidR="002B2EA2" w:rsidRDefault="00253982" w:rsidP="00B31032">
      <w:pPr>
        <w:widowControl w:val="0"/>
        <w:autoSpaceDE w:val="0"/>
        <w:autoSpaceDN w:val="0"/>
        <w:adjustRightInd w:val="0"/>
        <w:spacing w:after="0" w:line="480" w:lineRule="auto"/>
        <w:ind w:left="1440" w:right="-138" w:hanging="660"/>
        <w:rPr>
          <w:rFonts w:eastAsia="Times New Roman" w:cs="Arial"/>
          <w:szCs w:val="24"/>
          <w:u w:val="single"/>
        </w:rPr>
      </w:pPr>
      <w:r w:rsidRPr="0027069D">
        <w:rPr>
          <w:rFonts w:eastAsia="Times New Roman" w:cs="Arial"/>
          <w:i/>
          <w:szCs w:val="24"/>
          <w:u w:val="single"/>
        </w:rPr>
        <w:t>(c</w:t>
      </w:r>
      <w:r w:rsidR="00330CC9" w:rsidRPr="0027069D">
        <w:rPr>
          <w:rFonts w:eastAsia="Times New Roman" w:cs="Arial"/>
          <w:i/>
          <w:szCs w:val="24"/>
          <w:u w:val="single"/>
        </w:rPr>
        <w:t>)</w:t>
      </w:r>
      <w:r w:rsidR="00330CC9" w:rsidRPr="008D636E">
        <w:rPr>
          <w:rFonts w:eastAsia="Times New Roman" w:cs="Arial"/>
          <w:szCs w:val="24"/>
        </w:rPr>
        <w:tab/>
      </w:r>
      <w:r w:rsidR="00330CC9" w:rsidRPr="008D636E">
        <w:rPr>
          <w:rFonts w:eastAsia="Times New Roman" w:cs="Arial"/>
          <w:szCs w:val="24"/>
          <w:u w:val="single"/>
        </w:rPr>
        <w:t xml:space="preserve">entered into in terms of </w:t>
      </w:r>
      <w:r w:rsidRPr="008D636E">
        <w:rPr>
          <w:rFonts w:eastAsia="Times New Roman" w:cs="Arial"/>
          <w:szCs w:val="24"/>
          <w:u w:val="single"/>
        </w:rPr>
        <w:t xml:space="preserve">any law </w:t>
      </w:r>
      <w:r w:rsidR="008D636E">
        <w:rPr>
          <w:rFonts w:eastAsia="Times New Roman" w:cs="Arial"/>
          <w:szCs w:val="24"/>
          <w:u w:val="single"/>
        </w:rPr>
        <w:t xml:space="preserve">applicable </w:t>
      </w:r>
      <w:r w:rsidR="008D636E" w:rsidRPr="00EE3BA6">
        <w:rPr>
          <w:rFonts w:eastAsia="Times New Roman" w:cs="Arial"/>
          <w:strike/>
          <w:szCs w:val="24"/>
          <w:u w:val="single"/>
        </w:rPr>
        <w:t>in the</w:t>
      </w:r>
      <w:r w:rsidR="008D636E">
        <w:rPr>
          <w:rFonts w:eastAsia="Times New Roman" w:cs="Arial"/>
          <w:szCs w:val="24"/>
          <w:u w:val="single"/>
        </w:rPr>
        <w:t xml:space="preserve"> </w:t>
      </w:r>
      <w:r w:rsidR="008D636E" w:rsidRPr="00EE3BA6">
        <w:rPr>
          <w:rFonts w:eastAsia="Times New Roman" w:cs="Arial"/>
          <w:strike/>
          <w:szCs w:val="24"/>
          <w:u w:val="single"/>
        </w:rPr>
        <w:t>Republic</w:t>
      </w:r>
      <w:r w:rsidR="00DB59C0">
        <w:rPr>
          <w:rFonts w:eastAsia="Times New Roman" w:cs="Arial"/>
          <w:strike/>
          <w:szCs w:val="24"/>
          <w:u w:val="single"/>
        </w:rPr>
        <w:t xml:space="preserve"> </w:t>
      </w:r>
      <w:r w:rsidR="00DB59C0" w:rsidRPr="00EE3BA6">
        <w:rPr>
          <w:rFonts w:eastAsia="Times New Roman" w:cs="Arial"/>
          <w:szCs w:val="24"/>
          <w:u w:val="double"/>
        </w:rPr>
        <w:t xml:space="preserve">to a </w:t>
      </w:r>
      <w:r w:rsidR="001D54FA" w:rsidRPr="0027069D">
        <w:rPr>
          <w:rFonts w:eastAsia="Times New Roman" w:cs="Arial"/>
          <w:szCs w:val="24"/>
          <w:u w:val="double"/>
        </w:rPr>
        <w:t>former homeland</w:t>
      </w:r>
      <w:r w:rsidRPr="00EE3BA6">
        <w:rPr>
          <w:rFonts w:eastAsia="Times New Roman" w:cs="Arial"/>
          <w:szCs w:val="24"/>
          <w:u w:val="double"/>
        </w:rPr>
        <w:t>,</w:t>
      </w:r>
      <w:r w:rsidR="00DB59C0" w:rsidRPr="00EE3BA6">
        <w:rPr>
          <w:rFonts w:eastAsia="Times New Roman" w:cs="Arial"/>
          <w:szCs w:val="24"/>
          <w:u w:val="double"/>
        </w:rPr>
        <w:t xml:space="preserve"> without entering into an </w:t>
      </w:r>
      <w:proofErr w:type="spellStart"/>
      <w:r w:rsidR="00DB59C0" w:rsidRPr="00EE3BA6">
        <w:rPr>
          <w:rFonts w:eastAsia="Times New Roman" w:cs="Arial"/>
          <w:szCs w:val="24"/>
          <w:u w:val="double"/>
        </w:rPr>
        <w:t>antenuptial</w:t>
      </w:r>
      <w:proofErr w:type="spellEnd"/>
      <w:r w:rsidR="00DB59C0" w:rsidRPr="00EE3BA6">
        <w:rPr>
          <w:rFonts w:eastAsia="Times New Roman" w:cs="Arial"/>
          <w:szCs w:val="24"/>
          <w:u w:val="double"/>
        </w:rPr>
        <w:t xml:space="preserve"> contract or agreement in terms of such law,</w:t>
      </w:r>
      <w:r w:rsidRPr="008D636E">
        <w:rPr>
          <w:rFonts w:eastAsia="Times New Roman" w:cs="Arial"/>
          <w:szCs w:val="24"/>
          <w:u w:val="single"/>
        </w:rPr>
        <w:t xml:space="preserve"> </w:t>
      </w:r>
      <w:r w:rsidRPr="00EE3BA6">
        <w:rPr>
          <w:rFonts w:eastAsia="Times New Roman" w:cs="Arial"/>
          <w:strike/>
          <w:szCs w:val="24"/>
          <w:u w:val="single"/>
        </w:rPr>
        <w:t>the impact of</w:t>
      </w:r>
      <w:r w:rsidRPr="008D636E">
        <w:rPr>
          <w:rFonts w:eastAsia="Times New Roman" w:cs="Arial"/>
          <w:szCs w:val="24"/>
          <w:u w:val="single"/>
        </w:rPr>
        <w:t xml:space="preserve"> which excludes the benefits accruing to spouses  in terms of this section,</w:t>
      </w:r>
    </w:p>
    <w:p w:rsidR="006B7D52" w:rsidRDefault="002B2EA2" w:rsidP="00B31032">
      <w:pPr>
        <w:widowControl w:val="0"/>
        <w:autoSpaceDE w:val="0"/>
        <w:autoSpaceDN w:val="0"/>
        <w:adjustRightInd w:val="0"/>
        <w:spacing w:after="0" w:line="480" w:lineRule="auto"/>
        <w:ind w:left="778" w:right="-144"/>
        <w:rPr>
          <w:rFonts w:eastAsia="Times New Roman" w:cs="Arial"/>
          <w:strike/>
          <w:szCs w:val="24"/>
        </w:rPr>
      </w:pPr>
      <w:r>
        <w:rPr>
          <w:rFonts w:eastAsia="Times New Roman" w:cs="Arial"/>
          <w:szCs w:val="24"/>
        </w:rPr>
        <w:t>may, subject to the provisions of subsections (4), (5) and (6), on application by one of the parties to that marriage, in the absence of any agreement between them regarding the division of their assets, order that such asset</w:t>
      </w:r>
      <w:r w:rsidR="002D5101">
        <w:rPr>
          <w:rFonts w:eastAsia="Times New Roman" w:cs="Arial"/>
          <w:szCs w:val="24"/>
        </w:rPr>
        <w:t>s</w:t>
      </w:r>
      <w:r>
        <w:rPr>
          <w:rFonts w:eastAsia="Times New Roman" w:cs="Arial"/>
          <w:szCs w:val="24"/>
        </w:rPr>
        <w:t xml:space="preserve">, or such part of </w:t>
      </w:r>
      <w:r>
        <w:rPr>
          <w:rFonts w:eastAsia="Times New Roman" w:cs="Arial"/>
          <w:szCs w:val="24"/>
        </w:rPr>
        <w:lastRenderedPageBreak/>
        <w:t>the assets, of the other party as the court may deem just be transferred to the first-mentioned party.</w:t>
      </w:r>
      <w:r w:rsidR="006B7D52" w:rsidRPr="0027069D">
        <w:rPr>
          <w:rFonts w:eastAsia="Times New Roman" w:cs="Arial"/>
          <w:szCs w:val="24"/>
        </w:rPr>
        <w:t>”.</w:t>
      </w:r>
    </w:p>
    <w:p w:rsidR="00F03137" w:rsidRDefault="00E6079B" w:rsidP="0027069D">
      <w:pPr>
        <w:widowControl w:val="0"/>
        <w:autoSpaceDE w:val="0"/>
        <w:autoSpaceDN w:val="0"/>
        <w:adjustRightInd w:val="0"/>
        <w:spacing w:after="0" w:line="480" w:lineRule="auto"/>
        <w:ind w:left="778" w:right="-144"/>
        <w:rPr>
          <w:rFonts w:cs="Arial"/>
          <w:szCs w:val="24"/>
          <w:lang w:val="en-US"/>
        </w:rPr>
      </w:pPr>
      <w:r w:rsidRPr="00EE3BA6">
        <w:rPr>
          <w:rFonts w:eastAsia="Times New Roman" w:cs="Arial"/>
          <w:szCs w:val="24"/>
        </w:rPr>
        <w:tab/>
      </w:r>
      <w:r w:rsidRPr="00EE3BA6">
        <w:rPr>
          <w:rFonts w:eastAsia="Times New Roman" w:cs="Arial"/>
          <w:szCs w:val="24"/>
        </w:rPr>
        <w:tab/>
      </w:r>
    </w:p>
    <w:p w:rsidR="00F03137" w:rsidRPr="00F03137" w:rsidRDefault="00F03137" w:rsidP="00B31032">
      <w:pPr>
        <w:autoSpaceDE w:val="0"/>
        <w:autoSpaceDN w:val="0"/>
        <w:adjustRightInd w:val="0"/>
        <w:spacing w:after="0" w:line="480" w:lineRule="auto"/>
        <w:rPr>
          <w:rFonts w:cs="Arial"/>
          <w:b/>
          <w:szCs w:val="24"/>
          <w:lang w:val="en-US"/>
        </w:rPr>
      </w:pPr>
      <w:r w:rsidRPr="00F03137">
        <w:rPr>
          <w:rFonts w:cs="Arial"/>
          <w:b/>
          <w:szCs w:val="24"/>
          <w:lang w:val="en-US"/>
        </w:rPr>
        <w:t>Amendment of section 12 of Act 32 of 1998</w:t>
      </w:r>
    </w:p>
    <w:p w:rsidR="00F03137" w:rsidRDefault="00F03137" w:rsidP="00B31032">
      <w:pPr>
        <w:autoSpaceDE w:val="0"/>
        <w:autoSpaceDN w:val="0"/>
        <w:adjustRightInd w:val="0"/>
        <w:spacing w:after="0" w:line="480" w:lineRule="auto"/>
        <w:rPr>
          <w:rFonts w:cs="Arial"/>
          <w:szCs w:val="24"/>
          <w:lang w:val="en-US"/>
        </w:rPr>
      </w:pPr>
    </w:p>
    <w:p w:rsidR="00F03137" w:rsidRDefault="00F03137" w:rsidP="00B31032">
      <w:pPr>
        <w:autoSpaceDE w:val="0"/>
        <w:autoSpaceDN w:val="0"/>
        <w:adjustRightInd w:val="0"/>
        <w:spacing w:after="0" w:line="480" w:lineRule="auto"/>
        <w:rPr>
          <w:rFonts w:cs="Arial"/>
          <w:szCs w:val="24"/>
          <w:lang w:val="en-US"/>
        </w:rPr>
      </w:pPr>
      <w:r>
        <w:rPr>
          <w:rFonts w:cs="Arial"/>
          <w:szCs w:val="24"/>
          <w:lang w:val="en-US"/>
        </w:rPr>
        <w:tab/>
      </w:r>
      <w:r w:rsidR="007A1A7C" w:rsidRPr="007A1A7C">
        <w:rPr>
          <w:rFonts w:cs="Arial"/>
          <w:b/>
          <w:szCs w:val="24"/>
          <w:lang w:val="en-US"/>
        </w:rPr>
        <w:t>2</w:t>
      </w:r>
      <w:r w:rsidRPr="00F03137">
        <w:rPr>
          <w:rFonts w:cs="Arial"/>
          <w:b/>
          <w:szCs w:val="24"/>
          <w:lang w:val="en-US"/>
        </w:rPr>
        <w:t>.</w:t>
      </w:r>
      <w:r>
        <w:rPr>
          <w:rFonts w:cs="Arial"/>
          <w:szCs w:val="24"/>
          <w:lang w:val="en-US"/>
        </w:rPr>
        <w:tab/>
        <w:t>Section 12 of the National Prosecuting Authority Act, 1998, is hereby amended –</w:t>
      </w:r>
    </w:p>
    <w:p w:rsidR="00F03137" w:rsidRDefault="00F03137" w:rsidP="00B31032">
      <w:pPr>
        <w:autoSpaceDE w:val="0"/>
        <w:autoSpaceDN w:val="0"/>
        <w:adjustRightInd w:val="0"/>
        <w:spacing w:after="0" w:line="480" w:lineRule="auto"/>
        <w:rPr>
          <w:rFonts w:cs="Arial"/>
          <w:szCs w:val="24"/>
          <w:lang w:val="en-US"/>
        </w:rPr>
      </w:pPr>
      <w:r w:rsidRPr="00F03137">
        <w:rPr>
          <w:rFonts w:cs="Arial"/>
          <w:i/>
          <w:szCs w:val="24"/>
          <w:lang w:val="en-US"/>
        </w:rPr>
        <w:t>(a)</w:t>
      </w:r>
      <w:r>
        <w:rPr>
          <w:rFonts w:cs="Arial"/>
          <w:szCs w:val="24"/>
          <w:lang w:val="en-US"/>
        </w:rPr>
        <w:tab/>
      </w:r>
      <w:proofErr w:type="gramStart"/>
      <w:r>
        <w:rPr>
          <w:rFonts w:cs="Arial"/>
          <w:szCs w:val="24"/>
          <w:lang w:val="en-US"/>
        </w:rPr>
        <w:t>by</w:t>
      </w:r>
      <w:proofErr w:type="gramEnd"/>
      <w:r>
        <w:rPr>
          <w:rFonts w:cs="Arial"/>
          <w:szCs w:val="24"/>
          <w:lang w:val="en-US"/>
        </w:rPr>
        <w:t xml:space="preserve"> the deletion of subsection (4);</w:t>
      </w:r>
    </w:p>
    <w:p w:rsidR="00F03137" w:rsidRDefault="00F03137" w:rsidP="00B31032">
      <w:pPr>
        <w:autoSpaceDE w:val="0"/>
        <w:autoSpaceDN w:val="0"/>
        <w:adjustRightInd w:val="0"/>
        <w:spacing w:after="0" w:line="480" w:lineRule="auto"/>
        <w:rPr>
          <w:rFonts w:cs="Arial"/>
          <w:szCs w:val="24"/>
          <w:lang w:val="en-US"/>
        </w:rPr>
      </w:pPr>
      <w:r w:rsidRPr="00F03137">
        <w:rPr>
          <w:rFonts w:cs="Arial"/>
          <w:i/>
          <w:szCs w:val="24"/>
          <w:lang w:val="en-US"/>
        </w:rPr>
        <w:t>(b)</w:t>
      </w:r>
      <w:r>
        <w:rPr>
          <w:rFonts w:cs="Arial"/>
          <w:szCs w:val="24"/>
          <w:lang w:val="en-US"/>
        </w:rPr>
        <w:t xml:space="preserve"> </w:t>
      </w:r>
      <w:r>
        <w:rPr>
          <w:rFonts w:cs="Arial"/>
          <w:szCs w:val="24"/>
          <w:lang w:val="en-US"/>
        </w:rPr>
        <w:tab/>
      </w:r>
      <w:proofErr w:type="gramStart"/>
      <w:r>
        <w:rPr>
          <w:rFonts w:cs="Arial"/>
          <w:szCs w:val="24"/>
          <w:lang w:val="en-US"/>
        </w:rPr>
        <w:t>by</w:t>
      </w:r>
      <w:proofErr w:type="gramEnd"/>
      <w:r>
        <w:rPr>
          <w:rFonts w:cs="Arial"/>
          <w:szCs w:val="24"/>
          <w:lang w:val="en-US"/>
        </w:rPr>
        <w:t xml:space="preserve"> the insertion in subsection (6) after paragraph </w:t>
      </w:r>
      <w:r w:rsidRPr="00F03137">
        <w:rPr>
          <w:rFonts w:cs="Arial"/>
          <w:i/>
          <w:szCs w:val="24"/>
          <w:lang w:val="en-US"/>
        </w:rPr>
        <w:t>(a)</w:t>
      </w:r>
      <w:r>
        <w:rPr>
          <w:rFonts w:cs="Arial"/>
          <w:szCs w:val="24"/>
          <w:lang w:val="en-US"/>
        </w:rPr>
        <w:t xml:space="preserve"> of the following paragraph:</w:t>
      </w:r>
    </w:p>
    <w:p w:rsidR="00F03137" w:rsidRDefault="00F03137" w:rsidP="00B31032">
      <w:pPr>
        <w:autoSpaceDE w:val="0"/>
        <w:autoSpaceDN w:val="0"/>
        <w:adjustRightInd w:val="0"/>
        <w:spacing w:after="0" w:line="480" w:lineRule="auto"/>
        <w:ind w:left="1440" w:firstLine="2160"/>
        <w:rPr>
          <w:rFonts w:cs="Arial"/>
          <w:szCs w:val="24"/>
          <w:lang w:val="en-US"/>
        </w:rPr>
      </w:pPr>
      <w:r>
        <w:rPr>
          <w:rFonts w:cs="Arial"/>
          <w:szCs w:val="24"/>
          <w:lang w:val="en-US"/>
        </w:rPr>
        <w:t>“</w:t>
      </w:r>
      <w:r w:rsidRPr="00F03137">
        <w:rPr>
          <w:rFonts w:cs="Arial"/>
          <w:i/>
          <w:szCs w:val="24"/>
          <w:u w:val="single"/>
          <w:lang w:val="en-US"/>
        </w:rPr>
        <w:t>(</w:t>
      </w:r>
      <w:proofErr w:type="spellStart"/>
      <w:r w:rsidRPr="00F03137">
        <w:rPr>
          <w:rFonts w:cs="Arial"/>
          <w:i/>
          <w:szCs w:val="24"/>
          <w:u w:val="single"/>
          <w:lang w:val="en-US"/>
        </w:rPr>
        <w:t>aA</w:t>
      </w:r>
      <w:proofErr w:type="spellEnd"/>
      <w:r w:rsidRPr="00F03137">
        <w:rPr>
          <w:rFonts w:cs="Arial"/>
          <w:i/>
          <w:szCs w:val="24"/>
          <w:u w:val="single"/>
          <w:lang w:val="en-US"/>
        </w:rPr>
        <w:t>)</w:t>
      </w:r>
      <w:r>
        <w:rPr>
          <w:rFonts w:cs="Arial"/>
          <w:szCs w:val="24"/>
          <w:lang w:val="en-US"/>
        </w:rPr>
        <w:tab/>
      </w:r>
      <w:r w:rsidRPr="00F03137">
        <w:rPr>
          <w:rFonts w:cs="Arial"/>
          <w:szCs w:val="24"/>
          <w:u w:val="single"/>
          <w:lang w:val="en-US"/>
        </w:rPr>
        <w:t xml:space="preserve">The period from the time the President suspends the National Director or a Deputy National Director to the time he or she decides whether or not to remove the National Director or Deputy National Director may not exceed </w:t>
      </w:r>
      <w:r w:rsidR="00C64142">
        <w:rPr>
          <w:rFonts w:cs="Arial"/>
          <w:szCs w:val="24"/>
          <w:u w:val="single"/>
          <w:lang w:val="en-US"/>
        </w:rPr>
        <w:t>twelve</w:t>
      </w:r>
      <w:r w:rsidRPr="00F03137">
        <w:rPr>
          <w:rFonts w:cs="Arial"/>
          <w:szCs w:val="24"/>
          <w:u w:val="single"/>
          <w:lang w:val="en-US"/>
        </w:rPr>
        <w:t xml:space="preserve"> months.</w:t>
      </w:r>
      <w:r>
        <w:rPr>
          <w:rFonts w:cs="Arial"/>
          <w:szCs w:val="24"/>
          <w:lang w:val="en-US"/>
        </w:rPr>
        <w:t>”;  and</w:t>
      </w:r>
    </w:p>
    <w:p w:rsidR="00F03137" w:rsidRPr="0021437D" w:rsidRDefault="00F03137" w:rsidP="00B31032">
      <w:pPr>
        <w:autoSpaceDE w:val="0"/>
        <w:autoSpaceDN w:val="0"/>
        <w:adjustRightInd w:val="0"/>
        <w:spacing w:after="0" w:line="480" w:lineRule="auto"/>
        <w:rPr>
          <w:rFonts w:cs="Arial"/>
          <w:szCs w:val="24"/>
          <w:lang w:val="en-US"/>
        </w:rPr>
      </w:pPr>
      <w:r w:rsidRPr="00F03137">
        <w:rPr>
          <w:rFonts w:cs="Arial"/>
          <w:i/>
          <w:szCs w:val="24"/>
          <w:lang w:val="en-US"/>
        </w:rPr>
        <w:t>(c)</w:t>
      </w:r>
      <w:r>
        <w:rPr>
          <w:rFonts w:cs="Arial"/>
          <w:szCs w:val="24"/>
          <w:lang w:val="en-US"/>
        </w:rPr>
        <w:tab/>
      </w:r>
      <w:proofErr w:type="gramStart"/>
      <w:r>
        <w:rPr>
          <w:rFonts w:cs="Arial"/>
          <w:szCs w:val="24"/>
          <w:lang w:val="en-US"/>
        </w:rPr>
        <w:t>by</w:t>
      </w:r>
      <w:proofErr w:type="gramEnd"/>
      <w:r>
        <w:rPr>
          <w:rFonts w:cs="Arial"/>
          <w:szCs w:val="24"/>
          <w:lang w:val="en-US"/>
        </w:rPr>
        <w:t xml:space="preserve"> the substitution in subsection (6) for paragraph </w:t>
      </w:r>
      <w:r w:rsidRPr="00F03137">
        <w:rPr>
          <w:rFonts w:cs="Arial"/>
          <w:i/>
          <w:szCs w:val="24"/>
          <w:lang w:val="en-US"/>
        </w:rPr>
        <w:t>(e)</w:t>
      </w:r>
      <w:r>
        <w:rPr>
          <w:rFonts w:cs="Arial"/>
          <w:szCs w:val="24"/>
          <w:lang w:val="en-US"/>
        </w:rPr>
        <w:t xml:space="preserve"> of the following paragraph:</w:t>
      </w:r>
    </w:p>
    <w:p w:rsidR="004C7A0A" w:rsidRDefault="00F03137" w:rsidP="00B31032">
      <w:pPr>
        <w:autoSpaceDE w:val="0"/>
        <w:autoSpaceDN w:val="0"/>
        <w:adjustRightInd w:val="0"/>
        <w:spacing w:after="0" w:line="480" w:lineRule="auto"/>
        <w:ind w:left="1440" w:firstLine="2160"/>
        <w:rPr>
          <w:rFonts w:cs="Arial"/>
          <w:szCs w:val="24"/>
          <w:lang w:val="en-US"/>
        </w:rPr>
      </w:pPr>
      <w:r>
        <w:rPr>
          <w:rFonts w:cs="Arial"/>
          <w:szCs w:val="24"/>
          <w:lang w:val="en-US"/>
        </w:rPr>
        <w:t>“</w:t>
      </w:r>
      <w:r w:rsidRPr="00F03137">
        <w:rPr>
          <w:rFonts w:cs="Arial"/>
          <w:i/>
          <w:szCs w:val="24"/>
          <w:lang w:val="en-US"/>
        </w:rPr>
        <w:t>(e)</w:t>
      </w:r>
      <w:r>
        <w:rPr>
          <w:rFonts w:cs="Arial"/>
          <w:szCs w:val="24"/>
          <w:lang w:val="en-US"/>
        </w:rPr>
        <w:tab/>
        <w:t xml:space="preserve">The National Director or a Deputy National Director provisionally suspended from office shall receive, for the duration of such suspension, </w:t>
      </w:r>
      <w:r w:rsidR="006D1E9A" w:rsidRPr="006D1E9A">
        <w:rPr>
          <w:rFonts w:cs="Arial"/>
          <w:b/>
          <w:szCs w:val="24"/>
          <w:lang w:val="en-US"/>
        </w:rPr>
        <w:t>[</w:t>
      </w:r>
      <w:r w:rsidRPr="006D1E9A">
        <w:rPr>
          <w:rFonts w:cs="Arial"/>
          <w:b/>
          <w:szCs w:val="24"/>
          <w:lang w:val="en-US"/>
        </w:rPr>
        <w:t>no salary or such salary as may be determined by the President</w:t>
      </w:r>
      <w:r w:rsidR="006D1E9A" w:rsidRPr="006D1E9A">
        <w:rPr>
          <w:rFonts w:cs="Arial"/>
          <w:b/>
          <w:szCs w:val="24"/>
          <w:lang w:val="en-US"/>
        </w:rPr>
        <w:t>]</w:t>
      </w:r>
      <w:r w:rsidR="006D1E9A">
        <w:rPr>
          <w:rFonts w:cs="Arial"/>
          <w:szCs w:val="24"/>
          <w:lang w:val="en-US"/>
        </w:rPr>
        <w:t xml:space="preserve"> </w:t>
      </w:r>
      <w:r w:rsidR="006D1E9A" w:rsidRPr="006D1E9A">
        <w:rPr>
          <w:rFonts w:cs="Arial"/>
          <w:szCs w:val="24"/>
          <w:u w:val="single"/>
          <w:lang w:val="en-US"/>
        </w:rPr>
        <w:t>his or her full salary</w:t>
      </w:r>
      <w:r>
        <w:rPr>
          <w:rFonts w:cs="Arial"/>
          <w:szCs w:val="24"/>
          <w:lang w:val="en-US"/>
        </w:rPr>
        <w:t>.</w:t>
      </w:r>
      <w:proofErr w:type="gramStart"/>
      <w:r>
        <w:rPr>
          <w:rFonts w:cs="Arial"/>
          <w:szCs w:val="24"/>
          <w:lang w:val="en-US"/>
        </w:rPr>
        <w:t>”.</w:t>
      </w:r>
      <w:proofErr w:type="gramEnd"/>
    </w:p>
    <w:p w:rsidR="0074499F" w:rsidRPr="0021437D" w:rsidRDefault="0074499F" w:rsidP="00B31032">
      <w:pPr>
        <w:spacing w:after="0" w:line="480" w:lineRule="auto"/>
        <w:rPr>
          <w:rFonts w:cs="Arial"/>
          <w:b/>
          <w:szCs w:val="24"/>
        </w:rPr>
      </w:pPr>
      <w:r w:rsidRPr="0021437D">
        <w:rPr>
          <w:rFonts w:cs="Arial"/>
          <w:b/>
          <w:szCs w:val="24"/>
        </w:rPr>
        <w:t>Short title</w:t>
      </w:r>
    </w:p>
    <w:p w:rsidR="00141067" w:rsidRPr="0021437D" w:rsidRDefault="00141067" w:rsidP="00B31032">
      <w:pPr>
        <w:spacing w:after="0" w:line="480" w:lineRule="auto"/>
        <w:rPr>
          <w:rFonts w:cs="Arial"/>
          <w:b/>
          <w:szCs w:val="24"/>
        </w:rPr>
      </w:pPr>
    </w:p>
    <w:p w:rsidR="00214E44" w:rsidRPr="008C42CA" w:rsidRDefault="0074499F" w:rsidP="00B31032">
      <w:pPr>
        <w:spacing w:after="0" w:line="480" w:lineRule="auto"/>
        <w:rPr>
          <w:rFonts w:eastAsia="Times New Roman" w:cs="Arial"/>
          <w:b/>
          <w:szCs w:val="24"/>
          <w:lang w:val="en-GB"/>
        </w:rPr>
      </w:pPr>
      <w:r w:rsidRPr="0021437D">
        <w:rPr>
          <w:rFonts w:cs="Arial"/>
          <w:szCs w:val="24"/>
        </w:rPr>
        <w:tab/>
      </w:r>
      <w:r w:rsidR="007A1A7C">
        <w:rPr>
          <w:rFonts w:cs="Arial"/>
          <w:b/>
          <w:szCs w:val="24"/>
        </w:rPr>
        <w:t>3</w:t>
      </w:r>
      <w:r w:rsidR="00595855" w:rsidRPr="0021437D">
        <w:rPr>
          <w:rFonts w:cs="Arial"/>
          <w:b/>
          <w:szCs w:val="24"/>
        </w:rPr>
        <w:t>.</w:t>
      </w:r>
      <w:r w:rsidRPr="0021437D">
        <w:rPr>
          <w:rFonts w:cs="Arial"/>
          <w:szCs w:val="24"/>
        </w:rPr>
        <w:tab/>
      </w:r>
      <w:r w:rsidRPr="0021437D">
        <w:rPr>
          <w:rFonts w:cs="Arial"/>
        </w:rPr>
        <w:t>This Act is called the Judicial Matters Amendment Act, 201</w:t>
      </w:r>
      <w:r w:rsidR="00067F03">
        <w:rPr>
          <w:rFonts w:cs="Arial"/>
        </w:rPr>
        <w:t>9</w:t>
      </w:r>
      <w:r w:rsidR="007A1A7C">
        <w:rPr>
          <w:rFonts w:cs="Arial"/>
        </w:rPr>
        <w:t>.</w:t>
      </w:r>
    </w:p>
    <w:sectPr w:rsidR="00214E44" w:rsidRPr="008C42CA" w:rsidSect="0076302F">
      <w:headerReference w:type="default" r:id="rId8"/>
      <w:footerReference w:type="default" r:id="rId9"/>
      <w:headerReference w:type="first" r:id="rId10"/>
      <w:footerReference w:type="first" r:id="rId11"/>
      <w:pgSz w:w="11906" w:h="16838" w:code="9"/>
      <w:pgMar w:top="1440" w:right="1106"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B5" w:rsidRDefault="007365B5" w:rsidP="002235AA">
      <w:pPr>
        <w:spacing w:after="0" w:line="240" w:lineRule="auto"/>
      </w:pPr>
      <w:r>
        <w:separator/>
      </w:r>
    </w:p>
  </w:endnote>
  <w:endnote w:type="continuationSeparator" w:id="0">
    <w:p w:rsidR="007365B5" w:rsidRDefault="007365B5" w:rsidP="0022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18622"/>
      <w:docPartObj>
        <w:docPartGallery w:val="Page Numbers (Bottom of Page)"/>
        <w:docPartUnique/>
      </w:docPartObj>
    </w:sdtPr>
    <w:sdtEndPr>
      <w:rPr>
        <w:rFonts w:ascii="Arial Bold" w:hAnsi="Arial Bold"/>
        <w:b/>
        <w:noProof/>
      </w:rPr>
    </w:sdtEndPr>
    <w:sdtContent>
      <w:p w:rsidR="00F81868" w:rsidRDefault="000161A9">
        <w:pPr>
          <w:pStyle w:val="Footer"/>
          <w:jc w:val="center"/>
          <w:rPr>
            <w:noProof/>
          </w:rPr>
        </w:pPr>
        <w:r>
          <w:fldChar w:fldCharType="begin"/>
        </w:r>
        <w:r w:rsidR="00F81868">
          <w:instrText xml:space="preserve"> PAGE   \* MERGEFORMAT </w:instrText>
        </w:r>
        <w:r>
          <w:fldChar w:fldCharType="separate"/>
        </w:r>
        <w:r w:rsidR="00FC7150">
          <w:rPr>
            <w:noProof/>
          </w:rPr>
          <w:t>2</w:t>
        </w:r>
        <w:r>
          <w:rPr>
            <w:noProof/>
          </w:rPr>
          <w:fldChar w:fldCharType="end"/>
        </w:r>
      </w:p>
      <w:p w:rsidR="00F81868" w:rsidRPr="005517B8" w:rsidRDefault="000161A9">
        <w:pPr>
          <w:pStyle w:val="Footer"/>
          <w:jc w:val="center"/>
          <w:rPr>
            <w:rFonts w:ascii="Arial Bold" w:hAnsi="Arial Bold"/>
            <w:b/>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370654"/>
      <w:docPartObj>
        <w:docPartGallery w:val="Page Numbers (Bottom of Page)"/>
        <w:docPartUnique/>
      </w:docPartObj>
    </w:sdtPr>
    <w:sdtEndPr>
      <w:rPr>
        <w:rFonts w:ascii="Arial Bold" w:hAnsi="Arial Bold"/>
        <w:b/>
        <w:noProof/>
      </w:rPr>
    </w:sdtEndPr>
    <w:sdtContent>
      <w:p w:rsidR="00F81868" w:rsidRDefault="00F81868">
        <w:pPr>
          <w:pStyle w:val="Footer"/>
          <w:jc w:val="center"/>
          <w:rPr>
            <w:noProof/>
          </w:rPr>
        </w:pPr>
      </w:p>
      <w:p w:rsidR="00F81868" w:rsidRPr="005517B8" w:rsidRDefault="000161A9">
        <w:pPr>
          <w:pStyle w:val="Footer"/>
          <w:jc w:val="center"/>
          <w:rPr>
            <w:rFonts w:ascii="Arial Bold" w:hAnsi="Arial Bold"/>
            <w:b/>
          </w:rPr>
        </w:pPr>
      </w:p>
    </w:sdtContent>
  </w:sdt>
  <w:p w:rsidR="00F81868" w:rsidRDefault="00F81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B5" w:rsidRDefault="007365B5" w:rsidP="002235AA">
      <w:pPr>
        <w:spacing w:after="0" w:line="240" w:lineRule="auto"/>
      </w:pPr>
      <w:r>
        <w:separator/>
      </w:r>
    </w:p>
  </w:footnote>
  <w:footnote w:type="continuationSeparator" w:id="0">
    <w:p w:rsidR="007365B5" w:rsidRDefault="007365B5" w:rsidP="0022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68" w:rsidRPr="005A7109" w:rsidRDefault="00F81868">
    <w:pPr>
      <w:pStyle w:val="Header"/>
      <w:jc w:val="center"/>
      <w:rPr>
        <w:b/>
      </w:rPr>
    </w:pPr>
  </w:p>
  <w:p w:rsidR="00F81868" w:rsidRDefault="00F818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68" w:rsidRDefault="00F81868">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984"/>
    <w:multiLevelType w:val="hybridMultilevel"/>
    <w:tmpl w:val="1ADCBDB8"/>
    <w:lvl w:ilvl="0" w:tplc="1C090001">
      <w:start w:val="1"/>
      <w:numFmt w:val="bullet"/>
      <w:lvlText w:val=""/>
      <w:lvlJc w:val="left"/>
      <w:pPr>
        <w:ind w:left="765" w:hanging="360"/>
      </w:pPr>
      <w:rPr>
        <w:rFonts w:ascii="Symbol" w:hAnsi="Symbol" w:hint="default"/>
      </w:rPr>
    </w:lvl>
    <w:lvl w:ilvl="1" w:tplc="1C090003">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033A737E"/>
    <w:multiLevelType w:val="hybridMultilevel"/>
    <w:tmpl w:val="768AFD72"/>
    <w:lvl w:ilvl="0" w:tplc="90160796">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142BB0"/>
    <w:multiLevelType w:val="hybridMultilevel"/>
    <w:tmpl w:val="557CDE16"/>
    <w:lvl w:ilvl="0" w:tplc="92C8A7A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7406BC"/>
    <w:multiLevelType w:val="hybridMultilevel"/>
    <w:tmpl w:val="2F7E60A8"/>
    <w:lvl w:ilvl="0" w:tplc="04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4D631D0"/>
    <w:multiLevelType w:val="hybridMultilevel"/>
    <w:tmpl w:val="CEF8B9DE"/>
    <w:lvl w:ilvl="0" w:tplc="18FC03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755CA"/>
    <w:multiLevelType w:val="hybridMultilevel"/>
    <w:tmpl w:val="1DB27ABA"/>
    <w:lvl w:ilvl="0" w:tplc="AD8697A6">
      <w:start w:val="3"/>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6E537BC"/>
    <w:multiLevelType w:val="hybridMultilevel"/>
    <w:tmpl w:val="BC603F72"/>
    <w:lvl w:ilvl="0" w:tplc="8A78C47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nsid w:val="0DB51566"/>
    <w:multiLevelType w:val="hybridMultilevel"/>
    <w:tmpl w:val="4378E6BE"/>
    <w:lvl w:ilvl="0" w:tplc="3A428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A0DC8"/>
    <w:multiLevelType w:val="hybridMultilevel"/>
    <w:tmpl w:val="20BAFA52"/>
    <w:lvl w:ilvl="0" w:tplc="43300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E448F"/>
    <w:multiLevelType w:val="hybridMultilevel"/>
    <w:tmpl w:val="7240948A"/>
    <w:lvl w:ilvl="0" w:tplc="F7FC1FC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035B8"/>
    <w:multiLevelType w:val="hybridMultilevel"/>
    <w:tmpl w:val="6B505C3A"/>
    <w:lvl w:ilvl="0" w:tplc="2FA2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E274B"/>
    <w:multiLevelType w:val="hybridMultilevel"/>
    <w:tmpl w:val="A3348590"/>
    <w:lvl w:ilvl="0" w:tplc="3C7493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AF0665"/>
    <w:multiLevelType w:val="hybridMultilevel"/>
    <w:tmpl w:val="EB20D354"/>
    <w:lvl w:ilvl="0" w:tplc="B23AE83C">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E990073"/>
    <w:multiLevelType w:val="hybridMultilevel"/>
    <w:tmpl w:val="89483750"/>
    <w:lvl w:ilvl="0" w:tplc="03A4005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nsid w:val="20076217"/>
    <w:multiLevelType w:val="hybridMultilevel"/>
    <w:tmpl w:val="ADECBD5A"/>
    <w:lvl w:ilvl="0" w:tplc="9B4EA4C8">
      <w:start w:val="1"/>
      <w:numFmt w:val="lowerRoman"/>
      <w:lvlText w:val="(%1)"/>
      <w:lvlJc w:val="left"/>
      <w:pPr>
        <w:ind w:left="2160" w:hanging="108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0B878E5"/>
    <w:multiLevelType w:val="hybridMultilevel"/>
    <w:tmpl w:val="83A830A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6">
    <w:nsid w:val="24312A7C"/>
    <w:multiLevelType w:val="hybridMultilevel"/>
    <w:tmpl w:val="37A2994E"/>
    <w:lvl w:ilvl="0" w:tplc="352E9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7E302A"/>
    <w:multiLevelType w:val="hybridMultilevel"/>
    <w:tmpl w:val="23DE7310"/>
    <w:lvl w:ilvl="0" w:tplc="7F18628C">
      <w:start w:val="1"/>
      <w:numFmt w:val="upperLetter"/>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5C37054"/>
    <w:multiLevelType w:val="hybridMultilevel"/>
    <w:tmpl w:val="44865820"/>
    <w:lvl w:ilvl="0" w:tplc="606A5DE6">
      <w:start w:val="1"/>
      <w:numFmt w:val="lowerRoman"/>
      <w:lvlText w:val="(%1)"/>
      <w:lvlJc w:val="left"/>
      <w:pPr>
        <w:ind w:left="4500" w:hanging="360"/>
      </w:pPr>
      <w:rPr>
        <w:rFonts w:ascii="Arial" w:eastAsia="Calibri" w:hAnsi="Arial" w:cs="Arial"/>
        <w:u w:val="single"/>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9">
    <w:nsid w:val="2BC02C5A"/>
    <w:multiLevelType w:val="hybridMultilevel"/>
    <w:tmpl w:val="E5687294"/>
    <w:lvl w:ilvl="0" w:tplc="7684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B6EBB"/>
    <w:multiLevelType w:val="hybridMultilevel"/>
    <w:tmpl w:val="A6C09D3A"/>
    <w:lvl w:ilvl="0" w:tplc="D410E264">
      <w:start w:val="1"/>
      <w:numFmt w:val="low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E47FEF"/>
    <w:multiLevelType w:val="hybridMultilevel"/>
    <w:tmpl w:val="B13CFBF2"/>
    <w:lvl w:ilvl="0" w:tplc="7326D6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225742E"/>
    <w:multiLevelType w:val="hybridMultilevel"/>
    <w:tmpl w:val="526A1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2FA6C10"/>
    <w:multiLevelType w:val="hybridMultilevel"/>
    <w:tmpl w:val="6650AB7A"/>
    <w:lvl w:ilvl="0" w:tplc="FC26E326">
      <w:start w:val="1"/>
      <w:numFmt w:val="lowerLetter"/>
      <w:lvlText w:val="(%1)"/>
      <w:lvlJc w:val="left"/>
      <w:pPr>
        <w:ind w:left="450" w:hanging="360"/>
      </w:pPr>
      <w:rPr>
        <w:rFonts w:hint="default"/>
        <w:i/>
        <w:u w:val="singl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3934305A"/>
    <w:multiLevelType w:val="hybridMultilevel"/>
    <w:tmpl w:val="0882A052"/>
    <w:lvl w:ilvl="0" w:tplc="7B40B060">
      <w:start w:val="1"/>
      <w:numFmt w:val="decimal"/>
      <w:lvlText w:val="(%1)"/>
      <w:lvlJc w:val="left"/>
      <w:pPr>
        <w:ind w:left="10080"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5">
    <w:nsid w:val="42B844FF"/>
    <w:multiLevelType w:val="hybridMultilevel"/>
    <w:tmpl w:val="A0CA16AC"/>
    <w:lvl w:ilvl="0" w:tplc="6810C81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2C5A7D"/>
    <w:multiLevelType w:val="hybridMultilevel"/>
    <w:tmpl w:val="F68C11D0"/>
    <w:lvl w:ilvl="0" w:tplc="21542048">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4BE0092E"/>
    <w:multiLevelType w:val="hybridMultilevel"/>
    <w:tmpl w:val="897CFC7C"/>
    <w:lvl w:ilvl="0" w:tplc="6F08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DA151DA"/>
    <w:multiLevelType w:val="hybridMultilevel"/>
    <w:tmpl w:val="0D166624"/>
    <w:lvl w:ilvl="0" w:tplc="4CF021D4">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50C43B42"/>
    <w:multiLevelType w:val="hybridMultilevel"/>
    <w:tmpl w:val="89ECBE72"/>
    <w:lvl w:ilvl="0" w:tplc="C8E6BFA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710021"/>
    <w:multiLevelType w:val="hybridMultilevel"/>
    <w:tmpl w:val="3656EFF4"/>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8DA60B5"/>
    <w:multiLevelType w:val="hybridMultilevel"/>
    <w:tmpl w:val="532A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B0DF4"/>
    <w:multiLevelType w:val="hybridMultilevel"/>
    <w:tmpl w:val="461E45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8155C4"/>
    <w:multiLevelType w:val="hybridMultilevel"/>
    <w:tmpl w:val="86887A34"/>
    <w:lvl w:ilvl="0" w:tplc="DB76D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5E7D6E"/>
    <w:multiLevelType w:val="hybridMultilevel"/>
    <w:tmpl w:val="ED1840F4"/>
    <w:lvl w:ilvl="0" w:tplc="19B201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A2F6D"/>
    <w:multiLevelType w:val="hybridMultilevel"/>
    <w:tmpl w:val="69182100"/>
    <w:lvl w:ilvl="0" w:tplc="08667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4867B3"/>
    <w:multiLevelType w:val="hybridMultilevel"/>
    <w:tmpl w:val="470C2CDA"/>
    <w:lvl w:ilvl="0" w:tplc="CDF0023E">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C0A1577"/>
    <w:multiLevelType w:val="hybridMultilevel"/>
    <w:tmpl w:val="615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A6949"/>
    <w:multiLevelType w:val="hybridMultilevel"/>
    <w:tmpl w:val="BBAC3F86"/>
    <w:lvl w:ilvl="0" w:tplc="EA1251B4">
      <w:start w:val="2"/>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02522"/>
    <w:multiLevelType w:val="hybridMultilevel"/>
    <w:tmpl w:val="E38C2872"/>
    <w:lvl w:ilvl="0" w:tplc="E6644CC8">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59B08A9"/>
    <w:multiLevelType w:val="hybridMultilevel"/>
    <w:tmpl w:val="C72A0BB0"/>
    <w:lvl w:ilvl="0" w:tplc="9B5EFF28">
      <w:start w:val="2"/>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976B8"/>
    <w:multiLevelType w:val="hybridMultilevel"/>
    <w:tmpl w:val="A4E472A0"/>
    <w:lvl w:ilvl="0" w:tplc="C444FF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ADB03D9"/>
    <w:multiLevelType w:val="hybridMultilevel"/>
    <w:tmpl w:val="144C22EC"/>
    <w:lvl w:ilvl="0" w:tplc="0B5AB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A91746"/>
    <w:multiLevelType w:val="hybridMultilevel"/>
    <w:tmpl w:val="FB905CDA"/>
    <w:lvl w:ilvl="0" w:tplc="F7F2824C">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5"/>
  </w:num>
  <w:num w:numId="3">
    <w:abstractNumId w:val="9"/>
  </w:num>
  <w:num w:numId="4">
    <w:abstractNumId w:val="40"/>
  </w:num>
  <w:num w:numId="5">
    <w:abstractNumId w:val="38"/>
  </w:num>
  <w:num w:numId="6">
    <w:abstractNumId w:val="29"/>
  </w:num>
  <w:num w:numId="7">
    <w:abstractNumId w:val="2"/>
  </w:num>
  <w:num w:numId="8">
    <w:abstractNumId w:val="0"/>
  </w:num>
  <w:num w:numId="9">
    <w:abstractNumId w:val="3"/>
  </w:num>
  <w:num w:numId="10">
    <w:abstractNumId w:val="30"/>
  </w:num>
  <w:num w:numId="11">
    <w:abstractNumId w:val="28"/>
  </w:num>
  <w:num w:numId="12">
    <w:abstractNumId w:val="7"/>
  </w:num>
  <w:num w:numId="13">
    <w:abstractNumId w:val="24"/>
  </w:num>
  <w:num w:numId="14">
    <w:abstractNumId w:val="41"/>
  </w:num>
  <w:num w:numId="15">
    <w:abstractNumId w:val="20"/>
  </w:num>
  <w:num w:numId="16">
    <w:abstractNumId w:val="36"/>
  </w:num>
  <w:num w:numId="17">
    <w:abstractNumId w:val="18"/>
  </w:num>
  <w:num w:numId="18">
    <w:abstractNumId w:val="31"/>
  </w:num>
  <w:num w:numId="19">
    <w:abstractNumId w:val="43"/>
  </w:num>
  <w:num w:numId="20">
    <w:abstractNumId w:val="8"/>
  </w:num>
  <w:num w:numId="21">
    <w:abstractNumId w:val="1"/>
  </w:num>
  <w:num w:numId="22">
    <w:abstractNumId w:val="42"/>
  </w:num>
  <w:num w:numId="23">
    <w:abstractNumId w:val="19"/>
  </w:num>
  <w:num w:numId="24">
    <w:abstractNumId w:val="33"/>
  </w:num>
  <w:num w:numId="25">
    <w:abstractNumId w:val="32"/>
  </w:num>
  <w:num w:numId="26">
    <w:abstractNumId w:val="37"/>
  </w:num>
  <w:num w:numId="27">
    <w:abstractNumId w:val="34"/>
  </w:num>
  <w:num w:numId="28">
    <w:abstractNumId w:val="10"/>
  </w:num>
  <w:num w:numId="29">
    <w:abstractNumId w:val="12"/>
  </w:num>
  <w:num w:numId="30">
    <w:abstractNumId w:val="26"/>
  </w:num>
  <w:num w:numId="31">
    <w:abstractNumId w:val="16"/>
  </w:num>
  <w:num w:numId="32">
    <w:abstractNumId w:val="11"/>
  </w:num>
  <w:num w:numId="33">
    <w:abstractNumId w:val="2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
  </w:num>
  <w:num w:numId="37">
    <w:abstractNumId w:val="15"/>
  </w:num>
  <w:num w:numId="38">
    <w:abstractNumId w:val="2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267C24"/>
    <w:rsid w:val="00002B8D"/>
    <w:rsid w:val="00005B43"/>
    <w:rsid w:val="000106EB"/>
    <w:rsid w:val="00011BA7"/>
    <w:rsid w:val="00012F73"/>
    <w:rsid w:val="000138E9"/>
    <w:rsid w:val="00013970"/>
    <w:rsid w:val="00013ED5"/>
    <w:rsid w:val="00014257"/>
    <w:rsid w:val="00015F08"/>
    <w:rsid w:val="000161A9"/>
    <w:rsid w:val="0001694A"/>
    <w:rsid w:val="00016FC9"/>
    <w:rsid w:val="00017E63"/>
    <w:rsid w:val="00017E75"/>
    <w:rsid w:val="0002022B"/>
    <w:rsid w:val="00021DB0"/>
    <w:rsid w:val="00022872"/>
    <w:rsid w:val="00025E9E"/>
    <w:rsid w:val="00031FAE"/>
    <w:rsid w:val="00034A23"/>
    <w:rsid w:val="00035233"/>
    <w:rsid w:val="00040B1E"/>
    <w:rsid w:val="00041C6D"/>
    <w:rsid w:val="00042635"/>
    <w:rsid w:val="00042DB2"/>
    <w:rsid w:val="000433C1"/>
    <w:rsid w:val="000438CB"/>
    <w:rsid w:val="00043A4E"/>
    <w:rsid w:val="000467F9"/>
    <w:rsid w:val="00046D53"/>
    <w:rsid w:val="000508DE"/>
    <w:rsid w:val="00052E36"/>
    <w:rsid w:val="00053315"/>
    <w:rsid w:val="0005363E"/>
    <w:rsid w:val="0005377F"/>
    <w:rsid w:val="00061054"/>
    <w:rsid w:val="0006158A"/>
    <w:rsid w:val="00061633"/>
    <w:rsid w:val="00061C28"/>
    <w:rsid w:val="00062B08"/>
    <w:rsid w:val="00063345"/>
    <w:rsid w:val="000673A8"/>
    <w:rsid w:val="00067F03"/>
    <w:rsid w:val="00070DAF"/>
    <w:rsid w:val="0007181D"/>
    <w:rsid w:val="000725A7"/>
    <w:rsid w:val="0007371F"/>
    <w:rsid w:val="000823B1"/>
    <w:rsid w:val="00086066"/>
    <w:rsid w:val="00092003"/>
    <w:rsid w:val="0009372B"/>
    <w:rsid w:val="0009676D"/>
    <w:rsid w:val="000A05AE"/>
    <w:rsid w:val="000A08FB"/>
    <w:rsid w:val="000A0A82"/>
    <w:rsid w:val="000A0B19"/>
    <w:rsid w:val="000A0D2F"/>
    <w:rsid w:val="000A2B27"/>
    <w:rsid w:val="000A5523"/>
    <w:rsid w:val="000A5539"/>
    <w:rsid w:val="000A6381"/>
    <w:rsid w:val="000A767C"/>
    <w:rsid w:val="000B0E7F"/>
    <w:rsid w:val="000B40C3"/>
    <w:rsid w:val="000B4642"/>
    <w:rsid w:val="000B4CD0"/>
    <w:rsid w:val="000B5067"/>
    <w:rsid w:val="000B55EF"/>
    <w:rsid w:val="000B59D6"/>
    <w:rsid w:val="000B5A25"/>
    <w:rsid w:val="000C001A"/>
    <w:rsid w:val="000C3D6A"/>
    <w:rsid w:val="000C64E5"/>
    <w:rsid w:val="000C6EDD"/>
    <w:rsid w:val="000C7EC1"/>
    <w:rsid w:val="000D04C5"/>
    <w:rsid w:val="000D1C2D"/>
    <w:rsid w:val="000D3156"/>
    <w:rsid w:val="000D34A0"/>
    <w:rsid w:val="000D4BE0"/>
    <w:rsid w:val="000D4EEE"/>
    <w:rsid w:val="000D6081"/>
    <w:rsid w:val="000E1239"/>
    <w:rsid w:val="000E138A"/>
    <w:rsid w:val="000E1B3A"/>
    <w:rsid w:val="000E23AF"/>
    <w:rsid w:val="000E5B01"/>
    <w:rsid w:val="000E6B38"/>
    <w:rsid w:val="000F112B"/>
    <w:rsid w:val="000F1B1E"/>
    <w:rsid w:val="000F1E5D"/>
    <w:rsid w:val="000F2F97"/>
    <w:rsid w:val="000F369F"/>
    <w:rsid w:val="000F5632"/>
    <w:rsid w:val="00101B37"/>
    <w:rsid w:val="00102235"/>
    <w:rsid w:val="001024DD"/>
    <w:rsid w:val="001036A9"/>
    <w:rsid w:val="00104C7A"/>
    <w:rsid w:val="001057E0"/>
    <w:rsid w:val="00106774"/>
    <w:rsid w:val="001068BC"/>
    <w:rsid w:val="00106C2D"/>
    <w:rsid w:val="001070A7"/>
    <w:rsid w:val="00107D40"/>
    <w:rsid w:val="001113B4"/>
    <w:rsid w:val="001113EC"/>
    <w:rsid w:val="00112595"/>
    <w:rsid w:val="001131A9"/>
    <w:rsid w:val="001150FC"/>
    <w:rsid w:val="00115209"/>
    <w:rsid w:val="001200BC"/>
    <w:rsid w:val="0012055A"/>
    <w:rsid w:val="001215CC"/>
    <w:rsid w:val="001229BC"/>
    <w:rsid w:val="00124D6D"/>
    <w:rsid w:val="001250E5"/>
    <w:rsid w:val="0013258F"/>
    <w:rsid w:val="00133B26"/>
    <w:rsid w:val="001345D0"/>
    <w:rsid w:val="00141067"/>
    <w:rsid w:val="0014326B"/>
    <w:rsid w:val="001443EB"/>
    <w:rsid w:val="00144572"/>
    <w:rsid w:val="00145301"/>
    <w:rsid w:val="001459B8"/>
    <w:rsid w:val="00145D82"/>
    <w:rsid w:val="00150172"/>
    <w:rsid w:val="00150735"/>
    <w:rsid w:val="001511D8"/>
    <w:rsid w:val="0015166D"/>
    <w:rsid w:val="001522B0"/>
    <w:rsid w:val="00154709"/>
    <w:rsid w:val="001549DB"/>
    <w:rsid w:val="00154B88"/>
    <w:rsid w:val="00155A73"/>
    <w:rsid w:val="00157542"/>
    <w:rsid w:val="001604BC"/>
    <w:rsid w:val="00161AB2"/>
    <w:rsid w:val="00162142"/>
    <w:rsid w:val="00164D2E"/>
    <w:rsid w:val="001663A1"/>
    <w:rsid w:val="001701F0"/>
    <w:rsid w:val="001706FE"/>
    <w:rsid w:val="00170787"/>
    <w:rsid w:val="00171FBF"/>
    <w:rsid w:val="00172737"/>
    <w:rsid w:val="00172BDF"/>
    <w:rsid w:val="001774F1"/>
    <w:rsid w:val="00180C2D"/>
    <w:rsid w:val="00181EE3"/>
    <w:rsid w:val="00182F09"/>
    <w:rsid w:val="0018553D"/>
    <w:rsid w:val="00192CF5"/>
    <w:rsid w:val="00193949"/>
    <w:rsid w:val="001958FB"/>
    <w:rsid w:val="00196B50"/>
    <w:rsid w:val="001A204F"/>
    <w:rsid w:val="001A2C6F"/>
    <w:rsid w:val="001A6CF4"/>
    <w:rsid w:val="001A726D"/>
    <w:rsid w:val="001B270E"/>
    <w:rsid w:val="001B3BF9"/>
    <w:rsid w:val="001B579F"/>
    <w:rsid w:val="001B6890"/>
    <w:rsid w:val="001B72D6"/>
    <w:rsid w:val="001C0564"/>
    <w:rsid w:val="001C3240"/>
    <w:rsid w:val="001C3483"/>
    <w:rsid w:val="001C3A1D"/>
    <w:rsid w:val="001C4CDE"/>
    <w:rsid w:val="001C5ABA"/>
    <w:rsid w:val="001C6CA0"/>
    <w:rsid w:val="001C7BB8"/>
    <w:rsid w:val="001D1035"/>
    <w:rsid w:val="001D435F"/>
    <w:rsid w:val="001D44B2"/>
    <w:rsid w:val="001D46A4"/>
    <w:rsid w:val="001D52CA"/>
    <w:rsid w:val="001D54FA"/>
    <w:rsid w:val="001D6E17"/>
    <w:rsid w:val="001E46BB"/>
    <w:rsid w:val="001E4CBA"/>
    <w:rsid w:val="001E59EA"/>
    <w:rsid w:val="001E6198"/>
    <w:rsid w:val="001E64C3"/>
    <w:rsid w:val="001F1546"/>
    <w:rsid w:val="001F181A"/>
    <w:rsid w:val="001F18C0"/>
    <w:rsid w:val="001F489B"/>
    <w:rsid w:val="001F4F57"/>
    <w:rsid w:val="0020005A"/>
    <w:rsid w:val="00200618"/>
    <w:rsid w:val="00202E32"/>
    <w:rsid w:val="00203B3D"/>
    <w:rsid w:val="00204B2F"/>
    <w:rsid w:val="002067EB"/>
    <w:rsid w:val="00206B41"/>
    <w:rsid w:val="00212E54"/>
    <w:rsid w:val="002141AF"/>
    <w:rsid w:val="0021437D"/>
    <w:rsid w:val="00214E44"/>
    <w:rsid w:val="0021581D"/>
    <w:rsid w:val="002167A3"/>
    <w:rsid w:val="00220673"/>
    <w:rsid w:val="00220CA3"/>
    <w:rsid w:val="00221A6B"/>
    <w:rsid w:val="002235AA"/>
    <w:rsid w:val="00224F2E"/>
    <w:rsid w:val="002253BC"/>
    <w:rsid w:val="002263D5"/>
    <w:rsid w:val="00227FBF"/>
    <w:rsid w:val="002312AB"/>
    <w:rsid w:val="00232E07"/>
    <w:rsid w:val="00233822"/>
    <w:rsid w:val="00234207"/>
    <w:rsid w:val="00234E41"/>
    <w:rsid w:val="00235328"/>
    <w:rsid w:val="00235C12"/>
    <w:rsid w:val="0024567F"/>
    <w:rsid w:val="00246E8A"/>
    <w:rsid w:val="00251B5D"/>
    <w:rsid w:val="00252F14"/>
    <w:rsid w:val="00253982"/>
    <w:rsid w:val="00254A81"/>
    <w:rsid w:val="0025500D"/>
    <w:rsid w:val="002571B9"/>
    <w:rsid w:val="00260B62"/>
    <w:rsid w:val="00265790"/>
    <w:rsid w:val="00265EC5"/>
    <w:rsid w:val="00267484"/>
    <w:rsid w:val="00267C24"/>
    <w:rsid w:val="0027069D"/>
    <w:rsid w:val="00270F15"/>
    <w:rsid w:val="00274F08"/>
    <w:rsid w:val="00276FE0"/>
    <w:rsid w:val="002776BD"/>
    <w:rsid w:val="002816CE"/>
    <w:rsid w:val="002839AF"/>
    <w:rsid w:val="00284C8B"/>
    <w:rsid w:val="002850AE"/>
    <w:rsid w:val="00285FDE"/>
    <w:rsid w:val="002869AD"/>
    <w:rsid w:val="002909A4"/>
    <w:rsid w:val="002915F5"/>
    <w:rsid w:val="00291C0C"/>
    <w:rsid w:val="00294DD2"/>
    <w:rsid w:val="00295710"/>
    <w:rsid w:val="00296056"/>
    <w:rsid w:val="00297A59"/>
    <w:rsid w:val="002A0148"/>
    <w:rsid w:val="002A01B7"/>
    <w:rsid w:val="002A24C9"/>
    <w:rsid w:val="002A4E51"/>
    <w:rsid w:val="002A6AAC"/>
    <w:rsid w:val="002A6E32"/>
    <w:rsid w:val="002A6F80"/>
    <w:rsid w:val="002B08B5"/>
    <w:rsid w:val="002B0A5B"/>
    <w:rsid w:val="002B0CE7"/>
    <w:rsid w:val="002B2EA2"/>
    <w:rsid w:val="002B35AD"/>
    <w:rsid w:val="002B4007"/>
    <w:rsid w:val="002C0B08"/>
    <w:rsid w:val="002C2649"/>
    <w:rsid w:val="002C34BA"/>
    <w:rsid w:val="002C3BB8"/>
    <w:rsid w:val="002C4276"/>
    <w:rsid w:val="002C7121"/>
    <w:rsid w:val="002C7581"/>
    <w:rsid w:val="002C79F9"/>
    <w:rsid w:val="002D276E"/>
    <w:rsid w:val="002D3CF5"/>
    <w:rsid w:val="002D5101"/>
    <w:rsid w:val="002D51AA"/>
    <w:rsid w:val="002D74F9"/>
    <w:rsid w:val="002E2906"/>
    <w:rsid w:val="002E2A89"/>
    <w:rsid w:val="002E4BA2"/>
    <w:rsid w:val="002E5B57"/>
    <w:rsid w:val="002E67BA"/>
    <w:rsid w:val="002E6954"/>
    <w:rsid w:val="002F0481"/>
    <w:rsid w:val="002F13BF"/>
    <w:rsid w:val="002F24BF"/>
    <w:rsid w:val="002F32A6"/>
    <w:rsid w:val="002F3576"/>
    <w:rsid w:val="002F3E14"/>
    <w:rsid w:val="002F40BD"/>
    <w:rsid w:val="002F4D8A"/>
    <w:rsid w:val="002F52EC"/>
    <w:rsid w:val="002F58A9"/>
    <w:rsid w:val="002F5B8C"/>
    <w:rsid w:val="002F759D"/>
    <w:rsid w:val="002F76D8"/>
    <w:rsid w:val="002F7FAC"/>
    <w:rsid w:val="0030115F"/>
    <w:rsid w:val="00301CF7"/>
    <w:rsid w:val="00302507"/>
    <w:rsid w:val="00304228"/>
    <w:rsid w:val="00304FB9"/>
    <w:rsid w:val="00304FF9"/>
    <w:rsid w:val="00305647"/>
    <w:rsid w:val="00306C5F"/>
    <w:rsid w:val="00307E8B"/>
    <w:rsid w:val="00312288"/>
    <w:rsid w:val="00314410"/>
    <w:rsid w:val="00314B11"/>
    <w:rsid w:val="00314EAE"/>
    <w:rsid w:val="003159FF"/>
    <w:rsid w:val="003164A8"/>
    <w:rsid w:val="00317919"/>
    <w:rsid w:val="003206C8"/>
    <w:rsid w:val="00320B7F"/>
    <w:rsid w:val="0032183D"/>
    <w:rsid w:val="00323FB1"/>
    <w:rsid w:val="00326C14"/>
    <w:rsid w:val="003275A1"/>
    <w:rsid w:val="00327F76"/>
    <w:rsid w:val="00330A4A"/>
    <w:rsid w:val="00330CC9"/>
    <w:rsid w:val="003341BF"/>
    <w:rsid w:val="0033439B"/>
    <w:rsid w:val="00334BA8"/>
    <w:rsid w:val="0033670C"/>
    <w:rsid w:val="00336A66"/>
    <w:rsid w:val="00337757"/>
    <w:rsid w:val="003447D7"/>
    <w:rsid w:val="003456C6"/>
    <w:rsid w:val="00350B48"/>
    <w:rsid w:val="003515EA"/>
    <w:rsid w:val="0035436C"/>
    <w:rsid w:val="0035524E"/>
    <w:rsid w:val="0035540A"/>
    <w:rsid w:val="00355D94"/>
    <w:rsid w:val="00356C5B"/>
    <w:rsid w:val="00357624"/>
    <w:rsid w:val="00360373"/>
    <w:rsid w:val="003609BA"/>
    <w:rsid w:val="00360EF0"/>
    <w:rsid w:val="00361FB0"/>
    <w:rsid w:val="00362E71"/>
    <w:rsid w:val="00365B55"/>
    <w:rsid w:val="00366369"/>
    <w:rsid w:val="00367F38"/>
    <w:rsid w:val="00370C78"/>
    <w:rsid w:val="0037241B"/>
    <w:rsid w:val="003733DC"/>
    <w:rsid w:val="00373F9A"/>
    <w:rsid w:val="00374956"/>
    <w:rsid w:val="0037570B"/>
    <w:rsid w:val="0037606F"/>
    <w:rsid w:val="003760B7"/>
    <w:rsid w:val="00376DB4"/>
    <w:rsid w:val="0038069E"/>
    <w:rsid w:val="00380F49"/>
    <w:rsid w:val="00381303"/>
    <w:rsid w:val="00381B17"/>
    <w:rsid w:val="00381B1E"/>
    <w:rsid w:val="00381C35"/>
    <w:rsid w:val="00384C74"/>
    <w:rsid w:val="00384F95"/>
    <w:rsid w:val="0038729B"/>
    <w:rsid w:val="003876A8"/>
    <w:rsid w:val="00387F3C"/>
    <w:rsid w:val="00390523"/>
    <w:rsid w:val="00390E92"/>
    <w:rsid w:val="00390F5C"/>
    <w:rsid w:val="00393534"/>
    <w:rsid w:val="00393A43"/>
    <w:rsid w:val="00394633"/>
    <w:rsid w:val="00395B0F"/>
    <w:rsid w:val="003A3388"/>
    <w:rsid w:val="003A5615"/>
    <w:rsid w:val="003A5C59"/>
    <w:rsid w:val="003A7D46"/>
    <w:rsid w:val="003B033F"/>
    <w:rsid w:val="003B0C38"/>
    <w:rsid w:val="003B103C"/>
    <w:rsid w:val="003B1470"/>
    <w:rsid w:val="003B1B1C"/>
    <w:rsid w:val="003B70D4"/>
    <w:rsid w:val="003C021E"/>
    <w:rsid w:val="003C3246"/>
    <w:rsid w:val="003C42B7"/>
    <w:rsid w:val="003C464A"/>
    <w:rsid w:val="003C5DC9"/>
    <w:rsid w:val="003D11B0"/>
    <w:rsid w:val="003D1F95"/>
    <w:rsid w:val="003D27F4"/>
    <w:rsid w:val="003D62BE"/>
    <w:rsid w:val="003E0683"/>
    <w:rsid w:val="003E0980"/>
    <w:rsid w:val="003E1086"/>
    <w:rsid w:val="003E145E"/>
    <w:rsid w:val="003E2463"/>
    <w:rsid w:val="003E34DA"/>
    <w:rsid w:val="003E47C8"/>
    <w:rsid w:val="003E54CA"/>
    <w:rsid w:val="003E7048"/>
    <w:rsid w:val="003E76F0"/>
    <w:rsid w:val="003F07DA"/>
    <w:rsid w:val="003F1CF1"/>
    <w:rsid w:val="003F1F21"/>
    <w:rsid w:val="003F3A02"/>
    <w:rsid w:val="003F4B4A"/>
    <w:rsid w:val="003F4B81"/>
    <w:rsid w:val="003F65DC"/>
    <w:rsid w:val="00402F8E"/>
    <w:rsid w:val="00404145"/>
    <w:rsid w:val="0040527F"/>
    <w:rsid w:val="00406882"/>
    <w:rsid w:val="00407805"/>
    <w:rsid w:val="00411EC0"/>
    <w:rsid w:val="004128F5"/>
    <w:rsid w:val="004137B0"/>
    <w:rsid w:val="00415197"/>
    <w:rsid w:val="00415EB8"/>
    <w:rsid w:val="004167B0"/>
    <w:rsid w:val="00416CA4"/>
    <w:rsid w:val="0042123A"/>
    <w:rsid w:val="00421373"/>
    <w:rsid w:val="00424101"/>
    <w:rsid w:val="004255B9"/>
    <w:rsid w:val="004262A1"/>
    <w:rsid w:val="00427DCA"/>
    <w:rsid w:val="0043003D"/>
    <w:rsid w:val="00430541"/>
    <w:rsid w:val="004312E7"/>
    <w:rsid w:val="004320D9"/>
    <w:rsid w:val="00433DA7"/>
    <w:rsid w:val="00434D47"/>
    <w:rsid w:val="00435EF6"/>
    <w:rsid w:val="004364CF"/>
    <w:rsid w:val="00437071"/>
    <w:rsid w:val="004379B3"/>
    <w:rsid w:val="0044049B"/>
    <w:rsid w:val="0044759E"/>
    <w:rsid w:val="004511BC"/>
    <w:rsid w:val="004512B1"/>
    <w:rsid w:val="00451D66"/>
    <w:rsid w:val="004535DD"/>
    <w:rsid w:val="00453CDA"/>
    <w:rsid w:val="00454105"/>
    <w:rsid w:val="00454708"/>
    <w:rsid w:val="00454F04"/>
    <w:rsid w:val="00456D2C"/>
    <w:rsid w:val="00461BC2"/>
    <w:rsid w:val="00461BCD"/>
    <w:rsid w:val="0046409C"/>
    <w:rsid w:val="00464B45"/>
    <w:rsid w:val="00465FA1"/>
    <w:rsid w:val="00470E6D"/>
    <w:rsid w:val="00471935"/>
    <w:rsid w:val="00472B93"/>
    <w:rsid w:val="0047410C"/>
    <w:rsid w:val="00475E1C"/>
    <w:rsid w:val="0047781E"/>
    <w:rsid w:val="004839D0"/>
    <w:rsid w:val="00491D44"/>
    <w:rsid w:val="00492555"/>
    <w:rsid w:val="00493CFC"/>
    <w:rsid w:val="00496A8A"/>
    <w:rsid w:val="004973D0"/>
    <w:rsid w:val="0049746E"/>
    <w:rsid w:val="004A0C38"/>
    <w:rsid w:val="004A1419"/>
    <w:rsid w:val="004A3511"/>
    <w:rsid w:val="004A4447"/>
    <w:rsid w:val="004B153B"/>
    <w:rsid w:val="004B1A57"/>
    <w:rsid w:val="004B1BBF"/>
    <w:rsid w:val="004B4176"/>
    <w:rsid w:val="004B451D"/>
    <w:rsid w:val="004B46FB"/>
    <w:rsid w:val="004B63CB"/>
    <w:rsid w:val="004B771A"/>
    <w:rsid w:val="004B7B37"/>
    <w:rsid w:val="004C0642"/>
    <w:rsid w:val="004C103E"/>
    <w:rsid w:val="004C12BB"/>
    <w:rsid w:val="004C46C3"/>
    <w:rsid w:val="004C576A"/>
    <w:rsid w:val="004C61FA"/>
    <w:rsid w:val="004C7426"/>
    <w:rsid w:val="004C75AF"/>
    <w:rsid w:val="004C7A0A"/>
    <w:rsid w:val="004D0210"/>
    <w:rsid w:val="004D02C4"/>
    <w:rsid w:val="004D228F"/>
    <w:rsid w:val="004D233D"/>
    <w:rsid w:val="004E066B"/>
    <w:rsid w:val="004E0F3A"/>
    <w:rsid w:val="004E4D62"/>
    <w:rsid w:val="004E4E5D"/>
    <w:rsid w:val="004E633F"/>
    <w:rsid w:val="004F1BF1"/>
    <w:rsid w:val="004F289B"/>
    <w:rsid w:val="004F2EC7"/>
    <w:rsid w:val="004F3134"/>
    <w:rsid w:val="004F40C7"/>
    <w:rsid w:val="0050150E"/>
    <w:rsid w:val="00502177"/>
    <w:rsid w:val="005038FA"/>
    <w:rsid w:val="00504194"/>
    <w:rsid w:val="00504C12"/>
    <w:rsid w:val="0050633E"/>
    <w:rsid w:val="005115D8"/>
    <w:rsid w:val="00511D11"/>
    <w:rsid w:val="00512680"/>
    <w:rsid w:val="00512B85"/>
    <w:rsid w:val="00514F32"/>
    <w:rsid w:val="00517190"/>
    <w:rsid w:val="00517D78"/>
    <w:rsid w:val="005224F4"/>
    <w:rsid w:val="0052266D"/>
    <w:rsid w:val="005252EC"/>
    <w:rsid w:val="0052651D"/>
    <w:rsid w:val="00527A5F"/>
    <w:rsid w:val="00531732"/>
    <w:rsid w:val="00531CAC"/>
    <w:rsid w:val="005320F3"/>
    <w:rsid w:val="00532E96"/>
    <w:rsid w:val="0053335F"/>
    <w:rsid w:val="00534931"/>
    <w:rsid w:val="00534FA3"/>
    <w:rsid w:val="005414D1"/>
    <w:rsid w:val="00547146"/>
    <w:rsid w:val="005505CD"/>
    <w:rsid w:val="005517B8"/>
    <w:rsid w:val="00554283"/>
    <w:rsid w:val="00555CF9"/>
    <w:rsid w:val="00556AE0"/>
    <w:rsid w:val="00561F95"/>
    <w:rsid w:val="0056215B"/>
    <w:rsid w:val="00564127"/>
    <w:rsid w:val="00565AC9"/>
    <w:rsid w:val="00566C93"/>
    <w:rsid w:val="00566CE1"/>
    <w:rsid w:val="00572587"/>
    <w:rsid w:val="00572F8A"/>
    <w:rsid w:val="005732C5"/>
    <w:rsid w:val="00575471"/>
    <w:rsid w:val="00576F85"/>
    <w:rsid w:val="00582528"/>
    <w:rsid w:val="00584F6F"/>
    <w:rsid w:val="00585135"/>
    <w:rsid w:val="00585E5A"/>
    <w:rsid w:val="00590CF7"/>
    <w:rsid w:val="0059171F"/>
    <w:rsid w:val="00593085"/>
    <w:rsid w:val="00595855"/>
    <w:rsid w:val="005964F5"/>
    <w:rsid w:val="00597127"/>
    <w:rsid w:val="005A03EA"/>
    <w:rsid w:val="005A2779"/>
    <w:rsid w:val="005A5852"/>
    <w:rsid w:val="005A6F9D"/>
    <w:rsid w:val="005A7109"/>
    <w:rsid w:val="005A7C29"/>
    <w:rsid w:val="005B2201"/>
    <w:rsid w:val="005B3716"/>
    <w:rsid w:val="005B4EE5"/>
    <w:rsid w:val="005B52ED"/>
    <w:rsid w:val="005B608D"/>
    <w:rsid w:val="005B71C6"/>
    <w:rsid w:val="005B7627"/>
    <w:rsid w:val="005B768F"/>
    <w:rsid w:val="005C0C8D"/>
    <w:rsid w:val="005C1F6C"/>
    <w:rsid w:val="005C639E"/>
    <w:rsid w:val="005C767B"/>
    <w:rsid w:val="005D1B9B"/>
    <w:rsid w:val="005D3834"/>
    <w:rsid w:val="005D6040"/>
    <w:rsid w:val="005D6A1E"/>
    <w:rsid w:val="005D788B"/>
    <w:rsid w:val="005D7C23"/>
    <w:rsid w:val="005E09D6"/>
    <w:rsid w:val="005E2FB2"/>
    <w:rsid w:val="005E41A6"/>
    <w:rsid w:val="005E5B5E"/>
    <w:rsid w:val="005E6F8C"/>
    <w:rsid w:val="005E7116"/>
    <w:rsid w:val="005F0150"/>
    <w:rsid w:val="005F2560"/>
    <w:rsid w:val="005F2E3F"/>
    <w:rsid w:val="005F4E78"/>
    <w:rsid w:val="005F5DCD"/>
    <w:rsid w:val="005F63C0"/>
    <w:rsid w:val="005F7C93"/>
    <w:rsid w:val="0060233F"/>
    <w:rsid w:val="006027D7"/>
    <w:rsid w:val="00603177"/>
    <w:rsid w:val="00604C56"/>
    <w:rsid w:val="006051DF"/>
    <w:rsid w:val="00605451"/>
    <w:rsid w:val="006065F2"/>
    <w:rsid w:val="006069D3"/>
    <w:rsid w:val="00607EC2"/>
    <w:rsid w:val="006100E1"/>
    <w:rsid w:val="00611097"/>
    <w:rsid w:val="0061254E"/>
    <w:rsid w:val="00612D9A"/>
    <w:rsid w:val="006131DC"/>
    <w:rsid w:val="00614356"/>
    <w:rsid w:val="006160C4"/>
    <w:rsid w:val="00617362"/>
    <w:rsid w:val="00617519"/>
    <w:rsid w:val="00617B69"/>
    <w:rsid w:val="0062045E"/>
    <w:rsid w:val="00620DF1"/>
    <w:rsid w:val="00623589"/>
    <w:rsid w:val="00623B86"/>
    <w:rsid w:val="00624991"/>
    <w:rsid w:val="00624F96"/>
    <w:rsid w:val="006272CA"/>
    <w:rsid w:val="00627B43"/>
    <w:rsid w:val="006309D0"/>
    <w:rsid w:val="00630D8C"/>
    <w:rsid w:val="00632486"/>
    <w:rsid w:val="00632EFB"/>
    <w:rsid w:val="006335F4"/>
    <w:rsid w:val="00633960"/>
    <w:rsid w:val="00635636"/>
    <w:rsid w:val="00636DBF"/>
    <w:rsid w:val="00637054"/>
    <w:rsid w:val="0064213A"/>
    <w:rsid w:val="0064387A"/>
    <w:rsid w:val="00645776"/>
    <w:rsid w:val="00650CFD"/>
    <w:rsid w:val="00652574"/>
    <w:rsid w:val="0065362C"/>
    <w:rsid w:val="006558AE"/>
    <w:rsid w:val="00655ED0"/>
    <w:rsid w:val="00656669"/>
    <w:rsid w:val="00656CB3"/>
    <w:rsid w:val="0066078B"/>
    <w:rsid w:val="00661409"/>
    <w:rsid w:val="00661905"/>
    <w:rsid w:val="00661D86"/>
    <w:rsid w:val="00662C9D"/>
    <w:rsid w:val="00662F16"/>
    <w:rsid w:val="006649E5"/>
    <w:rsid w:val="00665715"/>
    <w:rsid w:val="00665E02"/>
    <w:rsid w:val="00665FCD"/>
    <w:rsid w:val="00667468"/>
    <w:rsid w:val="0067051C"/>
    <w:rsid w:val="00671232"/>
    <w:rsid w:val="0067255C"/>
    <w:rsid w:val="00673BF9"/>
    <w:rsid w:val="0068068D"/>
    <w:rsid w:val="00680BBD"/>
    <w:rsid w:val="00681B20"/>
    <w:rsid w:val="0068276B"/>
    <w:rsid w:val="006860CD"/>
    <w:rsid w:val="00686E6C"/>
    <w:rsid w:val="00690CBD"/>
    <w:rsid w:val="006923DD"/>
    <w:rsid w:val="00696000"/>
    <w:rsid w:val="00696E06"/>
    <w:rsid w:val="006A231C"/>
    <w:rsid w:val="006A26C2"/>
    <w:rsid w:val="006A38D7"/>
    <w:rsid w:val="006A43A9"/>
    <w:rsid w:val="006A491C"/>
    <w:rsid w:val="006A7A38"/>
    <w:rsid w:val="006B04AD"/>
    <w:rsid w:val="006B05FB"/>
    <w:rsid w:val="006B2583"/>
    <w:rsid w:val="006B2844"/>
    <w:rsid w:val="006B447C"/>
    <w:rsid w:val="006B4E59"/>
    <w:rsid w:val="006B6257"/>
    <w:rsid w:val="006B7D52"/>
    <w:rsid w:val="006C2360"/>
    <w:rsid w:val="006C251B"/>
    <w:rsid w:val="006C2982"/>
    <w:rsid w:val="006C2AFD"/>
    <w:rsid w:val="006C3DF3"/>
    <w:rsid w:val="006C77D4"/>
    <w:rsid w:val="006C7F22"/>
    <w:rsid w:val="006D14C2"/>
    <w:rsid w:val="006D1CD0"/>
    <w:rsid w:val="006D1E91"/>
    <w:rsid w:val="006D1E9A"/>
    <w:rsid w:val="006D237E"/>
    <w:rsid w:val="006D23F4"/>
    <w:rsid w:val="006D4B91"/>
    <w:rsid w:val="006D5D01"/>
    <w:rsid w:val="006D7A7D"/>
    <w:rsid w:val="006E09D9"/>
    <w:rsid w:val="006E2201"/>
    <w:rsid w:val="006E23E7"/>
    <w:rsid w:val="006E2BE0"/>
    <w:rsid w:val="006E2CD2"/>
    <w:rsid w:val="006E4494"/>
    <w:rsid w:val="006E4735"/>
    <w:rsid w:val="006E4B25"/>
    <w:rsid w:val="006E72E8"/>
    <w:rsid w:val="006E7C0D"/>
    <w:rsid w:val="006E7F9E"/>
    <w:rsid w:val="006F0741"/>
    <w:rsid w:val="006F42F4"/>
    <w:rsid w:val="006F5278"/>
    <w:rsid w:val="006F7FEF"/>
    <w:rsid w:val="00700FD0"/>
    <w:rsid w:val="007029A8"/>
    <w:rsid w:val="00704A8B"/>
    <w:rsid w:val="007064A2"/>
    <w:rsid w:val="00707CD1"/>
    <w:rsid w:val="00711858"/>
    <w:rsid w:val="00711F29"/>
    <w:rsid w:val="007134EE"/>
    <w:rsid w:val="00713939"/>
    <w:rsid w:val="00714A65"/>
    <w:rsid w:val="00720266"/>
    <w:rsid w:val="0072369D"/>
    <w:rsid w:val="00724700"/>
    <w:rsid w:val="007252A6"/>
    <w:rsid w:val="0072566B"/>
    <w:rsid w:val="00733CDA"/>
    <w:rsid w:val="007344EE"/>
    <w:rsid w:val="00735F91"/>
    <w:rsid w:val="007365B5"/>
    <w:rsid w:val="007373AA"/>
    <w:rsid w:val="00740F50"/>
    <w:rsid w:val="007411EE"/>
    <w:rsid w:val="00741BF3"/>
    <w:rsid w:val="00743014"/>
    <w:rsid w:val="00743B68"/>
    <w:rsid w:val="00744722"/>
    <w:rsid w:val="0074499F"/>
    <w:rsid w:val="00744DC1"/>
    <w:rsid w:val="007467A5"/>
    <w:rsid w:val="00750925"/>
    <w:rsid w:val="0075100F"/>
    <w:rsid w:val="007521A7"/>
    <w:rsid w:val="007562AD"/>
    <w:rsid w:val="00760C17"/>
    <w:rsid w:val="00761123"/>
    <w:rsid w:val="00761349"/>
    <w:rsid w:val="0076302F"/>
    <w:rsid w:val="00764360"/>
    <w:rsid w:val="00765825"/>
    <w:rsid w:val="00766903"/>
    <w:rsid w:val="007676AC"/>
    <w:rsid w:val="00767BFD"/>
    <w:rsid w:val="00767C5E"/>
    <w:rsid w:val="00772583"/>
    <w:rsid w:val="0077305B"/>
    <w:rsid w:val="00773DC7"/>
    <w:rsid w:val="007766A7"/>
    <w:rsid w:val="007767BC"/>
    <w:rsid w:val="0077744F"/>
    <w:rsid w:val="007817F9"/>
    <w:rsid w:val="007820AF"/>
    <w:rsid w:val="0078303E"/>
    <w:rsid w:val="007854B3"/>
    <w:rsid w:val="00787F56"/>
    <w:rsid w:val="00791AC2"/>
    <w:rsid w:val="00791AF2"/>
    <w:rsid w:val="00793459"/>
    <w:rsid w:val="00793E6E"/>
    <w:rsid w:val="00794AF0"/>
    <w:rsid w:val="00795469"/>
    <w:rsid w:val="0079564C"/>
    <w:rsid w:val="007957E0"/>
    <w:rsid w:val="00796A60"/>
    <w:rsid w:val="00797745"/>
    <w:rsid w:val="0079780D"/>
    <w:rsid w:val="007A005A"/>
    <w:rsid w:val="007A1A7C"/>
    <w:rsid w:val="007A1EE1"/>
    <w:rsid w:val="007A33A6"/>
    <w:rsid w:val="007A36ED"/>
    <w:rsid w:val="007A3C66"/>
    <w:rsid w:val="007A60B6"/>
    <w:rsid w:val="007A632F"/>
    <w:rsid w:val="007A69A7"/>
    <w:rsid w:val="007B2248"/>
    <w:rsid w:val="007B3419"/>
    <w:rsid w:val="007B36E8"/>
    <w:rsid w:val="007B3A58"/>
    <w:rsid w:val="007B3CEA"/>
    <w:rsid w:val="007B7377"/>
    <w:rsid w:val="007C1316"/>
    <w:rsid w:val="007C3130"/>
    <w:rsid w:val="007C3EC8"/>
    <w:rsid w:val="007C5ABD"/>
    <w:rsid w:val="007D00FF"/>
    <w:rsid w:val="007D1B47"/>
    <w:rsid w:val="007D2115"/>
    <w:rsid w:val="007D3344"/>
    <w:rsid w:val="007D5A40"/>
    <w:rsid w:val="007D6F70"/>
    <w:rsid w:val="007E4C26"/>
    <w:rsid w:val="007F0428"/>
    <w:rsid w:val="007F22AD"/>
    <w:rsid w:val="007F31A1"/>
    <w:rsid w:val="007F386E"/>
    <w:rsid w:val="007F3C3B"/>
    <w:rsid w:val="007F52C5"/>
    <w:rsid w:val="007F61DC"/>
    <w:rsid w:val="007F6538"/>
    <w:rsid w:val="007F740D"/>
    <w:rsid w:val="007F7476"/>
    <w:rsid w:val="007F7A7A"/>
    <w:rsid w:val="00800034"/>
    <w:rsid w:val="00800638"/>
    <w:rsid w:val="00800645"/>
    <w:rsid w:val="00800752"/>
    <w:rsid w:val="00801850"/>
    <w:rsid w:val="00801E1E"/>
    <w:rsid w:val="00802D75"/>
    <w:rsid w:val="008044A5"/>
    <w:rsid w:val="00804B32"/>
    <w:rsid w:val="00805969"/>
    <w:rsid w:val="008059F1"/>
    <w:rsid w:val="008065CE"/>
    <w:rsid w:val="0080697A"/>
    <w:rsid w:val="008070ED"/>
    <w:rsid w:val="0081022A"/>
    <w:rsid w:val="00810C92"/>
    <w:rsid w:val="00810CCF"/>
    <w:rsid w:val="00812DB3"/>
    <w:rsid w:val="00813DFE"/>
    <w:rsid w:val="008141BE"/>
    <w:rsid w:val="00820F49"/>
    <w:rsid w:val="008228D6"/>
    <w:rsid w:val="008233F6"/>
    <w:rsid w:val="008251FC"/>
    <w:rsid w:val="008254EC"/>
    <w:rsid w:val="00825609"/>
    <w:rsid w:val="00830349"/>
    <w:rsid w:val="0083085F"/>
    <w:rsid w:val="008308B1"/>
    <w:rsid w:val="00831ABC"/>
    <w:rsid w:val="00833A61"/>
    <w:rsid w:val="00833FE3"/>
    <w:rsid w:val="00834D1E"/>
    <w:rsid w:val="008358D7"/>
    <w:rsid w:val="008365FB"/>
    <w:rsid w:val="00836B74"/>
    <w:rsid w:val="00837628"/>
    <w:rsid w:val="008424FB"/>
    <w:rsid w:val="008434F9"/>
    <w:rsid w:val="008451A5"/>
    <w:rsid w:val="008461DE"/>
    <w:rsid w:val="00846BD3"/>
    <w:rsid w:val="00846CA0"/>
    <w:rsid w:val="00851955"/>
    <w:rsid w:val="00851CBE"/>
    <w:rsid w:val="00852237"/>
    <w:rsid w:val="0085609E"/>
    <w:rsid w:val="00856B7C"/>
    <w:rsid w:val="008579B4"/>
    <w:rsid w:val="00865694"/>
    <w:rsid w:val="00865ECC"/>
    <w:rsid w:val="008666F8"/>
    <w:rsid w:val="00867CF1"/>
    <w:rsid w:val="008700AC"/>
    <w:rsid w:val="00870565"/>
    <w:rsid w:val="008715FA"/>
    <w:rsid w:val="00871C02"/>
    <w:rsid w:val="008746CB"/>
    <w:rsid w:val="00876842"/>
    <w:rsid w:val="0087741C"/>
    <w:rsid w:val="00877D9B"/>
    <w:rsid w:val="00880117"/>
    <w:rsid w:val="00880D55"/>
    <w:rsid w:val="00882259"/>
    <w:rsid w:val="00883BF3"/>
    <w:rsid w:val="008847F8"/>
    <w:rsid w:val="00885194"/>
    <w:rsid w:val="00885295"/>
    <w:rsid w:val="0088547A"/>
    <w:rsid w:val="00885820"/>
    <w:rsid w:val="00886DA4"/>
    <w:rsid w:val="00887AC7"/>
    <w:rsid w:val="008925AC"/>
    <w:rsid w:val="00892BEE"/>
    <w:rsid w:val="00893407"/>
    <w:rsid w:val="00893F82"/>
    <w:rsid w:val="0089491B"/>
    <w:rsid w:val="00895138"/>
    <w:rsid w:val="00896781"/>
    <w:rsid w:val="008967F0"/>
    <w:rsid w:val="008A133F"/>
    <w:rsid w:val="008A1F6D"/>
    <w:rsid w:val="008A2D9E"/>
    <w:rsid w:val="008A320E"/>
    <w:rsid w:val="008A32B5"/>
    <w:rsid w:val="008A411D"/>
    <w:rsid w:val="008A45A4"/>
    <w:rsid w:val="008A483A"/>
    <w:rsid w:val="008A49C8"/>
    <w:rsid w:val="008A5469"/>
    <w:rsid w:val="008A7B13"/>
    <w:rsid w:val="008B008C"/>
    <w:rsid w:val="008B085F"/>
    <w:rsid w:val="008B0B93"/>
    <w:rsid w:val="008B1BFB"/>
    <w:rsid w:val="008B25D6"/>
    <w:rsid w:val="008B34FF"/>
    <w:rsid w:val="008B4EFE"/>
    <w:rsid w:val="008B53CB"/>
    <w:rsid w:val="008B5480"/>
    <w:rsid w:val="008C0136"/>
    <w:rsid w:val="008C0209"/>
    <w:rsid w:val="008C0B59"/>
    <w:rsid w:val="008C3E39"/>
    <w:rsid w:val="008C42CA"/>
    <w:rsid w:val="008D1497"/>
    <w:rsid w:val="008D1B7B"/>
    <w:rsid w:val="008D50B9"/>
    <w:rsid w:val="008D52A3"/>
    <w:rsid w:val="008D636E"/>
    <w:rsid w:val="008D78DC"/>
    <w:rsid w:val="008D7AF1"/>
    <w:rsid w:val="008E0044"/>
    <w:rsid w:val="008E019E"/>
    <w:rsid w:val="008E2026"/>
    <w:rsid w:val="008E5A03"/>
    <w:rsid w:val="008E62E9"/>
    <w:rsid w:val="008E6EA3"/>
    <w:rsid w:val="008E70D5"/>
    <w:rsid w:val="008F0614"/>
    <w:rsid w:val="008F2772"/>
    <w:rsid w:val="008F2B0C"/>
    <w:rsid w:val="008F3663"/>
    <w:rsid w:val="008F4C8D"/>
    <w:rsid w:val="00901060"/>
    <w:rsid w:val="00902C5F"/>
    <w:rsid w:val="009039A8"/>
    <w:rsid w:val="00905896"/>
    <w:rsid w:val="0090658A"/>
    <w:rsid w:val="00906F4E"/>
    <w:rsid w:val="009107BD"/>
    <w:rsid w:val="0091152F"/>
    <w:rsid w:val="00915237"/>
    <w:rsid w:val="00915FB7"/>
    <w:rsid w:val="0091611F"/>
    <w:rsid w:val="009178CC"/>
    <w:rsid w:val="009236E3"/>
    <w:rsid w:val="00923F2A"/>
    <w:rsid w:val="00924D2B"/>
    <w:rsid w:val="00927360"/>
    <w:rsid w:val="0092785E"/>
    <w:rsid w:val="009301E6"/>
    <w:rsid w:val="009304B3"/>
    <w:rsid w:val="00930B44"/>
    <w:rsid w:val="00935A14"/>
    <w:rsid w:val="00936C6D"/>
    <w:rsid w:val="00940A16"/>
    <w:rsid w:val="00941063"/>
    <w:rsid w:val="00941C67"/>
    <w:rsid w:val="00941E4F"/>
    <w:rsid w:val="009423A9"/>
    <w:rsid w:val="0094437D"/>
    <w:rsid w:val="0094441E"/>
    <w:rsid w:val="009459E7"/>
    <w:rsid w:val="00951053"/>
    <w:rsid w:val="00951977"/>
    <w:rsid w:val="009534A6"/>
    <w:rsid w:val="00955736"/>
    <w:rsid w:val="00955C05"/>
    <w:rsid w:val="009634A5"/>
    <w:rsid w:val="00963804"/>
    <w:rsid w:val="00963BCC"/>
    <w:rsid w:val="00966217"/>
    <w:rsid w:val="00966562"/>
    <w:rsid w:val="0097187A"/>
    <w:rsid w:val="00971CA3"/>
    <w:rsid w:val="009724DE"/>
    <w:rsid w:val="009735C2"/>
    <w:rsid w:val="00975DBB"/>
    <w:rsid w:val="00977BB7"/>
    <w:rsid w:val="0098050F"/>
    <w:rsid w:val="0098224B"/>
    <w:rsid w:val="00982BBD"/>
    <w:rsid w:val="00983C1E"/>
    <w:rsid w:val="00983FB2"/>
    <w:rsid w:val="009845D6"/>
    <w:rsid w:val="0098518F"/>
    <w:rsid w:val="00986826"/>
    <w:rsid w:val="009872E7"/>
    <w:rsid w:val="0099000B"/>
    <w:rsid w:val="0099158A"/>
    <w:rsid w:val="00991E8D"/>
    <w:rsid w:val="0099242A"/>
    <w:rsid w:val="0099279B"/>
    <w:rsid w:val="00993D29"/>
    <w:rsid w:val="0099410F"/>
    <w:rsid w:val="00997350"/>
    <w:rsid w:val="00997697"/>
    <w:rsid w:val="009977E5"/>
    <w:rsid w:val="009A0FCD"/>
    <w:rsid w:val="009A4B7F"/>
    <w:rsid w:val="009A5934"/>
    <w:rsid w:val="009A628A"/>
    <w:rsid w:val="009A6DD3"/>
    <w:rsid w:val="009B2971"/>
    <w:rsid w:val="009B2F46"/>
    <w:rsid w:val="009B38C4"/>
    <w:rsid w:val="009B4014"/>
    <w:rsid w:val="009B554F"/>
    <w:rsid w:val="009B5DB1"/>
    <w:rsid w:val="009B6F5F"/>
    <w:rsid w:val="009B7890"/>
    <w:rsid w:val="009C038A"/>
    <w:rsid w:val="009C0B51"/>
    <w:rsid w:val="009C1A5B"/>
    <w:rsid w:val="009C4CAA"/>
    <w:rsid w:val="009D131E"/>
    <w:rsid w:val="009D3273"/>
    <w:rsid w:val="009D3C6A"/>
    <w:rsid w:val="009D49F3"/>
    <w:rsid w:val="009D5184"/>
    <w:rsid w:val="009D7C25"/>
    <w:rsid w:val="009E08F5"/>
    <w:rsid w:val="009E0EB0"/>
    <w:rsid w:val="009E0EC4"/>
    <w:rsid w:val="009E1044"/>
    <w:rsid w:val="009E35BF"/>
    <w:rsid w:val="009E3BB0"/>
    <w:rsid w:val="009E41ED"/>
    <w:rsid w:val="009E4AAE"/>
    <w:rsid w:val="009E68F5"/>
    <w:rsid w:val="009E6AAF"/>
    <w:rsid w:val="009F0A32"/>
    <w:rsid w:val="009F337B"/>
    <w:rsid w:val="009F5BA8"/>
    <w:rsid w:val="00A0051B"/>
    <w:rsid w:val="00A019CC"/>
    <w:rsid w:val="00A0533E"/>
    <w:rsid w:val="00A060A0"/>
    <w:rsid w:val="00A0689A"/>
    <w:rsid w:val="00A158B3"/>
    <w:rsid w:val="00A15DE9"/>
    <w:rsid w:val="00A164B1"/>
    <w:rsid w:val="00A22200"/>
    <w:rsid w:val="00A23EB3"/>
    <w:rsid w:val="00A24BE8"/>
    <w:rsid w:val="00A256ED"/>
    <w:rsid w:val="00A25DDF"/>
    <w:rsid w:val="00A26668"/>
    <w:rsid w:val="00A2704A"/>
    <w:rsid w:val="00A271D3"/>
    <w:rsid w:val="00A27C44"/>
    <w:rsid w:val="00A31AF1"/>
    <w:rsid w:val="00A3257E"/>
    <w:rsid w:val="00A32DA1"/>
    <w:rsid w:val="00A33785"/>
    <w:rsid w:val="00A33AD7"/>
    <w:rsid w:val="00A346D8"/>
    <w:rsid w:val="00A34893"/>
    <w:rsid w:val="00A34B04"/>
    <w:rsid w:val="00A34C3F"/>
    <w:rsid w:val="00A371AB"/>
    <w:rsid w:val="00A37AF5"/>
    <w:rsid w:val="00A41C3F"/>
    <w:rsid w:val="00A43BC8"/>
    <w:rsid w:val="00A44FB5"/>
    <w:rsid w:val="00A4544C"/>
    <w:rsid w:val="00A46BE2"/>
    <w:rsid w:val="00A50BF6"/>
    <w:rsid w:val="00A537D6"/>
    <w:rsid w:val="00A54493"/>
    <w:rsid w:val="00A54852"/>
    <w:rsid w:val="00A55043"/>
    <w:rsid w:val="00A556DE"/>
    <w:rsid w:val="00A55E8A"/>
    <w:rsid w:val="00A56708"/>
    <w:rsid w:val="00A5766B"/>
    <w:rsid w:val="00A6264E"/>
    <w:rsid w:val="00A62F90"/>
    <w:rsid w:val="00A630B3"/>
    <w:rsid w:val="00A63392"/>
    <w:rsid w:val="00A63D04"/>
    <w:rsid w:val="00A652D2"/>
    <w:rsid w:val="00A669ED"/>
    <w:rsid w:val="00A66BED"/>
    <w:rsid w:val="00A66CF1"/>
    <w:rsid w:val="00A7083E"/>
    <w:rsid w:val="00A710A7"/>
    <w:rsid w:val="00A71559"/>
    <w:rsid w:val="00A71F64"/>
    <w:rsid w:val="00A723C4"/>
    <w:rsid w:val="00A72D6F"/>
    <w:rsid w:val="00A73B6F"/>
    <w:rsid w:val="00A74D78"/>
    <w:rsid w:val="00A7737A"/>
    <w:rsid w:val="00A7749D"/>
    <w:rsid w:val="00A801B1"/>
    <w:rsid w:val="00A81927"/>
    <w:rsid w:val="00A821E1"/>
    <w:rsid w:val="00A82FC1"/>
    <w:rsid w:val="00A8515B"/>
    <w:rsid w:val="00A87E13"/>
    <w:rsid w:val="00A90172"/>
    <w:rsid w:val="00A905C1"/>
    <w:rsid w:val="00A92127"/>
    <w:rsid w:val="00A93A1E"/>
    <w:rsid w:val="00A944AD"/>
    <w:rsid w:val="00A970DD"/>
    <w:rsid w:val="00A97862"/>
    <w:rsid w:val="00AA000D"/>
    <w:rsid w:val="00AA08A5"/>
    <w:rsid w:val="00AA2F75"/>
    <w:rsid w:val="00AA38B7"/>
    <w:rsid w:val="00AA3A2E"/>
    <w:rsid w:val="00AA415F"/>
    <w:rsid w:val="00AA4672"/>
    <w:rsid w:val="00AA5961"/>
    <w:rsid w:val="00AA5CD1"/>
    <w:rsid w:val="00AA6479"/>
    <w:rsid w:val="00AB126A"/>
    <w:rsid w:val="00AB2113"/>
    <w:rsid w:val="00AB2C83"/>
    <w:rsid w:val="00AB30B8"/>
    <w:rsid w:val="00AB5AA5"/>
    <w:rsid w:val="00AC2026"/>
    <w:rsid w:val="00AC3A17"/>
    <w:rsid w:val="00AC4B2C"/>
    <w:rsid w:val="00AC6587"/>
    <w:rsid w:val="00AC74A2"/>
    <w:rsid w:val="00AC7B49"/>
    <w:rsid w:val="00AD079E"/>
    <w:rsid w:val="00AD12A3"/>
    <w:rsid w:val="00AD281C"/>
    <w:rsid w:val="00AD598A"/>
    <w:rsid w:val="00AD67C5"/>
    <w:rsid w:val="00AD74AC"/>
    <w:rsid w:val="00AE1171"/>
    <w:rsid w:val="00AE2970"/>
    <w:rsid w:val="00AE3716"/>
    <w:rsid w:val="00AE43AE"/>
    <w:rsid w:val="00AE7BC6"/>
    <w:rsid w:val="00AF25A0"/>
    <w:rsid w:val="00AF4867"/>
    <w:rsid w:val="00AF5B99"/>
    <w:rsid w:val="00AF617E"/>
    <w:rsid w:val="00B0500E"/>
    <w:rsid w:val="00B05C97"/>
    <w:rsid w:val="00B05E01"/>
    <w:rsid w:val="00B10091"/>
    <w:rsid w:val="00B11DEC"/>
    <w:rsid w:val="00B1279D"/>
    <w:rsid w:val="00B20FA1"/>
    <w:rsid w:val="00B22A0E"/>
    <w:rsid w:val="00B24325"/>
    <w:rsid w:val="00B30DC0"/>
    <w:rsid w:val="00B31032"/>
    <w:rsid w:val="00B3278D"/>
    <w:rsid w:val="00B360AF"/>
    <w:rsid w:val="00B4019E"/>
    <w:rsid w:val="00B40B78"/>
    <w:rsid w:val="00B40F3D"/>
    <w:rsid w:val="00B421AE"/>
    <w:rsid w:val="00B44918"/>
    <w:rsid w:val="00B45614"/>
    <w:rsid w:val="00B45E44"/>
    <w:rsid w:val="00B466B9"/>
    <w:rsid w:val="00B46F73"/>
    <w:rsid w:val="00B52845"/>
    <w:rsid w:val="00B53247"/>
    <w:rsid w:val="00B540C5"/>
    <w:rsid w:val="00B54E3B"/>
    <w:rsid w:val="00B5588E"/>
    <w:rsid w:val="00B60D07"/>
    <w:rsid w:val="00B60DA0"/>
    <w:rsid w:val="00B618BD"/>
    <w:rsid w:val="00B63577"/>
    <w:rsid w:val="00B644C8"/>
    <w:rsid w:val="00B65A4A"/>
    <w:rsid w:val="00B66ADE"/>
    <w:rsid w:val="00B726A0"/>
    <w:rsid w:val="00B729EF"/>
    <w:rsid w:val="00B729F1"/>
    <w:rsid w:val="00B804AE"/>
    <w:rsid w:val="00B83A33"/>
    <w:rsid w:val="00B83D53"/>
    <w:rsid w:val="00B83FCD"/>
    <w:rsid w:val="00B85B1B"/>
    <w:rsid w:val="00B86278"/>
    <w:rsid w:val="00B8674F"/>
    <w:rsid w:val="00B9061E"/>
    <w:rsid w:val="00B90BAA"/>
    <w:rsid w:val="00B95107"/>
    <w:rsid w:val="00B96976"/>
    <w:rsid w:val="00B96B49"/>
    <w:rsid w:val="00B974C1"/>
    <w:rsid w:val="00BA11AC"/>
    <w:rsid w:val="00BA1532"/>
    <w:rsid w:val="00BA47EE"/>
    <w:rsid w:val="00BA4CE6"/>
    <w:rsid w:val="00BA5994"/>
    <w:rsid w:val="00BA661E"/>
    <w:rsid w:val="00BB0442"/>
    <w:rsid w:val="00BB173E"/>
    <w:rsid w:val="00BB178B"/>
    <w:rsid w:val="00BB296A"/>
    <w:rsid w:val="00BB43E2"/>
    <w:rsid w:val="00BB503B"/>
    <w:rsid w:val="00BB5292"/>
    <w:rsid w:val="00BB5564"/>
    <w:rsid w:val="00BB57D1"/>
    <w:rsid w:val="00BB6172"/>
    <w:rsid w:val="00BB7748"/>
    <w:rsid w:val="00BB7793"/>
    <w:rsid w:val="00BC19AD"/>
    <w:rsid w:val="00BC2378"/>
    <w:rsid w:val="00BC64AC"/>
    <w:rsid w:val="00BD42E2"/>
    <w:rsid w:val="00BD43BC"/>
    <w:rsid w:val="00BD514D"/>
    <w:rsid w:val="00BD66D9"/>
    <w:rsid w:val="00BD7C4B"/>
    <w:rsid w:val="00BE040E"/>
    <w:rsid w:val="00BE0CB0"/>
    <w:rsid w:val="00BE1E71"/>
    <w:rsid w:val="00BE37EC"/>
    <w:rsid w:val="00BF1B7C"/>
    <w:rsid w:val="00BF1C02"/>
    <w:rsid w:val="00BF6B81"/>
    <w:rsid w:val="00BF79CA"/>
    <w:rsid w:val="00BF7D63"/>
    <w:rsid w:val="00C01632"/>
    <w:rsid w:val="00C018D8"/>
    <w:rsid w:val="00C022AA"/>
    <w:rsid w:val="00C05BC3"/>
    <w:rsid w:val="00C060EA"/>
    <w:rsid w:val="00C10924"/>
    <w:rsid w:val="00C12188"/>
    <w:rsid w:val="00C1270C"/>
    <w:rsid w:val="00C13639"/>
    <w:rsid w:val="00C16A29"/>
    <w:rsid w:val="00C17C0C"/>
    <w:rsid w:val="00C17CAF"/>
    <w:rsid w:val="00C21078"/>
    <w:rsid w:val="00C222EE"/>
    <w:rsid w:val="00C23E10"/>
    <w:rsid w:val="00C2460F"/>
    <w:rsid w:val="00C300A5"/>
    <w:rsid w:val="00C30E55"/>
    <w:rsid w:val="00C32FB5"/>
    <w:rsid w:val="00C36832"/>
    <w:rsid w:val="00C36C33"/>
    <w:rsid w:val="00C36E1D"/>
    <w:rsid w:val="00C37F5C"/>
    <w:rsid w:val="00C414DC"/>
    <w:rsid w:val="00C41FDC"/>
    <w:rsid w:val="00C43C92"/>
    <w:rsid w:val="00C45A72"/>
    <w:rsid w:val="00C47D2B"/>
    <w:rsid w:val="00C5148F"/>
    <w:rsid w:val="00C5596C"/>
    <w:rsid w:val="00C57831"/>
    <w:rsid w:val="00C57A96"/>
    <w:rsid w:val="00C62E53"/>
    <w:rsid w:val="00C637EC"/>
    <w:rsid w:val="00C63BC7"/>
    <w:rsid w:val="00C63F01"/>
    <w:rsid w:val="00C64142"/>
    <w:rsid w:val="00C64F0E"/>
    <w:rsid w:val="00C70C56"/>
    <w:rsid w:val="00C73167"/>
    <w:rsid w:val="00C74999"/>
    <w:rsid w:val="00C76032"/>
    <w:rsid w:val="00C800D0"/>
    <w:rsid w:val="00C813AD"/>
    <w:rsid w:val="00C81854"/>
    <w:rsid w:val="00C837E2"/>
    <w:rsid w:val="00C83CA2"/>
    <w:rsid w:val="00C844B3"/>
    <w:rsid w:val="00C85FFD"/>
    <w:rsid w:val="00C87804"/>
    <w:rsid w:val="00C87E33"/>
    <w:rsid w:val="00C91226"/>
    <w:rsid w:val="00C91A2C"/>
    <w:rsid w:val="00C92C78"/>
    <w:rsid w:val="00C93CBE"/>
    <w:rsid w:val="00C9482F"/>
    <w:rsid w:val="00C9596C"/>
    <w:rsid w:val="00C95DD2"/>
    <w:rsid w:val="00C967C9"/>
    <w:rsid w:val="00C96972"/>
    <w:rsid w:val="00C9705D"/>
    <w:rsid w:val="00C979BB"/>
    <w:rsid w:val="00C97A33"/>
    <w:rsid w:val="00CA005A"/>
    <w:rsid w:val="00CA2BD7"/>
    <w:rsid w:val="00CA42BD"/>
    <w:rsid w:val="00CA4472"/>
    <w:rsid w:val="00CA59F1"/>
    <w:rsid w:val="00CA60AF"/>
    <w:rsid w:val="00CA644F"/>
    <w:rsid w:val="00CA68F0"/>
    <w:rsid w:val="00CA6E54"/>
    <w:rsid w:val="00CA7739"/>
    <w:rsid w:val="00CB01D3"/>
    <w:rsid w:val="00CB0F15"/>
    <w:rsid w:val="00CB0F77"/>
    <w:rsid w:val="00CB257C"/>
    <w:rsid w:val="00CB3083"/>
    <w:rsid w:val="00CB34F7"/>
    <w:rsid w:val="00CB3E8C"/>
    <w:rsid w:val="00CB77D5"/>
    <w:rsid w:val="00CC0912"/>
    <w:rsid w:val="00CC0CCE"/>
    <w:rsid w:val="00CC1BA1"/>
    <w:rsid w:val="00CC30E0"/>
    <w:rsid w:val="00CC320D"/>
    <w:rsid w:val="00CC33D9"/>
    <w:rsid w:val="00CC3786"/>
    <w:rsid w:val="00CC4C9F"/>
    <w:rsid w:val="00CC6053"/>
    <w:rsid w:val="00CD373F"/>
    <w:rsid w:val="00CD4ADB"/>
    <w:rsid w:val="00CD613C"/>
    <w:rsid w:val="00CD73D2"/>
    <w:rsid w:val="00CD7811"/>
    <w:rsid w:val="00CD7B3D"/>
    <w:rsid w:val="00CD7DB7"/>
    <w:rsid w:val="00CE02BC"/>
    <w:rsid w:val="00CE0B0E"/>
    <w:rsid w:val="00CE0DE7"/>
    <w:rsid w:val="00CE0E6F"/>
    <w:rsid w:val="00CE1480"/>
    <w:rsid w:val="00CE1C92"/>
    <w:rsid w:val="00CE3F45"/>
    <w:rsid w:val="00CE5C01"/>
    <w:rsid w:val="00CF0F10"/>
    <w:rsid w:val="00CF269F"/>
    <w:rsid w:val="00CF57B6"/>
    <w:rsid w:val="00D002FF"/>
    <w:rsid w:val="00D03120"/>
    <w:rsid w:val="00D03D0E"/>
    <w:rsid w:val="00D03DCA"/>
    <w:rsid w:val="00D04629"/>
    <w:rsid w:val="00D06786"/>
    <w:rsid w:val="00D06C6E"/>
    <w:rsid w:val="00D0791C"/>
    <w:rsid w:val="00D10DD6"/>
    <w:rsid w:val="00D111C1"/>
    <w:rsid w:val="00D149F9"/>
    <w:rsid w:val="00D167D5"/>
    <w:rsid w:val="00D1771A"/>
    <w:rsid w:val="00D17E64"/>
    <w:rsid w:val="00D20DC6"/>
    <w:rsid w:val="00D23182"/>
    <w:rsid w:val="00D26944"/>
    <w:rsid w:val="00D30CB2"/>
    <w:rsid w:val="00D31DC1"/>
    <w:rsid w:val="00D32420"/>
    <w:rsid w:val="00D32E55"/>
    <w:rsid w:val="00D33D4B"/>
    <w:rsid w:val="00D344DD"/>
    <w:rsid w:val="00D348A2"/>
    <w:rsid w:val="00D35E30"/>
    <w:rsid w:val="00D36E59"/>
    <w:rsid w:val="00D44A6A"/>
    <w:rsid w:val="00D45A80"/>
    <w:rsid w:val="00D4741E"/>
    <w:rsid w:val="00D478EC"/>
    <w:rsid w:val="00D51ACA"/>
    <w:rsid w:val="00D52CB5"/>
    <w:rsid w:val="00D5574B"/>
    <w:rsid w:val="00D5582C"/>
    <w:rsid w:val="00D571BB"/>
    <w:rsid w:val="00D576C3"/>
    <w:rsid w:val="00D63B9B"/>
    <w:rsid w:val="00D7198A"/>
    <w:rsid w:val="00D759C1"/>
    <w:rsid w:val="00D7674C"/>
    <w:rsid w:val="00D8116B"/>
    <w:rsid w:val="00D83D64"/>
    <w:rsid w:val="00D843DD"/>
    <w:rsid w:val="00D87373"/>
    <w:rsid w:val="00D90B03"/>
    <w:rsid w:val="00D91295"/>
    <w:rsid w:val="00D9369E"/>
    <w:rsid w:val="00D96706"/>
    <w:rsid w:val="00D979BC"/>
    <w:rsid w:val="00D97AA3"/>
    <w:rsid w:val="00D97BA1"/>
    <w:rsid w:val="00DA11E6"/>
    <w:rsid w:val="00DA4662"/>
    <w:rsid w:val="00DA557C"/>
    <w:rsid w:val="00DA6CEF"/>
    <w:rsid w:val="00DA781F"/>
    <w:rsid w:val="00DA790A"/>
    <w:rsid w:val="00DB0A74"/>
    <w:rsid w:val="00DB36B0"/>
    <w:rsid w:val="00DB480A"/>
    <w:rsid w:val="00DB5292"/>
    <w:rsid w:val="00DB59C0"/>
    <w:rsid w:val="00DB6F7A"/>
    <w:rsid w:val="00DC057A"/>
    <w:rsid w:val="00DC1AC3"/>
    <w:rsid w:val="00DC2CC9"/>
    <w:rsid w:val="00DC4E78"/>
    <w:rsid w:val="00DC57DD"/>
    <w:rsid w:val="00DC5959"/>
    <w:rsid w:val="00DC728C"/>
    <w:rsid w:val="00DC7C88"/>
    <w:rsid w:val="00DC7CF5"/>
    <w:rsid w:val="00DD09C3"/>
    <w:rsid w:val="00DD1003"/>
    <w:rsid w:val="00DD3559"/>
    <w:rsid w:val="00DD4534"/>
    <w:rsid w:val="00DD6537"/>
    <w:rsid w:val="00DD6DE9"/>
    <w:rsid w:val="00DE0E7F"/>
    <w:rsid w:val="00DE1116"/>
    <w:rsid w:val="00DE1169"/>
    <w:rsid w:val="00DE6A69"/>
    <w:rsid w:val="00DE6E3A"/>
    <w:rsid w:val="00DE7AD9"/>
    <w:rsid w:val="00DF0CC3"/>
    <w:rsid w:val="00DF1AED"/>
    <w:rsid w:val="00DF3040"/>
    <w:rsid w:val="00DF396B"/>
    <w:rsid w:val="00DF48B4"/>
    <w:rsid w:val="00DF6288"/>
    <w:rsid w:val="00DF7175"/>
    <w:rsid w:val="00E033F0"/>
    <w:rsid w:val="00E07510"/>
    <w:rsid w:val="00E07BA3"/>
    <w:rsid w:val="00E10AC9"/>
    <w:rsid w:val="00E10D64"/>
    <w:rsid w:val="00E1124A"/>
    <w:rsid w:val="00E11A0F"/>
    <w:rsid w:val="00E11A37"/>
    <w:rsid w:val="00E12492"/>
    <w:rsid w:val="00E1252E"/>
    <w:rsid w:val="00E1391A"/>
    <w:rsid w:val="00E13CC6"/>
    <w:rsid w:val="00E149C1"/>
    <w:rsid w:val="00E14F87"/>
    <w:rsid w:val="00E150AA"/>
    <w:rsid w:val="00E152D6"/>
    <w:rsid w:val="00E1573A"/>
    <w:rsid w:val="00E20F58"/>
    <w:rsid w:val="00E216BD"/>
    <w:rsid w:val="00E2325A"/>
    <w:rsid w:val="00E25196"/>
    <w:rsid w:val="00E25A74"/>
    <w:rsid w:val="00E2609B"/>
    <w:rsid w:val="00E315D5"/>
    <w:rsid w:val="00E360DC"/>
    <w:rsid w:val="00E40724"/>
    <w:rsid w:val="00E408D5"/>
    <w:rsid w:val="00E42332"/>
    <w:rsid w:val="00E44B18"/>
    <w:rsid w:val="00E45B04"/>
    <w:rsid w:val="00E46BE3"/>
    <w:rsid w:val="00E47137"/>
    <w:rsid w:val="00E50FC1"/>
    <w:rsid w:val="00E51BB7"/>
    <w:rsid w:val="00E522B8"/>
    <w:rsid w:val="00E53D59"/>
    <w:rsid w:val="00E54FD7"/>
    <w:rsid w:val="00E550A9"/>
    <w:rsid w:val="00E5527A"/>
    <w:rsid w:val="00E56ED1"/>
    <w:rsid w:val="00E574CB"/>
    <w:rsid w:val="00E6079B"/>
    <w:rsid w:val="00E617F5"/>
    <w:rsid w:val="00E627CC"/>
    <w:rsid w:val="00E6484A"/>
    <w:rsid w:val="00E66C68"/>
    <w:rsid w:val="00E71624"/>
    <w:rsid w:val="00E73315"/>
    <w:rsid w:val="00E74056"/>
    <w:rsid w:val="00E766D1"/>
    <w:rsid w:val="00E77554"/>
    <w:rsid w:val="00E815CC"/>
    <w:rsid w:val="00E8289F"/>
    <w:rsid w:val="00E83C53"/>
    <w:rsid w:val="00E84BC8"/>
    <w:rsid w:val="00E85356"/>
    <w:rsid w:val="00E86562"/>
    <w:rsid w:val="00E91F7D"/>
    <w:rsid w:val="00E94328"/>
    <w:rsid w:val="00E94A75"/>
    <w:rsid w:val="00E94FF7"/>
    <w:rsid w:val="00E96399"/>
    <w:rsid w:val="00E97C66"/>
    <w:rsid w:val="00E97E24"/>
    <w:rsid w:val="00EA0F97"/>
    <w:rsid w:val="00EA2E28"/>
    <w:rsid w:val="00EA33C0"/>
    <w:rsid w:val="00EA3B2D"/>
    <w:rsid w:val="00EA5BA4"/>
    <w:rsid w:val="00EA7A92"/>
    <w:rsid w:val="00EB3C63"/>
    <w:rsid w:val="00EB40F6"/>
    <w:rsid w:val="00EB4C19"/>
    <w:rsid w:val="00EB540A"/>
    <w:rsid w:val="00EB78B2"/>
    <w:rsid w:val="00EB7F98"/>
    <w:rsid w:val="00EC1499"/>
    <w:rsid w:val="00EC251A"/>
    <w:rsid w:val="00EC2A98"/>
    <w:rsid w:val="00EC3ACC"/>
    <w:rsid w:val="00EC3DC2"/>
    <w:rsid w:val="00EC6298"/>
    <w:rsid w:val="00EC6C4E"/>
    <w:rsid w:val="00ED1870"/>
    <w:rsid w:val="00ED2641"/>
    <w:rsid w:val="00ED34B3"/>
    <w:rsid w:val="00ED4241"/>
    <w:rsid w:val="00ED7300"/>
    <w:rsid w:val="00EE2126"/>
    <w:rsid w:val="00EE2457"/>
    <w:rsid w:val="00EE2B03"/>
    <w:rsid w:val="00EE349F"/>
    <w:rsid w:val="00EE3BA6"/>
    <w:rsid w:val="00EE4C95"/>
    <w:rsid w:val="00EE5446"/>
    <w:rsid w:val="00EE5BB4"/>
    <w:rsid w:val="00EE5CE3"/>
    <w:rsid w:val="00EE6E55"/>
    <w:rsid w:val="00EE7B2C"/>
    <w:rsid w:val="00EF01F3"/>
    <w:rsid w:val="00EF23A9"/>
    <w:rsid w:val="00EF30C2"/>
    <w:rsid w:val="00EF4011"/>
    <w:rsid w:val="00EF450C"/>
    <w:rsid w:val="00EF5CE0"/>
    <w:rsid w:val="00EF65E7"/>
    <w:rsid w:val="00EF725B"/>
    <w:rsid w:val="00EF7313"/>
    <w:rsid w:val="00F01E5D"/>
    <w:rsid w:val="00F03137"/>
    <w:rsid w:val="00F03540"/>
    <w:rsid w:val="00F05C65"/>
    <w:rsid w:val="00F06811"/>
    <w:rsid w:val="00F07C4F"/>
    <w:rsid w:val="00F10208"/>
    <w:rsid w:val="00F11B1A"/>
    <w:rsid w:val="00F13652"/>
    <w:rsid w:val="00F1538E"/>
    <w:rsid w:val="00F17137"/>
    <w:rsid w:val="00F17B25"/>
    <w:rsid w:val="00F205F8"/>
    <w:rsid w:val="00F206BB"/>
    <w:rsid w:val="00F20F45"/>
    <w:rsid w:val="00F213DD"/>
    <w:rsid w:val="00F21F36"/>
    <w:rsid w:val="00F225C0"/>
    <w:rsid w:val="00F26448"/>
    <w:rsid w:val="00F27334"/>
    <w:rsid w:val="00F3029A"/>
    <w:rsid w:val="00F32357"/>
    <w:rsid w:val="00F3260E"/>
    <w:rsid w:val="00F3286E"/>
    <w:rsid w:val="00F334B4"/>
    <w:rsid w:val="00F34A69"/>
    <w:rsid w:val="00F353EC"/>
    <w:rsid w:val="00F37D61"/>
    <w:rsid w:val="00F40EA8"/>
    <w:rsid w:val="00F425A7"/>
    <w:rsid w:val="00F43BCD"/>
    <w:rsid w:val="00F46A89"/>
    <w:rsid w:val="00F51D56"/>
    <w:rsid w:val="00F52287"/>
    <w:rsid w:val="00F5536D"/>
    <w:rsid w:val="00F55F48"/>
    <w:rsid w:val="00F57538"/>
    <w:rsid w:val="00F62ABB"/>
    <w:rsid w:val="00F62D2E"/>
    <w:rsid w:val="00F633BB"/>
    <w:rsid w:val="00F637FC"/>
    <w:rsid w:val="00F65EB0"/>
    <w:rsid w:val="00F70B63"/>
    <w:rsid w:val="00F7541D"/>
    <w:rsid w:val="00F81868"/>
    <w:rsid w:val="00F82FFF"/>
    <w:rsid w:val="00F83FB2"/>
    <w:rsid w:val="00F84D89"/>
    <w:rsid w:val="00F851E9"/>
    <w:rsid w:val="00F8650A"/>
    <w:rsid w:val="00F9107A"/>
    <w:rsid w:val="00F917BE"/>
    <w:rsid w:val="00F970F6"/>
    <w:rsid w:val="00FA08A2"/>
    <w:rsid w:val="00FA257E"/>
    <w:rsid w:val="00FA2CB1"/>
    <w:rsid w:val="00FA2E9B"/>
    <w:rsid w:val="00FA320F"/>
    <w:rsid w:val="00FA3ED0"/>
    <w:rsid w:val="00FA40C7"/>
    <w:rsid w:val="00FA6CEA"/>
    <w:rsid w:val="00FB101C"/>
    <w:rsid w:val="00FB161C"/>
    <w:rsid w:val="00FB3C02"/>
    <w:rsid w:val="00FB58D8"/>
    <w:rsid w:val="00FB6288"/>
    <w:rsid w:val="00FB7626"/>
    <w:rsid w:val="00FB7851"/>
    <w:rsid w:val="00FB79D2"/>
    <w:rsid w:val="00FB7B37"/>
    <w:rsid w:val="00FC050F"/>
    <w:rsid w:val="00FC6B8E"/>
    <w:rsid w:val="00FC7150"/>
    <w:rsid w:val="00FC7600"/>
    <w:rsid w:val="00FD3491"/>
    <w:rsid w:val="00FD3850"/>
    <w:rsid w:val="00FD5A2B"/>
    <w:rsid w:val="00FD5CA6"/>
    <w:rsid w:val="00FD5DEA"/>
    <w:rsid w:val="00FD7C15"/>
    <w:rsid w:val="00FE17F4"/>
    <w:rsid w:val="00FE1F69"/>
    <w:rsid w:val="00FE283A"/>
    <w:rsid w:val="00FE32EA"/>
    <w:rsid w:val="00FE360D"/>
    <w:rsid w:val="00FE42D5"/>
    <w:rsid w:val="00FE7033"/>
    <w:rsid w:val="00FE78DF"/>
    <w:rsid w:val="00FF1823"/>
    <w:rsid w:val="00FF1906"/>
    <w:rsid w:val="00FF3CFF"/>
    <w:rsid w:val="00FF4DE2"/>
    <w:rsid w:val="00FF55D6"/>
    <w:rsid w:val="00FF5842"/>
    <w:rsid w:val="00FF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A"/>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semiHidden/>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semiHidden/>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A"/>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AA"/>
    <w:pPr>
      <w:tabs>
        <w:tab w:val="center" w:pos="4513"/>
        <w:tab w:val="right" w:pos="9026"/>
      </w:tabs>
    </w:pPr>
  </w:style>
  <w:style w:type="character" w:customStyle="1" w:styleId="HeaderChar">
    <w:name w:val="Header Char"/>
    <w:link w:val="Header"/>
    <w:uiPriority w:val="99"/>
    <w:rsid w:val="002235AA"/>
    <w:rPr>
      <w:sz w:val="24"/>
      <w:szCs w:val="22"/>
      <w:lang w:eastAsia="en-US"/>
    </w:rPr>
  </w:style>
  <w:style w:type="paragraph" w:styleId="Footer">
    <w:name w:val="footer"/>
    <w:basedOn w:val="Normal"/>
    <w:link w:val="FooterChar"/>
    <w:uiPriority w:val="99"/>
    <w:unhideWhenUsed/>
    <w:rsid w:val="002235AA"/>
    <w:pPr>
      <w:tabs>
        <w:tab w:val="center" w:pos="4513"/>
        <w:tab w:val="right" w:pos="9026"/>
      </w:tabs>
    </w:pPr>
  </w:style>
  <w:style w:type="character" w:customStyle="1" w:styleId="FooterChar">
    <w:name w:val="Footer Char"/>
    <w:link w:val="Footer"/>
    <w:uiPriority w:val="99"/>
    <w:rsid w:val="002235AA"/>
    <w:rPr>
      <w:sz w:val="24"/>
      <w:szCs w:val="22"/>
      <w:lang w:eastAsia="en-US"/>
    </w:rPr>
  </w:style>
  <w:style w:type="paragraph" w:styleId="BalloonText">
    <w:name w:val="Balloon Text"/>
    <w:basedOn w:val="Normal"/>
    <w:link w:val="BalloonTextChar"/>
    <w:uiPriority w:val="99"/>
    <w:semiHidden/>
    <w:unhideWhenUsed/>
    <w:rsid w:val="002B0A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A5B"/>
    <w:rPr>
      <w:rFonts w:ascii="Tahoma" w:hAnsi="Tahoma" w:cs="Tahoma"/>
      <w:sz w:val="16"/>
      <w:szCs w:val="16"/>
      <w:lang w:eastAsia="en-US"/>
    </w:rPr>
  </w:style>
  <w:style w:type="paragraph" w:styleId="FootnoteText">
    <w:name w:val="footnote text"/>
    <w:basedOn w:val="Normal"/>
    <w:link w:val="FootnoteTextChar"/>
    <w:rsid w:val="0066571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665715"/>
    <w:rPr>
      <w:rFonts w:ascii="Times New Roman" w:eastAsia="Times New Roman" w:hAnsi="Times New Roman"/>
    </w:rPr>
  </w:style>
  <w:style w:type="character" w:styleId="FootnoteReference">
    <w:name w:val="footnote reference"/>
    <w:basedOn w:val="DefaultParagraphFont"/>
    <w:uiPriority w:val="99"/>
    <w:semiHidden/>
    <w:unhideWhenUsed/>
    <w:rsid w:val="00A6264E"/>
    <w:rPr>
      <w:vertAlign w:val="superscript"/>
    </w:rPr>
  </w:style>
  <w:style w:type="paragraph" w:styleId="ListParagraph">
    <w:name w:val="List Paragraph"/>
    <w:basedOn w:val="Normal"/>
    <w:uiPriority w:val="34"/>
    <w:qFormat/>
    <w:rsid w:val="004C576A"/>
    <w:pPr>
      <w:ind w:left="720"/>
      <w:contextualSpacing/>
    </w:pPr>
  </w:style>
  <w:style w:type="character" w:styleId="Hyperlink">
    <w:name w:val="Hyperlink"/>
    <w:rsid w:val="003B70D4"/>
    <w:rPr>
      <w:color w:val="0000FF"/>
      <w:u w:val="single"/>
    </w:rPr>
  </w:style>
  <w:style w:type="paragraph" w:customStyle="1" w:styleId="lg-para3">
    <w:name w:val="lg-para3"/>
    <w:basedOn w:val="Normal"/>
    <w:rsid w:val="000106EB"/>
    <w:pPr>
      <w:spacing w:before="120" w:after="0" w:line="240" w:lineRule="auto"/>
      <w:ind w:firstLine="601"/>
      <w:jc w:val="both"/>
    </w:pPr>
    <w:rPr>
      <w:rFonts w:ascii="Verdana" w:eastAsia="Times New Roman" w:hAnsi="Verdana"/>
      <w:color w:val="000000"/>
      <w:sz w:val="18"/>
      <w:szCs w:val="18"/>
      <w:lang w:eastAsia="en-ZA"/>
    </w:rPr>
  </w:style>
  <w:style w:type="character" w:styleId="CommentReference">
    <w:name w:val="annotation reference"/>
    <w:basedOn w:val="DefaultParagraphFont"/>
    <w:uiPriority w:val="99"/>
    <w:semiHidden/>
    <w:unhideWhenUsed/>
    <w:rsid w:val="00370C78"/>
    <w:rPr>
      <w:sz w:val="16"/>
      <w:szCs w:val="16"/>
    </w:rPr>
  </w:style>
  <w:style w:type="paragraph" w:styleId="CommentText">
    <w:name w:val="annotation text"/>
    <w:basedOn w:val="Normal"/>
    <w:link w:val="CommentTextChar"/>
    <w:uiPriority w:val="99"/>
    <w:semiHidden/>
    <w:unhideWhenUsed/>
    <w:rsid w:val="00370C78"/>
    <w:pPr>
      <w:spacing w:line="240" w:lineRule="auto"/>
    </w:pPr>
    <w:rPr>
      <w:sz w:val="20"/>
      <w:szCs w:val="20"/>
    </w:rPr>
  </w:style>
  <w:style w:type="character" w:customStyle="1" w:styleId="CommentTextChar">
    <w:name w:val="Comment Text Char"/>
    <w:basedOn w:val="DefaultParagraphFont"/>
    <w:link w:val="CommentText"/>
    <w:uiPriority w:val="99"/>
    <w:semiHidden/>
    <w:rsid w:val="00370C78"/>
    <w:rPr>
      <w:lang w:val="en-ZA"/>
    </w:rPr>
  </w:style>
  <w:style w:type="paragraph" w:styleId="CommentSubject">
    <w:name w:val="annotation subject"/>
    <w:basedOn w:val="CommentText"/>
    <w:next w:val="CommentText"/>
    <w:link w:val="CommentSubjectChar"/>
    <w:uiPriority w:val="99"/>
    <w:semiHidden/>
    <w:unhideWhenUsed/>
    <w:rsid w:val="00430541"/>
    <w:rPr>
      <w:b/>
      <w:bCs/>
    </w:rPr>
  </w:style>
  <w:style w:type="character" w:customStyle="1" w:styleId="CommentSubjectChar">
    <w:name w:val="Comment Subject Char"/>
    <w:basedOn w:val="CommentTextChar"/>
    <w:link w:val="CommentSubject"/>
    <w:uiPriority w:val="99"/>
    <w:semiHidden/>
    <w:rsid w:val="00430541"/>
    <w:rPr>
      <w:b/>
      <w:bCs/>
      <w:lang w:val="en-ZA"/>
    </w:rPr>
  </w:style>
</w:styles>
</file>

<file path=word/webSettings.xml><?xml version="1.0" encoding="utf-8"?>
<w:webSettings xmlns:r="http://schemas.openxmlformats.org/officeDocument/2006/relationships" xmlns:w="http://schemas.openxmlformats.org/wordprocessingml/2006/main">
  <w:divs>
    <w:div w:id="18974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5666-016C-4916-86A9-7EF91136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PUMZA</cp:lastModifiedBy>
  <cp:revision>2</cp:revision>
  <cp:lastPrinted>2019-09-05T05:59:00Z</cp:lastPrinted>
  <dcterms:created xsi:type="dcterms:W3CDTF">2020-03-12T08:45:00Z</dcterms:created>
  <dcterms:modified xsi:type="dcterms:W3CDTF">2020-03-12T08:45:00Z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