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B0A5" w14:textId="3E466F4A" w:rsidR="00360921" w:rsidRPr="005D2250" w:rsidRDefault="00210983" w:rsidP="00360921">
      <w:pPr>
        <w:widowControl w:val="0"/>
        <w:autoSpaceDE w:val="0"/>
        <w:autoSpaceDN w:val="0"/>
        <w:adjustRightInd w:val="0"/>
        <w:spacing w:after="0" w:line="480" w:lineRule="auto"/>
        <w:jc w:val="both"/>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 xml:space="preserve">1. </w:t>
      </w:r>
      <w:r w:rsidR="00360921" w:rsidRPr="005D2250">
        <w:rPr>
          <w:rFonts w:ascii="Times New Roman" w:eastAsia="MS Mincho" w:hAnsi="Times New Roman" w:cs="Times New Roman"/>
          <w:b/>
          <w:sz w:val="24"/>
          <w:szCs w:val="24"/>
          <w:lang w:val="en-US"/>
        </w:rPr>
        <w:t xml:space="preserve">REPORT OF THE STANDING COMMITTEE ON FINANCE ON THE 2020 </w:t>
      </w:r>
      <w:bookmarkStart w:id="0" w:name="_GoBack"/>
      <w:r w:rsidR="00360921" w:rsidRPr="005D2250">
        <w:rPr>
          <w:rFonts w:ascii="Times New Roman" w:eastAsia="MS Mincho" w:hAnsi="Times New Roman" w:cs="Times New Roman"/>
          <w:b/>
          <w:sz w:val="24"/>
          <w:szCs w:val="24"/>
          <w:lang w:val="en-US"/>
        </w:rPr>
        <w:t>FISCAL FRAMEWORK</w:t>
      </w:r>
      <w:bookmarkEnd w:id="0"/>
      <w:r w:rsidR="00360921" w:rsidRPr="005D2250">
        <w:rPr>
          <w:rFonts w:ascii="Times New Roman" w:eastAsia="MS Mincho" w:hAnsi="Times New Roman" w:cs="Times New Roman"/>
          <w:b/>
          <w:sz w:val="24"/>
          <w:szCs w:val="24"/>
          <w:lang w:val="en-US"/>
        </w:rPr>
        <w:t xml:space="preserve"> AND REVENUE PROPOSALS, DATED 10 MARCH 2020 </w:t>
      </w:r>
    </w:p>
    <w:p w14:paraId="5E5B7D8F" w14:textId="77777777" w:rsidR="00360921" w:rsidRPr="005D2250" w:rsidRDefault="00360921" w:rsidP="00360921">
      <w:pPr>
        <w:widowControl w:val="0"/>
        <w:autoSpaceDE w:val="0"/>
        <w:autoSpaceDN w:val="0"/>
        <w:adjustRightInd w:val="0"/>
        <w:spacing w:after="0" w:line="480" w:lineRule="auto"/>
        <w:jc w:val="both"/>
        <w:rPr>
          <w:rFonts w:ascii="Times New Roman" w:eastAsia="MS Mincho" w:hAnsi="Times New Roman" w:cs="Times New Roman"/>
          <w:b/>
          <w:sz w:val="24"/>
          <w:szCs w:val="24"/>
          <w:lang w:val="en-US"/>
        </w:rPr>
      </w:pPr>
    </w:p>
    <w:p w14:paraId="76ECCC0F" w14:textId="77777777" w:rsidR="00360921" w:rsidRPr="005D2250" w:rsidRDefault="00360921" w:rsidP="00360921">
      <w:pPr>
        <w:widowControl w:val="0"/>
        <w:autoSpaceDE w:val="0"/>
        <w:autoSpaceDN w:val="0"/>
        <w:adjustRightInd w:val="0"/>
        <w:spacing w:after="0" w:line="480" w:lineRule="auto"/>
        <w:jc w:val="both"/>
        <w:rPr>
          <w:rFonts w:ascii="Times New Roman" w:eastAsia="MS Mincho" w:hAnsi="Times New Roman" w:cs="Times New Roman"/>
          <w:sz w:val="24"/>
          <w:szCs w:val="24"/>
          <w:lang w:val="en-US"/>
        </w:rPr>
      </w:pPr>
      <w:r w:rsidRPr="005D2250">
        <w:rPr>
          <w:rFonts w:ascii="Times New Roman" w:eastAsia="MS Mincho" w:hAnsi="Times New Roman" w:cs="Times New Roman"/>
          <w:sz w:val="24"/>
          <w:szCs w:val="24"/>
          <w:lang w:val="en-US"/>
        </w:rPr>
        <w:t xml:space="preserve">The Standing Committee on Finance (SCOF/ the Committee), having considered the </w:t>
      </w:r>
      <w:r w:rsidR="008A4DA0" w:rsidRPr="005D2250">
        <w:rPr>
          <w:rFonts w:ascii="Times New Roman" w:eastAsia="MS Mincho" w:hAnsi="Times New Roman" w:cs="Times New Roman"/>
          <w:sz w:val="24"/>
          <w:szCs w:val="24"/>
          <w:lang w:val="en-US"/>
        </w:rPr>
        <w:t>2020 Fiscal Framework and Revenue P</w:t>
      </w:r>
      <w:r w:rsidRPr="005D2250">
        <w:rPr>
          <w:rFonts w:ascii="Times New Roman" w:eastAsia="MS Mincho" w:hAnsi="Times New Roman" w:cs="Times New Roman"/>
          <w:sz w:val="24"/>
          <w:szCs w:val="24"/>
          <w:lang w:val="en-US"/>
        </w:rPr>
        <w:t xml:space="preserve">roposals tabled by the </w:t>
      </w:r>
      <w:r w:rsidR="008A4DA0" w:rsidRPr="005D2250">
        <w:rPr>
          <w:rFonts w:ascii="Times New Roman" w:eastAsia="MS Mincho" w:hAnsi="Times New Roman" w:cs="Times New Roman"/>
          <w:sz w:val="24"/>
          <w:szCs w:val="24"/>
          <w:lang w:val="en-US"/>
        </w:rPr>
        <w:t>Minister of Finance on 26 February 2020</w:t>
      </w:r>
      <w:r w:rsidRPr="005D2250">
        <w:rPr>
          <w:rFonts w:ascii="Times New Roman" w:eastAsia="MS Mincho" w:hAnsi="Times New Roman" w:cs="Times New Roman"/>
          <w:sz w:val="24"/>
          <w:szCs w:val="24"/>
          <w:lang w:val="en-US"/>
        </w:rPr>
        <w:t>, reports as follows:</w:t>
      </w:r>
    </w:p>
    <w:p w14:paraId="755D57FA" w14:textId="77777777" w:rsidR="00360921" w:rsidRPr="005D2250" w:rsidRDefault="00360921" w:rsidP="00360921">
      <w:pPr>
        <w:spacing w:after="0" w:line="480" w:lineRule="auto"/>
        <w:jc w:val="both"/>
        <w:rPr>
          <w:rFonts w:ascii="Times New Roman" w:eastAsia="MS Mincho" w:hAnsi="Times New Roman" w:cs="Times New Roman"/>
          <w:sz w:val="24"/>
          <w:szCs w:val="24"/>
          <w:lang w:val="en-US"/>
        </w:rPr>
      </w:pPr>
    </w:p>
    <w:p w14:paraId="19050DD4" w14:textId="77777777" w:rsidR="00360921" w:rsidRPr="005D2250" w:rsidRDefault="00360921" w:rsidP="00360921">
      <w:pPr>
        <w:numPr>
          <w:ilvl w:val="0"/>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INTRODUCTION</w:t>
      </w:r>
    </w:p>
    <w:p w14:paraId="71F0492A" w14:textId="77777777" w:rsidR="00360921" w:rsidRPr="005D2250" w:rsidRDefault="00360921" w:rsidP="00360921">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The Minister of Finance, Mr Tito </w:t>
      </w:r>
      <w:proofErr w:type="spellStart"/>
      <w:r w:rsidRPr="005D2250">
        <w:rPr>
          <w:rFonts w:ascii="Times New Roman" w:eastAsia="Calibri" w:hAnsi="Times New Roman" w:cs="Times New Roman"/>
          <w:sz w:val="24"/>
          <w:szCs w:val="24"/>
        </w:rPr>
        <w:t>Mboweni</w:t>
      </w:r>
      <w:proofErr w:type="spellEnd"/>
      <w:r w:rsidRPr="005D2250">
        <w:rPr>
          <w:rFonts w:ascii="Times New Roman" w:eastAsia="Calibri" w:hAnsi="Times New Roman" w:cs="Times New Roman"/>
          <w:sz w:val="24"/>
          <w:szCs w:val="24"/>
        </w:rPr>
        <w:t xml:space="preserve">, </w:t>
      </w:r>
      <w:r w:rsidR="008A4DA0" w:rsidRPr="005D2250">
        <w:rPr>
          <w:rFonts w:ascii="Times New Roman" w:hAnsi="Times New Roman" w:cs="Times New Roman"/>
          <w:color w:val="000000" w:themeColor="text1"/>
          <w:sz w:val="24"/>
          <w:szCs w:val="24"/>
        </w:rPr>
        <w:t>tabled the 20</w:t>
      </w:r>
      <w:r w:rsidRPr="005D2250">
        <w:rPr>
          <w:rFonts w:ascii="Times New Roman" w:hAnsi="Times New Roman" w:cs="Times New Roman"/>
          <w:color w:val="000000" w:themeColor="text1"/>
          <w:sz w:val="24"/>
          <w:szCs w:val="24"/>
        </w:rPr>
        <w:t xml:space="preserve">20 </w:t>
      </w:r>
      <w:r w:rsidR="008437B7" w:rsidRPr="005D2250">
        <w:rPr>
          <w:rFonts w:ascii="Times New Roman" w:hAnsi="Times New Roman" w:cs="Times New Roman"/>
          <w:color w:val="000000" w:themeColor="text1"/>
          <w:sz w:val="24"/>
          <w:szCs w:val="24"/>
        </w:rPr>
        <w:t>proposed fiscal framework and revenue proposals</w:t>
      </w:r>
      <w:r w:rsidRPr="005D2250">
        <w:rPr>
          <w:rFonts w:ascii="Times New Roman" w:hAnsi="Times New Roman" w:cs="Times New Roman"/>
          <w:color w:val="000000" w:themeColor="text1"/>
          <w:sz w:val="24"/>
          <w:szCs w:val="24"/>
        </w:rPr>
        <w:t xml:space="preserve">, the Division of Revenue Bill and the Appropriation Bill </w:t>
      </w:r>
      <w:r w:rsidR="008A4DA0" w:rsidRPr="005D2250">
        <w:rPr>
          <w:rFonts w:ascii="Times New Roman" w:hAnsi="Times New Roman" w:cs="Times New Roman"/>
          <w:color w:val="000000" w:themeColor="text1"/>
          <w:sz w:val="24"/>
          <w:szCs w:val="24"/>
        </w:rPr>
        <w:t>in Parliament on 26</w:t>
      </w:r>
      <w:r w:rsidRPr="005D2250">
        <w:rPr>
          <w:rFonts w:ascii="Times New Roman" w:hAnsi="Times New Roman" w:cs="Times New Roman"/>
          <w:color w:val="000000" w:themeColor="text1"/>
          <w:sz w:val="24"/>
          <w:szCs w:val="24"/>
        </w:rPr>
        <w:t xml:space="preserve"> February 20</w:t>
      </w:r>
      <w:r w:rsidR="008A4DA0" w:rsidRPr="005D2250">
        <w:rPr>
          <w:rFonts w:ascii="Times New Roman" w:hAnsi="Times New Roman" w:cs="Times New Roman"/>
          <w:color w:val="000000" w:themeColor="text1"/>
          <w:sz w:val="24"/>
          <w:szCs w:val="24"/>
        </w:rPr>
        <w:t>20</w:t>
      </w:r>
      <w:r w:rsidRPr="005D2250">
        <w:rPr>
          <w:rFonts w:ascii="Times New Roman" w:hAnsi="Times New Roman" w:cs="Times New Roman"/>
          <w:color w:val="000000" w:themeColor="text1"/>
          <w:sz w:val="24"/>
          <w:szCs w:val="24"/>
        </w:rPr>
        <w:t>. The</w:t>
      </w:r>
      <w:r w:rsidR="00BA7718" w:rsidRPr="005D2250">
        <w:rPr>
          <w:rFonts w:ascii="Times New Roman" w:hAnsi="Times New Roman" w:cs="Times New Roman"/>
          <w:color w:val="000000" w:themeColor="text1"/>
          <w:sz w:val="24"/>
          <w:szCs w:val="24"/>
        </w:rPr>
        <w:t>se were</w:t>
      </w:r>
      <w:r w:rsidRPr="005D2250">
        <w:rPr>
          <w:rFonts w:ascii="Times New Roman" w:hAnsi="Times New Roman" w:cs="Times New Roman"/>
          <w:color w:val="000000" w:themeColor="text1"/>
          <w:sz w:val="24"/>
          <w:szCs w:val="24"/>
        </w:rPr>
        <w:t xml:space="preserve"> tabled in line with section 27 of the Public Finance Management Act, Act No. 1 of 1999 (PFMA) </w:t>
      </w:r>
      <w:r w:rsidR="008437B7" w:rsidRPr="005D2250">
        <w:rPr>
          <w:rFonts w:ascii="Times New Roman" w:hAnsi="Times New Roman" w:cs="Times New Roman"/>
          <w:color w:val="000000" w:themeColor="text1"/>
          <w:sz w:val="24"/>
          <w:szCs w:val="24"/>
        </w:rPr>
        <w:t xml:space="preserve">read with </w:t>
      </w:r>
      <w:r w:rsidRPr="005D2250">
        <w:rPr>
          <w:rFonts w:ascii="Times New Roman" w:hAnsi="Times New Roman" w:cs="Times New Roman"/>
          <w:color w:val="000000" w:themeColor="text1"/>
          <w:sz w:val="24"/>
          <w:szCs w:val="24"/>
        </w:rPr>
        <w:t>section 7 (1) of the Money Bills Amendment Procedure and Related Matters Act, Act No. 9 of 2009 (Money Bills Act)</w:t>
      </w:r>
      <w:r w:rsidR="008437B7" w:rsidRPr="005D2250">
        <w:rPr>
          <w:rFonts w:ascii="Times New Roman" w:hAnsi="Times New Roman" w:cs="Times New Roman"/>
          <w:color w:val="000000" w:themeColor="text1"/>
          <w:sz w:val="24"/>
          <w:szCs w:val="24"/>
        </w:rPr>
        <w:t>, as amended</w:t>
      </w:r>
      <w:r w:rsidRPr="005D2250">
        <w:rPr>
          <w:rFonts w:ascii="Times New Roman" w:hAnsi="Times New Roman" w:cs="Times New Roman"/>
          <w:color w:val="000000" w:themeColor="text1"/>
          <w:sz w:val="24"/>
          <w:szCs w:val="24"/>
        </w:rPr>
        <w:t xml:space="preserve">. </w:t>
      </w:r>
    </w:p>
    <w:p w14:paraId="2A33D794" w14:textId="0596D48D" w:rsidR="008437B7" w:rsidRPr="005D2250" w:rsidRDefault="00360921" w:rsidP="00360921">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hAnsi="Times New Roman" w:cs="Times New Roman"/>
          <w:color w:val="000000" w:themeColor="text1"/>
          <w:sz w:val="24"/>
          <w:szCs w:val="24"/>
        </w:rPr>
        <w:t>The Minister briefed the Committees on Finance and Appropriations on 2</w:t>
      </w:r>
      <w:r w:rsidR="008A4DA0" w:rsidRPr="005D2250">
        <w:rPr>
          <w:rFonts w:ascii="Times New Roman" w:hAnsi="Times New Roman" w:cs="Times New Roman"/>
          <w:color w:val="000000" w:themeColor="text1"/>
          <w:sz w:val="24"/>
          <w:szCs w:val="24"/>
        </w:rPr>
        <w:t>7</w:t>
      </w:r>
      <w:r w:rsidRPr="005D2250">
        <w:rPr>
          <w:rFonts w:ascii="Times New Roman" w:hAnsi="Times New Roman" w:cs="Times New Roman"/>
          <w:color w:val="000000" w:themeColor="text1"/>
          <w:sz w:val="24"/>
          <w:szCs w:val="24"/>
        </w:rPr>
        <w:t xml:space="preserve"> February, together with the Director-General, Mr </w:t>
      </w:r>
      <w:proofErr w:type="spellStart"/>
      <w:r w:rsidRPr="005D2250">
        <w:rPr>
          <w:rFonts w:ascii="Times New Roman" w:hAnsi="Times New Roman" w:cs="Times New Roman"/>
          <w:color w:val="000000" w:themeColor="text1"/>
          <w:sz w:val="24"/>
          <w:szCs w:val="24"/>
        </w:rPr>
        <w:t>Dondo</w:t>
      </w:r>
      <w:proofErr w:type="spellEnd"/>
      <w:r w:rsidRPr="005D2250">
        <w:rPr>
          <w:rFonts w:ascii="Times New Roman" w:hAnsi="Times New Roman" w:cs="Times New Roman"/>
          <w:color w:val="000000" w:themeColor="text1"/>
          <w:sz w:val="24"/>
          <w:szCs w:val="24"/>
        </w:rPr>
        <w:t xml:space="preserve"> </w:t>
      </w:r>
      <w:proofErr w:type="spellStart"/>
      <w:r w:rsidRPr="005D2250">
        <w:rPr>
          <w:rFonts w:ascii="Times New Roman" w:hAnsi="Times New Roman" w:cs="Times New Roman"/>
          <w:color w:val="000000" w:themeColor="text1"/>
          <w:sz w:val="24"/>
          <w:szCs w:val="24"/>
        </w:rPr>
        <w:t>Mo</w:t>
      </w:r>
      <w:r w:rsidR="008A4DA0" w:rsidRPr="005D2250">
        <w:rPr>
          <w:rFonts w:ascii="Times New Roman" w:hAnsi="Times New Roman" w:cs="Times New Roman"/>
          <w:color w:val="000000" w:themeColor="text1"/>
          <w:sz w:val="24"/>
          <w:szCs w:val="24"/>
        </w:rPr>
        <w:t>gajane</w:t>
      </w:r>
      <w:proofErr w:type="spellEnd"/>
      <w:r w:rsidR="008A3351">
        <w:rPr>
          <w:rFonts w:ascii="Times New Roman" w:hAnsi="Times New Roman" w:cs="Times New Roman"/>
          <w:color w:val="000000" w:themeColor="text1"/>
          <w:sz w:val="24"/>
          <w:szCs w:val="24"/>
        </w:rPr>
        <w:t>,</w:t>
      </w:r>
      <w:r w:rsidR="008A4DA0" w:rsidRPr="005D2250">
        <w:rPr>
          <w:rFonts w:ascii="Times New Roman" w:hAnsi="Times New Roman" w:cs="Times New Roman"/>
          <w:color w:val="000000" w:themeColor="text1"/>
          <w:sz w:val="24"/>
          <w:szCs w:val="24"/>
        </w:rPr>
        <w:t xml:space="preserve"> and senior officials of</w:t>
      </w:r>
      <w:r w:rsidRPr="005D2250">
        <w:rPr>
          <w:rFonts w:ascii="Times New Roman" w:hAnsi="Times New Roman" w:cs="Times New Roman"/>
          <w:color w:val="000000" w:themeColor="text1"/>
          <w:sz w:val="24"/>
          <w:szCs w:val="24"/>
        </w:rPr>
        <w:t xml:space="preserve"> the National Treasury (NT)</w:t>
      </w:r>
      <w:r w:rsidR="008A3351">
        <w:rPr>
          <w:rFonts w:ascii="Times New Roman" w:hAnsi="Times New Roman" w:cs="Times New Roman"/>
          <w:color w:val="000000" w:themeColor="text1"/>
          <w:sz w:val="24"/>
          <w:szCs w:val="24"/>
        </w:rPr>
        <w:t xml:space="preserve"> and SARS</w:t>
      </w:r>
      <w:r w:rsidRPr="005D2250">
        <w:rPr>
          <w:rFonts w:ascii="Times New Roman" w:hAnsi="Times New Roman" w:cs="Times New Roman"/>
          <w:color w:val="000000" w:themeColor="text1"/>
          <w:sz w:val="24"/>
          <w:szCs w:val="24"/>
        </w:rPr>
        <w:t xml:space="preserve">. </w:t>
      </w:r>
    </w:p>
    <w:p w14:paraId="21E22468" w14:textId="25570935" w:rsidR="008437B7" w:rsidRPr="005D2250" w:rsidRDefault="00360921" w:rsidP="00360921">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hAnsi="Times New Roman" w:cs="Times New Roman"/>
          <w:color w:val="000000" w:themeColor="text1"/>
          <w:sz w:val="24"/>
          <w:szCs w:val="24"/>
        </w:rPr>
        <w:t xml:space="preserve">The Committees received a </w:t>
      </w:r>
      <w:r w:rsidR="008437B7" w:rsidRPr="005D2250">
        <w:rPr>
          <w:rFonts w:ascii="Times New Roman" w:hAnsi="Times New Roman" w:cs="Times New Roman"/>
          <w:color w:val="000000" w:themeColor="text1"/>
          <w:sz w:val="24"/>
          <w:szCs w:val="24"/>
        </w:rPr>
        <w:t>pre</w:t>
      </w:r>
      <w:r w:rsidR="00BA7718" w:rsidRPr="005D2250">
        <w:rPr>
          <w:rFonts w:ascii="Times New Roman" w:hAnsi="Times New Roman" w:cs="Times New Roman"/>
          <w:color w:val="000000" w:themeColor="text1"/>
          <w:sz w:val="24"/>
          <w:szCs w:val="24"/>
        </w:rPr>
        <w:t>-</w:t>
      </w:r>
      <w:r w:rsidR="008437B7" w:rsidRPr="005D2250">
        <w:rPr>
          <w:rFonts w:ascii="Times New Roman" w:hAnsi="Times New Roman" w:cs="Times New Roman"/>
          <w:color w:val="000000" w:themeColor="text1"/>
          <w:sz w:val="24"/>
          <w:szCs w:val="24"/>
        </w:rPr>
        <w:t xml:space="preserve"> and </w:t>
      </w:r>
      <w:r w:rsidRPr="005D2250">
        <w:rPr>
          <w:rFonts w:ascii="Times New Roman" w:hAnsi="Times New Roman" w:cs="Times New Roman"/>
          <w:color w:val="000000" w:themeColor="text1"/>
          <w:sz w:val="24"/>
          <w:szCs w:val="24"/>
        </w:rPr>
        <w:t xml:space="preserve">post-budget </w:t>
      </w:r>
      <w:r w:rsidR="00BA7718" w:rsidRPr="005D2250">
        <w:rPr>
          <w:rFonts w:ascii="Times New Roman" w:hAnsi="Times New Roman" w:cs="Times New Roman"/>
          <w:color w:val="000000" w:themeColor="text1"/>
          <w:sz w:val="24"/>
          <w:szCs w:val="24"/>
        </w:rPr>
        <w:t>analysis</w:t>
      </w:r>
      <w:r w:rsidRPr="005D2250">
        <w:rPr>
          <w:rFonts w:ascii="Times New Roman" w:hAnsi="Times New Roman" w:cs="Times New Roman"/>
          <w:color w:val="000000" w:themeColor="text1"/>
          <w:sz w:val="24"/>
          <w:szCs w:val="24"/>
        </w:rPr>
        <w:t xml:space="preserve"> from the Parliamentary Budget Office (PBO) in </w:t>
      </w:r>
      <w:r w:rsidR="008437B7" w:rsidRPr="005D2250">
        <w:rPr>
          <w:rFonts w:ascii="Times New Roman" w:hAnsi="Times New Roman" w:cs="Times New Roman"/>
          <w:color w:val="000000" w:themeColor="text1"/>
          <w:sz w:val="24"/>
          <w:szCs w:val="24"/>
        </w:rPr>
        <w:t>line with its statutory mandate under the Money Bills Act</w:t>
      </w:r>
      <w:r w:rsidRPr="005D2250">
        <w:rPr>
          <w:rFonts w:ascii="Times New Roman" w:hAnsi="Times New Roman" w:cs="Times New Roman"/>
          <w:color w:val="000000" w:themeColor="text1"/>
          <w:sz w:val="24"/>
          <w:szCs w:val="24"/>
        </w:rPr>
        <w:t xml:space="preserve">. </w:t>
      </w:r>
      <w:r w:rsidR="008437B7" w:rsidRPr="005D2250">
        <w:rPr>
          <w:rFonts w:ascii="Times New Roman" w:hAnsi="Times New Roman" w:cs="Times New Roman"/>
          <w:color w:val="000000" w:themeColor="text1"/>
          <w:sz w:val="24"/>
          <w:szCs w:val="24"/>
        </w:rPr>
        <w:t xml:space="preserve"> </w:t>
      </w:r>
      <w:r w:rsidR="001C1D8E" w:rsidRPr="005D2250">
        <w:rPr>
          <w:rFonts w:ascii="Times New Roman" w:hAnsi="Times New Roman" w:cs="Times New Roman"/>
          <w:color w:val="000000" w:themeColor="text1"/>
          <w:sz w:val="24"/>
          <w:szCs w:val="24"/>
        </w:rPr>
        <w:t xml:space="preserve">They were also briefed by the </w:t>
      </w:r>
      <w:r w:rsidR="008437B7" w:rsidRPr="005D2250">
        <w:rPr>
          <w:rFonts w:ascii="Times New Roman" w:hAnsi="Times New Roman" w:cs="Times New Roman"/>
          <w:color w:val="000000" w:themeColor="text1"/>
          <w:sz w:val="24"/>
          <w:szCs w:val="24"/>
        </w:rPr>
        <w:t>Financial and Fiscal Commission</w:t>
      </w:r>
      <w:r w:rsidR="008A3351">
        <w:rPr>
          <w:rFonts w:ascii="Times New Roman" w:hAnsi="Times New Roman" w:cs="Times New Roman"/>
          <w:color w:val="000000" w:themeColor="text1"/>
          <w:sz w:val="24"/>
          <w:szCs w:val="24"/>
        </w:rPr>
        <w:t xml:space="preserve"> (FFC),</w:t>
      </w:r>
      <w:r w:rsidR="00BA7718" w:rsidRPr="005D2250">
        <w:rPr>
          <w:rFonts w:ascii="Times New Roman" w:hAnsi="Times New Roman" w:cs="Times New Roman"/>
          <w:color w:val="000000" w:themeColor="text1"/>
          <w:sz w:val="24"/>
          <w:szCs w:val="24"/>
        </w:rPr>
        <w:t xml:space="preserve"> post-budget</w:t>
      </w:r>
      <w:r w:rsidR="008437B7" w:rsidRPr="005D2250">
        <w:rPr>
          <w:rFonts w:ascii="Times New Roman" w:hAnsi="Times New Roman" w:cs="Times New Roman"/>
          <w:color w:val="000000" w:themeColor="text1"/>
          <w:sz w:val="24"/>
          <w:szCs w:val="24"/>
        </w:rPr>
        <w:t xml:space="preserve">. </w:t>
      </w:r>
    </w:p>
    <w:p w14:paraId="7B9B62E0" w14:textId="4853F282" w:rsidR="007C45E6" w:rsidRPr="005D2250" w:rsidRDefault="00360921" w:rsidP="00CF38BD">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hAnsi="Times New Roman" w:cs="Times New Roman"/>
          <w:color w:val="000000" w:themeColor="text1"/>
          <w:sz w:val="24"/>
          <w:szCs w:val="24"/>
        </w:rPr>
        <w:t xml:space="preserve">Public hearings were held </w:t>
      </w:r>
      <w:r w:rsidR="008437B7" w:rsidRPr="005D2250">
        <w:rPr>
          <w:rFonts w:ascii="Times New Roman" w:hAnsi="Times New Roman" w:cs="Times New Roman"/>
          <w:color w:val="000000" w:themeColor="text1"/>
          <w:sz w:val="24"/>
          <w:szCs w:val="24"/>
        </w:rPr>
        <w:t>on 04 March</w:t>
      </w:r>
      <w:r w:rsidRPr="005D2250">
        <w:rPr>
          <w:rFonts w:ascii="Times New Roman" w:hAnsi="Times New Roman" w:cs="Times New Roman"/>
          <w:color w:val="000000" w:themeColor="text1"/>
          <w:sz w:val="24"/>
          <w:szCs w:val="24"/>
        </w:rPr>
        <w:t xml:space="preserve"> and </w:t>
      </w:r>
      <w:r w:rsidR="001C1D8E" w:rsidRPr="005D2250">
        <w:rPr>
          <w:rFonts w:ascii="Times New Roman" w:hAnsi="Times New Roman" w:cs="Times New Roman"/>
          <w:color w:val="000000" w:themeColor="text1"/>
          <w:sz w:val="24"/>
          <w:szCs w:val="24"/>
        </w:rPr>
        <w:t>written and o</w:t>
      </w:r>
      <w:r w:rsidRPr="005D2250">
        <w:rPr>
          <w:rFonts w:ascii="Times New Roman" w:hAnsi="Times New Roman" w:cs="Times New Roman"/>
          <w:color w:val="000000" w:themeColor="text1"/>
          <w:sz w:val="24"/>
          <w:szCs w:val="24"/>
        </w:rPr>
        <w:t xml:space="preserve">ral submissions from the Congress of South African Trade Unions (COSATU), </w:t>
      </w:r>
      <w:r w:rsidR="001C1D8E" w:rsidRPr="005D2250">
        <w:rPr>
          <w:rFonts w:ascii="Times New Roman" w:hAnsi="Times New Roman" w:cs="Times New Roman"/>
          <w:color w:val="000000" w:themeColor="text1"/>
          <w:sz w:val="24"/>
          <w:szCs w:val="24"/>
        </w:rPr>
        <w:t xml:space="preserve">the </w:t>
      </w:r>
      <w:r w:rsidR="001B6C8F" w:rsidRPr="005D2250">
        <w:rPr>
          <w:rFonts w:ascii="Times New Roman" w:hAnsi="Times New Roman" w:cs="Times New Roman"/>
          <w:color w:val="000000" w:themeColor="text1"/>
          <w:sz w:val="24"/>
          <w:szCs w:val="24"/>
        </w:rPr>
        <w:t>National Union of Metalworkers</w:t>
      </w:r>
      <w:r w:rsidR="001C1D8E" w:rsidRPr="005D2250">
        <w:rPr>
          <w:rFonts w:ascii="Times New Roman" w:hAnsi="Times New Roman" w:cs="Times New Roman"/>
          <w:color w:val="000000" w:themeColor="text1"/>
          <w:sz w:val="24"/>
          <w:szCs w:val="24"/>
        </w:rPr>
        <w:t xml:space="preserve"> of South Africa (NUMSA), </w:t>
      </w:r>
      <w:r w:rsidR="007C45E6" w:rsidRPr="005D2250">
        <w:rPr>
          <w:rFonts w:ascii="Times New Roman" w:hAnsi="Times New Roman" w:cs="Times New Roman"/>
          <w:color w:val="000000" w:themeColor="text1"/>
          <w:sz w:val="24"/>
          <w:szCs w:val="24"/>
        </w:rPr>
        <w:t xml:space="preserve">the Rural Health Advocacy Project (RHAP), </w:t>
      </w:r>
      <w:r w:rsidR="001C1D8E" w:rsidRPr="005D2250">
        <w:rPr>
          <w:rFonts w:ascii="Times New Roman" w:hAnsi="Times New Roman" w:cs="Times New Roman"/>
          <w:color w:val="000000" w:themeColor="text1"/>
          <w:sz w:val="24"/>
          <w:szCs w:val="24"/>
        </w:rPr>
        <w:t xml:space="preserve">the </w:t>
      </w:r>
      <w:r w:rsidR="007C45E6" w:rsidRPr="005D2250">
        <w:rPr>
          <w:rFonts w:ascii="Times New Roman" w:hAnsi="Times New Roman" w:cs="Times New Roman"/>
          <w:color w:val="000000" w:themeColor="text1"/>
          <w:sz w:val="24"/>
          <w:szCs w:val="24"/>
        </w:rPr>
        <w:t xml:space="preserve">National Council Against Smoking (NCAS), the </w:t>
      </w:r>
      <w:r w:rsidRPr="005D2250">
        <w:rPr>
          <w:rFonts w:ascii="Times New Roman" w:hAnsi="Times New Roman" w:cs="Times New Roman"/>
          <w:color w:val="000000" w:themeColor="text1"/>
          <w:sz w:val="24"/>
          <w:szCs w:val="24"/>
        </w:rPr>
        <w:t xml:space="preserve">Budget Justice Coalition (BJC), </w:t>
      </w:r>
      <w:r w:rsidR="001C1D8E" w:rsidRPr="005D2250">
        <w:rPr>
          <w:rFonts w:ascii="Times New Roman" w:hAnsi="Times New Roman" w:cs="Times New Roman"/>
          <w:color w:val="000000" w:themeColor="text1"/>
          <w:sz w:val="24"/>
          <w:szCs w:val="24"/>
        </w:rPr>
        <w:t xml:space="preserve">the </w:t>
      </w:r>
      <w:r w:rsidRPr="005D2250">
        <w:rPr>
          <w:rFonts w:ascii="Times New Roman" w:hAnsi="Times New Roman" w:cs="Times New Roman"/>
          <w:color w:val="000000" w:themeColor="text1"/>
          <w:sz w:val="24"/>
          <w:szCs w:val="24"/>
        </w:rPr>
        <w:t xml:space="preserve">Fiscal Cliff Study Group (FCSG), </w:t>
      </w:r>
      <w:r w:rsidR="007C45E6" w:rsidRPr="005D2250">
        <w:rPr>
          <w:rFonts w:ascii="Times New Roman" w:hAnsi="Times New Roman" w:cs="Times New Roman"/>
          <w:color w:val="000000" w:themeColor="text1"/>
          <w:sz w:val="24"/>
          <w:szCs w:val="24"/>
        </w:rPr>
        <w:t xml:space="preserve">the Organisation Outdoing Tax Abuse (OUTA), </w:t>
      </w:r>
      <w:r w:rsidR="001C1D8E" w:rsidRPr="005D2250">
        <w:rPr>
          <w:rFonts w:ascii="Times New Roman" w:hAnsi="Times New Roman" w:cs="Times New Roman"/>
          <w:color w:val="000000" w:themeColor="text1"/>
          <w:sz w:val="24"/>
          <w:szCs w:val="24"/>
        </w:rPr>
        <w:t xml:space="preserve">the </w:t>
      </w:r>
      <w:r w:rsidRPr="005D2250">
        <w:rPr>
          <w:rFonts w:ascii="Times New Roman" w:hAnsi="Times New Roman" w:cs="Times New Roman"/>
          <w:color w:val="000000" w:themeColor="text1"/>
          <w:sz w:val="24"/>
          <w:szCs w:val="24"/>
        </w:rPr>
        <w:lastRenderedPageBreak/>
        <w:t xml:space="preserve">South African Institute of Chartered Accountants (SAICA), </w:t>
      </w:r>
      <w:r w:rsidR="007C45E6" w:rsidRPr="005D2250">
        <w:rPr>
          <w:rFonts w:ascii="Times New Roman" w:hAnsi="Times New Roman" w:cs="Times New Roman"/>
          <w:color w:val="000000" w:themeColor="text1"/>
          <w:sz w:val="24"/>
          <w:szCs w:val="24"/>
        </w:rPr>
        <w:t xml:space="preserve">and </w:t>
      </w:r>
      <w:r w:rsidRPr="005D2250">
        <w:rPr>
          <w:rFonts w:ascii="Times New Roman" w:hAnsi="Times New Roman" w:cs="Times New Roman"/>
          <w:color w:val="000000" w:themeColor="text1"/>
          <w:sz w:val="24"/>
          <w:szCs w:val="24"/>
        </w:rPr>
        <w:t>Price</w:t>
      </w:r>
      <w:r w:rsidR="001C1D8E" w:rsidRPr="005D2250">
        <w:rPr>
          <w:rFonts w:ascii="Times New Roman" w:hAnsi="Times New Roman" w:cs="Times New Roman"/>
          <w:color w:val="000000" w:themeColor="text1"/>
          <w:sz w:val="24"/>
          <w:szCs w:val="24"/>
        </w:rPr>
        <w:t xml:space="preserve"> </w:t>
      </w:r>
      <w:r w:rsidRPr="005D2250">
        <w:rPr>
          <w:rFonts w:ascii="Times New Roman" w:hAnsi="Times New Roman" w:cs="Times New Roman"/>
          <w:color w:val="000000" w:themeColor="text1"/>
          <w:sz w:val="24"/>
          <w:szCs w:val="24"/>
        </w:rPr>
        <w:t>Waterhouse</w:t>
      </w:r>
      <w:r w:rsidR="001C1D8E" w:rsidRPr="005D2250">
        <w:rPr>
          <w:rFonts w:ascii="Times New Roman" w:hAnsi="Times New Roman" w:cs="Times New Roman"/>
          <w:color w:val="000000" w:themeColor="text1"/>
          <w:sz w:val="24"/>
          <w:szCs w:val="24"/>
        </w:rPr>
        <w:t xml:space="preserve"> </w:t>
      </w:r>
      <w:r w:rsidRPr="005D2250">
        <w:rPr>
          <w:rFonts w:ascii="Times New Roman" w:hAnsi="Times New Roman" w:cs="Times New Roman"/>
          <w:color w:val="000000" w:themeColor="text1"/>
          <w:sz w:val="24"/>
          <w:szCs w:val="24"/>
        </w:rPr>
        <w:t>Cooper (PwC)</w:t>
      </w:r>
      <w:r w:rsidR="008A3351">
        <w:rPr>
          <w:rFonts w:ascii="Times New Roman" w:hAnsi="Times New Roman" w:cs="Times New Roman"/>
          <w:color w:val="000000" w:themeColor="text1"/>
          <w:sz w:val="24"/>
          <w:szCs w:val="24"/>
        </w:rPr>
        <w:t xml:space="preserve"> were received</w:t>
      </w:r>
      <w:r w:rsidR="007C45E6" w:rsidRPr="005D2250">
        <w:rPr>
          <w:rFonts w:ascii="Times New Roman" w:hAnsi="Times New Roman" w:cs="Times New Roman"/>
          <w:color w:val="000000" w:themeColor="text1"/>
          <w:sz w:val="24"/>
          <w:szCs w:val="24"/>
        </w:rPr>
        <w:t xml:space="preserve">. </w:t>
      </w:r>
    </w:p>
    <w:p w14:paraId="132D14F4" w14:textId="77777777" w:rsidR="007C45E6" w:rsidRPr="005D2250" w:rsidRDefault="00360921" w:rsidP="007C45E6">
      <w:pPr>
        <w:numPr>
          <w:ilvl w:val="1"/>
          <w:numId w:val="1"/>
        </w:numPr>
        <w:spacing w:after="0" w:line="480" w:lineRule="auto"/>
        <w:contextualSpacing/>
        <w:jc w:val="both"/>
        <w:rPr>
          <w:rFonts w:ascii="Times New Roman" w:hAnsi="Times New Roman" w:cs="Times New Roman"/>
          <w:color w:val="FF0000"/>
          <w:sz w:val="24"/>
          <w:szCs w:val="24"/>
          <w:u w:val="single"/>
        </w:rPr>
      </w:pPr>
      <w:r w:rsidRPr="005D2250">
        <w:rPr>
          <w:rFonts w:ascii="Times New Roman" w:hAnsi="Times New Roman" w:cs="Times New Roman"/>
          <w:color w:val="000000" w:themeColor="text1"/>
          <w:sz w:val="24"/>
          <w:szCs w:val="24"/>
        </w:rPr>
        <w:t xml:space="preserve"> </w:t>
      </w:r>
      <w:r w:rsidR="007C45E6" w:rsidRPr="005D2250">
        <w:rPr>
          <w:rFonts w:ascii="Times New Roman" w:hAnsi="Times New Roman" w:cs="Times New Roman"/>
          <w:color w:val="000000" w:themeColor="text1"/>
          <w:sz w:val="24"/>
          <w:szCs w:val="24"/>
        </w:rPr>
        <w:t xml:space="preserve">The following organisations made written submissions but did not make oral submissions:  </w:t>
      </w:r>
      <w:r w:rsidR="009D7755" w:rsidRPr="005D2250">
        <w:rPr>
          <w:rFonts w:ascii="Times New Roman" w:hAnsi="Times New Roman" w:cs="Times New Roman"/>
          <w:color w:val="000000" w:themeColor="text1"/>
          <w:sz w:val="24"/>
          <w:szCs w:val="24"/>
        </w:rPr>
        <w:t xml:space="preserve">the African Climate Reality Project, the Vapour Products Association of South Africa (VPASA), the South Africa Tobacco Transformation Alliance (SATTA), the Black Tobacco Farmers Association (BTFA), the British Tobacco South Africa (BTSA), the Limpopo Tobacco Processors (LTP), Twisp and, Mr Buthelezi. </w:t>
      </w:r>
    </w:p>
    <w:p w14:paraId="43898592" w14:textId="719AE47A" w:rsidR="001C1D8E" w:rsidRPr="005D2250" w:rsidRDefault="001C1D8E" w:rsidP="001C1D8E">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hAnsi="Times New Roman" w:cs="Times New Roman"/>
          <w:color w:val="000000" w:themeColor="text1"/>
          <w:sz w:val="24"/>
          <w:szCs w:val="24"/>
        </w:rPr>
        <w:t>NT responded to the inputs and submissions made on 0</w:t>
      </w:r>
      <w:r w:rsidR="009D7755" w:rsidRPr="005D2250">
        <w:rPr>
          <w:rFonts w:ascii="Times New Roman" w:hAnsi="Times New Roman" w:cs="Times New Roman"/>
          <w:color w:val="000000" w:themeColor="text1"/>
          <w:sz w:val="24"/>
          <w:szCs w:val="24"/>
        </w:rPr>
        <w:t>6</w:t>
      </w:r>
      <w:r w:rsidRPr="005D2250">
        <w:rPr>
          <w:rFonts w:ascii="Times New Roman" w:hAnsi="Times New Roman" w:cs="Times New Roman"/>
          <w:color w:val="000000" w:themeColor="text1"/>
          <w:sz w:val="24"/>
          <w:szCs w:val="24"/>
        </w:rPr>
        <w:t xml:space="preserve"> March, addressing the specific requirements of section 8 (3) of the Money Bills Act. </w:t>
      </w:r>
      <w:r w:rsidR="009D7755" w:rsidRPr="005D2250">
        <w:rPr>
          <w:rFonts w:ascii="Times New Roman" w:hAnsi="Times New Roman" w:cs="Times New Roman"/>
          <w:color w:val="000000" w:themeColor="text1"/>
          <w:sz w:val="24"/>
          <w:szCs w:val="24"/>
        </w:rPr>
        <w:t xml:space="preserve">The </w:t>
      </w:r>
      <w:r w:rsidRPr="005D2250">
        <w:rPr>
          <w:rFonts w:ascii="Times New Roman" w:hAnsi="Times New Roman" w:cs="Times New Roman"/>
          <w:color w:val="000000" w:themeColor="text1"/>
          <w:sz w:val="24"/>
          <w:szCs w:val="24"/>
        </w:rPr>
        <w:t xml:space="preserve">participants </w:t>
      </w:r>
      <w:r w:rsidR="009D7755" w:rsidRPr="005D2250">
        <w:rPr>
          <w:rFonts w:ascii="Times New Roman" w:hAnsi="Times New Roman" w:cs="Times New Roman"/>
          <w:color w:val="000000" w:themeColor="text1"/>
          <w:sz w:val="24"/>
          <w:szCs w:val="24"/>
        </w:rPr>
        <w:t xml:space="preserve">present were also given an opportunity to engage the </w:t>
      </w:r>
      <w:r w:rsidRPr="005D2250">
        <w:rPr>
          <w:rFonts w:ascii="Times New Roman" w:hAnsi="Times New Roman" w:cs="Times New Roman"/>
          <w:color w:val="000000" w:themeColor="text1"/>
          <w:sz w:val="24"/>
          <w:szCs w:val="24"/>
        </w:rPr>
        <w:t xml:space="preserve">NT and members </w:t>
      </w:r>
      <w:r w:rsidR="009D7755" w:rsidRPr="005D2250">
        <w:rPr>
          <w:rFonts w:ascii="Times New Roman" w:hAnsi="Times New Roman" w:cs="Times New Roman"/>
          <w:color w:val="000000" w:themeColor="text1"/>
          <w:sz w:val="24"/>
          <w:szCs w:val="24"/>
        </w:rPr>
        <w:t>on the NT’s</w:t>
      </w:r>
      <w:r w:rsidRPr="005D2250">
        <w:rPr>
          <w:rFonts w:ascii="Times New Roman" w:hAnsi="Times New Roman" w:cs="Times New Roman"/>
          <w:color w:val="000000" w:themeColor="text1"/>
          <w:sz w:val="24"/>
          <w:szCs w:val="24"/>
        </w:rPr>
        <w:t xml:space="preserve"> </w:t>
      </w:r>
      <w:r w:rsidR="009D7755" w:rsidRPr="005D2250">
        <w:rPr>
          <w:rFonts w:ascii="Times New Roman" w:hAnsi="Times New Roman" w:cs="Times New Roman"/>
          <w:color w:val="000000" w:themeColor="text1"/>
          <w:sz w:val="24"/>
          <w:szCs w:val="24"/>
        </w:rPr>
        <w:t>responses</w:t>
      </w:r>
      <w:r w:rsidRPr="005D2250">
        <w:rPr>
          <w:rFonts w:ascii="Times New Roman" w:hAnsi="Times New Roman" w:cs="Times New Roman"/>
          <w:color w:val="000000" w:themeColor="text1"/>
          <w:sz w:val="24"/>
          <w:szCs w:val="24"/>
        </w:rPr>
        <w:t>.</w:t>
      </w:r>
    </w:p>
    <w:p w14:paraId="0DD5FCF9" w14:textId="77777777" w:rsidR="00360921" w:rsidRPr="005D2250" w:rsidRDefault="00360921" w:rsidP="00360921">
      <w:pPr>
        <w:spacing w:line="480" w:lineRule="auto"/>
        <w:ind w:left="720"/>
        <w:contextualSpacing/>
        <w:jc w:val="both"/>
        <w:rPr>
          <w:rFonts w:ascii="Times New Roman" w:eastAsia="Calibri" w:hAnsi="Times New Roman" w:cs="Times New Roman"/>
          <w:sz w:val="24"/>
          <w:szCs w:val="24"/>
        </w:rPr>
      </w:pPr>
    </w:p>
    <w:p w14:paraId="65568225" w14:textId="77777777" w:rsidR="00360921" w:rsidRPr="005D2250" w:rsidRDefault="00360921" w:rsidP="00360921">
      <w:pPr>
        <w:numPr>
          <w:ilvl w:val="0"/>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 xml:space="preserve">POLITICAL OVERVIEW BY THE MINISTER OF FINANCE </w:t>
      </w:r>
    </w:p>
    <w:p w14:paraId="42CBAD4B" w14:textId="77777777" w:rsidR="00A01B76" w:rsidRPr="005D2250" w:rsidRDefault="00A01B76" w:rsidP="00BA7718">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sz w:val="24"/>
          <w:szCs w:val="24"/>
        </w:rPr>
        <w:t xml:space="preserve">The Minister of Finance explained to members that low economic growth had resulted in lower revenue collection by the South African Revenue Service (SARS). He said that this would have been the case even if SARS was operating at full </w:t>
      </w:r>
      <w:r w:rsidR="003E0D3A" w:rsidRPr="005D2250">
        <w:rPr>
          <w:rFonts w:ascii="Times New Roman" w:eastAsia="Calibri" w:hAnsi="Times New Roman" w:cs="Times New Roman"/>
          <w:sz w:val="24"/>
          <w:szCs w:val="24"/>
        </w:rPr>
        <w:t>steam</w:t>
      </w:r>
      <w:r w:rsidRPr="005D2250">
        <w:rPr>
          <w:rFonts w:ascii="Times New Roman" w:eastAsia="Calibri" w:hAnsi="Times New Roman" w:cs="Times New Roman"/>
          <w:sz w:val="24"/>
          <w:szCs w:val="24"/>
        </w:rPr>
        <w:t xml:space="preserve">. He explained that even in a stagnant economy, a growing population needed additional </w:t>
      </w:r>
      <w:r w:rsidR="003E0D3A" w:rsidRPr="005D2250">
        <w:rPr>
          <w:rFonts w:ascii="Times New Roman" w:eastAsia="Calibri" w:hAnsi="Times New Roman" w:cs="Times New Roman"/>
          <w:sz w:val="24"/>
          <w:szCs w:val="24"/>
        </w:rPr>
        <w:t xml:space="preserve">infrastructure and </w:t>
      </w:r>
      <w:r w:rsidRPr="005D2250">
        <w:rPr>
          <w:rFonts w:ascii="Times New Roman" w:eastAsia="Calibri" w:hAnsi="Times New Roman" w:cs="Times New Roman"/>
          <w:sz w:val="24"/>
          <w:szCs w:val="24"/>
        </w:rPr>
        <w:t xml:space="preserve">services. There was therefore an increased demand for spending. </w:t>
      </w:r>
    </w:p>
    <w:p w14:paraId="1AC3E6A6" w14:textId="77777777" w:rsidR="003E0D3A" w:rsidRPr="005D2250" w:rsidRDefault="00A01B76" w:rsidP="00BA7718">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sz w:val="24"/>
          <w:szCs w:val="24"/>
        </w:rPr>
        <w:t>Mr</w:t>
      </w:r>
      <w:r w:rsidR="003E0D3A" w:rsidRPr="005D2250">
        <w:rPr>
          <w:rFonts w:ascii="Times New Roman" w:eastAsia="Calibri" w:hAnsi="Times New Roman" w:cs="Times New Roman"/>
          <w:sz w:val="24"/>
          <w:szCs w:val="24"/>
        </w:rPr>
        <w:t>.</w:t>
      </w:r>
      <w:r w:rsidRPr="005D2250">
        <w:rPr>
          <w:rFonts w:ascii="Times New Roman" w:eastAsia="Calibri" w:hAnsi="Times New Roman" w:cs="Times New Roman"/>
          <w:sz w:val="24"/>
          <w:szCs w:val="24"/>
        </w:rPr>
        <w:t xml:space="preserve"> </w:t>
      </w:r>
      <w:proofErr w:type="spellStart"/>
      <w:r w:rsidRPr="005D2250">
        <w:rPr>
          <w:rFonts w:ascii="Times New Roman" w:eastAsia="Calibri" w:hAnsi="Times New Roman" w:cs="Times New Roman"/>
          <w:sz w:val="24"/>
          <w:szCs w:val="24"/>
        </w:rPr>
        <w:t>Mboweni</w:t>
      </w:r>
      <w:proofErr w:type="spellEnd"/>
      <w:r w:rsidRPr="005D2250">
        <w:rPr>
          <w:rFonts w:ascii="Times New Roman" w:eastAsia="Calibri" w:hAnsi="Times New Roman" w:cs="Times New Roman"/>
          <w:sz w:val="24"/>
          <w:szCs w:val="24"/>
        </w:rPr>
        <w:t xml:space="preserve"> stated that the </w:t>
      </w:r>
      <w:r w:rsidR="005B1731">
        <w:rPr>
          <w:rFonts w:ascii="Times New Roman" w:eastAsia="Calibri" w:hAnsi="Times New Roman" w:cs="Times New Roman"/>
          <w:sz w:val="24"/>
          <w:szCs w:val="24"/>
        </w:rPr>
        <w:t>“</w:t>
      </w:r>
      <w:r w:rsidRPr="005D2250">
        <w:rPr>
          <w:rFonts w:ascii="Times New Roman" w:eastAsia="Calibri" w:hAnsi="Times New Roman" w:cs="Times New Roman"/>
          <w:sz w:val="24"/>
          <w:szCs w:val="24"/>
        </w:rPr>
        <w:t xml:space="preserve">mounting debt </w:t>
      </w:r>
      <w:r w:rsidR="003E0D3A" w:rsidRPr="005D2250">
        <w:rPr>
          <w:rFonts w:ascii="Times New Roman" w:eastAsia="Calibri" w:hAnsi="Times New Roman" w:cs="Times New Roman"/>
          <w:sz w:val="24"/>
          <w:szCs w:val="24"/>
        </w:rPr>
        <w:t>mountain</w:t>
      </w:r>
      <w:r w:rsidR="005B1731">
        <w:rPr>
          <w:rFonts w:ascii="Times New Roman" w:eastAsia="Calibri" w:hAnsi="Times New Roman" w:cs="Times New Roman"/>
          <w:sz w:val="24"/>
          <w:szCs w:val="24"/>
        </w:rPr>
        <w:t>”</w:t>
      </w:r>
      <w:r w:rsidR="003E0D3A" w:rsidRPr="005D2250">
        <w:rPr>
          <w:rFonts w:ascii="Times New Roman" w:eastAsia="Calibri" w:hAnsi="Times New Roman" w:cs="Times New Roman"/>
          <w:sz w:val="24"/>
          <w:szCs w:val="24"/>
        </w:rPr>
        <w:t xml:space="preserve"> </w:t>
      </w:r>
      <w:r w:rsidRPr="005D2250">
        <w:rPr>
          <w:rFonts w:ascii="Times New Roman" w:eastAsia="Calibri" w:hAnsi="Times New Roman" w:cs="Times New Roman"/>
          <w:sz w:val="24"/>
          <w:szCs w:val="24"/>
        </w:rPr>
        <w:t xml:space="preserve">was </w:t>
      </w:r>
      <w:r w:rsidR="003E0D3A" w:rsidRPr="005D2250">
        <w:rPr>
          <w:rFonts w:ascii="Times New Roman" w:eastAsia="Calibri" w:hAnsi="Times New Roman" w:cs="Times New Roman"/>
          <w:sz w:val="24"/>
          <w:szCs w:val="24"/>
        </w:rPr>
        <w:t>something the country needed to be v</w:t>
      </w:r>
      <w:r w:rsidRPr="005D2250">
        <w:rPr>
          <w:rFonts w:ascii="Times New Roman" w:eastAsia="Calibri" w:hAnsi="Times New Roman" w:cs="Times New Roman"/>
          <w:sz w:val="24"/>
          <w:szCs w:val="24"/>
        </w:rPr>
        <w:t xml:space="preserve">ery </w:t>
      </w:r>
      <w:r w:rsidR="003E0D3A" w:rsidRPr="005D2250">
        <w:rPr>
          <w:rFonts w:ascii="Times New Roman" w:eastAsia="Calibri" w:hAnsi="Times New Roman" w:cs="Times New Roman"/>
          <w:sz w:val="24"/>
          <w:szCs w:val="24"/>
        </w:rPr>
        <w:t xml:space="preserve">concerned about </w:t>
      </w:r>
      <w:r w:rsidRPr="005D2250">
        <w:rPr>
          <w:rFonts w:ascii="Times New Roman" w:eastAsia="Calibri" w:hAnsi="Times New Roman" w:cs="Times New Roman"/>
          <w:sz w:val="24"/>
          <w:szCs w:val="24"/>
        </w:rPr>
        <w:t>a</w:t>
      </w:r>
      <w:r w:rsidR="003E0D3A" w:rsidRPr="005D2250">
        <w:rPr>
          <w:rFonts w:ascii="Times New Roman" w:eastAsia="Calibri" w:hAnsi="Times New Roman" w:cs="Times New Roman"/>
          <w:sz w:val="24"/>
          <w:szCs w:val="24"/>
        </w:rPr>
        <w:t>s the</w:t>
      </w:r>
      <w:r w:rsidRPr="005D2250">
        <w:rPr>
          <w:rFonts w:ascii="Times New Roman" w:eastAsia="Calibri" w:hAnsi="Times New Roman" w:cs="Times New Roman"/>
          <w:sz w:val="24"/>
          <w:szCs w:val="24"/>
        </w:rPr>
        <w:t xml:space="preserve"> debt servicing costs now absorbed about 15.2% of the main budget </w:t>
      </w:r>
      <w:r w:rsidR="003E0D3A" w:rsidRPr="005D2250">
        <w:rPr>
          <w:rFonts w:ascii="Times New Roman" w:eastAsia="Calibri" w:hAnsi="Times New Roman" w:cs="Times New Roman"/>
          <w:sz w:val="24"/>
          <w:szCs w:val="24"/>
        </w:rPr>
        <w:t xml:space="preserve">revenue </w:t>
      </w:r>
      <w:r w:rsidRPr="005D2250">
        <w:rPr>
          <w:rFonts w:ascii="Times New Roman" w:eastAsia="Calibri" w:hAnsi="Times New Roman" w:cs="Times New Roman"/>
          <w:sz w:val="24"/>
          <w:szCs w:val="24"/>
        </w:rPr>
        <w:t xml:space="preserve">per annum. </w:t>
      </w:r>
    </w:p>
    <w:p w14:paraId="68741DF5" w14:textId="77777777" w:rsidR="003E0D3A" w:rsidRPr="005D2250" w:rsidRDefault="003E0D3A" w:rsidP="00BA7718">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sz w:val="24"/>
          <w:szCs w:val="24"/>
        </w:rPr>
        <w:t xml:space="preserve">The Minister </w:t>
      </w:r>
      <w:r w:rsidR="006C0F9C" w:rsidRPr="005D2250">
        <w:rPr>
          <w:rFonts w:ascii="Times New Roman" w:eastAsia="Calibri" w:hAnsi="Times New Roman" w:cs="Times New Roman"/>
          <w:sz w:val="24"/>
          <w:szCs w:val="24"/>
        </w:rPr>
        <w:t xml:space="preserve">said that </w:t>
      </w:r>
      <w:r w:rsidR="005A226A" w:rsidRPr="005D2250">
        <w:rPr>
          <w:rFonts w:ascii="Times New Roman" w:eastAsia="Calibri" w:hAnsi="Times New Roman" w:cs="Times New Roman"/>
          <w:sz w:val="24"/>
          <w:szCs w:val="24"/>
        </w:rPr>
        <w:t xml:space="preserve">the </w:t>
      </w:r>
      <w:r w:rsidR="006C0F9C" w:rsidRPr="005D2250">
        <w:rPr>
          <w:rFonts w:ascii="Times New Roman" w:eastAsia="Calibri" w:hAnsi="Times New Roman" w:cs="Times New Roman"/>
          <w:sz w:val="24"/>
          <w:szCs w:val="24"/>
        </w:rPr>
        <w:t>Minister of Public Service and Administration</w:t>
      </w:r>
      <w:r w:rsidR="005A226A" w:rsidRPr="005D2250">
        <w:rPr>
          <w:rFonts w:ascii="Times New Roman" w:eastAsia="Calibri" w:hAnsi="Times New Roman" w:cs="Times New Roman"/>
          <w:sz w:val="24"/>
          <w:szCs w:val="24"/>
        </w:rPr>
        <w:t xml:space="preserve">, Mr </w:t>
      </w:r>
      <w:proofErr w:type="spellStart"/>
      <w:r w:rsidR="005A226A" w:rsidRPr="005D2250">
        <w:rPr>
          <w:rFonts w:ascii="Times New Roman" w:eastAsia="Calibri" w:hAnsi="Times New Roman" w:cs="Times New Roman"/>
          <w:sz w:val="24"/>
          <w:szCs w:val="24"/>
        </w:rPr>
        <w:t>Senzo</w:t>
      </w:r>
      <w:proofErr w:type="spellEnd"/>
      <w:r w:rsidR="005A226A" w:rsidRPr="005D2250">
        <w:rPr>
          <w:rFonts w:ascii="Times New Roman" w:eastAsia="Calibri" w:hAnsi="Times New Roman" w:cs="Times New Roman"/>
          <w:sz w:val="24"/>
          <w:szCs w:val="24"/>
        </w:rPr>
        <w:t xml:space="preserve"> Mchunu,</w:t>
      </w:r>
      <w:r w:rsidR="006C0F9C" w:rsidRPr="005D2250">
        <w:rPr>
          <w:rFonts w:ascii="Times New Roman" w:eastAsia="Calibri" w:hAnsi="Times New Roman" w:cs="Times New Roman"/>
          <w:sz w:val="24"/>
          <w:szCs w:val="24"/>
        </w:rPr>
        <w:t xml:space="preserve"> was leading the negotiations with the labour unions/federations in trying to cut the public sector wage bill by R160</w:t>
      </w:r>
      <w:r w:rsidR="005A226A" w:rsidRPr="005D2250">
        <w:rPr>
          <w:rFonts w:ascii="Times New Roman" w:eastAsia="Calibri" w:hAnsi="Times New Roman" w:cs="Times New Roman"/>
          <w:sz w:val="24"/>
          <w:szCs w:val="24"/>
        </w:rPr>
        <w:t>.2</w:t>
      </w:r>
      <w:r w:rsidR="00BA7718" w:rsidRPr="005D2250">
        <w:rPr>
          <w:rFonts w:ascii="Times New Roman" w:eastAsia="Calibri" w:hAnsi="Times New Roman" w:cs="Times New Roman"/>
          <w:sz w:val="24"/>
          <w:szCs w:val="24"/>
        </w:rPr>
        <w:t xml:space="preserve"> billion over the medium-</w:t>
      </w:r>
      <w:r w:rsidR="006C0F9C" w:rsidRPr="005D2250">
        <w:rPr>
          <w:rFonts w:ascii="Times New Roman" w:eastAsia="Calibri" w:hAnsi="Times New Roman" w:cs="Times New Roman"/>
          <w:sz w:val="24"/>
          <w:szCs w:val="24"/>
        </w:rPr>
        <w:t xml:space="preserve">term. </w:t>
      </w:r>
      <w:r w:rsidR="005A226A" w:rsidRPr="005D2250">
        <w:rPr>
          <w:rFonts w:ascii="Times New Roman" w:eastAsia="Calibri" w:hAnsi="Times New Roman" w:cs="Times New Roman"/>
          <w:sz w:val="24"/>
          <w:szCs w:val="24"/>
        </w:rPr>
        <w:t xml:space="preserve">The NT clarified that the proposal </w:t>
      </w:r>
      <w:r w:rsidR="00CF38BD" w:rsidRPr="005D2250">
        <w:rPr>
          <w:rFonts w:ascii="Times New Roman" w:eastAsia="Calibri" w:hAnsi="Times New Roman" w:cs="Times New Roman"/>
          <w:sz w:val="24"/>
          <w:szCs w:val="24"/>
        </w:rPr>
        <w:t xml:space="preserve">was </w:t>
      </w:r>
      <w:r w:rsidR="005A226A" w:rsidRPr="005D2250">
        <w:rPr>
          <w:rFonts w:ascii="Times New Roman" w:eastAsia="Calibri" w:hAnsi="Times New Roman" w:cs="Times New Roman"/>
          <w:sz w:val="24"/>
          <w:szCs w:val="24"/>
        </w:rPr>
        <w:t xml:space="preserve">to limit wage growth to below inflation. There was no proposal to </w:t>
      </w:r>
      <w:r w:rsidR="005B1731">
        <w:rPr>
          <w:rFonts w:ascii="Times New Roman" w:eastAsia="Calibri" w:hAnsi="Times New Roman" w:cs="Times New Roman"/>
          <w:sz w:val="24"/>
          <w:szCs w:val="24"/>
        </w:rPr>
        <w:t xml:space="preserve">reduce the headcount. </w:t>
      </w:r>
      <w:r w:rsidR="006C0F9C" w:rsidRPr="005D2250">
        <w:rPr>
          <w:rFonts w:ascii="Times New Roman" w:eastAsia="Calibri" w:hAnsi="Times New Roman" w:cs="Times New Roman"/>
          <w:sz w:val="24"/>
          <w:szCs w:val="24"/>
        </w:rPr>
        <w:t xml:space="preserve"> </w:t>
      </w:r>
    </w:p>
    <w:p w14:paraId="49AE2DEC" w14:textId="77777777" w:rsidR="00A01B76" w:rsidRPr="005D2250" w:rsidRDefault="005B1731" w:rsidP="00BA7718">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Mr </w:t>
      </w:r>
      <w:proofErr w:type="spellStart"/>
      <w:r>
        <w:rPr>
          <w:rFonts w:ascii="Times New Roman" w:eastAsia="Calibri" w:hAnsi="Times New Roman" w:cs="Times New Roman"/>
          <w:sz w:val="24"/>
          <w:szCs w:val="24"/>
        </w:rPr>
        <w:t>Mboweni</w:t>
      </w:r>
      <w:proofErr w:type="spellEnd"/>
      <w:r w:rsidR="00A01B76" w:rsidRPr="005D2250">
        <w:rPr>
          <w:rFonts w:ascii="Times New Roman" w:eastAsia="Calibri" w:hAnsi="Times New Roman" w:cs="Times New Roman"/>
          <w:sz w:val="24"/>
          <w:szCs w:val="24"/>
        </w:rPr>
        <w:t xml:space="preserve"> said that the budget deficit before borrowing now stood at 6</w:t>
      </w:r>
      <w:proofErr w:type="gramStart"/>
      <w:r w:rsidR="00A01B76" w:rsidRPr="005D2250">
        <w:rPr>
          <w:rFonts w:ascii="Times New Roman" w:eastAsia="Calibri" w:hAnsi="Times New Roman" w:cs="Times New Roman"/>
          <w:sz w:val="24"/>
          <w:szCs w:val="24"/>
        </w:rPr>
        <w:t>,8</w:t>
      </w:r>
      <w:proofErr w:type="gramEnd"/>
      <w:r w:rsidR="00A01B76" w:rsidRPr="005D2250">
        <w:rPr>
          <w:rFonts w:ascii="Times New Roman" w:eastAsia="Calibri" w:hAnsi="Times New Roman" w:cs="Times New Roman"/>
          <w:sz w:val="24"/>
          <w:szCs w:val="24"/>
        </w:rPr>
        <w:t>% of South Africa’s Gross Domestic Product (GDP)</w:t>
      </w:r>
      <w:r w:rsidR="00A01B76" w:rsidRPr="005D2250">
        <w:rPr>
          <w:rFonts w:ascii="Times New Roman" w:eastAsia="Calibri" w:hAnsi="Times New Roman" w:cs="Times New Roman"/>
          <w:b/>
          <w:sz w:val="24"/>
          <w:szCs w:val="24"/>
        </w:rPr>
        <w:t xml:space="preserve">. </w:t>
      </w:r>
      <w:r w:rsidR="005A226A" w:rsidRPr="005D2250">
        <w:rPr>
          <w:rFonts w:ascii="Times New Roman" w:eastAsia="Calibri" w:hAnsi="Times New Roman" w:cs="Times New Roman"/>
          <w:sz w:val="24"/>
          <w:szCs w:val="24"/>
        </w:rPr>
        <w:t xml:space="preserve">He emphasised that the country would have to stick to this figure or try to lower it. </w:t>
      </w:r>
    </w:p>
    <w:p w14:paraId="3A24A27B" w14:textId="40F92FBC" w:rsidR="009D7755" w:rsidRPr="005D2250" w:rsidRDefault="00A01B76" w:rsidP="00BA7718">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 xml:space="preserve"> </w:t>
      </w:r>
      <w:r w:rsidR="005A226A" w:rsidRPr="005D2250">
        <w:rPr>
          <w:rFonts w:ascii="Times New Roman" w:eastAsia="Calibri" w:hAnsi="Times New Roman" w:cs="Times New Roman"/>
          <w:sz w:val="24"/>
          <w:szCs w:val="24"/>
        </w:rPr>
        <w:t xml:space="preserve">The Minister said that wastage and corruption had to be confronted </w:t>
      </w:r>
      <w:r w:rsidR="006A347E">
        <w:rPr>
          <w:rFonts w:ascii="Times New Roman" w:eastAsia="Calibri" w:hAnsi="Times New Roman" w:cs="Times New Roman"/>
          <w:sz w:val="24"/>
          <w:szCs w:val="24"/>
        </w:rPr>
        <w:t>directly and with urgency</w:t>
      </w:r>
      <w:r w:rsidR="005A226A" w:rsidRPr="005D2250">
        <w:rPr>
          <w:rFonts w:ascii="Times New Roman" w:eastAsia="Calibri" w:hAnsi="Times New Roman" w:cs="Times New Roman"/>
          <w:sz w:val="24"/>
          <w:szCs w:val="24"/>
        </w:rPr>
        <w:t>. He highlighted the issue of overpriced goods during procurement, litigation against government</w:t>
      </w:r>
      <w:r w:rsidRPr="005D2250">
        <w:rPr>
          <w:rFonts w:ascii="Times New Roman" w:eastAsia="Calibri" w:hAnsi="Times New Roman" w:cs="Times New Roman"/>
          <w:sz w:val="24"/>
          <w:szCs w:val="24"/>
        </w:rPr>
        <w:t xml:space="preserve"> </w:t>
      </w:r>
      <w:r w:rsidR="005A226A" w:rsidRPr="005D2250">
        <w:rPr>
          <w:rFonts w:ascii="Times New Roman" w:eastAsia="Calibri" w:hAnsi="Times New Roman" w:cs="Times New Roman"/>
          <w:sz w:val="24"/>
          <w:szCs w:val="24"/>
        </w:rPr>
        <w:t>by way of medical legal claims and against the police</w:t>
      </w:r>
      <w:r w:rsidRPr="005D2250">
        <w:rPr>
          <w:rFonts w:ascii="Times New Roman" w:eastAsia="Calibri" w:hAnsi="Times New Roman" w:cs="Times New Roman"/>
          <w:sz w:val="24"/>
          <w:szCs w:val="24"/>
        </w:rPr>
        <w:t xml:space="preserve"> </w:t>
      </w:r>
      <w:r w:rsidR="00E84C5A">
        <w:rPr>
          <w:rFonts w:ascii="Times New Roman" w:eastAsia="Calibri" w:hAnsi="Times New Roman" w:cs="Times New Roman"/>
          <w:sz w:val="24"/>
          <w:szCs w:val="24"/>
        </w:rPr>
        <w:t xml:space="preserve">that </w:t>
      </w:r>
      <w:r w:rsidR="005A226A" w:rsidRPr="005D2250">
        <w:rPr>
          <w:rFonts w:ascii="Times New Roman" w:eastAsia="Calibri" w:hAnsi="Times New Roman" w:cs="Times New Roman"/>
          <w:sz w:val="24"/>
          <w:szCs w:val="24"/>
        </w:rPr>
        <w:t xml:space="preserve">had led to a spike in contingent liabilities. </w:t>
      </w:r>
    </w:p>
    <w:p w14:paraId="2A7A2A2B" w14:textId="77777777" w:rsidR="00CF38BD" w:rsidRPr="005D2250" w:rsidRDefault="005A226A" w:rsidP="00BA7718">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sz w:val="24"/>
          <w:szCs w:val="24"/>
        </w:rPr>
        <w:t xml:space="preserve">The Director-General, Mr </w:t>
      </w:r>
      <w:proofErr w:type="spellStart"/>
      <w:r w:rsidRPr="005D2250">
        <w:rPr>
          <w:rFonts w:ascii="Times New Roman" w:eastAsia="Calibri" w:hAnsi="Times New Roman" w:cs="Times New Roman"/>
          <w:sz w:val="24"/>
          <w:szCs w:val="24"/>
        </w:rPr>
        <w:t>Mogajane</w:t>
      </w:r>
      <w:proofErr w:type="spellEnd"/>
      <w:r w:rsidR="00E84C5A">
        <w:rPr>
          <w:rFonts w:ascii="Times New Roman" w:eastAsia="Calibri" w:hAnsi="Times New Roman" w:cs="Times New Roman"/>
          <w:sz w:val="24"/>
          <w:szCs w:val="24"/>
        </w:rPr>
        <w:t>,</w:t>
      </w:r>
      <w:r w:rsidR="00CF38BD" w:rsidRPr="005D2250">
        <w:rPr>
          <w:rFonts w:ascii="Times New Roman" w:eastAsia="Calibri" w:hAnsi="Times New Roman" w:cs="Times New Roman"/>
          <w:sz w:val="24"/>
          <w:szCs w:val="24"/>
        </w:rPr>
        <w:t xml:space="preserve"> added that the Budget showed that the country’s finances were not in good shape. He said that the key to solving this problem was implementing policy reforms and </w:t>
      </w:r>
      <w:proofErr w:type="gramStart"/>
      <w:r w:rsidR="00CF38BD" w:rsidRPr="005D2250">
        <w:rPr>
          <w:rFonts w:ascii="Times New Roman" w:eastAsia="Calibri" w:hAnsi="Times New Roman" w:cs="Times New Roman"/>
          <w:sz w:val="24"/>
          <w:szCs w:val="24"/>
        </w:rPr>
        <w:t>ensure</w:t>
      </w:r>
      <w:proofErr w:type="gramEnd"/>
      <w:r w:rsidR="00CF38BD" w:rsidRPr="005D2250">
        <w:rPr>
          <w:rFonts w:ascii="Times New Roman" w:eastAsia="Calibri" w:hAnsi="Times New Roman" w:cs="Times New Roman"/>
          <w:sz w:val="24"/>
          <w:szCs w:val="24"/>
        </w:rPr>
        <w:t xml:space="preserve"> economic growth. </w:t>
      </w:r>
    </w:p>
    <w:p w14:paraId="2BB07329" w14:textId="28D07892" w:rsidR="00BA7718" w:rsidRPr="005B1731" w:rsidRDefault="00CF38BD" w:rsidP="0010042A">
      <w:pPr>
        <w:numPr>
          <w:ilvl w:val="1"/>
          <w:numId w:val="1"/>
        </w:numPr>
        <w:spacing w:after="0" w:line="480" w:lineRule="auto"/>
        <w:contextualSpacing/>
        <w:jc w:val="both"/>
        <w:rPr>
          <w:rFonts w:ascii="Times New Roman" w:hAnsi="Times New Roman" w:cs="Times New Roman"/>
          <w:sz w:val="24"/>
          <w:szCs w:val="24"/>
        </w:rPr>
      </w:pPr>
      <w:r w:rsidRPr="005B1731">
        <w:rPr>
          <w:rFonts w:ascii="Times New Roman" w:eastAsia="Calibri" w:hAnsi="Times New Roman" w:cs="Times New Roman"/>
          <w:sz w:val="24"/>
          <w:szCs w:val="24"/>
        </w:rPr>
        <w:t xml:space="preserve"> </w:t>
      </w:r>
      <w:r w:rsidR="0040754D" w:rsidRPr="005B1731">
        <w:rPr>
          <w:rFonts w:ascii="Times New Roman" w:hAnsi="Times New Roman" w:cs="Times New Roman"/>
          <w:sz w:val="24"/>
          <w:szCs w:val="24"/>
        </w:rPr>
        <w:t>NT explained that to</w:t>
      </w:r>
      <w:r w:rsidR="00BA7718" w:rsidRPr="005B1731">
        <w:rPr>
          <w:rFonts w:ascii="Times New Roman" w:hAnsi="Times New Roman" w:cs="Times New Roman"/>
          <w:sz w:val="24"/>
          <w:szCs w:val="24"/>
        </w:rPr>
        <w:t xml:space="preserve"> curb the fiscal deterioration, a combination of continued fiscal consolidation, faster economic growth, and measures to contain financial demands by distressed state owned companies (SOCs) were required. As a result of this, Budget </w:t>
      </w:r>
      <w:r w:rsidR="0006565A">
        <w:rPr>
          <w:rFonts w:ascii="Times New Roman" w:hAnsi="Times New Roman" w:cs="Times New Roman"/>
          <w:sz w:val="24"/>
          <w:szCs w:val="24"/>
        </w:rPr>
        <w:t xml:space="preserve">2020 </w:t>
      </w:r>
      <w:r w:rsidR="00BA7718" w:rsidRPr="005B1731">
        <w:rPr>
          <w:rFonts w:ascii="Times New Roman" w:hAnsi="Times New Roman" w:cs="Times New Roman"/>
          <w:sz w:val="24"/>
          <w:szCs w:val="24"/>
        </w:rPr>
        <w:t xml:space="preserve">made non-interest spending reductions of R156.1 billion over the medium-term. This included large reductions to the public service wage bill, NT said. </w:t>
      </w:r>
    </w:p>
    <w:p w14:paraId="2B3EC6EF" w14:textId="4D4E4FA4" w:rsidR="00BA7718" w:rsidRPr="005D2250" w:rsidRDefault="00BA7718" w:rsidP="00BA7718">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The Budget proposed reforms to reduce the cost of doing business in several areas including the acquiring of additional electricity from existing independent power producers (IPPs) through opening a fifth bid window, allowing municipalities to procure power directly from the private sector and to self-generate. </w:t>
      </w:r>
    </w:p>
    <w:p w14:paraId="22628CE7" w14:textId="2C9BC885" w:rsidR="009D7755" w:rsidRPr="005D2250" w:rsidRDefault="00BA7718" w:rsidP="00BA7718">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Other intervention</w:t>
      </w:r>
      <w:r w:rsidR="0006565A">
        <w:rPr>
          <w:rFonts w:ascii="Times New Roman" w:hAnsi="Times New Roman" w:cs="Times New Roman"/>
          <w:sz w:val="24"/>
          <w:szCs w:val="24"/>
        </w:rPr>
        <w:t>s</w:t>
      </w:r>
      <w:r w:rsidRPr="005D2250">
        <w:rPr>
          <w:rFonts w:ascii="Times New Roman" w:hAnsi="Times New Roman" w:cs="Times New Roman"/>
          <w:sz w:val="24"/>
          <w:szCs w:val="24"/>
        </w:rPr>
        <w:t xml:space="preserve"> included the accelerated c</w:t>
      </w:r>
      <w:r w:rsidR="009D7755" w:rsidRPr="005D2250">
        <w:rPr>
          <w:rFonts w:ascii="Times New Roman" w:hAnsi="Times New Roman" w:cs="Times New Roman"/>
          <w:sz w:val="24"/>
          <w:szCs w:val="24"/>
        </w:rPr>
        <w:t xml:space="preserve">orporatisation of </w:t>
      </w:r>
      <w:r w:rsidRPr="005D2250">
        <w:rPr>
          <w:rFonts w:ascii="Times New Roman" w:hAnsi="Times New Roman" w:cs="Times New Roman"/>
          <w:sz w:val="24"/>
          <w:szCs w:val="24"/>
        </w:rPr>
        <w:t xml:space="preserve">the </w:t>
      </w:r>
      <w:r w:rsidR="009D7755" w:rsidRPr="005D2250">
        <w:rPr>
          <w:rFonts w:ascii="Times New Roman" w:hAnsi="Times New Roman" w:cs="Times New Roman"/>
          <w:sz w:val="24"/>
          <w:szCs w:val="24"/>
        </w:rPr>
        <w:t>National Po</w:t>
      </w:r>
      <w:r w:rsidRPr="005D2250">
        <w:rPr>
          <w:rFonts w:ascii="Times New Roman" w:hAnsi="Times New Roman" w:cs="Times New Roman"/>
          <w:sz w:val="24"/>
          <w:szCs w:val="24"/>
        </w:rPr>
        <w:t>rts Authority, the processing of the Economic Regulation of Transport Bill, which has been tabled in Parliament, to stop the subsidisation of road freight, the acceleration of digital migration, the releasing of the broadband spectrum through an auction, and accelerating the ease of doing business</w:t>
      </w:r>
      <w:r w:rsidR="0006565A">
        <w:rPr>
          <w:rFonts w:ascii="Times New Roman" w:hAnsi="Times New Roman" w:cs="Times New Roman"/>
          <w:sz w:val="24"/>
          <w:szCs w:val="24"/>
        </w:rPr>
        <w:t xml:space="preserve"> particularly</w:t>
      </w:r>
      <w:r w:rsidRPr="005D2250">
        <w:rPr>
          <w:rFonts w:ascii="Times New Roman" w:hAnsi="Times New Roman" w:cs="Times New Roman"/>
          <w:sz w:val="24"/>
          <w:szCs w:val="24"/>
        </w:rPr>
        <w:t xml:space="preserve"> for small businesses. </w:t>
      </w:r>
    </w:p>
    <w:p w14:paraId="39C437BC" w14:textId="0FC55F46" w:rsidR="00BA7718" w:rsidRPr="005D2250" w:rsidRDefault="00BA7718" w:rsidP="00BA7718">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lastRenderedPageBreak/>
        <w:t xml:space="preserve">On the revenue side, NT explained that the tax revenue estimates for the current year had been revised down by R10.7 billion compared to the estimates of the 2019 MTBPS. NT said that tax revenue was projected to grow by 4.9% in 2020/21 and tax proposals included relief on personal income tax, further limits on corporate interest deductions in order to combat base erosion and profit shifting, restrictions on the ability of companies to fully offset assessed losses from previous years against taxable income, an increase of 25 cents per litre in the fuel levy (which included an increase in the Road Accident Fund levy by 9 cents per litre), an increase of R3000 in the annual contributions limit to tax-free savings accounts from 1 March 2020, and </w:t>
      </w:r>
      <w:r w:rsidR="0006565A">
        <w:rPr>
          <w:rFonts w:ascii="Times New Roman" w:hAnsi="Times New Roman" w:cs="Times New Roman"/>
          <w:sz w:val="24"/>
          <w:szCs w:val="24"/>
        </w:rPr>
        <w:t>a</w:t>
      </w:r>
      <w:r w:rsidRPr="005D2250">
        <w:rPr>
          <w:rFonts w:ascii="Times New Roman" w:hAnsi="Times New Roman" w:cs="Times New Roman"/>
          <w:sz w:val="24"/>
          <w:szCs w:val="24"/>
        </w:rPr>
        <w:t xml:space="preserve">n increase in excise duties on alcohol and tobacco of between 4.4% and 7.5%. </w:t>
      </w:r>
    </w:p>
    <w:p w14:paraId="379AFB84" w14:textId="77777777" w:rsidR="009D7755" w:rsidRPr="005B1731" w:rsidRDefault="00BA7718" w:rsidP="00BA7718">
      <w:pPr>
        <w:numPr>
          <w:ilvl w:val="1"/>
          <w:numId w:val="1"/>
        </w:numPr>
        <w:spacing w:after="0" w:line="480" w:lineRule="auto"/>
        <w:contextualSpacing/>
        <w:jc w:val="both"/>
        <w:rPr>
          <w:rFonts w:ascii="Times New Roman" w:eastAsia="MS Mincho" w:hAnsi="Times New Roman" w:cs="Times New Roman"/>
          <w:sz w:val="24"/>
          <w:szCs w:val="24"/>
          <w:lang w:val="en-US"/>
        </w:rPr>
      </w:pPr>
      <w:r w:rsidRPr="005D2250">
        <w:rPr>
          <w:rFonts w:ascii="Times New Roman" w:hAnsi="Times New Roman" w:cs="Times New Roman"/>
          <w:sz w:val="24"/>
          <w:szCs w:val="24"/>
        </w:rPr>
        <w:t xml:space="preserve">The Minister emphasised the need for the Executive to be held accountable for ensuring value-for-money in spending. He also commented that the allocation of R5 billion per year to the contingency reserves was not enough for South Africa’s role in assisting with regional disasters. </w:t>
      </w:r>
    </w:p>
    <w:p w14:paraId="4FAFD716" w14:textId="134180F4" w:rsidR="005B1731" w:rsidRPr="005D2250" w:rsidRDefault="005B1731" w:rsidP="00BA7718">
      <w:pPr>
        <w:numPr>
          <w:ilvl w:val="1"/>
          <w:numId w:val="1"/>
        </w:numPr>
        <w:spacing w:after="0" w:line="480" w:lineRule="auto"/>
        <w:contextualSpacing/>
        <w:jc w:val="both"/>
        <w:rPr>
          <w:rFonts w:ascii="Times New Roman" w:eastAsia="MS Mincho" w:hAnsi="Times New Roman" w:cs="Times New Roman"/>
          <w:sz w:val="24"/>
          <w:szCs w:val="24"/>
          <w:lang w:val="en-US"/>
        </w:rPr>
      </w:pPr>
      <w:r w:rsidRPr="005D2250">
        <w:rPr>
          <w:rFonts w:ascii="Times New Roman" w:eastAsia="Calibri" w:hAnsi="Times New Roman" w:cs="Times New Roman"/>
          <w:sz w:val="24"/>
          <w:szCs w:val="24"/>
        </w:rPr>
        <w:t xml:space="preserve">The Minister concluded </w:t>
      </w:r>
      <w:r w:rsidR="0006565A">
        <w:rPr>
          <w:rFonts w:ascii="Times New Roman" w:eastAsia="Calibri" w:hAnsi="Times New Roman" w:cs="Times New Roman"/>
          <w:sz w:val="24"/>
          <w:szCs w:val="24"/>
        </w:rPr>
        <w:t xml:space="preserve">by saying </w:t>
      </w:r>
      <w:r w:rsidRPr="005D2250">
        <w:rPr>
          <w:rFonts w:ascii="Times New Roman" w:eastAsia="Calibri" w:hAnsi="Times New Roman" w:cs="Times New Roman"/>
          <w:sz w:val="24"/>
          <w:szCs w:val="24"/>
        </w:rPr>
        <w:t xml:space="preserve">that belt-tightening was necessary to address fundamental growth challenges. He challenged MPs to join the Executive in implementing cost-cutting measures such as travelling economy class.  </w:t>
      </w:r>
    </w:p>
    <w:p w14:paraId="27DB428E" w14:textId="77777777" w:rsidR="00360921" w:rsidRPr="005D2250" w:rsidRDefault="00360921" w:rsidP="00BA7718">
      <w:pPr>
        <w:spacing w:after="0" w:line="480" w:lineRule="auto"/>
        <w:ind w:left="360"/>
        <w:contextualSpacing/>
        <w:jc w:val="both"/>
        <w:rPr>
          <w:rFonts w:ascii="Times New Roman" w:eastAsia="MS Mincho" w:hAnsi="Times New Roman" w:cs="Times New Roman"/>
          <w:sz w:val="24"/>
          <w:szCs w:val="24"/>
          <w:lang w:val="en-US"/>
        </w:rPr>
      </w:pPr>
      <w:r w:rsidRPr="005D2250">
        <w:rPr>
          <w:rFonts w:ascii="Times New Roman" w:eastAsia="MS Mincho" w:hAnsi="Times New Roman" w:cs="Times New Roman"/>
          <w:sz w:val="24"/>
          <w:szCs w:val="24"/>
          <w:lang w:val="en-US"/>
        </w:rPr>
        <w:t xml:space="preserve">  </w:t>
      </w:r>
    </w:p>
    <w:p w14:paraId="21951A14" w14:textId="77777777" w:rsidR="00360921" w:rsidRPr="00462EB9" w:rsidRDefault="00360921" w:rsidP="00360921">
      <w:pPr>
        <w:numPr>
          <w:ilvl w:val="0"/>
          <w:numId w:val="1"/>
        </w:numPr>
        <w:spacing w:after="0" w:line="480" w:lineRule="auto"/>
        <w:contextualSpacing/>
        <w:jc w:val="both"/>
        <w:rPr>
          <w:rFonts w:ascii="Times New Roman" w:eastAsia="Calibri" w:hAnsi="Times New Roman" w:cs="Times New Roman"/>
          <w:b/>
          <w:color w:val="000000" w:themeColor="text1"/>
          <w:sz w:val="24"/>
          <w:szCs w:val="24"/>
        </w:rPr>
      </w:pPr>
      <w:r w:rsidRPr="00462EB9">
        <w:rPr>
          <w:rFonts w:ascii="Times New Roman" w:eastAsia="Calibri" w:hAnsi="Times New Roman" w:cs="Times New Roman"/>
          <w:b/>
          <w:color w:val="000000" w:themeColor="text1"/>
          <w:sz w:val="24"/>
          <w:szCs w:val="24"/>
        </w:rPr>
        <w:t>OVERVIEW OF THE NATIONAL BUDGET – FISCAL FRAMEWORK</w:t>
      </w:r>
    </w:p>
    <w:p w14:paraId="70163898" w14:textId="77777777" w:rsidR="0040754D" w:rsidRDefault="0040754D" w:rsidP="00360921">
      <w:pPr>
        <w:numPr>
          <w:ilvl w:val="1"/>
          <w:numId w:val="1"/>
        </w:numPr>
        <w:spacing w:after="0" w:line="48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Budget 2020 proposed a total consolidated spending of R1.95 trillion in 2020/21. The largest allocation goes to learning and culture (R396.4 billion), social development (R309.5 billion) and health (R229.7 billion). </w:t>
      </w:r>
    </w:p>
    <w:p w14:paraId="1F861C6D" w14:textId="77777777" w:rsidR="0040754D" w:rsidRDefault="0040754D" w:rsidP="00360921">
      <w:pPr>
        <w:numPr>
          <w:ilvl w:val="1"/>
          <w:numId w:val="1"/>
        </w:numPr>
        <w:spacing w:after="0" w:line="48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w:t>
      </w:r>
      <w:r w:rsidR="00360921" w:rsidRPr="00462EB9">
        <w:rPr>
          <w:rFonts w:ascii="Times New Roman" w:eastAsia="Calibri" w:hAnsi="Times New Roman" w:cs="Times New Roman"/>
          <w:color w:val="000000" w:themeColor="text1"/>
          <w:sz w:val="24"/>
          <w:szCs w:val="24"/>
        </w:rPr>
        <w:t xml:space="preserve">evenue collection </w:t>
      </w:r>
      <w:r w:rsidR="00462EB9" w:rsidRPr="00462EB9">
        <w:rPr>
          <w:rFonts w:ascii="Times New Roman" w:eastAsia="Calibri" w:hAnsi="Times New Roman" w:cs="Times New Roman"/>
          <w:color w:val="000000" w:themeColor="text1"/>
          <w:sz w:val="24"/>
          <w:szCs w:val="24"/>
        </w:rPr>
        <w:t>flattens at 29.2% of the GDP over the medium-term</w:t>
      </w:r>
      <w:r w:rsidR="00360921" w:rsidRPr="00462EB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Low growth has led to the downward revision of revenue estimates by R63.3 billion in 2019/20. </w:t>
      </w:r>
    </w:p>
    <w:p w14:paraId="76FD4927" w14:textId="77777777" w:rsidR="00462EB9" w:rsidRPr="00462EB9" w:rsidRDefault="00462EB9" w:rsidP="00462EB9">
      <w:pPr>
        <w:spacing w:after="0" w:line="480" w:lineRule="auto"/>
        <w:ind w:left="360"/>
        <w:contextualSpacing/>
        <w:jc w:val="both"/>
        <w:rPr>
          <w:rFonts w:ascii="Times New Roman" w:eastAsia="Calibri" w:hAnsi="Times New Roman" w:cs="Times New Roman"/>
          <w:color w:val="000000" w:themeColor="text1"/>
          <w:sz w:val="24"/>
          <w:szCs w:val="24"/>
        </w:rPr>
      </w:pPr>
    </w:p>
    <w:p w14:paraId="6DEC48EA" w14:textId="77777777" w:rsidR="00360921" w:rsidRPr="0040754D" w:rsidRDefault="00C17EF9" w:rsidP="00C17EF9">
      <w:pPr>
        <w:pStyle w:val="ListParagraph"/>
        <w:spacing w:after="0" w:line="240" w:lineRule="auto"/>
        <w:ind w:left="360"/>
        <w:rPr>
          <w:rFonts w:ascii="Times New Roman" w:hAnsi="Times New Roman" w:cs="Times New Roman"/>
          <w:b/>
          <w:color w:val="000000" w:themeColor="text1"/>
        </w:rPr>
      </w:pPr>
      <w:r w:rsidRPr="0040754D">
        <w:rPr>
          <w:rFonts w:ascii="Times New Roman" w:hAnsi="Times New Roman" w:cs="Times New Roman"/>
          <w:b/>
          <w:color w:val="000000" w:themeColor="text1"/>
        </w:rPr>
        <w:lastRenderedPageBreak/>
        <w:t>TABLE 1: Consolidated Fiscal Framework</w:t>
      </w:r>
    </w:p>
    <w:tbl>
      <w:tblPr>
        <w:tblW w:w="8940" w:type="dxa"/>
        <w:tblLook w:val="04A0" w:firstRow="1" w:lastRow="0" w:firstColumn="1" w:lastColumn="0" w:noHBand="0" w:noVBand="1"/>
      </w:tblPr>
      <w:tblGrid>
        <w:gridCol w:w="2500"/>
        <w:gridCol w:w="938"/>
        <w:gridCol w:w="938"/>
        <w:gridCol w:w="938"/>
        <w:gridCol w:w="998"/>
        <w:gridCol w:w="938"/>
        <w:gridCol w:w="938"/>
        <w:gridCol w:w="938"/>
      </w:tblGrid>
      <w:tr w:rsidR="002B6FB6" w:rsidRPr="0040754D" w14:paraId="21B1CA43" w14:textId="77777777" w:rsidTr="002B6FB6">
        <w:trPr>
          <w:trHeight w:val="300"/>
        </w:trPr>
        <w:tc>
          <w:tcPr>
            <w:tcW w:w="2500" w:type="dxa"/>
            <w:tcBorders>
              <w:top w:val="nil"/>
              <w:left w:val="nil"/>
              <w:bottom w:val="nil"/>
              <w:right w:val="nil"/>
            </w:tcBorders>
            <w:shd w:val="clear" w:color="auto" w:fill="auto"/>
            <w:noWrap/>
            <w:hideMark/>
          </w:tcPr>
          <w:p w14:paraId="1CB61AA4"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1128D322"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663872C0"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1E9720D2"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26D2CF70"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006CC98B"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687C8268" w14:textId="77777777" w:rsidR="002B6FB6" w:rsidRPr="0040754D" w:rsidRDefault="002B6FB6" w:rsidP="00C17EF9">
            <w:pPr>
              <w:spacing w:after="0" w:line="240" w:lineRule="auto"/>
              <w:rPr>
                <w:rFonts w:ascii="Times New Roman" w:eastAsia="Times New Roman" w:hAnsi="Times New Roman" w:cs="Times New Roman"/>
                <w:lang w:val="en-US"/>
              </w:rPr>
            </w:pPr>
          </w:p>
        </w:tc>
        <w:tc>
          <w:tcPr>
            <w:tcW w:w="920" w:type="dxa"/>
            <w:tcBorders>
              <w:top w:val="nil"/>
              <w:left w:val="nil"/>
              <w:bottom w:val="nil"/>
              <w:right w:val="nil"/>
            </w:tcBorders>
            <w:shd w:val="clear" w:color="auto" w:fill="auto"/>
            <w:noWrap/>
            <w:hideMark/>
          </w:tcPr>
          <w:p w14:paraId="0BA3B05E" w14:textId="77777777" w:rsidR="002B6FB6" w:rsidRPr="0040754D" w:rsidRDefault="002B6FB6" w:rsidP="00C17EF9">
            <w:pPr>
              <w:spacing w:after="0" w:line="240" w:lineRule="auto"/>
              <w:rPr>
                <w:rFonts w:ascii="Times New Roman" w:eastAsia="Times New Roman" w:hAnsi="Times New Roman" w:cs="Times New Roman"/>
                <w:lang w:val="en-US"/>
              </w:rPr>
            </w:pPr>
          </w:p>
        </w:tc>
      </w:tr>
      <w:tr w:rsidR="002B6FB6" w:rsidRPr="0040754D" w14:paraId="1298496C" w14:textId="77777777" w:rsidTr="002B6FB6">
        <w:trPr>
          <w:trHeight w:val="300"/>
        </w:trPr>
        <w:tc>
          <w:tcPr>
            <w:tcW w:w="2500" w:type="dxa"/>
            <w:tcBorders>
              <w:top w:val="single" w:sz="4" w:space="0" w:color="993300"/>
              <w:left w:val="nil"/>
              <w:bottom w:val="nil"/>
              <w:right w:val="nil"/>
            </w:tcBorders>
            <w:shd w:val="clear" w:color="auto" w:fill="auto"/>
            <w:noWrap/>
            <w:vAlign w:val="bottom"/>
            <w:hideMark/>
          </w:tcPr>
          <w:p w14:paraId="3CA92416"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w:t>
            </w:r>
          </w:p>
        </w:tc>
        <w:tc>
          <w:tcPr>
            <w:tcW w:w="920" w:type="dxa"/>
            <w:tcBorders>
              <w:top w:val="single" w:sz="4" w:space="0" w:color="993300"/>
              <w:left w:val="nil"/>
              <w:bottom w:val="nil"/>
              <w:right w:val="nil"/>
            </w:tcBorders>
            <w:shd w:val="clear" w:color="auto" w:fill="auto"/>
            <w:noWrap/>
            <w:hideMark/>
          </w:tcPr>
          <w:p w14:paraId="3FDA3F3A"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2016/17</w:t>
            </w:r>
          </w:p>
        </w:tc>
        <w:tc>
          <w:tcPr>
            <w:tcW w:w="920" w:type="dxa"/>
            <w:tcBorders>
              <w:top w:val="single" w:sz="4" w:space="0" w:color="993300"/>
              <w:left w:val="nil"/>
              <w:bottom w:val="nil"/>
              <w:right w:val="nil"/>
            </w:tcBorders>
            <w:shd w:val="clear" w:color="auto" w:fill="auto"/>
            <w:noWrap/>
            <w:hideMark/>
          </w:tcPr>
          <w:p w14:paraId="32B868BE"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2017/18</w:t>
            </w:r>
          </w:p>
        </w:tc>
        <w:tc>
          <w:tcPr>
            <w:tcW w:w="920" w:type="dxa"/>
            <w:tcBorders>
              <w:top w:val="single" w:sz="4" w:space="0" w:color="993300"/>
              <w:left w:val="nil"/>
              <w:bottom w:val="nil"/>
              <w:right w:val="single" w:sz="4" w:space="0" w:color="000000"/>
            </w:tcBorders>
            <w:shd w:val="clear" w:color="auto" w:fill="auto"/>
            <w:noWrap/>
            <w:hideMark/>
          </w:tcPr>
          <w:p w14:paraId="6796FE3D"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2018/19</w:t>
            </w:r>
          </w:p>
        </w:tc>
        <w:tc>
          <w:tcPr>
            <w:tcW w:w="920" w:type="dxa"/>
            <w:tcBorders>
              <w:top w:val="single" w:sz="4" w:space="0" w:color="993300"/>
              <w:left w:val="nil"/>
              <w:bottom w:val="nil"/>
              <w:right w:val="single" w:sz="4" w:space="0" w:color="000000"/>
            </w:tcBorders>
            <w:shd w:val="clear" w:color="auto" w:fill="auto"/>
            <w:noWrap/>
            <w:hideMark/>
          </w:tcPr>
          <w:p w14:paraId="26A4535D"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2019/20</w:t>
            </w:r>
          </w:p>
        </w:tc>
        <w:tc>
          <w:tcPr>
            <w:tcW w:w="920" w:type="dxa"/>
            <w:tcBorders>
              <w:top w:val="single" w:sz="4" w:space="0" w:color="993300"/>
              <w:left w:val="nil"/>
              <w:bottom w:val="nil"/>
              <w:right w:val="nil"/>
            </w:tcBorders>
            <w:shd w:val="clear" w:color="auto" w:fill="auto"/>
            <w:noWrap/>
            <w:hideMark/>
          </w:tcPr>
          <w:p w14:paraId="091ECB2A"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2020/21</w:t>
            </w:r>
          </w:p>
        </w:tc>
        <w:tc>
          <w:tcPr>
            <w:tcW w:w="920" w:type="dxa"/>
            <w:tcBorders>
              <w:top w:val="single" w:sz="4" w:space="0" w:color="993300"/>
              <w:left w:val="nil"/>
              <w:bottom w:val="nil"/>
              <w:right w:val="nil"/>
            </w:tcBorders>
            <w:shd w:val="clear" w:color="auto" w:fill="auto"/>
            <w:noWrap/>
            <w:hideMark/>
          </w:tcPr>
          <w:p w14:paraId="7D64BC75"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2021/22</w:t>
            </w:r>
          </w:p>
        </w:tc>
        <w:tc>
          <w:tcPr>
            <w:tcW w:w="920" w:type="dxa"/>
            <w:tcBorders>
              <w:top w:val="single" w:sz="4" w:space="0" w:color="993300"/>
              <w:left w:val="nil"/>
              <w:bottom w:val="nil"/>
              <w:right w:val="nil"/>
            </w:tcBorders>
            <w:shd w:val="clear" w:color="auto" w:fill="auto"/>
            <w:noWrap/>
            <w:hideMark/>
          </w:tcPr>
          <w:p w14:paraId="1C9EC92B"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2022/23</w:t>
            </w:r>
          </w:p>
        </w:tc>
      </w:tr>
      <w:tr w:rsidR="002B6FB6" w:rsidRPr="0040754D" w14:paraId="6E62F2EE" w14:textId="77777777" w:rsidTr="002B6FB6">
        <w:trPr>
          <w:trHeight w:val="480"/>
        </w:trPr>
        <w:tc>
          <w:tcPr>
            <w:tcW w:w="2500" w:type="dxa"/>
            <w:tcBorders>
              <w:top w:val="nil"/>
              <w:left w:val="nil"/>
              <w:bottom w:val="single" w:sz="4" w:space="0" w:color="000000"/>
              <w:right w:val="nil"/>
            </w:tcBorders>
            <w:shd w:val="clear" w:color="auto" w:fill="auto"/>
            <w:noWrap/>
            <w:vAlign w:val="bottom"/>
            <w:hideMark/>
          </w:tcPr>
          <w:p w14:paraId="77455CB1"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R billion/percentage of GDP</w:t>
            </w:r>
          </w:p>
        </w:tc>
        <w:tc>
          <w:tcPr>
            <w:tcW w:w="2760" w:type="dxa"/>
            <w:gridSpan w:val="3"/>
            <w:tcBorders>
              <w:top w:val="nil"/>
              <w:left w:val="nil"/>
              <w:bottom w:val="single" w:sz="4" w:space="0" w:color="000000"/>
              <w:right w:val="nil"/>
            </w:tcBorders>
            <w:shd w:val="clear" w:color="auto" w:fill="auto"/>
            <w:noWrap/>
            <w:hideMark/>
          </w:tcPr>
          <w:p w14:paraId="3B01F5CD"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Outcome</w:t>
            </w:r>
          </w:p>
        </w:tc>
        <w:tc>
          <w:tcPr>
            <w:tcW w:w="920" w:type="dxa"/>
            <w:tcBorders>
              <w:top w:val="nil"/>
              <w:left w:val="single" w:sz="4" w:space="0" w:color="000000"/>
              <w:bottom w:val="single" w:sz="4" w:space="0" w:color="000000"/>
              <w:right w:val="single" w:sz="4" w:space="0" w:color="000000"/>
            </w:tcBorders>
            <w:shd w:val="clear" w:color="auto" w:fill="auto"/>
            <w:hideMark/>
          </w:tcPr>
          <w:p w14:paraId="553F8AEB"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Revised estimate</w:t>
            </w:r>
          </w:p>
        </w:tc>
        <w:tc>
          <w:tcPr>
            <w:tcW w:w="2760" w:type="dxa"/>
            <w:gridSpan w:val="3"/>
            <w:tcBorders>
              <w:top w:val="nil"/>
              <w:left w:val="nil"/>
              <w:bottom w:val="single" w:sz="4" w:space="0" w:color="000000"/>
              <w:right w:val="nil"/>
            </w:tcBorders>
            <w:shd w:val="clear" w:color="auto" w:fill="auto"/>
            <w:noWrap/>
            <w:hideMark/>
          </w:tcPr>
          <w:p w14:paraId="01C14439" w14:textId="77777777" w:rsidR="002B6FB6" w:rsidRPr="0040754D" w:rsidRDefault="002B6FB6" w:rsidP="002B6FB6">
            <w:pPr>
              <w:spacing w:after="0" w:line="240" w:lineRule="auto"/>
              <w:jc w:val="center"/>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Medium-term estimates  </w:t>
            </w:r>
          </w:p>
        </w:tc>
      </w:tr>
      <w:tr w:rsidR="002B6FB6" w:rsidRPr="0040754D" w14:paraId="1CBE0C83" w14:textId="77777777" w:rsidTr="002B6FB6">
        <w:trPr>
          <w:trHeight w:val="300"/>
        </w:trPr>
        <w:tc>
          <w:tcPr>
            <w:tcW w:w="2500" w:type="dxa"/>
            <w:tcBorders>
              <w:top w:val="nil"/>
              <w:left w:val="nil"/>
              <w:bottom w:val="nil"/>
              <w:right w:val="nil"/>
            </w:tcBorders>
            <w:shd w:val="clear" w:color="auto" w:fill="auto"/>
            <w:noWrap/>
            <w:vAlign w:val="bottom"/>
            <w:hideMark/>
          </w:tcPr>
          <w:p w14:paraId="650E8574"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Revenue</w:t>
            </w:r>
          </w:p>
        </w:tc>
        <w:tc>
          <w:tcPr>
            <w:tcW w:w="920" w:type="dxa"/>
            <w:tcBorders>
              <w:top w:val="nil"/>
              <w:left w:val="nil"/>
              <w:bottom w:val="nil"/>
              <w:right w:val="nil"/>
            </w:tcBorders>
            <w:shd w:val="clear" w:color="auto" w:fill="auto"/>
            <w:noWrap/>
            <w:vAlign w:val="bottom"/>
            <w:hideMark/>
          </w:tcPr>
          <w:p w14:paraId="7922A0C2"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1,285.6  </w:t>
            </w:r>
          </w:p>
        </w:tc>
        <w:tc>
          <w:tcPr>
            <w:tcW w:w="920" w:type="dxa"/>
            <w:tcBorders>
              <w:top w:val="nil"/>
              <w:left w:val="nil"/>
              <w:bottom w:val="nil"/>
              <w:right w:val="nil"/>
            </w:tcBorders>
            <w:shd w:val="clear" w:color="auto" w:fill="auto"/>
            <w:noWrap/>
            <w:vAlign w:val="bottom"/>
            <w:hideMark/>
          </w:tcPr>
          <w:p w14:paraId="407E28B7"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1,351.4  </w:t>
            </w:r>
          </w:p>
        </w:tc>
        <w:tc>
          <w:tcPr>
            <w:tcW w:w="920" w:type="dxa"/>
            <w:tcBorders>
              <w:top w:val="nil"/>
              <w:left w:val="nil"/>
              <w:bottom w:val="nil"/>
              <w:right w:val="nil"/>
            </w:tcBorders>
            <w:shd w:val="clear" w:color="auto" w:fill="auto"/>
            <w:noWrap/>
            <w:vAlign w:val="bottom"/>
            <w:hideMark/>
          </w:tcPr>
          <w:p w14:paraId="42ECC03C"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1,445.4  </w:t>
            </w:r>
          </w:p>
        </w:tc>
        <w:tc>
          <w:tcPr>
            <w:tcW w:w="920" w:type="dxa"/>
            <w:tcBorders>
              <w:top w:val="nil"/>
              <w:left w:val="single" w:sz="4" w:space="0" w:color="000000"/>
              <w:bottom w:val="nil"/>
              <w:right w:val="single" w:sz="4" w:space="0" w:color="000000"/>
            </w:tcBorders>
            <w:shd w:val="clear" w:color="auto" w:fill="auto"/>
            <w:noWrap/>
            <w:vAlign w:val="bottom"/>
            <w:hideMark/>
          </w:tcPr>
          <w:p w14:paraId="0F9789C7"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1,517.0  </w:t>
            </w:r>
          </w:p>
        </w:tc>
        <w:tc>
          <w:tcPr>
            <w:tcW w:w="920" w:type="dxa"/>
            <w:tcBorders>
              <w:top w:val="nil"/>
              <w:left w:val="nil"/>
              <w:bottom w:val="nil"/>
              <w:right w:val="nil"/>
            </w:tcBorders>
            <w:shd w:val="clear" w:color="auto" w:fill="auto"/>
            <w:noWrap/>
            <w:vAlign w:val="bottom"/>
            <w:hideMark/>
          </w:tcPr>
          <w:p w14:paraId="438D51D0"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1,583.9  </w:t>
            </w:r>
          </w:p>
        </w:tc>
        <w:tc>
          <w:tcPr>
            <w:tcW w:w="920" w:type="dxa"/>
            <w:tcBorders>
              <w:top w:val="nil"/>
              <w:left w:val="nil"/>
              <w:bottom w:val="nil"/>
              <w:right w:val="nil"/>
            </w:tcBorders>
            <w:shd w:val="clear" w:color="auto" w:fill="auto"/>
            <w:noWrap/>
            <w:vAlign w:val="bottom"/>
            <w:hideMark/>
          </w:tcPr>
          <w:p w14:paraId="1F886D15"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1,682.8  </w:t>
            </w:r>
          </w:p>
        </w:tc>
        <w:tc>
          <w:tcPr>
            <w:tcW w:w="920" w:type="dxa"/>
            <w:tcBorders>
              <w:top w:val="nil"/>
              <w:left w:val="nil"/>
              <w:bottom w:val="nil"/>
              <w:right w:val="nil"/>
            </w:tcBorders>
            <w:shd w:val="clear" w:color="auto" w:fill="auto"/>
            <w:noWrap/>
            <w:vAlign w:val="bottom"/>
            <w:hideMark/>
          </w:tcPr>
          <w:p w14:paraId="4FCD9445"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1,791.3  </w:t>
            </w:r>
          </w:p>
        </w:tc>
      </w:tr>
      <w:tr w:rsidR="002B6FB6" w:rsidRPr="0040754D" w14:paraId="6D47FDCD" w14:textId="77777777" w:rsidTr="002B6FB6">
        <w:trPr>
          <w:trHeight w:val="300"/>
        </w:trPr>
        <w:tc>
          <w:tcPr>
            <w:tcW w:w="2500" w:type="dxa"/>
            <w:tcBorders>
              <w:top w:val="nil"/>
              <w:left w:val="nil"/>
              <w:bottom w:val="single" w:sz="4" w:space="0" w:color="000000"/>
              <w:right w:val="nil"/>
            </w:tcBorders>
            <w:shd w:val="clear" w:color="000000" w:fill="FFFFFF"/>
            <w:noWrap/>
            <w:hideMark/>
          </w:tcPr>
          <w:p w14:paraId="41F2B137"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nil"/>
              <w:left w:val="nil"/>
              <w:bottom w:val="single" w:sz="4" w:space="0" w:color="000000"/>
              <w:right w:val="nil"/>
            </w:tcBorders>
            <w:shd w:val="clear" w:color="auto" w:fill="auto"/>
            <w:noWrap/>
            <w:hideMark/>
          </w:tcPr>
          <w:p w14:paraId="16856A98"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29.1% </w:t>
            </w:r>
          </w:p>
        </w:tc>
        <w:tc>
          <w:tcPr>
            <w:tcW w:w="920" w:type="dxa"/>
            <w:tcBorders>
              <w:top w:val="nil"/>
              <w:left w:val="nil"/>
              <w:bottom w:val="single" w:sz="4" w:space="0" w:color="000000"/>
              <w:right w:val="nil"/>
            </w:tcBorders>
            <w:shd w:val="clear" w:color="auto" w:fill="auto"/>
            <w:noWrap/>
            <w:hideMark/>
          </w:tcPr>
          <w:p w14:paraId="1756F401"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28.8% </w:t>
            </w:r>
          </w:p>
        </w:tc>
        <w:tc>
          <w:tcPr>
            <w:tcW w:w="920" w:type="dxa"/>
            <w:tcBorders>
              <w:top w:val="nil"/>
              <w:left w:val="nil"/>
              <w:bottom w:val="single" w:sz="4" w:space="0" w:color="000000"/>
              <w:right w:val="nil"/>
            </w:tcBorders>
            <w:shd w:val="clear" w:color="auto" w:fill="auto"/>
            <w:noWrap/>
            <w:hideMark/>
          </w:tcPr>
          <w:p w14:paraId="7DDB9956"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29.4% </w:t>
            </w:r>
          </w:p>
        </w:tc>
        <w:tc>
          <w:tcPr>
            <w:tcW w:w="920" w:type="dxa"/>
            <w:tcBorders>
              <w:top w:val="nil"/>
              <w:left w:val="single" w:sz="4" w:space="0" w:color="000000"/>
              <w:bottom w:val="single" w:sz="4" w:space="0" w:color="000000"/>
              <w:right w:val="single" w:sz="4" w:space="0" w:color="000000"/>
            </w:tcBorders>
            <w:shd w:val="clear" w:color="auto" w:fill="auto"/>
            <w:noWrap/>
            <w:hideMark/>
          </w:tcPr>
          <w:p w14:paraId="6C966350"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29.4% </w:t>
            </w:r>
          </w:p>
        </w:tc>
        <w:tc>
          <w:tcPr>
            <w:tcW w:w="920" w:type="dxa"/>
            <w:tcBorders>
              <w:top w:val="nil"/>
              <w:left w:val="nil"/>
              <w:bottom w:val="single" w:sz="4" w:space="0" w:color="000000"/>
              <w:right w:val="nil"/>
            </w:tcBorders>
            <w:shd w:val="clear" w:color="auto" w:fill="auto"/>
            <w:noWrap/>
            <w:hideMark/>
          </w:tcPr>
          <w:p w14:paraId="606CE3A1"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29.2% </w:t>
            </w:r>
          </w:p>
        </w:tc>
        <w:tc>
          <w:tcPr>
            <w:tcW w:w="920" w:type="dxa"/>
            <w:tcBorders>
              <w:top w:val="nil"/>
              <w:left w:val="nil"/>
              <w:bottom w:val="single" w:sz="4" w:space="0" w:color="000000"/>
              <w:right w:val="nil"/>
            </w:tcBorders>
            <w:shd w:val="clear" w:color="auto" w:fill="auto"/>
            <w:noWrap/>
            <w:hideMark/>
          </w:tcPr>
          <w:p w14:paraId="4C658329"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29.2% </w:t>
            </w:r>
          </w:p>
        </w:tc>
        <w:tc>
          <w:tcPr>
            <w:tcW w:w="920" w:type="dxa"/>
            <w:tcBorders>
              <w:top w:val="nil"/>
              <w:left w:val="nil"/>
              <w:bottom w:val="single" w:sz="4" w:space="0" w:color="000000"/>
              <w:right w:val="nil"/>
            </w:tcBorders>
            <w:shd w:val="clear" w:color="auto" w:fill="auto"/>
            <w:noWrap/>
            <w:hideMark/>
          </w:tcPr>
          <w:p w14:paraId="6D659668"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29.2% </w:t>
            </w:r>
          </w:p>
        </w:tc>
      </w:tr>
      <w:tr w:rsidR="002B6FB6" w:rsidRPr="0040754D" w14:paraId="335E9CE1" w14:textId="77777777" w:rsidTr="002B6FB6">
        <w:trPr>
          <w:trHeight w:val="300"/>
        </w:trPr>
        <w:tc>
          <w:tcPr>
            <w:tcW w:w="2500" w:type="dxa"/>
            <w:tcBorders>
              <w:top w:val="nil"/>
              <w:left w:val="nil"/>
              <w:bottom w:val="nil"/>
              <w:right w:val="nil"/>
            </w:tcBorders>
            <w:shd w:val="clear" w:color="auto" w:fill="auto"/>
            <w:noWrap/>
            <w:vAlign w:val="bottom"/>
            <w:hideMark/>
          </w:tcPr>
          <w:p w14:paraId="7DE0A292"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Expenditure</w:t>
            </w:r>
          </w:p>
        </w:tc>
        <w:tc>
          <w:tcPr>
            <w:tcW w:w="920" w:type="dxa"/>
            <w:tcBorders>
              <w:top w:val="nil"/>
              <w:left w:val="nil"/>
              <w:bottom w:val="nil"/>
              <w:right w:val="nil"/>
            </w:tcBorders>
            <w:shd w:val="clear" w:color="auto" w:fill="auto"/>
            <w:noWrap/>
            <w:vAlign w:val="bottom"/>
            <w:hideMark/>
          </w:tcPr>
          <w:p w14:paraId="2DC9BA0B"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1,442.6  </w:t>
            </w:r>
          </w:p>
        </w:tc>
        <w:tc>
          <w:tcPr>
            <w:tcW w:w="920" w:type="dxa"/>
            <w:tcBorders>
              <w:top w:val="nil"/>
              <w:left w:val="nil"/>
              <w:bottom w:val="nil"/>
              <w:right w:val="nil"/>
            </w:tcBorders>
            <w:shd w:val="clear" w:color="auto" w:fill="auto"/>
            <w:noWrap/>
            <w:vAlign w:val="bottom"/>
            <w:hideMark/>
          </w:tcPr>
          <w:p w14:paraId="2EF30D57"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1,541.9  </w:t>
            </w:r>
          </w:p>
        </w:tc>
        <w:tc>
          <w:tcPr>
            <w:tcW w:w="920" w:type="dxa"/>
            <w:tcBorders>
              <w:top w:val="nil"/>
              <w:left w:val="nil"/>
              <w:bottom w:val="nil"/>
              <w:right w:val="nil"/>
            </w:tcBorders>
            <w:shd w:val="clear" w:color="auto" w:fill="auto"/>
            <w:noWrap/>
            <w:vAlign w:val="bottom"/>
            <w:hideMark/>
          </w:tcPr>
          <w:p w14:paraId="3D53982D"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1,642.8  </w:t>
            </w:r>
          </w:p>
        </w:tc>
        <w:tc>
          <w:tcPr>
            <w:tcW w:w="920" w:type="dxa"/>
            <w:tcBorders>
              <w:top w:val="nil"/>
              <w:left w:val="single" w:sz="4" w:space="0" w:color="000000"/>
              <w:bottom w:val="nil"/>
              <w:right w:val="single" w:sz="4" w:space="0" w:color="000000"/>
            </w:tcBorders>
            <w:shd w:val="clear" w:color="auto" w:fill="auto"/>
            <w:noWrap/>
            <w:vAlign w:val="bottom"/>
            <w:hideMark/>
          </w:tcPr>
          <w:p w14:paraId="4B01BA75"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1,843.5  </w:t>
            </w:r>
          </w:p>
        </w:tc>
        <w:tc>
          <w:tcPr>
            <w:tcW w:w="920" w:type="dxa"/>
            <w:tcBorders>
              <w:top w:val="nil"/>
              <w:left w:val="nil"/>
              <w:bottom w:val="nil"/>
              <w:right w:val="nil"/>
            </w:tcBorders>
            <w:shd w:val="clear" w:color="auto" w:fill="auto"/>
            <w:noWrap/>
            <w:vAlign w:val="bottom"/>
            <w:hideMark/>
          </w:tcPr>
          <w:p w14:paraId="1C5AF89E"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1,954.4  </w:t>
            </w:r>
          </w:p>
        </w:tc>
        <w:tc>
          <w:tcPr>
            <w:tcW w:w="920" w:type="dxa"/>
            <w:tcBorders>
              <w:top w:val="nil"/>
              <w:left w:val="nil"/>
              <w:bottom w:val="nil"/>
              <w:right w:val="nil"/>
            </w:tcBorders>
            <w:shd w:val="clear" w:color="auto" w:fill="auto"/>
            <w:noWrap/>
            <w:vAlign w:val="bottom"/>
            <w:hideMark/>
          </w:tcPr>
          <w:p w14:paraId="69007E44"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2,040.3  </w:t>
            </w:r>
          </w:p>
        </w:tc>
        <w:tc>
          <w:tcPr>
            <w:tcW w:w="920" w:type="dxa"/>
            <w:tcBorders>
              <w:top w:val="nil"/>
              <w:left w:val="nil"/>
              <w:bottom w:val="nil"/>
              <w:right w:val="nil"/>
            </w:tcBorders>
            <w:shd w:val="clear" w:color="auto" w:fill="auto"/>
            <w:noWrap/>
            <w:vAlign w:val="bottom"/>
            <w:hideMark/>
          </w:tcPr>
          <w:p w14:paraId="52F8F1BC"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2,141.0  </w:t>
            </w:r>
          </w:p>
        </w:tc>
      </w:tr>
      <w:tr w:rsidR="002B6FB6" w:rsidRPr="0040754D" w14:paraId="28D45062" w14:textId="77777777" w:rsidTr="002B6FB6">
        <w:trPr>
          <w:trHeight w:val="300"/>
        </w:trPr>
        <w:tc>
          <w:tcPr>
            <w:tcW w:w="2500" w:type="dxa"/>
            <w:tcBorders>
              <w:top w:val="nil"/>
              <w:left w:val="nil"/>
              <w:bottom w:val="nil"/>
              <w:right w:val="nil"/>
            </w:tcBorders>
            <w:shd w:val="clear" w:color="auto" w:fill="auto"/>
            <w:noWrap/>
            <w:hideMark/>
          </w:tcPr>
          <w:p w14:paraId="4FB52693" w14:textId="77777777" w:rsidR="002B6FB6" w:rsidRPr="0040754D" w:rsidRDefault="002B6FB6" w:rsidP="002B6FB6">
            <w:pPr>
              <w:spacing w:after="0" w:line="240" w:lineRule="auto"/>
              <w:rPr>
                <w:rFonts w:ascii="Times New Roman" w:eastAsia="Times New Roman" w:hAnsi="Times New Roman" w:cs="Times New Roman"/>
                <w:b/>
                <w:bCs/>
                <w:lang w:val="en-US"/>
              </w:rPr>
            </w:pPr>
          </w:p>
        </w:tc>
        <w:tc>
          <w:tcPr>
            <w:tcW w:w="920" w:type="dxa"/>
            <w:tcBorders>
              <w:top w:val="nil"/>
              <w:left w:val="nil"/>
              <w:bottom w:val="nil"/>
              <w:right w:val="nil"/>
            </w:tcBorders>
            <w:shd w:val="clear" w:color="auto" w:fill="auto"/>
            <w:noWrap/>
            <w:hideMark/>
          </w:tcPr>
          <w:p w14:paraId="7395B023"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32.6% </w:t>
            </w:r>
          </w:p>
        </w:tc>
        <w:tc>
          <w:tcPr>
            <w:tcW w:w="920" w:type="dxa"/>
            <w:tcBorders>
              <w:top w:val="nil"/>
              <w:left w:val="nil"/>
              <w:bottom w:val="nil"/>
              <w:right w:val="nil"/>
            </w:tcBorders>
            <w:shd w:val="clear" w:color="auto" w:fill="auto"/>
            <w:noWrap/>
            <w:hideMark/>
          </w:tcPr>
          <w:p w14:paraId="50932DA5"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32.8% </w:t>
            </w:r>
          </w:p>
        </w:tc>
        <w:tc>
          <w:tcPr>
            <w:tcW w:w="920" w:type="dxa"/>
            <w:tcBorders>
              <w:top w:val="nil"/>
              <w:left w:val="nil"/>
              <w:bottom w:val="nil"/>
              <w:right w:val="nil"/>
            </w:tcBorders>
            <w:shd w:val="clear" w:color="auto" w:fill="auto"/>
            <w:noWrap/>
            <w:hideMark/>
          </w:tcPr>
          <w:p w14:paraId="394AE164"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33.4% </w:t>
            </w:r>
          </w:p>
        </w:tc>
        <w:tc>
          <w:tcPr>
            <w:tcW w:w="920" w:type="dxa"/>
            <w:tcBorders>
              <w:top w:val="nil"/>
              <w:left w:val="single" w:sz="4" w:space="0" w:color="000000"/>
              <w:bottom w:val="nil"/>
              <w:right w:val="single" w:sz="4" w:space="0" w:color="000000"/>
            </w:tcBorders>
            <w:shd w:val="clear" w:color="auto" w:fill="auto"/>
            <w:noWrap/>
            <w:hideMark/>
          </w:tcPr>
          <w:p w14:paraId="08B599FD"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35.7% </w:t>
            </w:r>
          </w:p>
        </w:tc>
        <w:tc>
          <w:tcPr>
            <w:tcW w:w="920" w:type="dxa"/>
            <w:tcBorders>
              <w:top w:val="nil"/>
              <w:left w:val="nil"/>
              <w:bottom w:val="nil"/>
              <w:right w:val="nil"/>
            </w:tcBorders>
            <w:shd w:val="clear" w:color="auto" w:fill="auto"/>
            <w:noWrap/>
            <w:hideMark/>
          </w:tcPr>
          <w:p w14:paraId="39E13E86"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36.0% </w:t>
            </w:r>
          </w:p>
        </w:tc>
        <w:tc>
          <w:tcPr>
            <w:tcW w:w="920" w:type="dxa"/>
            <w:tcBorders>
              <w:top w:val="nil"/>
              <w:left w:val="nil"/>
              <w:bottom w:val="nil"/>
              <w:right w:val="nil"/>
            </w:tcBorders>
            <w:shd w:val="clear" w:color="auto" w:fill="auto"/>
            <w:noWrap/>
            <w:hideMark/>
          </w:tcPr>
          <w:p w14:paraId="11287CB0"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35.4% </w:t>
            </w:r>
          </w:p>
        </w:tc>
        <w:tc>
          <w:tcPr>
            <w:tcW w:w="920" w:type="dxa"/>
            <w:tcBorders>
              <w:top w:val="nil"/>
              <w:left w:val="nil"/>
              <w:bottom w:val="nil"/>
              <w:right w:val="nil"/>
            </w:tcBorders>
            <w:shd w:val="clear" w:color="auto" w:fill="auto"/>
            <w:noWrap/>
            <w:hideMark/>
          </w:tcPr>
          <w:p w14:paraId="594435E4"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34.9% </w:t>
            </w:r>
          </w:p>
        </w:tc>
      </w:tr>
      <w:tr w:rsidR="002B6FB6" w:rsidRPr="0040754D" w14:paraId="00821929" w14:textId="77777777" w:rsidTr="002B6FB6">
        <w:trPr>
          <w:trHeight w:val="300"/>
        </w:trPr>
        <w:tc>
          <w:tcPr>
            <w:tcW w:w="2500" w:type="dxa"/>
            <w:tcBorders>
              <w:top w:val="nil"/>
              <w:left w:val="nil"/>
              <w:bottom w:val="nil"/>
              <w:right w:val="nil"/>
            </w:tcBorders>
            <w:shd w:val="clear" w:color="000000" w:fill="FFFFFF"/>
            <w:noWrap/>
            <w:vAlign w:val="bottom"/>
            <w:hideMark/>
          </w:tcPr>
          <w:p w14:paraId="741C904C"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Non-interest expenditure</w:t>
            </w:r>
          </w:p>
        </w:tc>
        <w:tc>
          <w:tcPr>
            <w:tcW w:w="920" w:type="dxa"/>
            <w:tcBorders>
              <w:top w:val="nil"/>
              <w:left w:val="nil"/>
              <w:bottom w:val="nil"/>
              <w:right w:val="nil"/>
            </w:tcBorders>
            <w:shd w:val="clear" w:color="auto" w:fill="auto"/>
            <w:noWrap/>
            <w:vAlign w:val="bottom"/>
            <w:hideMark/>
          </w:tcPr>
          <w:p w14:paraId="06D8A581"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1,286.0  </w:t>
            </w:r>
          </w:p>
        </w:tc>
        <w:tc>
          <w:tcPr>
            <w:tcW w:w="920" w:type="dxa"/>
            <w:tcBorders>
              <w:top w:val="nil"/>
              <w:left w:val="nil"/>
              <w:bottom w:val="nil"/>
              <w:right w:val="nil"/>
            </w:tcBorders>
            <w:shd w:val="clear" w:color="auto" w:fill="auto"/>
            <w:noWrap/>
            <w:vAlign w:val="bottom"/>
            <w:hideMark/>
          </w:tcPr>
          <w:p w14:paraId="4051FCF0"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1,368.9  </w:t>
            </w:r>
          </w:p>
        </w:tc>
        <w:tc>
          <w:tcPr>
            <w:tcW w:w="920" w:type="dxa"/>
            <w:tcBorders>
              <w:top w:val="nil"/>
              <w:left w:val="nil"/>
              <w:bottom w:val="nil"/>
              <w:right w:val="nil"/>
            </w:tcBorders>
            <w:shd w:val="clear" w:color="auto" w:fill="auto"/>
            <w:noWrap/>
            <w:vAlign w:val="bottom"/>
            <w:hideMark/>
          </w:tcPr>
          <w:p w14:paraId="24614A12"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1,450.6  </w:t>
            </w:r>
          </w:p>
        </w:tc>
        <w:tc>
          <w:tcPr>
            <w:tcW w:w="920" w:type="dxa"/>
            <w:tcBorders>
              <w:top w:val="nil"/>
              <w:left w:val="single" w:sz="4" w:space="0" w:color="000000"/>
              <w:bottom w:val="nil"/>
              <w:right w:val="single" w:sz="4" w:space="0" w:color="000000"/>
            </w:tcBorders>
            <w:shd w:val="clear" w:color="auto" w:fill="auto"/>
            <w:noWrap/>
            <w:vAlign w:val="bottom"/>
            <w:hideMark/>
          </w:tcPr>
          <w:p w14:paraId="436367EF"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1,628.5  </w:t>
            </w:r>
          </w:p>
        </w:tc>
        <w:tc>
          <w:tcPr>
            <w:tcW w:w="920" w:type="dxa"/>
            <w:tcBorders>
              <w:top w:val="nil"/>
              <w:left w:val="nil"/>
              <w:bottom w:val="nil"/>
              <w:right w:val="nil"/>
            </w:tcBorders>
            <w:shd w:val="clear" w:color="auto" w:fill="auto"/>
            <w:noWrap/>
            <w:vAlign w:val="bottom"/>
            <w:hideMark/>
          </w:tcPr>
          <w:p w14:paraId="57971C08"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1,715.0  </w:t>
            </w:r>
          </w:p>
        </w:tc>
        <w:tc>
          <w:tcPr>
            <w:tcW w:w="920" w:type="dxa"/>
            <w:tcBorders>
              <w:top w:val="nil"/>
              <w:left w:val="nil"/>
              <w:bottom w:val="nil"/>
              <w:right w:val="nil"/>
            </w:tcBorders>
            <w:shd w:val="clear" w:color="auto" w:fill="auto"/>
            <w:noWrap/>
            <w:vAlign w:val="bottom"/>
            <w:hideMark/>
          </w:tcPr>
          <w:p w14:paraId="5B1B4170"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1,771.6  </w:t>
            </w:r>
          </w:p>
        </w:tc>
        <w:tc>
          <w:tcPr>
            <w:tcW w:w="920" w:type="dxa"/>
            <w:tcBorders>
              <w:top w:val="nil"/>
              <w:left w:val="nil"/>
              <w:bottom w:val="nil"/>
              <w:right w:val="nil"/>
            </w:tcBorders>
            <w:shd w:val="clear" w:color="auto" w:fill="auto"/>
            <w:noWrap/>
            <w:vAlign w:val="bottom"/>
            <w:hideMark/>
          </w:tcPr>
          <w:p w14:paraId="3FAA3A0F"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    1,840.3  </w:t>
            </w:r>
          </w:p>
        </w:tc>
      </w:tr>
      <w:tr w:rsidR="002B6FB6" w:rsidRPr="0040754D" w14:paraId="48063304" w14:textId="77777777" w:rsidTr="002B6FB6">
        <w:trPr>
          <w:trHeight w:val="300"/>
        </w:trPr>
        <w:tc>
          <w:tcPr>
            <w:tcW w:w="2500" w:type="dxa"/>
            <w:tcBorders>
              <w:top w:val="nil"/>
              <w:left w:val="nil"/>
              <w:bottom w:val="nil"/>
              <w:right w:val="nil"/>
            </w:tcBorders>
            <w:shd w:val="clear" w:color="000000" w:fill="FFFFFF"/>
            <w:noWrap/>
            <w:hideMark/>
          </w:tcPr>
          <w:p w14:paraId="1A0BE6DB"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nil"/>
              <w:left w:val="nil"/>
              <w:bottom w:val="nil"/>
              <w:right w:val="nil"/>
            </w:tcBorders>
            <w:shd w:val="clear" w:color="auto" w:fill="auto"/>
            <w:noWrap/>
            <w:hideMark/>
          </w:tcPr>
          <w:p w14:paraId="55A4126F"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29.1% </w:t>
            </w:r>
          </w:p>
        </w:tc>
        <w:tc>
          <w:tcPr>
            <w:tcW w:w="920" w:type="dxa"/>
            <w:tcBorders>
              <w:top w:val="nil"/>
              <w:left w:val="nil"/>
              <w:bottom w:val="nil"/>
              <w:right w:val="nil"/>
            </w:tcBorders>
            <w:shd w:val="clear" w:color="auto" w:fill="auto"/>
            <w:noWrap/>
            <w:hideMark/>
          </w:tcPr>
          <w:p w14:paraId="12641E7B"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29.1% </w:t>
            </w:r>
          </w:p>
        </w:tc>
        <w:tc>
          <w:tcPr>
            <w:tcW w:w="920" w:type="dxa"/>
            <w:tcBorders>
              <w:top w:val="nil"/>
              <w:left w:val="nil"/>
              <w:bottom w:val="nil"/>
              <w:right w:val="nil"/>
            </w:tcBorders>
            <w:shd w:val="clear" w:color="auto" w:fill="auto"/>
            <w:noWrap/>
            <w:hideMark/>
          </w:tcPr>
          <w:p w14:paraId="25F210EE"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29.5% </w:t>
            </w:r>
          </w:p>
        </w:tc>
        <w:tc>
          <w:tcPr>
            <w:tcW w:w="920" w:type="dxa"/>
            <w:tcBorders>
              <w:top w:val="nil"/>
              <w:left w:val="single" w:sz="4" w:space="0" w:color="000000"/>
              <w:bottom w:val="nil"/>
              <w:right w:val="single" w:sz="4" w:space="0" w:color="000000"/>
            </w:tcBorders>
            <w:shd w:val="clear" w:color="auto" w:fill="auto"/>
            <w:noWrap/>
            <w:hideMark/>
          </w:tcPr>
          <w:p w14:paraId="52802F6F"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31.6% </w:t>
            </w:r>
          </w:p>
        </w:tc>
        <w:tc>
          <w:tcPr>
            <w:tcW w:w="920" w:type="dxa"/>
            <w:tcBorders>
              <w:top w:val="nil"/>
              <w:left w:val="nil"/>
              <w:bottom w:val="nil"/>
              <w:right w:val="nil"/>
            </w:tcBorders>
            <w:shd w:val="clear" w:color="auto" w:fill="auto"/>
            <w:noWrap/>
            <w:hideMark/>
          </w:tcPr>
          <w:p w14:paraId="1AA89F47"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31.6% </w:t>
            </w:r>
          </w:p>
        </w:tc>
        <w:tc>
          <w:tcPr>
            <w:tcW w:w="920" w:type="dxa"/>
            <w:tcBorders>
              <w:top w:val="nil"/>
              <w:left w:val="nil"/>
              <w:bottom w:val="nil"/>
              <w:right w:val="nil"/>
            </w:tcBorders>
            <w:shd w:val="clear" w:color="auto" w:fill="auto"/>
            <w:noWrap/>
            <w:hideMark/>
          </w:tcPr>
          <w:p w14:paraId="51F31420"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30.8% </w:t>
            </w:r>
          </w:p>
        </w:tc>
        <w:tc>
          <w:tcPr>
            <w:tcW w:w="920" w:type="dxa"/>
            <w:tcBorders>
              <w:top w:val="nil"/>
              <w:left w:val="nil"/>
              <w:bottom w:val="nil"/>
              <w:right w:val="nil"/>
            </w:tcBorders>
            <w:shd w:val="clear" w:color="auto" w:fill="auto"/>
            <w:noWrap/>
            <w:hideMark/>
          </w:tcPr>
          <w:p w14:paraId="7557E557"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30.0% </w:t>
            </w:r>
          </w:p>
        </w:tc>
      </w:tr>
      <w:tr w:rsidR="002B6FB6" w:rsidRPr="0040754D" w14:paraId="4C4AC81B" w14:textId="77777777" w:rsidTr="002B6FB6">
        <w:trPr>
          <w:trHeight w:val="300"/>
        </w:trPr>
        <w:tc>
          <w:tcPr>
            <w:tcW w:w="2500" w:type="dxa"/>
            <w:tcBorders>
              <w:top w:val="single" w:sz="4" w:space="0" w:color="000000"/>
              <w:left w:val="nil"/>
              <w:bottom w:val="nil"/>
              <w:right w:val="nil"/>
            </w:tcBorders>
            <w:shd w:val="clear" w:color="auto" w:fill="auto"/>
            <w:noWrap/>
            <w:vAlign w:val="bottom"/>
            <w:hideMark/>
          </w:tcPr>
          <w:p w14:paraId="30DFF666" w14:textId="77777777" w:rsidR="002B6FB6" w:rsidRPr="0040754D" w:rsidRDefault="002B6FB6" w:rsidP="002B6FB6">
            <w:pPr>
              <w:spacing w:after="0" w:line="240" w:lineRule="auto"/>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Budget balance</w:t>
            </w:r>
          </w:p>
        </w:tc>
        <w:tc>
          <w:tcPr>
            <w:tcW w:w="920" w:type="dxa"/>
            <w:tcBorders>
              <w:top w:val="single" w:sz="4" w:space="0" w:color="000000"/>
              <w:left w:val="nil"/>
              <w:bottom w:val="nil"/>
              <w:right w:val="nil"/>
            </w:tcBorders>
            <w:shd w:val="clear" w:color="auto" w:fill="auto"/>
            <w:noWrap/>
            <w:vAlign w:val="bottom"/>
            <w:hideMark/>
          </w:tcPr>
          <w:p w14:paraId="1AFC67A5"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-157.0  </w:t>
            </w:r>
          </w:p>
        </w:tc>
        <w:tc>
          <w:tcPr>
            <w:tcW w:w="920" w:type="dxa"/>
            <w:tcBorders>
              <w:top w:val="single" w:sz="4" w:space="0" w:color="000000"/>
              <w:left w:val="nil"/>
              <w:bottom w:val="nil"/>
              <w:right w:val="nil"/>
            </w:tcBorders>
            <w:shd w:val="clear" w:color="auto" w:fill="auto"/>
            <w:noWrap/>
            <w:vAlign w:val="bottom"/>
            <w:hideMark/>
          </w:tcPr>
          <w:p w14:paraId="6020EE72"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-190.5  </w:t>
            </w:r>
          </w:p>
        </w:tc>
        <w:tc>
          <w:tcPr>
            <w:tcW w:w="920" w:type="dxa"/>
            <w:tcBorders>
              <w:top w:val="single" w:sz="4" w:space="0" w:color="000000"/>
              <w:left w:val="nil"/>
              <w:bottom w:val="nil"/>
              <w:right w:val="nil"/>
            </w:tcBorders>
            <w:shd w:val="clear" w:color="auto" w:fill="auto"/>
            <w:noWrap/>
            <w:vAlign w:val="bottom"/>
            <w:hideMark/>
          </w:tcPr>
          <w:p w14:paraId="6A686C85"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-197.4  </w:t>
            </w:r>
          </w:p>
        </w:tc>
        <w:tc>
          <w:tcPr>
            <w:tcW w:w="920" w:type="dxa"/>
            <w:tcBorders>
              <w:top w:val="single" w:sz="4" w:space="0" w:color="000000"/>
              <w:left w:val="single" w:sz="4" w:space="0" w:color="000000"/>
              <w:bottom w:val="nil"/>
              <w:right w:val="single" w:sz="4" w:space="0" w:color="000000"/>
            </w:tcBorders>
            <w:shd w:val="clear" w:color="auto" w:fill="auto"/>
            <w:noWrap/>
            <w:vAlign w:val="bottom"/>
            <w:hideMark/>
          </w:tcPr>
          <w:p w14:paraId="431813BE"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-326.6  </w:t>
            </w:r>
          </w:p>
        </w:tc>
        <w:tc>
          <w:tcPr>
            <w:tcW w:w="920" w:type="dxa"/>
            <w:tcBorders>
              <w:top w:val="single" w:sz="4" w:space="0" w:color="000000"/>
              <w:left w:val="nil"/>
              <w:bottom w:val="nil"/>
              <w:right w:val="nil"/>
            </w:tcBorders>
            <w:shd w:val="clear" w:color="auto" w:fill="auto"/>
            <w:noWrap/>
            <w:vAlign w:val="bottom"/>
            <w:hideMark/>
          </w:tcPr>
          <w:p w14:paraId="0DBA294F"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-370.5  </w:t>
            </w:r>
          </w:p>
        </w:tc>
        <w:tc>
          <w:tcPr>
            <w:tcW w:w="920" w:type="dxa"/>
            <w:tcBorders>
              <w:top w:val="single" w:sz="4" w:space="0" w:color="000000"/>
              <w:left w:val="nil"/>
              <w:bottom w:val="nil"/>
              <w:right w:val="nil"/>
            </w:tcBorders>
            <w:shd w:val="clear" w:color="auto" w:fill="auto"/>
            <w:noWrap/>
            <w:vAlign w:val="bottom"/>
            <w:hideMark/>
          </w:tcPr>
          <w:p w14:paraId="39CF618A"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-357.5  </w:t>
            </w:r>
          </w:p>
        </w:tc>
        <w:tc>
          <w:tcPr>
            <w:tcW w:w="920" w:type="dxa"/>
            <w:tcBorders>
              <w:top w:val="single" w:sz="4" w:space="0" w:color="000000"/>
              <w:left w:val="nil"/>
              <w:bottom w:val="nil"/>
              <w:right w:val="nil"/>
            </w:tcBorders>
            <w:shd w:val="clear" w:color="auto" w:fill="auto"/>
            <w:noWrap/>
            <w:vAlign w:val="bottom"/>
            <w:hideMark/>
          </w:tcPr>
          <w:p w14:paraId="63DDBA8E"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r w:rsidRPr="0040754D">
              <w:rPr>
                <w:rFonts w:ascii="Times New Roman" w:eastAsia="Times New Roman" w:hAnsi="Times New Roman" w:cs="Times New Roman"/>
                <w:b/>
                <w:bCs/>
                <w:lang w:val="en-US"/>
              </w:rPr>
              <w:t xml:space="preserve">  -349.7  </w:t>
            </w:r>
          </w:p>
        </w:tc>
      </w:tr>
      <w:tr w:rsidR="002B6FB6" w:rsidRPr="0040754D" w14:paraId="6B2F965B" w14:textId="77777777" w:rsidTr="002B6FB6">
        <w:trPr>
          <w:trHeight w:val="300"/>
        </w:trPr>
        <w:tc>
          <w:tcPr>
            <w:tcW w:w="2500" w:type="dxa"/>
            <w:tcBorders>
              <w:top w:val="nil"/>
              <w:left w:val="nil"/>
              <w:bottom w:val="nil"/>
              <w:right w:val="nil"/>
            </w:tcBorders>
            <w:shd w:val="clear" w:color="auto" w:fill="auto"/>
            <w:noWrap/>
            <w:hideMark/>
          </w:tcPr>
          <w:p w14:paraId="6BEB8A93" w14:textId="77777777" w:rsidR="002B6FB6" w:rsidRPr="0040754D" w:rsidRDefault="002B6FB6" w:rsidP="002B6FB6">
            <w:pPr>
              <w:spacing w:after="0" w:line="240" w:lineRule="auto"/>
              <w:jc w:val="right"/>
              <w:rPr>
                <w:rFonts w:ascii="Times New Roman" w:eastAsia="Times New Roman" w:hAnsi="Times New Roman" w:cs="Times New Roman"/>
                <w:b/>
                <w:bCs/>
                <w:lang w:val="en-US"/>
              </w:rPr>
            </w:pPr>
          </w:p>
        </w:tc>
        <w:tc>
          <w:tcPr>
            <w:tcW w:w="920" w:type="dxa"/>
            <w:tcBorders>
              <w:top w:val="nil"/>
              <w:left w:val="nil"/>
              <w:bottom w:val="nil"/>
              <w:right w:val="nil"/>
            </w:tcBorders>
            <w:shd w:val="clear" w:color="auto" w:fill="auto"/>
            <w:noWrap/>
            <w:hideMark/>
          </w:tcPr>
          <w:p w14:paraId="46301047"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-3.6% </w:t>
            </w:r>
          </w:p>
        </w:tc>
        <w:tc>
          <w:tcPr>
            <w:tcW w:w="920" w:type="dxa"/>
            <w:tcBorders>
              <w:top w:val="nil"/>
              <w:left w:val="nil"/>
              <w:bottom w:val="nil"/>
              <w:right w:val="nil"/>
            </w:tcBorders>
            <w:shd w:val="clear" w:color="auto" w:fill="auto"/>
            <w:noWrap/>
            <w:hideMark/>
          </w:tcPr>
          <w:p w14:paraId="3CED5CC5"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-4.1% </w:t>
            </w:r>
          </w:p>
        </w:tc>
        <w:tc>
          <w:tcPr>
            <w:tcW w:w="920" w:type="dxa"/>
            <w:tcBorders>
              <w:top w:val="nil"/>
              <w:left w:val="nil"/>
              <w:bottom w:val="nil"/>
              <w:right w:val="nil"/>
            </w:tcBorders>
            <w:shd w:val="clear" w:color="auto" w:fill="auto"/>
            <w:noWrap/>
            <w:hideMark/>
          </w:tcPr>
          <w:p w14:paraId="790CB765"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-4.0% </w:t>
            </w:r>
          </w:p>
        </w:tc>
        <w:tc>
          <w:tcPr>
            <w:tcW w:w="920" w:type="dxa"/>
            <w:tcBorders>
              <w:top w:val="nil"/>
              <w:left w:val="single" w:sz="4" w:space="0" w:color="000000"/>
              <w:bottom w:val="nil"/>
              <w:right w:val="single" w:sz="4" w:space="0" w:color="000000"/>
            </w:tcBorders>
            <w:shd w:val="clear" w:color="auto" w:fill="auto"/>
            <w:noWrap/>
            <w:hideMark/>
          </w:tcPr>
          <w:p w14:paraId="77E4A8FB"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-6.3% </w:t>
            </w:r>
          </w:p>
        </w:tc>
        <w:tc>
          <w:tcPr>
            <w:tcW w:w="920" w:type="dxa"/>
            <w:tcBorders>
              <w:top w:val="nil"/>
              <w:left w:val="nil"/>
              <w:bottom w:val="nil"/>
              <w:right w:val="nil"/>
            </w:tcBorders>
            <w:shd w:val="clear" w:color="auto" w:fill="auto"/>
            <w:noWrap/>
            <w:hideMark/>
          </w:tcPr>
          <w:p w14:paraId="1A3398CD"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-6.8% </w:t>
            </w:r>
          </w:p>
        </w:tc>
        <w:tc>
          <w:tcPr>
            <w:tcW w:w="920" w:type="dxa"/>
            <w:tcBorders>
              <w:top w:val="nil"/>
              <w:left w:val="nil"/>
              <w:bottom w:val="nil"/>
              <w:right w:val="nil"/>
            </w:tcBorders>
            <w:shd w:val="clear" w:color="auto" w:fill="auto"/>
            <w:noWrap/>
            <w:hideMark/>
          </w:tcPr>
          <w:p w14:paraId="4879AE70"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-6.2% </w:t>
            </w:r>
          </w:p>
        </w:tc>
        <w:tc>
          <w:tcPr>
            <w:tcW w:w="920" w:type="dxa"/>
            <w:tcBorders>
              <w:top w:val="nil"/>
              <w:left w:val="nil"/>
              <w:bottom w:val="nil"/>
              <w:right w:val="nil"/>
            </w:tcBorders>
            <w:shd w:val="clear" w:color="auto" w:fill="auto"/>
            <w:noWrap/>
            <w:hideMark/>
          </w:tcPr>
          <w:p w14:paraId="7F25E0D7" w14:textId="77777777" w:rsidR="002B6FB6" w:rsidRPr="0040754D" w:rsidRDefault="002B6FB6" w:rsidP="002B6FB6">
            <w:pPr>
              <w:spacing w:after="0" w:line="240" w:lineRule="auto"/>
              <w:jc w:val="right"/>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xml:space="preserve">-5.7% </w:t>
            </w:r>
          </w:p>
        </w:tc>
      </w:tr>
      <w:tr w:rsidR="002B6FB6" w:rsidRPr="0040754D" w14:paraId="6A2A40FA" w14:textId="77777777" w:rsidTr="002B6FB6">
        <w:trPr>
          <w:trHeight w:val="300"/>
        </w:trPr>
        <w:tc>
          <w:tcPr>
            <w:tcW w:w="2500" w:type="dxa"/>
            <w:tcBorders>
              <w:top w:val="single" w:sz="4" w:space="0" w:color="A4343A"/>
              <w:left w:val="nil"/>
              <w:bottom w:val="nil"/>
              <w:right w:val="nil"/>
            </w:tcBorders>
            <w:shd w:val="clear" w:color="auto" w:fill="auto"/>
            <w:noWrap/>
            <w:vAlign w:val="center"/>
            <w:hideMark/>
          </w:tcPr>
          <w:p w14:paraId="1BA823D0"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National Treasury</w:t>
            </w:r>
          </w:p>
        </w:tc>
        <w:tc>
          <w:tcPr>
            <w:tcW w:w="920" w:type="dxa"/>
            <w:tcBorders>
              <w:top w:val="single" w:sz="4" w:space="0" w:color="A4343A"/>
              <w:left w:val="nil"/>
              <w:bottom w:val="nil"/>
              <w:right w:val="nil"/>
            </w:tcBorders>
            <w:shd w:val="clear" w:color="auto" w:fill="auto"/>
            <w:noWrap/>
            <w:vAlign w:val="center"/>
            <w:hideMark/>
          </w:tcPr>
          <w:p w14:paraId="1C7294B1"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72BF11A1"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27144AB2"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50825638"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33328E17"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3581E9D7"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c>
          <w:tcPr>
            <w:tcW w:w="920" w:type="dxa"/>
            <w:tcBorders>
              <w:top w:val="single" w:sz="4" w:space="0" w:color="A4343A"/>
              <w:left w:val="nil"/>
              <w:bottom w:val="nil"/>
              <w:right w:val="nil"/>
            </w:tcBorders>
            <w:shd w:val="clear" w:color="auto" w:fill="auto"/>
            <w:noWrap/>
            <w:vAlign w:val="center"/>
            <w:hideMark/>
          </w:tcPr>
          <w:p w14:paraId="53F49CA5" w14:textId="77777777" w:rsidR="002B6FB6" w:rsidRPr="0040754D" w:rsidRDefault="002B6FB6" w:rsidP="002B6FB6">
            <w:pPr>
              <w:spacing w:after="0" w:line="240" w:lineRule="auto"/>
              <w:rPr>
                <w:rFonts w:ascii="Times New Roman" w:eastAsia="Times New Roman" w:hAnsi="Times New Roman" w:cs="Times New Roman"/>
                <w:i/>
                <w:iCs/>
                <w:lang w:val="en-US"/>
              </w:rPr>
            </w:pPr>
            <w:r w:rsidRPr="0040754D">
              <w:rPr>
                <w:rFonts w:ascii="Times New Roman" w:eastAsia="Times New Roman" w:hAnsi="Times New Roman" w:cs="Times New Roman"/>
                <w:i/>
                <w:iCs/>
                <w:lang w:val="en-US"/>
              </w:rPr>
              <w:t> </w:t>
            </w:r>
          </w:p>
        </w:tc>
      </w:tr>
      <w:tr w:rsidR="002B6FB6" w:rsidRPr="002B6FB6" w14:paraId="6F07C117" w14:textId="77777777" w:rsidTr="002B6FB6">
        <w:trPr>
          <w:trHeight w:val="300"/>
        </w:trPr>
        <w:tc>
          <w:tcPr>
            <w:tcW w:w="2500" w:type="dxa"/>
            <w:tcBorders>
              <w:top w:val="nil"/>
              <w:left w:val="nil"/>
              <w:bottom w:val="nil"/>
              <w:right w:val="nil"/>
            </w:tcBorders>
            <w:shd w:val="clear" w:color="auto" w:fill="auto"/>
            <w:noWrap/>
            <w:vAlign w:val="bottom"/>
            <w:hideMark/>
          </w:tcPr>
          <w:p w14:paraId="720BAB42" w14:textId="77777777" w:rsidR="002B6FB6" w:rsidRPr="002B6FB6" w:rsidRDefault="002B6FB6" w:rsidP="002B6FB6">
            <w:pPr>
              <w:spacing w:after="0" w:line="240" w:lineRule="auto"/>
              <w:rPr>
                <w:rFonts w:ascii="Calibri" w:eastAsia="Times New Roman" w:hAnsi="Calibri" w:cs="Calibri"/>
                <w:i/>
                <w:iCs/>
                <w:sz w:val="18"/>
                <w:szCs w:val="18"/>
                <w:lang w:val="en-US"/>
              </w:rPr>
            </w:pPr>
          </w:p>
        </w:tc>
        <w:tc>
          <w:tcPr>
            <w:tcW w:w="920" w:type="dxa"/>
            <w:tcBorders>
              <w:top w:val="nil"/>
              <w:left w:val="nil"/>
              <w:bottom w:val="nil"/>
              <w:right w:val="nil"/>
            </w:tcBorders>
            <w:shd w:val="clear" w:color="auto" w:fill="auto"/>
            <w:noWrap/>
            <w:vAlign w:val="bottom"/>
            <w:hideMark/>
          </w:tcPr>
          <w:p w14:paraId="44B5E728"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1171BDD4"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538C2EC1"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43EA798E"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15461574"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3CB1C6F4"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0B2A40E1" w14:textId="77777777" w:rsidR="002B6FB6" w:rsidRPr="002B6FB6" w:rsidRDefault="002B6FB6" w:rsidP="002B6FB6">
            <w:pPr>
              <w:spacing w:after="0" w:line="240" w:lineRule="auto"/>
              <w:rPr>
                <w:rFonts w:ascii="Times New Roman" w:eastAsia="Times New Roman" w:hAnsi="Times New Roman" w:cs="Times New Roman"/>
                <w:sz w:val="20"/>
                <w:szCs w:val="20"/>
                <w:lang w:val="en-US"/>
              </w:rPr>
            </w:pPr>
          </w:p>
        </w:tc>
      </w:tr>
    </w:tbl>
    <w:p w14:paraId="459B5E48" w14:textId="77777777" w:rsidR="0040754D" w:rsidRPr="0040754D" w:rsidRDefault="0040754D" w:rsidP="0040754D">
      <w:pPr>
        <w:numPr>
          <w:ilvl w:val="1"/>
          <w:numId w:val="1"/>
        </w:numPr>
        <w:spacing w:after="0" w:line="480" w:lineRule="auto"/>
        <w:contextualSpacing/>
        <w:jc w:val="both"/>
        <w:rPr>
          <w:rFonts w:ascii="Times New Roman" w:eastAsia="Calibri" w:hAnsi="Times New Roman" w:cs="Times New Roman"/>
          <w:color w:val="000000" w:themeColor="text1"/>
          <w:sz w:val="24"/>
          <w:szCs w:val="24"/>
        </w:rPr>
      </w:pPr>
      <w:r w:rsidRPr="0040754D">
        <w:rPr>
          <w:rFonts w:ascii="Times New Roman" w:eastAsia="Calibri" w:hAnsi="Times New Roman" w:cs="Times New Roman"/>
          <w:color w:val="000000" w:themeColor="text1"/>
          <w:sz w:val="24"/>
          <w:szCs w:val="24"/>
        </w:rPr>
        <w:t>The budget deficit is expected to increase to -6.8% of GDP in 2020/21, from the projected -6.3% in the current year. It is however expected to moderate at -5.7% over the medium.</w:t>
      </w:r>
    </w:p>
    <w:p w14:paraId="747CC69F" w14:textId="77777777" w:rsidR="0040754D" w:rsidRPr="0040754D" w:rsidRDefault="0040754D" w:rsidP="0040754D">
      <w:pPr>
        <w:numPr>
          <w:ilvl w:val="1"/>
          <w:numId w:val="1"/>
        </w:numPr>
        <w:spacing w:after="0" w:line="480" w:lineRule="auto"/>
        <w:contextualSpacing/>
        <w:jc w:val="both"/>
        <w:rPr>
          <w:rFonts w:ascii="Times New Roman" w:hAnsi="Times New Roman" w:cs="Times New Roman"/>
          <w:sz w:val="24"/>
          <w:szCs w:val="24"/>
        </w:rPr>
      </w:pPr>
      <w:r w:rsidRPr="0040754D">
        <w:rPr>
          <w:rFonts w:ascii="Times New Roman" w:eastAsia="Calibri" w:hAnsi="Times New Roman" w:cs="Times New Roman"/>
          <w:color w:val="000000" w:themeColor="text1"/>
          <w:sz w:val="24"/>
          <w:szCs w:val="24"/>
        </w:rPr>
        <w:t>Debt services costs continue to be the fastest growing expenditure and are expected to ab</w:t>
      </w:r>
      <w:r>
        <w:rPr>
          <w:rFonts w:ascii="Times New Roman" w:eastAsia="Calibri" w:hAnsi="Times New Roman" w:cs="Times New Roman"/>
          <w:color w:val="000000" w:themeColor="text1"/>
          <w:sz w:val="24"/>
          <w:szCs w:val="24"/>
        </w:rPr>
        <w:t>s</w:t>
      </w:r>
      <w:r w:rsidRPr="0040754D">
        <w:rPr>
          <w:rFonts w:ascii="Times New Roman" w:eastAsia="Calibri" w:hAnsi="Times New Roman" w:cs="Times New Roman"/>
          <w:color w:val="000000" w:themeColor="text1"/>
          <w:sz w:val="24"/>
          <w:szCs w:val="24"/>
        </w:rPr>
        <w:t xml:space="preserve">orb 15.2 per cent of the main budget revenue in 2020/21. </w:t>
      </w:r>
    </w:p>
    <w:p w14:paraId="71DCB320" w14:textId="77777777" w:rsidR="0040754D" w:rsidRDefault="0040754D" w:rsidP="0040754D">
      <w:pPr>
        <w:spacing w:after="0" w:line="480" w:lineRule="auto"/>
        <w:ind w:left="360"/>
        <w:contextualSpacing/>
        <w:jc w:val="both"/>
        <w:rPr>
          <w:rFonts w:ascii="Times New Roman" w:eastAsia="Calibri" w:hAnsi="Times New Roman" w:cs="Times New Roman"/>
          <w:color w:val="FF0000"/>
          <w:sz w:val="24"/>
          <w:szCs w:val="24"/>
        </w:rPr>
      </w:pPr>
    </w:p>
    <w:p w14:paraId="3AD0CC16" w14:textId="77777777" w:rsidR="00360921" w:rsidRPr="005D2250" w:rsidRDefault="0040754D" w:rsidP="00360921">
      <w:pPr>
        <w:numPr>
          <w:ilvl w:val="0"/>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sidR="00360921" w:rsidRPr="005D2250">
        <w:rPr>
          <w:rFonts w:ascii="Times New Roman" w:eastAsia="Calibri" w:hAnsi="Times New Roman" w:cs="Times New Roman"/>
          <w:b/>
          <w:sz w:val="24"/>
          <w:szCs w:val="24"/>
        </w:rPr>
        <w:t>NPUT FROM STATUTORY INSTITUTIONS</w:t>
      </w:r>
    </w:p>
    <w:p w14:paraId="77322C66" w14:textId="77777777" w:rsidR="00360921" w:rsidRPr="005D2250" w:rsidRDefault="00360921" w:rsidP="00360921">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 xml:space="preserve">Parliamentary Budget Office </w:t>
      </w:r>
    </w:p>
    <w:p w14:paraId="5ADE3F09" w14:textId="70043657" w:rsidR="00360921" w:rsidRPr="005D2250" w:rsidRDefault="00360921" w:rsidP="00360921">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 </w:t>
      </w:r>
      <w:r w:rsidR="00BA7718" w:rsidRPr="005D2250">
        <w:rPr>
          <w:rFonts w:ascii="Times New Roman" w:eastAsia="Calibri" w:hAnsi="Times New Roman" w:cs="Times New Roman"/>
          <w:sz w:val="24"/>
          <w:szCs w:val="24"/>
        </w:rPr>
        <w:t xml:space="preserve">In its Budget Analysis, the PBO explained that Budget </w:t>
      </w:r>
      <w:r w:rsidR="0006565A">
        <w:rPr>
          <w:rFonts w:ascii="Times New Roman" w:eastAsia="Calibri" w:hAnsi="Times New Roman" w:cs="Times New Roman"/>
          <w:sz w:val="24"/>
          <w:szCs w:val="24"/>
        </w:rPr>
        <w:t xml:space="preserve">2020 </w:t>
      </w:r>
      <w:r w:rsidR="00BA7718" w:rsidRPr="005D2250">
        <w:rPr>
          <w:rFonts w:ascii="Times New Roman" w:eastAsia="Calibri" w:hAnsi="Times New Roman" w:cs="Times New Roman"/>
          <w:sz w:val="24"/>
          <w:szCs w:val="24"/>
        </w:rPr>
        <w:t xml:space="preserve">included measures to narrow the consolidated deficit. These measures included the reduction of expenditure by R261 billion over the medium-term. The PBO submitted that </w:t>
      </w:r>
      <w:r w:rsidR="00DF6881" w:rsidRPr="005D2250">
        <w:rPr>
          <w:rFonts w:ascii="Times New Roman" w:eastAsia="Calibri" w:hAnsi="Times New Roman" w:cs="Times New Roman"/>
          <w:sz w:val="24"/>
          <w:szCs w:val="24"/>
        </w:rPr>
        <w:t xml:space="preserve">these expenditure reductions were </w:t>
      </w:r>
      <w:r w:rsidR="0006565A">
        <w:rPr>
          <w:rFonts w:ascii="Times New Roman" w:eastAsia="Calibri" w:hAnsi="Times New Roman" w:cs="Times New Roman"/>
          <w:sz w:val="24"/>
          <w:szCs w:val="24"/>
        </w:rPr>
        <w:t xml:space="preserve">however </w:t>
      </w:r>
      <w:r w:rsidR="00DF6881" w:rsidRPr="005D2250">
        <w:rPr>
          <w:rFonts w:ascii="Times New Roman" w:eastAsia="Calibri" w:hAnsi="Times New Roman" w:cs="Times New Roman"/>
          <w:sz w:val="24"/>
          <w:szCs w:val="24"/>
        </w:rPr>
        <w:t xml:space="preserve">based on several uncertainties such as the actual outcomes for 2019/20 budget not yet being known and the wage negotiations with labour still ongoing,  </w:t>
      </w:r>
      <w:r w:rsidR="00BA7718" w:rsidRPr="005D2250">
        <w:rPr>
          <w:rFonts w:ascii="Times New Roman" w:eastAsia="Calibri" w:hAnsi="Times New Roman" w:cs="Times New Roman"/>
          <w:sz w:val="24"/>
          <w:szCs w:val="24"/>
        </w:rPr>
        <w:t xml:space="preserve">  </w:t>
      </w:r>
      <w:r w:rsidRPr="005D2250">
        <w:rPr>
          <w:rFonts w:ascii="Times New Roman" w:eastAsia="Calibri" w:hAnsi="Times New Roman" w:cs="Times New Roman"/>
          <w:sz w:val="24"/>
          <w:szCs w:val="24"/>
        </w:rPr>
        <w:t xml:space="preserve"> </w:t>
      </w:r>
    </w:p>
    <w:p w14:paraId="1B253163" w14:textId="77777777" w:rsidR="00DF6881" w:rsidRPr="005D2250" w:rsidRDefault="00DF6881" w:rsidP="00360921">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The PBO emphasised the need to align resource allocation with policy intent in the planning and budgeting cycle. It said that some of the specific priorities and projects that were announced by the President in the state of the nation address were still in the </w:t>
      </w:r>
      <w:r w:rsidRPr="005D2250">
        <w:rPr>
          <w:rFonts w:ascii="Times New Roman" w:eastAsia="Calibri" w:hAnsi="Times New Roman" w:cs="Times New Roman"/>
          <w:sz w:val="24"/>
          <w:szCs w:val="24"/>
        </w:rPr>
        <w:lastRenderedPageBreak/>
        <w:t>planning stage and therefore not taken into account in the current medium-term expenditure framework (MTEF). It submitted that the Budget Priorities Framework (Mandate Paper) that was currently under review should be aligned with the presidential priorities and the Medium Term Strategic Framework (MTSF) in order to ensure the implementation of the National Development Plan (NDP).</w:t>
      </w:r>
    </w:p>
    <w:p w14:paraId="7CE452C4" w14:textId="77777777" w:rsidR="00BA7718" w:rsidRPr="005D2250" w:rsidRDefault="00D613FE" w:rsidP="00F802E6">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eastAsia="Calibri" w:hAnsi="Times New Roman" w:cs="Times New Roman"/>
          <w:sz w:val="24"/>
          <w:szCs w:val="24"/>
        </w:rPr>
        <w:t xml:space="preserve">The PBO argued that the macroeconomic approach in the 2020 Budget too </w:t>
      </w:r>
      <w:r w:rsidR="00F802E6" w:rsidRPr="005D2250">
        <w:rPr>
          <w:rFonts w:ascii="Times New Roman" w:eastAsia="Calibri" w:hAnsi="Times New Roman" w:cs="Times New Roman"/>
          <w:sz w:val="24"/>
          <w:szCs w:val="24"/>
        </w:rPr>
        <w:t>narrowly focussed on the supply-</w:t>
      </w:r>
      <w:r w:rsidRPr="005D2250">
        <w:rPr>
          <w:rFonts w:ascii="Times New Roman" w:eastAsia="Calibri" w:hAnsi="Times New Roman" w:cs="Times New Roman"/>
          <w:sz w:val="24"/>
          <w:szCs w:val="24"/>
        </w:rPr>
        <w:t xml:space="preserve">side interventions in the economy. It said that the level of demand has been a serious constraint on economic growth. Fiscal consolidation, it said, has negatively affected aggregate demand and GDP growth. </w:t>
      </w:r>
      <w:r w:rsidR="00F802E6" w:rsidRPr="005D2250">
        <w:rPr>
          <w:rFonts w:ascii="Times New Roman" w:eastAsia="Calibri" w:hAnsi="Times New Roman" w:cs="Times New Roman"/>
          <w:sz w:val="24"/>
          <w:szCs w:val="24"/>
        </w:rPr>
        <w:t xml:space="preserve">It submitted that the speed at which the economy can grow depended largely on improving aggregate demand. It added that reducing the costs of doing business will be effective only if businesses have adequate demand for their products. The PBO added that governments worldwide were favourably considering fiscal policy that boosts demand. They recommended that the South African government should make targeted fiscal choices to boost aggregate demand, particularly consumption by poor households and infrastructure investments. The PBO argued that the debt-to-GDP could improve if fiscal expansion supports GDP growth. </w:t>
      </w:r>
    </w:p>
    <w:p w14:paraId="5E48250F" w14:textId="41D8D4B2" w:rsidR="00772DB9" w:rsidRPr="005D2250" w:rsidRDefault="00772DB9" w:rsidP="00F802E6">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eastAsia="Calibri" w:hAnsi="Times New Roman" w:cs="Times New Roman"/>
          <w:sz w:val="24"/>
          <w:szCs w:val="24"/>
        </w:rPr>
        <w:t xml:space="preserve">The PBO noted the proposals in Budget </w:t>
      </w:r>
      <w:r w:rsidR="0006565A">
        <w:rPr>
          <w:rFonts w:ascii="Times New Roman" w:eastAsia="Calibri" w:hAnsi="Times New Roman" w:cs="Times New Roman"/>
          <w:sz w:val="24"/>
          <w:szCs w:val="24"/>
        </w:rPr>
        <w:t xml:space="preserve">2020 </w:t>
      </w:r>
      <w:r w:rsidRPr="005D2250">
        <w:rPr>
          <w:rFonts w:ascii="Times New Roman" w:eastAsia="Calibri" w:hAnsi="Times New Roman" w:cs="Times New Roman"/>
          <w:sz w:val="24"/>
          <w:szCs w:val="24"/>
        </w:rPr>
        <w:t xml:space="preserve">to moderate debt over the medium-term and pointed out that there were however </w:t>
      </w:r>
      <w:r w:rsidR="0006565A">
        <w:rPr>
          <w:rFonts w:ascii="Times New Roman" w:eastAsia="Calibri" w:hAnsi="Times New Roman" w:cs="Times New Roman"/>
          <w:sz w:val="24"/>
          <w:szCs w:val="24"/>
        </w:rPr>
        <w:t>no</w:t>
      </w:r>
      <w:r w:rsidRPr="005D2250">
        <w:rPr>
          <w:rFonts w:ascii="Times New Roman" w:eastAsia="Calibri" w:hAnsi="Times New Roman" w:cs="Times New Roman"/>
          <w:sz w:val="24"/>
          <w:szCs w:val="24"/>
        </w:rPr>
        <w:t xml:space="preserve"> proposed revenue and expenditure measures to achieve this in the Budget. It </w:t>
      </w:r>
      <w:r w:rsidR="003B2157" w:rsidRPr="005D2250">
        <w:rPr>
          <w:rFonts w:ascii="Times New Roman" w:eastAsia="Calibri" w:hAnsi="Times New Roman" w:cs="Times New Roman"/>
          <w:sz w:val="24"/>
          <w:szCs w:val="24"/>
        </w:rPr>
        <w:t>warned</w:t>
      </w:r>
      <w:r w:rsidRPr="005D2250">
        <w:rPr>
          <w:rFonts w:ascii="Times New Roman" w:eastAsia="Calibri" w:hAnsi="Times New Roman" w:cs="Times New Roman"/>
          <w:sz w:val="24"/>
          <w:szCs w:val="24"/>
        </w:rPr>
        <w:t xml:space="preserve"> that in order to moderate debt, additional measures in excess of R300 billion over the MTEF were needed. </w:t>
      </w:r>
    </w:p>
    <w:p w14:paraId="10C29408" w14:textId="77777777" w:rsidR="003B2157" w:rsidRPr="005D2250" w:rsidRDefault="003B2157" w:rsidP="00F802E6">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eastAsia="Calibri" w:hAnsi="Times New Roman" w:cs="Times New Roman"/>
          <w:sz w:val="24"/>
          <w:szCs w:val="24"/>
        </w:rPr>
        <w:t xml:space="preserve">The PBO noted the measures to broaden the tax base and to reduce the Corporate Income Tax (CIT), currently at 28% and viewed as internationally uncompetitive. The PBO submitted that South Africa’s CIT effective tax rate (ETR), the actual tax payable by corporate taxpayers, was one of the lowest internationally </w:t>
      </w:r>
      <w:r w:rsidR="000501E4" w:rsidRPr="005D2250">
        <w:rPr>
          <w:rFonts w:ascii="Times New Roman" w:eastAsia="Calibri" w:hAnsi="Times New Roman" w:cs="Times New Roman"/>
          <w:sz w:val="24"/>
          <w:szCs w:val="24"/>
        </w:rPr>
        <w:t xml:space="preserve">due to tax </w:t>
      </w:r>
      <w:r w:rsidR="000501E4" w:rsidRPr="005D2250">
        <w:rPr>
          <w:rFonts w:ascii="Times New Roman" w:eastAsia="Calibri" w:hAnsi="Times New Roman" w:cs="Times New Roman"/>
          <w:sz w:val="24"/>
          <w:szCs w:val="24"/>
        </w:rPr>
        <w:lastRenderedPageBreak/>
        <w:t xml:space="preserve">incentives, deductions and expenses allowances </w:t>
      </w:r>
      <w:r w:rsidRPr="005D2250">
        <w:rPr>
          <w:rFonts w:ascii="Times New Roman" w:eastAsia="Calibri" w:hAnsi="Times New Roman" w:cs="Times New Roman"/>
          <w:sz w:val="24"/>
          <w:szCs w:val="24"/>
        </w:rPr>
        <w:t xml:space="preserve">and made South Africa competitive internationally. </w:t>
      </w:r>
    </w:p>
    <w:p w14:paraId="13B5B9BF" w14:textId="77777777" w:rsidR="001E7705" w:rsidRPr="005D2250" w:rsidRDefault="000501E4"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eastAsia="Calibri" w:hAnsi="Times New Roman" w:cs="Times New Roman"/>
          <w:sz w:val="24"/>
          <w:szCs w:val="24"/>
        </w:rPr>
        <w:t xml:space="preserve">The PBO said that South Africa should explore the opportunities and risks in unilaterally taxing the digital economy, as there was no consensus on the matter at the OECD level. It noted that many countries who are members of the OECD were developing unilateral approaches in taxing the digital economy. </w:t>
      </w:r>
    </w:p>
    <w:p w14:paraId="3DA388C3" w14:textId="77777777" w:rsidR="001E7705" w:rsidRPr="005D2250" w:rsidRDefault="001E7705" w:rsidP="001E7705">
      <w:pPr>
        <w:spacing w:after="0" w:line="480" w:lineRule="auto"/>
        <w:ind w:left="720"/>
        <w:contextualSpacing/>
        <w:jc w:val="both"/>
        <w:rPr>
          <w:rFonts w:ascii="Times New Roman" w:hAnsi="Times New Roman" w:cs="Times New Roman"/>
          <w:sz w:val="24"/>
          <w:szCs w:val="24"/>
        </w:rPr>
      </w:pPr>
    </w:p>
    <w:p w14:paraId="45C27968" w14:textId="77777777" w:rsidR="001E7705" w:rsidRPr="005D2250" w:rsidRDefault="001E7705" w:rsidP="001E7705">
      <w:pPr>
        <w:numPr>
          <w:ilvl w:val="1"/>
          <w:numId w:val="1"/>
        </w:numPr>
        <w:spacing w:after="0" w:line="480" w:lineRule="auto"/>
        <w:contextualSpacing/>
        <w:jc w:val="both"/>
        <w:rPr>
          <w:rFonts w:ascii="Times New Roman" w:hAnsi="Times New Roman" w:cs="Times New Roman"/>
          <w:b/>
          <w:sz w:val="24"/>
          <w:szCs w:val="24"/>
        </w:rPr>
      </w:pPr>
      <w:r w:rsidRPr="005D2250">
        <w:rPr>
          <w:rFonts w:ascii="Times New Roman" w:hAnsi="Times New Roman" w:cs="Times New Roman"/>
          <w:b/>
          <w:sz w:val="24"/>
          <w:szCs w:val="24"/>
          <w:lang w:eastAsia="en-GB"/>
        </w:rPr>
        <w:t>Financial and Fiscal Commission</w:t>
      </w:r>
    </w:p>
    <w:p w14:paraId="50B85915"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The FFC noted the fiscal commitments made by government to curb spending and expand tax revenue. It said that despite the announcements, total expenditure has remained far higher than total revenue, resulting in continued deterioration of the cash book balance. It said that the economy was heading towards an implosion emphasising the need for decisive steps to be taken to grow the economy.</w:t>
      </w:r>
    </w:p>
    <w:p w14:paraId="4B3E4D59"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The FFC said that the National Treasury’s </w:t>
      </w:r>
      <w:r w:rsidRPr="005D2250">
        <w:rPr>
          <w:rFonts w:ascii="Times New Roman" w:hAnsi="Times New Roman" w:cs="Times New Roman"/>
          <w:i/>
          <w:sz w:val="24"/>
          <w:szCs w:val="24"/>
        </w:rPr>
        <w:t>Economic Strategy for South Africa</w:t>
      </w:r>
      <w:r w:rsidRPr="005D2250">
        <w:rPr>
          <w:rFonts w:ascii="Times New Roman" w:hAnsi="Times New Roman" w:cs="Times New Roman"/>
          <w:sz w:val="24"/>
          <w:szCs w:val="24"/>
        </w:rPr>
        <w:t xml:space="preserve"> discussion paper compliments other socio-economic policy frameworks. It cautioned against a reactionary approach that deflects and destabilises the state machinery. It said that this strategy paper should have ideally commenced by conducting an audit analysis of the development policy landscape.</w:t>
      </w:r>
    </w:p>
    <w:p w14:paraId="302A3D8E"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said it supports the proposal of delivering a capable state supported by a new compact between the government, private sector and other special partners based on credibility, capacity and certainty. The Commission also emphasised the importance of governance, parliamentary scrutiny and accountability through consequence management in ensuring delivery.</w:t>
      </w:r>
    </w:p>
    <w:p w14:paraId="5F882B7A"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The FFC called for a decisive and cogent response in terms of fiscal reprioritisation and consolidation in reducing government expenditure, especially in non-essential </w:t>
      </w:r>
      <w:r w:rsidRPr="005D2250">
        <w:rPr>
          <w:rFonts w:ascii="Times New Roman" w:hAnsi="Times New Roman" w:cs="Times New Roman"/>
          <w:sz w:val="24"/>
          <w:szCs w:val="24"/>
        </w:rPr>
        <w:lastRenderedPageBreak/>
        <w:t xml:space="preserve">deliveries, the wage bill, sale of government assets, restructuring of state-owned companies and ultimately a sustainable reduction of the debt-to-GDP ratio. </w:t>
      </w:r>
    </w:p>
    <w:p w14:paraId="05F8DEAF"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welcomed initiatives on controlling the wage bill such the freezing of salaries for Ministers, MECs and other senior civil servants. It said that these measures should be extended to state-owned companies and local government. It cautioned that the historical wage bill benefits over the last decade were unsustainable. It said that wage increases should be linked to productivity.</w:t>
      </w:r>
    </w:p>
    <w:p w14:paraId="3783A09D" w14:textId="77777777" w:rsidR="001E7705" w:rsidRPr="005D2250"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The FFC noted the one percent real growth in the goods and services component of the budget. It said that the corruption on this spending item was extensive and it was important that cost containment initiatives by the Chief Procurement Office are matched by broader government efforts to rid government of corruption.</w:t>
      </w:r>
    </w:p>
    <w:p w14:paraId="4FB573FC" w14:textId="77777777" w:rsidR="001E7705" w:rsidRDefault="001E7705" w:rsidP="001E7705">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recommended the strengthening of tax administration by increasing capacity, including enhancing capacity to confront tax base erosion and profit shifting.</w:t>
      </w:r>
    </w:p>
    <w:p w14:paraId="7F2F794A" w14:textId="77777777" w:rsidR="0022451C" w:rsidRPr="005D2250" w:rsidRDefault="0022451C" w:rsidP="0022451C">
      <w:pPr>
        <w:spacing w:after="0" w:line="480" w:lineRule="auto"/>
        <w:ind w:left="720"/>
        <w:contextualSpacing/>
        <w:jc w:val="both"/>
        <w:rPr>
          <w:rFonts w:ascii="Times New Roman" w:hAnsi="Times New Roman" w:cs="Times New Roman"/>
          <w:sz w:val="24"/>
          <w:szCs w:val="24"/>
        </w:rPr>
      </w:pPr>
    </w:p>
    <w:p w14:paraId="5B4CF78E" w14:textId="77777777" w:rsidR="00360921" w:rsidRDefault="00360921" w:rsidP="00360921">
      <w:pPr>
        <w:numPr>
          <w:ilvl w:val="0"/>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INPUTS FROM STAKEHOLDERS</w:t>
      </w:r>
    </w:p>
    <w:p w14:paraId="32C1DD2D" w14:textId="77777777" w:rsidR="00F87F0C" w:rsidRDefault="0022451C" w:rsidP="00F87F0C">
      <w:p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This report carries a very brief summary of the submissions made by stakeholders in the public hearings. Copies of the full submissions made by stakeholders both at the hearings and in writing only are available from the Committee Secretariat.</w:t>
      </w:r>
    </w:p>
    <w:p w14:paraId="524ED1FA" w14:textId="77777777" w:rsidR="0022451C" w:rsidRPr="005D2250" w:rsidRDefault="0022451C" w:rsidP="00F87F0C">
      <w:pPr>
        <w:spacing w:after="0" w:line="480" w:lineRule="auto"/>
        <w:contextualSpacing/>
        <w:jc w:val="both"/>
        <w:rPr>
          <w:rFonts w:ascii="Times New Roman" w:eastAsia="Calibri" w:hAnsi="Times New Roman" w:cs="Times New Roman"/>
          <w:b/>
          <w:sz w:val="24"/>
          <w:szCs w:val="24"/>
        </w:rPr>
      </w:pPr>
    </w:p>
    <w:p w14:paraId="34DA3A5D" w14:textId="77777777" w:rsidR="00360921" w:rsidRPr="005D2250" w:rsidRDefault="00360921" w:rsidP="00360921">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Congress of South African Trade Unions</w:t>
      </w:r>
    </w:p>
    <w:p w14:paraId="32FDD3C2" w14:textId="77777777" w:rsidR="00DC040F" w:rsidRPr="005D2250" w:rsidRDefault="00360921" w:rsidP="00DC040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 </w:t>
      </w:r>
      <w:r w:rsidR="001E7705" w:rsidRPr="005D2250">
        <w:rPr>
          <w:rFonts w:ascii="Times New Roman" w:hAnsi="Times New Roman" w:cs="Times New Roman"/>
          <w:sz w:val="24"/>
          <w:szCs w:val="24"/>
        </w:rPr>
        <w:t>COSATU expressed its disappointment on what it called “the</w:t>
      </w:r>
      <w:r w:rsidR="00DC040F" w:rsidRPr="005D2250">
        <w:rPr>
          <w:rFonts w:ascii="Times New Roman" w:hAnsi="Times New Roman" w:cs="Times New Roman"/>
          <w:sz w:val="24"/>
          <w:szCs w:val="24"/>
        </w:rPr>
        <w:t xml:space="preserve"> underwhelming and provocative B</w:t>
      </w:r>
      <w:r w:rsidR="001E7705" w:rsidRPr="005D2250">
        <w:rPr>
          <w:rFonts w:ascii="Times New Roman" w:hAnsi="Times New Roman" w:cs="Times New Roman"/>
          <w:sz w:val="24"/>
          <w:szCs w:val="24"/>
        </w:rPr>
        <w:t>udget”.  It said it condemns the reckless elements in the Budget that s</w:t>
      </w:r>
      <w:r w:rsidR="00DC040F" w:rsidRPr="005D2250">
        <w:rPr>
          <w:rFonts w:ascii="Times New Roman" w:hAnsi="Times New Roman" w:cs="Times New Roman"/>
          <w:sz w:val="24"/>
          <w:szCs w:val="24"/>
        </w:rPr>
        <w:t>ought</w:t>
      </w:r>
      <w:r w:rsidR="001E7705" w:rsidRPr="005D2250">
        <w:rPr>
          <w:rFonts w:ascii="Times New Roman" w:hAnsi="Times New Roman" w:cs="Times New Roman"/>
          <w:sz w:val="24"/>
          <w:szCs w:val="24"/>
        </w:rPr>
        <w:t xml:space="preserve"> to </w:t>
      </w:r>
      <w:r w:rsidR="00DC040F" w:rsidRPr="005D2250">
        <w:rPr>
          <w:rFonts w:ascii="Times New Roman" w:hAnsi="Times New Roman" w:cs="Times New Roman"/>
          <w:sz w:val="24"/>
          <w:szCs w:val="24"/>
        </w:rPr>
        <w:t>scapegoat</w:t>
      </w:r>
      <w:r w:rsidR="001E7705" w:rsidRPr="005D2250">
        <w:rPr>
          <w:rFonts w:ascii="Times New Roman" w:hAnsi="Times New Roman" w:cs="Times New Roman"/>
          <w:sz w:val="24"/>
          <w:szCs w:val="24"/>
        </w:rPr>
        <w:t xml:space="preserve"> hard</w:t>
      </w:r>
      <w:r w:rsidR="00DC040F" w:rsidRPr="005D2250">
        <w:rPr>
          <w:rFonts w:ascii="Times New Roman" w:hAnsi="Times New Roman" w:cs="Times New Roman"/>
          <w:sz w:val="24"/>
          <w:szCs w:val="24"/>
        </w:rPr>
        <w:t>-</w:t>
      </w:r>
      <w:r w:rsidR="001E7705" w:rsidRPr="005D2250">
        <w:rPr>
          <w:rFonts w:ascii="Times New Roman" w:hAnsi="Times New Roman" w:cs="Times New Roman"/>
          <w:sz w:val="24"/>
          <w:szCs w:val="24"/>
        </w:rPr>
        <w:t xml:space="preserve">working public servants </w:t>
      </w:r>
      <w:r w:rsidR="00DC040F" w:rsidRPr="005D2250">
        <w:rPr>
          <w:rFonts w:ascii="Times New Roman" w:hAnsi="Times New Roman" w:cs="Times New Roman"/>
          <w:sz w:val="24"/>
          <w:szCs w:val="24"/>
        </w:rPr>
        <w:t xml:space="preserve">for </w:t>
      </w:r>
      <w:r w:rsidR="001E7705" w:rsidRPr="005D2250">
        <w:rPr>
          <w:rFonts w:ascii="Times New Roman" w:hAnsi="Times New Roman" w:cs="Times New Roman"/>
          <w:sz w:val="24"/>
          <w:szCs w:val="24"/>
        </w:rPr>
        <w:t>leaders</w:t>
      </w:r>
      <w:r w:rsidR="00DC040F" w:rsidRPr="005D2250">
        <w:rPr>
          <w:rFonts w:ascii="Times New Roman" w:hAnsi="Times New Roman" w:cs="Times New Roman"/>
          <w:sz w:val="24"/>
          <w:szCs w:val="24"/>
        </w:rPr>
        <w:t>hip failures</w:t>
      </w:r>
      <w:r w:rsidR="001E7705" w:rsidRPr="005D2250">
        <w:rPr>
          <w:rFonts w:ascii="Times New Roman" w:hAnsi="Times New Roman" w:cs="Times New Roman"/>
          <w:sz w:val="24"/>
          <w:szCs w:val="24"/>
        </w:rPr>
        <w:t xml:space="preserve"> </w:t>
      </w:r>
      <w:r w:rsidR="00DC040F" w:rsidRPr="005D2250">
        <w:rPr>
          <w:rFonts w:ascii="Times New Roman" w:hAnsi="Times New Roman" w:cs="Times New Roman"/>
          <w:sz w:val="24"/>
          <w:szCs w:val="24"/>
        </w:rPr>
        <w:t xml:space="preserve">that led to the </w:t>
      </w:r>
      <w:r w:rsidR="001E7705" w:rsidRPr="005D2250">
        <w:rPr>
          <w:rFonts w:ascii="Times New Roman" w:hAnsi="Times New Roman" w:cs="Times New Roman"/>
          <w:sz w:val="24"/>
          <w:szCs w:val="24"/>
        </w:rPr>
        <w:t>collapse of the state through stat</w:t>
      </w:r>
      <w:r w:rsidR="00DC040F" w:rsidRPr="005D2250">
        <w:rPr>
          <w:rFonts w:ascii="Times New Roman" w:hAnsi="Times New Roman" w:cs="Times New Roman"/>
          <w:sz w:val="24"/>
          <w:szCs w:val="24"/>
        </w:rPr>
        <w:t>e capture</w:t>
      </w:r>
      <w:r w:rsidR="001E7705" w:rsidRPr="005D2250">
        <w:rPr>
          <w:rFonts w:ascii="Times New Roman" w:hAnsi="Times New Roman" w:cs="Times New Roman"/>
          <w:sz w:val="24"/>
          <w:szCs w:val="24"/>
        </w:rPr>
        <w:t>.</w:t>
      </w:r>
      <w:r w:rsidR="00790044" w:rsidRPr="005D2250">
        <w:rPr>
          <w:rFonts w:ascii="Times New Roman" w:hAnsi="Times New Roman" w:cs="Times New Roman"/>
          <w:sz w:val="24"/>
          <w:szCs w:val="24"/>
        </w:rPr>
        <w:t xml:space="preserve"> It said that to deal with the issue of the wage bill, government should first reduce the bloated executive and management </w:t>
      </w:r>
      <w:r w:rsidR="00790044" w:rsidRPr="005D2250">
        <w:rPr>
          <w:rFonts w:ascii="Times New Roman" w:hAnsi="Times New Roman" w:cs="Times New Roman"/>
          <w:sz w:val="24"/>
          <w:szCs w:val="24"/>
        </w:rPr>
        <w:lastRenderedPageBreak/>
        <w:t xml:space="preserve">posts and perks, eradicate ghost posts, consolidate state entities and municipalities and </w:t>
      </w:r>
      <w:r w:rsidR="00E00904" w:rsidRPr="005D2250">
        <w:rPr>
          <w:rFonts w:ascii="Times New Roman" w:hAnsi="Times New Roman" w:cs="Times New Roman"/>
          <w:sz w:val="24"/>
          <w:szCs w:val="24"/>
        </w:rPr>
        <w:t xml:space="preserve">expeditiously fill </w:t>
      </w:r>
      <w:r w:rsidR="00790044" w:rsidRPr="005D2250">
        <w:rPr>
          <w:rFonts w:ascii="Times New Roman" w:hAnsi="Times New Roman" w:cs="Times New Roman"/>
          <w:sz w:val="24"/>
          <w:szCs w:val="24"/>
        </w:rPr>
        <w:t xml:space="preserve">critical front line service delivery posts. </w:t>
      </w:r>
    </w:p>
    <w:p w14:paraId="4EB18860" w14:textId="77777777" w:rsidR="00DC040F" w:rsidRPr="005D2250" w:rsidRDefault="001E7705" w:rsidP="00D53D9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COSATU </w:t>
      </w:r>
      <w:r w:rsidR="00DC040F" w:rsidRPr="005D2250">
        <w:rPr>
          <w:rFonts w:ascii="Times New Roman" w:hAnsi="Times New Roman" w:cs="Times New Roman"/>
          <w:sz w:val="24"/>
          <w:szCs w:val="24"/>
        </w:rPr>
        <w:t xml:space="preserve">said it </w:t>
      </w:r>
      <w:r w:rsidRPr="005D2250">
        <w:rPr>
          <w:rFonts w:ascii="Times New Roman" w:hAnsi="Times New Roman" w:cs="Times New Roman"/>
          <w:sz w:val="24"/>
          <w:szCs w:val="24"/>
        </w:rPr>
        <w:t xml:space="preserve">had hopes </w:t>
      </w:r>
      <w:r w:rsidR="00DC040F" w:rsidRPr="005D2250">
        <w:rPr>
          <w:rFonts w:ascii="Times New Roman" w:hAnsi="Times New Roman" w:cs="Times New Roman"/>
          <w:sz w:val="24"/>
          <w:szCs w:val="24"/>
        </w:rPr>
        <w:t xml:space="preserve">that </w:t>
      </w:r>
      <w:r w:rsidR="00E00904" w:rsidRPr="005D2250">
        <w:rPr>
          <w:rFonts w:ascii="Times New Roman" w:hAnsi="Times New Roman" w:cs="Times New Roman"/>
          <w:sz w:val="24"/>
          <w:szCs w:val="24"/>
        </w:rPr>
        <w:t>the B</w:t>
      </w:r>
      <w:r w:rsidRPr="005D2250">
        <w:rPr>
          <w:rFonts w:ascii="Times New Roman" w:hAnsi="Times New Roman" w:cs="Times New Roman"/>
          <w:sz w:val="24"/>
          <w:szCs w:val="24"/>
        </w:rPr>
        <w:t xml:space="preserve">udget </w:t>
      </w:r>
      <w:r w:rsidR="00DC040F" w:rsidRPr="005D2250">
        <w:rPr>
          <w:rFonts w:ascii="Times New Roman" w:hAnsi="Times New Roman" w:cs="Times New Roman"/>
          <w:sz w:val="24"/>
          <w:szCs w:val="24"/>
        </w:rPr>
        <w:t xml:space="preserve">would have credible </w:t>
      </w:r>
      <w:r w:rsidRPr="005D2250">
        <w:rPr>
          <w:rFonts w:ascii="Times New Roman" w:hAnsi="Times New Roman" w:cs="Times New Roman"/>
          <w:sz w:val="24"/>
          <w:szCs w:val="24"/>
        </w:rPr>
        <w:t>economic stimulus</w:t>
      </w:r>
      <w:r w:rsidR="00DC040F" w:rsidRPr="005D2250">
        <w:rPr>
          <w:rFonts w:ascii="Times New Roman" w:hAnsi="Times New Roman" w:cs="Times New Roman"/>
          <w:sz w:val="24"/>
          <w:szCs w:val="24"/>
        </w:rPr>
        <w:t xml:space="preserve"> interventions. It said it had expected </w:t>
      </w:r>
      <w:r w:rsidRPr="005D2250">
        <w:rPr>
          <w:rFonts w:ascii="Times New Roman" w:hAnsi="Times New Roman" w:cs="Times New Roman"/>
          <w:sz w:val="24"/>
          <w:szCs w:val="24"/>
        </w:rPr>
        <w:t>plan</w:t>
      </w:r>
      <w:r w:rsidR="00DC040F" w:rsidRPr="005D2250">
        <w:rPr>
          <w:rFonts w:ascii="Times New Roman" w:hAnsi="Times New Roman" w:cs="Times New Roman"/>
          <w:sz w:val="24"/>
          <w:szCs w:val="24"/>
        </w:rPr>
        <w:t>s</w:t>
      </w:r>
      <w:r w:rsidRPr="005D2250">
        <w:rPr>
          <w:rFonts w:ascii="Times New Roman" w:hAnsi="Times New Roman" w:cs="Times New Roman"/>
          <w:sz w:val="24"/>
          <w:szCs w:val="24"/>
        </w:rPr>
        <w:t xml:space="preserve"> and strategies on how the governme</w:t>
      </w:r>
      <w:r w:rsidR="00DC040F" w:rsidRPr="005D2250">
        <w:rPr>
          <w:rFonts w:ascii="Times New Roman" w:hAnsi="Times New Roman" w:cs="Times New Roman"/>
          <w:sz w:val="24"/>
          <w:szCs w:val="24"/>
        </w:rPr>
        <w:t>nt intends to boost the economy and</w:t>
      </w:r>
      <w:r w:rsidRPr="005D2250">
        <w:rPr>
          <w:rFonts w:ascii="Times New Roman" w:hAnsi="Times New Roman" w:cs="Times New Roman"/>
          <w:sz w:val="24"/>
          <w:szCs w:val="24"/>
        </w:rPr>
        <w:t xml:space="preserve"> to create jobs. </w:t>
      </w:r>
      <w:r w:rsidR="00DC040F" w:rsidRPr="005D2250">
        <w:rPr>
          <w:rFonts w:ascii="Times New Roman" w:hAnsi="Times New Roman" w:cs="Times New Roman"/>
          <w:sz w:val="24"/>
          <w:szCs w:val="24"/>
        </w:rPr>
        <w:t xml:space="preserve">Despite these disappointments, COSATU said it </w:t>
      </w:r>
      <w:r w:rsidRPr="005D2250">
        <w:rPr>
          <w:rFonts w:ascii="Times New Roman" w:hAnsi="Times New Roman" w:cs="Times New Roman"/>
          <w:sz w:val="24"/>
          <w:szCs w:val="24"/>
        </w:rPr>
        <w:t>welcome</w:t>
      </w:r>
      <w:r w:rsidR="00DC040F" w:rsidRPr="005D2250">
        <w:rPr>
          <w:rFonts w:ascii="Times New Roman" w:hAnsi="Times New Roman" w:cs="Times New Roman"/>
          <w:sz w:val="24"/>
          <w:szCs w:val="24"/>
        </w:rPr>
        <w:t>d</w:t>
      </w:r>
      <w:r w:rsidRPr="005D2250">
        <w:rPr>
          <w:rFonts w:ascii="Times New Roman" w:hAnsi="Times New Roman" w:cs="Times New Roman"/>
          <w:sz w:val="24"/>
          <w:szCs w:val="24"/>
        </w:rPr>
        <w:t xml:space="preserve"> the commitment made to increase infrastructure </w:t>
      </w:r>
      <w:r w:rsidR="00DC040F" w:rsidRPr="005D2250">
        <w:rPr>
          <w:rFonts w:ascii="Times New Roman" w:hAnsi="Times New Roman" w:cs="Times New Roman"/>
          <w:sz w:val="24"/>
          <w:szCs w:val="24"/>
        </w:rPr>
        <w:t>expenditure. It further welcomed</w:t>
      </w:r>
      <w:r w:rsidRPr="005D2250">
        <w:rPr>
          <w:rFonts w:ascii="Times New Roman" w:hAnsi="Times New Roman" w:cs="Times New Roman"/>
          <w:sz w:val="24"/>
          <w:szCs w:val="24"/>
        </w:rPr>
        <w:t xml:space="preserve"> the initiative</w:t>
      </w:r>
      <w:r w:rsidR="00DC040F" w:rsidRPr="005D2250">
        <w:rPr>
          <w:rFonts w:ascii="Times New Roman" w:hAnsi="Times New Roman" w:cs="Times New Roman"/>
          <w:sz w:val="24"/>
          <w:szCs w:val="24"/>
        </w:rPr>
        <w:t>s undertaken by the Department of Trade, Industry and C</w:t>
      </w:r>
      <w:r w:rsidRPr="005D2250">
        <w:rPr>
          <w:rFonts w:ascii="Times New Roman" w:hAnsi="Times New Roman" w:cs="Times New Roman"/>
          <w:sz w:val="24"/>
          <w:szCs w:val="24"/>
        </w:rPr>
        <w:t xml:space="preserve">ompetition to revitalise the industries. </w:t>
      </w:r>
    </w:p>
    <w:p w14:paraId="0BC9AEFC" w14:textId="77777777" w:rsidR="0041554B" w:rsidRPr="005D2250" w:rsidRDefault="00DC040F" w:rsidP="0041554B">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COSATU said that the government did</w:t>
      </w:r>
      <w:r w:rsidR="001E7705" w:rsidRPr="005D2250">
        <w:rPr>
          <w:rFonts w:ascii="Times New Roman" w:hAnsi="Times New Roman" w:cs="Times New Roman"/>
          <w:sz w:val="24"/>
          <w:szCs w:val="24"/>
        </w:rPr>
        <w:t xml:space="preserve"> not seem to have a </w:t>
      </w:r>
      <w:r w:rsidRPr="005D2250">
        <w:rPr>
          <w:rFonts w:ascii="Times New Roman" w:hAnsi="Times New Roman" w:cs="Times New Roman"/>
          <w:sz w:val="24"/>
          <w:szCs w:val="24"/>
        </w:rPr>
        <w:t>plan to deal with dilapidating state-owned companies, submitting that comprehensive plans we</w:t>
      </w:r>
      <w:r w:rsidR="001E7705" w:rsidRPr="005D2250">
        <w:rPr>
          <w:rFonts w:ascii="Times New Roman" w:hAnsi="Times New Roman" w:cs="Times New Roman"/>
          <w:sz w:val="24"/>
          <w:szCs w:val="24"/>
        </w:rPr>
        <w:t>re required</w:t>
      </w:r>
      <w:r w:rsidRPr="005D2250">
        <w:rPr>
          <w:rFonts w:ascii="Times New Roman" w:hAnsi="Times New Roman" w:cs="Times New Roman"/>
          <w:sz w:val="24"/>
          <w:szCs w:val="24"/>
        </w:rPr>
        <w:t>,</w:t>
      </w:r>
      <w:r w:rsidR="001E7705" w:rsidRPr="005D2250">
        <w:rPr>
          <w:rFonts w:ascii="Times New Roman" w:hAnsi="Times New Roman" w:cs="Times New Roman"/>
          <w:sz w:val="24"/>
          <w:szCs w:val="24"/>
        </w:rPr>
        <w:t xml:space="preserve"> as a matter of urgency</w:t>
      </w:r>
      <w:r w:rsidRPr="005D2250">
        <w:rPr>
          <w:rFonts w:ascii="Times New Roman" w:hAnsi="Times New Roman" w:cs="Times New Roman"/>
          <w:sz w:val="24"/>
          <w:szCs w:val="24"/>
        </w:rPr>
        <w:t>,</w:t>
      </w:r>
      <w:r w:rsidR="001E7705" w:rsidRPr="005D2250">
        <w:rPr>
          <w:rFonts w:ascii="Times New Roman" w:hAnsi="Times New Roman" w:cs="Times New Roman"/>
          <w:sz w:val="24"/>
          <w:szCs w:val="24"/>
        </w:rPr>
        <w:t xml:space="preserve"> to stabilise and revive key </w:t>
      </w:r>
      <w:r w:rsidRPr="005D2250">
        <w:rPr>
          <w:rFonts w:ascii="Times New Roman" w:hAnsi="Times New Roman" w:cs="Times New Roman"/>
          <w:sz w:val="24"/>
          <w:szCs w:val="24"/>
        </w:rPr>
        <w:t>state-owned companies.</w:t>
      </w:r>
    </w:p>
    <w:p w14:paraId="534AA06F" w14:textId="77777777" w:rsidR="00790044" w:rsidRPr="005D2250" w:rsidRDefault="0041554B" w:rsidP="00790044">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COSATU welcomed</w:t>
      </w:r>
      <w:r w:rsidR="001E7705" w:rsidRPr="005D2250">
        <w:rPr>
          <w:rFonts w:ascii="Times New Roman" w:hAnsi="Times New Roman" w:cs="Times New Roman"/>
          <w:sz w:val="24"/>
          <w:szCs w:val="24"/>
        </w:rPr>
        <w:t xml:space="preserve"> </w:t>
      </w:r>
      <w:r w:rsidR="00790044" w:rsidRPr="005D2250">
        <w:rPr>
          <w:rFonts w:ascii="Times New Roman" w:hAnsi="Times New Roman" w:cs="Times New Roman"/>
          <w:sz w:val="24"/>
          <w:szCs w:val="24"/>
        </w:rPr>
        <w:t xml:space="preserve">that </w:t>
      </w:r>
      <w:r w:rsidR="001E7705" w:rsidRPr="005D2250">
        <w:rPr>
          <w:rFonts w:ascii="Times New Roman" w:hAnsi="Times New Roman" w:cs="Times New Roman"/>
          <w:sz w:val="24"/>
          <w:szCs w:val="24"/>
        </w:rPr>
        <w:t xml:space="preserve">government </w:t>
      </w:r>
      <w:r w:rsidR="00790044" w:rsidRPr="005D2250">
        <w:rPr>
          <w:rFonts w:ascii="Times New Roman" w:hAnsi="Times New Roman" w:cs="Times New Roman"/>
          <w:sz w:val="24"/>
          <w:szCs w:val="24"/>
        </w:rPr>
        <w:t xml:space="preserve">did not increase the </w:t>
      </w:r>
      <w:r w:rsidR="001E7705" w:rsidRPr="005D2250">
        <w:rPr>
          <w:rFonts w:ascii="Times New Roman" w:hAnsi="Times New Roman" w:cs="Times New Roman"/>
          <w:sz w:val="24"/>
          <w:szCs w:val="24"/>
        </w:rPr>
        <w:t>V</w:t>
      </w:r>
      <w:r w:rsidR="00790044" w:rsidRPr="005D2250">
        <w:rPr>
          <w:rFonts w:ascii="Times New Roman" w:hAnsi="Times New Roman" w:cs="Times New Roman"/>
          <w:sz w:val="24"/>
          <w:szCs w:val="24"/>
        </w:rPr>
        <w:t xml:space="preserve">alue </w:t>
      </w:r>
      <w:r w:rsidR="001E7705" w:rsidRPr="005D2250">
        <w:rPr>
          <w:rFonts w:ascii="Times New Roman" w:hAnsi="Times New Roman" w:cs="Times New Roman"/>
          <w:sz w:val="24"/>
          <w:szCs w:val="24"/>
        </w:rPr>
        <w:t>A</w:t>
      </w:r>
      <w:r w:rsidR="00790044" w:rsidRPr="005D2250">
        <w:rPr>
          <w:rFonts w:ascii="Times New Roman" w:hAnsi="Times New Roman" w:cs="Times New Roman"/>
          <w:sz w:val="24"/>
          <w:szCs w:val="24"/>
        </w:rPr>
        <w:t xml:space="preserve">dded </w:t>
      </w:r>
      <w:r w:rsidR="001E7705" w:rsidRPr="005D2250">
        <w:rPr>
          <w:rFonts w:ascii="Times New Roman" w:hAnsi="Times New Roman" w:cs="Times New Roman"/>
          <w:sz w:val="24"/>
          <w:szCs w:val="24"/>
        </w:rPr>
        <w:t>T</w:t>
      </w:r>
      <w:r w:rsidR="00790044" w:rsidRPr="005D2250">
        <w:rPr>
          <w:rFonts w:ascii="Times New Roman" w:hAnsi="Times New Roman" w:cs="Times New Roman"/>
          <w:sz w:val="24"/>
          <w:szCs w:val="24"/>
        </w:rPr>
        <w:t>ax (VAT)</w:t>
      </w:r>
      <w:r w:rsidR="001E7705" w:rsidRPr="005D2250">
        <w:rPr>
          <w:rFonts w:ascii="Times New Roman" w:hAnsi="Times New Roman" w:cs="Times New Roman"/>
          <w:sz w:val="24"/>
          <w:szCs w:val="24"/>
        </w:rPr>
        <w:t xml:space="preserve"> </w:t>
      </w:r>
      <w:r w:rsidR="00790044" w:rsidRPr="005D2250">
        <w:rPr>
          <w:rFonts w:ascii="Times New Roman" w:hAnsi="Times New Roman" w:cs="Times New Roman"/>
          <w:sz w:val="24"/>
          <w:szCs w:val="24"/>
        </w:rPr>
        <w:t xml:space="preserve">and </w:t>
      </w:r>
      <w:r w:rsidR="001E7705" w:rsidRPr="005D2250">
        <w:rPr>
          <w:rFonts w:ascii="Times New Roman" w:hAnsi="Times New Roman" w:cs="Times New Roman"/>
          <w:sz w:val="24"/>
          <w:szCs w:val="24"/>
        </w:rPr>
        <w:t xml:space="preserve">income tax. </w:t>
      </w:r>
      <w:r w:rsidR="00790044" w:rsidRPr="005D2250">
        <w:rPr>
          <w:rFonts w:ascii="Times New Roman" w:hAnsi="Times New Roman" w:cs="Times New Roman"/>
          <w:sz w:val="24"/>
          <w:szCs w:val="24"/>
        </w:rPr>
        <w:t xml:space="preserve">It said it appreciated the </w:t>
      </w:r>
      <w:r w:rsidR="001E7705" w:rsidRPr="005D2250">
        <w:rPr>
          <w:rFonts w:ascii="Times New Roman" w:hAnsi="Times New Roman" w:cs="Times New Roman"/>
          <w:sz w:val="24"/>
          <w:szCs w:val="24"/>
        </w:rPr>
        <w:t xml:space="preserve">inflation linked tax relief for working and middle class families. </w:t>
      </w:r>
      <w:r w:rsidR="00790044" w:rsidRPr="005D2250">
        <w:rPr>
          <w:rFonts w:ascii="Times New Roman" w:hAnsi="Times New Roman" w:cs="Times New Roman"/>
          <w:sz w:val="24"/>
          <w:szCs w:val="24"/>
        </w:rPr>
        <w:t xml:space="preserve">It said that </w:t>
      </w:r>
      <w:r w:rsidR="001E7705" w:rsidRPr="005D2250">
        <w:rPr>
          <w:rFonts w:ascii="Times New Roman" w:hAnsi="Times New Roman" w:cs="Times New Roman"/>
          <w:sz w:val="24"/>
          <w:szCs w:val="24"/>
        </w:rPr>
        <w:t>government should have honoured the commitment made by the Min</w:t>
      </w:r>
      <w:r w:rsidR="00790044" w:rsidRPr="005D2250">
        <w:rPr>
          <w:rFonts w:ascii="Times New Roman" w:hAnsi="Times New Roman" w:cs="Times New Roman"/>
          <w:sz w:val="24"/>
          <w:szCs w:val="24"/>
        </w:rPr>
        <w:t>ister for Finance in the 2019</w:t>
      </w:r>
      <w:r w:rsidR="001E7705" w:rsidRPr="005D2250">
        <w:rPr>
          <w:rFonts w:ascii="Times New Roman" w:hAnsi="Times New Roman" w:cs="Times New Roman"/>
          <w:sz w:val="24"/>
          <w:szCs w:val="24"/>
        </w:rPr>
        <w:t xml:space="preserve"> MTBPS </w:t>
      </w:r>
      <w:r w:rsidR="00790044" w:rsidRPr="005D2250">
        <w:rPr>
          <w:rFonts w:ascii="Times New Roman" w:hAnsi="Times New Roman" w:cs="Times New Roman"/>
          <w:sz w:val="24"/>
          <w:szCs w:val="24"/>
        </w:rPr>
        <w:t xml:space="preserve">to progressively reform taxes. It said this could have helped </w:t>
      </w:r>
      <w:r w:rsidR="001E7705" w:rsidRPr="005D2250">
        <w:rPr>
          <w:rFonts w:ascii="Times New Roman" w:hAnsi="Times New Roman" w:cs="Times New Roman"/>
          <w:sz w:val="24"/>
          <w:szCs w:val="24"/>
        </w:rPr>
        <w:t>to plug tax loopholes and to increase taxes upon the wealthy through a combination of tax bracket adjustments</w:t>
      </w:r>
      <w:r w:rsidR="00790044" w:rsidRPr="005D2250">
        <w:rPr>
          <w:rFonts w:ascii="Times New Roman" w:hAnsi="Times New Roman" w:cs="Times New Roman"/>
          <w:sz w:val="24"/>
          <w:szCs w:val="24"/>
        </w:rPr>
        <w:t xml:space="preserve"> on</w:t>
      </w:r>
      <w:r w:rsidR="001E7705" w:rsidRPr="005D2250">
        <w:rPr>
          <w:rFonts w:ascii="Times New Roman" w:hAnsi="Times New Roman" w:cs="Times New Roman"/>
          <w:sz w:val="24"/>
          <w:szCs w:val="24"/>
        </w:rPr>
        <w:t xml:space="preserve"> income tax, company tax, inheritance and estate duty taxes, </w:t>
      </w:r>
      <w:r w:rsidR="00790044" w:rsidRPr="005D2250">
        <w:rPr>
          <w:rFonts w:ascii="Times New Roman" w:hAnsi="Times New Roman" w:cs="Times New Roman"/>
          <w:sz w:val="24"/>
          <w:szCs w:val="24"/>
        </w:rPr>
        <w:t xml:space="preserve">and excise duties on </w:t>
      </w:r>
      <w:r w:rsidR="001E7705" w:rsidRPr="005D2250">
        <w:rPr>
          <w:rFonts w:ascii="Times New Roman" w:hAnsi="Times New Roman" w:cs="Times New Roman"/>
          <w:sz w:val="24"/>
          <w:szCs w:val="24"/>
        </w:rPr>
        <w:t xml:space="preserve">luxury goods and imports.  </w:t>
      </w:r>
      <w:r w:rsidR="00790044" w:rsidRPr="005D2250">
        <w:rPr>
          <w:rFonts w:ascii="Times New Roman" w:hAnsi="Times New Roman" w:cs="Times New Roman"/>
          <w:sz w:val="24"/>
          <w:szCs w:val="24"/>
        </w:rPr>
        <w:t>It said that t</w:t>
      </w:r>
      <w:r w:rsidR="001E7705" w:rsidRPr="005D2250">
        <w:rPr>
          <w:rFonts w:ascii="Times New Roman" w:hAnsi="Times New Roman" w:cs="Times New Roman"/>
          <w:sz w:val="24"/>
          <w:szCs w:val="24"/>
        </w:rPr>
        <w:t xml:space="preserve">his would have helped </w:t>
      </w:r>
      <w:r w:rsidR="00790044" w:rsidRPr="005D2250">
        <w:rPr>
          <w:rFonts w:ascii="Times New Roman" w:hAnsi="Times New Roman" w:cs="Times New Roman"/>
          <w:sz w:val="24"/>
          <w:szCs w:val="24"/>
        </w:rPr>
        <w:t xml:space="preserve">to </w:t>
      </w:r>
      <w:r w:rsidR="001E7705" w:rsidRPr="005D2250">
        <w:rPr>
          <w:rFonts w:ascii="Times New Roman" w:hAnsi="Times New Roman" w:cs="Times New Roman"/>
          <w:sz w:val="24"/>
          <w:szCs w:val="24"/>
        </w:rPr>
        <w:t xml:space="preserve">provide additional revenue to the </w:t>
      </w:r>
      <w:proofErr w:type="spellStart"/>
      <w:r w:rsidR="001E7705" w:rsidRPr="005D2250">
        <w:rPr>
          <w:rFonts w:ascii="Times New Roman" w:hAnsi="Times New Roman" w:cs="Times New Roman"/>
          <w:sz w:val="24"/>
          <w:szCs w:val="24"/>
        </w:rPr>
        <w:t>fiscus</w:t>
      </w:r>
      <w:proofErr w:type="spellEnd"/>
      <w:r w:rsidR="001E7705" w:rsidRPr="005D2250">
        <w:rPr>
          <w:rFonts w:ascii="Times New Roman" w:hAnsi="Times New Roman" w:cs="Times New Roman"/>
          <w:sz w:val="24"/>
          <w:szCs w:val="24"/>
        </w:rPr>
        <w:t>.</w:t>
      </w:r>
    </w:p>
    <w:p w14:paraId="70F9A693" w14:textId="77777777" w:rsidR="001E7705" w:rsidRPr="005D2250" w:rsidRDefault="00790044" w:rsidP="00790044">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COSATU further welcomed the </w:t>
      </w:r>
      <w:r w:rsidR="001E7705" w:rsidRPr="005D2250">
        <w:rPr>
          <w:rFonts w:ascii="Times New Roman" w:hAnsi="Times New Roman" w:cs="Times New Roman"/>
          <w:sz w:val="24"/>
          <w:szCs w:val="24"/>
        </w:rPr>
        <w:t xml:space="preserve">steps </w:t>
      </w:r>
      <w:r w:rsidRPr="005D2250">
        <w:rPr>
          <w:rFonts w:ascii="Times New Roman" w:hAnsi="Times New Roman" w:cs="Times New Roman"/>
          <w:sz w:val="24"/>
          <w:szCs w:val="24"/>
        </w:rPr>
        <w:t xml:space="preserve">undertaken to </w:t>
      </w:r>
      <w:r w:rsidR="001E7705" w:rsidRPr="005D2250">
        <w:rPr>
          <w:rFonts w:ascii="Times New Roman" w:hAnsi="Times New Roman" w:cs="Times New Roman"/>
          <w:sz w:val="24"/>
          <w:szCs w:val="24"/>
        </w:rPr>
        <w:t xml:space="preserve">rebuild </w:t>
      </w:r>
      <w:r w:rsidRPr="005D2250">
        <w:rPr>
          <w:rFonts w:ascii="Times New Roman" w:hAnsi="Times New Roman" w:cs="Times New Roman"/>
          <w:sz w:val="24"/>
          <w:szCs w:val="24"/>
        </w:rPr>
        <w:t>the</w:t>
      </w:r>
      <w:r w:rsidR="001E7705" w:rsidRPr="005D2250">
        <w:rPr>
          <w:rFonts w:ascii="Times New Roman" w:hAnsi="Times New Roman" w:cs="Times New Roman"/>
          <w:sz w:val="24"/>
          <w:szCs w:val="24"/>
        </w:rPr>
        <w:t xml:space="preserve"> capacity </w:t>
      </w:r>
      <w:r w:rsidRPr="005D2250">
        <w:rPr>
          <w:rFonts w:ascii="Times New Roman" w:hAnsi="Times New Roman" w:cs="Times New Roman"/>
          <w:sz w:val="24"/>
          <w:szCs w:val="24"/>
        </w:rPr>
        <w:t xml:space="preserve">of SARS </w:t>
      </w:r>
      <w:r w:rsidR="001E7705" w:rsidRPr="005D2250">
        <w:rPr>
          <w:rFonts w:ascii="Times New Roman" w:hAnsi="Times New Roman" w:cs="Times New Roman"/>
          <w:sz w:val="24"/>
          <w:szCs w:val="24"/>
        </w:rPr>
        <w:t xml:space="preserve">and to tackle tax evasion.  </w:t>
      </w:r>
      <w:r w:rsidRPr="005D2250">
        <w:rPr>
          <w:rFonts w:ascii="Times New Roman" w:hAnsi="Times New Roman" w:cs="Times New Roman"/>
          <w:sz w:val="24"/>
          <w:szCs w:val="24"/>
        </w:rPr>
        <w:t xml:space="preserve">It noted that </w:t>
      </w:r>
      <w:r w:rsidR="001E7705" w:rsidRPr="005D2250">
        <w:rPr>
          <w:rFonts w:ascii="Times New Roman" w:hAnsi="Times New Roman" w:cs="Times New Roman"/>
          <w:sz w:val="24"/>
          <w:szCs w:val="24"/>
        </w:rPr>
        <w:t>currently</w:t>
      </w:r>
      <w:r w:rsidRPr="005D2250">
        <w:rPr>
          <w:rFonts w:ascii="Times New Roman" w:hAnsi="Times New Roman" w:cs="Times New Roman"/>
          <w:sz w:val="24"/>
          <w:szCs w:val="24"/>
        </w:rPr>
        <w:t>,</w:t>
      </w:r>
      <w:r w:rsidR="001E7705" w:rsidRPr="005D2250">
        <w:rPr>
          <w:rFonts w:ascii="Times New Roman" w:hAnsi="Times New Roman" w:cs="Times New Roman"/>
          <w:sz w:val="24"/>
          <w:szCs w:val="24"/>
        </w:rPr>
        <w:t xml:space="preserve"> only 5% of import containers are inspected for customs compliance</w:t>
      </w:r>
      <w:r w:rsidRPr="005D2250">
        <w:rPr>
          <w:rFonts w:ascii="Times New Roman" w:hAnsi="Times New Roman" w:cs="Times New Roman"/>
          <w:sz w:val="24"/>
          <w:szCs w:val="24"/>
        </w:rPr>
        <w:t xml:space="preserve">. It said that </w:t>
      </w:r>
      <w:r w:rsidR="001E7705" w:rsidRPr="005D2250">
        <w:rPr>
          <w:rFonts w:ascii="Times New Roman" w:hAnsi="Times New Roman" w:cs="Times New Roman"/>
          <w:sz w:val="24"/>
          <w:szCs w:val="24"/>
        </w:rPr>
        <w:t>this result</w:t>
      </w:r>
      <w:r w:rsidRPr="005D2250">
        <w:rPr>
          <w:rFonts w:ascii="Times New Roman" w:hAnsi="Times New Roman" w:cs="Times New Roman"/>
          <w:sz w:val="24"/>
          <w:szCs w:val="24"/>
        </w:rPr>
        <w:t>ed</w:t>
      </w:r>
      <w:r w:rsidR="001E7705" w:rsidRPr="005D2250">
        <w:rPr>
          <w:rFonts w:ascii="Times New Roman" w:hAnsi="Times New Roman" w:cs="Times New Roman"/>
          <w:sz w:val="24"/>
          <w:szCs w:val="24"/>
        </w:rPr>
        <w:t xml:space="preserve"> in the loss of billions of </w:t>
      </w:r>
      <w:proofErr w:type="spellStart"/>
      <w:r w:rsidRPr="005D2250">
        <w:rPr>
          <w:rFonts w:ascii="Times New Roman" w:hAnsi="Times New Roman" w:cs="Times New Roman"/>
          <w:sz w:val="24"/>
          <w:szCs w:val="24"/>
        </w:rPr>
        <w:t>rands</w:t>
      </w:r>
      <w:proofErr w:type="spellEnd"/>
      <w:r w:rsidRPr="005D2250">
        <w:rPr>
          <w:rFonts w:ascii="Times New Roman" w:hAnsi="Times New Roman" w:cs="Times New Roman"/>
          <w:sz w:val="24"/>
          <w:szCs w:val="24"/>
        </w:rPr>
        <w:t xml:space="preserve"> in revenue</w:t>
      </w:r>
      <w:r w:rsidR="001E7705" w:rsidRPr="005D2250">
        <w:rPr>
          <w:rFonts w:ascii="Times New Roman" w:hAnsi="Times New Roman" w:cs="Times New Roman"/>
          <w:sz w:val="24"/>
          <w:szCs w:val="24"/>
        </w:rPr>
        <w:t xml:space="preserve">, job losses, </w:t>
      </w:r>
      <w:proofErr w:type="gramStart"/>
      <w:r w:rsidR="001E7705" w:rsidRPr="005D2250">
        <w:rPr>
          <w:rFonts w:ascii="Times New Roman" w:hAnsi="Times New Roman" w:cs="Times New Roman"/>
          <w:sz w:val="24"/>
          <w:szCs w:val="24"/>
        </w:rPr>
        <w:t>damage</w:t>
      </w:r>
      <w:proofErr w:type="gramEnd"/>
      <w:r w:rsidR="001E7705" w:rsidRPr="005D2250">
        <w:rPr>
          <w:rFonts w:ascii="Times New Roman" w:hAnsi="Times New Roman" w:cs="Times New Roman"/>
          <w:sz w:val="24"/>
          <w:szCs w:val="24"/>
        </w:rPr>
        <w:t xml:space="preserve"> to the local manufacturing sector and lost investments spent by the state </w:t>
      </w:r>
      <w:r w:rsidRPr="005D2250">
        <w:rPr>
          <w:rFonts w:ascii="Times New Roman" w:hAnsi="Times New Roman" w:cs="Times New Roman"/>
          <w:sz w:val="24"/>
          <w:szCs w:val="24"/>
        </w:rPr>
        <w:t xml:space="preserve">in </w:t>
      </w:r>
      <w:r w:rsidR="001E7705" w:rsidRPr="005D2250">
        <w:rPr>
          <w:rFonts w:ascii="Times New Roman" w:hAnsi="Times New Roman" w:cs="Times New Roman"/>
          <w:sz w:val="24"/>
          <w:szCs w:val="24"/>
        </w:rPr>
        <w:t xml:space="preserve">supporting local industries. </w:t>
      </w:r>
      <w:r w:rsidRPr="005D2250">
        <w:rPr>
          <w:rFonts w:ascii="Times New Roman" w:hAnsi="Times New Roman" w:cs="Times New Roman"/>
          <w:sz w:val="24"/>
          <w:szCs w:val="24"/>
        </w:rPr>
        <w:t>It added that effective interventions we</w:t>
      </w:r>
      <w:r w:rsidR="001E7705" w:rsidRPr="005D2250">
        <w:rPr>
          <w:rFonts w:ascii="Times New Roman" w:hAnsi="Times New Roman" w:cs="Times New Roman"/>
          <w:sz w:val="24"/>
          <w:szCs w:val="24"/>
        </w:rPr>
        <w:t>re needed in customs</w:t>
      </w:r>
      <w:r w:rsidRPr="005D2250">
        <w:rPr>
          <w:rFonts w:ascii="Times New Roman" w:hAnsi="Times New Roman" w:cs="Times New Roman"/>
          <w:sz w:val="24"/>
          <w:szCs w:val="24"/>
        </w:rPr>
        <w:t xml:space="preserve"> and tax</w:t>
      </w:r>
      <w:r w:rsidR="001E7705" w:rsidRPr="005D2250">
        <w:rPr>
          <w:rFonts w:ascii="Times New Roman" w:hAnsi="Times New Roman" w:cs="Times New Roman"/>
          <w:sz w:val="24"/>
          <w:szCs w:val="24"/>
        </w:rPr>
        <w:t xml:space="preserve"> enforcement.  </w:t>
      </w:r>
    </w:p>
    <w:p w14:paraId="347856F4" w14:textId="77777777" w:rsidR="00E00904" w:rsidRPr="005D2250" w:rsidRDefault="00E00904" w:rsidP="00E00904">
      <w:pPr>
        <w:spacing w:after="0" w:line="480" w:lineRule="auto"/>
        <w:ind w:left="720"/>
        <w:contextualSpacing/>
        <w:jc w:val="both"/>
        <w:rPr>
          <w:rFonts w:ascii="Times New Roman" w:hAnsi="Times New Roman" w:cs="Times New Roman"/>
          <w:sz w:val="24"/>
          <w:szCs w:val="24"/>
        </w:rPr>
      </w:pPr>
    </w:p>
    <w:p w14:paraId="07ACAABB" w14:textId="77777777" w:rsidR="00E00904" w:rsidRPr="005D2250" w:rsidRDefault="00E00904" w:rsidP="00E00904">
      <w:pPr>
        <w:numPr>
          <w:ilvl w:val="1"/>
          <w:numId w:val="1"/>
        </w:numPr>
        <w:spacing w:after="0" w:line="480" w:lineRule="auto"/>
        <w:contextualSpacing/>
        <w:jc w:val="both"/>
        <w:rPr>
          <w:rFonts w:ascii="Times New Roman" w:hAnsi="Times New Roman" w:cs="Times New Roman"/>
          <w:b/>
          <w:sz w:val="24"/>
          <w:szCs w:val="24"/>
        </w:rPr>
      </w:pPr>
      <w:r w:rsidRPr="005D2250">
        <w:rPr>
          <w:rFonts w:ascii="Times New Roman" w:hAnsi="Times New Roman" w:cs="Times New Roman"/>
          <w:b/>
          <w:sz w:val="24"/>
          <w:szCs w:val="24"/>
        </w:rPr>
        <w:t>National Union of Metalworkers of South Africa</w:t>
      </w:r>
    </w:p>
    <w:p w14:paraId="061E847B" w14:textId="3B789659" w:rsidR="00B14EFC" w:rsidRPr="005D2250" w:rsidRDefault="00E00904" w:rsidP="00B14EFC">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NUMSA said it disagreed with the planned </w:t>
      </w:r>
      <w:r w:rsidRPr="005D2250">
        <w:rPr>
          <w:rFonts w:ascii="Times New Roman" w:eastAsia="Calibri" w:hAnsi="Times New Roman" w:cs="Times New Roman"/>
          <w:sz w:val="24"/>
          <w:szCs w:val="24"/>
        </w:rPr>
        <w:t>wage bill reduction of R160</w:t>
      </w:r>
      <w:r w:rsidR="0006565A">
        <w:rPr>
          <w:rFonts w:ascii="Times New Roman" w:eastAsia="Calibri" w:hAnsi="Times New Roman" w:cs="Times New Roman"/>
          <w:sz w:val="24"/>
          <w:szCs w:val="24"/>
        </w:rPr>
        <w:t>.2</w:t>
      </w:r>
      <w:r w:rsidRPr="005D2250">
        <w:rPr>
          <w:rFonts w:ascii="Times New Roman" w:eastAsia="Calibri" w:hAnsi="Times New Roman" w:cs="Times New Roman"/>
          <w:sz w:val="24"/>
          <w:szCs w:val="24"/>
        </w:rPr>
        <w:t xml:space="preserve"> billion over the medium-term. It said these cuts were </w:t>
      </w:r>
      <w:r w:rsidRPr="005D2250">
        <w:rPr>
          <w:rFonts w:ascii="Times New Roman" w:hAnsi="Times New Roman" w:cs="Times New Roman"/>
          <w:sz w:val="24"/>
          <w:szCs w:val="24"/>
        </w:rPr>
        <w:t xml:space="preserve">clearly an attempt to reassure white monopoly capital and credit rating agencies by pretending that everything was under control and no radical changes were required in the economy. </w:t>
      </w:r>
      <w:r w:rsidR="00B14EFC" w:rsidRPr="005D2250">
        <w:rPr>
          <w:rFonts w:ascii="Times New Roman" w:hAnsi="Times New Roman" w:cs="Times New Roman"/>
          <w:sz w:val="24"/>
          <w:szCs w:val="24"/>
        </w:rPr>
        <w:t xml:space="preserve">NUMSA submitted that government priorities needed to be centred </w:t>
      </w:r>
      <w:proofErr w:type="gramStart"/>
      <w:r w:rsidR="00B14EFC" w:rsidRPr="005D2250">
        <w:rPr>
          <w:rFonts w:ascii="Times New Roman" w:hAnsi="Times New Roman" w:cs="Times New Roman"/>
          <w:sz w:val="24"/>
          <w:szCs w:val="24"/>
        </w:rPr>
        <w:t>around</w:t>
      </w:r>
      <w:proofErr w:type="gramEnd"/>
      <w:r w:rsidR="00B14EFC" w:rsidRPr="005D2250">
        <w:rPr>
          <w:rFonts w:ascii="Times New Roman" w:hAnsi="Times New Roman" w:cs="Times New Roman"/>
          <w:sz w:val="24"/>
          <w:szCs w:val="24"/>
        </w:rPr>
        <w:t xml:space="preserve"> the developmental needs of the country and not be reactionary nor directed at appeasing forces that have generally never cared </w:t>
      </w:r>
      <w:r w:rsidR="0006565A">
        <w:rPr>
          <w:rFonts w:ascii="Times New Roman" w:hAnsi="Times New Roman" w:cs="Times New Roman"/>
          <w:sz w:val="24"/>
          <w:szCs w:val="24"/>
        </w:rPr>
        <w:t>n</w:t>
      </w:r>
      <w:r w:rsidR="00B14EFC" w:rsidRPr="005D2250">
        <w:rPr>
          <w:rFonts w:ascii="Times New Roman" w:hAnsi="Times New Roman" w:cs="Times New Roman"/>
          <w:sz w:val="24"/>
          <w:szCs w:val="24"/>
        </w:rPr>
        <w:t>or bothered about the conditions of the working class and the poor.</w:t>
      </w:r>
    </w:p>
    <w:p w14:paraId="5BCD0D2B" w14:textId="77777777" w:rsidR="00E00904" w:rsidRPr="005D2250" w:rsidRDefault="00E00904" w:rsidP="00E00904">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NUMSA said it would like to see concrete plans of action and timeframes on the commitments made on health and education.</w:t>
      </w:r>
    </w:p>
    <w:p w14:paraId="647F0415" w14:textId="77777777" w:rsidR="00B14EFC" w:rsidRPr="005D2250" w:rsidRDefault="00E00904" w:rsidP="00B14EFC">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said that the threat of aggressive austerity measures and the steamrolling of privatisation of state-owned companies will worsen the country’s economic conditions and will</w:t>
      </w:r>
      <w:r w:rsidR="00B14EFC" w:rsidRPr="005D2250">
        <w:rPr>
          <w:rFonts w:ascii="Times New Roman" w:hAnsi="Times New Roman" w:cs="Times New Roman"/>
          <w:sz w:val="24"/>
          <w:szCs w:val="24"/>
        </w:rPr>
        <w:t xml:space="preserve"> now</w:t>
      </w:r>
      <w:r w:rsidRPr="005D2250">
        <w:rPr>
          <w:rFonts w:ascii="Times New Roman" w:hAnsi="Times New Roman" w:cs="Times New Roman"/>
          <w:sz w:val="24"/>
          <w:szCs w:val="24"/>
        </w:rPr>
        <w:t xml:space="preserve"> have greater impetus under the pretext of containing </w:t>
      </w:r>
      <w:r w:rsidR="00B14EFC" w:rsidRPr="005D2250">
        <w:rPr>
          <w:rFonts w:ascii="Times New Roman" w:hAnsi="Times New Roman" w:cs="Times New Roman"/>
          <w:sz w:val="24"/>
          <w:szCs w:val="24"/>
        </w:rPr>
        <w:t xml:space="preserve">the economic recession. </w:t>
      </w:r>
    </w:p>
    <w:p w14:paraId="77CC952F" w14:textId="77777777" w:rsidR="004118AF" w:rsidRPr="005D2250" w:rsidRDefault="004118AF" w:rsidP="004118A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NUMSA said that the g</w:t>
      </w:r>
      <w:r w:rsidR="00E00904" w:rsidRPr="005D2250">
        <w:rPr>
          <w:rFonts w:ascii="Times New Roman" w:hAnsi="Times New Roman" w:cs="Times New Roman"/>
          <w:sz w:val="24"/>
          <w:szCs w:val="24"/>
        </w:rPr>
        <w:t>overnment should strengthen and broaden the small business preferential business tax, the VAT registration threshold as well as the turnover tax. Moreover, government should implement policies aimed at protecting small and medium businesse</w:t>
      </w:r>
      <w:r w:rsidRPr="005D2250">
        <w:rPr>
          <w:rFonts w:ascii="Times New Roman" w:hAnsi="Times New Roman" w:cs="Times New Roman"/>
          <w:sz w:val="24"/>
          <w:szCs w:val="24"/>
        </w:rPr>
        <w:t>s from the impact of the foreign</w:t>
      </w:r>
      <w:r w:rsidR="00E00904" w:rsidRPr="005D2250">
        <w:rPr>
          <w:rFonts w:ascii="Times New Roman" w:hAnsi="Times New Roman" w:cs="Times New Roman"/>
          <w:sz w:val="24"/>
          <w:szCs w:val="24"/>
        </w:rPr>
        <w:t xml:space="preserve"> markets. On property taxes, government should be renegotiating with commercial banks on the stringent rules pu</w:t>
      </w:r>
      <w:r w:rsidRPr="005D2250">
        <w:rPr>
          <w:rFonts w:ascii="Times New Roman" w:hAnsi="Times New Roman" w:cs="Times New Roman"/>
          <w:sz w:val="24"/>
          <w:szCs w:val="24"/>
        </w:rPr>
        <w:t xml:space="preserve">t on </w:t>
      </w:r>
      <w:r w:rsidR="00E00904" w:rsidRPr="005D2250">
        <w:rPr>
          <w:rFonts w:ascii="Times New Roman" w:hAnsi="Times New Roman" w:cs="Times New Roman"/>
          <w:sz w:val="24"/>
          <w:szCs w:val="24"/>
        </w:rPr>
        <w:t>application</w:t>
      </w:r>
      <w:r w:rsidRPr="005D2250">
        <w:rPr>
          <w:rFonts w:ascii="Times New Roman" w:hAnsi="Times New Roman" w:cs="Times New Roman"/>
          <w:sz w:val="24"/>
          <w:szCs w:val="24"/>
        </w:rPr>
        <w:t>s</w:t>
      </w:r>
      <w:r w:rsidR="00E00904" w:rsidRPr="005D2250">
        <w:rPr>
          <w:rFonts w:ascii="Times New Roman" w:hAnsi="Times New Roman" w:cs="Times New Roman"/>
          <w:sz w:val="24"/>
          <w:szCs w:val="24"/>
        </w:rPr>
        <w:t xml:space="preserve"> </w:t>
      </w:r>
      <w:r w:rsidRPr="005D2250">
        <w:rPr>
          <w:rFonts w:ascii="Times New Roman" w:hAnsi="Times New Roman" w:cs="Times New Roman"/>
          <w:sz w:val="24"/>
          <w:szCs w:val="24"/>
        </w:rPr>
        <w:t>for</w:t>
      </w:r>
      <w:r w:rsidR="00E00904" w:rsidRPr="005D2250">
        <w:rPr>
          <w:rFonts w:ascii="Times New Roman" w:hAnsi="Times New Roman" w:cs="Times New Roman"/>
          <w:sz w:val="24"/>
          <w:szCs w:val="24"/>
        </w:rPr>
        <w:t xml:space="preserve"> home loans and the exorbitant interest </w:t>
      </w:r>
      <w:r w:rsidRPr="005D2250">
        <w:rPr>
          <w:rFonts w:ascii="Times New Roman" w:hAnsi="Times New Roman" w:cs="Times New Roman"/>
          <w:sz w:val="24"/>
          <w:szCs w:val="24"/>
        </w:rPr>
        <w:t>rates charged on them, NUMSA submitted</w:t>
      </w:r>
      <w:r w:rsidR="00E00904" w:rsidRPr="005D2250">
        <w:rPr>
          <w:rFonts w:ascii="Times New Roman" w:hAnsi="Times New Roman" w:cs="Times New Roman"/>
          <w:sz w:val="24"/>
          <w:szCs w:val="24"/>
        </w:rPr>
        <w:t>.</w:t>
      </w:r>
    </w:p>
    <w:p w14:paraId="7E841A11" w14:textId="747EE2B9" w:rsidR="004118AF" w:rsidRPr="005D2250" w:rsidRDefault="004118AF" w:rsidP="004118A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NUMSA said that the g</w:t>
      </w:r>
      <w:r w:rsidR="00E00904" w:rsidRPr="005D2250">
        <w:rPr>
          <w:rFonts w:ascii="Times New Roman" w:hAnsi="Times New Roman" w:cs="Times New Roman"/>
          <w:sz w:val="24"/>
          <w:szCs w:val="24"/>
        </w:rPr>
        <w:t>o</w:t>
      </w:r>
      <w:r w:rsidRPr="005D2250">
        <w:rPr>
          <w:rFonts w:ascii="Times New Roman" w:hAnsi="Times New Roman" w:cs="Times New Roman"/>
          <w:sz w:val="24"/>
          <w:szCs w:val="24"/>
        </w:rPr>
        <w:t>vernment can only stimulate the</w:t>
      </w:r>
      <w:r w:rsidR="00E00904" w:rsidRPr="005D2250">
        <w:rPr>
          <w:rFonts w:ascii="Times New Roman" w:hAnsi="Times New Roman" w:cs="Times New Roman"/>
          <w:sz w:val="24"/>
          <w:szCs w:val="24"/>
        </w:rPr>
        <w:t xml:space="preserve"> economy by generating demand and effectively investing in the economy. To counter lower economic growth and less</w:t>
      </w:r>
      <w:r w:rsidRPr="005D2250">
        <w:rPr>
          <w:rFonts w:ascii="Times New Roman" w:hAnsi="Times New Roman" w:cs="Times New Roman"/>
          <w:sz w:val="24"/>
          <w:szCs w:val="24"/>
        </w:rPr>
        <w:t>e</w:t>
      </w:r>
      <w:r w:rsidR="00E00904" w:rsidRPr="005D2250">
        <w:rPr>
          <w:rFonts w:ascii="Times New Roman" w:hAnsi="Times New Roman" w:cs="Times New Roman"/>
          <w:sz w:val="24"/>
          <w:szCs w:val="24"/>
        </w:rPr>
        <w:t>n debt cost</w:t>
      </w:r>
      <w:r w:rsidRPr="005D2250">
        <w:rPr>
          <w:rFonts w:ascii="Times New Roman" w:hAnsi="Times New Roman" w:cs="Times New Roman"/>
          <w:sz w:val="24"/>
          <w:szCs w:val="24"/>
        </w:rPr>
        <w:t>s</w:t>
      </w:r>
      <w:r w:rsidR="00E00904" w:rsidRPr="005D2250">
        <w:rPr>
          <w:rFonts w:ascii="Times New Roman" w:hAnsi="Times New Roman" w:cs="Times New Roman"/>
          <w:sz w:val="24"/>
          <w:szCs w:val="24"/>
        </w:rPr>
        <w:t xml:space="preserve">, government should strength </w:t>
      </w:r>
      <w:r w:rsidRPr="005D2250">
        <w:rPr>
          <w:rFonts w:ascii="Times New Roman" w:hAnsi="Times New Roman" w:cs="Times New Roman"/>
          <w:sz w:val="24"/>
          <w:szCs w:val="24"/>
        </w:rPr>
        <w:t xml:space="preserve">its </w:t>
      </w:r>
      <w:r w:rsidR="0006565A">
        <w:rPr>
          <w:rFonts w:ascii="Times New Roman" w:hAnsi="Times New Roman" w:cs="Times New Roman"/>
          <w:sz w:val="24"/>
          <w:szCs w:val="24"/>
        </w:rPr>
        <w:t>i</w:t>
      </w:r>
      <w:r w:rsidR="00E00904" w:rsidRPr="005D2250">
        <w:rPr>
          <w:rFonts w:ascii="Times New Roman" w:hAnsi="Times New Roman" w:cs="Times New Roman"/>
          <w:sz w:val="24"/>
          <w:szCs w:val="24"/>
        </w:rPr>
        <w:t xml:space="preserve">ndustrial </w:t>
      </w:r>
      <w:r w:rsidR="0006565A">
        <w:rPr>
          <w:rFonts w:ascii="Times New Roman" w:hAnsi="Times New Roman" w:cs="Times New Roman"/>
          <w:sz w:val="24"/>
          <w:szCs w:val="24"/>
        </w:rPr>
        <w:t>p</w:t>
      </w:r>
      <w:r w:rsidR="00E00904" w:rsidRPr="005D2250">
        <w:rPr>
          <w:rFonts w:ascii="Times New Roman" w:hAnsi="Times New Roman" w:cs="Times New Roman"/>
          <w:sz w:val="24"/>
          <w:szCs w:val="24"/>
        </w:rPr>
        <w:t>olic</w:t>
      </w:r>
      <w:r w:rsidRPr="005D2250">
        <w:rPr>
          <w:rFonts w:ascii="Times New Roman" w:hAnsi="Times New Roman" w:cs="Times New Roman"/>
          <w:sz w:val="24"/>
          <w:szCs w:val="24"/>
        </w:rPr>
        <w:t>ies</w:t>
      </w:r>
      <w:r w:rsidR="00E00904" w:rsidRPr="005D2250">
        <w:rPr>
          <w:rFonts w:ascii="Times New Roman" w:hAnsi="Times New Roman" w:cs="Times New Roman"/>
          <w:sz w:val="24"/>
          <w:szCs w:val="24"/>
        </w:rPr>
        <w:t xml:space="preserve"> and </w:t>
      </w:r>
      <w:r w:rsidRPr="005D2250">
        <w:rPr>
          <w:rFonts w:ascii="Times New Roman" w:hAnsi="Times New Roman" w:cs="Times New Roman"/>
          <w:sz w:val="24"/>
          <w:szCs w:val="24"/>
        </w:rPr>
        <w:t xml:space="preserve">the </w:t>
      </w:r>
      <w:r w:rsidR="00E00904" w:rsidRPr="005D2250">
        <w:rPr>
          <w:rFonts w:ascii="Times New Roman" w:hAnsi="Times New Roman" w:cs="Times New Roman"/>
          <w:sz w:val="24"/>
          <w:szCs w:val="24"/>
        </w:rPr>
        <w:lastRenderedPageBreak/>
        <w:t>Innovation Fund</w:t>
      </w:r>
      <w:r w:rsidRPr="005D2250">
        <w:rPr>
          <w:rFonts w:ascii="Times New Roman" w:hAnsi="Times New Roman" w:cs="Times New Roman"/>
          <w:sz w:val="24"/>
          <w:szCs w:val="24"/>
        </w:rPr>
        <w:t>, it said</w:t>
      </w:r>
      <w:r w:rsidR="00E00904" w:rsidRPr="005D2250">
        <w:rPr>
          <w:rFonts w:ascii="Times New Roman" w:hAnsi="Times New Roman" w:cs="Times New Roman"/>
          <w:sz w:val="24"/>
          <w:szCs w:val="24"/>
        </w:rPr>
        <w:t>.</w:t>
      </w:r>
      <w:r w:rsidRPr="005D2250">
        <w:rPr>
          <w:rFonts w:ascii="Times New Roman" w:hAnsi="Times New Roman" w:cs="Times New Roman"/>
          <w:sz w:val="24"/>
          <w:szCs w:val="24"/>
        </w:rPr>
        <w:t xml:space="preserve"> NUMSA said that t</w:t>
      </w:r>
      <w:r w:rsidR="00E00904" w:rsidRPr="005D2250">
        <w:rPr>
          <w:rFonts w:ascii="Times New Roman" w:hAnsi="Times New Roman" w:cs="Times New Roman"/>
          <w:sz w:val="24"/>
          <w:szCs w:val="24"/>
        </w:rPr>
        <w:t>he work in NEDLAC that contribute inputs to the South African Budget outline should not only consider union federations that are linked to the governing party but should include all unions who represent workers that are key to the industrial output of the country.</w:t>
      </w:r>
    </w:p>
    <w:p w14:paraId="2CE8F0E4" w14:textId="5C903431" w:rsidR="004118AF" w:rsidRPr="005D2250" w:rsidRDefault="004118AF" w:rsidP="004118A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NUMSA submitted that the </w:t>
      </w:r>
      <w:r w:rsidR="00E00904" w:rsidRPr="005D2250">
        <w:rPr>
          <w:rFonts w:ascii="Times New Roman" w:hAnsi="Times New Roman" w:cs="Times New Roman"/>
          <w:sz w:val="24"/>
          <w:szCs w:val="24"/>
        </w:rPr>
        <w:t>government</w:t>
      </w:r>
      <w:r w:rsidRPr="005D2250">
        <w:rPr>
          <w:rFonts w:ascii="Times New Roman" w:hAnsi="Times New Roman" w:cs="Times New Roman"/>
          <w:sz w:val="24"/>
          <w:szCs w:val="24"/>
        </w:rPr>
        <w:t>’s</w:t>
      </w:r>
      <w:r w:rsidR="00E00904" w:rsidRPr="005D2250">
        <w:rPr>
          <w:rFonts w:ascii="Times New Roman" w:hAnsi="Times New Roman" w:cs="Times New Roman"/>
          <w:sz w:val="24"/>
          <w:szCs w:val="24"/>
        </w:rPr>
        <w:t xml:space="preserve"> carbon emission</w:t>
      </w:r>
      <w:r w:rsidRPr="005D2250">
        <w:rPr>
          <w:rFonts w:ascii="Times New Roman" w:hAnsi="Times New Roman" w:cs="Times New Roman"/>
          <w:sz w:val="24"/>
          <w:szCs w:val="24"/>
        </w:rPr>
        <w:t>s</w:t>
      </w:r>
      <w:r w:rsidR="00E00904" w:rsidRPr="005D2250">
        <w:rPr>
          <w:rFonts w:ascii="Times New Roman" w:hAnsi="Times New Roman" w:cs="Times New Roman"/>
          <w:sz w:val="24"/>
          <w:szCs w:val="24"/>
        </w:rPr>
        <w:t xml:space="preserve"> strategies and budget planning requirement</w:t>
      </w:r>
      <w:r w:rsidRPr="005D2250">
        <w:rPr>
          <w:rFonts w:ascii="Times New Roman" w:hAnsi="Times New Roman" w:cs="Times New Roman"/>
          <w:sz w:val="24"/>
          <w:szCs w:val="24"/>
        </w:rPr>
        <w:t>s</w:t>
      </w:r>
      <w:r w:rsidR="00E00904" w:rsidRPr="005D2250">
        <w:rPr>
          <w:rFonts w:ascii="Times New Roman" w:hAnsi="Times New Roman" w:cs="Times New Roman"/>
          <w:sz w:val="24"/>
          <w:szCs w:val="24"/>
        </w:rPr>
        <w:t xml:space="preserve"> should prioritise </w:t>
      </w:r>
      <w:r w:rsidRPr="005D2250">
        <w:rPr>
          <w:rFonts w:ascii="Times New Roman" w:hAnsi="Times New Roman" w:cs="Times New Roman"/>
          <w:sz w:val="24"/>
          <w:szCs w:val="24"/>
        </w:rPr>
        <w:t xml:space="preserve">the </w:t>
      </w:r>
      <w:r w:rsidR="00E00904" w:rsidRPr="005D2250">
        <w:rPr>
          <w:rFonts w:ascii="Times New Roman" w:hAnsi="Times New Roman" w:cs="Times New Roman"/>
          <w:sz w:val="24"/>
          <w:szCs w:val="24"/>
        </w:rPr>
        <w:t xml:space="preserve">retraining and reskilling </w:t>
      </w:r>
      <w:r w:rsidRPr="005D2250">
        <w:rPr>
          <w:rFonts w:ascii="Times New Roman" w:hAnsi="Times New Roman" w:cs="Times New Roman"/>
          <w:sz w:val="24"/>
          <w:szCs w:val="24"/>
        </w:rPr>
        <w:t xml:space="preserve">of </w:t>
      </w:r>
      <w:r w:rsidR="00E00904" w:rsidRPr="005D2250">
        <w:rPr>
          <w:rFonts w:ascii="Times New Roman" w:hAnsi="Times New Roman" w:cs="Times New Roman"/>
          <w:sz w:val="24"/>
          <w:szCs w:val="24"/>
        </w:rPr>
        <w:t>workers, real subsidisation of high emission companies to transition and adjust to the green economy</w:t>
      </w:r>
      <w:r w:rsidRPr="005D2250">
        <w:rPr>
          <w:rFonts w:ascii="Times New Roman" w:hAnsi="Times New Roman" w:cs="Times New Roman"/>
          <w:sz w:val="24"/>
          <w:szCs w:val="24"/>
        </w:rPr>
        <w:t>,</w:t>
      </w:r>
      <w:r w:rsidR="00E00904" w:rsidRPr="005D2250">
        <w:rPr>
          <w:rFonts w:ascii="Times New Roman" w:hAnsi="Times New Roman" w:cs="Times New Roman"/>
          <w:sz w:val="24"/>
          <w:szCs w:val="24"/>
        </w:rPr>
        <w:t xml:space="preserve"> and </w:t>
      </w:r>
      <w:r w:rsidR="00E00904" w:rsidRPr="005D2250">
        <w:rPr>
          <w:rFonts w:ascii="Times New Roman" w:eastAsia="Calibri" w:hAnsi="Times New Roman" w:cs="Times New Roman"/>
          <w:sz w:val="24"/>
          <w:szCs w:val="24"/>
        </w:rPr>
        <w:t xml:space="preserve">have </w:t>
      </w:r>
      <w:r w:rsidR="00E00904" w:rsidRPr="005D2250">
        <w:rPr>
          <w:rFonts w:ascii="Times New Roman" w:hAnsi="Times New Roman" w:cs="Times New Roman"/>
          <w:sz w:val="24"/>
          <w:szCs w:val="24"/>
        </w:rPr>
        <w:t>a proper social plan in place to absorb thousands of workers who will be displaced by the closure of coal fired power stations.</w:t>
      </w:r>
      <w:r w:rsidR="00E00904" w:rsidRPr="005D2250">
        <w:rPr>
          <w:rFonts w:ascii="Times New Roman" w:eastAsia="Calibri" w:hAnsi="Times New Roman" w:cs="Times New Roman"/>
          <w:sz w:val="24"/>
          <w:szCs w:val="24"/>
        </w:rPr>
        <w:t xml:space="preserve"> For carbon tax to be more effective, sufficient time need</w:t>
      </w:r>
      <w:r w:rsidR="0006565A">
        <w:rPr>
          <w:rFonts w:ascii="Times New Roman" w:eastAsia="Calibri" w:hAnsi="Times New Roman" w:cs="Times New Roman"/>
          <w:sz w:val="24"/>
          <w:szCs w:val="24"/>
        </w:rPr>
        <w:t>ed</w:t>
      </w:r>
      <w:r w:rsidR="00E00904" w:rsidRPr="005D2250">
        <w:rPr>
          <w:rFonts w:ascii="Times New Roman" w:eastAsia="Calibri" w:hAnsi="Times New Roman" w:cs="Times New Roman"/>
          <w:sz w:val="24"/>
          <w:szCs w:val="24"/>
        </w:rPr>
        <w:t xml:space="preserve"> to be granted for a transition from fossils and carbon economy to renewable energy</w:t>
      </w:r>
      <w:r w:rsidRPr="005D2250">
        <w:rPr>
          <w:rFonts w:ascii="Times New Roman" w:eastAsia="Calibri" w:hAnsi="Times New Roman" w:cs="Times New Roman"/>
          <w:sz w:val="24"/>
          <w:szCs w:val="24"/>
        </w:rPr>
        <w:t>, NUMSA said</w:t>
      </w:r>
      <w:r w:rsidR="00E00904" w:rsidRPr="005D2250">
        <w:rPr>
          <w:rFonts w:ascii="Times New Roman" w:eastAsia="Calibri" w:hAnsi="Times New Roman" w:cs="Times New Roman"/>
          <w:sz w:val="24"/>
          <w:szCs w:val="24"/>
        </w:rPr>
        <w:t xml:space="preserve">. </w:t>
      </w:r>
      <w:r w:rsidRPr="005D2250">
        <w:rPr>
          <w:rFonts w:ascii="Times New Roman" w:eastAsia="Calibri" w:hAnsi="Times New Roman" w:cs="Times New Roman"/>
          <w:sz w:val="24"/>
          <w:szCs w:val="24"/>
        </w:rPr>
        <w:t>It said that t</w:t>
      </w:r>
      <w:r w:rsidR="00E00904" w:rsidRPr="005D2250">
        <w:rPr>
          <w:rFonts w:ascii="Times New Roman" w:eastAsia="Calibri" w:hAnsi="Times New Roman" w:cs="Times New Roman"/>
          <w:sz w:val="24"/>
          <w:szCs w:val="24"/>
        </w:rPr>
        <w:t xml:space="preserve">his will give space for employees and communities to also have </w:t>
      </w:r>
      <w:proofErr w:type="gramStart"/>
      <w:r w:rsidR="00E00904" w:rsidRPr="005D2250">
        <w:rPr>
          <w:rFonts w:ascii="Times New Roman" w:eastAsia="Calibri" w:hAnsi="Times New Roman" w:cs="Times New Roman"/>
          <w:sz w:val="24"/>
          <w:szCs w:val="24"/>
        </w:rPr>
        <w:t>their fair share in owning in the renewable sector</w:t>
      </w:r>
      <w:proofErr w:type="gramEnd"/>
      <w:r w:rsidR="00E00904" w:rsidRPr="005D2250">
        <w:rPr>
          <w:rFonts w:ascii="Times New Roman" w:eastAsia="Calibri" w:hAnsi="Times New Roman" w:cs="Times New Roman"/>
          <w:sz w:val="24"/>
          <w:szCs w:val="24"/>
        </w:rPr>
        <w:t>.</w:t>
      </w:r>
      <w:r w:rsidRPr="005D2250">
        <w:rPr>
          <w:rFonts w:ascii="Times New Roman" w:eastAsia="Calibri" w:hAnsi="Times New Roman" w:cs="Times New Roman"/>
          <w:sz w:val="24"/>
          <w:szCs w:val="24"/>
        </w:rPr>
        <w:t xml:space="preserve"> NUMSA submitted that r</w:t>
      </w:r>
      <w:r w:rsidR="00E00904" w:rsidRPr="005D2250">
        <w:rPr>
          <w:rFonts w:ascii="Times New Roman" w:hAnsi="Times New Roman" w:cs="Times New Roman"/>
          <w:sz w:val="24"/>
          <w:szCs w:val="24"/>
        </w:rPr>
        <w:t xml:space="preserve">enewable energy should be procured at a cost that is affordable to the </w:t>
      </w:r>
      <w:proofErr w:type="spellStart"/>
      <w:r w:rsidR="00E00904" w:rsidRPr="005D2250">
        <w:rPr>
          <w:rFonts w:ascii="Times New Roman" w:hAnsi="Times New Roman" w:cs="Times New Roman"/>
          <w:sz w:val="24"/>
          <w:szCs w:val="24"/>
        </w:rPr>
        <w:t>fisc</w:t>
      </w:r>
      <w:r w:rsidRPr="005D2250">
        <w:rPr>
          <w:rFonts w:ascii="Times New Roman" w:hAnsi="Times New Roman" w:cs="Times New Roman"/>
          <w:sz w:val="24"/>
          <w:szCs w:val="24"/>
        </w:rPr>
        <w:t>us</w:t>
      </w:r>
      <w:proofErr w:type="spellEnd"/>
      <w:r w:rsidRPr="005D2250">
        <w:rPr>
          <w:rFonts w:ascii="Times New Roman" w:hAnsi="Times New Roman" w:cs="Times New Roman"/>
          <w:sz w:val="24"/>
          <w:szCs w:val="24"/>
        </w:rPr>
        <w:t>.</w:t>
      </w:r>
    </w:p>
    <w:p w14:paraId="7F6E3843" w14:textId="77777777" w:rsidR="00E00904" w:rsidRPr="005D2250" w:rsidRDefault="004118AF" w:rsidP="004118A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eastAsia="Calibri" w:hAnsi="Times New Roman" w:cs="Times New Roman"/>
          <w:sz w:val="24"/>
          <w:szCs w:val="24"/>
        </w:rPr>
        <w:t>NUMSA welcomed</w:t>
      </w:r>
      <w:r w:rsidR="00E00904" w:rsidRPr="005D2250">
        <w:rPr>
          <w:rFonts w:ascii="Times New Roman" w:eastAsia="Calibri" w:hAnsi="Times New Roman" w:cs="Times New Roman"/>
          <w:sz w:val="24"/>
          <w:szCs w:val="24"/>
        </w:rPr>
        <w:t xml:space="preserve"> the </w:t>
      </w:r>
      <w:r w:rsidRPr="005D2250">
        <w:rPr>
          <w:rFonts w:ascii="Times New Roman" w:eastAsia="Calibri" w:hAnsi="Times New Roman" w:cs="Times New Roman"/>
          <w:sz w:val="24"/>
          <w:szCs w:val="24"/>
        </w:rPr>
        <w:t xml:space="preserve">announcements on the establishment of a </w:t>
      </w:r>
      <w:r w:rsidR="00E00904" w:rsidRPr="005D2250">
        <w:rPr>
          <w:rFonts w:ascii="Times New Roman" w:eastAsia="Calibri" w:hAnsi="Times New Roman" w:cs="Times New Roman"/>
          <w:sz w:val="24"/>
          <w:szCs w:val="24"/>
        </w:rPr>
        <w:t>sovereign wealth fund</w:t>
      </w:r>
      <w:r w:rsidRPr="005D2250">
        <w:rPr>
          <w:rFonts w:ascii="Times New Roman" w:eastAsia="Calibri" w:hAnsi="Times New Roman" w:cs="Times New Roman"/>
          <w:sz w:val="24"/>
          <w:szCs w:val="24"/>
        </w:rPr>
        <w:t xml:space="preserve">. It said that it could be a </w:t>
      </w:r>
      <w:r w:rsidR="00E00904" w:rsidRPr="005D2250">
        <w:rPr>
          <w:rFonts w:ascii="Times New Roman" w:eastAsia="Calibri" w:hAnsi="Times New Roman" w:cs="Times New Roman"/>
          <w:sz w:val="24"/>
          <w:szCs w:val="24"/>
        </w:rPr>
        <w:t>possible funding source</w:t>
      </w:r>
      <w:r w:rsidRPr="005D2250">
        <w:rPr>
          <w:rFonts w:ascii="Times New Roman" w:eastAsia="Calibri" w:hAnsi="Times New Roman" w:cs="Times New Roman"/>
          <w:sz w:val="24"/>
          <w:szCs w:val="24"/>
        </w:rPr>
        <w:t xml:space="preserve"> and the g</w:t>
      </w:r>
      <w:r w:rsidR="00E00904" w:rsidRPr="005D2250">
        <w:rPr>
          <w:rFonts w:ascii="Times New Roman" w:hAnsi="Times New Roman" w:cs="Times New Roman"/>
          <w:sz w:val="24"/>
          <w:szCs w:val="24"/>
        </w:rPr>
        <w:t xml:space="preserve">overnment needs to have a strategy in place to ensure </w:t>
      </w:r>
      <w:r w:rsidRPr="005D2250">
        <w:rPr>
          <w:rFonts w:ascii="Times New Roman" w:hAnsi="Times New Roman" w:cs="Times New Roman"/>
          <w:sz w:val="24"/>
          <w:szCs w:val="24"/>
        </w:rPr>
        <w:t xml:space="preserve">that </w:t>
      </w:r>
      <w:r w:rsidR="00E00904" w:rsidRPr="005D2250">
        <w:rPr>
          <w:rFonts w:ascii="Times New Roman" w:hAnsi="Times New Roman" w:cs="Times New Roman"/>
          <w:sz w:val="24"/>
          <w:szCs w:val="24"/>
        </w:rPr>
        <w:t>mining companies continue mining if it is to succeed in its envisaged strategy.</w:t>
      </w:r>
    </w:p>
    <w:p w14:paraId="42714F96" w14:textId="0E5EDF66" w:rsidR="00A43EE2" w:rsidRDefault="00A43EE2" w:rsidP="00A43EE2">
      <w:pPr>
        <w:spacing w:after="0" w:line="480" w:lineRule="auto"/>
        <w:ind w:left="720"/>
        <w:contextualSpacing/>
        <w:jc w:val="both"/>
        <w:rPr>
          <w:rFonts w:ascii="Times New Roman" w:hAnsi="Times New Roman" w:cs="Times New Roman"/>
          <w:sz w:val="24"/>
          <w:szCs w:val="24"/>
        </w:rPr>
      </w:pPr>
    </w:p>
    <w:p w14:paraId="1007010A" w14:textId="38106696" w:rsidR="00A43EE2" w:rsidRPr="005D2250" w:rsidRDefault="00A43EE2" w:rsidP="00A43EE2">
      <w:pPr>
        <w:numPr>
          <w:ilvl w:val="1"/>
          <w:numId w:val="1"/>
        </w:numPr>
        <w:spacing w:after="0" w:line="480" w:lineRule="auto"/>
        <w:contextualSpacing/>
        <w:jc w:val="both"/>
        <w:rPr>
          <w:rFonts w:ascii="Times New Roman" w:hAnsi="Times New Roman" w:cs="Times New Roman"/>
          <w:b/>
          <w:sz w:val="24"/>
          <w:szCs w:val="24"/>
        </w:rPr>
      </w:pPr>
      <w:r w:rsidRPr="005D2250">
        <w:rPr>
          <w:rFonts w:ascii="Times New Roman" w:hAnsi="Times New Roman" w:cs="Times New Roman"/>
          <w:b/>
          <w:sz w:val="24"/>
          <w:szCs w:val="24"/>
        </w:rPr>
        <w:t>Rural Health Advocacy Project</w:t>
      </w:r>
    </w:p>
    <w:p w14:paraId="77BFA469" w14:textId="77777777" w:rsidR="00A43EE2" w:rsidRPr="005D2250" w:rsidRDefault="00A43EE2" w:rsidP="00A43EE2">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RHAP raised concerns on the revenue raising proposals and harsh austerity measures in the form of spending cuts. It said that these will exacerbate poverty and inequality and retard job creation and economic growth. </w:t>
      </w:r>
    </w:p>
    <w:p w14:paraId="0E1350CD" w14:textId="3F293A41" w:rsidR="00A43EE2" w:rsidRPr="005D2250" w:rsidRDefault="00A43EE2" w:rsidP="00A43EE2">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RHAP submitted that any cut in health expenditure is gender-negative because women are the biggest users of the health care system and, in the majority of cases, </w:t>
      </w:r>
      <w:r w:rsidRPr="005D2250">
        <w:rPr>
          <w:rFonts w:ascii="Times New Roman" w:hAnsi="Times New Roman" w:cs="Times New Roman"/>
          <w:sz w:val="24"/>
          <w:szCs w:val="24"/>
        </w:rPr>
        <w:lastRenderedPageBreak/>
        <w:t xml:space="preserve">serve as primary caregivers to dependents, both children and relatives. </w:t>
      </w:r>
      <w:r w:rsidR="0006565A">
        <w:rPr>
          <w:rFonts w:ascii="Times New Roman" w:hAnsi="Times New Roman" w:cs="Times New Roman"/>
          <w:sz w:val="24"/>
          <w:szCs w:val="24"/>
        </w:rPr>
        <w:t>RHAP was</w:t>
      </w:r>
      <w:r w:rsidRPr="005D2250">
        <w:rPr>
          <w:rFonts w:ascii="Times New Roman" w:hAnsi="Times New Roman" w:cs="Times New Roman"/>
          <w:sz w:val="24"/>
          <w:szCs w:val="24"/>
        </w:rPr>
        <w:t xml:space="preserve"> of the view that for the provision of health care in rural contexts, carefully considered budgets are essential in ensuring sufficient resources are available to deliver on activities and meet objectives. </w:t>
      </w:r>
    </w:p>
    <w:p w14:paraId="160F774E" w14:textId="1842E6AC" w:rsidR="00A43EE2" w:rsidRPr="005D2250" w:rsidRDefault="00A43EE2" w:rsidP="00A43EE2">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RHAP submitted that government departments, including the National Treasury, needed to “rural-proof” budgets before they are finalized in order to mitigate the effects of austerity. It said that an effective manner to “rural-proof” budgets is to adopt a rural adjuster that accounts for factors such as economies of scale and the higher unit costs of goods and services in rural settings. It said that a rural adjuster could be included in budgeting guidelines that NT issues to provinces to use when they undertake their budgeting or it could be built in to a resource allocation formula used to determine the proportion of available resources a province or department should receive.</w:t>
      </w:r>
    </w:p>
    <w:p w14:paraId="6A60B2F7" w14:textId="77777777" w:rsidR="00A43EE2" w:rsidRPr="005D2250" w:rsidRDefault="00A43EE2" w:rsidP="00D53D9F">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RHAP said that the Finance Committees </w:t>
      </w:r>
      <w:r w:rsidR="009F5D5C" w:rsidRPr="005D2250">
        <w:rPr>
          <w:rFonts w:ascii="Times New Roman" w:hAnsi="Times New Roman" w:cs="Times New Roman"/>
          <w:sz w:val="24"/>
          <w:szCs w:val="24"/>
        </w:rPr>
        <w:t xml:space="preserve">should </w:t>
      </w:r>
      <w:r w:rsidRPr="005D2250">
        <w:rPr>
          <w:rFonts w:ascii="Times New Roman" w:hAnsi="Times New Roman" w:cs="Times New Roman"/>
          <w:sz w:val="24"/>
          <w:szCs w:val="24"/>
        </w:rPr>
        <w:t>consider taking a lead on reigniting the Women’s Budget Initiative that prepared women and children’s budgets.</w:t>
      </w:r>
      <w:r w:rsidRPr="005D2250">
        <w:rPr>
          <w:rFonts w:ascii="Times New Roman" w:hAnsi="Times New Roman" w:cs="Times New Roman"/>
          <w:i/>
          <w:sz w:val="24"/>
          <w:szCs w:val="24"/>
        </w:rPr>
        <w:t xml:space="preserve"> </w:t>
      </w:r>
      <w:r w:rsidR="009F5D5C" w:rsidRPr="005D2250">
        <w:rPr>
          <w:rFonts w:ascii="Times New Roman" w:hAnsi="Times New Roman" w:cs="Times New Roman"/>
          <w:sz w:val="24"/>
          <w:szCs w:val="24"/>
        </w:rPr>
        <w:t>It said that the Committees should r</w:t>
      </w:r>
      <w:r w:rsidRPr="005D2250">
        <w:rPr>
          <w:rFonts w:ascii="Times New Roman" w:hAnsi="Times New Roman" w:cs="Times New Roman"/>
          <w:sz w:val="24"/>
          <w:szCs w:val="24"/>
        </w:rPr>
        <w:t>equest a presentation on the District Health Coordination model, particularly to seek clarity on how the procurement mechanism will be transparent and accountable.</w:t>
      </w:r>
    </w:p>
    <w:p w14:paraId="1ABEA073" w14:textId="77777777" w:rsidR="009F5D5C" w:rsidRPr="005D2250" w:rsidRDefault="009F5D5C" w:rsidP="009F5D5C">
      <w:pPr>
        <w:spacing w:after="0" w:line="480" w:lineRule="auto"/>
        <w:ind w:left="720"/>
        <w:contextualSpacing/>
        <w:jc w:val="both"/>
        <w:rPr>
          <w:rFonts w:ascii="Times New Roman" w:hAnsi="Times New Roman" w:cs="Times New Roman"/>
          <w:sz w:val="24"/>
          <w:szCs w:val="24"/>
        </w:rPr>
      </w:pPr>
    </w:p>
    <w:p w14:paraId="1E1E12C7" w14:textId="77777777" w:rsidR="009F5D5C" w:rsidRPr="005D2250" w:rsidRDefault="00A43EE2" w:rsidP="009F5D5C">
      <w:pPr>
        <w:numPr>
          <w:ilvl w:val="1"/>
          <w:numId w:val="1"/>
        </w:numPr>
        <w:spacing w:after="0" w:line="480" w:lineRule="auto"/>
        <w:contextualSpacing/>
        <w:jc w:val="both"/>
        <w:rPr>
          <w:rFonts w:ascii="Times New Roman" w:hAnsi="Times New Roman" w:cs="Times New Roman"/>
          <w:b/>
          <w:sz w:val="24"/>
          <w:szCs w:val="24"/>
        </w:rPr>
      </w:pPr>
      <w:r w:rsidRPr="005D2250">
        <w:rPr>
          <w:rFonts w:ascii="Times New Roman" w:hAnsi="Times New Roman" w:cs="Times New Roman"/>
          <w:b/>
          <w:sz w:val="24"/>
          <w:szCs w:val="24"/>
          <w:lang w:eastAsia="en-GB"/>
        </w:rPr>
        <w:t>Fiscal Cliff Study Group</w:t>
      </w:r>
    </w:p>
    <w:p w14:paraId="02C31C36" w14:textId="77777777" w:rsidR="00952EAD" w:rsidRPr="005D2250" w:rsidRDefault="00952EAD" w:rsidP="00952EA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The FCSG said that based on data in the 2020</w:t>
      </w:r>
      <w:r w:rsidR="00056E5A" w:rsidRPr="005D2250">
        <w:rPr>
          <w:rFonts w:ascii="Times New Roman" w:hAnsi="Times New Roman" w:cs="Times New Roman"/>
          <w:sz w:val="24"/>
          <w:szCs w:val="24"/>
        </w:rPr>
        <w:t xml:space="preserve"> B</w:t>
      </w:r>
      <w:r w:rsidRPr="005D2250">
        <w:rPr>
          <w:rFonts w:ascii="Times New Roman" w:hAnsi="Times New Roman" w:cs="Times New Roman"/>
          <w:sz w:val="24"/>
          <w:szCs w:val="24"/>
        </w:rPr>
        <w:t>udget, the fiscal cliff barometer reading is 0,475, which is higher than the barometer reading of 0,390 of the 2019</w:t>
      </w:r>
      <w:r w:rsidR="00056E5A" w:rsidRPr="005D2250">
        <w:rPr>
          <w:rFonts w:ascii="Times New Roman" w:hAnsi="Times New Roman" w:cs="Times New Roman"/>
          <w:sz w:val="24"/>
          <w:szCs w:val="24"/>
        </w:rPr>
        <w:t xml:space="preserve"> B</w:t>
      </w:r>
      <w:r w:rsidRPr="005D2250">
        <w:rPr>
          <w:rFonts w:ascii="Times New Roman" w:hAnsi="Times New Roman" w:cs="Times New Roman"/>
          <w:sz w:val="24"/>
          <w:szCs w:val="24"/>
        </w:rPr>
        <w:t>udget, therefore representing a further deterioration over the past year. Based on trends manifesting in the 2020 budget, South Africa will reach a fiscal cliff in 21 years, by 2041.</w:t>
      </w:r>
    </w:p>
    <w:p w14:paraId="121DF4C6" w14:textId="6EFB457C" w:rsidR="009F4AE8" w:rsidRPr="005D2250" w:rsidRDefault="00952EAD" w:rsidP="00952EA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lastRenderedPageBreak/>
        <w:t>It said that civil service remuneration is a significant driver of the looming fiscal cliff. It welcome</w:t>
      </w:r>
      <w:r w:rsidR="00056E5A" w:rsidRPr="005D2250">
        <w:rPr>
          <w:rFonts w:ascii="Times New Roman" w:hAnsi="Times New Roman" w:cs="Times New Roman"/>
          <w:sz w:val="24"/>
          <w:szCs w:val="24"/>
        </w:rPr>
        <w:t>d</w:t>
      </w:r>
      <w:r w:rsidRPr="005D2250">
        <w:rPr>
          <w:rFonts w:ascii="Times New Roman" w:hAnsi="Times New Roman" w:cs="Times New Roman"/>
          <w:sz w:val="24"/>
          <w:szCs w:val="24"/>
        </w:rPr>
        <w:t xml:space="preserve"> the announcement by the Minister of Finance of adjustments on the wage bill by about R160 billion over the medium term. It said that it was important to note that this was a budgeted reduction in comparison to the 2019 MTBPS budget figures, which according to </w:t>
      </w:r>
      <w:r w:rsidR="00056E5A" w:rsidRPr="005D2250">
        <w:rPr>
          <w:rFonts w:ascii="Times New Roman" w:hAnsi="Times New Roman" w:cs="Times New Roman"/>
          <w:sz w:val="24"/>
          <w:szCs w:val="24"/>
        </w:rPr>
        <w:t xml:space="preserve">its </w:t>
      </w:r>
      <w:r w:rsidRPr="005D2250">
        <w:rPr>
          <w:rFonts w:ascii="Times New Roman" w:hAnsi="Times New Roman" w:cs="Times New Roman"/>
          <w:sz w:val="24"/>
          <w:szCs w:val="24"/>
        </w:rPr>
        <w:t>calculations, will be closer to R147</w:t>
      </w:r>
      <w:proofErr w:type="gramStart"/>
      <w:r w:rsidRPr="005D2250">
        <w:rPr>
          <w:rFonts w:ascii="Times New Roman" w:hAnsi="Times New Roman" w:cs="Times New Roman"/>
          <w:sz w:val="24"/>
          <w:szCs w:val="24"/>
        </w:rPr>
        <w:t>,5</w:t>
      </w:r>
      <w:proofErr w:type="gramEnd"/>
      <w:r w:rsidRPr="005D2250">
        <w:rPr>
          <w:rFonts w:ascii="Times New Roman" w:hAnsi="Times New Roman" w:cs="Times New Roman"/>
          <w:sz w:val="24"/>
          <w:szCs w:val="24"/>
        </w:rPr>
        <w:t xml:space="preserve"> billion. </w:t>
      </w:r>
      <w:r w:rsidR="00056E5A" w:rsidRPr="005D2250">
        <w:rPr>
          <w:rFonts w:ascii="Times New Roman" w:hAnsi="Times New Roman" w:cs="Times New Roman"/>
          <w:sz w:val="24"/>
          <w:szCs w:val="24"/>
        </w:rPr>
        <w:t>It clarified that this wa</w:t>
      </w:r>
      <w:r w:rsidRPr="005D2250">
        <w:rPr>
          <w:rFonts w:ascii="Times New Roman" w:hAnsi="Times New Roman" w:cs="Times New Roman"/>
          <w:sz w:val="24"/>
          <w:szCs w:val="24"/>
        </w:rPr>
        <w:t xml:space="preserve">s thus not a remuneration reduction, and the average annual increase in </w:t>
      </w:r>
      <w:r w:rsidR="00056E5A" w:rsidRPr="005D2250">
        <w:rPr>
          <w:rFonts w:ascii="Times New Roman" w:hAnsi="Times New Roman" w:cs="Times New Roman"/>
          <w:sz w:val="24"/>
          <w:szCs w:val="24"/>
        </w:rPr>
        <w:t>the wage bill wa</w:t>
      </w:r>
      <w:r w:rsidRPr="005D2250">
        <w:rPr>
          <w:rFonts w:ascii="Times New Roman" w:hAnsi="Times New Roman" w:cs="Times New Roman"/>
          <w:sz w:val="24"/>
          <w:szCs w:val="24"/>
        </w:rPr>
        <w:t>s estimated at 3</w:t>
      </w:r>
      <w:proofErr w:type="gramStart"/>
      <w:r w:rsidRPr="005D2250">
        <w:rPr>
          <w:rFonts w:ascii="Times New Roman" w:hAnsi="Times New Roman" w:cs="Times New Roman"/>
          <w:sz w:val="24"/>
          <w:szCs w:val="24"/>
        </w:rPr>
        <w:t>,5</w:t>
      </w:r>
      <w:proofErr w:type="gramEnd"/>
      <w:r w:rsidRPr="005D2250">
        <w:rPr>
          <w:rFonts w:ascii="Times New Roman" w:hAnsi="Times New Roman" w:cs="Times New Roman"/>
          <w:sz w:val="24"/>
          <w:szCs w:val="24"/>
        </w:rPr>
        <w:t xml:space="preserve"> percent per annum over the medium term (compared to a budgeted increase of 6,3% in the 2019 MTBPS). It said that an increase in the wage budget of some 1</w:t>
      </w:r>
      <w:proofErr w:type="gramStart"/>
      <w:r w:rsidRPr="005D2250">
        <w:rPr>
          <w:rFonts w:ascii="Times New Roman" w:hAnsi="Times New Roman" w:cs="Times New Roman"/>
          <w:sz w:val="24"/>
          <w:szCs w:val="24"/>
        </w:rPr>
        <w:t>,5</w:t>
      </w:r>
      <w:proofErr w:type="gramEnd"/>
      <w:r w:rsidRPr="005D2250">
        <w:rPr>
          <w:rFonts w:ascii="Times New Roman" w:hAnsi="Times New Roman" w:cs="Times New Roman"/>
          <w:sz w:val="24"/>
          <w:szCs w:val="24"/>
        </w:rPr>
        <w:t xml:space="preserve"> per cent for 2020/21 allows for notch increases and no general increases or remuneration adjustments can be afforded.  It said that the success of the budget turned on this point. It said that its preliminary calculations indicated that should an additional general increase in </w:t>
      </w:r>
      <w:r w:rsidR="00785D5E">
        <w:rPr>
          <w:rFonts w:ascii="Times New Roman" w:hAnsi="Times New Roman" w:cs="Times New Roman"/>
          <w:sz w:val="24"/>
          <w:szCs w:val="24"/>
        </w:rPr>
        <w:t xml:space="preserve">the </w:t>
      </w:r>
      <w:r w:rsidRPr="005D2250">
        <w:rPr>
          <w:rFonts w:ascii="Times New Roman" w:hAnsi="Times New Roman" w:cs="Times New Roman"/>
          <w:sz w:val="24"/>
          <w:szCs w:val="24"/>
        </w:rPr>
        <w:t>civil service remuneration be approved, the deficit before borrowing could increase to as much as 7</w:t>
      </w:r>
      <w:proofErr w:type="gramStart"/>
      <w:r w:rsidRPr="005D2250">
        <w:rPr>
          <w:rFonts w:ascii="Times New Roman" w:hAnsi="Times New Roman" w:cs="Times New Roman"/>
          <w:sz w:val="24"/>
          <w:szCs w:val="24"/>
        </w:rPr>
        <w:t>,5</w:t>
      </w:r>
      <w:proofErr w:type="gramEnd"/>
      <w:r w:rsidRPr="005D2250">
        <w:rPr>
          <w:rFonts w:ascii="Times New Roman" w:hAnsi="Times New Roman" w:cs="Times New Roman"/>
          <w:sz w:val="24"/>
          <w:szCs w:val="24"/>
        </w:rPr>
        <w:t xml:space="preserve"> per cent of GDP</w:t>
      </w:r>
      <w:r w:rsidR="009F4AE8" w:rsidRPr="005D2250">
        <w:rPr>
          <w:rFonts w:ascii="Times New Roman" w:hAnsi="Times New Roman" w:cs="Times New Roman"/>
          <w:sz w:val="24"/>
          <w:szCs w:val="24"/>
        </w:rPr>
        <w:t xml:space="preserve">. </w:t>
      </w:r>
    </w:p>
    <w:p w14:paraId="22440967" w14:textId="338C5DF6" w:rsidR="009F4AE8" w:rsidRPr="005D2250" w:rsidRDefault="009F4AE8" w:rsidP="00952EA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The FCSG said that the</w:t>
      </w:r>
      <w:r w:rsidR="00952EAD" w:rsidRPr="005D2250">
        <w:rPr>
          <w:rFonts w:ascii="Times New Roman" w:hAnsi="Times New Roman" w:cs="Times New Roman"/>
          <w:sz w:val="24"/>
          <w:szCs w:val="24"/>
        </w:rPr>
        <w:t xml:space="preserve"> tax burden on individuals increased during the last few years. This include</w:t>
      </w:r>
      <w:r w:rsidRPr="005D2250">
        <w:rPr>
          <w:rFonts w:ascii="Times New Roman" w:hAnsi="Times New Roman" w:cs="Times New Roman"/>
          <w:sz w:val="24"/>
          <w:szCs w:val="24"/>
        </w:rPr>
        <w:t>d</w:t>
      </w:r>
      <w:r w:rsidR="00952EAD" w:rsidRPr="005D2250">
        <w:rPr>
          <w:rFonts w:ascii="Times New Roman" w:hAnsi="Times New Roman" w:cs="Times New Roman"/>
          <w:sz w:val="24"/>
          <w:szCs w:val="24"/>
        </w:rPr>
        <w:t xml:space="preserve"> increases in the marginal tax rates of individuals in 2015/16 and 2017/18 as well as bracket creep since the 2015/16 fiscal year. An analysis of the number of taxpayers per income category indicate</w:t>
      </w:r>
      <w:r w:rsidR="00785D5E">
        <w:rPr>
          <w:rFonts w:ascii="Times New Roman" w:hAnsi="Times New Roman" w:cs="Times New Roman"/>
          <w:sz w:val="24"/>
          <w:szCs w:val="24"/>
        </w:rPr>
        <w:t>d</w:t>
      </w:r>
      <w:r w:rsidR="00952EAD" w:rsidRPr="005D2250">
        <w:rPr>
          <w:rFonts w:ascii="Times New Roman" w:hAnsi="Times New Roman" w:cs="Times New Roman"/>
          <w:sz w:val="24"/>
          <w:szCs w:val="24"/>
        </w:rPr>
        <w:t xml:space="preserve"> that during 2020/21 some 573 000 individual taxpayers (or 8</w:t>
      </w:r>
      <w:proofErr w:type="gramStart"/>
      <w:r w:rsidR="00952EAD" w:rsidRPr="005D2250">
        <w:rPr>
          <w:rFonts w:ascii="Times New Roman" w:hAnsi="Times New Roman" w:cs="Times New Roman"/>
          <w:sz w:val="24"/>
          <w:szCs w:val="24"/>
        </w:rPr>
        <w:t>,0</w:t>
      </w:r>
      <w:proofErr w:type="gramEnd"/>
      <w:r w:rsidR="00952EAD" w:rsidRPr="005D2250">
        <w:rPr>
          <w:rFonts w:ascii="Times New Roman" w:hAnsi="Times New Roman" w:cs="Times New Roman"/>
          <w:sz w:val="24"/>
          <w:szCs w:val="24"/>
        </w:rPr>
        <w:t xml:space="preserve"> percent) fell into the top three income tax brackets (income of R750 000 or more per annum). </w:t>
      </w:r>
      <w:r w:rsidRPr="005D2250">
        <w:rPr>
          <w:rFonts w:ascii="Times New Roman" w:hAnsi="Times New Roman" w:cs="Times New Roman"/>
          <w:sz w:val="24"/>
          <w:szCs w:val="24"/>
        </w:rPr>
        <w:t>It said that t</w:t>
      </w:r>
      <w:r w:rsidR="00952EAD" w:rsidRPr="005D2250">
        <w:rPr>
          <w:rFonts w:ascii="Times New Roman" w:hAnsi="Times New Roman" w:cs="Times New Roman"/>
          <w:sz w:val="24"/>
          <w:szCs w:val="24"/>
        </w:rPr>
        <w:t>hese taxpayers alone will contribute some R284 billion during 2020/21, which represents 52.0 per cent of personal income tax or 20.0 per cent of total government revenue. Against this background it was interesting to see personal income tax brackets adjusted for tax relief in the 2020/21 fiscal year</w:t>
      </w:r>
      <w:r w:rsidRPr="005D2250">
        <w:rPr>
          <w:rFonts w:ascii="Times New Roman" w:hAnsi="Times New Roman" w:cs="Times New Roman"/>
          <w:sz w:val="24"/>
          <w:szCs w:val="24"/>
        </w:rPr>
        <w:t>, the FCSG said</w:t>
      </w:r>
      <w:r w:rsidR="00952EAD" w:rsidRPr="005D2250">
        <w:rPr>
          <w:rFonts w:ascii="Times New Roman" w:hAnsi="Times New Roman" w:cs="Times New Roman"/>
          <w:sz w:val="24"/>
          <w:szCs w:val="24"/>
        </w:rPr>
        <w:t xml:space="preserve">. </w:t>
      </w:r>
    </w:p>
    <w:p w14:paraId="27298B1D" w14:textId="77777777" w:rsidR="009F4AE8" w:rsidRPr="005D2250" w:rsidRDefault="009F4AE8" w:rsidP="00952EA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The FCSG said that g</w:t>
      </w:r>
      <w:r w:rsidR="00952EAD" w:rsidRPr="005D2250">
        <w:rPr>
          <w:rFonts w:ascii="Times New Roman" w:hAnsi="Times New Roman" w:cs="Times New Roman"/>
          <w:sz w:val="24"/>
          <w:szCs w:val="24"/>
        </w:rPr>
        <w:t xml:space="preserve">iven that the market was anticipating further tax increases means a missed opportunity by government to raise additional taxes. By allowing no </w:t>
      </w:r>
      <w:r w:rsidR="00952EAD" w:rsidRPr="005D2250">
        <w:rPr>
          <w:rFonts w:ascii="Times New Roman" w:hAnsi="Times New Roman" w:cs="Times New Roman"/>
          <w:sz w:val="24"/>
          <w:szCs w:val="24"/>
        </w:rPr>
        <w:lastRenderedPageBreak/>
        <w:t>brackets adjust</w:t>
      </w:r>
      <w:r w:rsidRPr="005D2250">
        <w:rPr>
          <w:rFonts w:ascii="Times New Roman" w:hAnsi="Times New Roman" w:cs="Times New Roman"/>
          <w:sz w:val="24"/>
          <w:szCs w:val="24"/>
        </w:rPr>
        <w:t>ments</w:t>
      </w:r>
      <w:r w:rsidR="00952EAD" w:rsidRPr="005D2250">
        <w:rPr>
          <w:rFonts w:ascii="Times New Roman" w:hAnsi="Times New Roman" w:cs="Times New Roman"/>
          <w:sz w:val="24"/>
          <w:szCs w:val="24"/>
        </w:rPr>
        <w:t xml:space="preserve"> for tax relief on personal income tax</w:t>
      </w:r>
      <w:r w:rsidRPr="005D2250">
        <w:rPr>
          <w:rFonts w:ascii="Times New Roman" w:hAnsi="Times New Roman" w:cs="Times New Roman"/>
          <w:sz w:val="24"/>
          <w:szCs w:val="24"/>
        </w:rPr>
        <w:t>,</w:t>
      </w:r>
      <w:r w:rsidR="00952EAD" w:rsidRPr="005D2250">
        <w:rPr>
          <w:rFonts w:ascii="Times New Roman" w:hAnsi="Times New Roman" w:cs="Times New Roman"/>
          <w:sz w:val="24"/>
          <w:szCs w:val="24"/>
        </w:rPr>
        <w:t xml:space="preserve"> an estimated R14 billion could have been collected, while an increase of 1 percentage point in VAT could have added around R24 billion</w:t>
      </w:r>
      <w:r w:rsidRPr="005D2250">
        <w:rPr>
          <w:rFonts w:ascii="Times New Roman" w:hAnsi="Times New Roman" w:cs="Times New Roman"/>
          <w:sz w:val="24"/>
          <w:szCs w:val="24"/>
        </w:rPr>
        <w:t>, the FCSG said</w:t>
      </w:r>
      <w:r w:rsidR="00952EAD" w:rsidRPr="005D2250">
        <w:rPr>
          <w:rFonts w:ascii="Times New Roman" w:hAnsi="Times New Roman" w:cs="Times New Roman"/>
          <w:sz w:val="24"/>
          <w:szCs w:val="24"/>
        </w:rPr>
        <w:t xml:space="preserve">. </w:t>
      </w:r>
      <w:r w:rsidRPr="005D2250">
        <w:rPr>
          <w:rFonts w:ascii="Times New Roman" w:hAnsi="Times New Roman" w:cs="Times New Roman"/>
          <w:sz w:val="24"/>
          <w:szCs w:val="24"/>
        </w:rPr>
        <w:t xml:space="preserve">It added that together, </w:t>
      </w:r>
      <w:r w:rsidR="00952EAD" w:rsidRPr="005D2250">
        <w:rPr>
          <w:rFonts w:ascii="Times New Roman" w:hAnsi="Times New Roman" w:cs="Times New Roman"/>
          <w:sz w:val="24"/>
          <w:szCs w:val="24"/>
        </w:rPr>
        <w:t>these increases could have limited the budget deficit to some 6</w:t>
      </w:r>
      <w:proofErr w:type="gramStart"/>
      <w:r w:rsidR="00952EAD" w:rsidRPr="005D2250">
        <w:rPr>
          <w:rFonts w:ascii="Times New Roman" w:hAnsi="Times New Roman" w:cs="Times New Roman"/>
          <w:sz w:val="24"/>
          <w:szCs w:val="24"/>
        </w:rPr>
        <w:t>,3</w:t>
      </w:r>
      <w:proofErr w:type="gramEnd"/>
      <w:r w:rsidR="00952EAD" w:rsidRPr="005D2250">
        <w:rPr>
          <w:rFonts w:ascii="Times New Roman" w:hAnsi="Times New Roman" w:cs="Times New Roman"/>
          <w:sz w:val="24"/>
          <w:szCs w:val="24"/>
        </w:rPr>
        <w:t xml:space="preserve"> percent of GDP (in comparison to the 6,8 per cent budgeted for).       </w:t>
      </w:r>
    </w:p>
    <w:p w14:paraId="7FCA9114" w14:textId="77777777" w:rsidR="00952EAD" w:rsidRPr="005D2250" w:rsidRDefault="009F4AE8" w:rsidP="00952EA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said that a</w:t>
      </w:r>
      <w:r w:rsidR="00952EAD" w:rsidRPr="005D2250">
        <w:rPr>
          <w:rFonts w:ascii="Times New Roman" w:hAnsi="Times New Roman" w:cs="Times New Roman"/>
          <w:sz w:val="24"/>
          <w:szCs w:val="24"/>
        </w:rPr>
        <w:t>n analysis of the main budget</w:t>
      </w:r>
      <w:r w:rsidRPr="005D2250">
        <w:rPr>
          <w:rFonts w:ascii="Times New Roman" w:hAnsi="Times New Roman" w:cs="Times New Roman"/>
          <w:sz w:val="24"/>
          <w:szCs w:val="24"/>
        </w:rPr>
        <w:t xml:space="preserve"> balance indicated</w:t>
      </w:r>
      <w:r w:rsidR="00952EAD" w:rsidRPr="005D2250">
        <w:rPr>
          <w:rFonts w:ascii="Times New Roman" w:hAnsi="Times New Roman" w:cs="Times New Roman"/>
          <w:sz w:val="24"/>
          <w:szCs w:val="24"/>
        </w:rPr>
        <w:t xml:space="preserve"> a large and widening budget deficit which averaged 5.1 per cent of GDP over the period 2009/10 to 2022/23 (based on Treasury’s forecasts in the 2020 Budget). This</w:t>
      </w:r>
      <w:r w:rsidRPr="005D2250">
        <w:rPr>
          <w:rFonts w:ascii="Times New Roman" w:hAnsi="Times New Roman" w:cs="Times New Roman"/>
          <w:sz w:val="24"/>
          <w:szCs w:val="24"/>
        </w:rPr>
        <w:t>, it said, indicated</w:t>
      </w:r>
      <w:r w:rsidR="00952EAD" w:rsidRPr="005D2250">
        <w:rPr>
          <w:rFonts w:ascii="Times New Roman" w:hAnsi="Times New Roman" w:cs="Times New Roman"/>
          <w:sz w:val="24"/>
          <w:szCs w:val="24"/>
        </w:rPr>
        <w:t xml:space="preserve"> that government </w:t>
      </w:r>
      <w:r w:rsidRPr="005D2250">
        <w:rPr>
          <w:rFonts w:ascii="Times New Roman" w:hAnsi="Times New Roman" w:cs="Times New Roman"/>
          <w:sz w:val="24"/>
          <w:szCs w:val="24"/>
        </w:rPr>
        <w:t>wa</w:t>
      </w:r>
      <w:r w:rsidR="00952EAD" w:rsidRPr="005D2250">
        <w:rPr>
          <w:rFonts w:ascii="Times New Roman" w:hAnsi="Times New Roman" w:cs="Times New Roman"/>
          <w:sz w:val="24"/>
          <w:szCs w:val="24"/>
        </w:rPr>
        <w:t xml:space="preserve">s running a largely expansionary budget, in contrast to the notion of an “austerity budget”. </w:t>
      </w:r>
      <w:r w:rsidRPr="005D2250">
        <w:rPr>
          <w:rFonts w:ascii="Times New Roman" w:hAnsi="Times New Roman" w:cs="Times New Roman"/>
          <w:sz w:val="24"/>
          <w:szCs w:val="24"/>
        </w:rPr>
        <w:t>It said that this was</w:t>
      </w:r>
      <w:r w:rsidR="00952EAD" w:rsidRPr="005D2250">
        <w:rPr>
          <w:rFonts w:ascii="Times New Roman" w:hAnsi="Times New Roman" w:cs="Times New Roman"/>
          <w:sz w:val="24"/>
          <w:szCs w:val="24"/>
        </w:rPr>
        <w:t xml:space="preserve"> worrying given the strong upwards trajectory in the government debt ratio which worsened significantly based on Treasury’s own forecasts compared to the 2019 Budget. As far as the fiscal cliff is concerned, this has a direct impact on debt-service costs, which remains the fastest growing major expenditure item as it is estimated to increase by an average 12,3 percent over the medium term.   </w:t>
      </w:r>
    </w:p>
    <w:p w14:paraId="192C994A" w14:textId="77777777" w:rsidR="00AB48FC" w:rsidRPr="005D2250" w:rsidRDefault="00AB48FC" w:rsidP="00AB48FC">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The FCSG reiterated its proposals that </w:t>
      </w:r>
      <w:r w:rsidR="00A43EE2" w:rsidRPr="005D2250">
        <w:rPr>
          <w:rFonts w:ascii="Times New Roman" w:hAnsi="Times New Roman" w:cs="Times New Roman"/>
          <w:sz w:val="24"/>
          <w:szCs w:val="24"/>
        </w:rPr>
        <w:t xml:space="preserve">the national and provincial governments should only purchase vehicles manufactured in South Africa. </w:t>
      </w:r>
      <w:r w:rsidRPr="005D2250">
        <w:rPr>
          <w:rFonts w:ascii="Times New Roman" w:hAnsi="Times New Roman" w:cs="Times New Roman"/>
          <w:sz w:val="24"/>
          <w:szCs w:val="24"/>
        </w:rPr>
        <w:t xml:space="preserve">It expressed disappointment that </w:t>
      </w:r>
      <w:r w:rsidR="00A43EE2" w:rsidRPr="005D2250">
        <w:rPr>
          <w:rFonts w:ascii="Times New Roman" w:hAnsi="Times New Roman" w:cs="Times New Roman"/>
          <w:sz w:val="24"/>
          <w:szCs w:val="24"/>
        </w:rPr>
        <w:t>no response ha</w:t>
      </w:r>
      <w:r w:rsidRPr="005D2250">
        <w:rPr>
          <w:rFonts w:ascii="Times New Roman" w:hAnsi="Times New Roman" w:cs="Times New Roman"/>
          <w:sz w:val="24"/>
          <w:szCs w:val="24"/>
        </w:rPr>
        <w:t>d</w:t>
      </w:r>
      <w:r w:rsidR="00A43EE2" w:rsidRPr="005D2250">
        <w:rPr>
          <w:rFonts w:ascii="Times New Roman" w:hAnsi="Times New Roman" w:cs="Times New Roman"/>
          <w:sz w:val="24"/>
          <w:szCs w:val="24"/>
        </w:rPr>
        <w:t xml:space="preserve"> been received </w:t>
      </w:r>
      <w:r w:rsidRPr="005D2250">
        <w:rPr>
          <w:rFonts w:ascii="Times New Roman" w:hAnsi="Times New Roman" w:cs="Times New Roman"/>
          <w:sz w:val="24"/>
          <w:szCs w:val="24"/>
        </w:rPr>
        <w:t xml:space="preserve">on this proposal </w:t>
      </w:r>
      <w:r w:rsidR="00A43EE2" w:rsidRPr="005D2250">
        <w:rPr>
          <w:rFonts w:ascii="Times New Roman" w:hAnsi="Times New Roman" w:cs="Times New Roman"/>
          <w:sz w:val="24"/>
          <w:szCs w:val="24"/>
        </w:rPr>
        <w:t xml:space="preserve">to date. The 2019 MTBPS </w:t>
      </w:r>
      <w:r w:rsidR="00431CD9" w:rsidRPr="005D2250">
        <w:rPr>
          <w:rFonts w:ascii="Times New Roman" w:hAnsi="Times New Roman" w:cs="Times New Roman"/>
          <w:sz w:val="24"/>
          <w:szCs w:val="24"/>
        </w:rPr>
        <w:t>alluded</w:t>
      </w:r>
      <w:r w:rsidR="00A43EE2" w:rsidRPr="005D2250">
        <w:rPr>
          <w:rFonts w:ascii="Times New Roman" w:hAnsi="Times New Roman" w:cs="Times New Roman"/>
          <w:sz w:val="24"/>
          <w:szCs w:val="24"/>
        </w:rPr>
        <w:t xml:space="preserve"> to this matter by indicating that the cost of official cars will be capped at R800 000</w:t>
      </w:r>
      <w:r w:rsidRPr="005D2250">
        <w:rPr>
          <w:rFonts w:ascii="Times New Roman" w:hAnsi="Times New Roman" w:cs="Times New Roman"/>
          <w:sz w:val="24"/>
          <w:szCs w:val="24"/>
        </w:rPr>
        <w:t>, the FCSG said. The FCSG believes that this wa</w:t>
      </w:r>
      <w:r w:rsidR="00A43EE2" w:rsidRPr="005D2250">
        <w:rPr>
          <w:rFonts w:ascii="Times New Roman" w:hAnsi="Times New Roman" w:cs="Times New Roman"/>
          <w:sz w:val="24"/>
          <w:szCs w:val="24"/>
        </w:rPr>
        <w:t>s a step in the right direction, but that more c</w:t>
      </w:r>
      <w:r w:rsidRPr="005D2250">
        <w:rPr>
          <w:rFonts w:ascii="Times New Roman" w:hAnsi="Times New Roman" w:cs="Times New Roman"/>
          <w:sz w:val="24"/>
          <w:szCs w:val="24"/>
        </w:rPr>
        <w:t xml:space="preserve">ould </w:t>
      </w:r>
      <w:r w:rsidR="00A43EE2" w:rsidRPr="005D2250">
        <w:rPr>
          <w:rFonts w:ascii="Times New Roman" w:hAnsi="Times New Roman" w:cs="Times New Roman"/>
          <w:sz w:val="24"/>
          <w:szCs w:val="24"/>
        </w:rPr>
        <w:t>be done</w:t>
      </w:r>
      <w:r w:rsidRPr="005D2250">
        <w:rPr>
          <w:rFonts w:ascii="Times New Roman" w:hAnsi="Times New Roman" w:cs="Times New Roman"/>
          <w:sz w:val="24"/>
          <w:szCs w:val="24"/>
        </w:rPr>
        <w:t xml:space="preserve">. </w:t>
      </w:r>
    </w:p>
    <w:p w14:paraId="5F016A72" w14:textId="77777777" w:rsidR="008E70B9" w:rsidRPr="005D2250" w:rsidRDefault="008E70B9" w:rsidP="008E70B9">
      <w:pPr>
        <w:spacing w:after="0" w:line="480" w:lineRule="auto"/>
        <w:ind w:left="720"/>
        <w:contextualSpacing/>
        <w:jc w:val="both"/>
        <w:rPr>
          <w:rFonts w:ascii="Times New Roman" w:hAnsi="Times New Roman" w:cs="Times New Roman"/>
          <w:sz w:val="24"/>
          <w:szCs w:val="24"/>
        </w:rPr>
      </w:pPr>
    </w:p>
    <w:p w14:paraId="545D8AF4" w14:textId="77777777" w:rsidR="008E70B9" w:rsidRPr="005D2250" w:rsidRDefault="008E70B9" w:rsidP="008E70B9">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b/>
          <w:sz w:val="24"/>
          <w:szCs w:val="24"/>
        </w:rPr>
        <w:t>Organisation Undoing Tax Abuse (OUTA)</w:t>
      </w:r>
    </w:p>
    <w:p w14:paraId="23A88FEE" w14:textId="77777777" w:rsidR="008E70B9" w:rsidRPr="005D2250" w:rsidRDefault="008E70B9"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OUTA noted that low growth </w:t>
      </w:r>
      <w:r w:rsidR="00855DB4" w:rsidRPr="005D2250">
        <w:rPr>
          <w:rFonts w:ascii="Times New Roman" w:hAnsi="Times New Roman" w:cs="Times New Roman"/>
          <w:sz w:val="24"/>
          <w:szCs w:val="24"/>
        </w:rPr>
        <w:t xml:space="preserve">has </w:t>
      </w:r>
      <w:r w:rsidRPr="005D2250">
        <w:rPr>
          <w:rFonts w:ascii="Times New Roman" w:hAnsi="Times New Roman" w:cs="Times New Roman"/>
          <w:sz w:val="24"/>
          <w:szCs w:val="24"/>
        </w:rPr>
        <w:t xml:space="preserve">led to a R63.3 billion downward revision to estimates of tax revenue in 2019/20 relative to the 2019 Budget. It </w:t>
      </w:r>
      <w:r w:rsidR="00855DB4" w:rsidRPr="005D2250">
        <w:rPr>
          <w:rFonts w:ascii="Times New Roman" w:hAnsi="Times New Roman" w:cs="Times New Roman"/>
          <w:sz w:val="24"/>
          <w:szCs w:val="24"/>
        </w:rPr>
        <w:t>welcomed the</w:t>
      </w:r>
      <w:r w:rsidRPr="005D2250">
        <w:rPr>
          <w:rFonts w:ascii="Times New Roman" w:hAnsi="Times New Roman" w:cs="Times New Roman"/>
          <w:sz w:val="24"/>
          <w:szCs w:val="24"/>
        </w:rPr>
        <w:t xml:space="preserve"> tax </w:t>
      </w:r>
      <w:r w:rsidRPr="005D2250">
        <w:rPr>
          <w:rFonts w:ascii="Times New Roman" w:hAnsi="Times New Roman" w:cs="Times New Roman"/>
          <w:sz w:val="24"/>
          <w:szCs w:val="24"/>
        </w:rPr>
        <w:lastRenderedPageBreak/>
        <w:t xml:space="preserve">relief </w:t>
      </w:r>
      <w:r w:rsidR="00855DB4" w:rsidRPr="005D2250">
        <w:rPr>
          <w:rFonts w:ascii="Times New Roman" w:hAnsi="Times New Roman" w:cs="Times New Roman"/>
          <w:sz w:val="24"/>
          <w:szCs w:val="24"/>
        </w:rPr>
        <w:t>a</w:t>
      </w:r>
      <w:r w:rsidRPr="005D2250">
        <w:rPr>
          <w:rFonts w:ascii="Times New Roman" w:hAnsi="Times New Roman" w:cs="Times New Roman"/>
          <w:sz w:val="24"/>
          <w:szCs w:val="24"/>
        </w:rPr>
        <w:t xml:space="preserve">s a positive shift and </w:t>
      </w:r>
      <w:r w:rsidR="00855DB4" w:rsidRPr="005D2250">
        <w:rPr>
          <w:rFonts w:ascii="Times New Roman" w:hAnsi="Times New Roman" w:cs="Times New Roman"/>
          <w:sz w:val="24"/>
          <w:szCs w:val="24"/>
        </w:rPr>
        <w:t xml:space="preserve">said that </w:t>
      </w:r>
      <w:r w:rsidRPr="005D2250">
        <w:rPr>
          <w:rFonts w:ascii="Times New Roman" w:hAnsi="Times New Roman" w:cs="Times New Roman"/>
          <w:sz w:val="24"/>
          <w:szCs w:val="24"/>
        </w:rPr>
        <w:t>much more countercyclical measures</w:t>
      </w:r>
      <w:r w:rsidR="00855DB4" w:rsidRPr="005D2250">
        <w:rPr>
          <w:rFonts w:ascii="Times New Roman" w:hAnsi="Times New Roman" w:cs="Times New Roman"/>
          <w:sz w:val="24"/>
          <w:szCs w:val="24"/>
        </w:rPr>
        <w:t>,</w:t>
      </w:r>
      <w:r w:rsidRPr="005D2250">
        <w:rPr>
          <w:rFonts w:ascii="Times New Roman" w:hAnsi="Times New Roman" w:cs="Times New Roman"/>
          <w:sz w:val="24"/>
          <w:szCs w:val="24"/>
        </w:rPr>
        <w:t xml:space="preserve"> with an emphasis on infrastructure and capi</w:t>
      </w:r>
      <w:r w:rsidR="00855DB4" w:rsidRPr="005D2250">
        <w:rPr>
          <w:rFonts w:ascii="Times New Roman" w:hAnsi="Times New Roman" w:cs="Times New Roman"/>
          <w:sz w:val="24"/>
          <w:szCs w:val="24"/>
        </w:rPr>
        <w:t>tal budgets were</w:t>
      </w:r>
      <w:r w:rsidRPr="005D2250">
        <w:rPr>
          <w:rFonts w:ascii="Times New Roman" w:hAnsi="Times New Roman" w:cs="Times New Roman"/>
          <w:sz w:val="24"/>
          <w:szCs w:val="24"/>
        </w:rPr>
        <w:t xml:space="preserve"> required. OUTA </w:t>
      </w:r>
      <w:r w:rsidR="00855DB4" w:rsidRPr="005D2250">
        <w:rPr>
          <w:rFonts w:ascii="Times New Roman" w:hAnsi="Times New Roman" w:cs="Times New Roman"/>
          <w:sz w:val="24"/>
          <w:szCs w:val="24"/>
        </w:rPr>
        <w:t>said it was concerned that debt servicing costs we</w:t>
      </w:r>
      <w:r w:rsidRPr="005D2250">
        <w:rPr>
          <w:rFonts w:ascii="Times New Roman" w:hAnsi="Times New Roman" w:cs="Times New Roman"/>
          <w:sz w:val="24"/>
          <w:szCs w:val="24"/>
        </w:rPr>
        <w:t>re the fastest growing line item in the budget.</w:t>
      </w:r>
    </w:p>
    <w:p w14:paraId="14A65669" w14:textId="77777777" w:rsidR="008E70B9" w:rsidRPr="005D2250" w:rsidRDefault="00855DB4" w:rsidP="0000639D">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OUTA recommended</w:t>
      </w:r>
      <w:r w:rsidR="008E70B9" w:rsidRPr="005D2250">
        <w:rPr>
          <w:rFonts w:ascii="Times New Roman" w:hAnsi="Times New Roman" w:cs="Times New Roman"/>
          <w:sz w:val="24"/>
          <w:szCs w:val="24"/>
        </w:rPr>
        <w:t xml:space="preserve"> that all government agencies (central, regional and local) that do not confer a direct and immediate benefit on the public at large should be wound up or consolidated.</w:t>
      </w:r>
      <w:r w:rsidR="0000639D" w:rsidRPr="005D2250">
        <w:rPr>
          <w:rFonts w:ascii="Times New Roman" w:hAnsi="Times New Roman" w:cs="Times New Roman"/>
          <w:sz w:val="24"/>
          <w:szCs w:val="24"/>
        </w:rPr>
        <w:t xml:space="preserve"> OUTA also recommended a realigned organisational structure to remedy serious oversight failures in state-owned companies. It recommended publicly visible and inclusive oversight reforms and the introduction of the abandoned </w:t>
      </w:r>
      <w:r w:rsidR="0000639D" w:rsidRPr="005D2250">
        <w:rPr>
          <w:rFonts w:ascii="Times New Roman" w:hAnsi="Times New Roman" w:cs="Times New Roman"/>
          <w:i/>
          <w:sz w:val="24"/>
          <w:szCs w:val="24"/>
        </w:rPr>
        <w:t>Government Shareholder Management Bill</w:t>
      </w:r>
      <w:r w:rsidR="0000639D" w:rsidRPr="005D2250">
        <w:rPr>
          <w:rFonts w:ascii="Times New Roman" w:hAnsi="Times New Roman" w:cs="Times New Roman"/>
          <w:sz w:val="24"/>
          <w:szCs w:val="24"/>
        </w:rPr>
        <w:t>.</w:t>
      </w:r>
    </w:p>
    <w:p w14:paraId="4C4DAF6B" w14:textId="77777777" w:rsidR="008E70B9" w:rsidRPr="005D2250" w:rsidRDefault="00855DB4"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It </w:t>
      </w:r>
      <w:r w:rsidR="008E70B9" w:rsidRPr="005D2250">
        <w:rPr>
          <w:rFonts w:ascii="Times New Roman" w:hAnsi="Times New Roman" w:cs="Times New Roman"/>
          <w:sz w:val="24"/>
          <w:szCs w:val="24"/>
        </w:rPr>
        <w:t>recommend</w:t>
      </w:r>
      <w:r w:rsidRPr="005D2250">
        <w:rPr>
          <w:rFonts w:ascii="Times New Roman" w:hAnsi="Times New Roman" w:cs="Times New Roman"/>
          <w:sz w:val="24"/>
          <w:szCs w:val="24"/>
        </w:rPr>
        <w:t>ed</w:t>
      </w:r>
      <w:r w:rsidR="008E70B9" w:rsidRPr="005D2250">
        <w:rPr>
          <w:rFonts w:ascii="Times New Roman" w:hAnsi="Times New Roman" w:cs="Times New Roman"/>
          <w:sz w:val="24"/>
          <w:szCs w:val="24"/>
        </w:rPr>
        <w:t xml:space="preserve"> that NT should engage with the SARS Commissioner about offering tax breaks </w:t>
      </w:r>
      <w:r w:rsidR="003323D7" w:rsidRPr="005D2250">
        <w:rPr>
          <w:rFonts w:ascii="Times New Roman" w:hAnsi="Times New Roman" w:cs="Times New Roman"/>
          <w:sz w:val="24"/>
          <w:szCs w:val="24"/>
        </w:rPr>
        <w:t>to</w:t>
      </w:r>
      <w:r w:rsidR="008E70B9" w:rsidRPr="005D2250">
        <w:rPr>
          <w:rFonts w:ascii="Times New Roman" w:hAnsi="Times New Roman" w:cs="Times New Roman"/>
          <w:sz w:val="24"/>
          <w:szCs w:val="24"/>
        </w:rPr>
        <w:t xml:space="preserve"> individuals or businesses </w:t>
      </w:r>
      <w:r w:rsidR="003323D7" w:rsidRPr="005D2250">
        <w:rPr>
          <w:rFonts w:ascii="Times New Roman" w:hAnsi="Times New Roman" w:cs="Times New Roman"/>
          <w:sz w:val="24"/>
          <w:szCs w:val="24"/>
        </w:rPr>
        <w:t xml:space="preserve">buying a </w:t>
      </w:r>
      <w:r w:rsidR="008E70B9" w:rsidRPr="005D2250">
        <w:rPr>
          <w:rFonts w:ascii="Times New Roman" w:hAnsi="Times New Roman" w:cs="Times New Roman"/>
          <w:sz w:val="24"/>
          <w:szCs w:val="24"/>
        </w:rPr>
        <w:t>solar water heater on a roof, h</w:t>
      </w:r>
      <w:r w:rsidR="003323D7" w:rsidRPr="005D2250">
        <w:rPr>
          <w:rFonts w:ascii="Times New Roman" w:hAnsi="Times New Roman" w:cs="Times New Roman"/>
          <w:sz w:val="24"/>
          <w:szCs w:val="24"/>
        </w:rPr>
        <w:t xml:space="preserve">eat pump and/or, gas stove. It proposed that these </w:t>
      </w:r>
      <w:r w:rsidR="008E70B9" w:rsidRPr="005D2250">
        <w:rPr>
          <w:rFonts w:ascii="Times New Roman" w:hAnsi="Times New Roman" w:cs="Times New Roman"/>
          <w:sz w:val="24"/>
          <w:szCs w:val="24"/>
        </w:rPr>
        <w:t xml:space="preserve">be </w:t>
      </w:r>
      <w:r w:rsidR="003323D7" w:rsidRPr="005D2250">
        <w:rPr>
          <w:rFonts w:ascii="Times New Roman" w:hAnsi="Times New Roman" w:cs="Times New Roman"/>
          <w:sz w:val="24"/>
          <w:szCs w:val="24"/>
        </w:rPr>
        <w:t xml:space="preserve">made </w:t>
      </w:r>
      <w:r w:rsidR="008E70B9" w:rsidRPr="005D2250">
        <w:rPr>
          <w:rFonts w:ascii="Times New Roman" w:hAnsi="Times New Roman" w:cs="Times New Roman"/>
          <w:sz w:val="24"/>
          <w:szCs w:val="24"/>
        </w:rPr>
        <w:t>100% tax deductible if done before February 2021. OUTA also recommend</w:t>
      </w:r>
      <w:r w:rsidR="003323D7" w:rsidRPr="005D2250">
        <w:rPr>
          <w:rFonts w:ascii="Times New Roman" w:hAnsi="Times New Roman" w:cs="Times New Roman"/>
          <w:sz w:val="24"/>
          <w:szCs w:val="24"/>
        </w:rPr>
        <w:t>ed</w:t>
      </w:r>
      <w:r w:rsidR="008E70B9" w:rsidRPr="005D2250">
        <w:rPr>
          <w:rFonts w:ascii="Times New Roman" w:hAnsi="Times New Roman" w:cs="Times New Roman"/>
          <w:sz w:val="24"/>
          <w:szCs w:val="24"/>
        </w:rPr>
        <w:t xml:space="preserve"> that the Department of Energy </w:t>
      </w:r>
      <w:r w:rsidR="003323D7" w:rsidRPr="005D2250">
        <w:rPr>
          <w:rFonts w:ascii="Times New Roman" w:hAnsi="Times New Roman" w:cs="Times New Roman"/>
          <w:sz w:val="24"/>
          <w:szCs w:val="24"/>
        </w:rPr>
        <w:t xml:space="preserve">should </w:t>
      </w:r>
      <w:r w:rsidR="008E70B9" w:rsidRPr="005D2250">
        <w:rPr>
          <w:rFonts w:ascii="Times New Roman" w:hAnsi="Times New Roman" w:cs="Times New Roman"/>
          <w:sz w:val="24"/>
          <w:szCs w:val="24"/>
        </w:rPr>
        <w:t xml:space="preserve">install the solar water geysers on which it incurred </w:t>
      </w:r>
      <w:proofErr w:type="gramStart"/>
      <w:r w:rsidR="008E70B9" w:rsidRPr="005D2250">
        <w:rPr>
          <w:rFonts w:ascii="Times New Roman" w:hAnsi="Times New Roman" w:cs="Times New Roman"/>
          <w:sz w:val="24"/>
          <w:szCs w:val="24"/>
        </w:rPr>
        <w:t>R110 million in fruitle</w:t>
      </w:r>
      <w:r w:rsidR="003323D7" w:rsidRPr="005D2250">
        <w:rPr>
          <w:rFonts w:ascii="Times New Roman" w:hAnsi="Times New Roman" w:cs="Times New Roman"/>
          <w:sz w:val="24"/>
          <w:szCs w:val="24"/>
        </w:rPr>
        <w:t xml:space="preserve">ss and wasteful expenditure in </w:t>
      </w:r>
      <w:r w:rsidR="008E70B9" w:rsidRPr="005D2250">
        <w:rPr>
          <w:rFonts w:ascii="Times New Roman" w:hAnsi="Times New Roman" w:cs="Times New Roman"/>
          <w:sz w:val="24"/>
          <w:szCs w:val="24"/>
        </w:rPr>
        <w:t>storage costs</w:t>
      </w:r>
      <w:proofErr w:type="gramEnd"/>
      <w:r w:rsidR="008E70B9" w:rsidRPr="005D2250">
        <w:rPr>
          <w:rFonts w:ascii="Times New Roman" w:hAnsi="Times New Roman" w:cs="Times New Roman"/>
          <w:sz w:val="24"/>
          <w:szCs w:val="24"/>
        </w:rPr>
        <w:t xml:space="preserve"> during 2018/19.</w:t>
      </w:r>
    </w:p>
    <w:p w14:paraId="5B4F7B54" w14:textId="77777777" w:rsidR="008E70B9" w:rsidRPr="005D2250" w:rsidRDefault="003323D7"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OUTA recommended that the</w:t>
      </w:r>
      <w:r w:rsidR="008E70B9" w:rsidRPr="005D2250">
        <w:rPr>
          <w:rFonts w:ascii="Times New Roman" w:hAnsi="Times New Roman" w:cs="Times New Roman"/>
          <w:sz w:val="24"/>
          <w:szCs w:val="24"/>
        </w:rPr>
        <w:t xml:space="preserve"> Finance Committees follow up with the </w:t>
      </w:r>
      <w:r w:rsidRPr="005D2250">
        <w:rPr>
          <w:rFonts w:ascii="Times New Roman" w:hAnsi="Times New Roman" w:cs="Times New Roman"/>
          <w:sz w:val="24"/>
          <w:szCs w:val="24"/>
        </w:rPr>
        <w:t xml:space="preserve">Portfolio Committee on </w:t>
      </w:r>
      <w:r w:rsidR="008E70B9" w:rsidRPr="005D2250">
        <w:rPr>
          <w:rFonts w:ascii="Times New Roman" w:hAnsi="Times New Roman" w:cs="Times New Roman"/>
          <w:sz w:val="24"/>
          <w:szCs w:val="24"/>
        </w:rPr>
        <w:t xml:space="preserve">Mineral Resources and Energy </w:t>
      </w:r>
      <w:r w:rsidRPr="005D2250">
        <w:rPr>
          <w:rFonts w:ascii="Times New Roman" w:hAnsi="Times New Roman" w:cs="Times New Roman"/>
          <w:sz w:val="24"/>
          <w:szCs w:val="24"/>
        </w:rPr>
        <w:t xml:space="preserve">on the </w:t>
      </w:r>
      <w:r w:rsidR="008E70B9" w:rsidRPr="005D2250">
        <w:rPr>
          <w:rFonts w:ascii="Times New Roman" w:hAnsi="Times New Roman" w:cs="Times New Roman"/>
          <w:sz w:val="24"/>
          <w:szCs w:val="24"/>
        </w:rPr>
        <w:t xml:space="preserve">turnaround strategy </w:t>
      </w:r>
      <w:r w:rsidRPr="005D2250">
        <w:rPr>
          <w:rFonts w:ascii="Times New Roman" w:hAnsi="Times New Roman" w:cs="Times New Roman"/>
          <w:sz w:val="24"/>
          <w:szCs w:val="24"/>
        </w:rPr>
        <w:t xml:space="preserve">on </w:t>
      </w:r>
      <w:r w:rsidR="008E70B9" w:rsidRPr="005D2250">
        <w:rPr>
          <w:rFonts w:ascii="Times New Roman" w:hAnsi="Times New Roman" w:cs="Times New Roman"/>
          <w:sz w:val="24"/>
          <w:szCs w:val="24"/>
        </w:rPr>
        <w:t>Nuclear Energy Corporation of South Africa</w:t>
      </w:r>
      <w:r w:rsidRPr="005D2250">
        <w:rPr>
          <w:rFonts w:ascii="Times New Roman" w:hAnsi="Times New Roman" w:cs="Times New Roman"/>
          <w:sz w:val="24"/>
          <w:szCs w:val="24"/>
        </w:rPr>
        <w:t>’s</w:t>
      </w:r>
      <w:r w:rsidR="008E70B9" w:rsidRPr="005D2250">
        <w:rPr>
          <w:rFonts w:ascii="Times New Roman" w:hAnsi="Times New Roman" w:cs="Times New Roman"/>
          <w:sz w:val="24"/>
          <w:szCs w:val="24"/>
        </w:rPr>
        <w:t xml:space="preserve"> </w:t>
      </w:r>
      <w:r w:rsidRPr="005D2250">
        <w:rPr>
          <w:rFonts w:ascii="Times New Roman" w:hAnsi="Times New Roman" w:cs="Times New Roman"/>
          <w:sz w:val="24"/>
          <w:szCs w:val="24"/>
        </w:rPr>
        <w:t>strained financial position,</w:t>
      </w:r>
      <w:r w:rsidR="008E70B9" w:rsidRPr="005D2250">
        <w:rPr>
          <w:rFonts w:ascii="Times New Roman" w:hAnsi="Times New Roman" w:cs="Times New Roman"/>
          <w:sz w:val="24"/>
          <w:szCs w:val="24"/>
        </w:rPr>
        <w:t xml:space="preserve"> </w:t>
      </w:r>
      <w:r w:rsidRPr="005D2250">
        <w:rPr>
          <w:rFonts w:ascii="Times New Roman" w:hAnsi="Times New Roman" w:cs="Times New Roman"/>
          <w:sz w:val="24"/>
          <w:szCs w:val="24"/>
        </w:rPr>
        <w:t>m</w:t>
      </w:r>
      <w:r w:rsidR="008E70B9" w:rsidRPr="005D2250">
        <w:rPr>
          <w:rFonts w:ascii="Times New Roman" w:hAnsi="Times New Roman" w:cs="Times New Roman"/>
          <w:sz w:val="24"/>
          <w:szCs w:val="24"/>
        </w:rPr>
        <w:t xml:space="preserve">aladministration and irregular expenditure. </w:t>
      </w:r>
      <w:r w:rsidRPr="005D2250">
        <w:rPr>
          <w:rFonts w:ascii="Times New Roman" w:hAnsi="Times New Roman" w:cs="Times New Roman"/>
          <w:sz w:val="24"/>
          <w:szCs w:val="24"/>
        </w:rPr>
        <w:t xml:space="preserve">It noted that </w:t>
      </w:r>
      <w:r w:rsidR="008E70B9" w:rsidRPr="005D2250">
        <w:rPr>
          <w:rFonts w:ascii="Times New Roman" w:hAnsi="Times New Roman" w:cs="Times New Roman"/>
          <w:sz w:val="24"/>
          <w:szCs w:val="24"/>
        </w:rPr>
        <w:t xml:space="preserve">R3 billion </w:t>
      </w:r>
      <w:r w:rsidRPr="005D2250">
        <w:rPr>
          <w:rFonts w:ascii="Times New Roman" w:hAnsi="Times New Roman" w:cs="Times New Roman"/>
          <w:sz w:val="24"/>
          <w:szCs w:val="24"/>
        </w:rPr>
        <w:t>involved in this issue was</w:t>
      </w:r>
      <w:r w:rsidR="008E70B9" w:rsidRPr="005D2250">
        <w:rPr>
          <w:rFonts w:ascii="Times New Roman" w:hAnsi="Times New Roman" w:cs="Times New Roman"/>
          <w:sz w:val="24"/>
          <w:szCs w:val="24"/>
        </w:rPr>
        <w:t xml:space="preserve"> a lot of money.</w:t>
      </w:r>
    </w:p>
    <w:p w14:paraId="133B2F18" w14:textId="77777777" w:rsidR="008E70B9" w:rsidRPr="005D2250" w:rsidRDefault="008E70B9" w:rsidP="008E70B9">
      <w:pPr>
        <w:spacing w:after="0" w:line="480" w:lineRule="auto"/>
        <w:ind w:left="720"/>
        <w:contextualSpacing/>
        <w:jc w:val="both"/>
        <w:rPr>
          <w:rFonts w:ascii="Times New Roman" w:hAnsi="Times New Roman" w:cs="Times New Roman"/>
          <w:sz w:val="24"/>
          <w:szCs w:val="24"/>
        </w:rPr>
      </w:pPr>
    </w:p>
    <w:p w14:paraId="608A5C92" w14:textId="77777777" w:rsidR="008E70B9" w:rsidRPr="005D2250" w:rsidRDefault="008E70B9" w:rsidP="008E70B9">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b/>
          <w:sz w:val="24"/>
          <w:szCs w:val="24"/>
        </w:rPr>
        <w:t xml:space="preserve">South African Institute of Chartered Accountants (SAICA) </w:t>
      </w:r>
    </w:p>
    <w:p w14:paraId="370E375D" w14:textId="77777777" w:rsidR="008E70B9" w:rsidRPr="005D2250" w:rsidRDefault="0000639D"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SAICA commended</w:t>
      </w:r>
      <w:r w:rsidR="008E70B9" w:rsidRPr="005D2250">
        <w:rPr>
          <w:rFonts w:ascii="Times New Roman" w:hAnsi="Times New Roman" w:cs="Times New Roman"/>
          <w:sz w:val="24"/>
          <w:szCs w:val="24"/>
        </w:rPr>
        <w:t xml:space="preserve"> the Minister on acknowledging the high burden that already rest</w:t>
      </w:r>
      <w:r w:rsidRPr="005D2250">
        <w:rPr>
          <w:rFonts w:ascii="Times New Roman" w:hAnsi="Times New Roman" w:cs="Times New Roman"/>
          <w:sz w:val="24"/>
          <w:szCs w:val="24"/>
        </w:rPr>
        <w:t>ed</w:t>
      </w:r>
      <w:r w:rsidR="008E70B9" w:rsidRPr="005D2250">
        <w:rPr>
          <w:rFonts w:ascii="Times New Roman" w:hAnsi="Times New Roman" w:cs="Times New Roman"/>
          <w:sz w:val="24"/>
          <w:szCs w:val="24"/>
        </w:rPr>
        <w:t xml:space="preserve"> on taxpayers by introducing no substantial tax increases</w:t>
      </w:r>
      <w:r w:rsidR="00F65594" w:rsidRPr="005D2250">
        <w:rPr>
          <w:rFonts w:ascii="Times New Roman" w:hAnsi="Times New Roman" w:cs="Times New Roman"/>
          <w:sz w:val="24"/>
          <w:szCs w:val="24"/>
        </w:rPr>
        <w:t xml:space="preserve">, </w:t>
      </w:r>
      <w:r w:rsidR="008E70B9" w:rsidRPr="005D2250">
        <w:rPr>
          <w:rFonts w:ascii="Times New Roman" w:hAnsi="Times New Roman" w:cs="Times New Roman"/>
          <w:sz w:val="24"/>
          <w:szCs w:val="24"/>
        </w:rPr>
        <w:t>particularly on the corporat</w:t>
      </w:r>
      <w:r w:rsidRPr="005D2250">
        <w:rPr>
          <w:rFonts w:ascii="Times New Roman" w:hAnsi="Times New Roman" w:cs="Times New Roman"/>
          <w:sz w:val="24"/>
          <w:szCs w:val="24"/>
        </w:rPr>
        <w:t>e and personal income taxes</w:t>
      </w:r>
      <w:r w:rsidR="00F65594" w:rsidRPr="005D2250">
        <w:rPr>
          <w:rFonts w:ascii="Times New Roman" w:hAnsi="Times New Roman" w:cs="Times New Roman"/>
          <w:sz w:val="24"/>
          <w:szCs w:val="24"/>
        </w:rPr>
        <w:t xml:space="preserve">. It further commended the Budget for </w:t>
      </w:r>
      <w:r w:rsidRPr="005D2250">
        <w:rPr>
          <w:rFonts w:ascii="Times New Roman" w:hAnsi="Times New Roman" w:cs="Times New Roman"/>
          <w:sz w:val="24"/>
          <w:szCs w:val="24"/>
        </w:rPr>
        <w:lastRenderedPageBreak/>
        <w:t xml:space="preserve">introducing measures to </w:t>
      </w:r>
      <w:r w:rsidR="008E70B9" w:rsidRPr="005D2250">
        <w:rPr>
          <w:rFonts w:ascii="Times New Roman" w:hAnsi="Times New Roman" w:cs="Times New Roman"/>
          <w:sz w:val="24"/>
          <w:szCs w:val="24"/>
        </w:rPr>
        <w:t>strengthen</w:t>
      </w:r>
      <w:r w:rsidRPr="005D2250">
        <w:rPr>
          <w:rFonts w:ascii="Times New Roman" w:hAnsi="Times New Roman" w:cs="Times New Roman"/>
          <w:sz w:val="24"/>
          <w:szCs w:val="24"/>
        </w:rPr>
        <w:t xml:space="preserve"> the Tax </w:t>
      </w:r>
      <w:proofErr w:type="spellStart"/>
      <w:r w:rsidRPr="005D2250">
        <w:rPr>
          <w:rFonts w:ascii="Times New Roman" w:hAnsi="Times New Roman" w:cs="Times New Roman"/>
          <w:sz w:val="24"/>
          <w:szCs w:val="24"/>
        </w:rPr>
        <w:t>Ombud</w:t>
      </w:r>
      <w:r w:rsidR="008E70B9" w:rsidRPr="005D2250">
        <w:rPr>
          <w:rFonts w:ascii="Times New Roman" w:hAnsi="Times New Roman" w:cs="Times New Roman"/>
          <w:sz w:val="24"/>
          <w:szCs w:val="24"/>
        </w:rPr>
        <w:t>s</w:t>
      </w:r>
      <w:proofErr w:type="spellEnd"/>
      <w:r w:rsidR="008E70B9" w:rsidRPr="005D2250">
        <w:rPr>
          <w:rFonts w:ascii="Times New Roman" w:hAnsi="Times New Roman" w:cs="Times New Roman"/>
          <w:sz w:val="24"/>
          <w:szCs w:val="24"/>
        </w:rPr>
        <w:t xml:space="preserve"> Office by mak</w:t>
      </w:r>
      <w:r w:rsidR="00F65594" w:rsidRPr="005D2250">
        <w:rPr>
          <w:rFonts w:ascii="Times New Roman" w:hAnsi="Times New Roman" w:cs="Times New Roman"/>
          <w:sz w:val="24"/>
          <w:szCs w:val="24"/>
        </w:rPr>
        <w:t>ing</w:t>
      </w:r>
      <w:r w:rsidR="008E70B9" w:rsidRPr="005D2250">
        <w:rPr>
          <w:rFonts w:ascii="Times New Roman" w:hAnsi="Times New Roman" w:cs="Times New Roman"/>
          <w:sz w:val="24"/>
          <w:szCs w:val="24"/>
        </w:rPr>
        <w:t xml:space="preserve"> it financially and operationally independent from SARS</w:t>
      </w:r>
      <w:r w:rsidR="00F65594" w:rsidRPr="005D2250">
        <w:rPr>
          <w:rFonts w:ascii="Times New Roman" w:hAnsi="Times New Roman" w:cs="Times New Roman"/>
          <w:sz w:val="24"/>
          <w:szCs w:val="24"/>
        </w:rPr>
        <w:t>,</w:t>
      </w:r>
      <w:r w:rsidR="008E70B9" w:rsidRPr="005D2250">
        <w:rPr>
          <w:rFonts w:ascii="Times New Roman" w:hAnsi="Times New Roman" w:cs="Times New Roman"/>
          <w:sz w:val="24"/>
          <w:szCs w:val="24"/>
        </w:rPr>
        <w:t xml:space="preserve"> </w:t>
      </w:r>
      <w:r w:rsidR="00F65594" w:rsidRPr="005D2250">
        <w:rPr>
          <w:rFonts w:ascii="Times New Roman" w:hAnsi="Times New Roman" w:cs="Times New Roman"/>
          <w:sz w:val="24"/>
          <w:szCs w:val="24"/>
        </w:rPr>
        <w:t>f</w:t>
      </w:r>
      <w:r w:rsidR="008E70B9" w:rsidRPr="005D2250">
        <w:rPr>
          <w:rFonts w:ascii="Times New Roman" w:hAnsi="Times New Roman" w:cs="Times New Roman"/>
          <w:sz w:val="24"/>
          <w:szCs w:val="24"/>
        </w:rPr>
        <w:t xml:space="preserve">ocusing on the rebuilding of the capacity at SARS and reprioritising funds to enhance prosecutions and address corruption cases. </w:t>
      </w:r>
    </w:p>
    <w:p w14:paraId="376EBAF6" w14:textId="77777777" w:rsidR="008E70B9" w:rsidRPr="005D2250" w:rsidRDefault="009C1697"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SAICA’s main concern remained</w:t>
      </w:r>
      <w:r w:rsidR="008E70B9" w:rsidRPr="005D2250">
        <w:rPr>
          <w:rFonts w:ascii="Times New Roman" w:hAnsi="Times New Roman" w:cs="Times New Roman"/>
          <w:sz w:val="24"/>
          <w:szCs w:val="24"/>
        </w:rPr>
        <w:t xml:space="preserve"> the continual increase in public expenditure. </w:t>
      </w:r>
      <w:r w:rsidRPr="005D2250">
        <w:rPr>
          <w:rFonts w:ascii="Times New Roman" w:hAnsi="Times New Roman" w:cs="Times New Roman"/>
          <w:sz w:val="24"/>
          <w:szCs w:val="24"/>
        </w:rPr>
        <w:t>It alleged that t</w:t>
      </w:r>
      <w:r w:rsidR="008E70B9" w:rsidRPr="005D2250">
        <w:rPr>
          <w:rFonts w:ascii="Times New Roman" w:hAnsi="Times New Roman" w:cs="Times New Roman"/>
          <w:sz w:val="24"/>
          <w:szCs w:val="24"/>
        </w:rPr>
        <w:t>he increases i</w:t>
      </w:r>
      <w:r w:rsidRPr="005D2250">
        <w:rPr>
          <w:rFonts w:ascii="Times New Roman" w:hAnsi="Times New Roman" w:cs="Times New Roman"/>
          <w:sz w:val="24"/>
          <w:szCs w:val="24"/>
        </w:rPr>
        <w:t>n wages had</w:t>
      </w:r>
      <w:r w:rsidR="008E70B9" w:rsidRPr="005D2250">
        <w:rPr>
          <w:rFonts w:ascii="Times New Roman" w:hAnsi="Times New Roman" w:cs="Times New Roman"/>
          <w:sz w:val="24"/>
          <w:szCs w:val="24"/>
        </w:rPr>
        <w:t xml:space="preserve"> occurred in the absence of </w:t>
      </w:r>
      <w:r w:rsidRPr="005D2250">
        <w:rPr>
          <w:rFonts w:ascii="Times New Roman" w:hAnsi="Times New Roman" w:cs="Times New Roman"/>
          <w:sz w:val="24"/>
          <w:szCs w:val="24"/>
        </w:rPr>
        <w:t xml:space="preserve">any </w:t>
      </w:r>
      <w:r w:rsidR="008E70B9" w:rsidRPr="005D2250">
        <w:rPr>
          <w:rFonts w:ascii="Times New Roman" w:hAnsi="Times New Roman" w:cs="Times New Roman"/>
          <w:sz w:val="24"/>
          <w:szCs w:val="24"/>
        </w:rPr>
        <w:t xml:space="preserve">increases in productivity. </w:t>
      </w:r>
      <w:r w:rsidRPr="005D2250">
        <w:rPr>
          <w:rFonts w:ascii="Times New Roman" w:hAnsi="Times New Roman" w:cs="Times New Roman"/>
          <w:sz w:val="24"/>
          <w:szCs w:val="24"/>
        </w:rPr>
        <w:t xml:space="preserve">It </w:t>
      </w:r>
      <w:r w:rsidR="008E70B9" w:rsidRPr="005D2250">
        <w:rPr>
          <w:rFonts w:ascii="Times New Roman" w:hAnsi="Times New Roman" w:cs="Times New Roman"/>
          <w:sz w:val="24"/>
          <w:szCs w:val="24"/>
        </w:rPr>
        <w:t>suggest</w:t>
      </w:r>
      <w:r w:rsidRPr="005D2250">
        <w:rPr>
          <w:rFonts w:ascii="Times New Roman" w:hAnsi="Times New Roman" w:cs="Times New Roman"/>
          <w:sz w:val="24"/>
          <w:szCs w:val="24"/>
        </w:rPr>
        <w:t>ed</w:t>
      </w:r>
      <w:r w:rsidR="008E70B9" w:rsidRPr="005D2250">
        <w:rPr>
          <w:rFonts w:ascii="Times New Roman" w:hAnsi="Times New Roman" w:cs="Times New Roman"/>
          <w:sz w:val="24"/>
          <w:szCs w:val="24"/>
        </w:rPr>
        <w:t xml:space="preserve"> that increasing wages in the absence of productivity is essentially hampering </w:t>
      </w:r>
      <w:r w:rsidRPr="005D2250">
        <w:rPr>
          <w:rFonts w:ascii="Times New Roman" w:hAnsi="Times New Roman" w:cs="Times New Roman"/>
          <w:sz w:val="24"/>
          <w:szCs w:val="24"/>
        </w:rPr>
        <w:t xml:space="preserve">the </w:t>
      </w:r>
      <w:r w:rsidR="008E70B9" w:rsidRPr="005D2250">
        <w:rPr>
          <w:rFonts w:ascii="Times New Roman" w:hAnsi="Times New Roman" w:cs="Times New Roman"/>
          <w:sz w:val="24"/>
          <w:szCs w:val="24"/>
        </w:rPr>
        <w:t>creation of jobs by the private sector, as the money spent on the unproductive employees in the public sector is not being channelled to business</w:t>
      </w:r>
      <w:r w:rsidRPr="005D2250">
        <w:rPr>
          <w:rFonts w:ascii="Times New Roman" w:hAnsi="Times New Roman" w:cs="Times New Roman"/>
          <w:sz w:val="24"/>
          <w:szCs w:val="24"/>
        </w:rPr>
        <w:t>es</w:t>
      </w:r>
      <w:r w:rsidR="008E70B9" w:rsidRPr="005D2250">
        <w:rPr>
          <w:rFonts w:ascii="Times New Roman" w:hAnsi="Times New Roman" w:cs="Times New Roman"/>
          <w:sz w:val="24"/>
          <w:szCs w:val="24"/>
        </w:rPr>
        <w:t xml:space="preserve"> that have the potential to use this money productively to grow the economy.</w:t>
      </w:r>
    </w:p>
    <w:p w14:paraId="2E07307B" w14:textId="77777777" w:rsidR="008E70B9" w:rsidRPr="005D2250" w:rsidRDefault="008E70B9"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SAICA urge</w:t>
      </w:r>
      <w:r w:rsidR="009C1697" w:rsidRPr="005D2250">
        <w:rPr>
          <w:rFonts w:ascii="Times New Roman" w:hAnsi="Times New Roman" w:cs="Times New Roman"/>
          <w:sz w:val="24"/>
          <w:szCs w:val="24"/>
        </w:rPr>
        <w:t>d</w:t>
      </w:r>
      <w:r w:rsidRPr="005D2250">
        <w:rPr>
          <w:rFonts w:ascii="Times New Roman" w:hAnsi="Times New Roman" w:cs="Times New Roman"/>
          <w:sz w:val="24"/>
          <w:szCs w:val="24"/>
        </w:rPr>
        <w:t xml:space="preserve"> Parliament to carefully interrogate budgets that show increases in expense allocations and to further scrutinise expenses within those budgets for reasonability and value-add. In addition to this, </w:t>
      </w:r>
      <w:r w:rsidR="009C1697" w:rsidRPr="005D2250">
        <w:rPr>
          <w:rFonts w:ascii="Times New Roman" w:hAnsi="Times New Roman" w:cs="Times New Roman"/>
          <w:sz w:val="24"/>
          <w:szCs w:val="24"/>
        </w:rPr>
        <w:t>SAICA urged</w:t>
      </w:r>
      <w:r w:rsidRPr="005D2250">
        <w:rPr>
          <w:rFonts w:ascii="Times New Roman" w:hAnsi="Times New Roman" w:cs="Times New Roman"/>
          <w:sz w:val="24"/>
          <w:szCs w:val="24"/>
        </w:rPr>
        <w:t xml:space="preserve"> Parliament to hold to account those who exceed </w:t>
      </w:r>
      <w:r w:rsidR="009C1697" w:rsidRPr="005D2250">
        <w:rPr>
          <w:rFonts w:ascii="Times New Roman" w:hAnsi="Times New Roman" w:cs="Times New Roman"/>
          <w:sz w:val="24"/>
          <w:szCs w:val="24"/>
        </w:rPr>
        <w:t>or misspend</w:t>
      </w:r>
      <w:r w:rsidRPr="005D2250">
        <w:rPr>
          <w:rFonts w:ascii="Times New Roman" w:hAnsi="Times New Roman" w:cs="Times New Roman"/>
          <w:sz w:val="24"/>
          <w:szCs w:val="24"/>
        </w:rPr>
        <w:t xml:space="preserve"> their budgets.</w:t>
      </w:r>
    </w:p>
    <w:p w14:paraId="64DBB29A" w14:textId="77777777" w:rsidR="008E70B9" w:rsidRPr="005D2250" w:rsidRDefault="008E70B9" w:rsidP="008E70B9">
      <w:pPr>
        <w:spacing w:after="0" w:line="480" w:lineRule="auto"/>
        <w:ind w:left="720"/>
        <w:contextualSpacing/>
        <w:jc w:val="both"/>
        <w:rPr>
          <w:rFonts w:ascii="Times New Roman" w:hAnsi="Times New Roman" w:cs="Times New Roman"/>
          <w:sz w:val="24"/>
          <w:szCs w:val="24"/>
        </w:rPr>
      </w:pPr>
    </w:p>
    <w:p w14:paraId="5B5FA891" w14:textId="77777777" w:rsidR="008E70B9" w:rsidRPr="005D2250" w:rsidRDefault="008E70B9" w:rsidP="008E70B9">
      <w:pPr>
        <w:numPr>
          <w:ilvl w:val="1"/>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b/>
          <w:sz w:val="24"/>
          <w:szCs w:val="24"/>
        </w:rPr>
        <w:t>PricewaterhouseCoopers (PwC)</w:t>
      </w:r>
    </w:p>
    <w:p w14:paraId="7FD2AEB8" w14:textId="77777777" w:rsidR="008E70B9" w:rsidRPr="005D2250" w:rsidRDefault="009C1697"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PWC welcomed</w:t>
      </w:r>
      <w:r w:rsidR="008E70B9" w:rsidRPr="005D2250">
        <w:rPr>
          <w:rFonts w:ascii="Times New Roman" w:hAnsi="Times New Roman" w:cs="Times New Roman"/>
          <w:sz w:val="24"/>
          <w:szCs w:val="24"/>
        </w:rPr>
        <w:t xml:space="preserve"> the proposal to provide some relief </w:t>
      </w:r>
      <w:r w:rsidRPr="005D2250">
        <w:rPr>
          <w:rFonts w:ascii="Times New Roman" w:hAnsi="Times New Roman" w:cs="Times New Roman"/>
          <w:sz w:val="24"/>
          <w:szCs w:val="24"/>
        </w:rPr>
        <w:t>on</w:t>
      </w:r>
      <w:r w:rsidR="008E70B9" w:rsidRPr="005D2250">
        <w:rPr>
          <w:rFonts w:ascii="Times New Roman" w:hAnsi="Times New Roman" w:cs="Times New Roman"/>
          <w:sz w:val="24"/>
          <w:szCs w:val="24"/>
        </w:rPr>
        <w:t xml:space="preserve"> personal income tax and the measures in the Budget to reduce growth in the public-service wage bill. PWC </w:t>
      </w:r>
      <w:r w:rsidRPr="005D2250">
        <w:rPr>
          <w:rFonts w:ascii="Times New Roman" w:hAnsi="Times New Roman" w:cs="Times New Roman"/>
          <w:sz w:val="24"/>
          <w:szCs w:val="24"/>
        </w:rPr>
        <w:t>cautioned</w:t>
      </w:r>
      <w:r w:rsidR="008E70B9" w:rsidRPr="005D2250">
        <w:rPr>
          <w:rFonts w:ascii="Times New Roman" w:hAnsi="Times New Roman" w:cs="Times New Roman"/>
          <w:sz w:val="24"/>
          <w:szCs w:val="24"/>
        </w:rPr>
        <w:t xml:space="preserve"> that if the </w:t>
      </w:r>
      <w:r w:rsidRPr="005D2250">
        <w:rPr>
          <w:rFonts w:ascii="Times New Roman" w:hAnsi="Times New Roman" w:cs="Times New Roman"/>
          <w:sz w:val="24"/>
          <w:szCs w:val="24"/>
        </w:rPr>
        <w:t xml:space="preserve">latter </w:t>
      </w:r>
      <w:r w:rsidR="008E70B9" w:rsidRPr="005D2250">
        <w:rPr>
          <w:rFonts w:ascii="Times New Roman" w:hAnsi="Times New Roman" w:cs="Times New Roman"/>
          <w:sz w:val="24"/>
          <w:szCs w:val="24"/>
        </w:rPr>
        <w:t xml:space="preserve">proposal is not implemented, fiscal deficit will move toward 8 percent of </w:t>
      </w:r>
      <w:r w:rsidRPr="005D2250">
        <w:rPr>
          <w:rFonts w:ascii="Times New Roman" w:hAnsi="Times New Roman" w:cs="Times New Roman"/>
          <w:sz w:val="24"/>
          <w:szCs w:val="24"/>
        </w:rPr>
        <w:t xml:space="preserve">the </w:t>
      </w:r>
      <w:r w:rsidR="008E70B9" w:rsidRPr="005D2250">
        <w:rPr>
          <w:rFonts w:ascii="Times New Roman" w:hAnsi="Times New Roman" w:cs="Times New Roman"/>
          <w:sz w:val="24"/>
          <w:szCs w:val="24"/>
        </w:rPr>
        <w:t xml:space="preserve">GDP, </w:t>
      </w:r>
      <w:r w:rsidRPr="005D2250">
        <w:rPr>
          <w:rFonts w:ascii="Times New Roman" w:hAnsi="Times New Roman" w:cs="Times New Roman"/>
          <w:sz w:val="24"/>
          <w:szCs w:val="24"/>
        </w:rPr>
        <w:t xml:space="preserve">thus leading to a </w:t>
      </w:r>
      <w:r w:rsidR="008E70B9" w:rsidRPr="005D2250">
        <w:rPr>
          <w:rFonts w:ascii="Times New Roman" w:hAnsi="Times New Roman" w:cs="Times New Roman"/>
          <w:sz w:val="24"/>
          <w:szCs w:val="24"/>
        </w:rPr>
        <w:t>debt spiral and caus</w:t>
      </w:r>
      <w:r w:rsidRPr="005D2250">
        <w:rPr>
          <w:rFonts w:ascii="Times New Roman" w:hAnsi="Times New Roman" w:cs="Times New Roman"/>
          <w:sz w:val="24"/>
          <w:szCs w:val="24"/>
        </w:rPr>
        <w:t>e</w:t>
      </w:r>
      <w:r w:rsidR="008E70B9" w:rsidRPr="005D2250">
        <w:rPr>
          <w:rFonts w:ascii="Times New Roman" w:hAnsi="Times New Roman" w:cs="Times New Roman"/>
          <w:sz w:val="24"/>
          <w:szCs w:val="24"/>
        </w:rPr>
        <w:t xml:space="preserve"> further downgrades. </w:t>
      </w:r>
      <w:r w:rsidRPr="005D2250">
        <w:rPr>
          <w:rFonts w:ascii="Times New Roman" w:hAnsi="Times New Roman" w:cs="Times New Roman"/>
          <w:sz w:val="24"/>
          <w:szCs w:val="24"/>
        </w:rPr>
        <w:t>PWC said it was</w:t>
      </w:r>
      <w:r w:rsidR="008E70B9" w:rsidRPr="005D2250">
        <w:rPr>
          <w:rFonts w:ascii="Times New Roman" w:hAnsi="Times New Roman" w:cs="Times New Roman"/>
          <w:sz w:val="24"/>
          <w:szCs w:val="24"/>
        </w:rPr>
        <w:t xml:space="preserve"> concerned that the Budget does not stipulate in detail how the compensation reductions will affect departments.</w:t>
      </w:r>
    </w:p>
    <w:p w14:paraId="5085C633" w14:textId="77777777" w:rsidR="008E70B9" w:rsidRPr="005D2250" w:rsidRDefault="008E70B9" w:rsidP="002B6FB6">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PWC </w:t>
      </w:r>
      <w:r w:rsidR="009C1697" w:rsidRPr="005D2250">
        <w:rPr>
          <w:rFonts w:ascii="Times New Roman" w:hAnsi="Times New Roman" w:cs="Times New Roman"/>
          <w:sz w:val="24"/>
          <w:szCs w:val="24"/>
        </w:rPr>
        <w:t xml:space="preserve">recommended </w:t>
      </w:r>
      <w:r w:rsidRPr="005D2250">
        <w:rPr>
          <w:rFonts w:ascii="Times New Roman" w:hAnsi="Times New Roman" w:cs="Times New Roman"/>
          <w:sz w:val="24"/>
          <w:szCs w:val="24"/>
        </w:rPr>
        <w:t xml:space="preserve">a restructuring of the corporate income tax system over the medium term by broadening the </w:t>
      </w:r>
      <w:r w:rsidR="009C1697" w:rsidRPr="005D2250">
        <w:rPr>
          <w:rFonts w:ascii="Times New Roman" w:hAnsi="Times New Roman" w:cs="Times New Roman"/>
          <w:sz w:val="24"/>
          <w:szCs w:val="24"/>
        </w:rPr>
        <w:t xml:space="preserve">tax </w:t>
      </w:r>
      <w:r w:rsidRPr="005D2250">
        <w:rPr>
          <w:rFonts w:ascii="Times New Roman" w:hAnsi="Times New Roman" w:cs="Times New Roman"/>
          <w:sz w:val="24"/>
          <w:szCs w:val="24"/>
        </w:rPr>
        <w:t xml:space="preserve">base and reducing the </w:t>
      </w:r>
      <w:r w:rsidR="009C1697" w:rsidRPr="005D2250">
        <w:rPr>
          <w:rFonts w:ascii="Times New Roman" w:hAnsi="Times New Roman" w:cs="Times New Roman"/>
          <w:sz w:val="24"/>
          <w:szCs w:val="24"/>
        </w:rPr>
        <w:t>CI</w:t>
      </w:r>
      <w:r w:rsidRPr="005D2250">
        <w:rPr>
          <w:rFonts w:ascii="Times New Roman" w:hAnsi="Times New Roman" w:cs="Times New Roman"/>
          <w:sz w:val="24"/>
          <w:szCs w:val="24"/>
        </w:rPr>
        <w:t>T</w:t>
      </w:r>
      <w:r w:rsidR="009C1697" w:rsidRPr="005D2250">
        <w:rPr>
          <w:rFonts w:ascii="Times New Roman" w:hAnsi="Times New Roman" w:cs="Times New Roman"/>
          <w:sz w:val="24"/>
          <w:szCs w:val="24"/>
        </w:rPr>
        <w:t xml:space="preserve"> rate. It said that any </w:t>
      </w:r>
      <w:r w:rsidR="009C1697" w:rsidRPr="005D2250">
        <w:rPr>
          <w:rFonts w:ascii="Times New Roman" w:hAnsi="Times New Roman" w:cs="Times New Roman"/>
          <w:sz w:val="24"/>
          <w:szCs w:val="24"/>
        </w:rPr>
        <w:lastRenderedPageBreak/>
        <w:t xml:space="preserve">increase in the </w:t>
      </w:r>
      <w:r w:rsidRPr="005D2250">
        <w:rPr>
          <w:rFonts w:ascii="Times New Roman" w:hAnsi="Times New Roman" w:cs="Times New Roman"/>
          <w:sz w:val="24"/>
          <w:szCs w:val="24"/>
        </w:rPr>
        <w:t>CIT rate</w:t>
      </w:r>
      <w:r w:rsidR="009C1697" w:rsidRPr="005D2250">
        <w:rPr>
          <w:rFonts w:ascii="Times New Roman" w:hAnsi="Times New Roman" w:cs="Times New Roman"/>
          <w:sz w:val="24"/>
          <w:szCs w:val="24"/>
        </w:rPr>
        <w:t xml:space="preserve"> </w:t>
      </w:r>
      <w:r w:rsidRPr="005D2250">
        <w:rPr>
          <w:rFonts w:ascii="Times New Roman" w:hAnsi="Times New Roman" w:cs="Times New Roman"/>
          <w:sz w:val="24"/>
          <w:szCs w:val="24"/>
        </w:rPr>
        <w:t>will have a negative impact on investments.</w:t>
      </w:r>
      <w:r w:rsidR="009C1697" w:rsidRPr="005D2250">
        <w:rPr>
          <w:rFonts w:ascii="Times New Roman" w:hAnsi="Times New Roman" w:cs="Times New Roman"/>
          <w:sz w:val="24"/>
          <w:szCs w:val="24"/>
        </w:rPr>
        <w:t xml:space="preserve"> It also welcomed</w:t>
      </w:r>
      <w:r w:rsidRPr="005D2250">
        <w:rPr>
          <w:rFonts w:ascii="Times New Roman" w:hAnsi="Times New Roman" w:cs="Times New Roman"/>
          <w:sz w:val="24"/>
          <w:szCs w:val="24"/>
        </w:rPr>
        <w:t xml:space="preserve"> the review of tax incentives.</w:t>
      </w:r>
    </w:p>
    <w:p w14:paraId="37116805" w14:textId="77777777" w:rsidR="008E70B9" w:rsidRPr="005D2250" w:rsidRDefault="008E70B9" w:rsidP="008E70B9">
      <w:pPr>
        <w:numPr>
          <w:ilvl w:val="2"/>
          <w:numId w:val="1"/>
        </w:numPr>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PWC </w:t>
      </w:r>
      <w:r w:rsidR="009C1697" w:rsidRPr="005D2250">
        <w:rPr>
          <w:rFonts w:ascii="Times New Roman" w:hAnsi="Times New Roman" w:cs="Times New Roman"/>
          <w:sz w:val="24"/>
          <w:szCs w:val="24"/>
        </w:rPr>
        <w:t xml:space="preserve">said that </w:t>
      </w:r>
      <w:r w:rsidRPr="005D2250">
        <w:rPr>
          <w:rFonts w:ascii="Times New Roman" w:hAnsi="Times New Roman" w:cs="Times New Roman"/>
          <w:sz w:val="24"/>
          <w:szCs w:val="24"/>
        </w:rPr>
        <w:t xml:space="preserve">the period afforded to stakeholders to both consider and provide comments on tax treatment of excessive debt financing, interest deductions and other financial payments </w:t>
      </w:r>
      <w:r w:rsidR="009C1697" w:rsidRPr="005D2250">
        <w:rPr>
          <w:rFonts w:ascii="Times New Roman" w:hAnsi="Times New Roman" w:cs="Times New Roman"/>
          <w:sz w:val="24"/>
          <w:szCs w:val="24"/>
        </w:rPr>
        <w:t>was inadequate</w:t>
      </w:r>
      <w:r w:rsidRPr="005D2250">
        <w:rPr>
          <w:rFonts w:ascii="Times New Roman" w:hAnsi="Times New Roman" w:cs="Times New Roman"/>
          <w:sz w:val="24"/>
          <w:szCs w:val="24"/>
        </w:rPr>
        <w:t>.</w:t>
      </w:r>
    </w:p>
    <w:p w14:paraId="31D06B53" w14:textId="77777777" w:rsidR="008E70B9" w:rsidRPr="005D2250" w:rsidRDefault="008E70B9" w:rsidP="008E70B9">
      <w:pPr>
        <w:spacing w:after="0" w:line="480" w:lineRule="auto"/>
        <w:ind w:left="720"/>
        <w:contextualSpacing/>
        <w:jc w:val="both"/>
        <w:rPr>
          <w:rFonts w:ascii="Times New Roman" w:hAnsi="Times New Roman" w:cs="Times New Roman"/>
          <w:sz w:val="24"/>
          <w:szCs w:val="24"/>
        </w:rPr>
      </w:pPr>
    </w:p>
    <w:p w14:paraId="23B20B06" w14:textId="77777777" w:rsidR="005D2250" w:rsidRPr="00785D5E" w:rsidRDefault="005D2250" w:rsidP="00E636A9">
      <w:pPr>
        <w:numPr>
          <w:ilvl w:val="1"/>
          <w:numId w:val="1"/>
        </w:numPr>
        <w:spacing w:after="0" w:line="480" w:lineRule="auto"/>
        <w:contextualSpacing/>
        <w:jc w:val="both"/>
        <w:rPr>
          <w:rFonts w:ascii="Times New Roman" w:eastAsia="Calibri" w:hAnsi="Times New Roman" w:cs="Times New Roman"/>
          <w:b/>
          <w:sz w:val="24"/>
          <w:szCs w:val="24"/>
        </w:rPr>
      </w:pPr>
      <w:r w:rsidRPr="005000C3">
        <w:rPr>
          <w:rFonts w:ascii="Times New Roman" w:hAnsi="Times New Roman" w:cs="Times New Roman"/>
          <w:b/>
          <w:color w:val="000000" w:themeColor="text1"/>
          <w:sz w:val="24"/>
          <w:szCs w:val="24"/>
        </w:rPr>
        <w:t>Nationa</w:t>
      </w:r>
      <w:r w:rsidR="005609E4" w:rsidRPr="005000C3">
        <w:rPr>
          <w:rFonts w:ascii="Times New Roman" w:hAnsi="Times New Roman" w:cs="Times New Roman"/>
          <w:b/>
          <w:color w:val="000000" w:themeColor="text1"/>
          <w:sz w:val="24"/>
          <w:szCs w:val="24"/>
        </w:rPr>
        <w:t>l Council Against Smoking and Tobacco Control Advocacy Alliance</w:t>
      </w:r>
    </w:p>
    <w:p w14:paraId="005D9DAE" w14:textId="77777777" w:rsidR="00EB547D" w:rsidRPr="00EB547D" w:rsidRDefault="005D2250" w:rsidP="005D2250">
      <w:pPr>
        <w:numPr>
          <w:ilvl w:val="2"/>
          <w:numId w:val="1"/>
        </w:numPr>
        <w:spacing w:after="0" w:line="480" w:lineRule="auto"/>
        <w:contextualSpacing/>
        <w:jc w:val="both"/>
        <w:rPr>
          <w:rFonts w:ascii="Times New Roman" w:eastAsia="Calibri" w:hAnsi="Times New Roman" w:cs="Times New Roman"/>
          <w:b/>
          <w:sz w:val="24"/>
          <w:szCs w:val="24"/>
        </w:rPr>
      </w:pPr>
      <w:r w:rsidRPr="005D2250">
        <w:rPr>
          <w:rFonts w:ascii="Times New Roman" w:hAnsi="Times New Roman" w:cs="Times New Roman"/>
          <w:color w:val="000000" w:themeColor="text1"/>
          <w:sz w:val="24"/>
          <w:szCs w:val="24"/>
        </w:rPr>
        <w:t>NCAS</w:t>
      </w:r>
      <w:r w:rsidR="00EB547D">
        <w:rPr>
          <w:rFonts w:ascii="Times New Roman" w:hAnsi="Times New Roman" w:cs="Times New Roman"/>
          <w:color w:val="000000" w:themeColor="text1"/>
          <w:sz w:val="24"/>
          <w:szCs w:val="24"/>
        </w:rPr>
        <w:t xml:space="preserve"> </w:t>
      </w:r>
      <w:r w:rsidR="005609E4">
        <w:rPr>
          <w:rFonts w:ascii="Times New Roman" w:hAnsi="Times New Roman" w:cs="Times New Roman"/>
          <w:color w:val="000000" w:themeColor="text1"/>
          <w:sz w:val="24"/>
          <w:szCs w:val="24"/>
        </w:rPr>
        <w:t xml:space="preserve">and TCAA made a joint submission and </w:t>
      </w:r>
      <w:r w:rsidR="00EB547D">
        <w:rPr>
          <w:rFonts w:ascii="Times New Roman" w:hAnsi="Times New Roman" w:cs="Times New Roman"/>
          <w:color w:val="000000" w:themeColor="text1"/>
          <w:sz w:val="24"/>
          <w:szCs w:val="24"/>
        </w:rPr>
        <w:t>submitted that the increase in the excise taxes on tobacco were inadequate t</w:t>
      </w:r>
      <w:r w:rsidR="005609E4">
        <w:rPr>
          <w:rFonts w:ascii="Times New Roman" w:hAnsi="Times New Roman" w:cs="Times New Roman"/>
          <w:color w:val="000000" w:themeColor="text1"/>
          <w:sz w:val="24"/>
          <w:szCs w:val="24"/>
        </w:rPr>
        <w:t>o cover the harm they caused. They</w:t>
      </w:r>
      <w:r w:rsidR="00EB547D">
        <w:rPr>
          <w:rFonts w:ascii="Times New Roman" w:hAnsi="Times New Roman" w:cs="Times New Roman"/>
          <w:color w:val="000000" w:themeColor="text1"/>
          <w:sz w:val="24"/>
          <w:szCs w:val="24"/>
        </w:rPr>
        <w:t xml:space="preserve"> said that tobacco excise was projected to raise R13 billion while the costs related to its harm were estima</w:t>
      </w:r>
      <w:r w:rsidR="005609E4">
        <w:rPr>
          <w:rFonts w:ascii="Times New Roman" w:hAnsi="Times New Roman" w:cs="Times New Roman"/>
          <w:color w:val="000000" w:themeColor="text1"/>
          <w:sz w:val="24"/>
          <w:szCs w:val="24"/>
        </w:rPr>
        <w:t>ted at R59 billion per annum. They</w:t>
      </w:r>
      <w:r w:rsidR="00EB547D">
        <w:rPr>
          <w:rFonts w:ascii="Times New Roman" w:hAnsi="Times New Roman" w:cs="Times New Roman"/>
          <w:color w:val="000000" w:themeColor="text1"/>
          <w:sz w:val="24"/>
          <w:szCs w:val="24"/>
        </w:rPr>
        <w:t xml:space="preserve"> said that tobacco consumption was linked to HIV, TB and other non-communicable diseases such as cancer, strokes and heart disease. </w:t>
      </w:r>
      <w:r w:rsidR="005609E4">
        <w:rPr>
          <w:rFonts w:ascii="Times New Roman" w:hAnsi="Times New Roman" w:cs="Times New Roman"/>
          <w:color w:val="000000" w:themeColor="text1"/>
          <w:sz w:val="24"/>
          <w:szCs w:val="24"/>
        </w:rPr>
        <w:t>They</w:t>
      </w:r>
      <w:r w:rsidR="00EB547D">
        <w:rPr>
          <w:rFonts w:ascii="Times New Roman" w:hAnsi="Times New Roman" w:cs="Times New Roman"/>
          <w:color w:val="000000" w:themeColor="text1"/>
          <w:sz w:val="24"/>
          <w:szCs w:val="24"/>
        </w:rPr>
        <w:t xml:space="preserve"> said that tobacco reduced the efficacy of medication that is provided for these diseases</w:t>
      </w:r>
      <w:r w:rsidR="006736B8">
        <w:rPr>
          <w:rFonts w:ascii="Times New Roman" w:hAnsi="Times New Roman" w:cs="Times New Roman"/>
          <w:color w:val="000000" w:themeColor="text1"/>
          <w:sz w:val="24"/>
          <w:szCs w:val="24"/>
        </w:rPr>
        <w:t xml:space="preserve">. </w:t>
      </w:r>
      <w:r w:rsidR="005609E4">
        <w:rPr>
          <w:rFonts w:ascii="Times New Roman" w:hAnsi="Times New Roman" w:cs="Times New Roman"/>
          <w:color w:val="000000" w:themeColor="text1"/>
          <w:sz w:val="24"/>
          <w:szCs w:val="24"/>
        </w:rPr>
        <w:t>They</w:t>
      </w:r>
      <w:r w:rsidR="006736B8">
        <w:rPr>
          <w:rFonts w:ascii="Times New Roman" w:hAnsi="Times New Roman" w:cs="Times New Roman"/>
          <w:color w:val="000000" w:themeColor="text1"/>
          <w:sz w:val="24"/>
          <w:szCs w:val="24"/>
        </w:rPr>
        <w:t xml:space="preserve"> called for steeper increases in tobacco excise.  </w:t>
      </w:r>
    </w:p>
    <w:p w14:paraId="2276CE0A" w14:textId="25BE7410" w:rsidR="005D2250" w:rsidRPr="006736B8" w:rsidRDefault="00EB547D" w:rsidP="005D2250">
      <w:pPr>
        <w:numPr>
          <w:ilvl w:val="2"/>
          <w:numId w:val="1"/>
        </w:numPr>
        <w:spacing w:after="0" w:line="480" w:lineRule="auto"/>
        <w:contextualSpacing/>
        <w:jc w:val="both"/>
        <w:rPr>
          <w:rFonts w:ascii="Times New Roman" w:eastAsia="Calibri" w:hAnsi="Times New Roman" w:cs="Times New Roman"/>
          <w:b/>
          <w:sz w:val="24"/>
          <w:szCs w:val="24"/>
        </w:rPr>
      </w:pPr>
      <w:r>
        <w:rPr>
          <w:rFonts w:ascii="Times New Roman" w:hAnsi="Times New Roman" w:cs="Times New Roman"/>
          <w:color w:val="000000" w:themeColor="text1"/>
          <w:sz w:val="24"/>
          <w:szCs w:val="24"/>
        </w:rPr>
        <w:t xml:space="preserve"> </w:t>
      </w:r>
      <w:r w:rsidR="005609E4">
        <w:rPr>
          <w:rFonts w:ascii="Times New Roman" w:hAnsi="Times New Roman" w:cs="Times New Roman"/>
          <w:color w:val="000000" w:themeColor="text1"/>
          <w:sz w:val="24"/>
          <w:szCs w:val="24"/>
        </w:rPr>
        <w:t>They</w:t>
      </w:r>
      <w:r w:rsidR="006736B8">
        <w:rPr>
          <w:rFonts w:ascii="Times New Roman" w:hAnsi="Times New Roman" w:cs="Times New Roman"/>
          <w:color w:val="000000" w:themeColor="text1"/>
          <w:sz w:val="24"/>
          <w:szCs w:val="24"/>
        </w:rPr>
        <w:t xml:space="preserve"> said that increases in tobacco excise taxes can help expand the country’s tax base. This would further mobilise additional public revenue to fund public services like health and educatio</w:t>
      </w:r>
      <w:r w:rsidR="005609E4">
        <w:rPr>
          <w:rFonts w:ascii="Times New Roman" w:hAnsi="Times New Roman" w:cs="Times New Roman"/>
          <w:color w:val="000000" w:themeColor="text1"/>
          <w:sz w:val="24"/>
          <w:szCs w:val="24"/>
        </w:rPr>
        <w:t>n, they</w:t>
      </w:r>
      <w:r w:rsidR="006736B8">
        <w:rPr>
          <w:rFonts w:ascii="Times New Roman" w:hAnsi="Times New Roman" w:cs="Times New Roman"/>
          <w:color w:val="000000" w:themeColor="text1"/>
          <w:sz w:val="24"/>
          <w:szCs w:val="24"/>
        </w:rPr>
        <w:t xml:space="preserve"> said. </w:t>
      </w:r>
      <w:r w:rsidR="005609E4">
        <w:rPr>
          <w:rFonts w:ascii="Times New Roman" w:hAnsi="Times New Roman" w:cs="Times New Roman"/>
          <w:color w:val="000000" w:themeColor="text1"/>
          <w:sz w:val="24"/>
          <w:szCs w:val="24"/>
        </w:rPr>
        <w:t>They</w:t>
      </w:r>
      <w:r w:rsidR="006736B8">
        <w:rPr>
          <w:rFonts w:ascii="Times New Roman" w:hAnsi="Times New Roman" w:cs="Times New Roman"/>
          <w:color w:val="000000" w:themeColor="text1"/>
          <w:sz w:val="24"/>
          <w:szCs w:val="24"/>
        </w:rPr>
        <w:t xml:space="preserve"> said that the Philippines raised US$</w:t>
      </w:r>
      <w:r w:rsidR="00785D5E">
        <w:rPr>
          <w:rFonts w:ascii="Times New Roman" w:hAnsi="Times New Roman" w:cs="Times New Roman"/>
          <w:color w:val="000000" w:themeColor="text1"/>
          <w:sz w:val="24"/>
          <w:szCs w:val="24"/>
        </w:rPr>
        <w:t>3</w:t>
      </w:r>
      <w:r w:rsidR="006736B8">
        <w:rPr>
          <w:rFonts w:ascii="Times New Roman" w:hAnsi="Times New Roman" w:cs="Times New Roman"/>
          <w:color w:val="000000" w:themeColor="text1"/>
          <w:sz w:val="24"/>
          <w:szCs w:val="24"/>
        </w:rPr>
        <w:t xml:space="preserve"> billion, cl</w:t>
      </w:r>
      <w:r w:rsidR="00785D5E">
        <w:rPr>
          <w:rFonts w:ascii="Times New Roman" w:hAnsi="Times New Roman" w:cs="Times New Roman"/>
          <w:color w:val="000000" w:themeColor="text1"/>
          <w:sz w:val="24"/>
          <w:szCs w:val="24"/>
        </w:rPr>
        <w:t>o</w:t>
      </w:r>
      <w:r w:rsidR="006736B8">
        <w:rPr>
          <w:rFonts w:ascii="Times New Roman" w:hAnsi="Times New Roman" w:cs="Times New Roman"/>
          <w:color w:val="000000" w:themeColor="text1"/>
          <w:sz w:val="24"/>
          <w:szCs w:val="24"/>
        </w:rPr>
        <w:t>se to 1 perce</w:t>
      </w:r>
      <w:r w:rsidR="005609E4">
        <w:rPr>
          <w:rFonts w:ascii="Times New Roman" w:hAnsi="Times New Roman" w:cs="Times New Roman"/>
          <w:color w:val="000000" w:themeColor="text1"/>
          <w:sz w:val="24"/>
          <w:szCs w:val="24"/>
        </w:rPr>
        <w:t>nt of its GDP from 2013-2015. They</w:t>
      </w:r>
      <w:r w:rsidR="006736B8">
        <w:rPr>
          <w:rFonts w:ascii="Times New Roman" w:hAnsi="Times New Roman" w:cs="Times New Roman"/>
          <w:color w:val="000000" w:themeColor="text1"/>
          <w:sz w:val="24"/>
          <w:szCs w:val="24"/>
        </w:rPr>
        <w:t xml:space="preserve"> also sighted similar revenue raising measures in Colombia, Moldova, Montenegro, and Ukraine. </w:t>
      </w:r>
      <w:r w:rsidR="005609E4">
        <w:rPr>
          <w:rFonts w:ascii="Times New Roman" w:hAnsi="Times New Roman" w:cs="Times New Roman"/>
          <w:color w:val="000000" w:themeColor="text1"/>
          <w:sz w:val="24"/>
          <w:szCs w:val="24"/>
        </w:rPr>
        <w:t>They</w:t>
      </w:r>
      <w:r w:rsidR="006736B8">
        <w:rPr>
          <w:rFonts w:ascii="Times New Roman" w:hAnsi="Times New Roman" w:cs="Times New Roman"/>
          <w:color w:val="000000" w:themeColor="text1"/>
          <w:sz w:val="24"/>
          <w:szCs w:val="24"/>
        </w:rPr>
        <w:t xml:space="preserve"> said that the increases will be a win-win for health and the economy. </w:t>
      </w:r>
    </w:p>
    <w:p w14:paraId="42CB2775" w14:textId="18351C2C" w:rsidR="006736B8" w:rsidRDefault="005609E4" w:rsidP="005D2250">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They</w:t>
      </w:r>
      <w:r w:rsidR="001C7F62" w:rsidRPr="001C7F62">
        <w:rPr>
          <w:rFonts w:ascii="Times New Roman" w:eastAsia="Calibri" w:hAnsi="Times New Roman" w:cs="Times New Roman"/>
          <w:sz w:val="24"/>
          <w:szCs w:val="24"/>
        </w:rPr>
        <w:t xml:space="preserve"> welcomed the imposition of taxes on e</w:t>
      </w:r>
      <w:r w:rsidR="001C7F62">
        <w:rPr>
          <w:rFonts w:ascii="Times New Roman" w:eastAsia="Calibri" w:hAnsi="Times New Roman" w:cs="Times New Roman"/>
          <w:sz w:val="24"/>
          <w:szCs w:val="24"/>
        </w:rPr>
        <w:t>-cigarettes/vaping products</w:t>
      </w:r>
      <w:r>
        <w:rPr>
          <w:rFonts w:ascii="Times New Roman" w:eastAsia="Calibri" w:hAnsi="Times New Roman" w:cs="Times New Roman"/>
          <w:sz w:val="24"/>
          <w:szCs w:val="24"/>
        </w:rPr>
        <w:t>. They</w:t>
      </w:r>
      <w:r w:rsidR="001C7F62">
        <w:rPr>
          <w:rFonts w:ascii="Times New Roman" w:eastAsia="Calibri" w:hAnsi="Times New Roman" w:cs="Times New Roman"/>
          <w:sz w:val="24"/>
          <w:szCs w:val="24"/>
        </w:rPr>
        <w:t xml:space="preserve"> said that this will reduce youth use of these products and prevent nicotine addiction and later switching to cigarettes. </w:t>
      </w:r>
      <w:r w:rsidR="00785D5E">
        <w:rPr>
          <w:rFonts w:ascii="Times New Roman" w:eastAsia="Calibri" w:hAnsi="Times New Roman" w:cs="Times New Roman"/>
          <w:sz w:val="24"/>
          <w:szCs w:val="24"/>
        </w:rPr>
        <w:t>They</w:t>
      </w:r>
      <w:r w:rsidR="001C7F62">
        <w:rPr>
          <w:rFonts w:ascii="Times New Roman" w:eastAsia="Calibri" w:hAnsi="Times New Roman" w:cs="Times New Roman"/>
          <w:sz w:val="24"/>
          <w:szCs w:val="24"/>
        </w:rPr>
        <w:t xml:space="preserve"> noted that in some instances e-cigarettes were being sold without any regulation and were placed next to smoking and heart medication. </w:t>
      </w:r>
    </w:p>
    <w:p w14:paraId="06B582DB" w14:textId="77777777" w:rsidR="001C7F62" w:rsidRPr="001C7F62" w:rsidRDefault="005609E4" w:rsidP="005D2250">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NCAS and TCAA </w:t>
      </w:r>
      <w:r w:rsidR="001C7F62">
        <w:rPr>
          <w:rFonts w:ascii="Times New Roman" w:eastAsia="Calibri" w:hAnsi="Times New Roman" w:cs="Times New Roman"/>
          <w:sz w:val="24"/>
          <w:szCs w:val="24"/>
        </w:rPr>
        <w:t xml:space="preserve">said that evidence shows that increases in tobacco excise duties do not lead to increases in the illicit trade. </w:t>
      </w:r>
      <w:r>
        <w:rPr>
          <w:rFonts w:ascii="Times New Roman" w:eastAsia="Calibri" w:hAnsi="Times New Roman" w:cs="Times New Roman"/>
          <w:sz w:val="24"/>
          <w:szCs w:val="24"/>
        </w:rPr>
        <w:t xml:space="preserve">It said that non-price factors, such as enforcement, quality of tax administration, strength of regulatory framework, government commitment or willingness to control illicit activities as well as social acceptance of illicit trade, were more important determinants of the size of the illicit tobacco market.  </w:t>
      </w:r>
    </w:p>
    <w:p w14:paraId="7C69CCBE" w14:textId="77777777" w:rsidR="005D2250" w:rsidRPr="005D2250" w:rsidRDefault="005D2250" w:rsidP="005D2250">
      <w:pPr>
        <w:spacing w:after="0" w:line="480" w:lineRule="auto"/>
        <w:ind w:left="720"/>
        <w:contextualSpacing/>
        <w:jc w:val="both"/>
        <w:rPr>
          <w:rFonts w:ascii="Times New Roman" w:eastAsia="Calibri" w:hAnsi="Times New Roman" w:cs="Times New Roman"/>
          <w:b/>
          <w:sz w:val="24"/>
          <w:szCs w:val="24"/>
        </w:rPr>
      </w:pPr>
      <w:r w:rsidRPr="005D2250">
        <w:rPr>
          <w:rFonts w:ascii="Times New Roman" w:hAnsi="Times New Roman" w:cs="Times New Roman"/>
          <w:color w:val="000000" w:themeColor="text1"/>
          <w:sz w:val="24"/>
          <w:szCs w:val="24"/>
        </w:rPr>
        <w:t xml:space="preserve"> </w:t>
      </w:r>
    </w:p>
    <w:p w14:paraId="01E09647" w14:textId="77777777" w:rsidR="005D2250" w:rsidRPr="00EB547D" w:rsidRDefault="005D2250" w:rsidP="00E636A9">
      <w:pPr>
        <w:numPr>
          <w:ilvl w:val="1"/>
          <w:numId w:val="1"/>
        </w:numPr>
        <w:spacing w:after="0" w:line="480" w:lineRule="auto"/>
        <w:contextualSpacing/>
        <w:jc w:val="both"/>
        <w:rPr>
          <w:rFonts w:ascii="Times New Roman" w:eastAsia="Calibri" w:hAnsi="Times New Roman" w:cs="Times New Roman"/>
          <w:b/>
          <w:sz w:val="24"/>
          <w:szCs w:val="24"/>
        </w:rPr>
      </w:pPr>
      <w:r w:rsidRPr="00EB547D">
        <w:rPr>
          <w:rFonts w:ascii="Times New Roman" w:hAnsi="Times New Roman" w:cs="Times New Roman"/>
          <w:b/>
          <w:color w:val="000000" w:themeColor="text1"/>
          <w:sz w:val="24"/>
          <w:szCs w:val="24"/>
        </w:rPr>
        <w:t xml:space="preserve">Budget Justice Coalition </w:t>
      </w:r>
    </w:p>
    <w:p w14:paraId="1FF1E202" w14:textId="2A0D804E" w:rsidR="005D2250" w:rsidRPr="003167A0" w:rsidRDefault="005D2250"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BJC</w:t>
      </w:r>
      <w:r w:rsidR="00D11D5A" w:rsidRPr="003167A0">
        <w:rPr>
          <w:rFonts w:ascii="Times New Roman" w:hAnsi="Times New Roman" w:cs="Times New Roman"/>
          <w:color w:val="000000" w:themeColor="text1"/>
          <w:sz w:val="24"/>
          <w:szCs w:val="24"/>
        </w:rPr>
        <w:t xml:space="preserve"> contended that Budget </w:t>
      </w:r>
      <w:r w:rsidR="00785D5E" w:rsidRPr="003167A0">
        <w:rPr>
          <w:rFonts w:ascii="Times New Roman" w:hAnsi="Times New Roman" w:cs="Times New Roman"/>
          <w:color w:val="000000" w:themeColor="text1"/>
          <w:sz w:val="24"/>
          <w:szCs w:val="24"/>
        </w:rPr>
        <w:t xml:space="preserve">2020 </w:t>
      </w:r>
      <w:r w:rsidR="00D11D5A" w:rsidRPr="003167A0">
        <w:rPr>
          <w:rFonts w:ascii="Times New Roman" w:hAnsi="Times New Roman" w:cs="Times New Roman"/>
          <w:color w:val="000000" w:themeColor="text1"/>
          <w:sz w:val="24"/>
          <w:szCs w:val="24"/>
        </w:rPr>
        <w:t>proposals risked further harm to the economy by slashing funding for socio-economic development. It noted that the Budget proposed a reduction in spending on government programmes and services by R66 billion in 2020/21, R88 billion in 2021/22 and R107 billion in 2022/23. It argued that these proposals serve to further undermine South Africa’s pro-poor agenda</w:t>
      </w:r>
      <w:r w:rsidR="005A0DAC" w:rsidRPr="003167A0">
        <w:rPr>
          <w:rFonts w:ascii="Times New Roman" w:hAnsi="Times New Roman" w:cs="Times New Roman"/>
          <w:color w:val="000000" w:themeColor="text1"/>
          <w:sz w:val="24"/>
          <w:szCs w:val="24"/>
        </w:rPr>
        <w:t xml:space="preserve"> contained in Chapter 13 of the Bills of Rights, which affirm second generation rights</w:t>
      </w:r>
      <w:r w:rsidR="00D11D5A" w:rsidRPr="003167A0">
        <w:rPr>
          <w:rFonts w:ascii="Times New Roman" w:hAnsi="Times New Roman" w:cs="Times New Roman"/>
          <w:color w:val="000000" w:themeColor="text1"/>
          <w:sz w:val="24"/>
          <w:szCs w:val="24"/>
        </w:rPr>
        <w:t>.</w:t>
      </w:r>
      <w:r w:rsidR="005A0DAC" w:rsidRPr="003167A0">
        <w:rPr>
          <w:rFonts w:ascii="Times New Roman" w:hAnsi="Times New Roman" w:cs="Times New Roman"/>
          <w:color w:val="000000" w:themeColor="text1"/>
          <w:sz w:val="24"/>
          <w:szCs w:val="24"/>
        </w:rPr>
        <w:t xml:space="preserve"> It called for an end to unsustainable budget cuts and a concerted effort to build the state’s capacity to promote inclusive growth and a public finance management system that meets South Africa’s developmental needs. </w:t>
      </w:r>
      <w:r w:rsidR="008F4380" w:rsidRPr="003167A0">
        <w:rPr>
          <w:rFonts w:ascii="Times New Roman" w:hAnsi="Times New Roman" w:cs="Times New Roman"/>
          <w:color w:val="000000" w:themeColor="text1"/>
          <w:sz w:val="24"/>
          <w:szCs w:val="24"/>
        </w:rPr>
        <w:t>It submitted that growing the economy must include a targeted social and economic stimulus plan that will raise demand.</w:t>
      </w:r>
      <w:r w:rsidR="00D11D5A" w:rsidRPr="003167A0">
        <w:rPr>
          <w:rFonts w:ascii="Times New Roman" w:hAnsi="Times New Roman" w:cs="Times New Roman"/>
          <w:color w:val="000000" w:themeColor="text1"/>
          <w:sz w:val="24"/>
          <w:szCs w:val="24"/>
        </w:rPr>
        <w:t xml:space="preserve"> </w:t>
      </w:r>
    </w:p>
    <w:p w14:paraId="1D7833C2" w14:textId="7652B50D" w:rsidR="00D11D5A" w:rsidRPr="003167A0" w:rsidRDefault="00D11D5A"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BJC said it had repeatedly provided government with pro-poor economic policy option</w:t>
      </w:r>
      <w:r w:rsidR="00785D5E" w:rsidRPr="003167A0">
        <w:rPr>
          <w:rFonts w:ascii="Times New Roman" w:hAnsi="Times New Roman" w:cs="Times New Roman"/>
          <w:color w:val="000000" w:themeColor="text1"/>
          <w:sz w:val="24"/>
          <w:szCs w:val="24"/>
        </w:rPr>
        <w:t>s</w:t>
      </w:r>
      <w:r w:rsidRPr="003167A0">
        <w:rPr>
          <w:rFonts w:ascii="Times New Roman" w:hAnsi="Times New Roman" w:cs="Times New Roman"/>
          <w:color w:val="000000" w:themeColor="text1"/>
          <w:sz w:val="24"/>
          <w:szCs w:val="24"/>
        </w:rPr>
        <w:t xml:space="preserve"> to steer the economy back towards a higher and equitable growth path to no avail. It said that the continued </w:t>
      </w:r>
      <w:r w:rsidR="008F4380" w:rsidRPr="003167A0">
        <w:rPr>
          <w:rFonts w:ascii="Times New Roman" w:hAnsi="Times New Roman" w:cs="Times New Roman"/>
          <w:color w:val="000000" w:themeColor="text1"/>
          <w:sz w:val="24"/>
          <w:szCs w:val="24"/>
        </w:rPr>
        <w:t>implementation</w:t>
      </w:r>
      <w:r w:rsidRPr="003167A0">
        <w:rPr>
          <w:rFonts w:ascii="Times New Roman" w:hAnsi="Times New Roman" w:cs="Times New Roman"/>
          <w:color w:val="000000" w:themeColor="text1"/>
          <w:sz w:val="24"/>
          <w:szCs w:val="24"/>
        </w:rPr>
        <w:t xml:space="preserve"> of regressive </w:t>
      </w:r>
      <w:r w:rsidR="008F4380" w:rsidRPr="003167A0">
        <w:rPr>
          <w:rFonts w:ascii="Times New Roman" w:hAnsi="Times New Roman" w:cs="Times New Roman"/>
          <w:color w:val="000000" w:themeColor="text1"/>
          <w:sz w:val="24"/>
          <w:szCs w:val="24"/>
        </w:rPr>
        <w:t xml:space="preserve">(austerity) </w:t>
      </w:r>
      <w:r w:rsidRPr="003167A0">
        <w:rPr>
          <w:rFonts w:ascii="Times New Roman" w:hAnsi="Times New Roman" w:cs="Times New Roman"/>
          <w:color w:val="000000" w:themeColor="text1"/>
          <w:sz w:val="24"/>
          <w:szCs w:val="24"/>
        </w:rPr>
        <w:t>policies has only serve</w:t>
      </w:r>
      <w:r w:rsidR="00F87F0C" w:rsidRPr="003167A0">
        <w:rPr>
          <w:rFonts w:ascii="Times New Roman" w:hAnsi="Times New Roman" w:cs="Times New Roman"/>
          <w:color w:val="000000" w:themeColor="text1"/>
          <w:sz w:val="24"/>
          <w:szCs w:val="24"/>
        </w:rPr>
        <w:t>d</w:t>
      </w:r>
      <w:r w:rsidRPr="003167A0">
        <w:rPr>
          <w:rFonts w:ascii="Times New Roman" w:hAnsi="Times New Roman" w:cs="Times New Roman"/>
          <w:color w:val="000000" w:themeColor="text1"/>
          <w:sz w:val="24"/>
          <w:szCs w:val="24"/>
        </w:rPr>
        <w:t xml:space="preserve"> to drag economic growth down while the debt-to-GDP ratio </w:t>
      </w:r>
      <w:r w:rsidR="00785D5E" w:rsidRPr="003167A0">
        <w:rPr>
          <w:rFonts w:ascii="Times New Roman" w:hAnsi="Times New Roman" w:cs="Times New Roman"/>
          <w:color w:val="000000" w:themeColor="text1"/>
          <w:sz w:val="24"/>
          <w:szCs w:val="24"/>
        </w:rPr>
        <w:t>deteriorated</w:t>
      </w:r>
      <w:r w:rsidRPr="003167A0">
        <w:rPr>
          <w:rFonts w:ascii="Times New Roman" w:hAnsi="Times New Roman" w:cs="Times New Roman"/>
          <w:color w:val="000000" w:themeColor="text1"/>
          <w:sz w:val="24"/>
          <w:szCs w:val="24"/>
        </w:rPr>
        <w:t xml:space="preserve">. </w:t>
      </w:r>
    </w:p>
    <w:p w14:paraId="27665978" w14:textId="77777777" w:rsidR="00D11D5A" w:rsidRPr="003167A0" w:rsidRDefault="00D11D5A"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 xml:space="preserve">It further contended that Parliament has not fulfilled its key role to represent the public interest in budget decisions, pointing out that Parliament and NT have not </w:t>
      </w:r>
      <w:r w:rsidRPr="003167A0">
        <w:rPr>
          <w:rFonts w:ascii="Times New Roman" w:hAnsi="Times New Roman" w:cs="Times New Roman"/>
          <w:color w:val="000000" w:themeColor="text1"/>
          <w:sz w:val="24"/>
          <w:szCs w:val="24"/>
        </w:rPr>
        <w:lastRenderedPageBreak/>
        <w:t xml:space="preserve">adequately engaged its proposals including especially those aimed at reducing inequality, particularly gender inequality. </w:t>
      </w:r>
    </w:p>
    <w:p w14:paraId="1C8308B8" w14:textId="77777777" w:rsidR="009F5B6B" w:rsidRPr="003167A0" w:rsidRDefault="00D11D5A"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 xml:space="preserve">BJC argued that the budget is a major tool for transforming gender relations and </w:t>
      </w:r>
      <w:r w:rsidR="009F5B6B" w:rsidRPr="003167A0">
        <w:rPr>
          <w:rFonts w:ascii="Times New Roman" w:hAnsi="Times New Roman" w:cs="Times New Roman"/>
          <w:color w:val="000000" w:themeColor="text1"/>
          <w:sz w:val="24"/>
          <w:szCs w:val="24"/>
        </w:rPr>
        <w:t xml:space="preserve">the realisation of an intersectional feminist budget. It said that information on how the ‘intersection’ of race, class, gender identity, age, geographical location, disability, </w:t>
      </w:r>
      <w:proofErr w:type="spellStart"/>
      <w:r w:rsidR="009F5B6B" w:rsidRPr="003167A0">
        <w:rPr>
          <w:rFonts w:ascii="Times New Roman" w:hAnsi="Times New Roman" w:cs="Times New Roman"/>
          <w:color w:val="000000" w:themeColor="text1"/>
          <w:sz w:val="24"/>
          <w:szCs w:val="24"/>
        </w:rPr>
        <w:t>migrancy</w:t>
      </w:r>
      <w:proofErr w:type="spellEnd"/>
      <w:r w:rsidR="009F5B6B" w:rsidRPr="003167A0">
        <w:rPr>
          <w:rFonts w:ascii="Times New Roman" w:hAnsi="Times New Roman" w:cs="Times New Roman"/>
          <w:color w:val="000000" w:themeColor="text1"/>
          <w:sz w:val="24"/>
          <w:szCs w:val="24"/>
        </w:rPr>
        <w:t xml:space="preserve"> impacted on different people’s lives should underpin the budget process. It said while South Africa was the second country in the world to pioneer gender responsive budgeting, it had significantly regressed adding that the lack of a gender responsive budget is reflected in how the government had engaged with issues of violence against women and gender-based violence. </w:t>
      </w:r>
    </w:p>
    <w:p w14:paraId="69F23031" w14:textId="77777777" w:rsidR="00F87F0C" w:rsidRPr="003167A0" w:rsidRDefault="009F5B6B"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 xml:space="preserve">BJC decried the strenuous deadlines imposed by the amended Money Bills Amendment Procedure and Related Matters Amendment Act. It said that the amendments had made it even more difficult for the public to participate as the Finance Committees are expected to report to the Houses of Parliament within 15 days as opposed to 30 days prior the amendment of the Act. </w:t>
      </w:r>
      <w:r w:rsidR="005A0DAC" w:rsidRPr="003167A0">
        <w:rPr>
          <w:rFonts w:ascii="Times New Roman" w:hAnsi="Times New Roman" w:cs="Times New Roman"/>
          <w:color w:val="000000" w:themeColor="text1"/>
          <w:sz w:val="24"/>
          <w:szCs w:val="24"/>
        </w:rPr>
        <w:t xml:space="preserve">It said that these timeframes failed to support the Constitutional requirement to ‘encourage the public to participate in policy-making’. </w:t>
      </w:r>
    </w:p>
    <w:p w14:paraId="0B2FAE3B" w14:textId="77777777" w:rsidR="00D11D5A" w:rsidRPr="003167A0" w:rsidRDefault="00F87F0C" w:rsidP="005D2250">
      <w:pPr>
        <w:numPr>
          <w:ilvl w:val="2"/>
          <w:numId w:val="1"/>
        </w:numPr>
        <w:spacing w:after="0" w:line="480" w:lineRule="auto"/>
        <w:contextualSpacing/>
        <w:jc w:val="both"/>
        <w:rPr>
          <w:rFonts w:ascii="Times New Roman" w:eastAsia="Calibri" w:hAnsi="Times New Roman" w:cs="Times New Roman"/>
          <w:sz w:val="24"/>
          <w:szCs w:val="24"/>
        </w:rPr>
      </w:pPr>
      <w:r w:rsidRPr="003167A0">
        <w:rPr>
          <w:rFonts w:ascii="Times New Roman" w:hAnsi="Times New Roman" w:cs="Times New Roman"/>
          <w:color w:val="000000" w:themeColor="text1"/>
          <w:sz w:val="24"/>
          <w:szCs w:val="24"/>
        </w:rPr>
        <w:t xml:space="preserve">BJC made inputs covering a wide range of issues; arguing </w:t>
      </w:r>
      <w:r w:rsidR="002D6F55" w:rsidRPr="003167A0">
        <w:rPr>
          <w:rFonts w:ascii="Times New Roman" w:hAnsi="Times New Roman" w:cs="Times New Roman"/>
          <w:color w:val="000000" w:themeColor="text1"/>
          <w:sz w:val="24"/>
          <w:szCs w:val="24"/>
        </w:rPr>
        <w:t>for an increase in the CIT rate</w:t>
      </w:r>
      <w:r w:rsidRPr="003167A0">
        <w:rPr>
          <w:rFonts w:ascii="Times New Roman" w:hAnsi="Times New Roman" w:cs="Times New Roman"/>
          <w:color w:val="000000" w:themeColor="text1"/>
          <w:sz w:val="24"/>
          <w:szCs w:val="24"/>
        </w:rPr>
        <w:t xml:space="preserve">, calling for </w:t>
      </w:r>
      <w:r w:rsidR="002D6F55" w:rsidRPr="003167A0">
        <w:rPr>
          <w:rFonts w:ascii="Times New Roman" w:hAnsi="Times New Roman" w:cs="Times New Roman"/>
          <w:color w:val="000000" w:themeColor="text1"/>
          <w:sz w:val="24"/>
          <w:szCs w:val="24"/>
        </w:rPr>
        <w:t>an</w:t>
      </w:r>
      <w:r w:rsidRPr="003167A0">
        <w:rPr>
          <w:rFonts w:ascii="Times New Roman" w:hAnsi="Times New Roman" w:cs="Times New Roman"/>
          <w:color w:val="000000" w:themeColor="text1"/>
          <w:sz w:val="24"/>
          <w:szCs w:val="24"/>
        </w:rPr>
        <w:t xml:space="preserve"> end of tax breaks to the rich, </w:t>
      </w:r>
      <w:r w:rsidR="002D6F55" w:rsidRPr="003167A0">
        <w:rPr>
          <w:rFonts w:ascii="Times New Roman" w:hAnsi="Times New Roman" w:cs="Times New Roman"/>
          <w:color w:val="000000" w:themeColor="text1"/>
          <w:sz w:val="24"/>
          <w:szCs w:val="24"/>
        </w:rPr>
        <w:t>advocating for</w:t>
      </w:r>
      <w:r w:rsidRPr="003167A0">
        <w:rPr>
          <w:rFonts w:ascii="Times New Roman" w:hAnsi="Times New Roman" w:cs="Times New Roman"/>
          <w:color w:val="000000" w:themeColor="text1"/>
          <w:sz w:val="24"/>
          <w:szCs w:val="24"/>
        </w:rPr>
        <w:t xml:space="preserve"> measures to oversee and improve governance in state-owned companies, and </w:t>
      </w:r>
      <w:r w:rsidR="002D6F55" w:rsidRPr="003167A0">
        <w:rPr>
          <w:rFonts w:ascii="Times New Roman" w:hAnsi="Times New Roman" w:cs="Times New Roman"/>
          <w:color w:val="000000" w:themeColor="text1"/>
          <w:sz w:val="24"/>
          <w:szCs w:val="24"/>
        </w:rPr>
        <w:t xml:space="preserve">calling for </w:t>
      </w:r>
      <w:r w:rsidRPr="003167A0">
        <w:rPr>
          <w:rFonts w:ascii="Times New Roman" w:hAnsi="Times New Roman" w:cs="Times New Roman"/>
          <w:color w:val="000000" w:themeColor="text1"/>
          <w:sz w:val="24"/>
          <w:szCs w:val="24"/>
        </w:rPr>
        <w:t xml:space="preserve">general accountability and </w:t>
      </w:r>
      <w:r w:rsidR="002D6F55" w:rsidRPr="003167A0">
        <w:rPr>
          <w:rFonts w:ascii="Times New Roman" w:hAnsi="Times New Roman" w:cs="Times New Roman"/>
          <w:color w:val="000000" w:themeColor="text1"/>
          <w:sz w:val="24"/>
          <w:szCs w:val="24"/>
        </w:rPr>
        <w:t xml:space="preserve">measures to </w:t>
      </w:r>
      <w:r w:rsidRPr="003167A0">
        <w:rPr>
          <w:rFonts w:ascii="Times New Roman" w:hAnsi="Times New Roman" w:cs="Times New Roman"/>
          <w:color w:val="000000" w:themeColor="text1"/>
          <w:sz w:val="24"/>
          <w:szCs w:val="24"/>
        </w:rPr>
        <w:t>deal with corruption</w:t>
      </w:r>
      <w:r w:rsidR="002D6F55" w:rsidRPr="003167A0">
        <w:rPr>
          <w:rFonts w:ascii="Times New Roman" w:hAnsi="Times New Roman" w:cs="Times New Roman"/>
          <w:color w:val="000000" w:themeColor="text1"/>
          <w:sz w:val="24"/>
          <w:szCs w:val="24"/>
        </w:rPr>
        <w:t xml:space="preserve"> and leakages</w:t>
      </w:r>
      <w:r w:rsidRPr="003167A0">
        <w:rPr>
          <w:rFonts w:ascii="Times New Roman" w:hAnsi="Times New Roman" w:cs="Times New Roman"/>
          <w:color w:val="000000" w:themeColor="text1"/>
          <w:sz w:val="24"/>
          <w:szCs w:val="24"/>
        </w:rPr>
        <w:t xml:space="preserve">.  </w:t>
      </w:r>
      <w:r w:rsidR="005A0DAC" w:rsidRPr="003167A0">
        <w:rPr>
          <w:rFonts w:ascii="Times New Roman" w:hAnsi="Times New Roman" w:cs="Times New Roman"/>
          <w:color w:val="000000" w:themeColor="text1"/>
          <w:sz w:val="24"/>
          <w:szCs w:val="24"/>
        </w:rPr>
        <w:t xml:space="preserve"> </w:t>
      </w:r>
      <w:r w:rsidR="009F5B6B" w:rsidRPr="003167A0">
        <w:rPr>
          <w:rFonts w:ascii="Times New Roman" w:hAnsi="Times New Roman" w:cs="Times New Roman"/>
          <w:color w:val="000000" w:themeColor="text1"/>
          <w:sz w:val="24"/>
          <w:szCs w:val="24"/>
        </w:rPr>
        <w:t xml:space="preserve"> </w:t>
      </w:r>
      <w:r w:rsidR="00D11D5A" w:rsidRPr="003167A0">
        <w:rPr>
          <w:rFonts w:ascii="Times New Roman" w:hAnsi="Times New Roman" w:cs="Times New Roman"/>
          <w:color w:val="000000" w:themeColor="text1"/>
          <w:sz w:val="24"/>
          <w:szCs w:val="24"/>
        </w:rPr>
        <w:t xml:space="preserve"> </w:t>
      </w:r>
    </w:p>
    <w:p w14:paraId="3F3BCC86" w14:textId="77777777" w:rsidR="005D2250" w:rsidRPr="005D2250" w:rsidRDefault="005D2250" w:rsidP="005D2250">
      <w:pPr>
        <w:spacing w:after="0" w:line="480" w:lineRule="auto"/>
        <w:ind w:left="720"/>
        <w:contextualSpacing/>
        <w:jc w:val="both"/>
        <w:rPr>
          <w:rFonts w:ascii="Times New Roman" w:eastAsia="Calibri" w:hAnsi="Times New Roman" w:cs="Times New Roman"/>
          <w:b/>
          <w:sz w:val="24"/>
          <w:szCs w:val="24"/>
        </w:rPr>
      </w:pPr>
    </w:p>
    <w:p w14:paraId="74220845" w14:textId="77777777" w:rsidR="00E636A9" w:rsidRPr="005D2250" w:rsidRDefault="00431CD9" w:rsidP="00E636A9">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hAnsi="Times New Roman" w:cs="Times New Roman"/>
          <w:b/>
          <w:sz w:val="24"/>
          <w:szCs w:val="24"/>
        </w:rPr>
        <w:t xml:space="preserve">Vapour Products Association of South Africa </w:t>
      </w:r>
    </w:p>
    <w:p w14:paraId="58A425DE" w14:textId="2B525A20" w:rsidR="00E636A9" w:rsidRPr="005D2250" w:rsidRDefault="00E636A9" w:rsidP="00E636A9">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hAnsi="Times New Roman" w:cs="Times New Roman"/>
          <w:sz w:val="24"/>
          <w:szCs w:val="24"/>
        </w:rPr>
        <w:t>VPASA said</w:t>
      </w:r>
      <w:r w:rsidR="00431CD9" w:rsidRPr="005D2250">
        <w:rPr>
          <w:rFonts w:ascii="Times New Roman" w:hAnsi="Times New Roman" w:cs="Times New Roman"/>
          <w:sz w:val="24"/>
          <w:szCs w:val="24"/>
        </w:rPr>
        <w:t xml:space="preserve"> that no firm proposal has yet been made on how N</w:t>
      </w:r>
      <w:r w:rsidRPr="005D2250">
        <w:rPr>
          <w:rFonts w:ascii="Times New Roman" w:hAnsi="Times New Roman" w:cs="Times New Roman"/>
          <w:sz w:val="24"/>
          <w:szCs w:val="24"/>
        </w:rPr>
        <w:t xml:space="preserve">T </w:t>
      </w:r>
      <w:r w:rsidR="00431CD9" w:rsidRPr="005D2250">
        <w:rPr>
          <w:rFonts w:ascii="Times New Roman" w:hAnsi="Times New Roman" w:cs="Times New Roman"/>
          <w:sz w:val="24"/>
          <w:szCs w:val="24"/>
        </w:rPr>
        <w:t>expects to tax vaping products, but believe</w:t>
      </w:r>
      <w:r w:rsidRPr="005D2250">
        <w:rPr>
          <w:rFonts w:ascii="Times New Roman" w:hAnsi="Times New Roman" w:cs="Times New Roman"/>
          <w:sz w:val="24"/>
          <w:szCs w:val="24"/>
        </w:rPr>
        <w:t>d</w:t>
      </w:r>
      <w:r w:rsidR="00431CD9" w:rsidRPr="005D2250">
        <w:rPr>
          <w:rFonts w:ascii="Times New Roman" w:hAnsi="Times New Roman" w:cs="Times New Roman"/>
          <w:sz w:val="24"/>
          <w:szCs w:val="24"/>
        </w:rPr>
        <w:t xml:space="preserve"> </w:t>
      </w:r>
      <w:r w:rsidRPr="005D2250">
        <w:rPr>
          <w:rFonts w:ascii="Times New Roman" w:hAnsi="Times New Roman" w:cs="Times New Roman"/>
          <w:sz w:val="24"/>
          <w:szCs w:val="24"/>
        </w:rPr>
        <w:t xml:space="preserve">that </w:t>
      </w:r>
      <w:r w:rsidR="00431CD9" w:rsidRPr="005D2250">
        <w:rPr>
          <w:rFonts w:ascii="Times New Roman" w:hAnsi="Times New Roman" w:cs="Times New Roman"/>
          <w:sz w:val="24"/>
          <w:szCs w:val="24"/>
        </w:rPr>
        <w:t xml:space="preserve">the proposed tax will have a detrimental impact on </w:t>
      </w:r>
      <w:r w:rsidRPr="005D2250">
        <w:rPr>
          <w:rFonts w:ascii="Times New Roman" w:hAnsi="Times New Roman" w:cs="Times New Roman"/>
          <w:sz w:val="24"/>
          <w:szCs w:val="24"/>
        </w:rPr>
        <w:lastRenderedPageBreak/>
        <w:t>the vaping</w:t>
      </w:r>
      <w:r w:rsidR="00431CD9" w:rsidRPr="005D2250">
        <w:rPr>
          <w:rFonts w:ascii="Times New Roman" w:hAnsi="Times New Roman" w:cs="Times New Roman"/>
          <w:sz w:val="24"/>
          <w:szCs w:val="24"/>
        </w:rPr>
        <w:t xml:space="preserve"> industry and impact </w:t>
      </w:r>
      <w:r w:rsidRPr="005D2250">
        <w:rPr>
          <w:rFonts w:ascii="Times New Roman" w:hAnsi="Times New Roman" w:cs="Times New Roman"/>
          <w:sz w:val="24"/>
          <w:szCs w:val="24"/>
        </w:rPr>
        <w:t>its</w:t>
      </w:r>
      <w:r w:rsidR="00431CD9" w:rsidRPr="005D2250">
        <w:rPr>
          <w:rFonts w:ascii="Times New Roman" w:hAnsi="Times New Roman" w:cs="Times New Roman"/>
          <w:sz w:val="24"/>
          <w:szCs w:val="24"/>
        </w:rPr>
        <w:t xml:space="preserve"> potential to create jobs.</w:t>
      </w:r>
      <w:r w:rsidRPr="005D2250">
        <w:rPr>
          <w:rFonts w:ascii="Times New Roman" w:hAnsi="Times New Roman" w:cs="Times New Roman"/>
          <w:sz w:val="24"/>
          <w:szCs w:val="24"/>
        </w:rPr>
        <w:t xml:space="preserve"> VP</w:t>
      </w:r>
      <w:r w:rsidR="00785D5E">
        <w:rPr>
          <w:rFonts w:ascii="Times New Roman" w:hAnsi="Times New Roman" w:cs="Times New Roman"/>
          <w:sz w:val="24"/>
          <w:szCs w:val="24"/>
        </w:rPr>
        <w:t>A</w:t>
      </w:r>
      <w:r w:rsidRPr="005D2250">
        <w:rPr>
          <w:rFonts w:ascii="Times New Roman" w:hAnsi="Times New Roman" w:cs="Times New Roman"/>
          <w:sz w:val="24"/>
          <w:szCs w:val="24"/>
        </w:rPr>
        <w:t xml:space="preserve">SA said it was </w:t>
      </w:r>
      <w:r w:rsidR="00431CD9" w:rsidRPr="005D2250">
        <w:rPr>
          <w:rFonts w:ascii="Times New Roman" w:hAnsi="Times New Roman" w:cs="Times New Roman"/>
          <w:sz w:val="24"/>
          <w:szCs w:val="24"/>
        </w:rPr>
        <w:t xml:space="preserve">concerned that </w:t>
      </w:r>
      <w:r w:rsidRPr="005D2250">
        <w:rPr>
          <w:rFonts w:ascii="Times New Roman" w:hAnsi="Times New Roman" w:cs="Times New Roman"/>
          <w:sz w:val="24"/>
          <w:szCs w:val="24"/>
        </w:rPr>
        <w:t xml:space="preserve">the proposals to tax was made </w:t>
      </w:r>
      <w:r w:rsidR="00431CD9" w:rsidRPr="005D2250">
        <w:rPr>
          <w:rFonts w:ascii="Times New Roman" w:hAnsi="Times New Roman" w:cs="Times New Roman"/>
          <w:sz w:val="24"/>
          <w:szCs w:val="24"/>
        </w:rPr>
        <w:t xml:space="preserve">in the absence of </w:t>
      </w:r>
      <w:r w:rsidRPr="005D2250">
        <w:rPr>
          <w:rFonts w:ascii="Times New Roman" w:hAnsi="Times New Roman" w:cs="Times New Roman"/>
          <w:sz w:val="24"/>
          <w:szCs w:val="24"/>
        </w:rPr>
        <w:t xml:space="preserve">any </w:t>
      </w:r>
      <w:r w:rsidR="00431CD9" w:rsidRPr="005D2250">
        <w:rPr>
          <w:rFonts w:ascii="Times New Roman" w:hAnsi="Times New Roman" w:cs="Times New Roman"/>
          <w:sz w:val="24"/>
          <w:szCs w:val="24"/>
        </w:rPr>
        <w:t xml:space="preserve">credible information about the size of the industry and how it actually works. </w:t>
      </w:r>
      <w:r w:rsidRPr="005D2250">
        <w:rPr>
          <w:rFonts w:ascii="Times New Roman" w:hAnsi="Times New Roman" w:cs="Times New Roman"/>
          <w:sz w:val="24"/>
          <w:szCs w:val="24"/>
        </w:rPr>
        <w:t xml:space="preserve">It said that </w:t>
      </w:r>
      <w:r w:rsidR="00431CD9" w:rsidRPr="005D2250">
        <w:rPr>
          <w:rFonts w:ascii="Times New Roman" w:hAnsi="Times New Roman" w:cs="Times New Roman"/>
          <w:sz w:val="24"/>
          <w:szCs w:val="24"/>
        </w:rPr>
        <w:t xml:space="preserve">the absence of </w:t>
      </w:r>
      <w:r w:rsidRPr="005D2250">
        <w:rPr>
          <w:rFonts w:ascii="Times New Roman" w:hAnsi="Times New Roman" w:cs="Times New Roman"/>
          <w:sz w:val="24"/>
          <w:szCs w:val="24"/>
        </w:rPr>
        <w:t xml:space="preserve">this </w:t>
      </w:r>
      <w:r w:rsidR="00431CD9" w:rsidRPr="005D2250">
        <w:rPr>
          <w:rFonts w:ascii="Times New Roman" w:hAnsi="Times New Roman" w:cs="Times New Roman"/>
          <w:sz w:val="24"/>
          <w:szCs w:val="24"/>
        </w:rPr>
        <w:t>information will be entirely detrimental to the ability of government to institute a credible taxation regime on vapour products.</w:t>
      </w:r>
    </w:p>
    <w:p w14:paraId="2C4D9795" w14:textId="77777777" w:rsidR="00D53D9F" w:rsidRPr="005D2250" w:rsidRDefault="00E636A9" w:rsidP="00D53D9F">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VPASA said it was </w:t>
      </w:r>
      <w:r w:rsidR="00431CD9" w:rsidRPr="005D2250">
        <w:rPr>
          <w:rFonts w:ascii="Times New Roman" w:hAnsi="Times New Roman" w:cs="Times New Roman"/>
          <w:sz w:val="24"/>
          <w:szCs w:val="24"/>
        </w:rPr>
        <w:t>worried that instituting such a tax at this point in time will severely limit the ability of the industry to grow and in time, supplant tobacco consumption, which is globally recognised as the only product that kills half of its users.</w:t>
      </w:r>
      <w:r w:rsidRPr="005D2250">
        <w:rPr>
          <w:rFonts w:ascii="Times New Roman" w:eastAsia="Calibri" w:hAnsi="Times New Roman" w:cs="Times New Roman"/>
          <w:sz w:val="24"/>
          <w:szCs w:val="24"/>
        </w:rPr>
        <w:t xml:space="preserve"> It said it would like </w:t>
      </w:r>
      <w:r w:rsidR="00431CD9" w:rsidRPr="005D2250">
        <w:rPr>
          <w:rFonts w:ascii="Times New Roman" w:hAnsi="Times New Roman" w:cs="Times New Roman"/>
          <w:sz w:val="24"/>
          <w:szCs w:val="24"/>
        </w:rPr>
        <w:t>government to foreground harm reduction in its thinking and to recognise that</w:t>
      </w:r>
      <w:r w:rsidRPr="005D2250">
        <w:rPr>
          <w:rFonts w:ascii="Times New Roman" w:hAnsi="Times New Roman" w:cs="Times New Roman"/>
          <w:sz w:val="24"/>
          <w:szCs w:val="24"/>
        </w:rPr>
        <w:t xml:space="preserve"> </w:t>
      </w:r>
      <w:r w:rsidR="00431CD9" w:rsidRPr="005D2250">
        <w:rPr>
          <w:rFonts w:ascii="Times New Roman" w:hAnsi="Times New Roman" w:cs="Times New Roman"/>
          <w:sz w:val="24"/>
          <w:szCs w:val="24"/>
        </w:rPr>
        <w:t>vaping provides an opportunity for policy makers to severely reduce tobacco consumption.</w:t>
      </w:r>
      <w:r w:rsidRPr="005D2250">
        <w:rPr>
          <w:rFonts w:ascii="Times New Roman" w:hAnsi="Times New Roman" w:cs="Times New Roman"/>
          <w:sz w:val="24"/>
          <w:szCs w:val="24"/>
        </w:rPr>
        <w:t xml:space="preserve"> It </w:t>
      </w:r>
      <w:r w:rsidR="00431CD9" w:rsidRPr="005D2250">
        <w:rPr>
          <w:rFonts w:ascii="Times New Roman" w:hAnsi="Times New Roman" w:cs="Times New Roman"/>
          <w:sz w:val="24"/>
          <w:szCs w:val="24"/>
        </w:rPr>
        <w:t>believe</w:t>
      </w:r>
      <w:r w:rsidRPr="005D2250">
        <w:rPr>
          <w:rFonts w:ascii="Times New Roman" w:hAnsi="Times New Roman" w:cs="Times New Roman"/>
          <w:sz w:val="24"/>
          <w:szCs w:val="24"/>
        </w:rPr>
        <w:t>s</w:t>
      </w:r>
      <w:r w:rsidR="00431CD9" w:rsidRPr="005D2250">
        <w:rPr>
          <w:rFonts w:ascii="Times New Roman" w:hAnsi="Times New Roman" w:cs="Times New Roman"/>
          <w:sz w:val="24"/>
          <w:szCs w:val="24"/>
        </w:rPr>
        <w:t xml:space="preserve"> that, </w:t>
      </w:r>
      <w:r w:rsidRPr="005D2250">
        <w:rPr>
          <w:rFonts w:ascii="Times New Roman" w:hAnsi="Times New Roman" w:cs="Times New Roman"/>
          <w:sz w:val="24"/>
          <w:szCs w:val="24"/>
        </w:rPr>
        <w:t>al</w:t>
      </w:r>
      <w:r w:rsidR="00431CD9" w:rsidRPr="005D2250">
        <w:rPr>
          <w:rFonts w:ascii="Times New Roman" w:hAnsi="Times New Roman" w:cs="Times New Roman"/>
          <w:sz w:val="24"/>
          <w:szCs w:val="24"/>
        </w:rPr>
        <w:t>though not completely harmless, vaping is recognised as being 95% less harmful than tobacco, which presents opportunities to reduce the incidence of non-communicable diseases which are currently a growing burden on the public health system.</w:t>
      </w:r>
    </w:p>
    <w:p w14:paraId="37BCF21E" w14:textId="6BB76966" w:rsidR="00D53D9F" w:rsidRPr="005D2250" w:rsidRDefault="00D53D9F" w:rsidP="00D53D9F">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VPASA said it </w:t>
      </w:r>
      <w:r w:rsidR="00785D5E">
        <w:rPr>
          <w:rFonts w:ascii="Times New Roman" w:hAnsi="Times New Roman" w:cs="Times New Roman"/>
          <w:sz w:val="24"/>
          <w:szCs w:val="24"/>
        </w:rPr>
        <w:t xml:space="preserve">was </w:t>
      </w:r>
      <w:r w:rsidRPr="005D2250">
        <w:rPr>
          <w:rFonts w:ascii="Times New Roman" w:hAnsi="Times New Roman" w:cs="Times New Roman"/>
          <w:sz w:val="24"/>
          <w:szCs w:val="24"/>
        </w:rPr>
        <w:t xml:space="preserve">concerned </w:t>
      </w:r>
      <w:r w:rsidR="00431CD9" w:rsidRPr="005D2250">
        <w:rPr>
          <w:rFonts w:ascii="Times New Roman" w:hAnsi="Times New Roman" w:cs="Times New Roman"/>
          <w:sz w:val="24"/>
          <w:szCs w:val="24"/>
        </w:rPr>
        <w:t xml:space="preserve">that </w:t>
      </w:r>
      <w:r w:rsidRPr="005D2250">
        <w:rPr>
          <w:rFonts w:ascii="Times New Roman" w:hAnsi="Times New Roman" w:cs="Times New Roman"/>
          <w:sz w:val="24"/>
          <w:szCs w:val="24"/>
        </w:rPr>
        <w:t xml:space="preserve">the </w:t>
      </w:r>
      <w:r w:rsidR="00431CD9" w:rsidRPr="005D2250">
        <w:rPr>
          <w:rFonts w:ascii="Times New Roman" w:hAnsi="Times New Roman" w:cs="Times New Roman"/>
          <w:sz w:val="24"/>
          <w:szCs w:val="24"/>
        </w:rPr>
        <w:t xml:space="preserve">government has not properly thought through how the tax will be collected due to the fragmented nature of the industry. </w:t>
      </w:r>
      <w:r w:rsidR="00785D5E">
        <w:rPr>
          <w:rFonts w:ascii="Times New Roman" w:hAnsi="Times New Roman" w:cs="Times New Roman"/>
          <w:sz w:val="24"/>
          <w:szCs w:val="24"/>
        </w:rPr>
        <w:t>It said it was</w:t>
      </w:r>
      <w:r w:rsidR="00431CD9" w:rsidRPr="005D2250">
        <w:rPr>
          <w:rFonts w:ascii="Times New Roman" w:hAnsi="Times New Roman" w:cs="Times New Roman"/>
          <w:sz w:val="24"/>
          <w:szCs w:val="24"/>
        </w:rPr>
        <w:t xml:space="preserve"> worried that any attempts to tax the industry at this early stage are likely to spawn illicit trade and a proliferation of cheap and unsafe alternative</w:t>
      </w:r>
      <w:r w:rsidRPr="005D2250">
        <w:rPr>
          <w:rFonts w:ascii="Times New Roman" w:hAnsi="Times New Roman" w:cs="Times New Roman"/>
          <w:sz w:val="24"/>
          <w:szCs w:val="24"/>
        </w:rPr>
        <w:t>s</w:t>
      </w:r>
      <w:r w:rsidR="00431CD9" w:rsidRPr="005D2250">
        <w:rPr>
          <w:rFonts w:ascii="Times New Roman" w:hAnsi="Times New Roman" w:cs="Times New Roman"/>
          <w:sz w:val="24"/>
          <w:szCs w:val="24"/>
        </w:rPr>
        <w:t xml:space="preserve"> due to the diffused nature of the industry. </w:t>
      </w:r>
    </w:p>
    <w:p w14:paraId="66A12B35" w14:textId="77777777" w:rsidR="00D53D9F" w:rsidRPr="005D2250" w:rsidRDefault="00D53D9F" w:rsidP="00D53D9F">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It recommended </w:t>
      </w:r>
      <w:r w:rsidR="00431CD9" w:rsidRPr="005D2250">
        <w:rPr>
          <w:rFonts w:ascii="Times New Roman" w:hAnsi="Times New Roman" w:cs="Times New Roman"/>
          <w:sz w:val="24"/>
          <w:szCs w:val="24"/>
        </w:rPr>
        <w:t xml:space="preserve">that </w:t>
      </w:r>
      <w:r w:rsidRPr="005D2250">
        <w:rPr>
          <w:rFonts w:ascii="Times New Roman" w:hAnsi="Times New Roman" w:cs="Times New Roman"/>
          <w:sz w:val="24"/>
          <w:szCs w:val="24"/>
        </w:rPr>
        <w:t xml:space="preserve">the </w:t>
      </w:r>
      <w:r w:rsidR="00431CD9" w:rsidRPr="005D2250">
        <w:rPr>
          <w:rFonts w:ascii="Times New Roman" w:hAnsi="Times New Roman" w:cs="Times New Roman"/>
          <w:sz w:val="24"/>
          <w:szCs w:val="24"/>
        </w:rPr>
        <w:t xml:space="preserve">government </w:t>
      </w:r>
      <w:r w:rsidRPr="005D2250">
        <w:rPr>
          <w:rFonts w:ascii="Times New Roman" w:hAnsi="Times New Roman" w:cs="Times New Roman"/>
          <w:sz w:val="24"/>
          <w:szCs w:val="24"/>
        </w:rPr>
        <w:t xml:space="preserve">should </w:t>
      </w:r>
      <w:r w:rsidR="00431CD9" w:rsidRPr="005D2250">
        <w:rPr>
          <w:rFonts w:ascii="Times New Roman" w:hAnsi="Times New Roman" w:cs="Times New Roman"/>
          <w:sz w:val="24"/>
          <w:szCs w:val="24"/>
        </w:rPr>
        <w:t xml:space="preserve">take a considered approach to monitor the development of the industry over the next three years. </w:t>
      </w:r>
      <w:r w:rsidRPr="005D2250">
        <w:rPr>
          <w:rFonts w:ascii="Times New Roman" w:hAnsi="Times New Roman" w:cs="Times New Roman"/>
          <w:sz w:val="24"/>
          <w:szCs w:val="24"/>
        </w:rPr>
        <w:t>It said that no</w:t>
      </w:r>
      <w:r w:rsidR="00431CD9" w:rsidRPr="005D2250">
        <w:rPr>
          <w:rFonts w:ascii="Times New Roman" w:hAnsi="Times New Roman" w:cs="Times New Roman"/>
          <w:sz w:val="24"/>
          <w:szCs w:val="24"/>
        </w:rPr>
        <w:t xml:space="preserve"> efforts </w:t>
      </w:r>
      <w:r w:rsidRPr="005D2250">
        <w:rPr>
          <w:rFonts w:ascii="Times New Roman" w:hAnsi="Times New Roman" w:cs="Times New Roman"/>
          <w:sz w:val="24"/>
          <w:szCs w:val="24"/>
        </w:rPr>
        <w:t xml:space="preserve">should be </w:t>
      </w:r>
      <w:r w:rsidR="00431CD9" w:rsidRPr="005D2250">
        <w:rPr>
          <w:rFonts w:ascii="Times New Roman" w:hAnsi="Times New Roman" w:cs="Times New Roman"/>
          <w:sz w:val="24"/>
          <w:szCs w:val="24"/>
        </w:rPr>
        <w:t>made during this time to impose a tax</w:t>
      </w:r>
      <w:r w:rsidRPr="005D2250">
        <w:rPr>
          <w:rFonts w:ascii="Times New Roman" w:hAnsi="Times New Roman" w:cs="Times New Roman"/>
          <w:sz w:val="24"/>
          <w:szCs w:val="24"/>
        </w:rPr>
        <w:t xml:space="preserve">. VPASA said that </w:t>
      </w:r>
      <w:r w:rsidR="00431CD9" w:rsidRPr="005D2250">
        <w:rPr>
          <w:rFonts w:ascii="Times New Roman" w:hAnsi="Times New Roman" w:cs="Times New Roman"/>
          <w:sz w:val="24"/>
          <w:szCs w:val="24"/>
        </w:rPr>
        <w:t>this will give government and industry an opportunity t</w:t>
      </w:r>
      <w:r w:rsidRPr="005D2250">
        <w:rPr>
          <w:rFonts w:ascii="Times New Roman" w:hAnsi="Times New Roman" w:cs="Times New Roman"/>
          <w:sz w:val="24"/>
          <w:szCs w:val="24"/>
        </w:rPr>
        <w:t>o understand the vaping industry</w:t>
      </w:r>
      <w:r w:rsidR="00431CD9" w:rsidRPr="005D2250">
        <w:rPr>
          <w:rFonts w:ascii="Times New Roman" w:hAnsi="Times New Roman" w:cs="Times New Roman"/>
          <w:sz w:val="24"/>
          <w:szCs w:val="24"/>
        </w:rPr>
        <w:t xml:space="preserve"> better, devise a practicable tax regime, and prevent possible revenue leakages which could have spill</w:t>
      </w:r>
      <w:r w:rsidRPr="005D2250">
        <w:rPr>
          <w:rFonts w:ascii="Times New Roman" w:hAnsi="Times New Roman" w:cs="Times New Roman"/>
          <w:sz w:val="24"/>
          <w:szCs w:val="24"/>
        </w:rPr>
        <w:t>-</w:t>
      </w:r>
      <w:r w:rsidR="00431CD9" w:rsidRPr="005D2250">
        <w:rPr>
          <w:rFonts w:ascii="Times New Roman" w:hAnsi="Times New Roman" w:cs="Times New Roman"/>
          <w:sz w:val="24"/>
          <w:szCs w:val="24"/>
        </w:rPr>
        <w:t>over effects on product safety.</w:t>
      </w:r>
    </w:p>
    <w:p w14:paraId="500386F1" w14:textId="77777777" w:rsidR="00D53D9F" w:rsidRPr="005D2250" w:rsidRDefault="00D53D9F" w:rsidP="00D53D9F">
      <w:pPr>
        <w:autoSpaceDE w:val="0"/>
        <w:autoSpaceDN w:val="0"/>
        <w:adjustRightInd w:val="0"/>
        <w:spacing w:after="0" w:line="480" w:lineRule="auto"/>
        <w:ind w:left="720"/>
        <w:contextualSpacing/>
        <w:jc w:val="both"/>
        <w:rPr>
          <w:rFonts w:ascii="Times New Roman" w:hAnsi="Times New Roman" w:cs="Times New Roman"/>
          <w:sz w:val="24"/>
          <w:szCs w:val="24"/>
        </w:rPr>
      </w:pPr>
    </w:p>
    <w:p w14:paraId="325C9A9A" w14:textId="77777777" w:rsidR="00D53D9F" w:rsidRPr="005D2250" w:rsidRDefault="00431CD9" w:rsidP="00D53D9F">
      <w:pPr>
        <w:numPr>
          <w:ilvl w:val="1"/>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b/>
          <w:sz w:val="24"/>
          <w:szCs w:val="24"/>
        </w:rPr>
        <w:t>Twisp</w:t>
      </w:r>
    </w:p>
    <w:p w14:paraId="25A3D1A0" w14:textId="41C14027" w:rsidR="00D53D9F" w:rsidRPr="005D2250" w:rsidRDefault="00D53D9F" w:rsidP="00D53D9F">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Twisp welcomed</w:t>
      </w:r>
      <w:r w:rsidR="00431CD9" w:rsidRPr="005D2250">
        <w:rPr>
          <w:rFonts w:ascii="Times New Roman" w:hAnsi="Times New Roman" w:cs="Times New Roman"/>
          <w:sz w:val="24"/>
          <w:szCs w:val="24"/>
        </w:rPr>
        <w:t xml:space="preserve"> the decision of the Minister to allow for a period of 12 months before looking into </w:t>
      </w:r>
      <w:r w:rsidR="00785D5E">
        <w:rPr>
          <w:rFonts w:ascii="Times New Roman" w:hAnsi="Times New Roman" w:cs="Times New Roman"/>
          <w:sz w:val="24"/>
          <w:szCs w:val="24"/>
        </w:rPr>
        <w:t>imposing excising duty on</w:t>
      </w:r>
      <w:r w:rsidR="00431CD9" w:rsidRPr="005D2250">
        <w:rPr>
          <w:rFonts w:ascii="Times New Roman" w:hAnsi="Times New Roman" w:cs="Times New Roman"/>
          <w:sz w:val="24"/>
          <w:szCs w:val="24"/>
        </w:rPr>
        <w:t xml:space="preserve"> vapour products in South Africa. </w:t>
      </w:r>
      <w:r w:rsidRPr="005D2250">
        <w:rPr>
          <w:rFonts w:ascii="Times New Roman" w:hAnsi="Times New Roman" w:cs="Times New Roman"/>
          <w:sz w:val="24"/>
          <w:szCs w:val="24"/>
        </w:rPr>
        <w:t xml:space="preserve">It said it </w:t>
      </w:r>
      <w:r w:rsidR="00431CD9" w:rsidRPr="005D2250">
        <w:rPr>
          <w:rFonts w:ascii="Times New Roman" w:hAnsi="Times New Roman" w:cs="Times New Roman"/>
          <w:sz w:val="24"/>
          <w:szCs w:val="24"/>
        </w:rPr>
        <w:t>strongly believe</w:t>
      </w:r>
      <w:r w:rsidRPr="005D2250">
        <w:rPr>
          <w:rFonts w:ascii="Times New Roman" w:hAnsi="Times New Roman" w:cs="Times New Roman"/>
          <w:sz w:val="24"/>
          <w:szCs w:val="24"/>
        </w:rPr>
        <w:t>s</w:t>
      </w:r>
      <w:r w:rsidR="00431CD9" w:rsidRPr="005D2250">
        <w:rPr>
          <w:rFonts w:ascii="Times New Roman" w:hAnsi="Times New Roman" w:cs="Times New Roman"/>
          <w:sz w:val="24"/>
          <w:szCs w:val="24"/>
        </w:rPr>
        <w:t xml:space="preserve"> that there </w:t>
      </w:r>
      <w:r w:rsidRPr="005D2250">
        <w:rPr>
          <w:rFonts w:ascii="Times New Roman" w:hAnsi="Times New Roman" w:cs="Times New Roman"/>
          <w:sz w:val="24"/>
          <w:szCs w:val="24"/>
        </w:rPr>
        <w:t>wa</w:t>
      </w:r>
      <w:r w:rsidR="00431CD9" w:rsidRPr="005D2250">
        <w:rPr>
          <w:rFonts w:ascii="Times New Roman" w:hAnsi="Times New Roman" w:cs="Times New Roman"/>
          <w:sz w:val="24"/>
          <w:szCs w:val="24"/>
        </w:rPr>
        <w:t xml:space="preserve">s a clear need for the mechanics of the industry to be fully researched and understood before deciding </w:t>
      </w:r>
      <w:r w:rsidRPr="005D2250">
        <w:rPr>
          <w:rFonts w:ascii="Times New Roman" w:hAnsi="Times New Roman" w:cs="Times New Roman"/>
          <w:sz w:val="24"/>
          <w:szCs w:val="24"/>
        </w:rPr>
        <w:t xml:space="preserve">on </w:t>
      </w:r>
      <w:r w:rsidR="00431CD9" w:rsidRPr="005D2250">
        <w:rPr>
          <w:rFonts w:ascii="Times New Roman" w:hAnsi="Times New Roman" w:cs="Times New Roman"/>
          <w:sz w:val="24"/>
          <w:szCs w:val="24"/>
        </w:rPr>
        <w:t>how and when to apply excise on vapour products.</w:t>
      </w:r>
    </w:p>
    <w:p w14:paraId="18ADAC23" w14:textId="77777777" w:rsidR="00D53D9F" w:rsidRPr="005D2250" w:rsidRDefault="00D53D9F" w:rsidP="00D53D9F">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 xml:space="preserve">It said that </w:t>
      </w:r>
      <w:r w:rsidR="00431CD9" w:rsidRPr="005D2250">
        <w:rPr>
          <w:rFonts w:ascii="Times New Roman" w:hAnsi="Times New Roman" w:cs="Times New Roman"/>
          <w:sz w:val="24"/>
          <w:szCs w:val="24"/>
        </w:rPr>
        <w:t xml:space="preserve">many producers are small and new with limited or no experience of tax collection. Twisp strongly </w:t>
      </w:r>
      <w:r w:rsidRPr="005D2250">
        <w:rPr>
          <w:rFonts w:ascii="Times New Roman" w:hAnsi="Times New Roman" w:cs="Times New Roman"/>
          <w:sz w:val="24"/>
          <w:szCs w:val="24"/>
        </w:rPr>
        <w:t xml:space="preserve">submitted </w:t>
      </w:r>
      <w:r w:rsidR="00431CD9" w:rsidRPr="005D2250">
        <w:rPr>
          <w:rFonts w:ascii="Times New Roman" w:hAnsi="Times New Roman" w:cs="Times New Roman"/>
          <w:sz w:val="24"/>
          <w:szCs w:val="24"/>
        </w:rPr>
        <w:t xml:space="preserve">that should </w:t>
      </w:r>
      <w:r w:rsidRPr="005D2250">
        <w:rPr>
          <w:rFonts w:ascii="Times New Roman" w:hAnsi="Times New Roman" w:cs="Times New Roman"/>
          <w:sz w:val="24"/>
          <w:szCs w:val="24"/>
        </w:rPr>
        <w:t>its</w:t>
      </w:r>
      <w:r w:rsidR="00431CD9" w:rsidRPr="005D2250">
        <w:rPr>
          <w:rFonts w:ascii="Times New Roman" w:hAnsi="Times New Roman" w:cs="Times New Roman"/>
          <w:sz w:val="24"/>
          <w:szCs w:val="24"/>
        </w:rPr>
        <w:t xml:space="preserve"> </w:t>
      </w:r>
      <w:r w:rsidRPr="005D2250">
        <w:rPr>
          <w:rFonts w:ascii="Times New Roman" w:hAnsi="Times New Roman" w:cs="Times New Roman"/>
          <w:sz w:val="24"/>
          <w:szCs w:val="24"/>
        </w:rPr>
        <w:t xml:space="preserve">industry </w:t>
      </w:r>
      <w:r w:rsidR="00431CD9" w:rsidRPr="005D2250">
        <w:rPr>
          <w:rFonts w:ascii="Times New Roman" w:hAnsi="Times New Roman" w:cs="Times New Roman"/>
          <w:sz w:val="24"/>
          <w:szCs w:val="24"/>
        </w:rPr>
        <w:t xml:space="preserve">be taxed, it </w:t>
      </w:r>
      <w:r w:rsidRPr="005D2250">
        <w:rPr>
          <w:rFonts w:ascii="Times New Roman" w:hAnsi="Times New Roman" w:cs="Times New Roman"/>
          <w:sz w:val="24"/>
          <w:szCs w:val="24"/>
        </w:rPr>
        <w:t>would be</w:t>
      </w:r>
      <w:r w:rsidR="00431CD9" w:rsidRPr="005D2250">
        <w:rPr>
          <w:rFonts w:ascii="Times New Roman" w:hAnsi="Times New Roman" w:cs="Times New Roman"/>
          <w:sz w:val="24"/>
          <w:szCs w:val="24"/>
        </w:rPr>
        <w:t xml:space="preserve"> imperative that the industry is understood through research and assessment of the market and scientific evidence.</w:t>
      </w:r>
      <w:r w:rsidRPr="005D2250">
        <w:rPr>
          <w:rFonts w:ascii="Times New Roman" w:hAnsi="Times New Roman" w:cs="Times New Roman"/>
          <w:sz w:val="24"/>
          <w:szCs w:val="24"/>
        </w:rPr>
        <w:t xml:space="preserve"> </w:t>
      </w:r>
      <w:r w:rsidR="00431CD9" w:rsidRPr="005D2250">
        <w:rPr>
          <w:rFonts w:ascii="Times New Roman" w:hAnsi="Times New Roman" w:cs="Times New Roman"/>
          <w:sz w:val="24"/>
          <w:szCs w:val="24"/>
        </w:rPr>
        <w:t>A thorough study and research on the various relevant parties of the market; consumers, retailers, distributers, importers and manufacturers should be conducted</w:t>
      </w:r>
      <w:r w:rsidRPr="005D2250">
        <w:rPr>
          <w:rFonts w:ascii="Times New Roman" w:hAnsi="Times New Roman" w:cs="Times New Roman"/>
          <w:sz w:val="24"/>
          <w:szCs w:val="24"/>
        </w:rPr>
        <w:t>, it submitted</w:t>
      </w:r>
      <w:r w:rsidR="00431CD9" w:rsidRPr="005D2250">
        <w:rPr>
          <w:rFonts w:ascii="Times New Roman" w:hAnsi="Times New Roman" w:cs="Times New Roman"/>
          <w:sz w:val="24"/>
          <w:szCs w:val="24"/>
        </w:rPr>
        <w:t xml:space="preserve">. </w:t>
      </w:r>
    </w:p>
    <w:p w14:paraId="59B1795B" w14:textId="591C953B" w:rsidR="005622A4" w:rsidRPr="005D2250" w:rsidRDefault="00D53D9F" w:rsidP="005622A4">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said that v</w:t>
      </w:r>
      <w:r w:rsidR="00431CD9" w:rsidRPr="005D2250">
        <w:rPr>
          <w:rFonts w:ascii="Times New Roman" w:hAnsi="Times New Roman" w:cs="Times New Roman"/>
          <w:sz w:val="24"/>
          <w:szCs w:val="24"/>
        </w:rPr>
        <w:t>apour products use pharmaceutical grade nicotine and non-nicotine chemical formulation</w:t>
      </w:r>
      <w:r w:rsidR="005622A4" w:rsidRPr="005D2250">
        <w:rPr>
          <w:rFonts w:ascii="Times New Roman" w:hAnsi="Times New Roman" w:cs="Times New Roman"/>
          <w:sz w:val="24"/>
          <w:szCs w:val="24"/>
        </w:rPr>
        <w:t xml:space="preserve"> instead of tobacco leaf. This was</w:t>
      </w:r>
      <w:r w:rsidR="00431CD9" w:rsidRPr="005D2250">
        <w:rPr>
          <w:rFonts w:ascii="Times New Roman" w:hAnsi="Times New Roman" w:cs="Times New Roman"/>
          <w:sz w:val="24"/>
          <w:szCs w:val="24"/>
        </w:rPr>
        <w:t xml:space="preserve"> a fundamental difference that needs to be accounted for when deciding on taxing vapour products</w:t>
      </w:r>
      <w:r w:rsidR="005622A4" w:rsidRPr="005D2250">
        <w:rPr>
          <w:rFonts w:ascii="Times New Roman" w:hAnsi="Times New Roman" w:cs="Times New Roman"/>
          <w:sz w:val="24"/>
          <w:szCs w:val="24"/>
        </w:rPr>
        <w:t>, VPASA said</w:t>
      </w:r>
      <w:r w:rsidR="00431CD9" w:rsidRPr="005D2250">
        <w:rPr>
          <w:rFonts w:ascii="Times New Roman" w:hAnsi="Times New Roman" w:cs="Times New Roman"/>
          <w:sz w:val="24"/>
          <w:szCs w:val="24"/>
        </w:rPr>
        <w:t xml:space="preserve">. </w:t>
      </w:r>
    </w:p>
    <w:p w14:paraId="08896C35" w14:textId="59850115" w:rsidR="005622A4" w:rsidRPr="005D2250" w:rsidRDefault="005622A4" w:rsidP="005622A4">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t>It said that t</w:t>
      </w:r>
      <w:r w:rsidR="00431CD9" w:rsidRPr="005D2250">
        <w:rPr>
          <w:rFonts w:ascii="Times New Roman" w:hAnsi="Times New Roman" w:cs="Times New Roman"/>
          <w:sz w:val="24"/>
          <w:szCs w:val="24"/>
        </w:rPr>
        <w:t>here is currently no harmonized approach on vapour excise at EU level. However, some member states have decided to tax vaping per millilitre of e-liquid in the product</w:t>
      </w:r>
      <w:r w:rsidRPr="005D2250">
        <w:rPr>
          <w:rFonts w:ascii="Times New Roman" w:hAnsi="Times New Roman" w:cs="Times New Roman"/>
          <w:sz w:val="24"/>
          <w:szCs w:val="24"/>
        </w:rPr>
        <w:t>, it said</w:t>
      </w:r>
      <w:r w:rsidR="00431CD9" w:rsidRPr="005D2250">
        <w:rPr>
          <w:rFonts w:ascii="Times New Roman" w:hAnsi="Times New Roman" w:cs="Times New Roman"/>
          <w:sz w:val="24"/>
          <w:szCs w:val="24"/>
        </w:rPr>
        <w:t xml:space="preserve">. </w:t>
      </w:r>
      <w:r w:rsidRPr="005D2250">
        <w:rPr>
          <w:rFonts w:ascii="Times New Roman" w:hAnsi="Times New Roman" w:cs="Times New Roman"/>
          <w:sz w:val="24"/>
          <w:szCs w:val="24"/>
        </w:rPr>
        <w:t xml:space="preserve">VPASA said that </w:t>
      </w:r>
      <w:r w:rsidR="00431CD9" w:rsidRPr="005D2250">
        <w:rPr>
          <w:rFonts w:ascii="Times New Roman" w:hAnsi="Times New Roman" w:cs="Times New Roman"/>
          <w:sz w:val="24"/>
          <w:szCs w:val="24"/>
        </w:rPr>
        <w:t xml:space="preserve">should South Africa move towards a tax on vapour products, the rate </w:t>
      </w:r>
      <w:r w:rsidRPr="005D2250">
        <w:rPr>
          <w:rFonts w:ascii="Times New Roman" w:hAnsi="Times New Roman" w:cs="Times New Roman"/>
          <w:sz w:val="24"/>
          <w:szCs w:val="24"/>
        </w:rPr>
        <w:t xml:space="preserve">should be </w:t>
      </w:r>
      <w:r w:rsidR="00431CD9" w:rsidRPr="005D2250">
        <w:rPr>
          <w:rFonts w:ascii="Times New Roman" w:hAnsi="Times New Roman" w:cs="Times New Roman"/>
          <w:sz w:val="24"/>
          <w:szCs w:val="24"/>
        </w:rPr>
        <w:t xml:space="preserve">based on </w:t>
      </w:r>
      <w:r w:rsidRPr="005D2250">
        <w:rPr>
          <w:rFonts w:ascii="Times New Roman" w:hAnsi="Times New Roman" w:cs="Times New Roman"/>
          <w:sz w:val="24"/>
          <w:szCs w:val="24"/>
        </w:rPr>
        <w:t xml:space="preserve">a </w:t>
      </w:r>
      <w:r w:rsidR="00431CD9" w:rsidRPr="005D2250">
        <w:rPr>
          <w:rFonts w:ascii="Times New Roman" w:hAnsi="Times New Roman" w:cs="Times New Roman"/>
          <w:sz w:val="24"/>
          <w:szCs w:val="24"/>
        </w:rPr>
        <w:t>millilitre.</w:t>
      </w:r>
      <w:r w:rsidRPr="005D2250">
        <w:rPr>
          <w:rFonts w:ascii="Times New Roman" w:hAnsi="Times New Roman" w:cs="Times New Roman"/>
          <w:sz w:val="24"/>
          <w:szCs w:val="24"/>
        </w:rPr>
        <w:t xml:space="preserve"> It said that a</w:t>
      </w:r>
      <w:r w:rsidR="00431CD9" w:rsidRPr="005D2250">
        <w:rPr>
          <w:rFonts w:ascii="Times New Roman" w:hAnsi="Times New Roman" w:cs="Times New Roman"/>
          <w:sz w:val="24"/>
          <w:szCs w:val="24"/>
        </w:rPr>
        <w:t xml:space="preserve">s taxation revenue from the vapour products is bound to come from small and medium </w:t>
      </w:r>
      <w:r w:rsidRPr="005D2250">
        <w:rPr>
          <w:rFonts w:ascii="Times New Roman" w:hAnsi="Times New Roman" w:cs="Times New Roman"/>
          <w:sz w:val="24"/>
          <w:szCs w:val="24"/>
        </w:rPr>
        <w:t>enterprises, it wa</w:t>
      </w:r>
      <w:r w:rsidR="00431CD9" w:rsidRPr="005D2250">
        <w:rPr>
          <w:rFonts w:ascii="Times New Roman" w:hAnsi="Times New Roman" w:cs="Times New Roman"/>
          <w:sz w:val="24"/>
          <w:szCs w:val="24"/>
        </w:rPr>
        <w:t>s critical that the appropriate measures are put in place to facilitate the un</w:t>
      </w:r>
      <w:r w:rsidRPr="005D2250">
        <w:rPr>
          <w:rFonts w:ascii="Times New Roman" w:hAnsi="Times New Roman" w:cs="Times New Roman"/>
          <w:sz w:val="24"/>
          <w:szCs w:val="24"/>
        </w:rPr>
        <w:t>derstanding and collection. It wa</w:t>
      </w:r>
      <w:r w:rsidR="00431CD9" w:rsidRPr="005D2250">
        <w:rPr>
          <w:rFonts w:ascii="Times New Roman" w:hAnsi="Times New Roman" w:cs="Times New Roman"/>
          <w:sz w:val="24"/>
          <w:szCs w:val="24"/>
        </w:rPr>
        <w:t>s imperative that there is no double taxation as th</w:t>
      </w:r>
      <w:r w:rsidR="00785D5E">
        <w:rPr>
          <w:rFonts w:ascii="Times New Roman" w:hAnsi="Times New Roman" w:cs="Times New Roman"/>
          <w:sz w:val="24"/>
          <w:szCs w:val="24"/>
        </w:rPr>
        <w:t>is</w:t>
      </w:r>
      <w:r w:rsidR="00431CD9" w:rsidRPr="005D2250">
        <w:rPr>
          <w:rFonts w:ascii="Times New Roman" w:hAnsi="Times New Roman" w:cs="Times New Roman"/>
          <w:sz w:val="24"/>
          <w:szCs w:val="24"/>
        </w:rPr>
        <w:t xml:space="preserve"> will inevitably lead to further burdening the small businesses</w:t>
      </w:r>
      <w:r w:rsidRPr="005D2250">
        <w:rPr>
          <w:rFonts w:ascii="Times New Roman" w:hAnsi="Times New Roman" w:cs="Times New Roman"/>
          <w:sz w:val="24"/>
          <w:szCs w:val="24"/>
        </w:rPr>
        <w:t>, VPASA said</w:t>
      </w:r>
      <w:r w:rsidR="00431CD9" w:rsidRPr="005D2250">
        <w:rPr>
          <w:rFonts w:ascii="Times New Roman" w:hAnsi="Times New Roman" w:cs="Times New Roman"/>
          <w:sz w:val="24"/>
          <w:szCs w:val="24"/>
        </w:rPr>
        <w:t>.</w:t>
      </w:r>
    </w:p>
    <w:p w14:paraId="1B08E00F" w14:textId="7B3EF0B5" w:rsidR="00431CD9" w:rsidRPr="005D2250" w:rsidRDefault="005622A4" w:rsidP="005622A4">
      <w:pPr>
        <w:numPr>
          <w:ilvl w:val="2"/>
          <w:numId w:val="1"/>
        </w:numPr>
        <w:autoSpaceDE w:val="0"/>
        <w:autoSpaceDN w:val="0"/>
        <w:adjustRightInd w:val="0"/>
        <w:spacing w:after="0" w:line="480" w:lineRule="auto"/>
        <w:contextualSpacing/>
        <w:jc w:val="both"/>
        <w:rPr>
          <w:rFonts w:ascii="Times New Roman" w:hAnsi="Times New Roman" w:cs="Times New Roman"/>
          <w:sz w:val="24"/>
          <w:szCs w:val="24"/>
        </w:rPr>
      </w:pPr>
      <w:r w:rsidRPr="005D2250">
        <w:rPr>
          <w:rFonts w:ascii="Times New Roman" w:hAnsi="Times New Roman" w:cs="Times New Roman"/>
          <w:sz w:val="24"/>
          <w:szCs w:val="24"/>
        </w:rPr>
        <w:lastRenderedPageBreak/>
        <w:t>It submitted that t</w:t>
      </w:r>
      <w:r w:rsidR="00431CD9" w:rsidRPr="005D2250">
        <w:rPr>
          <w:rFonts w:ascii="Times New Roman" w:hAnsi="Times New Roman" w:cs="Times New Roman"/>
          <w:sz w:val="24"/>
          <w:szCs w:val="24"/>
        </w:rPr>
        <w:t xml:space="preserve">axation is often known to be one </w:t>
      </w:r>
      <w:r w:rsidRPr="005D2250">
        <w:rPr>
          <w:rFonts w:ascii="Times New Roman" w:hAnsi="Times New Roman" w:cs="Times New Roman"/>
          <w:sz w:val="24"/>
          <w:szCs w:val="24"/>
        </w:rPr>
        <w:t xml:space="preserve">of </w:t>
      </w:r>
      <w:r w:rsidR="00431CD9" w:rsidRPr="005D2250">
        <w:rPr>
          <w:rFonts w:ascii="Times New Roman" w:hAnsi="Times New Roman" w:cs="Times New Roman"/>
          <w:sz w:val="24"/>
          <w:szCs w:val="24"/>
        </w:rPr>
        <w:t>the main causes of illicit trade. A well thought enforcement plan should be put in place with the industry to ensure that every party abides by the new set of legislation</w:t>
      </w:r>
      <w:r w:rsidR="00785D5E">
        <w:rPr>
          <w:rFonts w:ascii="Times New Roman" w:hAnsi="Times New Roman" w:cs="Times New Roman"/>
          <w:sz w:val="24"/>
          <w:szCs w:val="24"/>
        </w:rPr>
        <w:t>, VPASA said</w:t>
      </w:r>
      <w:r w:rsidR="00431CD9" w:rsidRPr="005D2250">
        <w:rPr>
          <w:rFonts w:ascii="Times New Roman" w:hAnsi="Times New Roman" w:cs="Times New Roman"/>
          <w:sz w:val="24"/>
          <w:szCs w:val="24"/>
        </w:rPr>
        <w:t>. It is essential that clear steps are part and parcel of the new taxation framework to ensure a level playing field in the country as well as prevent any unintended consequences from illicit trading</w:t>
      </w:r>
      <w:r w:rsidRPr="005D2250">
        <w:rPr>
          <w:rFonts w:ascii="Times New Roman" w:hAnsi="Times New Roman" w:cs="Times New Roman"/>
          <w:sz w:val="24"/>
          <w:szCs w:val="24"/>
        </w:rPr>
        <w:t>, VPASA submitted</w:t>
      </w:r>
      <w:r w:rsidR="00431CD9" w:rsidRPr="005D2250">
        <w:rPr>
          <w:rFonts w:ascii="Times New Roman" w:hAnsi="Times New Roman" w:cs="Times New Roman"/>
          <w:sz w:val="24"/>
          <w:szCs w:val="24"/>
        </w:rPr>
        <w:t xml:space="preserve">. </w:t>
      </w:r>
    </w:p>
    <w:p w14:paraId="3E8858C5" w14:textId="77777777" w:rsidR="00360921" w:rsidRPr="005D2250" w:rsidRDefault="00360921" w:rsidP="00360921">
      <w:pPr>
        <w:spacing w:after="0" w:line="480" w:lineRule="auto"/>
        <w:ind w:left="360"/>
        <w:contextualSpacing/>
        <w:jc w:val="both"/>
        <w:rPr>
          <w:rFonts w:ascii="Times New Roman" w:eastAsia="Calibri" w:hAnsi="Times New Roman" w:cs="Times New Roman"/>
          <w:sz w:val="24"/>
          <w:szCs w:val="24"/>
        </w:rPr>
      </w:pPr>
    </w:p>
    <w:p w14:paraId="0FC255AF" w14:textId="77777777" w:rsidR="00F01BEE" w:rsidRPr="005D2250" w:rsidRDefault="00F01BEE" w:rsidP="00F01BEE">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British American Tobacco South Africa (BATSA)</w:t>
      </w:r>
    </w:p>
    <w:p w14:paraId="2D5DE56E" w14:textId="77777777" w:rsidR="00F01BEE" w:rsidRPr="005D2250" w:rsidRDefault="00F01BEE" w:rsidP="00F01BEE">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BATSA welcomed the moderate, across the board, tax increases for tobacco and tobacco related products introduced in the 2020 Budget as they demonstrate a clear appreciation by NT for the hardships faced by consumers. BATSA also welcomed the Minister’s imposition of a 75 per cent of excise duty on tobacco heated products. </w:t>
      </w:r>
    </w:p>
    <w:p w14:paraId="0637720C" w14:textId="77777777" w:rsidR="00F01BEE" w:rsidRPr="005D2250" w:rsidRDefault="00F01BEE" w:rsidP="00F01BEE">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BATSA recommended that NT returns to its policy target for a cigarette excise incidence of 40 per cent of the most popular price category. </w:t>
      </w:r>
    </w:p>
    <w:p w14:paraId="181EFBF8" w14:textId="1B838720" w:rsidR="00F01BEE" w:rsidRPr="005D2250" w:rsidRDefault="00F01BEE" w:rsidP="00F01BEE">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With regards to the classification of tobacco heated products, BATSA suggested that NT and SARS should engage in a consultative process. BATSA further requested that a review of the announced excise duty rates be undertaken for accuracy and completeness. </w:t>
      </w:r>
      <w:r w:rsidR="00785D5E">
        <w:rPr>
          <w:rFonts w:ascii="Times New Roman" w:eastAsia="Calibri" w:hAnsi="Times New Roman" w:cs="Times New Roman"/>
          <w:sz w:val="24"/>
          <w:szCs w:val="24"/>
        </w:rPr>
        <w:t>It</w:t>
      </w:r>
      <w:r w:rsidRPr="005D2250">
        <w:rPr>
          <w:rFonts w:ascii="Times New Roman" w:eastAsia="Calibri" w:hAnsi="Times New Roman" w:cs="Times New Roman"/>
          <w:sz w:val="24"/>
          <w:szCs w:val="24"/>
        </w:rPr>
        <w:t xml:space="preserve">, however, recommended that NT only implements the intention of applying excise duty for tobacco heated products once the tariff heading thereof has been announced.   </w:t>
      </w:r>
    </w:p>
    <w:p w14:paraId="77B5291D" w14:textId="77777777" w:rsidR="00F01BEE" w:rsidRPr="005D2250" w:rsidRDefault="00F01BEE" w:rsidP="00F01BEE">
      <w:pPr>
        <w:spacing w:after="0" w:line="480" w:lineRule="auto"/>
        <w:ind w:left="720"/>
        <w:contextualSpacing/>
        <w:jc w:val="both"/>
        <w:rPr>
          <w:rFonts w:ascii="Times New Roman" w:eastAsia="Calibri" w:hAnsi="Times New Roman" w:cs="Times New Roman"/>
          <w:b/>
          <w:sz w:val="24"/>
          <w:szCs w:val="24"/>
        </w:rPr>
      </w:pPr>
    </w:p>
    <w:p w14:paraId="7BF73D6F" w14:textId="77777777" w:rsidR="00F01BEE" w:rsidRPr="005D2250" w:rsidRDefault="00F01BEE" w:rsidP="00F01BEE">
      <w:pPr>
        <w:numPr>
          <w:ilvl w:val="1"/>
          <w:numId w:val="1"/>
        </w:numPr>
        <w:spacing w:after="0" w:line="480" w:lineRule="auto"/>
        <w:contextualSpacing/>
        <w:jc w:val="both"/>
        <w:rPr>
          <w:rFonts w:ascii="Times New Roman" w:eastAsia="Calibri" w:hAnsi="Times New Roman" w:cs="Times New Roman"/>
          <w:b/>
          <w:sz w:val="24"/>
          <w:szCs w:val="24"/>
        </w:rPr>
      </w:pPr>
      <w:r w:rsidRPr="005D2250">
        <w:rPr>
          <w:rFonts w:ascii="Times New Roman" w:eastAsia="Calibri" w:hAnsi="Times New Roman" w:cs="Times New Roman"/>
          <w:b/>
          <w:sz w:val="24"/>
          <w:szCs w:val="24"/>
        </w:rPr>
        <w:t xml:space="preserve">Limpopo Tobacco Processors </w:t>
      </w:r>
    </w:p>
    <w:p w14:paraId="56FCCDEC"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LTP welcomed the Finance Minister’s announcement on slightly increased excise charges for cigarettes and related tobacco products. LTP </w:t>
      </w:r>
      <w:r w:rsidR="00A803CF" w:rsidRPr="005D2250">
        <w:rPr>
          <w:rFonts w:ascii="Times New Roman" w:eastAsia="Calibri" w:hAnsi="Times New Roman" w:cs="Times New Roman"/>
          <w:sz w:val="24"/>
          <w:szCs w:val="24"/>
        </w:rPr>
        <w:t>we</w:t>
      </w:r>
      <w:r w:rsidRPr="005D2250">
        <w:rPr>
          <w:rFonts w:ascii="Times New Roman" w:eastAsia="Calibri" w:hAnsi="Times New Roman" w:cs="Times New Roman"/>
          <w:sz w:val="24"/>
          <w:szCs w:val="24"/>
        </w:rPr>
        <w:t xml:space="preserve">re also of the view that the Minister’s imposition of a 75 per cent of the cigarette excise </w:t>
      </w:r>
      <w:r w:rsidR="00A803CF" w:rsidRPr="005D2250">
        <w:rPr>
          <w:rFonts w:ascii="Times New Roman" w:eastAsia="Calibri" w:hAnsi="Times New Roman" w:cs="Times New Roman"/>
          <w:sz w:val="24"/>
          <w:szCs w:val="24"/>
        </w:rPr>
        <w:t xml:space="preserve">duty on tobacco heated </w:t>
      </w:r>
      <w:r w:rsidR="00A803CF" w:rsidRPr="005D2250">
        <w:rPr>
          <w:rFonts w:ascii="Times New Roman" w:eastAsia="Calibri" w:hAnsi="Times New Roman" w:cs="Times New Roman"/>
          <w:sz w:val="24"/>
          <w:szCs w:val="24"/>
        </w:rPr>
        <w:lastRenderedPageBreak/>
        <w:t>products wa</w:t>
      </w:r>
      <w:r w:rsidRPr="005D2250">
        <w:rPr>
          <w:rFonts w:ascii="Times New Roman" w:eastAsia="Calibri" w:hAnsi="Times New Roman" w:cs="Times New Roman"/>
          <w:sz w:val="24"/>
          <w:szCs w:val="24"/>
        </w:rPr>
        <w:t xml:space="preserve">s a fair approach that will ensure that revenue generation is not solely dependent on cigarettes. </w:t>
      </w:r>
      <w:r w:rsidR="00A803CF" w:rsidRPr="005D2250">
        <w:rPr>
          <w:rFonts w:ascii="Times New Roman" w:eastAsia="Calibri" w:hAnsi="Times New Roman" w:cs="Times New Roman"/>
          <w:sz w:val="24"/>
          <w:szCs w:val="24"/>
        </w:rPr>
        <w:t xml:space="preserve">It said that this </w:t>
      </w:r>
      <w:r w:rsidRPr="005D2250">
        <w:rPr>
          <w:rFonts w:ascii="Times New Roman" w:eastAsia="Calibri" w:hAnsi="Times New Roman" w:cs="Times New Roman"/>
          <w:sz w:val="24"/>
          <w:szCs w:val="24"/>
        </w:rPr>
        <w:t xml:space="preserve">will create further opportunities for government to generate </w:t>
      </w:r>
      <w:r w:rsidR="00A803CF" w:rsidRPr="005D2250">
        <w:rPr>
          <w:rFonts w:ascii="Times New Roman" w:eastAsia="Calibri" w:hAnsi="Times New Roman" w:cs="Times New Roman"/>
          <w:sz w:val="24"/>
          <w:szCs w:val="24"/>
        </w:rPr>
        <w:t xml:space="preserve">more </w:t>
      </w:r>
      <w:r w:rsidRPr="005D2250">
        <w:rPr>
          <w:rFonts w:ascii="Times New Roman" w:eastAsia="Calibri" w:hAnsi="Times New Roman" w:cs="Times New Roman"/>
          <w:sz w:val="24"/>
          <w:szCs w:val="24"/>
        </w:rPr>
        <w:t xml:space="preserve">revenue from categories that were previously untaxed. </w:t>
      </w:r>
    </w:p>
    <w:p w14:paraId="3B74C7A7" w14:textId="77777777" w:rsidR="00A803CF" w:rsidRPr="005D2250" w:rsidRDefault="00A803CF"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LTP encouraged</w:t>
      </w:r>
      <w:r w:rsidR="00F01BEE" w:rsidRPr="005D2250">
        <w:rPr>
          <w:rFonts w:ascii="Times New Roman" w:eastAsia="Calibri" w:hAnsi="Times New Roman" w:cs="Times New Roman"/>
          <w:sz w:val="24"/>
          <w:szCs w:val="24"/>
        </w:rPr>
        <w:t xml:space="preserve"> policy certainty and return to the policy target of a cigarette excise incidence of 40 per cent of the most popular price category. </w:t>
      </w:r>
    </w:p>
    <w:p w14:paraId="0A1C213F" w14:textId="77777777" w:rsidR="00A803CF" w:rsidRPr="005D2250" w:rsidRDefault="00A803CF" w:rsidP="00A803CF">
      <w:pPr>
        <w:spacing w:after="0" w:line="480" w:lineRule="auto"/>
        <w:ind w:left="720"/>
        <w:contextualSpacing/>
        <w:jc w:val="both"/>
        <w:rPr>
          <w:rFonts w:ascii="Times New Roman" w:eastAsia="Calibri" w:hAnsi="Times New Roman" w:cs="Times New Roman"/>
          <w:sz w:val="24"/>
          <w:szCs w:val="24"/>
        </w:rPr>
      </w:pPr>
    </w:p>
    <w:p w14:paraId="74341D9D" w14:textId="77777777" w:rsidR="00A803CF" w:rsidRPr="005D2250" w:rsidRDefault="00F01BEE" w:rsidP="00A803CF">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b/>
          <w:sz w:val="24"/>
          <w:szCs w:val="24"/>
        </w:rPr>
        <w:t xml:space="preserve">Black Tobacco Farmers Association </w:t>
      </w:r>
    </w:p>
    <w:p w14:paraId="0E6104ED"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BTFA submit</w:t>
      </w:r>
      <w:r w:rsidR="00A803CF" w:rsidRPr="005D2250">
        <w:rPr>
          <w:rFonts w:ascii="Times New Roman" w:eastAsia="Calibri" w:hAnsi="Times New Roman" w:cs="Times New Roman"/>
          <w:sz w:val="24"/>
          <w:szCs w:val="24"/>
        </w:rPr>
        <w:t>ted</w:t>
      </w:r>
      <w:r w:rsidRPr="005D2250">
        <w:rPr>
          <w:rFonts w:ascii="Times New Roman" w:eastAsia="Calibri" w:hAnsi="Times New Roman" w:cs="Times New Roman"/>
          <w:sz w:val="24"/>
          <w:szCs w:val="24"/>
        </w:rPr>
        <w:t xml:space="preserve"> that a moderate tax increase will go a long way in ensuring the survival of black tobacco farmers by making sure that legal tobacco products remain relatively affordable for South African consumers. It will also ensure that consumers continue consuming legally produced and manufactured tobacco products as opposed to illegally produced ones. </w:t>
      </w:r>
    </w:p>
    <w:p w14:paraId="3B06B95C"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BTFA also welcome</w:t>
      </w:r>
      <w:r w:rsidR="00A803CF" w:rsidRPr="005D2250">
        <w:rPr>
          <w:rFonts w:ascii="Times New Roman" w:eastAsia="Calibri" w:hAnsi="Times New Roman" w:cs="Times New Roman"/>
          <w:sz w:val="24"/>
          <w:szCs w:val="24"/>
        </w:rPr>
        <w:t>d</w:t>
      </w:r>
      <w:r w:rsidRPr="005D2250">
        <w:rPr>
          <w:rFonts w:ascii="Times New Roman" w:eastAsia="Calibri" w:hAnsi="Times New Roman" w:cs="Times New Roman"/>
          <w:sz w:val="24"/>
          <w:szCs w:val="24"/>
        </w:rPr>
        <w:t xml:space="preserve"> the Minister’s imposition of a 75 percent of a cigarette excise </w:t>
      </w:r>
      <w:r w:rsidR="00A803CF" w:rsidRPr="005D2250">
        <w:rPr>
          <w:rFonts w:ascii="Times New Roman" w:eastAsia="Calibri" w:hAnsi="Times New Roman" w:cs="Times New Roman"/>
          <w:sz w:val="24"/>
          <w:szCs w:val="24"/>
        </w:rPr>
        <w:t>duty</w:t>
      </w:r>
      <w:r w:rsidRPr="005D2250">
        <w:rPr>
          <w:rFonts w:ascii="Times New Roman" w:eastAsia="Calibri" w:hAnsi="Times New Roman" w:cs="Times New Roman"/>
          <w:sz w:val="24"/>
          <w:szCs w:val="24"/>
        </w:rPr>
        <w:t xml:space="preserve"> on tobacco heated products</w:t>
      </w:r>
      <w:r w:rsidR="00A803CF" w:rsidRPr="005D2250">
        <w:rPr>
          <w:rFonts w:ascii="Times New Roman" w:eastAsia="Calibri" w:hAnsi="Times New Roman" w:cs="Times New Roman"/>
          <w:sz w:val="24"/>
          <w:szCs w:val="24"/>
        </w:rPr>
        <w:t>. BTFA believes that this approach wa</w:t>
      </w:r>
      <w:r w:rsidRPr="005D2250">
        <w:rPr>
          <w:rFonts w:ascii="Times New Roman" w:eastAsia="Calibri" w:hAnsi="Times New Roman" w:cs="Times New Roman"/>
          <w:sz w:val="24"/>
          <w:szCs w:val="24"/>
        </w:rPr>
        <w:t xml:space="preserve">s fair as it will ensure that revenue generation is not only reliant on cigarettes. The excise introduction for this category will also present an opportunity for government to generate revenue from other categories that were formerly not taxed. </w:t>
      </w:r>
    </w:p>
    <w:p w14:paraId="0C01E048"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BTFA urge</w:t>
      </w:r>
      <w:r w:rsidR="00A803CF" w:rsidRPr="005D2250">
        <w:rPr>
          <w:rFonts w:ascii="Times New Roman" w:eastAsia="Calibri" w:hAnsi="Times New Roman" w:cs="Times New Roman"/>
          <w:sz w:val="24"/>
          <w:szCs w:val="24"/>
        </w:rPr>
        <w:t>d</w:t>
      </w:r>
      <w:r w:rsidRPr="005D2250">
        <w:rPr>
          <w:rFonts w:ascii="Times New Roman" w:eastAsia="Calibri" w:hAnsi="Times New Roman" w:cs="Times New Roman"/>
          <w:sz w:val="24"/>
          <w:szCs w:val="24"/>
        </w:rPr>
        <w:t xml:space="preserve"> </w:t>
      </w:r>
      <w:r w:rsidR="00A803CF" w:rsidRPr="005D2250">
        <w:rPr>
          <w:rFonts w:ascii="Times New Roman" w:eastAsia="Calibri" w:hAnsi="Times New Roman" w:cs="Times New Roman"/>
          <w:sz w:val="24"/>
          <w:szCs w:val="24"/>
        </w:rPr>
        <w:t xml:space="preserve">for </w:t>
      </w:r>
      <w:r w:rsidRPr="005D2250">
        <w:rPr>
          <w:rFonts w:ascii="Times New Roman" w:eastAsia="Calibri" w:hAnsi="Times New Roman" w:cs="Times New Roman"/>
          <w:sz w:val="24"/>
          <w:szCs w:val="24"/>
        </w:rPr>
        <w:t xml:space="preserve">policy certainty and return to the target for a cigarette excise incidence of 40 per cent of the most popular price category. </w:t>
      </w:r>
    </w:p>
    <w:p w14:paraId="3F05E62D" w14:textId="77777777" w:rsidR="00A803CF" w:rsidRPr="005D2250" w:rsidRDefault="00A803CF" w:rsidP="00A803CF">
      <w:pPr>
        <w:spacing w:after="0" w:line="480" w:lineRule="auto"/>
        <w:ind w:left="720"/>
        <w:contextualSpacing/>
        <w:jc w:val="both"/>
        <w:rPr>
          <w:rFonts w:ascii="Times New Roman" w:eastAsia="Calibri" w:hAnsi="Times New Roman" w:cs="Times New Roman"/>
          <w:sz w:val="24"/>
          <w:szCs w:val="24"/>
        </w:rPr>
      </w:pPr>
    </w:p>
    <w:p w14:paraId="605C12C7" w14:textId="77777777" w:rsidR="00A803CF" w:rsidRPr="005D2250" w:rsidRDefault="00F01BEE" w:rsidP="00A803CF">
      <w:pPr>
        <w:numPr>
          <w:ilvl w:val="1"/>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b/>
          <w:sz w:val="24"/>
          <w:szCs w:val="24"/>
        </w:rPr>
        <w:t xml:space="preserve">South Africa Tobacco Transformation Alliance </w:t>
      </w:r>
    </w:p>
    <w:p w14:paraId="4749529B"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 xml:space="preserve">SATTA </w:t>
      </w:r>
      <w:r w:rsidR="00A803CF" w:rsidRPr="005D2250">
        <w:rPr>
          <w:rFonts w:ascii="Times New Roman" w:eastAsia="Calibri" w:hAnsi="Times New Roman" w:cs="Times New Roman"/>
          <w:sz w:val="24"/>
          <w:szCs w:val="24"/>
        </w:rPr>
        <w:t xml:space="preserve">commended the </w:t>
      </w:r>
      <w:r w:rsidRPr="005D2250">
        <w:rPr>
          <w:rFonts w:ascii="Times New Roman" w:eastAsia="Calibri" w:hAnsi="Times New Roman" w:cs="Times New Roman"/>
          <w:sz w:val="24"/>
          <w:szCs w:val="24"/>
        </w:rPr>
        <w:t xml:space="preserve">Minister of Finance </w:t>
      </w:r>
      <w:r w:rsidR="00A803CF" w:rsidRPr="005D2250">
        <w:rPr>
          <w:rFonts w:ascii="Times New Roman" w:eastAsia="Calibri" w:hAnsi="Times New Roman" w:cs="Times New Roman"/>
          <w:sz w:val="24"/>
          <w:szCs w:val="24"/>
        </w:rPr>
        <w:t xml:space="preserve">for </w:t>
      </w:r>
      <w:r w:rsidRPr="005D2250">
        <w:rPr>
          <w:rFonts w:ascii="Times New Roman" w:eastAsia="Calibri" w:hAnsi="Times New Roman" w:cs="Times New Roman"/>
          <w:sz w:val="24"/>
          <w:szCs w:val="24"/>
        </w:rPr>
        <w:t xml:space="preserve">the slight increase in excise charges, and the projected revenue from the related tobacco products. </w:t>
      </w:r>
      <w:r w:rsidR="00A803CF" w:rsidRPr="005D2250">
        <w:rPr>
          <w:rFonts w:ascii="Times New Roman" w:eastAsia="Calibri" w:hAnsi="Times New Roman" w:cs="Times New Roman"/>
          <w:sz w:val="24"/>
          <w:szCs w:val="24"/>
        </w:rPr>
        <w:t>It said that t</w:t>
      </w:r>
      <w:r w:rsidRPr="005D2250">
        <w:rPr>
          <w:rFonts w:ascii="Times New Roman" w:eastAsia="Calibri" w:hAnsi="Times New Roman" w:cs="Times New Roman"/>
          <w:sz w:val="24"/>
          <w:szCs w:val="24"/>
        </w:rPr>
        <w:t xml:space="preserve">his moderate excise increase will not only ensure the survival of the tobacco industry, particularly </w:t>
      </w:r>
      <w:r w:rsidRPr="005D2250">
        <w:rPr>
          <w:rFonts w:ascii="Times New Roman" w:eastAsia="Calibri" w:hAnsi="Times New Roman" w:cs="Times New Roman"/>
          <w:sz w:val="24"/>
          <w:szCs w:val="24"/>
        </w:rPr>
        <w:lastRenderedPageBreak/>
        <w:t xml:space="preserve">in respect of smaller farmers, but it will ensure that consumers continue opting for legally produced and manufactured tobacco products as opposed to illegal ones. </w:t>
      </w:r>
    </w:p>
    <w:p w14:paraId="62F2D6E1" w14:textId="77777777" w:rsidR="00A803CF" w:rsidRPr="005D2250" w:rsidRDefault="00F01BEE"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SATTA welco</w:t>
      </w:r>
      <w:r w:rsidR="00A803CF" w:rsidRPr="005D2250">
        <w:rPr>
          <w:rFonts w:ascii="Times New Roman" w:eastAsia="Calibri" w:hAnsi="Times New Roman" w:cs="Times New Roman"/>
          <w:sz w:val="24"/>
          <w:szCs w:val="24"/>
        </w:rPr>
        <w:t>med</w:t>
      </w:r>
      <w:r w:rsidRPr="005D2250">
        <w:rPr>
          <w:rFonts w:ascii="Times New Roman" w:eastAsia="Calibri" w:hAnsi="Times New Roman" w:cs="Times New Roman"/>
          <w:sz w:val="24"/>
          <w:szCs w:val="24"/>
        </w:rPr>
        <w:t xml:space="preserve"> the imposi</w:t>
      </w:r>
      <w:r w:rsidR="00A803CF" w:rsidRPr="005D2250">
        <w:rPr>
          <w:rFonts w:ascii="Times New Roman" w:eastAsia="Calibri" w:hAnsi="Times New Roman" w:cs="Times New Roman"/>
          <w:sz w:val="24"/>
          <w:szCs w:val="24"/>
        </w:rPr>
        <w:t>tion of the cigarette excise duty</w:t>
      </w:r>
      <w:r w:rsidRPr="005D2250">
        <w:rPr>
          <w:rFonts w:ascii="Times New Roman" w:eastAsia="Calibri" w:hAnsi="Times New Roman" w:cs="Times New Roman"/>
          <w:sz w:val="24"/>
          <w:szCs w:val="24"/>
        </w:rPr>
        <w:t xml:space="preserve"> on tobacco heated products as the introduction of this category will contribute towards a more balanced excise framework. </w:t>
      </w:r>
    </w:p>
    <w:p w14:paraId="192A5606" w14:textId="77777777" w:rsidR="00F01BEE" w:rsidRPr="005D2250" w:rsidRDefault="00A803CF" w:rsidP="00A803CF">
      <w:pPr>
        <w:numPr>
          <w:ilvl w:val="2"/>
          <w:numId w:val="1"/>
        </w:numPr>
        <w:spacing w:after="0" w:line="480" w:lineRule="auto"/>
        <w:contextualSpacing/>
        <w:jc w:val="both"/>
        <w:rPr>
          <w:rFonts w:ascii="Times New Roman" w:eastAsia="Calibri" w:hAnsi="Times New Roman" w:cs="Times New Roman"/>
          <w:sz w:val="24"/>
          <w:szCs w:val="24"/>
        </w:rPr>
      </w:pPr>
      <w:r w:rsidRPr="005D2250">
        <w:rPr>
          <w:rFonts w:ascii="Times New Roman" w:eastAsia="Calibri" w:hAnsi="Times New Roman" w:cs="Times New Roman"/>
          <w:sz w:val="24"/>
          <w:szCs w:val="24"/>
        </w:rPr>
        <w:t>SATTA urged</w:t>
      </w:r>
      <w:r w:rsidR="00F01BEE" w:rsidRPr="005D2250">
        <w:rPr>
          <w:rFonts w:ascii="Times New Roman" w:eastAsia="Calibri" w:hAnsi="Times New Roman" w:cs="Times New Roman"/>
          <w:sz w:val="24"/>
          <w:szCs w:val="24"/>
        </w:rPr>
        <w:t xml:space="preserve"> for policy certainty and return to </w:t>
      </w:r>
      <w:r w:rsidRPr="005D2250">
        <w:rPr>
          <w:rFonts w:ascii="Times New Roman" w:eastAsia="Calibri" w:hAnsi="Times New Roman" w:cs="Times New Roman"/>
          <w:sz w:val="24"/>
          <w:szCs w:val="24"/>
        </w:rPr>
        <w:t xml:space="preserve">a </w:t>
      </w:r>
      <w:r w:rsidR="00F01BEE" w:rsidRPr="005D2250">
        <w:rPr>
          <w:rFonts w:ascii="Times New Roman" w:eastAsia="Calibri" w:hAnsi="Times New Roman" w:cs="Times New Roman"/>
          <w:sz w:val="24"/>
          <w:szCs w:val="24"/>
        </w:rPr>
        <w:t xml:space="preserve">target for cigarette excise incidence of 40 per cent of the most popular price category. </w:t>
      </w:r>
    </w:p>
    <w:p w14:paraId="0832E752" w14:textId="77777777" w:rsidR="005D2250" w:rsidRPr="005D2250" w:rsidRDefault="005D2250" w:rsidP="005D2250">
      <w:pPr>
        <w:spacing w:after="0" w:line="480" w:lineRule="auto"/>
        <w:ind w:left="720"/>
        <w:contextualSpacing/>
        <w:jc w:val="both"/>
        <w:rPr>
          <w:rFonts w:ascii="Times New Roman" w:eastAsia="Calibri" w:hAnsi="Times New Roman" w:cs="Times New Roman"/>
          <w:sz w:val="24"/>
          <w:szCs w:val="24"/>
        </w:rPr>
      </w:pPr>
    </w:p>
    <w:p w14:paraId="23E0DEAD" w14:textId="77777777" w:rsidR="005D2250" w:rsidRPr="005D0913" w:rsidRDefault="005D2250" w:rsidP="005D2250">
      <w:pPr>
        <w:numPr>
          <w:ilvl w:val="1"/>
          <w:numId w:val="1"/>
        </w:numPr>
        <w:spacing w:after="0" w:line="480" w:lineRule="auto"/>
        <w:contextualSpacing/>
        <w:jc w:val="both"/>
        <w:rPr>
          <w:rFonts w:ascii="Times New Roman" w:eastAsia="Calibri" w:hAnsi="Times New Roman" w:cs="Times New Roman"/>
          <w:b/>
          <w:sz w:val="24"/>
          <w:szCs w:val="24"/>
        </w:rPr>
      </w:pPr>
      <w:r w:rsidRPr="005D0913">
        <w:rPr>
          <w:rFonts w:ascii="Times New Roman" w:hAnsi="Times New Roman" w:cs="Times New Roman"/>
          <w:b/>
          <w:color w:val="000000" w:themeColor="text1"/>
          <w:sz w:val="24"/>
          <w:szCs w:val="24"/>
        </w:rPr>
        <w:t>African Climate Reality Project</w:t>
      </w:r>
    </w:p>
    <w:p w14:paraId="04CB5AEF" w14:textId="71F9EE87" w:rsidR="002C0DA2" w:rsidRPr="002C0DA2" w:rsidRDefault="002C0DA2" w:rsidP="002C0DA2">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ACRP made submission on the Carbon Tax and the plastic beg levy. It welcomed the Minister’s announcement that the Carbon Tax and other measures will bring in </w:t>
      </w:r>
      <w:proofErr w:type="gramStart"/>
      <w:r>
        <w:rPr>
          <w:rFonts w:ascii="Times New Roman" w:hAnsi="Times New Roman" w:cs="Times New Roman"/>
          <w:color w:val="000000" w:themeColor="text1"/>
          <w:sz w:val="24"/>
          <w:szCs w:val="24"/>
        </w:rPr>
        <w:t>an expected</w:t>
      </w:r>
      <w:proofErr w:type="gramEnd"/>
      <w:r>
        <w:rPr>
          <w:rFonts w:ascii="Times New Roman" w:hAnsi="Times New Roman" w:cs="Times New Roman"/>
          <w:color w:val="000000" w:themeColor="text1"/>
          <w:sz w:val="24"/>
          <w:szCs w:val="24"/>
        </w:rPr>
        <w:t xml:space="preserve"> revenue of R1.75 billion in the coming months. It said that this will help green South Africa’s economy. It </w:t>
      </w:r>
      <w:r w:rsidR="00785D5E">
        <w:rPr>
          <w:rFonts w:ascii="Times New Roman" w:hAnsi="Times New Roman" w:cs="Times New Roman"/>
          <w:color w:val="000000" w:themeColor="text1"/>
          <w:sz w:val="24"/>
          <w:szCs w:val="24"/>
        </w:rPr>
        <w:t xml:space="preserve">said it </w:t>
      </w:r>
      <w:r>
        <w:rPr>
          <w:rFonts w:ascii="Times New Roman" w:hAnsi="Times New Roman" w:cs="Times New Roman"/>
          <w:color w:val="000000" w:themeColor="text1"/>
          <w:sz w:val="24"/>
          <w:szCs w:val="24"/>
        </w:rPr>
        <w:t xml:space="preserve">also welcomed that revenue from the Carbon Tax will be recycled and invested in the green economy and complemented by more focussed spending on climate change mitigation. </w:t>
      </w:r>
    </w:p>
    <w:p w14:paraId="086C2C43" w14:textId="77777777" w:rsidR="002C0DA2" w:rsidRPr="002C0DA2" w:rsidRDefault="002C0DA2" w:rsidP="002C0DA2">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It submitted that the tax rate until December 2022 of R120 per ton of CO2 equivalent of greenhouse gas emissions, to be increased annually as per consumer price inflation was wholly insufficient. It said that research by the High-Level Commission on Carbon Prices indicated that a minimum carbon price should be in the range of R550 to R1</w:t>
      </w:r>
      <w:proofErr w:type="gramStart"/>
      <w:r>
        <w:rPr>
          <w:rFonts w:ascii="Times New Roman" w:hAnsi="Times New Roman" w:cs="Times New Roman"/>
          <w:color w:val="000000" w:themeColor="text1"/>
          <w:sz w:val="24"/>
          <w:szCs w:val="24"/>
        </w:rPr>
        <w:t>,110</w:t>
      </w:r>
      <w:proofErr w:type="gramEnd"/>
      <w:r>
        <w:rPr>
          <w:rFonts w:ascii="Times New Roman" w:hAnsi="Times New Roman" w:cs="Times New Roman"/>
          <w:color w:val="000000" w:themeColor="text1"/>
          <w:sz w:val="24"/>
          <w:szCs w:val="24"/>
        </w:rPr>
        <w:t xml:space="preserve"> CO2 equivalent by 2020. It further said that the number and scale of tax rebates applicable during the next two year undermine the effectiveness of the carbon tax system by offering significant rebates (from 60% to 95%) to most of the industries that are in fact the heaviest carbon emitters.</w:t>
      </w:r>
      <w:r w:rsidR="00837D62">
        <w:rPr>
          <w:rFonts w:ascii="Times New Roman" w:hAnsi="Times New Roman" w:cs="Times New Roman"/>
          <w:color w:val="000000" w:themeColor="text1"/>
          <w:sz w:val="24"/>
          <w:szCs w:val="24"/>
        </w:rPr>
        <w:t xml:space="preserve"> It submitted that the Carbon Tax rate should be increased as this would bring in much more needed revenue to the </w:t>
      </w:r>
      <w:proofErr w:type="spellStart"/>
      <w:r w:rsidR="00837D62">
        <w:rPr>
          <w:rFonts w:ascii="Times New Roman" w:hAnsi="Times New Roman" w:cs="Times New Roman"/>
          <w:color w:val="000000" w:themeColor="text1"/>
          <w:sz w:val="24"/>
          <w:szCs w:val="24"/>
        </w:rPr>
        <w:t>fiscus</w:t>
      </w:r>
      <w:proofErr w:type="spellEnd"/>
      <w:r w:rsidR="00837D62">
        <w:rPr>
          <w:rFonts w:ascii="Times New Roman" w:hAnsi="Times New Roman" w:cs="Times New Roman"/>
          <w:color w:val="000000" w:themeColor="text1"/>
          <w:sz w:val="24"/>
          <w:szCs w:val="24"/>
        </w:rPr>
        <w:t xml:space="preserve"> in </w:t>
      </w:r>
      <w:r w:rsidR="00837D62">
        <w:rPr>
          <w:rFonts w:ascii="Times New Roman" w:hAnsi="Times New Roman" w:cs="Times New Roman"/>
          <w:color w:val="000000" w:themeColor="text1"/>
          <w:sz w:val="24"/>
          <w:szCs w:val="24"/>
        </w:rPr>
        <w:lastRenderedPageBreak/>
        <w:t xml:space="preserve">light of the costs of climate change which is estimated to cost South Africa about 10% of its GDP. </w:t>
      </w:r>
    </w:p>
    <w:p w14:paraId="38EACAFA" w14:textId="77777777" w:rsidR="00084729" w:rsidRPr="00084729" w:rsidRDefault="002C0DA2" w:rsidP="002C0DA2">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 </w:t>
      </w:r>
      <w:r w:rsidR="00837D62">
        <w:rPr>
          <w:rFonts w:ascii="Times New Roman" w:hAnsi="Times New Roman" w:cs="Times New Roman"/>
          <w:color w:val="000000" w:themeColor="text1"/>
          <w:sz w:val="24"/>
          <w:szCs w:val="24"/>
        </w:rPr>
        <w:t xml:space="preserve">ACRP highlighted the dangers of </w:t>
      </w:r>
      <w:r w:rsidR="00CD0AB0">
        <w:rPr>
          <w:rFonts w:ascii="Times New Roman" w:hAnsi="Times New Roman" w:cs="Times New Roman"/>
          <w:color w:val="000000" w:themeColor="text1"/>
          <w:sz w:val="24"/>
          <w:szCs w:val="24"/>
        </w:rPr>
        <w:t xml:space="preserve">single-use </w:t>
      </w:r>
      <w:r w:rsidR="00837D62">
        <w:rPr>
          <w:rFonts w:ascii="Times New Roman" w:hAnsi="Times New Roman" w:cs="Times New Roman"/>
          <w:color w:val="000000" w:themeColor="text1"/>
          <w:sz w:val="24"/>
          <w:szCs w:val="24"/>
        </w:rPr>
        <w:t xml:space="preserve">plastic pollution to the environment and recommended that a levy should be extended to all single use plastic items, including but not limited to plastic bags, straws, plastic beverages bottles, plastic cutlery, food packaging film, polystyrene food packaging, plastic food or sweet wrappers and take-away warm beverage cups. It further recommended that the revenue raised on plastic items be used to fund programmes consistent with removing plastic pollution from South Africa </w:t>
      </w:r>
      <w:r w:rsidR="00CD0AB0">
        <w:rPr>
          <w:rFonts w:ascii="Times New Roman" w:hAnsi="Times New Roman" w:cs="Times New Roman"/>
          <w:color w:val="000000" w:themeColor="text1"/>
          <w:sz w:val="24"/>
          <w:szCs w:val="24"/>
        </w:rPr>
        <w:t>such as research and production of product alternatives, recycling programmes, capacity building programmes and SME development for existing informal waste pickers.</w:t>
      </w:r>
    </w:p>
    <w:p w14:paraId="22799AFC" w14:textId="77777777" w:rsidR="002C0DA2" w:rsidRPr="005D2250" w:rsidRDefault="00CD0AB0" w:rsidP="00084729">
      <w:pPr>
        <w:spacing w:after="0" w:line="480" w:lineRule="auto"/>
        <w:ind w:left="720"/>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 </w:t>
      </w:r>
    </w:p>
    <w:p w14:paraId="2E3B77EF" w14:textId="77777777" w:rsidR="005D2250" w:rsidRPr="005D0913" w:rsidRDefault="005D2250" w:rsidP="005D2250">
      <w:pPr>
        <w:numPr>
          <w:ilvl w:val="1"/>
          <w:numId w:val="1"/>
        </w:numPr>
        <w:spacing w:after="0" w:line="480" w:lineRule="auto"/>
        <w:contextualSpacing/>
        <w:jc w:val="both"/>
        <w:rPr>
          <w:rFonts w:ascii="Times New Roman" w:eastAsia="Calibri" w:hAnsi="Times New Roman" w:cs="Times New Roman"/>
          <w:b/>
          <w:sz w:val="24"/>
          <w:szCs w:val="24"/>
        </w:rPr>
      </w:pPr>
      <w:r w:rsidRPr="005D0913">
        <w:rPr>
          <w:rFonts w:ascii="Times New Roman" w:hAnsi="Times New Roman" w:cs="Times New Roman"/>
          <w:b/>
          <w:color w:val="000000" w:themeColor="text1"/>
          <w:sz w:val="24"/>
          <w:szCs w:val="24"/>
        </w:rPr>
        <w:t xml:space="preserve">Mr </w:t>
      </w:r>
      <w:r w:rsidR="005D0913">
        <w:rPr>
          <w:rFonts w:ascii="Times New Roman" w:hAnsi="Times New Roman" w:cs="Times New Roman"/>
          <w:b/>
          <w:color w:val="000000" w:themeColor="text1"/>
          <w:sz w:val="24"/>
          <w:szCs w:val="24"/>
        </w:rPr>
        <w:t xml:space="preserve">Mali </w:t>
      </w:r>
      <w:r w:rsidRPr="005D0913">
        <w:rPr>
          <w:rFonts w:ascii="Times New Roman" w:hAnsi="Times New Roman" w:cs="Times New Roman"/>
          <w:b/>
          <w:color w:val="000000" w:themeColor="text1"/>
          <w:sz w:val="24"/>
          <w:szCs w:val="24"/>
        </w:rPr>
        <w:t>Buthelezi</w:t>
      </w:r>
    </w:p>
    <w:p w14:paraId="3A74E31E" w14:textId="77777777" w:rsidR="00084729" w:rsidRPr="00BD3D08" w:rsidRDefault="00084729" w:rsidP="00BD3D08">
      <w:pPr>
        <w:numPr>
          <w:ilvl w:val="2"/>
          <w:numId w:val="1"/>
        </w:numPr>
        <w:spacing w:after="0" w:line="48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Mr Buthelezi questioned the use of money as a </w:t>
      </w:r>
      <w:r w:rsidR="002F413C">
        <w:rPr>
          <w:rFonts w:ascii="Times New Roman" w:hAnsi="Times New Roman" w:cs="Times New Roman"/>
          <w:color w:val="000000" w:themeColor="text1"/>
          <w:sz w:val="24"/>
          <w:szCs w:val="24"/>
        </w:rPr>
        <w:t xml:space="preserve">store of value and </w:t>
      </w:r>
      <w:r>
        <w:rPr>
          <w:rFonts w:ascii="Times New Roman" w:hAnsi="Times New Roman" w:cs="Times New Roman"/>
          <w:color w:val="000000" w:themeColor="text1"/>
          <w:sz w:val="24"/>
          <w:szCs w:val="24"/>
        </w:rPr>
        <w:t xml:space="preserve">medium of exchange, calling for the return </w:t>
      </w:r>
      <w:r w:rsidR="002F413C">
        <w:rPr>
          <w:rFonts w:ascii="Times New Roman" w:hAnsi="Times New Roman" w:cs="Times New Roman"/>
          <w:color w:val="000000" w:themeColor="text1"/>
          <w:sz w:val="24"/>
          <w:szCs w:val="24"/>
        </w:rPr>
        <w:t>to the usage of o</w:t>
      </w:r>
      <w:r w:rsidR="00976C1B">
        <w:rPr>
          <w:rFonts w:ascii="Times New Roman" w:hAnsi="Times New Roman" w:cs="Times New Roman"/>
          <w:color w:val="000000" w:themeColor="text1"/>
          <w:sz w:val="24"/>
          <w:szCs w:val="24"/>
        </w:rPr>
        <w:t xml:space="preserve">lder </w:t>
      </w:r>
      <w:r w:rsidR="002F413C">
        <w:rPr>
          <w:rFonts w:ascii="Times New Roman" w:hAnsi="Times New Roman" w:cs="Times New Roman"/>
          <w:color w:val="000000" w:themeColor="text1"/>
          <w:sz w:val="24"/>
          <w:szCs w:val="24"/>
        </w:rPr>
        <w:t>mediums</w:t>
      </w:r>
      <w:r w:rsidR="00976C1B">
        <w:rPr>
          <w:rFonts w:ascii="Times New Roman" w:hAnsi="Times New Roman" w:cs="Times New Roman"/>
          <w:color w:val="000000" w:themeColor="text1"/>
          <w:sz w:val="24"/>
          <w:szCs w:val="24"/>
        </w:rPr>
        <w:t xml:space="preserve"> of exchange</w:t>
      </w:r>
      <w:r w:rsidR="002F413C">
        <w:rPr>
          <w:rFonts w:ascii="Times New Roman" w:hAnsi="Times New Roman" w:cs="Times New Roman"/>
          <w:color w:val="000000" w:themeColor="text1"/>
          <w:sz w:val="24"/>
          <w:szCs w:val="24"/>
        </w:rPr>
        <w:t>.</w:t>
      </w:r>
      <w:r w:rsidR="00976C1B">
        <w:rPr>
          <w:rFonts w:ascii="Times New Roman" w:hAnsi="Times New Roman" w:cs="Times New Roman"/>
          <w:color w:val="000000" w:themeColor="text1"/>
          <w:sz w:val="24"/>
          <w:szCs w:val="24"/>
        </w:rPr>
        <w:t xml:space="preserve"> He said that money causes too much conflict in society, arguing that if we needed to solve societal problems, society needs to get rid of money. </w:t>
      </w:r>
      <w:r w:rsidR="00976C1B" w:rsidRPr="00BD3D08">
        <w:rPr>
          <w:rFonts w:ascii="Times New Roman" w:hAnsi="Times New Roman" w:cs="Times New Roman"/>
          <w:color w:val="000000" w:themeColor="text1"/>
          <w:sz w:val="24"/>
          <w:szCs w:val="24"/>
        </w:rPr>
        <w:t>He also called for the abolition of all debt</w:t>
      </w:r>
      <w:r w:rsidR="00BD3D08">
        <w:rPr>
          <w:rFonts w:ascii="Times New Roman" w:hAnsi="Times New Roman" w:cs="Times New Roman"/>
          <w:color w:val="000000" w:themeColor="text1"/>
          <w:sz w:val="24"/>
          <w:szCs w:val="24"/>
        </w:rPr>
        <w:t>, not only in South Africa, but</w:t>
      </w:r>
      <w:r w:rsidR="00976C1B" w:rsidRPr="00BD3D08">
        <w:rPr>
          <w:rFonts w:ascii="Times New Roman" w:hAnsi="Times New Roman" w:cs="Times New Roman"/>
          <w:color w:val="000000" w:themeColor="text1"/>
          <w:sz w:val="24"/>
          <w:szCs w:val="24"/>
        </w:rPr>
        <w:t xml:space="preserve"> across the world</w:t>
      </w:r>
      <w:r w:rsidR="00BD3D08">
        <w:rPr>
          <w:rFonts w:ascii="Times New Roman" w:hAnsi="Times New Roman" w:cs="Times New Roman"/>
          <w:color w:val="000000" w:themeColor="text1"/>
          <w:sz w:val="24"/>
          <w:szCs w:val="24"/>
        </w:rPr>
        <w:t xml:space="preserve">. </w:t>
      </w:r>
      <w:r w:rsidR="002F413C" w:rsidRPr="00BD3D08">
        <w:rPr>
          <w:rFonts w:ascii="Times New Roman" w:hAnsi="Times New Roman" w:cs="Times New Roman"/>
          <w:color w:val="000000" w:themeColor="text1"/>
          <w:sz w:val="24"/>
          <w:szCs w:val="24"/>
        </w:rPr>
        <w:t xml:space="preserve"> </w:t>
      </w:r>
    </w:p>
    <w:p w14:paraId="3139C0D4" w14:textId="77777777" w:rsidR="00360921" w:rsidRPr="005D2250" w:rsidRDefault="00360921" w:rsidP="00360921">
      <w:pPr>
        <w:spacing w:after="0" w:line="480" w:lineRule="auto"/>
        <w:ind w:left="720"/>
        <w:contextualSpacing/>
        <w:jc w:val="both"/>
        <w:rPr>
          <w:rFonts w:ascii="Times New Roman" w:eastAsia="Calibri" w:hAnsi="Times New Roman" w:cs="Times New Roman"/>
          <w:sz w:val="24"/>
          <w:szCs w:val="24"/>
        </w:rPr>
      </w:pPr>
    </w:p>
    <w:p w14:paraId="0FA75112" w14:textId="77777777" w:rsidR="00BD3D08" w:rsidRDefault="00BD3D08" w:rsidP="00360921">
      <w:pPr>
        <w:numPr>
          <w:ilvl w:val="0"/>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NATIONAL TREASURY’S RESPONSES TO PUBLIC SUBMISSIONS</w:t>
      </w:r>
    </w:p>
    <w:p w14:paraId="20DDE107" w14:textId="23E62733" w:rsidR="0012441F" w:rsidRPr="0012441F" w:rsidRDefault="0012441F" w:rsidP="0012441F">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NT noted that most submission centred </w:t>
      </w:r>
      <w:proofErr w:type="gramStart"/>
      <w:r>
        <w:rPr>
          <w:rFonts w:ascii="Times New Roman" w:eastAsia="Calibri" w:hAnsi="Times New Roman" w:cs="Times New Roman"/>
          <w:sz w:val="24"/>
          <w:szCs w:val="24"/>
        </w:rPr>
        <w:t>around</w:t>
      </w:r>
      <w:proofErr w:type="gramEnd"/>
      <w:r>
        <w:rPr>
          <w:rFonts w:ascii="Times New Roman" w:eastAsia="Calibri" w:hAnsi="Times New Roman" w:cs="Times New Roman"/>
          <w:sz w:val="24"/>
          <w:szCs w:val="24"/>
        </w:rPr>
        <w:t xml:space="preserve"> the appropriateness of the budget given the current economic situation. The main discussion point was around </w:t>
      </w:r>
      <w:r w:rsidR="00785D5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fiscal consolidation versus fiscal stimulus debate. Another main discussion point was around the wage bill and other baseline proposals and their implications. Lastly, submission</w:t>
      </w:r>
      <w:r w:rsidR="00785D5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centred </w:t>
      </w:r>
      <w:proofErr w:type="gramStart"/>
      <w:r>
        <w:rPr>
          <w:rFonts w:ascii="Times New Roman" w:eastAsia="Calibri" w:hAnsi="Times New Roman" w:cs="Times New Roman"/>
          <w:sz w:val="24"/>
          <w:szCs w:val="24"/>
        </w:rPr>
        <w:t>around</w:t>
      </w:r>
      <w:proofErr w:type="gramEnd"/>
      <w:r>
        <w:rPr>
          <w:rFonts w:ascii="Times New Roman" w:eastAsia="Calibri" w:hAnsi="Times New Roman" w:cs="Times New Roman"/>
          <w:sz w:val="24"/>
          <w:szCs w:val="24"/>
        </w:rPr>
        <w:t xml:space="preserve"> the tax proposals particularly as they related to the need for additional revenue as well as tobacco products. </w:t>
      </w:r>
    </w:p>
    <w:p w14:paraId="7B0E99F0" w14:textId="77777777" w:rsidR="008662AE" w:rsidRPr="00DF26E2" w:rsidRDefault="0012441F" w:rsidP="008662AE">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On the fiscal consolidation versus stimulus debate, NT </w:t>
      </w:r>
      <w:r w:rsidR="006531FA">
        <w:rPr>
          <w:rFonts w:ascii="Times New Roman" w:eastAsia="Calibri" w:hAnsi="Times New Roman" w:cs="Times New Roman"/>
          <w:sz w:val="24"/>
          <w:szCs w:val="24"/>
        </w:rPr>
        <w:t xml:space="preserve">explained that government was proposing a tough budget because the country was facing an unsustainable fiscal outlook that could result in crisis. It said that balancing the budget and stabilising debt was essential to pre-empt future fiscal adjustments. It further noted that debt service costs will continue to be the fastest growing area of expenditure, crowding out social spending. It noted further that goods and services and capital budgets continued to grow faster than inflation over the MTEF, while the wage bill will </w:t>
      </w:r>
      <w:r w:rsidR="00DF26E2">
        <w:rPr>
          <w:rFonts w:ascii="Times New Roman" w:eastAsia="Calibri" w:hAnsi="Times New Roman" w:cs="Times New Roman"/>
          <w:sz w:val="24"/>
          <w:szCs w:val="24"/>
        </w:rPr>
        <w:t xml:space="preserve">grow </w:t>
      </w:r>
      <w:r w:rsidR="006531FA">
        <w:rPr>
          <w:rFonts w:ascii="Times New Roman" w:eastAsia="Calibri" w:hAnsi="Times New Roman" w:cs="Times New Roman"/>
          <w:sz w:val="24"/>
          <w:szCs w:val="24"/>
        </w:rPr>
        <w:t>below inflation.</w:t>
      </w:r>
      <w:r w:rsidR="008662AE">
        <w:rPr>
          <w:rFonts w:ascii="Times New Roman" w:eastAsia="Calibri" w:hAnsi="Times New Roman" w:cs="Times New Roman"/>
          <w:sz w:val="24"/>
          <w:szCs w:val="24"/>
        </w:rPr>
        <w:t xml:space="preserve"> NT said that the projected reductions reflected lower growth in spending, relative to baselines that were founded on more optimistic forecasts on revenue and growth. Despite the reductions, the deficit is expected to widen to 6.8% of the GDP (R37.5 billion) in 2020/21 and debt will rise to R3.6 trillion. </w:t>
      </w:r>
    </w:p>
    <w:p w14:paraId="7A348891" w14:textId="77777777" w:rsidR="00DF26E2" w:rsidRPr="008662AE" w:rsidRDefault="00DF26E2" w:rsidP="006428D1">
      <w:pPr>
        <w:numPr>
          <w:ilvl w:val="1"/>
          <w:numId w:val="1"/>
        </w:numPr>
        <w:spacing w:after="0" w:line="480" w:lineRule="auto"/>
        <w:contextualSpacing/>
        <w:jc w:val="both"/>
        <w:rPr>
          <w:rFonts w:ascii="Times New Roman" w:eastAsia="Calibri" w:hAnsi="Times New Roman" w:cs="Times New Roman"/>
          <w:b/>
          <w:sz w:val="24"/>
          <w:szCs w:val="24"/>
        </w:rPr>
      </w:pPr>
      <w:r w:rsidRPr="008662AE">
        <w:rPr>
          <w:rFonts w:ascii="Times New Roman" w:eastAsia="Calibri" w:hAnsi="Times New Roman" w:cs="Times New Roman"/>
          <w:sz w:val="24"/>
          <w:szCs w:val="24"/>
        </w:rPr>
        <w:t xml:space="preserve"> NT noted that the stimulus versus austerity debate implied that South Africa was facing a short-term cyclical slowdown in growth. It said that government’s view was that South Africa’s growth problems were largely structural. It said that South Africa has been running large deficits for the past ten years, while GDP growth continued to decline. The supply-side growth reforms to lower the cost of doing business included measures to acquire additional electricity from IPPs, accelerating the corporatisation of the National Ports Authority, rail and telecoms reforms and support for small businesses by enhancing industrial policy and implementing, among others initiatives, the sectoral master plans to boost investment and employment.  </w:t>
      </w:r>
    </w:p>
    <w:p w14:paraId="4C681098" w14:textId="57632139" w:rsidR="006428D1" w:rsidRPr="006428D1" w:rsidRDefault="00DF26E2" w:rsidP="00DF26E2">
      <w:pPr>
        <w:numPr>
          <w:ilvl w:val="1"/>
          <w:numId w:val="1"/>
        </w:numPr>
        <w:spacing w:after="0" w:line="480" w:lineRule="auto"/>
        <w:contextualSpacing/>
        <w:jc w:val="both"/>
        <w:rPr>
          <w:rFonts w:ascii="Times New Roman" w:hAnsi="Times New Roman" w:cs="Times New Roman"/>
          <w:sz w:val="24"/>
          <w:szCs w:val="24"/>
        </w:rPr>
      </w:pPr>
      <w:r w:rsidRPr="00DF26E2">
        <w:rPr>
          <w:rFonts w:ascii="Times New Roman" w:eastAsia="Calibri" w:hAnsi="Times New Roman" w:cs="Times New Roman"/>
          <w:sz w:val="24"/>
          <w:szCs w:val="24"/>
        </w:rPr>
        <w:t xml:space="preserve">On the wage bill, NT said that government was not proposing a reduction in nominal wages </w:t>
      </w:r>
      <w:r w:rsidR="005000C3">
        <w:rPr>
          <w:rFonts w:ascii="Times New Roman" w:eastAsia="Calibri" w:hAnsi="Times New Roman" w:cs="Times New Roman"/>
          <w:sz w:val="24"/>
          <w:szCs w:val="24"/>
        </w:rPr>
        <w:t>n</w:t>
      </w:r>
      <w:r w:rsidRPr="00DF26E2">
        <w:rPr>
          <w:rFonts w:ascii="Times New Roman" w:eastAsia="Calibri" w:hAnsi="Times New Roman" w:cs="Times New Roman"/>
          <w:sz w:val="24"/>
          <w:szCs w:val="24"/>
        </w:rPr>
        <w:t xml:space="preserve">or headcount. It said </w:t>
      </w:r>
      <w:r w:rsidR="005000C3">
        <w:rPr>
          <w:rFonts w:ascii="Times New Roman" w:eastAsia="Calibri" w:hAnsi="Times New Roman" w:cs="Times New Roman"/>
          <w:sz w:val="24"/>
          <w:szCs w:val="24"/>
        </w:rPr>
        <w:t xml:space="preserve">that </w:t>
      </w:r>
      <w:r w:rsidRPr="00DF26E2">
        <w:rPr>
          <w:rFonts w:ascii="Times New Roman" w:eastAsia="Calibri" w:hAnsi="Times New Roman" w:cs="Times New Roman"/>
          <w:sz w:val="24"/>
          <w:szCs w:val="24"/>
        </w:rPr>
        <w:t>the proposal was to reduce the wage bill growth to below CPI inflation. NT said that Budget</w:t>
      </w:r>
      <w:r w:rsidR="005000C3">
        <w:rPr>
          <w:rFonts w:ascii="Times New Roman" w:eastAsia="Calibri" w:hAnsi="Times New Roman" w:cs="Times New Roman"/>
          <w:sz w:val="24"/>
          <w:szCs w:val="24"/>
        </w:rPr>
        <w:t xml:space="preserve"> 2020</w:t>
      </w:r>
      <w:r w:rsidRPr="00DF26E2">
        <w:rPr>
          <w:rFonts w:ascii="Times New Roman" w:eastAsia="Calibri" w:hAnsi="Times New Roman" w:cs="Times New Roman"/>
          <w:sz w:val="24"/>
          <w:szCs w:val="24"/>
        </w:rPr>
        <w:t xml:space="preserve"> made provision for slower increases in the </w:t>
      </w:r>
      <w:r w:rsidRPr="00DF26E2">
        <w:rPr>
          <w:rFonts w:ascii="Times New Roman" w:eastAsia="Calibri" w:hAnsi="Times New Roman" w:cs="Times New Roman"/>
          <w:sz w:val="24"/>
          <w:szCs w:val="24"/>
        </w:rPr>
        <w:lastRenderedPageBreak/>
        <w:t>consolidated wage bill, which is projected to grow by 1</w:t>
      </w:r>
      <w:proofErr w:type="gramStart"/>
      <w:r w:rsidRPr="00DF26E2">
        <w:rPr>
          <w:rFonts w:ascii="Times New Roman" w:eastAsia="Calibri" w:hAnsi="Times New Roman" w:cs="Times New Roman"/>
          <w:sz w:val="24"/>
          <w:szCs w:val="24"/>
        </w:rPr>
        <w:t>,5</w:t>
      </w:r>
      <w:proofErr w:type="gramEnd"/>
      <w:r w:rsidRPr="00DF26E2">
        <w:rPr>
          <w:rFonts w:ascii="Times New Roman" w:eastAsia="Calibri" w:hAnsi="Times New Roman" w:cs="Times New Roman"/>
          <w:sz w:val="24"/>
          <w:szCs w:val="24"/>
        </w:rPr>
        <w:t xml:space="preserve">% in 2020/21, 4.5% and 4.4% in the two outer years. It noted that public sector wages had increased by 40% in real terms over the past 12 years. It further said that this growth had outpaced the rest of the economy. It further noted that the current wage agreement had been more generous than envisaged, because CPI has been revised down for this year and last year. It said that the reductions in the wage bill could now open the door to increased hiring of teachers, health workers and others in future. </w:t>
      </w:r>
    </w:p>
    <w:p w14:paraId="4F51830A" w14:textId="77777777" w:rsidR="00DF26E2" w:rsidRDefault="00DF26E2" w:rsidP="00DF26E2">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NT noted that complimentary efforts to combat wasteful expenditure and make spending more efficient were required, although they were not sufficient to close the budget deficit. </w:t>
      </w:r>
      <w:r w:rsidR="00AC3839">
        <w:rPr>
          <w:rFonts w:ascii="Times New Roman" w:hAnsi="Times New Roman" w:cs="Times New Roman"/>
          <w:sz w:val="24"/>
          <w:szCs w:val="24"/>
        </w:rPr>
        <w:t xml:space="preserve">These spending efficiencies included procurement reforms to make procurement easier, reducing unfunded municipal budgets and improving municipal revenue collection, limiting unreasonable legal claims against the state, reviewing tax incentives, introducing a new law on the remuneration framework for public entities and state-owned companies and, applying no increase in salaries for public office bearers in 2020/21. </w:t>
      </w:r>
    </w:p>
    <w:p w14:paraId="051CFF16" w14:textId="77777777" w:rsidR="00DF26E2" w:rsidRPr="006428D1" w:rsidRDefault="006428D1" w:rsidP="006428D1">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 NT said that over the past five years, the majority of fiscal consolidation had come through tax increases, while revenue shortfalls had been getting larger. It was due to the latter that government decided not to raise additional tax revenue, NT said. It said that additional tax revenue from Carbon Tax and plastic bad levy provided R2 billion relied for personal income tax. NT acknowledged that while the tax-to-GDP ratio was relatively high for the country at South Africa’s level of development, there could still be scope for tax increases if the economy recovers. </w:t>
      </w:r>
    </w:p>
    <w:p w14:paraId="4472AA69" w14:textId="77777777" w:rsidR="006428D1" w:rsidRPr="006428D1" w:rsidRDefault="006428D1" w:rsidP="006428D1">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NT responded, in respect of the excise duty on tobacco, that the targeted excise burden of 40% of the price of a pack of the most popular brand was merely a policy guideline not a legislated requirement. The Minister of Finance had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not to follow this guideline if circumstances required, NT said. It also said that in recent years, excise duty </w:t>
      </w:r>
      <w:r>
        <w:rPr>
          <w:rFonts w:ascii="Times New Roman" w:hAnsi="Times New Roman" w:cs="Times New Roman"/>
          <w:sz w:val="24"/>
          <w:szCs w:val="24"/>
        </w:rPr>
        <w:lastRenderedPageBreak/>
        <w:t xml:space="preserve">increases on tobacco had been above inflation in order to assist with fiscal consolidation through tax increases. NT explained that a workshop will be held in the next few weeks on the tax on e-cigarettes (vaping). </w:t>
      </w:r>
    </w:p>
    <w:p w14:paraId="7E00598E" w14:textId="77777777" w:rsidR="006428D1" w:rsidRPr="006428D1" w:rsidRDefault="006428D1" w:rsidP="006428D1">
      <w:pPr>
        <w:numPr>
          <w:ilvl w:val="1"/>
          <w:numId w:val="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NT also stated that amendments to income taxes over the past five years had increased the progressivity of the income tax system. Examples of this were the one percentage point increase in tax rates across all the income brackets (exclude the bottom bracket), a new top income tax bracket with a rate of 45% for taxable income above R1.5 million, increase in the dividends tax rate from 15% to 20% and capital gains inclusion rate from 25% to 40%, NT said. </w:t>
      </w:r>
      <w:r w:rsidR="00C17EF9">
        <w:rPr>
          <w:rFonts w:ascii="Times New Roman" w:eastAsia="Calibri" w:hAnsi="Times New Roman" w:cs="Times New Roman"/>
          <w:sz w:val="24"/>
          <w:szCs w:val="24"/>
        </w:rPr>
        <w:t xml:space="preserve">It welcomed comments on the review of incentives to raise revenue and improve the progressivity of the overall tax system. </w:t>
      </w:r>
    </w:p>
    <w:p w14:paraId="6E788D80" w14:textId="77777777" w:rsidR="006428D1" w:rsidRDefault="006428D1" w:rsidP="006428D1">
      <w:pPr>
        <w:spacing w:after="0" w:line="480" w:lineRule="auto"/>
        <w:ind w:left="360"/>
        <w:contextualSpacing/>
        <w:jc w:val="both"/>
        <w:rPr>
          <w:rFonts w:ascii="Times New Roman" w:eastAsia="Calibri" w:hAnsi="Times New Roman" w:cs="Times New Roman"/>
          <w:b/>
          <w:sz w:val="24"/>
          <w:szCs w:val="24"/>
        </w:rPr>
      </w:pPr>
    </w:p>
    <w:p w14:paraId="21D95D84" w14:textId="27E92FEB" w:rsidR="00360921" w:rsidRPr="00E84C5A" w:rsidRDefault="00360921" w:rsidP="00360921">
      <w:pPr>
        <w:numPr>
          <w:ilvl w:val="0"/>
          <w:numId w:val="1"/>
        </w:numPr>
        <w:spacing w:after="0" w:line="480" w:lineRule="auto"/>
        <w:contextualSpacing/>
        <w:jc w:val="both"/>
        <w:rPr>
          <w:rFonts w:ascii="Times New Roman" w:eastAsia="Calibri" w:hAnsi="Times New Roman" w:cs="Times New Roman"/>
          <w:b/>
          <w:sz w:val="24"/>
          <w:szCs w:val="24"/>
        </w:rPr>
      </w:pPr>
      <w:r w:rsidRPr="005D2250">
        <w:rPr>
          <w:rFonts w:ascii="Times New Roman" w:hAnsi="Times New Roman" w:cs="Times New Roman"/>
          <w:b/>
          <w:sz w:val="24"/>
          <w:szCs w:val="24"/>
        </w:rPr>
        <w:t>COM</w:t>
      </w:r>
      <w:r w:rsidR="00C17EF9">
        <w:rPr>
          <w:rFonts w:ascii="Times New Roman" w:hAnsi="Times New Roman" w:cs="Times New Roman"/>
          <w:b/>
          <w:sz w:val="24"/>
          <w:szCs w:val="24"/>
        </w:rPr>
        <w:t xml:space="preserve">MITTEES OBSERVATIONS </w:t>
      </w:r>
      <w:r w:rsidR="00B03714">
        <w:rPr>
          <w:rFonts w:ascii="Times New Roman" w:hAnsi="Times New Roman" w:cs="Times New Roman"/>
          <w:b/>
          <w:sz w:val="24"/>
          <w:szCs w:val="24"/>
        </w:rPr>
        <w:t>AND RECOMMENDATIONS</w:t>
      </w:r>
    </w:p>
    <w:p w14:paraId="2AE547BA" w14:textId="77777777" w:rsidR="006900F1" w:rsidRDefault="00E84C5A" w:rsidP="000978AA">
      <w:pPr>
        <w:numPr>
          <w:ilvl w:val="1"/>
          <w:numId w:val="1"/>
        </w:numPr>
        <w:spacing w:after="0" w:line="480" w:lineRule="auto"/>
        <w:contextualSpacing/>
        <w:jc w:val="both"/>
        <w:rPr>
          <w:rFonts w:ascii="Times New Roman" w:eastAsia="Calibri" w:hAnsi="Times New Roman" w:cs="Times New Roman"/>
          <w:sz w:val="24"/>
          <w:szCs w:val="24"/>
        </w:rPr>
      </w:pPr>
      <w:r w:rsidRPr="00AD26F6">
        <w:rPr>
          <w:rFonts w:ascii="Times New Roman" w:eastAsia="Calibri" w:hAnsi="Times New Roman" w:cs="Times New Roman"/>
          <w:sz w:val="24"/>
          <w:szCs w:val="24"/>
        </w:rPr>
        <w:t>The Committee notes that</w:t>
      </w:r>
      <w:r w:rsidR="000978AA">
        <w:rPr>
          <w:rFonts w:ascii="Times New Roman" w:eastAsia="Calibri" w:hAnsi="Times New Roman" w:cs="Times New Roman"/>
          <w:sz w:val="24"/>
          <w:szCs w:val="24"/>
        </w:rPr>
        <w:t xml:space="preserve"> </w:t>
      </w:r>
      <w:r w:rsidR="00AD26F6">
        <w:rPr>
          <w:rFonts w:ascii="Times New Roman" w:eastAsia="Calibri" w:hAnsi="Times New Roman" w:cs="Times New Roman"/>
          <w:sz w:val="24"/>
          <w:szCs w:val="24"/>
        </w:rPr>
        <w:t>Budget</w:t>
      </w:r>
      <w:r w:rsidR="000978AA">
        <w:rPr>
          <w:rFonts w:ascii="Times New Roman" w:eastAsia="Calibri" w:hAnsi="Times New Roman" w:cs="Times New Roman"/>
          <w:sz w:val="24"/>
          <w:szCs w:val="24"/>
        </w:rPr>
        <w:t xml:space="preserve"> </w:t>
      </w:r>
      <w:r w:rsidR="002D36E2">
        <w:rPr>
          <w:rFonts w:ascii="Times New Roman" w:eastAsia="Calibri" w:hAnsi="Times New Roman" w:cs="Times New Roman"/>
          <w:sz w:val="24"/>
          <w:szCs w:val="24"/>
        </w:rPr>
        <w:t xml:space="preserve">2020 </w:t>
      </w:r>
      <w:r w:rsidR="000978AA">
        <w:rPr>
          <w:rFonts w:ascii="Times New Roman" w:eastAsia="Calibri" w:hAnsi="Times New Roman" w:cs="Times New Roman"/>
          <w:sz w:val="24"/>
          <w:szCs w:val="24"/>
        </w:rPr>
        <w:t>was presented amid</w:t>
      </w:r>
      <w:r w:rsidR="00AD26F6">
        <w:rPr>
          <w:rFonts w:ascii="Times New Roman" w:eastAsia="Calibri" w:hAnsi="Times New Roman" w:cs="Times New Roman"/>
          <w:sz w:val="24"/>
          <w:szCs w:val="24"/>
        </w:rPr>
        <w:t xml:space="preserve"> </w:t>
      </w:r>
      <w:r w:rsidR="000978AA">
        <w:rPr>
          <w:rFonts w:ascii="Times New Roman" w:eastAsia="Calibri" w:hAnsi="Times New Roman" w:cs="Times New Roman"/>
          <w:sz w:val="24"/>
          <w:szCs w:val="24"/>
        </w:rPr>
        <w:t xml:space="preserve">a </w:t>
      </w:r>
      <w:r w:rsidR="00AD26F6">
        <w:rPr>
          <w:rFonts w:ascii="Times New Roman" w:eastAsia="Calibri" w:hAnsi="Times New Roman" w:cs="Times New Roman"/>
          <w:sz w:val="24"/>
          <w:szCs w:val="24"/>
        </w:rPr>
        <w:t>global econ</w:t>
      </w:r>
      <w:r w:rsidR="0022451C">
        <w:rPr>
          <w:rFonts w:ascii="Times New Roman" w:eastAsia="Calibri" w:hAnsi="Times New Roman" w:cs="Times New Roman"/>
          <w:sz w:val="24"/>
          <w:szCs w:val="24"/>
        </w:rPr>
        <w:t>omic environment</w:t>
      </w:r>
      <w:r w:rsidR="00AD26F6">
        <w:rPr>
          <w:rFonts w:ascii="Times New Roman" w:eastAsia="Calibri" w:hAnsi="Times New Roman" w:cs="Times New Roman"/>
          <w:sz w:val="24"/>
          <w:szCs w:val="24"/>
        </w:rPr>
        <w:t xml:space="preserve"> </w:t>
      </w:r>
      <w:r w:rsidR="000978AA">
        <w:rPr>
          <w:rFonts w:ascii="Times New Roman" w:eastAsia="Calibri" w:hAnsi="Times New Roman" w:cs="Times New Roman"/>
          <w:sz w:val="24"/>
          <w:szCs w:val="24"/>
        </w:rPr>
        <w:t xml:space="preserve">which </w:t>
      </w:r>
      <w:r w:rsidR="00AD26F6">
        <w:rPr>
          <w:rFonts w:ascii="Times New Roman" w:eastAsia="Calibri" w:hAnsi="Times New Roman" w:cs="Times New Roman"/>
          <w:sz w:val="24"/>
          <w:szCs w:val="24"/>
        </w:rPr>
        <w:t xml:space="preserve">was expected to improve </w:t>
      </w:r>
      <w:r w:rsidR="0022451C">
        <w:rPr>
          <w:rFonts w:ascii="Times New Roman" w:eastAsia="Calibri" w:hAnsi="Times New Roman" w:cs="Times New Roman"/>
          <w:sz w:val="24"/>
          <w:szCs w:val="24"/>
        </w:rPr>
        <w:t xml:space="preserve">growth </w:t>
      </w:r>
      <w:r w:rsidR="00AD26F6">
        <w:rPr>
          <w:rFonts w:ascii="Times New Roman" w:eastAsia="Calibri" w:hAnsi="Times New Roman" w:cs="Times New Roman"/>
          <w:sz w:val="24"/>
          <w:szCs w:val="24"/>
        </w:rPr>
        <w:t xml:space="preserve">from 2.9 per cent in 2019/20 to 3.3 per cent in 2020/21 and 3.4 per cent in 2021/22. </w:t>
      </w:r>
      <w:r w:rsidRPr="00AD26F6">
        <w:rPr>
          <w:rFonts w:ascii="Times New Roman" w:eastAsia="Calibri" w:hAnsi="Times New Roman" w:cs="Times New Roman"/>
          <w:sz w:val="24"/>
          <w:szCs w:val="24"/>
        </w:rPr>
        <w:t xml:space="preserve"> </w:t>
      </w:r>
      <w:r w:rsidR="000978AA">
        <w:rPr>
          <w:rFonts w:ascii="Times New Roman" w:eastAsia="Calibri" w:hAnsi="Times New Roman" w:cs="Times New Roman"/>
          <w:sz w:val="24"/>
          <w:szCs w:val="24"/>
        </w:rPr>
        <w:t>It notes further that, with the exception of China, the grow</w:t>
      </w:r>
      <w:r w:rsidR="0022451C">
        <w:rPr>
          <w:rFonts w:ascii="Times New Roman" w:eastAsia="Calibri" w:hAnsi="Times New Roman" w:cs="Times New Roman"/>
          <w:sz w:val="24"/>
          <w:szCs w:val="24"/>
        </w:rPr>
        <w:t>th rates in emerging economies we</w:t>
      </w:r>
      <w:r w:rsidR="000978AA">
        <w:rPr>
          <w:rFonts w:ascii="Times New Roman" w:eastAsia="Calibri" w:hAnsi="Times New Roman" w:cs="Times New Roman"/>
          <w:sz w:val="24"/>
          <w:szCs w:val="24"/>
        </w:rPr>
        <w:t>re expected to improve. While this environment is supportive to growth, the</w:t>
      </w:r>
      <w:r w:rsidR="002D36E2">
        <w:rPr>
          <w:rFonts w:ascii="Times New Roman" w:eastAsia="Calibri" w:hAnsi="Times New Roman" w:cs="Times New Roman"/>
          <w:sz w:val="24"/>
          <w:szCs w:val="24"/>
        </w:rPr>
        <w:t>re are</w:t>
      </w:r>
      <w:r w:rsidR="000978AA">
        <w:rPr>
          <w:rFonts w:ascii="Times New Roman" w:eastAsia="Calibri" w:hAnsi="Times New Roman" w:cs="Times New Roman"/>
          <w:sz w:val="24"/>
          <w:szCs w:val="24"/>
        </w:rPr>
        <w:t xml:space="preserve"> downside risk</w:t>
      </w:r>
      <w:r w:rsidR="002D36E2">
        <w:rPr>
          <w:rFonts w:ascii="Times New Roman" w:eastAsia="Calibri" w:hAnsi="Times New Roman" w:cs="Times New Roman"/>
          <w:sz w:val="24"/>
          <w:szCs w:val="24"/>
        </w:rPr>
        <w:t>s</w:t>
      </w:r>
      <w:r w:rsidR="000978AA">
        <w:rPr>
          <w:rFonts w:ascii="Times New Roman" w:eastAsia="Calibri" w:hAnsi="Times New Roman" w:cs="Times New Roman"/>
          <w:sz w:val="24"/>
          <w:szCs w:val="24"/>
        </w:rPr>
        <w:t xml:space="preserve"> that have not been factored in, such as</w:t>
      </w:r>
      <w:r w:rsidR="002D36E2">
        <w:rPr>
          <w:rFonts w:ascii="Times New Roman" w:eastAsia="Calibri" w:hAnsi="Times New Roman" w:cs="Times New Roman"/>
          <w:sz w:val="24"/>
          <w:szCs w:val="24"/>
        </w:rPr>
        <w:t>, among others,</w:t>
      </w:r>
      <w:r w:rsidR="000978AA">
        <w:rPr>
          <w:rFonts w:ascii="Times New Roman" w:eastAsia="Calibri" w:hAnsi="Times New Roman" w:cs="Times New Roman"/>
          <w:sz w:val="24"/>
          <w:szCs w:val="24"/>
        </w:rPr>
        <w:t xml:space="preserve"> the </w:t>
      </w:r>
      <w:r w:rsidR="0022451C">
        <w:rPr>
          <w:rFonts w:ascii="Times New Roman" w:eastAsia="Calibri" w:hAnsi="Times New Roman" w:cs="Times New Roman"/>
          <w:sz w:val="24"/>
          <w:szCs w:val="24"/>
        </w:rPr>
        <w:t xml:space="preserve">recent </w:t>
      </w:r>
      <w:r w:rsidR="000978AA">
        <w:rPr>
          <w:rFonts w:ascii="Times New Roman" w:eastAsia="Calibri" w:hAnsi="Times New Roman" w:cs="Times New Roman"/>
          <w:sz w:val="24"/>
          <w:szCs w:val="24"/>
        </w:rPr>
        <w:t xml:space="preserve">outbreak of the Coronavirus which started in China and has spread </w:t>
      </w:r>
      <w:proofErr w:type="gramStart"/>
      <w:r w:rsidR="000978AA">
        <w:rPr>
          <w:rFonts w:ascii="Times New Roman" w:eastAsia="Calibri" w:hAnsi="Times New Roman" w:cs="Times New Roman"/>
          <w:sz w:val="24"/>
          <w:szCs w:val="24"/>
        </w:rPr>
        <w:t>t</w:t>
      </w:r>
      <w:r w:rsidR="0022451C">
        <w:rPr>
          <w:rFonts w:ascii="Times New Roman" w:eastAsia="Calibri" w:hAnsi="Times New Roman" w:cs="Times New Roman"/>
          <w:sz w:val="24"/>
          <w:szCs w:val="24"/>
        </w:rPr>
        <w:t>o</w:t>
      </w:r>
      <w:proofErr w:type="gramEnd"/>
      <w:r w:rsidR="0022451C">
        <w:rPr>
          <w:rFonts w:ascii="Times New Roman" w:eastAsia="Calibri" w:hAnsi="Times New Roman" w:cs="Times New Roman"/>
          <w:sz w:val="24"/>
          <w:szCs w:val="24"/>
        </w:rPr>
        <w:t xml:space="preserve"> many parts of the world. The uncertainties as a result of the Coronavirus </w:t>
      </w:r>
      <w:r w:rsidR="000978AA">
        <w:rPr>
          <w:rFonts w:ascii="Times New Roman" w:eastAsia="Calibri" w:hAnsi="Times New Roman" w:cs="Times New Roman"/>
          <w:sz w:val="24"/>
          <w:szCs w:val="24"/>
        </w:rPr>
        <w:t xml:space="preserve">may dampen China’s economic growth with negative implications for </w:t>
      </w:r>
      <w:r w:rsidR="0022451C">
        <w:rPr>
          <w:rFonts w:ascii="Times New Roman" w:eastAsia="Calibri" w:hAnsi="Times New Roman" w:cs="Times New Roman"/>
          <w:sz w:val="24"/>
          <w:szCs w:val="24"/>
        </w:rPr>
        <w:t xml:space="preserve">the global economy and </w:t>
      </w:r>
      <w:r w:rsidR="000978AA">
        <w:rPr>
          <w:rFonts w:ascii="Times New Roman" w:eastAsia="Calibri" w:hAnsi="Times New Roman" w:cs="Times New Roman"/>
          <w:sz w:val="24"/>
          <w:szCs w:val="24"/>
        </w:rPr>
        <w:t xml:space="preserve">its trading partners, including South Africa. </w:t>
      </w:r>
    </w:p>
    <w:p w14:paraId="38FD7BF1" w14:textId="589D3446" w:rsidR="00D939C8" w:rsidRDefault="00D22F19" w:rsidP="000978AA">
      <w:pPr>
        <w:numPr>
          <w:ilvl w:val="1"/>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is </w:t>
      </w:r>
      <w:r w:rsidR="00AC071A">
        <w:rPr>
          <w:rFonts w:ascii="Times New Roman" w:eastAsia="Calibri" w:hAnsi="Times New Roman" w:cs="Times New Roman"/>
          <w:sz w:val="24"/>
          <w:szCs w:val="24"/>
        </w:rPr>
        <w:t xml:space="preserve">very </w:t>
      </w:r>
      <w:r>
        <w:rPr>
          <w:rFonts w:ascii="Times New Roman" w:eastAsia="Calibri" w:hAnsi="Times New Roman" w:cs="Times New Roman"/>
          <w:sz w:val="24"/>
          <w:szCs w:val="24"/>
        </w:rPr>
        <w:t xml:space="preserve">concerned that South Africa’s </w:t>
      </w:r>
      <w:r w:rsidR="00D939C8">
        <w:rPr>
          <w:rFonts w:ascii="Times New Roman" w:eastAsia="Calibri" w:hAnsi="Times New Roman" w:cs="Times New Roman"/>
          <w:sz w:val="24"/>
          <w:szCs w:val="24"/>
        </w:rPr>
        <w:t>econo</w:t>
      </w:r>
      <w:r w:rsidR="00AC071A">
        <w:rPr>
          <w:rFonts w:ascii="Times New Roman" w:eastAsia="Calibri" w:hAnsi="Times New Roman" w:cs="Times New Roman"/>
          <w:sz w:val="24"/>
          <w:szCs w:val="24"/>
        </w:rPr>
        <w:t>mic outlook</w:t>
      </w:r>
      <w:r w:rsidR="00D939C8">
        <w:rPr>
          <w:rFonts w:ascii="Times New Roman" w:eastAsia="Calibri" w:hAnsi="Times New Roman" w:cs="Times New Roman"/>
          <w:sz w:val="24"/>
          <w:szCs w:val="24"/>
        </w:rPr>
        <w:t xml:space="preserve"> </w:t>
      </w:r>
      <w:r w:rsidR="004317FF">
        <w:rPr>
          <w:rFonts w:ascii="Times New Roman" w:eastAsia="Calibri" w:hAnsi="Times New Roman" w:cs="Times New Roman"/>
          <w:sz w:val="24"/>
          <w:szCs w:val="24"/>
        </w:rPr>
        <w:t>of 0.2</w:t>
      </w:r>
      <w:r>
        <w:rPr>
          <w:rFonts w:ascii="Times New Roman" w:eastAsia="Calibri" w:hAnsi="Times New Roman" w:cs="Times New Roman"/>
          <w:sz w:val="24"/>
          <w:szCs w:val="24"/>
        </w:rPr>
        <w:t xml:space="preserve"> per cent </w:t>
      </w:r>
      <w:r w:rsidR="00D939C8">
        <w:rPr>
          <w:rFonts w:ascii="Times New Roman" w:eastAsia="Calibri" w:hAnsi="Times New Roman" w:cs="Times New Roman"/>
          <w:sz w:val="24"/>
          <w:szCs w:val="24"/>
        </w:rPr>
        <w:t xml:space="preserve">growth </w:t>
      </w:r>
      <w:r>
        <w:rPr>
          <w:rFonts w:ascii="Times New Roman" w:eastAsia="Calibri" w:hAnsi="Times New Roman" w:cs="Times New Roman"/>
          <w:sz w:val="24"/>
          <w:szCs w:val="24"/>
        </w:rPr>
        <w:t>in 2019/20</w:t>
      </w:r>
      <w:r w:rsidR="00AC071A">
        <w:rPr>
          <w:rFonts w:ascii="Times New Roman" w:eastAsia="Calibri" w:hAnsi="Times New Roman" w:cs="Times New Roman"/>
          <w:sz w:val="24"/>
          <w:szCs w:val="24"/>
        </w:rPr>
        <w:t>,</w:t>
      </w:r>
      <w:r w:rsidR="004317FF">
        <w:rPr>
          <w:rFonts w:ascii="Times New Roman" w:eastAsia="Calibri" w:hAnsi="Times New Roman" w:cs="Times New Roman"/>
          <w:sz w:val="24"/>
          <w:szCs w:val="24"/>
        </w:rPr>
        <w:t xml:space="preserve"> following the </w:t>
      </w:r>
      <w:r w:rsidR="00AC071A">
        <w:rPr>
          <w:rFonts w:ascii="Times New Roman" w:eastAsia="Calibri" w:hAnsi="Times New Roman" w:cs="Times New Roman"/>
          <w:sz w:val="24"/>
          <w:szCs w:val="24"/>
        </w:rPr>
        <w:t>3</w:t>
      </w:r>
      <w:r w:rsidR="00AC071A" w:rsidRPr="00AC071A">
        <w:rPr>
          <w:rFonts w:ascii="Times New Roman" w:eastAsia="Calibri" w:hAnsi="Times New Roman" w:cs="Times New Roman"/>
          <w:sz w:val="24"/>
          <w:szCs w:val="24"/>
          <w:vertAlign w:val="superscript"/>
        </w:rPr>
        <w:t>rd</w:t>
      </w:r>
      <w:r w:rsidR="00AC071A">
        <w:rPr>
          <w:rFonts w:ascii="Times New Roman" w:eastAsia="Calibri" w:hAnsi="Times New Roman" w:cs="Times New Roman"/>
          <w:sz w:val="24"/>
          <w:szCs w:val="24"/>
        </w:rPr>
        <w:t xml:space="preserve"> and </w:t>
      </w:r>
      <w:r w:rsidR="004317FF">
        <w:rPr>
          <w:rFonts w:ascii="Times New Roman" w:eastAsia="Calibri" w:hAnsi="Times New Roman" w:cs="Times New Roman"/>
          <w:sz w:val="24"/>
          <w:szCs w:val="24"/>
        </w:rPr>
        <w:t>4</w:t>
      </w:r>
      <w:r w:rsidR="004317FF" w:rsidRPr="004317FF">
        <w:rPr>
          <w:rFonts w:ascii="Times New Roman" w:eastAsia="Calibri" w:hAnsi="Times New Roman" w:cs="Times New Roman"/>
          <w:sz w:val="24"/>
          <w:szCs w:val="24"/>
          <w:vertAlign w:val="superscript"/>
        </w:rPr>
        <w:t>th</w:t>
      </w:r>
      <w:r w:rsidR="004317FF">
        <w:rPr>
          <w:rFonts w:ascii="Times New Roman" w:eastAsia="Calibri" w:hAnsi="Times New Roman" w:cs="Times New Roman"/>
          <w:sz w:val="24"/>
          <w:szCs w:val="24"/>
        </w:rPr>
        <w:t xml:space="preserve"> quarter GDP contraction by </w:t>
      </w:r>
      <w:r w:rsidR="00AC071A">
        <w:rPr>
          <w:rFonts w:ascii="Times New Roman" w:eastAsia="Calibri" w:hAnsi="Times New Roman" w:cs="Times New Roman"/>
          <w:sz w:val="24"/>
          <w:szCs w:val="24"/>
        </w:rPr>
        <w:t xml:space="preserve">0.8 percent and </w:t>
      </w:r>
      <w:r w:rsidR="004317FF">
        <w:rPr>
          <w:rFonts w:ascii="Times New Roman" w:eastAsia="Calibri" w:hAnsi="Times New Roman" w:cs="Times New Roman"/>
          <w:sz w:val="24"/>
          <w:szCs w:val="24"/>
        </w:rPr>
        <w:t>1.4 per cent</w:t>
      </w:r>
      <w:r w:rsidR="00AC071A">
        <w:rPr>
          <w:rFonts w:ascii="Times New Roman" w:eastAsia="Calibri" w:hAnsi="Times New Roman" w:cs="Times New Roman"/>
          <w:sz w:val="24"/>
          <w:szCs w:val="24"/>
        </w:rPr>
        <w:t>, respectively</w:t>
      </w:r>
      <w:r w:rsidR="00507C9F">
        <w:rPr>
          <w:rFonts w:ascii="Times New Roman" w:eastAsia="Calibri" w:hAnsi="Times New Roman" w:cs="Times New Roman"/>
          <w:sz w:val="24"/>
          <w:szCs w:val="24"/>
        </w:rPr>
        <w:t xml:space="preserve">, </w:t>
      </w:r>
      <w:r w:rsidR="004317FF">
        <w:rPr>
          <w:rFonts w:ascii="Times New Roman" w:eastAsia="Calibri" w:hAnsi="Times New Roman" w:cs="Times New Roman"/>
          <w:sz w:val="24"/>
          <w:szCs w:val="24"/>
        </w:rPr>
        <w:t>le</w:t>
      </w:r>
      <w:r w:rsidR="00AC071A">
        <w:rPr>
          <w:rFonts w:ascii="Times New Roman" w:eastAsia="Calibri" w:hAnsi="Times New Roman" w:cs="Times New Roman"/>
          <w:sz w:val="24"/>
          <w:szCs w:val="24"/>
        </w:rPr>
        <w:t>a</w:t>
      </w:r>
      <w:r w:rsidR="004317FF">
        <w:rPr>
          <w:rFonts w:ascii="Times New Roman" w:eastAsia="Calibri" w:hAnsi="Times New Roman" w:cs="Times New Roman"/>
          <w:sz w:val="24"/>
          <w:szCs w:val="24"/>
        </w:rPr>
        <w:t>d</w:t>
      </w:r>
      <w:r w:rsidR="00AC071A">
        <w:rPr>
          <w:rFonts w:ascii="Times New Roman" w:eastAsia="Calibri" w:hAnsi="Times New Roman" w:cs="Times New Roman"/>
          <w:sz w:val="24"/>
          <w:szCs w:val="24"/>
        </w:rPr>
        <w:t>ing</w:t>
      </w:r>
      <w:r w:rsidR="004317FF">
        <w:rPr>
          <w:rFonts w:ascii="Times New Roman" w:eastAsia="Calibri" w:hAnsi="Times New Roman" w:cs="Times New Roman"/>
          <w:sz w:val="24"/>
          <w:szCs w:val="24"/>
        </w:rPr>
        <w:t xml:space="preserve"> to a second recession in 2 years (a third such recession since 1994)</w:t>
      </w:r>
      <w:r w:rsidR="00D939C8">
        <w:rPr>
          <w:rFonts w:ascii="Times New Roman" w:eastAsia="Calibri" w:hAnsi="Times New Roman" w:cs="Times New Roman"/>
          <w:sz w:val="24"/>
          <w:szCs w:val="24"/>
        </w:rPr>
        <w:t>,</w:t>
      </w:r>
      <w:r>
        <w:rPr>
          <w:rFonts w:ascii="Times New Roman" w:eastAsia="Calibri" w:hAnsi="Times New Roman" w:cs="Times New Roman"/>
          <w:sz w:val="24"/>
          <w:szCs w:val="24"/>
        </w:rPr>
        <w:t xml:space="preserve"> 0.</w:t>
      </w:r>
      <w:r w:rsidR="00D939C8">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D939C8">
        <w:rPr>
          <w:rFonts w:ascii="Times New Roman" w:eastAsia="Calibri" w:hAnsi="Times New Roman" w:cs="Times New Roman"/>
          <w:sz w:val="24"/>
          <w:szCs w:val="24"/>
        </w:rPr>
        <w:t xml:space="preserve">per cent </w:t>
      </w:r>
      <w:r>
        <w:rPr>
          <w:rFonts w:ascii="Times New Roman" w:eastAsia="Calibri" w:hAnsi="Times New Roman" w:cs="Times New Roman"/>
          <w:sz w:val="24"/>
          <w:szCs w:val="24"/>
        </w:rPr>
        <w:t>in 2020/21</w:t>
      </w:r>
      <w:r w:rsidR="00D939C8">
        <w:rPr>
          <w:rFonts w:ascii="Times New Roman" w:eastAsia="Calibri" w:hAnsi="Times New Roman" w:cs="Times New Roman"/>
          <w:sz w:val="24"/>
          <w:szCs w:val="24"/>
        </w:rPr>
        <w:t>, 1.3 per cent in 2021/22 and 1.6 per cent in 2022/23</w:t>
      </w:r>
      <w:r w:rsidR="0022451C">
        <w:rPr>
          <w:rFonts w:ascii="Times New Roman" w:eastAsia="Calibri" w:hAnsi="Times New Roman" w:cs="Times New Roman"/>
          <w:sz w:val="24"/>
          <w:szCs w:val="24"/>
        </w:rPr>
        <w:t xml:space="preserve"> </w:t>
      </w:r>
      <w:r w:rsidR="0022451C">
        <w:rPr>
          <w:rFonts w:ascii="Times New Roman" w:eastAsia="Calibri" w:hAnsi="Times New Roman" w:cs="Times New Roman"/>
          <w:sz w:val="24"/>
          <w:szCs w:val="24"/>
        </w:rPr>
        <w:lastRenderedPageBreak/>
        <w:t>i</w:t>
      </w:r>
      <w:r>
        <w:rPr>
          <w:rFonts w:ascii="Times New Roman" w:eastAsia="Calibri" w:hAnsi="Times New Roman" w:cs="Times New Roman"/>
          <w:sz w:val="24"/>
          <w:szCs w:val="24"/>
        </w:rPr>
        <w:t>s weak compared to the global and regional growth averages. When briefing the Finance Committees on 20 February this year, the South African Reserve Bank stated that South Africa’s projected growth was “disconnected</w:t>
      </w:r>
      <w:r w:rsidR="00507C9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D3476">
        <w:rPr>
          <w:rFonts w:ascii="Times New Roman" w:eastAsia="Calibri" w:hAnsi="Times New Roman" w:cs="Times New Roman"/>
          <w:sz w:val="24"/>
          <w:szCs w:val="24"/>
        </w:rPr>
        <w:t>“</w:t>
      </w:r>
      <w:r>
        <w:rPr>
          <w:rFonts w:ascii="Times New Roman" w:eastAsia="Calibri" w:hAnsi="Times New Roman" w:cs="Times New Roman"/>
          <w:sz w:val="24"/>
          <w:szCs w:val="24"/>
        </w:rPr>
        <w:t>unusual</w:t>
      </w:r>
      <w:r w:rsidR="003D3476">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3D3476">
        <w:rPr>
          <w:rFonts w:ascii="Times New Roman" w:eastAsia="Calibri" w:hAnsi="Times New Roman" w:cs="Times New Roman"/>
          <w:sz w:val="24"/>
          <w:szCs w:val="24"/>
        </w:rPr>
        <w:t>“</w:t>
      </w:r>
      <w:r>
        <w:rPr>
          <w:rFonts w:ascii="Times New Roman" w:eastAsia="Calibri" w:hAnsi="Times New Roman" w:cs="Times New Roman"/>
          <w:sz w:val="24"/>
          <w:szCs w:val="24"/>
        </w:rPr>
        <w:t>subdued</w:t>
      </w:r>
      <w:r w:rsidR="003D3476">
        <w:rPr>
          <w:rFonts w:ascii="Times New Roman" w:eastAsia="Calibri" w:hAnsi="Times New Roman" w:cs="Times New Roman"/>
          <w:sz w:val="24"/>
          <w:szCs w:val="24"/>
        </w:rPr>
        <w:t xml:space="preserve">” as there was usually a much closer correlation </w:t>
      </w:r>
      <w:r w:rsidR="00D939C8">
        <w:rPr>
          <w:rFonts w:ascii="Times New Roman" w:eastAsia="Calibri" w:hAnsi="Times New Roman" w:cs="Times New Roman"/>
          <w:sz w:val="24"/>
          <w:szCs w:val="24"/>
        </w:rPr>
        <w:t>of</w:t>
      </w:r>
      <w:r w:rsidR="003D3476">
        <w:rPr>
          <w:rFonts w:ascii="Times New Roman" w:eastAsia="Calibri" w:hAnsi="Times New Roman" w:cs="Times New Roman"/>
          <w:sz w:val="24"/>
          <w:szCs w:val="24"/>
        </w:rPr>
        <w:t xml:space="preserve"> the country’s growth to the global and regional (Sub-</w:t>
      </w:r>
      <w:r w:rsidR="00D939C8">
        <w:rPr>
          <w:rFonts w:ascii="Times New Roman" w:eastAsia="Calibri" w:hAnsi="Times New Roman" w:cs="Times New Roman"/>
          <w:sz w:val="24"/>
          <w:szCs w:val="24"/>
        </w:rPr>
        <w:t>S</w:t>
      </w:r>
      <w:r w:rsidR="003D3476">
        <w:rPr>
          <w:rFonts w:ascii="Times New Roman" w:eastAsia="Calibri" w:hAnsi="Times New Roman" w:cs="Times New Roman"/>
          <w:sz w:val="24"/>
          <w:szCs w:val="24"/>
        </w:rPr>
        <w:t xml:space="preserve">aharan) </w:t>
      </w:r>
      <w:r w:rsidR="00C80B74">
        <w:rPr>
          <w:rFonts w:ascii="Times New Roman" w:eastAsia="Calibri" w:hAnsi="Times New Roman" w:cs="Times New Roman"/>
          <w:sz w:val="24"/>
          <w:szCs w:val="24"/>
        </w:rPr>
        <w:t>growth averages</w:t>
      </w:r>
      <w:r>
        <w:rPr>
          <w:rFonts w:ascii="Times New Roman" w:eastAsia="Calibri" w:hAnsi="Times New Roman" w:cs="Times New Roman"/>
          <w:sz w:val="24"/>
          <w:szCs w:val="24"/>
        </w:rPr>
        <w:t>.</w:t>
      </w:r>
      <w:r w:rsidR="00F60254">
        <w:rPr>
          <w:rFonts w:ascii="Times New Roman" w:eastAsia="Calibri" w:hAnsi="Times New Roman" w:cs="Times New Roman"/>
          <w:sz w:val="24"/>
          <w:szCs w:val="24"/>
        </w:rPr>
        <w:t xml:space="preserve"> The Committee notes that the weak growth forecasts are attributed to, among others, the poor financial health of state owned companies, unreliable supply and the slow implementation of structural reforms.</w:t>
      </w:r>
      <w:r w:rsidR="004317FF">
        <w:rPr>
          <w:rFonts w:ascii="Times New Roman" w:eastAsia="Calibri" w:hAnsi="Times New Roman" w:cs="Times New Roman"/>
          <w:sz w:val="24"/>
          <w:szCs w:val="24"/>
        </w:rPr>
        <w:t xml:space="preserve">  </w:t>
      </w:r>
    </w:p>
    <w:p w14:paraId="6F88B06D" w14:textId="77777777" w:rsidR="0026231B" w:rsidRDefault="0026231B" w:rsidP="000978AA">
      <w:pPr>
        <w:numPr>
          <w:ilvl w:val="1"/>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is concerned that the budget deficit may likely widen further than projected due to increased demands from state-owned companies. The deteriorating financial position of Eskom, the Road Accident Fund and SAA are a major concern to the Committee. </w:t>
      </w:r>
    </w:p>
    <w:p w14:paraId="69E54AAB" w14:textId="4F21A933" w:rsidR="00C80B74" w:rsidRDefault="00D22F19" w:rsidP="00D939C8">
      <w:pPr>
        <w:numPr>
          <w:ilvl w:val="1"/>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9C8" w:rsidRPr="005D2250">
        <w:rPr>
          <w:rFonts w:ascii="Times New Roman" w:eastAsia="Calibri" w:hAnsi="Times New Roman" w:cs="Times New Roman"/>
          <w:sz w:val="24"/>
          <w:szCs w:val="24"/>
        </w:rPr>
        <w:t>The</w:t>
      </w:r>
      <w:r w:rsidR="00D939C8">
        <w:rPr>
          <w:rFonts w:ascii="Times New Roman" w:eastAsia="Calibri" w:hAnsi="Times New Roman" w:cs="Times New Roman"/>
          <w:sz w:val="24"/>
          <w:szCs w:val="24"/>
        </w:rPr>
        <w:t xml:space="preserve"> Committee is further concerned that this </w:t>
      </w:r>
      <w:r w:rsidR="00D939C8" w:rsidRPr="005D2250">
        <w:rPr>
          <w:rFonts w:ascii="Times New Roman" w:eastAsia="Calibri" w:hAnsi="Times New Roman" w:cs="Times New Roman"/>
          <w:sz w:val="24"/>
          <w:szCs w:val="24"/>
        </w:rPr>
        <w:t>low growth ha</w:t>
      </w:r>
      <w:r w:rsidR="00B66BB9">
        <w:rPr>
          <w:rFonts w:ascii="Times New Roman" w:eastAsia="Calibri" w:hAnsi="Times New Roman" w:cs="Times New Roman"/>
          <w:sz w:val="24"/>
          <w:szCs w:val="24"/>
        </w:rPr>
        <w:t>s</w:t>
      </w:r>
      <w:r w:rsidR="00D939C8" w:rsidRPr="005D2250">
        <w:rPr>
          <w:rFonts w:ascii="Times New Roman" w:eastAsia="Calibri" w:hAnsi="Times New Roman" w:cs="Times New Roman"/>
          <w:sz w:val="24"/>
          <w:szCs w:val="24"/>
        </w:rPr>
        <w:t xml:space="preserve"> led to a R63.3 billion downward revision to estimates of tax revenue in 2019/20 when compared to t</w:t>
      </w:r>
      <w:r w:rsidR="00D939C8">
        <w:rPr>
          <w:rFonts w:ascii="Times New Roman" w:eastAsia="Calibri" w:hAnsi="Times New Roman" w:cs="Times New Roman"/>
          <w:sz w:val="24"/>
          <w:szCs w:val="24"/>
        </w:rPr>
        <w:t>he forecast in the 2019 Budget</w:t>
      </w:r>
      <w:r w:rsidR="00AC071A">
        <w:rPr>
          <w:rFonts w:ascii="Times New Roman" w:eastAsia="Calibri" w:hAnsi="Times New Roman" w:cs="Times New Roman"/>
          <w:sz w:val="24"/>
          <w:szCs w:val="24"/>
        </w:rPr>
        <w:t xml:space="preserve"> </w:t>
      </w:r>
      <w:r w:rsidR="00B66BB9">
        <w:rPr>
          <w:rFonts w:ascii="Times New Roman" w:eastAsia="Calibri" w:hAnsi="Times New Roman" w:cs="Times New Roman"/>
          <w:sz w:val="24"/>
          <w:szCs w:val="24"/>
        </w:rPr>
        <w:t>(</w:t>
      </w:r>
      <w:r w:rsidR="00AC071A" w:rsidRPr="005D2250">
        <w:rPr>
          <w:rFonts w:ascii="Times New Roman" w:hAnsi="Times New Roman" w:cs="Times New Roman"/>
          <w:sz w:val="24"/>
          <w:szCs w:val="24"/>
        </w:rPr>
        <w:t>R10.7 billion</w:t>
      </w:r>
      <w:r w:rsidR="00B66BB9">
        <w:rPr>
          <w:rFonts w:ascii="Times New Roman" w:hAnsi="Times New Roman" w:cs="Times New Roman"/>
          <w:sz w:val="24"/>
          <w:szCs w:val="24"/>
        </w:rPr>
        <w:t xml:space="preserve"> more when</w:t>
      </w:r>
      <w:r w:rsidR="00AC071A" w:rsidRPr="005D2250">
        <w:rPr>
          <w:rFonts w:ascii="Times New Roman" w:hAnsi="Times New Roman" w:cs="Times New Roman"/>
          <w:sz w:val="24"/>
          <w:szCs w:val="24"/>
        </w:rPr>
        <w:t xml:space="preserve"> compared to the e</w:t>
      </w:r>
      <w:r w:rsidR="00AC071A">
        <w:rPr>
          <w:rFonts w:ascii="Times New Roman" w:hAnsi="Times New Roman" w:cs="Times New Roman"/>
          <w:sz w:val="24"/>
          <w:szCs w:val="24"/>
        </w:rPr>
        <w:t>stimates of the 2019 MTBPS</w:t>
      </w:r>
      <w:r w:rsidR="00B66BB9">
        <w:rPr>
          <w:rFonts w:ascii="Times New Roman" w:hAnsi="Times New Roman" w:cs="Times New Roman"/>
          <w:sz w:val="24"/>
          <w:szCs w:val="24"/>
        </w:rPr>
        <w:t>)</w:t>
      </w:r>
      <w:r w:rsidR="00D939C8">
        <w:rPr>
          <w:rFonts w:ascii="Times New Roman" w:eastAsia="Calibri" w:hAnsi="Times New Roman" w:cs="Times New Roman"/>
          <w:sz w:val="24"/>
          <w:szCs w:val="24"/>
        </w:rPr>
        <w:t>.</w:t>
      </w:r>
      <w:r w:rsidR="00AC071A">
        <w:rPr>
          <w:rFonts w:ascii="Times New Roman" w:eastAsia="Calibri" w:hAnsi="Times New Roman" w:cs="Times New Roman"/>
          <w:sz w:val="24"/>
          <w:szCs w:val="24"/>
        </w:rPr>
        <w:t xml:space="preserve"> The Committee </w:t>
      </w:r>
      <w:r w:rsidR="00507C9F">
        <w:rPr>
          <w:rFonts w:ascii="Times New Roman" w:eastAsia="Calibri" w:hAnsi="Times New Roman" w:cs="Times New Roman"/>
          <w:sz w:val="24"/>
          <w:szCs w:val="24"/>
        </w:rPr>
        <w:t xml:space="preserve">expresses its concern </w:t>
      </w:r>
      <w:r w:rsidR="00AC071A">
        <w:rPr>
          <w:rFonts w:ascii="Times New Roman" w:eastAsia="Calibri" w:hAnsi="Times New Roman" w:cs="Times New Roman"/>
          <w:sz w:val="24"/>
          <w:szCs w:val="24"/>
        </w:rPr>
        <w:t>that these may further deteriorate given the economic recession</w:t>
      </w:r>
      <w:r w:rsidR="00B66BB9">
        <w:rPr>
          <w:rFonts w:ascii="Times New Roman" w:eastAsia="Calibri" w:hAnsi="Times New Roman" w:cs="Times New Roman"/>
          <w:sz w:val="24"/>
          <w:szCs w:val="24"/>
        </w:rPr>
        <w:t xml:space="preserve"> announced last week by Statistics South Africa</w:t>
      </w:r>
      <w:r w:rsidR="00AC071A">
        <w:rPr>
          <w:rFonts w:ascii="Times New Roman" w:eastAsia="Calibri" w:hAnsi="Times New Roman" w:cs="Times New Roman"/>
          <w:sz w:val="24"/>
          <w:szCs w:val="24"/>
        </w:rPr>
        <w:t xml:space="preserve">. </w:t>
      </w:r>
      <w:r w:rsidR="00D939C8">
        <w:rPr>
          <w:rFonts w:ascii="Times New Roman" w:eastAsia="Calibri" w:hAnsi="Times New Roman" w:cs="Times New Roman"/>
          <w:sz w:val="24"/>
          <w:szCs w:val="24"/>
        </w:rPr>
        <w:t xml:space="preserve"> </w:t>
      </w:r>
    </w:p>
    <w:p w14:paraId="1D24C75C" w14:textId="616FF172" w:rsidR="00FC285E" w:rsidRDefault="00165A69" w:rsidP="004E6D20">
      <w:pPr>
        <w:numPr>
          <w:ilvl w:val="1"/>
          <w:numId w:val="1"/>
        </w:numPr>
        <w:spacing w:after="0" w:line="480" w:lineRule="auto"/>
        <w:contextualSpacing/>
        <w:jc w:val="both"/>
      </w:pPr>
      <w:r w:rsidRPr="00BB10F8">
        <w:rPr>
          <w:rFonts w:ascii="Times New Roman" w:hAnsi="Times New Roman" w:cs="Times New Roman"/>
          <w:sz w:val="24"/>
          <w:szCs w:val="24"/>
        </w:rPr>
        <w:t xml:space="preserve"> The Committee welcomes Budget 2020’s tax proposals, particularly the personal income tax relief</w:t>
      </w:r>
      <w:r w:rsidR="00BB10F8" w:rsidRPr="00BB10F8">
        <w:rPr>
          <w:rFonts w:ascii="Times New Roman" w:hAnsi="Times New Roman" w:cs="Times New Roman"/>
          <w:sz w:val="24"/>
          <w:szCs w:val="24"/>
        </w:rPr>
        <w:t xml:space="preserve"> </w:t>
      </w:r>
      <w:r w:rsidR="00B66BB9">
        <w:rPr>
          <w:rFonts w:ascii="Times New Roman" w:hAnsi="Times New Roman" w:cs="Times New Roman"/>
          <w:sz w:val="24"/>
          <w:szCs w:val="24"/>
        </w:rPr>
        <w:t xml:space="preserve">of about R2 billion offset from the Carbon Tax and </w:t>
      </w:r>
      <w:r w:rsidR="00507C9F">
        <w:rPr>
          <w:rFonts w:ascii="Times New Roman" w:hAnsi="Times New Roman" w:cs="Times New Roman"/>
          <w:sz w:val="24"/>
          <w:szCs w:val="24"/>
        </w:rPr>
        <w:t xml:space="preserve">the </w:t>
      </w:r>
      <w:r w:rsidR="00B66BB9">
        <w:rPr>
          <w:rFonts w:ascii="Times New Roman" w:hAnsi="Times New Roman" w:cs="Times New Roman"/>
          <w:sz w:val="24"/>
          <w:szCs w:val="24"/>
        </w:rPr>
        <w:t>plastic bag levy</w:t>
      </w:r>
      <w:r w:rsidR="005D0913">
        <w:rPr>
          <w:rFonts w:ascii="Times New Roman" w:hAnsi="Times New Roman" w:cs="Times New Roman"/>
          <w:sz w:val="24"/>
          <w:szCs w:val="24"/>
        </w:rPr>
        <w:t>. It also welcomes the</w:t>
      </w:r>
      <w:r w:rsidR="00BB10F8" w:rsidRPr="00BB10F8">
        <w:rPr>
          <w:rFonts w:ascii="Times New Roman" w:hAnsi="Times New Roman" w:cs="Times New Roman"/>
          <w:sz w:val="24"/>
          <w:szCs w:val="24"/>
        </w:rPr>
        <w:t xml:space="preserve"> </w:t>
      </w:r>
      <w:r w:rsidR="005D0913">
        <w:rPr>
          <w:rFonts w:ascii="Times New Roman" w:hAnsi="Times New Roman" w:cs="Times New Roman"/>
          <w:sz w:val="24"/>
          <w:szCs w:val="24"/>
        </w:rPr>
        <w:t xml:space="preserve">proposed </w:t>
      </w:r>
      <w:r w:rsidR="00BB10F8" w:rsidRPr="00BB10F8">
        <w:rPr>
          <w:rFonts w:ascii="Times New Roman" w:hAnsi="Times New Roman" w:cs="Times New Roman"/>
          <w:sz w:val="24"/>
          <w:szCs w:val="24"/>
        </w:rPr>
        <w:t>increase of R3000 in the annual contributions limit to tax-free savings accounts</w:t>
      </w:r>
      <w:r w:rsidRPr="00BB10F8">
        <w:rPr>
          <w:rFonts w:ascii="Times New Roman" w:hAnsi="Times New Roman" w:cs="Times New Roman"/>
          <w:sz w:val="24"/>
          <w:szCs w:val="24"/>
        </w:rPr>
        <w:t xml:space="preserve">. </w:t>
      </w:r>
      <w:r w:rsidR="005D0913">
        <w:rPr>
          <w:rFonts w:ascii="Times New Roman" w:hAnsi="Times New Roman" w:cs="Times New Roman"/>
          <w:sz w:val="24"/>
          <w:szCs w:val="24"/>
        </w:rPr>
        <w:t>The Committee believe that these, coupled with a favourable inflation outlook and the recent reduction in the repo rate by the South African Reserve Bank,</w:t>
      </w:r>
      <w:r w:rsidR="00BB10F8" w:rsidRPr="00BB10F8">
        <w:rPr>
          <w:rFonts w:ascii="Times New Roman" w:hAnsi="Times New Roman" w:cs="Times New Roman"/>
          <w:sz w:val="24"/>
          <w:szCs w:val="24"/>
        </w:rPr>
        <w:t xml:space="preserve"> will g</w:t>
      </w:r>
      <w:r w:rsidR="005D0913">
        <w:rPr>
          <w:rFonts w:ascii="Times New Roman" w:hAnsi="Times New Roman" w:cs="Times New Roman"/>
          <w:sz w:val="24"/>
          <w:szCs w:val="24"/>
        </w:rPr>
        <w:t>ive some relief to households</w:t>
      </w:r>
      <w:r w:rsidR="00BB10F8" w:rsidRPr="00BB10F8">
        <w:rPr>
          <w:rFonts w:ascii="Times New Roman" w:hAnsi="Times New Roman" w:cs="Times New Roman"/>
          <w:sz w:val="24"/>
          <w:szCs w:val="24"/>
        </w:rPr>
        <w:t xml:space="preserve"> and contribut</w:t>
      </w:r>
      <w:r w:rsidR="002D36E2">
        <w:rPr>
          <w:rFonts w:ascii="Times New Roman" w:hAnsi="Times New Roman" w:cs="Times New Roman"/>
          <w:sz w:val="24"/>
          <w:szCs w:val="24"/>
        </w:rPr>
        <w:t>e</w:t>
      </w:r>
      <w:r w:rsidR="00BB10F8" w:rsidRPr="00BB10F8">
        <w:rPr>
          <w:rFonts w:ascii="Times New Roman" w:hAnsi="Times New Roman" w:cs="Times New Roman"/>
          <w:sz w:val="24"/>
          <w:szCs w:val="24"/>
        </w:rPr>
        <w:t xml:space="preserve"> to </w:t>
      </w:r>
      <w:r w:rsidR="002D36E2">
        <w:rPr>
          <w:rFonts w:ascii="Times New Roman" w:hAnsi="Times New Roman" w:cs="Times New Roman"/>
          <w:sz w:val="24"/>
          <w:szCs w:val="24"/>
        </w:rPr>
        <w:t xml:space="preserve">consumer spending and </w:t>
      </w:r>
      <w:r w:rsidR="00BB10F8" w:rsidRPr="00BB10F8">
        <w:rPr>
          <w:rFonts w:ascii="Times New Roman" w:hAnsi="Times New Roman" w:cs="Times New Roman"/>
          <w:sz w:val="24"/>
          <w:szCs w:val="24"/>
        </w:rPr>
        <w:t xml:space="preserve">growth. </w:t>
      </w:r>
      <w:r w:rsidR="00BB10F8">
        <w:rPr>
          <w:rFonts w:ascii="Times New Roman" w:hAnsi="Times New Roman" w:cs="Times New Roman"/>
          <w:sz w:val="24"/>
          <w:szCs w:val="24"/>
        </w:rPr>
        <w:t>The Committee further</w:t>
      </w:r>
      <w:r w:rsidRPr="00BB10F8">
        <w:rPr>
          <w:rFonts w:ascii="Times New Roman" w:hAnsi="Times New Roman" w:cs="Times New Roman"/>
          <w:sz w:val="24"/>
          <w:szCs w:val="24"/>
        </w:rPr>
        <w:t xml:space="preserve"> notes that tax revenue is projected to grow by 4.9% in 2020/21. </w:t>
      </w:r>
      <w:r w:rsidR="00B66BB9">
        <w:rPr>
          <w:rFonts w:ascii="Times New Roman" w:hAnsi="Times New Roman" w:cs="Times New Roman"/>
          <w:sz w:val="24"/>
          <w:szCs w:val="24"/>
        </w:rPr>
        <w:t>The Committee agree</w:t>
      </w:r>
      <w:r w:rsidR="005D0913">
        <w:rPr>
          <w:rFonts w:ascii="Times New Roman" w:hAnsi="Times New Roman" w:cs="Times New Roman"/>
          <w:sz w:val="24"/>
          <w:szCs w:val="24"/>
        </w:rPr>
        <w:t>s</w:t>
      </w:r>
      <w:r w:rsidR="00B66BB9">
        <w:rPr>
          <w:rFonts w:ascii="Times New Roman" w:hAnsi="Times New Roman" w:cs="Times New Roman"/>
          <w:sz w:val="24"/>
          <w:szCs w:val="24"/>
        </w:rPr>
        <w:t xml:space="preserve"> with NT that the </w:t>
      </w:r>
      <w:proofErr w:type="spellStart"/>
      <w:r w:rsidR="00B66BB9">
        <w:rPr>
          <w:rFonts w:ascii="Times New Roman" w:hAnsi="Times New Roman" w:cs="Times New Roman"/>
          <w:sz w:val="24"/>
          <w:szCs w:val="24"/>
        </w:rPr>
        <w:t>fiscus</w:t>
      </w:r>
      <w:proofErr w:type="spellEnd"/>
      <w:r w:rsidR="00B66BB9">
        <w:rPr>
          <w:rFonts w:ascii="Times New Roman" w:hAnsi="Times New Roman" w:cs="Times New Roman"/>
          <w:sz w:val="24"/>
          <w:szCs w:val="24"/>
        </w:rPr>
        <w:t xml:space="preserve"> needs higher economic growth in order to be able to absorb tax increases in the future. </w:t>
      </w:r>
    </w:p>
    <w:p w14:paraId="10B4FAEA" w14:textId="52A2F6A2" w:rsidR="00660746" w:rsidRPr="00742200" w:rsidRDefault="00B66BB9" w:rsidP="00B67615">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Committee welcomes the fact that the VAT rate was also not increased</w:t>
      </w:r>
      <w:r w:rsidR="00507C9F">
        <w:rPr>
          <w:rFonts w:ascii="Times New Roman" w:hAnsi="Times New Roman" w:cs="Times New Roman"/>
          <w:sz w:val="24"/>
          <w:szCs w:val="24"/>
        </w:rPr>
        <w:t>, but expresses its concern that VAT may be increased in future, according to Nationa</w:t>
      </w:r>
      <w:r w:rsidR="00742200">
        <w:rPr>
          <w:rFonts w:ascii="Times New Roman" w:hAnsi="Times New Roman" w:cs="Times New Roman"/>
          <w:sz w:val="24"/>
          <w:szCs w:val="24"/>
        </w:rPr>
        <w:t>l</w:t>
      </w:r>
      <w:r w:rsidR="00507C9F">
        <w:rPr>
          <w:rFonts w:ascii="Times New Roman" w:hAnsi="Times New Roman" w:cs="Times New Roman"/>
          <w:sz w:val="24"/>
          <w:szCs w:val="24"/>
        </w:rPr>
        <w:t xml:space="preserve"> Treasury officials. </w:t>
      </w:r>
      <w:r w:rsidR="00742200">
        <w:rPr>
          <w:rFonts w:ascii="Times New Roman" w:hAnsi="Times New Roman" w:cs="Times New Roman"/>
          <w:sz w:val="24"/>
          <w:szCs w:val="24"/>
        </w:rPr>
        <w:t>The Committee recognises the acute need to increase tax revenue</w:t>
      </w:r>
      <w:r w:rsidR="00B67615">
        <w:rPr>
          <w:rFonts w:ascii="Times New Roman" w:hAnsi="Times New Roman" w:cs="Times New Roman"/>
          <w:sz w:val="24"/>
          <w:szCs w:val="24"/>
        </w:rPr>
        <w:t xml:space="preserve">. The Committee </w:t>
      </w:r>
      <w:r w:rsidR="009F7B64">
        <w:rPr>
          <w:rFonts w:ascii="Times New Roman" w:hAnsi="Times New Roman" w:cs="Times New Roman"/>
          <w:sz w:val="24"/>
          <w:szCs w:val="24"/>
        </w:rPr>
        <w:t xml:space="preserve">requires </w:t>
      </w:r>
      <w:r w:rsidR="00B67615">
        <w:rPr>
          <w:rFonts w:ascii="Times New Roman" w:hAnsi="Times New Roman" w:cs="Times New Roman"/>
          <w:sz w:val="24"/>
          <w:szCs w:val="24"/>
        </w:rPr>
        <w:t>Nationa</w:t>
      </w:r>
      <w:r w:rsidR="009F7B64">
        <w:rPr>
          <w:rFonts w:ascii="Times New Roman" w:hAnsi="Times New Roman" w:cs="Times New Roman"/>
          <w:sz w:val="24"/>
          <w:szCs w:val="24"/>
        </w:rPr>
        <w:t xml:space="preserve">l </w:t>
      </w:r>
      <w:r w:rsidR="00B67615">
        <w:rPr>
          <w:rFonts w:ascii="Times New Roman" w:hAnsi="Times New Roman" w:cs="Times New Roman"/>
          <w:sz w:val="24"/>
          <w:szCs w:val="24"/>
        </w:rPr>
        <w:t>Treasury to provide</w:t>
      </w:r>
      <w:r w:rsidR="009F7B64">
        <w:rPr>
          <w:rFonts w:ascii="Times New Roman" w:hAnsi="Times New Roman" w:cs="Times New Roman"/>
          <w:sz w:val="24"/>
          <w:szCs w:val="24"/>
        </w:rPr>
        <w:t xml:space="preserve"> it</w:t>
      </w:r>
      <w:r w:rsidR="00B67615">
        <w:rPr>
          <w:rFonts w:ascii="Times New Roman" w:hAnsi="Times New Roman" w:cs="Times New Roman"/>
          <w:sz w:val="24"/>
          <w:szCs w:val="24"/>
        </w:rPr>
        <w:t xml:space="preserve"> with a presentation of relevant research on the entire tax system. Such a presentation should </w:t>
      </w:r>
      <w:proofErr w:type="gramStart"/>
      <w:r w:rsidR="00B67615">
        <w:rPr>
          <w:rFonts w:ascii="Times New Roman" w:hAnsi="Times New Roman" w:cs="Times New Roman"/>
          <w:sz w:val="24"/>
          <w:szCs w:val="24"/>
        </w:rPr>
        <w:t>done</w:t>
      </w:r>
      <w:proofErr w:type="gramEnd"/>
      <w:r w:rsidR="00B67615">
        <w:rPr>
          <w:rFonts w:ascii="Times New Roman" w:hAnsi="Times New Roman" w:cs="Times New Roman"/>
          <w:sz w:val="24"/>
          <w:szCs w:val="24"/>
        </w:rPr>
        <w:t xml:space="preserve"> before changes to major tax instruments are proposed. </w:t>
      </w:r>
    </w:p>
    <w:p w14:paraId="00871DCA" w14:textId="77777777" w:rsidR="00507C9F" w:rsidRDefault="00B66BB9" w:rsidP="00BB10F8">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0913">
        <w:rPr>
          <w:rFonts w:ascii="Times New Roman" w:hAnsi="Times New Roman" w:cs="Times New Roman"/>
          <w:sz w:val="24"/>
          <w:szCs w:val="24"/>
        </w:rPr>
        <w:t xml:space="preserve">The Committee welcomes the re-establishment of the Davis Tax Committee to address tax leakages and to undertake a review of tax incentives and subsidies. </w:t>
      </w:r>
      <w:r w:rsidR="00122CA6">
        <w:rPr>
          <w:rFonts w:ascii="Times New Roman" w:hAnsi="Times New Roman" w:cs="Times New Roman"/>
          <w:sz w:val="24"/>
          <w:szCs w:val="24"/>
        </w:rPr>
        <w:t xml:space="preserve">The Committee would like to hear more on, among other issues, the effective tax rate for CIT. </w:t>
      </w:r>
    </w:p>
    <w:p w14:paraId="5A8E750B" w14:textId="68BB1D8F" w:rsidR="00742200" w:rsidRDefault="005D0913" w:rsidP="00BB10F8">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742200">
        <w:rPr>
          <w:rFonts w:ascii="Times New Roman" w:hAnsi="Times New Roman" w:cs="Times New Roman"/>
          <w:sz w:val="24"/>
          <w:szCs w:val="24"/>
        </w:rPr>
        <w:t xml:space="preserve">supports </w:t>
      </w:r>
      <w:r>
        <w:rPr>
          <w:rFonts w:ascii="Times New Roman" w:hAnsi="Times New Roman" w:cs="Times New Roman"/>
          <w:sz w:val="24"/>
          <w:szCs w:val="24"/>
        </w:rPr>
        <w:t xml:space="preserve">the measures proposed to strengthen the Office of the Tax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through giving it financial and operational independence from SARS. </w:t>
      </w:r>
    </w:p>
    <w:p w14:paraId="262D1CB6" w14:textId="0639AE57" w:rsidR="00165A69" w:rsidRDefault="002D36E2" w:rsidP="00BB10F8">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132D1D">
        <w:rPr>
          <w:rFonts w:ascii="Times New Roman" w:hAnsi="Times New Roman" w:cs="Times New Roman"/>
          <w:sz w:val="24"/>
          <w:szCs w:val="24"/>
        </w:rPr>
        <w:t>notes</w:t>
      </w:r>
      <w:r w:rsidR="00742200">
        <w:rPr>
          <w:rFonts w:ascii="Times New Roman" w:hAnsi="Times New Roman" w:cs="Times New Roman"/>
          <w:sz w:val="24"/>
          <w:szCs w:val="24"/>
        </w:rPr>
        <w:t xml:space="preserve"> </w:t>
      </w:r>
      <w:r>
        <w:rPr>
          <w:rFonts w:ascii="Times New Roman" w:hAnsi="Times New Roman" w:cs="Times New Roman"/>
          <w:sz w:val="24"/>
          <w:szCs w:val="24"/>
        </w:rPr>
        <w:t>the proposal to introduce an Inspector-General to oversee SARS</w:t>
      </w:r>
      <w:r w:rsidR="00622B22">
        <w:rPr>
          <w:rFonts w:ascii="Times New Roman" w:hAnsi="Times New Roman" w:cs="Times New Roman"/>
          <w:sz w:val="24"/>
          <w:szCs w:val="24"/>
        </w:rPr>
        <w:t xml:space="preserve">. </w:t>
      </w:r>
      <w:r w:rsidR="00742200">
        <w:rPr>
          <w:rFonts w:ascii="Times New Roman" w:hAnsi="Times New Roman" w:cs="Times New Roman"/>
          <w:sz w:val="24"/>
          <w:szCs w:val="24"/>
        </w:rPr>
        <w:t>However, the Committee</w:t>
      </w:r>
      <w:r w:rsidR="009F7B64">
        <w:rPr>
          <w:rFonts w:ascii="Times New Roman" w:hAnsi="Times New Roman" w:cs="Times New Roman"/>
          <w:sz w:val="24"/>
          <w:szCs w:val="24"/>
        </w:rPr>
        <w:t>s</w:t>
      </w:r>
      <w:r w:rsidR="00742200">
        <w:rPr>
          <w:rFonts w:ascii="Times New Roman" w:hAnsi="Times New Roman" w:cs="Times New Roman"/>
          <w:sz w:val="24"/>
          <w:szCs w:val="24"/>
        </w:rPr>
        <w:t xml:space="preserve"> </w:t>
      </w:r>
      <w:r w:rsidR="00132D1D">
        <w:rPr>
          <w:rFonts w:ascii="Times New Roman" w:hAnsi="Times New Roman" w:cs="Times New Roman"/>
          <w:sz w:val="24"/>
          <w:szCs w:val="24"/>
        </w:rPr>
        <w:t xml:space="preserve">of Finance </w:t>
      </w:r>
      <w:r w:rsidR="00742200">
        <w:rPr>
          <w:rFonts w:ascii="Times New Roman" w:hAnsi="Times New Roman" w:cs="Times New Roman"/>
          <w:sz w:val="24"/>
          <w:szCs w:val="24"/>
        </w:rPr>
        <w:t xml:space="preserve">would like to be briefed </w:t>
      </w:r>
      <w:r w:rsidR="00132D1D">
        <w:rPr>
          <w:rFonts w:ascii="Times New Roman" w:hAnsi="Times New Roman" w:cs="Times New Roman"/>
          <w:sz w:val="24"/>
          <w:szCs w:val="24"/>
        </w:rPr>
        <w:t xml:space="preserve">jointly </w:t>
      </w:r>
      <w:r w:rsidR="00742200">
        <w:rPr>
          <w:rFonts w:ascii="Times New Roman" w:hAnsi="Times New Roman" w:cs="Times New Roman"/>
          <w:sz w:val="24"/>
          <w:szCs w:val="24"/>
        </w:rPr>
        <w:t>in the next quarter on the overall changes being proposed to SARS, including those that emerge from the recommendations of the Nugent Commission, so that we have an overall sense of the restructuring of SARS rather than the current piecemeal approach of Treasury.</w:t>
      </w:r>
      <w:r w:rsidR="00334461">
        <w:rPr>
          <w:rFonts w:ascii="Times New Roman" w:hAnsi="Times New Roman" w:cs="Times New Roman"/>
          <w:sz w:val="24"/>
          <w:szCs w:val="24"/>
        </w:rPr>
        <w:t xml:space="preserve"> In the Budget Review and Recommendation Report of</w:t>
      </w:r>
      <w:r w:rsidR="00FC285E">
        <w:rPr>
          <w:rFonts w:ascii="Times New Roman" w:hAnsi="Times New Roman" w:cs="Times New Roman"/>
          <w:sz w:val="24"/>
          <w:szCs w:val="24"/>
        </w:rPr>
        <w:t xml:space="preserve"> Standing Committee on Finance of October 2019</w:t>
      </w:r>
      <w:r w:rsidR="00334461">
        <w:rPr>
          <w:rFonts w:ascii="Times New Roman" w:hAnsi="Times New Roman" w:cs="Times New Roman"/>
          <w:sz w:val="24"/>
          <w:szCs w:val="24"/>
        </w:rPr>
        <w:t>, the Committee state that “</w:t>
      </w:r>
      <w:r w:rsidR="00334461" w:rsidRPr="00F97E75">
        <w:rPr>
          <w:rFonts w:ascii="Times New Roman" w:hAnsi="Times New Roman" w:cs="Times New Roman"/>
          <w:color w:val="000000" w:themeColor="text1"/>
          <w:lang w:val="en-US"/>
        </w:rPr>
        <w:t>The Committee believes that there is a need for a discussion and clarity on the recommendations of the Nugent Commission and the Davis Tax Committee on the administration of SARS, as the former recommended the appointment of an Inspector General and the latter, the establishment of a governance or advisory Board. The Committee expects to be briefed by the National Treasury and SARS on the Katz Commission, Davis Tax Committee and the Nugent Commission on the administration of SARS once a discussion document on these issues has been finalized.</w:t>
      </w:r>
      <w:r w:rsidR="00334461">
        <w:rPr>
          <w:rFonts w:ascii="Times New Roman" w:hAnsi="Times New Roman" w:cs="Times New Roman"/>
          <w:color w:val="000000" w:themeColor="text1"/>
          <w:lang w:val="en-US"/>
        </w:rPr>
        <w:t>”</w:t>
      </w:r>
      <w:r w:rsidR="00FC285E">
        <w:rPr>
          <w:rFonts w:ascii="Times New Roman" w:hAnsi="Times New Roman" w:cs="Times New Roman"/>
          <w:color w:val="000000" w:themeColor="text1"/>
          <w:lang w:val="en-US"/>
        </w:rPr>
        <w:t xml:space="preserve"> The Committee reiterates this. </w:t>
      </w:r>
      <w:r w:rsidR="00334461">
        <w:rPr>
          <w:rFonts w:ascii="Times New Roman" w:hAnsi="Times New Roman" w:cs="Times New Roman"/>
          <w:sz w:val="24"/>
          <w:szCs w:val="24"/>
        </w:rPr>
        <w:t xml:space="preserve"> </w:t>
      </w:r>
    </w:p>
    <w:p w14:paraId="2BB33EC5" w14:textId="5F1A36FA" w:rsidR="00122CA6" w:rsidRPr="00122CA6" w:rsidRDefault="00165A69" w:rsidP="00122CA6">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The Committee </w:t>
      </w:r>
      <w:r w:rsidR="00742200">
        <w:rPr>
          <w:rFonts w:ascii="Times New Roman" w:hAnsi="Times New Roman" w:cs="Times New Roman"/>
          <w:sz w:val="24"/>
          <w:szCs w:val="24"/>
        </w:rPr>
        <w:t xml:space="preserve">welcomes </w:t>
      </w:r>
      <w:r w:rsidR="00545FFD">
        <w:rPr>
          <w:rFonts w:ascii="Times New Roman" w:hAnsi="Times New Roman" w:cs="Times New Roman"/>
          <w:sz w:val="24"/>
          <w:szCs w:val="24"/>
        </w:rPr>
        <w:t xml:space="preserve">the announced </w:t>
      </w:r>
      <w:r>
        <w:rPr>
          <w:rFonts w:ascii="Times New Roman" w:hAnsi="Times New Roman" w:cs="Times New Roman"/>
          <w:sz w:val="24"/>
          <w:szCs w:val="24"/>
        </w:rPr>
        <w:t xml:space="preserve">measures to </w:t>
      </w:r>
      <w:r w:rsidR="00BB10F8">
        <w:rPr>
          <w:rFonts w:ascii="Times New Roman" w:hAnsi="Times New Roman" w:cs="Times New Roman"/>
          <w:sz w:val="24"/>
          <w:szCs w:val="24"/>
        </w:rPr>
        <w:t>limit</w:t>
      </w:r>
      <w:r w:rsidRPr="005D2250">
        <w:rPr>
          <w:rFonts w:ascii="Times New Roman" w:hAnsi="Times New Roman" w:cs="Times New Roman"/>
          <w:sz w:val="24"/>
          <w:szCs w:val="24"/>
        </w:rPr>
        <w:t xml:space="preserve"> corporate interest deductions in order to combat base erosion and profit shifting, </w:t>
      </w:r>
      <w:r>
        <w:rPr>
          <w:rFonts w:ascii="Times New Roman" w:hAnsi="Times New Roman" w:cs="Times New Roman"/>
          <w:sz w:val="24"/>
          <w:szCs w:val="24"/>
        </w:rPr>
        <w:t xml:space="preserve">and </w:t>
      </w:r>
      <w:r w:rsidRPr="005D2250">
        <w:rPr>
          <w:rFonts w:ascii="Times New Roman" w:hAnsi="Times New Roman" w:cs="Times New Roman"/>
          <w:sz w:val="24"/>
          <w:szCs w:val="24"/>
        </w:rPr>
        <w:t xml:space="preserve">restrictions on the </w:t>
      </w:r>
      <w:r w:rsidRPr="005D2250">
        <w:rPr>
          <w:rFonts w:ascii="Times New Roman" w:hAnsi="Times New Roman" w:cs="Times New Roman"/>
          <w:sz w:val="24"/>
          <w:szCs w:val="24"/>
        </w:rPr>
        <w:lastRenderedPageBreak/>
        <w:t>ability of companies to fully offset assessed losses from previous years against taxable income</w:t>
      </w:r>
      <w:r>
        <w:rPr>
          <w:rFonts w:ascii="Times New Roman" w:hAnsi="Times New Roman" w:cs="Times New Roman"/>
          <w:sz w:val="24"/>
          <w:szCs w:val="24"/>
        </w:rPr>
        <w:t xml:space="preserve">. </w:t>
      </w:r>
      <w:r w:rsidR="00BB10F8">
        <w:rPr>
          <w:rFonts w:ascii="Times New Roman" w:hAnsi="Times New Roman" w:cs="Times New Roman"/>
          <w:sz w:val="24"/>
          <w:szCs w:val="24"/>
        </w:rPr>
        <w:t xml:space="preserve">The Committee looks forward to engaging </w:t>
      </w:r>
      <w:r w:rsidR="00742200">
        <w:rPr>
          <w:rFonts w:ascii="Times New Roman" w:hAnsi="Times New Roman" w:cs="Times New Roman"/>
          <w:sz w:val="24"/>
          <w:szCs w:val="24"/>
        </w:rPr>
        <w:t>o</w:t>
      </w:r>
      <w:r w:rsidR="00BB10F8">
        <w:rPr>
          <w:rFonts w:ascii="Times New Roman" w:hAnsi="Times New Roman" w:cs="Times New Roman"/>
          <w:sz w:val="24"/>
          <w:szCs w:val="24"/>
        </w:rPr>
        <w:t xml:space="preserve">n these proposals further when processing the tax bills during the year. </w:t>
      </w:r>
    </w:p>
    <w:p w14:paraId="167BDE71" w14:textId="77777777" w:rsidR="00A838D8" w:rsidRDefault="00A838D8" w:rsidP="00165A69">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notes all the submissions made in respect of proposals on excise duties on tobacco and vaping products. The Committee will take these comments into considerations when processing the draft tax Bills, which all stakeholders are welcome to participate in. </w:t>
      </w:r>
    </w:p>
    <w:p w14:paraId="2911447B" w14:textId="77777777" w:rsidR="00545FFD" w:rsidRPr="005D2250" w:rsidRDefault="00545FFD" w:rsidP="00545FFD">
      <w:pPr>
        <w:numPr>
          <w:ilvl w:val="1"/>
          <w:numId w:val="1"/>
        </w:numPr>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The Committee</w:t>
      </w:r>
      <w:r w:rsidRPr="005D2250">
        <w:rPr>
          <w:rFonts w:ascii="Times New Roman" w:eastAsia="Calibri" w:hAnsi="Times New Roman" w:cs="Times New Roman"/>
          <w:sz w:val="24"/>
          <w:szCs w:val="24"/>
          <w:lang w:val="en-GB"/>
        </w:rPr>
        <w:t xml:space="preserve"> </w:t>
      </w:r>
      <w:r w:rsidR="002D36E2">
        <w:rPr>
          <w:rFonts w:ascii="Times New Roman" w:eastAsia="Calibri" w:hAnsi="Times New Roman" w:cs="Times New Roman"/>
          <w:sz w:val="24"/>
          <w:szCs w:val="24"/>
          <w:lang w:val="en-GB"/>
        </w:rPr>
        <w:t xml:space="preserve">notes </w:t>
      </w:r>
      <w:r w:rsidRPr="005D2250">
        <w:rPr>
          <w:rFonts w:ascii="Times New Roman" w:eastAsia="Calibri" w:hAnsi="Times New Roman" w:cs="Times New Roman"/>
          <w:sz w:val="24"/>
          <w:szCs w:val="24"/>
          <w:lang w:val="en-GB"/>
        </w:rPr>
        <w:t xml:space="preserve">the proposal in the public hearings that NT </w:t>
      </w:r>
      <w:r w:rsidR="002D36E2">
        <w:rPr>
          <w:rFonts w:ascii="Times New Roman" w:eastAsia="Calibri" w:hAnsi="Times New Roman" w:cs="Times New Roman"/>
          <w:sz w:val="24"/>
          <w:szCs w:val="24"/>
          <w:lang w:val="en-GB"/>
        </w:rPr>
        <w:t xml:space="preserve">and SARS </w:t>
      </w:r>
      <w:r w:rsidRPr="005D2250">
        <w:rPr>
          <w:rFonts w:ascii="Times New Roman" w:eastAsia="Calibri" w:hAnsi="Times New Roman" w:cs="Times New Roman"/>
          <w:sz w:val="24"/>
          <w:szCs w:val="24"/>
          <w:lang w:val="en-GB"/>
        </w:rPr>
        <w:t>should more effectively explore boosting revenue by taxing income and p</w:t>
      </w:r>
      <w:r>
        <w:rPr>
          <w:rFonts w:ascii="Times New Roman" w:eastAsia="Calibri" w:hAnsi="Times New Roman" w:cs="Times New Roman"/>
          <w:sz w:val="24"/>
          <w:szCs w:val="24"/>
          <w:lang w:val="en-GB"/>
        </w:rPr>
        <w:t>rofits from the digital economy, even if this means developing unilateral measures if glo</w:t>
      </w:r>
      <w:r w:rsidR="002D36E2">
        <w:rPr>
          <w:rFonts w:ascii="Times New Roman" w:eastAsia="Calibri" w:hAnsi="Times New Roman" w:cs="Times New Roman"/>
          <w:sz w:val="24"/>
          <w:szCs w:val="24"/>
          <w:lang w:val="en-GB"/>
        </w:rPr>
        <w:t>bal consensus is lacking on these</w:t>
      </w:r>
      <w:r>
        <w:rPr>
          <w:rFonts w:ascii="Times New Roman" w:eastAsia="Calibri" w:hAnsi="Times New Roman" w:cs="Times New Roman"/>
          <w:sz w:val="24"/>
          <w:szCs w:val="24"/>
          <w:lang w:val="en-GB"/>
        </w:rPr>
        <w:t xml:space="preserve"> issues.</w:t>
      </w:r>
      <w:r w:rsidR="002D36E2">
        <w:rPr>
          <w:rFonts w:ascii="Times New Roman" w:eastAsia="Calibri" w:hAnsi="Times New Roman" w:cs="Times New Roman"/>
          <w:sz w:val="24"/>
          <w:szCs w:val="24"/>
          <w:lang w:val="en-GB"/>
        </w:rPr>
        <w:t xml:space="preserve"> The Committee understands that SARS is already taxing income/profits from e-services/ digital economy. </w:t>
      </w:r>
      <w:r>
        <w:rPr>
          <w:rFonts w:ascii="Times New Roman" w:eastAsia="Calibri" w:hAnsi="Times New Roman" w:cs="Times New Roman"/>
          <w:sz w:val="24"/>
          <w:szCs w:val="24"/>
          <w:lang w:val="en-GB"/>
        </w:rPr>
        <w:t xml:space="preserve"> </w:t>
      </w:r>
      <w:r w:rsidR="00A838D8">
        <w:rPr>
          <w:rFonts w:ascii="Times New Roman" w:eastAsia="Calibri" w:hAnsi="Times New Roman" w:cs="Times New Roman"/>
          <w:sz w:val="24"/>
          <w:szCs w:val="24"/>
          <w:lang w:val="en-GB"/>
        </w:rPr>
        <w:t xml:space="preserve">The Committee will however schedule a briefing with SARS and NT on the taxing of the digital economy in order get a big picture on the size of this economy and measures that have been put in place to ensure more revenue from it. </w:t>
      </w:r>
    </w:p>
    <w:p w14:paraId="167CFBB4" w14:textId="30C49B50" w:rsidR="00BB10F8" w:rsidRDefault="00BB10F8" w:rsidP="000978AA">
      <w:pPr>
        <w:numPr>
          <w:ilvl w:val="1"/>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Committee is</w:t>
      </w:r>
      <w:r w:rsidR="003D3476">
        <w:rPr>
          <w:rFonts w:ascii="Times New Roman" w:eastAsia="Calibri" w:hAnsi="Times New Roman" w:cs="Times New Roman"/>
          <w:sz w:val="24"/>
          <w:szCs w:val="24"/>
        </w:rPr>
        <w:t xml:space="preserve"> </w:t>
      </w:r>
      <w:r w:rsidR="00C80B74">
        <w:rPr>
          <w:rFonts w:ascii="Times New Roman" w:eastAsia="Calibri" w:hAnsi="Times New Roman" w:cs="Times New Roman"/>
          <w:sz w:val="24"/>
          <w:szCs w:val="24"/>
        </w:rPr>
        <w:t xml:space="preserve">concerned that </w:t>
      </w:r>
      <w:r w:rsidR="00622B22">
        <w:rPr>
          <w:rFonts w:ascii="Times New Roman" w:eastAsia="Calibri" w:hAnsi="Times New Roman" w:cs="Times New Roman"/>
          <w:sz w:val="24"/>
          <w:szCs w:val="24"/>
        </w:rPr>
        <w:t>unemployment is</w:t>
      </w:r>
      <w:r w:rsidR="003D3476">
        <w:rPr>
          <w:rFonts w:ascii="Times New Roman" w:eastAsia="Calibri" w:hAnsi="Times New Roman" w:cs="Times New Roman"/>
          <w:sz w:val="24"/>
          <w:szCs w:val="24"/>
        </w:rPr>
        <w:t xml:space="preserve"> rising</w:t>
      </w:r>
      <w:r w:rsidR="00622B22">
        <w:rPr>
          <w:rFonts w:ascii="Times New Roman" w:eastAsia="Calibri" w:hAnsi="Times New Roman" w:cs="Times New Roman"/>
          <w:sz w:val="24"/>
          <w:szCs w:val="24"/>
        </w:rPr>
        <w:t>,</w:t>
      </w:r>
      <w:r w:rsidR="003D3476">
        <w:rPr>
          <w:rFonts w:ascii="Times New Roman" w:eastAsia="Calibri" w:hAnsi="Times New Roman" w:cs="Times New Roman"/>
          <w:sz w:val="24"/>
          <w:szCs w:val="24"/>
        </w:rPr>
        <w:t xml:space="preserve"> with the number of people employed averag</w:t>
      </w:r>
      <w:r w:rsidR="00C80B74">
        <w:rPr>
          <w:rFonts w:ascii="Times New Roman" w:eastAsia="Calibri" w:hAnsi="Times New Roman" w:cs="Times New Roman"/>
          <w:sz w:val="24"/>
          <w:szCs w:val="24"/>
        </w:rPr>
        <w:t>ing</w:t>
      </w:r>
      <w:r w:rsidR="003D3476">
        <w:rPr>
          <w:rFonts w:ascii="Times New Roman" w:eastAsia="Calibri" w:hAnsi="Times New Roman" w:cs="Times New Roman"/>
          <w:sz w:val="24"/>
          <w:szCs w:val="24"/>
        </w:rPr>
        <w:t xml:space="preserve"> around 156 700 </w:t>
      </w:r>
      <w:r w:rsidR="00C80B74">
        <w:rPr>
          <w:rFonts w:ascii="Times New Roman" w:eastAsia="Calibri" w:hAnsi="Times New Roman" w:cs="Times New Roman"/>
          <w:sz w:val="24"/>
          <w:szCs w:val="24"/>
        </w:rPr>
        <w:t>a year</w:t>
      </w:r>
      <w:r w:rsidR="00A838D8">
        <w:rPr>
          <w:rFonts w:ascii="Times New Roman" w:eastAsia="Calibri" w:hAnsi="Times New Roman" w:cs="Times New Roman"/>
          <w:sz w:val="24"/>
          <w:szCs w:val="24"/>
        </w:rPr>
        <w:t>,</w:t>
      </w:r>
      <w:r w:rsidR="00C80B74">
        <w:rPr>
          <w:rFonts w:ascii="Times New Roman" w:eastAsia="Calibri" w:hAnsi="Times New Roman" w:cs="Times New Roman"/>
          <w:sz w:val="24"/>
          <w:szCs w:val="24"/>
        </w:rPr>
        <w:t xml:space="preserve"> </w:t>
      </w:r>
      <w:r w:rsidR="003D3476">
        <w:rPr>
          <w:rFonts w:ascii="Times New Roman" w:eastAsia="Calibri" w:hAnsi="Times New Roman" w:cs="Times New Roman"/>
          <w:sz w:val="24"/>
          <w:szCs w:val="24"/>
        </w:rPr>
        <w:t xml:space="preserve">while new entrants averaged 373 500.  </w:t>
      </w:r>
      <w:r>
        <w:rPr>
          <w:rFonts w:ascii="Times New Roman" w:eastAsia="Calibri" w:hAnsi="Times New Roman" w:cs="Times New Roman"/>
          <w:sz w:val="24"/>
          <w:szCs w:val="24"/>
        </w:rPr>
        <w:t>Compared to the 4</w:t>
      </w:r>
      <w:r w:rsidRPr="00BB10F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quarter of 2018, the official unemployment rate rose from 27.1 per cent to 29.1 per cent in the fourth quarter of 2019</w:t>
      </w:r>
      <w:r w:rsidR="00A838D8">
        <w:rPr>
          <w:rFonts w:ascii="Times New Roman" w:eastAsia="Calibri" w:hAnsi="Times New Roman" w:cs="Times New Roman"/>
          <w:sz w:val="24"/>
          <w:szCs w:val="24"/>
        </w:rPr>
        <w:t>. O</w:t>
      </w:r>
      <w:r>
        <w:rPr>
          <w:rFonts w:ascii="Times New Roman" w:eastAsia="Calibri" w:hAnsi="Times New Roman" w:cs="Times New Roman"/>
          <w:sz w:val="24"/>
          <w:szCs w:val="24"/>
        </w:rPr>
        <w:t xml:space="preserve">ver </w:t>
      </w:r>
      <w:r w:rsidR="00A838D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same period, you</w:t>
      </w:r>
      <w:r w:rsidR="00A838D8">
        <w:rPr>
          <w:rFonts w:ascii="Times New Roman" w:eastAsia="Calibri" w:hAnsi="Times New Roman" w:cs="Times New Roman"/>
          <w:sz w:val="24"/>
          <w:szCs w:val="24"/>
        </w:rPr>
        <w:t>th</w:t>
      </w:r>
      <w:r>
        <w:rPr>
          <w:rFonts w:ascii="Times New Roman" w:eastAsia="Calibri" w:hAnsi="Times New Roman" w:cs="Times New Roman"/>
          <w:sz w:val="24"/>
          <w:szCs w:val="24"/>
        </w:rPr>
        <w:t xml:space="preserve"> unemployment rose to 58.1 per cent from 54.7 per cent. The Committee </w:t>
      </w:r>
      <w:r w:rsidR="004F110C">
        <w:rPr>
          <w:rFonts w:ascii="Times New Roman" w:eastAsia="Calibri" w:hAnsi="Times New Roman" w:cs="Times New Roman"/>
          <w:sz w:val="24"/>
          <w:szCs w:val="24"/>
        </w:rPr>
        <w:t xml:space="preserve">is concerned </w:t>
      </w:r>
      <w:r>
        <w:rPr>
          <w:rFonts w:ascii="Times New Roman" w:eastAsia="Calibri" w:hAnsi="Times New Roman" w:cs="Times New Roman"/>
          <w:sz w:val="24"/>
          <w:szCs w:val="24"/>
        </w:rPr>
        <w:t>that these high unemployment levels w</w:t>
      </w:r>
      <w:r w:rsidR="004F110C">
        <w:rPr>
          <w:rFonts w:ascii="Times New Roman" w:eastAsia="Calibri" w:hAnsi="Times New Roman" w:cs="Times New Roman"/>
          <w:sz w:val="24"/>
          <w:szCs w:val="24"/>
        </w:rPr>
        <w:t xml:space="preserve">ill increase </w:t>
      </w:r>
      <w:r>
        <w:rPr>
          <w:rFonts w:ascii="Times New Roman" w:eastAsia="Calibri" w:hAnsi="Times New Roman" w:cs="Times New Roman"/>
          <w:sz w:val="24"/>
          <w:szCs w:val="24"/>
        </w:rPr>
        <w:t>poverty and exacerbate inequalities</w:t>
      </w:r>
      <w:r w:rsidR="00054684">
        <w:rPr>
          <w:rFonts w:ascii="Times New Roman" w:eastAsia="Calibri" w:hAnsi="Times New Roman" w:cs="Times New Roman"/>
          <w:sz w:val="24"/>
          <w:szCs w:val="24"/>
        </w:rPr>
        <w:t xml:space="preserve">—further negating the country’s ability to achieve the NDP </w:t>
      </w:r>
      <w:r w:rsidR="00A838D8">
        <w:rPr>
          <w:rFonts w:ascii="Times New Roman" w:eastAsia="Calibri" w:hAnsi="Times New Roman" w:cs="Times New Roman"/>
          <w:sz w:val="24"/>
          <w:szCs w:val="24"/>
        </w:rPr>
        <w:t xml:space="preserve">goals and </w:t>
      </w:r>
      <w:r w:rsidR="00054684">
        <w:rPr>
          <w:rFonts w:ascii="Times New Roman" w:eastAsia="Calibri" w:hAnsi="Times New Roman" w:cs="Times New Roman"/>
          <w:sz w:val="24"/>
          <w:szCs w:val="24"/>
        </w:rPr>
        <w:t>targets</w:t>
      </w:r>
      <w:r>
        <w:rPr>
          <w:rFonts w:ascii="Times New Roman" w:eastAsia="Calibri" w:hAnsi="Times New Roman" w:cs="Times New Roman"/>
          <w:sz w:val="24"/>
          <w:szCs w:val="24"/>
        </w:rPr>
        <w:t xml:space="preserve">. </w:t>
      </w:r>
      <w:r w:rsidR="004F110C">
        <w:rPr>
          <w:rFonts w:ascii="Times New Roman" w:eastAsia="Calibri" w:hAnsi="Times New Roman" w:cs="Times New Roman"/>
          <w:sz w:val="24"/>
          <w:szCs w:val="24"/>
        </w:rPr>
        <w:t xml:space="preserve"> The Committee urges not just National Treasury but the government as a whole to work more effectively together and with the private sector, labour and civil society as a whole to foster job-creating economic growth. </w:t>
      </w:r>
    </w:p>
    <w:p w14:paraId="53D0D3C6" w14:textId="6068F897" w:rsidR="0087557F" w:rsidRPr="00A838D8" w:rsidRDefault="00BB10F8" w:rsidP="00A838D8">
      <w:pPr>
        <w:numPr>
          <w:ilvl w:val="1"/>
          <w:numId w:val="1"/>
        </w:numPr>
        <w:spacing w:after="0" w:line="480" w:lineRule="auto"/>
        <w:contextualSpacing/>
        <w:jc w:val="both"/>
        <w:rPr>
          <w:rFonts w:ascii="Times New Roman" w:hAnsi="Times New Roman" w:cs="Times New Roman"/>
          <w:sz w:val="24"/>
          <w:szCs w:val="24"/>
        </w:rPr>
      </w:pPr>
      <w:r w:rsidRPr="00A838D8">
        <w:rPr>
          <w:rFonts w:ascii="Times New Roman" w:eastAsia="Calibri" w:hAnsi="Times New Roman" w:cs="Times New Roman"/>
          <w:sz w:val="24"/>
          <w:szCs w:val="24"/>
        </w:rPr>
        <w:lastRenderedPageBreak/>
        <w:t xml:space="preserve"> </w:t>
      </w:r>
      <w:r w:rsidR="00054684" w:rsidRPr="00A838D8">
        <w:rPr>
          <w:rFonts w:ascii="Times New Roman" w:eastAsia="Calibri" w:hAnsi="Times New Roman" w:cs="Times New Roman"/>
          <w:sz w:val="24"/>
          <w:szCs w:val="24"/>
        </w:rPr>
        <w:t xml:space="preserve">The Committee notes that Budget 2020 proposed a total consolidated spending of R1.95 billion in 2020/21. It welcomes that the largest spending items were learning and culture at R396.4 billion, social development at R309.5 billion and health at R229.7 billion. </w:t>
      </w:r>
      <w:r w:rsidR="0087557F" w:rsidRPr="00A838D8">
        <w:rPr>
          <w:rFonts w:ascii="Times New Roman" w:hAnsi="Times New Roman" w:cs="Times New Roman"/>
          <w:sz w:val="24"/>
          <w:szCs w:val="24"/>
        </w:rPr>
        <w:t xml:space="preserve">The </w:t>
      </w:r>
      <w:r w:rsidR="00054684" w:rsidRPr="00A838D8">
        <w:rPr>
          <w:rFonts w:ascii="Times New Roman" w:hAnsi="Times New Roman" w:cs="Times New Roman"/>
          <w:sz w:val="24"/>
          <w:szCs w:val="24"/>
        </w:rPr>
        <w:t>MTEF consolidated spending is</w:t>
      </w:r>
      <w:r w:rsidR="0087557F" w:rsidRPr="00A838D8">
        <w:rPr>
          <w:rFonts w:ascii="Times New Roman" w:hAnsi="Times New Roman" w:cs="Times New Roman"/>
          <w:sz w:val="24"/>
          <w:szCs w:val="24"/>
        </w:rPr>
        <w:t xml:space="preserve"> R6.14 trillion. </w:t>
      </w:r>
      <w:r w:rsidR="00054684" w:rsidRPr="00A838D8">
        <w:rPr>
          <w:rFonts w:ascii="Times New Roman" w:hAnsi="Times New Roman" w:cs="Times New Roman"/>
          <w:sz w:val="24"/>
          <w:szCs w:val="24"/>
        </w:rPr>
        <w:t>The Committee</w:t>
      </w:r>
      <w:r w:rsidR="0087557F" w:rsidRPr="00A838D8">
        <w:rPr>
          <w:rFonts w:ascii="Times New Roman" w:hAnsi="Times New Roman" w:cs="Times New Roman"/>
          <w:sz w:val="24"/>
          <w:szCs w:val="24"/>
        </w:rPr>
        <w:t xml:space="preserve"> notes that this spending is accompanied by </w:t>
      </w:r>
      <w:r w:rsidR="00054684" w:rsidRPr="00A838D8">
        <w:rPr>
          <w:rFonts w:ascii="Times New Roman" w:hAnsi="Times New Roman" w:cs="Times New Roman"/>
          <w:sz w:val="24"/>
          <w:szCs w:val="24"/>
        </w:rPr>
        <w:t xml:space="preserve">austere </w:t>
      </w:r>
      <w:r w:rsidR="0087557F" w:rsidRPr="00A838D8">
        <w:rPr>
          <w:rFonts w:ascii="Times New Roman" w:hAnsi="Times New Roman" w:cs="Times New Roman"/>
          <w:sz w:val="24"/>
          <w:szCs w:val="24"/>
        </w:rPr>
        <w:t>spending cuts of 20 per cent over the medium-term, starting with 6 per cent in 2020/21 and 7 per cent in each of the outer two years. These include the baseline reductions and reallocation</w:t>
      </w:r>
      <w:r w:rsidR="00054684" w:rsidRPr="00A838D8">
        <w:rPr>
          <w:rFonts w:ascii="Times New Roman" w:hAnsi="Times New Roman" w:cs="Times New Roman"/>
          <w:sz w:val="24"/>
          <w:szCs w:val="24"/>
        </w:rPr>
        <w:t>s</w:t>
      </w:r>
      <w:r w:rsidR="0087557F" w:rsidRPr="00A838D8">
        <w:rPr>
          <w:rFonts w:ascii="Times New Roman" w:hAnsi="Times New Roman" w:cs="Times New Roman"/>
          <w:sz w:val="24"/>
          <w:szCs w:val="24"/>
        </w:rPr>
        <w:t xml:space="preserve"> of R260.9 billion, which is composed of R100.8 billion reductions in programme baselines and R160.2 billion cuts on the wage bill. The Committee notes with concern that most of these medium-term baseline reductions could impact negatively on the government’s ability to deliver basic services These reductions are in critical spending areas such as human settlements (R146 billion), public transport (R13.2 billion), basic and higher education (R5.2 billion), Health (R3.9 billion) and the Municipal Infrastructure Grant (R2.8 billion). </w:t>
      </w:r>
      <w:r w:rsidR="004F110C">
        <w:rPr>
          <w:rFonts w:ascii="Times New Roman" w:hAnsi="Times New Roman" w:cs="Times New Roman"/>
          <w:sz w:val="24"/>
          <w:szCs w:val="24"/>
        </w:rPr>
        <w:t>The Committee will cooperate with the Standing Committee on Appropriations in its processing of these allocations.</w:t>
      </w:r>
      <w:r w:rsidR="00132D1D">
        <w:rPr>
          <w:rFonts w:ascii="Times New Roman" w:hAnsi="Times New Roman" w:cs="Times New Roman"/>
          <w:sz w:val="24"/>
          <w:szCs w:val="24"/>
        </w:rPr>
        <w:t xml:space="preserve"> </w:t>
      </w:r>
    </w:p>
    <w:p w14:paraId="0D59334A" w14:textId="11D2092D" w:rsidR="0087557F" w:rsidRDefault="0087557F" w:rsidP="0087557F">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notes the </w:t>
      </w:r>
      <w:r w:rsidR="0026231B">
        <w:rPr>
          <w:rFonts w:ascii="Times New Roman" w:hAnsi="Times New Roman" w:cs="Times New Roman"/>
          <w:sz w:val="24"/>
          <w:szCs w:val="24"/>
        </w:rPr>
        <w:t xml:space="preserve">assurances from NT that </w:t>
      </w:r>
      <w:r w:rsidR="004F110C">
        <w:rPr>
          <w:rFonts w:ascii="Times New Roman" w:hAnsi="Times New Roman" w:cs="Times New Roman"/>
          <w:sz w:val="24"/>
          <w:szCs w:val="24"/>
        </w:rPr>
        <w:t xml:space="preserve">the </w:t>
      </w:r>
      <w:r>
        <w:rPr>
          <w:rFonts w:ascii="Times New Roman" w:hAnsi="Times New Roman" w:cs="Times New Roman"/>
          <w:sz w:val="24"/>
          <w:szCs w:val="24"/>
        </w:rPr>
        <w:t xml:space="preserve">R160.2 billion </w:t>
      </w:r>
      <w:r w:rsidR="0026231B">
        <w:rPr>
          <w:rFonts w:ascii="Times New Roman" w:hAnsi="Times New Roman" w:cs="Times New Roman"/>
          <w:sz w:val="24"/>
          <w:szCs w:val="24"/>
        </w:rPr>
        <w:t xml:space="preserve">proposed </w:t>
      </w:r>
      <w:r>
        <w:rPr>
          <w:rFonts w:ascii="Times New Roman" w:hAnsi="Times New Roman" w:cs="Times New Roman"/>
          <w:sz w:val="24"/>
          <w:szCs w:val="24"/>
        </w:rPr>
        <w:t>cuts on the wage</w:t>
      </w:r>
      <w:r w:rsidR="0026231B">
        <w:rPr>
          <w:rFonts w:ascii="Times New Roman" w:hAnsi="Times New Roman" w:cs="Times New Roman"/>
          <w:sz w:val="24"/>
          <w:szCs w:val="24"/>
        </w:rPr>
        <w:t xml:space="preserve"> bill would not result in a reduction in nominal wages or in headcount, but a reduction in its growth to below CPI inflation. The Committee further acknowledges the assurance of the Minister that negotiations were under way with labour to ensure consensus on these </w:t>
      </w:r>
      <w:r w:rsidR="00054684">
        <w:rPr>
          <w:rFonts w:ascii="Times New Roman" w:hAnsi="Times New Roman" w:cs="Times New Roman"/>
          <w:sz w:val="24"/>
          <w:szCs w:val="24"/>
        </w:rPr>
        <w:t xml:space="preserve">wage </w:t>
      </w:r>
      <w:r w:rsidR="0026231B">
        <w:rPr>
          <w:rFonts w:ascii="Times New Roman" w:hAnsi="Times New Roman" w:cs="Times New Roman"/>
          <w:sz w:val="24"/>
          <w:szCs w:val="24"/>
        </w:rPr>
        <w:t>cuts</w:t>
      </w:r>
      <w:r w:rsidR="00054684">
        <w:rPr>
          <w:rFonts w:ascii="Times New Roman" w:hAnsi="Times New Roman" w:cs="Times New Roman"/>
          <w:sz w:val="24"/>
          <w:szCs w:val="24"/>
        </w:rPr>
        <w:t xml:space="preserve"> and </w:t>
      </w:r>
      <w:r w:rsidR="004F110C">
        <w:rPr>
          <w:rFonts w:ascii="Times New Roman" w:hAnsi="Times New Roman" w:cs="Times New Roman"/>
          <w:sz w:val="24"/>
          <w:szCs w:val="24"/>
        </w:rPr>
        <w:t xml:space="preserve">urges that these </w:t>
      </w:r>
      <w:r w:rsidR="00054684">
        <w:rPr>
          <w:rFonts w:ascii="Times New Roman" w:hAnsi="Times New Roman" w:cs="Times New Roman"/>
          <w:sz w:val="24"/>
          <w:szCs w:val="24"/>
        </w:rPr>
        <w:t xml:space="preserve">negotiations </w:t>
      </w:r>
      <w:r w:rsidR="004F110C">
        <w:rPr>
          <w:rFonts w:ascii="Times New Roman" w:hAnsi="Times New Roman" w:cs="Times New Roman"/>
          <w:sz w:val="24"/>
          <w:szCs w:val="24"/>
        </w:rPr>
        <w:t xml:space="preserve">be as consultative as possible. </w:t>
      </w:r>
    </w:p>
    <w:p w14:paraId="766DA63E" w14:textId="77777777" w:rsidR="000F2FC8" w:rsidRDefault="00622B22" w:rsidP="004E6D20">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notes and welcomes the proposed structural reforms of reducing the costs of doing business. Among these, it notes measures to purchase additional electricity from IPPs and proposals to enable municipalities to self-generate or purchase electricity directly from private producers. The Committee believes that the initiatives </w:t>
      </w:r>
      <w:r w:rsidR="00122CA6">
        <w:rPr>
          <w:rFonts w:ascii="Times New Roman" w:hAnsi="Times New Roman" w:cs="Times New Roman"/>
          <w:sz w:val="24"/>
          <w:szCs w:val="24"/>
        </w:rPr>
        <w:t xml:space="preserve">on the </w:t>
      </w:r>
      <w:r w:rsidR="00122CA6">
        <w:rPr>
          <w:rFonts w:ascii="Times New Roman" w:hAnsi="Times New Roman" w:cs="Times New Roman"/>
          <w:sz w:val="24"/>
          <w:szCs w:val="24"/>
        </w:rPr>
        <w:lastRenderedPageBreak/>
        <w:t xml:space="preserve">purchase of additional electricity from independent power producers </w:t>
      </w:r>
      <w:r>
        <w:rPr>
          <w:rFonts w:ascii="Times New Roman" w:hAnsi="Times New Roman" w:cs="Times New Roman"/>
          <w:sz w:val="24"/>
          <w:szCs w:val="24"/>
        </w:rPr>
        <w:t>sho</w:t>
      </w:r>
      <w:r w:rsidR="00122CA6">
        <w:rPr>
          <w:rFonts w:ascii="Times New Roman" w:hAnsi="Times New Roman" w:cs="Times New Roman"/>
          <w:sz w:val="24"/>
          <w:szCs w:val="24"/>
        </w:rPr>
        <w:t xml:space="preserve">uld be handled sensitively, </w:t>
      </w:r>
      <w:r>
        <w:rPr>
          <w:rFonts w:ascii="Times New Roman" w:hAnsi="Times New Roman" w:cs="Times New Roman"/>
          <w:sz w:val="24"/>
          <w:szCs w:val="24"/>
        </w:rPr>
        <w:t xml:space="preserve">responsibly </w:t>
      </w:r>
      <w:r w:rsidR="00122CA6">
        <w:rPr>
          <w:rFonts w:ascii="Times New Roman" w:hAnsi="Times New Roman" w:cs="Times New Roman"/>
          <w:sz w:val="24"/>
          <w:szCs w:val="24"/>
        </w:rPr>
        <w:t xml:space="preserve">and </w:t>
      </w:r>
      <w:r>
        <w:rPr>
          <w:rFonts w:ascii="Times New Roman" w:hAnsi="Times New Roman" w:cs="Times New Roman"/>
          <w:sz w:val="24"/>
          <w:szCs w:val="24"/>
        </w:rPr>
        <w:t xml:space="preserve">in a manner that does not compromise the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xml:space="preserve">. </w:t>
      </w:r>
    </w:p>
    <w:p w14:paraId="57A955AD" w14:textId="6A771BAD" w:rsidR="000F2FC8" w:rsidRPr="000F2FC8" w:rsidRDefault="00622B22" w:rsidP="000F2FC8">
      <w:pPr>
        <w:numPr>
          <w:ilvl w:val="1"/>
          <w:numId w:val="1"/>
        </w:numPr>
        <w:spacing w:after="0" w:line="480" w:lineRule="auto"/>
        <w:contextualSpacing/>
        <w:jc w:val="both"/>
        <w:rPr>
          <w:rFonts w:ascii="Times New Roman" w:hAnsi="Times New Roman" w:cs="Times New Roman"/>
          <w:sz w:val="24"/>
          <w:szCs w:val="24"/>
        </w:rPr>
      </w:pPr>
      <w:r w:rsidRPr="000F2FC8">
        <w:rPr>
          <w:rFonts w:ascii="Times New Roman" w:hAnsi="Times New Roman" w:cs="Times New Roman"/>
          <w:sz w:val="24"/>
          <w:szCs w:val="24"/>
        </w:rPr>
        <w:t xml:space="preserve">The Committee welcomes the gazetting of the </w:t>
      </w:r>
      <w:r w:rsidR="009949CB" w:rsidRPr="000F2FC8">
        <w:rPr>
          <w:rFonts w:ascii="Times New Roman" w:hAnsi="Times New Roman" w:cs="Times New Roman"/>
          <w:sz w:val="24"/>
          <w:szCs w:val="24"/>
        </w:rPr>
        <w:t xml:space="preserve">long awaited </w:t>
      </w:r>
      <w:r w:rsidRPr="000F2FC8">
        <w:rPr>
          <w:rFonts w:ascii="Times New Roman" w:hAnsi="Times New Roman" w:cs="Times New Roman"/>
          <w:sz w:val="24"/>
          <w:szCs w:val="24"/>
        </w:rPr>
        <w:t>Procurement Bill</w:t>
      </w:r>
      <w:r w:rsidR="009949CB" w:rsidRPr="000F2FC8">
        <w:rPr>
          <w:rFonts w:ascii="Times New Roman" w:hAnsi="Times New Roman" w:cs="Times New Roman"/>
          <w:sz w:val="24"/>
          <w:szCs w:val="24"/>
        </w:rPr>
        <w:t>, measures to accelerate digital migration and the proposed release and auctioning of the broadband spectrum.</w:t>
      </w:r>
      <w:r w:rsidR="00122CA6" w:rsidRPr="000F2FC8">
        <w:rPr>
          <w:rFonts w:ascii="Times New Roman" w:hAnsi="Times New Roman" w:cs="Times New Roman"/>
          <w:sz w:val="24"/>
          <w:szCs w:val="24"/>
        </w:rPr>
        <w:t xml:space="preserve"> The Committee calls on the National Treasury to capacitate the Office of the Chief Procurement Officer </w:t>
      </w:r>
      <w:r w:rsidR="0071165B" w:rsidRPr="000F2FC8">
        <w:rPr>
          <w:rFonts w:ascii="Times New Roman" w:hAnsi="Times New Roman" w:cs="Times New Roman"/>
          <w:sz w:val="24"/>
          <w:szCs w:val="24"/>
        </w:rPr>
        <w:t xml:space="preserve">to tackle, among other things, issues of over-pricing when the state procures goods and services. </w:t>
      </w:r>
      <w:r w:rsidR="000F2FC8" w:rsidRPr="000F2FC8">
        <w:rPr>
          <w:rFonts w:ascii="Times New Roman" w:eastAsia="Calibri" w:hAnsi="Times New Roman" w:cs="Times New Roman"/>
          <w:sz w:val="24"/>
          <w:szCs w:val="24"/>
        </w:rPr>
        <w:t>There needs to be value for money in every sense, including in procurement, and the Committee will attend to this in various ways, including in the processing of the Procurement Bill</w:t>
      </w:r>
    </w:p>
    <w:p w14:paraId="7238B241" w14:textId="1C16D8C9" w:rsidR="00132D1D" w:rsidRDefault="00132D1D" w:rsidP="0071165B">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Given the desperate need for revenue, the Committee urges government to accelerate the auctioning of the broadband spectrum. </w:t>
      </w:r>
    </w:p>
    <w:p w14:paraId="05334518" w14:textId="77777777" w:rsidR="00A838D8" w:rsidRDefault="00A838D8" w:rsidP="00A838D8">
      <w:pPr>
        <w:numPr>
          <w:ilvl w:val="1"/>
          <w:numId w:val="1"/>
        </w:numPr>
        <w:spacing w:after="0" w:line="480" w:lineRule="auto"/>
        <w:contextualSpacing/>
        <w:jc w:val="both"/>
        <w:rPr>
          <w:rFonts w:ascii="Times New Roman" w:hAnsi="Times New Roman" w:cs="Times New Roman"/>
          <w:sz w:val="24"/>
          <w:szCs w:val="24"/>
        </w:rPr>
      </w:pPr>
      <w:r w:rsidRPr="00054684">
        <w:rPr>
          <w:rFonts w:ascii="Times New Roman" w:eastAsia="Calibri" w:hAnsi="Times New Roman" w:cs="Times New Roman"/>
          <w:sz w:val="24"/>
          <w:szCs w:val="24"/>
        </w:rPr>
        <w:t>The Committee is concerned that the country’s d</w:t>
      </w:r>
      <w:r>
        <w:rPr>
          <w:rFonts w:ascii="Times New Roman" w:eastAsia="Calibri" w:hAnsi="Times New Roman" w:cs="Times New Roman"/>
          <w:sz w:val="24"/>
          <w:szCs w:val="24"/>
        </w:rPr>
        <w:t>ebt i</w:t>
      </w:r>
      <w:r w:rsidRPr="00054684">
        <w:rPr>
          <w:rFonts w:ascii="Times New Roman" w:eastAsia="Calibri" w:hAnsi="Times New Roman" w:cs="Times New Roman"/>
          <w:sz w:val="24"/>
          <w:szCs w:val="24"/>
        </w:rPr>
        <w:t>s not projected to stabilise over the medium-term, with debt servicing costs projected to absorb 15.2% of the main budget revenue and being the fastest growing expenditure.</w:t>
      </w:r>
    </w:p>
    <w:p w14:paraId="1AEE4FA3" w14:textId="77777777" w:rsidR="00E84C5A" w:rsidRDefault="00622B22" w:rsidP="00E84C5A">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notes the comments from the PBO and agrees that the supply-side interventions in the economy should be complemented or balanced with measures to stimulate demand. </w:t>
      </w:r>
      <w:r w:rsidR="00A838D8">
        <w:rPr>
          <w:rFonts w:ascii="Times New Roman" w:hAnsi="Times New Roman" w:cs="Times New Roman"/>
          <w:sz w:val="24"/>
          <w:szCs w:val="24"/>
        </w:rPr>
        <w:t xml:space="preserve">Fiscal consolidation has been implemented over some time now, while the fiscal situation continues to deteriorate.  </w:t>
      </w:r>
    </w:p>
    <w:p w14:paraId="7C7F4DD5" w14:textId="4E48DDBC" w:rsidR="00660746" w:rsidRPr="00660746" w:rsidRDefault="009949CB" w:rsidP="00660746">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32D1D">
        <w:rPr>
          <w:rFonts w:ascii="Times New Roman" w:hAnsi="Times New Roman" w:cs="Times New Roman"/>
          <w:sz w:val="24"/>
          <w:szCs w:val="24"/>
        </w:rPr>
        <w:t xml:space="preserve">majority in the </w:t>
      </w:r>
      <w:r>
        <w:rPr>
          <w:rFonts w:ascii="Times New Roman" w:hAnsi="Times New Roman" w:cs="Times New Roman"/>
          <w:sz w:val="24"/>
          <w:szCs w:val="24"/>
        </w:rPr>
        <w:t>Committee welcomes measures announced for the establishment of the sovereign wealth fund and the establishment of a state</w:t>
      </w:r>
      <w:r w:rsidR="004F110C">
        <w:rPr>
          <w:rFonts w:ascii="Times New Roman" w:hAnsi="Times New Roman" w:cs="Times New Roman"/>
          <w:sz w:val="24"/>
          <w:szCs w:val="24"/>
        </w:rPr>
        <w:t>-</w:t>
      </w:r>
      <w:r>
        <w:rPr>
          <w:rFonts w:ascii="Times New Roman" w:hAnsi="Times New Roman" w:cs="Times New Roman"/>
          <w:sz w:val="24"/>
          <w:szCs w:val="24"/>
        </w:rPr>
        <w:t xml:space="preserve">owned commercial bank. </w:t>
      </w:r>
      <w:r w:rsidR="00132D1D">
        <w:rPr>
          <w:rFonts w:ascii="Times New Roman" w:hAnsi="Times New Roman" w:cs="Times New Roman"/>
          <w:sz w:val="24"/>
          <w:szCs w:val="24"/>
        </w:rPr>
        <w:t xml:space="preserve">It </w:t>
      </w:r>
      <w:r>
        <w:rPr>
          <w:rFonts w:ascii="Times New Roman" w:hAnsi="Times New Roman" w:cs="Times New Roman"/>
          <w:sz w:val="24"/>
          <w:szCs w:val="24"/>
        </w:rPr>
        <w:t xml:space="preserve">believes that these will go </w:t>
      </w:r>
      <w:r w:rsidR="00054684">
        <w:rPr>
          <w:rFonts w:ascii="Times New Roman" w:hAnsi="Times New Roman" w:cs="Times New Roman"/>
          <w:sz w:val="24"/>
          <w:szCs w:val="24"/>
        </w:rPr>
        <w:t xml:space="preserve">some way </w:t>
      </w:r>
      <w:r w:rsidR="000B0637">
        <w:rPr>
          <w:rFonts w:ascii="Times New Roman" w:hAnsi="Times New Roman" w:cs="Times New Roman"/>
          <w:sz w:val="24"/>
          <w:szCs w:val="24"/>
        </w:rPr>
        <w:t xml:space="preserve">in dealing with market failures in the economy and ensure economic inclusion. </w:t>
      </w:r>
      <w:r w:rsidR="00660746">
        <w:rPr>
          <w:rFonts w:ascii="Times New Roman" w:hAnsi="Times New Roman" w:cs="Times New Roman"/>
          <w:sz w:val="24"/>
          <w:szCs w:val="24"/>
        </w:rPr>
        <w:t xml:space="preserve">The Committee believes that the establishment of a state-owned commercial bank requires very close scrutiny to ensure that it does not become another failed state-owned enterprise. </w:t>
      </w:r>
      <w:r w:rsidR="004F110C">
        <w:rPr>
          <w:rFonts w:ascii="Times New Roman" w:hAnsi="Times New Roman" w:cs="Times New Roman"/>
          <w:sz w:val="24"/>
          <w:szCs w:val="24"/>
        </w:rPr>
        <w:t xml:space="preserve">A possibility </w:t>
      </w:r>
      <w:r w:rsidR="00192AA0">
        <w:rPr>
          <w:rFonts w:ascii="Times New Roman" w:hAnsi="Times New Roman" w:cs="Times New Roman"/>
          <w:sz w:val="24"/>
          <w:szCs w:val="24"/>
        </w:rPr>
        <w:t xml:space="preserve">for government to consider is that as </w:t>
      </w:r>
      <w:r w:rsidR="000B0637">
        <w:rPr>
          <w:rFonts w:ascii="Times New Roman" w:hAnsi="Times New Roman" w:cs="Times New Roman"/>
          <w:sz w:val="24"/>
          <w:szCs w:val="24"/>
        </w:rPr>
        <w:lastRenderedPageBreak/>
        <w:t xml:space="preserve">the South African Reserve Bank </w:t>
      </w:r>
      <w:r w:rsidR="00192AA0">
        <w:rPr>
          <w:rFonts w:ascii="Times New Roman" w:hAnsi="Times New Roman" w:cs="Times New Roman"/>
          <w:sz w:val="24"/>
          <w:szCs w:val="24"/>
        </w:rPr>
        <w:t xml:space="preserve">is </w:t>
      </w:r>
      <w:r w:rsidR="000B0637">
        <w:rPr>
          <w:rFonts w:ascii="Times New Roman" w:hAnsi="Times New Roman" w:cs="Times New Roman"/>
          <w:sz w:val="24"/>
          <w:szCs w:val="24"/>
        </w:rPr>
        <w:t>divesting itself from the African Bank, the African Bank</w:t>
      </w:r>
      <w:r w:rsidR="00192AA0">
        <w:rPr>
          <w:rFonts w:ascii="Times New Roman" w:hAnsi="Times New Roman" w:cs="Times New Roman"/>
          <w:sz w:val="24"/>
          <w:szCs w:val="24"/>
        </w:rPr>
        <w:t xml:space="preserve"> be</w:t>
      </w:r>
      <w:r w:rsidR="000B0637">
        <w:rPr>
          <w:rFonts w:ascii="Times New Roman" w:hAnsi="Times New Roman" w:cs="Times New Roman"/>
          <w:sz w:val="24"/>
          <w:szCs w:val="24"/>
        </w:rPr>
        <w:t xml:space="preserve"> </w:t>
      </w:r>
      <w:r w:rsidR="005000C3">
        <w:rPr>
          <w:rFonts w:ascii="Times New Roman" w:hAnsi="Times New Roman" w:cs="Times New Roman"/>
          <w:sz w:val="24"/>
          <w:szCs w:val="24"/>
        </w:rPr>
        <w:t xml:space="preserve">made the envisaged </w:t>
      </w:r>
      <w:r w:rsidR="000B0637">
        <w:rPr>
          <w:rFonts w:ascii="Times New Roman" w:hAnsi="Times New Roman" w:cs="Times New Roman"/>
          <w:sz w:val="24"/>
          <w:szCs w:val="24"/>
        </w:rPr>
        <w:t>state-owned bank.</w:t>
      </w:r>
    </w:p>
    <w:p w14:paraId="004EC4ED" w14:textId="1906E9BD" w:rsidR="009949CB" w:rsidRDefault="00A838D8" w:rsidP="00E84C5A">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previous Committee has</w:t>
      </w:r>
      <w:r w:rsidR="000B0637">
        <w:rPr>
          <w:rFonts w:ascii="Times New Roman" w:hAnsi="Times New Roman" w:cs="Times New Roman"/>
          <w:sz w:val="24"/>
          <w:szCs w:val="24"/>
        </w:rPr>
        <w:t xml:space="preserve"> for several years </w:t>
      </w:r>
      <w:r w:rsidR="00132D1D">
        <w:rPr>
          <w:rFonts w:ascii="Times New Roman" w:hAnsi="Times New Roman" w:cs="Times New Roman"/>
          <w:sz w:val="24"/>
          <w:szCs w:val="24"/>
        </w:rPr>
        <w:t>urged</w:t>
      </w:r>
      <w:r w:rsidR="000B0637">
        <w:rPr>
          <w:rFonts w:ascii="Times New Roman" w:hAnsi="Times New Roman" w:cs="Times New Roman"/>
          <w:sz w:val="24"/>
          <w:szCs w:val="24"/>
        </w:rPr>
        <w:t xml:space="preserve"> government to deal more effectively with base erosion, profit shifting and illicit financial flows. The Committee feels that there has not been much done to deal with these issues as there were no tangible outcomes to the previous Committees’ recommendations to establish an inter-ministerial committee to deal with these matters. </w:t>
      </w:r>
      <w:r w:rsidR="00192AA0">
        <w:rPr>
          <w:rFonts w:ascii="Times New Roman" w:hAnsi="Times New Roman" w:cs="Times New Roman"/>
          <w:sz w:val="24"/>
          <w:szCs w:val="24"/>
        </w:rPr>
        <w:t xml:space="preserve">Moreover, </w:t>
      </w:r>
      <w:r w:rsidR="000B0637">
        <w:rPr>
          <w:rFonts w:ascii="Times New Roman" w:hAnsi="Times New Roman" w:cs="Times New Roman"/>
          <w:sz w:val="24"/>
          <w:szCs w:val="24"/>
        </w:rPr>
        <w:t>there see</w:t>
      </w:r>
      <w:r>
        <w:rPr>
          <w:rFonts w:ascii="Times New Roman" w:hAnsi="Times New Roman" w:cs="Times New Roman"/>
          <w:sz w:val="24"/>
          <w:szCs w:val="24"/>
        </w:rPr>
        <w:t>ms</w:t>
      </w:r>
      <w:r w:rsidR="00054684">
        <w:rPr>
          <w:rFonts w:ascii="Times New Roman" w:hAnsi="Times New Roman" w:cs="Times New Roman"/>
          <w:sz w:val="24"/>
          <w:szCs w:val="24"/>
        </w:rPr>
        <w:t>, up until now,</w:t>
      </w:r>
      <w:r w:rsidR="000B0637">
        <w:rPr>
          <w:rFonts w:ascii="Times New Roman" w:hAnsi="Times New Roman" w:cs="Times New Roman"/>
          <w:sz w:val="24"/>
          <w:szCs w:val="24"/>
        </w:rPr>
        <w:t xml:space="preserve"> </w:t>
      </w:r>
      <w:r>
        <w:rPr>
          <w:rFonts w:ascii="Times New Roman" w:hAnsi="Times New Roman" w:cs="Times New Roman"/>
          <w:sz w:val="24"/>
          <w:szCs w:val="24"/>
        </w:rPr>
        <w:t xml:space="preserve">to have </w:t>
      </w:r>
      <w:r w:rsidR="000B0637">
        <w:rPr>
          <w:rFonts w:ascii="Times New Roman" w:hAnsi="Times New Roman" w:cs="Times New Roman"/>
          <w:sz w:val="24"/>
          <w:szCs w:val="24"/>
        </w:rPr>
        <w:t>be</w:t>
      </w:r>
      <w:r>
        <w:rPr>
          <w:rFonts w:ascii="Times New Roman" w:hAnsi="Times New Roman" w:cs="Times New Roman"/>
          <w:sz w:val="24"/>
          <w:szCs w:val="24"/>
        </w:rPr>
        <w:t>en</w:t>
      </w:r>
      <w:r w:rsidR="000B0637">
        <w:rPr>
          <w:rFonts w:ascii="Times New Roman" w:hAnsi="Times New Roman" w:cs="Times New Roman"/>
          <w:sz w:val="24"/>
          <w:szCs w:val="24"/>
        </w:rPr>
        <w:t xml:space="preserve"> no high-profile prosecutions on these issues by </w:t>
      </w:r>
      <w:r>
        <w:rPr>
          <w:rFonts w:ascii="Times New Roman" w:hAnsi="Times New Roman" w:cs="Times New Roman"/>
          <w:sz w:val="24"/>
          <w:szCs w:val="24"/>
        </w:rPr>
        <w:t xml:space="preserve">the country’s </w:t>
      </w:r>
      <w:r w:rsidR="000B0637">
        <w:rPr>
          <w:rFonts w:ascii="Times New Roman" w:hAnsi="Times New Roman" w:cs="Times New Roman"/>
          <w:sz w:val="24"/>
          <w:szCs w:val="24"/>
        </w:rPr>
        <w:t xml:space="preserve">regulatory and law enforcement agencies. </w:t>
      </w:r>
      <w:r w:rsidR="00122CA6">
        <w:rPr>
          <w:rFonts w:ascii="Times New Roman" w:hAnsi="Times New Roman" w:cs="Times New Roman"/>
          <w:sz w:val="24"/>
          <w:szCs w:val="24"/>
        </w:rPr>
        <w:t xml:space="preserve">The Committee </w:t>
      </w:r>
      <w:r w:rsidR="00192AA0">
        <w:rPr>
          <w:rFonts w:ascii="Times New Roman" w:hAnsi="Times New Roman" w:cs="Times New Roman"/>
          <w:sz w:val="24"/>
          <w:szCs w:val="24"/>
        </w:rPr>
        <w:t xml:space="preserve">repeats its recommendation that </w:t>
      </w:r>
      <w:r w:rsidR="00122CA6">
        <w:rPr>
          <w:rFonts w:ascii="Times New Roman" w:hAnsi="Times New Roman" w:cs="Times New Roman"/>
          <w:sz w:val="24"/>
          <w:szCs w:val="24"/>
        </w:rPr>
        <w:t xml:space="preserve">the President </w:t>
      </w:r>
      <w:r w:rsidR="00192AA0">
        <w:rPr>
          <w:rFonts w:ascii="Times New Roman" w:hAnsi="Times New Roman" w:cs="Times New Roman"/>
          <w:sz w:val="24"/>
          <w:szCs w:val="24"/>
        </w:rPr>
        <w:t xml:space="preserve">considers </w:t>
      </w:r>
      <w:r w:rsidR="00122CA6">
        <w:rPr>
          <w:rFonts w:ascii="Times New Roman" w:hAnsi="Times New Roman" w:cs="Times New Roman"/>
          <w:sz w:val="24"/>
          <w:szCs w:val="24"/>
        </w:rPr>
        <w:t>establish</w:t>
      </w:r>
      <w:r w:rsidR="00192AA0">
        <w:rPr>
          <w:rFonts w:ascii="Times New Roman" w:hAnsi="Times New Roman" w:cs="Times New Roman"/>
          <w:sz w:val="24"/>
          <w:szCs w:val="24"/>
        </w:rPr>
        <w:t>ing</w:t>
      </w:r>
      <w:r w:rsidR="00122CA6">
        <w:rPr>
          <w:rFonts w:ascii="Times New Roman" w:hAnsi="Times New Roman" w:cs="Times New Roman"/>
          <w:sz w:val="24"/>
          <w:szCs w:val="24"/>
        </w:rPr>
        <w:t xml:space="preserve"> an inter-ministerial committee to tackle IFFs, particularly by multi-national companies operating in South Africa, more effectively.   </w:t>
      </w:r>
      <w:r w:rsidR="000B0637">
        <w:rPr>
          <w:rFonts w:ascii="Times New Roman" w:hAnsi="Times New Roman" w:cs="Times New Roman"/>
          <w:sz w:val="24"/>
          <w:szCs w:val="24"/>
        </w:rPr>
        <w:t xml:space="preserve"> </w:t>
      </w:r>
    </w:p>
    <w:p w14:paraId="68E568E0" w14:textId="2C0C8091" w:rsidR="00545FFD" w:rsidRPr="005D2250" w:rsidRDefault="00545FFD" w:rsidP="00545FFD">
      <w:pPr>
        <w:numPr>
          <w:ilvl w:val="1"/>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notes that Budget 2020 was delivered without the Budget Priorities Framework (Mandate Paper) and the MTSF for the sixth administration. The Committee understands that these documents are being prepared. The Committee agrees with submissions in the public hearings that the budget should be aligned with the presidential priorities announced in the State of the Nation Address and the MTSF </w:t>
      </w:r>
      <w:r w:rsidR="00054684">
        <w:rPr>
          <w:rFonts w:ascii="Times New Roman" w:eastAsia="Calibri" w:hAnsi="Times New Roman" w:cs="Times New Roman"/>
          <w:sz w:val="24"/>
          <w:szCs w:val="24"/>
        </w:rPr>
        <w:t xml:space="preserve">for the sixth administration </w:t>
      </w:r>
      <w:r>
        <w:rPr>
          <w:rFonts w:ascii="Times New Roman" w:eastAsia="Calibri" w:hAnsi="Times New Roman" w:cs="Times New Roman"/>
          <w:sz w:val="24"/>
          <w:szCs w:val="24"/>
        </w:rPr>
        <w:t>in order to ensure that the goals of the NDP remain in focus.</w:t>
      </w:r>
      <w:r w:rsidRPr="005D2250">
        <w:rPr>
          <w:rFonts w:ascii="Times New Roman" w:eastAsia="Calibri" w:hAnsi="Times New Roman" w:cs="Times New Roman"/>
          <w:sz w:val="24"/>
          <w:szCs w:val="24"/>
        </w:rPr>
        <w:t xml:space="preserve">  </w:t>
      </w:r>
    </w:p>
    <w:p w14:paraId="43F53CBB" w14:textId="7BC31DBD" w:rsidR="00545FFD" w:rsidRPr="00545FFD" w:rsidRDefault="00E84C5A" w:rsidP="00545FFD">
      <w:pPr>
        <w:numPr>
          <w:ilvl w:val="1"/>
          <w:numId w:val="1"/>
        </w:numPr>
        <w:spacing w:after="0" w:line="480" w:lineRule="auto"/>
        <w:contextualSpacing/>
        <w:jc w:val="both"/>
        <w:rPr>
          <w:rFonts w:ascii="Times New Roman" w:eastAsia="MS Mincho" w:hAnsi="Times New Roman" w:cs="Times New Roman"/>
          <w:sz w:val="24"/>
          <w:szCs w:val="24"/>
          <w:lang w:val="en-US"/>
        </w:rPr>
      </w:pPr>
      <w:r w:rsidRPr="005D2250">
        <w:rPr>
          <w:rFonts w:ascii="Times New Roman" w:hAnsi="Times New Roman" w:cs="Times New Roman"/>
          <w:sz w:val="24"/>
          <w:szCs w:val="24"/>
        </w:rPr>
        <w:t>The</w:t>
      </w:r>
      <w:r w:rsidR="009949CB">
        <w:rPr>
          <w:rFonts w:ascii="Times New Roman" w:hAnsi="Times New Roman" w:cs="Times New Roman"/>
          <w:sz w:val="24"/>
          <w:szCs w:val="24"/>
        </w:rPr>
        <w:t xml:space="preserve"> </w:t>
      </w:r>
      <w:r w:rsidR="000B0637">
        <w:rPr>
          <w:rFonts w:ascii="Times New Roman" w:hAnsi="Times New Roman" w:cs="Times New Roman"/>
          <w:sz w:val="24"/>
          <w:szCs w:val="24"/>
        </w:rPr>
        <w:t>Committee</w:t>
      </w:r>
      <w:r w:rsidR="009949CB">
        <w:rPr>
          <w:rFonts w:ascii="Times New Roman" w:hAnsi="Times New Roman" w:cs="Times New Roman"/>
          <w:sz w:val="24"/>
          <w:szCs w:val="24"/>
        </w:rPr>
        <w:t xml:space="preserve"> agrees with the Minister of Finance that </w:t>
      </w:r>
      <w:r w:rsidRPr="005D2250">
        <w:rPr>
          <w:rFonts w:ascii="Times New Roman" w:hAnsi="Times New Roman" w:cs="Times New Roman"/>
          <w:sz w:val="24"/>
          <w:szCs w:val="24"/>
        </w:rPr>
        <w:t>the all</w:t>
      </w:r>
      <w:r w:rsidR="009949CB">
        <w:rPr>
          <w:rFonts w:ascii="Times New Roman" w:hAnsi="Times New Roman" w:cs="Times New Roman"/>
          <w:sz w:val="24"/>
          <w:szCs w:val="24"/>
        </w:rPr>
        <w:t xml:space="preserve">ocation of R5 billion per year </w:t>
      </w:r>
      <w:r w:rsidR="000B0637">
        <w:rPr>
          <w:rFonts w:ascii="Times New Roman" w:hAnsi="Times New Roman" w:cs="Times New Roman"/>
          <w:sz w:val="24"/>
          <w:szCs w:val="24"/>
        </w:rPr>
        <w:t>into the contingency reserves i</w:t>
      </w:r>
      <w:r w:rsidRPr="005D2250">
        <w:rPr>
          <w:rFonts w:ascii="Times New Roman" w:hAnsi="Times New Roman" w:cs="Times New Roman"/>
          <w:sz w:val="24"/>
          <w:szCs w:val="24"/>
        </w:rPr>
        <w:t xml:space="preserve">s </w:t>
      </w:r>
      <w:r w:rsidR="000B0637">
        <w:rPr>
          <w:rFonts w:ascii="Times New Roman" w:hAnsi="Times New Roman" w:cs="Times New Roman"/>
          <w:sz w:val="24"/>
          <w:szCs w:val="24"/>
        </w:rPr>
        <w:t xml:space="preserve">inadequate for </w:t>
      </w:r>
      <w:r w:rsidRPr="005D2250">
        <w:rPr>
          <w:rFonts w:ascii="Times New Roman" w:hAnsi="Times New Roman" w:cs="Times New Roman"/>
          <w:sz w:val="24"/>
          <w:szCs w:val="24"/>
        </w:rPr>
        <w:t>South Africa’s role in assisting with regional disasters</w:t>
      </w:r>
      <w:r w:rsidR="000B0637">
        <w:rPr>
          <w:rFonts w:ascii="Times New Roman" w:hAnsi="Times New Roman" w:cs="Times New Roman"/>
          <w:sz w:val="24"/>
          <w:szCs w:val="24"/>
        </w:rPr>
        <w:t xml:space="preserve"> in the region and across the world</w:t>
      </w:r>
      <w:r w:rsidR="00192AA0">
        <w:rPr>
          <w:rFonts w:ascii="Times New Roman" w:hAnsi="Times New Roman" w:cs="Times New Roman"/>
          <w:sz w:val="24"/>
          <w:szCs w:val="24"/>
        </w:rPr>
        <w:t xml:space="preserve">, and recommends that this be increased in the years ahead. </w:t>
      </w:r>
    </w:p>
    <w:p w14:paraId="3227B49E" w14:textId="23590A6C" w:rsidR="00360921" w:rsidRDefault="00C51522" w:rsidP="00360921">
      <w:pPr>
        <w:numPr>
          <w:ilvl w:val="1"/>
          <w:numId w:val="1"/>
        </w:numPr>
        <w:spacing w:after="0" w:line="48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The Committee </w:t>
      </w:r>
      <w:r w:rsidR="00192AA0">
        <w:rPr>
          <w:rFonts w:ascii="Times New Roman" w:eastAsia="Calibri" w:hAnsi="Times New Roman" w:cs="Times New Roman"/>
          <w:sz w:val="24"/>
          <w:szCs w:val="24"/>
        </w:rPr>
        <w:t>once again reiterates its recommendation t</w:t>
      </w:r>
      <w:r w:rsidR="00360921" w:rsidRPr="005D2250">
        <w:rPr>
          <w:rFonts w:ascii="Times New Roman" w:eastAsia="Calibri" w:hAnsi="Times New Roman" w:cs="Times New Roman"/>
          <w:sz w:val="24"/>
          <w:szCs w:val="24"/>
        </w:rPr>
        <w:t xml:space="preserve">hat </w:t>
      </w:r>
      <w:r w:rsidR="00360921" w:rsidRPr="005D2250">
        <w:rPr>
          <w:rFonts w:ascii="Times New Roman" w:eastAsia="Calibri" w:hAnsi="Times New Roman" w:cs="Times New Roman"/>
          <w:sz w:val="24"/>
          <w:szCs w:val="24"/>
          <w:lang w:val="en-GB"/>
        </w:rPr>
        <w:t xml:space="preserve">members of the executive and government officials </w:t>
      </w:r>
      <w:r w:rsidR="00054684">
        <w:rPr>
          <w:rFonts w:ascii="Times New Roman" w:eastAsia="Calibri" w:hAnsi="Times New Roman" w:cs="Times New Roman"/>
          <w:sz w:val="24"/>
          <w:szCs w:val="24"/>
          <w:lang w:val="en-GB"/>
        </w:rPr>
        <w:t xml:space="preserve">should </w:t>
      </w:r>
      <w:r w:rsidR="00360921" w:rsidRPr="005D2250">
        <w:rPr>
          <w:rFonts w:ascii="Times New Roman" w:eastAsia="Calibri" w:hAnsi="Times New Roman" w:cs="Times New Roman"/>
          <w:sz w:val="24"/>
          <w:szCs w:val="24"/>
          <w:lang w:val="en-GB"/>
        </w:rPr>
        <w:t>buy cars manufactured</w:t>
      </w:r>
      <w:r w:rsidR="00192AA0">
        <w:rPr>
          <w:rFonts w:ascii="Times New Roman" w:eastAsia="Calibri" w:hAnsi="Times New Roman" w:cs="Times New Roman"/>
          <w:sz w:val="24"/>
          <w:szCs w:val="24"/>
          <w:lang w:val="en-GB"/>
        </w:rPr>
        <w:t xml:space="preserve"> or assembled </w:t>
      </w:r>
      <w:r w:rsidR="00360921" w:rsidRPr="005D2250">
        <w:rPr>
          <w:rFonts w:ascii="Times New Roman" w:eastAsia="Calibri" w:hAnsi="Times New Roman" w:cs="Times New Roman"/>
          <w:sz w:val="24"/>
          <w:szCs w:val="24"/>
          <w:lang w:val="en-GB"/>
        </w:rPr>
        <w:t>in South Africa for official use</w:t>
      </w:r>
      <w:r>
        <w:rPr>
          <w:rFonts w:ascii="Times New Roman" w:eastAsia="Calibri" w:hAnsi="Times New Roman" w:cs="Times New Roman"/>
          <w:sz w:val="24"/>
          <w:szCs w:val="24"/>
          <w:lang w:val="en-GB"/>
        </w:rPr>
        <w:t xml:space="preserve">. The Committee </w:t>
      </w:r>
      <w:r w:rsidR="00192AA0">
        <w:rPr>
          <w:rFonts w:ascii="Times New Roman" w:eastAsia="Calibri" w:hAnsi="Times New Roman" w:cs="Times New Roman"/>
          <w:sz w:val="24"/>
          <w:szCs w:val="24"/>
          <w:lang w:val="en-GB"/>
        </w:rPr>
        <w:t xml:space="preserve">will pursue this once again with the Presidency but also requires National Treasury to report on this. </w:t>
      </w:r>
    </w:p>
    <w:p w14:paraId="29F1A6F4" w14:textId="61ECA17F" w:rsidR="004E6D20" w:rsidRPr="004E6D20" w:rsidRDefault="004E6D20" w:rsidP="004E6D20">
      <w:pPr>
        <w:numPr>
          <w:ilvl w:val="1"/>
          <w:numId w:val="1"/>
        </w:numPr>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In view of the challenged circumstances of the present, our Committee more than ever needs to exercise its role more effectively and efficiently as required in terms of the Constitution and legislation. Many of the issues that emerge from the budget involve other parliamentary committees and we commit to cooperating with them in parliament as a whole being more effective and efficient in its oversight role of the executive and ensuring the effective implementation of </w:t>
      </w:r>
      <w:proofErr w:type="spellStart"/>
      <w:r>
        <w:rPr>
          <w:rFonts w:ascii="Times New Roman" w:eastAsia="Calibri" w:hAnsi="Times New Roman" w:cs="Times New Roman"/>
          <w:sz w:val="24"/>
          <w:szCs w:val="24"/>
          <w:lang w:val="en-US"/>
        </w:rPr>
        <w:t>programmes</w:t>
      </w:r>
      <w:proofErr w:type="spellEnd"/>
      <w:r>
        <w:rPr>
          <w:rFonts w:ascii="Times New Roman" w:eastAsia="Calibri" w:hAnsi="Times New Roman" w:cs="Times New Roman"/>
          <w:sz w:val="24"/>
          <w:szCs w:val="24"/>
          <w:lang w:val="en-US"/>
        </w:rPr>
        <w:t xml:space="preserve"> and plans. We have to ensure that wastage and corruption are significantly reduced and that there is far more value for money spent.  </w:t>
      </w:r>
    </w:p>
    <w:p w14:paraId="5BFA686E" w14:textId="63197289" w:rsidR="00360921" w:rsidRDefault="00360921" w:rsidP="00A838D8">
      <w:pPr>
        <w:numPr>
          <w:ilvl w:val="1"/>
          <w:numId w:val="1"/>
        </w:numPr>
        <w:spacing w:after="0" w:line="480" w:lineRule="auto"/>
        <w:contextualSpacing/>
        <w:jc w:val="both"/>
        <w:rPr>
          <w:rFonts w:ascii="Times New Roman" w:eastAsia="Calibri" w:hAnsi="Times New Roman" w:cs="Times New Roman"/>
          <w:sz w:val="24"/>
          <w:szCs w:val="24"/>
          <w:lang w:val="en-US"/>
        </w:rPr>
      </w:pPr>
      <w:r w:rsidRPr="00054684">
        <w:rPr>
          <w:rFonts w:ascii="Times New Roman" w:eastAsia="Calibri" w:hAnsi="Times New Roman" w:cs="Times New Roman"/>
          <w:sz w:val="24"/>
          <w:szCs w:val="24"/>
          <w:lang w:val="en-US"/>
        </w:rPr>
        <w:t xml:space="preserve">The Committee </w:t>
      </w:r>
      <w:r w:rsidR="00054684" w:rsidRPr="00054684">
        <w:rPr>
          <w:rFonts w:ascii="Times New Roman" w:eastAsia="Calibri" w:hAnsi="Times New Roman" w:cs="Times New Roman"/>
          <w:sz w:val="24"/>
          <w:szCs w:val="24"/>
          <w:lang w:val="en-US"/>
        </w:rPr>
        <w:t xml:space="preserve">believes that </w:t>
      </w:r>
      <w:r w:rsidRPr="00054684">
        <w:rPr>
          <w:rFonts w:ascii="Times New Roman" w:eastAsia="Calibri" w:hAnsi="Times New Roman" w:cs="Times New Roman"/>
          <w:sz w:val="24"/>
          <w:szCs w:val="24"/>
          <w:lang w:val="en-US"/>
        </w:rPr>
        <w:t xml:space="preserve">government alone cannot ensure the necessary economic growth. Parliament, the private sector, trade unions, other sections of civil society and the public all have a role to play. However, government has to lead in this regard. </w:t>
      </w:r>
    </w:p>
    <w:p w14:paraId="624BD606" w14:textId="47C49D87" w:rsidR="005000C3" w:rsidRDefault="005000C3" w:rsidP="00A838D8">
      <w:pPr>
        <w:numPr>
          <w:ilvl w:val="1"/>
          <w:numId w:val="1"/>
        </w:numPr>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Committee requests that the above observations and recommendations be read together with those in its </w:t>
      </w:r>
      <w:r w:rsidR="00132D1D">
        <w:rPr>
          <w:rFonts w:ascii="Times New Roman" w:eastAsia="Calibri" w:hAnsi="Times New Roman" w:cs="Times New Roman"/>
          <w:sz w:val="24"/>
          <w:szCs w:val="24"/>
          <w:lang w:val="en-US"/>
        </w:rPr>
        <w:t xml:space="preserve">report on the </w:t>
      </w:r>
      <w:r>
        <w:rPr>
          <w:rFonts w:ascii="Times New Roman" w:eastAsia="Calibri" w:hAnsi="Times New Roman" w:cs="Times New Roman"/>
          <w:sz w:val="24"/>
          <w:szCs w:val="24"/>
          <w:lang w:val="en-US"/>
        </w:rPr>
        <w:t xml:space="preserve">Revised and Proposed Fiscal Framework (MTBPS) of 12 November 2019. </w:t>
      </w:r>
    </w:p>
    <w:p w14:paraId="30853E65" w14:textId="2325F0CE" w:rsidR="00122CA6" w:rsidRDefault="00122CA6" w:rsidP="00122CA6">
      <w:pPr>
        <w:spacing w:after="0" w:line="480" w:lineRule="auto"/>
        <w:contextualSpacing/>
        <w:jc w:val="both"/>
        <w:rPr>
          <w:rFonts w:ascii="Times New Roman" w:eastAsia="Calibri" w:hAnsi="Times New Roman" w:cs="Times New Roman"/>
          <w:b/>
          <w:sz w:val="24"/>
          <w:szCs w:val="24"/>
        </w:rPr>
      </w:pPr>
    </w:p>
    <w:p w14:paraId="5C034279" w14:textId="09BB80CE" w:rsidR="009F7B64" w:rsidRDefault="00132D1D" w:rsidP="00122CA6">
      <w:p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The DA reserves it</w:t>
      </w:r>
      <w:r w:rsidR="00210983">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position.</w:t>
      </w:r>
    </w:p>
    <w:p w14:paraId="750B2CDA" w14:textId="77777777" w:rsidR="009F7B64" w:rsidRPr="00122CA6" w:rsidRDefault="009F7B64" w:rsidP="00122CA6">
      <w:pPr>
        <w:spacing w:after="0" w:line="480" w:lineRule="auto"/>
        <w:contextualSpacing/>
        <w:jc w:val="both"/>
        <w:rPr>
          <w:rFonts w:ascii="Times New Roman" w:eastAsia="Calibri" w:hAnsi="Times New Roman" w:cs="Times New Roman"/>
          <w:b/>
          <w:sz w:val="24"/>
          <w:szCs w:val="24"/>
        </w:rPr>
      </w:pPr>
    </w:p>
    <w:p w14:paraId="02B77AE4" w14:textId="77777777" w:rsidR="00360921" w:rsidRPr="005D2250" w:rsidRDefault="00054684" w:rsidP="00360921">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Report to be considered. </w:t>
      </w:r>
      <w:r w:rsidR="00360921" w:rsidRPr="005D2250">
        <w:rPr>
          <w:rFonts w:ascii="Times New Roman" w:eastAsia="Calibri" w:hAnsi="Times New Roman" w:cs="Times New Roman"/>
          <w:sz w:val="24"/>
          <w:szCs w:val="24"/>
        </w:rPr>
        <w:t xml:space="preserve"> </w:t>
      </w:r>
    </w:p>
    <w:p w14:paraId="3AABB492" w14:textId="683B2672" w:rsidR="009F7B64" w:rsidRDefault="009F7B64" w:rsidP="00360921">
      <w:pPr>
        <w:spacing w:after="0" w:line="480" w:lineRule="auto"/>
        <w:ind w:left="360"/>
        <w:contextualSpacing/>
        <w:jc w:val="both"/>
        <w:rPr>
          <w:rFonts w:ascii="Times New Roman" w:eastAsia="Calibri" w:hAnsi="Times New Roman" w:cs="Times New Roman"/>
          <w:sz w:val="24"/>
          <w:szCs w:val="24"/>
        </w:rPr>
      </w:pPr>
    </w:p>
    <w:p w14:paraId="403EC259" w14:textId="77777777" w:rsidR="009F7B64" w:rsidRPr="005D2250" w:rsidRDefault="009F7B64" w:rsidP="00360921">
      <w:pPr>
        <w:spacing w:after="0" w:line="480" w:lineRule="auto"/>
        <w:ind w:left="360"/>
        <w:contextualSpacing/>
        <w:jc w:val="both"/>
        <w:rPr>
          <w:rFonts w:ascii="Times New Roman" w:eastAsia="Calibri" w:hAnsi="Times New Roman" w:cs="Times New Roman"/>
          <w:sz w:val="24"/>
          <w:szCs w:val="24"/>
        </w:rPr>
      </w:pPr>
    </w:p>
    <w:p w14:paraId="62074063" w14:textId="77777777" w:rsidR="00360921" w:rsidRPr="005D2250" w:rsidRDefault="00360921" w:rsidP="00360921">
      <w:pPr>
        <w:spacing w:line="480" w:lineRule="auto"/>
        <w:ind w:left="720"/>
        <w:contextualSpacing/>
        <w:jc w:val="both"/>
        <w:rPr>
          <w:rFonts w:ascii="Times New Roman" w:eastAsia="Calibri" w:hAnsi="Times New Roman" w:cs="Times New Roman"/>
          <w:sz w:val="24"/>
          <w:szCs w:val="24"/>
        </w:rPr>
      </w:pPr>
    </w:p>
    <w:p w14:paraId="4B3E00E3" w14:textId="77777777" w:rsidR="00360921" w:rsidRPr="005D2250" w:rsidRDefault="00360921" w:rsidP="00360921">
      <w:pPr>
        <w:spacing w:line="480" w:lineRule="auto"/>
        <w:rPr>
          <w:rFonts w:ascii="Times New Roman" w:hAnsi="Times New Roman" w:cs="Times New Roman"/>
          <w:sz w:val="24"/>
          <w:szCs w:val="24"/>
        </w:rPr>
      </w:pPr>
    </w:p>
    <w:p w14:paraId="24B4E606" w14:textId="77777777" w:rsidR="00EF7E81" w:rsidRPr="005D2250" w:rsidRDefault="00EF7E81">
      <w:pPr>
        <w:rPr>
          <w:rFonts w:ascii="Times New Roman" w:hAnsi="Times New Roman" w:cs="Times New Roman"/>
          <w:sz w:val="24"/>
          <w:szCs w:val="24"/>
        </w:rPr>
      </w:pPr>
    </w:p>
    <w:sectPr w:rsidR="00EF7E81" w:rsidRPr="005D225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3F19" w14:textId="77777777" w:rsidR="0088404B" w:rsidRDefault="0088404B">
      <w:pPr>
        <w:spacing w:after="0" w:line="240" w:lineRule="auto"/>
      </w:pPr>
      <w:r>
        <w:separator/>
      </w:r>
    </w:p>
  </w:endnote>
  <w:endnote w:type="continuationSeparator" w:id="0">
    <w:p w14:paraId="38A35105" w14:textId="77777777" w:rsidR="0088404B" w:rsidRDefault="0088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3AB0" w14:textId="77777777" w:rsidR="00A838D8" w:rsidRDefault="00A838D8" w:rsidP="00CF38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D48DA" w14:textId="77777777" w:rsidR="00A838D8" w:rsidRDefault="00A838D8" w:rsidP="00CF38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D575" w14:textId="733DF9A1" w:rsidR="00A838D8" w:rsidRDefault="00A838D8" w:rsidP="00CF38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361">
      <w:rPr>
        <w:rStyle w:val="PageNumber"/>
        <w:noProof/>
      </w:rPr>
      <w:t>1</w:t>
    </w:r>
    <w:r>
      <w:rPr>
        <w:rStyle w:val="PageNumber"/>
      </w:rPr>
      <w:fldChar w:fldCharType="end"/>
    </w:r>
  </w:p>
  <w:p w14:paraId="343AD673" w14:textId="77777777" w:rsidR="00A838D8" w:rsidRDefault="00A838D8" w:rsidP="00CF38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7E99" w14:textId="77777777" w:rsidR="0088404B" w:rsidRDefault="0088404B">
      <w:pPr>
        <w:spacing w:after="0" w:line="240" w:lineRule="auto"/>
      </w:pPr>
      <w:r>
        <w:separator/>
      </w:r>
    </w:p>
  </w:footnote>
  <w:footnote w:type="continuationSeparator" w:id="0">
    <w:p w14:paraId="0261E3DE" w14:textId="77777777" w:rsidR="0088404B" w:rsidRDefault="00884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A0"/>
    <w:multiLevelType w:val="hybridMultilevel"/>
    <w:tmpl w:val="E18EBA24"/>
    <w:lvl w:ilvl="0" w:tplc="406613A0">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C10154"/>
    <w:multiLevelType w:val="hybridMultilevel"/>
    <w:tmpl w:val="3B22D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9D06A2"/>
    <w:multiLevelType w:val="multilevel"/>
    <w:tmpl w:val="03F88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8533629"/>
    <w:multiLevelType w:val="hybridMultilevel"/>
    <w:tmpl w:val="047EBF76"/>
    <w:lvl w:ilvl="0" w:tplc="BD2CF226">
      <w:start w:val="1"/>
      <w:numFmt w:val="bullet"/>
      <w:lvlText w:val="•"/>
      <w:lvlJc w:val="left"/>
      <w:pPr>
        <w:tabs>
          <w:tab w:val="num" w:pos="720"/>
        </w:tabs>
        <w:ind w:left="720" w:hanging="360"/>
      </w:pPr>
      <w:rPr>
        <w:rFonts w:ascii="Arial" w:hAnsi="Arial" w:hint="default"/>
      </w:rPr>
    </w:lvl>
    <w:lvl w:ilvl="1" w:tplc="22A8F062">
      <w:numFmt w:val="bullet"/>
      <w:lvlText w:val="•"/>
      <w:lvlJc w:val="left"/>
      <w:pPr>
        <w:tabs>
          <w:tab w:val="num" w:pos="1440"/>
        </w:tabs>
        <w:ind w:left="1440" w:hanging="360"/>
      </w:pPr>
      <w:rPr>
        <w:rFonts w:ascii="Arial" w:hAnsi="Arial" w:hint="default"/>
      </w:rPr>
    </w:lvl>
    <w:lvl w:ilvl="2" w:tplc="5E6007C2" w:tentative="1">
      <w:start w:val="1"/>
      <w:numFmt w:val="bullet"/>
      <w:lvlText w:val="•"/>
      <w:lvlJc w:val="left"/>
      <w:pPr>
        <w:tabs>
          <w:tab w:val="num" w:pos="2160"/>
        </w:tabs>
        <w:ind w:left="2160" w:hanging="360"/>
      </w:pPr>
      <w:rPr>
        <w:rFonts w:ascii="Arial" w:hAnsi="Arial" w:hint="default"/>
      </w:rPr>
    </w:lvl>
    <w:lvl w:ilvl="3" w:tplc="1810899A" w:tentative="1">
      <w:start w:val="1"/>
      <w:numFmt w:val="bullet"/>
      <w:lvlText w:val="•"/>
      <w:lvlJc w:val="left"/>
      <w:pPr>
        <w:tabs>
          <w:tab w:val="num" w:pos="2880"/>
        </w:tabs>
        <w:ind w:left="2880" w:hanging="360"/>
      </w:pPr>
      <w:rPr>
        <w:rFonts w:ascii="Arial" w:hAnsi="Arial" w:hint="default"/>
      </w:rPr>
    </w:lvl>
    <w:lvl w:ilvl="4" w:tplc="5852ABA6" w:tentative="1">
      <w:start w:val="1"/>
      <w:numFmt w:val="bullet"/>
      <w:lvlText w:val="•"/>
      <w:lvlJc w:val="left"/>
      <w:pPr>
        <w:tabs>
          <w:tab w:val="num" w:pos="3600"/>
        </w:tabs>
        <w:ind w:left="3600" w:hanging="360"/>
      </w:pPr>
      <w:rPr>
        <w:rFonts w:ascii="Arial" w:hAnsi="Arial" w:hint="default"/>
      </w:rPr>
    </w:lvl>
    <w:lvl w:ilvl="5" w:tplc="6C22E3A6" w:tentative="1">
      <w:start w:val="1"/>
      <w:numFmt w:val="bullet"/>
      <w:lvlText w:val="•"/>
      <w:lvlJc w:val="left"/>
      <w:pPr>
        <w:tabs>
          <w:tab w:val="num" w:pos="4320"/>
        </w:tabs>
        <w:ind w:left="4320" w:hanging="360"/>
      </w:pPr>
      <w:rPr>
        <w:rFonts w:ascii="Arial" w:hAnsi="Arial" w:hint="default"/>
      </w:rPr>
    </w:lvl>
    <w:lvl w:ilvl="6" w:tplc="E468FD40" w:tentative="1">
      <w:start w:val="1"/>
      <w:numFmt w:val="bullet"/>
      <w:lvlText w:val="•"/>
      <w:lvlJc w:val="left"/>
      <w:pPr>
        <w:tabs>
          <w:tab w:val="num" w:pos="5040"/>
        </w:tabs>
        <w:ind w:left="5040" w:hanging="360"/>
      </w:pPr>
      <w:rPr>
        <w:rFonts w:ascii="Arial" w:hAnsi="Arial" w:hint="default"/>
      </w:rPr>
    </w:lvl>
    <w:lvl w:ilvl="7" w:tplc="390CCEB4" w:tentative="1">
      <w:start w:val="1"/>
      <w:numFmt w:val="bullet"/>
      <w:lvlText w:val="•"/>
      <w:lvlJc w:val="left"/>
      <w:pPr>
        <w:tabs>
          <w:tab w:val="num" w:pos="5760"/>
        </w:tabs>
        <w:ind w:left="5760" w:hanging="360"/>
      </w:pPr>
      <w:rPr>
        <w:rFonts w:ascii="Arial" w:hAnsi="Arial" w:hint="default"/>
      </w:rPr>
    </w:lvl>
    <w:lvl w:ilvl="8" w:tplc="7202534A" w:tentative="1">
      <w:start w:val="1"/>
      <w:numFmt w:val="bullet"/>
      <w:lvlText w:val="•"/>
      <w:lvlJc w:val="left"/>
      <w:pPr>
        <w:tabs>
          <w:tab w:val="num" w:pos="6480"/>
        </w:tabs>
        <w:ind w:left="6480" w:hanging="360"/>
      </w:pPr>
      <w:rPr>
        <w:rFonts w:ascii="Arial" w:hAnsi="Arial" w:hint="default"/>
      </w:rPr>
    </w:lvl>
  </w:abstractNum>
  <w:abstractNum w:abstractNumId="5">
    <w:nsid w:val="3DD60E06"/>
    <w:multiLevelType w:val="hybridMultilevel"/>
    <w:tmpl w:val="5260C120"/>
    <w:lvl w:ilvl="0" w:tplc="85DCDAF0">
      <w:start w:val="1"/>
      <w:numFmt w:val="bullet"/>
      <w:lvlText w:val="•"/>
      <w:lvlJc w:val="left"/>
      <w:pPr>
        <w:tabs>
          <w:tab w:val="num" w:pos="720"/>
        </w:tabs>
        <w:ind w:left="720" w:hanging="360"/>
      </w:pPr>
      <w:rPr>
        <w:rFonts w:ascii="Arial" w:hAnsi="Arial" w:hint="default"/>
      </w:rPr>
    </w:lvl>
    <w:lvl w:ilvl="1" w:tplc="E03E2D80">
      <w:numFmt w:val="bullet"/>
      <w:lvlText w:val="•"/>
      <w:lvlJc w:val="left"/>
      <w:pPr>
        <w:tabs>
          <w:tab w:val="num" w:pos="1440"/>
        </w:tabs>
        <w:ind w:left="1440" w:hanging="360"/>
      </w:pPr>
      <w:rPr>
        <w:rFonts w:ascii="Arial" w:hAnsi="Arial" w:hint="default"/>
      </w:rPr>
    </w:lvl>
    <w:lvl w:ilvl="2" w:tplc="D8D62F94" w:tentative="1">
      <w:start w:val="1"/>
      <w:numFmt w:val="bullet"/>
      <w:lvlText w:val="•"/>
      <w:lvlJc w:val="left"/>
      <w:pPr>
        <w:tabs>
          <w:tab w:val="num" w:pos="2160"/>
        </w:tabs>
        <w:ind w:left="2160" w:hanging="360"/>
      </w:pPr>
      <w:rPr>
        <w:rFonts w:ascii="Arial" w:hAnsi="Arial" w:hint="default"/>
      </w:rPr>
    </w:lvl>
    <w:lvl w:ilvl="3" w:tplc="C5DAC100" w:tentative="1">
      <w:start w:val="1"/>
      <w:numFmt w:val="bullet"/>
      <w:lvlText w:val="•"/>
      <w:lvlJc w:val="left"/>
      <w:pPr>
        <w:tabs>
          <w:tab w:val="num" w:pos="2880"/>
        </w:tabs>
        <w:ind w:left="2880" w:hanging="360"/>
      </w:pPr>
      <w:rPr>
        <w:rFonts w:ascii="Arial" w:hAnsi="Arial" w:hint="default"/>
      </w:rPr>
    </w:lvl>
    <w:lvl w:ilvl="4" w:tplc="C872608C" w:tentative="1">
      <w:start w:val="1"/>
      <w:numFmt w:val="bullet"/>
      <w:lvlText w:val="•"/>
      <w:lvlJc w:val="left"/>
      <w:pPr>
        <w:tabs>
          <w:tab w:val="num" w:pos="3600"/>
        </w:tabs>
        <w:ind w:left="3600" w:hanging="360"/>
      </w:pPr>
      <w:rPr>
        <w:rFonts w:ascii="Arial" w:hAnsi="Arial" w:hint="default"/>
      </w:rPr>
    </w:lvl>
    <w:lvl w:ilvl="5" w:tplc="5AA4BC18" w:tentative="1">
      <w:start w:val="1"/>
      <w:numFmt w:val="bullet"/>
      <w:lvlText w:val="•"/>
      <w:lvlJc w:val="left"/>
      <w:pPr>
        <w:tabs>
          <w:tab w:val="num" w:pos="4320"/>
        </w:tabs>
        <w:ind w:left="4320" w:hanging="360"/>
      </w:pPr>
      <w:rPr>
        <w:rFonts w:ascii="Arial" w:hAnsi="Arial" w:hint="default"/>
      </w:rPr>
    </w:lvl>
    <w:lvl w:ilvl="6" w:tplc="7EB201BC" w:tentative="1">
      <w:start w:val="1"/>
      <w:numFmt w:val="bullet"/>
      <w:lvlText w:val="•"/>
      <w:lvlJc w:val="left"/>
      <w:pPr>
        <w:tabs>
          <w:tab w:val="num" w:pos="5040"/>
        </w:tabs>
        <w:ind w:left="5040" w:hanging="360"/>
      </w:pPr>
      <w:rPr>
        <w:rFonts w:ascii="Arial" w:hAnsi="Arial" w:hint="default"/>
      </w:rPr>
    </w:lvl>
    <w:lvl w:ilvl="7" w:tplc="D19A7F70" w:tentative="1">
      <w:start w:val="1"/>
      <w:numFmt w:val="bullet"/>
      <w:lvlText w:val="•"/>
      <w:lvlJc w:val="left"/>
      <w:pPr>
        <w:tabs>
          <w:tab w:val="num" w:pos="5760"/>
        </w:tabs>
        <w:ind w:left="5760" w:hanging="360"/>
      </w:pPr>
      <w:rPr>
        <w:rFonts w:ascii="Arial" w:hAnsi="Arial" w:hint="default"/>
      </w:rPr>
    </w:lvl>
    <w:lvl w:ilvl="8" w:tplc="680054D4" w:tentative="1">
      <w:start w:val="1"/>
      <w:numFmt w:val="bullet"/>
      <w:lvlText w:val="•"/>
      <w:lvlJc w:val="left"/>
      <w:pPr>
        <w:tabs>
          <w:tab w:val="num" w:pos="6480"/>
        </w:tabs>
        <w:ind w:left="6480" w:hanging="360"/>
      </w:pPr>
      <w:rPr>
        <w:rFonts w:ascii="Arial" w:hAnsi="Arial" w:hint="default"/>
      </w:rPr>
    </w:lvl>
  </w:abstractNum>
  <w:abstractNum w:abstractNumId="6">
    <w:nsid w:val="46B24F6F"/>
    <w:multiLevelType w:val="hybridMultilevel"/>
    <w:tmpl w:val="BCBCF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417DB3"/>
    <w:multiLevelType w:val="hybridMultilevel"/>
    <w:tmpl w:val="363AC7F6"/>
    <w:lvl w:ilvl="0" w:tplc="BD2CF2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56CAF"/>
    <w:multiLevelType w:val="hybridMultilevel"/>
    <w:tmpl w:val="78F60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21"/>
    <w:rsid w:val="0000639D"/>
    <w:rsid w:val="000501E4"/>
    <w:rsid w:val="00054684"/>
    <w:rsid w:val="00056E5A"/>
    <w:rsid w:val="0006565A"/>
    <w:rsid w:val="000720E7"/>
    <w:rsid w:val="00075F20"/>
    <w:rsid w:val="00084729"/>
    <w:rsid w:val="000978AA"/>
    <w:rsid w:val="000B0637"/>
    <w:rsid w:val="000C2298"/>
    <w:rsid w:val="000C52C3"/>
    <w:rsid w:val="000F2FC8"/>
    <w:rsid w:val="00122CA6"/>
    <w:rsid w:val="0012441F"/>
    <w:rsid w:val="00132D1D"/>
    <w:rsid w:val="00141AA7"/>
    <w:rsid w:val="00165A69"/>
    <w:rsid w:val="00192AA0"/>
    <w:rsid w:val="001B428B"/>
    <w:rsid w:val="001B6C8F"/>
    <w:rsid w:val="001C1D8E"/>
    <w:rsid w:val="001C7F62"/>
    <w:rsid w:val="001E7705"/>
    <w:rsid w:val="00210983"/>
    <w:rsid w:val="0022451C"/>
    <w:rsid w:val="0026231B"/>
    <w:rsid w:val="002B6FB6"/>
    <w:rsid w:val="002C0DA2"/>
    <w:rsid w:val="002D36E2"/>
    <w:rsid w:val="002D6F55"/>
    <w:rsid w:val="002F413C"/>
    <w:rsid w:val="003167A0"/>
    <w:rsid w:val="003323D7"/>
    <w:rsid w:val="00334461"/>
    <w:rsid w:val="00360921"/>
    <w:rsid w:val="00397440"/>
    <w:rsid w:val="003B2157"/>
    <w:rsid w:val="003B7CAC"/>
    <w:rsid w:val="003D3476"/>
    <w:rsid w:val="003D62CD"/>
    <w:rsid w:val="003E0D3A"/>
    <w:rsid w:val="0040754D"/>
    <w:rsid w:val="004118AF"/>
    <w:rsid w:val="0041554B"/>
    <w:rsid w:val="004317FF"/>
    <w:rsid w:val="00431CD9"/>
    <w:rsid w:val="00462EB9"/>
    <w:rsid w:val="004E6D20"/>
    <w:rsid w:val="004F110C"/>
    <w:rsid w:val="005000C3"/>
    <w:rsid w:val="00507C9F"/>
    <w:rsid w:val="005206A7"/>
    <w:rsid w:val="00545FFD"/>
    <w:rsid w:val="00555294"/>
    <w:rsid w:val="005609E4"/>
    <w:rsid w:val="005622A4"/>
    <w:rsid w:val="005A0DAC"/>
    <w:rsid w:val="005A226A"/>
    <w:rsid w:val="005B1731"/>
    <w:rsid w:val="005D0913"/>
    <w:rsid w:val="005D2250"/>
    <w:rsid w:val="00622B22"/>
    <w:rsid w:val="006428D1"/>
    <w:rsid w:val="006531FA"/>
    <w:rsid w:val="00660746"/>
    <w:rsid w:val="006736B8"/>
    <w:rsid w:val="006900F1"/>
    <w:rsid w:val="006A347E"/>
    <w:rsid w:val="006C0F9C"/>
    <w:rsid w:val="006E7361"/>
    <w:rsid w:val="006F16F6"/>
    <w:rsid w:val="0071165B"/>
    <w:rsid w:val="00742200"/>
    <w:rsid w:val="00772DB9"/>
    <w:rsid w:val="00785D5E"/>
    <w:rsid w:val="00790044"/>
    <w:rsid w:val="007C45E6"/>
    <w:rsid w:val="00837D62"/>
    <w:rsid w:val="008437B7"/>
    <w:rsid w:val="00855DB4"/>
    <w:rsid w:val="008662AE"/>
    <w:rsid w:val="00870840"/>
    <w:rsid w:val="0087557F"/>
    <w:rsid w:val="0088404B"/>
    <w:rsid w:val="008A3351"/>
    <w:rsid w:val="008A4DA0"/>
    <w:rsid w:val="008E70B9"/>
    <w:rsid w:val="008F4380"/>
    <w:rsid w:val="00941AD2"/>
    <w:rsid w:val="00952EAD"/>
    <w:rsid w:val="00976C1B"/>
    <w:rsid w:val="009949CB"/>
    <w:rsid w:val="009C1697"/>
    <w:rsid w:val="009D7755"/>
    <w:rsid w:val="009F4AE8"/>
    <w:rsid w:val="009F5B6B"/>
    <w:rsid w:val="009F5D5C"/>
    <w:rsid w:val="009F7B64"/>
    <w:rsid w:val="00A01B76"/>
    <w:rsid w:val="00A43EE2"/>
    <w:rsid w:val="00A803CF"/>
    <w:rsid w:val="00A838D8"/>
    <w:rsid w:val="00AB48FC"/>
    <w:rsid w:val="00AC071A"/>
    <w:rsid w:val="00AC3839"/>
    <w:rsid w:val="00AD26F6"/>
    <w:rsid w:val="00AF572D"/>
    <w:rsid w:val="00B03714"/>
    <w:rsid w:val="00B11A75"/>
    <w:rsid w:val="00B14EFC"/>
    <w:rsid w:val="00B53F01"/>
    <w:rsid w:val="00B66BB9"/>
    <w:rsid w:val="00B67615"/>
    <w:rsid w:val="00B9155D"/>
    <w:rsid w:val="00BA7718"/>
    <w:rsid w:val="00BB10F8"/>
    <w:rsid w:val="00BD3D08"/>
    <w:rsid w:val="00C13F1C"/>
    <w:rsid w:val="00C17EF9"/>
    <w:rsid w:val="00C34BB7"/>
    <w:rsid w:val="00C51522"/>
    <w:rsid w:val="00C80B74"/>
    <w:rsid w:val="00CD0AB0"/>
    <w:rsid w:val="00CF38BD"/>
    <w:rsid w:val="00D11D5A"/>
    <w:rsid w:val="00D22F19"/>
    <w:rsid w:val="00D515D4"/>
    <w:rsid w:val="00D53D9F"/>
    <w:rsid w:val="00D613FE"/>
    <w:rsid w:val="00D939C8"/>
    <w:rsid w:val="00DC040F"/>
    <w:rsid w:val="00DF26E2"/>
    <w:rsid w:val="00DF6881"/>
    <w:rsid w:val="00E00904"/>
    <w:rsid w:val="00E2049D"/>
    <w:rsid w:val="00E5337F"/>
    <w:rsid w:val="00E636A9"/>
    <w:rsid w:val="00E81C65"/>
    <w:rsid w:val="00E84C5A"/>
    <w:rsid w:val="00EB547D"/>
    <w:rsid w:val="00EC7152"/>
    <w:rsid w:val="00EF7E81"/>
    <w:rsid w:val="00F01BEE"/>
    <w:rsid w:val="00F60254"/>
    <w:rsid w:val="00F65594"/>
    <w:rsid w:val="00F802E6"/>
    <w:rsid w:val="00F87F0C"/>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21"/>
    <w:rPr>
      <w:lang w:val="en-ZA"/>
    </w:rPr>
  </w:style>
  <w:style w:type="paragraph" w:styleId="Heading1">
    <w:name w:val="heading 1"/>
    <w:basedOn w:val="Normal"/>
    <w:next w:val="Normal"/>
    <w:link w:val="Heading1Char"/>
    <w:qFormat/>
    <w:rsid w:val="001E7705"/>
    <w:pPr>
      <w:numPr>
        <w:numId w:val="5"/>
      </w:numPr>
      <w:spacing w:before="1800" w:after="1800" w:line="480" w:lineRule="exact"/>
      <w:ind w:right="1418"/>
      <w:jc w:val="center"/>
      <w:outlineLvl w:val="0"/>
    </w:pPr>
    <w:rPr>
      <w:rFonts w:ascii="Times New Roman" w:eastAsia="Times New Roman" w:hAnsi="Times New Roman" w:cs="Times New Roman"/>
      <w:b/>
      <w:sz w:val="48"/>
      <w:szCs w:val="20"/>
      <w:lang w:val="en-GB"/>
    </w:rPr>
  </w:style>
  <w:style w:type="paragraph" w:styleId="Heading2">
    <w:name w:val="heading 2"/>
    <w:basedOn w:val="Normal"/>
    <w:next w:val="Normal"/>
    <w:link w:val="Heading2Char"/>
    <w:qFormat/>
    <w:rsid w:val="001E7705"/>
    <w:pPr>
      <w:keepNext/>
      <w:numPr>
        <w:ilvl w:val="1"/>
        <w:numId w:val="5"/>
      </w:numPr>
      <w:spacing w:before="240" w:after="0" w:line="480" w:lineRule="exact"/>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1E7705"/>
    <w:pPr>
      <w:keepNext/>
      <w:numPr>
        <w:ilvl w:val="2"/>
        <w:numId w:val="5"/>
      </w:numPr>
      <w:spacing w:before="240" w:after="0" w:line="360" w:lineRule="exact"/>
      <w:outlineLvl w:val="2"/>
    </w:pPr>
    <w:rPr>
      <w:rFonts w:ascii="Times New Roman" w:eastAsia="Times New Roman" w:hAnsi="Times New Roman" w:cs="Times New Roman"/>
      <w:sz w:val="24"/>
      <w:szCs w:val="20"/>
      <w:u w:val="single"/>
      <w:lang w:val="en-GB"/>
    </w:rPr>
  </w:style>
  <w:style w:type="paragraph" w:styleId="Heading4">
    <w:name w:val="heading 4"/>
    <w:basedOn w:val="Normal"/>
    <w:next w:val="Normal"/>
    <w:link w:val="Heading4Char"/>
    <w:qFormat/>
    <w:rsid w:val="001E7705"/>
    <w:pPr>
      <w:keepNext/>
      <w:numPr>
        <w:ilvl w:val="3"/>
        <w:numId w:val="5"/>
      </w:numPr>
      <w:spacing w:before="240" w:after="0" w:line="360" w:lineRule="exact"/>
      <w:outlineLvl w:val="3"/>
    </w:pPr>
    <w:rPr>
      <w:rFonts w:ascii="Times New Roman" w:eastAsia="Times New Roman" w:hAnsi="Times New Roman" w:cs="Times New Roman"/>
      <w:i/>
      <w:sz w:val="24"/>
      <w:szCs w:val="20"/>
      <w:lang w:val="en-GB"/>
    </w:rPr>
  </w:style>
  <w:style w:type="paragraph" w:styleId="Heading5">
    <w:name w:val="heading 5"/>
    <w:basedOn w:val="Normal"/>
    <w:next w:val="Normal"/>
    <w:link w:val="Heading5Char"/>
    <w:qFormat/>
    <w:rsid w:val="001E7705"/>
    <w:pPr>
      <w:keepNext/>
      <w:numPr>
        <w:ilvl w:val="4"/>
        <w:numId w:val="5"/>
      </w:num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qFormat/>
    <w:rsid w:val="001E7705"/>
    <w:pPr>
      <w:keepNext/>
      <w:numPr>
        <w:ilvl w:val="5"/>
        <w:numId w:val="5"/>
      </w:numPr>
      <w:spacing w:after="0" w:line="240" w:lineRule="auto"/>
      <w:jc w:val="center"/>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qFormat/>
    <w:rsid w:val="001E7705"/>
    <w:pPr>
      <w:numPr>
        <w:ilvl w:val="6"/>
        <w:numId w:val="5"/>
      </w:numPr>
      <w:spacing w:after="0" w:line="240" w:lineRule="auto"/>
      <w:outlineLvl w:val="6"/>
    </w:pPr>
    <w:rPr>
      <w:rFonts w:ascii="Arial" w:eastAsia="Times New Roman" w:hAnsi="Arial" w:cs="Times New Roman"/>
      <w:i/>
      <w:sz w:val="20"/>
      <w:szCs w:val="20"/>
      <w:lang w:val="en-GB"/>
    </w:rPr>
  </w:style>
  <w:style w:type="paragraph" w:styleId="Heading8">
    <w:name w:val="heading 8"/>
    <w:basedOn w:val="Normal"/>
    <w:next w:val="Normal"/>
    <w:link w:val="Heading8Char"/>
    <w:qFormat/>
    <w:rsid w:val="001E7705"/>
    <w:pPr>
      <w:keepNext/>
      <w:numPr>
        <w:ilvl w:val="7"/>
        <w:numId w:val="5"/>
      </w:numPr>
      <w:spacing w:before="240" w:after="240" w:line="360" w:lineRule="atLeast"/>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1E7705"/>
    <w:pPr>
      <w:keepNext/>
      <w:numPr>
        <w:ilvl w:val="8"/>
        <w:numId w:val="5"/>
      </w:numPr>
      <w:tabs>
        <w:tab w:val="left" w:pos="1701"/>
      </w:tabs>
      <w:spacing w:before="120" w:after="120" w:line="360" w:lineRule="auto"/>
      <w:outlineLvl w:val="8"/>
    </w:pPr>
    <w:rPr>
      <w:rFonts w:ascii="Times New Roman" w:eastAsia="Times New Roman" w:hAnsi="Times New Roman" w:cs="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21"/>
    <w:rPr>
      <w:lang w:val="en-ZA"/>
    </w:rPr>
  </w:style>
  <w:style w:type="paragraph" w:styleId="ListParagraph">
    <w:name w:val="List Paragraph"/>
    <w:basedOn w:val="Normal"/>
    <w:uiPriority w:val="34"/>
    <w:qFormat/>
    <w:rsid w:val="00360921"/>
    <w:pPr>
      <w:ind w:left="720"/>
      <w:contextualSpacing/>
    </w:pPr>
  </w:style>
  <w:style w:type="character" w:styleId="PageNumber">
    <w:name w:val="page number"/>
    <w:basedOn w:val="DefaultParagraphFont"/>
    <w:uiPriority w:val="99"/>
    <w:semiHidden/>
    <w:unhideWhenUsed/>
    <w:rsid w:val="00360921"/>
  </w:style>
  <w:style w:type="paragraph" w:styleId="NormalWeb">
    <w:name w:val="Normal (Web)"/>
    <w:basedOn w:val="Normal"/>
    <w:uiPriority w:val="99"/>
    <w:semiHidden/>
    <w:unhideWhenUsed/>
    <w:rsid w:val="009D77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7755"/>
    <w:rPr>
      <w:b/>
      <w:bCs/>
    </w:rPr>
  </w:style>
  <w:style w:type="character" w:styleId="Hyperlink">
    <w:name w:val="Hyperlink"/>
    <w:basedOn w:val="DefaultParagraphFont"/>
    <w:uiPriority w:val="99"/>
    <w:semiHidden/>
    <w:unhideWhenUsed/>
    <w:rsid w:val="009D7755"/>
    <w:rPr>
      <w:color w:val="0000FF"/>
      <w:u w:val="single"/>
    </w:rPr>
  </w:style>
  <w:style w:type="character" w:customStyle="1" w:styleId="Heading1Char">
    <w:name w:val="Heading 1 Char"/>
    <w:basedOn w:val="DefaultParagraphFont"/>
    <w:link w:val="Heading1"/>
    <w:rsid w:val="001E7705"/>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1E7705"/>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1E7705"/>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1E7705"/>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1E770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1E7705"/>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1E7705"/>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1E7705"/>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1E7705"/>
    <w:rPr>
      <w:rFonts w:ascii="Times New Roman" w:eastAsia="Times New Roman" w:hAnsi="Times New Roman" w:cs="Times New Roman"/>
      <w:b/>
      <w:bCs/>
      <w:sz w:val="24"/>
      <w:lang w:val="en-GB"/>
    </w:rPr>
  </w:style>
  <w:style w:type="character" w:customStyle="1" w:styleId="pornstars">
    <w:name w:val="pornstars"/>
    <w:basedOn w:val="DefaultParagraphFont"/>
    <w:rsid w:val="00431CD9"/>
  </w:style>
  <w:style w:type="paragraph" w:customStyle="1" w:styleId="Default">
    <w:name w:val="Default"/>
    <w:rsid w:val="006900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7C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C9F"/>
    <w:rPr>
      <w:rFonts w:ascii="Times New Roman" w:hAnsi="Times New Roman" w:cs="Times New Roman"/>
      <w:sz w:val="18"/>
      <w:szCs w:val="18"/>
      <w:lang w:val="en-ZA"/>
    </w:rPr>
  </w:style>
  <w:style w:type="paragraph" w:customStyle="1" w:styleId="xmsonormal">
    <w:name w:val="x_msonormal"/>
    <w:basedOn w:val="Normal"/>
    <w:rsid w:val="00FC28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21"/>
    <w:rPr>
      <w:lang w:val="en-ZA"/>
    </w:rPr>
  </w:style>
  <w:style w:type="paragraph" w:styleId="Heading1">
    <w:name w:val="heading 1"/>
    <w:basedOn w:val="Normal"/>
    <w:next w:val="Normal"/>
    <w:link w:val="Heading1Char"/>
    <w:qFormat/>
    <w:rsid w:val="001E7705"/>
    <w:pPr>
      <w:numPr>
        <w:numId w:val="5"/>
      </w:numPr>
      <w:spacing w:before="1800" w:after="1800" w:line="480" w:lineRule="exact"/>
      <w:ind w:right="1418"/>
      <w:jc w:val="center"/>
      <w:outlineLvl w:val="0"/>
    </w:pPr>
    <w:rPr>
      <w:rFonts w:ascii="Times New Roman" w:eastAsia="Times New Roman" w:hAnsi="Times New Roman" w:cs="Times New Roman"/>
      <w:b/>
      <w:sz w:val="48"/>
      <w:szCs w:val="20"/>
      <w:lang w:val="en-GB"/>
    </w:rPr>
  </w:style>
  <w:style w:type="paragraph" w:styleId="Heading2">
    <w:name w:val="heading 2"/>
    <w:basedOn w:val="Normal"/>
    <w:next w:val="Normal"/>
    <w:link w:val="Heading2Char"/>
    <w:qFormat/>
    <w:rsid w:val="001E7705"/>
    <w:pPr>
      <w:keepNext/>
      <w:numPr>
        <w:ilvl w:val="1"/>
        <w:numId w:val="5"/>
      </w:numPr>
      <w:spacing w:before="240" w:after="0" w:line="480" w:lineRule="exact"/>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1E7705"/>
    <w:pPr>
      <w:keepNext/>
      <w:numPr>
        <w:ilvl w:val="2"/>
        <w:numId w:val="5"/>
      </w:numPr>
      <w:spacing w:before="240" w:after="0" w:line="360" w:lineRule="exact"/>
      <w:outlineLvl w:val="2"/>
    </w:pPr>
    <w:rPr>
      <w:rFonts w:ascii="Times New Roman" w:eastAsia="Times New Roman" w:hAnsi="Times New Roman" w:cs="Times New Roman"/>
      <w:sz w:val="24"/>
      <w:szCs w:val="20"/>
      <w:u w:val="single"/>
      <w:lang w:val="en-GB"/>
    </w:rPr>
  </w:style>
  <w:style w:type="paragraph" w:styleId="Heading4">
    <w:name w:val="heading 4"/>
    <w:basedOn w:val="Normal"/>
    <w:next w:val="Normal"/>
    <w:link w:val="Heading4Char"/>
    <w:qFormat/>
    <w:rsid w:val="001E7705"/>
    <w:pPr>
      <w:keepNext/>
      <w:numPr>
        <w:ilvl w:val="3"/>
        <w:numId w:val="5"/>
      </w:numPr>
      <w:spacing w:before="240" w:after="0" w:line="360" w:lineRule="exact"/>
      <w:outlineLvl w:val="3"/>
    </w:pPr>
    <w:rPr>
      <w:rFonts w:ascii="Times New Roman" w:eastAsia="Times New Roman" w:hAnsi="Times New Roman" w:cs="Times New Roman"/>
      <w:i/>
      <w:sz w:val="24"/>
      <w:szCs w:val="20"/>
      <w:lang w:val="en-GB"/>
    </w:rPr>
  </w:style>
  <w:style w:type="paragraph" w:styleId="Heading5">
    <w:name w:val="heading 5"/>
    <w:basedOn w:val="Normal"/>
    <w:next w:val="Normal"/>
    <w:link w:val="Heading5Char"/>
    <w:qFormat/>
    <w:rsid w:val="001E7705"/>
    <w:pPr>
      <w:keepNext/>
      <w:numPr>
        <w:ilvl w:val="4"/>
        <w:numId w:val="5"/>
      </w:num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qFormat/>
    <w:rsid w:val="001E7705"/>
    <w:pPr>
      <w:keepNext/>
      <w:numPr>
        <w:ilvl w:val="5"/>
        <w:numId w:val="5"/>
      </w:numPr>
      <w:spacing w:after="0" w:line="240" w:lineRule="auto"/>
      <w:jc w:val="center"/>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qFormat/>
    <w:rsid w:val="001E7705"/>
    <w:pPr>
      <w:numPr>
        <w:ilvl w:val="6"/>
        <w:numId w:val="5"/>
      </w:numPr>
      <w:spacing w:after="0" w:line="240" w:lineRule="auto"/>
      <w:outlineLvl w:val="6"/>
    </w:pPr>
    <w:rPr>
      <w:rFonts w:ascii="Arial" w:eastAsia="Times New Roman" w:hAnsi="Arial" w:cs="Times New Roman"/>
      <w:i/>
      <w:sz w:val="20"/>
      <w:szCs w:val="20"/>
      <w:lang w:val="en-GB"/>
    </w:rPr>
  </w:style>
  <w:style w:type="paragraph" w:styleId="Heading8">
    <w:name w:val="heading 8"/>
    <w:basedOn w:val="Normal"/>
    <w:next w:val="Normal"/>
    <w:link w:val="Heading8Char"/>
    <w:qFormat/>
    <w:rsid w:val="001E7705"/>
    <w:pPr>
      <w:keepNext/>
      <w:numPr>
        <w:ilvl w:val="7"/>
        <w:numId w:val="5"/>
      </w:numPr>
      <w:spacing w:before="240" w:after="240" w:line="360" w:lineRule="atLeast"/>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1E7705"/>
    <w:pPr>
      <w:keepNext/>
      <w:numPr>
        <w:ilvl w:val="8"/>
        <w:numId w:val="5"/>
      </w:numPr>
      <w:tabs>
        <w:tab w:val="left" w:pos="1701"/>
      </w:tabs>
      <w:spacing w:before="120" w:after="120" w:line="360" w:lineRule="auto"/>
      <w:outlineLvl w:val="8"/>
    </w:pPr>
    <w:rPr>
      <w:rFonts w:ascii="Times New Roman" w:eastAsia="Times New Roman" w:hAnsi="Times New Roman" w:cs="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21"/>
    <w:rPr>
      <w:lang w:val="en-ZA"/>
    </w:rPr>
  </w:style>
  <w:style w:type="paragraph" w:styleId="ListParagraph">
    <w:name w:val="List Paragraph"/>
    <w:basedOn w:val="Normal"/>
    <w:uiPriority w:val="34"/>
    <w:qFormat/>
    <w:rsid w:val="00360921"/>
    <w:pPr>
      <w:ind w:left="720"/>
      <w:contextualSpacing/>
    </w:pPr>
  </w:style>
  <w:style w:type="character" w:styleId="PageNumber">
    <w:name w:val="page number"/>
    <w:basedOn w:val="DefaultParagraphFont"/>
    <w:uiPriority w:val="99"/>
    <w:semiHidden/>
    <w:unhideWhenUsed/>
    <w:rsid w:val="00360921"/>
  </w:style>
  <w:style w:type="paragraph" w:styleId="NormalWeb">
    <w:name w:val="Normal (Web)"/>
    <w:basedOn w:val="Normal"/>
    <w:uiPriority w:val="99"/>
    <w:semiHidden/>
    <w:unhideWhenUsed/>
    <w:rsid w:val="009D77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7755"/>
    <w:rPr>
      <w:b/>
      <w:bCs/>
    </w:rPr>
  </w:style>
  <w:style w:type="character" w:styleId="Hyperlink">
    <w:name w:val="Hyperlink"/>
    <w:basedOn w:val="DefaultParagraphFont"/>
    <w:uiPriority w:val="99"/>
    <w:semiHidden/>
    <w:unhideWhenUsed/>
    <w:rsid w:val="009D7755"/>
    <w:rPr>
      <w:color w:val="0000FF"/>
      <w:u w:val="single"/>
    </w:rPr>
  </w:style>
  <w:style w:type="character" w:customStyle="1" w:styleId="Heading1Char">
    <w:name w:val="Heading 1 Char"/>
    <w:basedOn w:val="DefaultParagraphFont"/>
    <w:link w:val="Heading1"/>
    <w:rsid w:val="001E7705"/>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1E7705"/>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1E7705"/>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1E7705"/>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1E770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1E7705"/>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1E7705"/>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1E7705"/>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1E7705"/>
    <w:rPr>
      <w:rFonts w:ascii="Times New Roman" w:eastAsia="Times New Roman" w:hAnsi="Times New Roman" w:cs="Times New Roman"/>
      <w:b/>
      <w:bCs/>
      <w:sz w:val="24"/>
      <w:lang w:val="en-GB"/>
    </w:rPr>
  </w:style>
  <w:style w:type="character" w:customStyle="1" w:styleId="pornstars">
    <w:name w:val="pornstars"/>
    <w:basedOn w:val="DefaultParagraphFont"/>
    <w:rsid w:val="00431CD9"/>
  </w:style>
  <w:style w:type="paragraph" w:customStyle="1" w:styleId="Default">
    <w:name w:val="Default"/>
    <w:rsid w:val="006900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7C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C9F"/>
    <w:rPr>
      <w:rFonts w:ascii="Times New Roman" w:hAnsi="Times New Roman" w:cs="Times New Roman"/>
      <w:sz w:val="18"/>
      <w:szCs w:val="18"/>
      <w:lang w:val="en-ZA"/>
    </w:rPr>
  </w:style>
  <w:style w:type="paragraph" w:customStyle="1" w:styleId="xmsonormal">
    <w:name w:val="x_msonormal"/>
    <w:basedOn w:val="Normal"/>
    <w:rsid w:val="00FC28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7232">
      <w:bodyDiv w:val="1"/>
      <w:marLeft w:val="0"/>
      <w:marRight w:val="0"/>
      <w:marTop w:val="0"/>
      <w:marBottom w:val="0"/>
      <w:divBdr>
        <w:top w:val="none" w:sz="0" w:space="0" w:color="auto"/>
        <w:left w:val="none" w:sz="0" w:space="0" w:color="auto"/>
        <w:bottom w:val="none" w:sz="0" w:space="0" w:color="auto"/>
        <w:right w:val="none" w:sz="0" w:space="0" w:color="auto"/>
      </w:divBdr>
      <w:divsChild>
        <w:div w:id="2098331809">
          <w:marLeft w:val="0"/>
          <w:marRight w:val="0"/>
          <w:marTop w:val="0"/>
          <w:marBottom w:val="0"/>
          <w:divBdr>
            <w:top w:val="none" w:sz="0" w:space="0" w:color="auto"/>
            <w:left w:val="none" w:sz="0" w:space="0" w:color="auto"/>
            <w:bottom w:val="none" w:sz="0" w:space="0" w:color="auto"/>
            <w:right w:val="none" w:sz="0" w:space="0" w:color="auto"/>
          </w:divBdr>
        </w:div>
        <w:div w:id="604920944">
          <w:marLeft w:val="0"/>
          <w:marRight w:val="0"/>
          <w:marTop w:val="0"/>
          <w:marBottom w:val="0"/>
          <w:divBdr>
            <w:top w:val="none" w:sz="0" w:space="0" w:color="auto"/>
            <w:left w:val="none" w:sz="0" w:space="0" w:color="auto"/>
            <w:bottom w:val="none" w:sz="0" w:space="0" w:color="auto"/>
            <w:right w:val="none" w:sz="0" w:space="0" w:color="auto"/>
          </w:divBdr>
        </w:div>
        <w:div w:id="1262684732">
          <w:marLeft w:val="0"/>
          <w:marRight w:val="0"/>
          <w:marTop w:val="0"/>
          <w:marBottom w:val="0"/>
          <w:divBdr>
            <w:top w:val="none" w:sz="0" w:space="0" w:color="auto"/>
            <w:left w:val="none" w:sz="0" w:space="0" w:color="auto"/>
            <w:bottom w:val="none" w:sz="0" w:space="0" w:color="auto"/>
            <w:right w:val="none" w:sz="0" w:space="0" w:color="auto"/>
          </w:divBdr>
        </w:div>
      </w:divsChild>
    </w:div>
    <w:div w:id="675309268">
      <w:bodyDiv w:val="1"/>
      <w:marLeft w:val="0"/>
      <w:marRight w:val="0"/>
      <w:marTop w:val="0"/>
      <w:marBottom w:val="0"/>
      <w:divBdr>
        <w:top w:val="none" w:sz="0" w:space="0" w:color="auto"/>
        <w:left w:val="none" w:sz="0" w:space="0" w:color="auto"/>
        <w:bottom w:val="none" w:sz="0" w:space="0" w:color="auto"/>
        <w:right w:val="none" w:sz="0" w:space="0" w:color="auto"/>
      </w:divBdr>
      <w:divsChild>
        <w:div w:id="166673291">
          <w:marLeft w:val="0"/>
          <w:marRight w:val="0"/>
          <w:marTop w:val="0"/>
          <w:marBottom w:val="0"/>
          <w:divBdr>
            <w:top w:val="none" w:sz="0" w:space="0" w:color="auto"/>
            <w:left w:val="none" w:sz="0" w:space="0" w:color="auto"/>
            <w:bottom w:val="none" w:sz="0" w:space="0" w:color="auto"/>
            <w:right w:val="none" w:sz="0" w:space="0" w:color="auto"/>
          </w:divBdr>
        </w:div>
        <w:div w:id="1813909953">
          <w:marLeft w:val="0"/>
          <w:marRight w:val="0"/>
          <w:marTop w:val="0"/>
          <w:marBottom w:val="0"/>
          <w:divBdr>
            <w:top w:val="none" w:sz="0" w:space="0" w:color="auto"/>
            <w:left w:val="none" w:sz="0" w:space="0" w:color="auto"/>
            <w:bottom w:val="none" w:sz="0" w:space="0" w:color="auto"/>
            <w:right w:val="none" w:sz="0" w:space="0" w:color="auto"/>
          </w:divBdr>
        </w:div>
      </w:divsChild>
    </w:div>
    <w:div w:id="693919606">
      <w:bodyDiv w:val="1"/>
      <w:marLeft w:val="0"/>
      <w:marRight w:val="0"/>
      <w:marTop w:val="0"/>
      <w:marBottom w:val="0"/>
      <w:divBdr>
        <w:top w:val="none" w:sz="0" w:space="0" w:color="auto"/>
        <w:left w:val="none" w:sz="0" w:space="0" w:color="auto"/>
        <w:bottom w:val="none" w:sz="0" w:space="0" w:color="auto"/>
        <w:right w:val="none" w:sz="0" w:space="0" w:color="auto"/>
      </w:divBdr>
    </w:div>
    <w:div w:id="808979013">
      <w:bodyDiv w:val="1"/>
      <w:marLeft w:val="0"/>
      <w:marRight w:val="0"/>
      <w:marTop w:val="0"/>
      <w:marBottom w:val="0"/>
      <w:divBdr>
        <w:top w:val="none" w:sz="0" w:space="0" w:color="auto"/>
        <w:left w:val="none" w:sz="0" w:space="0" w:color="auto"/>
        <w:bottom w:val="none" w:sz="0" w:space="0" w:color="auto"/>
        <w:right w:val="none" w:sz="0" w:space="0" w:color="auto"/>
      </w:divBdr>
    </w:div>
    <w:div w:id="809127286">
      <w:bodyDiv w:val="1"/>
      <w:marLeft w:val="0"/>
      <w:marRight w:val="0"/>
      <w:marTop w:val="0"/>
      <w:marBottom w:val="0"/>
      <w:divBdr>
        <w:top w:val="none" w:sz="0" w:space="0" w:color="auto"/>
        <w:left w:val="none" w:sz="0" w:space="0" w:color="auto"/>
        <w:bottom w:val="none" w:sz="0" w:space="0" w:color="auto"/>
        <w:right w:val="none" w:sz="0" w:space="0" w:color="auto"/>
      </w:divBdr>
    </w:div>
    <w:div w:id="973759595">
      <w:bodyDiv w:val="1"/>
      <w:marLeft w:val="0"/>
      <w:marRight w:val="0"/>
      <w:marTop w:val="0"/>
      <w:marBottom w:val="0"/>
      <w:divBdr>
        <w:top w:val="none" w:sz="0" w:space="0" w:color="auto"/>
        <w:left w:val="none" w:sz="0" w:space="0" w:color="auto"/>
        <w:bottom w:val="none" w:sz="0" w:space="0" w:color="auto"/>
        <w:right w:val="none" w:sz="0" w:space="0" w:color="auto"/>
      </w:divBdr>
    </w:div>
    <w:div w:id="1461805859">
      <w:bodyDiv w:val="1"/>
      <w:marLeft w:val="0"/>
      <w:marRight w:val="0"/>
      <w:marTop w:val="0"/>
      <w:marBottom w:val="0"/>
      <w:divBdr>
        <w:top w:val="none" w:sz="0" w:space="0" w:color="auto"/>
        <w:left w:val="none" w:sz="0" w:space="0" w:color="auto"/>
        <w:bottom w:val="none" w:sz="0" w:space="0" w:color="auto"/>
        <w:right w:val="none" w:sz="0" w:space="0" w:color="auto"/>
      </w:divBdr>
    </w:div>
    <w:div w:id="1800610272">
      <w:bodyDiv w:val="1"/>
      <w:marLeft w:val="0"/>
      <w:marRight w:val="0"/>
      <w:marTop w:val="0"/>
      <w:marBottom w:val="0"/>
      <w:divBdr>
        <w:top w:val="none" w:sz="0" w:space="0" w:color="auto"/>
        <w:left w:val="none" w:sz="0" w:space="0" w:color="auto"/>
        <w:bottom w:val="none" w:sz="0" w:space="0" w:color="auto"/>
        <w:right w:val="none" w:sz="0" w:space="0" w:color="auto"/>
      </w:divBdr>
    </w:div>
    <w:div w:id="1882479152">
      <w:bodyDiv w:val="1"/>
      <w:marLeft w:val="0"/>
      <w:marRight w:val="0"/>
      <w:marTop w:val="0"/>
      <w:marBottom w:val="0"/>
      <w:divBdr>
        <w:top w:val="none" w:sz="0" w:space="0" w:color="auto"/>
        <w:left w:val="none" w:sz="0" w:space="0" w:color="auto"/>
        <w:bottom w:val="none" w:sz="0" w:space="0" w:color="auto"/>
        <w:right w:val="none" w:sz="0" w:space="0" w:color="auto"/>
      </w:divBdr>
    </w:div>
    <w:div w:id="20391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9500</Words>
  <Characters>54151</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2020-03-11T08:17:00Z</dcterms:created>
  <dcterms:modified xsi:type="dcterms:W3CDTF">2020-03-11T08:17:00Z</dcterms:modified>
</cp:coreProperties>
</file>