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78" w:rsidRDefault="00E00078" w:rsidP="00E00078">
      <w:pPr>
        <w:jc w:val="center"/>
        <w:rPr>
          <w:rStyle w:val="Strong"/>
          <w:rFonts w:ascii="Arial" w:hAnsi="Arial" w:cs="Arial"/>
          <w:sz w:val="24"/>
          <w:szCs w:val="24"/>
        </w:rPr>
      </w:pPr>
      <w:bookmarkStart w:id="0" w:name="_GoBack"/>
      <w:bookmarkEnd w:id="0"/>
      <w:r w:rsidRPr="00D00E6A">
        <w:rPr>
          <w:rFonts w:ascii="Century Gothic" w:hAnsi="Century Gothic"/>
          <w:b/>
          <w:noProof/>
          <w:lang w:eastAsia="en-ZA"/>
        </w:rPr>
        <w:drawing>
          <wp:inline distT="0" distB="0" distL="0" distR="0" wp14:anchorId="558DE54F" wp14:editId="3FA2FA44">
            <wp:extent cx="25908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E.gif"/>
                    <pic:cNvPicPr/>
                  </pic:nvPicPr>
                  <pic:blipFill>
                    <a:blip r:embed="rId5">
                      <a:extLst>
                        <a:ext uri="{28A0092B-C50C-407E-A947-70E740481C1C}">
                          <a14:useLocalDpi xmlns:a14="http://schemas.microsoft.com/office/drawing/2010/main" val="0"/>
                        </a:ext>
                      </a:extLst>
                    </a:blip>
                    <a:stretch>
                      <a:fillRect/>
                    </a:stretch>
                  </pic:blipFill>
                  <pic:spPr>
                    <a:xfrm>
                      <a:off x="0" y="0"/>
                      <a:ext cx="2590800" cy="933450"/>
                    </a:xfrm>
                    <a:prstGeom prst="rect">
                      <a:avLst/>
                    </a:prstGeom>
                  </pic:spPr>
                </pic:pic>
              </a:graphicData>
            </a:graphic>
          </wp:inline>
        </w:drawing>
      </w:r>
    </w:p>
    <w:p w:rsidR="00E00078" w:rsidRDefault="00E00078" w:rsidP="00984049">
      <w:pPr>
        <w:jc w:val="both"/>
        <w:rPr>
          <w:rStyle w:val="Strong"/>
          <w:rFonts w:ascii="Arial" w:hAnsi="Arial" w:cs="Arial"/>
          <w:sz w:val="24"/>
          <w:szCs w:val="24"/>
        </w:rPr>
      </w:pPr>
    </w:p>
    <w:p w:rsidR="00E00078" w:rsidRDefault="00E00078" w:rsidP="00984049">
      <w:pPr>
        <w:jc w:val="both"/>
        <w:rPr>
          <w:rStyle w:val="Strong"/>
          <w:rFonts w:ascii="Arial" w:hAnsi="Arial" w:cs="Arial"/>
          <w:sz w:val="24"/>
          <w:szCs w:val="24"/>
        </w:rPr>
      </w:pPr>
    </w:p>
    <w:p w:rsidR="00984049" w:rsidRDefault="00984049" w:rsidP="00984049">
      <w:pPr>
        <w:jc w:val="both"/>
        <w:rPr>
          <w:rFonts w:ascii="Arial" w:hAnsi="Arial" w:cs="Arial"/>
          <w:b/>
          <w:sz w:val="24"/>
          <w:szCs w:val="24"/>
        </w:rPr>
      </w:pPr>
      <w:r w:rsidRPr="00984049">
        <w:rPr>
          <w:rStyle w:val="Strong"/>
          <w:rFonts w:ascii="Arial" w:hAnsi="Arial" w:cs="Arial"/>
          <w:sz w:val="24"/>
          <w:szCs w:val="24"/>
        </w:rPr>
        <w:t>THE RESPONSE TO THE PETITION 102 – 2019 BY RESIDENTS OF</w:t>
      </w:r>
      <w:r w:rsidR="00802ECD" w:rsidRPr="00984049">
        <w:rPr>
          <w:rStyle w:val="Strong"/>
          <w:rFonts w:ascii="Arial" w:hAnsi="Arial" w:cs="Arial"/>
          <w:sz w:val="24"/>
          <w:szCs w:val="24"/>
        </w:rPr>
        <w:t> DRYHARTS</w:t>
      </w:r>
      <w:r w:rsidRPr="00984049">
        <w:rPr>
          <w:rFonts w:ascii="Arial" w:hAnsi="Arial" w:cs="Arial"/>
          <w:b/>
          <w:sz w:val="24"/>
          <w:szCs w:val="24"/>
        </w:rPr>
        <w:t xml:space="preserve"> VILLAGE, </w:t>
      </w:r>
    </w:p>
    <w:p w:rsidR="00856099" w:rsidRDefault="00984049" w:rsidP="00856099">
      <w:pPr>
        <w:spacing w:after="0" w:line="360" w:lineRule="auto"/>
        <w:jc w:val="both"/>
        <w:rPr>
          <w:rFonts w:ascii="Arial" w:hAnsi="Arial" w:cs="Arial"/>
          <w:sz w:val="24"/>
          <w:szCs w:val="24"/>
        </w:rPr>
      </w:pPr>
      <w:r>
        <w:rPr>
          <w:rFonts w:ascii="Arial" w:hAnsi="Arial" w:cs="Arial"/>
          <w:sz w:val="24"/>
          <w:szCs w:val="24"/>
        </w:rPr>
        <w:t>The Petition 102 – 2019 of Residents of Dryharts Village, Calling on the Assembly t</w:t>
      </w:r>
      <w:r w:rsidRPr="00984049">
        <w:rPr>
          <w:rFonts w:ascii="Arial" w:hAnsi="Arial" w:cs="Arial"/>
          <w:sz w:val="24"/>
          <w:szCs w:val="24"/>
        </w:rPr>
        <w:t xml:space="preserve">o </w:t>
      </w:r>
      <w:r>
        <w:rPr>
          <w:rFonts w:ascii="Arial" w:hAnsi="Arial" w:cs="Arial"/>
          <w:sz w:val="24"/>
          <w:szCs w:val="24"/>
        </w:rPr>
        <w:t>investigate t</w:t>
      </w:r>
      <w:r w:rsidR="009C72B6">
        <w:rPr>
          <w:rFonts w:ascii="Arial" w:hAnsi="Arial" w:cs="Arial"/>
          <w:sz w:val="24"/>
          <w:szCs w:val="24"/>
        </w:rPr>
        <w:t>he r</w:t>
      </w:r>
      <w:r w:rsidRPr="00984049">
        <w:rPr>
          <w:rFonts w:ascii="Arial" w:hAnsi="Arial" w:cs="Arial"/>
          <w:sz w:val="24"/>
          <w:szCs w:val="24"/>
        </w:rPr>
        <w:t>e-</w:t>
      </w:r>
      <w:r w:rsidR="009C72B6">
        <w:rPr>
          <w:rFonts w:ascii="Arial" w:hAnsi="Arial" w:cs="Arial"/>
          <w:sz w:val="24"/>
          <w:szCs w:val="24"/>
        </w:rPr>
        <w:t>opening o</w:t>
      </w:r>
      <w:r w:rsidRPr="00984049">
        <w:rPr>
          <w:rFonts w:ascii="Arial" w:hAnsi="Arial" w:cs="Arial"/>
          <w:sz w:val="24"/>
          <w:szCs w:val="24"/>
        </w:rPr>
        <w:t xml:space="preserve">f </w:t>
      </w:r>
      <w:r w:rsidR="009C72B6">
        <w:rPr>
          <w:rFonts w:ascii="Arial" w:hAnsi="Arial" w:cs="Arial"/>
          <w:sz w:val="24"/>
          <w:szCs w:val="24"/>
        </w:rPr>
        <w:t>t</w:t>
      </w:r>
      <w:r w:rsidR="00802ECD">
        <w:rPr>
          <w:rFonts w:ascii="Arial" w:hAnsi="Arial" w:cs="Arial"/>
          <w:sz w:val="24"/>
          <w:szCs w:val="24"/>
        </w:rPr>
        <w:t>he Molehabangwe Middle School, s</w:t>
      </w:r>
      <w:r w:rsidRPr="00984049">
        <w:rPr>
          <w:rFonts w:ascii="Arial" w:hAnsi="Arial" w:cs="Arial"/>
          <w:sz w:val="24"/>
          <w:szCs w:val="24"/>
        </w:rPr>
        <w:t xml:space="preserve">ubmitted </w:t>
      </w:r>
      <w:r w:rsidR="00802ECD">
        <w:rPr>
          <w:rFonts w:ascii="Arial" w:hAnsi="Arial" w:cs="Arial"/>
          <w:sz w:val="24"/>
          <w:szCs w:val="24"/>
        </w:rPr>
        <w:t>in terms o</w:t>
      </w:r>
      <w:r w:rsidRPr="00984049">
        <w:rPr>
          <w:rFonts w:ascii="Arial" w:hAnsi="Arial" w:cs="Arial"/>
          <w:sz w:val="24"/>
          <w:szCs w:val="24"/>
        </w:rPr>
        <w:t>f Rule 34</w:t>
      </w:r>
      <w:r w:rsidR="00802ECD">
        <w:rPr>
          <w:rFonts w:ascii="Arial" w:hAnsi="Arial" w:cs="Arial"/>
          <w:sz w:val="24"/>
          <w:szCs w:val="24"/>
        </w:rPr>
        <w:t xml:space="preserve">7 (Mr I S Seitlholo). </w:t>
      </w:r>
    </w:p>
    <w:p w:rsidR="00856099" w:rsidRPr="00856099" w:rsidRDefault="00856099" w:rsidP="00856099">
      <w:pPr>
        <w:spacing w:after="0" w:line="360" w:lineRule="auto"/>
        <w:jc w:val="both"/>
        <w:rPr>
          <w:b/>
          <w:bCs/>
        </w:rPr>
      </w:pPr>
    </w:p>
    <w:p w:rsidR="007E10DD" w:rsidRDefault="00856099" w:rsidP="00856099">
      <w:pPr>
        <w:pStyle w:val="NoSpacing"/>
        <w:spacing w:line="360" w:lineRule="auto"/>
        <w:rPr>
          <w:rFonts w:ascii="Arial" w:hAnsi="Arial" w:cs="Arial"/>
          <w:sz w:val="24"/>
          <w:szCs w:val="24"/>
        </w:rPr>
      </w:pPr>
      <w:r w:rsidRPr="00856099">
        <w:rPr>
          <w:rFonts w:ascii="Arial" w:hAnsi="Arial" w:cs="Arial"/>
          <w:sz w:val="24"/>
          <w:szCs w:val="24"/>
        </w:rPr>
        <w:t xml:space="preserve">The report below was sourced from the </w:t>
      </w:r>
      <w:r w:rsidR="00913D90">
        <w:rPr>
          <w:rFonts w:ascii="Arial" w:hAnsi="Arial" w:cs="Arial"/>
          <w:sz w:val="24"/>
          <w:szCs w:val="24"/>
        </w:rPr>
        <w:t xml:space="preserve">North West </w:t>
      </w:r>
      <w:r w:rsidRPr="00856099">
        <w:rPr>
          <w:rFonts w:ascii="Arial" w:hAnsi="Arial" w:cs="Arial"/>
          <w:sz w:val="24"/>
          <w:szCs w:val="24"/>
        </w:rPr>
        <w:t xml:space="preserve">Provincial Education Department: </w:t>
      </w:r>
    </w:p>
    <w:p w:rsidR="00856099" w:rsidRPr="00856099" w:rsidRDefault="00856099" w:rsidP="00856099">
      <w:pPr>
        <w:pStyle w:val="NoSpacing"/>
        <w:spacing w:line="360" w:lineRule="auto"/>
        <w:rPr>
          <w:rFonts w:ascii="Arial" w:hAnsi="Arial" w:cs="Arial"/>
          <w:sz w:val="24"/>
          <w:szCs w:val="24"/>
        </w:rPr>
      </w:pPr>
    </w:p>
    <w:p w:rsidR="00880B7B" w:rsidRPr="00856099" w:rsidRDefault="007E10DD" w:rsidP="00856099">
      <w:pPr>
        <w:pStyle w:val="ListParagraph"/>
        <w:spacing w:after="0" w:line="360" w:lineRule="auto"/>
        <w:ind w:left="0"/>
        <w:jc w:val="both"/>
        <w:rPr>
          <w:rFonts w:ascii="Arial" w:eastAsiaTheme="minorHAnsi" w:hAnsi="Arial" w:cs="Arial"/>
          <w:sz w:val="24"/>
          <w:szCs w:val="24"/>
        </w:rPr>
      </w:pPr>
      <w:r w:rsidRPr="00856099">
        <w:rPr>
          <w:rFonts w:ascii="Arial" w:eastAsiaTheme="minorHAnsi" w:hAnsi="Arial" w:cs="Arial"/>
          <w:sz w:val="24"/>
          <w:szCs w:val="24"/>
        </w:rPr>
        <w:t xml:space="preserve">Molehabangwe Middle School, was closed down in December 2015 when it was merged with </w:t>
      </w:r>
      <w:proofErr w:type="spellStart"/>
      <w:r w:rsidRPr="00856099">
        <w:rPr>
          <w:rFonts w:ascii="Arial" w:eastAsiaTheme="minorHAnsi" w:hAnsi="Arial" w:cs="Arial"/>
          <w:sz w:val="24"/>
          <w:szCs w:val="24"/>
        </w:rPr>
        <w:t>Sekate</w:t>
      </w:r>
      <w:proofErr w:type="spellEnd"/>
      <w:r w:rsidRPr="00856099">
        <w:rPr>
          <w:rFonts w:ascii="Arial" w:eastAsiaTheme="minorHAnsi" w:hAnsi="Arial" w:cs="Arial"/>
          <w:sz w:val="24"/>
          <w:szCs w:val="24"/>
        </w:rPr>
        <w:t xml:space="preserve"> Mahura Middle School as part of ratio</w:t>
      </w:r>
      <w:r w:rsidR="00880B7B" w:rsidRPr="00856099">
        <w:rPr>
          <w:rFonts w:ascii="Arial" w:eastAsiaTheme="minorHAnsi" w:hAnsi="Arial" w:cs="Arial"/>
          <w:sz w:val="24"/>
          <w:szCs w:val="24"/>
        </w:rPr>
        <w:t>nalis</w:t>
      </w:r>
      <w:r w:rsidRPr="00856099">
        <w:rPr>
          <w:rFonts w:ascii="Arial" w:eastAsiaTheme="minorHAnsi" w:hAnsi="Arial" w:cs="Arial"/>
          <w:sz w:val="24"/>
          <w:szCs w:val="24"/>
        </w:rPr>
        <w:t>ation.</w:t>
      </w:r>
    </w:p>
    <w:p w:rsidR="007E10DD" w:rsidRPr="00756557" w:rsidRDefault="007E10DD" w:rsidP="007E10DD">
      <w:pPr>
        <w:pStyle w:val="ListParagraph"/>
        <w:spacing w:line="360" w:lineRule="auto"/>
        <w:ind w:left="0"/>
        <w:jc w:val="both"/>
        <w:rPr>
          <w:rFonts w:ascii="Arial" w:hAnsi="Arial" w:cs="Arial"/>
        </w:rPr>
      </w:pPr>
      <w:r w:rsidRPr="00756557">
        <w:rPr>
          <w:rFonts w:ascii="Arial" w:hAnsi="Arial" w:cs="Arial"/>
        </w:rPr>
        <w:t xml:space="preserve">  </w:t>
      </w:r>
    </w:p>
    <w:p w:rsidR="007E10DD" w:rsidRPr="00756557" w:rsidRDefault="007E10DD" w:rsidP="007E10DD">
      <w:pPr>
        <w:pStyle w:val="ListParagraph"/>
        <w:numPr>
          <w:ilvl w:val="0"/>
          <w:numId w:val="8"/>
        </w:numPr>
        <w:spacing w:after="0" w:line="360" w:lineRule="auto"/>
        <w:ind w:left="360"/>
        <w:contextualSpacing w:val="0"/>
        <w:jc w:val="both"/>
        <w:rPr>
          <w:rFonts w:ascii="Arial" w:hAnsi="Arial" w:cs="Arial"/>
          <w:b/>
          <w:i/>
          <w:u w:val="single"/>
        </w:rPr>
      </w:pPr>
      <w:r w:rsidRPr="00756557">
        <w:rPr>
          <w:rFonts w:ascii="Arial" w:hAnsi="Arial" w:cs="Arial"/>
          <w:b/>
          <w:i/>
          <w:u w:val="single"/>
        </w:rPr>
        <w:t>CLOSURE AND MERGER OF MOLEHABANGWE MIDDLE SCHOOL AND SEKATE MAHURA MIDDLE SCHOOL.</w:t>
      </w:r>
    </w:p>
    <w:p w:rsidR="007E10DD" w:rsidRPr="00756557" w:rsidRDefault="007E10DD" w:rsidP="007E10DD">
      <w:pPr>
        <w:pStyle w:val="ListParagraph"/>
        <w:spacing w:line="360" w:lineRule="auto"/>
        <w:jc w:val="both"/>
        <w:rPr>
          <w:rFonts w:ascii="Arial" w:hAnsi="Arial" w:cs="Arial"/>
          <w:b/>
          <w:i/>
          <w:u w:val="single"/>
        </w:rPr>
      </w:pPr>
    </w:p>
    <w:p w:rsidR="007E10DD" w:rsidRPr="00756557" w:rsidRDefault="007E10DD" w:rsidP="007E10DD">
      <w:pPr>
        <w:pStyle w:val="ListParagraph"/>
        <w:spacing w:line="360" w:lineRule="auto"/>
        <w:ind w:left="0"/>
        <w:jc w:val="both"/>
        <w:rPr>
          <w:rFonts w:ascii="Arial" w:hAnsi="Arial" w:cs="Arial"/>
        </w:rPr>
      </w:pPr>
      <w:proofErr w:type="spellStart"/>
      <w:r w:rsidRPr="00756557">
        <w:rPr>
          <w:rFonts w:ascii="Arial" w:hAnsi="Arial" w:cs="Arial"/>
        </w:rPr>
        <w:t>Sekate</w:t>
      </w:r>
      <w:proofErr w:type="spellEnd"/>
      <w:r w:rsidRPr="00756557">
        <w:rPr>
          <w:rFonts w:ascii="Arial" w:hAnsi="Arial" w:cs="Arial"/>
        </w:rPr>
        <w:t xml:space="preserve"> Mahura and Molehabangwe Middle School</w:t>
      </w:r>
      <w:r w:rsidR="00880B7B">
        <w:rPr>
          <w:rFonts w:ascii="Arial" w:hAnsi="Arial" w:cs="Arial"/>
        </w:rPr>
        <w:t>s were identified for rationalis</w:t>
      </w:r>
      <w:r w:rsidRPr="00756557">
        <w:rPr>
          <w:rFonts w:ascii="Arial" w:hAnsi="Arial" w:cs="Arial"/>
        </w:rPr>
        <w:t>ation in 2012, because of the following factors which were taken into consideration during this process:</w:t>
      </w:r>
    </w:p>
    <w:p w:rsidR="007E10DD" w:rsidRPr="00756557" w:rsidRDefault="007E10DD" w:rsidP="007E10DD">
      <w:pPr>
        <w:pStyle w:val="ListParagraph"/>
        <w:spacing w:line="360" w:lineRule="auto"/>
        <w:ind w:left="0"/>
        <w:jc w:val="both"/>
        <w:rPr>
          <w:rFonts w:ascii="Arial" w:hAnsi="Arial" w:cs="Arial"/>
        </w:rPr>
      </w:pPr>
    </w:p>
    <w:p w:rsidR="007E10DD" w:rsidRPr="00756557" w:rsidRDefault="007E10DD" w:rsidP="007E10DD">
      <w:pPr>
        <w:pStyle w:val="ListParagraph"/>
        <w:numPr>
          <w:ilvl w:val="0"/>
          <w:numId w:val="9"/>
        </w:numPr>
        <w:spacing w:after="0" w:line="360" w:lineRule="auto"/>
        <w:contextualSpacing w:val="0"/>
        <w:jc w:val="both"/>
        <w:rPr>
          <w:rFonts w:ascii="Arial" w:hAnsi="Arial" w:cs="Arial"/>
        </w:rPr>
      </w:pPr>
      <w:r w:rsidRPr="00756557">
        <w:rPr>
          <w:rFonts w:ascii="Arial" w:hAnsi="Arial" w:cs="Arial"/>
        </w:rPr>
        <w:t xml:space="preserve">Both the schools were middle schools and had to </w:t>
      </w:r>
      <w:r w:rsidR="00880B7B">
        <w:rPr>
          <w:rFonts w:ascii="Arial" w:hAnsi="Arial" w:cs="Arial"/>
        </w:rPr>
        <w:t>be phased out through rationalis</w:t>
      </w:r>
      <w:r w:rsidRPr="00756557">
        <w:rPr>
          <w:rFonts w:ascii="Arial" w:hAnsi="Arial" w:cs="Arial"/>
        </w:rPr>
        <w:t>ation.</w:t>
      </w:r>
    </w:p>
    <w:p w:rsidR="007E10DD" w:rsidRPr="00756557" w:rsidRDefault="007E10DD" w:rsidP="007E10DD">
      <w:pPr>
        <w:pStyle w:val="ListParagraph"/>
        <w:numPr>
          <w:ilvl w:val="0"/>
          <w:numId w:val="9"/>
        </w:numPr>
        <w:spacing w:after="0" w:line="360" w:lineRule="auto"/>
        <w:contextualSpacing w:val="0"/>
        <w:jc w:val="both"/>
        <w:rPr>
          <w:rFonts w:ascii="Arial" w:hAnsi="Arial" w:cs="Arial"/>
        </w:rPr>
      </w:pPr>
      <w:r w:rsidRPr="00756557">
        <w:rPr>
          <w:rFonts w:ascii="Arial" w:hAnsi="Arial" w:cs="Arial"/>
        </w:rPr>
        <w:t>Both schools could not be allowed to introduce FET Phase because they were considered not to be viable and functional.</w:t>
      </w:r>
    </w:p>
    <w:p w:rsidR="007E10DD" w:rsidRPr="00756557" w:rsidRDefault="007E10DD" w:rsidP="007E10DD">
      <w:pPr>
        <w:pStyle w:val="ListParagraph"/>
        <w:numPr>
          <w:ilvl w:val="0"/>
          <w:numId w:val="9"/>
        </w:numPr>
        <w:spacing w:after="0" w:line="360" w:lineRule="auto"/>
        <w:contextualSpacing w:val="0"/>
        <w:jc w:val="both"/>
        <w:rPr>
          <w:rFonts w:ascii="Arial" w:hAnsi="Arial" w:cs="Arial"/>
        </w:rPr>
      </w:pPr>
      <w:r w:rsidRPr="00756557">
        <w:rPr>
          <w:rFonts w:ascii="Arial" w:hAnsi="Arial" w:cs="Arial"/>
        </w:rPr>
        <w:t>The enrolment of both middle schools could not reach 450.</w:t>
      </w:r>
    </w:p>
    <w:p w:rsidR="007E10DD" w:rsidRPr="00756557" w:rsidRDefault="007E10DD" w:rsidP="007E10DD">
      <w:pPr>
        <w:pStyle w:val="ListParagraph"/>
        <w:numPr>
          <w:ilvl w:val="0"/>
          <w:numId w:val="9"/>
        </w:numPr>
        <w:spacing w:after="0" w:line="360" w:lineRule="auto"/>
        <w:contextualSpacing w:val="0"/>
        <w:jc w:val="both"/>
        <w:rPr>
          <w:rFonts w:ascii="Arial" w:hAnsi="Arial" w:cs="Arial"/>
        </w:rPr>
      </w:pPr>
      <w:r w:rsidRPr="00756557">
        <w:rPr>
          <w:rFonts w:ascii="Arial" w:hAnsi="Arial" w:cs="Arial"/>
        </w:rPr>
        <w:t>The infrastructure capacity of the two schools could not enable the Department to introduce FET Phase in either of the two.</w:t>
      </w:r>
    </w:p>
    <w:p w:rsidR="007E10DD" w:rsidRPr="00756557" w:rsidRDefault="007E10DD" w:rsidP="007E10DD">
      <w:pPr>
        <w:pStyle w:val="ListParagraph"/>
        <w:numPr>
          <w:ilvl w:val="0"/>
          <w:numId w:val="9"/>
        </w:numPr>
        <w:spacing w:after="0" w:line="360" w:lineRule="auto"/>
        <w:contextualSpacing w:val="0"/>
        <w:jc w:val="both"/>
        <w:rPr>
          <w:rFonts w:ascii="Arial" w:hAnsi="Arial" w:cs="Arial"/>
        </w:rPr>
      </w:pPr>
      <w:proofErr w:type="spellStart"/>
      <w:r w:rsidRPr="00756557">
        <w:rPr>
          <w:rFonts w:ascii="Arial" w:hAnsi="Arial" w:cs="Arial"/>
        </w:rPr>
        <w:t>Sekate</w:t>
      </w:r>
      <w:proofErr w:type="spellEnd"/>
      <w:r w:rsidRPr="00756557">
        <w:rPr>
          <w:rFonts w:ascii="Arial" w:hAnsi="Arial" w:cs="Arial"/>
        </w:rPr>
        <w:t xml:space="preserve"> Mahura Middle School did not have full Management compliments.</w:t>
      </w:r>
    </w:p>
    <w:p w:rsidR="00880B7B" w:rsidRPr="00756557" w:rsidRDefault="00880B7B" w:rsidP="007E10DD">
      <w:pPr>
        <w:pStyle w:val="ListParagraph"/>
        <w:spacing w:line="360" w:lineRule="auto"/>
        <w:jc w:val="both"/>
        <w:rPr>
          <w:rFonts w:ascii="Arial" w:hAnsi="Arial" w:cs="Arial"/>
        </w:rPr>
      </w:pPr>
    </w:p>
    <w:p w:rsidR="007E10DD" w:rsidRPr="00756557" w:rsidRDefault="007E10DD" w:rsidP="00856099">
      <w:pPr>
        <w:pStyle w:val="ListParagraph"/>
        <w:numPr>
          <w:ilvl w:val="0"/>
          <w:numId w:val="8"/>
        </w:numPr>
        <w:spacing w:line="360" w:lineRule="auto"/>
        <w:ind w:hanging="720"/>
        <w:jc w:val="both"/>
        <w:rPr>
          <w:rFonts w:ascii="Arial" w:hAnsi="Arial" w:cs="Arial"/>
          <w:b/>
          <w:i/>
          <w:u w:val="single"/>
        </w:rPr>
      </w:pPr>
      <w:r w:rsidRPr="00756557">
        <w:rPr>
          <w:rFonts w:ascii="Arial" w:hAnsi="Arial" w:cs="Arial"/>
          <w:b/>
          <w:i/>
          <w:u w:val="single"/>
        </w:rPr>
        <w:t>CONSULTATION PROCESS.</w:t>
      </w:r>
    </w:p>
    <w:p w:rsidR="007E10DD" w:rsidRPr="00CE2126" w:rsidRDefault="007E10DD" w:rsidP="00CE2126">
      <w:pPr>
        <w:spacing w:line="360" w:lineRule="auto"/>
        <w:jc w:val="both"/>
        <w:rPr>
          <w:rFonts w:ascii="Arial" w:hAnsi="Arial" w:cs="Arial"/>
        </w:rPr>
      </w:pPr>
      <w:r w:rsidRPr="00CE2126">
        <w:rPr>
          <w:rFonts w:ascii="Arial" w:hAnsi="Arial" w:cs="Arial"/>
        </w:rPr>
        <w:lastRenderedPageBreak/>
        <w:t>Extensive consultation to merge these two schools was conducted</w:t>
      </w:r>
      <w:r w:rsidR="00880B7B" w:rsidRPr="00CE2126">
        <w:rPr>
          <w:rFonts w:ascii="Arial" w:hAnsi="Arial" w:cs="Arial"/>
        </w:rPr>
        <w:t>.</w:t>
      </w:r>
      <w:r w:rsidR="00856099">
        <w:rPr>
          <w:rFonts w:ascii="Arial" w:hAnsi="Arial" w:cs="Arial"/>
        </w:rPr>
        <w:t xml:space="preserve"> </w:t>
      </w:r>
      <w:r w:rsidRPr="00CE2126">
        <w:rPr>
          <w:rFonts w:ascii="Arial" w:hAnsi="Arial" w:cs="Arial"/>
        </w:rPr>
        <w:t>The follo</w:t>
      </w:r>
      <w:r w:rsidR="00856099">
        <w:rPr>
          <w:rFonts w:ascii="Arial" w:hAnsi="Arial" w:cs="Arial"/>
        </w:rPr>
        <w:t>wing stakeholders were consulted</w:t>
      </w:r>
      <w:r w:rsidRPr="00CE2126">
        <w:rPr>
          <w:rFonts w:ascii="Arial" w:hAnsi="Arial" w:cs="Arial"/>
        </w:rPr>
        <w:t>:</w:t>
      </w:r>
    </w:p>
    <w:p w:rsidR="007E10DD" w:rsidRPr="00756557" w:rsidRDefault="007E10DD" w:rsidP="00856099">
      <w:pPr>
        <w:pStyle w:val="ListParagraph"/>
        <w:numPr>
          <w:ilvl w:val="0"/>
          <w:numId w:val="12"/>
        </w:numPr>
        <w:spacing w:after="0" w:line="360" w:lineRule="auto"/>
        <w:ind w:left="720" w:hanging="540"/>
        <w:contextualSpacing w:val="0"/>
        <w:jc w:val="both"/>
        <w:rPr>
          <w:rFonts w:ascii="Arial" w:hAnsi="Arial" w:cs="Arial"/>
        </w:rPr>
      </w:pPr>
      <w:r w:rsidRPr="00756557">
        <w:rPr>
          <w:rFonts w:ascii="Arial" w:hAnsi="Arial" w:cs="Arial"/>
        </w:rPr>
        <w:t>Educators and Teacher Unions</w:t>
      </w:r>
    </w:p>
    <w:p w:rsidR="007E10DD" w:rsidRPr="00756557" w:rsidRDefault="007E10DD" w:rsidP="00856099">
      <w:pPr>
        <w:pStyle w:val="ListParagraph"/>
        <w:numPr>
          <w:ilvl w:val="0"/>
          <w:numId w:val="12"/>
        </w:numPr>
        <w:spacing w:after="0" w:line="360" w:lineRule="auto"/>
        <w:ind w:left="720" w:hanging="540"/>
        <w:contextualSpacing w:val="0"/>
        <w:jc w:val="both"/>
        <w:rPr>
          <w:rFonts w:ascii="Arial" w:hAnsi="Arial" w:cs="Arial"/>
        </w:rPr>
      </w:pPr>
      <w:r w:rsidRPr="00756557">
        <w:rPr>
          <w:rFonts w:ascii="Arial" w:hAnsi="Arial" w:cs="Arial"/>
        </w:rPr>
        <w:t>The SGB’s</w:t>
      </w:r>
    </w:p>
    <w:p w:rsidR="007E10DD" w:rsidRPr="00756557" w:rsidRDefault="007E10DD" w:rsidP="00856099">
      <w:pPr>
        <w:pStyle w:val="ListParagraph"/>
        <w:numPr>
          <w:ilvl w:val="0"/>
          <w:numId w:val="12"/>
        </w:numPr>
        <w:spacing w:after="0" w:line="360" w:lineRule="auto"/>
        <w:ind w:left="720" w:hanging="540"/>
        <w:contextualSpacing w:val="0"/>
        <w:jc w:val="both"/>
        <w:rPr>
          <w:rFonts w:ascii="Arial" w:hAnsi="Arial" w:cs="Arial"/>
        </w:rPr>
      </w:pPr>
      <w:r w:rsidRPr="00756557">
        <w:rPr>
          <w:rFonts w:ascii="Arial" w:hAnsi="Arial" w:cs="Arial"/>
        </w:rPr>
        <w:t>Parents</w:t>
      </w:r>
    </w:p>
    <w:p w:rsidR="007E10DD" w:rsidRPr="00756557" w:rsidRDefault="007E10DD" w:rsidP="00856099">
      <w:pPr>
        <w:pStyle w:val="ListParagraph"/>
        <w:numPr>
          <w:ilvl w:val="0"/>
          <w:numId w:val="12"/>
        </w:numPr>
        <w:spacing w:after="0" w:line="360" w:lineRule="auto"/>
        <w:ind w:left="720" w:hanging="540"/>
        <w:contextualSpacing w:val="0"/>
        <w:jc w:val="both"/>
        <w:rPr>
          <w:rFonts w:ascii="Arial" w:hAnsi="Arial" w:cs="Arial"/>
        </w:rPr>
      </w:pPr>
      <w:r w:rsidRPr="00756557">
        <w:rPr>
          <w:rFonts w:ascii="Arial" w:hAnsi="Arial" w:cs="Arial"/>
        </w:rPr>
        <w:t>Local Chief (Kgosi)</w:t>
      </w:r>
    </w:p>
    <w:p w:rsidR="007E10DD" w:rsidRPr="00756557" w:rsidRDefault="007E10DD" w:rsidP="00CE2126">
      <w:pPr>
        <w:pStyle w:val="NoSpacing"/>
      </w:pPr>
    </w:p>
    <w:p w:rsidR="007E10DD" w:rsidRPr="00CE2126" w:rsidRDefault="00001498" w:rsidP="00CE2126">
      <w:pPr>
        <w:spacing w:line="360" w:lineRule="auto"/>
        <w:jc w:val="both"/>
        <w:rPr>
          <w:rFonts w:ascii="Arial" w:hAnsi="Arial" w:cs="Arial"/>
        </w:rPr>
      </w:pPr>
      <w:r>
        <w:rPr>
          <w:rFonts w:ascii="Arial" w:hAnsi="Arial" w:cs="Arial"/>
        </w:rPr>
        <w:t xml:space="preserve"> </w:t>
      </w:r>
      <w:r w:rsidR="007E10DD" w:rsidRPr="00CE2126">
        <w:rPr>
          <w:rFonts w:ascii="Arial" w:hAnsi="Arial" w:cs="Arial"/>
        </w:rPr>
        <w:t xml:space="preserve">What emerged out of the consultation with the community of Molehabangwe Middle School was that the parents were divided. The larger part of the community supported the closure of Molehabangwe Middle School and its merger with </w:t>
      </w:r>
      <w:proofErr w:type="spellStart"/>
      <w:r w:rsidR="007E10DD" w:rsidRPr="00CE2126">
        <w:rPr>
          <w:rFonts w:ascii="Arial" w:hAnsi="Arial" w:cs="Arial"/>
        </w:rPr>
        <w:t>Sekate</w:t>
      </w:r>
      <w:proofErr w:type="spellEnd"/>
      <w:r w:rsidR="007E10DD" w:rsidRPr="00CE2126">
        <w:rPr>
          <w:rFonts w:ascii="Arial" w:hAnsi="Arial" w:cs="Arial"/>
        </w:rPr>
        <w:t xml:space="preserve"> Mahura Middle School while the minority view was that the school must not close down, but must be allowed to introduce the FET Phase. The proposal from the Department was that the school must downgrade to a primary school as a compromise. This proposal was rejected with contempt by those opposing parties. The school was eventually closed, and the staff and learners were relocated to </w:t>
      </w:r>
      <w:proofErr w:type="spellStart"/>
      <w:r w:rsidR="007E10DD" w:rsidRPr="00CE2126">
        <w:rPr>
          <w:rFonts w:ascii="Arial" w:hAnsi="Arial" w:cs="Arial"/>
        </w:rPr>
        <w:t>Sekate</w:t>
      </w:r>
      <w:proofErr w:type="spellEnd"/>
      <w:r w:rsidR="007E10DD" w:rsidRPr="00CE2126">
        <w:rPr>
          <w:rFonts w:ascii="Arial" w:hAnsi="Arial" w:cs="Arial"/>
        </w:rPr>
        <w:t xml:space="preserve"> Mahura Middle School. A new proposal was subsequently tabled that </w:t>
      </w:r>
      <w:proofErr w:type="spellStart"/>
      <w:r w:rsidR="007E10DD" w:rsidRPr="00CE2126">
        <w:rPr>
          <w:rFonts w:ascii="Arial" w:hAnsi="Arial" w:cs="Arial"/>
        </w:rPr>
        <w:t>Sekate</w:t>
      </w:r>
      <w:proofErr w:type="spellEnd"/>
      <w:r w:rsidR="007E10DD" w:rsidRPr="00CE2126">
        <w:rPr>
          <w:rFonts w:ascii="Arial" w:hAnsi="Arial" w:cs="Arial"/>
        </w:rPr>
        <w:t xml:space="preserve"> Mahura Middle School and </w:t>
      </w:r>
      <w:proofErr w:type="spellStart"/>
      <w:r w:rsidR="007E10DD" w:rsidRPr="00CE2126">
        <w:rPr>
          <w:rFonts w:ascii="Arial" w:hAnsi="Arial" w:cs="Arial"/>
        </w:rPr>
        <w:t>Boijane</w:t>
      </w:r>
      <w:proofErr w:type="spellEnd"/>
      <w:r w:rsidR="007E10DD" w:rsidRPr="00CE2126">
        <w:rPr>
          <w:rFonts w:ascii="Arial" w:hAnsi="Arial" w:cs="Arial"/>
        </w:rPr>
        <w:t xml:space="preserve"> High School must also merge and create a new school by the name of </w:t>
      </w:r>
      <w:proofErr w:type="spellStart"/>
      <w:r w:rsidR="007E10DD" w:rsidRPr="00CE2126">
        <w:rPr>
          <w:rFonts w:ascii="Arial" w:hAnsi="Arial" w:cs="Arial"/>
        </w:rPr>
        <w:t>Sekate</w:t>
      </w:r>
      <w:proofErr w:type="spellEnd"/>
      <w:r w:rsidR="007E10DD" w:rsidRPr="00CE2126">
        <w:rPr>
          <w:rFonts w:ascii="Arial" w:hAnsi="Arial" w:cs="Arial"/>
        </w:rPr>
        <w:t xml:space="preserve"> – </w:t>
      </w:r>
      <w:proofErr w:type="spellStart"/>
      <w:r w:rsidR="007E10DD" w:rsidRPr="00CE2126">
        <w:rPr>
          <w:rFonts w:ascii="Arial" w:hAnsi="Arial" w:cs="Arial"/>
        </w:rPr>
        <w:t>Boijane</w:t>
      </w:r>
      <w:proofErr w:type="spellEnd"/>
      <w:r w:rsidR="007E10DD" w:rsidRPr="00CE2126">
        <w:rPr>
          <w:rFonts w:ascii="Arial" w:hAnsi="Arial" w:cs="Arial"/>
        </w:rPr>
        <w:t xml:space="preserve"> Mahura Secondary School</w:t>
      </w:r>
    </w:p>
    <w:p w:rsidR="007E10DD" w:rsidRPr="00756557" w:rsidRDefault="007E10DD" w:rsidP="007E10DD">
      <w:pPr>
        <w:pStyle w:val="ListParagraph"/>
        <w:spacing w:line="360" w:lineRule="auto"/>
        <w:jc w:val="both"/>
        <w:rPr>
          <w:rFonts w:ascii="Arial" w:hAnsi="Arial" w:cs="Arial"/>
        </w:rPr>
      </w:pPr>
    </w:p>
    <w:p w:rsidR="007E10DD" w:rsidRPr="00756557" w:rsidRDefault="007E10DD" w:rsidP="007E10DD">
      <w:pPr>
        <w:pStyle w:val="ListParagraph"/>
        <w:numPr>
          <w:ilvl w:val="0"/>
          <w:numId w:val="8"/>
        </w:numPr>
        <w:spacing w:after="0" w:line="360" w:lineRule="auto"/>
        <w:ind w:left="360"/>
        <w:contextualSpacing w:val="0"/>
        <w:jc w:val="both"/>
        <w:rPr>
          <w:rFonts w:ascii="Arial" w:hAnsi="Arial" w:cs="Arial"/>
          <w:b/>
          <w:i/>
          <w:u w:val="single"/>
        </w:rPr>
      </w:pPr>
      <w:r w:rsidRPr="00756557">
        <w:rPr>
          <w:rFonts w:ascii="Arial" w:hAnsi="Arial" w:cs="Arial"/>
          <w:b/>
          <w:i/>
          <w:u w:val="single"/>
        </w:rPr>
        <w:t>RE – OPENING OF MOLEHABANGWE MIDDLE SCHOOL</w:t>
      </w:r>
    </w:p>
    <w:p w:rsidR="00CE2126" w:rsidRDefault="00CE2126" w:rsidP="00CE2126">
      <w:pPr>
        <w:pStyle w:val="NoSpacing"/>
      </w:pPr>
    </w:p>
    <w:p w:rsidR="00CE2126" w:rsidRPr="00CE2126" w:rsidRDefault="007E10DD" w:rsidP="00CE2126">
      <w:pPr>
        <w:spacing w:line="360" w:lineRule="auto"/>
        <w:jc w:val="both"/>
        <w:rPr>
          <w:rFonts w:ascii="Arial" w:hAnsi="Arial" w:cs="Arial"/>
        </w:rPr>
      </w:pPr>
      <w:r w:rsidRPr="00CE2126">
        <w:rPr>
          <w:rFonts w:ascii="Arial" w:hAnsi="Arial" w:cs="Arial"/>
        </w:rPr>
        <w:t xml:space="preserve">Around June 2019 the District received correspondence from the community represented by the Tribal Authority of Ba Ga </w:t>
      </w:r>
      <w:proofErr w:type="spellStart"/>
      <w:r w:rsidRPr="00CE2126">
        <w:rPr>
          <w:rFonts w:ascii="Arial" w:hAnsi="Arial" w:cs="Arial"/>
        </w:rPr>
        <w:t>Phuduhucwana</w:t>
      </w:r>
      <w:proofErr w:type="spellEnd"/>
      <w:r w:rsidRPr="00CE2126">
        <w:rPr>
          <w:rFonts w:ascii="Arial" w:hAnsi="Arial" w:cs="Arial"/>
        </w:rPr>
        <w:t xml:space="preserve"> wherein they resuscitated the initial proposal by the Department to re-open Molehabangwe Middle School as a primary school. </w:t>
      </w:r>
    </w:p>
    <w:p w:rsidR="007E10DD" w:rsidRPr="00CE2126" w:rsidRDefault="00001498" w:rsidP="00CE2126">
      <w:pPr>
        <w:spacing w:line="360" w:lineRule="auto"/>
        <w:jc w:val="both"/>
        <w:rPr>
          <w:rFonts w:ascii="Arial" w:hAnsi="Arial" w:cs="Arial"/>
        </w:rPr>
      </w:pPr>
      <w:r>
        <w:rPr>
          <w:rFonts w:ascii="Arial" w:hAnsi="Arial" w:cs="Arial"/>
        </w:rPr>
        <w:t xml:space="preserve">The </w:t>
      </w:r>
      <w:r w:rsidR="007E10DD" w:rsidRPr="00CE2126">
        <w:rPr>
          <w:rFonts w:ascii="Arial" w:hAnsi="Arial" w:cs="Arial"/>
        </w:rPr>
        <w:t>District, viewed the proposal in a positive light, in that:-</w:t>
      </w:r>
    </w:p>
    <w:p w:rsidR="007E10DD" w:rsidRPr="00756557" w:rsidRDefault="007E10DD" w:rsidP="007E10DD">
      <w:pPr>
        <w:pStyle w:val="ListParagraph"/>
        <w:numPr>
          <w:ilvl w:val="0"/>
          <w:numId w:val="10"/>
        </w:numPr>
        <w:spacing w:after="0" w:line="360" w:lineRule="auto"/>
        <w:contextualSpacing w:val="0"/>
        <w:jc w:val="both"/>
        <w:rPr>
          <w:rFonts w:ascii="Arial" w:hAnsi="Arial" w:cs="Arial"/>
        </w:rPr>
      </w:pPr>
      <w:r w:rsidRPr="00756557">
        <w:rPr>
          <w:rFonts w:ascii="Arial" w:hAnsi="Arial" w:cs="Arial"/>
        </w:rPr>
        <w:t>The infrastructure condition of Molehabangwe is still intact and will require renovation.</w:t>
      </w:r>
    </w:p>
    <w:p w:rsidR="007E10DD" w:rsidRPr="00756557" w:rsidRDefault="007E10DD" w:rsidP="007E10DD">
      <w:pPr>
        <w:pStyle w:val="ListParagraph"/>
        <w:numPr>
          <w:ilvl w:val="0"/>
          <w:numId w:val="10"/>
        </w:numPr>
        <w:spacing w:after="0" w:line="360" w:lineRule="auto"/>
        <w:contextualSpacing w:val="0"/>
        <w:jc w:val="both"/>
        <w:rPr>
          <w:rFonts w:ascii="Arial" w:hAnsi="Arial" w:cs="Arial"/>
        </w:rPr>
      </w:pPr>
      <w:r w:rsidRPr="00756557">
        <w:rPr>
          <w:rFonts w:ascii="Arial" w:hAnsi="Arial" w:cs="Arial"/>
        </w:rPr>
        <w:t>There are five classrooms that can be utilized for this purpose but would require renovation.</w:t>
      </w:r>
    </w:p>
    <w:p w:rsidR="007E10DD" w:rsidRPr="007E10DD" w:rsidRDefault="007E10DD" w:rsidP="007E10DD">
      <w:pPr>
        <w:pStyle w:val="ListParagraph"/>
        <w:numPr>
          <w:ilvl w:val="0"/>
          <w:numId w:val="10"/>
        </w:numPr>
        <w:spacing w:after="0" w:line="360" w:lineRule="auto"/>
        <w:contextualSpacing w:val="0"/>
        <w:jc w:val="both"/>
        <w:rPr>
          <w:rFonts w:ascii="Arial" w:hAnsi="Arial" w:cs="Arial"/>
        </w:rPr>
      </w:pPr>
      <w:r w:rsidRPr="00756557">
        <w:rPr>
          <w:rFonts w:ascii="Arial" w:hAnsi="Arial" w:cs="Arial"/>
        </w:rPr>
        <w:t>There’s an administration block which is still intact (3 offices and a staffroom).</w:t>
      </w:r>
    </w:p>
    <w:p w:rsidR="007E10DD" w:rsidRPr="00756557" w:rsidRDefault="007E10DD" w:rsidP="007E10DD">
      <w:pPr>
        <w:pStyle w:val="ListParagraph"/>
        <w:numPr>
          <w:ilvl w:val="0"/>
          <w:numId w:val="10"/>
        </w:numPr>
        <w:spacing w:after="0" w:line="360" w:lineRule="auto"/>
        <w:contextualSpacing w:val="0"/>
        <w:jc w:val="both"/>
        <w:rPr>
          <w:rFonts w:ascii="Arial" w:hAnsi="Arial" w:cs="Arial"/>
        </w:rPr>
      </w:pPr>
      <w:r w:rsidRPr="00756557">
        <w:rPr>
          <w:rFonts w:ascii="Arial" w:hAnsi="Arial" w:cs="Arial"/>
        </w:rPr>
        <w:t>The toilets are also in a usable condition, and will only need to be converted to suit the primary age.</w:t>
      </w:r>
    </w:p>
    <w:p w:rsidR="007E10DD" w:rsidRPr="00756557" w:rsidRDefault="007E10DD" w:rsidP="007E10DD">
      <w:pPr>
        <w:pStyle w:val="ListParagraph"/>
        <w:numPr>
          <w:ilvl w:val="0"/>
          <w:numId w:val="10"/>
        </w:numPr>
        <w:spacing w:after="0" w:line="360" w:lineRule="auto"/>
        <w:contextualSpacing w:val="0"/>
        <w:jc w:val="both"/>
        <w:rPr>
          <w:rFonts w:ascii="Arial" w:hAnsi="Arial" w:cs="Arial"/>
        </w:rPr>
      </w:pPr>
      <w:r w:rsidRPr="00756557">
        <w:rPr>
          <w:rFonts w:ascii="Arial" w:hAnsi="Arial" w:cs="Arial"/>
        </w:rPr>
        <w:t>There is electricity and water in the premises.</w:t>
      </w:r>
    </w:p>
    <w:p w:rsidR="007E10DD" w:rsidRPr="00756557" w:rsidRDefault="007E10DD" w:rsidP="007E10DD">
      <w:pPr>
        <w:pStyle w:val="ListParagraph"/>
        <w:numPr>
          <w:ilvl w:val="0"/>
          <w:numId w:val="10"/>
        </w:numPr>
        <w:spacing w:after="0" w:line="360" w:lineRule="auto"/>
        <w:contextualSpacing w:val="0"/>
        <w:jc w:val="both"/>
        <w:rPr>
          <w:rFonts w:ascii="Arial" w:hAnsi="Arial" w:cs="Arial"/>
        </w:rPr>
      </w:pPr>
      <w:r w:rsidRPr="00756557">
        <w:rPr>
          <w:rFonts w:ascii="Arial" w:hAnsi="Arial" w:cs="Arial"/>
        </w:rPr>
        <w:t>The village population growth als</w:t>
      </w:r>
      <w:r w:rsidR="00001498">
        <w:rPr>
          <w:rFonts w:ascii="Arial" w:hAnsi="Arial" w:cs="Arial"/>
        </w:rPr>
        <w:t>o supports the notion of the re-o</w:t>
      </w:r>
      <w:r w:rsidRPr="00756557">
        <w:rPr>
          <w:rFonts w:ascii="Arial" w:hAnsi="Arial" w:cs="Arial"/>
        </w:rPr>
        <w:t>pening of Molehabangwe as a primary school.</w:t>
      </w:r>
    </w:p>
    <w:p w:rsidR="007E10DD" w:rsidRPr="00756557" w:rsidRDefault="007E10DD" w:rsidP="007E10DD">
      <w:pPr>
        <w:pStyle w:val="ListParagraph"/>
        <w:spacing w:line="360" w:lineRule="auto"/>
        <w:jc w:val="both"/>
        <w:rPr>
          <w:rFonts w:ascii="Arial" w:hAnsi="Arial" w:cs="Arial"/>
        </w:rPr>
      </w:pPr>
    </w:p>
    <w:p w:rsidR="007E10DD" w:rsidRDefault="007E10DD" w:rsidP="007E10DD">
      <w:pPr>
        <w:pStyle w:val="ListParagraph"/>
        <w:spacing w:line="360" w:lineRule="auto"/>
        <w:ind w:left="0"/>
        <w:jc w:val="both"/>
        <w:rPr>
          <w:rFonts w:ascii="Arial" w:hAnsi="Arial" w:cs="Arial"/>
        </w:rPr>
      </w:pPr>
      <w:r w:rsidRPr="00756557">
        <w:rPr>
          <w:rFonts w:ascii="Arial" w:hAnsi="Arial" w:cs="Arial"/>
        </w:rPr>
        <w:lastRenderedPageBreak/>
        <w:t>The financial year 2020 is set aside to attend to all the m</w:t>
      </w:r>
      <w:r w:rsidR="00001498">
        <w:rPr>
          <w:rFonts w:ascii="Arial" w:hAnsi="Arial" w:cs="Arial"/>
        </w:rPr>
        <w:t>atters that relates to the re-</w:t>
      </w:r>
      <w:r w:rsidRPr="00756557">
        <w:rPr>
          <w:rFonts w:ascii="Arial" w:hAnsi="Arial" w:cs="Arial"/>
        </w:rPr>
        <w:t>opening of the school, including amongst others:-</w:t>
      </w:r>
    </w:p>
    <w:p w:rsidR="00CE2126" w:rsidRPr="00CE2126" w:rsidRDefault="00CE2126" w:rsidP="00CE2126">
      <w:pPr>
        <w:pStyle w:val="NoSpacing"/>
      </w:pPr>
    </w:p>
    <w:p w:rsidR="007E10DD" w:rsidRPr="00756557" w:rsidRDefault="007E10DD" w:rsidP="007E10DD">
      <w:pPr>
        <w:pStyle w:val="ListParagraph"/>
        <w:numPr>
          <w:ilvl w:val="0"/>
          <w:numId w:val="11"/>
        </w:numPr>
        <w:spacing w:after="0" w:line="360" w:lineRule="auto"/>
        <w:contextualSpacing w:val="0"/>
        <w:jc w:val="both"/>
        <w:rPr>
          <w:rFonts w:ascii="Arial" w:hAnsi="Arial" w:cs="Arial"/>
        </w:rPr>
      </w:pPr>
      <w:r w:rsidRPr="00756557">
        <w:rPr>
          <w:rFonts w:ascii="Arial" w:hAnsi="Arial" w:cs="Arial"/>
        </w:rPr>
        <w:t>Re-registration of the new primary school.</w:t>
      </w:r>
    </w:p>
    <w:p w:rsidR="007E10DD" w:rsidRPr="00756557" w:rsidRDefault="007E10DD" w:rsidP="007E10DD">
      <w:pPr>
        <w:pStyle w:val="ListParagraph"/>
        <w:numPr>
          <w:ilvl w:val="0"/>
          <w:numId w:val="11"/>
        </w:numPr>
        <w:spacing w:after="0" w:line="360" w:lineRule="auto"/>
        <w:contextualSpacing w:val="0"/>
        <w:jc w:val="both"/>
        <w:rPr>
          <w:rFonts w:ascii="Arial" w:hAnsi="Arial" w:cs="Arial"/>
        </w:rPr>
      </w:pPr>
      <w:r w:rsidRPr="00756557">
        <w:rPr>
          <w:rFonts w:ascii="Arial" w:hAnsi="Arial" w:cs="Arial"/>
        </w:rPr>
        <w:t>Renovation of existing building and procurement or relocation of mobile classes if necessary.</w:t>
      </w:r>
    </w:p>
    <w:p w:rsidR="007E10DD" w:rsidRPr="00756557" w:rsidRDefault="007E10DD" w:rsidP="007E10DD">
      <w:pPr>
        <w:pStyle w:val="ListParagraph"/>
        <w:numPr>
          <w:ilvl w:val="0"/>
          <w:numId w:val="11"/>
        </w:numPr>
        <w:spacing w:after="0" w:line="360" w:lineRule="auto"/>
        <w:contextualSpacing w:val="0"/>
        <w:jc w:val="both"/>
        <w:rPr>
          <w:rFonts w:ascii="Arial" w:hAnsi="Arial" w:cs="Arial"/>
        </w:rPr>
      </w:pPr>
      <w:r w:rsidRPr="00756557">
        <w:rPr>
          <w:rFonts w:ascii="Arial" w:hAnsi="Arial" w:cs="Arial"/>
        </w:rPr>
        <w:t xml:space="preserve">Identification of learners to be relocated from the </w:t>
      </w:r>
      <w:r w:rsidR="00CE2126" w:rsidRPr="00756557">
        <w:rPr>
          <w:rFonts w:ascii="Arial" w:hAnsi="Arial" w:cs="Arial"/>
        </w:rPr>
        <w:t>neighbouring</w:t>
      </w:r>
      <w:r w:rsidRPr="00756557">
        <w:rPr>
          <w:rFonts w:ascii="Arial" w:hAnsi="Arial" w:cs="Arial"/>
        </w:rPr>
        <w:t xml:space="preserve"> schools to Molehabangwe Middle School.</w:t>
      </w:r>
    </w:p>
    <w:p w:rsidR="007E10DD" w:rsidRPr="00756557" w:rsidRDefault="007E10DD" w:rsidP="007E10DD">
      <w:pPr>
        <w:pStyle w:val="ListParagraph"/>
        <w:numPr>
          <w:ilvl w:val="0"/>
          <w:numId w:val="11"/>
        </w:numPr>
        <w:spacing w:after="0" w:line="360" w:lineRule="auto"/>
        <w:contextualSpacing w:val="0"/>
        <w:jc w:val="both"/>
        <w:rPr>
          <w:rFonts w:ascii="Arial" w:hAnsi="Arial" w:cs="Arial"/>
        </w:rPr>
      </w:pPr>
      <w:r w:rsidRPr="00756557">
        <w:rPr>
          <w:rFonts w:ascii="Arial" w:hAnsi="Arial" w:cs="Arial"/>
        </w:rPr>
        <w:t>Registration of new learners.</w:t>
      </w:r>
    </w:p>
    <w:p w:rsidR="007E10DD" w:rsidRPr="00756557" w:rsidRDefault="007E10DD" w:rsidP="007E10DD">
      <w:pPr>
        <w:pStyle w:val="ListParagraph"/>
        <w:numPr>
          <w:ilvl w:val="0"/>
          <w:numId w:val="11"/>
        </w:numPr>
        <w:spacing w:after="0" w:line="360" w:lineRule="auto"/>
        <w:contextualSpacing w:val="0"/>
        <w:jc w:val="both"/>
        <w:rPr>
          <w:rFonts w:ascii="Arial" w:hAnsi="Arial" w:cs="Arial"/>
        </w:rPr>
      </w:pPr>
      <w:r w:rsidRPr="00756557">
        <w:rPr>
          <w:rFonts w:ascii="Arial" w:hAnsi="Arial" w:cs="Arial"/>
        </w:rPr>
        <w:t>Provisioning of Human Resources.</w:t>
      </w:r>
    </w:p>
    <w:p w:rsidR="007E10DD" w:rsidRPr="00756557" w:rsidRDefault="007E10DD" w:rsidP="007E10DD">
      <w:pPr>
        <w:pStyle w:val="ListParagraph"/>
        <w:numPr>
          <w:ilvl w:val="0"/>
          <w:numId w:val="11"/>
        </w:numPr>
        <w:spacing w:after="0" w:line="360" w:lineRule="auto"/>
        <w:contextualSpacing w:val="0"/>
        <w:jc w:val="both"/>
        <w:rPr>
          <w:rFonts w:ascii="Arial" w:hAnsi="Arial" w:cs="Arial"/>
        </w:rPr>
      </w:pPr>
      <w:r w:rsidRPr="00756557">
        <w:rPr>
          <w:rFonts w:ascii="Arial" w:hAnsi="Arial" w:cs="Arial"/>
        </w:rPr>
        <w:t>Procurement of LTSM.</w:t>
      </w:r>
    </w:p>
    <w:p w:rsidR="008166E2" w:rsidRDefault="008166E2" w:rsidP="007E10DD">
      <w:pPr>
        <w:pStyle w:val="ListParagraph"/>
        <w:spacing w:line="360" w:lineRule="auto"/>
        <w:ind w:left="0"/>
        <w:jc w:val="both"/>
        <w:rPr>
          <w:rFonts w:ascii="Arial" w:hAnsi="Arial" w:cs="Arial"/>
        </w:rPr>
      </w:pPr>
    </w:p>
    <w:p w:rsidR="007E10DD" w:rsidRPr="00756557" w:rsidRDefault="00001498" w:rsidP="007E10DD">
      <w:pPr>
        <w:pStyle w:val="ListParagraph"/>
        <w:spacing w:line="360" w:lineRule="auto"/>
        <w:ind w:left="0"/>
        <w:jc w:val="both"/>
        <w:rPr>
          <w:rFonts w:ascii="Arial" w:hAnsi="Arial" w:cs="Arial"/>
        </w:rPr>
      </w:pPr>
      <w:r>
        <w:rPr>
          <w:rFonts w:ascii="Arial" w:hAnsi="Arial" w:cs="Arial"/>
        </w:rPr>
        <w:t>It is recommended that the report from the Provincial Education Department be noted and accepted as correct.</w:t>
      </w:r>
    </w:p>
    <w:p w:rsidR="00026524" w:rsidRDefault="00026524" w:rsidP="00164E83">
      <w:pPr>
        <w:pStyle w:val="NoSpacing"/>
        <w:rPr>
          <w:rFonts w:ascii="Times New Roman" w:hAnsi="Times New Roman"/>
          <w:b/>
          <w:sz w:val="24"/>
          <w:szCs w:val="24"/>
        </w:rPr>
      </w:pPr>
    </w:p>
    <w:p w:rsidR="007E10DD" w:rsidRDefault="007E10DD" w:rsidP="00164E83">
      <w:pPr>
        <w:pStyle w:val="NoSpacing"/>
      </w:pPr>
    </w:p>
    <w:sectPr w:rsidR="007E1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6E08"/>
    <w:multiLevelType w:val="hybridMultilevel"/>
    <w:tmpl w:val="B57CCC82"/>
    <w:lvl w:ilvl="0" w:tplc="A76EA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0237"/>
    <w:multiLevelType w:val="hybridMultilevel"/>
    <w:tmpl w:val="29E6C1D8"/>
    <w:lvl w:ilvl="0" w:tplc="F2A2B4A0">
      <w:start w:val="1"/>
      <w:numFmt w:val="lowerLetter"/>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49362B"/>
    <w:multiLevelType w:val="hybridMultilevel"/>
    <w:tmpl w:val="7E4818DA"/>
    <w:lvl w:ilvl="0" w:tplc="258E1D1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0B045A"/>
    <w:multiLevelType w:val="hybridMultilevel"/>
    <w:tmpl w:val="26B8D78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653034"/>
    <w:multiLevelType w:val="hybridMultilevel"/>
    <w:tmpl w:val="0F5ECE6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F45DE1"/>
    <w:multiLevelType w:val="hybridMultilevel"/>
    <w:tmpl w:val="8A14A8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3242C6"/>
    <w:multiLevelType w:val="hybridMultilevel"/>
    <w:tmpl w:val="6DEED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BE3A2F"/>
    <w:multiLevelType w:val="hybridMultilevel"/>
    <w:tmpl w:val="55A87D14"/>
    <w:lvl w:ilvl="0" w:tplc="12EAFED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1356DE"/>
    <w:multiLevelType w:val="hybridMultilevel"/>
    <w:tmpl w:val="D862D61C"/>
    <w:lvl w:ilvl="0" w:tplc="7C3C9D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EF40EC"/>
    <w:multiLevelType w:val="hybridMultilevel"/>
    <w:tmpl w:val="114C0EE0"/>
    <w:lvl w:ilvl="0" w:tplc="D30E8208">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0" w15:restartNumberingAfterBreak="0">
    <w:nsid w:val="79810B65"/>
    <w:multiLevelType w:val="hybridMultilevel"/>
    <w:tmpl w:val="8530FD7A"/>
    <w:lvl w:ilvl="0" w:tplc="0A0A9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544483"/>
    <w:multiLevelType w:val="hybridMultilevel"/>
    <w:tmpl w:val="0F40642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9"/>
  </w:num>
  <w:num w:numId="5">
    <w:abstractNumId w:val="7"/>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498"/>
    <w:rsid w:val="00015890"/>
    <w:rsid w:val="00026524"/>
    <w:rsid w:val="00034870"/>
    <w:rsid w:val="000403AE"/>
    <w:rsid w:val="0005396A"/>
    <w:rsid w:val="00064C38"/>
    <w:rsid w:val="00075575"/>
    <w:rsid w:val="000A2AAC"/>
    <w:rsid w:val="000B49FF"/>
    <w:rsid w:val="000B5825"/>
    <w:rsid w:val="000C6DB7"/>
    <w:rsid w:val="000D4D43"/>
    <w:rsid w:val="001034EB"/>
    <w:rsid w:val="001363D0"/>
    <w:rsid w:val="001415B1"/>
    <w:rsid w:val="00164E83"/>
    <w:rsid w:val="00170990"/>
    <w:rsid w:val="00171447"/>
    <w:rsid w:val="00183BCF"/>
    <w:rsid w:val="00192884"/>
    <w:rsid w:val="001D0AE9"/>
    <w:rsid w:val="0020126E"/>
    <w:rsid w:val="00215E16"/>
    <w:rsid w:val="00226801"/>
    <w:rsid w:val="00235355"/>
    <w:rsid w:val="00236728"/>
    <w:rsid w:val="00240B13"/>
    <w:rsid w:val="002621EC"/>
    <w:rsid w:val="0027063B"/>
    <w:rsid w:val="002A6821"/>
    <w:rsid w:val="002C32A6"/>
    <w:rsid w:val="002D1513"/>
    <w:rsid w:val="002E508C"/>
    <w:rsid w:val="00304F7F"/>
    <w:rsid w:val="00310F5F"/>
    <w:rsid w:val="0031202B"/>
    <w:rsid w:val="0032224E"/>
    <w:rsid w:val="0033504C"/>
    <w:rsid w:val="00341226"/>
    <w:rsid w:val="00343876"/>
    <w:rsid w:val="003511EF"/>
    <w:rsid w:val="00352663"/>
    <w:rsid w:val="0036733A"/>
    <w:rsid w:val="0037043F"/>
    <w:rsid w:val="003A1205"/>
    <w:rsid w:val="003B39A7"/>
    <w:rsid w:val="003B77B8"/>
    <w:rsid w:val="003F073E"/>
    <w:rsid w:val="003F26D9"/>
    <w:rsid w:val="003F643D"/>
    <w:rsid w:val="00400D7D"/>
    <w:rsid w:val="00401744"/>
    <w:rsid w:val="00405587"/>
    <w:rsid w:val="00430337"/>
    <w:rsid w:val="00445162"/>
    <w:rsid w:val="00445915"/>
    <w:rsid w:val="004460E6"/>
    <w:rsid w:val="004532C0"/>
    <w:rsid w:val="00463389"/>
    <w:rsid w:val="004857C6"/>
    <w:rsid w:val="00493386"/>
    <w:rsid w:val="004A2F02"/>
    <w:rsid w:val="004B34AC"/>
    <w:rsid w:val="004E39FB"/>
    <w:rsid w:val="00515CF5"/>
    <w:rsid w:val="00556B9B"/>
    <w:rsid w:val="005676F7"/>
    <w:rsid w:val="00570560"/>
    <w:rsid w:val="005827AF"/>
    <w:rsid w:val="00584726"/>
    <w:rsid w:val="0059663A"/>
    <w:rsid w:val="005B09FE"/>
    <w:rsid w:val="005B389D"/>
    <w:rsid w:val="005C4AB6"/>
    <w:rsid w:val="00607436"/>
    <w:rsid w:val="0061225D"/>
    <w:rsid w:val="00613631"/>
    <w:rsid w:val="00615A3B"/>
    <w:rsid w:val="00666324"/>
    <w:rsid w:val="00667A76"/>
    <w:rsid w:val="00692B11"/>
    <w:rsid w:val="006C1F10"/>
    <w:rsid w:val="006D7B63"/>
    <w:rsid w:val="006F297B"/>
    <w:rsid w:val="00710D44"/>
    <w:rsid w:val="00720CC4"/>
    <w:rsid w:val="007329A0"/>
    <w:rsid w:val="00735204"/>
    <w:rsid w:val="00745E6C"/>
    <w:rsid w:val="007A4190"/>
    <w:rsid w:val="007D5B29"/>
    <w:rsid w:val="007E10DD"/>
    <w:rsid w:val="007E7A47"/>
    <w:rsid w:val="007F25CB"/>
    <w:rsid w:val="008015CE"/>
    <w:rsid w:val="00802ECD"/>
    <w:rsid w:val="008166E2"/>
    <w:rsid w:val="008224B8"/>
    <w:rsid w:val="00830D56"/>
    <w:rsid w:val="00830FC7"/>
    <w:rsid w:val="00845978"/>
    <w:rsid w:val="00854BD8"/>
    <w:rsid w:val="00856099"/>
    <w:rsid w:val="00857A1D"/>
    <w:rsid w:val="00880B7B"/>
    <w:rsid w:val="008E742B"/>
    <w:rsid w:val="00911D0E"/>
    <w:rsid w:val="009132A2"/>
    <w:rsid w:val="00913D90"/>
    <w:rsid w:val="009434F5"/>
    <w:rsid w:val="00943B4A"/>
    <w:rsid w:val="009524A0"/>
    <w:rsid w:val="00975403"/>
    <w:rsid w:val="00984049"/>
    <w:rsid w:val="00996F09"/>
    <w:rsid w:val="009B6115"/>
    <w:rsid w:val="009C2773"/>
    <w:rsid w:val="009C72B6"/>
    <w:rsid w:val="009D302C"/>
    <w:rsid w:val="009F03E8"/>
    <w:rsid w:val="00A20079"/>
    <w:rsid w:val="00A20EC7"/>
    <w:rsid w:val="00A25121"/>
    <w:rsid w:val="00A353F0"/>
    <w:rsid w:val="00A451EB"/>
    <w:rsid w:val="00A6030D"/>
    <w:rsid w:val="00A603D7"/>
    <w:rsid w:val="00A62005"/>
    <w:rsid w:val="00A666AB"/>
    <w:rsid w:val="00A776F8"/>
    <w:rsid w:val="00A96282"/>
    <w:rsid w:val="00AD7651"/>
    <w:rsid w:val="00AE1828"/>
    <w:rsid w:val="00AF7831"/>
    <w:rsid w:val="00B6783D"/>
    <w:rsid w:val="00B81D4D"/>
    <w:rsid w:val="00B8303B"/>
    <w:rsid w:val="00BA70AC"/>
    <w:rsid w:val="00BD3D39"/>
    <w:rsid w:val="00C00DC4"/>
    <w:rsid w:val="00C06F25"/>
    <w:rsid w:val="00C27489"/>
    <w:rsid w:val="00C3378A"/>
    <w:rsid w:val="00C4444B"/>
    <w:rsid w:val="00C4497B"/>
    <w:rsid w:val="00C90C8F"/>
    <w:rsid w:val="00CC1248"/>
    <w:rsid w:val="00CE2126"/>
    <w:rsid w:val="00D13D42"/>
    <w:rsid w:val="00D31BB2"/>
    <w:rsid w:val="00D34C31"/>
    <w:rsid w:val="00D6328E"/>
    <w:rsid w:val="00D713FC"/>
    <w:rsid w:val="00D9276C"/>
    <w:rsid w:val="00D94B1F"/>
    <w:rsid w:val="00D97E99"/>
    <w:rsid w:val="00E00078"/>
    <w:rsid w:val="00E34908"/>
    <w:rsid w:val="00E44789"/>
    <w:rsid w:val="00E52E63"/>
    <w:rsid w:val="00E543F8"/>
    <w:rsid w:val="00E67F6F"/>
    <w:rsid w:val="00E96E2C"/>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7F"/>
    <w:pPr>
      <w:ind w:left="720"/>
      <w:contextualSpacing/>
    </w:pPr>
    <w:rPr>
      <w:rFonts w:ascii="Calibri" w:eastAsia="Calibri" w:hAnsi="Calibri" w:cs="Times New Roman"/>
    </w:rPr>
  </w:style>
  <w:style w:type="table" w:styleId="TableGrid">
    <w:name w:val="Table Grid"/>
    <w:basedOn w:val="TableNormal"/>
    <w:uiPriority w:val="59"/>
    <w:rsid w:val="00CC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4E83"/>
    <w:rPr>
      <w:b/>
      <w:bCs/>
    </w:rPr>
  </w:style>
  <w:style w:type="paragraph" w:styleId="NoSpacing">
    <w:name w:val="No Spacing"/>
    <w:uiPriority w:val="1"/>
    <w:qFormat/>
    <w:rsid w:val="00164E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94442">
      <w:bodyDiv w:val="1"/>
      <w:marLeft w:val="0"/>
      <w:marRight w:val="0"/>
      <w:marTop w:val="0"/>
      <w:marBottom w:val="0"/>
      <w:divBdr>
        <w:top w:val="none" w:sz="0" w:space="0" w:color="auto"/>
        <w:left w:val="none" w:sz="0" w:space="0" w:color="auto"/>
        <w:bottom w:val="none" w:sz="0" w:space="0" w:color="auto"/>
        <w:right w:val="none" w:sz="0" w:space="0" w:color="auto"/>
      </w:divBdr>
    </w:div>
    <w:div w:id="1887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Llewellyn Brown</cp:lastModifiedBy>
  <cp:revision>2</cp:revision>
  <dcterms:created xsi:type="dcterms:W3CDTF">2020-01-27T08:14:00Z</dcterms:created>
  <dcterms:modified xsi:type="dcterms:W3CDTF">2020-01-27T08:14:00Z</dcterms:modified>
</cp:coreProperties>
</file>