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AED" w:rsidRPr="000A0735" w:rsidRDefault="00BE4EA1" w:rsidP="006F6D4F">
      <w:pPr>
        <w:spacing w:before="28" w:line="360" w:lineRule="auto"/>
        <w:ind w:right="51"/>
        <w:jc w:val="both"/>
        <w:rPr>
          <w:rFonts w:asciiTheme="minorHAnsi" w:hAnsiTheme="minorHAnsi"/>
          <w:b/>
          <w:sz w:val="52"/>
          <w:szCs w:val="52"/>
          <w:lang w:val="en-GB"/>
        </w:rPr>
      </w:pPr>
      <w:bookmarkStart w:id="0" w:name="_GoBack"/>
      <w:bookmarkEnd w:id="0"/>
      <w:r w:rsidRPr="000A0735">
        <w:rPr>
          <w:rFonts w:ascii="Tahoma" w:hAnsi="Tahoma" w:cs="Tahoma"/>
          <w:bCs/>
          <w:noProof/>
          <w:color w:val="272627"/>
          <w:lang w:val="en-ZA" w:eastAsia="en-ZA"/>
        </w:rPr>
        <w:drawing>
          <wp:anchor distT="0" distB="0" distL="114300" distR="114300" simplePos="0" relativeHeight="251662336" behindDoc="1" locked="0" layoutInCell="1" allowOverlap="1" wp14:anchorId="4F1942DE" wp14:editId="172720F5">
            <wp:simplePos x="0" y="0"/>
            <wp:positionH relativeFrom="column">
              <wp:posOffset>1429385</wp:posOffset>
            </wp:positionH>
            <wp:positionV relativeFrom="paragraph">
              <wp:posOffset>458470</wp:posOffset>
            </wp:positionV>
            <wp:extent cx="3334385" cy="4593590"/>
            <wp:effectExtent l="0" t="0" r="0" b="0"/>
            <wp:wrapTight wrapText="bothSides">
              <wp:wrapPolygon edited="0">
                <wp:start x="0" y="0"/>
                <wp:lineTo x="0" y="21498"/>
                <wp:lineTo x="21472" y="21498"/>
                <wp:lineTo x="21472" y="0"/>
                <wp:lineTo x="0" y="0"/>
              </wp:wrapPolygon>
            </wp:wrapTight>
            <wp:docPr id="7" name="Picture 7"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of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4385" cy="4593590"/>
                    </a:xfrm>
                    <a:prstGeom prst="rect">
                      <a:avLst/>
                    </a:prstGeom>
                    <a:noFill/>
                  </pic:spPr>
                </pic:pic>
              </a:graphicData>
            </a:graphic>
            <wp14:sizeRelH relativeFrom="page">
              <wp14:pctWidth>0</wp14:pctWidth>
            </wp14:sizeRelH>
            <wp14:sizeRelV relativeFrom="page">
              <wp14:pctHeight>0</wp14:pctHeight>
            </wp14:sizeRelV>
          </wp:anchor>
        </w:drawing>
      </w:r>
    </w:p>
    <w:p w:rsidR="00211AED" w:rsidRPr="000A0735" w:rsidRDefault="00211AED" w:rsidP="00774948">
      <w:pPr>
        <w:spacing w:before="28" w:line="360" w:lineRule="auto"/>
        <w:ind w:left="2201" w:right="2217"/>
        <w:jc w:val="both"/>
        <w:rPr>
          <w:rFonts w:asciiTheme="minorHAnsi" w:hAnsiTheme="minorHAnsi"/>
          <w:b/>
          <w:sz w:val="52"/>
          <w:szCs w:val="52"/>
          <w:lang w:val="en-GB"/>
        </w:rPr>
      </w:pPr>
    </w:p>
    <w:p w:rsidR="00BE4EA1" w:rsidRPr="000A0735" w:rsidRDefault="00BE4EA1" w:rsidP="00774948">
      <w:pPr>
        <w:spacing w:before="28" w:line="360" w:lineRule="auto"/>
        <w:ind w:left="2201" w:right="2217"/>
        <w:jc w:val="both"/>
        <w:rPr>
          <w:rFonts w:asciiTheme="minorHAnsi" w:hAnsiTheme="minorHAnsi"/>
          <w:b/>
          <w:sz w:val="52"/>
          <w:szCs w:val="52"/>
          <w:lang w:val="en-GB"/>
        </w:rPr>
      </w:pPr>
    </w:p>
    <w:p w:rsidR="00BE4EA1" w:rsidRPr="000A0735" w:rsidRDefault="00BE4EA1" w:rsidP="00774948">
      <w:pPr>
        <w:spacing w:before="28" w:line="360" w:lineRule="auto"/>
        <w:ind w:left="2201" w:right="2217"/>
        <w:jc w:val="both"/>
        <w:rPr>
          <w:rFonts w:asciiTheme="minorHAnsi" w:hAnsiTheme="minorHAnsi"/>
          <w:b/>
          <w:sz w:val="52"/>
          <w:szCs w:val="52"/>
          <w:lang w:val="en-GB"/>
        </w:rPr>
      </w:pPr>
    </w:p>
    <w:p w:rsidR="00BE4EA1" w:rsidRPr="000A0735" w:rsidRDefault="00BE4EA1" w:rsidP="00774948">
      <w:pPr>
        <w:spacing w:before="28" w:line="360" w:lineRule="auto"/>
        <w:ind w:left="2201" w:right="2217"/>
        <w:jc w:val="both"/>
        <w:rPr>
          <w:rFonts w:asciiTheme="minorHAnsi" w:hAnsiTheme="minorHAnsi"/>
          <w:b/>
          <w:sz w:val="52"/>
          <w:szCs w:val="52"/>
          <w:lang w:val="en-GB"/>
        </w:rPr>
      </w:pPr>
    </w:p>
    <w:p w:rsidR="00BE4EA1" w:rsidRPr="000A0735" w:rsidRDefault="00BE4EA1" w:rsidP="00774948">
      <w:pPr>
        <w:spacing w:before="28" w:line="360" w:lineRule="auto"/>
        <w:ind w:left="2201" w:right="2217"/>
        <w:jc w:val="both"/>
        <w:rPr>
          <w:rFonts w:asciiTheme="minorHAnsi" w:hAnsiTheme="minorHAnsi"/>
          <w:b/>
          <w:sz w:val="52"/>
          <w:szCs w:val="52"/>
          <w:lang w:val="en-GB"/>
        </w:rPr>
      </w:pPr>
    </w:p>
    <w:p w:rsidR="00BE4EA1" w:rsidRPr="000A0735" w:rsidRDefault="00BE4EA1" w:rsidP="00774948">
      <w:pPr>
        <w:spacing w:before="28" w:line="360" w:lineRule="auto"/>
        <w:ind w:left="2201" w:right="2217"/>
        <w:jc w:val="both"/>
        <w:rPr>
          <w:rFonts w:asciiTheme="minorHAnsi" w:hAnsiTheme="minorHAnsi"/>
          <w:b/>
          <w:sz w:val="52"/>
          <w:szCs w:val="52"/>
          <w:lang w:val="en-GB"/>
        </w:rPr>
      </w:pPr>
    </w:p>
    <w:p w:rsidR="00BE4EA1" w:rsidRPr="000A0735" w:rsidRDefault="00BE4EA1" w:rsidP="00774948">
      <w:pPr>
        <w:spacing w:before="28" w:line="360" w:lineRule="auto"/>
        <w:ind w:left="2201" w:right="2217"/>
        <w:jc w:val="both"/>
        <w:rPr>
          <w:rFonts w:asciiTheme="minorHAnsi" w:hAnsiTheme="minorHAnsi"/>
          <w:b/>
          <w:sz w:val="52"/>
          <w:szCs w:val="52"/>
          <w:lang w:val="en-GB"/>
        </w:rPr>
      </w:pPr>
    </w:p>
    <w:p w:rsidR="006D2701" w:rsidRPr="000A0735" w:rsidRDefault="006D2701" w:rsidP="00774948">
      <w:pPr>
        <w:spacing w:before="28" w:line="360" w:lineRule="auto"/>
        <w:ind w:left="2201" w:right="2217"/>
        <w:jc w:val="both"/>
        <w:rPr>
          <w:rFonts w:asciiTheme="minorHAnsi" w:eastAsia="Times New Roman" w:hAnsiTheme="minorHAnsi"/>
          <w:sz w:val="52"/>
          <w:szCs w:val="52"/>
          <w:lang w:val="en-GB"/>
        </w:rPr>
      </w:pPr>
      <w:r w:rsidRPr="000A0735">
        <w:rPr>
          <w:rFonts w:asciiTheme="minorHAnsi" w:hAnsiTheme="minorHAnsi"/>
          <w:b/>
          <w:sz w:val="52"/>
          <w:szCs w:val="52"/>
          <w:lang w:val="en-GB"/>
        </w:rPr>
        <w:t>National Department of Human Settlements</w:t>
      </w:r>
    </w:p>
    <w:p w:rsidR="006D2701" w:rsidRPr="000A0735" w:rsidRDefault="006D2701" w:rsidP="00774948">
      <w:pPr>
        <w:spacing w:before="492" w:line="360" w:lineRule="auto"/>
        <w:ind w:left="2201" w:right="2213"/>
        <w:jc w:val="center"/>
        <w:rPr>
          <w:rFonts w:asciiTheme="minorHAnsi" w:eastAsia="Times New Roman" w:hAnsiTheme="minorHAnsi"/>
          <w:sz w:val="52"/>
          <w:szCs w:val="52"/>
          <w:lang w:val="en-GB"/>
        </w:rPr>
      </w:pPr>
      <w:r w:rsidRPr="000A0735">
        <w:rPr>
          <w:rFonts w:asciiTheme="minorHAnsi" w:hAnsiTheme="minorHAnsi"/>
          <w:b/>
          <w:sz w:val="52"/>
          <w:szCs w:val="52"/>
          <w:lang w:val="en-GB"/>
        </w:rPr>
        <w:t>Strategic</w:t>
      </w:r>
      <w:r w:rsidRPr="000A0735">
        <w:rPr>
          <w:rFonts w:asciiTheme="minorHAnsi" w:hAnsiTheme="minorHAnsi"/>
          <w:b/>
          <w:spacing w:val="-6"/>
          <w:sz w:val="52"/>
          <w:szCs w:val="52"/>
          <w:lang w:val="en-GB"/>
        </w:rPr>
        <w:t xml:space="preserve"> </w:t>
      </w:r>
      <w:r w:rsidRPr="000A0735">
        <w:rPr>
          <w:rFonts w:asciiTheme="minorHAnsi" w:hAnsiTheme="minorHAnsi"/>
          <w:b/>
          <w:sz w:val="52"/>
          <w:szCs w:val="52"/>
          <w:lang w:val="en-GB"/>
        </w:rPr>
        <w:t>Plan</w:t>
      </w:r>
    </w:p>
    <w:p w:rsidR="006D2701" w:rsidRPr="000A0735" w:rsidRDefault="006D2701" w:rsidP="00774948">
      <w:pPr>
        <w:spacing w:before="10" w:line="360" w:lineRule="auto"/>
        <w:jc w:val="both"/>
        <w:rPr>
          <w:rFonts w:asciiTheme="minorHAnsi" w:eastAsia="Times New Roman" w:hAnsiTheme="minorHAnsi"/>
          <w:b/>
          <w:bCs/>
          <w:sz w:val="52"/>
          <w:szCs w:val="52"/>
          <w:lang w:val="en-GB"/>
        </w:rPr>
      </w:pPr>
      <w:r w:rsidRPr="000A0735">
        <w:rPr>
          <w:rFonts w:asciiTheme="minorHAnsi" w:hAnsiTheme="minorHAnsi"/>
          <w:noProof/>
          <w:sz w:val="52"/>
          <w:szCs w:val="52"/>
          <w:lang w:val="en-ZA" w:eastAsia="en-ZA"/>
        </w:rPr>
        <mc:AlternateContent>
          <mc:Choice Requires="wpg">
            <w:drawing>
              <wp:anchor distT="0" distB="0" distL="0" distR="0" simplePos="0" relativeHeight="251659264" behindDoc="0" locked="0" layoutInCell="1" allowOverlap="1" wp14:anchorId="2CD87840" wp14:editId="0789EB7F">
                <wp:simplePos x="0" y="0"/>
                <wp:positionH relativeFrom="page">
                  <wp:posOffset>438150</wp:posOffset>
                </wp:positionH>
                <wp:positionV relativeFrom="paragraph">
                  <wp:posOffset>81280</wp:posOffset>
                </wp:positionV>
                <wp:extent cx="6776085" cy="1270"/>
                <wp:effectExtent l="6350" t="5080" r="12065" b="1905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6085" cy="1270"/>
                          <a:chOff x="690" y="128"/>
                          <a:chExt cx="10671" cy="2"/>
                        </a:xfrm>
                      </wpg:grpSpPr>
                      <wps:wsp>
                        <wps:cNvPr id="4" name="Freeform 3"/>
                        <wps:cNvSpPr>
                          <a:spLocks/>
                        </wps:cNvSpPr>
                        <wps:spPr bwMode="auto">
                          <a:xfrm>
                            <a:off x="690" y="128"/>
                            <a:ext cx="10671" cy="2"/>
                          </a:xfrm>
                          <a:custGeom>
                            <a:avLst/>
                            <a:gdLst>
                              <a:gd name="T0" fmla="+- 0 690 690"/>
                              <a:gd name="T1" fmla="*/ T0 w 10671"/>
                              <a:gd name="T2" fmla="+- 0 11360 690"/>
                              <a:gd name="T3" fmla="*/ T2 w 10671"/>
                            </a:gdLst>
                            <a:ahLst/>
                            <a:cxnLst>
                              <a:cxn ang="0">
                                <a:pos x="T1" y="0"/>
                              </a:cxn>
                              <a:cxn ang="0">
                                <a:pos x="T3" y="0"/>
                              </a:cxn>
                            </a:cxnLst>
                            <a:rect l="0" t="0" r="r" b="b"/>
                            <a:pathLst>
                              <a:path w="10671">
                                <a:moveTo>
                                  <a:pt x="0" y="0"/>
                                </a:moveTo>
                                <a:lnTo>
                                  <a:pt x="1067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4.5pt;margin-top:6.4pt;width:533.55pt;height:.1pt;z-index:251659264;mso-wrap-distance-left:0;mso-wrap-distance-right:0;mso-position-horizontal-relative:page" coordorigin="690,128" coordsize="10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">
                <v:shape id="Freeform 3" o:spid="_x0000_s1027" style="position:absolute;left:690;top:128;width:10671;height:2;visibility:visible;mso-wrap-style:square;v-text-anchor:top" coordsize="106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oDIsMA&#10;AADaAAAADwAAAGRycy9kb3ducmV2LnhtbESPT2vCQBTE70K/w/IKXkQ3Fo01dZVSUOoxaXt/zb4m&#10;odm3aXbNn2/vFgSPw8z8htkdBlOLjlpXWVawXEQgiHOrKy4UfH4c588gnEfWWFsmBSM5OOwfJjtM&#10;tO05pS7zhQgQdgkqKL1vEildXpJBt7ANcfB+bGvQB9kWUrfYB7ip5VMUxdJgxWGhxIbeSsp/s4tR&#10;cJLrWVose73ZDuf4m77+RrtFpaaPw+sLCE+Dv4dv7XetYAX/V8INkP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oDIsMAAADaAAAADwAAAAAAAAAAAAAAAACYAgAAZHJzL2Rv&#10;d25yZXYueG1sUEsFBgAAAAAEAAQA9QAAAIgDAAAAAA==&#10;" path="m,l10670,e" filled="f" strokeweight=".72pt">
                  <v:path arrowok="t" o:connecttype="custom" o:connectlocs="0,0;10670,0" o:connectangles="0,0"/>
                </v:shape>
                <w10:wrap type="topAndBottom" anchorx="page"/>
              </v:group>
            </w:pict>
          </mc:Fallback>
        </mc:AlternateContent>
      </w:r>
    </w:p>
    <w:p w:rsidR="006D2701" w:rsidRPr="000A0735" w:rsidRDefault="00BE4EA1" w:rsidP="00BE4EA1">
      <w:pPr>
        <w:spacing w:line="360" w:lineRule="auto"/>
        <w:jc w:val="center"/>
        <w:rPr>
          <w:rFonts w:asciiTheme="minorHAnsi" w:eastAsia="Times New Roman" w:hAnsiTheme="minorHAnsi"/>
          <w:b/>
          <w:bCs/>
          <w:sz w:val="52"/>
          <w:szCs w:val="52"/>
          <w:lang w:val="en-GB"/>
        </w:rPr>
      </w:pPr>
      <w:r w:rsidRPr="000A0735">
        <w:rPr>
          <w:rFonts w:asciiTheme="minorHAnsi" w:eastAsia="Arial" w:hAnsiTheme="minorHAnsi" w:cs="Arial"/>
          <w:b/>
          <w:bCs/>
          <w:spacing w:val="-20"/>
          <w:sz w:val="52"/>
          <w:szCs w:val="52"/>
          <w:lang w:val="en-GB"/>
        </w:rPr>
        <w:t>2015 to 2020</w:t>
      </w:r>
    </w:p>
    <w:p w:rsidR="006D2701" w:rsidRPr="000A0735" w:rsidRDefault="006D2701" w:rsidP="00BE4EA1">
      <w:pPr>
        <w:spacing w:before="8" w:line="360" w:lineRule="auto"/>
        <w:jc w:val="both"/>
        <w:rPr>
          <w:rFonts w:asciiTheme="minorHAnsi" w:eastAsia="Times New Roman" w:hAnsiTheme="minorHAnsi"/>
          <w:b/>
          <w:bCs/>
          <w:lang w:val="en-GB"/>
        </w:rPr>
        <w:sectPr w:rsidR="006D2701" w:rsidRPr="000A0735" w:rsidSect="006F6D4F">
          <w:footerReference w:type="even" r:id="rId10"/>
          <w:footerReference w:type="default" r:id="rId11"/>
          <w:pgSz w:w="11901" w:h="16840" w:code="9"/>
          <w:pgMar w:top="1134" w:right="1134" w:bottom="1134" w:left="1134" w:header="0" w:footer="907" w:gutter="0"/>
          <w:cols w:space="720"/>
        </w:sectPr>
      </w:pPr>
      <w:r w:rsidRPr="000A0735">
        <w:rPr>
          <w:rFonts w:asciiTheme="minorHAnsi" w:hAnsiTheme="minorHAnsi"/>
          <w:noProof/>
          <w:lang w:val="en-ZA" w:eastAsia="en-ZA"/>
        </w:rPr>
        <mc:AlternateContent>
          <mc:Choice Requires="wpg">
            <w:drawing>
              <wp:anchor distT="0" distB="0" distL="0" distR="0" simplePos="0" relativeHeight="251660288" behindDoc="0" locked="0" layoutInCell="1" allowOverlap="1" wp14:anchorId="511C1C1C" wp14:editId="3E6F481F">
                <wp:simplePos x="0" y="0"/>
                <wp:positionH relativeFrom="page">
                  <wp:posOffset>438150</wp:posOffset>
                </wp:positionH>
                <wp:positionV relativeFrom="paragraph">
                  <wp:posOffset>138430</wp:posOffset>
                </wp:positionV>
                <wp:extent cx="6776085" cy="1270"/>
                <wp:effectExtent l="6350" t="0" r="12065" b="1270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6085" cy="1270"/>
                          <a:chOff x="690" y="219"/>
                          <a:chExt cx="10671" cy="2"/>
                        </a:xfrm>
                      </wpg:grpSpPr>
                      <wps:wsp>
                        <wps:cNvPr id="2" name="Freeform 5"/>
                        <wps:cNvSpPr>
                          <a:spLocks/>
                        </wps:cNvSpPr>
                        <wps:spPr bwMode="auto">
                          <a:xfrm>
                            <a:off x="690" y="219"/>
                            <a:ext cx="10671" cy="2"/>
                          </a:xfrm>
                          <a:custGeom>
                            <a:avLst/>
                            <a:gdLst>
                              <a:gd name="T0" fmla="+- 0 690 690"/>
                              <a:gd name="T1" fmla="*/ T0 w 10671"/>
                              <a:gd name="T2" fmla="+- 0 11360 690"/>
                              <a:gd name="T3" fmla="*/ T2 w 10671"/>
                            </a:gdLst>
                            <a:ahLst/>
                            <a:cxnLst>
                              <a:cxn ang="0">
                                <a:pos x="T1" y="0"/>
                              </a:cxn>
                              <a:cxn ang="0">
                                <a:pos x="T3" y="0"/>
                              </a:cxn>
                            </a:cxnLst>
                            <a:rect l="0" t="0" r="r" b="b"/>
                            <a:pathLst>
                              <a:path w="10671">
                                <a:moveTo>
                                  <a:pt x="0" y="0"/>
                                </a:moveTo>
                                <a:lnTo>
                                  <a:pt x="1067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4.5pt;margin-top:10.9pt;width:533.55pt;height:.1pt;z-index:251660288;mso-wrap-distance-left:0;mso-wrap-distance-right:0;mso-position-horizontal-relative:page" coordorigin="690,219" coordsize="10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">
                <v:shape id="Freeform 5" o:spid="_x0000_s1027" style="position:absolute;left:690;top:219;width:10671;height:2;visibility:visible;mso-wrap-style:square;v-text-anchor:top" coordsize="106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8+zcEA&#10;AADaAAAADwAAAGRycy9kb3ducmV2LnhtbESPQYvCMBSE78L+h/AEL6JpBV3tGosIih7V9f5s3rbF&#10;5qXbRFv/vVlY8DjMzDfMMu1MJR7UuNKygngcgSDOrC45V/B93o7mIJxH1lhZJgVPcpCuPnpLTLRt&#10;+UiPk89FgLBLUEHhfZ1I6bKCDLqxrYmD92Mbgz7IJpe6wTbATSUnUTSTBksOCwXWtCkou53uRsFO&#10;TofHPG7156I7zK50+X3aBSo16HfrLxCeOv8O/7f3WsEE/q6EG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fPs3BAAAA2gAAAA8AAAAAAAAAAAAAAAAAmAIAAGRycy9kb3du&#10;cmV2LnhtbFBLBQYAAAAABAAEAPUAAACGAwAAAAA=&#10;" path="m,l10670,e" filled="f" strokeweight=".72pt">
                  <v:path arrowok="t" o:connecttype="custom" o:connectlocs="0,0;10670,0" o:connectangles="0,0"/>
                </v:shape>
                <w10:wrap type="topAndBottom" anchorx="page"/>
              </v:group>
            </w:pict>
          </mc:Fallback>
        </mc:AlternateContent>
      </w:r>
    </w:p>
    <w:p w:rsidR="006D2701" w:rsidRDefault="006D2701" w:rsidP="006F6D4F">
      <w:pPr>
        <w:jc w:val="center"/>
        <w:rPr>
          <w:rFonts w:ascii="Arial" w:hAnsi="Arial" w:cs="Arial"/>
          <w:b/>
          <w:sz w:val="22"/>
          <w:szCs w:val="22"/>
          <w:lang w:val="en-GB"/>
        </w:rPr>
      </w:pPr>
      <w:r w:rsidRPr="006F6D4F">
        <w:rPr>
          <w:rFonts w:ascii="Arial" w:hAnsi="Arial" w:cs="Arial"/>
          <w:b/>
          <w:sz w:val="22"/>
          <w:szCs w:val="22"/>
          <w:lang w:val="en-GB"/>
        </w:rPr>
        <w:lastRenderedPageBreak/>
        <w:t>F</w:t>
      </w:r>
      <w:r w:rsidR="002C67DE" w:rsidRPr="006F6D4F">
        <w:rPr>
          <w:rFonts w:ascii="Arial" w:hAnsi="Arial" w:cs="Arial"/>
          <w:b/>
          <w:sz w:val="22"/>
          <w:szCs w:val="22"/>
          <w:lang w:val="en-GB"/>
        </w:rPr>
        <w:t>OREWORD BY THE MINISTER FOR</w:t>
      </w:r>
      <w:r w:rsidR="00F208A1" w:rsidRPr="006F6D4F">
        <w:rPr>
          <w:rFonts w:ascii="Arial" w:hAnsi="Arial" w:cs="Arial"/>
          <w:b/>
          <w:sz w:val="22"/>
          <w:szCs w:val="22"/>
          <w:lang w:val="en-GB"/>
        </w:rPr>
        <w:t xml:space="preserve"> HUMAN SETTLEMENT</w:t>
      </w:r>
    </w:p>
    <w:p w:rsidR="006F6D4F" w:rsidRPr="006F6D4F" w:rsidRDefault="006F6D4F" w:rsidP="006F6D4F">
      <w:pPr>
        <w:jc w:val="center"/>
        <w:rPr>
          <w:rFonts w:ascii="Arial" w:eastAsia="Arial" w:hAnsi="Arial" w:cs="Arial"/>
          <w:sz w:val="22"/>
          <w:szCs w:val="22"/>
          <w:lang w:val="en-GB"/>
        </w:rPr>
      </w:pPr>
    </w:p>
    <w:p w:rsidR="008D3916" w:rsidRPr="006F6D4F" w:rsidRDefault="008D3916" w:rsidP="006F6D4F">
      <w:pPr>
        <w:ind w:firstLine="567"/>
        <w:jc w:val="center"/>
        <w:rPr>
          <w:rFonts w:ascii="Arial" w:hAnsi="Arial" w:cs="Arial"/>
          <w:sz w:val="22"/>
          <w:szCs w:val="22"/>
          <w:lang w:val="en-GB"/>
        </w:rPr>
      </w:pPr>
      <w:r w:rsidRPr="006F6D4F">
        <w:rPr>
          <w:rFonts w:ascii="Arial" w:eastAsia="Times New Roman" w:hAnsi="Arial" w:cs="Arial"/>
          <w:noProof/>
          <w:sz w:val="22"/>
          <w:szCs w:val="22"/>
          <w:lang w:val="en-ZA" w:eastAsia="en-ZA"/>
        </w:rPr>
        <w:drawing>
          <wp:inline distT="0" distB="0" distL="0" distR="0" wp14:anchorId="0AC4C090" wp14:editId="391BF7E7">
            <wp:extent cx="3642360" cy="4724400"/>
            <wp:effectExtent l="0" t="0" r="0" b="0"/>
            <wp:docPr id="5" name="Picture 5" descr="Description: http://www.dhs.gov.za/sites/default/files/u3/M_Sisu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dhs.gov.za/sites/default/files/u3/M_Sisulu.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4788" cy="4727549"/>
                    </a:xfrm>
                    <a:prstGeom prst="rect">
                      <a:avLst/>
                    </a:prstGeom>
                    <a:noFill/>
                    <a:ln>
                      <a:noFill/>
                    </a:ln>
                  </pic:spPr>
                </pic:pic>
              </a:graphicData>
            </a:graphic>
          </wp:inline>
        </w:drawing>
      </w:r>
    </w:p>
    <w:p w:rsidR="008D3916" w:rsidRPr="006F6D4F" w:rsidRDefault="008D3916"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L N SISULU, MP</w:t>
      </w:r>
    </w:p>
    <w:p w:rsidR="008D3916" w:rsidRPr="006F6D4F" w:rsidRDefault="008D3916"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MINISTER FOR HUMAN SETTLEMENTS</w:t>
      </w:r>
    </w:p>
    <w:p w:rsidR="00AD4F59" w:rsidRPr="006F6D4F" w:rsidRDefault="00AD4F59" w:rsidP="006F6D4F">
      <w:pPr>
        <w:jc w:val="both"/>
        <w:rPr>
          <w:rFonts w:ascii="Arial" w:eastAsia="Times New Roman" w:hAnsi="Arial" w:cs="Arial"/>
          <w:sz w:val="22"/>
          <w:szCs w:val="22"/>
          <w:lang w:val="en-GB"/>
        </w:rPr>
      </w:pPr>
    </w:p>
    <w:p w:rsidR="002C75C1" w:rsidRPr="006F6D4F" w:rsidRDefault="002C75C1" w:rsidP="006F6D4F">
      <w:pPr>
        <w:jc w:val="both"/>
        <w:rPr>
          <w:rFonts w:ascii="Arial" w:hAnsi="Arial" w:cs="Arial"/>
          <w:sz w:val="22"/>
          <w:szCs w:val="22"/>
        </w:rPr>
      </w:pPr>
    </w:p>
    <w:p w:rsidR="000E5232" w:rsidRPr="006F6D4F" w:rsidRDefault="002C75C1" w:rsidP="006F6D4F">
      <w:pPr>
        <w:jc w:val="both"/>
        <w:rPr>
          <w:rFonts w:ascii="Arial" w:eastAsia="MS Mincho" w:hAnsi="Arial" w:cs="Arial"/>
          <w:sz w:val="22"/>
          <w:szCs w:val="22"/>
          <w:lang w:val="en-GB"/>
        </w:rPr>
      </w:pPr>
      <w:r w:rsidRPr="006F6D4F">
        <w:rPr>
          <w:rFonts w:ascii="Arial" w:hAnsi="Arial" w:cs="Arial"/>
          <w:sz w:val="22"/>
          <w:szCs w:val="22"/>
        </w:rPr>
        <w:t xml:space="preserve">The Constitution provides for right of access to adequate housing and places an obligation on the state to progressively </w:t>
      </w:r>
      <w:r w:rsidR="00905AB8" w:rsidRPr="006F6D4F">
        <w:rPr>
          <w:rFonts w:ascii="Arial" w:hAnsi="Arial" w:cs="Arial"/>
          <w:sz w:val="22"/>
          <w:szCs w:val="22"/>
        </w:rPr>
        <w:t>realize</w:t>
      </w:r>
      <w:r w:rsidRPr="006F6D4F">
        <w:rPr>
          <w:rFonts w:ascii="Arial" w:hAnsi="Arial" w:cs="Arial"/>
          <w:sz w:val="22"/>
          <w:szCs w:val="22"/>
        </w:rPr>
        <w:t xml:space="preserve"> access to adequate house by using legislation and other measures within its available resources</w:t>
      </w:r>
      <w:r w:rsidR="00905AB8" w:rsidRPr="006F6D4F">
        <w:rPr>
          <w:rFonts w:ascii="Arial" w:hAnsi="Arial" w:cs="Arial"/>
          <w:sz w:val="22"/>
          <w:szCs w:val="22"/>
        </w:rPr>
        <w:t xml:space="preserve">. </w:t>
      </w:r>
      <w:r w:rsidR="00B84951" w:rsidRPr="006F6D4F">
        <w:rPr>
          <w:rFonts w:ascii="Arial" w:hAnsi="Arial" w:cs="Arial"/>
          <w:sz w:val="22"/>
          <w:szCs w:val="22"/>
        </w:rPr>
        <w:t xml:space="preserve">The National Development Plan (NDP) has therefore put forward a plan to eradicate informal settlements, build integrated urban settlements and fast track housing provision by providing diversity in housing products and finance options. </w:t>
      </w:r>
      <w:r w:rsidRPr="006F6D4F">
        <w:rPr>
          <w:rFonts w:ascii="Arial" w:hAnsi="Arial" w:cs="Arial"/>
          <w:sz w:val="22"/>
          <w:szCs w:val="22"/>
        </w:rPr>
        <w:t xml:space="preserve">As the South African Government </w:t>
      </w:r>
      <w:r w:rsidR="00905AB8" w:rsidRPr="006F6D4F">
        <w:rPr>
          <w:rFonts w:ascii="Arial" w:hAnsi="Arial" w:cs="Arial"/>
          <w:sz w:val="22"/>
          <w:szCs w:val="22"/>
        </w:rPr>
        <w:t xml:space="preserve">we are committed </w:t>
      </w:r>
      <w:r w:rsidR="00ED29DC" w:rsidRPr="006F6D4F">
        <w:rPr>
          <w:rFonts w:ascii="Arial" w:hAnsi="Arial" w:cs="Arial"/>
          <w:sz w:val="22"/>
          <w:szCs w:val="22"/>
        </w:rPr>
        <w:t>at</w:t>
      </w:r>
      <w:r w:rsidR="00905AB8" w:rsidRPr="006F6D4F">
        <w:rPr>
          <w:rFonts w:ascii="Arial" w:hAnsi="Arial" w:cs="Arial"/>
          <w:sz w:val="22"/>
          <w:szCs w:val="22"/>
        </w:rPr>
        <w:t xml:space="preserve"> providing </w:t>
      </w:r>
      <w:r w:rsidRPr="006F6D4F">
        <w:rPr>
          <w:rFonts w:ascii="Arial" w:hAnsi="Arial" w:cs="Arial"/>
          <w:sz w:val="22"/>
          <w:szCs w:val="22"/>
        </w:rPr>
        <w:t>access adequate housi</w:t>
      </w:r>
      <w:r w:rsidR="00905AB8" w:rsidRPr="006F6D4F">
        <w:rPr>
          <w:rFonts w:ascii="Arial" w:hAnsi="Arial" w:cs="Arial"/>
          <w:sz w:val="22"/>
          <w:szCs w:val="22"/>
        </w:rPr>
        <w:t xml:space="preserve">ng to all and through the implementation of programmes and projects </w:t>
      </w:r>
      <w:r w:rsidR="000E5232" w:rsidRPr="006F6D4F">
        <w:rPr>
          <w:rFonts w:ascii="Arial" w:hAnsi="Arial" w:cs="Arial"/>
          <w:sz w:val="22"/>
          <w:szCs w:val="22"/>
        </w:rPr>
        <w:t xml:space="preserve">that support the creation of adequate housing in quality living environments, </w:t>
      </w:r>
      <w:r w:rsidR="00905AB8" w:rsidRPr="006F6D4F">
        <w:rPr>
          <w:rFonts w:ascii="Arial" w:eastAsia="MS Mincho" w:hAnsi="Arial" w:cs="Arial"/>
          <w:sz w:val="22"/>
          <w:szCs w:val="22"/>
          <w:lang w:val="en-GB"/>
        </w:rPr>
        <w:t xml:space="preserve"> supporting the development of a functionally and equitable residential property market and improving institutional capacity and coordination for better spatial targeting. </w:t>
      </w:r>
    </w:p>
    <w:p w:rsidR="000E5232" w:rsidRPr="006F6D4F" w:rsidRDefault="000E5232" w:rsidP="006F6D4F">
      <w:pPr>
        <w:jc w:val="both"/>
        <w:rPr>
          <w:rFonts w:ascii="Arial" w:eastAsia="MS Mincho" w:hAnsi="Arial" w:cs="Arial"/>
          <w:sz w:val="22"/>
          <w:szCs w:val="22"/>
          <w:lang w:val="en-GB"/>
        </w:rPr>
      </w:pPr>
    </w:p>
    <w:p w:rsidR="00BF1358" w:rsidRPr="006F6D4F" w:rsidRDefault="00ED29DC" w:rsidP="006F6D4F">
      <w:pPr>
        <w:jc w:val="both"/>
        <w:rPr>
          <w:rFonts w:ascii="Arial" w:hAnsi="Arial" w:cs="Arial"/>
          <w:sz w:val="22"/>
          <w:szCs w:val="22"/>
        </w:rPr>
      </w:pPr>
      <w:r w:rsidRPr="006F6D4F">
        <w:rPr>
          <w:rFonts w:ascii="Arial" w:hAnsi="Arial" w:cs="Arial"/>
          <w:sz w:val="22"/>
          <w:szCs w:val="22"/>
        </w:rPr>
        <w:t>We are</w:t>
      </w:r>
      <w:r w:rsidR="002C75C1" w:rsidRPr="006F6D4F">
        <w:rPr>
          <w:rFonts w:ascii="Arial" w:hAnsi="Arial" w:cs="Arial"/>
          <w:sz w:val="22"/>
          <w:szCs w:val="22"/>
        </w:rPr>
        <w:t xml:space="preserve"> taking reasonable measures for the establishment of viable, socially and economically integrated communities which are situated in areas allowing convenient access to economic opportunities, and within which South Africa’s people will have access on a progressive basis to: a permanent residential structure with secure tenure, ensuring privacy and providing adequate protection against the elements; portable water and adequate sanitary facilities including waste disposal and domestic electricity supply.</w:t>
      </w:r>
      <w:r w:rsidR="00B84951" w:rsidRPr="006F6D4F">
        <w:rPr>
          <w:rFonts w:ascii="Arial" w:hAnsi="Arial" w:cs="Arial"/>
          <w:sz w:val="22"/>
          <w:szCs w:val="22"/>
        </w:rPr>
        <w:t xml:space="preserve"> </w:t>
      </w:r>
      <w:r w:rsidR="000E5232" w:rsidRPr="006F6D4F">
        <w:rPr>
          <w:rFonts w:ascii="Arial" w:hAnsi="Arial" w:cs="Arial"/>
          <w:sz w:val="22"/>
          <w:szCs w:val="22"/>
        </w:rPr>
        <w:t xml:space="preserve"> </w:t>
      </w:r>
    </w:p>
    <w:p w:rsidR="006F6D4F" w:rsidRDefault="006F6D4F">
      <w:pPr>
        <w:spacing w:after="200" w:line="276" w:lineRule="auto"/>
        <w:rPr>
          <w:rFonts w:ascii="Arial" w:hAnsi="Arial" w:cs="Arial"/>
          <w:sz w:val="22"/>
          <w:szCs w:val="22"/>
        </w:rPr>
      </w:pPr>
      <w:r>
        <w:rPr>
          <w:rFonts w:ascii="Arial" w:hAnsi="Arial" w:cs="Arial"/>
          <w:sz w:val="22"/>
          <w:szCs w:val="22"/>
        </w:rPr>
        <w:br w:type="page"/>
      </w:r>
    </w:p>
    <w:p w:rsidR="006F6D4F" w:rsidRDefault="006F6D4F" w:rsidP="006F6D4F">
      <w:pPr>
        <w:jc w:val="both"/>
        <w:rPr>
          <w:rFonts w:ascii="Arial" w:hAnsi="Arial" w:cs="Arial"/>
          <w:sz w:val="22"/>
          <w:szCs w:val="22"/>
        </w:rPr>
      </w:pPr>
    </w:p>
    <w:p w:rsidR="00BF1358" w:rsidRPr="006F6D4F" w:rsidRDefault="00752CE1" w:rsidP="006F6D4F">
      <w:pPr>
        <w:jc w:val="both"/>
        <w:rPr>
          <w:rFonts w:ascii="Arial" w:hAnsi="Arial" w:cs="Arial"/>
          <w:sz w:val="22"/>
          <w:szCs w:val="22"/>
          <w:lang w:val="en-GB"/>
        </w:rPr>
      </w:pPr>
      <w:r w:rsidRPr="006F6D4F">
        <w:rPr>
          <w:rFonts w:ascii="Arial" w:hAnsi="Arial" w:cs="Arial"/>
          <w:sz w:val="22"/>
          <w:szCs w:val="22"/>
        </w:rPr>
        <w:t>This is done through the implementation of</w:t>
      </w:r>
      <w:r w:rsidR="00BF1358" w:rsidRPr="006F6D4F">
        <w:rPr>
          <w:rFonts w:ascii="Arial" w:hAnsi="Arial" w:cs="Arial"/>
          <w:sz w:val="22"/>
          <w:szCs w:val="22"/>
        </w:rPr>
        <w:t xml:space="preserve"> the actions identified in our </w:t>
      </w:r>
      <w:r w:rsidR="00E90105" w:rsidRPr="006F6D4F">
        <w:rPr>
          <w:rFonts w:ascii="Arial" w:hAnsi="Arial" w:cs="Arial"/>
          <w:sz w:val="22"/>
          <w:szCs w:val="22"/>
        </w:rPr>
        <w:t xml:space="preserve">2014-2019 </w:t>
      </w:r>
      <w:r w:rsidR="00BF1358" w:rsidRPr="006F6D4F">
        <w:rPr>
          <w:rFonts w:ascii="Arial" w:hAnsi="Arial" w:cs="Arial"/>
          <w:sz w:val="22"/>
          <w:szCs w:val="22"/>
        </w:rPr>
        <w:t>Medium Term Strategic Framework</w:t>
      </w:r>
      <w:r w:rsidRPr="006F6D4F">
        <w:rPr>
          <w:rFonts w:ascii="Arial" w:hAnsi="Arial" w:cs="Arial"/>
          <w:sz w:val="22"/>
          <w:szCs w:val="22"/>
        </w:rPr>
        <w:t xml:space="preserve">. Our </w:t>
      </w:r>
      <w:r w:rsidR="00BF1358" w:rsidRPr="006F6D4F">
        <w:rPr>
          <w:rFonts w:ascii="Arial" w:hAnsi="Arial" w:cs="Arial"/>
          <w:sz w:val="22"/>
          <w:szCs w:val="22"/>
        </w:rPr>
        <w:t>priorities are still focused at ensuring that</w:t>
      </w:r>
      <w:r w:rsidR="00BF1358" w:rsidRPr="006F6D4F">
        <w:rPr>
          <w:rFonts w:ascii="Arial" w:hAnsi="Arial" w:cs="Arial"/>
          <w:sz w:val="22"/>
          <w:szCs w:val="22"/>
          <w:lang w:val="en-GB"/>
        </w:rPr>
        <w:t xml:space="preserve"> there is</w:t>
      </w:r>
      <w:r w:rsidR="00BF1358" w:rsidRPr="006F6D4F">
        <w:rPr>
          <w:rFonts w:ascii="Arial" w:hAnsi="Arial" w:cs="Arial"/>
          <w:b/>
          <w:sz w:val="22"/>
          <w:szCs w:val="22"/>
          <w:lang w:val="en-GB"/>
        </w:rPr>
        <w:t xml:space="preserve"> </w:t>
      </w:r>
      <w:r w:rsidR="00BF1358" w:rsidRPr="006F6D4F">
        <w:rPr>
          <w:rFonts w:ascii="Arial" w:hAnsi="Arial" w:cs="Arial"/>
          <w:sz w:val="22"/>
          <w:szCs w:val="22"/>
          <w:lang w:val="en-GB"/>
        </w:rPr>
        <w:t xml:space="preserve">transfer of all title deeds for subsidy units, developing in areas closer to economic opportunities through mega projects that contribute to spatial restructuring, scaling up the informal settlement-upgrading programme and implementing a more coherent multi-segmented social rental-housing programme that includes backyard rentals.  Our programmes are also focused at dealing with the affordable market with a particular emphasis on a constructive engagement with the private sector to improve delivery. </w:t>
      </w:r>
    </w:p>
    <w:p w:rsidR="00BF1358" w:rsidRPr="006F6D4F" w:rsidRDefault="00BF1358" w:rsidP="006F6D4F">
      <w:pPr>
        <w:jc w:val="both"/>
        <w:rPr>
          <w:rFonts w:ascii="Arial" w:hAnsi="Arial" w:cs="Arial"/>
          <w:sz w:val="22"/>
          <w:szCs w:val="22"/>
        </w:rPr>
      </w:pPr>
    </w:p>
    <w:p w:rsidR="00DC624A" w:rsidRPr="006F6D4F" w:rsidRDefault="00752CE1" w:rsidP="006F6D4F">
      <w:pPr>
        <w:jc w:val="both"/>
        <w:rPr>
          <w:rFonts w:ascii="Arial" w:hAnsi="Arial" w:cs="Arial"/>
          <w:sz w:val="22"/>
          <w:szCs w:val="22"/>
        </w:rPr>
      </w:pPr>
      <w:r w:rsidRPr="006F6D4F">
        <w:rPr>
          <w:rFonts w:ascii="Arial" w:hAnsi="Arial" w:cs="Arial"/>
          <w:sz w:val="22"/>
          <w:szCs w:val="22"/>
        </w:rPr>
        <w:t>We</w:t>
      </w:r>
      <w:r w:rsidR="000E5232" w:rsidRPr="006F6D4F">
        <w:rPr>
          <w:rFonts w:ascii="Arial" w:hAnsi="Arial" w:cs="Arial"/>
          <w:sz w:val="22"/>
          <w:szCs w:val="22"/>
        </w:rPr>
        <w:t xml:space="preserve"> remain </w:t>
      </w:r>
      <w:r w:rsidR="00DC624A" w:rsidRPr="006F6D4F">
        <w:rPr>
          <w:rFonts w:ascii="Arial" w:hAnsi="Arial" w:cs="Arial"/>
          <w:sz w:val="22"/>
          <w:szCs w:val="22"/>
          <w:lang w:val="en-ZA"/>
        </w:rPr>
        <w:t xml:space="preserve">committed at leveraging investments for sustainable human settlements, through the restructuring to support social </w:t>
      </w:r>
      <w:r w:rsidR="000E5232" w:rsidRPr="006F6D4F">
        <w:rPr>
          <w:rFonts w:ascii="Arial" w:hAnsi="Arial" w:cs="Arial"/>
          <w:sz w:val="22"/>
          <w:szCs w:val="22"/>
          <w:lang w:val="en-ZA"/>
        </w:rPr>
        <w:t xml:space="preserve">inclusion and expanding </w:t>
      </w:r>
      <w:r w:rsidR="00DC624A" w:rsidRPr="006F6D4F">
        <w:rPr>
          <w:rFonts w:ascii="Arial" w:hAnsi="Arial" w:cs="Arial"/>
          <w:sz w:val="22"/>
          <w:szCs w:val="22"/>
          <w:lang w:val="en-ZA"/>
        </w:rPr>
        <w:t>government subsidies to lower-middl</w:t>
      </w:r>
      <w:r w:rsidR="000E5232" w:rsidRPr="006F6D4F">
        <w:rPr>
          <w:rFonts w:ascii="Arial" w:hAnsi="Arial" w:cs="Arial"/>
          <w:sz w:val="22"/>
          <w:szCs w:val="22"/>
          <w:lang w:val="en-ZA"/>
        </w:rPr>
        <w:t>e income groups and providing</w:t>
      </w:r>
      <w:r w:rsidR="00DC624A" w:rsidRPr="006F6D4F">
        <w:rPr>
          <w:rFonts w:ascii="Arial" w:hAnsi="Arial" w:cs="Arial"/>
          <w:sz w:val="22"/>
          <w:szCs w:val="22"/>
          <w:lang w:val="en-ZA"/>
        </w:rPr>
        <w:t xml:space="preserve"> mechanisms to increase private sector participation in the supply of social housing. </w:t>
      </w:r>
    </w:p>
    <w:p w:rsidR="00210289" w:rsidRPr="006F6D4F" w:rsidRDefault="00210289" w:rsidP="006F6D4F">
      <w:pPr>
        <w:jc w:val="both"/>
        <w:rPr>
          <w:rFonts w:ascii="Arial" w:hAnsi="Arial" w:cs="Arial"/>
          <w:sz w:val="22"/>
          <w:szCs w:val="22"/>
        </w:rPr>
      </w:pPr>
    </w:p>
    <w:p w:rsidR="00210289" w:rsidRPr="006F6D4F" w:rsidRDefault="00210289" w:rsidP="006F6D4F">
      <w:pPr>
        <w:jc w:val="both"/>
        <w:rPr>
          <w:rFonts w:ascii="Arial" w:hAnsi="Arial" w:cs="Arial"/>
          <w:sz w:val="22"/>
          <w:szCs w:val="22"/>
        </w:rPr>
      </w:pPr>
    </w:p>
    <w:p w:rsidR="002C75C1" w:rsidRPr="006F6D4F" w:rsidRDefault="002C75C1" w:rsidP="006F6D4F">
      <w:pPr>
        <w:jc w:val="both"/>
        <w:rPr>
          <w:rFonts w:ascii="Arial" w:hAnsi="Arial" w:cs="Arial"/>
          <w:sz w:val="22"/>
          <w:szCs w:val="22"/>
        </w:rPr>
      </w:pPr>
    </w:p>
    <w:p w:rsidR="00CE1B35" w:rsidRPr="006F6D4F" w:rsidRDefault="00CE1B35" w:rsidP="006F6D4F">
      <w:pPr>
        <w:autoSpaceDE w:val="0"/>
        <w:autoSpaceDN w:val="0"/>
        <w:adjustRightInd w:val="0"/>
        <w:jc w:val="both"/>
        <w:rPr>
          <w:rFonts w:ascii="Arial" w:hAnsi="Arial" w:cs="Arial"/>
          <w:sz w:val="22"/>
          <w:szCs w:val="22"/>
          <w:lang w:val="en-GB"/>
        </w:rPr>
      </w:pPr>
    </w:p>
    <w:p w:rsidR="00A62362" w:rsidRPr="006F6D4F" w:rsidRDefault="00A62362" w:rsidP="006F6D4F">
      <w:pPr>
        <w:autoSpaceDE w:val="0"/>
        <w:autoSpaceDN w:val="0"/>
        <w:adjustRightInd w:val="0"/>
        <w:jc w:val="both"/>
        <w:rPr>
          <w:rFonts w:ascii="Arial" w:hAnsi="Arial" w:cs="Arial"/>
          <w:color w:val="231F20"/>
          <w:sz w:val="22"/>
          <w:szCs w:val="22"/>
          <w:lang w:val="en-GB"/>
        </w:rPr>
      </w:pPr>
    </w:p>
    <w:p w:rsidR="00FF21A6" w:rsidRPr="006F6D4F" w:rsidRDefault="00FF21A6" w:rsidP="006F6D4F">
      <w:pPr>
        <w:jc w:val="both"/>
        <w:rPr>
          <w:rFonts w:ascii="Arial" w:eastAsia="Times New Roman" w:hAnsi="Arial" w:cs="Arial"/>
          <w:sz w:val="22"/>
          <w:szCs w:val="22"/>
          <w:lang w:val="en-GB"/>
        </w:rPr>
      </w:pPr>
    </w:p>
    <w:p w:rsidR="00FF21A6" w:rsidRPr="006F6D4F" w:rsidRDefault="00FF21A6" w:rsidP="006F6D4F">
      <w:pPr>
        <w:jc w:val="both"/>
        <w:rPr>
          <w:rFonts w:ascii="Arial" w:eastAsia="Times New Roman" w:hAnsi="Arial" w:cs="Arial"/>
          <w:sz w:val="22"/>
          <w:szCs w:val="22"/>
          <w:lang w:val="en-GB"/>
        </w:rPr>
      </w:pPr>
      <w:r w:rsidRPr="006F6D4F">
        <w:rPr>
          <w:rFonts w:ascii="Arial" w:eastAsia="Times New Roman" w:hAnsi="Arial" w:cs="Arial"/>
          <w:sz w:val="22"/>
          <w:szCs w:val="22"/>
          <w:lang w:val="en-GB"/>
        </w:rPr>
        <w:t>___________________________</w:t>
      </w:r>
    </w:p>
    <w:p w:rsidR="006F6D4F" w:rsidRPr="006F6D4F" w:rsidRDefault="006F6D4F" w:rsidP="006F6D4F">
      <w:pPr>
        <w:jc w:val="both"/>
        <w:rPr>
          <w:rFonts w:ascii="Arial" w:eastAsia="Times New Roman" w:hAnsi="Arial" w:cs="Arial"/>
          <w:b/>
          <w:bCs/>
          <w:sz w:val="22"/>
          <w:szCs w:val="22"/>
          <w:lang w:val="en-GB"/>
        </w:rPr>
      </w:pPr>
      <w:r w:rsidRPr="006F6D4F">
        <w:rPr>
          <w:rFonts w:ascii="Arial" w:eastAsia="Times New Roman" w:hAnsi="Arial" w:cs="Arial"/>
          <w:b/>
          <w:bCs/>
          <w:sz w:val="22"/>
          <w:szCs w:val="22"/>
          <w:lang w:val="en-GB"/>
        </w:rPr>
        <w:t>L N SISULU, MP</w:t>
      </w:r>
    </w:p>
    <w:p w:rsidR="006F6D4F" w:rsidRPr="006F6D4F" w:rsidRDefault="006F6D4F" w:rsidP="006F6D4F">
      <w:pPr>
        <w:jc w:val="both"/>
        <w:rPr>
          <w:rFonts w:ascii="Arial" w:eastAsia="Times New Roman" w:hAnsi="Arial" w:cs="Arial"/>
          <w:b/>
          <w:bCs/>
          <w:sz w:val="22"/>
          <w:szCs w:val="22"/>
          <w:lang w:val="en-GB"/>
        </w:rPr>
      </w:pPr>
      <w:r w:rsidRPr="006F6D4F">
        <w:rPr>
          <w:rFonts w:ascii="Arial" w:eastAsia="Times New Roman" w:hAnsi="Arial" w:cs="Arial"/>
          <w:b/>
          <w:bCs/>
          <w:sz w:val="22"/>
          <w:szCs w:val="22"/>
          <w:lang w:val="en-GB"/>
        </w:rPr>
        <w:t>MINISTER FOR HUMAN SETTLEMENTS</w:t>
      </w:r>
    </w:p>
    <w:p w:rsidR="006F6D4F" w:rsidRPr="006F6D4F" w:rsidRDefault="006F6D4F" w:rsidP="006F6D4F">
      <w:pPr>
        <w:jc w:val="both"/>
        <w:rPr>
          <w:rFonts w:ascii="Arial" w:eastAsia="Times New Roman" w:hAnsi="Arial" w:cs="Arial"/>
          <w:b/>
          <w:bCs/>
          <w:sz w:val="22"/>
          <w:szCs w:val="22"/>
          <w:lang w:val="en-GB"/>
        </w:rPr>
      </w:pPr>
      <w:r w:rsidRPr="006F6D4F">
        <w:rPr>
          <w:rFonts w:ascii="Arial" w:eastAsia="Times New Roman" w:hAnsi="Arial" w:cs="Arial"/>
          <w:b/>
          <w:bCs/>
          <w:sz w:val="22"/>
          <w:szCs w:val="22"/>
          <w:lang w:val="en-GB"/>
        </w:rPr>
        <w:t>DATE:</w:t>
      </w:r>
    </w:p>
    <w:p w:rsidR="006F6D4F" w:rsidRDefault="006F6D4F">
      <w:pPr>
        <w:spacing w:after="200" w:line="276" w:lineRule="auto"/>
        <w:rPr>
          <w:rFonts w:ascii="Arial" w:eastAsia="Times New Roman" w:hAnsi="Arial" w:cs="Arial"/>
          <w:b/>
          <w:bCs/>
          <w:sz w:val="22"/>
          <w:szCs w:val="22"/>
          <w:lang w:val="en-GB"/>
        </w:rPr>
      </w:pPr>
      <w:r>
        <w:rPr>
          <w:rFonts w:ascii="Arial" w:eastAsia="Times New Roman" w:hAnsi="Arial" w:cs="Arial"/>
          <w:b/>
          <w:bCs/>
          <w:sz w:val="22"/>
          <w:szCs w:val="22"/>
          <w:lang w:val="en-GB"/>
        </w:rPr>
        <w:br w:type="page"/>
      </w:r>
    </w:p>
    <w:p w:rsidR="002C67DE" w:rsidRPr="006F6D4F" w:rsidRDefault="002C67DE" w:rsidP="006F6D4F">
      <w:pPr>
        <w:jc w:val="both"/>
        <w:rPr>
          <w:rFonts w:ascii="Arial" w:eastAsia="Times New Roman" w:hAnsi="Arial" w:cs="Arial"/>
          <w:b/>
          <w:bCs/>
          <w:sz w:val="22"/>
          <w:szCs w:val="22"/>
          <w:lang w:val="en-GB"/>
        </w:rPr>
      </w:pPr>
    </w:p>
    <w:p w:rsidR="006D2701" w:rsidRPr="006F6D4F" w:rsidRDefault="006D2701" w:rsidP="006F6D4F">
      <w:pPr>
        <w:jc w:val="both"/>
        <w:rPr>
          <w:rFonts w:ascii="Arial" w:eastAsia="Arial" w:hAnsi="Arial" w:cs="Arial"/>
          <w:sz w:val="22"/>
          <w:szCs w:val="22"/>
          <w:lang w:val="en-GB"/>
        </w:rPr>
      </w:pPr>
      <w:r w:rsidRPr="006F6D4F">
        <w:rPr>
          <w:rFonts w:ascii="Arial" w:hAnsi="Arial" w:cs="Arial"/>
          <w:b/>
          <w:sz w:val="22"/>
          <w:szCs w:val="22"/>
          <w:lang w:val="en-GB"/>
        </w:rPr>
        <w:t>Official</w:t>
      </w:r>
      <w:r w:rsidRPr="006F6D4F">
        <w:rPr>
          <w:rFonts w:ascii="Arial" w:hAnsi="Arial" w:cs="Arial"/>
          <w:b/>
          <w:spacing w:val="-4"/>
          <w:sz w:val="22"/>
          <w:szCs w:val="22"/>
          <w:lang w:val="en-GB"/>
        </w:rPr>
        <w:t xml:space="preserve"> </w:t>
      </w:r>
      <w:r w:rsidRPr="006F6D4F">
        <w:rPr>
          <w:rFonts w:ascii="Arial" w:hAnsi="Arial" w:cs="Arial"/>
          <w:b/>
          <w:sz w:val="22"/>
          <w:szCs w:val="22"/>
          <w:lang w:val="en-GB"/>
        </w:rPr>
        <w:t>sign-off</w:t>
      </w:r>
    </w:p>
    <w:p w:rsidR="006F6D4F" w:rsidRDefault="006F6D4F" w:rsidP="006F6D4F">
      <w:pPr>
        <w:pStyle w:val="BodyText"/>
        <w:spacing w:before="0"/>
        <w:ind w:left="0"/>
        <w:jc w:val="both"/>
        <w:rPr>
          <w:rFonts w:ascii="Arial" w:hAnsi="Arial" w:cs="Arial"/>
          <w:sz w:val="22"/>
          <w:szCs w:val="22"/>
          <w:lang w:val="en-GB"/>
        </w:rPr>
      </w:pPr>
    </w:p>
    <w:p w:rsidR="006D2701" w:rsidRPr="006F6D4F" w:rsidRDefault="006D2701" w:rsidP="006F6D4F">
      <w:pPr>
        <w:pStyle w:val="BodyText"/>
        <w:spacing w:before="0"/>
        <w:ind w:left="0"/>
        <w:jc w:val="both"/>
        <w:rPr>
          <w:rFonts w:ascii="Arial" w:hAnsi="Arial" w:cs="Arial"/>
          <w:sz w:val="22"/>
          <w:szCs w:val="22"/>
          <w:lang w:val="en-GB"/>
        </w:rPr>
      </w:pPr>
      <w:r w:rsidRPr="006F6D4F">
        <w:rPr>
          <w:rFonts w:ascii="Arial" w:hAnsi="Arial" w:cs="Arial"/>
          <w:sz w:val="22"/>
          <w:szCs w:val="22"/>
          <w:lang w:val="en-GB"/>
        </w:rPr>
        <w:t>It is hereby certified that this Strategic</w:t>
      </w:r>
      <w:r w:rsidRPr="006F6D4F">
        <w:rPr>
          <w:rFonts w:ascii="Arial" w:hAnsi="Arial" w:cs="Arial"/>
          <w:spacing w:val="-12"/>
          <w:sz w:val="22"/>
          <w:szCs w:val="22"/>
          <w:lang w:val="en-GB"/>
        </w:rPr>
        <w:t xml:space="preserve"> </w:t>
      </w:r>
      <w:r w:rsidRPr="006F6D4F">
        <w:rPr>
          <w:rFonts w:ascii="Arial" w:hAnsi="Arial" w:cs="Arial"/>
          <w:sz w:val="22"/>
          <w:szCs w:val="22"/>
          <w:lang w:val="en-GB"/>
        </w:rPr>
        <w:t>Plan</w:t>
      </w:r>
      <w:r w:rsidR="00AD4F59" w:rsidRPr="006F6D4F">
        <w:rPr>
          <w:rFonts w:ascii="Arial" w:hAnsi="Arial" w:cs="Arial"/>
          <w:sz w:val="22"/>
          <w:szCs w:val="22"/>
          <w:lang w:val="en-GB"/>
        </w:rPr>
        <w:t xml:space="preserve"> w</w:t>
      </w:r>
      <w:r w:rsidRPr="006F6D4F">
        <w:rPr>
          <w:rFonts w:ascii="Arial" w:hAnsi="Arial" w:cs="Arial"/>
          <w:spacing w:val="-6"/>
          <w:sz w:val="22"/>
          <w:szCs w:val="22"/>
          <w:lang w:val="en-GB"/>
        </w:rPr>
        <w:t xml:space="preserve">as </w:t>
      </w:r>
      <w:r w:rsidRPr="006F6D4F">
        <w:rPr>
          <w:rFonts w:ascii="Arial" w:hAnsi="Arial" w:cs="Arial"/>
          <w:sz w:val="22"/>
          <w:szCs w:val="22"/>
          <w:lang w:val="en-GB"/>
        </w:rPr>
        <w:t xml:space="preserve">developed by the management of the </w:t>
      </w:r>
      <w:r w:rsidR="00FF21A6" w:rsidRPr="006F6D4F">
        <w:rPr>
          <w:rFonts w:ascii="Arial" w:hAnsi="Arial" w:cs="Arial"/>
          <w:sz w:val="22"/>
          <w:szCs w:val="22"/>
          <w:lang w:val="en-GB"/>
        </w:rPr>
        <w:t xml:space="preserve">National Department of Human Settlements </w:t>
      </w:r>
      <w:r w:rsidRPr="006F6D4F">
        <w:rPr>
          <w:rFonts w:ascii="Arial" w:hAnsi="Arial" w:cs="Arial"/>
          <w:sz w:val="22"/>
          <w:szCs w:val="22"/>
          <w:lang w:val="en-GB"/>
        </w:rPr>
        <w:t xml:space="preserve">under the guidance of </w:t>
      </w:r>
      <w:r w:rsidR="00FF21A6" w:rsidRPr="006F6D4F">
        <w:rPr>
          <w:rFonts w:ascii="Arial" w:hAnsi="Arial" w:cs="Arial"/>
          <w:sz w:val="22"/>
          <w:szCs w:val="22"/>
          <w:lang w:val="en-GB"/>
        </w:rPr>
        <w:t>Minister Lindiwe Sisulu.</w:t>
      </w:r>
      <w:r w:rsidRPr="006F6D4F">
        <w:rPr>
          <w:rFonts w:ascii="Arial" w:hAnsi="Arial" w:cs="Arial"/>
          <w:sz w:val="22"/>
          <w:szCs w:val="22"/>
          <w:lang w:val="en-GB"/>
        </w:rPr>
        <w:t xml:space="preserve"> </w:t>
      </w:r>
      <w:r w:rsidRPr="006F6D4F">
        <w:rPr>
          <w:rFonts w:ascii="Arial" w:hAnsi="Arial" w:cs="Arial"/>
          <w:spacing w:val="-4"/>
          <w:sz w:val="22"/>
          <w:szCs w:val="22"/>
          <w:lang w:val="en-GB"/>
        </w:rPr>
        <w:t xml:space="preserve">Takes </w:t>
      </w:r>
      <w:r w:rsidRPr="006F6D4F">
        <w:rPr>
          <w:rFonts w:ascii="Arial" w:hAnsi="Arial" w:cs="Arial"/>
          <w:sz w:val="22"/>
          <w:szCs w:val="22"/>
          <w:lang w:val="en-GB"/>
        </w:rPr>
        <w:t xml:space="preserve">into account all the relevant policies, legislation and other mandates for which the </w:t>
      </w:r>
      <w:r w:rsidR="00FF21A6" w:rsidRPr="006F6D4F">
        <w:rPr>
          <w:rFonts w:ascii="Arial" w:hAnsi="Arial" w:cs="Arial"/>
          <w:sz w:val="22"/>
          <w:szCs w:val="22"/>
          <w:lang w:val="en-GB"/>
        </w:rPr>
        <w:t>National Department of Human Settlements</w:t>
      </w:r>
      <w:r w:rsidRPr="006F6D4F">
        <w:rPr>
          <w:rFonts w:ascii="Arial" w:hAnsi="Arial" w:cs="Arial"/>
          <w:sz w:val="22"/>
          <w:szCs w:val="22"/>
          <w:lang w:val="en-GB"/>
        </w:rPr>
        <w:t xml:space="preserve"> is responsible</w:t>
      </w:r>
      <w:r w:rsidR="00FF21A6" w:rsidRPr="006F6D4F">
        <w:rPr>
          <w:rFonts w:ascii="Arial" w:hAnsi="Arial" w:cs="Arial"/>
          <w:sz w:val="22"/>
          <w:szCs w:val="22"/>
          <w:lang w:val="en-GB"/>
        </w:rPr>
        <w:t xml:space="preserve">. </w:t>
      </w:r>
      <w:r w:rsidRPr="006F6D4F">
        <w:rPr>
          <w:rFonts w:ascii="Arial" w:hAnsi="Arial" w:cs="Arial"/>
          <w:sz w:val="22"/>
          <w:szCs w:val="22"/>
          <w:lang w:val="en-GB"/>
        </w:rPr>
        <w:t xml:space="preserve">Accurately reflects the strategic outcome oriented goals and objectives which the </w:t>
      </w:r>
      <w:r w:rsidR="00FF21A6" w:rsidRPr="006F6D4F">
        <w:rPr>
          <w:rFonts w:ascii="Arial" w:hAnsi="Arial" w:cs="Arial"/>
          <w:sz w:val="22"/>
          <w:szCs w:val="22"/>
          <w:lang w:val="en-GB"/>
        </w:rPr>
        <w:t>National Department of Human</w:t>
      </w:r>
      <w:r w:rsidRPr="006F6D4F">
        <w:rPr>
          <w:rFonts w:ascii="Arial" w:hAnsi="Arial" w:cs="Arial"/>
          <w:sz w:val="22"/>
          <w:szCs w:val="22"/>
          <w:lang w:val="en-GB"/>
        </w:rPr>
        <w:t xml:space="preserve"> will </w:t>
      </w:r>
      <w:r w:rsidR="00AE230A" w:rsidRPr="006F6D4F">
        <w:rPr>
          <w:rFonts w:ascii="Arial" w:hAnsi="Arial" w:cs="Arial"/>
          <w:sz w:val="22"/>
          <w:szCs w:val="22"/>
          <w:lang w:val="en-GB"/>
        </w:rPr>
        <w:t>endeavour</w:t>
      </w:r>
      <w:r w:rsidRPr="006F6D4F">
        <w:rPr>
          <w:rFonts w:ascii="Arial" w:hAnsi="Arial" w:cs="Arial"/>
          <w:sz w:val="22"/>
          <w:szCs w:val="22"/>
          <w:lang w:val="en-GB"/>
        </w:rPr>
        <w:t xml:space="preserve"> to achieve over the period </w:t>
      </w:r>
      <w:r w:rsidR="00FF21A6" w:rsidRPr="006F6D4F">
        <w:rPr>
          <w:rFonts w:ascii="Arial" w:hAnsi="Arial" w:cs="Arial"/>
          <w:sz w:val="22"/>
          <w:szCs w:val="22"/>
          <w:lang w:val="en-GB"/>
        </w:rPr>
        <w:t>2015 to 2020</w:t>
      </w:r>
      <w:r w:rsidRPr="006F6D4F">
        <w:rPr>
          <w:rFonts w:ascii="Arial" w:hAnsi="Arial" w:cs="Arial"/>
          <w:sz w:val="22"/>
          <w:szCs w:val="22"/>
          <w:lang w:val="en-GB"/>
        </w:rPr>
        <w:t>.</w:t>
      </w:r>
    </w:p>
    <w:p w:rsidR="006D2701" w:rsidRPr="006F6D4F" w:rsidRDefault="006D2701" w:rsidP="006F6D4F">
      <w:pPr>
        <w:jc w:val="both"/>
        <w:rPr>
          <w:rFonts w:ascii="Arial" w:eastAsia="Times New Roman" w:hAnsi="Arial" w:cs="Arial"/>
          <w:sz w:val="22"/>
          <w:szCs w:val="22"/>
          <w:lang w:val="en-GB"/>
        </w:rPr>
      </w:pPr>
    </w:p>
    <w:p w:rsidR="006F6D4F" w:rsidRDefault="006F6D4F" w:rsidP="006F6D4F">
      <w:pPr>
        <w:pStyle w:val="Heading4"/>
        <w:tabs>
          <w:tab w:val="left" w:pos="4090"/>
          <w:tab w:val="left" w:pos="8137"/>
        </w:tabs>
        <w:ind w:left="0" w:right="2687"/>
        <w:jc w:val="both"/>
        <w:rPr>
          <w:rFonts w:cs="Arial"/>
          <w:sz w:val="22"/>
          <w:szCs w:val="22"/>
          <w:lang w:val="en-GB"/>
        </w:rPr>
      </w:pPr>
    </w:p>
    <w:p w:rsidR="006F6D4F" w:rsidRDefault="006F6D4F" w:rsidP="006F6D4F">
      <w:pPr>
        <w:pStyle w:val="Heading4"/>
        <w:tabs>
          <w:tab w:val="left" w:pos="4090"/>
          <w:tab w:val="left" w:pos="8137"/>
        </w:tabs>
        <w:ind w:left="0" w:right="2687"/>
        <w:jc w:val="both"/>
        <w:rPr>
          <w:rFonts w:cs="Arial"/>
          <w:sz w:val="22"/>
          <w:szCs w:val="22"/>
          <w:lang w:val="en-GB"/>
        </w:rPr>
      </w:pPr>
    </w:p>
    <w:p w:rsidR="006F6D4F" w:rsidRDefault="006F6D4F" w:rsidP="006F6D4F">
      <w:pPr>
        <w:pStyle w:val="Heading4"/>
        <w:tabs>
          <w:tab w:val="left" w:pos="4090"/>
          <w:tab w:val="left" w:pos="8137"/>
        </w:tabs>
        <w:ind w:left="0" w:right="2687"/>
        <w:jc w:val="both"/>
        <w:rPr>
          <w:rFonts w:cs="Arial"/>
          <w:sz w:val="22"/>
          <w:szCs w:val="22"/>
          <w:lang w:val="en-GB"/>
        </w:rPr>
      </w:pPr>
    </w:p>
    <w:p w:rsidR="001919B6" w:rsidRPr="006F6D4F" w:rsidRDefault="00560AB5" w:rsidP="006F6D4F">
      <w:pPr>
        <w:pStyle w:val="Heading4"/>
        <w:tabs>
          <w:tab w:val="left" w:pos="4090"/>
          <w:tab w:val="left" w:pos="8137"/>
        </w:tabs>
        <w:ind w:left="0" w:right="2687"/>
        <w:jc w:val="both"/>
        <w:rPr>
          <w:rFonts w:cs="Arial"/>
          <w:sz w:val="22"/>
          <w:szCs w:val="22"/>
          <w:lang w:val="en-GB"/>
        </w:rPr>
      </w:pPr>
      <w:r w:rsidRPr="006F6D4F">
        <w:rPr>
          <w:rFonts w:cs="Arial"/>
          <w:sz w:val="22"/>
          <w:szCs w:val="22"/>
          <w:lang w:val="en-GB"/>
        </w:rPr>
        <w:t>Funani Mahlatsi</w:t>
      </w:r>
      <w:r w:rsidR="001919B6" w:rsidRPr="006F6D4F">
        <w:rPr>
          <w:rFonts w:cs="Arial"/>
          <w:sz w:val="22"/>
          <w:szCs w:val="22"/>
          <w:lang w:val="en-GB"/>
        </w:rPr>
        <w:t xml:space="preserve">  </w:t>
      </w:r>
    </w:p>
    <w:p w:rsidR="006D2701" w:rsidRPr="006F6D4F" w:rsidRDefault="006D2701" w:rsidP="006F6D4F">
      <w:pPr>
        <w:pStyle w:val="Heading4"/>
        <w:tabs>
          <w:tab w:val="left" w:pos="4090"/>
          <w:tab w:val="left" w:pos="8137"/>
        </w:tabs>
        <w:ind w:left="0" w:right="2687"/>
        <w:jc w:val="both"/>
        <w:rPr>
          <w:rFonts w:eastAsia="Times New Roman" w:cs="Arial"/>
          <w:b w:val="0"/>
          <w:bCs w:val="0"/>
          <w:sz w:val="22"/>
          <w:szCs w:val="22"/>
          <w:lang w:val="en-GB"/>
        </w:rPr>
      </w:pPr>
      <w:r w:rsidRPr="006F6D4F">
        <w:rPr>
          <w:rFonts w:cs="Arial"/>
          <w:sz w:val="22"/>
          <w:szCs w:val="22"/>
          <w:lang w:val="en-GB"/>
        </w:rPr>
        <w:t>Signature:</w:t>
      </w:r>
      <w:r w:rsidR="008D3916" w:rsidRPr="006F6D4F">
        <w:rPr>
          <w:rFonts w:cs="Arial"/>
          <w:sz w:val="22"/>
          <w:szCs w:val="22"/>
          <w:u w:val="single" w:color="000000"/>
          <w:lang w:val="en-GB"/>
        </w:rPr>
        <w:t>___________________</w:t>
      </w:r>
      <w:r w:rsidRPr="006F6D4F">
        <w:rPr>
          <w:rFonts w:cs="Arial"/>
          <w:sz w:val="22"/>
          <w:szCs w:val="22"/>
          <w:lang w:val="en-GB"/>
        </w:rPr>
        <w:t xml:space="preserve"> Chief Financial</w:t>
      </w:r>
      <w:r w:rsidRPr="006F6D4F">
        <w:rPr>
          <w:rFonts w:cs="Arial"/>
          <w:spacing w:val="-5"/>
          <w:sz w:val="22"/>
          <w:szCs w:val="22"/>
          <w:lang w:val="en-GB"/>
        </w:rPr>
        <w:t xml:space="preserve"> </w:t>
      </w:r>
      <w:r w:rsidRPr="006F6D4F">
        <w:rPr>
          <w:rFonts w:cs="Arial"/>
          <w:sz w:val="22"/>
          <w:szCs w:val="22"/>
          <w:lang w:val="en-GB"/>
        </w:rPr>
        <w:t>Officer</w:t>
      </w:r>
    </w:p>
    <w:p w:rsidR="006D2701" w:rsidRPr="006F6D4F" w:rsidRDefault="006D2701" w:rsidP="006F6D4F">
      <w:pPr>
        <w:jc w:val="both"/>
        <w:rPr>
          <w:rFonts w:ascii="Arial" w:eastAsia="Times New Roman" w:hAnsi="Arial" w:cs="Arial"/>
          <w:b/>
          <w:bCs/>
          <w:sz w:val="22"/>
          <w:szCs w:val="22"/>
          <w:lang w:val="en-GB"/>
        </w:rPr>
      </w:pPr>
    </w:p>
    <w:p w:rsidR="002C67DE" w:rsidRPr="006F6D4F" w:rsidRDefault="002C67DE" w:rsidP="006F6D4F">
      <w:pPr>
        <w:jc w:val="both"/>
        <w:rPr>
          <w:rFonts w:ascii="Arial" w:eastAsia="Times New Roman" w:hAnsi="Arial" w:cs="Arial"/>
          <w:b/>
          <w:bCs/>
          <w:sz w:val="22"/>
          <w:szCs w:val="22"/>
          <w:lang w:val="en-GB"/>
        </w:rPr>
      </w:pPr>
    </w:p>
    <w:p w:rsidR="006F6D4F" w:rsidRDefault="006F6D4F" w:rsidP="006F6D4F">
      <w:pPr>
        <w:pStyle w:val="Heading4"/>
        <w:tabs>
          <w:tab w:val="left" w:pos="4090"/>
          <w:tab w:val="left" w:pos="8137"/>
        </w:tabs>
        <w:ind w:left="0" w:right="2687"/>
        <w:jc w:val="both"/>
        <w:rPr>
          <w:rFonts w:cs="Arial"/>
          <w:sz w:val="22"/>
          <w:szCs w:val="22"/>
          <w:lang w:val="en-GB"/>
        </w:rPr>
      </w:pPr>
    </w:p>
    <w:p w:rsidR="006F6D4F" w:rsidRDefault="006F6D4F" w:rsidP="006F6D4F">
      <w:pPr>
        <w:pStyle w:val="Heading4"/>
        <w:tabs>
          <w:tab w:val="left" w:pos="4090"/>
          <w:tab w:val="left" w:pos="8137"/>
        </w:tabs>
        <w:ind w:left="0" w:right="2687"/>
        <w:jc w:val="both"/>
        <w:rPr>
          <w:rFonts w:cs="Arial"/>
          <w:sz w:val="22"/>
          <w:szCs w:val="22"/>
          <w:lang w:val="en-GB"/>
        </w:rPr>
      </w:pPr>
    </w:p>
    <w:p w:rsidR="001919B6" w:rsidRPr="006F6D4F" w:rsidRDefault="00FE5490" w:rsidP="006F6D4F">
      <w:pPr>
        <w:pStyle w:val="Heading4"/>
        <w:tabs>
          <w:tab w:val="left" w:pos="4090"/>
          <w:tab w:val="left" w:pos="8137"/>
        </w:tabs>
        <w:ind w:left="0" w:right="2687"/>
        <w:jc w:val="both"/>
        <w:rPr>
          <w:rFonts w:cs="Arial"/>
          <w:sz w:val="22"/>
          <w:szCs w:val="22"/>
          <w:lang w:val="en-GB"/>
        </w:rPr>
      </w:pPr>
      <w:r w:rsidRPr="006F6D4F">
        <w:rPr>
          <w:rFonts w:cs="Arial"/>
          <w:sz w:val="22"/>
          <w:szCs w:val="22"/>
          <w:lang w:val="en-GB"/>
        </w:rPr>
        <w:t>Neville Chainee</w:t>
      </w:r>
      <w:r w:rsidR="006D2701" w:rsidRPr="006F6D4F">
        <w:rPr>
          <w:rFonts w:cs="Arial"/>
          <w:sz w:val="22"/>
          <w:szCs w:val="22"/>
          <w:lang w:val="en-GB"/>
        </w:rPr>
        <w:tab/>
      </w:r>
    </w:p>
    <w:p w:rsidR="006D2701" w:rsidRPr="006F6D4F" w:rsidRDefault="006D2701" w:rsidP="006F6D4F">
      <w:pPr>
        <w:pStyle w:val="Heading4"/>
        <w:tabs>
          <w:tab w:val="left" w:pos="4090"/>
          <w:tab w:val="left" w:pos="8137"/>
        </w:tabs>
        <w:ind w:left="0" w:right="2687"/>
        <w:jc w:val="both"/>
        <w:rPr>
          <w:rFonts w:eastAsia="Times New Roman" w:cs="Arial"/>
          <w:b w:val="0"/>
          <w:bCs w:val="0"/>
          <w:sz w:val="22"/>
          <w:szCs w:val="22"/>
          <w:lang w:val="en-GB"/>
        </w:rPr>
      </w:pPr>
      <w:r w:rsidRPr="006F6D4F">
        <w:rPr>
          <w:rFonts w:cs="Arial"/>
          <w:sz w:val="22"/>
          <w:szCs w:val="22"/>
          <w:lang w:val="en-GB"/>
        </w:rPr>
        <w:t>Signature:</w:t>
      </w:r>
      <w:r w:rsidR="008D3916" w:rsidRPr="006F6D4F">
        <w:rPr>
          <w:rFonts w:cs="Arial"/>
          <w:sz w:val="22"/>
          <w:szCs w:val="22"/>
          <w:lang w:val="en-GB"/>
        </w:rPr>
        <w:t>___________________</w:t>
      </w:r>
      <w:r w:rsidR="002C67DE" w:rsidRPr="006F6D4F">
        <w:rPr>
          <w:rFonts w:cs="Arial"/>
          <w:sz w:val="22"/>
          <w:szCs w:val="22"/>
          <w:lang w:val="en-GB"/>
        </w:rPr>
        <w:t>C</w:t>
      </w:r>
      <w:r w:rsidR="00560AB5" w:rsidRPr="006F6D4F">
        <w:rPr>
          <w:rFonts w:cs="Arial"/>
          <w:sz w:val="22"/>
          <w:szCs w:val="22"/>
          <w:lang w:val="en-GB"/>
        </w:rPr>
        <w:t>hief of Operations</w:t>
      </w:r>
      <w:r w:rsidR="002C67DE" w:rsidRPr="006F6D4F">
        <w:rPr>
          <w:rFonts w:cs="Arial"/>
          <w:sz w:val="22"/>
          <w:szCs w:val="22"/>
          <w:lang w:val="en-GB"/>
        </w:rPr>
        <w:t xml:space="preserve"> </w:t>
      </w:r>
      <w:r w:rsidR="00A51BD8" w:rsidRPr="006F6D4F">
        <w:rPr>
          <w:rFonts w:cs="Arial"/>
          <w:sz w:val="22"/>
          <w:szCs w:val="22"/>
          <w:lang w:val="en-GB"/>
        </w:rPr>
        <w:t>*</w:t>
      </w:r>
    </w:p>
    <w:p w:rsidR="006D2701" w:rsidRPr="006F6D4F" w:rsidRDefault="006D2701" w:rsidP="006F6D4F">
      <w:pPr>
        <w:jc w:val="both"/>
        <w:rPr>
          <w:rFonts w:ascii="Arial" w:eastAsia="Times New Roman" w:hAnsi="Arial" w:cs="Arial"/>
          <w:b/>
          <w:bCs/>
          <w:sz w:val="22"/>
          <w:szCs w:val="22"/>
          <w:lang w:val="en-GB"/>
        </w:rPr>
      </w:pPr>
    </w:p>
    <w:p w:rsidR="002C67DE" w:rsidRPr="006F6D4F" w:rsidRDefault="002C67DE" w:rsidP="006F6D4F">
      <w:pPr>
        <w:jc w:val="both"/>
        <w:rPr>
          <w:rFonts w:ascii="Arial" w:eastAsia="Times New Roman" w:hAnsi="Arial" w:cs="Arial"/>
          <w:b/>
          <w:bCs/>
          <w:sz w:val="22"/>
          <w:szCs w:val="22"/>
          <w:lang w:val="en-GB"/>
        </w:rPr>
      </w:pPr>
    </w:p>
    <w:p w:rsidR="006F6D4F" w:rsidRDefault="006F6D4F" w:rsidP="006F6D4F">
      <w:pPr>
        <w:pStyle w:val="Heading4"/>
        <w:tabs>
          <w:tab w:val="left" w:pos="4090"/>
          <w:tab w:val="left" w:pos="8137"/>
        </w:tabs>
        <w:ind w:left="119" w:right="2687"/>
        <w:jc w:val="both"/>
        <w:rPr>
          <w:rFonts w:cs="Arial"/>
          <w:sz w:val="22"/>
          <w:szCs w:val="22"/>
          <w:lang w:val="en-GB"/>
        </w:rPr>
      </w:pPr>
    </w:p>
    <w:p w:rsidR="006F6D4F" w:rsidRDefault="006F6D4F" w:rsidP="006F6D4F">
      <w:pPr>
        <w:pStyle w:val="Heading4"/>
        <w:tabs>
          <w:tab w:val="left" w:pos="4090"/>
          <w:tab w:val="left" w:pos="8137"/>
        </w:tabs>
        <w:ind w:left="119" w:right="2687"/>
        <w:jc w:val="both"/>
        <w:rPr>
          <w:rFonts w:cs="Arial"/>
          <w:sz w:val="22"/>
          <w:szCs w:val="22"/>
          <w:lang w:val="en-GB"/>
        </w:rPr>
      </w:pPr>
    </w:p>
    <w:p w:rsidR="001919B6" w:rsidRPr="006F6D4F" w:rsidRDefault="002C67DE" w:rsidP="006F6D4F">
      <w:pPr>
        <w:pStyle w:val="Heading4"/>
        <w:tabs>
          <w:tab w:val="left" w:pos="4090"/>
          <w:tab w:val="left" w:pos="8137"/>
        </w:tabs>
        <w:ind w:left="0" w:right="2687"/>
        <w:jc w:val="both"/>
        <w:rPr>
          <w:rFonts w:cs="Arial"/>
          <w:sz w:val="22"/>
          <w:szCs w:val="22"/>
          <w:lang w:val="en-GB"/>
        </w:rPr>
      </w:pPr>
      <w:r w:rsidRPr="006F6D4F">
        <w:rPr>
          <w:rFonts w:cs="Arial"/>
          <w:sz w:val="22"/>
          <w:szCs w:val="22"/>
          <w:lang w:val="en-GB"/>
        </w:rPr>
        <w:t>Mbul</w:t>
      </w:r>
      <w:r w:rsidR="00560AB5" w:rsidRPr="006F6D4F">
        <w:rPr>
          <w:rFonts w:cs="Arial"/>
          <w:sz w:val="22"/>
          <w:szCs w:val="22"/>
          <w:lang w:val="en-GB"/>
        </w:rPr>
        <w:t>elo Tshangana</w:t>
      </w:r>
      <w:r w:rsidR="006D2701" w:rsidRPr="006F6D4F">
        <w:rPr>
          <w:rFonts w:cs="Arial"/>
          <w:sz w:val="22"/>
          <w:szCs w:val="22"/>
          <w:lang w:val="en-GB"/>
        </w:rPr>
        <w:tab/>
      </w:r>
    </w:p>
    <w:p w:rsidR="006D2701" w:rsidRPr="006F6D4F" w:rsidRDefault="006D2701" w:rsidP="006F6D4F">
      <w:pPr>
        <w:pStyle w:val="Heading4"/>
        <w:tabs>
          <w:tab w:val="left" w:pos="4090"/>
          <w:tab w:val="left" w:pos="8137"/>
        </w:tabs>
        <w:ind w:left="0" w:right="2687"/>
        <w:rPr>
          <w:rFonts w:eastAsia="Times New Roman" w:cs="Arial"/>
          <w:b w:val="0"/>
          <w:bCs w:val="0"/>
          <w:sz w:val="22"/>
          <w:szCs w:val="22"/>
          <w:lang w:val="en-GB"/>
        </w:rPr>
      </w:pPr>
      <w:r w:rsidRPr="006F6D4F">
        <w:rPr>
          <w:rFonts w:cs="Arial"/>
          <w:sz w:val="22"/>
          <w:szCs w:val="22"/>
          <w:lang w:val="en-GB"/>
        </w:rPr>
        <w:t>Signature:</w:t>
      </w:r>
      <w:r w:rsidR="008D3916" w:rsidRPr="006F6D4F">
        <w:rPr>
          <w:rFonts w:cs="Arial"/>
          <w:sz w:val="22"/>
          <w:szCs w:val="22"/>
          <w:u w:val="single" w:color="000000"/>
          <w:lang w:val="en-GB"/>
        </w:rPr>
        <w:t>___________________</w:t>
      </w:r>
      <w:r w:rsidRPr="006F6D4F">
        <w:rPr>
          <w:rFonts w:cs="Arial"/>
          <w:sz w:val="22"/>
          <w:szCs w:val="22"/>
          <w:lang w:val="en-GB"/>
        </w:rPr>
        <w:t>Accounting</w:t>
      </w:r>
      <w:r w:rsidR="008266A1" w:rsidRPr="006F6D4F">
        <w:rPr>
          <w:rFonts w:cs="Arial"/>
          <w:spacing w:val="-4"/>
          <w:sz w:val="22"/>
          <w:szCs w:val="22"/>
          <w:lang w:val="en-GB"/>
        </w:rPr>
        <w:t xml:space="preserve"> </w:t>
      </w:r>
      <w:r w:rsidRPr="006F6D4F">
        <w:rPr>
          <w:rFonts w:cs="Arial"/>
          <w:sz w:val="22"/>
          <w:szCs w:val="22"/>
          <w:lang w:val="en-GB"/>
        </w:rPr>
        <w:t>Officer</w:t>
      </w:r>
      <w:r w:rsidR="00560AB5" w:rsidRPr="006F6D4F">
        <w:rPr>
          <w:rFonts w:cs="Arial"/>
          <w:sz w:val="22"/>
          <w:szCs w:val="22"/>
          <w:lang w:val="en-GB"/>
        </w:rPr>
        <w:t xml:space="preserve"> </w:t>
      </w:r>
      <w:r w:rsidR="00A51BD8" w:rsidRPr="006F6D4F">
        <w:rPr>
          <w:rFonts w:cs="Arial"/>
          <w:sz w:val="22"/>
          <w:szCs w:val="22"/>
          <w:lang w:val="en-GB"/>
        </w:rPr>
        <w:t>*</w:t>
      </w:r>
    </w:p>
    <w:p w:rsidR="001919B6" w:rsidRPr="006F6D4F" w:rsidRDefault="001919B6" w:rsidP="006F6D4F">
      <w:pPr>
        <w:pStyle w:val="Heading4"/>
        <w:ind w:left="119"/>
        <w:jc w:val="both"/>
        <w:rPr>
          <w:rFonts w:cs="Arial"/>
          <w:sz w:val="22"/>
          <w:szCs w:val="22"/>
          <w:lang w:val="en-GB"/>
        </w:rPr>
      </w:pPr>
    </w:p>
    <w:p w:rsidR="008D3916" w:rsidRPr="006F6D4F" w:rsidRDefault="008D3916" w:rsidP="006F6D4F">
      <w:pPr>
        <w:pStyle w:val="Heading4"/>
        <w:ind w:left="119"/>
        <w:jc w:val="both"/>
        <w:rPr>
          <w:rFonts w:cs="Arial"/>
          <w:sz w:val="22"/>
          <w:szCs w:val="22"/>
          <w:lang w:val="en-GB"/>
        </w:rPr>
      </w:pPr>
    </w:p>
    <w:p w:rsidR="002C67DE" w:rsidRPr="006F6D4F" w:rsidRDefault="002C67DE" w:rsidP="006F6D4F">
      <w:pPr>
        <w:pStyle w:val="Heading4"/>
        <w:ind w:left="119"/>
        <w:jc w:val="both"/>
        <w:rPr>
          <w:rFonts w:cs="Arial"/>
          <w:sz w:val="22"/>
          <w:szCs w:val="22"/>
          <w:lang w:val="en-GB"/>
        </w:rPr>
      </w:pPr>
    </w:p>
    <w:p w:rsidR="006D2701" w:rsidRPr="006F6D4F" w:rsidRDefault="006D2701" w:rsidP="006F6D4F">
      <w:pPr>
        <w:pStyle w:val="Heading4"/>
        <w:ind w:left="0"/>
        <w:jc w:val="both"/>
        <w:rPr>
          <w:rFonts w:eastAsia="Times New Roman" w:cs="Arial"/>
          <w:b w:val="0"/>
          <w:bCs w:val="0"/>
          <w:sz w:val="22"/>
          <w:szCs w:val="22"/>
          <w:lang w:val="en-GB"/>
        </w:rPr>
      </w:pPr>
      <w:r w:rsidRPr="006F6D4F">
        <w:rPr>
          <w:rFonts w:cs="Arial"/>
          <w:sz w:val="22"/>
          <w:szCs w:val="22"/>
          <w:lang w:val="en-GB"/>
        </w:rPr>
        <w:t>Approved</w:t>
      </w:r>
      <w:r w:rsidRPr="006F6D4F">
        <w:rPr>
          <w:rFonts w:cs="Arial"/>
          <w:spacing w:val="-7"/>
          <w:sz w:val="22"/>
          <w:szCs w:val="22"/>
          <w:lang w:val="en-GB"/>
        </w:rPr>
        <w:t xml:space="preserve"> </w:t>
      </w:r>
      <w:r w:rsidRPr="006F6D4F">
        <w:rPr>
          <w:rFonts w:cs="Arial"/>
          <w:sz w:val="22"/>
          <w:szCs w:val="22"/>
          <w:lang w:val="en-GB"/>
        </w:rPr>
        <w:t>by:</w:t>
      </w:r>
    </w:p>
    <w:p w:rsidR="006D2701" w:rsidRPr="006F6D4F" w:rsidRDefault="006D2701" w:rsidP="006F6D4F">
      <w:pPr>
        <w:jc w:val="both"/>
        <w:rPr>
          <w:rFonts w:ascii="Arial" w:eastAsia="Times New Roman" w:hAnsi="Arial" w:cs="Arial"/>
          <w:b/>
          <w:bCs/>
          <w:sz w:val="22"/>
          <w:szCs w:val="22"/>
          <w:lang w:val="en-GB"/>
        </w:rPr>
      </w:pPr>
    </w:p>
    <w:p w:rsidR="008D3916" w:rsidRPr="006F6D4F" w:rsidRDefault="008D3916" w:rsidP="006F6D4F">
      <w:pPr>
        <w:jc w:val="both"/>
        <w:rPr>
          <w:rFonts w:ascii="Arial" w:eastAsia="Times New Roman" w:hAnsi="Arial" w:cs="Arial"/>
          <w:b/>
          <w:bCs/>
          <w:sz w:val="22"/>
          <w:szCs w:val="22"/>
          <w:lang w:val="en-GB"/>
        </w:rPr>
      </w:pPr>
    </w:p>
    <w:p w:rsidR="006D2701" w:rsidRPr="006F6D4F" w:rsidRDefault="006D2701" w:rsidP="006F6D4F">
      <w:pPr>
        <w:jc w:val="both"/>
        <w:rPr>
          <w:rFonts w:ascii="Arial" w:eastAsia="Times New Roman" w:hAnsi="Arial" w:cs="Arial"/>
          <w:b/>
          <w:bCs/>
          <w:sz w:val="22"/>
          <w:szCs w:val="22"/>
          <w:lang w:val="en-GB"/>
        </w:rPr>
      </w:pPr>
    </w:p>
    <w:p w:rsidR="004266AD" w:rsidRPr="006F6D4F" w:rsidRDefault="004266AD" w:rsidP="004266AD">
      <w:pPr>
        <w:jc w:val="both"/>
        <w:rPr>
          <w:rFonts w:ascii="Arial" w:eastAsia="Times New Roman" w:hAnsi="Arial" w:cs="Arial"/>
          <w:b/>
          <w:bCs/>
          <w:sz w:val="22"/>
          <w:szCs w:val="22"/>
          <w:lang w:val="en-GB"/>
        </w:rPr>
      </w:pPr>
      <w:r w:rsidRPr="006F6D4F">
        <w:rPr>
          <w:rFonts w:ascii="Arial" w:eastAsia="Times New Roman" w:hAnsi="Arial" w:cs="Arial"/>
          <w:b/>
          <w:bCs/>
          <w:sz w:val="22"/>
          <w:szCs w:val="22"/>
          <w:lang w:val="en-GB"/>
        </w:rPr>
        <w:t>L N SISULU, MP</w:t>
      </w:r>
    </w:p>
    <w:p w:rsidR="004266AD" w:rsidRPr="006F6D4F" w:rsidRDefault="004266AD" w:rsidP="004266AD">
      <w:pPr>
        <w:jc w:val="both"/>
        <w:rPr>
          <w:rFonts w:ascii="Arial" w:eastAsia="Times New Roman" w:hAnsi="Arial" w:cs="Arial"/>
          <w:b/>
          <w:bCs/>
          <w:sz w:val="22"/>
          <w:szCs w:val="22"/>
          <w:lang w:val="en-GB"/>
        </w:rPr>
      </w:pPr>
      <w:r w:rsidRPr="006F6D4F">
        <w:rPr>
          <w:rFonts w:ascii="Arial" w:eastAsia="Times New Roman" w:hAnsi="Arial" w:cs="Arial"/>
          <w:b/>
          <w:bCs/>
          <w:sz w:val="22"/>
          <w:szCs w:val="22"/>
          <w:lang w:val="en-GB"/>
        </w:rPr>
        <w:t>MINISTER FOR HUMAN SETTLEMENTS</w:t>
      </w:r>
    </w:p>
    <w:p w:rsidR="004266AD" w:rsidRDefault="004266AD" w:rsidP="006F6D4F">
      <w:pPr>
        <w:pStyle w:val="Heading4"/>
        <w:tabs>
          <w:tab w:val="left" w:pos="4090"/>
          <w:tab w:val="left" w:pos="8137"/>
        </w:tabs>
        <w:ind w:left="119" w:right="2687"/>
        <w:jc w:val="both"/>
        <w:rPr>
          <w:rFonts w:cs="Arial"/>
          <w:sz w:val="22"/>
          <w:szCs w:val="22"/>
          <w:lang w:val="en-GB"/>
        </w:rPr>
      </w:pPr>
    </w:p>
    <w:p w:rsidR="001919B6" w:rsidRPr="006F6D4F" w:rsidRDefault="006D2701" w:rsidP="006F6D4F">
      <w:pPr>
        <w:pStyle w:val="Heading4"/>
        <w:tabs>
          <w:tab w:val="left" w:pos="4090"/>
          <w:tab w:val="left" w:pos="8137"/>
        </w:tabs>
        <w:ind w:left="119" w:right="2687"/>
        <w:jc w:val="both"/>
        <w:rPr>
          <w:rFonts w:cs="Arial"/>
          <w:sz w:val="22"/>
          <w:szCs w:val="22"/>
          <w:lang w:val="en-GB"/>
        </w:rPr>
      </w:pPr>
      <w:r w:rsidRPr="006F6D4F">
        <w:rPr>
          <w:rFonts w:cs="Arial"/>
          <w:sz w:val="22"/>
          <w:szCs w:val="22"/>
          <w:lang w:val="en-GB"/>
        </w:rPr>
        <w:tab/>
      </w:r>
    </w:p>
    <w:p w:rsidR="008D3916" w:rsidRPr="006F6D4F" w:rsidRDefault="008D3916" w:rsidP="006F6D4F">
      <w:pPr>
        <w:pStyle w:val="Heading4"/>
        <w:tabs>
          <w:tab w:val="left" w:pos="4090"/>
          <w:tab w:val="left" w:pos="8137"/>
        </w:tabs>
        <w:ind w:left="119" w:right="2687"/>
        <w:jc w:val="both"/>
        <w:rPr>
          <w:rFonts w:cs="Arial"/>
          <w:sz w:val="22"/>
          <w:szCs w:val="22"/>
          <w:lang w:val="en-GB"/>
        </w:rPr>
      </w:pPr>
    </w:p>
    <w:p w:rsidR="006D2701" w:rsidRPr="006F6D4F" w:rsidRDefault="006D2701" w:rsidP="004266AD">
      <w:pPr>
        <w:pStyle w:val="Heading4"/>
        <w:tabs>
          <w:tab w:val="left" w:pos="4090"/>
          <w:tab w:val="left" w:pos="8137"/>
        </w:tabs>
        <w:ind w:left="0" w:right="2687"/>
        <w:jc w:val="both"/>
        <w:rPr>
          <w:rFonts w:eastAsia="Times New Roman" w:cs="Arial"/>
          <w:b w:val="0"/>
          <w:bCs w:val="0"/>
          <w:sz w:val="22"/>
          <w:szCs w:val="22"/>
          <w:lang w:val="en-GB"/>
        </w:rPr>
      </w:pPr>
      <w:r w:rsidRPr="006F6D4F">
        <w:rPr>
          <w:rFonts w:cs="Arial"/>
          <w:sz w:val="22"/>
          <w:szCs w:val="22"/>
          <w:lang w:val="en-GB"/>
        </w:rPr>
        <w:t>Signature:</w:t>
      </w:r>
      <w:r w:rsidRPr="006F6D4F">
        <w:rPr>
          <w:rFonts w:cs="Arial"/>
          <w:sz w:val="22"/>
          <w:szCs w:val="22"/>
          <w:u w:val="single" w:color="000000"/>
          <w:lang w:val="en-GB"/>
        </w:rPr>
        <w:tab/>
      </w:r>
      <w:r w:rsidRPr="006F6D4F">
        <w:rPr>
          <w:rFonts w:cs="Arial"/>
          <w:sz w:val="22"/>
          <w:szCs w:val="22"/>
          <w:lang w:val="en-GB"/>
        </w:rPr>
        <w:t xml:space="preserve"> </w:t>
      </w:r>
    </w:p>
    <w:p w:rsidR="006D2701" w:rsidRPr="006F6D4F" w:rsidRDefault="006D2701" w:rsidP="006F6D4F">
      <w:pPr>
        <w:jc w:val="both"/>
        <w:rPr>
          <w:rFonts w:ascii="Arial" w:eastAsia="Times New Roman" w:hAnsi="Arial" w:cs="Arial"/>
          <w:sz w:val="22"/>
          <w:szCs w:val="22"/>
          <w:lang w:val="en-GB"/>
        </w:rPr>
        <w:sectPr w:rsidR="006D2701" w:rsidRPr="006F6D4F" w:rsidSect="001919B6">
          <w:pgSz w:w="11901" w:h="16840"/>
          <w:pgMar w:top="1440" w:right="1247" w:bottom="1440" w:left="1440" w:header="0" w:footer="907" w:gutter="0"/>
          <w:cols w:space="720"/>
        </w:sectPr>
      </w:pPr>
    </w:p>
    <w:p w:rsidR="006D2701" w:rsidRPr="006F6D4F" w:rsidRDefault="006D2701" w:rsidP="006F6D4F">
      <w:pPr>
        <w:ind w:left="100" w:right="104"/>
        <w:jc w:val="both"/>
        <w:rPr>
          <w:rFonts w:ascii="Arial" w:eastAsia="Arial" w:hAnsi="Arial" w:cs="Arial"/>
          <w:sz w:val="22"/>
          <w:szCs w:val="22"/>
          <w:lang w:val="en-GB"/>
        </w:rPr>
      </w:pPr>
      <w:r w:rsidRPr="006F6D4F">
        <w:rPr>
          <w:rFonts w:ascii="Arial" w:hAnsi="Arial" w:cs="Arial"/>
          <w:b/>
          <w:sz w:val="22"/>
          <w:szCs w:val="22"/>
          <w:lang w:val="en-GB"/>
        </w:rPr>
        <w:lastRenderedPageBreak/>
        <w:t>Contents</w:t>
      </w:r>
    </w:p>
    <w:p w:rsidR="006D2701" w:rsidRPr="006F6D4F" w:rsidRDefault="006D2701" w:rsidP="006F6D4F">
      <w:pPr>
        <w:jc w:val="both"/>
        <w:rPr>
          <w:rFonts w:ascii="Arial" w:eastAsia="Times New Roman" w:hAnsi="Arial" w:cs="Arial"/>
          <w:sz w:val="22"/>
          <w:szCs w:val="22"/>
          <w:lang w:val="en-GB"/>
        </w:rPr>
      </w:pPr>
    </w:p>
    <w:p w:rsidR="00FC0CCA" w:rsidRPr="006F6D4F" w:rsidRDefault="00FC0CCA" w:rsidP="006F6D4F">
      <w:pPr>
        <w:pStyle w:val="TOC1"/>
        <w:tabs>
          <w:tab w:val="right" w:leader="dot" w:pos="9204"/>
        </w:tabs>
        <w:jc w:val="both"/>
        <w:rPr>
          <w:rFonts w:ascii="Arial" w:eastAsiaTheme="minorEastAsia" w:hAnsi="Arial" w:cs="Arial"/>
          <w:noProof/>
          <w:sz w:val="22"/>
          <w:szCs w:val="22"/>
          <w:lang w:val="en-GB"/>
        </w:rPr>
      </w:pPr>
      <w:r w:rsidRPr="006F6D4F">
        <w:rPr>
          <w:rFonts w:ascii="Arial" w:hAnsi="Arial" w:cs="Arial"/>
          <w:sz w:val="22"/>
          <w:szCs w:val="22"/>
          <w:lang w:val="en-GB"/>
        </w:rPr>
        <w:fldChar w:fldCharType="begin"/>
      </w:r>
      <w:r w:rsidRPr="006F6D4F">
        <w:rPr>
          <w:rFonts w:ascii="Arial" w:hAnsi="Arial" w:cs="Arial"/>
          <w:sz w:val="22"/>
          <w:szCs w:val="22"/>
          <w:lang w:val="en-GB"/>
        </w:rPr>
        <w:instrText xml:space="preserve"> TOC \o "1-3" </w:instrText>
      </w:r>
      <w:r w:rsidRPr="006F6D4F">
        <w:rPr>
          <w:rFonts w:ascii="Arial" w:hAnsi="Arial" w:cs="Arial"/>
          <w:sz w:val="22"/>
          <w:szCs w:val="22"/>
          <w:lang w:val="en-GB"/>
        </w:rPr>
        <w:fldChar w:fldCharType="separate"/>
      </w:r>
      <w:r w:rsidRPr="006F6D4F">
        <w:rPr>
          <w:rFonts w:ascii="Arial" w:hAnsi="Arial" w:cs="Arial"/>
          <w:b/>
          <w:noProof/>
          <w:sz w:val="22"/>
          <w:szCs w:val="22"/>
          <w:lang w:val="en-GB"/>
        </w:rPr>
        <w:t>Part A: Strategic</w:t>
      </w:r>
      <w:r w:rsidRPr="006F6D4F">
        <w:rPr>
          <w:rFonts w:ascii="Arial" w:hAnsi="Arial" w:cs="Arial"/>
          <w:b/>
          <w:noProof/>
          <w:spacing w:val="-22"/>
          <w:sz w:val="22"/>
          <w:szCs w:val="22"/>
          <w:lang w:val="en-GB"/>
        </w:rPr>
        <w:t xml:space="preserve"> </w:t>
      </w:r>
      <w:r w:rsidRPr="006F6D4F">
        <w:rPr>
          <w:rFonts w:ascii="Arial" w:hAnsi="Arial" w:cs="Arial"/>
          <w:b/>
          <w:noProof/>
          <w:sz w:val="22"/>
          <w:szCs w:val="22"/>
          <w:lang w:val="en-GB"/>
        </w:rPr>
        <w:t>overview</w:t>
      </w:r>
      <w:r w:rsidRPr="006F6D4F">
        <w:rPr>
          <w:rFonts w:ascii="Arial" w:hAnsi="Arial" w:cs="Arial"/>
          <w:noProof/>
          <w:sz w:val="22"/>
          <w:szCs w:val="22"/>
          <w:lang w:val="en-GB"/>
        </w:rPr>
        <w:tab/>
      </w:r>
      <w:r w:rsidR="001536D7" w:rsidRPr="006F6D4F">
        <w:rPr>
          <w:rFonts w:ascii="Arial" w:hAnsi="Arial" w:cs="Arial"/>
          <w:noProof/>
          <w:sz w:val="22"/>
          <w:szCs w:val="22"/>
          <w:lang w:val="en-GB"/>
        </w:rPr>
        <w:t>7</w:t>
      </w:r>
    </w:p>
    <w:p w:rsidR="00FC0CCA" w:rsidRPr="006F6D4F" w:rsidRDefault="00FC0CCA" w:rsidP="006F6D4F">
      <w:pPr>
        <w:pStyle w:val="TOC2"/>
        <w:tabs>
          <w:tab w:val="left" w:pos="720"/>
          <w:tab w:val="right" w:leader="dot" w:pos="9204"/>
        </w:tabs>
        <w:jc w:val="both"/>
        <w:rPr>
          <w:rFonts w:ascii="Arial" w:eastAsiaTheme="minorEastAsia" w:hAnsi="Arial" w:cs="Arial"/>
          <w:noProof/>
          <w:sz w:val="22"/>
          <w:szCs w:val="22"/>
          <w:lang w:val="en-GB"/>
        </w:rPr>
      </w:pPr>
      <w:r w:rsidRPr="006F6D4F">
        <w:rPr>
          <w:rFonts w:ascii="Arial" w:hAnsi="Arial" w:cs="Arial"/>
          <w:noProof/>
          <w:sz w:val="22"/>
          <w:szCs w:val="22"/>
          <w:lang w:val="en-GB"/>
        </w:rPr>
        <w:t>1</w:t>
      </w:r>
      <w:r w:rsidR="00BE6607">
        <w:rPr>
          <w:rFonts w:ascii="Arial" w:hAnsi="Arial" w:cs="Arial"/>
          <w:noProof/>
          <w:sz w:val="22"/>
          <w:szCs w:val="22"/>
          <w:lang w:val="en-GB"/>
        </w:rPr>
        <w:t>.</w:t>
      </w:r>
      <w:r w:rsidRPr="006F6D4F">
        <w:rPr>
          <w:rFonts w:ascii="Arial" w:eastAsiaTheme="minorEastAsia" w:hAnsi="Arial" w:cs="Arial"/>
          <w:noProof/>
          <w:sz w:val="22"/>
          <w:szCs w:val="22"/>
          <w:lang w:val="en-GB"/>
        </w:rPr>
        <w:tab/>
      </w:r>
      <w:r w:rsidRPr="006F6D4F">
        <w:rPr>
          <w:rFonts w:ascii="Arial" w:hAnsi="Arial" w:cs="Arial"/>
          <w:noProof/>
          <w:sz w:val="22"/>
          <w:szCs w:val="22"/>
          <w:lang w:val="en-GB"/>
        </w:rPr>
        <w:t>Vision</w:t>
      </w:r>
      <w:r w:rsidRPr="006F6D4F">
        <w:rPr>
          <w:rFonts w:ascii="Arial" w:hAnsi="Arial" w:cs="Arial"/>
          <w:noProof/>
          <w:sz w:val="22"/>
          <w:szCs w:val="22"/>
          <w:lang w:val="en-GB"/>
        </w:rPr>
        <w:tab/>
      </w:r>
      <w:r w:rsidRPr="006F6D4F">
        <w:rPr>
          <w:rFonts w:ascii="Arial" w:hAnsi="Arial" w:cs="Arial"/>
          <w:noProof/>
          <w:sz w:val="22"/>
          <w:szCs w:val="22"/>
          <w:lang w:val="en-GB"/>
        </w:rPr>
        <w:fldChar w:fldCharType="begin"/>
      </w:r>
      <w:r w:rsidRPr="006F6D4F">
        <w:rPr>
          <w:rFonts w:ascii="Arial" w:hAnsi="Arial" w:cs="Arial"/>
          <w:noProof/>
          <w:sz w:val="22"/>
          <w:szCs w:val="22"/>
          <w:lang w:val="en-GB"/>
        </w:rPr>
        <w:instrText xml:space="preserve"> PAGEREF _Toc438298323 \h </w:instrText>
      </w:r>
      <w:r w:rsidRPr="006F6D4F">
        <w:rPr>
          <w:rFonts w:ascii="Arial" w:hAnsi="Arial" w:cs="Arial"/>
          <w:noProof/>
          <w:sz w:val="22"/>
          <w:szCs w:val="22"/>
          <w:lang w:val="en-GB"/>
        </w:rPr>
      </w:r>
      <w:r w:rsidRPr="006F6D4F">
        <w:rPr>
          <w:rFonts w:ascii="Arial" w:hAnsi="Arial" w:cs="Arial"/>
          <w:noProof/>
          <w:sz w:val="22"/>
          <w:szCs w:val="22"/>
          <w:lang w:val="en-GB"/>
        </w:rPr>
        <w:fldChar w:fldCharType="separate"/>
      </w:r>
      <w:r w:rsidR="00B2197F">
        <w:rPr>
          <w:rFonts w:ascii="Arial" w:hAnsi="Arial" w:cs="Arial"/>
          <w:noProof/>
          <w:sz w:val="22"/>
          <w:szCs w:val="22"/>
          <w:lang w:val="en-GB"/>
        </w:rPr>
        <w:t>7</w:t>
      </w:r>
      <w:r w:rsidRPr="006F6D4F">
        <w:rPr>
          <w:rFonts w:ascii="Arial" w:hAnsi="Arial" w:cs="Arial"/>
          <w:noProof/>
          <w:sz w:val="22"/>
          <w:szCs w:val="22"/>
          <w:lang w:val="en-GB"/>
        </w:rPr>
        <w:fldChar w:fldCharType="end"/>
      </w:r>
    </w:p>
    <w:p w:rsidR="00FC0CCA" w:rsidRPr="006F6D4F" w:rsidRDefault="00FC0CCA" w:rsidP="006F6D4F">
      <w:pPr>
        <w:pStyle w:val="TOC2"/>
        <w:tabs>
          <w:tab w:val="left" w:pos="720"/>
          <w:tab w:val="right" w:leader="dot" w:pos="9204"/>
        </w:tabs>
        <w:jc w:val="both"/>
        <w:rPr>
          <w:rFonts w:ascii="Arial" w:eastAsiaTheme="minorEastAsia" w:hAnsi="Arial" w:cs="Arial"/>
          <w:noProof/>
          <w:sz w:val="22"/>
          <w:szCs w:val="22"/>
          <w:lang w:val="en-GB"/>
        </w:rPr>
      </w:pPr>
      <w:r w:rsidRPr="006F6D4F">
        <w:rPr>
          <w:rFonts w:ascii="Arial" w:hAnsi="Arial" w:cs="Arial"/>
          <w:noProof/>
          <w:sz w:val="22"/>
          <w:szCs w:val="22"/>
          <w:lang w:val="en-GB"/>
        </w:rPr>
        <w:t>2</w:t>
      </w:r>
      <w:r w:rsidR="00BE6607">
        <w:rPr>
          <w:rFonts w:ascii="Arial" w:hAnsi="Arial" w:cs="Arial"/>
          <w:noProof/>
          <w:sz w:val="22"/>
          <w:szCs w:val="22"/>
          <w:lang w:val="en-GB"/>
        </w:rPr>
        <w:t>.</w:t>
      </w:r>
      <w:r w:rsidRPr="006F6D4F">
        <w:rPr>
          <w:rFonts w:ascii="Arial" w:eastAsiaTheme="minorEastAsia" w:hAnsi="Arial" w:cs="Arial"/>
          <w:noProof/>
          <w:sz w:val="22"/>
          <w:szCs w:val="22"/>
          <w:lang w:val="en-GB"/>
        </w:rPr>
        <w:tab/>
      </w:r>
      <w:r w:rsidRPr="006F6D4F">
        <w:rPr>
          <w:rFonts w:ascii="Arial" w:hAnsi="Arial" w:cs="Arial"/>
          <w:noProof/>
          <w:sz w:val="22"/>
          <w:szCs w:val="22"/>
          <w:lang w:val="en-GB"/>
        </w:rPr>
        <w:t>Mission</w:t>
      </w:r>
      <w:r w:rsidRPr="006F6D4F">
        <w:rPr>
          <w:rFonts w:ascii="Arial" w:hAnsi="Arial" w:cs="Arial"/>
          <w:noProof/>
          <w:sz w:val="22"/>
          <w:szCs w:val="22"/>
          <w:lang w:val="en-GB"/>
        </w:rPr>
        <w:tab/>
      </w:r>
      <w:r w:rsidRPr="006F6D4F">
        <w:rPr>
          <w:rFonts w:ascii="Arial" w:hAnsi="Arial" w:cs="Arial"/>
          <w:noProof/>
          <w:sz w:val="22"/>
          <w:szCs w:val="22"/>
          <w:lang w:val="en-GB"/>
        </w:rPr>
        <w:fldChar w:fldCharType="begin"/>
      </w:r>
      <w:r w:rsidRPr="006F6D4F">
        <w:rPr>
          <w:rFonts w:ascii="Arial" w:hAnsi="Arial" w:cs="Arial"/>
          <w:noProof/>
          <w:sz w:val="22"/>
          <w:szCs w:val="22"/>
          <w:lang w:val="en-GB"/>
        </w:rPr>
        <w:instrText xml:space="preserve"> PAGEREF _Toc438298324 \h </w:instrText>
      </w:r>
      <w:r w:rsidRPr="006F6D4F">
        <w:rPr>
          <w:rFonts w:ascii="Arial" w:hAnsi="Arial" w:cs="Arial"/>
          <w:noProof/>
          <w:sz w:val="22"/>
          <w:szCs w:val="22"/>
          <w:lang w:val="en-GB"/>
        </w:rPr>
      </w:r>
      <w:r w:rsidRPr="006F6D4F">
        <w:rPr>
          <w:rFonts w:ascii="Arial" w:hAnsi="Arial" w:cs="Arial"/>
          <w:noProof/>
          <w:sz w:val="22"/>
          <w:szCs w:val="22"/>
          <w:lang w:val="en-GB"/>
        </w:rPr>
        <w:fldChar w:fldCharType="separate"/>
      </w:r>
      <w:r w:rsidR="00B2197F">
        <w:rPr>
          <w:rFonts w:ascii="Arial" w:hAnsi="Arial" w:cs="Arial"/>
          <w:noProof/>
          <w:sz w:val="22"/>
          <w:szCs w:val="22"/>
          <w:lang w:val="en-GB"/>
        </w:rPr>
        <w:t>7</w:t>
      </w:r>
      <w:r w:rsidRPr="006F6D4F">
        <w:rPr>
          <w:rFonts w:ascii="Arial" w:hAnsi="Arial" w:cs="Arial"/>
          <w:noProof/>
          <w:sz w:val="22"/>
          <w:szCs w:val="22"/>
          <w:lang w:val="en-GB"/>
        </w:rPr>
        <w:fldChar w:fldCharType="end"/>
      </w:r>
    </w:p>
    <w:p w:rsidR="00FC0CCA" w:rsidRPr="006F6D4F" w:rsidRDefault="00FC0CCA" w:rsidP="006F6D4F">
      <w:pPr>
        <w:pStyle w:val="TOC2"/>
        <w:tabs>
          <w:tab w:val="left" w:pos="720"/>
          <w:tab w:val="right" w:leader="dot" w:pos="9204"/>
        </w:tabs>
        <w:jc w:val="both"/>
        <w:rPr>
          <w:rFonts w:ascii="Arial" w:eastAsiaTheme="minorEastAsia" w:hAnsi="Arial" w:cs="Arial"/>
          <w:noProof/>
          <w:sz w:val="22"/>
          <w:szCs w:val="22"/>
          <w:lang w:val="en-GB"/>
        </w:rPr>
      </w:pPr>
      <w:r w:rsidRPr="006F6D4F">
        <w:rPr>
          <w:rFonts w:ascii="Arial" w:hAnsi="Arial" w:cs="Arial"/>
          <w:noProof/>
          <w:sz w:val="22"/>
          <w:szCs w:val="22"/>
          <w:lang w:val="en-GB"/>
        </w:rPr>
        <w:t>3</w:t>
      </w:r>
      <w:r w:rsidR="00BE6607">
        <w:rPr>
          <w:rFonts w:ascii="Arial" w:hAnsi="Arial" w:cs="Arial"/>
          <w:noProof/>
          <w:sz w:val="22"/>
          <w:szCs w:val="22"/>
          <w:lang w:val="en-GB"/>
        </w:rPr>
        <w:t>.</w:t>
      </w:r>
      <w:r w:rsidRPr="006F6D4F">
        <w:rPr>
          <w:rFonts w:ascii="Arial" w:eastAsiaTheme="minorEastAsia" w:hAnsi="Arial" w:cs="Arial"/>
          <w:noProof/>
          <w:sz w:val="22"/>
          <w:szCs w:val="22"/>
          <w:lang w:val="en-GB"/>
        </w:rPr>
        <w:tab/>
      </w:r>
      <w:r w:rsidRPr="006F6D4F">
        <w:rPr>
          <w:rFonts w:ascii="Arial" w:hAnsi="Arial" w:cs="Arial"/>
          <w:noProof/>
          <w:sz w:val="22"/>
          <w:szCs w:val="22"/>
          <w:lang w:val="en-GB"/>
        </w:rPr>
        <w:t>Values</w:t>
      </w:r>
      <w:r w:rsidRPr="006F6D4F">
        <w:rPr>
          <w:rFonts w:ascii="Arial" w:hAnsi="Arial" w:cs="Arial"/>
          <w:noProof/>
          <w:sz w:val="22"/>
          <w:szCs w:val="22"/>
          <w:lang w:val="en-GB"/>
        </w:rPr>
        <w:tab/>
      </w:r>
      <w:r w:rsidRPr="006F6D4F">
        <w:rPr>
          <w:rFonts w:ascii="Arial" w:hAnsi="Arial" w:cs="Arial"/>
          <w:noProof/>
          <w:sz w:val="22"/>
          <w:szCs w:val="22"/>
          <w:lang w:val="en-GB"/>
        </w:rPr>
        <w:fldChar w:fldCharType="begin"/>
      </w:r>
      <w:r w:rsidRPr="006F6D4F">
        <w:rPr>
          <w:rFonts w:ascii="Arial" w:hAnsi="Arial" w:cs="Arial"/>
          <w:noProof/>
          <w:sz w:val="22"/>
          <w:szCs w:val="22"/>
          <w:lang w:val="en-GB"/>
        </w:rPr>
        <w:instrText xml:space="preserve"> PAGEREF _Toc438298325 \h </w:instrText>
      </w:r>
      <w:r w:rsidRPr="006F6D4F">
        <w:rPr>
          <w:rFonts w:ascii="Arial" w:hAnsi="Arial" w:cs="Arial"/>
          <w:noProof/>
          <w:sz w:val="22"/>
          <w:szCs w:val="22"/>
          <w:lang w:val="en-GB"/>
        </w:rPr>
      </w:r>
      <w:r w:rsidRPr="006F6D4F">
        <w:rPr>
          <w:rFonts w:ascii="Arial" w:hAnsi="Arial" w:cs="Arial"/>
          <w:noProof/>
          <w:sz w:val="22"/>
          <w:szCs w:val="22"/>
          <w:lang w:val="en-GB"/>
        </w:rPr>
        <w:fldChar w:fldCharType="separate"/>
      </w:r>
      <w:r w:rsidR="00B2197F">
        <w:rPr>
          <w:rFonts w:ascii="Arial" w:hAnsi="Arial" w:cs="Arial"/>
          <w:noProof/>
          <w:sz w:val="22"/>
          <w:szCs w:val="22"/>
          <w:lang w:val="en-GB"/>
        </w:rPr>
        <w:t>7</w:t>
      </w:r>
      <w:r w:rsidRPr="006F6D4F">
        <w:rPr>
          <w:rFonts w:ascii="Arial" w:hAnsi="Arial" w:cs="Arial"/>
          <w:noProof/>
          <w:sz w:val="22"/>
          <w:szCs w:val="22"/>
          <w:lang w:val="en-GB"/>
        </w:rPr>
        <w:fldChar w:fldCharType="end"/>
      </w:r>
    </w:p>
    <w:p w:rsidR="00FC0CCA" w:rsidRPr="006F6D4F" w:rsidRDefault="00FC0CCA" w:rsidP="006F6D4F">
      <w:pPr>
        <w:pStyle w:val="TOC2"/>
        <w:tabs>
          <w:tab w:val="left" w:pos="720"/>
          <w:tab w:val="right" w:leader="dot" w:pos="9204"/>
        </w:tabs>
        <w:jc w:val="both"/>
        <w:rPr>
          <w:rFonts w:ascii="Arial" w:eastAsiaTheme="minorEastAsia" w:hAnsi="Arial" w:cs="Arial"/>
          <w:noProof/>
          <w:sz w:val="22"/>
          <w:szCs w:val="22"/>
          <w:lang w:val="en-GB"/>
        </w:rPr>
      </w:pPr>
      <w:r w:rsidRPr="006F6D4F">
        <w:rPr>
          <w:rFonts w:ascii="Arial" w:hAnsi="Arial" w:cs="Arial"/>
          <w:noProof/>
          <w:sz w:val="22"/>
          <w:szCs w:val="22"/>
          <w:lang w:val="en-GB"/>
        </w:rPr>
        <w:t>4</w:t>
      </w:r>
      <w:r w:rsidR="00BE6607">
        <w:rPr>
          <w:rFonts w:ascii="Arial" w:hAnsi="Arial" w:cs="Arial"/>
          <w:noProof/>
          <w:sz w:val="22"/>
          <w:szCs w:val="22"/>
          <w:lang w:val="en-GB"/>
        </w:rPr>
        <w:t>.</w:t>
      </w:r>
      <w:r w:rsidRPr="006F6D4F">
        <w:rPr>
          <w:rFonts w:ascii="Arial" w:eastAsiaTheme="minorEastAsia" w:hAnsi="Arial" w:cs="Arial"/>
          <w:noProof/>
          <w:sz w:val="22"/>
          <w:szCs w:val="22"/>
          <w:lang w:val="en-GB"/>
        </w:rPr>
        <w:tab/>
      </w:r>
      <w:r w:rsidRPr="006F6D4F">
        <w:rPr>
          <w:rFonts w:ascii="Arial" w:hAnsi="Arial" w:cs="Arial"/>
          <w:noProof/>
          <w:sz w:val="22"/>
          <w:szCs w:val="22"/>
          <w:lang w:val="en-GB"/>
        </w:rPr>
        <w:t>Legislative and other</w:t>
      </w:r>
      <w:r w:rsidRPr="006F6D4F">
        <w:rPr>
          <w:rFonts w:ascii="Arial" w:hAnsi="Arial" w:cs="Arial"/>
          <w:noProof/>
          <w:spacing w:val="-11"/>
          <w:sz w:val="22"/>
          <w:szCs w:val="22"/>
          <w:lang w:val="en-GB"/>
        </w:rPr>
        <w:t xml:space="preserve"> </w:t>
      </w:r>
      <w:r w:rsidR="00E025C4" w:rsidRPr="006F6D4F">
        <w:rPr>
          <w:rFonts w:ascii="Arial" w:hAnsi="Arial" w:cs="Arial"/>
          <w:noProof/>
          <w:sz w:val="22"/>
          <w:szCs w:val="22"/>
          <w:lang w:val="en-GB"/>
        </w:rPr>
        <w:t>mandates</w:t>
      </w:r>
      <w:r w:rsidR="00E025C4" w:rsidRPr="006F6D4F">
        <w:rPr>
          <w:rFonts w:ascii="Arial" w:hAnsi="Arial" w:cs="Arial"/>
          <w:noProof/>
          <w:sz w:val="22"/>
          <w:szCs w:val="22"/>
          <w:lang w:val="en-GB"/>
        </w:rPr>
        <w:tab/>
        <w:t>7</w:t>
      </w:r>
    </w:p>
    <w:p w:rsidR="00FC0CCA" w:rsidRPr="006F6D4F" w:rsidRDefault="00FC0CCA" w:rsidP="006F6D4F">
      <w:pPr>
        <w:pStyle w:val="TOC3"/>
        <w:spacing w:line="240" w:lineRule="auto"/>
        <w:rPr>
          <w:rFonts w:ascii="Arial" w:eastAsiaTheme="minorEastAsia" w:hAnsi="Arial" w:cs="Arial"/>
          <w:noProof/>
          <w:sz w:val="22"/>
          <w:szCs w:val="22"/>
          <w:lang w:val="en-GB"/>
        </w:rPr>
      </w:pPr>
      <w:r w:rsidRPr="006F6D4F">
        <w:rPr>
          <w:rFonts w:ascii="Arial" w:hAnsi="Arial" w:cs="Arial"/>
          <w:noProof/>
          <w:sz w:val="22"/>
          <w:szCs w:val="22"/>
          <w:lang w:val="en-GB"/>
        </w:rPr>
        <w:t>4.1</w:t>
      </w:r>
      <w:r w:rsidRPr="006F6D4F">
        <w:rPr>
          <w:rFonts w:ascii="Arial" w:eastAsiaTheme="minorEastAsia" w:hAnsi="Arial" w:cs="Arial"/>
          <w:noProof/>
          <w:sz w:val="22"/>
          <w:szCs w:val="22"/>
          <w:lang w:val="en-GB"/>
        </w:rPr>
        <w:tab/>
      </w:r>
      <w:r w:rsidRPr="006F6D4F">
        <w:rPr>
          <w:rFonts w:ascii="Arial" w:hAnsi="Arial" w:cs="Arial"/>
          <w:noProof/>
          <w:sz w:val="22"/>
          <w:szCs w:val="22"/>
          <w:lang w:val="en-GB"/>
        </w:rPr>
        <w:t>Constitutional</w:t>
      </w:r>
      <w:r w:rsidRPr="006F6D4F">
        <w:rPr>
          <w:rFonts w:ascii="Arial" w:hAnsi="Arial" w:cs="Arial"/>
          <w:noProof/>
          <w:spacing w:val="-4"/>
          <w:sz w:val="22"/>
          <w:szCs w:val="22"/>
          <w:lang w:val="en-GB"/>
        </w:rPr>
        <w:t xml:space="preserve"> </w:t>
      </w:r>
      <w:r w:rsidRPr="006F6D4F">
        <w:rPr>
          <w:rFonts w:ascii="Arial" w:hAnsi="Arial" w:cs="Arial"/>
          <w:noProof/>
          <w:sz w:val="22"/>
          <w:szCs w:val="22"/>
          <w:lang w:val="en-GB"/>
        </w:rPr>
        <w:t>mandates</w:t>
      </w:r>
      <w:r w:rsidRPr="006F6D4F">
        <w:rPr>
          <w:rFonts w:ascii="Arial" w:hAnsi="Arial" w:cs="Arial"/>
          <w:noProof/>
          <w:sz w:val="22"/>
          <w:szCs w:val="22"/>
          <w:lang w:val="en-GB"/>
        </w:rPr>
        <w:tab/>
      </w:r>
      <w:r w:rsidRPr="006F6D4F">
        <w:rPr>
          <w:rFonts w:ascii="Arial" w:hAnsi="Arial" w:cs="Arial"/>
          <w:noProof/>
          <w:sz w:val="22"/>
          <w:szCs w:val="22"/>
          <w:lang w:val="en-GB"/>
        </w:rPr>
        <w:fldChar w:fldCharType="begin"/>
      </w:r>
      <w:r w:rsidRPr="006F6D4F">
        <w:rPr>
          <w:rFonts w:ascii="Arial" w:hAnsi="Arial" w:cs="Arial"/>
          <w:noProof/>
          <w:sz w:val="22"/>
          <w:szCs w:val="22"/>
          <w:lang w:val="en-GB"/>
        </w:rPr>
        <w:instrText xml:space="preserve"> PAGEREF _Toc438298327 \h </w:instrText>
      </w:r>
      <w:r w:rsidRPr="006F6D4F">
        <w:rPr>
          <w:rFonts w:ascii="Arial" w:hAnsi="Arial" w:cs="Arial"/>
          <w:noProof/>
          <w:sz w:val="22"/>
          <w:szCs w:val="22"/>
          <w:lang w:val="en-GB"/>
        </w:rPr>
      </w:r>
      <w:r w:rsidRPr="006F6D4F">
        <w:rPr>
          <w:rFonts w:ascii="Arial" w:hAnsi="Arial" w:cs="Arial"/>
          <w:noProof/>
          <w:sz w:val="22"/>
          <w:szCs w:val="22"/>
          <w:lang w:val="en-GB"/>
        </w:rPr>
        <w:fldChar w:fldCharType="separate"/>
      </w:r>
      <w:r w:rsidR="00B2197F">
        <w:rPr>
          <w:rFonts w:ascii="Arial" w:hAnsi="Arial" w:cs="Arial"/>
          <w:noProof/>
          <w:sz w:val="22"/>
          <w:szCs w:val="22"/>
          <w:lang w:val="en-GB"/>
        </w:rPr>
        <w:t>7</w:t>
      </w:r>
      <w:r w:rsidRPr="006F6D4F">
        <w:rPr>
          <w:rFonts w:ascii="Arial" w:hAnsi="Arial" w:cs="Arial"/>
          <w:noProof/>
          <w:sz w:val="22"/>
          <w:szCs w:val="22"/>
          <w:lang w:val="en-GB"/>
        </w:rPr>
        <w:fldChar w:fldCharType="end"/>
      </w:r>
    </w:p>
    <w:p w:rsidR="00FC0CCA" w:rsidRPr="006F6D4F" w:rsidRDefault="00FC0CCA" w:rsidP="006F6D4F">
      <w:pPr>
        <w:pStyle w:val="TOC3"/>
        <w:spacing w:line="240" w:lineRule="auto"/>
        <w:rPr>
          <w:rFonts w:ascii="Arial" w:eastAsiaTheme="minorEastAsia" w:hAnsi="Arial" w:cs="Arial"/>
          <w:noProof/>
          <w:sz w:val="22"/>
          <w:szCs w:val="22"/>
          <w:lang w:val="en-GB"/>
        </w:rPr>
      </w:pPr>
      <w:r w:rsidRPr="006F6D4F">
        <w:rPr>
          <w:rFonts w:ascii="Arial" w:hAnsi="Arial" w:cs="Arial"/>
          <w:noProof/>
          <w:sz w:val="22"/>
          <w:szCs w:val="22"/>
          <w:lang w:val="en-GB"/>
        </w:rPr>
        <w:t>4.2</w:t>
      </w:r>
      <w:r w:rsidRPr="006F6D4F">
        <w:rPr>
          <w:rFonts w:ascii="Arial" w:eastAsiaTheme="minorEastAsia" w:hAnsi="Arial" w:cs="Arial"/>
          <w:noProof/>
          <w:sz w:val="22"/>
          <w:szCs w:val="22"/>
          <w:lang w:val="en-GB"/>
        </w:rPr>
        <w:tab/>
      </w:r>
      <w:r w:rsidRPr="006F6D4F">
        <w:rPr>
          <w:rFonts w:ascii="Arial" w:hAnsi="Arial" w:cs="Arial"/>
          <w:noProof/>
          <w:sz w:val="22"/>
          <w:szCs w:val="22"/>
          <w:lang w:val="en-GB"/>
        </w:rPr>
        <w:t>Legislative</w:t>
      </w:r>
      <w:r w:rsidRPr="006F6D4F">
        <w:rPr>
          <w:rFonts w:ascii="Arial" w:hAnsi="Arial" w:cs="Arial"/>
          <w:noProof/>
          <w:spacing w:val="-5"/>
          <w:sz w:val="22"/>
          <w:szCs w:val="22"/>
          <w:lang w:val="en-GB"/>
        </w:rPr>
        <w:t xml:space="preserve"> </w:t>
      </w:r>
      <w:r w:rsidRPr="006F6D4F">
        <w:rPr>
          <w:rFonts w:ascii="Arial" w:hAnsi="Arial" w:cs="Arial"/>
          <w:noProof/>
          <w:sz w:val="22"/>
          <w:szCs w:val="22"/>
          <w:lang w:val="en-GB"/>
        </w:rPr>
        <w:t>mandates</w:t>
      </w:r>
      <w:r w:rsidRPr="006F6D4F">
        <w:rPr>
          <w:rFonts w:ascii="Arial" w:hAnsi="Arial" w:cs="Arial"/>
          <w:noProof/>
          <w:sz w:val="22"/>
          <w:szCs w:val="22"/>
          <w:lang w:val="en-GB"/>
        </w:rPr>
        <w:tab/>
      </w:r>
      <w:r w:rsidR="001536D7" w:rsidRPr="006F6D4F">
        <w:rPr>
          <w:rFonts w:ascii="Arial" w:hAnsi="Arial" w:cs="Arial"/>
          <w:noProof/>
          <w:sz w:val="22"/>
          <w:szCs w:val="22"/>
          <w:lang w:val="en-GB"/>
        </w:rPr>
        <w:t>8</w:t>
      </w:r>
    </w:p>
    <w:p w:rsidR="00FC0CCA" w:rsidRPr="006F6D4F" w:rsidRDefault="00FC0CCA" w:rsidP="006F6D4F">
      <w:pPr>
        <w:pStyle w:val="TOC2"/>
        <w:tabs>
          <w:tab w:val="left" w:pos="960"/>
          <w:tab w:val="right" w:leader="dot" w:pos="9204"/>
        </w:tabs>
        <w:jc w:val="both"/>
        <w:rPr>
          <w:rFonts w:ascii="Arial" w:eastAsiaTheme="minorEastAsia" w:hAnsi="Arial" w:cs="Arial"/>
          <w:noProof/>
          <w:sz w:val="22"/>
          <w:szCs w:val="22"/>
          <w:lang w:val="en-GB"/>
        </w:rPr>
      </w:pPr>
      <w:r w:rsidRPr="006F6D4F">
        <w:rPr>
          <w:rFonts w:ascii="Arial" w:hAnsi="Arial" w:cs="Arial"/>
          <w:noProof/>
          <w:sz w:val="22"/>
          <w:szCs w:val="22"/>
          <w:lang w:val="en-GB"/>
        </w:rPr>
        <w:t>4.3</w:t>
      </w:r>
      <w:r w:rsidRPr="006F6D4F">
        <w:rPr>
          <w:rFonts w:ascii="Arial" w:eastAsiaTheme="minorEastAsia" w:hAnsi="Arial" w:cs="Arial"/>
          <w:noProof/>
          <w:sz w:val="22"/>
          <w:szCs w:val="22"/>
          <w:lang w:val="en-GB"/>
        </w:rPr>
        <w:tab/>
      </w:r>
      <w:r w:rsidRPr="006F6D4F">
        <w:rPr>
          <w:rFonts w:ascii="Arial" w:hAnsi="Arial" w:cs="Arial"/>
          <w:noProof/>
          <w:sz w:val="22"/>
          <w:szCs w:val="22"/>
          <w:lang w:val="en-GB"/>
        </w:rPr>
        <w:t>Policy</w:t>
      </w:r>
      <w:r w:rsidRPr="006F6D4F">
        <w:rPr>
          <w:rFonts w:ascii="Arial" w:hAnsi="Arial" w:cs="Arial"/>
          <w:noProof/>
          <w:spacing w:val="-5"/>
          <w:sz w:val="22"/>
          <w:szCs w:val="22"/>
          <w:lang w:val="en-GB"/>
        </w:rPr>
        <w:t xml:space="preserve"> </w:t>
      </w:r>
      <w:r w:rsidRPr="006F6D4F">
        <w:rPr>
          <w:rFonts w:ascii="Arial" w:hAnsi="Arial" w:cs="Arial"/>
          <w:noProof/>
          <w:sz w:val="22"/>
          <w:szCs w:val="22"/>
          <w:lang w:val="en-GB"/>
        </w:rPr>
        <w:t>mandates</w:t>
      </w:r>
      <w:r w:rsidRPr="006F6D4F">
        <w:rPr>
          <w:rFonts w:ascii="Arial" w:hAnsi="Arial" w:cs="Arial"/>
          <w:noProof/>
          <w:sz w:val="22"/>
          <w:szCs w:val="22"/>
          <w:lang w:val="en-GB"/>
        </w:rPr>
        <w:tab/>
      </w:r>
      <w:r w:rsidR="00086811" w:rsidRPr="006F6D4F">
        <w:rPr>
          <w:rFonts w:ascii="Arial" w:hAnsi="Arial" w:cs="Arial"/>
          <w:noProof/>
          <w:sz w:val="22"/>
          <w:szCs w:val="22"/>
          <w:lang w:val="en-GB"/>
        </w:rPr>
        <w:t>1</w:t>
      </w:r>
      <w:r w:rsidR="00272ABC">
        <w:rPr>
          <w:rFonts w:ascii="Arial" w:hAnsi="Arial" w:cs="Arial"/>
          <w:noProof/>
          <w:sz w:val="22"/>
          <w:szCs w:val="22"/>
          <w:lang w:val="en-GB"/>
        </w:rPr>
        <w:t>1</w:t>
      </w:r>
    </w:p>
    <w:p w:rsidR="00FC0CCA" w:rsidRPr="006F6D4F" w:rsidRDefault="00FC0CCA" w:rsidP="006F6D4F">
      <w:pPr>
        <w:pStyle w:val="TOC2"/>
        <w:tabs>
          <w:tab w:val="left" w:pos="960"/>
          <w:tab w:val="right" w:leader="dot" w:pos="9204"/>
        </w:tabs>
        <w:jc w:val="both"/>
        <w:rPr>
          <w:rFonts w:ascii="Arial" w:eastAsiaTheme="minorEastAsia" w:hAnsi="Arial" w:cs="Arial"/>
          <w:noProof/>
          <w:sz w:val="22"/>
          <w:szCs w:val="22"/>
          <w:lang w:val="en-GB"/>
        </w:rPr>
      </w:pPr>
      <w:r w:rsidRPr="006F6D4F">
        <w:rPr>
          <w:rFonts w:ascii="Arial" w:hAnsi="Arial" w:cs="Arial"/>
          <w:noProof/>
          <w:sz w:val="22"/>
          <w:szCs w:val="22"/>
          <w:lang w:val="en-GB"/>
        </w:rPr>
        <w:t>4.4.</w:t>
      </w:r>
      <w:r w:rsidRPr="006F6D4F">
        <w:rPr>
          <w:rFonts w:ascii="Arial" w:eastAsiaTheme="minorEastAsia" w:hAnsi="Arial" w:cs="Arial"/>
          <w:noProof/>
          <w:sz w:val="22"/>
          <w:szCs w:val="22"/>
          <w:lang w:val="en-GB"/>
        </w:rPr>
        <w:tab/>
      </w:r>
      <w:r w:rsidRPr="006F6D4F">
        <w:rPr>
          <w:rFonts w:ascii="Arial" w:hAnsi="Arial" w:cs="Arial"/>
          <w:noProof/>
          <w:sz w:val="22"/>
          <w:szCs w:val="22"/>
          <w:lang w:val="en-GB"/>
        </w:rPr>
        <w:t>Relevant court</w:t>
      </w:r>
      <w:r w:rsidRPr="006F6D4F">
        <w:rPr>
          <w:rFonts w:ascii="Arial" w:hAnsi="Arial" w:cs="Arial"/>
          <w:noProof/>
          <w:spacing w:val="-4"/>
          <w:sz w:val="22"/>
          <w:szCs w:val="22"/>
          <w:lang w:val="en-GB"/>
        </w:rPr>
        <w:t xml:space="preserve"> </w:t>
      </w:r>
      <w:r w:rsidRPr="006F6D4F">
        <w:rPr>
          <w:rFonts w:ascii="Arial" w:hAnsi="Arial" w:cs="Arial"/>
          <w:noProof/>
          <w:sz w:val="22"/>
          <w:szCs w:val="22"/>
          <w:lang w:val="en-GB"/>
        </w:rPr>
        <w:t>rulings</w:t>
      </w:r>
      <w:r w:rsidRPr="006F6D4F">
        <w:rPr>
          <w:rFonts w:ascii="Arial" w:hAnsi="Arial" w:cs="Arial"/>
          <w:noProof/>
          <w:sz w:val="22"/>
          <w:szCs w:val="22"/>
          <w:lang w:val="en-GB"/>
        </w:rPr>
        <w:tab/>
      </w:r>
      <w:r w:rsidR="00272ABC">
        <w:rPr>
          <w:rFonts w:ascii="Arial" w:hAnsi="Arial" w:cs="Arial"/>
          <w:noProof/>
          <w:sz w:val="22"/>
          <w:szCs w:val="22"/>
          <w:lang w:val="en-GB"/>
        </w:rPr>
        <w:t>13</w:t>
      </w:r>
    </w:p>
    <w:p w:rsidR="00FC0CCA" w:rsidRPr="006F6D4F" w:rsidRDefault="00FC0CCA" w:rsidP="006F6D4F">
      <w:pPr>
        <w:pStyle w:val="TOC2"/>
        <w:tabs>
          <w:tab w:val="left" w:pos="960"/>
          <w:tab w:val="right" w:leader="dot" w:pos="9204"/>
        </w:tabs>
        <w:jc w:val="both"/>
        <w:rPr>
          <w:rFonts w:ascii="Arial" w:eastAsiaTheme="minorEastAsia" w:hAnsi="Arial" w:cs="Arial"/>
          <w:noProof/>
          <w:sz w:val="22"/>
          <w:szCs w:val="22"/>
          <w:lang w:val="en-GB"/>
        </w:rPr>
      </w:pPr>
      <w:r w:rsidRPr="006F6D4F">
        <w:rPr>
          <w:rFonts w:ascii="Arial" w:hAnsi="Arial" w:cs="Arial"/>
          <w:noProof/>
          <w:sz w:val="22"/>
          <w:szCs w:val="22"/>
          <w:lang w:val="en-GB"/>
        </w:rPr>
        <w:t>4.5.</w:t>
      </w:r>
      <w:r w:rsidRPr="006F6D4F">
        <w:rPr>
          <w:rFonts w:ascii="Arial" w:eastAsiaTheme="minorEastAsia" w:hAnsi="Arial" w:cs="Arial"/>
          <w:noProof/>
          <w:sz w:val="22"/>
          <w:szCs w:val="22"/>
          <w:lang w:val="en-GB"/>
        </w:rPr>
        <w:tab/>
      </w:r>
      <w:r w:rsidRPr="006F6D4F">
        <w:rPr>
          <w:rFonts w:ascii="Arial" w:hAnsi="Arial" w:cs="Arial"/>
          <w:noProof/>
          <w:sz w:val="22"/>
          <w:szCs w:val="22"/>
          <w:lang w:val="en-GB"/>
        </w:rPr>
        <w:t>Planned policy</w:t>
      </w:r>
      <w:r w:rsidRPr="006F6D4F">
        <w:rPr>
          <w:rFonts w:ascii="Arial" w:hAnsi="Arial" w:cs="Arial"/>
          <w:noProof/>
          <w:spacing w:val="-7"/>
          <w:sz w:val="22"/>
          <w:szCs w:val="22"/>
          <w:lang w:val="en-GB"/>
        </w:rPr>
        <w:t xml:space="preserve"> </w:t>
      </w:r>
      <w:r w:rsidRPr="006F6D4F">
        <w:rPr>
          <w:rFonts w:ascii="Arial" w:hAnsi="Arial" w:cs="Arial"/>
          <w:noProof/>
          <w:sz w:val="22"/>
          <w:szCs w:val="22"/>
          <w:lang w:val="en-GB"/>
        </w:rPr>
        <w:t>initiatives</w:t>
      </w:r>
      <w:r w:rsidRPr="006F6D4F">
        <w:rPr>
          <w:rFonts w:ascii="Arial" w:hAnsi="Arial" w:cs="Arial"/>
          <w:noProof/>
          <w:sz w:val="22"/>
          <w:szCs w:val="22"/>
          <w:lang w:val="en-GB"/>
        </w:rPr>
        <w:tab/>
      </w:r>
      <w:r w:rsidR="00272ABC">
        <w:rPr>
          <w:rFonts w:ascii="Arial" w:hAnsi="Arial" w:cs="Arial"/>
          <w:noProof/>
          <w:sz w:val="22"/>
          <w:szCs w:val="22"/>
          <w:lang w:val="en-GB"/>
        </w:rPr>
        <w:t>14</w:t>
      </w:r>
    </w:p>
    <w:p w:rsidR="00FC0CCA" w:rsidRPr="006F6D4F" w:rsidRDefault="00FC0CCA" w:rsidP="006F6D4F">
      <w:pPr>
        <w:pStyle w:val="TOC2"/>
        <w:tabs>
          <w:tab w:val="left" w:pos="720"/>
          <w:tab w:val="right" w:leader="dot" w:pos="9204"/>
        </w:tabs>
        <w:jc w:val="both"/>
        <w:rPr>
          <w:rFonts w:ascii="Arial" w:eastAsiaTheme="minorEastAsia" w:hAnsi="Arial" w:cs="Arial"/>
          <w:noProof/>
          <w:sz w:val="22"/>
          <w:szCs w:val="22"/>
          <w:lang w:val="en-GB"/>
        </w:rPr>
      </w:pPr>
      <w:r w:rsidRPr="006F6D4F">
        <w:rPr>
          <w:rFonts w:ascii="Arial" w:hAnsi="Arial" w:cs="Arial"/>
          <w:noProof/>
          <w:sz w:val="22"/>
          <w:szCs w:val="22"/>
          <w:lang w:val="en-GB"/>
        </w:rPr>
        <w:t>5.</w:t>
      </w:r>
      <w:r w:rsidRPr="006F6D4F">
        <w:rPr>
          <w:rFonts w:ascii="Arial" w:eastAsiaTheme="minorEastAsia" w:hAnsi="Arial" w:cs="Arial"/>
          <w:noProof/>
          <w:sz w:val="22"/>
          <w:szCs w:val="22"/>
          <w:lang w:val="en-GB"/>
        </w:rPr>
        <w:tab/>
      </w:r>
      <w:r w:rsidRPr="006F6D4F">
        <w:rPr>
          <w:rFonts w:ascii="Arial" w:hAnsi="Arial" w:cs="Arial"/>
          <w:noProof/>
          <w:sz w:val="22"/>
          <w:szCs w:val="22"/>
          <w:lang w:val="en-GB"/>
        </w:rPr>
        <w:t>Situational</w:t>
      </w:r>
      <w:r w:rsidRPr="006F6D4F">
        <w:rPr>
          <w:rFonts w:ascii="Arial" w:hAnsi="Arial" w:cs="Arial"/>
          <w:noProof/>
          <w:spacing w:val="-16"/>
          <w:sz w:val="22"/>
          <w:szCs w:val="22"/>
          <w:lang w:val="en-GB"/>
        </w:rPr>
        <w:t xml:space="preserve"> </w:t>
      </w:r>
      <w:r w:rsidRPr="006F6D4F">
        <w:rPr>
          <w:rFonts w:ascii="Arial" w:hAnsi="Arial" w:cs="Arial"/>
          <w:noProof/>
          <w:sz w:val="22"/>
          <w:szCs w:val="22"/>
          <w:lang w:val="en-GB"/>
        </w:rPr>
        <w:t>analysis</w:t>
      </w:r>
      <w:r w:rsidRPr="006F6D4F">
        <w:rPr>
          <w:rFonts w:ascii="Arial" w:hAnsi="Arial" w:cs="Arial"/>
          <w:noProof/>
          <w:sz w:val="22"/>
          <w:szCs w:val="22"/>
          <w:lang w:val="en-GB"/>
        </w:rPr>
        <w:tab/>
      </w:r>
      <w:r w:rsidR="00272ABC">
        <w:rPr>
          <w:rFonts w:ascii="Arial" w:hAnsi="Arial" w:cs="Arial"/>
          <w:noProof/>
          <w:sz w:val="22"/>
          <w:szCs w:val="22"/>
          <w:lang w:val="en-GB"/>
        </w:rPr>
        <w:t>15</w:t>
      </w:r>
    </w:p>
    <w:p w:rsidR="00FC0CCA" w:rsidRPr="006F6D4F" w:rsidRDefault="00FC0CCA" w:rsidP="006F6D4F">
      <w:pPr>
        <w:pStyle w:val="TOC2"/>
        <w:tabs>
          <w:tab w:val="left" w:pos="960"/>
          <w:tab w:val="right" w:leader="dot" w:pos="9204"/>
        </w:tabs>
        <w:jc w:val="both"/>
        <w:rPr>
          <w:rFonts w:ascii="Arial" w:eastAsiaTheme="minorEastAsia" w:hAnsi="Arial" w:cs="Arial"/>
          <w:noProof/>
          <w:sz w:val="22"/>
          <w:szCs w:val="22"/>
          <w:lang w:val="en-GB"/>
        </w:rPr>
      </w:pPr>
      <w:r w:rsidRPr="006F6D4F">
        <w:rPr>
          <w:rFonts w:ascii="Arial" w:hAnsi="Arial" w:cs="Arial"/>
          <w:noProof/>
          <w:sz w:val="22"/>
          <w:szCs w:val="22"/>
          <w:lang w:val="en-GB"/>
        </w:rPr>
        <w:t>5.1.</w:t>
      </w:r>
      <w:r w:rsidRPr="006F6D4F">
        <w:rPr>
          <w:rFonts w:ascii="Arial" w:eastAsiaTheme="minorEastAsia" w:hAnsi="Arial" w:cs="Arial"/>
          <w:noProof/>
          <w:sz w:val="22"/>
          <w:szCs w:val="22"/>
          <w:lang w:val="en-GB"/>
        </w:rPr>
        <w:tab/>
      </w:r>
      <w:r w:rsidRPr="006F6D4F">
        <w:rPr>
          <w:rFonts w:ascii="Arial" w:hAnsi="Arial" w:cs="Arial"/>
          <w:noProof/>
          <w:sz w:val="22"/>
          <w:szCs w:val="22"/>
          <w:lang w:val="en-GB"/>
        </w:rPr>
        <w:t>Performance</w:t>
      </w:r>
      <w:r w:rsidRPr="006F6D4F">
        <w:rPr>
          <w:rFonts w:ascii="Arial" w:hAnsi="Arial" w:cs="Arial"/>
          <w:noProof/>
          <w:spacing w:val="-4"/>
          <w:sz w:val="22"/>
          <w:szCs w:val="22"/>
          <w:lang w:val="en-GB"/>
        </w:rPr>
        <w:t xml:space="preserve"> </w:t>
      </w:r>
      <w:r w:rsidRPr="006F6D4F">
        <w:rPr>
          <w:rFonts w:ascii="Arial" w:hAnsi="Arial" w:cs="Arial"/>
          <w:noProof/>
          <w:sz w:val="22"/>
          <w:szCs w:val="22"/>
          <w:lang w:val="en-GB"/>
        </w:rPr>
        <w:t>environment</w:t>
      </w:r>
      <w:r w:rsidRPr="006F6D4F">
        <w:rPr>
          <w:rFonts w:ascii="Arial" w:hAnsi="Arial" w:cs="Arial"/>
          <w:noProof/>
          <w:sz w:val="22"/>
          <w:szCs w:val="22"/>
          <w:lang w:val="en-GB"/>
        </w:rPr>
        <w:tab/>
      </w:r>
      <w:r w:rsidR="00272ABC">
        <w:rPr>
          <w:rFonts w:ascii="Arial" w:hAnsi="Arial" w:cs="Arial"/>
          <w:noProof/>
          <w:sz w:val="22"/>
          <w:szCs w:val="22"/>
          <w:lang w:val="en-GB"/>
        </w:rPr>
        <w:t>17</w:t>
      </w:r>
    </w:p>
    <w:p w:rsidR="00FC0CCA" w:rsidRPr="006F6D4F" w:rsidRDefault="00FC0CCA" w:rsidP="006F6D4F">
      <w:pPr>
        <w:pStyle w:val="TOC2"/>
        <w:tabs>
          <w:tab w:val="left" w:pos="960"/>
          <w:tab w:val="right" w:leader="dot" w:pos="9204"/>
        </w:tabs>
        <w:jc w:val="both"/>
        <w:rPr>
          <w:rFonts w:ascii="Arial" w:eastAsiaTheme="minorEastAsia" w:hAnsi="Arial" w:cs="Arial"/>
          <w:noProof/>
          <w:sz w:val="22"/>
          <w:szCs w:val="22"/>
          <w:lang w:val="en-GB"/>
        </w:rPr>
      </w:pPr>
      <w:r w:rsidRPr="006F6D4F">
        <w:rPr>
          <w:rFonts w:ascii="Arial" w:hAnsi="Arial" w:cs="Arial"/>
          <w:noProof/>
          <w:sz w:val="22"/>
          <w:szCs w:val="22"/>
          <w:lang w:val="en-GB"/>
        </w:rPr>
        <w:t>5.2.</w:t>
      </w:r>
      <w:r w:rsidRPr="006F6D4F">
        <w:rPr>
          <w:rFonts w:ascii="Arial" w:eastAsiaTheme="minorEastAsia" w:hAnsi="Arial" w:cs="Arial"/>
          <w:noProof/>
          <w:sz w:val="22"/>
          <w:szCs w:val="22"/>
          <w:lang w:val="en-GB"/>
        </w:rPr>
        <w:tab/>
      </w:r>
      <w:r w:rsidRPr="006F6D4F">
        <w:rPr>
          <w:rFonts w:ascii="Arial" w:hAnsi="Arial" w:cs="Arial"/>
          <w:noProof/>
          <w:sz w:val="22"/>
          <w:szCs w:val="22"/>
          <w:lang w:val="en-GB"/>
        </w:rPr>
        <w:t>Organisational</w:t>
      </w:r>
      <w:r w:rsidRPr="006F6D4F">
        <w:rPr>
          <w:rFonts w:ascii="Arial" w:hAnsi="Arial" w:cs="Arial"/>
          <w:noProof/>
          <w:spacing w:val="-5"/>
          <w:sz w:val="22"/>
          <w:szCs w:val="22"/>
          <w:lang w:val="en-GB"/>
        </w:rPr>
        <w:t xml:space="preserve"> </w:t>
      </w:r>
      <w:r w:rsidRPr="006F6D4F">
        <w:rPr>
          <w:rFonts w:ascii="Arial" w:hAnsi="Arial" w:cs="Arial"/>
          <w:noProof/>
          <w:sz w:val="22"/>
          <w:szCs w:val="22"/>
          <w:lang w:val="en-GB"/>
        </w:rPr>
        <w:t>environment</w:t>
      </w:r>
      <w:r w:rsidRPr="006F6D4F">
        <w:rPr>
          <w:rFonts w:ascii="Arial" w:hAnsi="Arial" w:cs="Arial"/>
          <w:noProof/>
          <w:sz w:val="22"/>
          <w:szCs w:val="22"/>
          <w:lang w:val="en-GB"/>
        </w:rPr>
        <w:tab/>
      </w:r>
      <w:r w:rsidR="00272ABC">
        <w:rPr>
          <w:rFonts w:ascii="Arial" w:hAnsi="Arial" w:cs="Arial"/>
          <w:noProof/>
          <w:sz w:val="22"/>
          <w:szCs w:val="22"/>
          <w:lang w:val="en-GB"/>
        </w:rPr>
        <w:t>20</w:t>
      </w:r>
    </w:p>
    <w:p w:rsidR="00FC0CCA" w:rsidRPr="006F6D4F" w:rsidRDefault="00FC0CCA" w:rsidP="006F6D4F">
      <w:pPr>
        <w:pStyle w:val="TOC2"/>
        <w:tabs>
          <w:tab w:val="left" w:pos="960"/>
          <w:tab w:val="right" w:leader="dot" w:pos="9204"/>
        </w:tabs>
        <w:jc w:val="both"/>
        <w:rPr>
          <w:rFonts w:ascii="Arial" w:eastAsiaTheme="minorEastAsia" w:hAnsi="Arial" w:cs="Arial"/>
          <w:noProof/>
          <w:sz w:val="22"/>
          <w:szCs w:val="22"/>
          <w:lang w:val="en-GB"/>
        </w:rPr>
      </w:pPr>
      <w:r w:rsidRPr="006F6D4F">
        <w:rPr>
          <w:rFonts w:ascii="Arial" w:hAnsi="Arial" w:cs="Arial"/>
          <w:noProof/>
          <w:sz w:val="22"/>
          <w:szCs w:val="22"/>
          <w:lang w:val="en-GB"/>
        </w:rPr>
        <w:t>5.3.</w:t>
      </w:r>
      <w:r w:rsidRPr="006F6D4F">
        <w:rPr>
          <w:rFonts w:ascii="Arial" w:eastAsiaTheme="minorEastAsia" w:hAnsi="Arial" w:cs="Arial"/>
          <w:noProof/>
          <w:sz w:val="22"/>
          <w:szCs w:val="22"/>
          <w:lang w:val="en-GB"/>
        </w:rPr>
        <w:tab/>
      </w:r>
      <w:r w:rsidRPr="006F6D4F">
        <w:rPr>
          <w:rFonts w:ascii="Arial" w:hAnsi="Arial" w:cs="Arial"/>
          <w:noProof/>
          <w:sz w:val="22"/>
          <w:szCs w:val="22"/>
          <w:lang w:val="en-GB"/>
        </w:rPr>
        <w:t>Description of the strategic planning</w:t>
      </w:r>
      <w:r w:rsidRPr="006F6D4F">
        <w:rPr>
          <w:rFonts w:ascii="Arial" w:hAnsi="Arial" w:cs="Arial"/>
          <w:noProof/>
          <w:spacing w:val="-8"/>
          <w:sz w:val="22"/>
          <w:szCs w:val="22"/>
          <w:lang w:val="en-GB"/>
        </w:rPr>
        <w:t xml:space="preserve"> </w:t>
      </w:r>
      <w:r w:rsidRPr="006F6D4F">
        <w:rPr>
          <w:rFonts w:ascii="Arial" w:hAnsi="Arial" w:cs="Arial"/>
          <w:noProof/>
          <w:sz w:val="22"/>
          <w:szCs w:val="22"/>
          <w:lang w:val="en-GB"/>
        </w:rPr>
        <w:t>process</w:t>
      </w:r>
      <w:r w:rsidRPr="006F6D4F">
        <w:rPr>
          <w:rFonts w:ascii="Arial" w:hAnsi="Arial" w:cs="Arial"/>
          <w:noProof/>
          <w:sz w:val="22"/>
          <w:szCs w:val="22"/>
          <w:lang w:val="en-GB"/>
        </w:rPr>
        <w:tab/>
      </w:r>
      <w:r w:rsidR="00272ABC">
        <w:rPr>
          <w:rFonts w:ascii="Arial" w:hAnsi="Arial" w:cs="Arial"/>
          <w:noProof/>
          <w:sz w:val="22"/>
          <w:szCs w:val="22"/>
          <w:lang w:val="en-GB"/>
        </w:rPr>
        <w:t>20</w:t>
      </w:r>
    </w:p>
    <w:p w:rsidR="00FC0CCA" w:rsidRDefault="00FC0CCA" w:rsidP="00272ABC">
      <w:pPr>
        <w:pStyle w:val="TOC2"/>
        <w:tabs>
          <w:tab w:val="left" w:pos="720"/>
          <w:tab w:val="right" w:leader="dot" w:pos="9204"/>
        </w:tabs>
        <w:jc w:val="both"/>
        <w:rPr>
          <w:rFonts w:ascii="Arial" w:hAnsi="Arial" w:cs="Arial"/>
          <w:noProof/>
          <w:sz w:val="22"/>
          <w:szCs w:val="22"/>
          <w:lang w:val="en-GB"/>
        </w:rPr>
      </w:pPr>
      <w:r w:rsidRPr="006F6D4F">
        <w:rPr>
          <w:rFonts w:ascii="Arial" w:hAnsi="Arial" w:cs="Arial"/>
          <w:noProof/>
          <w:sz w:val="22"/>
          <w:szCs w:val="22"/>
          <w:lang w:val="en-GB"/>
        </w:rPr>
        <w:t>6.</w:t>
      </w:r>
      <w:r w:rsidRPr="006F6D4F">
        <w:rPr>
          <w:rFonts w:ascii="Arial" w:eastAsiaTheme="minorEastAsia" w:hAnsi="Arial" w:cs="Arial"/>
          <w:noProof/>
          <w:sz w:val="22"/>
          <w:szCs w:val="22"/>
          <w:lang w:val="en-GB"/>
        </w:rPr>
        <w:tab/>
      </w:r>
      <w:r w:rsidRPr="006F6D4F">
        <w:rPr>
          <w:rFonts w:ascii="Arial" w:hAnsi="Arial" w:cs="Arial"/>
          <w:noProof/>
          <w:sz w:val="22"/>
          <w:szCs w:val="22"/>
          <w:lang w:val="en-GB"/>
        </w:rPr>
        <w:t>Strategic outcome oriented goals of the</w:t>
      </w:r>
      <w:r w:rsidRPr="006F6D4F">
        <w:rPr>
          <w:rFonts w:ascii="Arial" w:hAnsi="Arial" w:cs="Arial"/>
          <w:noProof/>
          <w:spacing w:val="-2"/>
          <w:sz w:val="22"/>
          <w:szCs w:val="22"/>
          <w:lang w:val="en-GB"/>
        </w:rPr>
        <w:t xml:space="preserve"> </w:t>
      </w:r>
      <w:r w:rsidRPr="006F6D4F">
        <w:rPr>
          <w:rFonts w:ascii="Arial" w:hAnsi="Arial" w:cs="Arial"/>
          <w:noProof/>
          <w:sz w:val="22"/>
          <w:szCs w:val="22"/>
          <w:lang w:val="en-GB"/>
        </w:rPr>
        <w:t>institution</w:t>
      </w:r>
      <w:r w:rsidRPr="006F6D4F">
        <w:rPr>
          <w:rFonts w:ascii="Arial" w:hAnsi="Arial" w:cs="Arial"/>
          <w:noProof/>
          <w:sz w:val="22"/>
          <w:szCs w:val="22"/>
          <w:lang w:val="en-GB"/>
        </w:rPr>
        <w:tab/>
      </w:r>
      <w:r w:rsidR="00272ABC">
        <w:rPr>
          <w:rFonts w:ascii="Arial" w:hAnsi="Arial" w:cs="Arial"/>
          <w:noProof/>
          <w:sz w:val="22"/>
          <w:szCs w:val="22"/>
          <w:lang w:val="en-GB"/>
        </w:rPr>
        <w:t>20</w:t>
      </w:r>
    </w:p>
    <w:p w:rsidR="00272ABC" w:rsidRPr="00272ABC" w:rsidRDefault="00272ABC" w:rsidP="00272ABC">
      <w:pPr>
        <w:rPr>
          <w:lang w:val="en-GB"/>
        </w:rPr>
      </w:pPr>
    </w:p>
    <w:p w:rsidR="00FC0CCA" w:rsidRPr="006F6D4F" w:rsidRDefault="00FC0CCA" w:rsidP="006F6D4F">
      <w:pPr>
        <w:pStyle w:val="TOC1"/>
        <w:tabs>
          <w:tab w:val="right" w:leader="dot" w:pos="9204"/>
        </w:tabs>
        <w:jc w:val="both"/>
        <w:rPr>
          <w:rFonts w:ascii="Arial" w:eastAsiaTheme="minorEastAsia" w:hAnsi="Arial" w:cs="Arial"/>
          <w:noProof/>
          <w:sz w:val="22"/>
          <w:szCs w:val="22"/>
          <w:lang w:val="en-GB"/>
        </w:rPr>
      </w:pPr>
      <w:r w:rsidRPr="006F6D4F">
        <w:rPr>
          <w:rFonts w:ascii="Arial" w:hAnsi="Arial" w:cs="Arial"/>
          <w:b/>
          <w:noProof/>
          <w:sz w:val="22"/>
          <w:szCs w:val="22"/>
          <w:lang w:val="en-GB"/>
        </w:rPr>
        <w:t>Part B: Strategic</w:t>
      </w:r>
      <w:r w:rsidRPr="006F6D4F">
        <w:rPr>
          <w:rFonts w:ascii="Arial" w:hAnsi="Arial" w:cs="Arial"/>
          <w:b/>
          <w:noProof/>
          <w:spacing w:val="-12"/>
          <w:sz w:val="22"/>
          <w:szCs w:val="22"/>
          <w:lang w:val="en-GB"/>
        </w:rPr>
        <w:t xml:space="preserve"> </w:t>
      </w:r>
      <w:r w:rsidRPr="006F6D4F">
        <w:rPr>
          <w:rFonts w:ascii="Arial" w:hAnsi="Arial" w:cs="Arial"/>
          <w:b/>
          <w:noProof/>
          <w:sz w:val="22"/>
          <w:szCs w:val="22"/>
          <w:lang w:val="en-GB"/>
        </w:rPr>
        <w:t>objectives</w:t>
      </w:r>
      <w:r w:rsidRPr="006F6D4F">
        <w:rPr>
          <w:rFonts w:ascii="Arial" w:hAnsi="Arial" w:cs="Arial"/>
          <w:noProof/>
          <w:sz w:val="22"/>
          <w:szCs w:val="22"/>
          <w:lang w:val="en-GB"/>
        </w:rPr>
        <w:tab/>
      </w:r>
      <w:r w:rsidR="00272ABC">
        <w:rPr>
          <w:rFonts w:ascii="Arial" w:hAnsi="Arial" w:cs="Arial"/>
          <w:noProof/>
          <w:sz w:val="22"/>
          <w:szCs w:val="22"/>
          <w:lang w:val="en-GB"/>
        </w:rPr>
        <w:t>21</w:t>
      </w:r>
    </w:p>
    <w:p w:rsidR="00FC0CCA" w:rsidRPr="006F6D4F" w:rsidRDefault="00FC0CCA" w:rsidP="006F6D4F">
      <w:pPr>
        <w:pStyle w:val="TOC2"/>
        <w:tabs>
          <w:tab w:val="left" w:pos="720"/>
          <w:tab w:val="right" w:leader="dot" w:pos="9204"/>
        </w:tabs>
        <w:jc w:val="both"/>
        <w:rPr>
          <w:rFonts w:ascii="Arial" w:eastAsiaTheme="minorEastAsia" w:hAnsi="Arial" w:cs="Arial"/>
          <w:noProof/>
          <w:sz w:val="22"/>
          <w:szCs w:val="22"/>
          <w:lang w:val="en-GB"/>
        </w:rPr>
      </w:pPr>
      <w:r w:rsidRPr="006F6D4F">
        <w:rPr>
          <w:rFonts w:ascii="Arial" w:eastAsia="Times New Roman" w:hAnsi="Arial" w:cs="Arial"/>
          <w:noProof/>
          <w:sz w:val="22"/>
          <w:szCs w:val="22"/>
          <w:lang w:val="en-GB"/>
        </w:rPr>
        <w:t>7.</w:t>
      </w:r>
      <w:r w:rsidRPr="006F6D4F">
        <w:rPr>
          <w:rFonts w:ascii="Arial" w:eastAsiaTheme="minorEastAsia" w:hAnsi="Arial" w:cs="Arial"/>
          <w:noProof/>
          <w:sz w:val="22"/>
          <w:szCs w:val="22"/>
          <w:lang w:val="en-GB"/>
        </w:rPr>
        <w:tab/>
      </w:r>
      <w:r w:rsidRPr="006F6D4F">
        <w:rPr>
          <w:rFonts w:ascii="Arial" w:eastAsia="Times New Roman" w:hAnsi="Arial" w:cs="Arial"/>
          <w:noProof/>
          <w:sz w:val="22"/>
          <w:szCs w:val="22"/>
          <w:lang w:val="en-GB"/>
        </w:rPr>
        <w:t>Programmes</w:t>
      </w:r>
      <w:r w:rsidRPr="006F6D4F">
        <w:rPr>
          <w:rFonts w:ascii="Arial" w:hAnsi="Arial" w:cs="Arial"/>
          <w:noProof/>
          <w:sz w:val="22"/>
          <w:szCs w:val="22"/>
          <w:lang w:val="en-GB"/>
        </w:rPr>
        <w:tab/>
      </w:r>
      <w:r w:rsidR="00272ABC">
        <w:rPr>
          <w:rFonts w:ascii="Arial" w:hAnsi="Arial" w:cs="Arial"/>
          <w:noProof/>
          <w:sz w:val="22"/>
          <w:szCs w:val="22"/>
          <w:lang w:val="en-GB"/>
        </w:rPr>
        <w:t>21</w:t>
      </w:r>
    </w:p>
    <w:p w:rsidR="00FC0CCA" w:rsidRPr="006F6D4F" w:rsidRDefault="008B6996" w:rsidP="006F6D4F">
      <w:pPr>
        <w:pStyle w:val="TOC3"/>
        <w:spacing w:line="240" w:lineRule="auto"/>
        <w:rPr>
          <w:rFonts w:ascii="Arial" w:hAnsi="Arial" w:cs="Arial"/>
          <w:noProof/>
          <w:sz w:val="22"/>
          <w:szCs w:val="22"/>
          <w:lang w:val="en-GB"/>
        </w:rPr>
      </w:pPr>
      <w:r w:rsidRPr="006F6D4F">
        <w:rPr>
          <w:rFonts w:ascii="Arial" w:hAnsi="Arial" w:cs="Arial"/>
          <w:noProof/>
          <w:sz w:val="22"/>
          <w:szCs w:val="22"/>
          <w:lang w:val="en-GB"/>
        </w:rPr>
        <w:t>Program</w:t>
      </w:r>
      <w:r w:rsidR="00272ABC">
        <w:rPr>
          <w:rFonts w:ascii="Arial" w:hAnsi="Arial" w:cs="Arial"/>
          <w:noProof/>
          <w:sz w:val="22"/>
          <w:szCs w:val="22"/>
          <w:lang w:val="en-GB"/>
        </w:rPr>
        <w:t>me 1:  Administration</w:t>
      </w:r>
      <w:r w:rsidR="00272ABC">
        <w:rPr>
          <w:rFonts w:ascii="Arial" w:hAnsi="Arial" w:cs="Arial"/>
          <w:noProof/>
          <w:sz w:val="22"/>
          <w:szCs w:val="22"/>
          <w:lang w:val="en-GB"/>
        </w:rPr>
        <w:tab/>
        <w:t>21</w:t>
      </w:r>
    </w:p>
    <w:p w:rsidR="008B6996" w:rsidRPr="006F6D4F" w:rsidRDefault="008B6996" w:rsidP="006F6D4F">
      <w:pPr>
        <w:ind w:left="990" w:hanging="750"/>
        <w:rPr>
          <w:rFonts w:ascii="Arial" w:hAnsi="Arial" w:cs="Arial"/>
          <w:noProof/>
          <w:sz w:val="22"/>
          <w:szCs w:val="22"/>
          <w:lang w:val="en-GB"/>
        </w:rPr>
      </w:pPr>
      <w:r w:rsidRPr="006F6D4F">
        <w:rPr>
          <w:rFonts w:ascii="Arial" w:hAnsi="Arial" w:cs="Arial"/>
          <w:noProof/>
          <w:sz w:val="22"/>
          <w:szCs w:val="22"/>
          <w:lang w:val="en-GB"/>
        </w:rPr>
        <w:t>7.1.</w:t>
      </w:r>
      <w:r w:rsidRPr="006F6D4F">
        <w:rPr>
          <w:rFonts w:ascii="Arial" w:hAnsi="Arial" w:cs="Arial"/>
          <w:noProof/>
          <w:sz w:val="22"/>
          <w:szCs w:val="22"/>
          <w:lang w:val="en-GB"/>
        </w:rPr>
        <w:tab/>
        <w:t>Strategic Objectives</w:t>
      </w:r>
      <w:r w:rsidRPr="006F6D4F">
        <w:rPr>
          <w:rFonts w:ascii="Arial" w:hAnsi="Arial" w:cs="Arial"/>
          <w:noProof/>
          <w:sz w:val="22"/>
          <w:szCs w:val="22"/>
          <w:lang w:val="en-GB"/>
        </w:rPr>
        <w:tab/>
      </w:r>
      <w:r w:rsidRPr="006F6D4F">
        <w:rPr>
          <w:rFonts w:ascii="Arial" w:hAnsi="Arial" w:cs="Arial"/>
          <w:noProof/>
          <w:sz w:val="22"/>
          <w:szCs w:val="22"/>
          <w:lang w:val="en-GB"/>
        </w:rPr>
        <w:tab/>
      </w:r>
      <w:r w:rsidRPr="006F6D4F">
        <w:rPr>
          <w:rFonts w:ascii="Arial" w:hAnsi="Arial" w:cs="Arial"/>
          <w:noProof/>
          <w:sz w:val="22"/>
          <w:szCs w:val="22"/>
          <w:lang w:val="en-GB"/>
        </w:rPr>
        <w:tab/>
      </w:r>
      <w:r w:rsidRPr="006F6D4F">
        <w:rPr>
          <w:rFonts w:ascii="Arial" w:hAnsi="Arial" w:cs="Arial"/>
          <w:noProof/>
          <w:sz w:val="22"/>
          <w:szCs w:val="22"/>
          <w:lang w:val="en-GB"/>
        </w:rPr>
        <w:tab/>
      </w:r>
      <w:r w:rsidRPr="006F6D4F">
        <w:rPr>
          <w:rFonts w:ascii="Arial" w:hAnsi="Arial" w:cs="Arial"/>
          <w:noProof/>
          <w:sz w:val="22"/>
          <w:szCs w:val="22"/>
          <w:lang w:val="en-GB"/>
        </w:rPr>
        <w:tab/>
      </w:r>
      <w:r w:rsidRPr="006F6D4F">
        <w:rPr>
          <w:rFonts w:ascii="Arial" w:hAnsi="Arial" w:cs="Arial"/>
          <w:noProof/>
          <w:sz w:val="22"/>
          <w:szCs w:val="22"/>
          <w:lang w:val="en-GB"/>
        </w:rPr>
        <w:tab/>
      </w:r>
      <w:r w:rsidR="00BE6607">
        <w:rPr>
          <w:rFonts w:ascii="Arial" w:hAnsi="Arial" w:cs="Arial"/>
          <w:noProof/>
          <w:sz w:val="22"/>
          <w:szCs w:val="22"/>
          <w:lang w:val="en-GB"/>
        </w:rPr>
        <w:t xml:space="preserve">   </w:t>
      </w:r>
      <w:r w:rsidRPr="006F6D4F">
        <w:rPr>
          <w:rFonts w:ascii="Arial" w:hAnsi="Arial" w:cs="Arial"/>
          <w:noProof/>
          <w:sz w:val="22"/>
          <w:szCs w:val="22"/>
          <w:lang w:val="en-GB"/>
        </w:rPr>
        <w:tab/>
        <w:t xml:space="preserve">       </w:t>
      </w:r>
      <w:r w:rsidR="00BE6607">
        <w:rPr>
          <w:rFonts w:ascii="Arial" w:hAnsi="Arial" w:cs="Arial"/>
          <w:noProof/>
          <w:sz w:val="22"/>
          <w:szCs w:val="22"/>
          <w:lang w:val="en-GB"/>
        </w:rPr>
        <w:t xml:space="preserve">          </w:t>
      </w:r>
      <w:r w:rsidR="00272ABC">
        <w:rPr>
          <w:rFonts w:ascii="Arial" w:hAnsi="Arial" w:cs="Arial"/>
          <w:noProof/>
          <w:sz w:val="22"/>
          <w:szCs w:val="22"/>
          <w:lang w:val="en-GB"/>
        </w:rPr>
        <w:t>21</w:t>
      </w:r>
    </w:p>
    <w:p w:rsidR="00FC0CCA" w:rsidRPr="006F6D4F" w:rsidRDefault="00FC0CCA" w:rsidP="006F6D4F">
      <w:pPr>
        <w:pStyle w:val="TOC2"/>
        <w:tabs>
          <w:tab w:val="left" w:pos="960"/>
          <w:tab w:val="right" w:leader="dot" w:pos="9204"/>
        </w:tabs>
        <w:jc w:val="both"/>
        <w:rPr>
          <w:rFonts w:ascii="Arial" w:eastAsiaTheme="minorEastAsia" w:hAnsi="Arial" w:cs="Arial"/>
          <w:noProof/>
          <w:sz w:val="22"/>
          <w:szCs w:val="22"/>
          <w:lang w:val="en-GB"/>
        </w:rPr>
      </w:pPr>
      <w:r w:rsidRPr="006F6D4F">
        <w:rPr>
          <w:rFonts w:ascii="Arial" w:hAnsi="Arial" w:cs="Arial"/>
          <w:noProof/>
          <w:sz w:val="22"/>
          <w:szCs w:val="22"/>
          <w:lang w:val="en-GB"/>
        </w:rPr>
        <w:t>7.2.</w:t>
      </w:r>
      <w:r w:rsidRPr="006F6D4F">
        <w:rPr>
          <w:rFonts w:ascii="Arial" w:eastAsiaTheme="minorEastAsia" w:hAnsi="Arial" w:cs="Arial"/>
          <w:noProof/>
          <w:sz w:val="22"/>
          <w:szCs w:val="22"/>
          <w:lang w:val="en-GB"/>
        </w:rPr>
        <w:tab/>
      </w:r>
      <w:r w:rsidRPr="006F6D4F">
        <w:rPr>
          <w:rFonts w:ascii="Arial" w:hAnsi="Arial" w:cs="Arial"/>
          <w:noProof/>
          <w:sz w:val="22"/>
          <w:szCs w:val="22"/>
          <w:lang w:val="en-GB"/>
        </w:rPr>
        <w:t>Resource</w:t>
      </w:r>
      <w:r w:rsidRPr="006F6D4F">
        <w:rPr>
          <w:rFonts w:ascii="Arial" w:hAnsi="Arial" w:cs="Arial"/>
          <w:noProof/>
          <w:spacing w:val="-5"/>
          <w:sz w:val="22"/>
          <w:szCs w:val="22"/>
          <w:lang w:val="en-GB"/>
        </w:rPr>
        <w:t xml:space="preserve"> </w:t>
      </w:r>
      <w:r w:rsidRPr="006F6D4F">
        <w:rPr>
          <w:rFonts w:ascii="Arial" w:hAnsi="Arial" w:cs="Arial"/>
          <w:noProof/>
          <w:sz w:val="22"/>
          <w:szCs w:val="22"/>
          <w:lang w:val="en-GB"/>
        </w:rPr>
        <w:t>considerations</w:t>
      </w:r>
      <w:r w:rsidRPr="006F6D4F">
        <w:rPr>
          <w:rFonts w:ascii="Arial" w:hAnsi="Arial" w:cs="Arial"/>
          <w:noProof/>
          <w:sz w:val="22"/>
          <w:szCs w:val="22"/>
          <w:lang w:val="en-GB"/>
        </w:rPr>
        <w:tab/>
      </w:r>
      <w:r w:rsidR="00272ABC">
        <w:rPr>
          <w:rFonts w:ascii="Arial" w:hAnsi="Arial" w:cs="Arial"/>
          <w:noProof/>
          <w:sz w:val="22"/>
          <w:szCs w:val="22"/>
          <w:lang w:val="en-GB"/>
        </w:rPr>
        <w:t>27</w:t>
      </w:r>
    </w:p>
    <w:p w:rsidR="00FC0CCA" w:rsidRPr="006F6D4F" w:rsidRDefault="00FC0CCA" w:rsidP="006F6D4F">
      <w:pPr>
        <w:pStyle w:val="TOC2"/>
        <w:tabs>
          <w:tab w:val="left" w:pos="960"/>
          <w:tab w:val="right" w:leader="dot" w:pos="9204"/>
        </w:tabs>
        <w:jc w:val="both"/>
        <w:rPr>
          <w:rFonts w:ascii="Arial" w:eastAsiaTheme="minorEastAsia" w:hAnsi="Arial" w:cs="Arial"/>
          <w:noProof/>
          <w:sz w:val="22"/>
          <w:szCs w:val="22"/>
          <w:lang w:val="en-GB"/>
        </w:rPr>
      </w:pPr>
      <w:r w:rsidRPr="006F6D4F">
        <w:rPr>
          <w:rFonts w:ascii="Arial" w:hAnsi="Arial" w:cs="Arial"/>
          <w:noProof/>
          <w:sz w:val="22"/>
          <w:szCs w:val="22"/>
          <w:lang w:val="en-GB"/>
        </w:rPr>
        <w:t>7.3.</w:t>
      </w:r>
      <w:r w:rsidRPr="006F6D4F">
        <w:rPr>
          <w:rFonts w:ascii="Arial" w:eastAsiaTheme="minorEastAsia" w:hAnsi="Arial" w:cs="Arial"/>
          <w:noProof/>
          <w:sz w:val="22"/>
          <w:szCs w:val="22"/>
          <w:lang w:val="en-GB"/>
        </w:rPr>
        <w:tab/>
      </w:r>
      <w:r w:rsidRPr="006F6D4F">
        <w:rPr>
          <w:rFonts w:ascii="Arial" w:hAnsi="Arial" w:cs="Arial"/>
          <w:noProof/>
          <w:sz w:val="22"/>
          <w:szCs w:val="22"/>
          <w:lang w:val="en-GB"/>
        </w:rPr>
        <w:t>Risk</w:t>
      </w:r>
      <w:r w:rsidRPr="006F6D4F">
        <w:rPr>
          <w:rFonts w:ascii="Arial" w:hAnsi="Arial" w:cs="Arial"/>
          <w:noProof/>
          <w:spacing w:val="-4"/>
          <w:sz w:val="22"/>
          <w:szCs w:val="22"/>
          <w:lang w:val="en-GB"/>
        </w:rPr>
        <w:t xml:space="preserve"> </w:t>
      </w:r>
      <w:r w:rsidRPr="006F6D4F">
        <w:rPr>
          <w:rFonts w:ascii="Arial" w:hAnsi="Arial" w:cs="Arial"/>
          <w:noProof/>
          <w:sz w:val="22"/>
          <w:szCs w:val="22"/>
          <w:lang w:val="en-GB"/>
        </w:rPr>
        <w:t>management</w:t>
      </w:r>
      <w:r w:rsidRPr="006F6D4F">
        <w:rPr>
          <w:rFonts w:ascii="Arial" w:hAnsi="Arial" w:cs="Arial"/>
          <w:noProof/>
          <w:sz w:val="22"/>
          <w:szCs w:val="22"/>
          <w:lang w:val="en-GB"/>
        </w:rPr>
        <w:tab/>
      </w:r>
      <w:r w:rsidR="00272ABC">
        <w:rPr>
          <w:rFonts w:ascii="Arial" w:hAnsi="Arial" w:cs="Arial"/>
          <w:noProof/>
          <w:sz w:val="22"/>
          <w:szCs w:val="22"/>
          <w:lang w:val="en-GB"/>
        </w:rPr>
        <w:t>34</w:t>
      </w:r>
    </w:p>
    <w:p w:rsidR="00FC0CCA" w:rsidRPr="006F6D4F" w:rsidRDefault="00FC0CCA" w:rsidP="006F6D4F">
      <w:pPr>
        <w:pStyle w:val="TOC1"/>
        <w:tabs>
          <w:tab w:val="right" w:leader="dot" w:pos="9204"/>
        </w:tabs>
        <w:jc w:val="both"/>
        <w:rPr>
          <w:rFonts w:ascii="Arial" w:hAnsi="Arial" w:cs="Arial"/>
          <w:b/>
          <w:noProof/>
          <w:sz w:val="22"/>
          <w:szCs w:val="22"/>
          <w:lang w:val="en-GB"/>
        </w:rPr>
      </w:pPr>
    </w:p>
    <w:p w:rsidR="00FC0CCA" w:rsidRPr="006F6D4F" w:rsidRDefault="00FC0CCA" w:rsidP="006F6D4F">
      <w:pPr>
        <w:pStyle w:val="TOC1"/>
        <w:tabs>
          <w:tab w:val="right" w:leader="dot" w:pos="9204"/>
        </w:tabs>
        <w:jc w:val="both"/>
        <w:rPr>
          <w:rFonts w:ascii="Arial" w:eastAsiaTheme="minorEastAsia" w:hAnsi="Arial" w:cs="Arial"/>
          <w:noProof/>
          <w:sz w:val="22"/>
          <w:szCs w:val="22"/>
          <w:lang w:val="en-GB"/>
        </w:rPr>
      </w:pPr>
      <w:r w:rsidRPr="006F6D4F">
        <w:rPr>
          <w:rFonts w:ascii="Arial" w:hAnsi="Arial" w:cs="Arial"/>
          <w:b/>
          <w:noProof/>
          <w:sz w:val="22"/>
          <w:szCs w:val="22"/>
          <w:lang w:val="en-GB"/>
        </w:rPr>
        <w:t>Part C: Links to other</w:t>
      </w:r>
      <w:r w:rsidRPr="006F6D4F">
        <w:rPr>
          <w:rFonts w:ascii="Arial" w:hAnsi="Arial" w:cs="Arial"/>
          <w:b/>
          <w:noProof/>
          <w:spacing w:val="-5"/>
          <w:sz w:val="22"/>
          <w:szCs w:val="22"/>
          <w:lang w:val="en-GB"/>
        </w:rPr>
        <w:t xml:space="preserve"> </w:t>
      </w:r>
      <w:r w:rsidRPr="006F6D4F">
        <w:rPr>
          <w:rFonts w:ascii="Arial" w:hAnsi="Arial" w:cs="Arial"/>
          <w:b/>
          <w:noProof/>
          <w:sz w:val="22"/>
          <w:szCs w:val="22"/>
          <w:lang w:val="en-GB"/>
        </w:rPr>
        <w:t>plans</w:t>
      </w:r>
      <w:r w:rsidRPr="006F6D4F">
        <w:rPr>
          <w:rFonts w:ascii="Arial" w:hAnsi="Arial" w:cs="Arial"/>
          <w:noProof/>
          <w:sz w:val="22"/>
          <w:szCs w:val="22"/>
          <w:lang w:val="en-GB"/>
        </w:rPr>
        <w:tab/>
      </w:r>
      <w:r w:rsidRPr="006F6D4F">
        <w:rPr>
          <w:rFonts w:ascii="Arial" w:hAnsi="Arial" w:cs="Arial"/>
          <w:noProof/>
          <w:sz w:val="22"/>
          <w:szCs w:val="22"/>
          <w:lang w:val="en-GB"/>
        </w:rPr>
        <w:fldChar w:fldCharType="begin"/>
      </w:r>
      <w:r w:rsidRPr="006F6D4F">
        <w:rPr>
          <w:rFonts w:ascii="Arial" w:hAnsi="Arial" w:cs="Arial"/>
          <w:noProof/>
          <w:sz w:val="22"/>
          <w:szCs w:val="22"/>
          <w:lang w:val="en-GB"/>
        </w:rPr>
        <w:instrText xml:space="preserve"> PAGEREF _Toc438298342 \h </w:instrText>
      </w:r>
      <w:r w:rsidRPr="006F6D4F">
        <w:rPr>
          <w:rFonts w:ascii="Arial" w:hAnsi="Arial" w:cs="Arial"/>
          <w:noProof/>
          <w:sz w:val="22"/>
          <w:szCs w:val="22"/>
          <w:lang w:val="en-GB"/>
        </w:rPr>
      </w:r>
      <w:r w:rsidRPr="006F6D4F">
        <w:rPr>
          <w:rFonts w:ascii="Arial" w:hAnsi="Arial" w:cs="Arial"/>
          <w:noProof/>
          <w:sz w:val="22"/>
          <w:szCs w:val="22"/>
          <w:lang w:val="en-GB"/>
        </w:rPr>
        <w:fldChar w:fldCharType="separate"/>
      </w:r>
      <w:r w:rsidR="00B2197F">
        <w:rPr>
          <w:rFonts w:ascii="Arial" w:hAnsi="Arial" w:cs="Arial"/>
          <w:noProof/>
          <w:sz w:val="22"/>
          <w:szCs w:val="22"/>
          <w:lang w:val="en-GB"/>
        </w:rPr>
        <w:t>35</w:t>
      </w:r>
      <w:r w:rsidRPr="006F6D4F">
        <w:rPr>
          <w:rFonts w:ascii="Arial" w:hAnsi="Arial" w:cs="Arial"/>
          <w:noProof/>
          <w:sz w:val="22"/>
          <w:szCs w:val="22"/>
          <w:lang w:val="en-GB"/>
        </w:rPr>
        <w:fldChar w:fldCharType="end"/>
      </w:r>
    </w:p>
    <w:p w:rsidR="00FC0CCA" w:rsidRPr="006F6D4F" w:rsidRDefault="00FC0CCA" w:rsidP="006F6D4F">
      <w:pPr>
        <w:pStyle w:val="TOC2"/>
        <w:tabs>
          <w:tab w:val="left" w:pos="720"/>
          <w:tab w:val="right" w:leader="dot" w:pos="9204"/>
        </w:tabs>
        <w:jc w:val="both"/>
        <w:rPr>
          <w:rFonts w:ascii="Arial" w:eastAsiaTheme="minorEastAsia" w:hAnsi="Arial" w:cs="Arial"/>
          <w:noProof/>
          <w:sz w:val="22"/>
          <w:szCs w:val="22"/>
          <w:lang w:val="en-GB"/>
        </w:rPr>
      </w:pPr>
      <w:r w:rsidRPr="006F6D4F">
        <w:rPr>
          <w:rFonts w:ascii="Arial" w:hAnsi="Arial" w:cs="Arial"/>
          <w:noProof/>
          <w:sz w:val="22"/>
          <w:szCs w:val="22"/>
          <w:lang w:val="en-GB"/>
        </w:rPr>
        <w:t>8.</w:t>
      </w:r>
      <w:r w:rsidRPr="006F6D4F">
        <w:rPr>
          <w:rFonts w:ascii="Arial" w:eastAsiaTheme="minorEastAsia" w:hAnsi="Arial" w:cs="Arial"/>
          <w:noProof/>
          <w:sz w:val="22"/>
          <w:szCs w:val="22"/>
          <w:lang w:val="en-GB"/>
        </w:rPr>
        <w:tab/>
      </w:r>
      <w:r w:rsidRPr="006F6D4F">
        <w:rPr>
          <w:rFonts w:ascii="Arial" w:hAnsi="Arial" w:cs="Arial"/>
          <w:noProof/>
          <w:sz w:val="22"/>
          <w:szCs w:val="22"/>
          <w:lang w:val="en-GB"/>
        </w:rPr>
        <w:t>Links to the long-term infrastructure and other capital</w:t>
      </w:r>
      <w:r w:rsidRPr="006F6D4F">
        <w:rPr>
          <w:rFonts w:ascii="Arial" w:hAnsi="Arial" w:cs="Arial"/>
          <w:noProof/>
          <w:spacing w:val="-34"/>
          <w:sz w:val="22"/>
          <w:szCs w:val="22"/>
          <w:lang w:val="en-GB"/>
        </w:rPr>
        <w:t xml:space="preserve"> </w:t>
      </w:r>
      <w:r w:rsidRPr="006F6D4F">
        <w:rPr>
          <w:rFonts w:ascii="Arial" w:hAnsi="Arial" w:cs="Arial"/>
          <w:noProof/>
          <w:sz w:val="22"/>
          <w:szCs w:val="22"/>
          <w:lang w:val="en-GB"/>
        </w:rPr>
        <w:t>plans</w:t>
      </w:r>
      <w:r w:rsidRPr="006F6D4F">
        <w:rPr>
          <w:rFonts w:ascii="Arial" w:hAnsi="Arial" w:cs="Arial"/>
          <w:noProof/>
          <w:sz w:val="22"/>
          <w:szCs w:val="22"/>
          <w:lang w:val="en-GB"/>
        </w:rPr>
        <w:tab/>
      </w:r>
      <w:r w:rsidRPr="006F6D4F">
        <w:rPr>
          <w:rFonts w:ascii="Arial" w:hAnsi="Arial" w:cs="Arial"/>
          <w:noProof/>
          <w:sz w:val="22"/>
          <w:szCs w:val="22"/>
          <w:lang w:val="en-GB"/>
        </w:rPr>
        <w:fldChar w:fldCharType="begin"/>
      </w:r>
      <w:r w:rsidRPr="006F6D4F">
        <w:rPr>
          <w:rFonts w:ascii="Arial" w:hAnsi="Arial" w:cs="Arial"/>
          <w:noProof/>
          <w:sz w:val="22"/>
          <w:szCs w:val="22"/>
          <w:lang w:val="en-GB"/>
        </w:rPr>
        <w:instrText xml:space="preserve"> PAGEREF _Toc438298343 \h </w:instrText>
      </w:r>
      <w:r w:rsidRPr="006F6D4F">
        <w:rPr>
          <w:rFonts w:ascii="Arial" w:hAnsi="Arial" w:cs="Arial"/>
          <w:noProof/>
          <w:sz w:val="22"/>
          <w:szCs w:val="22"/>
          <w:lang w:val="en-GB"/>
        </w:rPr>
      </w:r>
      <w:r w:rsidRPr="006F6D4F">
        <w:rPr>
          <w:rFonts w:ascii="Arial" w:hAnsi="Arial" w:cs="Arial"/>
          <w:noProof/>
          <w:sz w:val="22"/>
          <w:szCs w:val="22"/>
          <w:lang w:val="en-GB"/>
        </w:rPr>
        <w:fldChar w:fldCharType="separate"/>
      </w:r>
      <w:r w:rsidR="00B2197F">
        <w:rPr>
          <w:rFonts w:ascii="Arial" w:hAnsi="Arial" w:cs="Arial"/>
          <w:noProof/>
          <w:sz w:val="22"/>
          <w:szCs w:val="22"/>
          <w:lang w:val="en-GB"/>
        </w:rPr>
        <w:t>35</w:t>
      </w:r>
      <w:r w:rsidRPr="006F6D4F">
        <w:rPr>
          <w:rFonts w:ascii="Arial" w:hAnsi="Arial" w:cs="Arial"/>
          <w:noProof/>
          <w:sz w:val="22"/>
          <w:szCs w:val="22"/>
          <w:lang w:val="en-GB"/>
        </w:rPr>
        <w:fldChar w:fldCharType="end"/>
      </w:r>
    </w:p>
    <w:p w:rsidR="00FC0CCA" w:rsidRPr="006F6D4F" w:rsidRDefault="00FC0CCA" w:rsidP="006F6D4F">
      <w:pPr>
        <w:pStyle w:val="TOC2"/>
        <w:tabs>
          <w:tab w:val="left" w:pos="720"/>
          <w:tab w:val="right" w:leader="dot" w:pos="9204"/>
        </w:tabs>
        <w:jc w:val="both"/>
        <w:rPr>
          <w:rFonts w:ascii="Arial" w:eastAsiaTheme="minorEastAsia" w:hAnsi="Arial" w:cs="Arial"/>
          <w:noProof/>
          <w:sz w:val="22"/>
          <w:szCs w:val="22"/>
          <w:lang w:val="en-GB"/>
        </w:rPr>
      </w:pPr>
      <w:r w:rsidRPr="006F6D4F">
        <w:rPr>
          <w:rFonts w:ascii="Arial" w:hAnsi="Arial" w:cs="Arial"/>
          <w:noProof/>
          <w:sz w:val="22"/>
          <w:szCs w:val="22"/>
          <w:lang w:val="en-GB"/>
        </w:rPr>
        <w:t>9.</w:t>
      </w:r>
      <w:r w:rsidRPr="006F6D4F">
        <w:rPr>
          <w:rFonts w:ascii="Arial" w:eastAsiaTheme="minorEastAsia" w:hAnsi="Arial" w:cs="Arial"/>
          <w:noProof/>
          <w:sz w:val="22"/>
          <w:szCs w:val="22"/>
          <w:lang w:val="en-GB"/>
        </w:rPr>
        <w:tab/>
      </w:r>
      <w:r w:rsidRPr="006F6D4F">
        <w:rPr>
          <w:rFonts w:ascii="Arial" w:hAnsi="Arial" w:cs="Arial"/>
          <w:noProof/>
          <w:sz w:val="22"/>
          <w:szCs w:val="22"/>
          <w:lang w:val="en-GB"/>
        </w:rPr>
        <w:t>Conditional</w:t>
      </w:r>
      <w:r w:rsidRPr="006F6D4F">
        <w:rPr>
          <w:rFonts w:ascii="Arial" w:hAnsi="Arial" w:cs="Arial"/>
          <w:noProof/>
          <w:spacing w:val="-9"/>
          <w:sz w:val="22"/>
          <w:szCs w:val="22"/>
          <w:lang w:val="en-GB"/>
        </w:rPr>
        <w:t xml:space="preserve"> </w:t>
      </w:r>
      <w:r w:rsidRPr="006F6D4F">
        <w:rPr>
          <w:rFonts w:ascii="Arial" w:hAnsi="Arial" w:cs="Arial"/>
          <w:noProof/>
          <w:sz w:val="22"/>
          <w:szCs w:val="22"/>
          <w:lang w:val="en-GB"/>
        </w:rPr>
        <w:t>grants</w:t>
      </w:r>
      <w:r w:rsidRPr="006F6D4F">
        <w:rPr>
          <w:rFonts w:ascii="Arial" w:hAnsi="Arial" w:cs="Arial"/>
          <w:noProof/>
          <w:sz w:val="22"/>
          <w:szCs w:val="22"/>
          <w:lang w:val="en-GB"/>
        </w:rPr>
        <w:tab/>
      </w:r>
      <w:r w:rsidRPr="006F6D4F">
        <w:rPr>
          <w:rFonts w:ascii="Arial" w:hAnsi="Arial" w:cs="Arial"/>
          <w:noProof/>
          <w:sz w:val="22"/>
          <w:szCs w:val="22"/>
          <w:lang w:val="en-GB"/>
        </w:rPr>
        <w:fldChar w:fldCharType="begin"/>
      </w:r>
      <w:r w:rsidRPr="006F6D4F">
        <w:rPr>
          <w:rFonts w:ascii="Arial" w:hAnsi="Arial" w:cs="Arial"/>
          <w:noProof/>
          <w:sz w:val="22"/>
          <w:szCs w:val="22"/>
          <w:lang w:val="en-GB"/>
        </w:rPr>
        <w:instrText xml:space="preserve"> PAGEREF _Toc438298344 \h </w:instrText>
      </w:r>
      <w:r w:rsidRPr="006F6D4F">
        <w:rPr>
          <w:rFonts w:ascii="Arial" w:hAnsi="Arial" w:cs="Arial"/>
          <w:noProof/>
          <w:sz w:val="22"/>
          <w:szCs w:val="22"/>
          <w:lang w:val="en-GB"/>
        </w:rPr>
      </w:r>
      <w:r w:rsidRPr="006F6D4F">
        <w:rPr>
          <w:rFonts w:ascii="Arial" w:hAnsi="Arial" w:cs="Arial"/>
          <w:noProof/>
          <w:sz w:val="22"/>
          <w:szCs w:val="22"/>
          <w:lang w:val="en-GB"/>
        </w:rPr>
        <w:fldChar w:fldCharType="separate"/>
      </w:r>
      <w:r w:rsidR="00B2197F">
        <w:rPr>
          <w:rFonts w:ascii="Arial" w:hAnsi="Arial" w:cs="Arial"/>
          <w:noProof/>
          <w:sz w:val="22"/>
          <w:szCs w:val="22"/>
          <w:lang w:val="en-GB"/>
        </w:rPr>
        <w:t>36</w:t>
      </w:r>
      <w:r w:rsidRPr="006F6D4F">
        <w:rPr>
          <w:rFonts w:ascii="Arial" w:hAnsi="Arial" w:cs="Arial"/>
          <w:noProof/>
          <w:sz w:val="22"/>
          <w:szCs w:val="22"/>
          <w:lang w:val="en-GB"/>
        </w:rPr>
        <w:fldChar w:fldCharType="end"/>
      </w:r>
    </w:p>
    <w:p w:rsidR="00FC0CCA" w:rsidRPr="006F6D4F" w:rsidRDefault="00FC0CCA" w:rsidP="006F6D4F">
      <w:pPr>
        <w:pStyle w:val="TOC2"/>
        <w:tabs>
          <w:tab w:val="left" w:pos="960"/>
          <w:tab w:val="right" w:leader="dot" w:pos="9204"/>
        </w:tabs>
        <w:jc w:val="both"/>
        <w:rPr>
          <w:rFonts w:ascii="Arial" w:eastAsiaTheme="minorEastAsia" w:hAnsi="Arial" w:cs="Arial"/>
          <w:noProof/>
          <w:sz w:val="22"/>
          <w:szCs w:val="22"/>
          <w:lang w:val="en-GB"/>
        </w:rPr>
      </w:pPr>
      <w:r w:rsidRPr="006F6D4F">
        <w:rPr>
          <w:rFonts w:ascii="Arial" w:hAnsi="Arial" w:cs="Arial"/>
          <w:noProof/>
          <w:sz w:val="22"/>
          <w:szCs w:val="22"/>
          <w:lang w:val="en-GB"/>
        </w:rPr>
        <w:t>10.</w:t>
      </w:r>
      <w:r w:rsidRPr="006F6D4F">
        <w:rPr>
          <w:rFonts w:ascii="Arial" w:eastAsiaTheme="minorEastAsia" w:hAnsi="Arial" w:cs="Arial"/>
          <w:noProof/>
          <w:sz w:val="22"/>
          <w:szCs w:val="22"/>
          <w:lang w:val="en-GB"/>
        </w:rPr>
        <w:tab/>
      </w:r>
      <w:r w:rsidRPr="006F6D4F">
        <w:rPr>
          <w:rFonts w:ascii="Arial" w:hAnsi="Arial" w:cs="Arial"/>
          <w:noProof/>
          <w:sz w:val="22"/>
          <w:szCs w:val="22"/>
          <w:lang w:val="en-GB"/>
        </w:rPr>
        <w:t>Public</w:t>
      </w:r>
      <w:r w:rsidRPr="006F6D4F">
        <w:rPr>
          <w:rFonts w:ascii="Arial" w:hAnsi="Arial" w:cs="Arial"/>
          <w:noProof/>
          <w:spacing w:val="-8"/>
          <w:sz w:val="22"/>
          <w:szCs w:val="22"/>
          <w:lang w:val="en-GB"/>
        </w:rPr>
        <w:t xml:space="preserve"> </w:t>
      </w:r>
      <w:r w:rsidRPr="006F6D4F">
        <w:rPr>
          <w:rFonts w:ascii="Arial" w:hAnsi="Arial" w:cs="Arial"/>
          <w:noProof/>
          <w:sz w:val="22"/>
          <w:szCs w:val="22"/>
          <w:lang w:val="en-GB"/>
        </w:rPr>
        <w:t>entities</w:t>
      </w:r>
      <w:r w:rsidRPr="006F6D4F">
        <w:rPr>
          <w:rFonts w:ascii="Arial" w:hAnsi="Arial" w:cs="Arial"/>
          <w:noProof/>
          <w:sz w:val="22"/>
          <w:szCs w:val="22"/>
          <w:lang w:val="en-GB"/>
        </w:rPr>
        <w:tab/>
      </w:r>
      <w:r w:rsidRPr="006F6D4F">
        <w:rPr>
          <w:rFonts w:ascii="Arial" w:hAnsi="Arial" w:cs="Arial"/>
          <w:noProof/>
          <w:sz w:val="22"/>
          <w:szCs w:val="22"/>
          <w:lang w:val="en-GB"/>
        </w:rPr>
        <w:fldChar w:fldCharType="begin"/>
      </w:r>
      <w:r w:rsidRPr="006F6D4F">
        <w:rPr>
          <w:rFonts w:ascii="Arial" w:hAnsi="Arial" w:cs="Arial"/>
          <w:noProof/>
          <w:sz w:val="22"/>
          <w:szCs w:val="22"/>
          <w:lang w:val="en-GB"/>
        </w:rPr>
        <w:instrText xml:space="preserve"> PAGEREF _Toc438298345 \h </w:instrText>
      </w:r>
      <w:r w:rsidRPr="006F6D4F">
        <w:rPr>
          <w:rFonts w:ascii="Arial" w:hAnsi="Arial" w:cs="Arial"/>
          <w:noProof/>
          <w:sz w:val="22"/>
          <w:szCs w:val="22"/>
          <w:lang w:val="en-GB"/>
        </w:rPr>
      </w:r>
      <w:r w:rsidRPr="006F6D4F">
        <w:rPr>
          <w:rFonts w:ascii="Arial" w:hAnsi="Arial" w:cs="Arial"/>
          <w:noProof/>
          <w:sz w:val="22"/>
          <w:szCs w:val="22"/>
          <w:lang w:val="en-GB"/>
        </w:rPr>
        <w:fldChar w:fldCharType="separate"/>
      </w:r>
      <w:r w:rsidR="00B2197F">
        <w:rPr>
          <w:rFonts w:ascii="Arial" w:hAnsi="Arial" w:cs="Arial"/>
          <w:noProof/>
          <w:sz w:val="22"/>
          <w:szCs w:val="22"/>
          <w:lang w:val="en-GB"/>
        </w:rPr>
        <w:t>36</w:t>
      </w:r>
      <w:r w:rsidRPr="006F6D4F">
        <w:rPr>
          <w:rFonts w:ascii="Arial" w:hAnsi="Arial" w:cs="Arial"/>
          <w:noProof/>
          <w:sz w:val="22"/>
          <w:szCs w:val="22"/>
          <w:lang w:val="en-GB"/>
        </w:rPr>
        <w:fldChar w:fldCharType="end"/>
      </w:r>
    </w:p>
    <w:p w:rsidR="00FC0CCA" w:rsidRPr="006F6D4F" w:rsidRDefault="00FC0CCA" w:rsidP="006F6D4F">
      <w:pPr>
        <w:pStyle w:val="TOC2"/>
        <w:tabs>
          <w:tab w:val="left" w:pos="960"/>
          <w:tab w:val="right" w:leader="dot" w:pos="9204"/>
        </w:tabs>
        <w:jc w:val="both"/>
        <w:rPr>
          <w:rFonts w:ascii="Arial" w:eastAsiaTheme="minorEastAsia" w:hAnsi="Arial" w:cs="Arial"/>
          <w:noProof/>
          <w:sz w:val="22"/>
          <w:szCs w:val="22"/>
          <w:lang w:val="en-GB"/>
        </w:rPr>
      </w:pPr>
      <w:r w:rsidRPr="006F6D4F">
        <w:rPr>
          <w:rFonts w:ascii="Arial" w:hAnsi="Arial" w:cs="Arial"/>
          <w:noProof/>
          <w:sz w:val="22"/>
          <w:szCs w:val="22"/>
          <w:lang w:val="en-GB"/>
        </w:rPr>
        <w:t>11.</w:t>
      </w:r>
      <w:r w:rsidRPr="006F6D4F">
        <w:rPr>
          <w:rFonts w:ascii="Arial" w:eastAsiaTheme="minorEastAsia" w:hAnsi="Arial" w:cs="Arial"/>
          <w:noProof/>
          <w:sz w:val="22"/>
          <w:szCs w:val="22"/>
          <w:lang w:val="en-GB"/>
        </w:rPr>
        <w:tab/>
      </w:r>
      <w:r w:rsidRPr="006F6D4F">
        <w:rPr>
          <w:rFonts w:ascii="Arial" w:hAnsi="Arial" w:cs="Arial"/>
          <w:noProof/>
          <w:sz w:val="22"/>
          <w:szCs w:val="22"/>
          <w:lang w:val="en-GB"/>
        </w:rPr>
        <w:t>Public-private</w:t>
      </w:r>
      <w:r w:rsidRPr="006F6D4F">
        <w:rPr>
          <w:rFonts w:ascii="Arial" w:hAnsi="Arial" w:cs="Arial"/>
          <w:noProof/>
          <w:spacing w:val="-13"/>
          <w:sz w:val="22"/>
          <w:szCs w:val="22"/>
          <w:lang w:val="en-GB"/>
        </w:rPr>
        <w:t xml:space="preserve"> </w:t>
      </w:r>
      <w:r w:rsidRPr="006F6D4F">
        <w:rPr>
          <w:rFonts w:ascii="Arial" w:hAnsi="Arial" w:cs="Arial"/>
          <w:noProof/>
          <w:sz w:val="22"/>
          <w:szCs w:val="22"/>
          <w:lang w:val="en-GB"/>
        </w:rPr>
        <w:t>partnerships</w:t>
      </w:r>
      <w:r w:rsidRPr="006F6D4F">
        <w:rPr>
          <w:rFonts w:ascii="Arial" w:hAnsi="Arial" w:cs="Arial"/>
          <w:noProof/>
          <w:sz w:val="22"/>
          <w:szCs w:val="22"/>
          <w:lang w:val="en-GB"/>
        </w:rPr>
        <w:tab/>
      </w:r>
      <w:r w:rsidR="00272ABC">
        <w:rPr>
          <w:rFonts w:ascii="Arial" w:hAnsi="Arial" w:cs="Arial"/>
          <w:noProof/>
          <w:sz w:val="22"/>
          <w:szCs w:val="22"/>
          <w:lang w:val="en-GB"/>
        </w:rPr>
        <w:t>42</w:t>
      </w:r>
    </w:p>
    <w:p w:rsidR="00FC0CCA" w:rsidRPr="006F6D4F" w:rsidRDefault="00FC0CCA" w:rsidP="006F6D4F">
      <w:pPr>
        <w:pStyle w:val="TOC1"/>
        <w:tabs>
          <w:tab w:val="right" w:leader="dot" w:pos="9204"/>
        </w:tabs>
        <w:jc w:val="both"/>
        <w:rPr>
          <w:rFonts w:ascii="Arial" w:eastAsiaTheme="minorEastAsia" w:hAnsi="Arial" w:cs="Arial"/>
          <w:noProof/>
          <w:sz w:val="22"/>
          <w:szCs w:val="22"/>
          <w:lang w:val="en-GB"/>
        </w:rPr>
      </w:pPr>
    </w:p>
    <w:p w:rsidR="006D2701" w:rsidRPr="006F6D4F" w:rsidRDefault="00FC0CCA" w:rsidP="006F6D4F">
      <w:pPr>
        <w:jc w:val="both"/>
        <w:rPr>
          <w:rFonts w:ascii="Arial" w:hAnsi="Arial" w:cs="Arial"/>
          <w:sz w:val="22"/>
          <w:szCs w:val="22"/>
          <w:lang w:val="en-GB"/>
        </w:rPr>
      </w:pPr>
      <w:r w:rsidRPr="006F6D4F">
        <w:rPr>
          <w:rFonts w:ascii="Arial" w:hAnsi="Arial" w:cs="Arial"/>
          <w:sz w:val="22"/>
          <w:szCs w:val="22"/>
          <w:lang w:val="en-GB"/>
        </w:rPr>
        <w:fldChar w:fldCharType="end"/>
      </w:r>
    </w:p>
    <w:p w:rsidR="00FC0CCA" w:rsidRPr="006F6D4F" w:rsidRDefault="00FC0CCA" w:rsidP="006F6D4F">
      <w:pPr>
        <w:jc w:val="both"/>
        <w:rPr>
          <w:rFonts w:ascii="Arial" w:hAnsi="Arial" w:cs="Arial"/>
          <w:sz w:val="22"/>
          <w:szCs w:val="22"/>
          <w:lang w:val="en-GB"/>
        </w:rPr>
      </w:pPr>
    </w:p>
    <w:p w:rsidR="00FC0CCA" w:rsidRPr="006F6D4F" w:rsidRDefault="00FC0CCA" w:rsidP="006F6D4F">
      <w:pPr>
        <w:jc w:val="both"/>
        <w:rPr>
          <w:rFonts w:ascii="Arial" w:hAnsi="Arial" w:cs="Arial"/>
          <w:sz w:val="22"/>
          <w:szCs w:val="22"/>
          <w:lang w:val="en-GB"/>
        </w:rPr>
        <w:sectPr w:rsidR="00FC0CCA" w:rsidRPr="006F6D4F" w:rsidSect="001919B6">
          <w:pgSz w:w="11901" w:h="16840"/>
          <w:pgMar w:top="1440" w:right="1247" w:bottom="1440" w:left="1440" w:header="0" w:footer="907" w:gutter="0"/>
          <w:cols w:space="720"/>
        </w:sectPr>
      </w:pPr>
    </w:p>
    <w:p w:rsidR="00560AB5" w:rsidRPr="006F6D4F" w:rsidRDefault="00560AB5" w:rsidP="004266AD">
      <w:pPr>
        <w:pStyle w:val="Heading1"/>
        <w:spacing w:before="0"/>
        <w:ind w:left="0"/>
        <w:jc w:val="both"/>
        <w:rPr>
          <w:rFonts w:cs="Arial"/>
          <w:sz w:val="22"/>
          <w:szCs w:val="22"/>
          <w:lang w:val="en-GB"/>
        </w:rPr>
      </w:pPr>
      <w:bookmarkStart w:id="1" w:name="_Toc438298322"/>
      <w:r w:rsidRPr="006F6D4F">
        <w:rPr>
          <w:rFonts w:cs="Arial"/>
          <w:sz w:val="22"/>
          <w:szCs w:val="22"/>
          <w:lang w:val="en-GB"/>
        </w:rPr>
        <w:lastRenderedPageBreak/>
        <w:t>ACCRONYMS AND ABBREVIATIONS</w:t>
      </w:r>
    </w:p>
    <w:p w:rsidR="004266AD" w:rsidRDefault="004266AD" w:rsidP="006F6D4F">
      <w:pPr>
        <w:rPr>
          <w:rFonts w:ascii="Arial" w:hAnsi="Arial" w:cs="Arial"/>
          <w:sz w:val="22"/>
          <w:szCs w:val="22"/>
          <w:lang w:val="en-GB"/>
        </w:rPr>
      </w:pPr>
    </w:p>
    <w:p w:rsidR="001B73BC" w:rsidRPr="006F6D4F" w:rsidRDefault="001B73BC" w:rsidP="006F6D4F">
      <w:pPr>
        <w:rPr>
          <w:rFonts w:ascii="Arial" w:hAnsi="Arial" w:cs="Arial"/>
          <w:sz w:val="22"/>
          <w:szCs w:val="22"/>
          <w:lang w:val="en-GB"/>
        </w:rPr>
      </w:pPr>
      <w:r w:rsidRPr="006F6D4F">
        <w:rPr>
          <w:rFonts w:ascii="Arial" w:hAnsi="Arial" w:cs="Arial"/>
          <w:sz w:val="22"/>
          <w:szCs w:val="22"/>
          <w:lang w:val="en-GB"/>
        </w:rPr>
        <w:t>BEPP:</w:t>
      </w:r>
      <w:r w:rsidRPr="006F6D4F">
        <w:rPr>
          <w:rFonts w:ascii="Arial" w:hAnsi="Arial" w:cs="Arial"/>
          <w:sz w:val="22"/>
          <w:szCs w:val="22"/>
          <w:lang w:val="en-GB"/>
        </w:rPr>
        <w:tab/>
      </w:r>
      <w:r w:rsidRPr="006F6D4F">
        <w:rPr>
          <w:rFonts w:ascii="Arial" w:hAnsi="Arial" w:cs="Arial"/>
          <w:sz w:val="22"/>
          <w:szCs w:val="22"/>
          <w:lang w:val="en-GB"/>
        </w:rPr>
        <w:tab/>
        <w:t>Built Environment Performance Plan</w:t>
      </w:r>
      <w:r w:rsidRPr="006F6D4F">
        <w:rPr>
          <w:rFonts w:ascii="Arial" w:hAnsi="Arial" w:cs="Arial"/>
          <w:sz w:val="22"/>
          <w:szCs w:val="22"/>
          <w:lang w:val="en-GB"/>
        </w:rPr>
        <w:tab/>
      </w:r>
    </w:p>
    <w:p w:rsidR="000C1294" w:rsidRPr="006F6D4F" w:rsidRDefault="000C1294" w:rsidP="006F6D4F">
      <w:pPr>
        <w:rPr>
          <w:rFonts w:ascii="Arial" w:hAnsi="Arial" w:cs="Arial"/>
          <w:sz w:val="22"/>
          <w:szCs w:val="22"/>
          <w:lang w:val="en-GB"/>
        </w:rPr>
      </w:pPr>
      <w:r w:rsidRPr="006F6D4F">
        <w:rPr>
          <w:rFonts w:ascii="Arial" w:hAnsi="Arial" w:cs="Arial"/>
          <w:sz w:val="22"/>
          <w:szCs w:val="22"/>
          <w:lang w:val="en-GB"/>
        </w:rPr>
        <w:t>BNG:</w:t>
      </w:r>
      <w:r w:rsidRPr="006F6D4F">
        <w:rPr>
          <w:rFonts w:ascii="Arial" w:hAnsi="Arial" w:cs="Arial"/>
          <w:sz w:val="22"/>
          <w:szCs w:val="22"/>
          <w:lang w:val="en-GB"/>
        </w:rPr>
        <w:tab/>
      </w:r>
      <w:r w:rsidRPr="006F6D4F">
        <w:rPr>
          <w:rFonts w:ascii="Arial" w:hAnsi="Arial" w:cs="Arial"/>
          <w:sz w:val="22"/>
          <w:szCs w:val="22"/>
          <w:lang w:val="en-GB"/>
        </w:rPr>
        <w:tab/>
        <w:t>Breaking New Grounds</w:t>
      </w:r>
    </w:p>
    <w:p w:rsidR="007E1AF7" w:rsidRPr="006F6D4F" w:rsidRDefault="007E1AF7" w:rsidP="006F6D4F">
      <w:pPr>
        <w:rPr>
          <w:rFonts w:ascii="Arial" w:eastAsia="Times New Roman" w:hAnsi="Arial" w:cs="Arial"/>
          <w:bCs/>
          <w:sz w:val="22"/>
          <w:szCs w:val="22"/>
          <w:lang w:val="en-GB" w:eastAsia="en-ZA"/>
        </w:rPr>
      </w:pPr>
      <w:r w:rsidRPr="006F6D4F">
        <w:rPr>
          <w:rFonts w:ascii="Arial" w:eastAsia="Times New Roman" w:hAnsi="Arial" w:cs="Arial"/>
          <w:bCs/>
          <w:sz w:val="22"/>
          <w:szCs w:val="22"/>
          <w:lang w:val="en-GB" w:eastAsia="en-ZA"/>
        </w:rPr>
        <w:t>CSOS:</w:t>
      </w:r>
      <w:r w:rsidRPr="006F6D4F">
        <w:rPr>
          <w:rFonts w:ascii="Arial" w:eastAsia="Times New Roman" w:hAnsi="Arial" w:cs="Arial"/>
          <w:bCs/>
          <w:sz w:val="22"/>
          <w:szCs w:val="22"/>
          <w:lang w:val="en-GB" w:eastAsia="en-ZA"/>
        </w:rPr>
        <w:tab/>
      </w:r>
      <w:r w:rsidRPr="006F6D4F">
        <w:rPr>
          <w:rFonts w:ascii="Arial" w:eastAsia="Times New Roman" w:hAnsi="Arial" w:cs="Arial"/>
          <w:bCs/>
          <w:sz w:val="22"/>
          <w:szCs w:val="22"/>
          <w:lang w:val="en-GB" w:eastAsia="en-ZA"/>
        </w:rPr>
        <w:tab/>
        <w:t>Community Schemes Ombud Service</w:t>
      </w:r>
    </w:p>
    <w:p w:rsidR="007E1AF7" w:rsidRPr="006F6D4F" w:rsidRDefault="007E1AF7" w:rsidP="006F6D4F">
      <w:pPr>
        <w:rPr>
          <w:rFonts w:ascii="Arial" w:eastAsia="Times New Roman" w:hAnsi="Arial" w:cs="Arial"/>
          <w:bCs/>
          <w:sz w:val="22"/>
          <w:szCs w:val="22"/>
          <w:lang w:val="en-GB"/>
        </w:rPr>
      </w:pPr>
      <w:r w:rsidRPr="006F6D4F">
        <w:rPr>
          <w:rFonts w:ascii="Arial" w:eastAsia="Times New Roman" w:hAnsi="Arial" w:cs="Arial"/>
          <w:bCs/>
          <w:sz w:val="22"/>
          <w:szCs w:val="22"/>
          <w:lang w:val="en-GB"/>
        </w:rPr>
        <w:t>EAAB:</w:t>
      </w:r>
      <w:r w:rsidRPr="006F6D4F">
        <w:rPr>
          <w:rFonts w:ascii="Arial" w:eastAsia="Times New Roman" w:hAnsi="Arial" w:cs="Arial"/>
          <w:bCs/>
          <w:sz w:val="22"/>
          <w:szCs w:val="22"/>
          <w:lang w:val="en-GB"/>
        </w:rPr>
        <w:tab/>
      </w:r>
      <w:r w:rsidRPr="006F6D4F">
        <w:rPr>
          <w:rFonts w:ascii="Arial" w:eastAsia="Times New Roman" w:hAnsi="Arial" w:cs="Arial"/>
          <w:bCs/>
          <w:sz w:val="22"/>
          <w:szCs w:val="22"/>
          <w:lang w:val="en-GB"/>
        </w:rPr>
        <w:tab/>
        <w:t xml:space="preserve">Estate Agency Affairs Board </w:t>
      </w:r>
    </w:p>
    <w:p w:rsidR="007E1AF7" w:rsidRPr="006F6D4F" w:rsidRDefault="007E1AF7" w:rsidP="006F6D4F">
      <w:pPr>
        <w:rPr>
          <w:rFonts w:ascii="Arial" w:hAnsi="Arial" w:cs="Arial"/>
          <w:bCs/>
          <w:sz w:val="22"/>
          <w:szCs w:val="22"/>
          <w:lang w:val="en-GB"/>
        </w:rPr>
      </w:pPr>
      <w:r w:rsidRPr="006F6D4F">
        <w:rPr>
          <w:rFonts w:ascii="Arial" w:hAnsi="Arial" w:cs="Arial"/>
          <w:bCs/>
          <w:sz w:val="22"/>
          <w:szCs w:val="22"/>
          <w:lang w:val="en-GB"/>
        </w:rPr>
        <w:t>ECT:</w:t>
      </w:r>
      <w:r w:rsidRPr="006F6D4F">
        <w:rPr>
          <w:rFonts w:ascii="Arial" w:hAnsi="Arial" w:cs="Arial"/>
          <w:bCs/>
          <w:sz w:val="22"/>
          <w:szCs w:val="22"/>
          <w:lang w:val="en-GB"/>
        </w:rPr>
        <w:tab/>
      </w:r>
      <w:r w:rsidRPr="006F6D4F">
        <w:rPr>
          <w:rFonts w:ascii="Arial" w:hAnsi="Arial" w:cs="Arial"/>
          <w:bCs/>
          <w:sz w:val="22"/>
          <w:szCs w:val="22"/>
          <w:lang w:val="en-GB"/>
        </w:rPr>
        <w:tab/>
        <w:t>Electronic Communications and Transactions</w:t>
      </w:r>
    </w:p>
    <w:p w:rsidR="007E1AF7" w:rsidRPr="006F6D4F" w:rsidRDefault="007E1AF7" w:rsidP="006F6D4F">
      <w:pPr>
        <w:rPr>
          <w:rFonts w:ascii="Arial" w:hAnsi="Arial" w:cs="Arial"/>
          <w:sz w:val="22"/>
          <w:szCs w:val="22"/>
          <w:lang w:val="en-GB"/>
        </w:rPr>
      </w:pPr>
      <w:r w:rsidRPr="006F6D4F">
        <w:rPr>
          <w:rFonts w:ascii="Arial" w:eastAsia="Times New Roman" w:hAnsi="Arial" w:cs="Arial"/>
          <w:sz w:val="22"/>
          <w:szCs w:val="22"/>
          <w:lang w:val="en-GB"/>
        </w:rPr>
        <w:t>GCIS:</w:t>
      </w:r>
      <w:r w:rsidRPr="006F6D4F">
        <w:rPr>
          <w:rFonts w:ascii="Arial" w:eastAsia="Times New Roman" w:hAnsi="Arial" w:cs="Arial"/>
          <w:sz w:val="22"/>
          <w:szCs w:val="22"/>
          <w:lang w:val="en-GB"/>
        </w:rPr>
        <w:tab/>
      </w:r>
      <w:r w:rsidRPr="006F6D4F">
        <w:rPr>
          <w:rFonts w:ascii="Arial" w:eastAsia="Times New Roman" w:hAnsi="Arial" w:cs="Arial"/>
          <w:sz w:val="22"/>
          <w:szCs w:val="22"/>
          <w:lang w:val="en-GB"/>
        </w:rPr>
        <w:tab/>
        <w:t>Government Communication Information Systems</w:t>
      </w:r>
    </w:p>
    <w:p w:rsidR="007E1AF7" w:rsidRPr="006F6D4F" w:rsidRDefault="007E1AF7" w:rsidP="006F6D4F">
      <w:pPr>
        <w:rPr>
          <w:rFonts w:ascii="Arial" w:eastAsia="Times New Roman" w:hAnsi="Arial" w:cs="Arial"/>
          <w:bCs/>
          <w:sz w:val="22"/>
          <w:szCs w:val="22"/>
          <w:lang w:val="en-GB"/>
        </w:rPr>
      </w:pPr>
      <w:r w:rsidRPr="006F6D4F">
        <w:rPr>
          <w:rFonts w:ascii="Arial" w:eastAsia="Times New Roman" w:hAnsi="Arial" w:cs="Arial"/>
          <w:bCs/>
          <w:sz w:val="22"/>
          <w:szCs w:val="22"/>
          <w:lang w:val="en-GB"/>
        </w:rPr>
        <w:t>HAD:</w:t>
      </w:r>
      <w:r w:rsidRPr="006F6D4F">
        <w:rPr>
          <w:rFonts w:ascii="Arial" w:eastAsia="Times New Roman" w:hAnsi="Arial" w:cs="Arial"/>
          <w:bCs/>
          <w:sz w:val="22"/>
          <w:szCs w:val="22"/>
          <w:lang w:val="en-GB"/>
        </w:rPr>
        <w:tab/>
      </w:r>
      <w:r w:rsidRPr="006F6D4F">
        <w:rPr>
          <w:rFonts w:ascii="Arial" w:eastAsia="Times New Roman" w:hAnsi="Arial" w:cs="Arial"/>
          <w:bCs/>
          <w:sz w:val="22"/>
          <w:szCs w:val="22"/>
          <w:lang w:val="en-GB"/>
        </w:rPr>
        <w:tab/>
        <w:t>Housing Development Agency</w:t>
      </w:r>
    </w:p>
    <w:p w:rsidR="007E1AF7" w:rsidRPr="006F6D4F" w:rsidRDefault="007E1AF7" w:rsidP="006F6D4F">
      <w:pPr>
        <w:rPr>
          <w:rFonts w:ascii="Arial" w:hAnsi="Arial" w:cs="Arial"/>
          <w:sz w:val="22"/>
          <w:szCs w:val="22"/>
          <w:lang w:val="en-GB"/>
        </w:rPr>
      </w:pPr>
      <w:r w:rsidRPr="006F6D4F">
        <w:rPr>
          <w:rFonts w:ascii="Arial" w:eastAsia="Times New Roman" w:hAnsi="Arial" w:cs="Arial"/>
          <w:sz w:val="22"/>
          <w:szCs w:val="22"/>
          <w:lang w:val="en-GB"/>
        </w:rPr>
        <w:t>HSDG:</w:t>
      </w:r>
      <w:r w:rsidRPr="006F6D4F">
        <w:rPr>
          <w:rFonts w:ascii="Arial" w:eastAsia="Times New Roman" w:hAnsi="Arial" w:cs="Arial"/>
          <w:sz w:val="22"/>
          <w:szCs w:val="22"/>
          <w:lang w:val="en-GB"/>
        </w:rPr>
        <w:tab/>
      </w:r>
      <w:r w:rsidRPr="006F6D4F">
        <w:rPr>
          <w:rFonts w:ascii="Arial" w:eastAsia="Times New Roman" w:hAnsi="Arial" w:cs="Arial"/>
          <w:sz w:val="22"/>
          <w:szCs w:val="22"/>
          <w:lang w:val="en-GB"/>
        </w:rPr>
        <w:tab/>
        <w:t>Human Settlement Development Grant</w:t>
      </w:r>
    </w:p>
    <w:p w:rsidR="007E1AF7" w:rsidRPr="006F6D4F" w:rsidRDefault="007E1AF7" w:rsidP="006F6D4F">
      <w:pPr>
        <w:rPr>
          <w:rFonts w:ascii="Arial" w:hAnsi="Arial" w:cs="Arial"/>
          <w:sz w:val="22"/>
          <w:szCs w:val="22"/>
          <w:lang w:val="en-GB"/>
        </w:rPr>
      </w:pPr>
      <w:r w:rsidRPr="006F6D4F">
        <w:rPr>
          <w:rFonts w:ascii="Arial" w:eastAsia="Times New Roman" w:hAnsi="Arial" w:cs="Arial"/>
          <w:sz w:val="22"/>
          <w:szCs w:val="22"/>
          <w:lang w:val="en-GB"/>
        </w:rPr>
        <w:t>ICT:</w:t>
      </w:r>
      <w:r w:rsidRPr="006F6D4F">
        <w:rPr>
          <w:rFonts w:ascii="Arial" w:eastAsia="Times New Roman" w:hAnsi="Arial" w:cs="Arial"/>
          <w:sz w:val="22"/>
          <w:szCs w:val="22"/>
          <w:lang w:val="en-GB"/>
        </w:rPr>
        <w:tab/>
      </w:r>
      <w:r w:rsidRPr="006F6D4F">
        <w:rPr>
          <w:rFonts w:ascii="Arial" w:eastAsia="Times New Roman" w:hAnsi="Arial" w:cs="Arial"/>
          <w:sz w:val="22"/>
          <w:szCs w:val="22"/>
          <w:lang w:val="en-GB"/>
        </w:rPr>
        <w:tab/>
        <w:t>Information and Communication Technology</w:t>
      </w:r>
    </w:p>
    <w:p w:rsidR="007E1AF7" w:rsidRPr="006F6D4F" w:rsidRDefault="007E1AF7" w:rsidP="006F6D4F">
      <w:pPr>
        <w:rPr>
          <w:rFonts w:ascii="Arial" w:hAnsi="Arial" w:cs="Arial"/>
          <w:sz w:val="22"/>
          <w:szCs w:val="22"/>
          <w:lang w:val="en-GB"/>
        </w:rPr>
      </w:pPr>
      <w:r w:rsidRPr="006F6D4F">
        <w:rPr>
          <w:rFonts w:ascii="Arial" w:hAnsi="Arial" w:cs="Arial"/>
          <w:sz w:val="22"/>
          <w:szCs w:val="22"/>
          <w:lang w:val="en-GB"/>
        </w:rPr>
        <w:t>IGR:</w:t>
      </w:r>
      <w:r w:rsidRPr="006F6D4F">
        <w:rPr>
          <w:rFonts w:ascii="Arial" w:hAnsi="Arial" w:cs="Arial"/>
          <w:sz w:val="22"/>
          <w:szCs w:val="22"/>
          <w:lang w:val="en-GB"/>
        </w:rPr>
        <w:tab/>
      </w:r>
      <w:r w:rsidRPr="006F6D4F">
        <w:rPr>
          <w:rFonts w:ascii="Arial" w:hAnsi="Arial" w:cs="Arial"/>
          <w:sz w:val="22"/>
          <w:szCs w:val="22"/>
          <w:lang w:val="en-GB"/>
        </w:rPr>
        <w:tab/>
        <w:t xml:space="preserve">Inter Governmental Relations </w:t>
      </w:r>
    </w:p>
    <w:p w:rsidR="007E1AF7" w:rsidRPr="006F6D4F" w:rsidRDefault="007E1AF7" w:rsidP="006F6D4F">
      <w:pPr>
        <w:rPr>
          <w:rFonts w:ascii="Arial" w:hAnsi="Arial" w:cs="Arial"/>
          <w:sz w:val="22"/>
          <w:szCs w:val="22"/>
          <w:lang w:val="en-GB"/>
        </w:rPr>
      </w:pPr>
      <w:r w:rsidRPr="006F6D4F">
        <w:rPr>
          <w:rFonts w:ascii="Arial" w:hAnsi="Arial" w:cs="Arial"/>
          <w:sz w:val="22"/>
          <w:szCs w:val="22"/>
          <w:lang w:val="en-GB"/>
        </w:rPr>
        <w:t>IMF:</w:t>
      </w:r>
      <w:r w:rsidRPr="006F6D4F">
        <w:rPr>
          <w:rFonts w:ascii="Arial" w:hAnsi="Arial" w:cs="Arial"/>
          <w:sz w:val="22"/>
          <w:szCs w:val="22"/>
          <w:lang w:val="en-GB"/>
        </w:rPr>
        <w:tab/>
      </w:r>
      <w:r w:rsidRPr="006F6D4F">
        <w:rPr>
          <w:rFonts w:ascii="Arial" w:hAnsi="Arial" w:cs="Arial"/>
          <w:sz w:val="22"/>
          <w:szCs w:val="22"/>
          <w:lang w:val="en-GB"/>
        </w:rPr>
        <w:tab/>
        <w:t>International Monitory Fund</w:t>
      </w:r>
    </w:p>
    <w:p w:rsidR="007E1AF7" w:rsidRPr="006F6D4F" w:rsidRDefault="007E1AF7" w:rsidP="006F6D4F">
      <w:pPr>
        <w:rPr>
          <w:rFonts w:ascii="Arial" w:hAnsi="Arial" w:cs="Arial"/>
          <w:sz w:val="22"/>
          <w:szCs w:val="22"/>
          <w:lang w:val="en-GB"/>
        </w:rPr>
      </w:pPr>
      <w:r w:rsidRPr="006F6D4F">
        <w:rPr>
          <w:rFonts w:ascii="Arial" w:eastAsia="Times New Roman" w:hAnsi="Arial" w:cs="Arial"/>
          <w:sz w:val="22"/>
          <w:szCs w:val="22"/>
          <w:lang w:val="en-GB"/>
        </w:rPr>
        <w:t>MTSF:</w:t>
      </w:r>
      <w:r w:rsidRPr="006F6D4F">
        <w:rPr>
          <w:rFonts w:ascii="Arial" w:eastAsia="Times New Roman" w:hAnsi="Arial" w:cs="Arial"/>
          <w:sz w:val="22"/>
          <w:szCs w:val="22"/>
          <w:lang w:val="en-GB"/>
        </w:rPr>
        <w:tab/>
      </w:r>
      <w:r w:rsidRPr="006F6D4F">
        <w:rPr>
          <w:rFonts w:ascii="Arial" w:eastAsia="Times New Roman" w:hAnsi="Arial" w:cs="Arial"/>
          <w:sz w:val="22"/>
          <w:szCs w:val="22"/>
          <w:lang w:val="en-GB"/>
        </w:rPr>
        <w:tab/>
        <w:t>Medium Term Strategic Framework</w:t>
      </w:r>
    </w:p>
    <w:p w:rsidR="007E1AF7" w:rsidRPr="006F6D4F" w:rsidRDefault="007E1AF7" w:rsidP="006F6D4F">
      <w:pPr>
        <w:rPr>
          <w:rFonts w:ascii="Arial" w:hAnsi="Arial" w:cs="Arial"/>
          <w:sz w:val="22"/>
          <w:szCs w:val="22"/>
          <w:lang w:val="en-GB"/>
        </w:rPr>
      </w:pPr>
      <w:r w:rsidRPr="006F6D4F">
        <w:rPr>
          <w:rFonts w:ascii="Arial" w:hAnsi="Arial" w:cs="Arial"/>
          <w:sz w:val="22"/>
          <w:szCs w:val="22"/>
          <w:lang w:val="en-GB"/>
        </w:rPr>
        <w:t>NDP:</w:t>
      </w:r>
      <w:r w:rsidRPr="006F6D4F">
        <w:rPr>
          <w:rFonts w:ascii="Arial" w:hAnsi="Arial" w:cs="Arial"/>
          <w:sz w:val="22"/>
          <w:szCs w:val="22"/>
          <w:lang w:val="en-GB"/>
        </w:rPr>
        <w:tab/>
      </w:r>
      <w:r w:rsidRPr="006F6D4F">
        <w:rPr>
          <w:rFonts w:ascii="Arial" w:hAnsi="Arial" w:cs="Arial"/>
          <w:sz w:val="22"/>
          <w:szCs w:val="22"/>
          <w:lang w:val="en-GB"/>
        </w:rPr>
        <w:tab/>
        <w:t>National Development Plan</w:t>
      </w:r>
    </w:p>
    <w:p w:rsidR="000C1294" w:rsidRPr="006F6D4F" w:rsidRDefault="000C1294" w:rsidP="006F6D4F">
      <w:pPr>
        <w:rPr>
          <w:rFonts w:ascii="Arial" w:hAnsi="Arial" w:cs="Arial"/>
          <w:sz w:val="22"/>
          <w:szCs w:val="22"/>
          <w:lang w:val="en-GB"/>
        </w:rPr>
      </w:pPr>
      <w:r w:rsidRPr="006F6D4F">
        <w:rPr>
          <w:rFonts w:ascii="Arial" w:hAnsi="Arial" w:cs="Arial"/>
          <w:sz w:val="22"/>
          <w:szCs w:val="22"/>
          <w:lang w:val="en-GB"/>
        </w:rPr>
        <w:t>NDoH:</w:t>
      </w:r>
      <w:r w:rsidRPr="006F6D4F">
        <w:rPr>
          <w:rFonts w:ascii="Arial" w:hAnsi="Arial" w:cs="Arial"/>
          <w:sz w:val="22"/>
          <w:szCs w:val="22"/>
          <w:lang w:val="en-GB"/>
        </w:rPr>
        <w:tab/>
      </w:r>
      <w:r w:rsidRPr="006F6D4F">
        <w:rPr>
          <w:rFonts w:ascii="Arial" w:hAnsi="Arial" w:cs="Arial"/>
          <w:sz w:val="22"/>
          <w:szCs w:val="22"/>
          <w:lang w:val="en-GB"/>
        </w:rPr>
        <w:tab/>
        <w:t>National Department of Human Settlements</w:t>
      </w:r>
    </w:p>
    <w:p w:rsidR="007E1AF7" w:rsidRPr="006F6D4F" w:rsidRDefault="007E1AF7" w:rsidP="006F6D4F">
      <w:pPr>
        <w:rPr>
          <w:rFonts w:ascii="Arial" w:eastAsia="Times New Roman" w:hAnsi="Arial" w:cs="Arial"/>
          <w:bCs/>
          <w:sz w:val="22"/>
          <w:szCs w:val="22"/>
          <w:lang w:val="en-GB"/>
        </w:rPr>
      </w:pPr>
      <w:r w:rsidRPr="006F6D4F">
        <w:rPr>
          <w:rFonts w:ascii="Arial" w:eastAsia="Times New Roman" w:hAnsi="Arial" w:cs="Arial"/>
          <w:bCs/>
          <w:sz w:val="22"/>
          <w:szCs w:val="22"/>
          <w:lang w:val="en-GB"/>
        </w:rPr>
        <w:t>NHFC:</w:t>
      </w:r>
      <w:r w:rsidRPr="006F6D4F">
        <w:rPr>
          <w:rFonts w:ascii="Arial" w:eastAsia="Times New Roman" w:hAnsi="Arial" w:cs="Arial"/>
          <w:bCs/>
          <w:sz w:val="22"/>
          <w:szCs w:val="22"/>
          <w:lang w:val="en-GB"/>
        </w:rPr>
        <w:tab/>
      </w:r>
      <w:r w:rsidRPr="006F6D4F">
        <w:rPr>
          <w:rFonts w:ascii="Arial" w:eastAsia="Times New Roman" w:hAnsi="Arial" w:cs="Arial"/>
          <w:bCs/>
          <w:sz w:val="22"/>
          <w:szCs w:val="22"/>
          <w:lang w:val="en-GB"/>
        </w:rPr>
        <w:tab/>
        <w:t>National Housing Finance Corporation</w:t>
      </w:r>
    </w:p>
    <w:p w:rsidR="007E1AF7" w:rsidRPr="006F6D4F" w:rsidRDefault="007E1AF7" w:rsidP="006F6D4F">
      <w:pPr>
        <w:rPr>
          <w:rFonts w:ascii="Arial" w:eastAsia="Times New Roman" w:hAnsi="Arial" w:cs="Arial"/>
          <w:bCs/>
          <w:sz w:val="22"/>
          <w:szCs w:val="22"/>
          <w:lang w:val="en-GB"/>
        </w:rPr>
      </w:pPr>
      <w:r w:rsidRPr="006F6D4F">
        <w:rPr>
          <w:rFonts w:ascii="Arial" w:eastAsia="Times New Roman" w:hAnsi="Arial" w:cs="Arial"/>
          <w:bCs/>
          <w:sz w:val="22"/>
          <w:szCs w:val="22"/>
          <w:lang w:val="en-GB"/>
        </w:rPr>
        <w:t>NHBRC:</w:t>
      </w:r>
      <w:r w:rsidRPr="006F6D4F">
        <w:rPr>
          <w:rFonts w:ascii="Arial" w:eastAsia="Times New Roman" w:hAnsi="Arial" w:cs="Arial"/>
          <w:bCs/>
          <w:sz w:val="22"/>
          <w:szCs w:val="22"/>
          <w:lang w:val="en-GB"/>
        </w:rPr>
        <w:tab/>
        <w:t>National Home Builders Registration Council (NHBRC)</w:t>
      </w:r>
    </w:p>
    <w:p w:rsidR="007E1AF7" w:rsidRPr="006F6D4F" w:rsidRDefault="007E1AF7" w:rsidP="006F6D4F">
      <w:pPr>
        <w:rPr>
          <w:rFonts w:ascii="Arial" w:eastAsia="Times New Roman" w:hAnsi="Arial" w:cs="Arial"/>
          <w:bCs/>
          <w:sz w:val="22"/>
          <w:szCs w:val="22"/>
          <w:lang w:val="en-GB"/>
        </w:rPr>
      </w:pPr>
      <w:r w:rsidRPr="006F6D4F">
        <w:rPr>
          <w:rFonts w:ascii="Arial" w:eastAsia="Times New Roman" w:hAnsi="Arial" w:cs="Arial"/>
          <w:bCs/>
          <w:sz w:val="22"/>
          <w:szCs w:val="22"/>
          <w:lang w:val="en-GB"/>
        </w:rPr>
        <w:t>NURCHA:</w:t>
      </w:r>
      <w:r w:rsidRPr="006F6D4F">
        <w:rPr>
          <w:rFonts w:ascii="Arial" w:eastAsia="Times New Roman" w:hAnsi="Arial" w:cs="Arial"/>
          <w:bCs/>
          <w:sz w:val="22"/>
          <w:szCs w:val="22"/>
          <w:lang w:val="en-GB"/>
        </w:rPr>
        <w:tab/>
        <w:t xml:space="preserve">National Urban Reconstruction and Housing Agency </w:t>
      </w:r>
    </w:p>
    <w:p w:rsidR="007E1AF7" w:rsidRPr="006F6D4F" w:rsidRDefault="007E1AF7" w:rsidP="006F6D4F">
      <w:pPr>
        <w:rPr>
          <w:rFonts w:ascii="Arial" w:hAnsi="Arial" w:cs="Arial"/>
          <w:sz w:val="22"/>
          <w:szCs w:val="22"/>
          <w:lang w:val="en-GB"/>
        </w:rPr>
      </w:pPr>
      <w:r w:rsidRPr="006F6D4F">
        <w:rPr>
          <w:rFonts w:ascii="Arial" w:eastAsia="Times New Roman" w:hAnsi="Arial" w:cs="Arial"/>
          <w:sz w:val="22"/>
          <w:szCs w:val="22"/>
          <w:lang w:val="en-GB"/>
        </w:rPr>
        <w:t>PFMA:</w:t>
      </w:r>
      <w:r w:rsidRPr="006F6D4F">
        <w:rPr>
          <w:rFonts w:ascii="Arial" w:eastAsia="Times New Roman" w:hAnsi="Arial" w:cs="Arial"/>
          <w:sz w:val="22"/>
          <w:szCs w:val="22"/>
          <w:lang w:val="en-GB"/>
        </w:rPr>
        <w:tab/>
      </w:r>
      <w:r w:rsidRPr="006F6D4F">
        <w:rPr>
          <w:rFonts w:ascii="Arial" w:eastAsia="Times New Roman" w:hAnsi="Arial" w:cs="Arial"/>
          <w:sz w:val="22"/>
          <w:szCs w:val="22"/>
          <w:lang w:val="en-GB"/>
        </w:rPr>
        <w:tab/>
        <w:t>Public Finance Management Act</w:t>
      </w:r>
    </w:p>
    <w:p w:rsidR="007E1AF7" w:rsidRPr="006F6D4F" w:rsidRDefault="007E1AF7" w:rsidP="006F6D4F">
      <w:pPr>
        <w:rPr>
          <w:rFonts w:ascii="Arial" w:hAnsi="Arial" w:cs="Arial"/>
          <w:sz w:val="22"/>
          <w:szCs w:val="22"/>
          <w:lang w:val="en-GB"/>
        </w:rPr>
      </w:pPr>
      <w:r w:rsidRPr="006F6D4F">
        <w:rPr>
          <w:rFonts w:ascii="Arial" w:eastAsia="Times New Roman" w:hAnsi="Arial" w:cs="Arial"/>
          <w:sz w:val="22"/>
          <w:szCs w:val="22"/>
          <w:lang w:val="en-GB"/>
        </w:rPr>
        <w:t>PIE:</w:t>
      </w:r>
      <w:r w:rsidRPr="006F6D4F">
        <w:rPr>
          <w:rFonts w:ascii="Arial" w:eastAsia="Times New Roman" w:hAnsi="Arial" w:cs="Arial"/>
          <w:sz w:val="22"/>
          <w:szCs w:val="22"/>
          <w:lang w:val="en-GB"/>
        </w:rPr>
        <w:tab/>
      </w:r>
      <w:r w:rsidRPr="006F6D4F">
        <w:rPr>
          <w:rFonts w:ascii="Arial" w:eastAsia="Times New Roman" w:hAnsi="Arial" w:cs="Arial"/>
          <w:sz w:val="22"/>
          <w:szCs w:val="22"/>
          <w:lang w:val="en-GB"/>
        </w:rPr>
        <w:tab/>
        <w:t>Prevention of Illegal Eviction</w:t>
      </w:r>
    </w:p>
    <w:p w:rsidR="007E1AF7" w:rsidRPr="006F6D4F" w:rsidRDefault="007E1AF7" w:rsidP="006F6D4F">
      <w:pPr>
        <w:rPr>
          <w:rFonts w:ascii="Arial" w:eastAsia="Times New Roman" w:hAnsi="Arial" w:cs="Arial"/>
          <w:bCs/>
          <w:sz w:val="22"/>
          <w:szCs w:val="22"/>
          <w:lang w:val="en-GB"/>
        </w:rPr>
      </w:pPr>
      <w:r w:rsidRPr="006F6D4F">
        <w:rPr>
          <w:rFonts w:ascii="Arial" w:eastAsia="Times New Roman" w:hAnsi="Arial" w:cs="Arial"/>
          <w:bCs/>
          <w:sz w:val="22"/>
          <w:szCs w:val="22"/>
          <w:lang w:val="en-GB"/>
        </w:rPr>
        <w:t>RHLF:</w:t>
      </w:r>
      <w:r w:rsidRPr="006F6D4F">
        <w:rPr>
          <w:rFonts w:ascii="Arial" w:eastAsia="Times New Roman" w:hAnsi="Arial" w:cs="Arial"/>
          <w:bCs/>
          <w:sz w:val="22"/>
          <w:szCs w:val="22"/>
          <w:lang w:val="en-GB"/>
        </w:rPr>
        <w:tab/>
      </w:r>
      <w:r w:rsidRPr="006F6D4F">
        <w:rPr>
          <w:rFonts w:ascii="Arial" w:eastAsia="Times New Roman" w:hAnsi="Arial" w:cs="Arial"/>
          <w:bCs/>
          <w:sz w:val="22"/>
          <w:szCs w:val="22"/>
          <w:lang w:val="en-GB"/>
        </w:rPr>
        <w:tab/>
        <w:t>Rural Housing Loan Fund (RHLF)</w:t>
      </w:r>
    </w:p>
    <w:p w:rsidR="007E1AF7" w:rsidRPr="006F6D4F" w:rsidRDefault="007E1AF7" w:rsidP="006F6D4F">
      <w:pPr>
        <w:rPr>
          <w:rFonts w:ascii="Arial" w:hAnsi="Arial" w:cs="Arial"/>
          <w:sz w:val="22"/>
          <w:szCs w:val="22"/>
          <w:lang w:val="en-GB"/>
        </w:rPr>
      </w:pPr>
      <w:r w:rsidRPr="006F6D4F">
        <w:rPr>
          <w:rFonts w:ascii="Arial" w:hAnsi="Arial" w:cs="Arial"/>
          <w:sz w:val="22"/>
          <w:szCs w:val="22"/>
          <w:lang w:val="en-GB"/>
        </w:rPr>
        <w:t>RZ:</w:t>
      </w:r>
      <w:r w:rsidRPr="006F6D4F">
        <w:rPr>
          <w:rFonts w:ascii="Arial" w:hAnsi="Arial" w:cs="Arial"/>
          <w:sz w:val="22"/>
          <w:szCs w:val="22"/>
          <w:lang w:val="en-GB"/>
        </w:rPr>
        <w:tab/>
      </w:r>
      <w:r w:rsidRPr="006F6D4F">
        <w:rPr>
          <w:rFonts w:ascii="Arial" w:hAnsi="Arial" w:cs="Arial"/>
          <w:sz w:val="22"/>
          <w:szCs w:val="22"/>
          <w:lang w:val="en-GB"/>
        </w:rPr>
        <w:tab/>
        <w:t>Restructuring Zones</w:t>
      </w:r>
    </w:p>
    <w:p w:rsidR="000C1294" w:rsidRPr="006F6D4F" w:rsidRDefault="000C1294" w:rsidP="006F6D4F">
      <w:pPr>
        <w:rPr>
          <w:rFonts w:ascii="Arial" w:hAnsi="Arial" w:cs="Arial"/>
          <w:sz w:val="22"/>
          <w:szCs w:val="22"/>
          <w:lang w:val="en-GB"/>
        </w:rPr>
      </w:pPr>
      <w:r w:rsidRPr="006F6D4F">
        <w:rPr>
          <w:rFonts w:ascii="Arial" w:hAnsi="Arial" w:cs="Arial"/>
          <w:sz w:val="22"/>
          <w:szCs w:val="22"/>
          <w:lang w:val="en-GB"/>
        </w:rPr>
        <w:t>SHF:</w:t>
      </w:r>
      <w:r w:rsidRPr="006F6D4F">
        <w:rPr>
          <w:rFonts w:ascii="Arial" w:hAnsi="Arial" w:cs="Arial"/>
          <w:sz w:val="22"/>
          <w:szCs w:val="22"/>
          <w:lang w:val="en-GB"/>
        </w:rPr>
        <w:tab/>
      </w:r>
      <w:r w:rsidRPr="006F6D4F">
        <w:rPr>
          <w:rFonts w:ascii="Arial" w:hAnsi="Arial" w:cs="Arial"/>
          <w:sz w:val="22"/>
          <w:szCs w:val="22"/>
          <w:lang w:val="en-GB"/>
        </w:rPr>
        <w:tab/>
        <w:t>Social Housing Finance</w:t>
      </w:r>
    </w:p>
    <w:p w:rsidR="000C1294" w:rsidRPr="006F6D4F" w:rsidRDefault="000C1294" w:rsidP="006F6D4F">
      <w:pPr>
        <w:rPr>
          <w:rFonts w:ascii="Arial" w:hAnsi="Arial" w:cs="Arial"/>
          <w:sz w:val="22"/>
          <w:szCs w:val="22"/>
          <w:lang w:val="en-GB"/>
        </w:rPr>
      </w:pPr>
      <w:r w:rsidRPr="006F6D4F">
        <w:rPr>
          <w:rFonts w:ascii="Arial" w:hAnsi="Arial" w:cs="Arial"/>
          <w:sz w:val="22"/>
          <w:szCs w:val="22"/>
          <w:lang w:val="en-GB"/>
        </w:rPr>
        <w:t>SHIs:</w:t>
      </w:r>
      <w:r w:rsidRPr="006F6D4F">
        <w:rPr>
          <w:rFonts w:ascii="Arial" w:hAnsi="Arial" w:cs="Arial"/>
          <w:sz w:val="22"/>
          <w:szCs w:val="22"/>
          <w:lang w:val="en-GB"/>
        </w:rPr>
        <w:tab/>
      </w:r>
      <w:r w:rsidRPr="006F6D4F">
        <w:rPr>
          <w:rFonts w:ascii="Arial" w:hAnsi="Arial" w:cs="Arial"/>
          <w:sz w:val="22"/>
          <w:szCs w:val="22"/>
          <w:lang w:val="en-GB"/>
        </w:rPr>
        <w:tab/>
        <w:t>Social Housing Institutions</w:t>
      </w:r>
    </w:p>
    <w:p w:rsidR="007E1AF7" w:rsidRPr="006F6D4F" w:rsidRDefault="007E1AF7" w:rsidP="006F6D4F">
      <w:pPr>
        <w:rPr>
          <w:rFonts w:ascii="Arial" w:eastAsia="Times New Roman" w:hAnsi="Arial" w:cs="Arial"/>
          <w:bCs/>
          <w:sz w:val="22"/>
          <w:szCs w:val="22"/>
          <w:lang w:val="en-GB"/>
        </w:rPr>
      </w:pPr>
      <w:r w:rsidRPr="006F6D4F">
        <w:rPr>
          <w:rFonts w:ascii="Arial" w:eastAsia="Times New Roman" w:hAnsi="Arial" w:cs="Arial"/>
          <w:bCs/>
          <w:sz w:val="22"/>
          <w:szCs w:val="22"/>
          <w:lang w:val="en-GB"/>
        </w:rPr>
        <w:t>SHRA:</w:t>
      </w:r>
      <w:r w:rsidRPr="006F6D4F">
        <w:rPr>
          <w:rFonts w:ascii="Arial" w:eastAsia="Times New Roman" w:hAnsi="Arial" w:cs="Arial"/>
          <w:bCs/>
          <w:sz w:val="22"/>
          <w:szCs w:val="22"/>
          <w:lang w:val="en-GB"/>
        </w:rPr>
        <w:tab/>
      </w:r>
      <w:r w:rsidRPr="006F6D4F">
        <w:rPr>
          <w:rFonts w:ascii="Arial" w:eastAsia="Times New Roman" w:hAnsi="Arial" w:cs="Arial"/>
          <w:bCs/>
          <w:sz w:val="22"/>
          <w:szCs w:val="22"/>
          <w:lang w:val="en-GB"/>
        </w:rPr>
        <w:tab/>
        <w:t>Social Housing Regulatory Authority</w:t>
      </w:r>
    </w:p>
    <w:p w:rsidR="007E1AF7" w:rsidRPr="006F6D4F" w:rsidRDefault="007E1AF7" w:rsidP="006F6D4F">
      <w:pPr>
        <w:rPr>
          <w:rFonts w:ascii="Arial" w:hAnsi="Arial" w:cs="Arial"/>
          <w:sz w:val="22"/>
          <w:szCs w:val="22"/>
          <w:lang w:val="en-GB"/>
        </w:rPr>
      </w:pPr>
      <w:r w:rsidRPr="006F6D4F">
        <w:rPr>
          <w:rFonts w:ascii="Arial" w:hAnsi="Arial" w:cs="Arial"/>
          <w:sz w:val="22"/>
          <w:szCs w:val="22"/>
          <w:lang w:val="en-GB"/>
        </w:rPr>
        <w:t>SIPs:</w:t>
      </w:r>
      <w:r w:rsidRPr="006F6D4F">
        <w:rPr>
          <w:rFonts w:ascii="Arial" w:hAnsi="Arial" w:cs="Arial"/>
          <w:sz w:val="22"/>
          <w:szCs w:val="22"/>
          <w:lang w:val="en-GB"/>
        </w:rPr>
        <w:tab/>
      </w:r>
      <w:r w:rsidRPr="006F6D4F">
        <w:rPr>
          <w:rFonts w:ascii="Arial" w:hAnsi="Arial" w:cs="Arial"/>
          <w:sz w:val="22"/>
          <w:szCs w:val="22"/>
          <w:lang w:val="en-GB"/>
        </w:rPr>
        <w:tab/>
        <w:t>Strategic Integrated Projects</w:t>
      </w:r>
    </w:p>
    <w:p w:rsidR="000C1294" w:rsidRPr="006F6D4F" w:rsidRDefault="000C1294" w:rsidP="006F6D4F">
      <w:pPr>
        <w:rPr>
          <w:rFonts w:ascii="Arial" w:hAnsi="Arial" w:cs="Arial"/>
          <w:sz w:val="22"/>
          <w:szCs w:val="22"/>
          <w:lang w:val="en-GB"/>
        </w:rPr>
      </w:pPr>
      <w:r w:rsidRPr="006F6D4F">
        <w:rPr>
          <w:rFonts w:ascii="Arial" w:hAnsi="Arial" w:cs="Arial"/>
          <w:sz w:val="22"/>
          <w:szCs w:val="22"/>
          <w:lang w:val="en-GB"/>
        </w:rPr>
        <w:t>SPLUMA:</w:t>
      </w:r>
      <w:r w:rsidRPr="006F6D4F">
        <w:rPr>
          <w:rFonts w:ascii="Arial" w:hAnsi="Arial" w:cs="Arial"/>
          <w:sz w:val="22"/>
          <w:szCs w:val="22"/>
          <w:lang w:val="en-GB"/>
        </w:rPr>
        <w:tab/>
      </w:r>
      <w:r w:rsidR="001B73BC" w:rsidRPr="006F6D4F">
        <w:rPr>
          <w:rStyle w:val="tgc"/>
          <w:rFonts w:ascii="Arial" w:hAnsi="Arial" w:cs="Arial"/>
          <w:sz w:val="22"/>
          <w:szCs w:val="22"/>
          <w:lang w:val="en-GB"/>
        </w:rPr>
        <w:t>Spatial Planning and Land Use Management Act</w:t>
      </w:r>
    </w:p>
    <w:p w:rsidR="000C1294" w:rsidRPr="006F6D4F" w:rsidRDefault="000C1294" w:rsidP="006F6D4F">
      <w:pPr>
        <w:rPr>
          <w:rFonts w:ascii="Arial" w:hAnsi="Arial" w:cs="Arial"/>
          <w:sz w:val="22"/>
          <w:szCs w:val="22"/>
          <w:lang w:val="en-GB"/>
        </w:rPr>
      </w:pPr>
      <w:r w:rsidRPr="006F6D4F">
        <w:rPr>
          <w:rFonts w:ascii="Arial" w:hAnsi="Arial" w:cs="Arial"/>
          <w:sz w:val="22"/>
          <w:szCs w:val="22"/>
          <w:lang w:val="en-GB"/>
        </w:rPr>
        <w:t>Stats SA:</w:t>
      </w:r>
      <w:r w:rsidRPr="006F6D4F">
        <w:rPr>
          <w:rFonts w:ascii="Arial" w:hAnsi="Arial" w:cs="Arial"/>
          <w:sz w:val="22"/>
          <w:szCs w:val="22"/>
          <w:lang w:val="en-GB"/>
        </w:rPr>
        <w:tab/>
        <w:t xml:space="preserve">Statistics South Africa </w:t>
      </w:r>
    </w:p>
    <w:p w:rsidR="007E1AF7" w:rsidRPr="006F6D4F" w:rsidRDefault="007E1AF7" w:rsidP="006F6D4F">
      <w:pPr>
        <w:pStyle w:val="Heading3"/>
        <w:spacing w:before="0"/>
        <w:rPr>
          <w:rFonts w:ascii="Arial" w:hAnsi="Arial" w:cs="Arial"/>
          <w:color w:val="auto"/>
          <w:sz w:val="22"/>
          <w:szCs w:val="22"/>
          <w:lang w:val="en-GB"/>
        </w:rPr>
      </w:pPr>
      <w:r w:rsidRPr="006F6D4F">
        <w:rPr>
          <w:rFonts w:ascii="Arial" w:eastAsia="Times New Roman" w:hAnsi="Arial" w:cs="Arial"/>
          <w:color w:val="auto"/>
          <w:sz w:val="22"/>
          <w:szCs w:val="22"/>
          <w:lang w:val="en-GB"/>
        </w:rPr>
        <w:t>PICC:</w:t>
      </w:r>
      <w:r w:rsidRPr="006F6D4F">
        <w:rPr>
          <w:rFonts w:ascii="Arial" w:eastAsia="Times New Roman" w:hAnsi="Arial" w:cs="Arial"/>
          <w:color w:val="auto"/>
          <w:sz w:val="22"/>
          <w:szCs w:val="22"/>
          <w:lang w:val="en-GB"/>
        </w:rPr>
        <w:tab/>
      </w:r>
      <w:r w:rsidRPr="006F6D4F">
        <w:rPr>
          <w:rFonts w:ascii="Arial" w:eastAsia="Times New Roman" w:hAnsi="Arial" w:cs="Arial"/>
          <w:color w:val="auto"/>
          <w:sz w:val="22"/>
          <w:szCs w:val="22"/>
          <w:lang w:val="en-GB"/>
        </w:rPr>
        <w:tab/>
      </w:r>
      <w:hyperlink r:id="rId13" w:history="1">
        <w:r w:rsidRPr="006F6D4F">
          <w:rPr>
            <w:rStyle w:val="Hyperlink"/>
            <w:rFonts w:ascii="Arial" w:hAnsi="Arial" w:cs="Arial"/>
            <w:color w:val="auto"/>
            <w:sz w:val="22"/>
            <w:szCs w:val="22"/>
            <w:u w:val="none"/>
            <w:lang w:val="en-GB"/>
          </w:rPr>
          <w:t>Presidential Infrastructure Coordinating Commission</w:t>
        </w:r>
      </w:hyperlink>
    </w:p>
    <w:p w:rsidR="000C1294" w:rsidRPr="006F6D4F" w:rsidRDefault="000C1294" w:rsidP="006F6D4F">
      <w:pPr>
        <w:rPr>
          <w:rFonts w:ascii="Arial" w:hAnsi="Arial" w:cs="Arial"/>
          <w:sz w:val="22"/>
          <w:szCs w:val="22"/>
          <w:lang w:val="en-GB"/>
        </w:rPr>
      </w:pPr>
      <w:r w:rsidRPr="006F6D4F">
        <w:rPr>
          <w:rFonts w:ascii="Arial" w:eastAsia="Times New Roman" w:hAnsi="Arial" w:cs="Arial"/>
          <w:sz w:val="22"/>
          <w:szCs w:val="22"/>
          <w:lang w:val="en-GB"/>
        </w:rPr>
        <w:t>USDG</w:t>
      </w:r>
      <w:r w:rsidR="001B73BC" w:rsidRPr="006F6D4F">
        <w:rPr>
          <w:rFonts w:ascii="Arial" w:eastAsia="Times New Roman" w:hAnsi="Arial" w:cs="Arial"/>
          <w:sz w:val="22"/>
          <w:szCs w:val="22"/>
          <w:lang w:val="en-GB"/>
        </w:rPr>
        <w:t>:</w:t>
      </w:r>
      <w:r w:rsidR="001B73BC" w:rsidRPr="006F6D4F">
        <w:rPr>
          <w:rFonts w:ascii="Arial" w:eastAsia="Times New Roman" w:hAnsi="Arial" w:cs="Arial"/>
          <w:sz w:val="22"/>
          <w:szCs w:val="22"/>
          <w:lang w:val="en-GB"/>
        </w:rPr>
        <w:tab/>
      </w:r>
      <w:r w:rsidR="001B73BC" w:rsidRPr="006F6D4F">
        <w:rPr>
          <w:rFonts w:ascii="Arial" w:eastAsia="Times New Roman" w:hAnsi="Arial" w:cs="Arial"/>
          <w:sz w:val="22"/>
          <w:szCs w:val="22"/>
          <w:lang w:val="en-GB"/>
        </w:rPr>
        <w:tab/>
        <w:t>Urban Settlements Development Grant</w:t>
      </w:r>
    </w:p>
    <w:p w:rsidR="000C1294" w:rsidRPr="006F6D4F" w:rsidRDefault="000C1294" w:rsidP="006F6D4F">
      <w:pPr>
        <w:rPr>
          <w:rFonts w:ascii="Arial" w:hAnsi="Arial" w:cs="Arial"/>
          <w:sz w:val="22"/>
          <w:szCs w:val="22"/>
          <w:lang w:val="en-GB"/>
        </w:rPr>
      </w:pPr>
    </w:p>
    <w:p w:rsidR="007E1AF7" w:rsidRPr="006F6D4F" w:rsidRDefault="007E1AF7" w:rsidP="006F6D4F">
      <w:pPr>
        <w:pStyle w:val="Heading1"/>
        <w:spacing w:before="0"/>
        <w:ind w:left="0"/>
        <w:jc w:val="both"/>
        <w:rPr>
          <w:rFonts w:cs="Arial"/>
          <w:sz w:val="22"/>
          <w:szCs w:val="22"/>
          <w:lang w:val="en-GB"/>
        </w:rPr>
      </w:pPr>
    </w:p>
    <w:p w:rsidR="007E1AF7" w:rsidRPr="006F6D4F" w:rsidRDefault="007E1AF7" w:rsidP="006F6D4F">
      <w:pPr>
        <w:pStyle w:val="Heading1"/>
        <w:spacing w:before="0"/>
        <w:jc w:val="both"/>
        <w:rPr>
          <w:rFonts w:cs="Arial"/>
          <w:sz w:val="22"/>
          <w:szCs w:val="22"/>
          <w:lang w:val="en-GB"/>
        </w:rPr>
      </w:pPr>
    </w:p>
    <w:p w:rsidR="00560AB5" w:rsidRPr="006F6D4F" w:rsidRDefault="00560AB5" w:rsidP="006F6D4F">
      <w:pPr>
        <w:pStyle w:val="Heading1"/>
        <w:spacing w:before="0"/>
        <w:jc w:val="both"/>
        <w:rPr>
          <w:rFonts w:cs="Arial"/>
          <w:sz w:val="22"/>
          <w:szCs w:val="22"/>
          <w:lang w:val="en-GB"/>
        </w:rPr>
      </w:pPr>
    </w:p>
    <w:p w:rsidR="004266AD" w:rsidRDefault="004266AD">
      <w:pPr>
        <w:spacing w:after="200" w:line="276" w:lineRule="auto"/>
        <w:rPr>
          <w:rFonts w:ascii="Arial" w:eastAsia="Arial" w:hAnsi="Arial" w:cs="Arial"/>
          <w:b/>
          <w:bCs/>
          <w:sz w:val="22"/>
          <w:szCs w:val="22"/>
          <w:lang w:val="en-GB"/>
        </w:rPr>
      </w:pPr>
      <w:r>
        <w:rPr>
          <w:rFonts w:cs="Arial"/>
          <w:sz w:val="22"/>
          <w:szCs w:val="22"/>
          <w:lang w:val="en-GB"/>
        </w:rPr>
        <w:br w:type="page"/>
      </w:r>
    </w:p>
    <w:p w:rsidR="004266AD" w:rsidRDefault="004266AD" w:rsidP="006F6D4F">
      <w:pPr>
        <w:pStyle w:val="Heading1"/>
        <w:spacing w:before="0"/>
        <w:jc w:val="both"/>
        <w:rPr>
          <w:rFonts w:cs="Arial"/>
          <w:sz w:val="22"/>
          <w:szCs w:val="22"/>
          <w:lang w:val="en-GB"/>
        </w:rPr>
      </w:pPr>
    </w:p>
    <w:p w:rsidR="006D2701" w:rsidRPr="006F6D4F" w:rsidRDefault="006D2701" w:rsidP="004266AD">
      <w:pPr>
        <w:pStyle w:val="Heading1"/>
        <w:spacing w:before="0"/>
        <w:ind w:left="0"/>
        <w:jc w:val="both"/>
        <w:rPr>
          <w:rFonts w:cs="Arial"/>
          <w:sz w:val="22"/>
          <w:szCs w:val="22"/>
          <w:lang w:val="en-GB"/>
        </w:rPr>
      </w:pPr>
      <w:r w:rsidRPr="006F6D4F">
        <w:rPr>
          <w:rFonts w:cs="Arial"/>
          <w:sz w:val="22"/>
          <w:szCs w:val="22"/>
          <w:lang w:val="en-GB"/>
        </w:rPr>
        <w:t>Part A: Strategic</w:t>
      </w:r>
      <w:r w:rsidRPr="006F6D4F">
        <w:rPr>
          <w:rFonts w:cs="Arial"/>
          <w:spacing w:val="-22"/>
          <w:sz w:val="22"/>
          <w:szCs w:val="22"/>
          <w:lang w:val="en-GB"/>
        </w:rPr>
        <w:t xml:space="preserve"> </w:t>
      </w:r>
      <w:r w:rsidRPr="006F6D4F">
        <w:rPr>
          <w:rFonts w:cs="Arial"/>
          <w:sz w:val="22"/>
          <w:szCs w:val="22"/>
          <w:lang w:val="en-GB"/>
        </w:rPr>
        <w:t>overview</w:t>
      </w:r>
      <w:bookmarkEnd w:id="1"/>
    </w:p>
    <w:p w:rsidR="006D2701" w:rsidRPr="006F6D4F" w:rsidRDefault="006D2701" w:rsidP="006F6D4F">
      <w:pPr>
        <w:jc w:val="both"/>
        <w:rPr>
          <w:rFonts w:ascii="Arial" w:eastAsia="Arial" w:hAnsi="Arial" w:cs="Arial"/>
          <w:b/>
          <w:bCs/>
          <w:sz w:val="22"/>
          <w:szCs w:val="22"/>
          <w:lang w:val="en-GB"/>
        </w:rPr>
      </w:pPr>
    </w:p>
    <w:p w:rsidR="006D2701" w:rsidRPr="006F6D4F" w:rsidRDefault="0036519D" w:rsidP="004266AD">
      <w:pPr>
        <w:pStyle w:val="Heading2"/>
        <w:spacing w:before="0"/>
        <w:ind w:left="567" w:hanging="567"/>
        <w:jc w:val="both"/>
        <w:rPr>
          <w:rFonts w:ascii="Arial" w:eastAsia="Arial" w:hAnsi="Arial" w:cs="Arial"/>
          <w:color w:val="auto"/>
          <w:sz w:val="22"/>
          <w:szCs w:val="22"/>
          <w:lang w:val="en-GB"/>
        </w:rPr>
      </w:pPr>
      <w:bookmarkStart w:id="2" w:name="_Toc438298323"/>
      <w:r w:rsidRPr="006F6D4F">
        <w:rPr>
          <w:rFonts w:ascii="Arial" w:hAnsi="Arial" w:cs="Arial"/>
          <w:color w:val="auto"/>
          <w:sz w:val="22"/>
          <w:szCs w:val="22"/>
          <w:lang w:val="en-GB"/>
        </w:rPr>
        <w:t>1</w:t>
      </w:r>
      <w:r w:rsidR="004266AD">
        <w:rPr>
          <w:rFonts w:ascii="Arial" w:hAnsi="Arial" w:cs="Arial"/>
          <w:color w:val="auto"/>
          <w:sz w:val="22"/>
          <w:szCs w:val="22"/>
          <w:lang w:val="en-GB"/>
        </w:rPr>
        <w:t>.</w:t>
      </w:r>
      <w:r w:rsidRPr="006F6D4F">
        <w:rPr>
          <w:rFonts w:ascii="Arial" w:hAnsi="Arial" w:cs="Arial"/>
          <w:color w:val="auto"/>
          <w:sz w:val="22"/>
          <w:szCs w:val="22"/>
          <w:lang w:val="en-GB"/>
        </w:rPr>
        <w:tab/>
      </w:r>
      <w:r w:rsidR="006D2701" w:rsidRPr="004266AD">
        <w:rPr>
          <w:rFonts w:ascii="Arial" w:hAnsi="Arial" w:cs="Arial"/>
          <w:b/>
          <w:color w:val="auto"/>
          <w:sz w:val="22"/>
          <w:szCs w:val="22"/>
          <w:lang w:val="en-GB"/>
        </w:rPr>
        <w:t>Vision</w:t>
      </w:r>
      <w:bookmarkEnd w:id="2"/>
    </w:p>
    <w:p w:rsidR="004266AD" w:rsidRDefault="004266AD" w:rsidP="006F6D4F">
      <w:pPr>
        <w:ind w:firstLine="525"/>
        <w:jc w:val="both"/>
        <w:rPr>
          <w:rFonts w:ascii="Arial" w:eastAsia="Times New Roman" w:hAnsi="Arial" w:cs="Arial"/>
          <w:sz w:val="22"/>
          <w:szCs w:val="22"/>
          <w:lang w:val="en-GB"/>
        </w:rPr>
      </w:pPr>
    </w:p>
    <w:p w:rsidR="006D2701" w:rsidRPr="006F6D4F" w:rsidRDefault="00880619" w:rsidP="004266AD">
      <w:pPr>
        <w:ind w:firstLine="567"/>
        <w:jc w:val="both"/>
        <w:rPr>
          <w:rFonts w:ascii="Arial" w:eastAsia="Times New Roman" w:hAnsi="Arial" w:cs="Arial"/>
          <w:sz w:val="22"/>
          <w:szCs w:val="22"/>
          <w:lang w:val="en-GB"/>
        </w:rPr>
      </w:pPr>
      <w:r w:rsidRPr="006F6D4F">
        <w:rPr>
          <w:rFonts w:ascii="Arial" w:eastAsia="Times New Roman" w:hAnsi="Arial" w:cs="Arial"/>
          <w:sz w:val="22"/>
          <w:szCs w:val="22"/>
          <w:lang w:val="en-GB"/>
        </w:rPr>
        <w:t>A nation housed in sustainable human settlements.</w:t>
      </w:r>
    </w:p>
    <w:p w:rsidR="00880619" w:rsidRPr="006F6D4F" w:rsidRDefault="00880619" w:rsidP="006F6D4F">
      <w:pPr>
        <w:ind w:firstLine="525"/>
        <w:jc w:val="both"/>
        <w:rPr>
          <w:rFonts w:ascii="Arial" w:eastAsia="Times New Roman" w:hAnsi="Arial" w:cs="Arial"/>
          <w:sz w:val="22"/>
          <w:szCs w:val="22"/>
          <w:lang w:val="en-GB"/>
        </w:rPr>
      </w:pPr>
    </w:p>
    <w:p w:rsidR="006D2701" w:rsidRPr="006F6D4F" w:rsidRDefault="0036519D" w:rsidP="004266AD">
      <w:pPr>
        <w:pStyle w:val="Heading2"/>
        <w:spacing w:before="0"/>
        <w:ind w:left="567" w:hanging="567"/>
        <w:jc w:val="both"/>
        <w:rPr>
          <w:rFonts w:ascii="Arial" w:eastAsia="Arial" w:hAnsi="Arial" w:cs="Arial"/>
          <w:color w:val="auto"/>
          <w:sz w:val="22"/>
          <w:szCs w:val="22"/>
          <w:lang w:val="en-GB"/>
        </w:rPr>
      </w:pPr>
      <w:bookmarkStart w:id="3" w:name="_Toc438298324"/>
      <w:r w:rsidRPr="006F6D4F">
        <w:rPr>
          <w:rFonts w:ascii="Arial" w:hAnsi="Arial" w:cs="Arial"/>
          <w:color w:val="auto"/>
          <w:sz w:val="22"/>
          <w:szCs w:val="22"/>
          <w:lang w:val="en-GB"/>
        </w:rPr>
        <w:t>2</w:t>
      </w:r>
      <w:r w:rsidR="004266AD">
        <w:rPr>
          <w:rFonts w:ascii="Arial" w:hAnsi="Arial" w:cs="Arial"/>
          <w:color w:val="auto"/>
          <w:sz w:val="22"/>
          <w:szCs w:val="22"/>
          <w:lang w:val="en-GB"/>
        </w:rPr>
        <w:t>.</w:t>
      </w:r>
      <w:r w:rsidRPr="006F6D4F">
        <w:rPr>
          <w:rFonts w:ascii="Arial" w:hAnsi="Arial" w:cs="Arial"/>
          <w:color w:val="auto"/>
          <w:sz w:val="22"/>
          <w:szCs w:val="22"/>
          <w:lang w:val="en-GB"/>
        </w:rPr>
        <w:tab/>
      </w:r>
      <w:r w:rsidR="006D2701" w:rsidRPr="004266AD">
        <w:rPr>
          <w:rFonts w:ascii="Arial" w:hAnsi="Arial" w:cs="Arial"/>
          <w:b/>
          <w:color w:val="auto"/>
          <w:sz w:val="22"/>
          <w:szCs w:val="22"/>
          <w:lang w:val="en-GB"/>
        </w:rPr>
        <w:t>Mission</w:t>
      </w:r>
      <w:bookmarkEnd w:id="3"/>
    </w:p>
    <w:p w:rsidR="004266AD" w:rsidRDefault="004266AD" w:rsidP="006F6D4F">
      <w:pPr>
        <w:pStyle w:val="BodyText"/>
        <w:spacing w:before="0"/>
        <w:ind w:left="525"/>
        <w:jc w:val="both"/>
        <w:rPr>
          <w:rFonts w:ascii="Arial" w:hAnsi="Arial" w:cs="Arial"/>
          <w:sz w:val="22"/>
          <w:szCs w:val="22"/>
          <w:lang w:val="en-GB"/>
        </w:rPr>
      </w:pPr>
    </w:p>
    <w:p w:rsidR="006D2701" w:rsidRPr="006F6D4F" w:rsidRDefault="00880619" w:rsidP="006F6D4F">
      <w:pPr>
        <w:pStyle w:val="BodyText"/>
        <w:spacing w:before="0"/>
        <w:ind w:left="525"/>
        <w:jc w:val="both"/>
        <w:rPr>
          <w:rFonts w:ascii="Arial" w:hAnsi="Arial" w:cs="Arial"/>
          <w:sz w:val="22"/>
          <w:szCs w:val="22"/>
          <w:lang w:val="en-GB"/>
        </w:rPr>
      </w:pPr>
      <w:r w:rsidRPr="006F6D4F">
        <w:rPr>
          <w:rFonts w:ascii="Arial" w:hAnsi="Arial" w:cs="Arial"/>
          <w:sz w:val="22"/>
          <w:szCs w:val="22"/>
          <w:lang w:val="en-GB"/>
        </w:rPr>
        <w:t>To facilitate the creation of sustainable human settlements and improved quality of household life.</w:t>
      </w:r>
    </w:p>
    <w:p w:rsidR="006D2701" w:rsidRPr="006F6D4F" w:rsidRDefault="006D2701" w:rsidP="006F6D4F">
      <w:pPr>
        <w:jc w:val="both"/>
        <w:rPr>
          <w:rFonts w:ascii="Arial" w:eastAsia="Times New Roman" w:hAnsi="Arial" w:cs="Arial"/>
          <w:sz w:val="22"/>
          <w:szCs w:val="22"/>
          <w:lang w:val="en-GB"/>
        </w:rPr>
      </w:pPr>
    </w:p>
    <w:p w:rsidR="006D2701" w:rsidRDefault="0036519D" w:rsidP="004266AD">
      <w:pPr>
        <w:pStyle w:val="Heading2"/>
        <w:spacing w:before="0"/>
        <w:ind w:left="567" w:hanging="567"/>
        <w:jc w:val="both"/>
        <w:rPr>
          <w:rFonts w:ascii="Arial" w:hAnsi="Arial" w:cs="Arial"/>
          <w:color w:val="auto"/>
          <w:sz w:val="22"/>
          <w:szCs w:val="22"/>
          <w:lang w:val="en-GB"/>
        </w:rPr>
      </w:pPr>
      <w:bookmarkStart w:id="4" w:name="_Toc438298325"/>
      <w:r w:rsidRPr="006F6D4F">
        <w:rPr>
          <w:rFonts w:ascii="Arial" w:hAnsi="Arial" w:cs="Arial"/>
          <w:color w:val="auto"/>
          <w:sz w:val="22"/>
          <w:szCs w:val="22"/>
          <w:lang w:val="en-GB"/>
        </w:rPr>
        <w:t>3</w:t>
      </w:r>
      <w:r w:rsidR="004266AD">
        <w:rPr>
          <w:rFonts w:ascii="Arial" w:hAnsi="Arial" w:cs="Arial"/>
          <w:color w:val="auto"/>
          <w:sz w:val="22"/>
          <w:szCs w:val="22"/>
          <w:lang w:val="en-GB"/>
        </w:rPr>
        <w:t>.</w:t>
      </w:r>
      <w:r w:rsidRPr="006F6D4F">
        <w:rPr>
          <w:rFonts w:ascii="Arial" w:hAnsi="Arial" w:cs="Arial"/>
          <w:color w:val="auto"/>
          <w:sz w:val="22"/>
          <w:szCs w:val="22"/>
          <w:lang w:val="en-GB"/>
        </w:rPr>
        <w:tab/>
      </w:r>
      <w:r w:rsidR="006D2701" w:rsidRPr="004266AD">
        <w:rPr>
          <w:rFonts w:ascii="Arial" w:hAnsi="Arial" w:cs="Arial"/>
          <w:b/>
          <w:color w:val="auto"/>
          <w:sz w:val="22"/>
          <w:szCs w:val="22"/>
          <w:lang w:val="en-GB"/>
        </w:rPr>
        <w:t>Values</w:t>
      </w:r>
      <w:bookmarkEnd w:id="4"/>
    </w:p>
    <w:p w:rsidR="004266AD" w:rsidRPr="004266AD" w:rsidRDefault="004266AD" w:rsidP="004266AD">
      <w:pPr>
        <w:rPr>
          <w:lang w:val="en-GB"/>
        </w:rPr>
      </w:pPr>
    </w:p>
    <w:p w:rsidR="005B46A3" w:rsidRPr="006F6D4F" w:rsidRDefault="005B46A3" w:rsidP="006F6D4F">
      <w:pPr>
        <w:numPr>
          <w:ilvl w:val="0"/>
          <w:numId w:val="10"/>
        </w:numPr>
        <w:jc w:val="both"/>
        <w:rPr>
          <w:rFonts w:ascii="Arial" w:eastAsia="Times New Roman" w:hAnsi="Arial" w:cs="Arial"/>
          <w:sz w:val="22"/>
          <w:szCs w:val="22"/>
          <w:lang w:val="en-GB"/>
        </w:rPr>
      </w:pPr>
      <w:r w:rsidRPr="006F6D4F">
        <w:rPr>
          <w:rFonts w:ascii="Arial" w:eastAsia="Times New Roman" w:hAnsi="Arial" w:cs="Arial"/>
          <w:sz w:val="22"/>
          <w:szCs w:val="22"/>
          <w:lang w:val="en-GB"/>
        </w:rPr>
        <w:t>Accountability</w:t>
      </w:r>
    </w:p>
    <w:p w:rsidR="005B46A3" w:rsidRPr="006F6D4F" w:rsidRDefault="005B46A3" w:rsidP="006F6D4F">
      <w:pPr>
        <w:numPr>
          <w:ilvl w:val="0"/>
          <w:numId w:val="10"/>
        </w:numPr>
        <w:jc w:val="both"/>
        <w:rPr>
          <w:rFonts w:ascii="Arial" w:eastAsia="Times New Roman" w:hAnsi="Arial" w:cs="Arial"/>
          <w:sz w:val="22"/>
          <w:szCs w:val="22"/>
          <w:lang w:val="en-GB"/>
        </w:rPr>
      </w:pPr>
      <w:r w:rsidRPr="006F6D4F">
        <w:rPr>
          <w:rFonts w:ascii="Arial" w:eastAsia="Times New Roman" w:hAnsi="Arial" w:cs="Arial"/>
          <w:sz w:val="22"/>
          <w:szCs w:val="22"/>
          <w:lang w:val="en-GB"/>
        </w:rPr>
        <w:t>Fairness and Equity</w:t>
      </w:r>
    </w:p>
    <w:p w:rsidR="005B46A3" w:rsidRPr="006F6D4F" w:rsidRDefault="005B46A3" w:rsidP="006F6D4F">
      <w:pPr>
        <w:numPr>
          <w:ilvl w:val="0"/>
          <w:numId w:val="10"/>
        </w:numPr>
        <w:jc w:val="both"/>
        <w:rPr>
          <w:rFonts w:ascii="Arial" w:eastAsia="Times New Roman" w:hAnsi="Arial" w:cs="Arial"/>
          <w:sz w:val="22"/>
          <w:szCs w:val="22"/>
          <w:lang w:val="en-GB"/>
        </w:rPr>
      </w:pPr>
      <w:r w:rsidRPr="006F6D4F">
        <w:rPr>
          <w:rFonts w:ascii="Arial" w:eastAsia="Times New Roman" w:hAnsi="Arial" w:cs="Arial"/>
          <w:sz w:val="22"/>
          <w:szCs w:val="22"/>
          <w:lang w:val="en-GB"/>
        </w:rPr>
        <w:t>Choice, Quality and Affordability</w:t>
      </w:r>
    </w:p>
    <w:p w:rsidR="005B46A3" w:rsidRPr="006F6D4F" w:rsidRDefault="005B46A3" w:rsidP="006F6D4F">
      <w:pPr>
        <w:numPr>
          <w:ilvl w:val="0"/>
          <w:numId w:val="10"/>
        </w:numPr>
        <w:jc w:val="both"/>
        <w:rPr>
          <w:rFonts w:ascii="Arial" w:eastAsia="Times New Roman" w:hAnsi="Arial" w:cs="Arial"/>
          <w:sz w:val="22"/>
          <w:szCs w:val="22"/>
          <w:lang w:val="en-GB"/>
        </w:rPr>
      </w:pPr>
      <w:r w:rsidRPr="006F6D4F">
        <w:rPr>
          <w:rFonts w:ascii="Arial" w:eastAsia="Times New Roman" w:hAnsi="Arial" w:cs="Arial"/>
          <w:sz w:val="22"/>
          <w:szCs w:val="22"/>
          <w:lang w:val="en-GB"/>
        </w:rPr>
        <w:t>Sustainability</w:t>
      </w:r>
    </w:p>
    <w:p w:rsidR="005B46A3" w:rsidRPr="006F6D4F" w:rsidRDefault="005B46A3" w:rsidP="006F6D4F">
      <w:pPr>
        <w:numPr>
          <w:ilvl w:val="0"/>
          <w:numId w:val="10"/>
        </w:numPr>
        <w:jc w:val="both"/>
        <w:rPr>
          <w:rFonts w:ascii="Arial" w:eastAsia="Times New Roman" w:hAnsi="Arial" w:cs="Arial"/>
          <w:sz w:val="22"/>
          <w:szCs w:val="22"/>
          <w:lang w:val="en-GB"/>
        </w:rPr>
      </w:pPr>
      <w:r w:rsidRPr="006F6D4F">
        <w:rPr>
          <w:rFonts w:ascii="Arial" w:eastAsia="Times New Roman" w:hAnsi="Arial" w:cs="Arial"/>
          <w:sz w:val="22"/>
          <w:szCs w:val="22"/>
          <w:lang w:val="en-GB"/>
        </w:rPr>
        <w:t>Innovation</w:t>
      </w:r>
    </w:p>
    <w:p w:rsidR="005B46A3" w:rsidRPr="006F6D4F" w:rsidRDefault="005B46A3" w:rsidP="006F6D4F">
      <w:pPr>
        <w:numPr>
          <w:ilvl w:val="0"/>
          <w:numId w:val="10"/>
        </w:numPr>
        <w:jc w:val="both"/>
        <w:rPr>
          <w:rFonts w:ascii="Arial" w:eastAsia="Times New Roman" w:hAnsi="Arial" w:cs="Arial"/>
          <w:sz w:val="22"/>
          <w:szCs w:val="22"/>
          <w:lang w:val="en-GB"/>
        </w:rPr>
      </w:pPr>
      <w:r w:rsidRPr="006F6D4F">
        <w:rPr>
          <w:rFonts w:ascii="Arial" w:eastAsia="Times New Roman" w:hAnsi="Arial" w:cs="Arial"/>
          <w:sz w:val="22"/>
          <w:szCs w:val="22"/>
          <w:lang w:val="en-GB"/>
        </w:rPr>
        <w:t>Batho Pele Principles</w:t>
      </w:r>
    </w:p>
    <w:p w:rsidR="003E7D9B" w:rsidRPr="006F6D4F" w:rsidRDefault="003E7D9B" w:rsidP="006F6D4F">
      <w:pPr>
        <w:pStyle w:val="Heading2"/>
        <w:spacing w:before="0"/>
        <w:jc w:val="both"/>
        <w:rPr>
          <w:rFonts w:ascii="Arial" w:eastAsia="Arial" w:hAnsi="Arial" w:cs="Arial"/>
          <w:b/>
          <w:color w:val="auto"/>
          <w:sz w:val="22"/>
          <w:szCs w:val="22"/>
          <w:lang w:val="en-GB"/>
        </w:rPr>
      </w:pPr>
    </w:p>
    <w:p w:rsidR="00304117" w:rsidRPr="006F6D4F" w:rsidRDefault="00304117" w:rsidP="004266AD">
      <w:pPr>
        <w:pStyle w:val="Heading3"/>
        <w:spacing w:before="0"/>
        <w:ind w:left="567" w:hanging="567"/>
        <w:jc w:val="both"/>
        <w:rPr>
          <w:rFonts w:ascii="Arial" w:hAnsi="Arial" w:cs="Arial"/>
          <w:b/>
          <w:color w:val="auto"/>
          <w:sz w:val="22"/>
          <w:szCs w:val="22"/>
          <w:lang w:val="en-GB"/>
        </w:rPr>
      </w:pPr>
      <w:bookmarkStart w:id="5" w:name="_Toc438298327"/>
      <w:r w:rsidRPr="006F6D4F">
        <w:rPr>
          <w:rFonts w:ascii="Arial" w:hAnsi="Arial" w:cs="Arial"/>
          <w:color w:val="auto"/>
          <w:sz w:val="22"/>
          <w:szCs w:val="22"/>
          <w:lang w:val="en-GB"/>
        </w:rPr>
        <w:t>4.</w:t>
      </w:r>
      <w:r w:rsidR="0036519D" w:rsidRPr="006F6D4F">
        <w:rPr>
          <w:rFonts w:ascii="Arial" w:hAnsi="Arial" w:cs="Arial"/>
          <w:color w:val="auto"/>
          <w:sz w:val="22"/>
          <w:szCs w:val="22"/>
          <w:lang w:val="en-GB"/>
        </w:rPr>
        <w:tab/>
      </w:r>
      <w:r w:rsidRPr="006F6D4F">
        <w:rPr>
          <w:rFonts w:ascii="Arial" w:hAnsi="Arial" w:cs="Arial"/>
          <w:b/>
          <w:color w:val="auto"/>
          <w:sz w:val="22"/>
          <w:szCs w:val="22"/>
          <w:lang w:val="en-GB"/>
        </w:rPr>
        <w:t>Legislative and Other Mandates</w:t>
      </w:r>
    </w:p>
    <w:p w:rsidR="00304117" w:rsidRPr="006F6D4F" w:rsidRDefault="00304117" w:rsidP="006F6D4F">
      <w:pPr>
        <w:jc w:val="both"/>
        <w:rPr>
          <w:rFonts w:ascii="Arial" w:hAnsi="Arial" w:cs="Arial"/>
          <w:sz w:val="22"/>
          <w:szCs w:val="22"/>
          <w:lang w:val="en-GB"/>
        </w:rPr>
      </w:pPr>
    </w:p>
    <w:p w:rsidR="00304117" w:rsidRPr="006F6D4F" w:rsidRDefault="00304117" w:rsidP="004266AD">
      <w:pPr>
        <w:autoSpaceDE w:val="0"/>
        <w:autoSpaceDN w:val="0"/>
        <w:adjustRightInd w:val="0"/>
        <w:ind w:left="567"/>
        <w:jc w:val="both"/>
        <w:rPr>
          <w:rFonts w:ascii="Arial" w:hAnsi="Arial" w:cs="Arial"/>
          <w:sz w:val="22"/>
          <w:szCs w:val="22"/>
          <w:lang w:val="en-GB"/>
        </w:rPr>
      </w:pPr>
      <w:r w:rsidRPr="006F6D4F">
        <w:rPr>
          <w:rFonts w:ascii="Arial" w:hAnsi="Arial" w:cs="Arial"/>
          <w:sz w:val="22"/>
          <w:szCs w:val="22"/>
          <w:lang w:val="en-GB"/>
        </w:rPr>
        <w:t xml:space="preserve">The mandate and </w:t>
      </w:r>
      <w:r w:rsidR="001D5859" w:rsidRPr="006F6D4F">
        <w:rPr>
          <w:rFonts w:ascii="Arial" w:hAnsi="Arial" w:cs="Arial"/>
          <w:sz w:val="22"/>
          <w:szCs w:val="22"/>
          <w:lang w:val="en-GB"/>
        </w:rPr>
        <w:t xml:space="preserve">core business of the Department </w:t>
      </w:r>
      <w:r w:rsidRPr="006F6D4F">
        <w:rPr>
          <w:rFonts w:ascii="Arial" w:hAnsi="Arial" w:cs="Arial"/>
          <w:sz w:val="22"/>
          <w:szCs w:val="22"/>
          <w:lang w:val="en-GB"/>
        </w:rPr>
        <w:t xml:space="preserve">of </w:t>
      </w:r>
      <w:r w:rsidR="001D5859" w:rsidRPr="006F6D4F">
        <w:rPr>
          <w:rFonts w:ascii="Arial" w:hAnsi="Arial" w:cs="Arial"/>
          <w:sz w:val="22"/>
          <w:szCs w:val="22"/>
          <w:lang w:val="en-GB"/>
        </w:rPr>
        <w:t>Human Settlements is</w:t>
      </w:r>
      <w:r w:rsidRPr="006F6D4F">
        <w:rPr>
          <w:rFonts w:ascii="Arial" w:hAnsi="Arial" w:cs="Arial"/>
          <w:sz w:val="22"/>
          <w:szCs w:val="22"/>
          <w:lang w:val="en-GB"/>
        </w:rPr>
        <w:t xml:space="preserve"> underpinned by the</w:t>
      </w:r>
      <w:r w:rsidR="001D5859" w:rsidRPr="006F6D4F">
        <w:rPr>
          <w:rFonts w:ascii="Arial" w:hAnsi="Arial" w:cs="Arial"/>
          <w:sz w:val="22"/>
          <w:szCs w:val="22"/>
          <w:lang w:val="en-GB"/>
        </w:rPr>
        <w:t xml:space="preserve"> </w:t>
      </w:r>
      <w:r w:rsidRPr="006F6D4F">
        <w:rPr>
          <w:rFonts w:ascii="Arial" w:hAnsi="Arial" w:cs="Arial"/>
          <w:sz w:val="22"/>
          <w:szCs w:val="22"/>
          <w:lang w:val="en-GB"/>
        </w:rPr>
        <w:t>Constitution and all</w:t>
      </w:r>
      <w:r w:rsidR="001D5859" w:rsidRPr="006F6D4F">
        <w:rPr>
          <w:rFonts w:ascii="Arial" w:hAnsi="Arial" w:cs="Arial"/>
          <w:sz w:val="22"/>
          <w:szCs w:val="22"/>
          <w:lang w:val="en-GB"/>
        </w:rPr>
        <w:t xml:space="preserve"> other relevant legislation and policies applicable to government, the Breaking New Ground Policy (BNG). In addressing the mandate </w:t>
      </w:r>
      <w:r w:rsidRPr="006F6D4F">
        <w:rPr>
          <w:rFonts w:ascii="Arial" w:hAnsi="Arial" w:cs="Arial"/>
          <w:sz w:val="22"/>
          <w:szCs w:val="22"/>
          <w:lang w:val="en-GB"/>
        </w:rPr>
        <w:t xml:space="preserve">for </w:t>
      </w:r>
      <w:r w:rsidR="001D5859" w:rsidRPr="006F6D4F">
        <w:rPr>
          <w:rFonts w:ascii="Arial" w:hAnsi="Arial" w:cs="Arial"/>
          <w:sz w:val="22"/>
          <w:szCs w:val="22"/>
          <w:lang w:val="en-GB"/>
        </w:rPr>
        <w:t xml:space="preserve">the provision of access to adequate housing, the following </w:t>
      </w:r>
      <w:r w:rsidRPr="006F6D4F">
        <w:rPr>
          <w:rFonts w:ascii="Arial" w:hAnsi="Arial" w:cs="Arial"/>
          <w:sz w:val="22"/>
          <w:szCs w:val="22"/>
          <w:lang w:val="en-GB"/>
        </w:rPr>
        <w:t>policies, legislation an</w:t>
      </w:r>
      <w:r w:rsidR="001D5859" w:rsidRPr="006F6D4F">
        <w:rPr>
          <w:rFonts w:ascii="Arial" w:hAnsi="Arial" w:cs="Arial"/>
          <w:sz w:val="22"/>
          <w:szCs w:val="22"/>
          <w:lang w:val="en-GB"/>
        </w:rPr>
        <w:t>d regulations were enacted to give effect to the C</w:t>
      </w:r>
      <w:r w:rsidRPr="006F6D4F">
        <w:rPr>
          <w:rFonts w:ascii="Arial" w:hAnsi="Arial" w:cs="Arial"/>
          <w:sz w:val="22"/>
          <w:szCs w:val="22"/>
          <w:lang w:val="en-GB"/>
        </w:rPr>
        <w:t xml:space="preserve">onstitutional </w:t>
      </w:r>
      <w:r w:rsidR="001D5859" w:rsidRPr="006F6D4F">
        <w:rPr>
          <w:rFonts w:ascii="Arial" w:hAnsi="Arial" w:cs="Arial"/>
          <w:sz w:val="22"/>
          <w:szCs w:val="22"/>
          <w:lang w:val="en-GB"/>
        </w:rPr>
        <w:t>housing rights</w:t>
      </w:r>
      <w:r w:rsidRPr="006F6D4F">
        <w:rPr>
          <w:rFonts w:ascii="Arial" w:hAnsi="Arial" w:cs="Arial"/>
          <w:sz w:val="22"/>
          <w:szCs w:val="22"/>
          <w:lang w:val="en-GB"/>
        </w:rPr>
        <w:t xml:space="preserve"> of all South Af</w:t>
      </w:r>
      <w:r w:rsidR="001D5859" w:rsidRPr="006F6D4F">
        <w:rPr>
          <w:rFonts w:ascii="Arial" w:hAnsi="Arial" w:cs="Arial"/>
          <w:sz w:val="22"/>
          <w:szCs w:val="22"/>
          <w:lang w:val="en-GB"/>
        </w:rPr>
        <w:t xml:space="preserve">ricans in Section 26, which states that </w:t>
      </w:r>
      <w:r w:rsidR="001D5859" w:rsidRPr="006F6D4F">
        <w:rPr>
          <w:rFonts w:ascii="Arial" w:eastAsia="MS Mincho" w:hAnsi="Arial" w:cs="Arial"/>
          <w:i/>
          <w:sz w:val="22"/>
          <w:szCs w:val="22"/>
          <w:lang w:val="en-GB"/>
        </w:rPr>
        <w:t xml:space="preserve">“Everyone has the right to have access to adequate housing”. The Constitution requires the state to take reasonable legislative and other measures, within its available resources, to achieve this right.  </w:t>
      </w:r>
    </w:p>
    <w:p w:rsidR="007E1AF7" w:rsidRPr="006F6D4F" w:rsidRDefault="007E1AF7" w:rsidP="006F6D4F">
      <w:pPr>
        <w:rPr>
          <w:rFonts w:ascii="Arial" w:hAnsi="Arial" w:cs="Arial"/>
          <w:sz w:val="22"/>
          <w:szCs w:val="22"/>
          <w:lang w:val="en-GB"/>
        </w:rPr>
      </w:pPr>
    </w:p>
    <w:p w:rsidR="006D2701" w:rsidRPr="006F6D4F" w:rsidRDefault="001D5859" w:rsidP="004266AD">
      <w:pPr>
        <w:pStyle w:val="Heading3"/>
        <w:spacing w:before="0"/>
        <w:ind w:left="1276" w:hanging="709"/>
        <w:jc w:val="both"/>
        <w:rPr>
          <w:rFonts w:ascii="Arial" w:hAnsi="Arial" w:cs="Arial"/>
          <w:b/>
          <w:bCs/>
          <w:color w:val="auto"/>
          <w:sz w:val="22"/>
          <w:szCs w:val="22"/>
          <w:lang w:val="en-GB"/>
        </w:rPr>
      </w:pPr>
      <w:r w:rsidRPr="004266AD">
        <w:rPr>
          <w:rFonts w:ascii="Arial" w:hAnsi="Arial" w:cs="Arial"/>
          <w:color w:val="auto"/>
          <w:sz w:val="22"/>
          <w:szCs w:val="22"/>
          <w:lang w:val="en-GB"/>
        </w:rPr>
        <w:t>4.1</w:t>
      </w:r>
      <w:r w:rsidR="004266AD">
        <w:rPr>
          <w:rFonts w:ascii="Arial" w:hAnsi="Arial" w:cs="Arial"/>
          <w:color w:val="auto"/>
          <w:sz w:val="22"/>
          <w:szCs w:val="22"/>
          <w:lang w:val="en-GB"/>
        </w:rPr>
        <w:tab/>
      </w:r>
      <w:r w:rsidR="006D2701" w:rsidRPr="006F6D4F">
        <w:rPr>
          <w:rFonts w:ascii="Arial" w:hAnsi="Arial" w:cs="Arial"/>
          <w:b/>
          <w:color w:val="auto"/>
          <w:sz w:val="22"/>
          <w:szCs w:val="22"/>
          <w:lang w:val="en-GB"/>
        </w:rPr>
        <w:t>Constitutional</w:t>
      </w:r>
      <w:r w:rsidR="006D2701" w:rsidRPr="006F6D4F">
        <w:rPr>
          <w:rFonts w:ascii="Arial" w:hAnsi="Arial" w:cs="Arial"/>
          <w:b/>
          <w:color w:val="auto"/>
          <w:spacing w:val="-4"/>
          <w:sz w:val="22"/>
          <w:szCs w:val="22"/>
          <w:lang w:val="en-GB"/>
        </w:rPr>
        <w:t xml:space="preserve"> </w:t>
      </w:r>
      <w:r w:rsidR="00304117" w:rsidRPr="006F6D4F">
        <w:rPr>
          <w:rFonts w:ascii="Arial" w:hAnsi="Arial" w:cs="Arial"/>
          <w:b/>
          <w:color w:val="auto"/>
          <w:sz w:val="22"/>
          <w:szCs w:val="22"/>
          <w:lang w:val="en-GB"/>
        </w:rPr>
        <w:t>M</w:t>
      </w:r>
      <w:r w:rsidR="006D2701" w:rsidRPr="006F6D4F">
        <w:rPr>
          <w:rFonts w:ascii="Arial" w:hAnsi="Arial" w:cs="Arial"/>
          <w:b/>
          <w:color w:val="auto"/>
          <w:sz w:val="22"/>
          <w:szCs w:val="22"/>
          <w:lang w:val="en-GB"/>
        </w:rPr>
        <w:t>andate</w:t>
      </w:r>
      <w:bookmarkEnd w:id="5"/>
    </w:p>
    <w:p w:rsidR="004266AD" w:rsidRDefault="004266AD" w:rsidP="006F6D4F">
      <w:pPr>
        <w:pStyle w:val="BodyText"/>
        <w:spacing w:before="0"/>
        <w:ind w:left="0" w:right="112"/>
        <w:jc w:val="both"/>
        <w:rPr>
          <w:rFonts w:ascii="Arial" w:hAnsi="Arial" w:cs="Arial"/>
          <w:sz w:val="22"/>
          <w:szCs w:val="22"/>
          <w:lang w:val="en-GB"/>
        </w:rPr>
      </w:pPr>
    </w:p>
    <w:p w:rsidR="00BE3970" w:rsidRPr="006F6D4F" w:rsidRDefault="009A46E9" w:rsidP="004266AD">
      <w:pPr>
        <w:pStyle w:val="BodyText"/>
        <w:spacing w:before="0"/>
        <w:ind w:left="1276" w:right="112"/>
        <w:jc w:val="both"/>
        <w:rPr>
          <w:rFonts w:ascii="Arial" w:hAnsi="Arial" w:cs="Arial"/>
          <w:sz w:val="22"/>
          <w:szCs w:val="22"/>
          <w:lang w:val="en-GB"/>
        </w:rPr>
      </w:pPr>
      <w:r w:rsidRPr="006F6D4F">
        <w:rPr>
          <w:rFonts w:ascii="Arial" w:hAnsi="Arial" w:cs="Arial"/>
          <w:sz w:val="22"/>
          <w:szCs w:val="22"/>
          <w:lang w:val="en-GB"/>
        </w:rPr>
        <w:t>The Department’s mandate is derived from Chapter 2, the Bill of Rights, Chapters 3 and 6 of the Constitution of the Republic of South Africa, 1996 (Act No. 108 of 1996).  Section 26 in the Bill of Rights, guarantees the right to have access to adequate housing. The State is mandated to take steps to achieve the progressive realization of this right. Schedule 4A makes the housing function a concurrent national and provincial legislative competence.</w:t>
      </w:r>
    </w:p>
    <w:p w:rsidR="004266AD" w:rsidRDefault="004266AD" w:rsidP="006F6D4F">
      <w:pPr>
        <w:pStyle w:val="BodyText"/>
        <w:spacing w:before="0"/>
        <w:ind w:left="0" w:right="112"/>
        <w:jc w:val="both"/>
        <w:rPr>
          <w:rFonts w:ascii="Arial" w:hAnsi="Arial" w:cs="Arial"/>
          <w:sz w:val="22"/>
          <w:szCs w:val="22"/>
          <w:lang w:val="en-GB"/>
        </w:rPr>
      </w:pPr>
    </w:p>
    <w:p w:rsidR="005326EB" w:rsidRPr="006F6D4F" w:rsidRDefault="00304117" w:rsidP="004266AD">
      <w:pPr>
        <w:pStyle w:val="BodyText"/>
        <w:spacing w:before="0"/>
        <w:ind w:left="1276" w:right="112"/>
        <w:jc w:val="both"/>
        <w:rPr>
          <w:rFonts w:ascii="Arial" w:hAnsi="Arial" w:cs="Arial"/>
          <w:sz w:val="22"/>
          <w:szCs w:val="22"/>
          <w:lang w:val="en-GB"/>
        </w:rPr>
      </w:pPr>
      <w:r w:rsidRPr="006F6D4F">
        <w:rPr>
          <w:rFonts w:ascii="Arial" w:hAnsi="Arial" w:cs="Arial"/>
          <w:sz w:val="22"/>
          <w:szCs w:val="22"/>
          <w:lang w:val="en-GB"/>
        </w:rPr>
        <w:t xml:space="preserve">The Department affirms its commitment “to the full and progressive realization of the right to adequate housing”, </w:t>
      </w:r>
      <w:r w:rsidR="001D5859" w:rsidRPr="006F6D4F">
        <w:rPr>
          <w:rFonts w:ascii="Arial" w:hAnsi="Arial" w:cs="Arial"/>
          <w:sz w:val="22"/>
          <w:szCs w:val="22"/>
          <w:lang w:val="en-GB"/>
        </w:rPr>
        <w:t>and recognizes</w:t>
      </w:r>
      <w:r w:rsidRPr="006F6D4F">
        <w:rPr>
          <w:rFonts w:ascii="Arial" w:hAnsi="Arial" w:cs="Arial"/>
          <w:sz w:val="22"/>
          <w:szCs w:val="22"/>
          <w:lang w:val="en-GB"/>
        </w:rPr>
        <w:t xml:space="preserve"> in this context "an obligation to enable citizens to obtain quality housing and to protect and improve dwellings and </w:t>
      </w:r>
      <w:r w:rsidR="008B6996" w:rsidRPr="006F6D4F">
        <w:rPr>
          <w:rFonts w:ascii="Arial" w:hAnsi="Arial" w:cs="Arial"/>
          <w:sz w:val="22"/>
          <w:szCs w:val="22"/>
          <w:lang w:val="en-GB"/>
        </w:rPr>
        <w:t>neighbourhoods</w:t>
      </w:r>
      <w:r w:rsidR="003B7136" w:rsidRPr="006F6D4F">
        <w:rPr>
          <w:rFonts w:ascii="Arial" w:hAnsi="Arial" w:cs="Arial"/>
          <w:sz w:val="22"/>
          <w:szCs w:val="22"/>
          <w:lang w:val="en-GB"/>
        </w:rPr>
        <w:t>.</w:t>
      </w:r>
    </w:p>
    <w:p w:rsidR="004266AD" w:rsidRDefault="004266AD">
      <w:pPr>
        <w:spacing w:after="200" w:line="276" w:lineRule="auto"/>
        <w:rPr>
          <w:rFonts w:ascii="Arial" w:eastAsia="Times New Roman" w:hAnsi="Arial" w:cs="Arial"/>
          <w:sz w:val="22"/>
          <w:szCs w:val="22"/>
          <w:lang w:val="en-GB"/>
        </w:rPr>
      </w:pPr>
      <w:r>
        <w:rPr>
          <w:rFonts w:ascii="Arial" w:hAnsi="Arial" w:cs="Arial"/>
          <w:sz w:val="22"/>
          <w:szCs w:val="22"/>
          <w:lang w:val="en-GB"/>
        </w:rPr>
        <w:br w:type="page"/>
      </w:r>
    </w:p>
    <w:p w:rsidR="005B46A3" w:rsidRPr="006F6D4F" w:rsidRDefault="005B46A3" w:rsidP="006F6D4F">
      <w:pPr>
        <w:pStyle w:val="BodyText"/>
        <w:spacing w:before="0"/>
        <w:ind w:left="950" w:right="112"/>
        <w:jc w:val="both"/>
        <w:rPr>
          <w:rFonts w:ascii="Arial" w:hAnsi="Arial" w:cs="Arial"/>
          <w:sz w:val="22"/>
          <w:szCs w:val="22"/>
          <w:lang w:val="en-GB"/>
        </w:rPr>
      </w:pPr>
    </w:p>
    <w:p w:rsidR="001D5859" w:rsidRPr="006F6D4F" w:rsidRDefault="001D5859" w:rsidP="004266AD">
      <w:pPr>
        <w:pStyle w:val="BodyText"/>
        <w:spacing w:before="0"/>
        <w:ind w:left="1276" w:right="108" w:hanging="709"/>
        <w:jc w:val="both"/>
        <w:rPr>
          <w:rFonts w:ascii="Arial" w:hAnsi="Arial" w:cs="Arial"/>
          <w:sz w:val="22"/>
          <w:szCs w:val="22"/>
          <w:lang w:val="en-GB"/>
        </w:rPr>
      </w:pPr>
      <w:r w:rsidRPr="004266AD">
        <w:rPr>
          <w:rFonts w:ascii="Arial" w:hAnsi="Arial" w:cs="Arial"/>
          <w:sz w:val="22"/>
          <w:szCs w:val="22"/>
          <w:lang w:val="en-GB"/>
        </w:rPr>
        <w:t>4.2</w:t>
      </w:r>
      <w:r w:rsidR="004266AD">
        <w:rPr>
          <w:rFonts w:ascii="Arial" w:hAnsi="Arial" w:cs="Arial"/>
          <w:sz w:val="22"/>
          <w:szCs w:val="22"/>
          <w:lang w:val="en-GB"/>
        </w:rPr>
        <w:tab/>
      </w:r>
      <w:r w:rsidRPr="006F6D4F">
        <w:rPr>
          <w:rFonts w:ascii="Arial" w:hAnsi="Arial" w:cs="Arial"/>
          <w:b/>
          <w:sz w:val="22"/>
          <w:szCs w:val="22"/>
          <w:lang w:val="en-GB"/>
        </w:rPr>
        <w:t>Legislative Mandates</w:t>
      </w:r>
    </w:p>
    <w:p w:rsidR="001D5859" w:rsidRPr="006F6D4F" w:rsidRDefault="001D5859" w:rsidP="006F6D4F">
      <w:pPr>
        <w:pStyle w:val="BodyText"/>
        <w:spacing w:before="0"/>
        <w:ind w:left="0" w:right="108"/>
        <w:jc w:val="both"/>
        <w:rPr>
          <w:rFonts w:ascii="Arial" w:hAnsi="Arial" w:cs="Arial"/>
          <w:sz w:val="22"/>
          <w:szCs w:val="22"/>
          <w:lang w:val="en-GB"/>
        </w:rPr>
      </w:pPr>
    </w:p>
    <w:p w:rsidR="00BE3970" w:rsidRPr="006F6D4F" w:rsidRDefault="00BE3970" w:rsidP="004266AD">
      <w:pPr>
        <w:pStyle w:val="Heading3"/>
        <w:spacing w:before="0"/>
        <w:ind w:left="1276"/>
        <w:jc w:val="both"/>
        <w:rPr>
          <w:rStyle w:val="Heading3Char"/>
          <w:rFonts w:ascii="Arial" w:hAnsi="Arial" w:cs="Arial"/>
          <w:b/>
          <w:color w:val="auto"/>
          <w:sz w:val="22"/>
          <w:szCs w:val="22"/>
          <w:lang w:val="en-GB"/>
        </w:rPr>
      </w:pPr>
      <w:bookmarkStart w:id="6" w:name="_Toc302658808"/>
      <w:bookmarkStart w:id="7" w:name="_Toc307296440"/>
      <w:bookmarkStart w:id="8" w:name="_Toc307383021"/>
      <w:bookmarkStart w:id="9" w:name="_Toc333671070"/>
      <w:r w:rsidRPr="006F6D4F">
        <w:rPr>
          <w:rStyle w:val="Heading3Char"/>
          <w:rFonts w:ascii="Arial" w:hAnsi="Arial" w:cs="Arial"/>
          <w:b/>
          <w:color w:val="auto"/>
          <w:sz w:val="22"/>
          <w:szCs w:val="22"/>
          <w:lang w:val="en-GB"/>
        </w:rPr>
        <w:t>The Housing Act (No. 107 of 1997)</w:t>
      </w:r>
      <w:bookmarkEnd w:id="6"/>
      <w:bookmarkEnd w:id="7"/>
      <w:bookmarkEnd w:id="8"/>
      <w:bookmarkEnd w:id="9"/>
    </w:p>
    <w:p w:rsidR="004266AD" w:rsidRDefault="004266AD" w:rsidP="006F6D4F">
      <w:pPr>
        <w:pStyle w:val="BodyText"/>
        <w:spacing w:before="0"/>
        <w:ind w:left="0"/>
        <w:jc w:val="both"/>
        <w:rPr>
          <w:rFonts w:ascii="Arial" w:hAnsi="Arial" w:cs="Arial"/>
          <w:sz w:val="22"/>
          <w:szCs w:val="22"/>
          <w:lang w:val="en-GB"/>
        </w:rPr>
      </w:pPr>
    </w:p>
    <w:p w:rsidR="003B7136" w:rsidRPr="006F6D4F" w:rsidRDefault="00BE3970" w:rsidP="004266AD">
      <w:pPr>
        <w:pStyle w:val="BodyText"/>
        <w:spacing w:before="0"/>
        <w:ind w:left="1276"/>
        <w:jc w:val="both"/>
        <w:rPr>
          <w:rFonts w:ascii="Arial" w:hAnsi="Arial" w:cs="Arial"/>
          <w:sz w:val="22"/>
          <w:szCs w:val="22"/>
          <w:lang w:val="en-GB"/>
        </w:rPr>
      </w:pPr>
      <w:r w:rsidRPr="006F6D4F">
        <w:rPr>
          <w:rFonts w:ascii="Arial" w:hAnsi="Arial" w:cs="Arial"/>
          <w:sz w:val="22"/>
          <w:szCs w:val="22"/>
          <w:lang w:val="en-GB"/>
        </w:rPr>
        <w:t xml:space="preserve">The Department carries out its legislative imperatives as set out in the Housing Act, 1997.  Section 2 of the Housing Act, 1997 (Act No. 107 of 1997) compels all three spheres of government to give priority to the needs of the poor in respect of housing development (section 2(1) (a). </w:t>
      </w:r>
      <w:r w:rsidR="003B7136" w:rsidRPr="006F6D4F">
        <w:rPr>
          <w:rFonts w:ascii="Arial" w:hAnsi="Arial" w:cs="Arial"/>
          <w:sz w:val="22"/>
          <w:szCs w:val="22"/>
          <w:lang w:val="en-GB"/>
        </w:rPr>
        <w:t xml:space="preserve">Part 1: Section 2 of the Act provides for the general principles applicable to housing development. </w:t>
      </w:r>
    </w:p>
    <w:p w:rsidR="004266AD" w:rsidRDefault="004266AD" w:rsidP="006F6D4F">
      <w:pPr>
        <w:pStyle w:val="BodyText"/>
        <w:spacing w:before="0"/>
        <w:ind w:left="0"/>
        <w:jc w:val="both"/>
        <w:rPr>
          <w:rFonts w:ascii="Arial" w:hAnsi="Arial" w:cs="Arial"/>
          <w:sz w:val="22"/>
          <w:szCs w:val="22"/>
          <w:lang w:val="en-GB"/>
        </w:rPr>
      </w:pPr>
    </w:p>
    <w:p w:rsidR="003B7136" w:rsidRPr="006F6D4F" w:rsidRDefault="003B7136" w:rsidP="004266AD">
      <w:pPr>
        <w:pStyle w:val="BodyText"/>
        <w:spacing w:before="0"/>
        <w:ind w:left="1276"/>
        <w:jc w:val="both"/>
        <w:rPr>
          <w:rFonts w:ascii="Arial" w:hAnsi="Arial" w:cs="Arial"/>
          <w:sz w:val="22"/>
          <w:szCs w:val="22"/>
          <w:lang w:val="en-GB"/>
        </w:rPr>
      </w:pPr>
      <w:r w:rsidRPr="006F6D4F">
        <w:rPr>
          <w:rFonts w:ascii="Arial" w:hAnsi="Arial" w:cs="Arial"/>
          <w:sz w:val="22"/>
          <w:szCs w:val="22"/>
          <w:lang w:val="en-GB"/>
        </w:rPr>
        <w:t xml:space="preserve">Part 2: Section 3 of the Act outlines the functions of National Government. The functions of the National Department of Human Settlements span across areas of; policy making, performance management, capacity support, communications and outreach, budgeting, planning, programme oversight and fundraising. </w:t>
      </w:r>
    </w:p>
    <w:p w:rsidR="003B7136" w:rsidRPr="006F6D4F" w:rsidRDefault="003B7136" w:rsidP="006F6D4F">
      <w:pPr>
        <w:pStyle w:val="BodyText"/>
        <w:spacing w:before="0"/>
        <w:ind w:left="950"/>
        <w:jc w:val="both"/>
        <w:rPr>
          <w:rFonts w:ascii="Arial" w:hAnsi="Arial" w:cs="Arial"/>
          <w:sz w:val="22"/>
          <w:szCs w:val="22"/>
          <w:lang w:val="en-GB"/>
        </w:rPr>
      </w:pPr>
    </w:p>
    <w:p w:rsidR="003B7136" w:rsidRPr="006F6D4F" w:rsidRDefault="003B7136" w:rsidP="004266AD">
      <w:pPr>
        <w:pStyle w:val="BodyText"/>
        <w:spacing w:before="0"/>
        <w:ind w:left="1276"/>
        <w:jc w:val="both"/>
        <w:rPr>
          <w:rFonts w:ascii="Arial" w:hAnsi="Arial" w:cs="Arial"/>
          <w:sz w:val="22"/>
          <w:szCs w:val="22"/>
          <w:lang w:val="en-GB"/>
        </w:rPr>
      </w:pPr>
      <w:r w:rsidRPr="006F6D4F">
        <w:rPr>
          <w:rFonts w:ascii="Arial" w:hAnsi="Arial" w:cs="Arial"/>
          <w:sz w:val="22"/>
          <w:szCs w:val="22"/>
          <w:lang w:val="en-GB"/>
        </w:rPr>
        <w:t>Part 1: Section 2 prescribes that (1) National, provincial and local spheres of government must- (a) give priority to the needs of the poor in respect of housing development; (b) consult meaningfully with individuals and communities affected by housing development; (c) ensure that housing development:</w:t>
      </w:r>
    </w:p>
    <w:p w:rsidR="004266AD" w:rsidRDefault="004266AD" w:rsidP="004266AD">
      <w:pPr>
        <w:tabs>
          <w:tab w:val="left" w:pos="1755"/>
        </w:tabs>
        <w:ind w:left="1276"/>
        <w:jc w:val="both"/>
        <w:rPr>
          <w:rFonts w:ascii="Arial" w:hAnsi="Arial" w:cs="Arial"/>
          <w:sz w:val="22"/>
          <w:szCs w:val="22"/>
          <w:lang w:val="en-GB"/>
        </w:rPr>
      </w:pPr>
    </w:p>
    <w:p w:rsidR="00BE3970" w:rsidRPr="006F6D4F" w:rsidRDefault="00BE3970" w:rsidP="004266AD">
      <w:pPr>
        <w:tabs>
          <w:tab w:val="left" w:pos="1755"/>
        </w:tabs>
        <w:ind w:left="1276"/>
        <w:jc w:val="both"/>
        <w:rPr>
          <w:rFonts w:ascii="Arial" w:hAnsi="Arial" w:cs="Arial"/>
          <w:sz w:val="22"/>
          <w:szCs w:val="22"/>
          <w:lang w:val="en-GB"/>
        </w:rPr>
      </w:pPr>
      <w:r w:rsidRPr="006F6D4F">
        <w:rPr>
          <w:rFonts w:ascii="Arial" w:hAnsi="Arial" w:cs="Arial"/>
          <w:sz w:val="22"/>
          <w:szCs w:val="22"/>
          <w:lang w:val="en-GB"/>
        </w:rPr>
        <w:t>In addition, all the three spheres of government must ensure that housing development:</w:t>
      </w:r>
    </w:p>
    <w:p w:rsidR="00BE3970" w:rsidRPr="006F6D4F" w:rsidRDefault="00BE3970" w:rsidP="006F6D4F">
      <w:pPr>
        <w:tabs>
          <w:tab w:val="left" w:pos="1755"/>
        </w:tabs>
        <w:jc w:val="both"/>
        <w:rPr>
          <w:rFonts w:ascii="Arial" w:hAnsi="Arial" w:cs="Arial"/>
          <w:sz w:val="22"/>
          <w:szCs w:val="22"/>
          <w:lang w:val="en-GB"/>
        </w:rPr>
      </w:pPr>
    </w:p>
    <w:p w:rsidR="00BE3970" w:rsidRPr="006F6D4F" w:rsidRDefault="00BE3970" w:rsidP="004266AD">
      <w:pPr>
        <w:numPr>
          <w:ilvl w:val="0"/>
          <w:numId w:val="13"/>
        </w:numPr>
        <w:ind w:left="1843" w:hanging="567"/>
        <w:jc w:val="both"/>
        <w:rPr>
          <w:rFonts w:ascii="Arial" w:hAnsi="Arial" w:cs="Arial"/>
          <w:sz w:val="22"/>
          <w:szCs w:val="22"/>
          <w:lang w:val="en-GB"/>
        </w:rPr>
      </w:pPr>
      <w:r w:rsidRPr="006F6D4F">
        <w:rPr>
          <w:rFonts w:ascii="Arial" w:hAnsi="Arial" w:cs="Arial"/>
          <w:sz w:val="22"/>
          <w:szCs w:val="22"/>
          <w:lang w:val="en-GB"/>
        </w:rPr>
        <w:t>Provides as wide a choice of housing and tenure options as is reasonably possible;</w:t>
      </w:r>
    </w:p>
    <w:p w:rsidR="00BE3970" w:rsidRPr="006F6D4F" w:rsidRDefault="00BE3970" w:rsidP="004266AD">
      <w:pPr>
        <w:numPr>
          <w:ilvl w:val="0"/>
          <w:numId w:val="13"/>
        </w:numPr>
        <w:ind w:left="1843" w:hanging="567"/>
        <w:jc w:val="both"/>
        <w:rPr>
          <w:rFonts w:ascii="Arial" w:hAnsi="Arial" w:cs="Arial"/>
          <w:sz w:val="22"/>
          <w:szCs w:val="22"/>
          <w:lang w:val="en-GB"/>
        </w:rPr>
      </w:pPr>
      <w:r w:rsidRPr="006F6D4F">
        <w:rPr>
          <w:rFonts w:ascii="Arial" w:hAnsi="Arial" w:cs="Arial"/>
          <w:sz w:val="22"/>
          <w:szCs w:val="22"/>
          <w:lang w:val="en-GB"/>
        </w:rPr>
        <w:t>Is economically, fiscally, socially and financially affordable and sustainable;</w:t>
      </w:r>
    </w:p>
    <w:p w:rsidR="00BE3970" w:rsidRPr="006F6D4F" w:rsidRDefault="00BE3970" w:rsidP="004266AD">
      <w:pPr>
        <w:numPr>
          <w:ilvl w:val="0"/>
          <w:numId w:val="13"/>
        </w:numPr>
        <w:ind w:left="1843" w:hanging="567"/>
        <w:jc w:val="both"/>
        <w:rPr>
          <w:rFonts w:ascii="Arial" w:hAnsi="Arial" w:cs="Arial"/>
          <w:sz w:val="22"/>
          <w:szCs w:val="22"/>
          <w:lang w:val="en-GB"/>
        </w:rPr>
      </w:pPr>
      <w:r w:rsidRPr="006F6D4F">
        <w:rPr>
          <w:rFonts w:ascii="Arial" w:hAnsi="Arial" w:cs="Arial"/>
          <w:sz w:val="22"/>
          <w:szCs w:val="22"/>
          <w:lang w:val="en-GB"/>
        </w:rPr>
        <w:t>Is based on integrated development planning; and</w:t>
      </w:r>
    </w:p>
    <w:p w:rsidR="00BE3970" w:rsidRPr="006F6D4F" w:rsidRDefault="00BE3970" w:rsidP="004266AD">
      <w:pPr>
        <w:numPr>
          <w:ilvl w:val="0"/>
          <w:numId w:val="13"/>
        </w:numPr>
        <w:ind w:left="1843" w:hanging="567"/>
        <w:jc w:val="both"/>
        <w:rPr>
          <w:rFonts w:ascii="Arial" w:hAnsi="Arial" w:cs="Arial"/>
          <w:sz w:val="22"/>
          <w:szCs w:val="22"/>
          <w:lang w:val="en-GB"/>
        </w:rPr>
      </w:pPr>
      <w:r w:rsidRPr="006F6D4F">
        <w:rPr>
          <w:rFonts w:ascii="Arial" w:hAnsi="Arial" w:cs="Arial"/>
          <w:sz w:val="22"/>
          <w:szCs w:val="22"/>
          <w:lang w:val="en-GB"/>
        </w:rPr>
        <w:t>Is administered in a transparent, accountable and equitable manner, and upholds the practice of good governance (Section 2(1) (c)).</w:t>
      </w:r>
    </w:p>
    <w:p w:rsidR="00BE3970" w:rsidRPr="006F6D4F" w:rsidRDefault="00BE3970" w:rsidP="006F6D4F">
      <w:pPr>
        <w:tabs>
          <w:tab w:val="left" w:pos="1755"/>
        </w:tabs>
        <w:jc w:val="both"/>
        <w:rPr>
          <w:rFonts w:ascii="Arial" w:hAnsi="Arial" w:cs="Arial"/>
          <w:sz w:val="22"/>
          <w:szCs w:val="22"/>
          <w:lang w:val="en-GB"/>
        </w:rPr>
      </w:pPr>
    </w:p>
    <w:p w:rsidR="00BE3970" w:rsidRPr="006F6D4F" w:rsidRDefault="00BE3970" w:rsidP="004266AD">
      <w:pPr>
        <w:pStyle w:val="Heading3"/>
        <w:spacing w:before="0"/>
        <w:ind w:left="1276"/>
        <w:jc w:val="both"/>
        <w:rPr>
          <w:rStyle w:val="Heading3Char"/>
          <w:rFonts w:ascii="Arial" w:hAnsi="Arial" w:cs="Arial"/>
          <w:b/>
          <w:color w:val="auto"/>
          <w:sz w:val="22"/>
          <w:szCs w:val="22"/>
          <w:lang w:val="en-GB"/>
        </w:rPr>
      </w:pPr>
      <w:bookmarkStart w:id="10" w:name="_Toc302658809"/>
      <w:bookmarkStart w:id="11" w:name="_Toc307296441"/>
      <w:bookmarkStart w:id="12" w:name="_Toc307383022"/>
      <w:bookmarkStart w:id="13" w:name="_Toc333671071"/>
      <w:r w:rsidRPr="006F6D4F">
        <w:rPr>
          <w:rStyle w:val="Heading3Char"/>
          <w:rFonts w:ascii="Arial" w:hAnsi="Arial" w:cs="Arial"/>
          <w:b/>
          <w:color w:val="auto"/>
          <w:sz w:val="22"/>
          <w:szCs w:val="22"/>
          <w:lang w:val="en-GB"/>
        </w:rPr>
        <w:t>The Social Housing Act (No. 16 of 2008)</w:t>
      </w:r>
      <w:bookmarkEnd w:id="10"/>
      <w:bookmarkEnd w:id="11"/>
      <w:bookmarkEnd w:id="12"/>
      <w:bookmarkEnd w:id="13"/>
    </w:p>
    <w:p w:rsidR="004939FC" w:rsidRPr="006F6D4F" w:rsidRDefault="004939FC" w:rsidP="004266AD">
      <w:pPr>
        <w:ind w:left="1276"/>
        <w:rPr>
          <w:rFonts w:ascii="Arial" w:hAnsi="Arial" w:cs="Arial"/>
          <w:sz w:val="22"/>
          <w:szCs w:val="22"/>
          <w:lang w:val="en-GB"/>
        </w:rPr>
      </w:pPr>
    </w:p>
    <w:p w:rsidR="00870C68" w:rsidRPr="006F6D4F" w:rsidRDefault="00870C68" w:rsidP="004266AD">
      <w:pPr>
        <w:autoSpaceDE w:val="0"/>
        <w:autoSpaceDN w:val="0"/>
        <w:adjustRightInd w:val="0"/>
        <w:ind w:left="1276"/>
        <w:jc w:val="both"/>
        <w:rPr>
          <w:rFonts w:ascii="Arial" w:hAnsi="Arial" w:cs="Arial"/>
          <w:color w:val="000000"/>
          <w:sz w:val="22"/>
          <w:szCs w:val="22"/>
          <w:lang w:val="en-GB"/>
        </w:rPr>
      </w:pPr>
      <w:r w:rsidRPr="006F6D4F">
        <w:rPr>
          <w:rFonts w:ascii="Arial" w:hAnsi="Arial" w:cs="Arial"/>
          <w:color w:val="000000"/>
          <w:sz w:val="22"/>
          <w:szCs w:val="22"/>
          <w:lang w:val="en-GB"/>
        </w:rPr>
        <w:t xml:space="preserve">The Social Housing Act according to SHF (2010: 21) is the main piece of legislation for the social housing sector which is established in alignment with both the 1999 Rental Housing Act and 1997 Housing Act. The Social Housing Act is expected to achieve the following objectives as stated by NDoH (2008a: 10) and SHF (2010: 21): </w:t>
      </w:r>
    </w:p>
    <w:p w:rsidR="004266AD" w:rsidRDefault="004266AD" w:rsidP="006F6D4F">
      <w:pPr>
        <w:autoSpaceDE w:val="0"/>
        <w:autoSpaceDN w:val="0"/>
        <w:adjustRightInd w:val="0"/>
        <w:jc w:val="both"/>
        <w:rPr>
          <w:rFonts w:ascii="Arial" w:hAnsi="Arial" w:cs="Arial"/>
          <w:color w:val="000000"/>
          <w:sz w:val="22"/>
          <w:szCs w:val="22"/>
          <w:lang w:val="en-GB"/>
        </w:rPr>
      </w:pPr>
    </w:p>
    <w:p w:rsidR="00870C68" w:rsidRPr="006F6D4F" w:rsidRDefault="00870C68" w:rsidP="004266AD">
      <w:pPr>
        <w:autoSpaceDE w:val="0"/>
        <w:autoSpaceDN w:val="0"/>
        <w:adjustRightInd w:val="0"/>
        <w:ind w:left="1843" w:hanging="567"/>
        <w:jc w:val="both"/>
        <w:rPr>
          <w:rFonts w:ascii="Arial" w:hAnsi="Arial" w:cs="Arial"/>
          <w:color w:val="000000"/>
          <w:sz w:val="22"/>
          <w:szCs w:val="22"/>
          <w:lang w:val="en-GB"/>
        </w:rPr>
      </w:pPr>
      <w:r w:rsidRPr="006F6D4F">
        <w:rPr>
          <w:rFonts w:ascii="Arial" w:hAnsi="Arial" w:cs="Arial"/>
          <w:color w:val="000000"/>
          <w:sz w:val="22"/>
          <w:szCs w:val="22"/>
          <w:lang w:val="en-GB"/>
        </w:rPr>
        <w:t>1.</w:t>
      </w:r>
      <w:r w:rsidR="004266AD">
        <w:rPr>
          <w:rFonts w:ascii="Arial" w:hAnsi="Arial" w:cs="Arial"/>
          <w:color w:val="000000"/>
          <w:sz w:val="22"/>
          <w:szCs w:val="22"/>
          <w:lang w:val="en-GB"/>
        </w:rPr>
        <w:tab/>
      </w:r>
      <w:r w:rsidRPr="006F6D4F">
        <w:rPr>
          <w:rFonts w:ascii="Arial" w:hAnsi="Arial" w:cs="Arial"/>
          <w:color w:val="000000"/>
          <w:sz w:val="22"/>
          <w:szCs w:val="22"/>
          <w:lang w:val="en-GB"/>
        </w:rPr>
        <w:t xml:space="preserve">Establishing and promoting social housing environment that is sustainable; </w:t>
      </w:r>
    </w:p>
    <w:p w:rsidR="00870C68" w:rsidRPr="006F6D4F" w:rsidRDefault="00870C68" w:rsidP="004266AD">
      <w:pPr>
        <w:autoSpaceDE w:val="0"/>
        <w:autoSpaceDN w:val="0"/>
        <w:adjustRightInd w:val="0"/>
        <w:ind w:left="1843" w:hanging="567"/>
        <w:jc w:val="both"/>
        <w:rPr>
          <w:rFonts w:ascii="Arial" w:hAnsi="Arial" w:cs="Arial"/>
          <w:color w:val="000000"/>
          <w:sz w:val="22"/>
          <w:szCs w:val="22"/>
          <w:lang w:val="en-GB"/>
        </w:rPr>
      </w:pPr>
      <w:r w:rsidRPr="006F6D4F">
        <w:rPr>
          <w:rFonts w:ascii="Arial" w:hAnsi="Arial" w:cs="Arial"/>
          <w:color w:val="000000"/>
          <w:sz w:val="22"/>
          <w:szCs w:val="22"/>
          <w:lang w:val="en-GB"/>
        </w:rPr>
        <w:t>2.</w:t>
      </w:r>
      <w:r w:rsidR="004266AD">
        <w:rPr>
          <w:rFonts w:ascii="Arial" w:hAnsi="Arial" w:cs="Arial"/>
          <w:color w:val="000000"/>
          <w:sz w:val="22"/>
          <w:szCs w:val="22"/>
          <w:lang w:val="en-GB"/>
        </w:rPr>
        <w:tab/>
      </w:r>
      <w:r w:rsidRPr="006F6D4F">
        <w:rPr>
          <w:rFonts w:ascii="Arial" w:hAnsi="Arial" w:cs="Arial"/>
          <w:color w:val="000000"/>
          <w:sz w:val="22"/>
          <w:szCs w:val="22"/>
          <w:lang w:val="en-GB"/>
        </w:rPr>
        <w:t xml:space="preserve">Establishing the roles of the various spheres of government in social housing; </w:t>
      </w:r>
    </w:p>
    <w:p w:rsidR="00870C68" w:rsidRPr="006F6D4F" w:rsidRDefault="00870C68" w:rsidP="004266AD">
      <w:pPr>
        <w:autoSpaceDE w:val="0"/>
        <w:autoSpaceDN w:val="0"/>
        <w:adjustRightInd w:val="0"/>
        <w:ind w:left="1843" w:hanging="567"/>
        <w:jc w:val="both"/>
        <w:rPr>
          <w:rFonts w:ascii="Arial" w:hAnsi="Arial" w:cs="Arial"/>
          <w:color w:val="000000"/>
          <w:sz w:val="22"/>
          <w:szCs w:val="22"/>
          <w:lang w:val="en-GB"/>
        </w:rPr>
      </w:pPr>
      <w:r w:rsidRPr="006F6D4F">
        <w:rPr>
          <w:rFonts w:ascii="Arial" w:hAnsi="Arial" w:cs="Arial"/>
          <w:color w:val="000000"/>
          <w:sz w:val="22"/>
          <w:szCs w:val="22"/>
          <w:lang w:val="en-GB"/>
        </w:rPr>
        <w:t>3.</w:t>
      </w:r>
      <w:r w:rsidR="004266AD">
        <w:rPr>
          <w:rFonts w:ascii="Arial" w:hAnsi="Arial" w:cs="Arial"/>
          <w:color w:val="000000"/>
          <w:sz w:val="22"/>
          <w:szCs w:val="22"/>
          <w:lang w:val="en-GB"/>
        </w:rPr>
        <w:tab/>
      </w:r>
      <w:r w:rsidRPr="006F6D4F">
        <w:rPr>
          <w:rFonts w:ascii="Arial" w:hAnsi="Arial" w:cs="Arial"/>
          <w:color w:val="000000"/>
          <w:sz w:val="22"/>
          <w:szCs w:val="22"/>
          <w:lang w:val="en-GB"/>
        </w:rPr>
        <w:t xml:space="preserve">Providing for the establishment of the Social Housing Regulatory Authority (SHRA) and defining its role as the regulator of all Social Housing Institutions that have obtained or in the process of having obtaining public funds; and </w:t>
      </w:r>
    </w:p>
    <w:p w:rsidR="00870C68" w:rsidRPr="006F6D4F" w:rsidRDefault="00870C68" w:rsidP="004266AD">
      <w:pPr>
        <w:autoSpaceDE w:val="0"/>
        <w:autoSpaceDN w:val="0"/>
        <w:adjustRightInd w:val="0"/>
        <w:ind w:left="1843" w:hanging="567"/>
        <w:jc w:val="both"/>
        <w:rPr>
          <w:rFonts w:ascii="Arial" w:hAnsi="Arial" w:cs="Arial"/>
          <w:color w:val="000000"/>
          <w:sz w:val="22"/>
          <w:szCs w:val="22"/>
          <w:lang w:val="en-GB"/>
        </w:rPr>
      </w:pPr>
      <w:r w:rsidRPr="006F6D4F">
        <w:rPr>
          <w:rFonts w:ascii="Arial" w:hAnsi="Arial" w:cs="Arial"/>
          <w:color w:val="000000"/>
          <w:sz w:val="22"/>
          <w:szCs w:val="22"/>
          <w:lang w:val="en-GB"/>
        </w:rPr>
        <w:t>4.</w:t>
      </w:r>
      <w:r w:rsidR="004266AD">
        <w:rPr>
          <w:rFonts w:ascii="Arial" w:hAnsi="Arial" w:cs="Arial"/>
          <w:color w:val="000000"/>
          <w:sz w:val="22"/>
          <w:szCs w:val="22"/>
          <w:lang w:val="en-GB"/>
        </w:rPr>
        <w:tab/>
      </w:r>
      <w:r w:rsidRPr="006F6D4F">
        <w:rPr>
          <w:rFonts w:ascii="Arial" w:hAnsi="Arial" w:cs="Arial"/>
          <w:color w:val="000000"/>
          <w:sz w:val="22"/>
          <w:szCs w:val="22"/>
          <w:lang w:val="en-GB"/>
        </w:rPr>
        <w:t xml:space="preserve">Providing statutory recognition to Social Housing Institutions (SHIs). </w:t>
      </w:r>
    </w:p>
    <w:p w:rsidR="004266AD" w:rsidRDefault="004266AD">
      <w:pPr>
        <w:spacing w:after="200" w:line="276" w:lineRule="auto"/>
        <w:rPr>
          <w:rFonts w:ascii="Arial" w:hAnsi="Arial" w:cs="Arial"/>
          <w:sz w:val="22"/>
          <w:szCs w:val="22"/>
          <w:lang w:val="en-GB"/>
        </w:rPr>
      </w:pPr>
      <w:r>
        <w:rPr>
          <w:rFonts w:ascii="Arial" w:hAnsi="Arial" w:cs="Arial"/>
          <w:sz w:val="22"/>
          <w:szCs w:val="22"/>
          <w:lang w:val="en-GB"/>
        </w:rPr>
        <w:br w:type="page"/>
      </w:r>
    </w:p>
    <w:p w:rsidR="00BE3970" w:rsidRPr="006F6D4F" w:rsidRDefault="00BE3970" w:rsidP="006F6D4F">
      <w:pPr>
        <w:ind w:left="720"/>
        <w:jc w:val="both"/>
        <w:rPr>
          <w:rFonts w:ascii="Arial" w:hAnsi="Arial" w:cs="Arial"/>
          <w:sz w:val="22"/>
          <w:szCs w:val="22"/>
          <w:lang w:val="en-GB"/>
        </w:rPr>
      </w:pPr>
    </w:p>
    <w:p w:rsidR="00BE3970" w:rsidRPr="006F6D4F" w:rsidRDefault="00BE3970" w:rsidP="004266AD">
      <w:pPr>
        <w:pStyle w:val="Heading3"/>
        <w:spacing w:before="0"/>
        <w:ind w:left="1276"/>
        <w:jc w:val="both"/>
        <w:rPr>
          <w:rStyle w:val="Heading3Char"/>
          <w:rFonts w:ascii="Arial" w:hAnsi="Arial" w:cs="Arial"/>
          <w:b/>
          <w:color w:val="auto"/>
          <w:sz w:val="22"/>
          <w:szCs w:val="22"/>
          <w:lang w:val="en-GB"/>
        </w:rPr>
      </w:pPr>
      <w:bookmarkStart w:id="14" w:name="_Toc302658810"/>
      <w:bookmarkStart w:id="15" w:name="_Toc307296442"/>
      <w:bookmarkStart w:id="16" w:name="_Toc307383023"/>
      <w:bookmarkStart w:id="17" w:name="_Toc333671072"/>
      <w:r w:rsidRPr="006F6D4F">
        <w:rPr>
          <w:rStyle w:val="Heading3Char"/>
          <w:rFonts w:ascii="Arial" w:hAnsi="Arial" w:cs="Arial"/>
          <w:b/>
          <w:color w:val="auto"/>
          <w:sz w:val="22"/>
          <w:szCs w:val="22"/>
          <w:lang w:val="en-GB"/>
        </w:rPr>
        <w:t>Prevention of Illegal Eviction and Unlawful Occupation of Land Act (No 19, 1998, Amended)</w:t>
      </w:r>
      <w:bookmarkEnd w:id="14"/>
      <w:bookmarkEnd w:id="15"/>
      <w:bookmarkEnd w:id="16"/>
      <w:bookmarkEnd w:id="17"/>
    </w:p>
    <w:p w:rsidR="007E1AF7" w:rsidRPr="006F6D4F" w:rsidRDefault="007E1AF7" w:rsidP="004266AD">
      <w:pPr>
        <w:pStyle w:val="Default"/>
        <w:ind w:left="1276"/>
        <w:jc w:val="both"/>
        <w:rPr>
          <w:sz w:val="22"/>
          <w:szCs w:val="22"/>
          <w:lang w:val="en-GB"/>
        </w:rPr>
      </w:pPr>
    </w:p>
    <w:p w:rsidR="00BE3970" w:rsidRPr="006F6D4F" w:rsidRDefault="00870C68" w:rsidP="004266AD">
      <w:pPr>
        <w:pStyle w:val="Default"/>
        <w:ind w:left="1276"/>
        <w:jc w:val="both"/>
        <w:rPr>
          <w:sz w:val="22"/>
          <w:szCs w:val="22"/>
          <w:lang w:val="en-GB"/>
        </w:rPr>
      </w:pPr>
      <w:r w:rsidRPr="006F6D4F">
        <w:rPr>
          <w:sz w:val="22"/>
          <w:szCs w:val="22"/>
          <w:lang w:val="en-GB"/>
        </w:rPr>
        <w:t>This Act, which has recent amendments, provides for a fair and reasonable process to evict people who unlawfully occupy land and houses. It is an offence to evict without following the correct process. PIE states that eviction or property repossession on grounds of non-payment may only happen if a reasonable amount of warning has been served on the owner or tenant.</w:t>
      </w:r>
    </w:p>
    <w:p w:rsidR="00BE3970" w:rsidRPr="006F6D4F" w:rsidRDefault="00BE3970" w:rsidP="006F6D4F">
      <w:pPr>
        <w:tabs>
          <w:tab w:val="left" w:pos="1755"/>
        </w:tabs>
        <w:jc w:val="both"/>
        <w:rPr>
          <w:rFonts w:ascii="Arial" w:hAnsi="Arial" w:cs="Arial"/>
          <w:sz w:val="22"/>
          <w:szCs w:val="22"/>
          <w:lang w:val="en-GB"/>
        </w:rPr>
      </w:pPr>
    </w:p>
    <w:p w:rsidR="00BE3970" w:rsidRPr="006F6D4F" w:rsidRDefault="00BE3970" w:rsidP="004266AD">
      <w:pPr>
        <w:pStyle w:val="Heading3"/>
        <w:spacing w:before="0"/>
        <w:ind w:left="1276"/>
        <w:jc w:val="both"/>
        <w:rPr>
          <w:rStyle w:val="Heading3Char"/>
          <w:rFonts w:ascii="Arial" w:hAnsi="Arial" w:cs="Arial"/>
          <w:b/>
          <w:color w:val="auto"/>
          <w:sz w:val="22"/>
          <w:szCs w:val="22"/>
          <w:lang w:val="en-GB"/>
        </w:rPr>
      </w:pPr>
      <w:bookmarkStart w:id="18" w:name="_Toc302658811"/>
      <w:bookmarkStart w:id="19" w:name="_Toc307296443"/>
      <w:bookmarkStart w:id="20" w:name="_Toc307383024"/>
      <w:bookmarkStart w:id="21" w:name="_Toc333671073"/>
      <w:r w:rsidRPr="006F6D4F">
        <w:rPr>
          <w:rStyle w:val="Heading3Char"/>
          <w:rFonts w:ascii="Arial" w:hAnsi="Arial" w:cs="Arial"/>
          <w:b/>
          <w:color w:val="auto"/>
          <w:sz w:val="22"/>
          <w:szCs w:val="22"/>
          <w:lang w:val="en-GB"/>
        </w:rPr>
        <w:t>The Housing Consumers Protection Measures Act of 1998</w:t>
      </w:r>
      <w:bookmarkEnd w:id="18"/>
      <w:bookmarkEnd w:id="19"/>
      <w:bookmarkEnd w:id="20"/>
      <w:bookmarkEnd w:id="21"/>
    </w:p>
    <w:p w:rsidR="00BE3970" w:rsidRPr="006F6D4F" w:rsidRDefault="00BE3970" w:rsidP="004266AD">
      <w:pPr>
        <w:pStyle w:val="Heading3"/>
        <w:spacing w:before="0"/>
        <w:ind w:left="1276" w:firstLine="720"/>
        <w:jc w:val="both"/>
        <w:rPr>
          <w:rStyle w:val="Heading3Char"/>
          <w:rFonts w:ascii="Arial" w:hAnsi="Arial" w:cs="Arial"/>
          <w:b/>
          <w:color w:val="auto"/>
          <w:sz w:val="22"/>
          <w:szCs w:val="22"/>
          <w:lang w:val="en-GB"/>
        </w:rPr>
      </w:pPr>
    </w:p>
    <w:p w:rsidR="00BE3970" w:rsidRPr="006F6D4F" w:rsidRDefault="00BE3970" w:rsidP="004266AD">
      <w:pPr>
        <w:pStyle w:val="Heading3"/>
        <w:spacing w:before="0"/>
        <w:ind w:left="1276"/>
        <w:jc w:val="both"/>
        <w:rPr>
          <w:rFonts w:ascii="Arial" w:hAnsi="Arial" w:cs="Arial"/>
          <w:b/>
          <w:color w:val="auto"/>
          <w:sz w:val="22"/>
          <w:szCs w:val="22"/>
          <w:lang w:val="en-GB"/>
        </w:rPr>
      </w:pPr>
      <w:r w:rsidRPr="006F6D4F">
        <w:rPr>
          <w:rFonts w:ascii="Arial" w:hAnsi="Arial" w:cs="Arial"/>
          <w:color w:val="auto"/>
          <w:sz w:val="22"/>
          <w:szCs w:val="22"/>
          <w:lang w:val="en-GB"/>
        </w:rPr>
        <w:t>The Act provides for the establishment of a statutory regulating body for home builders. The National Home Builders Registration Council will register every builder and regulate the home building industry by formulating and enforcing a code of conduct. The implementation of the Act is monitored continuously</w:t>
      </w:r>
      <w:r w:rsidRPr="006F6D4F">
        <w:rPr>
          <w:rFonts w:ascii="Arial" w:hAnsi="Arial" w:cs="Arial"/>
          <w:sz w:val="22"/>
          <w:szCs w:val="22"/>
          <w:lang w:val="en-GB"/>
        </w:rPr>
        <w:t xml:space="preserve">. </w:t>
      </w:r>
    </w:p>
    <w:p w:rsidR="003B7136" w:rsidRPr="006F6D4F" w:rsidRDefault="003B7136" w:rsidP="004266AD">
      <w:pPr>
        <w:ind w:left="1276"/>
        <w:jc w:val="both"/>
        <w:rPr>
          <w:rFonts w:ascii="Arial" w:hAnsi="Arial" w:cs="Arial"/>
          <w:sz w:val="22"/>
          <w:szCs w:val="22"/>
          <w:lang w:val="en-GB"/>
        </w:rPr>
      </w:pPr>
      <w:bookmarkStart w:id="22" w:name="_Toc49007370"/>
      <w:bookmarkStart w:id="23" w:name="_Toc112816561"/>
      <w:bookmarkStart w:id="24" w:name="_Toc302658812"/>
      <w:bookmarkStart w:id="25" w:name="_Toc307296444"/>
      <w:bookmarkStart w:id="26" w:name="_Toc307383025"/>
      <w:bookmarkStart w:id="27" w:name="_Toc333671074"/>
    </w:p>
    <w:p w:rsidR="003B7136" w:rsidRPr="006F6D4F" w:rsidRDefault="00BE3970" w:rsidP="004266AD">
      <w:pPr>
        <w:pStyle w:val="Heading3"/>
        <w:spacing w:before="0"/>
        <w:ind w:left="1276"/>
        <w:jc w:val="both"/>
        <w:rPr>
          <w:rStyle w:val="Heading3Char"/>
          <w:rFonts w:ascii="Arial" w:hAnsi="Arial" w:cs="Arial"/>
          <w:b/>
          <w:color w:val="auto"/>
          <w:sz w:val="22"/>
          <w:szCs w:val="22"/>
          <w:lang w:val="en-GB"/>
        </w:rPr>
      </w:pPr>
      <w:r w:rsidRPr="006F6D4F">
        <w:rPr>
          <w:rStyle w:val="Heading3Char"/>
          <w:rFonts w:ascii="Arial" w:hAnsi="Arial" w:cs="Arial"/>
          <w:b/>
          <w:color w:val="auto"/>
          <w:sz w:val="22"/>
          <w:szCs w:val="22"/>
          <w:lang w:val="en-GB"/>
        </w:rPr>
        <w:t>The Rental Housing Act (No. 50 of 1999</w:t>
      </w:r>
      <w:bookmarkEnd w:id="22"/>
      <w:bookmarkEnd w:id="23"/>
      <w:r w:rsidRPr="006F6D4F">
        <w:rPr>
          <w:rStyle w:val="Heading3Char"/>
          <w:rFonts w:ascii="Arial" w:hAnsi="Arial" w:cs="Arial"/>
          <w:b/>
          <w:color w:val="auto"/>
          <w:sz w:val="22"/>
          <w:szCs w:val="22"/>
          <w:lang w:val="en-GB"/>
        </w:rPr>
        <w:t>)</w:t>
      </w:r>
      <w:bookmarkEnd w:id="24"/>
      <w:bookmarkEnd w:id="25"/>
      <w:bookmarkEnd w:id="26"/>
      <w:bookmarkEnd w:id="27"/>
    </w:p>
    <w:p w:rsidR="003B7136" w:rsidRPr="006F6D4F" w:rsidRDefault="003B7136" w:rsidP="004266AD">
      <w:pPr>
        <w:ind w:left="1276"/>
        <w:jc w:val="both"/>
        <w:rPr>
          <w:rFonts w:ascii="Arial" w:hAnsi="Arial" w:cs="Arial"/>
          <w:sz w:val="22"/>
          <w:szCs w:val="22"/>
          <w:lang w:val="en-GB"/>
        </w:rPr>
      </w:pPr>
    </w:p>
    <w:p w:rsidR="00BE3970" w:rsidRPr="006F6D4F" w:rsidRDefault="00BE3970" w:rsidP="004266AD">
      <w:pPr>
        <w:pStyle w:val="Heading3"/>
        <w:spacing w:before="0"/>
        <w:ind w:left="1276"/>
        <w:jc w:val="both"/>
        <w:rPr>
          <w:rFonts w:ascii="Arial" w:hAnsi="Arial" w:cs="Arial"/>
          <w:b/>
          <w:color w:val="auto"/>
          <w:sz w:val="22"/>
          <w:szCs w:val="22"/>
          <w:lang w:val="en-GB"/>
        </w:rPr>
      </w:pPr>
      <w:r w:rsidRPr="006F6D4F">
        <w:rPr>
          <w:rFonts w:ascii="Arial" w:hAnsi="Arial" w:cs="Arial"/>
          <w:color w:val="auto"/>
          <w:sz w:val="22"/>
          <w:szCs w:val="22"/>
          <w:lang w:val="en-GB"/>
        </w:rPr>
        <w:t>This Act repeals the Rent Control Act of 1976 and defines Government’s responsibility for rental housing property. It creates mechanisms to promote the provision of rental housing and the proper functioning of the rental housing market. To facilitate sound relations between tenants and landlords, it lays down general requirements for leases and principles for conflict resolution in the rental housing sector. It also makes provision for the establishment of Rental Housing Tribunals and defines the functions, powers and duties of such Tribunals.</w:t>
      </w:r>
    </w:p>
    <w:p w:rsidR="003B7136" w:rsidRPr="006F6D4F" w:rsidRDefault="003B7136" w:rsidP="004266AD">
      <w:pPr>
        <w:pStyle w:val="Heading3"/>
        <w:spacing w:before="0"/>
        <w:ind w:left="1276"/>
        <w:jc w:val="both"/>
        <w:rPr>
          <w:rFonts w:ascii="Arial" w:eastAsiaTheme="minorHAnsi" w:hAnsi="Arial" w:cs="Arial"/>
          <w:color w:val="auto"/>
          <w:sz w:val="22"/>
          <w:szCs w:val="22"/>
          <w:lang w:val="en-GB"/>
        </w:rPr>
      </w:pPr>
      <w:bookmarkStart w:id="28" w:name="_Toc302658813"/>
      <w:bookmarkStart w:id="29" w:name="_Toc307296445"/>
      <w:bookmarkStart w:id="30" w:name="_Toc307383026"/>
      <w:bookmarkStart w:id="31" w:name="_Toc333671075"/>
    </w:p>
    <w:p w:rsidR="00BE3970" w:rsidRPr="006F6D4F" w:rsidRDefault="00BE3970" w:rsidP="004266AD">
      <w:pPr>
        <w:pStyle w:val="Heading3"/>
        <w:spacing w:before="0"/>
        <w:ind w:left="1276"/>
        <w:jc w:val="both"/>
        <w:rPr>
          <w:rStyle w:val="Heading3Char"/>
          <w:rFonts w:ascii="Arial" w:hAnsi="Arial" w:cs="Arial"/>
          <w:b/>
          <w:color w:val="auto"/>
          <w:sz w:val="22"/>
          <w:szCs w:val="22"/>
          <w:lang w:val="en-GB"/>
        </w:rPr>
      </w:pPr>
      <w:r w:rsidRPr="006F6D4F">
        <w:rPr>
          <w:rStyle w:val="Heading3Char"/>
          <w:rFonts w:ascii="Arial" w:hAnsi="Arial" w:cs="Arial"/>
          <w:b/>
          <w:color w:val="auto"/>
          <w:sz w:val="22"/>
          <w:szCs w:val="22"/>
          <w:lang w:val="en-GB"/>
        </w:rPr>
        <w:t>Housing Development Agency Act (No. 23 of 2008)</w:t>
      </w:r>
      <w:bookmarkEnd w:id="28"/>
      <w:bookmarkEnd w:id="29"/>
      <w:bookmarkEnd w:id="30"/>
      <w:bookmarkEnd w:id="31"/>
    </w:p>
    <w:p w:rsidR="003B7136" w:rsidRPr="006F6D4F" w:rsidRDefault="003B7136" w:rsidP="006F6D4F">
      <w:pPr>
        <w:pStyle w:val="Heading3"/>
        <w:spacing w:before="0"/>
        <w:jc w:val="both"/>
        <w:rPr>
          <w:rStyle w:val="Heading3Char"/>
          <w:rFonts w:ascii="Arial" w:hAnsi="Arial" w:cs="Arial"/>
          <w:color w:val="auto"/>
          <w:sz w:val="22"/>
          <w:szCs w:val="22"/>
          <w:lang w:val="en-GB"/>
        </w:rPr>
      </w:pPr>
    </w:p>
    <w:p w:rsidR="00870C68" w:rsidRDefault="00870C68" w:rsidP="004266AD">
      <w:pPr>
        <w:autoSpaceDE w:val="0"/>
        <w:autoSpaceDN w:val="0"/>
        <w:adjustRightInd w:val="0"/>
        <w:ind w:left="1276"/>
        <w:jc w:val="both"/>
        <w:rPr>
          <w:rFonts w:ascii="Arial" w:hAnsi="Arial" w:cs="Arial"/>
          <w:color w:val="000000"/>
          <w:sz w:val="22"/>
          <w:szCs w:val="22"/>
          <w:lang w:val="en-GB"/>
        </w:rPr>
      </w:pPr>
      <w:r w:rsidRPr="006F6D4F">
        <w:rPr>
          <w:rFonts w:ascii="Arial" w:hAnsi="Arial" w:cs="Arial"/>
          <w:color w:val="000000"/>
          <w:sz w:val="22"/>
          <w:szCs w:val="22"/>
          <w:lang w:val="en-GB"/>
        </w:rPr>
        <w:t xml:space="preserve">The Housing Development Agency (HDA) was established in terms of this Act to: </w:t>
      </w:r>
    </w:p>
    <w:p w:rsidR="004266AD" w:rsidRPr="006F6D4F" w:rsidRDefault="004266AD" w:rsidP="004266AD">
      <w:pPr>
        <w:autoSpaceDE w:val="0"/>
        <w:autoSpaceDN w:val="0"/>
        <w:adjustRightInd w:val="0"/>
        <w:ind w:left="720"/>
        <w:jc w:val="both"/>
        <w:rPr>
          <w:rFonts w:ascii="Arial" w:hAnsi="Arial" w:cs="Arial"/>
          <w:color w:val="000000"/>
          <w:sz w:val="22"/>
          <w:szCs w:val="22"/>
          <w:lang w:val="en-GB"/>
        </w:rPr>
      </w:pPr>
    </w:p>
    <w:p w:rsidR="00870C68" w:rsidRPr="004266AD" w:rsidRDefault="00870C68" w:rsidP="004266AD">
      <w:pPr>
        <w:pStyle w:val="ListParagraph"/>
        <w:numPr>
          <w:ilvl w:val="0"/>
          <w:numId w:val="31"/>
        </w:numPr>
        <w:autoSpaceDE w:val="0"/>
        <w:autoSpaceDN w:val="0"/>
        <w:adjustRightInd w:val="0"/>
        <w:jc w:val="both"/>
        <w:rPr>
          <w:rFonts w:ascii="Arial" w:hAnsi="Arial" w:cs="Arial"/>
          <w:color w:val="000000"/>
          <w:sz w:val="22"/>
          <w:szCs w:val="22"/>
          <w:lang w:val="en-GB"/>
        </w:rPr>
      </w:pPr>
      <w:r w:rsidRPr="004266AD">
        <w:rPr>
          <w:rFonts w:ascii="Arial" w:hAnsi="Arial" w:cs="Arial"/>
          <w:color w:val="000000"/>
          <w:sz w:val="22"/>
          <w:szCs w:val="22"/>
          <w:lang w:val="en-GB"/>
        </w:rPr>
        <w:t>Identify, acquire, hold, develop and release state, privately and communally</w:t>
      </w:r>
      <w:r w:rsidR="004266AD" w:rsidRPr="004266AD">
        <w:rPr>
          <w:rFonts w:ascii="Arial" w:hAnsi="Arial" w:cs="Arial"/>
          <w:color w:val="000000"/>
          <w:sz w:val="22"/>
          <w:szCs w:val="22"/>
          <w:lang w:val="en-GB"/>
        </w:rPr>
        <w:t xml:space="preserve"> </w:t>
      </w:r>
      <w:r w:rsidRPr="004266AD">
        <w:rPr>
          <w:rFonts w:ascii="Arial" w:hAnsi="Arial" w:cs="Arial"/>
          <w:color w:val="000000"/>
          <w:sz w:val="22"/>
          <w:szCs w:val="22"/>
          <w:lang w:val="en-GB"/>
        </w:rPr>
        <w:t xml:space="preserve">owned land for residential and community development </w:t>
      </w:r>
    </w:p>
    <w:p w:rsidR="00870C68" w:rsidRPr="004266AD" w:rsidRDefault="00870C68" w:rsidP="004266AD">
      <w:pPr>
        <w:pStyle w:val="ListParagraph"/>
        <w:numPr>
          <w:ilvl w:val="0"/>
          <w:numId w:val="31"/>
        </w:numPr>
        <w:autoSpaceDE w:val="0"/>
        <w:autoSpaceDN w:val="0"/>
        <w:adjustRightInd w:val="0"/>
        <w:jc w:val="both"/>
        <w:rPr>
          <w:rFonts w:ascii="Arial" w:hAnsi="Arial" w:cs="Arial"/>
          <w:color w:val="000000"/>
          <w:sz w:val="22"/>
          <w:szCs w:val="22"/>
          <w:lang w:val="en-GB"/>
        </w:rPr>
      </w:pPr>
      <w:r w:rsidRPr="004266AD">
        <w:rPr>
          <w:rFonts w:ascii="Arial" w:hAnsi="Arial" w:cs="Arial"/>
          <w:color w:val="000000"/>
          <w:sz w:val="22"/>
          <w:szCs w:val="22"/>
          <w:lang w:val="en-GB"/>
        </w:rPr>
        <w:t xml:space="preserve">Monitor progress in the development of land and property acquired for the purpose of creating sustainable human settlements </w:t>
      </w:r>
    </w:p>
    <w:p w:rsidR="00870C68" w:rsidRPr="004266AD" w:rsidRDefault="00870C68" w:rsidP="004266AD">
      <w:pPr>
        <w:pStyle w:val="ListParagraph"/>
        <w:numPr>
          <w:ilvl w:val="0"/>
          <w:numId w:val="31"/>
        </w:numPr>
        <w:autoSpaceDE w:val="0"/>
        <w:autoSpaceDN w:val="0"/>
        <w:adjustRightInd w:val="0"/>
        <w:jc w:val="both"/>
        <w:rPr>
          <w:rFonts w:ascii="Arial" w:hAnsi="Arial" w:cs="Arial"/>
          <w:color w:val="000000"/>
          <w:sz w:val="22"/>
          <w:szCs w:val="22"/>
          <w:lang w:val="en-GB"/>
        </w:rPr>
      </w:pPr>
      <w:r w:rsidRPr="004266AD">
        <w:rPr>
          <w:rFonts w:ascii="Arial" w:hAnsi="Arial" w:cs="Arial"/>
          <w:color w:val="000000"/>
          <w:sz w:val="22"/>
          <w:szCs w:val="22"/>
          <w:lang w:val="en-GB"/>
        </w:rPr>
        <w:t xml:space="preserve">Undertake project management services, including providing assistance in respect of approvals required for housing developments. </w:t>
      </w:r>
    </w:p>
    <w:p w:rsidR="00BE3970" w:rsidRPr="006F6D4F" w:rsidRDefault="00BE3970" w:rsidP="006F6D4F">
      <w:pPr>
        <w:jc w:val="both"/>
        <w:rPr>
          <w:rFonts w:ascii="Arial" w:hAnsi="Arial" w:cs="Arial"/>
          <w:sz w:val="22"/>
          <w:szCs w:val="22"/>
          <w:lang w:val="en-GB"/>
        </w:rPr>
      </w:pPr>
    </w:p>
    <w:p w:rsidR="00BE3970" w:rsidRPr="005A05DD" w:rsidRDefault="00BE3970" w:rsidP="004266AD">
      <w:pPr>
        <w:ind w:left="1276"/>
        <w:jc w:val="both"/>
        <w:rPr>
          <w:rFonts w:ascii="Arial" w:hAnsi="Arial" w:cs="Arial"/>
          <w:b/>
          <w:bCs/>
          <w:sz w:val="22"/>
          <w:szCs w:val="22"/>
          <w:lang w:val="en-GB"/>
        </w:rPr>
      </w:pPr>
      <w:r w:rsidRPr="005A05DD">
        <w:rPr>
          <w:rFonts w:ascii="Arial" w:hAnsi="Arial" w:cs="Arial"/>
          <w:b/>
          <w:bCs/>
          <w:sz w:val="22"/>
          <w:szCs w:val="22"/>
          <w:lang w:val="en-GB"/>
        </w:rPr>
        <w:t>Development Facilitation Act (No. 67 of 1995)</w:t>
      </w:r>
    </w:p>
    <w:p w:rsidR="00BE3970" w:rsidRPr="005A05DD" w:rsidRDefault="00BE3970" w:rsidP="004266AD">
      <w:pPr>
        <w:ind w:left="1276"/>
        <w:jc w:val="both"/>
        <w:rPr>
          <w:rFonts w:ascii="Arial" w:hAnsi="Arial" w:cs="Arial"/>
          <w:b/>
          <w:bCs/>
          <w:sz w:val="22"/>
          <w:szCs w:val="22"/>
          <w:lang w:val="en-GB"/>
        </w:rPr>
      </w:pPr>
    </w:p>
    <w:p w:rsidR="00BE3970" w:rsidRPr="005A05DD" w:rsidRDefault="00BE3970" w:rsidP="004266AD">
      <w:pPr>
        <w:ind w:left="1276"/>
        <w:jc w:val="both"/>
        <w:rPr>
          <w:rFonts w:ascii="Arial" w:hAnsi="Arial" w:cs="Arial"/>
          <w:b/>
          <w:bCs/>
          <w:sz w:val="22"/>
          <w:szCs w:val="22"/>
          <w:lang w:val="en-GB"/>
        </w:rPr>
      </w:pPr>
      <w:r w:rsidRPr="005A05DD">
        <w:rPr>
          <w:rFonts w:ascii="Arial" w:hAnsi="Arial" w:cs="Arial"/>
          <w:sz w:val="22"/>
          <w:szCs w:val="22"/>
          <w:lang w:val="en-GB"/>
        </w:rPr>
        <w:t>Facilitates and speeds up the implementation of the Reconstruction and Development Programme and Projects.</w:t>
      </w:r>
    </w:p>
    <w:p w:rsidR="00BE3970" w:rsidRPr="006F6D4F" w:rsidRDefault="00BE3970" w:rsidP="004266AD">
      <w:pPr>
        <w:ind w:left="1276"/>
        <w:jc w:val="both"/>
        <w:rPr>
          <w:rFonts w:ascii="Arial" w:hAnsi="Arial" w:cs="Arial"/>
          <w:color w:val="FF0000"/>
          <w:sz w:val="22"/>
          <w:szCs w:val="22"/>
          <w:lang w:val="en-GB"/>
        </w:rPr>
      </w:pPr>
    </w:p>
    <w:p w:rsidR="00BE3970" w:rsidRPr="006F6D4F" w:rsidRDefault="00BE3970" w:rsidP="004266AD">
      <w:pPr>
        <w:ind w:left="1276"/>
        <w:jc w:val="both"/>
        <w:rPr>
          <w:rFonts w:ascii="Arial" w:hAnsi="Arial" w:cs="Arial"/>
          <w:b/>
          <w:bCs/>
          <w:sz w:val="22"/>
          <w:szCs w:val="22"/>
          <w:lang w:val="en-GB"/>
        </w:rPr>
      </w:pPr>
      <w:r w:rsidRPr="006F6D4F">
        <w:rPr>
          <w:rFonts w:ascii="Arial" w:hAnsi="Arial" w:cs="Arial"/>
          <w:b/>
          <w:bCs/>
          <w:sz w:val="22"/>
          <w:szCs w:val="22"/>
          <w:lang w:val="en-GB"/>
        </w:rPr>
        <w:t>Less Formal Township Establishment Act (No. 113 of 1991 as amended)</w:t>
      </w:r>
    </w:p>
    <w:p w:rsidR="00451281" w:rsidRPr="006F6D4F" w:rsidRDefault="00451281" w:rsidP="004266AD">
      <w:pPr>
        <w:ind w:left="1276"/>
        <w:jc w:val="both"/>
        <w:rPr>
          <w:rFonts w:ascii="Arial" w:hAnsi="Arial" w:cs="Arial"/>
          <w:b/>
          <w:bCs/>
          <w:sz w:val="22"/>
          <w:szCs w:val="22"/>
          <w:lang w:val="en-GB"/>
        </w:rPr>
      </w:pPr>
    </w:p>
    <w:p w:rsidR="00BE3970" w:rsidRPr="006F6D4F" w:rsidRDefault="00BE3970" w:rsidP="004266AD">
      <w:pPr>
        <w:ind w:left="1276"/>
        <w:jc w:val="both"/>
        <w:rPr>
          <w:rFonts w:ascii="Arial" w:hAnsi="Arial" w:cs="Arial"/>
          <w:sz w:val="22"/>
          <w:szCs w:val="22"/>
          <w:lang w:val="en-GB"/>
        </w:rPr>
      </w:pPr>
      <w:r w:rsidRPr="006F6D4F">
        <w:rPr>
          <w:rFonts w:ascii="Arial" w:hAnsi="Arial" w:cs="Arial"/>
          <w:sz w:val="22"/>
          <w:szCs w:val="22"/>
          <w:lang w:val="en-GB"/>
        </w:rPr>
        <w:t>Provides for shortened procedures for the designation, provision and development of land and for the establishment of township for less formal forms of residential settlement.</w:t>
      </w:r>
    </w:p>
    <w:p w:rsidR="00BE3970" w:rsidRPr="006F6D4F" w:rsidRDefault="00451281" w:rsidP="004266AD">
      <w:pPr>
        <w:ind w:left="1276"/>
        <w:jc w:val="both"/>
        <w:rPr>
          <w:rFonts w:ascii="Arial" w:hAnsi="Arial" w:cs="Arial"/>
          <w:bCs/>
          <w:color w:val="1F497D"/>
          <w:sz w:val="22"/>
          <w:szCs w:val="22"/>
          <w:lang w:val="en-GB"/>
        </w:rPr>
      </w:pPr>
      <w:r w:rsidRPr="006F6D4F">
        <w:rPr>
          <w:rFonts w:ascii="Arial" w:hAnsi="Arial" w:cs="Arial"/>
          <w:bCs/>
          <w:color w:val="1F497D"/>
          <w:sz w:val="22"/>
          <w:szCs w:val="22"/>
          <w:lang w:val="en-GB"/>
        </w:rPr>
        <w:tab/>
      </w:r>
    </w:p>
    <w:p w:rsidR="00451281" w:rsidRPr="006F6D4F" w:rsidRDefault="00BE3970" w:rsidP="004266AD">
      <w:pPr>
        <w:ind w:left="1276"/>
        <w:jc w:val="both"/>
        <w:rPr>
          <w:rFonts w:ascii="Arial" w:hAnsi="Arial" w:cs="Arial"/>
          <w:b/>
          <w:bCs/>
          <w:sz w:val="22"/>
          <w:szCs w:val="22"/>
          <w:lang w:val="en-GB"/>
        </w:rPr>
      </w:pPr>
      <w:r w:rsidRPr="006F6D4F">
        <w:rPr>
          <w:rFonts w:ascii="Arial" w:hAnsi="Arial" w:cs="Arial"/>
          <w:b/>
          <w:bCs/>
          <w:sz w:val="22"/>
          <w:szCs w:val="22"/>
          <w:lang w:val="en-GB"/>
        </w:rPr>
        <w:t>National Environment Management Act (No. 107 of 1998 as amended)</w:t>
      </w:r>
    </w:p>
    <w:p w:rsidR="00451281" w:rsidRPr="006F6D4F" w:rsidRDefault="00451281" w:rsidP="004266AD">
      <w:pPr>
        <w:ind w:left="1276"/>
        <w:jc w:val="both"/>
        <w:rPr>
          <w:rFonts w:ascii="Arial" w:hAnsi="Arial" w:cs="Arial"/>
          <w:b/>
          <w:bCs/>
          <w:color w:val="17365D"/>
          <w:sz w:val="22"/>
          <w:szCs w:val="22"/>
          <w:lang w:val="en-GB"/>
        </w:rPr>
      </w:pPr>
    </w:p>
    <w:p w:rsidR="00BE3970" w:rsidRPr="006F6D4F" w:rsidRDefault="00BE3970" w:rsidP="004266AD">
      <w:pPr>
        <w:ind w:left="1276"/>
        <w:jc w:val="both"/>
        <w:rPr>
          <w:rFonts w:ascii="Arial" w:hAnsi="Arial" w:cs="Arial"/>
          <w:sz w:val="22"/>
          <w:szCs w:val="22"/>
          <w:lang w:val="en-GB"/>
        </w:rPr>
      </w:pPr>
      <w:r w:rsidRPr="006F6D4F">
        <w:rPr>
          <w:rFonts w:ascii="Arial" w:hAnsi="Arial" w:cs="Arial"/>
          <w:sz w:val="22"/>
          <w:szCs w:val="22"/>
          <w:lang w:val="en-GB"/>
        </w:rPr>
        <w:t>To protect ecologically viable areas representative of South Africa‘s biological diversity and its natural landscapes and seascapes in a system of protected areas.</w:t>
      </w:r>
      <w:r w:rsidR="00451281" w:rsidRPr="006F6D4F">
        <w:rPr>
          <w:rFonts w:ascii="Arial" w:hAnsi="Arial" w:cs="Arial"/>
          <w:sz w:val="22"/>
          <w:szCs w:val="22"/>
          <w:lang w:val="en-GB"/>
        </w:rPr>
        <w:t xml:space="preserve"> The Act places a responsibility to the Department to adhere to the sustainable development and conservation principles.</w:t>
      </w:r>
    </w:p>
    <w:p w:rsidR="003B7136" w:rsidRPr="006F6D4F" w:rsidRDefault="003B7136" w:rsidP="006F6D4F">
      <w:pPr>
        <w:tabs>
          <w:tab w:val="left" w:pos="709"/>
        </w:tabs>
        <w:jc w:val="both"/>
        <w:rPr>
          <w:rFonts w:ascii="Arial" w:hAnsi="Arial" w:cs="Arial"/>
          <w:sz w:val="22"/>
          <w:szCs w:val="22"/>
          <w:lang w:val="en-GB"/>
        </w:rPr>
      </w:pPr>
    </w:p>
    <w:p w:rsidR="00BE3970" w:rsidRPr="006F6D4F" w:rsidRDefault="00BE3970" w:rsidP="004266AD">
      <w:pPr>
        <w:tabs>
          <w:tab w:val="left" w:pos="709"/>
        </w:tabs>
        <w:ind w:left="1276"/>
        <w:jc w:val="both"/>
        <w:rPr>
          <w:rFonts w:ascii="Arial" w:hAnsi="Arial" w:cs="Arial"/>
          <w:b/>
          <w:bCs/>
          <w:sz w:val="22"/>
          <w:szCs w:val="22"/>
          <w:lang w:val="en-GB"/>
        </w:rPr>
      </w:pPr>
      <w:r w:rsidRPr="006F6D4F">
        <w:rPr>
          <w:rFonts w:ascii="Arial" w:hAnsi="Arial" w:cs="Arial"/>
          <w:b/>
          <w:bCs/>
          <w:sz w:val="22"/>
          <w:szCs w:val="22"/>
          <w:lang w:val="en-GB"/>
        </w:rPr>
        <w:t>Public Finance Management Act (No. 01 of 1999 as amended)</w:t>
      </w:r>
    </w:p>
    <w:p w:rsidR="00451281" w:rsidRPr="006F6D4F" w:rsidRDefault="00451281" w:rsidP="004266AD">
      <w:pPr>
        <w:tabs>
          <w:tab w:val="left" w:pos="709"/>
        </w:tabs>
        <w:ind w:left="1276"/>
        <w:jc w:val="both"/>
        <w:rPr>
          <w:rFonts w:ascii="Arial" w:hAnsi="Arial" w:cs="Arial"/>
          <w:b/>
          <w:bCs/>
          <w:sz w:val="22"/>
          <w:szCs w:val="22"/>
          <w:lang w:val="en-GB"/>
        </w:rPr>
      </w:pPr>
    </w:p>
    <w:p w:rsidR="00BE3970" w:rsidRPr="006F6D4F" w:rsidRDefault="00BE3970" w:rsidP="004266AD">
      <w:pPr>
        <w:tabs>
          <w:tab w:val="left" w:pos="709"/>
        </w:tabs>
        <w:ind w:left="1276"/>
        <w:jc w:val="both"/>
        <w:rPr>
          <w:rFonts w:ascii="Arial" w:hAnsi="Arial" w:cs="Arial"/>
          <w:sz w:val="22"/>
          <w:szCs w:val="22"/>
          <w:lang w:val="en-GB"/>
        </w:rPr>
      </w:pPr>
      <w:r w:rsidRPr="006F6D4F">
        <w:rPr>
          <w:rFonts w:ascii="Arial" w:hAnsi="Arial" w:cs="Arial"/>
          <w:sz w:val="22"/>
          <w:szCs w:val="22"/>
          <w:lang w:val="en-GB"/>
        </w:rPr>
        <w:t xml:space="preserve">Enables public sector managers to manage and improve accountability in terms of </w:t>
      </w:r>
      <w:r w:rsidR="00451281" w:rsidRPr="006F6D4F">
        <w:rPr>
          <w:rFonts w:ascii="Arial" w:hAnsi="Arial" w:cs="Arial"/>
          <w:sz w:val="22"/>
          <w:szCs w:val="22"/>
          <w:lang w:val="en-GB"/>
        </w:rPr>
        <w:t>managing the use of</w:t>
      </w:r>
      <w:r w:rsidRPr="006F6D4F">
        <w:rPr>
          <w:rFonts w:ascii="Arial" w:hAnsi="Arial" w:cs="Arial"/>
          <w:sz w:val="22"/>
          <w:szCs w:val="22"/>
          <w:lang w:val="en-GB"/>
        </w:rPr>
        <w:t xml:space="preserve"> Public Funds.</w:t>
      </w:r>
      <w:r w:rsidR="006D0843" w:rsidRPr="006F6D4F">
        <w:rPr>
          <w:rFonts w:ascii="Arial" w:hAnsi="Arial" w:cs="Arial"/>
          <w:sz w:val="22"/>
          <w:szCs w:val="22"/>
          <w:lang w:val="en-GB"/>
        </w:rPr>
        <w:t xml:space="preserve"> The Act regulates financial management in national and provincial government to ensure that all revenue, expenditure, assets and liabilities of those governments are managed efficiently and effectively.</w:t>
      </w:r>
    </w:p>
    <w:p w:rsidR="00BE3970" w:rsidRPr="006F6D4F" w:rsidRDefault="00BE3970" w:rsidP="006F6D4F">
      <w:pPr>
        <w:tabs>
          <w:tab w:val="left" w:pos="709"/>
        </w:tabs>
        <w:jc w:val="both"/>
        <w:rPr>
          <w:rFonts w:ascii="Arial" w:hAnsi="Arial" w:cs="Arial"/>
          <w:sz w:val="22"/>
          <w:szCs w:val="22"/>
          <w:lang w:val="en-GB"/>
        </w:rPr>
      </w:pPr>
    </w:p>
    <w:p w:rsidR="00BE3970" w:rsidRPr="006F6D4F" w:rsidRDefault="00BE3970" w:rsidP="004266AD">
      <w:pPr>
        <w:tabs>
          <w:tab w:val="left" w:pos="709"/>
        </w:tabs>
        <w:ind w:left="1276"/>
        <w:jc w:val="both"/>
        <w:rPr>
          <w:rFonts w:ascii="Arial" w:hAnsi="Arial" w:cs="Arial"/>
          <w:b/>
          <w:bCs/>
          <w:sz w:val="22"/>
          <w:szCs w:val="22"/>
          <w:lang w:val="en-GB"/>
        </w:rPr>
      </w:pPr>
      <w:r w:rsidRPr="006F6D4F">
        <w:rPr>
          <w:rFonts w:ascii="Arial" w:hAnsi="Arial" w:cs="Arial"/>
          <w:b/>
          <w:bCs/>
          <w:sz w:val="22"/>
          <w:szCs w:val="22"/>
          <w:lang w:val="en-GB"/>
        </w:rPr>
        <w:t>Division of Revenue Act as amended</w:t>
      </w:r>
    </w:p>
    <w:p w:rsidR="00451281" w:rsidRPr="006F6D4F" w:rsidRDefault="00451281" w:rsidP="004266AD">
      <w:pPr>
        <w:tabs>
          <w:tab w:val="left" w:pos="709"/>
        </w:tabs>
        <w:ind w:left="1276"/>
        <w:jc w:val="both"/>
        <w:rPr>
          <w:rFonts w:ascii="Arial" w:hAnsi="Arial" w:cs="Arial"/>
          <w:b/>
          <w:bCs/>
          <w:sz w:val="22"/>
          <w:szCs w:val="22"/>
          <w:lang w:val="en-GB"/>
        </w:rPr>
      </w:pPr>
    </w:p>
    <w:p w:rsidR="00BE3970" w:rsidRPr="006F6D4F" w:rsidRDefault="00451281" w:rsidP="004266AD">
      <w:pPr>
        <w:autoSpaceDE w:val="0"/>
        <w:autoSpaceDN w:val="0"/>
        <w:adjustRightInd w:val="0"/>
        <w:ind w:left="1276"/>
        <w:jc w:val="both"/>
        <w:rPr>
          <w:rFonts w:ascii="Arial" w:hAnsi="Arial" w:cs="Arial"/>
          <w:bCs/>
          <w:sz w:val="22"/>
          <w:szCs w:val="22"/>
          <w:lang w:val="en-GB"/>
        </w:rPr>
      </w:pPr>
      <w:r w:rsidRPr="006F6D4F">
        <w:rPr>
          <w:rFonts w:ascii="Arial" w:hAnsi="Arial" w:cs="Arial"/>
          <w:bCs/>
          <w:sz w:val="22"/>
          <w:szCs w:val="22"/>
          <w:lang w:val="en-GB"/>
        </w:rPr>
        <w:t>To provide for the equitable division of reve</w:t>
      </w:r>
      <w:r w:rsidR="003B7136" w:rsidRPr="006F6D4F">
        <w:rPr>
          <w:rFonts w:ascii="Arial" w:hAnsi="Arial" w:cs="Arial"/>
          <w:bCs/>
          <w:sz w:val="22"/>
          <w:szCs w:val="22"/>
          <w:lang w:val="en-GB"/>
        </w:rPr>
        <w:t xml:space="preserve">nue raised nationally among the </w:t>
      </w:r>
      <w:r w:rsidRPr="006F6D4F">
        <w:rPr>
          <w:rFonts w:ascii="Arial" w:hAnsi="Arial" w:cs="Arial"/>
          <w:bCs/>
          <w:sz w:val="22"/>
          <w:szCs w:val="22"/>
          <w:lang w:val="en-GB"/>
        </w:rPr>
        <w:t>national, provincial and local spheres of government</w:t>
      </w:r>
      <w:r w:rsidR="003B7136" w:rsidRPr="006F6D4F">
        <w:rPr>
          <w:rFonts w:ascii="Arial" w:hAnsi="Arial" w:cs="Arial"/>
          <w:bCs/>
          <w:sz w:val="22"/>
          <w:szCs w:val="22"/>
          <w:lang w:val="en-GB"/>
        </w:rPr>
        <w:t>.</w:t>
      </w:r>
    </w:p>
    <w:p w:rsidR="00212C75" w:rsidRPr="006F6D4F" w:rsidRDefault="00212C75" w:rsidP="004266AD">
      <w:pPr>
        <w:tabs>
          <w:tab w:val="left" w:pos="709"/>
        </w:tabs>
        <w:ind w:left="1276"/>
        <w:jc w:val="both"/>
        <w:rPr>
          <w:rFonts w:ascii="Arial" w:hAnsi="Arial" w:cs="Arial"/>
          <w:b/>
          <w:bCs/>
          <w:sz w:val="22"/>
          <w:szCs w:val="22"/>
          <w:lang w:val="en-GB"/>
        </w:rPr>
      </w:pPr>
    </w:p>
    <w:p w:rsidR="003B7136" w:rsidRPr="006F6D4F" w:rsidRDefault="00BE3970" w:rsidP="004266AD">
      <w:pPr>
        <w:tabs>
          <w:tab w:val="left" w:pos="709"/>
        </w:tabs>
        <w:ind w:left="1276"/>
        <w:jc w:val="both"/>
        <w:rPr>
          <w:rFonts w:ascii="Arial" w:hAnsi="Arial" w:cs="Arial"/>
          <w:b/>
          <w:bCs/>
          <w:sz w:val="22"/>
          <w:szCs w:val="22"/>
          <w:lang w:val="en-GB"/>
        </w:rPr>
      </w:pPr>
      <w:r w:rsidRPr="006F6D4F">
        <w:rPr>
          <w:rFonts w:ascii="Arial" w:hAnsi="Arial" w:cs="Arial"/>
          <w:b/>
          <w:bCs/>
          <w:sz w:val="22"/>
          <w:szCs w:val="22"/>
          <w:lang w:val="en-GB"/>
        </w:rPr>
        <w:t>Intergovernmental Relations Framework Act (No. 13 of 2005)</w:t>
      </w:r>
    </w:p>
    <w:p w:rsidR="003B7136" w:rsidRPr="006F6D4F" w:rsidRDefault="003B7136" w:rsidP="004266AD">
      <w:pPr>
        <w:tabs>
          <w:tab w:val="left" w:pos="709"/>
        </w:tabs>
        <w:ind w:left="1276"/>
        <w:jc w:val="both"/>
        <w:rPr>
          <w:rFonts w:ascii="Arial" w:hAnsi="Arial" w:cs="Arial"/>
          <w:b/>
          <w:bCs/>
          <w:sz w:val="22"/>
          <w:szCs w:val="22"/>
          <w:lang w:val="en-GB"/>
        </w:rPr>
      </w:pPr>
    </w:p>
    <w:p w:rsidR="00BE3970" w:rsidRPr="006F6D4F" w:rsidRDefault="00BE3970" w:rsidP="004266AD">
      <w:pPr>
        <w:tabs>
          <w:tab w:val="left" w:pos="709"/>
        </w:tabs>
        <w:ind w:left="1276"/>
        <w:jc w:val="both"/>
        <w:rPr>
          <w:rFonts w:ascii="Arial" w:hAnsi="Arial" w:cs="Arial"/>
          <w:b/>
          <w:bCs/>
          <w:sz w:val="22"/>
          <w:szCs w:val="22"/>
          <w:lang w:val="en-GB"/>
        </w:rPr>
      </w:pPr>
      <w:r w:rsidRPr="006F6D4F">
        <w:rPr>
          <w:rFonts w:ascii="Arial" w:hAnsi="Arial" w:cs="Arial"/>
          <w:sz w:val="22"/>
          <w:szCs w:val="22"/>
          <w:lang w:val="en-GB"/>
        </w:rPr>
        <w:t>Establishes a framework for National, Provincial and Local Government to promote and facilitate intergovernmental relations and to provide a mechanism and procedure to facilitate the settlement of intergovernmental disputes.</w:t>
      </w:r>
    </w:p>
    <w:p w:rsidR="00BE3970" w:rsidRPr="006F6D4F" w:rsidRDefault="00BE3970" w:rsidP="004266AD">
      <w:pPr>
        <w:tabs>
          <w:tab w:val="left" w:pos="709"/>
        </w:tabs>
        <w:ind w:left="1276"/>
        <w:jc w:val="both"/>
        <w:rPr>
          <w:rFonts w:ascii="Arial" w:hAnsi="Arial" w:cs="Arial"/>
          <w:sz w:val="22"/>
          <w:szCs w:val="22"/>
          <w:lang w:val="en-GB"/>
        </w:rPr>
      </w:pPr>
    </w:p>
    <w:p w:rsidR="003B7136" w:rsidRPr="006F6D4F" w:rsidRDefault="0077185C" w:rsidP="004266AD">
      <w:pPr>
        <w:pStyle w:val="BodyText"/>
        <w:spacing w:before="0"/>
        <w:ind w:left="1276"/>
        <w:jc w:val="both"/>
        <w:rPr>
          <w:rFonts w:ascii="Arial" w:hAnsi="Arial" w:cs="Arial"/>
          <w:sz w:val="22"/>
          <w:szCs w:val="22"/>
          <w:lang w:val="en-GB"/>
        </w:rPr>
      </w:pPr>
      <w:r w:rsidRPr="006F6D4F">
        <w:rPr>
          <w:rFonts w:ascii="Arial" w:hAnsi="Arial" w:cs="Arial"/>
          <w:b/>
          <w:bCs/>
          <w:sz w:val="22"/>
          <w:szCs w:val="22"/>
          <w:lang w:val="en-GB"/>
        </w:rPr>
        <w:t>Home Loan and Mortgage Disclosure Act [Act No. 63 of 2000]</w:t>
      </w:r>
    </w:p>
    <w:p w:rsidR="003B7136" w:rsidRPr="006F6D4F" w:rsidRDefault="003B7136" w:rsidP="004266AD">
      <w:pPr>
        <w:pStyle w:val="BodyText"/>
        <w:spacing w:before="0"/>
        <w:ind w:left="1276"/>
        <w:jc w:val="both"/>
        <w:rPr>
          <w:rFonts w:ascii="Arial" w:hAnsi="Arial" w:cs="Arial"/>
          <w:sz w:val="22"/>
          <w:szCs w:val="22"/>
          <w:lang w:val="en-GB"/>
        </w:rPr>
      </w:pPr>
    </w:p>
    <w:p w:rsidR="0077185C" w:rsidRPr="006F6D4F" w:rsidRDefault="0077185C" w:rsidP="004266AD">
      <w:pPr>
        <w:pStyle w:val="BodyText"/>
        <w:spacing w:before="0"/>
        <w:ind w:left="1276"/>
        <w:jc w:val="both"/>
        <w:rPr>
          <w:rFonts w:ascii="Arial" w:hAnsi="Arial" w:cs="Arial"/>
          <w:sz w:val="22"/>
          <w:szCs w:val="22"/>
          <w:lang w:val="en-GB"/>
        </w:rPr>
      </w:pPr>
      <w:r w:rsidRPr="006F6D4F">
        <w:rPr>
          <w:rFonts w:ascii="Arial" w:hAnsi="Arial" w:cs="Arial"/>
          <w:sz w:val="22"/>
          <w:szCs w:val="22"/>
          <w:lang w:val="en-GB"/>
        </w:rPr>
        <w:t>The Act provides for the establishment of the Office of Disclosure and the monitoring of financial institutions serving the housing credit needs of communities. It requires financial institutions to disclose information and identifies discriminatory lending patterns.</w:t>
      </w:r>
    </w:p>
    <w:p w:rsidR="00DF5A85" w:rsidRPr="006F6D4F" w:rsidRDefault="00DF5A85" w:rsidP="004266AD">
      <w:pPr>
        <w:ind w:left="1276"/>
        <w:rPr>
          <w:rFonts w:ascii="Arial" w:hAnsi="Arial" w:cs="Arial"/>
          <w:b/>
          <w:bCs/>
          <w:sz w:val="22"/>
          <w:szCs w:val="22"/>
          <w:lang w:val="en-GB"/>
        </w:rPr>
      </w:pPr>
    </w:p>
    <w:p w:rsidR="0077185C" w:rsidRPr="006F6D4F" w:rsidRDefault="0077185C" w:rsidP="004266AD">
      <w:pPr>
        <w:ind w:left="1276"/>
        <w:rPr>
          <w:rFonts w:ascii="Arial" w:hAnsi="Arial" w:cs="Arial"/>
          <w:b/>
          <w:bCs/>
          <w:sz w:val="22"/>
          <w:szCs w:val="22"/>
          <w:lang w:val="en-GB"/>
        </w:rPr>
      </w:pPr>
      <w:r w:rsidRPr="006F6D4F">
        <w:rPr>
          <w:rFonts w:ascii="Arial" w:hAnsi="Arial" w:cs="Arial"/>
          <w:b/>
          <w:bCs/>
          <w:sz w:val="22"/>
          <w:szCs w:val="22"/>
          <w:lang w:val="en-GB"/>
        </w:rPr>
        <w:t>Sectional Titles Management Act [Act No. 8 of 2011]</w:t>
      </w:r>
    </w:p>
    <w:p w:rsidR="00C66B24" w:rsidRPr="006F6D4F" w:rsidRDefault="00C66B24" w:rsidP="004266AD">
      <w:pPr>
        <w:pStyle w:val="BodyText"/>
        <w:spacing w:before="0"/>
        <w:ind w:left="1276"/>
        <w:jc w:val="both"/>
        <w:rPr>
          <w:rFonts w:ascii="Arial" w:hAnsi="Arial" w:cs="Arial"/>
          <w:i/>
          <w:iCs/>
          <w:sz w:val="22"/>
          <w:szCs w:val="22"/>
          <w:lang w:val="en-GB"/>
        </w:rPr>
      </w:pPr>
    </w:p>
    <w:p w:rsidR="0077185C" w:rsidRPr="006F6D4F" w:rsidRDefault="0077185C" w:rsidP="004266AD">
      <w:pPr>
        <w:pStyle w:val="BodyText"/>
        <w:spacing w:before="0"/>
        <w:ind w:left="1276"/>
        <w:jc w:val="both"/>
        <w:rPr>
          <w:rFonts w:ascii="Arial" w:hAnsi="Arial" w:cs="Arial"/>
          <w:sz w:val="22"/>
          <w:szCs w:val="22"/>
          <w:lang w:val="en-GB"/>
        </w:rPr>
      </w:pPr>
      <w:r w:rsidRPr="006F6D4F">
        <w:rPr>
          <w:rFonts w:ascii="Arial" w:hAnsi="Arial" w:cs="Arial"/>
          <w:sz w:val="22"/>
          <w:szCs w:val="22"/>
          <w:lang w:val="en-GB"/>
        </w:rPr>
        <w:t>The Act provides for the establishment of bodies corporate to manage and regulate sections and common property in sectional titles schemes and for that purpose to apply rules applicable to such schemes. It further requires the bodies corporate to establish a sectional titles sche</w:t>
      </w:r>
      <w:r w:rsidR="00C66B24" w:rsidRPr="006F6D4F">
        <w:rPr>
          <w:rFonts w:ascii="Arial" w:hAnsi="Arial" w:cs="Arial"/>
          <w:sz w:val="22"/>
          <w:szCs w:val="22"/>
          <w:lang w:val="en-GB"/>
        </w:rPr>
        <w:t>mes management advisory council.</w:t>
      </w:r>
    </w:p>
    <w:p w:rsidR="00C66B24" w:rsidRPr="006F6D4F" w:rsidRDefault="00C66B24" w:rsidP="004266AD">
      <w:pPr>
        <w:pStyle w:val="BodyText"/>
        <w:spacing w:before="0"/>
        <w:ind w:left="1276"/>
        <w:jc w:val="both"/>
        <w:rPr>
          <w:rFonts w:ascii="Arial" w:hAnsi="Arial" w:cs="Arial"/>
          <w:sz w:val="22"/>
          <w:szCs w:val="22"/>
          <w:lang w:val="en-GB"/>
        </w:rPr>
      </w:pPr>
    </w:p>
    <w:p w:rsidR="0077185C" w:rsidRPr="006F6D4F" w:rsidRDefault="0077185C" w:rsidP="004266AD">
      <w:pPr>
        <w:pStyle w:val="BodyText"/>
        <w:spacing w:before="0"/>
        <w:ind w:left="1276"/>
        <w:jc w:val="both"/>
        <w:rPr>
          <w:rFonts w:ascii="Arial" w:hAnsi="Arial" w:cs="Arial"/>
          <w:b/>
          <w:bCs/>
          <w:sz w:val="22"/>
          <w:szCs w:val="22"/>
          <w:lang w:val="en-GB"/>
        </w:rPr>
      </w:pPr>
      <w:r w:rsidRPr="006F6D4F">
        <w:rPr>
          <w:rFonts w:ascii="Arial" w:hAnsi="Arial" w:cs="Arial"/>
          <w:b/>
          <w:bCs/>
          <w:sz w:val="22"/>
          <w:szCs w:val="22"/>
          <w:lang w:val="en-GB"/>
        </w:rPr>
        <w:t>Inclusionary Housing Bill</w:t>
      </w:r>
    </w:p>
    <w:p w:rsidR="00C66B24" w:rsidRPr="006F6D4F" w:rsidRDefault="00C66B24" w:rsidP="004266AD">
      <w:pPr>
        <w:pStyle w:val="BodyText"/>
        <w:spacing w:before="0"/>
        <w:ind w:left="1276"/>
        <w:jc w:val="both"/>
        <w:rPr>
          <w:rFonts w:ascii="Arial" w:hAnsi="Arial" w:cs="Arial"/>
          <w:sz w:val="22"/>
          <w:szCs w:val="22"/>
          <w:lang w:val="en-GB"/>
        </w:rPr>
      </w:pPr>
    </w:p>
    <w:p w:rsidR="0077185C" w:rsidRPr="006F6D4F" w:rsidRDefault="0077185C" w:rsidP="004266AD">
      <w:pPr>
        <w:pStyle w:val="BodyText"/>
        <w:spacing w:before="0"/>
        <w:ind w:left="1276"/>
        <w:jc w:val="both"/>
        <w:rPr>
          <w:rFonts w:ascii="Arial" w:hAnsi="Arial" w:cs="Arial"/>
          <w:sz w:val="22"/>
          <w:szCs w:val="22"/>
          <w:lang w:val="en-GB"/>
        </w:rPr>
      </w:pPr>
      <w:r w:rsidRPr="006F6D4F">
        <w:rPr>
          <w:rFonts w:ascii="Arial" w:hAnsi="Arial" w:cs="Arial"/>
          <w:sz w:val="22"/>
          <w:szCs w:val="22"/>
          <w:lang w:val="en-GB"/>
        </w:rPr>
        <w:t xml:space="preserve">The Bill aims to promote greater social inclusion/integration and to break with highly segregated processes of built environment creation in South Africa. Boosting the supply of affordable housing is a secondary objective. The bill aims to mobilize private sector delivery capacity for the provision of affordable housing, leverage new housing opportunities off existing stock, promote densification, and make better use of existing infrastructure. </w:t>
      </w:r>
    </w:p>
    <w:p w:rsidR="006D0843" w:rsidRPr="006F6D4F" w:rsidRDefault="006D0843" w:rsidP="004266AD">
      <w:pPr>
        <w:pStyle w:val="BodyText"/>
        <w:spacing w:before="0"/>
        <w:ind w:left="1276"/>
        <w:jc w:val="both"/>
        <w:rPr>
          <w:rFonts w:ascii="Arial" w:hAnsi="Arial" w:cs="Arial"/>
          <w:b/>
          <w:bCs/>
          <w:sz w:val="22"/>
          <w:szCs w:val="22"/>
          <w:lang w:val="en-GB"/>
        </w:rPr>
      </w:pPr>
    </w:p>
    <w:p w:rsidR="0077185C" w:rsidRPr="006F6D4F" w:rsidRDefault="0077185C" w:rsidP="004266AD">
      <w:pPr>
        <w:pStyle w:val="BodyText"/>
        <w:spacing w:before="0"/>
        <w:ind w:left="1276"/>
        <w:jc w:val="both"/>
        <w:rPr>
          <w:rFonts w:ascii="Arial" w:hAnsi="Arial" w:cs="Arial"/>
          <w:b/>
          <w:bCs/>
          <w:sz w:val="22"/>
          <w:szCs w:val="22"/>
          <w:lang w:val="en-GB"/>
        </w:rPr>
      </w:pPr>
      <w:r w:rsidRPr="006F6D4F">
        <w:rPr>
          <w:rFonts w:ascii="Arial" w:hAnsi="Arial" w:cs="Arial"/>
          <w:b/>
          <w:bCs/>
          <w:sz w:val="22"/>
          <w:szCs w:val="22"/>
          <w:lang w:val="en-GB"/>
        </w:rPr>
        <w:t xml:space="preserve">Community Scheme Ombud Service Act (Act 9 of 2011) </w:t>
      </w:r>
    </w:p>
    <w:p w:rsidR="006D0843" w:rsidRPr="006F6D4F" w:rsidRDefault="006D0843" w:rsidP="004266AD">
      <w:pPr>
        <w:pStyle w:val="BodyText"/>
        <w:spacing w:before="0"/>
        <w:ind w:left="1276"/>
        <w:jc w:val="both"/>
        <w:rPr>
          <w:rFonts w:ascii="Arial" w:hAnsi="Arial" w:cs="Arial"/>
          <w:sz w:val="22"/>
          <w:szCs w:val="22"/>
          <w:lang w:val="en-GB"/>
        </w:rPr>
      </w:pPr>
    </w:p>
    <w:p w:rsidR="0077185C" w:rsidRPr="006F6D4F" w:rsidRDefault="0008512E" w:rsidP="004266AD">
      <w:pPr>
        <w:pStyle w:val="BodyText"/>
        <w:spacing w:before="0"/>
        <w:ind w:left="1276"/>
        <w:jc w:val="both"/>
        <w:rPr>
          <w:rFonts w:ascii="Arial" w:hAnsi="Arial" w:cs="Arial"/>
          <w:sz w:val="22"/>
          <w:szCs w:val="22"/>
          <w:lang w:val="en-GB"/>
        </w:rPr>
      </w:pPr>
      <w:r w:rsidRPr="006F6D4F">
        <w:rPr>
          <w:rFonts w:ascii="Arial" w:hAnsi="Arial" w:cs="Arial"/>
          <w:sz w:val="22"/>
          <w:szCs w:val="22"/>
          <w:lang w:val="en-GB"/>
        </w:rPr>
        <w:t>P</w:t>
      </w:r>
      <w:r w:rsidR="0077185C" w:rsidRPr="006F6D4F">
        <w:rPr>
          <w:rFonts w:ascii="Arial" w:hAnsi="Arial" w:cs="Arial"/>
          <w:sz w:val="22"/>
          <w:szCs w:val="22"/>
          <w:lang w:val="en-GB"/>
        </w:rPr>
        <w:t>rovides for the establishment of the Community Schemes Ombud Service to provide for a dispute resolution mechanism in community schemes.</w:t>
      </w:r>
    </w:p>
    <w:p w:rsidR="006D0843" w:rsidRPr="006F6D4F" w:rsidRDefault="006D0843" w:rsidP="004266AD">
      <w:pPr>
        <w:pStyle w:val="BodyText"/>
        <w:spacing w:before="0"/>
        <w:ind w:left="1276"/>
        <w:jc w:val="both"/>
        <w:rPr>
          <w:rFonts w:ascii="Arial" w:hAnsi="Arial" w:cs="Arial"/>
          <w:sz w:val="22"/>
          <w:szCs w:val="22"/>
          <w:lang w:val="en-GB"/>
        </w:rPr>
      </w:pPr>
    </w:p>
    <w:p w:rsidR="0077185C" w:rsidRPr="006F6D4F" w:rsidRDefault="0077185C" w:rsidP="004266AD">
      <w:pPr>
        <w:pStyle w:val="BodyText"/>
        <w:spacing w:before="0"/>
        <w:ind w:left="1276"/>
        <w:jc w:val="both"/>
        <w:rPr>
          <w:rFonts w:ascii="Arial" w:hAnsi="Arial" w:cs="Arial"/>
          <w:sz w:val="22"/>
          <w:szCs w:val="22"/>
          <w:lang w:val="en-GB"/>
        </w:rPr>
      </w:pPr>
      <w:r w:rsidRPr="006F6D4F">
        <w:rPr>
          <w:rFonts w:ascii="Arial" w:hAnsi="Arial" w:cs="Arial"/>
          <w:b/>
          <w:bCs/>
          <w:sz w:val="22"/>
          <w:szCs w:val="22"/>
          <w:lang w:val="en-GB"/>
        </w:rPr>
        <w:t>Spatial Planning and Land Use Management Act, 2013</w:t>
      </w:r>
    </w:p>
    <w:p w:rsidR="006D0843" w:rsidRPr="006F6D4F" w:rsidRDefault="0077185C" w:rsidP="004266AD">
      <w:pPr>
        <w:pStyle w:val="BodyText"/>
        <w:spacing w:before="0"/>
        <w:ind w:left="1276"/>
        <w:jc w:val="both"/>
        <w:rPr>
          <w:rFonts w:ascii="Arial" w:hAnsi="Arial" w:cs="Arial"/>
          <w:sz w:val="22"/>
          <w:szCs w:val="22"/>
          <w:lang w:val="en-GB"/>
        </w:rPr>
      </w:pPr>
      <w:r w:rsidRPr="006F6D4F">
        <w:rPr>
          <w:rFonts w:ascii="Arial" w:hAnsi="Arial" w:cs="Arial"/>
          <w:sz w:val="22"/>
          <w:szCs w:val="22"/>
          <w:lang w:val="en-GB"/>
        </w:rPr>
        <w:t>The SPLUMA provides a number of principles to promote spatial restructuring and development.</w:t>
      </w:r>
      <w:r w:rsidR="006D0843" w:rsidRPr="006F6D4F">
        <w:rPr>
          <w:rFonts w:ascii="Arial" w:hAnsi="Arial" w:cs="Arial"/>
          <w:sz w:val="22"/>
          <w:szCs w:val="22"/>
          <w:lang w:val="en-GB"/>
        </w:rPr>
        <w:t xml:space="preserve"> It ensure</w:t>
      </w:r>
      <w:r w:rsidR="0008512E" w:rsidRPr="006F6D4F">
        <w:rPr>
          <w:rFonts w:ascii="Arial" w:hAnsi="Arial" w:cs="Arial"/>
          <w:sz w:val="22"/>
          <w:szCs w:val="22"/>
          <w:lang w:val="en-GB"/>
        </w:rPr>
        <w:t>s</w:t>
      </w:r>
      <w:r w:rsidR="006D0843" w:rsidRPr="006F6D4F">
        <w:rPr>
          <w:rFonts w:ascii="Arial" w:hAnsi="Arial" w:cs="Arial"/>
          <w:sz w:val="22"/>
          <w:szCs w:val="22"/>
          <w:lang w:val="en-GB"/>
        </w:rPr>
        <w:t xml:space="preserve"> that </w:t>
      </w:r>
      <w:r w:rsidRPr="006F6D4F">
        <w:rPr>
          <w:rFonts w:ascii="Arial" w:hAnsi="Arial" w:cs="Arial"/>
          <w:sz w:val="22"/>
          <w:szCs w:val="22"/>
          <w:lang w:val="en-GB"/>
        </w:rPr>
        <w:t>the system of spatial planning and land use management promotes social and economic inclusion</w:t>
      </w:r>
      <w:r w:rsidR="00A96689" w:rsidRPr="006F6D4F">
        <w:rPr>
          <w:rFonts w:ascii="Arial" w:hAnsi="Arial" w:cs="Arial"/>
          <w:sz w:val="22"/>
          <w:szCs w:val="22"/>
          <w:lang w:val="en-GB"/>
        </w:rPr>
        <w:t>.</w:t>
      </w:r>
    </w:p>
    <w:p w:rsidR="004266AD" w:rsidRDefault="004266AD">
      <w:pPr>
        <w:spacing w:after="200" w:line="276" w:lineRule="auto"/>
        <w:rPr>
          <w:rFonts w:ascii="Arial" w:eastAsia="Times New Roman" w:hAnsi="Arial" w:cs="Arial"/>
          <w:sz w:val="22"/>
          <w:szCs w:val="22"/>
          <w:lang w:val="en-GB"/>
        </w:rPr>
      </w:pPr>
      <w:r>
        <w:rPr>
          <w:rFonts w:ascii="Arial" w:hAnsi="Arial" w:cs="Arial"/>
          <w:sz w:val="22"/>
          <w:szCs w:val="22"/>
          <w:lang w:val="en-GB"/>
        </w:rPr>
        <w:br w:type="page"/>
      </w:r>
    </w:p>
    <w:p w:rsidR="005904FB" w:rsidRPr="006F6D4F" w:rsidRDefault="005904FB" w:rsidP="004266AD">
      <w:pPr>
        <w:pStyle w:val="BodyText"/>
        <w:spacing w:before="0"/>
        <w:ind w:left="1276"/>
        <w:jc w:val="both"/>
        <w:rPr>
          <w:rFonts w:ascii="Arial" w:hAnsi="Arial" w:cs="Arial"/>
          <w:sz w:val="22"/>
          <w:szCs w:val="22"/>
          <w:lang w:val="en-GB"/>
        </w:rPr>
      </w:pPr>
    </w:p>
    <w:p w:rsidR="005904FB" w:rsidRPr="006F6D4F" w:rsidRDefault="005904FB" w:rsidP="004266AD">
      <w:pPr>
        <w:pStyle w:val="BodyText"/>
        <w:spacing w:before="0"/>
        <w:ind w:left="1276"/>
        <w:jc w:val="both"/>
        <w:rPr>
          <w:rFonts w:ascii="Arial" w:hAnsi="Arial" w:cs="Arial"/>
          <w:b/>
          <w:sz w:val="22"/>
          <w:szCs w:val="22"/>
          <w:lang w:val="en-GB"/>
        </w:rPr>
      </w:pPr>
      <w:r w:rsidRPr="006F6D4F">
        <w:rPr>
          <w:rFonts w:ascii="Arial" w:hAnsi="Arial" w:cs="Arial"/>
          <w:b/>
          <w:sz w:val="22"/>
          <w:szCs w:val="22"/>
          <w:lang w:val="en-GB"/>
        </w:rPr>
        <w:t xml:space="preserve">National Development Plan </w:t>
      </w:r>
      <w:r w:rsidR="00B94E2A" w:rsidRPr="006F6D4F">
        <w:rPr>
          <w:rFonts w:ascii="Arial" w:hAnsi="Arial" w:cs="Arial"/>
          <w:b/>
          <w:sz w:val="22"/>
          <w:szCs w:val="22"/>
          <w:lang w:val="en-GB"/>
        </w:rPr>
        <w:t xml:space="preserve">(NDP) </w:t>
      </w:r>
      <w:r w:rsidRPr="006F6D4F">
        <w:rPr>
          <w:rFonts w:ascii="Arial" w:hAnsi="Arial" w:cs="Arial"/>
          <w:b/>
          <w:sz w:val="22"/>
          <w:szCs w:val="22"/>
          <w:lang w:val="en-GB"/>
        </w:rPr>
        <w:t>Chapter 8</w:t>
      </w:r>
    </w:p>
    <w:p w:rsidR="005904FB" w:rsidRPr="006F6D4F" w:rsidRDefault="005904FB" w:rsidP="004266AD">
      <w:pPr>
        <w:pStyle w:val="BodyText"/>
        <w:spacing w:before="0"/>
        <w:ind w:left="1276"/>
        <w:jc w:val="both"/>
        <w:rPr>
          <w:rFonts w:ascii="Arial" w:hAnsi="Arial" w:cs="Arial"/>
          <w:b/>
          <w:sz w:val="22"/>
          <w:szCs w:val="22"/>
          <w:lang w:val="en-GB"/>
        </w:rPr>
      </w:pPr>
    </w:p>
    <w:p w:rsidR="00B94E2A" w:rsidRPr="006F6D4F" w:rsidRDefault="00B94E2A" w:rsidP="004266AD">
      <w:pPr>
        <w:ind w:left="1276"/>
        <w:jc w:val="both"/>
        <w:rPr>
          <w:rFonts w:ascii="Arial" w:eastAsia="MS Mincho" w:hAnsi="Arial" w:cs="Arial"/>
          <w:bCs/>
          <w:sz w:val="22"/>
          <w:szCs w:val="22"/>
          <w:lang w:val="en-GB"/>
        </w:rPr>
      </w:pPr>
      <w:r w:rsidRPr="006F6D4F">
        <w:rPr>
          <w:rFonts w:ascii="Arial" w:hAnsi="Arial" w:cs="Arial"/>
          <w:sz w:val="22"/>
          <w:szCs w:val="22"/>
          <w:lang w:val="en-GB"/>
        </w:rPr>
        <w:t xml:space="preserve">The NDP </w:t>
      </w:r>
      <w:r w:rsidRPr="006F6D4F">
        <w:rPr>
          <w:rFonts w:ascii="Arial" w:eastAsia="MS Mincho" w:hAnsi="Arial" w:cs="Arial"/>
          <w:bCs/>
          <w:sz w:val="22"/>
          <w:szCs w:val="22"/>
          <w:lang w:val="en-GB"/>
        </w:rPr>
        <w:t>sets out a human settlements trajectory propositions that, ‘by 2050 visible results from effectively coordinated spatial planning systems shall have transformed human settlements in South Africa into equitable and efficient spaces with citizens living in close proximity to work with access to social facilities and essential infrastructure’. It also envisages that by 2030, measurable</w:t>
      </w:r>
      <w:r w:rsidRPr="006F6D4F">
        <w:rPr>
          <w:rFonts w:ascii="Arial" w:eastAsia="Cambria" w:hAnsi="Arial" w:cs="Arial"/>
          <w:sz w:val="22"/>
          <w:szCs w:val="22"/>
          <w:lang w:val="en-GB"/>
        </w:rPr>
        <w:t xml:space="preserve"> progress towards breaking apartheid spatial patterns would be achieved. This places a responsibility to the department to ensure that the apartheid geography and the fractured housing and land markets are dealt with. </w:t>
      </w:r>
    </w:p>
    <w:p w:rsidR="00926E1D" w:rsidRPr="006F6D4F" w:rsidRDefault="00926E1D" w:rsidP="006F6D4F">
      <w:pPr>
        <w:pStyle w:val="BodyText"/>
        <w:spacing w:before="0"/>
        <w:ind w:left="0"/>
        <w:jc w:val="both"/>
        <w:rPr>
          <w:rFonts w:ascii="Arial" w:hAnsi="Arial" w:cs="Arial"/>
          <w:sz w:val="22"/>
          <w:szCs w:val="22"/>
          <w:lang w:val="en-GB"/>
        </w:rPr>
      </w:pPr>
    </w:p>
    <w:p w:rsidR="006D2701" w:rsidRPr="006F6D4F" w:rsidRDefault="00EB4768" w:rsidP="004266AD">
      <w:pPr>
        <w:pStyle w:val="Heading2"/>
        <w:spacing w:before="0"/>
        <w:ind w:left="1276" w:hanging="709"/>
        <w:jc w:val="both"/>
        <w:rPr>
          <w:rFonts w:ascii="Arial" w:hAnsi="Arial" w:cs="Arial"/>
          <w:b/>
          <w:bCs/>
          <w:color w:val="auto"/>
          <w:sz w:val="22"/>
          <w:szCs w:val="22"/>
          <w:lang w:val="en-GB"/>
        </w:rPr>
      </w:pPr>
      <w:bookmarkStart w:id="32" w:name="_Toc438298329"/>
      <w:r w:rsidRPr="004266AD">
        <w:rPr>
          <w:rFonts w:ascii="Arial" w:hAnsi="Arial" w:cs="Arial"/>
          <w:color w:val="auto"/>
          <w:sz w:val="22"/>
          <w:szCs w:val="22"/>
          <w:lang w:val="en-GB"/>
        </w:rPr>
        <w:t>4.3</w:t>
      </w:r>
      <w:r w:rsidRPr="006F6D4F">
        <w:rPr>
          <w:rFonts w:ascii="Arial" w:hAnsi="Arial" w:cs="Arial"/>
          <w:color w:val="auto"/>
          <w:sz w:val="22"/>
          <w:szCs w:val="22"/>
          <w:lang w:val="en-GB"/>
        </w:rPr>
        <w:tab/>
      </w:r>
      <w:r w:rsidR="006D2701" w:rsidRPr="006F6D4F">
        <w:rPr>
          <w:rFonts w:ascii="Arial" w:hAnsi="Arial" w:cs="Arial"/>
          <w:b/>
          <w:color w:val="auto"/>
          <w:sz w:val="22"/>
          <w:szCs w:val="22"/>
          <w:lang w:val="en-GB"/>
        </w:rPr>
        <w:t>Policy</w:t>
      </w:r>
      <w:r w:rsidR="006D2701" w:rsidRPr="006F6D4F">
        <w:rPr>
          <w:rFonts w:ascii="Arial" w:hAnsi="Arial" w:cs="Arial"/>
          <w:b/>
          <w:color w:val="auto"/>
          <w:spacing w:val="-5"/>
          <w:sz w:val="22"/>
          <w:szCs w:val="22"/>
          <w:lang w:val="en-GB"/>
        </w:rPr>
        <w:t xml:space="preserve"> </w:t>
      </w:r>
      <w:r w:rsidR="006D2701" w:rsidRPr="006F6D4F">
        <w:rPr>
          <w:rFonts w:ascii="Arial" w:hAnsi="Arial" w:cs="Arial"/>
          <w:b/>
          <w:color w:val="auto"/>
          <w:sz w:val="22"/>
          <w:szCs w:val="22"/>
          <w:lang w:val="en-GB"/>
        </w:rPr>
        <w:t>mandates</w:t>
      </w:r>
      <w:bookmarkEnd w:id="32"/>
    </w:p>
    <w:p w:rsidR="002A25C9" w:rsidRPr="006F6D4F" w:rsidRDefault="002A25C9" w:rsidP="006F6D4F">
      <w:pPr>
        <w:pStyle w:val="BodyText"/>
        <w:spacing w:before="0"/>
        <w:ind w:left="950"/>
        <w:jc w:val="both"/>
        <w:rPr>
          <w:rFonts w:ascii="Arial" w:hAnsi="Arial" w:cs="Arial"/>
          <w:b/>
          <w:bCs/>
          <w:sz w:val="22"/>
          <w:szCs w:val="22"/>
          <w:lang w:val="en-GB"/>
        </w:rPr>
      </w:pPr>
    </w:p>
    <w:p w:rsidR="00870C68" w:rsidRPr="006F6D4F" w:rsidRDefault="00870C68" w:rsidP="004266AD">
      <w:pPr>
        <w:pStyle w:val="Default"/>
        <w:ind w:left="1276"/>
        <w:jc w:val="both"/>
        <w:rPr>
          <w:b/>
          <w:bCs/>
          <w:sz w:val="22"/>
          <w:szCs w:val="22"/>
          <w:lang w:val="en-GB"/>
        </w:rPr>
      </w:pPr>
      <w:r w:rsidRPr="006F6D4F">
        <w:rPr>
          <w:b/>
          <w:bCs/>
          <w:sz w:val="22"/>
          <w:szCs w:val="22"/>
          <w:lang w:val="en-GB"/>
        </w:rPr>
        <w:t xml:space="preserve">New Housing Policy and Strategy for South Africa White Paper, 1994 </w:t>
      </w:r>
    </w:p>
    <w:p w:rsidR="00870C68" w:rsidRPr="006F6D4F" w:rsidRDefault="00870C68" w:rsidP="004266AD">
      <w:pPr>
        <w:pStyle w:val="Default"/>
        <w:ind w:left="1276"/>
        <w:jc w:val="both"/>
        <w:rPr>
          <w:sz w:val="22"/>
          <w:szCs w:val="22"/>
          <w:lang w:val="en-GB"/>
        </w:rPr>
      </w:pPr>
    </w:p>
    <w:p w:rsidR="00870C68" w:rsidRDefault="00870C68" w:rsidP="004266AD">
      <w:pPr>
        <w:pStyle w:val="Default"/>
        <w:ind w:left="1276"/>
        <w:jc w:val="both"/>
        <w:rPr>
          <w:sz w:val="22"/>
          <w:szCs w:val="22"/>
          <w:lang w:val="en-GB"/>
        </w:rPr>
      </w:pPr>
      <w:r w:rsidRPr="006F6D4F">
        <w:rPr>
          <w:sz w:val="22"/>
          <w:szCs w:val="22"/>
          <w:lang w:val="en-GB"/>
        </w:rPr>
        <w:t xml:space="preserve">South Africa’s housing policy framework is rooted in this document. The White Paper states that the point of departure of all housing policy in South Africa is: </w:t>
      </w:r>
    </w:p>
    <w:p w:rsidR="004266AD" w:rsidRPr="006F6D4F" w:rsidRDefault="004266AD" w:rsidP="004266AD">
      <w:pPr>
        <w:pStyle w:val="Default"/>
        <w:ind w:left="1276"/>
        <w:jc w:val="both"/>
        <w:rPr>
          <w:sz w:val="22"/>
          <w:szCs w:val="22"/>
          <w:lang w:val="en-GB"/>
        </w:rPr>
      </w:pPr>
    </w:p>
    <w:p w:rsidR="00870C68" w:rsidRPr="006F6D4F" w:rsidRDefault="00870C68" w:rsidP="004266AD">
      <w:pPr>
        <w:pStyle w:val="Default"/>
        <w:numPr>
          <w:ilvl w:val="0"/>
          <w:numId w:val="20"/>
        </w:numPr>
        <w:ind w:left="1560" w:hanging="284"/>
        <w:jc w:val="both"/>
        <w:rPr>
          <w:sz w:val="22"/>
          <w:szCs w:val="22"/>
          <w:lang w:val="en-GB"/>
        </w:rPr>
      </w:pPr>
      <w:r w:rsidRPr="006F6D4F">
        <w:rPr>
          <w:sz w:val="22"/>
          <w:szCs w:val="22"/>
          <w:lang w:val="en-GB"/>
        </w:rPr>
        <w:t xml:space="preserve">Sovereignty of the Constitution </w:t>
      </w:r>
    </w:p>
    <w:p w:rsidR="00870C68" w:rsidRPr="006F6D4F" w:rsidRDefault="00870C68" w:rsidP="004266AD">
      <w:pPr>
        <w:pStyle w:val="Default"/>
        <w:numPr>
          <w:ilvl w:val="0"/>
          <w:numId w:val="20"/>
        </w:numPr>
        <w:ind w:left="1560" w:hanging="284"/>
        <w:jc w:val="both"/>
        <w:rPr>
          <w:sz w:val="22"/>
          <w:szCs w:val="22"/>
          <w:lang w:val="en-GB"/>
        </w:rPr>
      </w:pPr>
      <w:r w:rsidRPr="006F6D4F">
        <w:rPr>
          <w:sz w:val="22"/>
          <w:szCs w:val="22"/>
          <w:lang w:val="en-GB"/>
        </w:rPr>
        <w:t xml:space="preserve">Housing as a basic human right </w:t>
      </w:r>
    </w:p>
    <w:p w:rsidR="00870C68" w:rsidRPr="006F6D4F" w:rsidRDefault="00870C68" w:rsidP="004266AD">
      <w:pPr>
        <w:pStyle w:val="Default"/>
        <w:numPr>
          <w:ilvl w:val="0"/>
          <w:numId w:val="20"/>
        </w:numPr>
        <w:ind w:left="1560" w:hanging="284"/>
        <w:jc w:val="both"/>
        <w:rPr>
          <w:sz w:val="22"/>
          <w:szCs w:val="22"/>
          <w:lang w:val="en-GB"/>
        </w:rPr>
      </w:pPr>
      <w:r w:rsidRPr="006F6D4F">
        <w:rPr>
          <w:sz w:val="22"/>
          <w:szCs w:val="22"/>
          <w:lang w:val="en-GB"/>
        </w:rPr>
        <w:t xml:space="preserve">The role of the state </w:t>
      </w:r>
    </w:p>
    <w:p w:rsidR="00870C68" w:rsidRPr="006F6D4F" w:rsidRDefault="00870C68" w:rsidP="004266AD">
      <w:pPr>
        <w:pStyle w:val="Default"/>
        <w:numPr>
          <w:ilvl w:val="0"/>
          <w:numId w:val="20"/>
        </w:numPr>
        <w:ind w:left="1560" w:hanging="284"/>
        <w:jc w:val="both"/>
        <w:rPr>
          <w:sz w:val="22"/>
          <w:szCs w:val="22"/>
          <w:lang w:val="en-GB"/>
        </w:rPr>
      </w:pPr>
      <w:r w:rsidRPr="006F6D4F">
        <w:rPr>
          <w:sz w:val="22"/>
          <w:szCs w:val="22"/>
          <w:lang w:val="en-GB"/>
        </w:rPr>
        <w:t xml:space="preserve">People-centred development </w:t>
      </w:r>
    </w:p>
    <w:p w:rsidR="00870C68" w:rsidRPr="006F6D4F" w:rsidRDefault="00870C68" w:rsidP="004266AD">
      <w:pPr>
        <w:pStyle w:val="Default"/>
        <w:numPr>
          <w:ilvl w:val="0"/>
          <w:numId w:val="20"/>
        </w:numPr>
        <w:ind w:left="1560" w:hanging="284"/>
        <w:jc w:val="both"/>
        <w:rPr>
          <w:sz w:val="22"/>
          <w:szCs w:val="22"/>
          <w:lang w:val="en-GB"/>
        </w:rPr>
      </w:pPr>
      <w:r w:rsidRPr="006F6D4F">
        <w:rPr>
          <w:sz w:val="22"/>
          <w:szCs w:val="22"/>
          <w:lang w:val="en-GB"/>
        </w:rPr>
        <w:t xml:space="preserve">Freedom of choice </w:t>
      </w:r>
    </w:p>
    <w:p w:rsidR="00870C68" w:rsidRPr="006F6D4F" w:rsidRDefault="00870C68" w:rsidP="004266AD">
      <w:pPr>
        <w:pStyle w:val="Default"/>
        <w:numPr>
          <w:ilvl w:val="0"/>
          <w:numId w:val="20"/>
        </w:numPr>
        <w:ind w:left="1560" w:hanging="284"/>
        <w:jc w:val="both"/>
        <w:rPr>
          <w:sz w:val="22"/>
          <w:szCs w:val="22"/>
          <w:lang w:val="en-GB"/>
        </w:rPr>
      </w:pPr>
      <w:r w:rsidRPr="006F6D4F">
        <w:rPr>
          <w:sz w:val="22"/>
          <w:szCs w:val="22"/>
          <w:lang w:val="en-GB"/>
        </w:rPr>
        <w:t xml:space="preserve">Non-discrimination. </w:t>
      </w:r>
    </w:p>
    <w:p w:rsidR="00870C68" w:rsidRPr="006F6D4F" w:rsidRDefault="00870C68" w:rsidP="006F6D4F">
      <w:pPr>
        <w:pStyle w:val="Default"/>
        <w:jc w:val="both"/>
        <w:rPr>
          <w:sz w:val="22"/>
          <w:szCs w:val="22"/>
          <w:lang w:val="en-GB"/>
        </w:rPr>
      </w:pPr>
    </w:p>
    <w:p w:rsidR="00870C68" w:rsidRDefault="00870C68" w:rsidP="004266AD">
      <w:pPr>
        <w:pStyle w:val="Default"/>
        <w:ind w:left="1276"/>
        <w:jc w:val="both"/>
        <w:rPr>
          <w:sz w:val="22"/>
          <w:szCs w:val="22"/>
          <w:lang w:val="en-GB"/>
        </w:rPr>
      </w:pPr>
      <w:r w:rsidRPr="006F6D4F">
        <w:rPr>
          <w:sz w:val="22"/>
          <w:szCs w:val="22"/>
          <w:lang w:val="en-GB"/>
        </w:rPr>
        <w:t xml:space="preserve">It also contains government’s overall approach to ensuring housing delivery in relation to: </w:t>
      </w:r>
    </w:p>
    <w:p w:rsidR="004266AD" w:rsidRPr="006F6D4F" w:rsidRDefault="004266AD" w:rsidP="006F6D4F">
      <w:pPr>
        <w:pStyle w:val="Default"/>
        <w:jc w:val="both"/>
        <w:rPr>
          <w:sz w:val="22"/>
          <w:szCs w:val="22"/>
          <w:lang w:val="en-GB"/>
        </w:rPr>
      </w:pPr>
    </w:p>
    <w:p w:rsidR="00870C68" w:rsidRPr="006F6D4F" w:rsidRDefault="009848F0" w:rsidP="004266AD">
      <w:pPr>
        <w:pStyle w:val="Default"/>
        <w:numPr>
          <w:ilvl w:val="0"/>
          <w:numId w:val="21"/>
        </w:numPr>
        <w:ind w:left="1560" w:hanging="284"/>
        <w:jc w:val="both"/>
        <w:rPr>
          <w:sz w:val="22"/>
          <w:szCs w:val="22"/>
          <w:lang w:val="en-GB"/>
        </w:rPr>
      </w:pPr>
      <w:r w:rsidRPr="006F6D4F">
        <w:rPr>
          <w:sz w:val="22"/>
          <w:szCs w:val="22"/>
          <w:lang w:val="en-GB"/>
        </w:rPr>
        <w:t>Stabilizing</w:t>
      </w:r>
      <w:r w:rsidR="00870C68" w:rsidRPr="006F6D4F">
        <w:rPr>
          <w:sz w:val="22"/>
          <w:szCs w:val="22"/>
          <w:lang w:val="en-GB"/>
        </w:rPr>
        <w:t xml:space="preserve"> the housing environment </w:t>
      </w:r>
    </w:p>
    <w:p w:rsidR="00870C68" w:rsidRPr="006F6D4F" w:rsidRDefault="00870C68" w:rsidP="004266AD">
      <w:pPr>
        <w:pStyle w:val="Default"/>
        <w:numPr>
          <w:ilvl w:val="0"/>
          <w:numId w:val="21"/>
        </w:numPr>
        <w:ind w:left="1560" w:hanging="284"/>
        <w:jc w:val="both"/>
        <w:rPr>
          <w:sz w:val="22"/>
          <w:szCs w:val="22"/>
          <w:lang w:val="en-GB"/>
        </w:rPr>
      </w:pPr>
      <w:r w:rsidRPr="006F6D4F">
        <w:rPr>
          <w:sz w:val="22"/>
          <w:szCs w:val="22"/>
          <w:lang w:val="en-GB"/>
        </w:rPr>
        <w:t xml:space="preserve">Supporting the housing process </w:t>
      </w:r>
    </w:p>
    <w:p w:rsidR="00870C68" w:rsidRPr="006F6D4F" w:rsidRDefault="009848F0" w:rsidP="004266AD">
      <w:pPr>
        <w:pStyle w:val="Default"/>
        <w:numPr>
          <w:ilvl w:val="0"/>
          <w:numId w:val="21"/>
        </w:numPr>
        <w:ind w:left="1560" w:hanging="284"/>
        <w:jc w:val="both"/>
        <w:rPr>
          <w:sz w:val="22"/>
          <w:szCs w:val="22"/>
          <w:lang w:val="en-GB"/>
        </w:rPr>
      </w:pPr>
      <w:r w:rsidRPr="006F6D4F">
        <w:rPr>
          <w:sz w:val="22"/>
          <w:szCs w:val="22"/>
          <w:lang w:val="en-GB"/>
        </w:rPr>
        <w:t>Mobilizing</w:t>
      </w:r>
      <w:r w:rsidR="00870C68" w:rsidRPr="006F6D4F">
        <w:rPr>
          <w:sz w:val="22"/>
          <w:szCs w:val="22"/>
          <w:lang w:val="en-GB"/>
        </w:rPr>
        <w:t xml:space="preserve"> housing credit and savings </w:t>
      </w:r>
    </w:p>
    <w:p w:rsidR="00870C68" w:rsidRPr="006F6D4F" w:rsidRDefault="00870C68" w:rsidP="004266AD">
      <w:pPr>
        <w:pStyle w:val="ListParagraph"/>
        <w:numPr>
          <w:ilvl w:val="0"/>
          <w:numId w:val="21"/>
        </w:numPr>
        <w:autoSpaceDE w:val="0"/>
        <w:autoSpaceDN w:val="0"/>
        <w:adjustRightInd w:val="0"/>
        <w:ind w:left="1560" w:hanging="284"/>
        <w:jc w:val="both"/>
        <w:rPr>
          <w:rFonts w:ascii="Arial" w:hAnsi="Arial" w:cs="Arial"/>
          <w:color w:val="000000"/>
          <w:sz w:val="22"/>
          <w:szCs w:val="22"/>
          <w:lang w:val="en-GB"/>
        </w:rPr>
      </w:pPr>
      <w:r w:rsidRPr="006F6D4F">
        <w:rPr>
          <w:rFonts w:ascii="Arial" w:hAnsi="Arial" w:cs="Arial"/>
          <w:color w:val="000000"/>
          <w:sz w:val="22"/>
          <w:szCs w:val="22"/>
          <w:lang w:val="en-GB"/>
        </w:rPr>
        <w:t xml:space="preserve">Establishing the availability of subsidies </w:t>
      </w:r>
    </w:p>
    <w:p w:rsidR="00870C68" w:rsidRPr="006F6D4F" w:rsidRDefault="00870C68" w:rsidP="004266AD">
      <w:pPr>
        <w:pStyle w:val="ListParagraph"/>
        <w:numPr>
          <w:ilvl w:val="0"/>
          <w:numId w:val="21"/>
        </w:numPr>
        <w:autoSpaceDE w:val="0"/>
        <w:autoSpaceDN w:val="0"/>
        <w:adjustRightInd w:val="0"/>
        <w:ind w:left="1560" w:hanging="284"/>
        <w:jc w:val="both"/>
        <w:rPr>
          <w:rFonts w:ascii="Arial" w:hAnsi="Arial" w:cs="Arial"/>
          <w:color w:val="000000"/>
          <w:sz w:val="22"/>
          <w:szCs w:val="22"/>
          <w:lang w:val="en-GB"/>
        </w:rPr>
      </w:pPr>
      <w:r w:rsidRPr="006F6D4F">
        <w:rPr>
          <w:rFonts w:ascii="Arial" w:hAnsi="Arial" w:cs="Arial"/>
          <w:color w:val="000000"/>
          <w:sz w:val="22"/>
          <w:szCs w:val="22"/>
          <w:lang w:val="en-GB"/>
        </w:rPr>
        <w:t xml:space="preserve">Institutional arrangements </w:t>
      </w:r>
    </w:p>
    <w:p w:rsidR="00870C68" w:rsidRPr="006F6D4F" w:rsidRDefault="00870C68" w:rsidP="004266AD">
      <w:pPr>
        <w:pStyle w:val="ListParagraph"/>
        <w:numPr>
          <w:ilvl w:val="0"/>
          <w:numId w:val="21"/>
        </w:numPr>
        <w:autoSpaceDE w:val="0"/>
        <w:autoSpaceDN w:val="0"/>
        <w:adjustRightInd w:val="0"/>
        <w:ind w:left="1560" w:hanging="284"/>
        <w:jc w:val="both"/>
        <w:rPr>
          <w:rFonts w:ascii="Arial" w:hAnsi="Arial" w:cs="Arial"/>
          <w:color w:val="000000"/>
          <w:sz w:val="22"/>
          <w:szCs w:val="22"/>
          <w:lang w:val="en-GB"/>
        </w:rPr>
      </w:pPr>
      <w:r w:rsidRPr="006F6D4F">
        <w:rPr>
          <w:rFonts w:ascii="Arial" w:hAnsi="Arial" w:cs="Arial"/>
          <w:color w:val="000000"/>
          <w:sz w:val="22"/>
          <w:szCs w:val="22"/>
          <w:lang w:val="en-GB"/>
        </w:rPr>
        <w:t xml:space="preserve">Land acquisition and redistribution </w:t>
      </w:r>
    </w:p>
    <w:p w:rsidR="00870C68" w:rsidRPr="006F6D4F" w:rsidRDefault="00870C68" w:rsidP="004266AD">
      <w:pPr>
        <w:pStyle w:val="ListParagraph"/>
        <w:numPr>
          <w:ilvl w:val="0"/>
          <w:numId w:val="21"/>
        </w:numPr>
        <w:autoSpaceDE w:val="0"/>
        <w:autoSpaceDN w:val="0"/>
        <w:adjustRightInd w:val="0"/>
        <w:ind w:left="1560" w:hanging="284"/>
        <w:jc w:val="both"/>
        <w:rPr>
          <w:rFonts w:ascii="Arial" w:hAnsi="Arial" w:cs="Arial"/>
          <w:color w:val="000000"/>
          <w:sz w:val="22"/>
          <w:szCs w:val="22"/>
          <w:lang w:val="en-GB"/>
        </w:rPr>
      </w:pPr>
      <w:r w:rsidRPr="006F6D4F">
        <w:rPr>
          <w:rFonts w:ascii="Arial" w:hAnsi="Arial" w:cs="Arial"/>
          <w:color w:val="000000"/>
          <w:sz w:val="22"/>
          <w:szCs w:val="22"/>
          <w:lang w:val="en-GB"/>
        </w:rPr>
        <w:t xml:space="preserve">Co-ordinated development. </w:t>
      </w:r>
    </w:p>
    <w:p w:rsidR="00870C68" w:rsidRPr="006F6D4F" w:rsidRDefault="00870C68" w:rsidP="006F6D4F">
      <w:pPr>
        <w:pStyle w:val="Default"/>
        <w:jc w:val="both"/>
        <w:rPr>
          <w:sz w:val="22"/>
          <w:szCs w:val="22"/>
          <w:lang w:val="en-GB"/>
        </w:rPr>
      </w:pPr>
    </w:p>
    <w:p w:rsidR="00870C68" w:rsidRPr="006F6D4F" w:rsidRDefault="00870C68" w:rsidP="004266AD">
      <w:pPr>
        <w:pStyle w:val="Default"/>
        <w:ind w:left="1276"/>
        <w:jc w:val="both"/>
        <w:rPr>
          <w:sz w:val="22"/>
          <w:szCs w:val="22"/>
          <w:lang w:val="en-GB"/>
        </w:rPr>
      </w:pPr>
      <w:r w:rsidRPr="006F6D4F">
        <w:rPr>
          <w:sz w:val="22"/>
          <w:szCs w:val="22"/>
          <w:lang w:val="en-GB"/>
        </w:rPr>
        <w:t>The fundamental principles of this White Paper are still relevant today and guide all human settlement development policies and implementation mechanisms</w:t>
      </w:r>
    </w:p>
    <w:p w:rsidR="00870C68" w:rsidRPr="006F6D4F" w:rsidRDefault="00870C68" w:rsidP="006F6D4F">
      <w:pPr>
        <w:pStyle w:val="Default"/>
        <w:jc w:val="both"/>
        <w:rPr>
          <w:sz w:val="22"/>
          <w:szCs w:val="22"/>
          <w:lang w:val="en-GB"/>
        </w:rPr>
      </w:pPr>
    </w:p>
    <w:p w:rsidR="00870C68" w:rsidRPr="006F6D4F" w:rsidRDefault="00870C68" w:rsidP="004266AD">
      <w:pPr>
        <w:autoSpaceDE w:val="0"/>
        <w:autoSpaceDN w:val="0"/>
        <w:adjustRightInd w:val="0"/>
        <w:ind w:left="1276"/>
        <w:jc w:val="both"/>
        <w:rPr>
          <w:rFonts w:ascii="Arial" w:hAnsi="Arial" w:cs="Arial"/>
          <w:b/>
          <w:bCs/>
          <w:color w:val="000000"/>
          <w:sz w:val="22"/>
          <w:szCs w:val="22"/>
          <w:lang w:val="en-GB"/>
        </w:rPr>
      </w:pPr>
      <w:r w:rsidRPr="006F6D4F">
        <w:rPr>
          <w:rFonts w:ascii="Arial" w:hAnsi="Arial" w:cs="Arial"/>
          <w:b/>
          <w:bCs/>
          <w:color w:val="000000"/>
          <w:sz w:val="22"/>
          <w:szCs w:val="22"/>
          <w:lang w:val="en-GB"/>
        </w:rPr>
        <w:t xml:space="preserve">The Urban Development Framework </w:t>
      </w:r>
    </w:p>
    <w:p w:rsidR="00870C68" w:rsidRPr="006F6D4F" w:rsidRDefault="00870C68" w:rsidP="004266AD">
      <w:pPr>
        <w:autoSpaceDE w:val="0"/>
        <w:autoSpaceDN w:val="0"/>
        <w:adjustRightInd w:val="0"/>
        <w:ind w:left="1276"/>
        <w:jc w:val="both"/>
        <w:rPr>
          <w:rFonts w:ascii="Arial" w:hAnsi="Arial" w:cs="Arial"/>
          <w:color w:val="000000"/>
          <w:sz w:val="22"/>
          <w:szCs w:val="22"/>
          <w:lang w:val="en-GB"/>
        </w:rPr>
      </w:pPr>
    </w:p>
    <w:p w:rsidR="00870C68" w:rsidRPr="006F6D4F" w:rsidRDefault="00870C68" w:rsidP="004266AD">
      <w:pPr>
        <w:autoSpaceDE w:val="0"/>
        <w:autoSpaceDN w:val="0"/>
        <w:adjustRightInd w:val="0"/>
        <w:ind w:left="1276"/>
        <w:jc w:val="both"/>
        <w:rPr>
          <w:rFonts w:ascii="Arial" w:hAnsi="Arial" w:cs="Arial"/>
          <w:color w:val="000000"/>
          <w:sz w:val="22"/>
          <w:szCs w:val="22"/>
          <w:lang w:val="en-GB"/>
        </w:rPr>
      </w:pPr>
      <w:r w:rsidRPr="006F6D4F">
        <w:rPr>
          <w:rFonts w:ascii="Arial" w:hAnsi="Arial" w:cs="Arial"/>
          <w:color w:val="000000"/>
          <w:sz w:val="22"/>
          <w:szCs w:val="22"/>
          <w:lang w:val="en-GB"/>
        </w:rPr>
        <w:t xml:space="preserve">The Urban Development Framework recognises the importance of South Africa’s cities and towns in meeting people’s needs for shelter within the context of sustainable development. </w:t>
      </w:r>
    </w:p>
    <w:p w:rsidR="00870C68" w:rsidRPr="006F6D4F" w:rsidRDefault="00870C68" w:rsidP="004266AD">
      <w:pPr>
        <w:autoSpaceDE w:val="0"/>
        <w:autoSpaceDN w:val="0"/>
        <w:adjustRightInd w:val="0"/>
        <w:ind w:left="1276"/>
        <w:jc w:val="both"/>
        <w:rPr>
          <w:rFonts w:ascii="Arial" w:hAnsi="Arial" w:cs="Arial"/>
          <w:color w:val="000000"/>
          <w:sz w:val="22"/>
          <w:szCs w:val="22"/>
          <w:lang w:val="en-GB"/>
        </w:rPr>
      </w:pPr>
      <w:r w:rsidRPr="006F6D4F">
        <w:rPr>
          <w:rFonts w:ascii="Arial" w:hAnsi="Arial" w:cs="Arial"/>
          <w:color w:val="000000"/>
          <w:sz w:val="22"/>
          <w:szCs w:val="22"/>
          <w:lang w:val="en-GB"/>
        </w:rPr>
        <w:t xml:space="preserve">The policy sets the framework for programmes to ensure that urban </w:t>
      </w:r>
      <w:r w:rsidR="009848F0" w:rsidRPr="006F6D4F">
        <w:rPr>
          <w:rFonts w:ascii="Arial" w:hAnsi="Arial" w:cs="Arial"/>
          <w:color w:val="000000"/>
          <w:sz w:val="22"/>
          <w:szCs w:val="22"/>
          <w:lang w:val="en-GB"/>
        </w:rPr>
        <w:t>development is</w:t>
      </w:r>
      <w:r w:rsidRPr="006F6D4F">
        <w:rPr>
          <w:rFonts w:ascii="Arial" w:hAnsi="Arial" w:cs="Arial"/>
          <w:color w:val="000000"/>
          <w:sz w:val="22"/>
          <w:szCs w:val="22"/>
          <w:lang w:val="en-GB"/>
        </w:rPr>
        <w:t xml:space="preserve"> planned and implemented in a participatory, integrated and environmentally sustainable manner to improve the general quality of life of all those living in urban areas. </w:t>
      </w:r>
    </w:p>
    <w:p w:rsidR="004266AD" w:rsidRDefault="004266AD">
      <w:pPr>
        <w:spacing w:after="200" w:line="276" w:lineRule="auto"/>
        <w:rPr>
          <w:rFonts w:ascii="Arial" w:hAnsi="Arial" w:cs="Arial"/>
          <w:color w:val="000000"/>
          <w:sz w:val="22"/>
          <w:szCs w:val="22"/>
          <w:lang w:val="en-GB"/>
        </w:rPr>
      </w:pPr>
      <w:r>
        <w:rPr>
          <w:rFonts w:ascii="Arial" w:hAnsi="Arial" w:cs="Arial"/>
          <w:color w:val="000000"/>
          <w:sz w:val="22"/>
          <w:szCs w:val="22"/>
          <w:lang w:val="en-GB"/>
        </w:rPr>
        <w:br w:type="page"/>
      </w:r>
    </w:p>
    <w:p w:rsidR="004266AD" w:rsidRDefault="004266AD" w:rsidP="004266AD">
      <w:pPr>
        <w:autoSpaceDE w:val="0"/>
        <w:autoSpaceDN w:val="0"/>
        <w:adjustRightInd w:val="0"/>
        <w:ind w:left="1276"/>
        <w:jc w:val="both"/>
        <w:rPr>
          <w:rFonts w:ascii="Arial" w:hAnsi="Arial" w:cs="Arial"/>
          <w:color w:val="000000"/>
          <w:sz w:val="22"/>
          <w:szCs w:val="22"/>
          <w:lang w:val="en-GB"/>
        </w:rPr>
      </w:pPr>
    </w:p>
    <w:p w:rsidR="00870C68" w:rsidRDefault="00870C68" w:rsidP="004266AD">
      <w:pPr>
        <w:autoSpaceDE w:val="0"/>
        <w:autoSpaceDN w:val="0"/>
        <w:adjustRightInd w:val="0"/>
        <w:ind w:left="1276"/>
        <w:jc w:val="both"/>
        <w:rPr>
          <w:rFonts w:ascii="Arial" w:hAnsi="Arial" w:cs="Arial"/>
          <w:color w:val="000000"/>
          <w:sz w:val="22"/>
          <w:szCs w:val="22"/>
          <w:lang w:val="en-GB"/>
        </w:rPr>
      </w:pPr>
      <w:r w:rsidRPr="006F6D4F">
        <w:rPr>
          <w:rFonts w:ascii="Arial" w:hAnsi="Arial" w:cs="Arial"/>
          <w:color w:val="000000"/>
          <w:sz w:val="22"/>
          <w:szCs w:val="22"/>
          <w:lang w:val="en-GB"/>
        </w:rPr>
        <w:t xml:space="preserve">It gave impetus to the Urban Renewal Programme (URP) in 2001, whose broad outcomes are: </w:t>
      </w:r>
    </w:p>
    <w:p w:rsidR="004266AD" w:rsidRPr="006F6D4F" w:rsidRDefault="004266AD" w:rsidP="004266AD">
      <w:pPr>
        <w:autoSpaceDE w:val="0"/>
        <w:autoSpaceDN w:val="0"/>
        <w:adjustRightInd w:val="0"/>
        <w:ind w:left="1276"/>
        <w:jc w:val="both"/>
        <w:rPr>
          <w:rFonts w:ascii="Arial" w:hAnsi="Arial" w:cs="Arial"/>
          <w:color w:val="000000"/>
          <w:sz w:val="22"/>
          <w:szCs w:val="22"/>
          <w:lang w:val="en-GB"/>
        </w:rPr>
      </w:pPr>
    </w:p>
    <w:p w:rsidR="00870C68" w:rsidRPr="006F6D4F" w:rsidRDefault="00870C68" w:rsidP="004266AD">
      <w:pPr>
        <w:tabs>
          <w:tab w:val="left" w:pos="1560"/>
        </w:tabs>
        <w:autoSpaceDE w:val="0"/>
        <w:autoSpaceDN w:val="0"/>
        <w:adjustRightInd w:val="0"/>
        <w:ind w:left="1560" w:hanging="284"/>
        <w:jc w:val="both"/>
        <w:rPr>
          <w:rFonts w:ascii="Arial" w:hAnsi="Arial" w:cs="Arial"/>
          <w:color w:val="000000"/>
          <w:sz w:val="22"/>
          <w:szCs w:val="22"/>
          <w:lang w:val="en-GB"/>
        </w:rPr>
      </w:pPr>
      <w:r w:rsidRPr="006F6D4F">
        <w:rPr>
          <w:rFonts w:ascii="Arial" w:hAnsi="Arial" w:cs="Arial"/>
          <w:color w:val="000000"/>
          <w:sz w:val="22"/>
          <w:szCs w:val="22"/>
          <w:lang w:val="en-GB"/>
        </w:rPr>
        <w:t xml:space="preserve">• </w:t>
      </w:r>
      <w:r w:rsidR="004266AD">
        <w:rPr>
          <w:rFonts w:ascii="Arial" w:hAnsi="Arial" w:cs="Arial"/>
          <w:color w:val="000000"/>
          <w:sz w:val="22"/>
          <w:szCs w:val="22"/>
          <w:lang w:val="en-GB"/>
        </w:rPr>
        <w:tab/>
      </w:r>
      <w:r w:rsidRPr="006F6D4F">
        <w:rPr>
          <w:rFonts w:ascii="Arial" w:hAnsi="Arial" w:cs="Arial"/>
          <w:color w:val="000000"/>
          <w:sz w:val="22"/>
          <w:szCs w:val="22"/>
          <w:lang w:val="en-GB"/>
        </w:rPr>
        <w:t xml:space="preserve">Revitalisation of the inner city </w:t>
      </w:r>
    </w:p>
    <w:p w:rsidR="00870C68" w:rsidRPr="004266AD" w:rsidRDefault="00870C68" w:rsidP="004266AD">
      <w:pPr>
        <w:pStyle w:val="ListParagraph"/>
        <w:numPr>
          <w:ilvl w:val="0"/>
          <w:numId w:val="31"/>
        </w:numPr>
        <w:tabs>
          <w:tab w:val="left" w:pos="1560"/>
        </w:tabs>
        <w:autoSpaceDE w:val="0"/>
        <w:autoSpaceDN w:val="0"/>
        <w:adjustRightInd w:val="0"/>
        <w:jc w:val="both"/>
        <w:rPr>
          <w:rFonts w:ascii="Arial" w:hAnsi="Arial" w:cs="Arial"/>
          <w:color w:val="000000"/>
          <w:sz w:val="22"/>
          <w:szCs w:val="22"/>
          <w:lang w:val="en-GB"/>
        </w:rPr>
      </w:pPr>
      <w:r w:rsidRPr="004266AD">
        <w:rPr>
          <w:rFonts w:ascii="Arial" w:hAnsi="Arial" w:cs="Arial"/>
          <w:color w:val="000000"/>
          <w:sz w:val="22"/>
          <w:szCs w:val="22"/>
          <w:lang w:val="en-GB"/>
        </w:rPr>
        <w:t xml:space="preserve">Job creation </w:t>
      </w:r>
    </w:p>
    <w:p w:rsidR="00870C68" w:rsidRPr="006F6D4F" w:rsidRDefault="00870C68" w:rsidP="004266AD">
      <w:pPr>
        <w:tabs>
          <w:tab w:val="left" w:pos="1560"/>
        </w:tabs>
        <w:autoSpaceDE w:val="0"/>
        <w:autoSpaceDN w:val="0"/>
        <w:adjustRightInd w:val="0"/>
        <w:ind w:left="1560" w:hanging="284"/>
        <w:jc w:val="both"/>
        <w:rPr>
          <w:rFonts w:ascii="Arial" w:hAnsi="Arial" w:cs="Arial"/>
          <w:color w:val="000000"/>
          <w:sz w:val="22"/>
          <w:szCs w:val="22"/>
          <w:lang w:val="en-GB"/>
        </w:rPr>
      </w:pPr>
      <w:r w:rsidRPr="006F6D4F">
        <w:rPr>
          <w:rFonts w:ascii="Arial" w:hAnsi="Arial" w:cs="Arial"/>
          <w:color w:val="000000"/>
          <w:sz w:val="22"/>
          <w:szCs w:val="22"/>
          <w:lang w:val="en-GB"/>
        </w:rPr>
        <w:t xml:space="preserve">• </w:t>
      </w:r>
      <w:r w:rsidR="004266AD">
        <w:rPr>
          <w:rFonts w:ascii="Arial" w:hAnsi="Arial" w:cs="Arial"/>
          <w:color w:val="000000"/>
          <w:sz w:val="22"/>
          <w:szCs w:val="22"/>
          <w:lang w:val="en-GB"/>
        </w:rPr>
        <w:tab/>
      </w:r>
      <w:r w:rsidRPr="006F6D4F">
        <w:rPr>
          <w:rFonts w:ascii="Arial" w:hAnsi="Arial" w:cs="Arial"/>
          <w:color w:val="000000"/>
          <w:sz w:val="22"/>
          <w:szCs w:val="22"/>
          <w:lang w:val="en-GB"/>
        </w:rPr>
        <w:t xml:space="preserve">Integrated economic development </w:t>
      </w:r>
    </w:p>
    <w:p w:rsidR="00870C68" w:rsidRPr="004266AD" w:rsidRDefault="00870C68" w:rsidP="004266AD">
      <w:pPr>
        <w:pStyle w:val="ListParagraph"/>
        <w:numPr>
          <w:ilvl w:val="0"/>
          <w:numId w:val="31"/>
        </w:numPr>
        <w:tabs>
          <w:tab w:val="left" w:pos="1560"/>
        </w:tabs>
        <w:autoSpaceDE w:val="0"/>
        <w:autoSpaceDN w:val="0"/>
        <w:adjustRightInd w:val="0"/>
        <w:jc w:val="both"/>
        <w:rPr>
          <w:rFonts w:ascii="Arial" w:hAnsi="Arial" w:cs="Arial"/>
          <w:color w:val="000000"/>
          <w:sz w:val="22"/>
          <w:szCs w:val="22"/>
          <w:lang w:val="en-GB"/>
        </w:rPr>
      </w:pPr>
      <w:r w:rsidRPr="004266AD">
        <w:rPr>
          <w:rFonts w:ascii="Arial" w:hAnsi="Arial" w:cs="Arial"/>
          <w:color w:val="000000"/>
          <w:sz w:val="22"/>
          <w:szCs w:val="22"/>
          <w:lang w:val="en-GB"/>
        </w:rPr>
        <w:t xml:space="preserve">Making the inner city safe. </w:t>
      </w:r>
    </w:p>
    <w:p w:rsidR="00870C68" w:rsidRPr="006F6D4F" w:rsidRDefault="004266AD" w:rsidP="006F6D4F">
      <w:pPr>
        <w:autoSpaceDE w:val="0"/>
        <w:autoSpaceDN w:val="0"/>
        <w:adjustRightInd w:val="0"/>
        <w:jc w:val="both"/>
        <w:rPr>
          <w:rFonts w:ascii="Arial" w:hAnsi="Arial" w:cs="Arial"/>
          <w:color w:val="000000"/>
          <w:sz w:val="22"/>
          <w:szCs w:val="22"/>
          <w:lang w:val="en-GB"/>
        </w:rPr>
      </w:pPr>
      <w:r>
        <w:rPr>
          <w:rFonts w:ascii="Arial" w:hAnsi="Arial" w:cs="Arial"/>
          <w:color w:val="000000"/>
          <w:sz w:val="22"/>
          <w:szCs w:val="22"/>
          <w:lang w:val="en-GB"/>
        </w:rPr>
        <w:tab/>
      </w:r>
    </w:p>
    <w:p w:rsidR="00870C68" w:rsidRPr="006F6D4F" w:rsidRDefault="00870C68" w:rsidP="00E66B9C">
      <w:pPr>
        <w:autoSpaceDE w:val="0"/>
        <w:autoSpaceDN w:val="0"/>
        <w:adjustRightInd w:val="0"/>
        <w:ind w:left="1276"/>
        <w:jc w:val="both"/>
        <w:rPr>
          <w:rFonts w:ascii="Arial" w:hAnsi="Arial" w:cs="Arial"/>
          <w:color w:val="000000"/>
          <w:sz w:val="22"/>
          <w:szCs w:val="22"/>
          <w:lang w:val="en-GB"/>
        </w:rPr>
      </w:pPr>
      <w:r w:rsidRPr="006F6D4F">
        <w:rPr>
          <w:rFonts w:ascii="Arial" w:hAnsi="Arial" w:cs="Arial"/>
          <w:b/>
          <w:bCs/>
          <w:color w:val="000000"/>
          <w:sz w:val="22"/>
          <w:szCs w:val="22"/>
          <w:lang w:val="en-GB"/>
        </w:rPr>
        <w:t xml:space="preserve">The Comprehensive Plan for Sustainable Human Settlements, 2004 </w:t>
      </w:r>
    </w:p>
    <w:p w:rsidR="004266AD" w:rsidRDefault="004266AD" w:rsidP="00E66B9C">
      <w:pPr>
        <w:pStyle w:val="Default"/>
        <w:ind w:left="1276"/>
        <w:jc w:val="both"/>
        <w:rPr>
          <w:sz w:val="22"/>
          <w:szCs w:val="22"/>
          <w:lang w:val="en-GB"/>
        </w:rPr>
      </w:pPr>
    </w:p>
    <w:p w:rsidR="00870C68" w:rsidRPr="006F6D4F" w:rsidRDefault="00870C68" w:rsidP="00E66B9C">
      <w:pPr>
        <w:pStyle w:val="Default"/>
        <w:ind w:left="1276"/>
        <w:jc w:val="both"/>
        <w:rPr>
          <w:sz w:val="22"/>
          <w:szCs w:val="22"/>
          <w:lang w:val="en-GB"/>
        </w:rPr>
      </w:pPr>
      <w:r w:rsidRPr="006F6D4F">
        <w:rPr>
          <w:sz w:val="22"/>
          <w:szCs w:val="22"/>
          <w:lang w:val="en-GB"/>
        </w:rPr>
        <w:t>A review of government’s achievement in housing provision from 1994 to 2004 led to a new strategy: the Comprehensive Plan for the Development of Sustainable Human Settlements. This strategy, also called Breaking New Ground (BNG), is government’s medium term (ten year) housing policy framework that paves the way for a new approach to sustainable human settlements.</w:t>
      </w:r>
    </w:p>
    <w:p w:rsidR="00871B73" w:rsidRPr="006F6D4F" w:rsidRDefault="00870C68" w:rsidP="00E66B9C">
      <w:pPr>
        <w:pStyle w:val="BodyText"/>
        <w:spacing w:before="0"/>
        <w:ind w:left="1276" w:firstLine="720"/>
        <w:jc w:val="both"/>
        <w:rPr>
          <w:rFonts w:ascii="Arial" w:hAnsi="Arial" w:cs="Arial"/>
          <w:b/>
          <w:bCs/>
          <w:sz w:val="22"/>
          <w:szCs w:val="22"/>
          <w:lang w:val="en-GB"/>
        </w:rPr>
      </w:pPr>
      <w:r w:rsidRPr="006F6D4F">
        <w:rPr>
          <w:rFonts w:ascii="Arial" w:hAnsi="Arial" w:cs="Arial"/>
          <w:b/>
          <w:bCs/>
          <w:sz w:val="22"/>
          <w:szCs w:val="22"/>
          <w:lang w:val="en-GB"/>
        </w:rPr>
        <w:t xml:space="preserve"> </w:t>
      </w:r>
    </w:p>
    <w:p w:rsidR="00870C68" w:rsidRPr="006F6D4F" w:rsidRDefault="00870C68" w:rsidP="00E66B9C">
      <w:pPr>
        <w:autoSpaceDE w:val="0"/>
        <w:autoSpaceDN w:val="0"/>
        <w:adjustRightInd w:val="0"/>
        <w:ind w:left="1276"/>
        <w:jc w:val="both"/>
        <w:rPr>
          <w:rFonts w:ascii="Arial" w:hAnsi="Arial" w:cs="Arial"/>
          <w:color w:val="000000"/>
          <w:sz w:val="22"/>
          <w:szCs w:val="22"/>
          <w:lang w:val="en-GB"/>
        </w:rPr>
      </w:pPr>
      <w:r w:rsidRPr="006F6D4F">
        <w:rPr>
          <w:rFonts w:ascii="Arial" w:hAnsi="Arial" w:cs="Arial"/>
          <w:b/>
          <w:bCs/>
          <w:color w:val="000000"/>
          <w:sz w:val="22"/>
          <w:szCs w:val="22"/>
          <w:lang w:val="en-GB"/>
        </w:rPr>
        <w:t xml:space="preserve">Social Housing Policy for South Africa, 2003 </w:t>
      </w:r>
    </w:p>
    <w:p w:rsidR="004266AD" w:rsidRDefault="004266AD" w:rsidP="00E66B9C">
      <w:pPr>
        <w:autoSpaceDE w:val="0"/>
        <w:autoSpaceDN w:val="0"/>
        <w:adjustRightInd w:val="0"/>
        <w:ind w:left="1276"/>
        <w:jc w:val="both"/>
        <w:rPr>
          <w:rFonts w:ascii="Arial" w:hAnsi="Arial" w:cs="Arial"/>
          <w:color w:val="000000"/>
          <w:sz w:val="22"/>
          <w:szCs w:val="22"/>
          <w:lang w:val="en-GB"/>
        </w:rPr>
      </w:pPr>
    </w:p>
    <w:p w:rsidR="00870C68" w:rsidRPr="006F6D4F" w:rsidRDefault="00870C68" w:rsidP="00E66B9C">
      <w:pPr>
        <w:autoSpaceDE w:val="0"/>
        <w:autoSpaceDN w:val="0"/>
        <w:adjustRightInd w:val="0"/>
        <w:ind w:left="1276"/>
        <w:jc w:val="both"/>
        <w:rPr>
          <w:rFonts w:ascii="Arial" w:hAnsi="Arial" w:cs="Arial"/>
          <w:color w:val="000000"/>
          <w:sz w:val="22"/>
          <w:szCs w:val="22"/>
          <w:lang w:val="en-GB"/>
        </w:rPr>
      </w:pPr>
      <w:r w:rsidRPr="006F6D4F">
        <w:rPr>
          <w:rFonts w:ascii="Arial" w:hAnsi="Arial" w:cs="Arial"/>
          <w:color w:val="000000"/>
          <w:sz w:val="22"/>
          <w:szCs w:val="22"/>
          <w:lang w:val="en-GB"/>
        </w:rPr>
        <w:t xml:space="preserve">The goal of this policy, which has been reviewed a few times, is to improve the rental housing sector. It expands individual housing subsidies to include subsidising social housing projects for people that rent accommodation and are from the lower- and medium-income groups. </w:t>
      </w:r>
    </w:p>
    <w:p w:rsidR="00E66B9C" w:rsidRDefault="00E66B9C" w:rsidP="00E66B9C">
      <w:pPr>
        <w:autoSpaceDE w:val="0"/>
        <w:autoSpaceDN w:val="0"/>
        <w:adjustRightInd w:val="0"/>
        <w:ind w:left="1276"/>
        <w:jc w:val="both"/>
        <w:rPr>
          <w:rFonts w:ascii="Arial" w:hAnsi="Arial" w:cs="Arial"/>
          <w:color w:val="000000"/>
          <w:sz w:val="22"/>
          <w:szCs w:val="22"/>
          <w:lang w:val="en-GB"/>
        </w:rPr>
      </w:pPr>
    </w:p>
    <w:p w:rsidR="00870C68" w:rsidRDefault="00870C68" w:rsidP="00E66B9C">
      <w:pPr>
        <w:autoSpaceDE w:val="0"/>
        <w:autoSpaceDN w:val="0"/>
        <w:adjustRightInd w:val="0"/>
        <w:ind w:left="1276"/>
        <w:jc w:val="both"/>
        <w:rPr>
          <w:rFonts w:ascii="Arial" w:hAnsi="Arial" w:cs="Arial"/>
          <w:color w:val="000000"/>
          <w:sz w:val="22"/>
          <w:szCs w:val="22"/>
          <w:lang w:val="en-GB"/>
        </w:rPr>
      </w:pPr>
      <w:r w:rsidRPr="006F6D4F">
        <w:rPr>
          <w:rFonts w:ascii="Arial" w:hAnsi="Arial" w:cs="Arial"/>
          <w:color w:val="000000"/>
          <w:sz w:val="22"/>
          <w:szCs w:val="22"/>
          <w:lang w:val="en-GB"/>
        </w:rPr>
        <w:t xml:space="preserve">The most important principles of the Social Housing Policy (SHP) are that social housing must: </w:t>
      </w:r>
    </w:p>
    <w:p w:rsidR="00E66B9C" w:rsidRPr="006F6D4F" w:rsidRDefault="00E66B9C" w:rsidP="006F6D4F">
      <w:pPr>
        <w:autoSpaceDE w:val="0"/>
        <w:autoSpaceDN w:val="0"/>
        <w:adjustRightInd w:val="0"/>
        <w:jc w:val="both"/>
        <w:rPr>
          <w:rFonts w:ascii="Arial" w:hAnsi="Arial" w:cs="Arial"/>
          <w:color w:val="000000"/>
          <w:sz w:val="22"/>
          <w:szCs w:val="22"/>
          <w:lang w:val="en-GB"/>
        </w:rPr>
      </w:pPr>
    </w:p>
    <w:p w:rsidR="00870C68" w:rsidRPr="00E66B9C" w:rsidRDefault="00870C68" w:rsidP="00E66B9C">
      <w:pPr>
        <w:pStyle w:val="ListParagraph"/>
        <w:numPr>
          <w:ilvl w:val="0"/>
          <w:numId w:val="31"/>
        </w:numPr>
        <w:autoSpaceDE w:val="0"/>
        <w:autoSpaceDN w:val="0"/>
        <w:adjustRightInd w:val="0"/>
        <w:jc w:val="both"/>
        <w:rPr>
          <w:rFonts w:ascii="Arial" w:hAnsi="Arial" w:cs="Arial"/>
          <w:color w:val="000000"/>
          <w:sz w:val="22"/>
          <w:szCs w:val="22"/>
          <w:lang w:val="en-GB"/>
        </w:rPr>
      </w:pPr>
      <w:r w:rsidRPr="00E66B9C">
        <w:rPr>
          <w:rFonts w:ascii="Arial" w:hAnsi="Arial" w:cs="Arial"/>
          <w:color w:val="000000"/>
          <w:sz w:val="22"/>
          <w:szCs w:val="22"/>
          <w:lang w:val="en-GB"/>
        </w:rPr>
        <w:t xml:space="preserve">restructure urban inner-city by integrating housing development in existing areas </w:t>
      </w:r>
    </w:p>
    <w:p w:rsidR="00870C68" w:rsidRPr="00E66B9C" w:rsidRDefault="00870C68" w:rsidP="00E66B9C">
      <w:pPr>
        <w:pStyle w:val="ListParagraph"/>
        <w:numPr>
          <w:ilvl w:val="0"/>
          <w:numId w:val="31"/>
        </w:numPr>
        <w:autoSpaceDE w:val="0"/>
        <w:autoSpaceDN w:val="0"/>
        <w:adjustRightInd w:val="0"/>
        <w:jc w:val="both"/>
        <w:rPr>
          <w:rFonts w:ascii="Arial" w:hAnsi="Arial" w:cs="Arial"/>
          <w:color w:val="000000"/>
          <w:sz w:val="22"/>
          <w:szCs w:val="22"/>
          <w:lang w:val="en-GB"/>
        </w:rPr>
      </w:pPr>
      <w:r w:rsidRPr="00E66B9C">
        <w:rPr>
          <w:rFonts w:ascii="Arial" w:hAnsi="Arial" w:cs="Arial"/>
          <w:color w:val="000000"/>
          <w:sz w:val="22"/>
          <w:szCs w:val="22"/>
          <w:lang w:val="en-GB"/>
        </w:rPr>
        <w:t xml:space="preserve">respond to local housing demand through the establishment of well-managed, quality rental housing options and quality living environments </w:t>
      </w:r>
    </w:p>
    <w:p w:rsidR="00870C68" w:rsidRPr="00E66B9C" w:rsidRDefault="00870C68" w:rsidP="00E66B9C">
      <w:pPr>
        <w:pStyle w:val="ListParagraph"/>
        <w:numPr>
          <w:ilvl w:val="0"/>
          <w:numId w:val="31"/>
        </w:numPr>
        <w:autoSpaceDE w:val="0"/>
        <w:autoSpaceDN w:val="0"/>
        <w:adjustRightInd w:val="0"/>
        <w:jc w:val="both"/>
        <w:rPr>
          <w:rFonts w:ascii="Arial" w:hAnsi="Arial" w:cs="Arial"/>
          <w:color w:val="000000"/>
          <w:sz w:val="22"/>
          <w:szCs w:val="22"/>
          <w:lang w:val="en-GB"/>
        </w:rPr>
      </w:pPr>
      <w:r w:rsidRPr="00E66B9C">
        <w:rPr>
          <w:rFonts w:ascii="Arial" w:hAnsi="Arial" w:cs="Arial"/>
          <w:color w:val="000000"/>
          <w:sz w:val="22"/>
          <w:szCs w:val="22"/>
          <w:lang w:val="en-GB"/>
        </w:rPr>
        <w:t xml:space="preserve">deliver housing for income groups ranging from the working-poor to emerging middle income groups </w:t>
      </w:r>
    </w:p>
    <w:p w:rsidR="00E66B9C" w:rsidRDefault="00870C68" w:rsidP="00E66B9C">
      <w:pPr>
        <w:pStyle w:val="ListParagraph"/>
        <w:numPr>
          <w:ilvl w:val="0"/>
          <w:numId w:val="31"/>
        </w:numPr>
        <w:autoSpaceDE w:val="0"/>
        <w:autoSpaceDN w:val="0"/>
        <w:adjustRightInd w:val="0"/>
        <w:jc w:val="both"/>
        <w:rPr>
          <w:rFonts w:ascii="Arial" w:hAnsi="Arial" w:cs="Arial"/>
          <w:color w:val="000000"/>
          <w:sz w:val="22"/>
          <w:szCs w:val="22"/>
          <w:lang w:val="en-GB"/>
        </w:rPr>
      </w:pPr>
      <w:r w:rsidRPr="00E66B9C">
        <w:rPr>
          <w:rFonts w:ascii="Arial" w:hAnsi="Arial" w:cs="Arial"/>
          <w:color w:val="000000"/>
          <w:sz w:val="22"/>
          <w:szCs w:val="22"/>
          <w:lang w:val="en-GB"/>
        </w:rPr>
        <w:t>support the economic development of low – and medium – income communities through the creation of sustainable and workable projects</w:t>
      </w:r>
    </w:p>
    <w:p w:rsidR="00870C68" w:rsidRPr="00E66B9C" w:rsidRDefault="00870C68" w:rsidP="00E66B9C">
      <w:pPr>
        <w:pStyle w:val="ListParagraph"/>
        <w:numPr>
          <w:ilvl w:val="0"/>
          <w:numId w:val="31"/>
        </w:numPr>
        <w:autoSpaceDE w:val="0"/>
        <w:autoSpaceDN w:val="0"/>
        <w:adjustRightInd w:val="0"/>
        <w:jc w:val="both"/>
        <w:rPr>
          <w:rFonts w:ascii="Arial" w:hAnsi="Arial" w:cs="Arial"/>
          <w:color w:val="000000"/>
          <w:sz w:val="22"/>
          <w:szCs w:val="22"/>
          <w:lang w:val="en-GB"/>
        </w:rPr>
      </w:pPr>
      <w:r w:rsidRPr="00E66B9C">
        <w:rPr>
          <w:rFonts w:ascii="Arial" w:hAnsi="Arial" w:cs="Arial"/>
          <w:color w:val="000000"/>
          <w:sz w:val="22"/>
          <w:szCs w:val="22"/>
          <w:lang w:val="en-GB"/>
        </w:rPr>
        <w:t xml:space="preserve">Promote safe, harmonious, and socially responsible housing and urban environments </w:t>
      </w:r>
    </w:p>
    <w:p w:rsidR="00870C68" w:rsidRPr="00E66B9C" w:rsidRDefault="00870C68" w:rsidP="00E66B9C">
      <w:pPr>
        <w:pStyle w:val="ListParagraph"/>
        <w:numPr>
          <w:ilvl w:val="0"/>
          <w:numId w:val="31"/>
        </w:numPr>
        <w:autoSpaceDE w:val="0"/>
        <w:autoSpaceDN w:val="0"/>
        <w:adjustRightInd w:val="0"/>
        <w:jc w:val="both"/>
        <w:rPr>
          <w:rFonts w:ascii="Arial" w:hAnsi="Arial" w:cs="Arial"/>
          <w:color w:val="000000"/>
          <w:sz w:val="22"/>
          <w:szCs w:val="22"/>
          <w:lang w:val="en-GB"/>
        </w:rPr>
      </w:pPr>
      <w:r w:rsidRPr="00E66B9C">
        <w:rPr>
          <w:rFonts w:ascii="Arial" w:hAnsi="Arial" w:cs="Arial"/>
          <w:color w:val="000000"/>
          <w:sz w:val="22"/>
          <w:szCs w:val="22"/>
          <w:lang w:val="en-GB"/>
        </w:rPr>
        <w:t xml:space="preserve">Encourage the involvement of the private sector as much as possible.  Two specific features of the SHP are: </w:t>
      </w:r>
    </w:p>
    <w:p w:rsidR="00870C68" w:rsidRPr="00E66B9C" w:rsidRDefault="00870C68" w:rsidP="00E66B9C">
      <w:pPr>
        <w:pStyle w:val="ListParagraph"/>
        <w:numPr>
          <w:ilvl w:val="0"/>
          <w:numId w:val="31"/>
        </w:numPr>
        <w:autoSpaceDE w:val="0"/>
        <w:autoSpaceDN w:val="0"/>
        <w:adjustRightInd w:val="0"/>
        <w:jc w:val="both"/>
        <w:rPr>
          <w:rFonts w:ascii="Arial" w:hAnsi="Arial" w:cs="Arial"/>
          <w:color w:val="000000"/>
          <w:sz w:val="22"/>
          <w:szCs w:val="22"/>
          <w:lang w:val="en-GB"/>
        </w:rPr>
      </w:pPr>
      <w:r w:rsidRPr="00E66B9C">
        <w:rPr>
          <w:rFonts w:ascii="Arial" w:hAnsi="Arial" w:cs="Arial"/>
          <w:color w:val="000000"/>
          <w:sz w:val="22"/>
          <w:szCs w:val="22"/>
          <w:lang w:val="en-GB"/>
        </w:rPr>
        <w:t xml:space="preserve">Restructuring zones (RZ) whereby geographical areas that offer opportunities for social and economic development are identified in areas within a city. </w:t>
      </w:r>
    </w:p>
    <w:p w:rsidR="00870C68" w:rsidRPr="00E66B9C" w:rsidRDefault="00870C68" w:rsidP="00E66B9C">
      <w:pPr>
        <w:pStyle w:val="ListParagraph"/>
        <w:numPr>
          <w:ilvl w:val="0"/>
          <w:numId w:val="31"/>
        </w:numPr>
        <w:autoSpaceDE w:val="0"/>
        <w:autoSpaceDN w:val="0"/>
        <w:adjustRightInd w:val="0"/>
        <w:jc w:val="both"/>
        <w:rPr>
          <w:rFonts w:ascii="Arial" w:hAnsi="Arial" w:cs="Arial"/>
          <w:color w:val="000000"/>
          <w:sz w:val="22"/>
          <w:szCs w:val="22"/>
          <w:lang w:val="en-GB"/>
        </w:rPr>
      </w:pPr>
      <w:r w:rsidRPr="00E66B9C">
        <w:rPr>
          <w:rFonts w:ascii="Arial" w:hAnsi="Arial" w:cs="Arial"/>
          <w:color w:val="000000"/>
          <w:sz w:val="22"/>
          <w:szCs w:val="22"/>
          <w:lang w:val="en-GB"/>
        </w:rPr>
        <w:t xml:space="preserve">Accreditation of Social Housing Institutions (SHI) that can apply for a government grant </w:t>
      </w:r>
    </w:p>
    <w:p w:rsidR="00B947C1" w:rsidRPr="006F6D4F" w:rsidRDefault="00B947C1" w:rsidP="006F6D4F">
      <w:pPr>
        <w:tabs>
          <w:tab w:val="left" w:pos="1755"/>
        </w:tabs>
        <w:jc w:val="both"/>
        <w:rPr>
          <w:rFonts w:ascii="Arial" w:hAnsi="Arial" w:cs="Arial"/>
          <w:sz w:val="22"/>
          <w:szCs w:val="22"/>
          <w:lang w:val="en-GB"/>
        </w:rPr>
      </w:pPr>
    </w:p>
    <w:p w:rsidR="00B947C1" w:rsidRPr="006F6D4F" w:rsidRDefault="00B947C1" w:rsidP="00E66B9C">
      <w:pPr>
        <w:tabs>
          <w:tab w:val="left" w:pos="567"/>
        </w:tabs>
        <w:ind w:left="1276"/>
        <w:jc w:val="both"/>
        <w:rPr>
          <w:rFonts w:ascii="Arial" w:hAnsi="Arial" w:cs="Arial"/>
          <w:b/>
          <w:bCs/>
          <w:sz w:val="22"/>
          <w:szCs w:val="22"/>
          <w:lang w:val="en-GB"/>
        </w:rPr>
      </w:pPr>
      <w:r w:rsidRPr="006F6D4F">
        <w:rPr>
          <w:rFonts w:ascii="Arial" w:hAnsi="Arial" w:cs="Arial"/>
          <w:b/>
          <w:bCs/>
          <w:sz w:val="22"/>
          <w:szCs w:val="22"/>
          <w:lang w:val="en-GB"/>
        </w:rPr>
        <w:t>National Housing Code</w:t>
      </w:r>
    </w:p>
    <w:p w:rsidR="00B947C1" w:rsidRPr="006F6D4F" w:rsidRDefault="00B947C1" w:rsidP="00E66B9C">
      <w:pPr>
        <w:tabs>
          <w:tab w:val="left" w:pos="567"/>
        </w:tabs>
        <w:ind w:left="1276"/>
        <w:jc w:val="both"/>
        <w:rPr>
          <w:rFonts w:ascii="Arial" w:hAnsi="Arial" w:cs="Arial"/>
          <w:b/>
          <w:bCs/>
          <w:sz w:val="22"/>
          <w:szCs w:val="22"/>
          <w:lang w:val="en-GB"/>
        </w:rPr>
      </w:pPr>
    </w:p>
    <w:p w:rsidR="00C1704D" w:rsidRPr="006F6D4F" w:rsidRDefault="00B947C1" w:rsidP="00E66B9C">
      <w:pPr>
        <w:tabs>
          <w:tab w:val="left" w:pos="1755"/>
        </w:tabs>
        <w:ind w:left="1276"/>
        <w:jc w:val="both"/>
        <w:rPr>
          <w:rFonts w:ascii="Arial" w:hAnsi="Arial" w:cs="Arial"/>
          <w:sz w:val="22"/>
          <w:szCs w:val="22"/>
          <w:lang w:val="en-GB"/>
        </w:rPr>
      </w:pPr>
      <w:r w:rsidRPr="006F6D4F">
        <w:rPr>
          <w:rFonts w:ascii="Arial" w:hAnsi="Arial" w:cs="Arial"/>
          <w:sz w:val="22"/>
          <w:szCs w:val="22"/>
          <w:lang w:val="en-GB"/>
        </w:rPr>
        <w:t>The Housing Code (The Code) is a comprehensive document that sets out the overall vision for housing in South Africa.  It sets out the linkages betw</w:t>
      </w:r>
      <w:r w:rsidR="00870C68" w:rsidRPr="006F6D4F">
        <w:rPr>
          <w:rFonts w:ascii="Arial" w:hAnsi="Arial" w:cs="Arial"/>
          <w:sz w:val="22"/>
          <w:szCs w:val="22"/>
          <w:lang w:val="en-GB"/>
        </w:rPr>
        <w:t>een various policy programmes.</w:t>
      </w:r>
    </w:p>
    <w:p w:rsidR="00E66B9C" w:rsidRDefault="00E66B9C">
      <w:pPr>
        <w:spacing w:after="200" w:line="276" w:lineRule="auto"/>
        <w:rPr>
          <w:rFonts w:ascii="Arial" w:eastAsiaTheme="majorEastAsia" w:hAnsi="Arial" w:cs="Arial"/>
          <w:b/>
          <w:sz w:val="22"/>
          <w:szCs w:val="22"/>
          <w:lang w:val="en-GB"/>
        </w:rPr>
      </w:pPr>
      <w:bookmarkStart w:id="33" w:name="_Toc438298330"/>
      <w:r>
        <w:rPr>
          <w:rFonts w:ascii="Arial" w:hAnsi="Arial" w:cs="Arial"/>
          <w:b/>
          <w:sz w:val="22"/>
          <w:szCs w:val="22"/>
          <w:lang w:val="en-GB"/>
        </w:rPr>
        <w:br w:type="page"/>
      </w:r>
    </w:p>
    <w:p w:rsidR="00737BEA" w:rsidRPr="006F6D4F" w:rsidRDefault="00737BEA" w:rsidP="006F6D4F">
      <w:pPr>
        <w:pStyle w:val="Heading2"/>
        <w:spacing w:before="0"/>
        <w:jc w:val="both"/>
        <w:rPr>
          <w:rFonts w:ascii="Arial" w:hAnsi="Arial" w:cs="Arial"/>
          <w:b/>
          <w:color w:val="auto"/>
          <w:sz w:val="22"/>
          <w:szCs w:val="22"/>
          <w:lang w:val="en-GB"/>
        </w:rPr>
      </w:pPr>
    </w:p>
    <w:p w:rsidR="006D2701" w:rsidRPr="006F6D4F" w:rsidRDefault="00E66B9C" w:rsidP="00E66B9C">
      <w:pPr>
        <w:pStyle w:val="Heading2"/>
        <w:spacing w:before="0"/>
        <w:ind w:left="1276" w:hanging="709"/>
        <w:jc w:val="both"/>
        <w:rPr>
          <w:rFonts w:ascii="Arial" w:hAnsi="Arial" w:cs="Arial"/>
          <w:b/>
          <w:color w:val="auto"/>
          <w:sz w:val="22"/>
          <w:szCs w:val="22"/>
          <w:lang w:val="en-GB"/>
        </w:rPr>
      </w:pPr>
      <w:r w:rsidRPr="00E66B9C">
        <w:rPr>
          <w:rFonts w:ascii="Arial" w:hAnsi="Arial" w:cs="Arial"/>
          <w:color w:val="auto"/>
          <w:sz w:val="22"/>
          <w:szCs w:val="22"/>
          <w:lang w:val="en-GB"/>
        </w:rPr>
        <w:t>4.4</w:t>
      </w:r>
      <w:r w:rsidR="00EB4768" w:rsidRPr="006F6D4F">
        <w:rPr>
          <w:rFonts w:ascii="Arial" w:hAnsi="Arial" w:cs="Arial"/>
          <w:color w:val="auto"/>
          <w:sz w:val="22"/>
          <w:szCs w:val="22"/>
          <w:lang w:val="en-GB"/>
        </w:rPr>
        <w:tab/>
      </w:r>
      <w:r w:rsidR="006D2701" w:rsidRPr="006F6D4F">
        <w:rPr>
          <w:rFonts w:ascii="Arial" w:hAnsi="Arial" w:cs="Arial"/>
          <w:b/>
          <w:color w:val="auto"/>
          <w:sz w:val="22"/>
          <w:szCs w:val="22"/>
          <w:lang w:val="en-GB"/>
        </w:rPr>
        <w:t>Relevant court</w:t>
      </w:r>
      <w:r w:rsidR="006D2701" w:rsidRPr="006F6D4F">
        <w:rPr>
          <w:rFonts w:ascii="Arial" w:hAnsi="Arial" w:cs="Arial"/>
          <w:b/>
          <w:color w:val="auto"/>
          <w:spacing w:val="-4"/>
          <w:sz w:val="22"/>
          <w:szCs w:val="22"/>
          <w:lang w:val="en-GB"/>
        </w:rPr>
        <w:t xml:space="preserve"> </w:t>
      </w:r>
      <w:r w:rsidR="006D2701" w:rsidRPr="006F6D4F">
        <w:rPr>
          <w:rFonts w:ascii="Arial" w:hAnsi="Arial" w:cs="Arial"/>
          <w:b/>
          <w:color w:val="auto"/>
          <w:sz w:val="22"/>
          <w:szCs w:val="22"/>
          <w:lang w:val="en-GB"/>
        </w:rPr>
        <w:t>rulings</w:t>
      </w:r>
      <w:bookmarkEnd w:id="33"/>
    </w:p>
    <w:p w:rsidR="00E66B9C" w:rsidRDefault="00E66B9C" w:rsidP="006F6D4F">
      <w:pPr>
        <w:pStyle w:val="BodyText"/>
        <w:spacing w:before="0"/>
        <w:ind w:left="0" w:right="111"/>
        <w:jc w:val="both"/>
        <w:rPr>
          <w:rFonts w:ascii="Arial" w:hAnsi="Arial" w:cs="Arial"/>
          <w:sz w:val="22"/>
          <w:szCs w:val="22"/>
          <w:lang w:val="en-GB"/>
        </w:rPr>
      </w:pPr>
    </w:p>
    <w:p w:rsidR="00CD1DDE" w:rsidRDefault="00CD1DDE" w:rsidP="00E66B9C">
      <w:pPr>
        <w:pStyle w:val="BodyText"/>
        <w:spacing w:before="0"/>
        <w:ind w:left="1276" w:right="111"/>
        <w:jc w:val="both"/>
        <w:rPr>
          <w:rFonts w:ascii="Arial" w:hAnsi="Arial" w:cs="Arial"/>
          <w:sz w:val="22"/>
          <w:szCs w:val="22"/>
          <w:lang w:val="en-GB"/>
        </w:rPr>
      </w:pPr>
      <w:r w:rsidRPr="006F6D4F">
        <w:rPr>
          <w:rFonts w:ascii="Arial" w:hAnsi="Arial" w:cs="Arial"/>
          <w:sz w:val="22"/>
          <w:szCs w:val="22"/>
          <w:lang w:val="en-GB"/>
        </w:rPr>
        <w:t xml:space="preserve">The following presents major court cases which have occurred over the last fifteen years. These cases represent </w:t>
      </w:r>
      <w:r w:rsidR="00443561" w:rsidRPr="006F6D4F">
        <w:rPr>
          <w:rFonts w:ascii="Arial" w:hAnsi="Arial" w:cs="Arial"/>
          <w:sz w:val="22"/>
          <w:szCs w:val="22"/>
          <w:lang w:val="en-GB"/>
        </w:rPr>
        <w:t>a range of diverse contexts and issues</w:t>
      </w:r>
      <w:r w:rsidRPr="006F6D4F">
        <w:rPr>
          <w:rFonts w:ascii="Arial" w:hAnsi="Arial" w:cs="Arial"/>
          <w:sz w:val="22"/>
          <w:szCs w:val="22"/>
          <w:lang w:val="en-GB"/>
        </w:rPr>
        <w:t xml:space="preserve">. </w:t>
      </w:r>
    </w:p>
    <w:p w:rsidR="00E66B9C" w:rsidRPr="006F6D4F" w:rsidRDefault="00E66B9C" w:rsidP="006F6D4F">
      <w:pPr>
        <w:pStyle w:val="BodyText"/>
        <w:spacing w:before="0"/>
        <w:ind w:left="0" w:right="111"/>
        <w:jc w:val="both"/>
        <w:rPr>
          <w:rFonts w:ascii="Arial" w:hAnsi="Arial" w:cs="Arial"/>
          <w:sz w:val="22"/>
          <w:szCs w:val="22"/>
          <w:lang w:val="en-GB"/>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4255"/>
        <w:gridCol w:w="3187"/>
      </w:tblGrid>
      <w:tr w:rsidR="000F1CF8" w:rsidRPr="006F6D4F" w:rsidTr="003E5EC6">
        <w:trPr>
          <w:trHeight w:val="142"/>
          <w:tblHeader/>
        </w:trPr>
        <w:tc>
          <w:tcPr>
            <w:tcW w:w="1054" w:type="pct"/>
            <w:shd w:val="clear" w:color="auto" w:fill="9BBB59"/>
          </w:tcPr>
          <w:p w:rsidR="000F1CF8" w:rsidRPr="006F6D4F" w:rsidRDefault="000F1CF8" w:rsidP="00E66B9C">
            <w:pPr>
              <w:tabs>
                <w:tab w:val="left" w:pos="1755"/>
              </w:tabs>
              <w:jc w:val="center"/>
              <w:rPr>
                <w:rFonts w:ascii="Arial" w:hAnsi="Arial" w:cs="Arial"/>
                <w:b/>
                <w:bCs/>
                <w:sz w:val="22"/>
                <w:szCs w:val="22"/>
                <w:lang w:val="en-GB"/>
              </w:rPr>
            </w:pPr>
            <w:r w:rsidRPr="006F6D4F">
              <w:rPr>
                <w:rFonts w:ascii="Arial" w:hAnsi="Arial" w:cs="Arial"/>
                <w:b/>
                <w:bCs/>
                <w:sz w:val="22"/>
                <w:szCs w:val="22"/>
                <w:lang w:val="en-GB"/>
              </w:rPr>
              <w:t>Case</w:t>
            </w:r>
          </w:p>
        </w:tc>
        <w:tc>
          <w:tcPr>
            <w:tcW w:w="2256" w:type="pct"/>
            <w:shd w:val="clear" w:color="auto" w:fill="9BBB59"/>
          </w:tcPr>
          <w:p w:rsidR="000F1CF8" w:rsidRPr="006F6D4F" w:rsidRDefault="000F1CF8" w:rsidP="00E66B9C">
            <w:pPr>
              <w:tabs>
                <w:tab w:val="left" w:pos="1755"/>
              </w:tabs>
              <w:jc w:val="center"/>
              <w:rPr>
                <w:rFonts w:ascii="Arial" w:hAnsi="Arial" w:cs="Arial"/>
                <w:b/>
                <w:bCs/>
                <w:sz w:val="22"/>
                <w:szCs w:val="22"/>
                <w:lang w:val="en-GB"/>
              </w:rPr>
            </w:pPr>
            <w:r w:rsidRPr="006F6D4F">
              <w:rPr>
                <w:rFonts w:ascii="Arial" w:hAnsi="Arial" w:cs="Arial"/>
                <w:b/>
                <w:bCs/>
                <w:sz w:val="22"/>
                <w:szCs w:val="22"/>
                <w:lang w:val="en-GB"/>
              </w:rPr>
              <w:t>Case Description</w:t>
            </w:r>
          </w:p>
        </w:tc>
        <w:tc>
          <w:tcPr>
            <w:tcW w:w="1690" w:type="pct"/>
            <w:shd w:val="clear" w:color="auto" w:fill="9BBB59"/>
          </w:tcPr>
          <w:p w:rsidR="000F1CF8" w:rsidRPr="006F6D4F" w:rsidRDefault="000F1CF8" w:rsidP="00E66B9C">
            <w:pPr>
              <w:tabs>
                <w:tab w:val="left" w:pos="1755"/>
              </w:tabs>
              <w:jc w:val="center"/>
              <w:rPr>
                <w:rFonts w:ascii="Arial" w:hAnsi="Arial" w:cs="Arial"/>
                <w:b/>
                <w:bCs/>
                <w:sz w:val="22"/>
                <w:szCs w:val="22"/>
                <w:lang w:val="en-GB"/>
              </w:rPr>
            </w:pPr>
            <w:r w:rsidRPr="006F6D4F">
              <w:rPr>
                <w:rFonts w:ascii="Arial" w:hAnsi="Arial" w:cs="Arial"/>
                <w:b/>
                <w:bCs/>
                <w:sz w:val="22"/>
                <w:szCs w:val="22"/>
                <w:lang w:val="en-GB"/>
              </w:rPr>
              <w:t>Court Judgement</w:t>
            </w:r>
          </w:p>
        </w:tc>
      </w:tr>
      <w:tr w:rsidR="000F1CF8" w:rsidRPr="006F6D4F" w:rsidTr="003E5EC6">
        <w:trPr>
          <w:trHeight w:val="142"/>
        </w:trPr>
        <w:tc>
          <w:tcPr>
            <w:tcW w:w="1054" w:type="pct"/>
            <w:shd w:val="clear" w:color="auto" w:fill="9BBB59"/>
          </w:tcPr>
          <w:p w:rsidR="000F1CF8" w:rsidRPr="006F6D4F" w:rsidRDefault="000F1CF8" w:rsidP="00E66B9C">
            <w:pPr>
              <w:tabs>
                <w:tab w:val="left" w:pos="1755"/>
              </w:tabs>
              <w:rPr>
                <w:rFonts w:ascii="Arial" w:hAnsi="Arial" w:cs="Arial"/>
                <w:b/>
                <w:bCs/>
                <w:color w:val="000000"/>
                <w:sz w:val="22"/>
                <w:szCs w:val="22"/>
                <w:lang w:val="en-GB"/>
              </w:rPr>
            </w:pPr>
            <w:r w:rsidRPr="006F6D4F">
              <w:rPr>
                <w:rFonts w:ascii="Arial" w:hAnsi="Arial" w:cs="Arial"/>
                <w:b/>
                <w:bCs/>
                <w:color w:val="000000"/>
                <w:sz w:val="22"/>
                <w:szCs w:val="22"/>
                <w:lang w:val="en-GB"/>
              </w:rPr>
              <w:t>Case No. 36133/2010</w:t>
            </w:r>
          </w:p>
        </w:tc>
        <w:tc>
          <w:tcPr>
            <w:tcW w:w="2256" w:type="pct"/>
            <w:shd w:val="clear" w:color="auto" w:fill="D8D8D8"/>
          </w:tcPr>
          <w:p w:rsidR="000F1CF8" w:rsidRPr="006F6D4F" w:rsidRDefault="000F1CF8" w:rsidP="00E66B9C">
            <w:pPr>
              <w:tabs>
                <w:tab w:val="left" w:pos="1755"/>
              </w:tabs>
              <w:rPr>
                <w:rFonts w:ascii="Arial" w:hAnsi="Arial" w:cs="Arial"/>
                <w:sz w:val="22"/>
                <w:szCs w:val="22"/>
                <w:lang w:val="en-GB"/>
              </w:rPr>
            </w:pPr>
            <w:r w:rsidRPr="006F6D4F">
              <w:rPr>
                <w:rFonts w:ascii="Arial" w:hAnsi="Arial" w:cs="Arial"/>
                <w:sz w:val="22"/>
                <w:szCs w:val="22"/>
                <w:lang w:val="en-GB"/>
              </w:rPr>
              <w:t xml:space="preserve">The matter concerns an urgent application brought by the unlawful occupiers of Lenasia Extension 13 after the Department demolished few of the incomplete structures thereon. The Department then brought a counter-application for eviction and demolition of structures illegally constructed on government land in Lenasia Extension 13, Lenasia South, Lawley and Ennerdale. </w:t>
            </w:r>
          </w:p>
          <w:p w:rsidR="000F1CF8" w:rsidRPr="006F6D4F" w:rsidRDefault="000F1CF8" w:rsidP="00E66B9C">
            <w:pPr>
              <w:tabs>
                <w:tab w:val="left" w:pos="1755"/>
              </w:tabs>
              <w:rPr>
                <w:rFonts w:ascii="Arial" w:hAnsi="Arial" w:cs="Arial"/>
                <w:sz w:val="22"/>
                <w:szCs w:val="22"/>
                <w:lang w:val="en-GB"/>
              </w:rPr>
            </w:pPr>
          </w:p>
          <w:p w:rsidR="000F1CF8" w:rsidRPr="006F6D4F" w:rsidRDefault="000F1CF8" w:rsidP="00E66B9C">
            <w:pPr>
              <w:tabs>
                <w:tab w:val="left" w:pos="1755"/>
              </w:tabs>
              <w:rPr>
                <w:rFonts w:ascii="Arial" w:hAnsi="Arial" w:cs="Arial"/>
                <w:sz w:val="22"/>
                <w:szCs w:val="22"/>
                <w:lang w:val="en-GB"/>
              </w:rPr>
            </w:pPr>
            <w:r w:rsidRPr="006F6D4F">
              <w:rPr>
                <w:rFonts w:ascii="Arial" w:hAnsi="Arial" w:cs="Arial"/>
                <w:sz w:val="22"/>
                <w:szCs w:val="22"/>
                <w:lang w:val="en-GB"/>
              </w:rPr>
              <w:t xml:space="preserve">The South African Human Rights Commission brought an urgent application on 09 November 2012, in terms of which they are requesting the court to postpone the demolitions by the Department for a period of 30 days while they are investigating any violations of human rights in the manner in which the court order is being enforced by the Department. The matter is set down for 15 November 2012 in Gauteng South High Court.  </w:t>
            </w:r>
          </w:p>
        </w:tc>
        <w:tc>
          <w:tcPr>
            <w:tcW w:w="1690" w:type="pct"/>
            <w:shd w:val="clear" w:color="auto" w:fill="D8D8D8"/>
          </w:tcPr>
          <w:p w:rsidR="000F1CF8" w:rsidRPr="006F6D4F" w:rsidRDefault="000F1CF8" w:rsidP="00E66B9C">
            <w:pPr>
              <w:tabs>
                <w:tab w:val="left" w:pos="1755"/>
              </w:tabs>
              <w:rPr>
                <w:rFonts w:ascii="Arial" w:hAnsi="Arial" w:cs="Arial"/>
                <w:sz w:val="22"/>
                <w:szCs w:val="22"/>
                <w:lang w:val="en-GB"/>
              </w:rPr>
            </w:pPr>
            <w:r w:rsidRPr="006F6D4F">
              <w:rPr>
                <w:rFonts w:ascii="Arial" w:hAnsi="Arial" w:cs="Arial"/>
                <w:sz w:val="22"/>
                <w:szCs w:val="22"/>
                <w:lang w:val="en-GB"/>
              </w:rPr>
              <w:t xml:space="preserve">The South Gauteng High Court granted an eviction and demolishing order on September 2011 in terms of which the unlawful occupiers were granted 30 days to vacate the properties by themselves, failing which the Department was authorised to demolish the structures.  </w:t>
            </w:r>
          </w:p>
        </w:tc>
      </w:tr>
      <w:tr w:rsidR="000F1CF8" w:rsidRPr="006F6D4F" w:rsidTr="003E5EC6">
        <w:trPr>
          <w:trHeight w:val="142"/>
        </w:trPr>
        <w:tc>
          <w:tcPr>
            <w:tcW w:w="1054" w:type="pct"/>
            <w:shd w:val="clear" w:color="auto" w:fill="9BBB59"/>
          </w:tcPr>
          <w:p w:rsidR="000F1CF8" w:rsidRPr="006F6D4F" w:rsidRDefault="000F1CF8" w:rsidP="00E66B9C">
            <w:pPr>
              <w:tabs>
                <w:tab w:val="left" w:pos="1755"/>
              </w:tabs>
              <w:rPr>
                <w:rFonts w:ascii="Arial" w:hAnsi="Arial" w:cs="Arial"/>
                <w:b/>
                <w:bCs/>
                <w:color w:val="000000"/>
                <w:sz w:val="22"/>
                <w:szCs w:val="22"/>
                <w:lang w:val="en-GB"/>
              </w:rPr>
            </w:pPr>
            <w:r w:rsidRPr="006F6D4F">
              <w:rPr>
                <w:rFonts w:ascii="Arial" w:hAnsi="Arial" w:cs="Arial"/>
                <w:b/>
                <w:color w:val="000000"/>
                <w:sz w:val="22"/>
                <w:szCs w:val="22"/>
                <w:lang w:val="en-GB"/>
              </w:rPr>
              <w:t>Case No. 2009/1211</w:t>
            </w:r>
          </w:p>
        </w:tc>
        <w:tc>
          <w:tcPr>
            <w:tcW w:w="2256" w:type="pct"/>
            <w:shd w:val="clear" w:color="auto" w:fill="D8D8D8"/>
          </w:tcPr>
          <w:p w:rsidR="000F1CF8" w:rsidRPr="006F6D4F" w:rsidRDefault="000F1CF8" w:rsidP="00E66B9C">
            <w:pPr>
              <w:pStyle w:val="ListParagraph"/>
              <w:rPr>
                <w:rFonts w:ascii="Arial" w:hAnsi="Arial" w:cs="Arial"/>
                <w:bCs/>
                <w:color w:val="000000"/>
                <w:sz w:val="22"/>
                <w:szCs w:val="22"/>
                <w:lang w:val="en-GB"/>
              </w:rPr>
            </w:pPr>
            <w:r w:rsidRPr="006F6D4F">
              <w:rPr>
                <w:rFonts w:ascii="Arial" w:hAnsi="Arial" w:cs="Arial"/>
                <w:bCs/>
                <w:color w:val="000000"/>
                <w:sz w:val="22"/>
                <w:szCs w:val="22"/>
                <w:lang w:val="en-GB"/>
              </w:rPr>
              <w:t xml:space="preserve">The matter concerns an eviction application brought by the Department against </w:t>
            </w:r>
            <w:r w:rsidRPr="006F6D4F">
              <w:rPr>
                <w:rFonts w:ascii="Arial" w:hAnsi="Arial" w:cs="Arial"/>
                <w:bCs/>
                <w:color w:val="000000"/>
                <w:sz w:val="22"/>
                <w:szCs w:val="22"/>
                <w:u w:val="single"/>
                <w:lang w:val="en-GB"/>
              </w:rPr>
              <w:t>+</w:t>
            </w:r>
            <w:r w:rsidRPr="006F6D4F">
              <w:rPr>
                <w:rFonts w:ascii="Arial" w:hAnsi="Arial" w:cs="Arial"/>
                <w:bCs/>
                <w:color w:val="000000"/>
                <w:sz w:val="22"/>
                <w:szCs w:val="22"/>
                <w:lang w:val="en-GB"/>
              </w:rPr>
              <w:t>903illegal occupants who occupied incomplete houses in Eden Park, Extension 5.</w:t>
            </w:r>
          </w:p>
        </w:tc>
        <w:tc>
          <w:tcPr>
            <w:tcW w:w="1690" w:type="pct"/>
            <w:shd w:val="clear" w:color="auto" w:fill="D8D8D8"/>
          </w:tcPr>
          <w:p w:rsidR="000F1CF8" w:rsidRPr="006F6D4F" w:rsidRDefault="000F1CF8" w:rsidP="00E66B9C">
            <w:pPr>
              <w:tabs>
                <w:tab w:val="left" w:pos="1755"/>
              </w:tabs>
              <w:rPr>
                <w:rFonts w:ascii="Arial" w:hAnsi="Arial" w:cs="Arial"/>
                <w:sz w:val="22"/>
                <w:szCs w:val="22"/>
                <w:lang w:val="en-GB"/>
              </w:rPr>
            </w:pPr>
            <w:r w:rsidRPr="006F6D4F">
              <w:rPr>
                <w:rFonts w:ascii="Arial" w:hAnsi="Arial" w:cs="Arial"/>
                <w:sz w:val="22"/>
                <w:szCs w:val="22"/>
                <w:lang w:val="en-GB"/>
              </w:rPr>
              <w:t xml:space="preserve">The South Gauteng High Court dismissed the Department’s application for eviction on 21 September 2012 on the basis that the Department allegedly failed to take the individual personal circumstances of the unlawful occupiers into consideration. </w:t>
            </w:r>
          </w:p>
        </w:tc>
      </w:tr>
      <w:tr w:rsidR="000F1CF8" w:rsidRPr="006F6D4F" w:rsidTr="003E5EC6">
        <w:trPr>
          <w:trHeight w:val="142"/>
        </w:trPr>
        <w:tc>
          <w:tcPr>
            <w:tcW w:w="1054" w:type="pct"/>
            <w:shd w:val="clear" w:color="auto" w:fill="9BBB59"/>
          </w:tcPr>
          <w:p w:rsidR="000F1CF8" w:rsidRPr="006F6D4F" w:rsidRDefault="000F1CF8" w:rsidP="00E66B9C">
            <w:pPr>
              <w:pStyle w:val="BodyText"/>
              <w:spacing w:before="0"/>
              <w:ind w:left="0" w:right="111"/>
              <w:rPr>
                <w:rFonts w:ascii="Arial" w:hAnsi="Arial" w:cs="Arial"/>
                <w:sz w:val="22"/>
                <w:szCs w:val="22"/>
                <w:lang w:val="en-GB"/>
              </w:rPr>
            </w:pPr>
            <w:r w:rsidRPr="006F6D4F">
              <w:rPr>
                <w:rFonts w:ascii="Arial" w:hAnsi="Arial" w:cs="Arial"/>
                <w:b/>
                <w:bCs/>
                <w:sz w:val="22"/>
                <w:szCs w:val="22"/>
                <w:lang w:val="en-GB"/>
              </w:rPr>
              <w:t>City of Johannesburg Metropolitan Municipality v Blue Moonlight Properties 39 (Pty) Ltd and Another (338/10) [2011] ZA-SCA 47 [Blue Moonlight case]</w:t>
            </w:r>
          </w:p>
        </w:tc>
        <w:tc>
          <w:tcPr>
            <w:tcW w:w="2256" w:type="pct"/>
            <w:shd w:val="clear" w:color="auto" w:fill="D8D8D8"/>
          </w:tcPr>
          <w:p w:rsidR="000F1CF8" w:rsidRPr="006F6D4F" w:rsidRDefault="000F1CF8" w:rsidP="00E66B9C">
            <w:pPr>
              <w:pStyle w:val="ListParagraph"/>
              <w:rPr>
                <w:rFonts w:ascii="Arial" w:hAnsi="Arial" w:cs="Arial"/>
                <w:bCs/>
                <w:color w:val="000000"/>
                <w:sz w:val="22"/>
                <w:szCs w:val="22"/>
                <w:lang w:val="en-GB"/>
              </w:rPr>
            </w:pPr>
            <w:r w:rsidRPr="006F6D4F">
              <w:rPr>
                <w:rFonts w:ascii="Arial" w:hAnsi="Arial" w:cs="Arial"/>
                <w:bCs/>
                <w:color w:val="000000"/>
                <w:sz w:val="22"/>
                <w:szCs w:val="22"/>
                <w:lang w:val="en-GB"/>
              </w:rPr>
              <w:t xml:space="preserve">The matter concerns </w:t>
            </w:r>
            <w:r w:rsidRPr="006F6D4F">
              <w:rPr>
                <w:rFonts w:ascii="Arial" w:hAnsi="Arial" w:cs="Arial"/>
                <w:sz w:val="22"/>
                <w:szCs w:val="22"/>
                <w:lang w:val="en-GB"/>
              </w:rPr>
              <w:t>Moonlight Properties (Pty) Ltd, the City of Johannesburg, and the unlawful occupiers of a building on Saratoga Avenue in Berea, Johannesburg</w:t>
            </w:r>
          </w:p>
        </w:tc>
        <w:tc>
          <w:tcPr>
            <w:tcW w:w="1690" w:type="pct"/>
            <w:shd w:val="clear" w:color="auto" w:fill="D8D8D8"/>
          </w:tcPr>
          <w:p w:rsidR="000F1CF8" w:rsidRPr="006F6D4F" w:rsidRDefault="000F1CF8" w:rsidP="00E66B9C">
            <w:pPr>
              <w:tabs>
                <w:tab w:val="left" w:pos="1755"/>
              </w:tabs>
              <w:rPr>
                <w:rFonts w:ascii="Arial" w:hAnsi="Arial" w:cs="Arial"/>
                <w:sz w:val="22"/>
                <w:szCs w:val="22"/>
                <w:lang w:val="en-GB"/>
              </w:rPr>
            </w:pPr>
            <w:r w:rsidRPr="006F6D4F">
              <w:rPr>
                <w:rFonts w:ascii="Arial" w:hAnsi="Arial" w:cs="Arial"/>
                <w:sz w:val="22"/>
                <w:szCs w:val="22"/>
                <w:lang w:val="en-GB"/>
              </w:rPr>
              <w:t>South Gauteng High Court granted the eviction and ordered the occupiers to vacate the property.</w:t>
            </w:r>
          </w:p>
        </w:tc>
      </w:tr>
    </w:tbl>
    <w:p w:rsidR="00E66B9C" w:rsidRDefault="00E66B9C"/>
    <w:p w:rsidR="00E66B9C" w:rsidRDefault="00E66B9C"/>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4255"/>
        <w:gridCol w:w="3187"/>
      </w:tblGrid>
      <w:tr w:rsidR="00E66B9C" w:rsidRPr="006F6D4F" w:rsidTr="00272ABC">
        <w:trPr>
          <w:trHeight w:val="142"/>
          <w:tblHeader/>
        </w:trPr>
        <w:tc>
          <w:tcPr>
            <w:tcW w:w="1054" w:type="pct"/>
            <w:shd w:val="clear" w:color="auto" w:fill="9BBB59"/>
          </w:tcPr>
          <w:p w:rsidR="00E66B9C" w:rsidRPr="006F6D4F" w:rsidRDefault="00E66B9C" w:rsidP="00272ABC">
            <w:pPr>
              <w:tabs>
                <w:tab w:val="left" w:pos="1755"/>
              </w:tabs>
              <w:jc w:val="center"/>
              <w:rPr>
                <w:rFonts w:ascii="Arial" w:hAnsi="Arial" w:cs="Arial"/>
                <w:b/>
                <w:bCs/>
                <w:sz w:val="22"/>
                <w:szCs w:val="22"/>
                <w:lang w:val="en-GB"/>
              </w:rPr>
            </w:pPr>
            <w:r w:rsidRPr="006F6D4F">
              <w:rPr>
                <w:rFonts w:ascii="Arial" w:hAnsi="Arial" w:cs="Arial"/>
                <w:b/>
                <w:bCs/>
                <w:sz w:val="22"/>
                <w:szCs w:val="22"/>
                <w:lang w:val="en-GB"/>
              </w:rPr>
              <w:t>Case</w:t>
            </w:r>
          </w:p>
        </w:tc>
        <w:tc>
          <w:tcPr>
            <w:tcW w:w="2256" w:type="pct"/>
            <w:shd w:val="clear" w:color="auto" w:fill="9BBB59"/>
          </w:tcPr>
          <w:p w:rsidR="00E66B9C" w:rsidRPr="006F6D4F" w:rsidRDefault="00E66B9C" w:rsidP="00272ABC">
            <w:pPr>
              <w:tabs>
                <w:tab w:val="left" w:pos="1755"/>
              </w:tabs>
              <w:jc w:val="center"/>
              <w:rPr>
                <w:rFonts w:ascii="Arial" w:hAnsi="Arial" w:cs="Arial"/>
                <w:b/>
                <w:bCs/>
                <w:sz w:val="22"/>
                <w:szCs w:val="22"/>
                <w:lang w:val="en-GB"/>
              </w:rPr>
            </w:pPr>
            <w:r w:rsidRPr="006F6D4F">
              <w:rPr>
                <w:rFonts w:ascii="Arial" w:hAnsi="Arial" w:cs="Arial"/>
                <w:b/>
                <w:bCs/>
                <w:sz w:val="22"/>
                <w:szCs w:val="22"/>
                <w:lang w:val="en-GB"/>
              </w:rPr>
              <w:t>Case Description</w:t>
            </w:r>
          </w:p>
        </w:tc>
        <w:tc>
          <w:tcPr>
            <w:tcW w:w="1690" w:type="pct"/>
            <w:shd w:val="clear" w:color="auto" w:fill="9BBB59"/>
          </w:tcPr>
          <w:p w:rsidR="00E66B9C" w:rsidRPr="006F6D4F" w:rsidRDefault="00E66B9C" w:rsidP="00272ABC">
            <w:pPr>
              <w:tabs>
                <w:tab w:val="left" w:pos="1755"/>
              </w:tabs>
              <w:jc w:val="center"/>
              <w:rPr>
                <w:rFonts w:ascii="Arial" w:hAnsi="Arial" w:cs="Arial"/>
                <w:b/>
                <w:bCs/>
                <w:sz w:val="22"/>
                <w:szCs w:val="22"/>
                <w:lang w:val="en-GB"/>
              </w:rPr>
            </w:pPr>
            <w:r w:rsidRPr="006F6D4F">
              <w:rPr>
                <w:rFonts w:ascii="Arial" w:hAnsi="Arial" w:cs="Arial"/>
                <w:b/>
                <w:bCs/>
                <w:sz w:val="22"/>
                <w:szCs w:val="22"/>
                <w:lang w:val="en-GB"/>
              </w:rPr>
              <w:t>Court Judgement</w:t>
            </w:r>
          </w:p>
        </w:tc>
      </w:tr>
      <w:tr w:rsidR="000F1CF8" w:rsidRPr="006F6D4F" w:rsidTr="003E5EC6">
        <w:trPr>
          <w:trHeight w:val="3239"/>
        </w:trPr>
        <w:tc>
          <w:tcPr>
            <w:tcW w:w="1054" w:type="pct"/>
            <w:shd w:val="clear" w:color="auto" w:fill="9BBB59"/>
          </w:tcPr>
          <w:p w:rsidR="000F1CF8" w:rsidRPr="006F6D4F" w:rsidRDefault="000F1CF8" w:rsidP="00E66B9C">
            <w:pPr>
              <w:pStyle w:val="BodyText"/>
              <w:spacing w:before="0"/>
              <w:ind w:left="0" w:right="111"/>
              <w:rPr>
                <w:rFonts w:ascii="Arial" w:hAnsi="Arial" w:cs="Arial"/>
                <w:sz w:val="22"/>
                <w:szCs w:val="22"/>
                <w:lang w:val="en-GB"/>
              </w:rPr>
            </w:pPr>
            <w:r w:rsidRPr="006F6D4F">
              <w:rPr>
                <w:rFonts w:ascii="Arial" w:hAnsi="Arial" w:cs="Arial"/>
                <w:b/>
                <w:bCs/>
                <w:sz w:val="22"/>
                <w:szCs w:val="22"/>
                <w:lang w:val="en-GB"/>
              </w:rPr>
              <w:t>Residents of Joe Slovo Community, Western Cape V Thebelisha Homes, Minister of Human Settlements, MEC for Human Settlements, Western Cape, and others (CCT 22/08) [2011]</w:t>
            </w:r>
          </w:p>
        </w:tc>
        <w:tc>
          <w:tcPr>
            <w:tcW w:w="2256" w:type="pct"/>
            <w:shd w:val="clear" w:color="auto" w:fill="D8D8D8"/>
          </w:tcPr>
          <w:p w:rsidR="000F1CF8" w:rsidRPr="006F6D4F" w:rsidRDefault="000F1CF8" w:rsidP="00E66B9C">
            <w:pPr>
              <w:pStyle w:val="ListParagraph"/>
              <w:rPr>
                <w:rFonts w:ascii="Arial" w:hAnsi="Arial" w:cs="Arial"/>
                <w:bCs/>
                <w:color w:val="000000"/>
                <w:sz w:val="22"/>
                <w:szCs w:val="22"/>
                <w:lang w:val="en-GB"/>
              </w:rPr>
            </w:pPr>
            <w:r w:rsidRPr="006F6D4F">
              <w:rPr>
                <w:rFonts w:ascii="Arial" w:hAnsi="Arial" w:cs="Arial"/>
                <w:sz w:val="22"/>
                <w:szCs w:val="22"/>
                <w:lang w:val="en-GB"/>
              </w:rPr>
              <w:t>the Joe Slovo residents unlawfully occupied land</w:t>
            </w:r>
          </w:p>
        </w:tc>
        <w:tc>
          <w:tcPr>
            <w:tcW w:w="1690" w:type="pct"/>
            <w:shd w:val="clear" w:color="auto" w:fill="D8D8D8"/>
          </w:tcPr>
          <w:p w:rsidR="000F1CF8" w:rsidRPr="006F6D4F" w:rsidRDefault="000F1CF8" w:rsidP="00E66B9C">
            <w:pPr>
              <w:tabs>
                <w:tab w:val="left" w:pos="1755"/>
              </w:tabs>
              <w:rPr>
                <w:rFonts w:ascii="Arial" w:hAnsi="Arial" w:cs="Arial"/>
                <w:sz w:val="22"/>
                <w:szCs w:val="22"/>
                <w:lang w:val="en-GB"/>
              </w:rPr>
            </w:pPr>
            <w:r w:rsidRPr="006F6D4F">
              <w:rPr>
                <w:rFonts w:ascii="Arial" w:hAnsi="Arial" w:cs="Arial"/>
                <w:sz w:val="22"/>
                <w:szCs w:val="22"/>
                <w:lang w:val="en-GB"/>
              </w:rPr>
              <w:t>Western Cape High Court ruled against them thereby granting an eviction order in favour of the Minister of Local Government and Housing, Western Cape.</w:t>
            </w:r>
          </w:p>
        </w:tc>
      </w:tr>
      <w:tr w:rsidR="000F1CF8" w:rsidRPr="006F6D4F" w:rsidTr="003E5EC6">
        <w:trPr>
          <w:trHeight w:val="142"/>
        </w:trPr>
        <w:tc>
          <w:tcPr>
            <w:tcW w:w="1054" w:type="pct"/>
            <w:shd w:val="clear" w:color="auto" w:fill="9BBB59"/>
          </w:tcPr>
          <w:p w:rsidR="000F1CF8" w:rsidRPr="006F6D4F" w:rsidRDefault="000F1CF8" w:rsidP="00E66B9C">
            <w:pPr>
              <w:pStyle w:val="BodyText"/>
              <w:spacing w:before="0"/>
              <w:ind w:left="0" w:right="111"/>
              <w:rPr>
                <w:rFonts w:ascii="Arial" w:hAnsi="Arial" w:cs="Arial"/>
                <w:sz w:val="22"/>
                <w:szCs w:val="22"/>
                <w:lang w:val="en-GB"/>
              </w:rPr>
            </w:pPr>
            <w:r w:rsidRPr="006F6D4F">
              <w:rPr>
                <w:rFonts w:ascii="Arial" w:hAnsi="Arial" w:cs="Arial"/>
                <w:b/>
                <w:bCs/>
                <w:sz w:val="22"/>
                <w:szCs w:val="22"/>
                <w:lang w:val="en-GB"/>
              </w:rPr>
              <w:t xml:space="preserve">Lwandle Evictions </w:t>
            </w:r>
            <w:r w:rsidRPr="006F6D4F">
              <w:rPr>
                <w:rFonts w:ascii="Arial" w:hAnsi="Arial" w:cs="Arial"/>
                <w:sz w:val="22"/>
                <w:szCs w:val="22"/>
                <w:lang w:val="en-GB"/>
              </w:rPr>
              <w:t>case no. 1114/2014</w:t>
            </w:r>
          </w:p>
          <w:p w:rsidR="000F1CF8" w:rsidRPr="006F6D4F" w:rsidRDefault="000F1CF8" w:rsidP="00E66B9C">
            <w:pPr>
              <w:pStyle w:val="BodyText"/>
              <w:spacing w:before="0"/>
              <w:ind w:left="0" w:right="111"/>
              <w:rPr>
                <w:rFonts w:ascii="Arial" w:hAnsi="Arial" w:cs="Arial"/>
                <w:b/>
                <w:bCs/>
                <w:sz w:val="22"/>
                <w:szCs w:val="22"/>
                <w:lang w:val="en-GB"/>
              </w:rPr>
            </w:pPr>
          </w:p>
        </w:tc>
        <w:tc>
          <w:tcPr>
            <w:tcW w:w="2256" w:type="pct"/>
            <w:shd w:val="clear" w:color="auto" w:fill="D8D8D8"/>
          </w:tcPr>
          <w:p w:rsidR="000F1CF8" w:rsidRPr="006F6D4F" w:rsidRDefault="000F1CF8" w:rsidP="00E66B9C">
            <w:pPr>
              <w:pStyle w:val="ListParagraph"/>
              <w:rPr>
                <w:rFonts w:ascii="Arial" w:hAnsi="Arial" w:cs="Arial"/>
                <w:sz w:val="22"/>
                <w:szCs w:val="22"/>
                <w:lang w:val="en-GB"/>
              </w:rPr>
            </w:pPr>
            <w:r w:rsidRPr="006F6D4F">
              <w:rPr>
                <w:rFonts w:ascii="Arial" w:hAnsi="Arial" w:cs="Arial"/>
                <w:sz w:val="22"/>
                <w:szCs w:val="22"/>
                <w:lang w:val="en-GB"/>
              </w:rPr>
              <w:t xml:space="preserve">Invasion of Erf 32524, Nomzamo, Strand on the land owned by Sanral. </w:t>
            </w:r>
          </w:p>
        </w:tc>
        <w:tc>
          <w:tcPr>
            <w:tcW w:w="1690" w:type="pct"/>
            <w:shd w:val="clear" w:color="auto" w:fill="D8D8D8"/>
          </w:tcPr>
          <w:p w:rsidR="000F1CF8" w:rsidRPr="006F6D4F" w:rsidRDefault="000F1CF8" w:rsidP="00E66B9C">
            <w:pPr>
              <w:tabs>
                <w:tab w:val="left" w:pos="1755"/>
              </w:tabs>
              <w:rPr>
                <w:rFonts w:ascii="Arial" w:hAnsi="Arial" w:cs="Arial"/>
                <w:sz w:val="22"/>
                <w:szCs w:val="22"/>
                <w:lang w:val="en-GB"/>
              </w:rPr>
            </w:pPr>
            <w:r w:rsidRPr="006F6D4F">
              <w:rPr>
                <w:rFonts w:ascii="Arial" w:hAnsi="Arial" w:cs="Arial"/>
                <w:sz w:val="22"/>
                <w:szCs w:val="22"/>
                <w:lang w:val="en-GB"/>
              </w:rPr>
              <w:t>Western Cape High Court, Cape Town under for an urgent interdict to prevent this land from being occupied.</w:t>
            </w:r>
          </w:p>
        </w:tc>
      </w:tr>
    </w:tbl>
    <w:p w:rsidR="003E5EC6" w:rsidRPr="006F6D4F" w:rsidRDefault="003E5EC6" w:rsidP="006F6D4F">
      <w:pPr>
        <w:pStyle w:val="BodyText"/>
        <w:spacing w:before="0"/>
        <w:ind w:left="950" w:right="111"/>
        <w:jc w:val="both"/>
        <w:rPr>
          <w:rFonts w:ascii="Arial" w:hAnsi="Arial" w:cs="Arial"/>
          <w:sz w:val="22"/>
          <w:szCs w:val="22"/>
          <w:lang w:val="en-GB"/>
        </w:rPr>
      </w:pPr>
    </w:p>
    <w:p w:rsidR="00E66B9C" w:rsidRDefault="003E5EC6" w:rsidP="006F6D4F">
      <w:pPr>
        <w:pStyle w:val="BodyText"/>
        <w:spacing w:before="0"/>
        <w:ind w:left="0" w:right="115"/>
        <w:contextualSpacing/>
        <w:jc w:val="both"/>
        <w:rPr>
          <w:rFonts w:ascii="Arial" w:hAnsi="Arial" w:cs="Arial"/>
          <w:sz w:val="22"/>
          <w:szCs w:val="22"/>
          <w:lang w:val="en-GB"/>
        </w:rPr>
      </w:pPr>
      <w:r w:rsidRPr="006F6D4F">
        <w:rPr>
          <w:rFonts w:ascii="Arial" w:hAnsi="Arial" w:cs="Arial"/>
          <w:sz w:val="22"/>
          <w:szCs w:val="22"/>
          <w:lang w:val="en-GB"/>
        </w:rPr>
        <w:t>The case against the government by Irene Grootboom and others challenged the right of adequate housing as well as the right of children in terms of Sections 26 and 28 of the Constitution, respectively. Section 26(2) imposes an obligation upon the state to take reasonable legislative and other measures to ensure the progressive realisation of this right within its available resources. This resulted in the state implementing a housing programme to maximise available resources to redress the housing shortage.</w:t>
      </w:r>
    </w:p>
    <w:p w:rsidR="00E66B9C" w:rsidRDefault="00E66B9C" w:rsidP="006F6D4F">
      <w:pPr>
        <w:pStyle w:val="BodyText"/>
        <w:spacing w:before="0"/>
        <w:ind w:left="0" w:right="115"/>
        <w:contextualSpacing/>
        <w:jc w:val="both"/>
        <w:rPr>
          <w:rFonts w:ascii="Arial" w:hAnsi="Arial" w:cs="Arial"/>
          <w:sz w:val="22"/>
          <w:szCs w:val="22"/>
          <w:lang w:val="en-GB"/>
        </w:rPr>
      </w:pPr>
    </w:p>
    <w:p w:rsidR="006D2701" w:rsidRPr="006F6D4F" w:rsidRDefault="00EB4768" w:rsidP="00E66B9C">
      <w:pPr>
        <w:pStyle w:val="Heading2"/>
        <w:spacing w:before="0"/>
        <w:ind w:left="1276" w:hanging="709"/>
        <w:jc w:val="both"/>
        <w:rPr>
          <w:rFonts w:ascii="Arial" w:hAnsi="Arial" w:cs="Arial"/>
          <w:b/>
          <w:bCs/>
          <w:color w:val="auto"/>
          <w:sz w:val="22"/>
          <w:szCs w:val="22"/>
          <w:lang w:val="en-GB"/>
        </w:rPr>
      </w:pPr>
      <w:bookmarkStart w:id="34" w:name="_Toc438298331"/>
      <w:r w:rsidRPr="00E66B9C">
        <w:rPr>
          <w:rFonts w:ascii="Arial" w:hAnsi="Arial" w:cs="Arial"/>
          <w:color w:val="auto"/>
          <w:sz w:val="22"/>
          <w:szCs w:val="22"/>
          <w:lang w:val="en-GB"/>
        </w:rPr>
        <w:t>4.5</w:t>
      </w:r>
      <w:r w:rsidRPr="006F6D4F">
        <w:rPr>
          <w:rFonts w:ascii="Arial" w:hAnsi="Arial" w:cs="Arial"/>
          <w:color w:val="auto"/>
          <w:sz w:val="22"/>
          <w:szCs w:val="22"/>
          <w:lang w:val="en-GB"/>
        </w:rPr>
        <w:tab/>
      </w:r>
      <w:r w:rsidR="006D2701" w:rsidRPr="006F6D4F">
        <w:rPr>
          <w:rFonts w:ascii="Arial" w:hAnsi="Arial" w:cs="Arial"/>
          <w:b/>
          <w:color w:val="auto"/>
          <w:sz w:val="22"/>
          <w:szCs w:val="22"/>
          <w:lang w:val="en-GB"/>
        </w:rPr>
        <w:t>Planned policy</w:t>
      </w:r>
      <w:r w:rsidR="006D2701" w:rsidRPr="006F6D4F">
        <w:rPr>
          <w:rFonts w:ascii="Arial" w:hAnsi="Arial" w:cs="Arial"/>
          <w:b/>
          <w:color w:val="auto"/>
          <w:spacing w:val="-7"/>
          <w:sz w:val="22"/>
          <w:szCs w:val="22"/>
          <w:lang w:val="en-GB"/>
        </w:rPr>
        <w:t xml:space="preserve"> </w:t>
      </w:r>
      <w:r w:rsidR="006D2701" w:rsidRPr="006F6D4F">
        <w:rPr>
          <w:rFonts w:ascii="Arial" w:hAnsi="Arial" w:cs="Arial"/>
          <w:b/>
          <w:color w:val="auto"/>
          <w:sz w:val="22"/>
          <w:szCs w:val="22"/>
          <w:lang w:val="en-GB"/>
        </w:rPr>
        <w:t>initiatives</w:t>
      </w:r>
      <w:bookmarkEnd w:id="34"/>
    </w:p>
    <w:p w:rsidR="006D2701" w:rsidRPr="006F6D4F" w:rsidRDefault="006D2701" w:rsidP="006F6D4F">
      <w:pPr>
        <w:jc w:val="both"/>
        <w:rPr>
          <w:rFonts w:ascii="Arial" w:eastAsia="Times New Roman" w:hAnsi="Arial" w:cs="Arial"/>
          <w:b/>
          <w:sz w:val="22"/>
          <w:szCs w:val="22"/>
          <w:lang w:val="en-GB"/>
        </w:rPr>
      </w:pPr>
    </w:p>
    <w:p w:rsidR="001B6E3A" w:rsidRPr="006F6D4F" w:rsidRDefault="00D62857" w:rsidP="00E66B9C">
      <w:pPr>
        <w:pStyle w:val="ListParagraph"/>
        <w:widowControl/>
        <w:autoSpaceDE w:val="0"/>
        <w:autoSpaceDN w:val="0"/>
        <w:adjustRightInd w:val="0"/>
        <w:ind w:left="1276"/>
        <w:contextualSpacing/>
        <w:jc w:val="both"/>
        <w:rPr>
          <w:rFonts w:ascii="Arial" w:eastAsia="MS Mincho" w:hAnsi="Arial" w:cs="Arial"/>
          <w:bCs/>
          <w:sz w:val="22"/>
          <w:szCs w:val="22"/>
          <w:lang w:val="en-GB"/>
        </w:rPr>
      </w:pPr>
      <w:r w:rsidRPr="006F6D4F">
        <w:rPr>
          <w:rFonts w:ascii="Arial" w:eastAsia="Times New Roman" w:hAnsi="Arial" w:cs="Arial"/>
          <w:sz w:val="22"/>
          <w:szCs w:val="22"/>
          <w:lang w:val="en-GB"/>
        </w:rPr>
        <w:t xml:space="preserve">The </w:t>
      </w:r>
      <w:r w:rsidRPr="006F6D4F">
        <w:rPr>
          <w:rFonts w:ascii="Arial" w:eastAsia="MS Mincho" w:hAnsi="Arial" w:cs="Arial"/>
          <w:bCs/>
          <w:sz w:val="22"/>
          <w:szCs w:val="22"/>
          <w:lang w:val="en-GB"/>
        </w:rPr>
        <w:t>review of housing policies and the development of the new policies</w:t>
      </w:r>
      <w:r w:rsidR="001B6E3A" w:rsidRPr="006F6D4F">
        <w:rPr>
          <w:rFonts w:ascii="Arial" w:eastAsia="MS Mincho" w:hAnsi="Arial" w:cs="Arial"/>
          <w:bCs/>
          <w:sz w:val="22"/>
          <w:szCs w:val="22"/>
          <w:lang w:val="en-GB"/>
        </w:rPr>
        <w:t xml:space="preserve"> and programmes</w:t>
      </w:r>
      <w:r w:rsidRPr="006F6D4F">
        <w:rPr>
          <w:rFonts w:ascii="Arial" w:eastAsia="MS Mincho" w:hAnsi="Arial" w:cs="Arial"/>
          <w:bCs/>
          <w:sz w:val="22"/>
          <w:szCs w:val="22"/>
          <w:lang w:val="en-GB"/>
        </w:rPr>
        <w:t xml:space="preserve"> that respond to the </w:t>
      </w:r>
      <w:r w:rsidR="001B6E3A" w:rsidRPr="006F6D4F">
        <w:rPr>
          <w:rFonts w:ascii="Arial" w:eastAsia="MS Mincho" w:hAnsi="Arial" w:cs="Arial"/>
          <w:bCs/>
          <w:sz w:val="22"/>
          <w:szCs w:val="22"/>
          <w:lang w:val="en-GB"/>
        </w:rPr>
        <w:t xml:space="preserve">need to transform the space economy is at the core of the </w:t>
      </w:r>
      <w:r w:rsidRPr="006F6D4F">
        <w:rPr>
          <w:rFonts w:ascii="Arial" w:eastAsia="MS Mincho" w:hAnsi="Arial" w:cs="Arial"/>
          <w:bCs/>
          <w:sz w:val="22"/>
          <w:szCs w:val="22"/>
          <w:lang w:val="en-GB"/>
        </w:rPr>
        <w:t xml:space="preserve">government strategic agenda </w:t>
      </w:r>
      <w:r w:rsidR="001B6E3A" w:rsidRPr="006F6D4F">
        <w:rPr>
          <w:rFonts w:ascii="Arial" w:eastAsia="MS Mincho" w:hAnsi="Arial" w:cs="Arial"/>
          <w:bCs/>
          <w:sz w:val="22"/>
          <w:szCs w:val="22"/>
          <w:lang w:val="en-GB"/>
        </w:rPr>
        <w:t>of creating</w:t>
      </w:r>
      <w:r w:rsidRPr="006F6D4F">
        <w:rPr>
          <w:rFonts w:ascii="Arial" w:eastAsia="MS Mincho" w:hAnsi="Arial" w:cs="Arial"/>
          <w:bCs/>
          <w:sz w:val="22"/>
          <w:szCs w:val="22"/>
          <w:lang w:val="en-GB"/>
        </w:rPr>
        <w:t xml:space="preserve"> sustainable Human Settlements</w:t>
      </w:r>
      <w:r w:rsidR="008E6CB7" w:rsidRPr="006F6D4F">
        <w:rPr>
          <w:rFonts w:ascii="Arial" w:eastAsia="MS Mincho" w:hAnsi="Arial" w:cs="Arial"/>
          <w:bCs/>
          <w:sz w:val="22"/>
          <w:szCs w:val="22"/>
          <w:lang w:val="en-GB"/>
        </w:rPr>
        <w:t xml:space="preserve">. </w:t>
      </w:r>
    </w:p>
    <w:p w:rsidR="001B6E3A" w:rsidRPr="006F6D4F" w:rsidRDefault="001B6E3A" w:rsidP="006F6D4F">
      <w:pPr>
        <w:pStyle w:val="ListParagraph"/>
        <w:widowControl/>
        <w:autoSpaceDE w:val="0"/>
        <w:autoSpaceDN w:val="0"/>
        <w:adjustRightInd w:val="0"/>
        <w:ind w:left="360"/>
        <w:contextualSpacing/>
        <w:jc w:val="both"/>
        <w:rPr>
          <w:rFonts w:ascii="Arial" w:eastAsia="MS Mincho" w:hAnsi="Arial" w:cs="Arial"/>
          <w:bCs/>
          <w:sz w:val="22"/>
          <w:szCs w:val="22"/>
          <w:lang w:val="en-GB"/>
        </w:rPr>
      </w:pPr>
    </w:p>
    <w:p w:rsidR="001B6E3A" w:rsidRPr="006F6D4F" w:rsidRDefault="001B6E3A" w:rsidP="00E66B9C">
      <w:pPr>
        <w:pStyle w:val="ListParagraph"/>
        <w:widowControl/>
        <w:numPr>
          <w:ilvl w:val="0"/>
          <w:numId w:val="15"/>
        </w:numPr>
        <w:autoSpaceDE w:val="0"/>
        <w:autoSpaceDN w:val="0"/>
        <w:adjustRightInd w:val="0"/>
        <w:ind w:left="1560" w:hanging="284"/>
        <w:contextualSpacing/>
        <w:jc w:val="both"/>
        <w:rPr>
          <w:rFonts w:ascii="Arial" w:eastAsia="MS Mincho" w:hAnsi="Arial" w:cs="Arial"/>
          <w:b/>
          <w:bCs/>
          <w:sz w:val="22"/>
          <w:szCs w:val="22"/>
          <w:lang w:val="en-GB"/>
        </w:rPr>
      </w:pPr>
      <w:r w:rsidRPr="006F6D4F">
        <w:rPr>
          <w:rFonts w:ascii="Arial" w:eastAsia="MS Mincho" w:hAnsi="Arial" w:cs="Arial"/>
          <w:b/>
          <w:bCs/>
          <w:sz w:val="22"/>
          <w:szCs w:val="22"/>
          <w:lang w:val="en-GB"/>
        </w:rPr>
        <w:t xml:space="preserve">Development of the White Paper for Human Settlements </w:t>
      </w:r>
    </w:p>
    <w:p w:rsidR="001B6E3A" w:rsidRPr="006F6D4F" w:rsidRDefault="001B6E3A" w:rsidP="006F6D4F">
      <w:pPr>
        <w:pStyle w:val="ListParagraph"/>
        <w:widowControl/>
        <w:autoSpaceDE w:val="0"/>
        <w:autoSpaceDN w:val="0"/>
        <w:adjustRightInd w:val="0"/>
        <w:ind w:left="360"/>
        <w:contextualSpacing/>
        <w:jc w:val="both"/>
        <w:rPr>
          <w:rFonts w:ascii="Arial" w:eastAsia="MS Mincho" w:hAnsi="Arial" w:cs="Arial"/>
          <w:bCs/>
          <w:sz w:val="22"/>
          <w:szCs w:val="22"/>
          <w:lang w:val="en-GB"/>
        </w:rPr>
      </w:pPr>
    </w:p>
    <w:p w:rsidR="008E6CB7" w:rsidRDefault="008E6CB7" w:rsidP="00E66B9C">
      <w:pPr>
        <w:pStyle w:val="ListParagraph"/>
        <w:widowControl/>
        <w:autoSpaceDE w:val="0"/>
        <w:autoSpaceDN w:val="0"/>
        <w:adjustRightInd w:val="0"/>
        <w:ind w:left="1560"/>
        <w:contextualSpacing/>
        <w:jc w:val="both"/>
        <w:rPr>
          <w:rFonts w:ascii="Arial" w:hAnsi="Arial" w:cs="Arial"/>
          <w:iCs/>
          <w:sz w:val="22"/>
          <w:szCs w:val="22"/>
          <w:lang w:val="en-GB"/>
        </w:rPr>
      </w:pPr>
      <w:r w:rsidRPr="006F6D4F">
        <w:rPr>
          <w:rFonts w:ascii="Arial" w:hAnsi="Arial" w:cs="Arial"/>
          <w:iCs/>
          <w:sz w:val="22"/>
          <w:szCs w:val="22"/>
          <w:lang w:val="en-GB"/>
        </w:rPr>
        <w:t xml:space="preserve">The </w:t>
      </w:r>
      <w:r w:rsidR="00327010" w:rsidRPr="006F6D4F">
        <w:rPr>
          <w:rFonts w:ascii="Arial" w:hAnsi="Arial" w:cs="Arial"/>
          <w:iCs/>
          <w:sz w:val="22"/>
          <w:szCs w:val="22"/>
          <w:lang w:val="en-GB"/>
        </w:rPr>
        <w:t xml:space="preserve">new policy (Human Settlements White </w:t>
      </w:r>
      <w:r w:rsidR="001B6E3A" w:rsidRPr="006F6D4F">
        <w:rPr>
          <w:rFonts w:ascii="Arial" w:hAnsi="Arial" w:cs="Arial"/>
          <w:iCs/>
          <w:sz w:val="22"/>
          <w:szCs w:val="22"/>
          <w:lang w:val="en-GB"/>
        </w:rPr>
        <w:t>Paper)</w:t>
      </w:r>
      <w:r w:rsidRPr="006F6D4F">
        <w:rPr>
          <w:rFonts w:ascii="Arial" w:hAnsi="Arial" w:cs="Arial"/>
          <w:iCs/>
          <w:sz w:val="22"/>
          <w:szCs w:val="22"/>
          <w:lang w:val="en-GB"/>
        </w:rPr>
        <w:t xml:space="preserve"> is aimed at </w:t>
      </w:r>
      <w:r w:rsidRPr="006F6D4F">
        <w:rPr>
          <w:rFonts w:ascii="Arial" w:hAnsi="Arial" w:cs="Arial"/>
          <w:sz w:val="22"/>
          <w:szCs w:val="22"/>
          <w:lang w:val="en-GB"/>
        </w:rPr>
        <w:t xml:space="preserve">providing a framework for the </w:t>
      </w:r>
      <w:r w:rsidR="00327010" w:rsidRPr="006F6D4F">
        <w:rPr>
          <w:rFonts w:ascii="Arial" w:hAnsi="Arial" w:cs="Arial"/>
          <w:sz w:val="22"/>
          <w:szCs w:val="22"/>
          <w:lang w:val="en-GB"/>
        </w:rPr>
        <w:t>realization</w:t>
      </w:r>
      <w:r w:rsidRPr="006F6D4F">
        <w:rPr>
          <w:rFonts w:ascii="Arial" w:hAnsi="Arial" w:cs="Arial"/>
          <w:sz w:val="22"/>
          <w:szCs w:val="22"/>
          <w:lang w:val="en-GB"/>
        </w:rPr>
        <w:t xml:space="preserve"> of sustainable human settlements and improved quality of household life</w:t>
      </w:r>
      <w:r w:rsidRPr="006F6D4F">
        <w:rPr>
          <w:rFonts w:ascii="Arial" w:eastAsia="Calibri" w:hAnsi="Arial" w:cs="Arial"/>
          <w:sz w:val="22"/>
          <w:szCs w:val="22"/>
          <w:lang w:val="en-GB"/>
        </w:rPr>
        <w:t xml:space="preserve">. </w:t>
      </w:r>
      <w:r w:rsidR="001B6E3A" w:rsidRPr="006F6D4F">
        <w:rPr>
          <w:rFonts w:ascii="Arial" w:eastAsia="Calibri" w:hAnsi="Arial" w:cs="Arial"/>
          <w:sz w:val="22"/>
          <w:szCs w:val="22"/>
          <w:lang w:val="en-GB"/>
        </w:rPr>
        <w:t xml:space="preserve">The White Paper for Human Settlements will </w:t>
      </w:r>
      <w:r w:rsidRPr="006F6D4F">
        <w:rPr>
          <w:rFonts w:ascii="Arial" w:hAnsi="Arial" w:cs="Arial"/>
          <w:sz w:val="22"/>
          <w:szCs w:val="22"/>
          <w:lang w:val="en-GB"/>
        </w:rPr>
        <w:t>provide a founda</w:t>
      </w:r>
      <w:r w:rsidR="001B6E3A" w:rsidRPr="006F6D4F">
        <w:rPr>
          <w:rFonts w:ascii="Arial" w:hAnsi="Arial" w:cs="Arial"/>
          <w:sz w:val="22"/>
          <w:szCs w:val="22"/>
          <w:lang w:val="en-GB"/>
        </w:rPr>
        <w:t xml:space="preserve">tion for the establishment of </w:t>
      </w:r>
      <w:r w:rsidRPr="006F6D4F">
        <w:rPr>
          <w:rFonts w:ascii="Arial" w:hAnsi="Arial" w:cs="Arial"/>
          <w:sz w:val="22"/>
          <w:szCs w:val="22"/>
          <w:lang w:val="en-GB"/>
        </w:rPr>
        <w:t xml:space="preserve">viable, socially and economically integrated communities that are located in areas allowing convenient access to economic opportunities as well as health, educational and social amenities.  </w:t>
      </w:r>
      <w:r w:rsidRPr="006F6D4F">
        <w:rPr>
          <w:rFonts w:ascii="Arial" w:hAnsi="Arial" w:cs="Arial"/>
          <w:iCs/>
          <w:sz w:val="22"/>
          <w:szCs w:val="22"/>
          <w:lang w:val="en-GB"/>
        </w:rPr>
        <w:t xml:space="preserve">The underlying policy approaches and considerations include: </w:t>
      </w:r>
    </w:p>
    <w:p w:rsidR="00E66B9C" w:rsidRPr="006F6D4F" w:rsidRDefault="00E66B9C" w:rsidP="006F6D4F">
      <w:pPr>
        <w:pStyle w:val="ListParagraph"/>
        <w:widowControl/>
        <w:autoSpaceDE w:val="0"/>
        <w:autoSpaceDN w:val="0"/>
        <w:adjustRightInd w:val="0"/>
        <w:ind w:left="360"/>
        <w:contextualSpacing/>
        <w:jc w:val="both"/>
        <w:rPr>
          <w:rFonts w:ascii="Arial" w:hAnsi="Arial" w:cs="Arial"/>
          <w:iCs/>
          <w:sz w:val="22"/>
          <w:szCs w:val="22"/>
          <w:lang w:val="en-GB"/>
        </w:rPr>
      </w:pPr>
    </w:p>
    <w:p w:rsidR="008E6CB7" w:rsidRPr="006F6D4F" w:rsidRDefault="008E6CB7" w:rsidP="00E66B9C">
      <w:pPr>
        <w:pStyle w:val="ListParagraph"/>
        <w:numPr>
          <w:ilvl w:val="0"/>
          <w:numId w:val="33"/>
        </w:numPr>
        <w:ind w:left="1985" w:hanging="425"/>
        <w:contextualSpacing/>
        <w:jc w:val="both"/>
        <w:rPr>
          <w:rFonts w:ascii="Arial" w:hAnsi="Arial" w:cs="Arial"/>
          <w:color w:val="000000" w:themeColor="text1"/>
          <w:sz w:val="22"/>
          <w:szCs w:val="22"/>
          <w:lang w:val="en-GB"/>
        </w:rPr>
      </w:pPr>
      <w:r w:rsidRPr="006F6D4F">
        <w:rPr>
          <w:rFonts w:ascii="Arial" w:hAnsi="Arial" w:cs="Arial"/>
          <w:bCs/>
          <w:color w:val="000000" w:themeColor="text1"/>
          <w:sz w:val="22"/>
          <w:szCs w:val="22"/>
          <w:lang w:val="en-GB"/>
        </w:rPr>
        <w:t xml:space="preserve">Improving the planning, design and development of settlements </w:t>
      </w:r>
    </w:p>
    <w:p w:rsidR="008E6CB7" w:rsidRPr="006F6D4F" w:rsidRDefault="008E6CB7" w:rsidP="00E66B9C">
      <w:pPr>
        <w:pStyle w:val="ListParagraph"/>
        <w:numPr>
          <w:ilvl w:val="0"/>
          <w:numId w:val="33"/>
        </w:numPr>
        <w:ind w:left="1985" w:hanging="425"/>
        <w:contextualSpacing/>
        <w:jc w:val="both"/>
        <w:rPr>
          <w:rFonts w:ascii="Arial" w:hAnsi="Arial" w:cs="Arial"/>
          <w:color w:val="000000" w:themeColor="text1"/>
          <w:sz w:val="22"/>
          <w:szCs w:val="22"/>
          <w:lang w:val="en-GB"/>
        </w:rPr>
      </w:pPr>
      <w:r w:rsidRPr="006F6D4F">
        <w:rPr>
          <w:rFonts w:ascii="Arial" w:hAnsi="Arial" w:cs="Arial"/>
          <w:bCs/>
          <w:color w:val="000000" w:themeColor="text1"/>
          <w:sz w:val="22"/>
          <w:szCs w:val="22"/>
          <w:lang w:val="en-GB"/>
        </w:rPr>
        <w:t>Facilitating access to adequate housing and quality living environments</w:t>
      </w:r>
    </w:p>
    <w:p w:rsidR="008E6CB7" w:rsidRPr="006F6D4F" w:rsidRDefault="008E6CB7" w:rsidP="00E66B9C">
      <w:pPr>
        <w:pStyle w:val="ListParagraph"/>
        <w:numPr>
          <w:ilvl w:val="0"/>
          <w:numId w:val="33"/>
        </w:numPr>
        <w:ind w:left="1985" w:hanging="425"/>
        <w:contextualSpacing/>
        <w:jc w:val="both"/>
        <w:rPr>
          <w:rFonts w:ascii="Arial" w:hAnsi="Arial" w:cs="Arial"/>
          <w:color w:val="000000" w:themeColor="text1"/>
          <w:sz w:val="22"/>
          <w:szCs w:val="22"/>
          <w:lang w:val="en-GB"/>
        </w:rPr>
      </w:pPr>
      <w:r w:rsidRPr="006F6D4F">
        <w:rPr>
          <w:rFonts w:ascii="Arial" w:hAnsi="Arial" w:cs="Arial"/>
          <w:bCs/>
          <w:color w:val="000000" w:themeColor="text1"/>
          <w:sz w:val="22"/>
          <w:szCs w:val="22"/>
          <w:lang w:val="en-GB"/>
        </w:rPr>
        <w:t>Improving access to the residential property market for poor households</w:t>
      </w:r>
    </w:p>
    <w:p w:rsidR="008E6CB7" w:rsidRPr="006F6D4F" w:rsidRDefault="008E6CB7" w:rsidP="00E66B9C">
      <w:pPr>
        <w:pStyle w:val="ListParagraph"/>
        <w:numPr>
          <w:ilvl w:val="0"/>
          <w:numId w:val="33"/>
        </w:numPr>
        <w:ind w:left="1985" w:hanging="425"/>
        <w:contextualSpacing/>
        <w:jc w:val="both"/>
        <w:rPr>
          <w:rFonts w:ascii="Arial" w:hAnsi="Arial" w:cs="Arial"/>
          <w:color w:val="000000" w:themeColor="text1"/>
          <w:sz w:val="22"/>
          <w:szCs w:val="22"/>
          <w:lang w:val="en-GB"/>
        </w:rPr>
      </w:pPr>
      <w:r w:rsidRPr="006F6D4F">
        <w:rPr>
          <w:rFonts w:ascii="Arial" w:hAnsi="Arial" w:cs="Arial"/>
          <w:bCs/>
          <w:color w:val="000000" w:themeColor="text1"/>
          <w:sz w:val="22"/>
          <w:szCs w:val="22"/>
          <w:lang w:val="en-GB"/>
        </w:rPr>
        <w:t xml:space="preserve">Fiscal sustainability and financial affordability </w:t>
      </w:r>
    </w:p>
    <w:p w:rsidR="008E6CB7" w:rsidRPr="006F6D4F" w:rsidRDefault="001B6E3A" w:rsidP="00E66B9C">
      <w:pPr>
        <w:pStyle w:val="ListParagraph"/>
        <w:numPr>
          <w:ilvl w:val="0"/>
          <w:numId w:val="33"/>
        </w:numPr>
        <w:ind w:left="1985" w:hanging="425"/>
        <w:contextualSpacing/>
        <w:jc w:val="both"/>
        <w:rPr>
          <w:rFonts w:ascii="Arial" w:hAnsi="Arial" w:cs="Arial"/>
          <w:color w:val="000000" w:themeColor="text1"/>
          <w:sz w:val="22"/>
          <w:szCs w:val="22"/>
          <w:lang w:val="en-GB"/>
        </w:rPr>
      </w:pPr>
      <w:r w:rsidRPr="006F6D4F">
        <w:rPr>
          <w:rFonts w:ascii="Arial" w:hAnsi="Arial" w:cs="Arial"/>
          <w:bCs/>
          <w:color w:val="000000" w:themeColor="text1"/>
          <w:sz w:val="22"/>
          <w:szCs w:val="22"/>
          <w:lang w:val="en-GB"/>
        </w:rPr>
        <w:t>Intervening in Land Markets</w:t>
      </w:r>
    </w:p>
    <w:p w:rsidR="00E66B9C" w:rsidRDefault="00E66B9C">
      <w:pPr>
        <w:spacing w:after="200" w:line="276" w:lineRule="auto"/>
        <w:rPr>
          <w:rFonts w:ascii="Arial" w:hAnsi="Arial" w:cs="Arial"/>
          <w:color w:val="000000" w:themeColor="text1"/>
          <w:sz w:val="22"/>
          <w:szCs w:val="22"/>
          <w:lang w:val="en-GB"/>
        </w:rPr>
      </w:pPr>
      <w:r>
        <w:rPr>
          <w:rFonts w:ascii="Arial" w:hAnsi="Arial" w:cs="Arial"/>
          <w:color w:val="000000" w:themeColor="text1"/>
          <w:sz w:val="22"/>
          <w:szCs w:val="22"/>
          <w:lang w:val="en-GB"/>
        </w:rPr>
        <w:br w:type="page"/>
      </w:r>
    </w:p>
    <w:p w:rsidR="00B94E2A" w:rsidRPr="006F6D4F" w:rsidRDefault="00B94E2A" w:rsidP="006F6D4F">
      <w:pPr>
        <w:contextualSpacing/>
        <w:jc w:val="both"/>
        <w:rPr>
          <w:rFonts w:ascii="Arial" w:hAnsi="Arial" w:cs="Arial"/>
          <w:color w:val="000000" w:themeColor="text1"/>
          <w:sz w:val="22"/>
          <w:szCs w:val="22"/>
          <w:lang w:val="en-GB"/>
        </w:rPr>
      </w:pPr>
    </w:p>
    <w:p w:rsidR="001B6E3A" w:rsidRPr="006F6D4F" w:rsidRDefault="00F714EC" w:rsidP="00E66B9C">
      <w:pPr>
        <w:pStyle w:val="ListParagraph"/>
        <w:numPr>
          <w:ilvl w:val="0"/>
          <w:numId w:val="14"/>
        </w:numPr>
        <w:ind w:left="1560" w:hanging="284"/>
        <w:jc w:val="both"/>
        <w:rPr>
          <w:rFonts w:ascii="Arial" w:eastAsia="Times New Roman" w:hAnsi="Arial" w:cs="Arial"/>
          <w:b/>
          <w:bCs/>
          <w:sz w:val="22"/>
          <w:szCs w:val="22"/>
          <w:lang w:val="en-GB"/>
        </w:rPr>
      </w:pPr>
      <w:r w:rsidRPr="006F6D4F">
        <w:rPr>
          <w:rFonts w:ascii="Arial" w:eastAsia="Times New Roman" w:hAnsi="Arial" w:cs="Arial"/>
          <w:b/>
          <w:bCs/>
          <w:sz w:val="22"/>
          <w:szCs w:val="22"/>
          <w:lang w:val="en-GB"/>
        </w:rPr>
        <w:t>Amendment of the Housing Act to Human Settlements Legislation</w:t>
      </w:r>
    </w:p>
    <w:p w:rsidR="001B6E3A" w:rsidRPr="006F6D4F" w:rsidRDefault="001B6E3A" w:rsidP="006F6D4F">
      <w:pPr>
        <w:ind w:left="525"/>
        <w:jc w:val="both"/>
        <w:rPr>
          <w:rFonts w:ascii="Arial" w:eastAsia="Times New Roman" w:hAnsi="Arial" w:cs="Arial"/>
          <w:b/>
          <w:bCs/>
          <w:sz w:val="22"/>
          <w:szCs w:val="22"/>
          <w:lang w:val="en-GB"/>
        </w:rPr>
      </w:pPr>
    </w:p>
    <w:p w:rsidR="00F714EC" w:rsidRPr="006F6D4F" w:rsidRDefault="001B6E3A" w:rsidP="00E66B9C">
      <w:pPr>
        <w:ind w:left="1560"/>
        <w:jc w:val="both"/>
        <w:rPr>
          <w:rFonts w:ascii="Arial" w:eastAsia="Times New Roman" w:hAnsi="Arial" w:cs="Arial"/>
          <w:bCs/>
          <w:sz w:val="22"/>
          <w:szCs w:val="22"/>
          <w:lang w:val="en-GB"/>
        </w:rPr>
      </w:pPr>
      <w:r w:rsidRPr="006F6D4F">
        <w:rPr>
          <w:rFonts w:ascii="Arial" w:eastAsia="Times New Roman" w:hAnsi="Arial" w:cs="Arial"/>
          <w:bCs/>
          <w:sz w:val="22"/>
          <w:szCs w:val="22"/>
          <w:lang w:val="en-GB"/>
        </w:rPr>
        <w:t xml:space="preserve">Realising the outcomes of spatial changes is a long term goal that requires </w:t>
      </w:r>
      <w:r w:rsidR="00EB0E9E" w:rsidRPr="006F6D4F">
        <w:rPr>
          <w:rFonts w:ascii="Arial" w:eastAsia="Times New Roman" w:hAnsi="Arial" w:cs="Arial"/>
          <w:bCs/>
          <w:sz w:val="22"/>
          <w:szCs w:val="22"/>
          <w:lang w:val="en-GB"/>
        </w:rPr>
        <w:t>adjustments to policies</w:t>
      </w:r>
      <w:r w:rsidRPr="006F6D4F">
        <w:rPr>
          <w:rFonts w:ascii="Arial" w:eastAsia="Times New Roman" w:hAnsi="Arial" w:cs="Arial"/>
          <w:bCs/>
          <w:sz w:val="22"/>
          <w:szCs w:val="22"/>
          <w:lang w:val="en-GB"/>
        </w:rPr>
        <w:t xml:space="preserve"> and legislation</w:t>
      </w:r>
      <w:r w:rsidR="00EB0E9E" w:rsidRPr="006F6D4F">
        <w:rPr>
          <w:rFonts w:ascii="Arial" w:eastAsia="Times New Roman" w:hAnsi="Arial" w:cs="Arial"/>
          <w:bCs/>
          <w:sz w:val="22"/>
          <w:szCs w:val="22"/>
          <w:lang w:val="en-GB"/>
        </w:rPr>
        <w:t xml:space="preserve">. </w:t>
      </w:r>
      <w:r w:rsidRPr="006F6D4F">
        <w:rPr>
          <w:rFonts w:ascii="Arial" w:eastAsia="Times New Roman" w:hAnsi="Arial" w:cs="Arial"/>
          <w:bCs/>
          <w:sz w:val="22"/>
          <w:szCs w:val="22"/>
          <w:lang w:val="en-GB"/>
        </w:rPr>
        <w:t xml:space="preserve"> </w:t>
      </w:r>
      <w:r w:rsidR="00EB0E9E" w:rsidRPr="006F6D4F">
        <w:rPr>
          <w:rFonts w:ascii="Arial" w:eastAsia="Times New Roman" w:hAnsi="Arial" w:cs="Arial"/>
          <w:bCs/>
          <w:sz w:val="22"/>
          <w:szCs w:val="22"/>
          <w:lang w:val="en-GB"/>
        </w:rPr>
        <w:t xml:space="preserve">The revision of the Housing Act to Human Settlements Act will guide the transformation of human settlements which is a large and a complex agenda that requires far reaching changes and shifts in practices across all spheres of government. </w:t>
      </w:r>
    </w:p>
    <w:p w:rsidR="00B94E2A" w:rsidRDefault="00B94E2A" w:rsidP="006F6D4F">
      <w:pPr>
        <w:ind w:left="525"/>
        <w:jc w:val="both"/>
        <w:rPr>
          <w:rFonts w:ascii="Arial" w:eastAsia="Times New Roman" w:hAnsi="Arial" w:cs="Arial"/>
          <w:sz w:val="22"/>
          <w:szCs w:val="22"/>
          <w:lang w:val="en-GB"/>
        </w:rPr>
      </w:pPr>
    </w:p>
    <w:p w:rsidR="00E66B9C" w:rsidRPr="006F6D4F" w:rsidRDefault="00E66B9C" w:rsidP="00E66B9C">
      <w:pPr>
        <w:ind w:left="567" w:hanging="567"/>
        <w:jc w:val="both"/>
        <w:rPr>
          <w:rFonts w:ascii="Arial" w:eastAsia="Times New Roman" w:hAnsi="Arial" w:cs="Arial"/>
          <w:sz w:val="22"/>
          <w:szCs w:val="22"/>
          <w:lang w:val="en-GB"/>
        </w:rPr>
      </w:pPr>
    </w:p>
    <w:p w:rsidR="00B94E2A" w:rsidRPr="006F6D4F" w:rsidRDefault="00EB4768" w:rsidP="00E66B9C">
      <w:pPr>
        <w:ind w:left="567" w:hanging="567"/>
        <w:rPr>
          <w:rFonts w:ascii="Arial" w:hAnsi="Arial" w:cs="Arial"/>
          <w:b/>
          <w:sz w:val="22"/>
          <w:szCs w:val="22"/>
          <w:lang w:val="en-GB"/>
        </w:rPr>
      </w:pPr>
      <w:bookmarkStart w:id="35" w:name="_Toc438298332"/>
      <w:r w:rsidRPr="00E66B9C">
        <w:rPr>
          <w:rFonts w:ascii="Arial" w:hAnsi="Arial" w:cs="Arial"/>
          <w:sz w:val="22"/>
          <w:szCs w:val="22"/>
          <w:lang w:val="en-GB"/>
        </w:rPr>
        <w:t>5.</w:t>
      </w:r>
      <w:r w:rsidRPr="006F6D4F">
        <w:rPr>
          <w:rFonts w:ascii="Arial" w:hAnsi="Arial" w:cs="Arial"/>
          <w:b/>
          <w:sz w:val="22"/>
          <w:szCs w:val="22"/>
          <w:lang w:val="en-GB"/>
        </w:rPr>
        <w:tab/>
      </w:r>
      <w:r w:rsidR="006D2701" w:rsidRPr="006F6D4F">
        <w:rPr>
          <w:rFonts w:ascii="Arial" w:hAnsi="Arial" w:cs="Arial"/>
          <w:b/>
          <w:sz w:val="22"/>
          <w:szCs w:val="22"/>
          <w:lang w:val="en-GB"/>
        </w:rPr>
        <w:t>Situational</w:t>
      </w:r>
      <w:r w:rsidR="006D2701" w:rsidRPr="006F6D4F">
        <w:rPr>
          <w:rFonts w:ascii="Arial" w:hAnsi="Arial" w:cs="Arial"/>
          <w:b/>
          <w:spacing w:val="-16"/>
          <w:sz w:val="22"/>
          <w:szCs w:val="22"/>
          <w:lang w:val="en-GB"/>
        </w:rPr>
        <w:t xml:space="preserve"> </w:t>
      </w:r>
      <w:r w:rsidR="006D2701" w:rsidRPr="006F6D4F">
        <w:rPr>
          <w:rFonts w:ascii="Arial" w:hAnsi="Arial" w:cs="Arial"/>
          <w:b/>
          <w:sz w:val="22"/>
          <w:szCs w:val="22"/>
          <w:lang w:val="en-GB"/>
        </w:rPr>
        <w:t>analysis</w:t>
      </w:r>
      <w:bookmarkEnd w:id="35"/>
    </w:p>
    <w:p w:rsidR="00E66B9C" w:rsidRDefault="00E66B9C" w:rsidP="006F6D4F">
      <w:pPr>
        <w:jc w:val="both"/>
        <w:rPr>
          <w:rFonts w:ascii="Arial" w:hAnsi="Arial" w:cs="Arial"/>
          <w:sz w:val="22"/>
          <w:szCs w:val="22"/>
          <w:lang w:val="en-GB"/>
        </w:rPr>
      </w:pPr>
    </w:p>
    <w:p w:rsidR="009549DC" w:rsidRPr="006F6D4F" w:rsidRDefault="009549DC" w:rsidP="00E66B9C">
      <w:pPr>
        <w:ind w:left="567"/>
        <w:jc w:val="both"/>
        <w:rPr>
          <w:rFonts w:ascii="Arial" w:hAnsi="Arial" w:cs="Arial"/>
          <w:sz w:val="22"/>
          <w:szCs w:val="22"/>
          <w:lang w:val="en-GB"/>
        </w:rPr>
      </w:pPr>
      <w:r w:rsidRPr="006F6D4F">
        <w:rPr>
          <w:rFonts w:ascii="Arial" w:hAnsi="Arial" w:cs="Arial"/>
          <w:sz w:val="22"/>
          <w:szCs w:val="22"/>
          <w:lang w:val="en-GB"/>
        </w:rPr>
        <w:t xml:space="preserve">Twenty years into democracy, towns and cities remain fragmented, imposing high costs on households and the economy. The delivery of some additional 3.8 million subsidized houses offered adequate shelter to poor people and also helped contribute to an unprecedented tenfold growth in value to a historical racially distorted property market (20 Year Review Presidency:2014). However the market’s enormous price cliffs act as barriers for most black South Africans to progress up the property ladder and thus exclude their effective participation in the property market. This is exacerbated by the disproportionate income levels particularly of those living below the income band (gap market). The settlements locations too far from economic opportunities have also put a burden to costs related with transport and other services. </w:t>
      </w:r>
    </w:p>
    <w:p w:rsidR="00E66B9C" w:rsidRDefault="00E66B9C" w:rsidP="00E66B9C">
      <w:pPr>
        <w:ind w:left="720"/>
        <w:contextualSpacing/>
        <w:jc w:val="both"/>
        <w:rPr>
          <w:rFonts w:ascii="Arial" w:hAnsi="Arial" w:cs="Arial"/>
          <w:sz w:val="22"/>
          <w:szCs w:val="22"/>
          <w:lang w:val="en-GB"/>
        </w:rPr>
      </w:pPr>
    </w:p>
    <w:p w:rsidR="001E6955" w:rsidRPr="006F6D4F" w:rsidRDefault="001E6955" w:rsidP="00E66B9C">
      <w:pPr>
        <w:ind w:left="567"/>
        <w:contextualSpacing/>
        <w:jc w:val="both"/>
        <w:rPr>
          <w:rFonts w:ascii="Arial" w:hAnsi="Arial" w:cs="Arial"/>
          <w:sz w:val="22"/>
          <w:szCs w:val="22"/>
          <w:lang w:val="en-GB"/>
        </w:rPr>
      </w:pPr>
      <w:r w:rsidRPr="006F6D4F">
        <w:rPr>
          <w:rFonts w:ascii="Arial" w:hAnsi="Arial" w:cs="Arial"/>
          <w:sz w:val="22"/>
          <w:szCs w:val="22"/>
          <w:lang w:val="en-GB"/>
        </w:rPr>
        <w:t>Despite the progress achieved in housing delivery</w:t>
      </w:r>
      <w:r w:rsidRPr="006F6D4F">
        <w:rPr>
          <w:rFonts w:ascii="Arial" w:hAnsi="Arial" w:cs="Arial"/>
          <w:color w:val="414142"/>
          <w:sz w:val="22"/>
          <w:szCs w:val="22"/>
          <w:lang w:val="en-GB"/>
        </w:rPr>
        <w:t xml:space="preserve">, </w:t>
      </w:r>
      <w:r w:rsidRPr="006F6D4F">
        <w:rPr>
          <w:rFonts w:ascii="Arial" w:hAnsi="Arial" w:cs="Arial"/>
          <w:sz w:val="22"/>
          <w:szCs w:val="22"/>
          <w:lang w:val="en-GB"/>
        </w:rPr>
        <w:t>human settlements patterns in South Africa remain dysfunctional across the country. The major challenges persistent in the sector include:</w:t>
      </w:r>
    </w:p>
    <w:p w:rsidR="001E6955" w:rsidRPr="006F6D4F" w:rsidRDefault="001E6955" w:rsidP="006F6D4F">
      <w:pPr>
        <w:contextualSpacing/>
        <w:jc w:val="both"/>
        <w:rPr>
          <w:rFonts w:ascii="Arial" w:hAnsi="Arial" w:cs="Arial"/>
          <w:sz w:val="22"/>
          <w:szCs w:val="22"/>
          <w:lang w:val="en-GB"/>
        </w:rPr>
      </w:pPr>
    </w:p>
    <w:p w:rsidR="001E6955" w:rsidRPr="006F6D4F" w:rsidRDefault="001E6955" w:rsidP="00E66B9C">
      <w:pPr>
        <w:pStyle w:val="ListParagraph"/>
        <w:numPr>
          <w:ilvl w:val="0"/>
          <w:numId w:val="16"/>
        </w:numPr>
        <w:tabs>
          <w:tab w:val="left" w:pos="993"/>
        </w:tabs>
        <w:ind w:left="993" w:hanging="426"/>
        <w:contextualSpacing/>
        <w:jc w:val="both"/>
        <w:rPr>
          <w:rFonts w:ascii="Arial" w:eastAsia="Calibri" w:hAnsi="Arial" w:cs="Arial"/>
          <w:sz w:val="22"/>
          <w:szCs w:val="22"/>
          <w:lang w:val="en-GB"/>
        </w:rPr>
      </w:pPr>
      <w:r w:rsidRPr="006F6D4F">
        <w:rPr>
          <w:rFonts w:ascii="Arial" w:hAnsi="Arial" w:cs="Arial"/>
          <w:sz w:val="22"/>
          <w:szCs w:val="22"/>
          <w:lang w:val="en-GB"/>
        </w:rPr>
        <w:t xml:space="preserve">A fractured housing market and inability of poor household to participate </w:t>
      </w:r>
    </w:p>
    <w:p w:rsidR="001E6955" w:rsidRPr="006F6D4F" w:rsidRDefault="001E6955" w:rsidP="00E66B9C">
      <w:pPr>
        <w:pStyle w:val="ListParagraph"/>
        <w:numPr>
          <w:ilvl w:val="0"/>
          <w:numId w:val="16"/>
        </w:numPr>
        <w:tabs>
          <w:tab w:val="left" w:pos="993"/>
        </w:tabs>
        <w:ind w:left="993" w:hanging="426"/>
        <w:contextualSpacing/>
        <w:jc w:val="both"/>
        <w:rPr>
          <w:rFonts w:ascii="Arial" w:eastAsia="Calibri" w:hAnsi="Arial" w:cs="Arial"/>
          <w:sz w:val="22"/>
          <w:szCs w:val="22"/>
          <w:lang w:val="en-GB"/>
        </w:rPr>
      </w:pPr>
      <w:r w:rsidRPr="006F6D4F">
        <w:rPr>
          <w:rFonts w:ascii="Arial" w:hAnsi="Arial" w:cs="Arial"/>
          <w:sz w:val="22"/>
          <w:szCs w:val="22"/>
          <w:lang w:val="en-GB"/>
        </w:rPr>
        <w:t>On-going housing affordability problem across various sub-markets particularly the gap market</w:t>
      </w:r>
    </w:p>
    <w:p w:rsidR="001E6955" w:rsidRPr="006F6D4F" w:rsidRDefault="001E6955" w:rsidP="00E66B9C">
      <w:pPr>
        <w:pStyle w:val="ListParagraph"/>
        <w:numPr>
          <w:ilvl w:val="0"/>
          <w:numId w:val="16"/>
        </w:numPr>
        <w:tabs>
          <w:tab w:val="left" w:pos="993"/>
        </w:tabs>
        <w:ind w:left="993" w:hanging="426"/>
        <w:contextualSpacing/>
        <w:jc w:val="both"/>
        <w:rPr>
          <w:rFonts w:ascii="Arial" w:eastAsia="Calibri" w:hAnsi="Arial" w:cs="Arial"/>
          <w:sz w:val="22"/>
          <w:szCs w:val="22"/>
          <w:lang w:val="en-GB"/>
        </w:rPr>
      </w:pPr>
      <w:r w:rsidRPr="006F6D4F">
        <w:rPr>
          <w:rFonts w:ascii="Arial" w:hAnsi="Arial" w:cs="Arial"/>
          <w:sz w:val="22"/>
          <w:szCs w:val="22"/>
          <w:lang w:val="en-GB"/>
        </w:rPr>
        <w:t>W</w:t>
      </w:r>
      <w:r w:rsidR="009549DC" w:rsidRPr="006F6D4F">
        <w:rPr>
          <w:rFonts w:ascii="Arial" w:hAnsi="Arial" w:cs="Arial"/>
          <w:sz w:val="22"/>
          <w:szCs w:val="22"/>
          <w:lang w:val="en-GB"/>
        </w:rPr>
        <w:t>eak spatial plann</w:t>
      </w:r>
      <w:r w:rsidRPr="006F6D4F">
        <w:rPr>
          <w:rFonts w:ascii="Arial" w:hAnsi="Arial" w:cs="Arial"/>
          <w:sz w:val="22"/>
          <w:szCs w:val="22"/>
          <w:lang w:val="en-GB"/>
        </w:rPr>
        <w:t>ing and governance capabilities</w:t>
      </w:r>
    </w:p>
    <w:p w:rsidR="001E6955" w:rsidRPr="006F6D4F" w:rsidRDefault="009549DC" w:rsidP="00E66B9C">
      <w:pPr>
        <w:pStyle w:val="ListParagraph"/>
        <w:numPr>
          <w:ilvl w:val="0"/>
          <w:numId w:val="16"/>
        </w:numPr>
        <w:tabs>
          <w:tab w:val="left" w:pos="993"/>
        </w:tabs>
        <w:ind w:left="993" w:hanging="426"/>
        <w:contextualSpacing/>
        <w:jc w:val="both"/>
        <w:rPr>
          <w:rFonts w:ascii="Arial" w:eastAsia="Calibri" w:hAnsi="Arial" w:cs="Arial"/>
          <w:sz w:val="22"/>
          <w:szCs w:val="22"/>
          <w:lang w:val="en-GB"/>
        </w:rPr>
      </w:pPr>
      <w:r w:rsidRPr="006F6D4F">
        <w:rPr>
          <w:rFonts w:ascii="Arial" w:hAnsi="Arial" w:cs="Arial"/>
          <w:sz w:val="22"/>
          <w:szCs w:val="22"/>
          <w:lang w:val="en-GB"/>
        </w:rPr>
        <w:t xml:space="preserve"> </w:t>
      </w:r>
      <w:r w:rsidR="001E6955" w:rsidRPr="006F6D4F">
        <w:rPr>
          <w:rFonts w:ascii="Arial" w:hAnsi="Arial" w:cs="Arial"/>
          <w:sz w:val="22"/>
          <w:szCs w:val="22"/>
          <w:lang w:val="en-GB"/>
        </w:rPr>
        <w:t>High cost of well-located land for human settlements development driving development to the periphery</w:t>
      </w:r>
    </w:p>
    <w:p w:rsidR="001E6955" w:rsidRPr="006F6D4F" w:rsidRDefault="001E6955" w:rsidP="00E66B9C">
      <w:pPr>
        <w:pStyle w:val="ListParagraph"/>
        <w:numPr>
          <w:ilvl w:val="0"/>
          <w:numId w:val="16"/>
        </w:numPr>
        <w:tabs>
          <w:tab w:val="left" w:pos="993"/>
        </w:tabs>
        <w:ind w:left="993" w:hanging="426"/>
        <w:contextualSpacing/>
        <w:jc w:val="both"/>
        <w:rPr>
          <w:rFonts w:ascii="Arial" w:eastAsia="Calibri" w:hAnsi="Arial" w:cs="Arial"/>
          <w:sz w:val="22"/>
          <w:szCs w:val="22"/>
          <w:lang w:val="en-GB"/>
        </w:rPr>
      </w:pPr>
      <w:r w:rsidRPr="006F6D4F">
        <w:rPr>
          <w:rFonts w:ascii="Arial" w:hAnsi="Arial" w:cs="Arial"/>
          <w:sz w:val="22"/>
          <w:szCs w:val="22"/>
          <w:lang w:val="en-GB"/>
        </w:rPr>
        <w:t>The inability to adequately respond to the diverse needs of low-middle income households. The programme has been criticized for providing uniform housing development with little regard for proving a range of typologies and tenure types to support the needs of poor households. The limited success of social housing has also been an impediment in providing rental accommodation to a range of households.</w:t>
      </w:r>
    </w:p>
    <w:p w:rsidR="001E6955" w:rsidRPr="006F6D4F" w:rsidRDefault="001E6955" w:rsidP="00E66B9C">
      <w:pPr>
        <w:pStyle w:val="ListParagraph"/>
        <w:numPr>
          <w:ilvl w:val="0"/>
          <w:numId w:val="16"/>
        </w:numPr>
        <w:tabs>
          <w:tab w:val="left" w:pos="993"/>
        </w:tabs>
        <w:autoSpaceDE w:val="0"/>
        <w:autoSpaceDN w:val="0"/>
        <w:adjustRightInd w:val="0"/>
        <w:ind w:left="993" w:hanging="426"/>
        <w:contextualSpacing/>
        <w:jc w:val="both"/>
        <w:rPr>
          <w:rFonts w:ascii="Arial" w:hAnsi="Arial" w:cs="Arial"/>
          <w:sz w:val="22"/>
          <w:szCs w:val="22"/>
          <w:lang w:val="en-GB"/>
        </w:rPr>
      </w:pPr>
      <w:r w:rsidRPr="006F6D4F">
        <w:rPr>
          <w:rFonts w:ascii="Arial" w:hAnsi="Arial" w:cs="Arial"/>
          <w:sz w:val="22"/>
          <w:szCs w:val="22"/>
          <w:lang w:val="en-GB"/>
        </w:rPr>
        <w:t xml:space="preserve">Escalating cost of development for government resulting in the reduced housing units delivered </w:t>
      </w:r>
    </w:p>
    <w:p w:rsidR="00E66B9C" w:rsidRDefault="00E66B9C" w:rsidP="006F6D4F">
      <w:pPr>
        <w:pStyle w:val="BodyText"/>
        <w:spacing w:before="0"/>
        <w:ind w:left="0" w:right="112"/>
        <w:jc w:val="both"/>
        <w:rPr>
          <w:rFonts w:ascii="Arial" w:hAnsi="Arial" w:cs="Arial"/>
          <w:sz w:val="22"/>
          <w:szCs w:val="22"/>
          <w:lang w:val="en-GB"/>
        </w:rPr>
      </w:pPr>
    </w:p>
    <w:p w:rsidR="00A62362" w:rsidRPr="006F6D4F" w:rsidRDefault="00A62362" w:rsidP="00E66B9C">
      <w:pPr>
        <w:pStyle w:val="BodyText"/>
        <w:spacing w:before="0"/>
        <w:ind w:left="567" w:right="112"/>
        <w:jc w:val="both"/>
        <w:rPr>
          <w:rFonts w:ascii="Arial" w:hAnsi="Arial" w:cs="Arial"/>
          <w:sz w:val="22"/>
          <w:szCs w:val="22"/>
          <w:lang w:val="en-GB"/>
        </w:rPr>
      </w:pPr>
      <w:r w:rsidRPr="006F6D4F">
        <w:rPr>
          <w:rFonts w:ascii="Arial" w:hAnsi="Arial" w:cs="Arial"/>
          <w:sz w:val="22"/>
          <w:szCs w:val="22"/>
          <w:lang w:val="en-GB"/>
        </w:rPr>
        <w:t xml:space="preserve">South Africa is confronted with a </w:t>
      </w:r>
      <w:r w:rsidRPr="006F6D4F">
        <w:rPr>
          <w:rFonts w:ascii="Arial" w:eastAsia="TimesNewRomanPSMT" w:hAnsi="Arial" w:cs="Arial"/>
          <w:sz w:val="22"/>
          <w:szCs w:val="22"/>
          <w:lang w:val="en-GB"/>
        </w:rPr>
        <w:t>shrinking tax base and a widening national expenditure as well as increasing numbers of people depended on government for housing assistance, provision of basic services and upkeep of their residential areas.</w:t>
      </w:r>
      <w:r w:rsidR="00C86A75" w:rsidRPr="006F6D4F">
        <w:rPr>
          <w:rFonts w:ascii="Arial" w:eastAsia="TimesNewRomanPSMT" w:hAnsi="Arial" w:cs="Arial"/>
          <w:sz w:val="22"/>
          <w:szCs w:val="22"/>
          <w:lang w:val="en-GB"/>
        </w:rPr>
        <w:t xml:space="preserve"> This is a result </w:t>
      </w:r>
      <w:r w:rsidR="00C86A75" w:rsidRPr="006F6D4F">
        <w:rPr>
          <w:rFonts w:ascii="Arial" w:eastAsiaTheme="minorHAnsi" w:hAnsi="Arial" w:cs="Arial"/>
          <w:b/>
          <w:sz w:val="22"/>
          <w:szCs w:val="22"/>
          <w:lang w:val="en-GB"/>
        </w:rPr>
        <w:t>h</w:t>
      </w:r>
      <w:r w:rsidR="00C86A75" w:rsidRPr="006F6D4F">
        <w:rPr>
          <w:rFonts w:ascii="Arial" w:hAnsi="Arial" w:cs="Arial"/>
          <w:b/>
          <w:sz w:val="22"/>
          <w:szCs w:val="22"/>
          <w:lang w:val="en-GB"/>
        </w:rPr>
        <w:t xml:space="preserve">igh rate of </w:t>
      </w:r>
      <w:r w:rsidR="00C86A75" w:rsidRPr="006F6D4F">
        <w:rPr>
          <w:rFonts w:ascii="Arial" w:hAnsi="Arial" w:cs="Arial"/>
          <w:sz w:val="22"/>
          <w:szCs w:val="22"/>
          <w:lang w:val="en-GB"/>
        </w:rPr>
        <w:t xml:space="preserve">(Stats SA economic </w:t>
      </w:r>
      <w:r w:rsidR="009848F0" w:rsidRPr="006F6D4F">
        <w:rPr>
          <w:rFonts w:ascii="Arial" w:hAnsi="Arial" w:cs="Arial"/>
          <w:sz w:val="22"/>
          <w:szCs w:val="22"/>
          <w:lang w:val="en-GB"/>
        </w:rPr>
        <w:t>report: 2014</w:t>
      </w:r>
      <w:r w:rsidR="00C86A75" w:rsidRPr="006F6D4F">
        <w:rPr>
          <w:rFonts w:ascii="Arial" w:hAnsi="Arial" w:cs="Arial"/>
          <w:sz w:val="22"/>
          <w:szCs w:val="22"/>
          <w:lang w:val="en-GB"/>
        </w:rPr>
        <w:t xml:space="preserve">). </w:t>
      </w:r>
      <w:r w:rsidRPr="006F6D4F">
        <w:rPr>
          <w:rFonts w:ascii="Arial" w:hAnsi="Arial" w:cs="Arial"/>
          <w:iCs/>
          <w:sz w:val="22"/>
          <w:szCs w:val="22"/>
          <w:lang w:val="en-GB"/>
        </w:rPr>
        <w:t xml:space="preserve">Stats SA reported that there </w:t>
      </w:r>
      <w:r w:rsidR="009643E8" w:rsidRPr="006F6D4F">
        <w:rPr>
          <w:rFonts w:ascii="Arial" w:hAnsi="Arial" w:cs="Arial"/>
          <w:iCs/>
          <w:sz w:val="22"/>
          <w:szCs w:val="22"/>
          <w:lang w:val="en-GB"/>
        </w:rPr>
        <w:t>are</w:t>
      </w:r>
      <w:r w:rsidRPr="006F6D4F">
        <w:rPr>
          <w:rFonts w:ascii="Arial" w:hAnsi="Arial" w:cs="Arial"/>
          <w:iCs/>
          <w:sz w:val="22"/>
          <w:szCs w:val="22"/>
          <w:lang w:val="en-GB"/>
        </w:rPr>
        <w:t xml:space="preserve"> about 14.4m households with a household size of about 3.4 persons per household. It is predicted that the total </w:t>
      </w:r>
      <w:r w:rsidRPr="006F6D4F">
        <w:rPr>
          <w:rFonts w:ascii="Arial" w:hAnsi="Arial" w:cs="Arial"/>
          <w:sz w:val="22"/>
          <w:szCs w:val="22"/>
          <w:lang w:val="en-GB"/>
        </w:rPr>
        <w:t xml:space="preserve">number of households will grow as the household size drops. It is estimated that by 2020 there will be about 3.6 million new household </w:t>
      </w:r>
      <w:r w:rsidR="009643E8" w:rsidRPr="006F6D4F">
        <w:rPr>
          <w:rFonts w:ascii="Arial" w:hAnsi="Arial" w:cs="Arial"/>
          <w:sz w:val="22"/>
          <w:szCs w:val="22"/>
          <w:lang w:val="en-GB"/>
        </w:rPr>
        <w:t>formations</w:t>
      </w:r>
      <w:r w:rsidRPr="006F6D4F">
        <w:rPr>
          <w:rFonts w:ascii="Arial" w:hAnsi="Arial" w:cs="Arial"/>
          <w:sz w:val="22"/>
          <w:szCs w:val="22"/>
          <w:lang w:val="en-GB"/>
        </w:rPr>
        <w:t xml:space="preserve">, with 55% falling within the income category of less than R3500 per month. </w:t>
      </w:r>
      <w:r w:rsidRPr="006F6D4F">
        <w:rPr>
          <w:rFonts w:ascii="Arial" w:hAnsi="Arial" w:cs="Arial"/>
          <w:iCs/>
          <w:sz w:val="22"/>
          <w:szCs w:val="22"/>
          <w:lang w:val="en-GB"/>
        </w:rPr>
        <w:t>This will contribute to an increasing demand for housing.</w:t>
      </w:r>
      <w:r w:rsidRPr="006F6D4F">
        <w:rPr>
          <w:rFonts w:ascii="Arial" w:hAnsi="Arial" w:cs="Arial"/>
          <w:sz w:val="22"/>
          <w:szCs w:val="22"/>
          <w:lang w:val="en-GB"/>
        </w:rPr>
        <w:t xml:space="preserve"> </w:t>
      </w:r>
    </w:p>
    <w:p w:rsidR="00E66B9C" w:rsidRDefault="00E66B9C">
      <w:pPr>
        <w:spacing w:after="200" w:line="276" w:lineRule="auto"/>
        <w:rPr>
          <w:rFonts w:ascii="Arial" w:hAnsi="Arial" w:cs="Arial"/>
          <w:iCs/>
          <w:sz w:val="22"/>
          <w:szCs w:val="22"/>
          <w:lang w:val="en-GB"/>
        </w:rPr>
      </w:pPr>
      <w:r>
        <w:rPr>
          <w:rFonts w:ascii="Arial" w:hAnsi="Arial" w:cs="Arial"/>
          <w:iCs/>
          <w:sz w:val="22"/>
          <w:szCs w:val="22"/>
          <w:lang w:val="en-GB"/>
        </w:rPr>
        <w:br w:type="page"/>
      </w:r>
    </w:p>
    <w:p w:rsidR="00C86A75" w:rsidRPr="006F6D4F" w:rsidRDefault="00C86A75" w:rsidP="00E66B9C">
      <w:pPr>
        <w:ind w:left="709"/>
        <w:contextualSpacing/>
        <w:jc w:val="both"/>
        <w:rPr>
          <w:rFonts w:ascii="Arial" w:hAnsi="Arial" w:cs="Arial"/>
          <w:iCs/>
          <w:sz w:val="22"/>
          <w:szCs w:val="22"/>
          <w:lang w:val="en-GB"/>
        </w:rPr>
      </w:pPr>
    </w:p>
    <w:p w:rsidR="00A62362" w:rsidRPr="006F6D4F" w:rsidRDefault="00A62362" w:rsidP="00E66B9C">
      <w:pPr>
        <w:ind w:left="567"/>
        <w:contextualSpacing/>
        <w:jc w:val="both"/>
        <w:rPr>
          <w:rFonts w:ascii="Arial" w:hAnsi="Arial" w:cs="Arial"/>
          <w:sz w:val="22"/>
          <w:szCs w:val="22"/>
          <w:lang w:val="en-GB"/>
        </w:rPr>
      </w:pPr>
      <w:r w:rsidRPr="006F6D4F">
        <w:rPr>
          <w:rFonts w:ascii="Arial" w:hAnsi="Arial" w:cs="Arial"/>
          <w:iCs/>
          <w:sz w:val="22"/>
          <w:szCs w:val="22"/>
          <w:lang w:val="en-GB"/>
        </w:rPr>
        <w:t xml:space="preserve">Census 2011 reported that while more than </w:t>
      </w:r>
      <w:r w:rsidRPr="006F6D4F">
        <w:rPr>
          <w:rFonts w:ascii="Arial" w:hAnsi="Arial" w:cs="Arial"/>
          <w:sz w:val="22"/>
          <w:szCs w:val="22"/>
          <w:lang w:val="en-GB"/>
        </w:rPr>
        <w:t>77</w:t>
      </w:r>
      <w:r w:rsidR="009848F0" w:rsidRPr="006F6D4F">
        <w:rPr>
          <w:rFonts w:ascii="Arial" w:hAnsi="Arial" w:cs="Arial"/>
          <w:sz w:val="22"/>
          <w:szCs w:val="22"/>
          <w:lang w:val="en-GB"/>
        </w:rPr>
        <w:t>, 7</w:t>
      </w:r>
      <w:r w:rsidRPr="006F6D4F">
        <w:rPr>
          <w:rFonts w:ascii="Arial" w:hAnsi="Arial" w:cs="Arial"/>
          <w:sz w:val="22"/>
          <w:szCs w:val="22"/>
          <w:lang w:val="en-GB"/>
        </w:rPr>
        <w:t xml:space="preserve">% of </w:t>
      </w:r>
      <w:r w:rsidRPr="006F6D4F">
        <w:rPr>
          <w:rFonts w:ascii="Arial" w:hAnsi="Arial" w:cs="Arial"/>
          <w:iCs/>
          <w:sz w:val="22"/>
          <w:szCs w:val="22"/>
          <w:lang w:val="en-GB"/>
        </w:rPr>
        <w:t xml:space="preserve">the </w:t>
      </w:r>
      <w:r w:rsidRPr="006F6D4F">
        <w:rPr>
          <w:rFonts w:ascii="Arial" w:hAnsi="Arial" w:cs="Arial"/>
          <w:sz w:val="22"/>
          <w:szCs w:val="22"/>
          <w:lang w:val="en-GB"/>
        </w:rPr>
        <w:t xml:space="preserve">14.4m households live in formal dwellings, there is </w:t>
      </w:r>
      <w:r w:rsidRPr="006F6D4F">
        <w:rPr>
          <w:rFonts w:ascii="Arial" w:hAnsi="Arial" w:cs="Arial"/>
          <w:iCs/>
          <w:sz w:val="22"/>
          <w:szCs w:val="22"/>
          <w:lang w:val="en-GB"/>
        </w:rPr>
        <w:t xml:space="preserve">about 13.6% that reside in informal dwellings and 7.9% in traditional dwellings. Stats SA </w:t>
      </w:r>
      <w:r w:rsidR="009848F0" w:rsidRPr="006F6D4F">
        <w:rPr>
          <w:rFonts w:ascii="Arial" w:hAnsi="Arial" w:cs="Arial"/>
          <w:iCs/>
          <w:sz w:val="22"/>
          <w:szCs w:val="22"/>
          <w:lang w:val="en-GB"/>
        </w:rPr>
        <w:t>estimates</w:t>
      </w:r>
      <w:r w:rsidRPr="006F6D4F">
        <w:rPr>
          <w:rFonts w:ascii="Arial" w:hAnsi="Arial" w:cs="Arial"/>
          <w:iCs/>
          <w:sz w:val="22"/>
          <w:szCs w:val="22"/>
          <w:lang w:val="en-GB"/>
        </w:rPr>
        <w:t xml:space="preserve"> that the demand for adequate housing is about 2.2 million households, which includes households in informal settlements and backyard shacks. These households are depended on the intervention of the state for housing. Of these, 1.7 million have registered in the Needs Database of the Department of Human Settlements. </w:t>
      </w:r>
    </w:p>
    <w:p w:rsidR="00C86A75" w:rsidRPr="006F6D4F" w:rsidRDefault="00C86A75" w:rsidP="006F6D4F">
      <w:pPr>
        <w:contextualSpacing/>
        <w:jc w:val="both"/>
        <w:rPr>
          <w:rFonts w:ascii="Arial" w:hAnsi="Arial" w:cs="Arial"/>
          <w:sz w:val="22"/>
          <w:szCs w:val="22"/>
          <w:lang w:val="en-GB"/>
        </w:rPr>
      </w:pPr>
    </w:p>
    <w:p w:rsidR="00A62362" w:rsidRPr="006F6D4F" w:rsidRDefault="00A62362" w:rsidP="00E66B9C">
      <w:pPr>
        <w:ind w:left="567"/>
        <w:contextualSpacing/>
        <w:jc w:val="both"/>
        <w:rPr>
          <w:rFonts w:ascii="Arial" w:hAnsi="Arial" w:cs="Arial"/>
          <w:sz w:val="22"/>
          <w:szCs w:val="22"/>
          <w:lang w:val="en-GB"/>
        </w:rPr>
      </w:pPr>
      <w:r w:rsidRPr="006F6D4F">
        <w:rPr>
          <w:rFonts w:ascii="Arial" w:hAnsi="Arial" w:cs="Arial"/>
          <w:sz w:val="22"/>
          <w:szCs w:val="22"/>
          <w:lang w:val="en-GB"/>
        </w:rPr>
        <w:t xml:space="preserve">Although there have been increases to the </w:t>
      </w:r>
      <w:r w:rsidRPr="006F6D4F">
        <w:rPr>
          <w:rFonts w:ascii="Arial" w:hAnsi="Arial" w:cs="Arial"/>
          <w:iCs/>
          <w:sz w:val="22"/>
          <w:szCs w:val="22"/>
          <w:lang w:val="en-GB"/>
        </w:rPr>
        <w:t>average household income</w:t>
      </w:r>
      <w:r w:rsidRPr="006F6D4F">
        <w:rPr>
          <w:rFonts w:ascii="Arial" w:hAnsi="Arial" w:cs="Arial"/>
          <w:sz w:val="22"/>
          <w:szCs w:val="22"/>
          <w:lang w:val="en-GB"/>
        </w:rPr>
        <w:t xml:space="preserve"> </w:t>
      </w:r>
      <w:r w:rsidRPr="006F6D4F">
        <w:rPr>
          <w:rFonts w:ascii="Arial" w:hAnsi="Arial" w:cs="Arial"/>
          <w:iCs/>
          <w:sz w:val="22"/>
          <w:szCs w:val="22"/>
          <w:lang w:val="en-GB"/>
        </w:rPr>
        <w:t xml:space="preserve">(i.e. about R103 204), </w:t>
      </w:r>
      <w:r w:rsidRPr="006F6D4F">
        <w:rPr>
          <w:rFonts w:ascii="Arial" w:hAnsi="Arial" w:cs="Arial"/>
          <w:sz w:val="22"/>
          <w:szCs w:val="22"/>
          <w:lang w:val="en-GB"/>
        </w:rPr>
        <w:t>the levels are not sufficient for households to be able to house themselves. A total of a</w:t>
      </w:r>
      <w:r w:rsidRPr="006F6D4F">
        <w:rPr>
          <w:rFonts w:ascii="Arial" w:hAnsi="Arial" w:cs="Arial"/>
          <w:iCs/>
          <w:sz w:val="22"/>
          <w:szCs w:val="22"/>
          <w:lang w:val="en-GB"/>
        </w:rPr>
        <w:t xml:space="preserve">bout 3.5 million households </w:t>
      </w:r>
      <w:r w:rsidRPr="006F6D4F">
        <w:rPr>
          <w:rFonts w:ascii="Arial" w:hAnsi="Arial" w:cs="Arial"/>
          <w:sz w:val="22"/>
          <w:szCs w:val="22"/>
          <w:lang w:val="en-GB"/>
        </w:rPr>
        <w:t xml:space="preserve">with income between R3501 and R15000 per month </w:t>
      </w:r>
      <w:r w:rsidRPr="006F6D4F">
        <w:rPr>
          <w:rFonts w:ascii="Arial" w:hAnsi="Arial" w:cs="Arial"/>
          <w:iCs/>
          <w:sz w:val="22"/>
          <w:szCs w:val="22"/>
          <w:lang w:val="en-GB"/>
        </w:rPr>
        <w:t>do not qualify for full government subsidy. While h</w:t>
      </w:r>
      <w:r w:rsidRPr="006F6D4F">
        <w:rPr>
          <w:rFonts w:ascii="Arial" w:hAnsi="Arial" w:cs="Arial"/>
          <w:sz w:val="22"/>
          <w:szCs w:val="22"/>
          <w:lang w:val="en-GB"/>
        </w:rPr>
        <w:t xml:space="preserve">ouseholds with a monthly income of between R3500 and R7500 may qualify for a mortgage loan of between R140 000 and R300 000, the supply of stock is limited and mortgage finance for households with a monthly income below R7500 is almost non-existent.  This means, there is an increasing number of households that do not qualify for a government subsidy or mortgage finance due to a number of reasons that include non-availability of stock and inability to access mortgage finance. </w:t>
      </w:r>
    </w:p>
    <w:p w:rsidR="00A62362" w:rsidRPr="006F6D4F" w:rsidRDefault="00A62362" w:rsidP="006F6D4F">
      <w:pPr>
        <w:jc w:val="both"/>
        <w:rPr>
          <w:rFonts w:ascii="Arial" w:hAnsi="Arial" w:cs="Arial"/>
          <w:b/>
          <w:color w:val="4F6228" w:themeColor="accent3" w:themeShade="80"/>
          <w:sz w:val="22"/>
          <w:szCs w:val="22"/>
          <w:lang w:val="en-GB"/>
        </w:rPr>
      </w:pPr>
    </w:p>
    <w:p w:rsidR="00A62362" w:rsidRPr="006F6D4F" w:rsidRDefault="00C86A75" w:rsidP="00E66B9C">
      <w:pPr>
        <w:ind w:left="567"/>
        <w:jc w:val="both"/>
        <w:rPr>
          <w:rFonts w:ascii="Arial" w:eastAsia="MS Mincho" w:hAnsi="Arial" w:cs="Arial"/>
          <w:bCs/>
          <w:sz w:val="22"/>
          <w:szCs w:val="22"/>
          <w:lang w:val="en-GB"/>
        </w:rPr>
      </w:pPr>
      <w:r w:rsidRPr="006F6D4F">
        <w:rPr>
          <w:rFonts w:ascii="Arial" w:hAnsi="Arial" w:cs="Arial"/>
          <w:sz w:val="22"/>
          <w:szCs w:val="22"/>
          <w:lang w:val="en-GB"/>
        </w:rPr>
        <w:t xml:space="preserve">In response to the </w:t>
      </w:r>
      <w:r w:rsidR="00A62362" w:rsidRPr="006F6D4F">
        <w:rPr>
          <w:rFonts w:ascii="Arial" w:hAnsi="Arial" w:cs="Arial"/>
          <w:sz w:val="22"/>
          <w:szCs w:val="22"/>
          <w:lang w:val="en-GB"/>
        </w:rPr>
        <w:t xml:space="preserve">2030 government </w:t>
      </w:r>
      <w:r w:rsidR="009848F0" w:rsidRPr="006F6D4F">
        <w:rPr>
          <w:rFonts w:ascii="Arial" w:hAnsi="Arial" w:cs="Arial"/>
          <w:sz w:val="22"/>
          <w:szCs w:val="22"/>
          <w:lang w:val="en-GB"/>
        </w:rPr>
        <w:t xml:space="preserve">trajectory, the </w:t>
      </w:r>
      <w:r w:rsidR="009848F0" w:rsidRPr="006F6D4F">
        <w:rPr>
          <w:rFonts w:ascii="Arial" w:hAnsi="Arial" w:cs="Arial"/>
          <w:b/>
          <w:sz w:val="22"/>
          <w:szCs w:val="22"/>
          <w:lang w:val="en-GB"/>
        </w:rPr>
        <w:t>National</w:t>
      </w:r>
      <w:r w:rsidR="00A62362" w:rsidRPr="006F6D4F">
        <w:rPr>
          <w:rFonts w:ascii="Arial" w:hAnsi="Arial" w:cs="Arial"/>
          <w:b/>
          <w:sz w:val="22"/>
          <w:szCs w:val="22"/>
          <w:lang w:val="en-GB"/>
        </w:rPr>
        <w:t xml:space="preserve"> Development Plan (NDP)</w:t>
      </w:r>
      <w:r w:rsidR="00A62362" w:rsidRPr="006F6D4F">
        <w:rPr>
          <w:rFonts w:ascii="Arial" w:hAnsi="Arial" w:cs="Arial"/>
          <w:sz w:val="22"/>
          <w:szCs w:val="22"/>
          <w:lang w:val="en-GB"/>
        </w:rPr>
        <w:t xml:space="preserve"> as South Africa’s blueprint for eliminating poverty and reducing inequality by 2030, acknowledged that the fundamental reshaping of the apartheid spatial form may take decades but directs that South Africa should strive for a meaningful progress in creating urban settlements that are functionally intergraded, balanced, and vibrant, including the revival of the rural areas. The National Development Plan also recommended that in order </w:t>
      </w:r>
      <w:r w:rsidR="00A62362" w:rsidRPr="006F6D4F">
        <w:rPr>
          <w:rFonts w:ascii="Arial" w:eastAsia="MS Mincho" w:hAnsi="Arial" w:cs="Arial"/>
          <w:bCs/>
          <w:sz w:val="22"/>
          <w:szCs w:val="22"/>
          <w:lang w:val="en-GB"/>
        </w:rPr>
        <w:t>to address the current weaknesses of human settlements and housing policies and programmes</w:t>
      </w:r>
      <w:r w:rsidR="00A62362" w:rsidRPr="006F6D4F">
        <w:rPr>
          <w:rFonts w:ascii="Arial" w:hAnsi="Arial" w:cs="Arial"/>
          <w:sz w:val="22"/>
          <w:szCs w:val="22"/>
          <w:lang w:val="en-GB"/>
        </w:rPr>
        <w:t xml:space="preserve">, </w:t>
      </w:r>
      <w:r w:rsidR="00A62362" w:rsidRPr="006F6D4F">
        <w:rPr>
          <w:rFonts w:ascii="Arial" w:eastAsia="MS Mincho" w:hAnsi="Arial" w:cs="Arial"/>
          <w:bCs/>
          <w:sz w:val="22"/>
          <w:szCs w:val="22"/>
          <w:lang w:val="en-GB"/>
        </w:rPr>
        <w:t>the following actions be taken:</w:t>
      </w:r>
    </w:p>
    <w:p w:rsidR="00501E5A" w:rsidRPr="006F6D4F" w:rsidRDefault="00501E5A" w:rsidP="006F6D4F">
      <w:pPr>
        <w:jc w:val="both"/>
        <w:rPr>
          <w:rFonts w:ascii="Arial" w:hAnsi="Arial" w:cs="Arial"/>
          <w:b/>
          <w:color w:val="4F6228" w:themeColor="accent3" w:themeShade="80"/>
          <w:sz w:val="22"/>
          <w:szCs w:val="22"/>
          <w:lang w:val="en-GB"/>
        </w:rPr>
      </w:pPr>
    </w:p>
    <w:p w:rsidR="00C86A75" w:rsidRPr="006F6D4F" w:rsidRDefault="00A62362" w:rsidP="00E66B9C">
      <w:pPr>
        <w:pStyle w:val="ListParagraph"/>
        <w:numPr>
          <w:ilvl w:val="0"/>
          <w:numId w:val="17"/>
        </w:numPr>
        <w:ind w:left="993" w:hanging="426"/>
        <w:contextualSpacing/>
        <w:jc w:val="both"/>
        <w:rPr>
          <w:rFonts w:ascii="Arial" w:eastAsia="Calibri" w:hAnsi="Arial" w:cs="Arial"/>
          <w:sz w:val="22"/>
          <w:szCs w:val="22"/>
          <w:lang w:val="en-GB"/>
        </w:rPr>
      </w:pPr>
      <w:r w:rsidRPr="006F6D4F">
        <w:rPr>
          <w:rFonts w:ascii="Arial" w:eastAsia="Calibri" w:hAnsi="Arial" w:cs="Arial"/>
          <w:sz w:val="22"/>
          <w:szCs w:val="22"/>
          <w:lang w:val="en-GB"/>
        </w:rPr>
        <w:t>Systematically respond to entrenched spatial patterns across all geographical scales that exacerbate social inequality and economic inefficiency.</w:t>
      </w:r>
    </w:p>
    <w:p w:rsidR="00C86A75" w:rsidRPr="006F6D4F" w:rsidRDefault="00A62362" w:rsidP="00E66B9C">
      <w:pPr>
        <w:pStyle w:val="ListParagraph"/>
        <w:numPr>
          <w:ilvl w:val="0"/>
          <w:numId w:val="17"/>
        </w:numPr>
        <w:ind w:left="993" w:hanging="426"/>
        <w:contextualSpacing/>
        <w:jc w:val="both"/>
        <w:rPr>
          <w:rFonts w:ascii="Arial" w:eastAsia="Calibri" w:hAnsi="Arial" w:cs="Arial"/>
          <w:sz w:val="22"/>
          <w:szCs w:val="22"/>
          <w:lang w:val="en-GB"/>
        </w:rPr>
      </w:pPr>
      <w:r w:rsidRPr="006F6D4F">
        <w:rPr>
          <w:rFonts w:ascii="Arial" w:eastAsia="Calibri" w:hAnsi="Arial" w:cs="Arial"/>
          <w:sz w:val="22"/>
          <w:szCs w:val="22"/>
          <w:lang w:val="en-GB"/>
        </w:rPr>
        <w:t>Take account of the unique needs and potential of different rural and urban areas in the context of emerging development corridors in the Southern African sub-region before making decisions on developments.</w:t>
      </w:r>
    </w:p>
    <w:p w:rsidR="00C86A75" w:rsidRPr="006F6D4F" w:rsidRDefault="00A62362" w:rsidP="00E66B9C">
      <w:pPr>
        <w:pStyle w:val="ListParagraph"/>
        <w:numPr>
          <w:ilvl w:val="0"/>
          <w:numId w:val="17"/>
        </w:numPr>
        <w:ind w:left="993" w:hanging="426"/>
        <w:contextualSpacing/>
        <w:jc w:val="both"/>
        <w:rPr>
          <w:rFonts w:ascii="Arial" w:eastAsia="Calibri" w:hAnsi="Arial" w:cs="Arial"/>
          <w:sz w:val="22"/>
          <w:szCs w:val="22"/>
          <w:lang w:val="en-GB"/>
        </w:rPr>
      </w:pPr>
      <w:r w:rsidRPr="006F6D4F">
        <w:rPr>
          <w:rFonts w:ascii="Arial" w:eastAsia="Calibri" w:hAnsi="Arial" w:cs="Arial"/>
          <w:sz w:val="22"/>
          <w:szCs w:val="22"/>
          <w:lang w:val="en-GB"/>
        </w:rPr>
        <w:t xml:space="preserve">Review State housing policies to better </w:t>
      </w:r>
      <w:r w:rsidR="00FB01B0" w:rsidRPr="006F6D4F">
        <w:rPr>
          <w:rFonts w:ascii="Arial" w:eastAsia="Calibri" w:hAnsi="Arial" w:cs="Arial"/>
          <w:sz w:val="22"/>
          <w:szCs w:val="22"/>
          <w:lang w:val="en-GB"/>
        </w:rPr>
        <w:t>realize</w:t>
      </w:r>
      <w:r w:rsidRPr="006F6D4F">
        <w:rPr>
          <w:rFonts w:ascii="Arial" w:eastAsia="Calibri" w:hAnsi="Arial" w:cs="Arial"/>
          <w:sz w:val="22"/>
          <w:szCs w:val="22"/>
          <w:lang w:val="en-GB"/>
        </w:rPr>
        <w:t xml:space="preserve"> constitutional housing rights, ensure that the delivery of housing is used to restructure towns and cities and strengthen the livelihood prospects of households.</w:t>
      </w:r>
    </w:p>
    <w:p w:rsidR="00C86A75" w:rsidRPr="00E66B9C" w:rsidRDefault="00A62362" w:rsidP="00E66B9C">
      <w:pPr>
        <w:pStyle w:val="ListParagraph"/>
        <w:numPr>
          <w:ilvl w:val="0"/>
          <w:numId w:val="17"/>
        </w:numPr>
        <w:ind w:left="993" w:hanging="426"/>
        <w:rPr>
          <w:rFonts w:ascii="Arial" w:eastAsia="Calibri" w:hAnsi="Arial" w:cs="Arial"/>
          <w:sz w:val="22"/>
          <w:szCs w:val="22"/>
          <w:lang w:val="en-GB"/>
        </w:rPr>
      </w:pPr>
      <w:r w:rsidRPr="00E66B9C">
        <w:rPr>
          <w:rFonts w:ascii="Arial" w:eastAsia="Calibri" w:hAnsi="Arial" w:cs="Arial"/>
          <w:sz w:val="22"/>
          <w:szCs w:val="22"/>
          <w:lang w:val="en-GB"/>
        </w:rPr>
        <w:t>Support active citizenry and develop incentives through a range of interventions, which includes the establishment of social compacts.</w:t>
      </w:r>
    </w:p>
    <w:p w:rsidR="00A62362" w:rsidRPr="006F6D4F" w:rsidRDefault="00A62362" w:rsidP="00E66B9C">
      <w:pPr>
        <w:pStyle w:val="ListParagraph"/>
        <w:numPr>
          <w:ilvl w:val="0"/>
          <w:numId w:val="17"/>
        </w:numPr>
        <w:ind w:left="993" w:hanging="426"/>
        <w:contextualSpacing/>
        <w:jc w:val="both"/>
        <w:rPr>
          <w:rFonts w:ascii="Arial" w:eastAsia="Calibri" w:hAnsi="Arial" w:cs="Arial"/>
          <w:sz w:val="22"/>
          <w:szCs w:val="22"/>
          <w:lang w:val="en-GB"/>
        </w:rPr>
      </w:pPr>
      <w:r w:rsidRPr="006F6D4F">
        <w:rPr>
          <w:rFonts w:ascii="Arial" w:eastAsia="Calibri" w:hAnsi="Arial" w:cs="Arial"/>
          <w:sz w:val="22"/>
          <w:szCs w:val="22"/>
          <w:lang w:val="en-GB"/>
        </w:rPr>
        <w:t xml:space="preserve">Planning for human settlements be guided by a set of normative principles that will create </w:t>
      </w:r>
      <w:r w:rsidR="008B6996" w:rsidRPr="006F6D4F">
        <w:rPr>
          <w:rFonts w:ascii="Arial" w:eastAsia="Calibri" w:hAnsi="Arial" w:cs="Arial"/>
          <w:sz w:val="22"/>
          <w:szCs w:val="22"/>
          <w:lang w:val="en-GB"/>
        </w:rPr>
        <w:t>liveable</w:t>
      </w:r>
      <w:r w:rsidRPr="006F6D4F">
        <w:rPr>
          <w:rFonts w:ascii="Arial" w:eastAsia="Calibri" w:hAnsi="Arial" w:cs="Arial"/>
          <w:sz w:val="22"/>
          <w:szCs w:val="22"/>
          <w:lang w:val="en-GB"/>
        </w:rPr>
        <w:t>, equitable, sustainable, resilient and efficient spaces including supporting economic opportunities and social cohesion.</w:t>
      </w:r>
    </w:p>
    <w:p w:rsidR="00A62362" w:rsidRPr="006F6D4F" w:rsidRDefault="00A62362" w:rsidP="006F6D4F">
      <w:pPr>
        <w:ind w:left="360"/>
        <w:jc w:val="both"/>
        <w:rPr>
          <w:rFonts w:ascii="Arial" w:hAnsi="Arial" w:cs="Arial"/>
          <w:sz w:val="22"/>
          <w:szCs w:val="22"/>
          <w:lang w:val="en-GB"/>
        </w:rPr>
      </w:pPr>
    </w:p>
    <w:p w:rsidR="00A62362" w:rsidRDefault="00A62362" w:rsidP="00E66B9C">
      <w:pPr>
        <w:ind w:left="567"/>
        <w:contextualSpacing/>
        <w:jc w:val="both"/>
        <w:rPr>
          <w:rFonts w:ascii="Arial" w:eastAsia="Cambria" w:hAnsi="Arial" w:cs="Arial"/>
          <w:sz w:val="22"/>
          <w:szCs w:val="22"/>
          <w:lang w:val="en-GB"/>
        </w:rPr>
      </w:pPr>
      <w:r w:rsidRPr="006F6D4F">
        <w:rPr>
          <w:rFonts w:ascii="Arial" w:eastAsia="Cambria" w:hAnsi="Arial" w:cs="Arial"/>
          <w:sz w:val="22"/>
          <w:szCs w:val="22"/>
          <w:lang w:val="en-GB"/>
        </w:rPr>
        <w:t>To reshape human settlements by 2050, the National</w:t>
      </w:r>
      <w:r w:rsidR="003E5EC6" w:rsidRPr="006F6D4F">
        <w:rPr>
          <w:rFonts w:ascii="Arial" w:eastAsia="Cambria" w:hAnsi="Arial" w:cs="Arial"/>
          <w:sz w:val="22"/>
          <w:szCs w:val="22"/>
          <w:lang w:val="en-GB"/>
        </w:rPr>
        <w:t xml:space="preserve"> Development Plan proposes that</w:t>
      </w:r>
      <w:r w:rsidRPr="006F6D4F">
        <w:rPr>
          <w:rFonts w:ascii="Arial" w:eastAsia="Cambria" w:hAnsi="Arial" w:cs="Arial"/>
          <w:sz w:val="22"/>
          <w:szCs w:val="22"/>
          <w:lang w:val="en-GB"/>
        </w:rPr>
        <w:t>:</w:t>
      </w:r>
    </w:p>
    <w:p w:rsidR="00E66B9C" w:rsidRPr="006F6D4F" w:rsidRDefault="00E66B9C" w:rsidP="00E66B9C">
      <w:pPr>
        <w:ind w:left="567"/>
        <w:contextualSpacing/>
        <w:jc w:val="both"/>
        <w:rPr>
          <w:rFonts w:ascii="Arial" w:eastAsia="Cambria" w:hAnsi="Arial" w:cs="Arial"/>
          <w:sz w:val="22"/>
          <w:szCs w:val="22"/>
          <w:lang w:val="en-GB"/>
        </w:rPr>
      </w:pPr>
    </w:p>
    <w:p w:rsidR="003E5EC6" w:rsidRPr="006F6D4F" w:rsidRDefault="003E5EC6" w:rsidP="00E66B9C">
      <w:pPr>
        <w:pStyle w:val="ListParagraph"/>
        <w:numPr>
          <w:ilvl w:val="0"/>
          <w:numId w:val="18"/>
        </w:numPr>
        <w:ind w:left="993" w:hanging="426"/>
        <w:contextualSpacing/>
        <w:jc w:val="both"/>
        <w:rPr>
          <w:rFonts w:ascii="Arial" w:eastAsia="Cambria" w:hAnsi="Arial" w:cs="Arial"/>
          <w:sz w:val="22"/>
          <w:szCs w:val="22"/>
          <w:lang w:val="en-GB"/>
        </w:rPr>
      </w:pPr>
      <w:r w:rsidRPr="006F6D4F">
        <w:rPr>
          <w:rFonts w:ascii="Arial" w:eastAsia="Cambria" w:hAnsi="Arial" w:cs="Arial"/>
          <w:sz w:val="22"/>
          <w:szCs w:val="22"/>
          <w:lang w:val="en-GB"/>
        </w:rPr>
        <w:t>Inequalities in the land market that makes it difficult for the poor to access the benefits of life in towns and cities be addressed</w:t>
      </w:r>
    </w:p>
    <w:p w:rsidR="003E5EC6" w:rsidRPr="006F6D4F" w:rsidRDefault="003E5EC6" w:rsidP="00E66B9C">
      <w:pPr>
        <w:pStyle w:val="ListParagraph"/>
        <w:numPr>
          <w:ilvl w:val="0"/>
          <w:numId w:val="18"/>
        </w:numPr>
        <w:ind w:left="993" w:hanging="426"/>
        <w:contextualSpacing/>
        <w:jc w:val="both"/>
        <w:rPr>
          <w:rFonts w:ascii="Arial" w:eastAsia="Cambria" w:hAnsi="Arial" w:cs="Arial"/>
          <w:sz w:val="22"/>
          <w:szCs w:val="22"/>
          <w:lang w:val="en-GB"/>
        </w:rPr>
      </w:pPr>
      <w:r w:rsidRPr="006F6D4F">
        <w:rPr>
          <w:rFonts w:ascii="Arial" w:eastAsia="Cambria" w:hAnsi="Arial" w:cs="Arial"/>
          <w:sz w:val="22"/>
          <w:szCs w:val="22"/>
          <w:lang w:val="en-GB"/>
        </w:rPr>
        <w:t>Stronger measures to reconfigure towns and cities towards more efficient and equitable urban forms be adopted</w:t>
      </w:r>
    </w:p>
    <w:p w:rsidR="003E5EC6" w:rsidRPr="006F6D4F" w:rsidRDefault="003E5EC6" w:rsidP="00E66B9C">
      <w:pPr>
        <w:pStyle w:val="ListParagraph"/>
        <w:numPr>
          <w:ilvl w:val="0"/>
          <w:numId w:val="18"/>
        </w:numPr>
        <w:ind w:left="993" w:hanging="426"/>
        <w:contextualSpacing/>
        <w:jc w:val="both"/>
        <w:rPr>
          <w:rFonts w:ascii="Arial" w:eastAsia="Cambria" w:hAnsi="Arial" w:cs="Arial"/>
          <w:sz w:val="22"/>
          <w:szCs w:val="22"/>
          <w:lang w:val="en-GB"/>
        </w:rPr>
      </w:pPr>
      <w:r w:rsidRPr="006F6D4F">
        <w:rPr>
          <w:rFonts w:ascii="Arial" w:eastAsia="Cambria" w:hAnsi="Arial" w:cs="Arial"/>
          <w:sz w:val="22"/>
          <w:szCs w:val="22"/>
          <w:lang w:val="en-GB"/>
        </w:rPr>
        <w:t xml:space="preserve">Housing and land policies that accommodate diverse household types and circumstances be developed </w:t>
      </w:r>
    </w:p>
    <w:p w:rsidR="00E66B9C" w:rsidRDefault="00E66B9C">
      <w:pPr>
        <w:spacing w:after="200" w:line="276" w:lineRule="auto"/>
        <w:rPr>
          <w:rFonts w:ascii="Arial" w:hAnsi="Arial" w:cs="Arial"/>
          <w:color w:val="000000"/>
          <w:sz w:val="22"/>
          <w:szCs w:val="22"/>
          <w:lang w:val="en-GB"/>
        </w:rPr>
      </w:pPr>
      <w:bookmarkStart w:id="36" w:name="_Toc438298333"/>
      <w:r>
        <w:rPr>
          <w:rFonts w:ascii="Arial" w:hAnsi="Arial" w:cs="Arial"/>
          <w:color w:val="000000"/>
          <w:sz w:val="22"/>
          <w:szCs w:val="22"/>
          <w:lang w:val="en-GB"/>
        </w:rPr>
        <w:br w:type="page"/>
      </w:r>
    </w:p>
    <w:p w:rsidR="003E5EC6" w:rsidRPr="006F6D4F" w:rsidRDefault="003E5EC6" w:rsidP="006F6D4F">
      <w:pPr>
        <w:pStyle w:val="ListParagraph"/>
        <w:autoSpaceDE w:val="0"/>
        <w:autoSpaceDN w:val="0"/>
        <w:adjustRightInd w:val="0"/>
        <w:ind w:left="360"/>
        <w:jc w:val="both"/>
        <w:rPr>
          <w:rFonts w:ascii="Arial" w:hAnsi="Arial" w:cs="Arial"/>
          <w:color w:val="000000"/>
          <w:sz w:val="22"/>
          <w:szCs w:val="22"/>
          <w:lang w:val="en-GB"/>
        </w:rPr>
      </w:pPr>
    </w:p>
    <w:p w:rsidR="003E5EC6" w:rsidRPr="006F6D4F" w:rsidRDefault="003E5EC6" w:rsidP="00E66B9C">
      <w:pPr>
        <w:pStyle w:val="ListParagraph"/>
        <w:numPr>
          <w:ilvl w:val="0"/>
          <w:numId w:val="18"/>
        </w:numPr>
        <w:ind w:left="993" w:hanging="426"/>
        <w:rPr>
          <w:rFonts w:ascii="Arial" w:hAnsi="Arial" w:cs="Arial"/>
          <w:color w:val="000000"/>
          <w:sz w:val="22"/>
          <w:szCs w:val="22"/>
          <w:lang w:val="en-GB"/>
        </w:rPr>
      </w:pPr>
      <w:r w:rsidRPr="006F6D4F">
        <w:rPr>
          <w:rFonts w:ascii="Arial" w:eastAsia="Cambria" w:hAnsi="Arial" w:cs="Arial"/>
          <w:b/>
          <w:sz w:val="22"/>
          <w:szCs w:val="22"/>
          <w:lang w:val="en-GB"/>
        </w:rPr>
        <w:t>Strategies to improve the identified challenges</w:t>
      </w:r>
    </w:p>
    <w:p w:rsidR="003E5EC6" w:rsidRPr="006F6D4F" w:rsidRDefault="003E5EC6" w:rsidP="006F6D4F">
      <w:pPr>
        <w:jc w:val="both"/>
        <w:rPr>
          <w:rFonts w:ascii="Arial" w:eastAsia="Cambria" w:hAnsi="Arial" w:cs="Arial"/>
          <w:sz w:val="22"/>
          <w:szCs w:val="22"/>
          <w:lang w:val="en-GB"/>
        </w:rPr>
      </w:pPr>
    </w:p>
    <w:p w:rsidR="003E5EC6" w:rsidRDefault="003E5EC6" w:rsidP="00E66B9C">
      <w:pPr>
        <w:ind w:left="993"/>
        <w:jc w:val="both"/>
        <w:rPr>
          <w:rFonts w:ascii="Arial" w:eastAsia="MS Mincho" w:hAnsi="Arial" w:cs="Arial"/>
          <w:sz w:val="22"/>
          <w:szCs w:val="22"/>
          <w:lang w:val="en-GB"/>
        </w:rPr>
      </w:pPr>
      <w:r w:rsidRPr="006F6D4F">
        <w:rPr>
          <w:rFonts w:ascii="Arial" w:eastAsia="MS Mincho" w:hAnsi="Arial" w:cs="Arial"/>
          <w:bCs/>
          <w:sz w:val="22"/>
          <w:szCs w:val="22"/>
          <w:lang w:val="en-GB"/>
        </w:rPr>
        <w:t xml:space="preserve">As part of laying the foundation for </w:t>
      </w:r>
      <w:r w:rsidRPr="006F6D4F">
        <w:rPr>
          <w:rFonts w:ascii="Arial" w:eastAsia="MS Mincho" w:hAnsi="Arial" w:cs="Arial"/>
          <w:bCs/>
          <w:color w:val="000000"/>
          <w:sz w:val="22"/>
          <w:szCs w:val="22"/>
          <w:lang w:val="en-GB"/>
        </w:rPr>
        <w:t>transforming the functioning of human settlements and the workings of the space economy,</w:t>
      </w:r>
      <w:r w:rsidRPr="006F6D4F">
        <w:rPr>
          <w:rFonts w:ascii="Arial" w:eastAsia="MS Mincho" w:hAnsi="Arial" w:cs="Arial"/>
          <w:sz w:val="22"/>
          <w:szCs w:val="22"/>
          <w:lang w:val="en-GB"/>
        </w:rPr>
        <w:t xml:space="preserve"> the 2014 - 2019 Medium Team Strategic Framework focuses on reforms aimed at achieve the following: </w:t>
      </w:r>
    </w:p>
    <w:p w:rsidR="00E66B9C" w:rsidRPr="006F6D4F" w:rsidRDefault="00E66B9C" w:rsidP="00E66B9C">
      <w:pPr>
        <w:ind w:left="993"/>
        <w:jc w:val="both"/>
        <w:rPr>
          <w:rFonts w:ascii="Arial" w:eastAsia="Cambria" w:hAnsi="Arial" w:cs="Arial"/>
          <w:sz w:val="22"/>
          <w:szCs w:val="22"/>
          <w:lang w:val="en-GB"/>
        </w:rPr>
      </w:pPr>
    </w:p>
    <w:p w:rsidR="003E5EC6" w:rsidRPr="006F6D4F" w:rsidRDefault="003E5EC6" w:rsidP="00E66B9C">
      <w:pPr>
        <w:numPr>
          <w:ilvl w:val="0"/>
          <w:numId w:val="12"/>
        </w:numPr>
        <w:ind w:left="1560" w:hanging="567"/>
        <w:contextualSpacing/>
        <w:jc w:val="both"/>
        <w:rPr>
          <w:rFonts w:ascii="Arial" w:eastAsia="MS Mincho" w:hAnsi="Arial" w:cs="Arial"/>
          <w:sz w:val="22"/>
          <w:szCs w:val="22"/>
          <w:lang w:val="en-GB"/>
        </w:rPr>
      </w:pPr>
      <w:r w:rsidRPr="006F6D4F">
        <w:rPr>
          <w:rFonts w:ascii="Arial" w:eastAsia="MS Mincho" w:hAnsi="Arial" w:cs="Arial"/>
          <w:sz w:val="22"/>
          <w:szCs w:val="22"/>
          <w:lang w:val="en-GB"/>
        </w:rPr>
        <w:t xml:space="preserve">Ensuring that poor households have adequate housing in better living environments  </w:t>
      </w:r>
    </w:p>
    <w:p w:rsidR="003E5EC6" w:rsidRPr="006F6D4F" w:rsidRDefault="003E5EC6" w:rsidP="00E66B9C">
      <w:pPr>
        <w:numPr>
          <w:ilvl w:val="0"/>
          <w:numId w:val="12"/>
        </w:numPr>
        <w:ind w:left="1560" w:hanging="567"/>
        <w:contextualSpacing/>
        <w:jc w:val="both"/>
        <w:rPr>
          <w:rFonts w:ascii="Arial" w:eastAsia="MS Mincho" w:hAnsi="Arial" w:cs="Arial"/>
          <w:sz w:val="22"/>
          <w:szCs w:val="22"/>
          <w:lang w:val="en-GB"/>
        </w:rPr>
      </w:pPr>
      <w:r w:rsidRPr="006F6D4F">
        <w:rPr>
          <w:rFonts w:ascii="Arial" w:eastAsia="MS Mincho" w:hAnsi="Arial" w:cs="Arial"/>
          <w:sz w:val="22"/>
          <w:szCs w:val="22"/>
          <w:lang w:val="en-GB"/>
        </w:rPr>
        <w:t xml:space="preserve">Supporting the development of a functionally and equitable residential property market </w:t>
      </w:r>
    </w:p>
    <w:p w:rsidR="003E5EC6" w:rsidRDefault="003E5EC6" w:rsidP="00E66B9C">
      <w:pPr>
        <w:numPr>
          <w:ilvl w:val="0"/>
          <w:numId w:val="12"/>
        </w:numPr>
        <w:ind w:left="1560" w:hanging="567"/>
        <w:contextualSpacing/>
        <w:jc w:val="both"/>
        <w:rPr>
          <w:rFonts w:ascii="Arial" w:eastAsia="MS Mincho" w:hAnsi="Arial" w:cs="Arial"/>
          <w:sz w:val="22"/>
          <w:szCs w:val="22"/>
          <w:lang w:val="en-GB"/>
        </w:rPr>
      </w:pPr>
      <w:r w:rsidRPr="006F6D4F">
        <w:rPr>
          <w:rFonts w:ascii="Arial" w:eastAsia="MS Mincho" w:hAnsi="Arial" w:cs="Arial"/>
          <w:sz w:val="22"/>
          <w:szCs w:val="22"/>
          <w:lang w:val="en-GB"/>
        </w:rPr>
        <w:t>Improving institutional capacity and coordination for better spatial targeting.</w:t>
      </w:r>
    </w:p>
    <w:p w:rsidR="00E66B9C" w:rsidRPr="006F6D4F" w:rsidRDefault="00E66B9C" w:rsidP="00E66B9C">
      <w:pPr>
        <w:ind w:left="360"/>
        <w:contextualSpacing/>
        <w:jc w:val="both"/>
        <w:rPr>
          <w:rFonts w:ascii="Arial" w:eastAsia="MS Mincho" w:hAnsi="Arial" w:cs="Arial"/>
          <w:sz w:val="22"/>
          <w:szCs w:val="22"/>
          <w:lang w:val="en-GB"/>
        </w:rPr>
      </w:pPr>
    </w:p>
    <w:p w:rsidR="003E5EC6" w:rsidRDefault="003E5EC6" w:rsidP="00E66B9C">
      <w:pPr>
        <w:ind w:left="993"/>
        <w:jc w:val="both"/>
        <w:rPr>
          <w:rFonts w:ascii="Arial" w:hAnsi="Arial" w:cs="Arial"/>
          <w:b/>
          <w:sz w:val="22"/>
          <w:szCs w:val="22"/>
          <w:lang w:val="en-GB"/>
        </w:rPr>
      </w:pPr>
      <w:r w:rsidRPr="006F6D4F">
        <w:rPr>
          <w:rFonts w:ascii="Arial" w:hAnsi="Arial" w:cs="Arial"/>
          <w:b/>
          <w:sz w:val="22"/>
          <w:szCs w:val="22"/>
          <w:lang w:val="en-GB"/>
        </w:rPr>
        <w:t>Over the next five years priority will be given to:</w:t>
      </w:r>
    </w:p>
    <w:p w:rsidR="00E66B9C" w:rsidRPr="006F6D4F" w:rsidRDefault="00E66B9C" w:rsidP="006F6D4F">
      <w:pPr>
        <w:jc w:val="both"/>
        <w:rPr>
          <w:rFonts w:ascii="Arial" w:hAnsi="Arial" w:cs="Arial"/>
          <w:b/>
          <w:sz w:val="22"/>
          <w:szCs w:val="22"/>
          <w:lang w:val="en-GB"/>
        </w:rPr>
      </w:pPr>
    </w:p>
    <w:p w:rsidR="003E5EC6" w:rsidRPr="006F6D4F" w:rsidRDefault="003E5EC6" w:rsidP="00E66B9C">
      <w:pPr>
        <w:pStyle w:val="ListParagraph"/>
        <w:numPr>
          <w:ilvl w:val="0"/>
          <w:numId w:val="19"/>
        </w:numPr>
        <w:ind w:left="1560" w:hanging="567"/>
        <w:jc w:val="both"/>
        <w:rPr>
          <w:rFonts w:ascii="Arial" w:hAnsi="Arial" w:cs="Arial"/>
          <w:sz w:val="22"/>
          <w:szCs w:val="22"/>
          <w:lang w:val="en-GB"/>
        </w:rPr>
      </w:pPr>
      <w:r w:rsidRPr="006F6D4F">
        <w:rPr>
          <w:rFonts w:ascii="Arial" w:hAnsi="Arial" w:cs="Arial"/>
          <w:sz w:val="22"/>
          <w:szCs w:val="22"/>
          <w:lang w:val="en-GB"/>
        </w:rPr>
        <w:t>Scaling up the Upgrading of informal settlements</w:t>
      </w:r>
    </w:p>
    <w:p w:rsidR="003E5EC6" w:rsidRPr="006F6D4F" w:rsidRDefault="003E5EC6" w:rsidP="00E66B9C">
      <w:pPr>
        <w:pStyle w:val="ListParagraph"/>
        <w:numPr>
          <w:ilvl w:val="0"/>
          <w:numId w:val="19"/>
        </w:numPr>
        <w:ind w:left="1560" w:hanging="567"/>
        <w:jc w:val="both"/>
        <w:rPr>
          <w:rFonts w:ascii="Arial" w:hAnsi="Arial" w:cs="Arial"/>
          <w:sz w:val="22"/>
          <w:szCs w:val="22"/>
          <w:lang w:val="en-GB"/>
        </w:rPr>
      </w:pPr>
      <w:r w:rsidRPr="006F6D4F">
        <w:rPr>
          <w:rFonts w:ascii="Arial" w:hAnsi="Arial" w:cs="Arial"/>
          <w:sz w:val="22"/>
          <w:szCs w:val="22"/>
          <w:lang w:val="en-GB"/>
        </w:rPr>
        <w:t xml:space="preserve">Transfer of all title deeds for subsidy units </w:t>
      </w:r>
    </w:p>
    <w:p w:rsidR="003E5EC6" w:rsidRPr="006F6D4F" w:rsidRDefault="003E5EC6" w:rsidP="00E66B9C">
      <w:pPr>
        <w:pStyle w:val="ListParagraph"/>
        <w:numPr>
          <w:ilvl w:val="0"/>
          <w:numId w:val="19"/>
        </w:numPr>
        <w:ind w:left="1560" w:hanging="567"/>
        <w:jc w:val="both"/>
        <w:rPr>
          <w:rFonts w:ascii="Arial" w:hAnsi="Arial" w:cs="Arial"/>
          <w:sz w:val="22"/>
          <w:szCs w:val="22"/>
          <w:lang w:val="en-GB"/>
        </w:rPr>
      </w:pPr>
      <w:r w:rsidRPr="006F6D4F">
        <w:rPr>
          <w:rFonts w:ascii="Arial" w:hAnsi="Arial" w:cs="Arial"/>
          <w:sz w:val="22"/>
          <w:szCs w:val="22"/>
          <w:lang w:val="en-GB"/>
        </w:rPr>
        <w:t xml:space="preserve">Developing a more coherent and inclusive approach to land </w:t>
      </w:r>
    </w:p>
    <w:p w:rsidR="003E5EC6" w:rsidRPr="006F6D4F" w:rsidRDefault="003E5EC6" w:rsidP="00E66B9C">
      <w:pPr>
        <w:pStyle w:val="ListParagraph"/>
        <w:numPr>
          <w:ilvl w:val="0"/>
          <w:numId w:val="19"/>
        </w:numPr>
        <w:ind w:left="1560" w:hanging="567"/>
        <w:jc w:val="both"/>
        <w:rPr>
          <w:rFonts w:ascii="Arial" w:hAnsi="Arial" w:cs="Arial"/>
          <w:sz w:val="22"/>
          <w:szCs w:val="22"/>
          <w:lang w:val="en-GB"/>
        </w:rPr>
      </w:pPr>
      <w:r w:rsidRPr="006F6D4F">
        <w:rPr>
          <w:rFonts w:ascii="Arial" w:hAnsi="Arial" w:cs="Arial"/>
          <w:sz w:val="22"/>
          <w:szCs w:val="22"/>
          <w:lang w:val="en-GB"/>
        </w:rPr>
        <w:t xml:space="preserve">Implementing a  coherent multi-segmented social rental-housing programme that includes backyard rentals </w:t>
      </w:r>
    </w:p>
    <w:p w:rsidR="003E5EC6" w:rsidRPr="006F6D4F" w:rsidRDefault="003E5EC6" w:rsidP="00E66B9C">
      <w:pPr>
        <w:pStyle w:val="ListParagraph"/>
        <w:numPr>
          <w:ilvl w:val="0"/>
          <w:numId w:val="19"/>
        </w:numPr>
        <w:ind w:left="1560" w:hanging="567"/>
        <w:jc w:val="both"/>
        <w:rPr>
          <w:rFonts w:ascii="Arial" w:hAnsi="Arial" w:cs="Arial"/>
          <w:sz w:val="22"/>
          <w:szCs w:val="22"/>
          <w:lang w:val="en-GB"/>
        </w:rPr>
      </w:pPr>
      <w:r w:rsidRPr="006F6D4F">
        <w:rPr>
          <w:rFonts w:ascii="Arial" w:hAnsi="Arial" w:cs="Arial"/>
          <w:sz w:val="22"/>
          <w:szCs w:val="22"/>
          <w:lang w:val="en-GB"/>
        </w:rPr>
        <w:t>Dealing with affordable market with a particular emphasis on a constructive engagement and strengthening partnerships with the private sector to improve delivery</w:t>
      </w:r>
    </w:p>
    <w:p w:rsidR="003E5EC6" w:rsidRPr="00E66B9C" w:rsidRDefault="003E5EC6" w:rsidP="00E66B9C">
      <w:pPr>
        <w:pStyle w:val="ListParagraph"/>
        <w:numPr>
          <w:ilvl w:val="0"/>
          <w:numId w:val="19"/>
        </w:numPr>
        <w:ind w:left="1560" w:hanging="567"/>
        <w:jc w:val="both"/>
        <w:rPr>
          <w:rFonts w:ascii="Arial" w:eastAsia="MS Mincho" w:hAnsi="Arial" w:cs="Arial"/>
          <w:sz w:val="22"/>
          <w:szCs w:val="22"/>
          <w:lang w:val="en-GB"/>
        </w:rPr>
      </w:pPr>
      <w:r w:rsidRPr="006F6D4F">
        <w:rPr>
          <w:rFonts w:ascii="Arial" w:hAnsi="Arial" w:cs="Arial"/>
          <w:sz w:val="22"/>
          <w:szCs w:val="22"/>
          <w:lang w:val="en-GB"/>
        </w:rPr>
        <w:t xml:space="preserve">Consolidating the Development Finance Institutions </w:t>
      </w:r>
    </w:p>
    <w:p w:rsidR="00E66B9C" w:rsidRPr="006F6D4F" w:rsidRDefault="00E66B9C" w:rsidP="00E66B9C">
      <w:pPr>
        <w:pStyle w:val="ListParagraph"/>
        <w:ind w:left="360"/>
        <w:jc w:val="both"/>
        <w:rPr>
          <w:rFonts w:ascii="Arial" w:eastAsia="MS Mincho" w:hAnsi="Arial" w:cs="Arial"/>
          <w:sz w:val="22"/>
          <w:szCs w:val="22"/>
          <w:lang w:val="en-GB"/>
        </w:rPr>
      </w:pPr>
    </w:p>
    <w:p w:rsidR="003E5EC6" w:rsidRDefault="003E5EC6" w:rsidP="00E66B9C">
      <w:pPr>
        <w:ind w:left="993"/>
        <w:jc w:val="both"/>
        <w:rPr>
          <w:rFonts w:ascii="Arial" w:hAnsi="Arial" w:cs="Arial"/>
          <w:sz w:val="22"/>
          <w:szCs w:val="22"/>
          <w:lang w:val="en-GB"/>
        </w:rPr>
      </w:pPr>
      <w:r w:rsidRPr="006F6D4F">
        <w:rPr>
          <w:rFonts w:ascii="Arial" w:hAnsi="Arial" w:cs="Arial"/>
          <w:sz w:val="22"/>
          <w:szCs w:val="22"/>
          <w:lang w:val="en-GB"/>
        </w:rPr>
        <w:t>For the success of the planned housing and human settlement programme reforms/ strategies, significant institutional reforms to improve the coordination of housing and human settlement development will be put in place. This includes strengthening capabilities of municipalities and integrating the housing and human settlement grants. This will also be supported by an improved interface of the housing and human settlement planning elements with the spatial planning frameworks driven within other government departments.</w:t>
      </w:r>
    </w:p>
    <w:p w:rsidR="00E66B9C" w:rsidRPr="006F6D4F" w:rsidRDefault="00E66B9C" w:rsidP="00E66B9C">
      <w:pPr>
        <w:ind w:left="993"/>
        <w:jc w:val="both"/>
        <w:rPr>
          <w:rFonts w:ascii="Arial" w:eastAsia="MS Mincho" w:hAnsi="Arial" w:cs="Arial"/>
          <w:sz w:val="22"/>
          <w:szCs w:val="22"/>
          <w:lang w:val="en-GB"/>
        </w:rPr>
      </w:pPr>
    </w:p>
    <w:p w:rsidR="006C730D" w:rsidRPr="006F6D4F" w:rsidRDefault="00E66B9C" w:rsidP="00E66B9C">
      <w:pPr>
        <w:pStyle w:val="Heading2"/>
        <w:spacing w:before="0"/>
        <w:ind w:left="1276" w:hanging="709"/>
        <w:jc w:val="both"/>
        <w:rPr>
          <w:rFonts w:ascii="Arial" w:hAnsi="Arial" w:cs="Arial"/>
          <w:b/>
          <w:bCs/>
          <w:color w:val="auto"/>
          <w:sz w:val="22"/>
          <w:szCs w:val="22"/>
          <w:lang w:val="en-GB"/>
        </w:rPr>
      </w:pPr>
      <w:r>
        <w:rPr>
          <w:rFonts w:ascii="Arial" w:hAnsi="Arial" w:cs="Arial"/>
          <w:color w:val="auto"/>
          <w:sz w:val="22"/>
          <w:szCs w:val="22"/>
          <w:lang w:val="en-GB"/>
        </w:rPr>
        <w:t>5.1</w:t>
      </w:r>
      <w:r w:rsidR="005A75C7" w:rsidRPr="006F6D4F">
        <w:rPr>
          <w:rFonts w:ascii="Arial" w:hAnsi="Arial" w:cs="Arial"/>
          <w:b/>
          <w:color w:val="auto"/>
          <w:sz w:val="22"/>
          <w:szCs w:val="22"/>
          <w:lang w:val="en-GB"/>
        </w:rPr>
        <w:tab/>
      </w:r>
      <w:r w:rsidR="006D2701" w:rsidRPr="006F6D4F">
        <w:rPr>
          <w:rFonts w:ascii="Arial" w:hAnsi="Arial" w:cs="Arial"/>
          <w:b/>
          <w:color w:val="auto"/>
          <w:sz w:val="22"/>
          <w:szCs w:val="22"/>
          <w:lang w:val="en-GB"/>
        </w:rPr>
        <w:t>Performance</w:t>
      </w:r>
      <w:r w:rsidR="006D2701" w:rsidRPr="006F6D4F">
        <w:rPr>
          <w:rFonts w:ascii="Arial" w:hAnsi="Arial" w:cs="Arial"/>
          <w:b/>
          <w:color w:val="auto"/>
          <w:spacing w:val="-4"/>
          <w:sz w:val="22"/>
          <w:szCs w:val="22"/>
          <w:lang w:val="en-GB"/>
        </w:rPr>
        <w:t xml:space="preserve"> </w:t>
      </w:r>
      <w:r w:rsidR="006D2701" w:rsidRPr="006F6D4F">
        <w:rPr>
          <w:rFonts w:ascii="Arial" w:hAnsi="Arial" w:cs="Arial"/>
          <w:b/>
          <w:color w:val="auto"/>
          <w:sz w:val="22"/>
          <w:szCs w:val="22"/>
          <w:lang w:val="en-GB"/>
        </w:rPr>
        <w:t>environment</w:t>
      </w:r>
      <w:bookmarkEnd w:id="36"/>
    </w:p>
    <w:p w:rsidR="00E66B9C" w:rsidRDefault="00E66B9C" w:rsidP="006F6D4F">
      <w:pPr>
        <w:jc w:val="both"/>
        <w:rPr>
          <w:rFonts w:ascii="Arial" w:eastAsia="Times New Roman" w:hAnsi="Arial" w:cs="Arial"/>
          <w:sz w:val="22"/>
          <w:szCs w:val="22"/>
          <w:lang w:val="en-GB" w:eastAsia="en-ZA"/>
        </w:rPr>
      </w:pPr>
    </w:p>
    <w:p w:rsidR="006C730D" w:rsidRPr="006F6D4F" w:rsidRDefault="006C730D" w:rsidP="00E66B9C">
      <w:pPr>
        <w:ind w:left="1276"/>
        <w:jc w:val="both"/>
        <w:rPr>
          <w:rFonts w:ascii="Arial" w:eastAsia="Times New Roman" w:hAnsi="Arial" w:cs="Arial"/>
          <w:sz w:val="22"/>
          <w:szCs w:val="22"/>
          <w:lang w:val="en-GB" w:eastAsia="en-ZA"/>
        </w:rPr>
      </w:pPr>
      <w:r w:rsidRPr="006F6D4F">
        <w:rPr>
          <w:rFonts w:ascii="Arial" w:eastAsia="Times New Roman" w:hAnsi="Arial" w:cs="Arial"/>
          <w:sz w:val="22"/>
          <w:szCs w:val="22"/>
          <w:lang w:val="en-GB" w:eastAsia="en-ZA"/>
        </w:rPr>
        <w:t>The dawn of democracy in 1994 created a new dispensation in which access to basic services such as housing, water and sanitation was recognized as a fundamental human right. South Africa inherited high levels of poverty and it continues to be confronted with unequal and often inadequate access to resources, infrastructure and social services. The Bill of Rights enshrined the right to basic services and commanded that the state must take reasonable measures to achieve the progressive realisation of these rights.</w:t>
      </w:r>
    </w:p>
    <w:p w:rsidR="00E66B9C" w:rsidRDefault="00E66B9C" w:rsidP="006F6D4F">
      <w:pPr>
        <w:autoSpaceDE w:val="0"/>
        <w:autoSpaceDN w:val="0"/>
        <w:adjustRightInd w:val="0"/>
        <w:jc w:val="both"/>
        <w:rPr>
          <w:rFonts w:ascii="Arial" w:hAnsi="Arial" w:cs="Arial"/>
          <w:sz w:val="22"/>
          <w:szCs w:val="22"/>
          <w:lang w:val="en-GB"/>
        </w:rPr>
      </w:pPr>
    </w:p>
    <w:p w:rsidR="00EC3E0B" w:rsidRPr="006F6D4F" w:rsidRDefault="00EC3E0B" w:rsidP="00E66B9C">
      <w:pPr>
        <w:autoSpaceDE w:val="0"/>
        <w:autoSpaceDN w:val="0"/>
        <w:adjustRightInd w:val="0"/>
        <w:ind w:left="1276"/>
        <w:jc w:val="both"/>
        <w:rPr>
          <w:rFonts w:ascii="Arial" w:hAnsi="Arial" w:cs="Arial"/>
          <w:sz w:val="22"/>
          <w:szCs w:val="22"/>
          <w:lang w:val="en-GB"/>
        </w:rPr>
      </w:pPr>
      <w:r w:rsidRPr="006F6D4F">
        <w:rPr>
          <w:rFonts w:ascii="Arial" w:hAnsi="Arial" w:cs="Arial"/>
          <w:sz w:val="22"/>
          <w:szCs w:val="22"/>
          <w:lang w:val="en-GB"/>
        </w:rPr>
        <w:t xml:space="preserve">The characteristics of the dwellings in which households live and their access to various services and facilities provide an important indication of the well-being of household members. It is widely recognised that shelter satisfies a basic human need for physical security and comfort. According to the 2014: General Household Survey, the percentage of households that fully owned the dwellings they inhabited increased slightly from 52,9% in 2002 to 61,4% in 2008, before declining to 55,3% in 2014. This increase was accompanied by a decrease of about five percentage points for households that partially owned their houses, and a slight increase in the percentage of households that rented accommodation. </w:t>
      </w:r>
      <w:r w:rsidR="00272ABC" w:rsidRPr="006F6D4F">
        <w:rPr>
          <w:rFonts w:ascii="Arial" w:hAnsi="Arial" w:cs="Arial"/>
          <w:sz w:val="22"/>
          <w:szCs w:val="22"/>
          <w:lang w:val="en-GB"/>
        </w:rPr>
        <w:t>Households that maintained ‘other’ tenure arrangements increased from 11, 7% in 2002 to 12,4% in 2014.</w:t>
      </w:r>
    </w:p>
    <w:p w:rsidR="00E66B9C" w:rsidRDefault="00E66B9C">
      <w:pPr>
        <w:spacing w:after="200" w:line="276" w:lineRule="auto"/>
        <w:rPr>
          <w:rFonts w:ascii="Arial" w:hAnsi="Arial" w:cs="Arial"/>
          <w:sz w:val="22"/>
          <w:szCs w:val="22"/>
          <w:lang w:val="en-GB"/>
        </w:rPr>
      </w:pPr>
      <w:r>
        <w:rPr>
          <w:rFonts w:ascii="Arial" w:hAnsi="Arial" w:cs="Arial"/>
          <w:sz w:val="22"/>
          <w:szCs w:val="22"/>
          <w:lang w:val="en-GB"/>
        </w:rPr>
        <w:br w:type="page"/>
      </w:r>
    </w:p>
    <w:p w:rsidR="00EC3E0B" w:rsidRPr="006F6D4F" w:rsidRDefault="00EC3E0B" w:rsidP="006F6D4F">
      <w:pPr>
        <w:autoSpaceDE w:val="0"/>
        <w:autoSpaceDN w:val="0"/>
        <w:adjustRightInd w:val="0"/>
        <w:jc w:val="both"/>
        <w:rPr>
          <w:rFonts w:ascii="Arial" w:hAnsi="Arial" w:cs="Arial"/>
          <w:sz w:val="22"/>
          <w:szCs w:val="22"/>
          <w:lang w:val="en-GB"/>
        </w:rPr>
      </w:pPr>
    </w:p>
    <w:p w:rsidR="00EC3E0B" w:rsidRPr="006F6D4F" w:rsidRDefault="00EC3E0B" w:rsidP="00E66B9C">
      <w:pPr>
        <w:autoSpaceDE w:val="0"/>
        <w:autoSpaceDN w:val="0"/>
        <w:adjustRightInd w:val="0"/>
        <w:ind w:left="1276"/>
        <w:jc w:val="both"/>
        <w:rPr>
          <w:rFonts w:ascii="Arial" w:hAnsi="Arial" w:cs="Arial"/>
          <w:sz w:val="22"/>
          <w:szCs w:val="22"/>
          <w:lang w:val="en-GB"/>
        </w:rPr>
      </w:pPr>
      <w:r w:rsidRPr="006F6D4F">
        <w:rPr>
          <w:rFonts w:ascii="Arial" w:hAnsi="Arial" w:cs="Arial"/>
          <w:sz w:val="22"/>
          <w:szCs w:val="22"/>
          <w:lang w:val="en-GB"/>
        </w:rPr>
        <w:t>In 2014, more than three-quarters (79</w:t>
      </w:r>
      <w:r w:rsidR="009848F0" w:rsidRPr="006F6D4F">
        <w:rPr>
          <w:rFonts w:ascii="Arial" w:hAnsi="Arial" w:cs="Arial"/>
          <w:sz w:val="22"/>
          <w:szCs w:val="22"/>
          <w:lang w:val="en-GB"/>
        </w:rPr>
        <w:t>, 4</w:t>
      </w:r>
      <w:r w:rsidRPr="006F6D4F">
        <w:rPr>
          <w:rFonts w:ascii="Arial" w:hAnsi="Arial" w:cs="Arial"/>
          <w:sz w:val="22"/>
          <w:szCs w:val="22"/>
          <w:lang w:val="en-GB"/>
        </w:rPr>
        <w:t>%) of South African households lived in</w:t>
      </w:r>
      <w:r w:rsidR="00501E5A" w:rsidRPr="006F6D4F">
        <w:rPr>
          <w:rFonts w:ascii="Arial" w:hAnsi="Arial" w:cs="Arial"/>
          <w:sz w:val="22"/>
          <w:szCs w:val="22"/>
          <w:lang w:val="en-GB"/>
        </w:rPr>
        <w:t xml:space="preserve"> </w:t>
      </w:r>
      <w:r w:rsidRPr="006F6D4F">
        <w:rPr>
          <w:rFonts w:ascii="Arial" w:hAnsi="Arial" w:cs="Arial"/>
          <w:sz w:val="22"/>
          <w:szCs w:val="22"/>
          <w:lang w:val="en-GB"/>
        </w:rPr>
        <w:t>formal dwellings, followed by 12</w:t>
      </w:r>
      <w:r w:rsidR="009848F0" w:rsidRPr="006F6D4F">
        <w:rPr>
          <w:rFonts w:ascii="Arial" w:hAnsi="Arial" w:cs="Arial"/>
          <w:sz w:val="22"/>
          <w:szCs w:val="22"/>
          <w:lang w:val="en-GB"/>
        </w:rPr>
        <w:t>, 9</w:t>
      </w:r>
      <w:r w:rsidRPr="006F6D4F">
        <w:rPr>
          <w:rFonts w:ascii="Arial" w:hAnsi="Arial" w:cs="Arial"/>
          <w:sz w:val="22"/>
          <w:szCs w:val="22"/>
          <w:lang w:val="en-GB"/>
        </w:rPr>
        <w:t xml:space="preserve">% who lived in informal </w:t>
      </w:r>
      <w:r w:rsidR="009848F0" w:rsidRPr="006F6D4F">
        <w:rPr>
          <w:rFonts w:ascii="Arial" w:hAnsi="Arial" w:cs="Arial"/>
          <w:sz w:val="22"/>
          <w:szCs w:val="22"/>
          <w:lang w:val="en-GB"/>
        </w:rPr>
        <w:t>dwellings,</w:t>
      </w:r>
      <w:r w:rsidRPr="006F6D4F">
        <w:rPr>
          <w:rFonts w:ascii="Arial" w:hAnsi="Arial" w:cs="Arial"/>
          <w:sz w:val="22"/>
          <w:szCs w:val="22"/>
          <w:lang w:val="en-GB"/>
        </w:rPr>
        <w:t xml:space="preserve"> and 6</w:t>
      </w:r>
      <w:r w:rsidR="009848F0" w:rsidRPr="006F6D4F">
        <w:rPr>
          <w:rFonts w:ascii="Arial" w:hAnsi="Arial" w:cs="Arial"/>
          <w:sz w:val="22"/>
          <w:szCs w:val="22"/>
          <w:lang w:val="en-GB"/>
        </w:rPr>
        <w:t>, 8</w:t>
      </w:r>
      <w:r w:rsidRPr="006F6D4F">
        <w:rPr>
          <w:rFonts w:ascii="Arial" w:hAnsi="Arial" w:cs="Arial"/>
          <w:sz w:val="22"/>
          <w:szCs w:val="22"/>
          <w:lang w:val="en-GB"/>
        </w:rPr>
        <w:t>% in traditional dwellings. The highest concentration of households in Limpopo (93</w:t>
      </w:r>
      <w:r w:rsidR="009848F0" w:rsidRPr="006F6D4F">
        <w:rPr>
          <w:rFonts w:ascii="Arial" w:hAnsi="Arial" w:cs="Arial"/>
          <w:sz w:val="22"/>
          <w:szCs w:val="22"/>
          <w:lang w:val="en-GB"/>
        </w:rPr>
        <w:t>, 6</w:t>
      </w:r>
      <w:r w:rsidRPr="006F6D4F">
        <w:rPr>
          <w:rFonts w:ascii="Arial" w:hAnsi="Arial" w:cs="Arial"/>
          <w:sz w:val="22"/>
          <w:szCs w:val="22"/>
          <w:lang w:val="en-GB"/>
        </w:rPr>
        <w:t>%) lived in formal dwellings, followed by the households in Mpumalanga (88</w:t>
      </w:r>
      <w:r w:rsidR="009848F0" w:rsidRPr="006F6D4F">
        <w:rPr>
          <w:rFonts w:ascii="Arial" w:hAnsi="Arial" w:cs="Arial"/>
          <w:sz w:val="22"/>
          <w:szCs w:val="22"/>
          <w:lang w:val="en-GB"/>
        </w:rPr>
        <w:t>, 1</w:t>
      </w:r>
      <w:r w:rsidRPr="006F6D4F">
        <w:rPr>
          <w:rFonts w:ascii="Arial" w:hAnsi="Arial" w:cs="Arial"/>
          <w:sz w:val="22"/>
          <w:szCs w:val="22"/>
          <w:lang w:val="en-GB"/>
        </w:rPr>
        <w:t xml:space="preserve">%). Although the highest </w:t>
      </w:r>
      <w:r w:rsidR="009848F0" w:rsidRPr="006F6D4F">
        <w:rPr>
          <w:rFonts w:ascii="Arial" w:hAnsi="Arial" w:cs="Arial"/>
          <w:sz w:val="22"/>
          <w:szCs w:val="22"/>
          <w:lang w:val="en-GB"/>
        </w:rPr>
        <w:t>concentrations of informal dwellings were</w:t>
      </w:r>
      <w:r w:rsidRPr="006F6D4F">
        <w:rPr>
          <w:rFonts w:ascii="Arial" w:hAnsi="Arial" w:cs="Arial"/>
          <w:sz w:val="22"/>
          <w:szCs w:val="22"/>
          <w:lang w:val="en-GB"/>
        </w:rPr>
        <w:t xml:space="preserve"> found in North West (21%) and Gauteng (19</w:t>
      </w:r>
      <w:r w:rsidR="009848F0" w:rsidRPr="006F6D4F">
        <w:rPr>
          <w:rFonts w:ascii="Arial" w:hAnsi="Arial" w:cs="Arial"/>
          <w:sz w:val="22"/>
          <w:szCs w:val="22"/>
          <w:lang w:val="en-GB"/>
        </w:rPr>
        <w:t>, 2</w:t>
      </w:r>
      <w:r w:rsidRPr="006F6D4F">
        <w:rPr>
          <w:rFonts w:ascii="Arial" w:hAnsi="Arial" w:cs="Arial"/>
          <w:sz w:val="22"/>
          <w:szCs w:val="22"/>
          <w:lang w:val="en-GB"/>
        </w:rPr>
        <w:t>%), it is worth noting though that the majority of households in these two provinces lived in formal dwellings: with 78</w:t>
      </w:r>
      <w:r w:rsidR="009848F0" w:rsidRPr="006F6D4F">
        <w:rPr>
          <w:rFonts w:ascii="Arial" w:hAnsi="Arial" w:cs="Arial"/>
          <w:sz w:val="22"/>
          <w:szCs w:val="22"/>
          <w:lang w:val="en-GB"/>
        </w:rPr>
        <w:t>, 9</w:t>
      </w:r>
      <w:r w:rsidRPr="006F6D4F">
        <w:rPr>
          <w:rFonts w:ascii="Arial" w:hAnsi="Arial" w:cs="Arial"/>
          <w:sz w:val="22"/>
          <w:szCs w:val="22"/>
          <w:lang w:val="en-GB"/>
        </w:rPr>
        <w:t>% of Gauteng households living in formal dwellings and 78% of North West living in formal households. More than one-fourth of households (27</w:t>
      </w:r>
      <w:r w:rsidR="009848F0" w:rsidRPr="006F6D4F">
        <w:rPr>
          <w:rFonts w:ascii="Arial" w:hAnsi="Arial" w:cs="Arial"/>
          <w:sz w:val="22"/>
          <w:szCs w:val="22"/>
          <w:lang w:val="en-GB"/>
        </w:rPr>
        <w:t>, 7</w:t>
      </w:r>
      <w:r w:rsidRPr="006F6D4F">
        <w:rPr>
          <w:rFonts w:ascii="Arial" w:hAnsi="Arial" w:cs="Arial"/>
          <w:sz w:val="22"/>
          <w:szCs w:val="22"/>
          <w:lang w:val="en-GB"/>
        </w:rPr>
        <w:t>%) in Eastern Cape resided in traditional dwellings compared to 17% of households in KwaZulu-Natal.</w:t>
      </w:r>
    </w:p>
    <w:p w:rsidR="00B378ED" w:rsidRPr="006F6D4F" w:rsidRDefault="00B378ED" w:rsidP="006F6D4F">
      <w:pPr>
        <w:pStyle w:val="BodyText"/>
        <w:spacing w:before="0"/>
        <w:ind w:left="0" w:right="110"/>
        <w:jc w:val="both"/>
        <w:rPr>
          <w:rFonts w:ascii="Arial" w:hAnsi="Arial" w:cs="Arial"/>
          <w:color w:val="000000"/>
          <w:sz w:val="22"/>
          <w:szCs w:val="22"/>
          <w:lang w:val="en-GB"/>
        </w:rPr>
      </w:pPr>
    </w:p>
    <w:p w:rsidR="004555EF" w:rsidRPr="006F6D4F" w:rsidRDefault="004555EF" w:rsidP="00E66B9C">
      <w:pPr>
        <w:ind w:left="1276"/>
        <w:contextualSpacing/>
        <w:jc w:val="both"/>
        <w:rPr>
          <w:rFonts w:ascii="Arial" w:hAnsi="Arial" w:cs="Arial"/>
          <w:sz w:val="22"/>
          <w:szCs w:val="22"/>
          <w:lang w:val="en-GB"/>
        </w:rPr>
      </w:pPr>
      <w:r w:rsidRPr="006F6D4F">
        <w:rPr>
          <w:rFonts w:ascii="Arial" w:hAnsi="Arial" w:cs="Arial"/>
          <w:sz w:val="22"/>
          <w:szCs w:val="22"/>
          <w:lang w:val="en-GB"/>
        </w:rPr>
        <w:t>The department’s</w:t>
      </w:r>
      <w:r w:rsidR="006A2655" w:rsidRPr="006F6D4F">
        <w:rPr>
          <w:rFonts w:ascii="Arial" w:hAnsi="Arial" w:cs="Arial"/>
          <w:sz w:val="22"/>
          <w:szCs w:val="22"/>
          <w:lang w:val="en-GB"/>
        </w:rPr>
        <w:t xml:space="preserve"> delivery environment is in the main influenced by the increase in urbanisation </w:t>
      </w:r>
      <w:r w:rsidRPr="006F6D4F">
        <w:rPr>
          <w:rFonts w:ascii="Arial" w:hAnsi="Arial" w:cs="Arial"/>
          <w:sz w:val="22"/>
          <w:szCs w:val="22"/>
          <w:lang w:val="en-GB"/>
        </w:rPr>
        <w:t xml:space="preserve">resulting in the increase demand for housing.  Even though South Africa has progressively accommodated an additional 4.1 million households in formal dwellings, an upward growth from 74.4% in 2003 to 79.4% in 2014, demand for housing continue to exist (Development Indicators Presidency: 2014).  </w:t>
      </w:r>
    </w:p>
    <w:p w:rsidR="004B5C87" w:rsidRPr="006F6D4F" w:rsidRDefault="004B5C87" w:rsidP="00E66B9C">
      <w:pPr>
        <w:ind w:left="1276"/>
        <w:contextualSpacing/>
        <w:jc w:val="both"/>
        <w:rPr>
          <w:rFonts w:ascii="Arial" w:hAnsi="Arial" w:cs="Arial"/>
          <w:sz w:val="22"/>
          <w:szCs w:val="22"/>
          <w:lang w:val="en-GB"/>
        </w:rPr>
      </w:pPr>
    </w:p>
    <w:p w:rsidR="00B378ED" w:rsidRPr="006F6D4F" w:rsidRDefault="00B378ED" w:rsidP="00E66B9C">
      <w:pPr>
        <w:ind w:left="1276"/>
        <w:contextualSpacing/>
        <w:jc w:val="both"/>
        <w:rPr>
          <w:rFonts w:ascii="Arial" w:hAnsi="Arial" w:cs="Arial"/>
          <w:sz w:val="22"/>
          <w:szCs w:val="22"/>
          <w:lang w:val="en-GB"/>
        </w:rPr>
      </w:pPr>
      <w:r w:rsidRPr="006F6D4F">
        <w:rPr>
          <w:rFonts w:ascii="Arial" w:hAnsi="Arial" w:cs="Arial"/>
          <w:sz w:val="22"/>
          <w:szCs w:val="22"/>
          <w:lang w:val="en-GB"/>
        </w:rPr>
        <w:t xml:space="preserve">Households are also experiencing challenges in spending patterns and recurring low savings. The low savings combined with consumers’ credit-risk profiles contribute to the inability to access credit particularly for mortgages. This offers evidence of vulnerability of low income earners to access credit particularly mortgage loans which is the main form of funding for housing development. With the increase of the repo rate by 0.25 basis points in November 2015, the prime interest rate by commercial banks increased to 9.75% (SA Reserve Bank, November 2015). The increase in interest rate has had a severe impact on disposable income for individuals with mortgages and other forms of credit exposure. </w:t>
      </w:r>
      <w:r w:rsidR="004555EF" w:rsidRPr="006F6D4F">
        <w:rPr>
          <w:rFonts w:ascii="Arial" w:hAnsi="Arial" w:cs="Arial"/>
          <w:sz w:val="22"/>
          <w:szCs w:val="22"/>
          <w:lang w:val="en-GB"/>
        </w:rPr>
        <w:t>The report by International Monetary Fund (IMF) indicates that in 2014</w:t>
      </w:r>
      <w:r w:rsidRPr="006F6D4F">
        <w:rPr>
          <w:rFonts w:ascii="Arial" w:hAnsi="Arial" w:cs="Arial"/>
          <w:sz w:val="22"/>
          <w:szCs w:val="22"/>
          <w:lang w:val="en-GB"/>
        </w:rPr>
        <w:t>,</w:t>
      </w:r>
      <w:r w:rsidR="004555EF" w:rsidRPr="006F6D4F">
        <w:rPr>
          <w:rFonts w:ascii="Arial" w:hAnsi="Arial" w:cs="Arial"/>
          <w:sz w:val="22"/>
          <w:szCs w:val="22"/>
          <w:lang w:val="en-GB"/>
        </w:rPr>
        <w:t xml:space="preserve"> the South African economy was estimated to have grown by just 1.4%, after expanding by 1.9% in 2013, 2.5% in 2012, 3.6% in 2011, and 3.1% in 2010. </w:t>
      </w:r>
    </w:p>
    <w:p w:rsidR="002169B7" w:rsidRPr="006F6D4F" w:rsidRDefault="002169B7" w:rsidP="006F6D4F">
      <w:pPr>
        <w:contextualSpacing/>
        <w:jc w:val="both"/>
        <w:rPr>
          <w:rFonts w:ascii="Arial" w:hAnsi="Arial" w:cs="Arial"/>
          <w:sz w:val="22"/>
          <w:szCs w:val="22"/>
          <w:lang w:val="en-GB"/>
        </w:rPr>
      </w:pPr>
    </w:p>
    <w:p w:rsidR="004555EF" w:rsidRPr="006F6D4F" w:rsidRDefault="00B378ED" w:rsidP="00E66B9C">
      <w:pPr>
        <w:ind w:left="1276"/>
        <w:contextualSpacing/>
        <w:jc w:val="both"/>
        <w:rPr>
          <w:rFonts w:ascii="Arial" w:hAnsi="Arial" w:cs="Arial"/>
          <w:sz w:val="22"/>
          <w:szCs w:val="22"/>
          <w:lang w:val="en-GB"/>
        </w:rPr>
      </w:pPr>
      <w:r w:rsidRPr="006F6D4F">
        <w:rPr>
          <w:rFonts w:ascii="Arial" w:hAnsi="Arial" w:cs="Arial"/>
          <w:sz w:val="22"/>
          <w:szCs w:val="22"/>
          <w:lang w:val="en-GB"/>
        </w:rPr>
        <w:t xml:space="preserve">Even </w:t>
      </w:r>
      <w:r w:rsidR="004555EF" w:rsidRPr="006F6D4F">
        <w:rPr>
          <w:rFonts w:ascii="Arial" w:hAnsi="Arial" w:cs="Arial"/>
          <w:sz w:val="22"/>
          <w:szCs w:val="22"/>
          <w:lang w:val="en-GB"/>
        </w:rPr>
        <w:t>though South Africa has the second biggest economy in the continent</w:t>
      </w:r>
      <w:r w:rsidRPr="006F6D4F">
        <w:rPr>
          <w:rFonts w:ascii="Arial" w:hAnsi="Arial" w:cs="Arial"/>
          <w:sz w:val="22"/>
          <w:szCs w:val="22"/>
          <w:lang w:val="en-GB"/>
        </w:rPr>
        <w:t xml:space="preserve"> over the past ten years, the country’s </w:t>
      </w:r>
      <w:r w:rsidR="004555EF" w:rsidRPr="006F6D4F">
        <w:rPr>
          <w:rFonts w:ascii="Arial" w:hAnsi="Arial" w:cs="Arial"/>
          <w:sz w:val="22"/>
          <w:szCs w:val="22"/>
          <w:lang w:val="en-GB"/>
        </w:rPr>
        <w:t xml:space="preserve">GDP growth has been lagging behind. This has resulted to increasing dependency from government as 68,8% households in rural areas and 30,9% of residents in urban areas are living in poverty. Only 30% of South Africans are able to afford a house of more than R500 000 as house prices, inflation, and income have affected the affordability levels. Low-income earners have found it increasingly difficult to enter the property market because of stringent lending regulations and declining levels of disposable income arising from increasing interest rates. </w:t>
      </w:r>
    </w:p>
    <w:p w:rsidR="004555EF" w:rsidRPr="006F6D4F" w:rsidRDefault="004555EF" w:rsidP="00E66B9C">
      <w:pPr>
        <w:ind w:left="1276"/>
        <w:contextualSpacing/>
        <w:jc w:val="both"/>
        <w:rPr>
          <w:rFonts w:ascii="Arial" w:hAnsi="Arial" w:cs="Arial"/>
          <w:sz w:val="22"/>
          <w:szCs w:val="22"/>
          <w:lang w:val="en-GB"/>
        </w:rPr>
      </w:pPr>
    </w:p>
    <w:p w:rsidR="006A2655" w:rsidRPr="006F6D4F" w:rsidRDefault="004555EF" w:rsidP="00E66B9C">
      <w:pPr>
        <w:ind w:left="1276"/>
        <w:contextualSpacing/>
        <w:jc w:val="both"/>
        <w:rPr>
          <w:rFonts w:ascii="Arial" w:eastAsia="Calibri" w:hAnsi="Arial" w:cs="Arial"/>
          <w:sz w:val="22"/>
          <w:szCs w:val="22"/>
          <w:lang w:val="en-GB"/>
        </w:rPr>
      </w:pPr>
      <w:r w:rsidRPr="006F6D4F">
        <w:rPr>
          <w:rFonts w:ascii="Arial" w:hAnsi="Arial" w:cs="Arial"/>
          <w:iCs/>
          <w:sz w:val="22"/>
          <w:szCs w:val="22"/>
          <w:lang w:val="en-GB"/>
        </w:rPr>
        <w:t xml:space="preserve">Stats SA report indicates that there </w:t>
      </w:r>
      <w:r w:rsidR="008B6996" w:rsidRPr="006F6D4F">
        <w:rPr>
          <w:rFonts w:ascii="Arial" w:hAnsi="Arial" w:cs="Arial"/>
          <w:iCs/>
          <w:sz w:val="22"/>
          <w:szCs w:val="22"/>
          <w:lang w:val="en-GB"/>
        </w:rPr>
        <w:t>are</w:t>
      </w:r>
      <w:r w:rsidRPr="006F6D4F">
        <w:rPr>
          <w:rFonts w:ascii="Arial" w:hAnsi="Arial" w:cs="Arial"/>
          <w:iCs/>
          <w:sz w:val="22"/>
          <w:szCs w:val="22"/>
          <w:lang w:val="en-GB"/>
        </w:rPr>
        <w:t xml:space="preserve"> about 14.4m households with a household size of about 3.4 persons per household. It is predicted that the total </w:t>
      </w:r>
      <w:r w:rsidRPr="006F6D4F">
        <w:rPr>
          <w:rFonts w:ascii="Arial" w:hAnsi="Arial" w:cs="Arial"/>
          <w:sz w:val="22"/>
          <w:szCs w:val="22"/>
          <w:lang w:val="en-GB"/>
        </w:rPr>
        <w:t>number of households will gr</w:t>
      </w:r>
      <w:r w:rsidR="007E79F2" w:rsidRPr="006F6D4F">
        <w:rPr>
          <w:rFonts w:ascii="Arial" w:hAnsi="Arial" w:cs="Arial"/>
          <w:sz w:val="22"/>
          <w:szCs w:val="22"/>
          <w:lang w:val="en-GB"/>
        </w:rPr>
        <w:t xml:space="preserve">ow as the household size drops and that </w:t>
      </w:r>
      <w:r w:rsidRPr="006F6D4F">
        <w:rPr>
          <w:rFonts w:ascii="Arial" w:hAnsi="Arial" w:cs="Arial"/>
          <w:sz w:val="22"/>
          <w:szCs w:val="22"/>
          <w:lang w:val="en-GB"/>
        </w:rPr>
        <w:t xml:space="preserve">by 2020 there will be about 3.6 million new household </w:t>
      </w:r>
      <w:r w:rsidR="008B6996" w:rsidRPr="006F6D4F">
        <w:rPr>
          <w:rFonts w:ascii="Arial" w:hAnsi="Arial" w:cs="Arial"/>
          <w:sz w:val="22"/>
          <w:szCs w:val="22"/>
          <w:lang w:val="en-GB"/>
        </w:rPr>
        <w:t>formations</w:t>
      </w:r>
      <w:r w:rsidRPr="006F6D4F">
        <w:rPr>
          <w:rFonts w:ascii="Arial" w:hAnsi="Arial" w:cs="Arial"/>
          <w:sz w:val="22"/>
          <w:szCs w:val="22"/>
          <w:lang w:val="en-GB"/>
        </w:rPr>
        <w:t xml:space="preserve">, with 55% falling within the income category of less than R3500 per month. </w:t>
      </w:r>
      <w:r w:rsidRPr="006F6D4F">
        <w:rPr>
          <w:rFonts w:ascii="Arial" w:hAnsi="Arial" w:cs="Arial"/>
          <w:iCs/>
          <w:sz w:val="22"/>
          <w:szCs w:val="22"/>
          <w:lang w:val="en-GB"/>
        </w:rPr>
        <w:t>This will contribute to an increasing demand for housing</w:t>
      </w:r>
      <w:r w:rsidR="00EB33F7" w:rsidRPr="006F6D4F">
        <w:rPr>
          <w:rFonts w:ascii="Arial" w:hAnsi="Arial" w:cs="Arial"/>
          <w:iCs/>
          <w:sz w:val="22"/>
          <w:szCs w:val="22"/>
          <w:lang w:val="en-GB"/>
        </w:rPr>
        <w:t xml:space="preserve">. </w:t>
      </w:r>
    </w:p>
    <w:p w:rsidR="00E66B9C" w:rsidRDefault="00E66B9C">
      <w:pPr>
        <w:spacing w:after="200" w:line="276" w:lineRule="auto"/>
        <w:rPr>
          <w:rFonts w:ascii="Arial" w:hAnsi="Arial" w:cs="Arial"/>
          <w:color w:val="383336"/>
          <w:sz w:val="22"/>
          <w:szCs w:val="22"/>
          <w:lang w:val="en-GB"/>
        </w:rPr>
      </w:pPr>
      <w:r>
        <w:rPr>
          <w:rFonts w:ascii="Arial" w:hAnsi="Arial" w:cs="Arial"/>
          <w:color w:val="383336"/>
          <w:sz w:val="22"/>
          <w:szCs w:val="22"/>
          <w:lang w:val="en-GB"/>
        </w:rPr>
        <w:br w:type="page"/>
      </w:r>
    </w:p>
    <w:p w:rsidR="004555EF" w:rsidRPr="006F6D4F" w:rsidRDefault="004555EF" w:rsidP="006F6D4F">
      <w:pPr>
        <w:autoSpaceDE w:val="0"/>
        <w:autoSpaceDN w:val="0"/>
        <w:adjustRightInd w:val="0"/>
        <w:jc w:val="both"/>
        <w:rPr>
          <w:rFonts w:ascii="Arial" w:hAnsi="Arial" w:cs="Arial"/>
          <w:color w:val="383336"/>
          <w:sz w:val="22"/>
          <w:szCs w:val="22"/>
          <w:lang w:val="en-GB"/>
        </w:rPr>
      </w:pPr>
    </w:p>
    <w:p w:rsidR="00D94E06" w:rsidRPr="006F6D4F" w:rsidRDefault="00B378ED" w:rsidP="00E66B9C">
      <w:pPr>
        <w:autoSpaceDE w:val="0"/>
        <w:autoSpaceDN w:val="0"/>
        <w:adjustRightInd w:val="0"/>
        <w:ind w:left="1276"/>
        <w:jc w:val="both"/>
        <w:rPr>
          <w:rFonts w:ascii="Arial" w:hAnsi="Arial" w:cs="Arial"/>
          <w:sz w:val="22"/>
          <w:szCs w:val="22"/>
          <w:lang w:val="en-GB"/>
        </w:rPr>
      </w:pPr>
      <w:r w:rsidRPr="006F6D4F">
        <w:rPr>
          <w:rFonts w:ascii="Arial" w:hAnsi="Arial" w:cs="Arial"/>
          <w:sz w:val="22"/>
          <w:szCs w:val="22"/>
          <w:lang w:val="en-GB"/>
        </w:rPr>
        <w:t xml:space="preserve">The </w:t>
      </w:r>
      <w:r w:rsidR="00501E5A" w:rsidRPr="006F6D4F">
        <w:rPr>
          <w:rFonts w:ascii="Arial" w:hAnsi="Arial" w:cs="Arial"/>
          <w:sz w:val="22"/>
          <w:szCs w:val="22"/>
          <w:lang w:val="en-GB"/>
        </w:rPr>
        <w:t>Department’s</w:t>
      </w:r>
      <w:r w:rsidRPr="006F6D4F">
        <w:rPr>
          <w:rFonts w:ascii="Arial" w:hAnsi="Arial" w:cs="Arial"/>
          <w:sz w:val="22"/>
          <w:szCs w:val="22"/>
          <w:lang w:val="en-GB"/>
        </w:rPr>
        <w:t xml:space="preserve"> approach to housing arises from two perspectives. On the one hand, </w:t>
      </w:r>
      <w:r w:rsidR="00501E5A" w:rsidRPr="006F6D4F">
        <w:rPr>
          <w:rFonts w:ascii="Arial" w:hAnsi="Arial" w:cs="Arial"/>
          <w:sz w:val="22"/>
          <w:szCs w:val="22"/>
          <w:lang w:val="en-GB"/>
        </w:rPr>
        <w:t>the department and</w:t>
      </w:r>
      <w:r w:rsidRPr="006F6D4F">
        <w:rPr>
          <w:rFonts w:ascii="Arial" w:hAnsi="Arial" w:cs="Arial"/>
          <w:sz w:val="22"/>
          <w:szCs w:val="22"/>
          <w:lang w:val="en-GB"/>
        </w:rPr>
        <w:t xml:space="preserve"> seeks to address the housing crisis directly through the scale delivery of subsidised housing for low income households. On the other hand, government seeks to create an environment conducive for the operations of the subsidised housing market within the larger non-the economy</w:t>
      </w:r>
      <w:r w:rsidR="00501E5A" w:rsidRPr="006F6D4F">
        <w:rPr>
          <w:rFonts w:ascii="Arial" w:hAnsi="Arial" w:cs="Arial"/>
          <w:sz w:val="22"/>
          <w:szCs w:val="22"/>
          <w:lang w:val="en-GB"/>
        </w:rPr>
        <w:t xml:space="preserve">. With the resources at the disposal of government and of the Department, dealing with housing demand could take longer. </w:t>
      </w:r>
    </w:p>
    <w:p w:rsidR="00546EA4" w:rsidRPr="006F6D4F" w:rsidRDefault="00546EA4" w:rsidP="006F6D4F">
      <w:pPr>
        <w:autoSpaceDE w:val="0"/>
        <w:autoSpaceDN w:val="0"/>
        <w:adjustRightInd w:val="0"/>
        <w:jc w:val="both"/>
        <w:rPr>
          <w:rFonts w:ascii="Arial" w:hAnsi="Arial" w:cs="Arial"/>
          <w:sz w:val="22"/>
          <w:szCs w:val="22"/>
          <w:lang w:val="en-GB"/>
        </w:rPr>
      </w:pPr>
    </w:p>
    <w:p w:rsidR="00D4619F" w:rsidRDefault="00DD3E8D" w:rsidP="006F6D4F">
      <w:pPr>
        <w:pStyle w:val="BodyText"/>
        <w:spacing w:before="0"/>
        <w:ind w:left="0" w:right="110"/>
        <w:jc w:val="both"/>
        <w:rPr>
          <w:rFonts w:ascii="Arial" w:hAnsi="Arial" w:cs="Arial"/>
          <w:b/>
          <w:sz w:val="22"/>
          <w:szCs w:val="22"/>
          <w:lang w:val="en-GB"/>
        </w:rPr>
      </w:pPr>
      <w:r w:rsidRPr="006F6D4F">
        <w:rPr>
          <w:rFonts w:ascii="Arial" w:hAnsi="Arial" w:cs="Arial"/>
          <w:b/>
          <w:sz w:val="22"/>
          <w:szCs w:val="22"/>
          <w:lang w:val="en-GB"/>
        </w:rPr>
        <w:t xml:space="preserve">Table 1: Diagram showing </w:t>
      </w:r>
      <w:r w:rsidR="00D4619F" w:rsidRPr="006F6D4F">
        <w:rPr>
          <w:rFonts w:ascii="Arial" w:hAnsi="Arial" w:cs="Arial"/>
          <w:b/>
          <w:sz w:val="22"/>
          <w:szCs w:val="22"/>
          <w:lang w:val="en-GB"/>
        </w:rPr>
        <w:t>Performance of the Human Settlements Sector</w:t>
      </w:r>
    </w:p>
    <w:p w:rsidR="00E66B9C" w:rsidRPr="006F6D4F" w:rsidRDefault="00E66B9C" w:rsidP="006F6D4F">
      <w:pPr>
        <w:pStyle w:val="BodyText"/>
        <w:spacing w:before="0"/>
        <w:ind w:left="0" w:right="110"/>
        <w:jc w:val="both"/>
        <w:rPr>
          <w:rFonts w:ascii="Arial" w:hAnsi="Arial" w:cs="Arial"/>
          <w:b/>
          <w:sz w:val="22"/>
          <w:szCs w:val="22"/>
          <w:lang w:val="en-GB"/>
        </w:rPr>
      </w:pPr>
    </w:p>
    <w:tbl>
      <w:tblPr>
        <w:tblW w:w="9214" w:type="dxa"/>
        <w:tblInd w:w="10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CellMar>
          <w:top w:w="57" w:type="dxa"/>
          <w:bottom w:w="57" w:type="dxa"/>
        </w:tblCellMar>
        <w:tblLook w:val="04A0" w:firstRow="1" w:lastRow="0" w:firstColumn="1" w:lastColumn="0" w:noHBand="0" w:noVBand="1"/>
      </w:tblPr>
      <w:tblGrid>
        <w:gridCol w:w="1985"/>
        <w:gridCol w:w="2977"/>
        <w:gridCol w:w="2268"/>
        <w:gridCol w:w="1984"/>
      </w:tblGrid>
      <w:tr w:rsidR="0005212B" w:rsidRPr="006F6D4F" w:rsidTr="002169B7">
        <w:trPr>
          <w:tblHeader/>
        </w:trPr>
        <w:tc>
          <w:tcPr>
            <w:tcW w:w="1985" w:type="dxa"/>
            <w:shd w:val="clear" w:color="auto" w:fill="006600"/>
            <w:vAlign w:val="center"/>
          </w:tcPr>
          <w:p w:rsidR="0079634A" w:rsidRPr="006F6D4F" w:rsidRDefault="0079634A" w:rsidP="006F6D4F">
            <w:pPr>
              <w:pStyle w:val="BodyText"/>
              <w:spacing w:before="0"/>
              <w:ind w:left="950" w:right="110"/>
              <w:jc w:val="both"/>
              <w:rPr>
                <w:rFonts w:ascii="Arial" w:hAnsi="Arial" w:cs="Arial"/>
                <w:b/>
                <w:bCs/>
                <w:sz w:val="22"/>
                <w:szCs w:val="22"/>
                <w:lang w:val="en-GB"/>
              </w:rPr>
            </w:pPr>
            <w:r w:rsidRPr="006F6D4F">
              <w:rPr>
                <w:rFonts w:ascii="Arial" w:hAnsi="Arial" w:cs="Arial"/>
                <w:b/>
                <w:bCs/>
                <w:sz w:val="22"/>
                <w:szCs w:val="22"/>
                <w:lang w:val="en-GB"/>
              </w:rPr>
              <w:t>Year</w:t>
            </w:r>
          </w:p>
        </w:tc>
        <w:tc>
          <w:tcPr>
            <w:tcW w:w="2977" w:type="dxa"/>
            <w:shd w:val="clear" w:color="auto" w:fill="006600"/>
            <w:vAlign w:val="center"/>
          </w:tcPr>
          <w:p w:rsidR="0079634A" w:rsidRPr="006F6D4F" w:rsidRDefault="0079634A" w:rsidP="006F6D4F">
            <w:pPr>
              <w:pStyle w:val="BodyText"/>
              <w:spacing w:before="0"/>
              <w:ind w:left="0" w:right="110"/>
              <w:jc w:val="both"/>
              <w:rPr>
                <w:rFonts w:ascii="Arial" w:hAnsi="Arial" w:cs="Arial"/>
                <w:b/>
                <w:bCs/>
                <w:sz w:val="22"/>
                <w:szCs w:val="22"/>
                <w:lang w:val="en-GB"/>
              </w:rPr>
            </w:pPr>
            <w:r w:rsidRPr="006F6D4F">
              <w:rPr>
                <w:rFonts w:ascii="Arial" w:hAnsi="Arial" w:cs="Arial"/>
                <w:b/>
                <w:bCs/>
                <w:sz w:val="22"/>
                <w:szCs w:val="22"/>
                <w:lang w:val="en-GB"/>
              </w:rPr>
              <w:t>Serviced Sites Completed</w:t>
            </w:r>
          </w:p>
        </w:tc>
        <w:tc>
          <w:tcPr>
            <w:tcW w:w="2268" w:type="dxa"/>
            <w:shd w:val="clear" w:color="auto" w:fill="006600"/>
            <w:vAlign w:val="center"/>
          </w:tcPr>
          <w:p w:rsidR="0079634A" w:rsidRPr="006F6D4F" w:rsidRDefault="0079634A" w:rsidP="006F6D4F">
            <w:pPr>
              <w:pStyle w:val="BodyText"/>
              <w:spacing w:before="0"/>
              <w:ind w:left="0" w:right="110"/>
              <w:jc w:val="both"/>
              <w:rPr>
                <w:rFonts w:ascii="Arial" w:hAnsi="Arial" w:cs="Arial"/>
                <w:b/>
                <w:bCs/>
                <w:sz w:val="22"/>
                <w:szCs w:val="22"/>
                <w:lang w:val="en-GB"/>
              </w:rPr>
            </w:pPr>
            <w:r w:rsidRPr="006F6D4F">
              <w:rPr>
                <w:rFonts w:ascii="Arial" w:hAnsi="Arial" w:cs="Arial"/>
                <w:b/>
                <w:bCs/>
                <w:sz w:val="22"/>
                <w:szCs w:val="22"/>
                <w:lang w:val="en-GB"/>
              </w:rPr>
              <w:t>Houses/Units Completed</w:t>
            </w:r>
          </w:p>
        </w:tc>
        <w:tc>
          <w:tcPr>
            <w:tcW w:w="1984" w:type="dxa"/>
            <w:shd w:val="clear" w:color="auto" w:fill="006600"/>
            <w:vAlign w:val="center"/>
          </w:tcPr>
          <w:p w:rsidR="0079634A" w:rsidRPr="006F6D4F" w:rsidRDefault="0079634A" w:rsidP="006F6D4F">
            <w:pPr>
              <w:pStyle w:val="BodyText"/>
              <w:spacing w:before="0"/>
              <w:ind w:left="0" w:right="110"/>
              <w:jc w:val="both"/>
              <w:rPr>
                <w:rFonts w:ascii="Arial" w:hAnsi="Arial" w:cs="Arial"/>
                <w:b/>
                <w:bCs/>
                <w:sz w:val="22"/>
                <w:szCs w:val="22"/>
                <w:lang w:val="en-GB"/>
              </w:rPr>
            </w:pPr>
            <w:r w:rsidRPr="006F6D4F">
              <w:rPr>
                <w:rFonts w:ascii="Arial" w:hAnsi="Arial" w:cs="Arial"/>
                <w:b/>
                <w:bCs/>
                <w:sz w:val="22"/>
                <w:szCs w:val="22"/>
                <w:lang w:val="en-GB"/>
              </w:rPr>
              <w:t>Total Housing Opportunities</w:t>
            </w:r>
          </w:p>
        </w:tc>
      </w:tr>
      <w:tr w:rsidR="0005212B" w:rsidRPr="006F6D4F" w:rsidTr="002169B7">
        <w:tc>
          <w:tcPr>
            <w:tcW w:w="1985" w:type="dxa"/>
            <w:shd w:val="clear" w:color="auto" w:fill="auto"/>
            <w:vAlign w:val="center"/>
          </w:tcPr>
          <w:p w:rsidR="0079634A" w:rsidRPr="006F6D4F" w:rsidRDefault="0079634A" w:rsidP="006F6D4F">
            <w:pPr>
              <w:pStyle w:val="BodyText"/>
              <w:spacing w:before="0"/>
              <w:ind w:left="0" w:right="110"/>
              <w:jc w:val="both"/>
              <w:rPr>
                <w:rFonts w:ascii="Arial" w:hAnsi="Arial" w:cs="Arial"/>
                <w:b/>
                <w:bCs/>
                <w:sz w:val="22"/>
                <w:szCs w:val="22"/>
                <w:lang w:val="en-GB"/>
              </w:rPr>
            </w:pPr>
            <w:r w:rsidRPr="006F6D4F">
              <w:rPr>
                <w:rFonts w:ascii="Arial" w:hAnsi="Arial" w:cs="Arial"/>
                <w:b/>
                <w:bCs/>
                <w:sz w:val="22"/>
                <w:szCs w:val="22"/>
                <w:lang w:val="en-GB"/>
              </w:rPr>
              <w:t>1994/95</w:t>
            </w:r>
          </w:p>
        </w:tc>
        <w:tc>
          <w:tcPr>
            <w:tcW w:w="2977" w:type="dxa"/>
            <w:shd w:val="clear" w:color="auto" w:fill="auto"/>
            <w:vAlign w:val="center"/>
          </w:tcPr>
          <w:p w:rsidR="0079634A" w:rsidRPr="006F6D4F" w:rsidRDefault="0079634A" w:rsidP="006F6D4F">
            <w:pPr>
              <w:pStyle w:val="BodyText"/>
              <w:spacing w:before="0"/>
              <w:ind w:left="950" w:right="110"/>
              <w:jc w:val="both"/>
              <w:rPr>
                <w:rFonts w:ascii="Arial" w:hAnsi="Arial" w:cs="Arial"/>
                <w:sz w:val="22"/>
                <w:szCs w:val="22"/>
                <w:lang w:val="en-GB"/>
              </w:rPr>
            </w:pPr>
            <w:r w:rsidRPr="006F6D4F">
              <w:rPr>
                <w:rFonts w:ascii="Arial" w:hAnsi="Arial" w:cs="Arial"/>
                <w:sz w:val="22"/>
                <w:szCs w:val="22"/>
                <w:lang w:val="en-GB"/>
              </w:rPr>
              <w:t>60,820</w:t>
            </w:r>
          </w:p>
        </w:tc>
        <w:tc>
          <w:tcPr>
            <w:tcW w:w="2268" w:type="dxa"/>
            <w:shd w:val="clear" w:color="auto" w:fill="auto"/>
            <w:vAlign w:val="center"/>
          </w:tcPr>
          <w:p w:rsidR="0079634A" w:rsidRPr="006F6D4F" w:rsidRDefault="0079634A" w:rsidP="006F6D4F">
            <w:pPr>
              <w:pStyle w:val="BodyText"/>
              <w:spacing w:before="0"/>
              <w:ind w:left="950" w:right="110"/>
              <w:jc w:val="both"/>
              <w:rPr>
                <w:rFonts w:ascii="Arial" w:hAnsi="Arial" w:cs="Arial"/>
                <w:sz w:val="22"/>
                <w:szCs w:val="22"/>
                <w:lang w:val="en-GB"/>
              </w:rPr>
            </w:pPr>
            <w:r w:rsidRPr="006F6D4F">
              <w:rPr>
                <w:rFonts w:ascii="Arial" w:hAnsi="Arial" w:cs="Arial"/>
                <w:sz w:val="22"/>
                <w:szCs w:val="22"/>
                <w:lang w:val="en-GB"/>
              </w:rPr>
              <w:t>60,820</w:t>
            </w:r>
          </w:p>
        </w:tc>
        <w:tc>
          <w:tcPr>
            <w:tcW w:w="1984" w:type="dxa"/>
            <w:shd w:val="clear" w:color="auto" w:fill="auto"/>
            <w:vAlign w:val="center"/>
          </w:tcPr>
          <w:p w:rsidR="0079634A" w:rsidRPr="006F6D4F" w:rsidRDefault="0079634A" w:rsidP="006F6D4F">
            <w:pPr>
              <w:pStyle w:val="BodyText"/>
              <w:spacing w:before="0"/>
              <w:ind w:right="110"/>
              <w:rPr>
                <w:rFonts w:ascii="Arial" w:hAnsi="Arial" w:cs="Arial"/>
                <w:sz w:val="22"/>
                <w:szCs w:val="22"/>
                <w:lang w:val="en-GB"/>
              </w:rPr>
            </w:pPr>
            <w:r w:rsidRPr="006F6D4F">
              <w:rPr>
                <w:rFonts w:ascii="Arial" w:hAnsi="Arial" w:cs="Arial"/>
                <w:sz w:val="22"/>
                <w:szCs w:val="22"/>
                <w:lang w:val="en-GB"/>
              </w:rPr>
              <w:t>60,820</w:t>
            </w:r>
          </w:p>
        </w:tc>
      </w:tr>
      <w:tr w:rsidR="0005212B" w:rsidRPr="006F6D4F" w:rsidTr="002169B7">
        <w:tc>
          <w:tcPr>
            <w:tcW w:w="1985" w:type="dxa"/>
            <w:shd w:val="clear" w:color="auto" w:fill="D6E3BC"/>
            <w:vAlign w:val="center"/>
          </w:tcPr>
          <w:p w:rsidR="0079634A" w:rsidRPr="006F6D4F" w:rsidRDefault="0079634A" w:rsidP="006F6D4F">
            <w:pPr>
              <w:pStyle w:val="BodyText"/>
              <w:spacing w:before="0"/>
              <w:ind w:left="0" w:right="110"/>
              <w:jc w:val="both"/>
              <w:rPr>
                <w:rFonts w:ascii="Arial" w:hAnsi="Arial" w:cs="Arial"/>
                <w:b/>
                <w:bCs/>
                <w:sz w:val="22"/>
                <w:szCs w:val="22"/>
                <w:lang w:val="en-GB"/>
              </w:rPr>
            </w:pPr>
            <w:r w:rsidRPr="006F6D4F">
              <w:rPr>
                <w:rFonts w:ascii="Arial" w:hAnsi="Arial" w:cs="Arial"/>
                <w:b/>
                <w:bCs/>
                <w:sz w:val="22"/>
                <w:szCs w:val="22"/>
                <w:lang w:val="en-GB"/>
              </w:rPr>
              <w:t>1995/96</w:t>
            </w:r>
          </w:p>
        </w:tc>
        <w:tc>
          <w:tcPr>
            <w:tcW w:w="2977" w:type="dxa"/>
            <w:shd w:val="clear" w:color="auto" w:fill="D6E3BC"/>
            <w:vAlign w:val="center"/>
          </w:tcPr>
          <w:p w:rsidR="0079634A" w:rsidRPr="006F6D4F" w:rsidRDefault="0079634A" w:rsidP="006F6D4F">
            <w:pPr>
              <w:pStyle w:val="BodyText"/>
              <w:spacing w:before="0"/>
              <w:ind w:left="950" w:right="110"/>
              <w:jc w:val="both"/>
              <w:rPr>
                <w:rFonts w:ascii="Arial" w:hAnsi="Arial" w:cs="Arial"/>
                <w:sz w:val="22"/>
                <w:szCs w:val="22"/>
                <w:lang w:val="en-GB"/>
              </w:rPr>
            </w:pPr>
            <w:r w:rsidRPr="006F6D4F">
              <w:rPr>
                <w:rFonts w:ascii="Arial" w:hAnsi="Arial" w:cs="Arial"/>
                <w:sz w:val="22"/>
                <w:szCs w:val="22"/>
                <w:lang w:val="en-GB"/>
              </w:rPr>
              <w:t>74,409</w:t>
            </w:r>
          </w:p>
        </w:tc>
        <w:tc>
          <w:tcPr>
            <w:tcW w:w="2268" w:type="dxa"/>
            <w:shd w:val="clear" w:color="auto" w:fill="D6E3BC"/>
            <w:vAlign w:val="center"/>
          </w:tcPr>
          <w:p w:rsidR="0079634A" w:rsidRPr="006F6D4F" w:rsidRDefault="0079634A" w:rsidP="006F6D4F">
            <w:pPr>
              <w:pStyle w:val="BodyText"/>
              <w:spacing w:before="0"/>
              <w:ind w:left="950" w:right="110"/>
              <w:jc w:val="both"/>
              <w:rPr>
                <w:rFonts w:ascii="Arial" w:hAnsi="Arial" w:cs="Arial"/>
                <w:sz w:val="22"/>
                <w:szCs w:val="22"/>
                <w:lang w:val="en-GB"/>
              </w:rPr>
            </w:pPr>
            <w:r w:rsidRPr="006F6D4F">
              <w:rPr>
                <w:rFonts w:ascii="Arial" w:hAnsi="Arial" w:cs="Arial"/>
                <w:sz w:val="22"/>
                <w:szCs w:val="22"/>
                <w:lang w:val="en-GB"/>
              </w:rPr>
              <w:t>74,409</w:t>
            </w:r>
          </w:p>
        </w:tc>
        <w:tc>
          <w:tcPr>
            <w:tcW w:w="1984" w:type="dxa"/>
            <w:shd w:val="clear" w:color="auto" w:fill="D6E3BC"/>
            <w:vAlign w:val="center"/>
          </w:tcPr>
          <w:p w:rsidR="0079634A" w:rsidRPr="006F6D4F" w:rsidRDefault="0079634A" w:rsidP="006F6D4F">
            <w:pPr>
              <w:pStyle w:val="BodyText"/>
              <w:spacing w:before="0"/>
              <w:ind w:right="110"/>
              <w:jc w:val="both"/>
              <w:rPr>
                <w:rFonts w:ascii="Arial" w:hAnsi="Arial" w:cs="Arial"/>
                <w:sz w:val="22"/>
                <w:szCs w:val="22"/>
                <w:lang w:val="en-GB"/>
              </w:rPr>
            </w:pPr>
            <w:r w:rsidRPr="006F6D4F">
              <w:rPr>
                <w:rFonts w:ascii="Arial" w:hAnsi="Arial" w:cs="Arial"/>
                <w:sz w:val="22"/>
                <w:szCs w:val="22"/>
                <w:lang w:val="en-GB"/>
              </w:rPr>
              <w:t>74,409</w:t>
            </w:r>
          </w:p>
        </w:tc>
      </w:tr>
      <w:tr w:rsidR="0005212B" w:rsidRPr="006F6D4F" w:rsidTr="002169B7">
        <w:tc>
          <w:tcPr>
            <w:tcW w:w="1985" w:type="dxa"/>
            <w:shd w:val="clear" w:color="auto" w:fill="auto"/>
            <w:vAlign w:val="center"/>
          </w:tcPr>
          <w:p w:rsidR="0079634A" w:rsidRPr="006F6D4F" w:rsidRDefault="0079634A" w:rsidP="006F6D4F">
            <w:pPr>
              <w:pStyle w:val="BodyText"/>
              <w:spacing w:before="0"/>
              <w:ind w:left="0" w:right="110"/>
              <w:jc w:val="both"/>
              <w:rPr>
                <w:rFonts w:ascii="Arial" w:hAnsi="Arial" w:cs="Arial"/>
                <w:b/>
                <w:bCs/>
                <w:sz w:val="22"/>
                <w:szCs w:val="22"/>
                <w:lang w:val="en-GB"/>
              </w:rPr>
            </w:pPr>
            <w:r w:rsidRPr="006F6D4F">
              <w:rPr>
                <w:rFonts w:ascii="Arial" w:hAnsi="Arial" w:cs="Arial"/>
                <w:b/>
                <w:bCs/>
                <w:sz w:val="22"/>
                <w:szCs w:val="22"/>
                <w:lang w:val="en-GB"/>
              </w:rPr>
              <w:t>1996/97</w:t>
            </w:r>
          </w:p>
        </w:tc>
        <w:tc>
          <w:tcPr>
            <w:tcW w:w="2977" w:type="dxa"/>
            <w:shd w:val="clear" w:color="auto" w:fill="auto"/>
            <w:vAlign w:val="center"/>
          </w:tcPr>
          <w:p w:rsidR="0079634A" w:rsidRPr="006F6D4F" w:rsidRDefault="0079634A" w:rsidP="006F6D4F">
            <w:pPr>
              <w:pStyle w:val="BodyText"/>
              <w:spacing w:before="0"/>
              <w:ind w:left="950" w:right="110"/>
              <w:jc w:val="both"/>
              <w:rPr>
                <w:rFonts w:ascii="Arial" w:hAnsi="Arial" w:cs="Arial"/>
                <w:sz w:val="22"/>
                <w:szCs w:val="22"/>
                <w:lang w:val="en-GB"/>
              </w:rPr>
            </w:pPr>
            <w:r w:rsidRPr="006F6D4F">
              <w:rPr>
                <w:rFonts w:ascii="Arial" w:hAnsi="Arial" w:cs="Arial"/>
                <w:sz w:val="22"/>
                <w:szCs w:val="22"/>
                <w:lang w:val="en-GB"/>
              </w:rPr>
              <w:t>129,193</w:t>
            </w:r>
          </w:p>
        </w:tc>
        <w:tc>
          <w:tcPr>
            <w:tcW w:w="2268" w:type="dxa"/>
            <w:shd w:val="clear" w:color="auto" w:fill="auto"/>
            <w:vAlign w:val="center"/>
          </w:tcPr>
          <w:p w:rsidR="0079634A" w:rsidRPr="006F6D4F" w:rsidRDefault="0079634A" w:rsidP="006F6D4F">
            <w:pPr>
              <w:pStyle w:val="BodyText"/>
              <w:spacing w:before="0"/>
              <w:ind w:left="950" w:right="110"/>
              <w:jc w:val="both"/>
              <w:rPr>
                <w:rFonts w:ascii="Arial" w:hAnsi="Arial" w:cs="Arial"/>
                <w:sz w:val="22"/>
                <w:szCs w:val="22"/>
                <w:lang w:val="en-GB"/>
              </w:rPr>
            </w:pPr>
            <w:r w:rsidRPr="006F6D4F">
              <w:rPr>
                <w:rFonts w:ascii="Arial" w:hAnsi="Arial" w:cs="Arial"/>
                <w:sz w:val="22"/>
                <w:szCs w:val="22"/>
                <w:lang w:val="en-GB"/>
              </w:rPr>
              <w:t>129,193</w:t>
            </w:r>
          </w:p>
        </w:tc>
        <w:tc>
          <w:tcPr>
            <w:tcW w:w="1984" w:type="dxa"/>
            <w:shd w:val="clear" w:color="auto" w:fill="auto"/>
            <w:vAlign w:val="center"/>
          </w:tcPr>
          <w:p w:rsidR="0079634A" w:rsidRPr="006F6D4F" w:rsidRDefault="0079634A" w:rsidP="006F6D4F">
            <w:pPr>
              <w:pStyle w:val="BodyText"/>
              <w:spacing w:before="0"/>
              <w:ind w:right="110"/>
              <w:jc w:val="both"/>
              <w:rPr>
                <w:rFonts w:ascii="Arial" w:hAnsi="Arial" w:cs="Arial"/>
                <w:sz w:val="22"/>
                <w:szCs w:val="22"/>
                <w:lang w:val="en-GB"/>
              </w:rPr>
            </w:pPr>
            <w:r w:rsidRPr="006F6D4F">
              <w:rPr>
                <w:rFonts w:ascii="Arial" w:hAnsi="Arial" w:cs="Arial"/>
                <w:sz w:val="22"/>
                <w:szCs w:val="22"/>
                <w:lang w:val="en-GB"/>
              </w:rPr>
              <w:t>129,193</w:t>
            </w:r>
          </w:p>
        </w:tc>
      </w:tr>
      <w:tr w:rsidR="0005212B" w:rsidRPr="006F6D4F" w:rsidTr="002169B7">
        <w:tc>
          <w:tcPr>
            <w:tcW w:w="1985" w:type="dxa"/>
            <w:shd w:val="clear" w:color="auto" w:fill="D6E3BC"/>
            <w:vAlign w:val="center"/>
          </w:tcPr>
          <w:p w:rsidR="0079634A" w:rsidRPr="006F6D4F" w:rsidRDefault="0079634A" w:rsidP="006F6D4F">
            <w:pPr>
              <w:pStyle w:val="BodyText"/>
              <w:spacing w:before="0"/>
              <w:ind w:left="0" w:right="110"/>
              <w:jc w:val="both"/>
              <w:rPr>
                <w:rFonts w:ascii="Arial" w:hAnsi="Arial" w:cs="Arial"/>
                <w:b/>
                <w:bCs/>
                <w:sz w:val="22"/>
                <w:szCs w:val="22"/>
                <w:lang w:val="en-GB"/>
              </w:rPr>
            </w:pPr>
            <w:r w:rsidRPr="006F6D4F">
              <w:rPr>
                <w:rFonts w:ascii="Arial" w:hAnsi="Arial" w:cs="Arial"/>
                <w:b/>
                <w:bCs/>
                <w:sz w:val="22"/>
                <w:szCs w:val="22"/>
                <w:lang w:val="en-GB"/>
              </w:rPr>
              <w:t>1997/98</w:t>
            </w:r>
          </w:p>
        </w:tc>
        <w:tc>
          <w:tcPr>
            <w:tcW w:w="2977" w:type="dxa"/>
            <w:shd w:val="clear" w:color="auto" w:fill="D6E3BC"/>
            <w:vAlign w:val="center"/>
          </w:tcPr>
          <w:p w:rsidR="0079634A" w:rsidRPr="006F6D4F" w:rsidRDefault="0079634A" w:rsidP="006F6D4F">
            <w:pPr>
              <w:pStyle w:val="BodyText"/>
              <w:spacing w:before="0"/>
              <w:ind w:left="950" w:right="110"/>
              <w:jc w:val="both"/>
              <w:rPr>
                <w:rFonts w:ascii="Arial" w:hAnsi="Arial" w:cs="Arial"/>
                <w:sz w:val="22"/>
                <w:szCs w:val="22"/>
                <w:lang w:val="en-GB"/>
              </w:rPr>
            </w:pPr>
            <w:r w:rsidRPr="006F6D4F">
              <w:rPr>
                <w:rFonts w:ascii="Arial" w:hAnsi="Arial" w:cs="Arial"/>
                <w:sz w:val="22"/>
                <w:szCs w:val="22"/>
                <w:lang w:val="en-GB"/>
              </w:rPr>
              <w:t>209,000</w:t>
            </w:r>
          </w:p>
        </w:tc>
        <w:tc>
          <w:tcPr>
            <w:tcW w:w="2268" w:type="dxa"/>
            <w:shd w:val="clear" w:color="auto" w:fill="D6E3BC"/>
            <w:vAlign w:val="center"/>
          </w:tcPr>
          <w:p w:rsidR="0079634A" w:rsidRPr="006F6D4F" w:rsidRDefault="0079634A" w:rsidP="006F6D4F">
            <w:pPr>
              <w:pStyle w:val="BodyText"/>
              <w:spacing w:before="0"/>
              <w:ind w:left="950" w:right="110"/>
              <w:jc w:val="both"/>
              <w:rPr>
                <w:rFonts w:ascii="Arial" w:hAnsi="Arial" w:cs="Arial"/>
                <w:sz w:val="22"/>
                <w:szCs w:val="22"/>
                <w:lang w:val="en-GB"/>
              </w:rPr>
            </w:pPr>
            <w:r w:rsidRPr="006F6D4F">
              <w:rPr>
                <w:rFonts w:ascii="Arial" w:hAnsi="Arial" w:cs="Arial"/>
                <w:sz w:val="22"/>
                <w:szCs w:val="22"/>
                <w:lang w:val="en-GB"/>
              </w:rPr>
              <w:t>209,000</w:t>
            </w:r>
          </w:p>
        </w:tc>
        <w:tc>
          <w:tcPr>
            <w:tcW w:w="1984" w:type="dxa"/>
            <w:shd w:val="clear" w:color="auto" w:fill="D6E3BC"/>
            <w:vAlign w:val="center"/>
          </w:tcPr>
          <w:p w:rsidR="0079634A" w:rsidRPr="006F6D4F" w:rsidRDefault="0079634A" w:rsidP="006F6D4F">
            <w:pPr>
              <w:pStyle w:val="BodyText"/>
              <w:spacing w:before="0"/>
              <w:ind w:right="110"/>
              <w:jc w:val="both"/>
              <w:rPr>
                <w:rFonts w:ascii="Arial" w:hAnsi="Arial" w:cs="Arial"/>
                <w:sz w:val="22"/>
                <w:szCs w:val="22"/>
                <w:lang w:val="en-GB"/>
              </w:rPr>
            </w:pPr>
            <w:r w:rsidRPr="006F6D4F">
              <w:rPr>
                <w:rFonts w:ascii="Arial" w:hAnsi="Arial" w:cs="Arial"/>
                <w:sz w:val="22"/>
                <w:szCs w:val="22"/>
                <w:lang w:val="en-GB"/>
              </w:rPr>
              <w:t>209,000</w:t>
            </w:r>
          </w:p>
        </w:tc>
      </w:tr>
      <w:tr w:rsidR="0005212B" w:rsidRPr="006F6D4F" w:rsidTr="002169B7">
        <w:tc>
          <w:tcPr>
            <w:tcW w:w="1985" w:type="dxa"/>
            <w:shd w:val="clear" w:color="auto" w:fill="auto"/>
            <w:vAlign w:val="center"/>
          </w:tcPr>
          <w:p w:rsidR="0079634A" w:rsidRPr="006F6D4F" w:rsidRDefault="0079634A" w:rsidP="006F6D4F">
            <w:pPr>
              <w:pStyle w:val="BodyText"/>
              <w:spacing w:before="0"/>
              <w:ind w:left="0" w:right="110"/>
              <w:jc w:val="both"/>
              <w:rPr>
                <w:rFonts w:ascii="Arial" w:hAnsi="Arial" w:cs="Arial"/>
                <w:b/>
                <w:bCs/>
                <w:sz w:val="22"/>
                <w:szCs w:val="22"/>
                <w:lang w:val="en-GB"/>
              </w:rPr>
            </w:pPr>
            <w:r w:rsidRPr="006F6D4F">
              <w:rPr>
                <w:rFonts w:ascii="Arial" w:hAnsi="Arial" w:cs="Arial"/>
                <w:b/>
                <w:bCs/>
                <w:sz w:val="22"/>
                <w:szCs w:val="22"/>
                <w:lang w:val="en-GB"/>
              </w:rPr>
              <w:t>1998/99</w:t>
            </w:r>
          </w:p>
        </w:tc>
        <w:tc>
          <w:tcPr>
            <w:tcW w:w="2977" w:type="dxa"/>
            <w:shd w:val="clear" w:color="auto" w:fill="auto"/>
            <w:vAlign w:val="center"/>
          </w:tcPr>
          <w:p w:rsidR="0079634A" w:rsidRPr="006F6D4F" w:rsidRDefault="0079634A" w:rsidP="006F6D4F">
            <w:pPr>
              <w:pStyle w:val="BodyText"/>
              <w:spacing w:before="0"/>
              <w:ind w:left="950" w:right="110"/>
              <w:jc w:val="both"/>
              <w:rPr>
                <w:rFonts w:ascii="Arial" w:hAnsi="Arial" w:cs="Arial"/>
                <w:sz w:val="22"/>
                <w:szCs w:val="22"/>
                <w:lang w:val="en-GB"/>
              </w:rPr>
            </w:pPr>
            <w:r w:rsidRPr="006F6D4F">
              <w:rPr>
                <w:rFonts w:ascii="Arial" w:hAnsi="Arial" w:cs="Arial"/>
                <w:sz w:val="22"/>
                <w:szCs w:val="22"/>
                <w:lang w:val="en-GB"/>
              </w:rPr>
              <w:t>12,756</w:t>
            </w:r>
          </w:p>
        </w:tc>
        <w:tc>
          <w:tcPr>
            <w:tcW w:w="2268" w:type="dxa"/>
            <w:shd w:val="clear" w:color="auto" w:fill="auto"/>
            <w:vAlign w:val="center"/>
          </w:tcPr>
          <w:p w:rsidR="0079634A" w:rsidRPr="006F6D4F" w:rsidRDefault="0079634A" w:rsidP="006F6D4F">
            <w:pPr>
              <w:pStyle w:val="BodyText"/>
              <w:spacing w:before="0"/>
              <w:ind w:left="950" w:right="110"/>
              <w:jc w:val="both"/>
              <w:rPr>
                <w:rFonts w:ascii="Arial" w:hAnsi="Arial" w:cs="Arial"/>
                <w:sz w:val="22"/>
                <w:szCs w:val="22"/>
                <w:lang w:val="en-GB"/>
              </w:rPr>
            </w:pPr>
            <w:r w:rsidRPr="006F6D4F">
              <w:rPr>
                <w:rFonts w:ascii="Arial" w:hAnsi="Arial" w:cs="Arial"/>
                <w:sz w:val="22"/>
                <w:szCs w:val="22"/>
                <w:lang w:val="en-GB"/>
              </w:rPr>
              <w:t>235,635</w:t>
            </w:r>
          </w:p>
        </w:tc>
        <w:tc>
          <w:tcPr>
            <w:tcW w:w="1984" w:type="dxa"/>
            <w:shd w:val="clear" w:color="auto" w:fill="auto"/>
            <w:vAlign w:val="center"/>
          </w:tcPr>
          <w:p w:rsidR="0079634A" w:rsidRPr="006F6D4F" w:rsidRDefault="0079634A" w:rsidP="006F6D4F">
            <w:pPr>
              <w:pStyle w:val="BodyText"/>
              <w:spacing w:before="0"/>
              <w:ind w:right="110"/>
              <w:jc w:val="both"/>
              <w:rPr>
                <w:rFonts w:ascii="Arial" w:hAnsi="Arial" w:cs="Arial"/>
                <w:sz w:val="22"/>
                <w:szCs w:val="22"/>
                <w:lang w:val="en-GB"/>
              </w:rPr>
            </w:pPr>
            <w:r w:rsidRPr="006F6D4F">
              <w:rPr>
                <w:rFonts w:ascii="Arial" w:hAnsi="Arial" w:cs="Arial"/>
                <w:sz w:val="22"/>
                <w:szCs w:val="22"/>
                <w:lang w:val="en-GB"/>
              </w:rPr>
              <w:t>248,391</w:t>
            </w:r>
          </w:p>
        </w:tc>
      </w:tr>
      <w:tr w:rsidR="0005212B" w:rsidRPr="006F6D4F" w:rsidTr="002169B7">
        <w:tc>
          <w:tcPr>
            <w:tcW w:w="1985" w:type="dxa"/>
            <w:shd w:val="clear" w:color="auto" w:fill="D6E3BC"/>
            <w:vAlign w:val="center"/>
          </w:tcPr>
          <w:p w:rsidR="0079634A" w:rsidRPr="006F6D4F" w:rsidRDefault="0079634A" w:rsidP="006F6D4F">
            <w:pPr>
              <w:pStyle w:val="BodyText"/>
              <w:spacing w:before="0"/>
              <w:ind w:left="0" w:right="110"/>
              <w:jc w:val="both"/>
              <w:rPr>
                <w:rFonts w:ascii="Arial" w:hAnsi="Arial" w:cs="Arial"/>
                <w:b/>
                <w:bCs/>
                <w:sz w:val="22"/>
                <w:szCs w:val="22"/>
                <w:lang w:val="en-GB"/>
              </w:rPr>
            </w:pPr>
            <w:r w:rsidRPr="006F6D4F">
              <w:rPr>
                <w:rFonts w:ascii="Arial" w:hAnsi="Arial" w:cs="Arial"/>
                <w:b/>
                <w:bCs/>
                <w:sz w:val="22"/>
                <w:szCs w:val="22"/>
                <w:lang w:val="en-GB"/>
              </w:rPr>
              <w:t>1999/2000</w:t>
            </w:r>
          </w:p>
        </w:tc>
        <w:tc>
          <w:tcPr>
            <w:tcW w:w="2977" w:type="dxa"/>
            <w:shd w:val="clear" w:color="auto" w:fill="D6E3BC"/>
            <w:vAlign w:val="center"/>
          </w:tcPr>
          <w:p w:rsidR="0079634A" w:rsidRPr="006F6D4F" w:rsidRDefault="0079634A" w:rsidP="006F6D4F">
            <w:pPr>
              <w:pStyle w:val="BodyText"/>
              <w:spacing w:before="0"/>
              <w:ind w:left="950" w:right="110"/>
              <w:jc w:val="both"/>
              <w:rPr>
                <w:rFonts w:ascii="Arial" w:hAnsi="Arial" w:cs="Arial"/>
                <w:sz w:val="22"/>
                <w:szCs w:val="22"/>
                <w:lang w:val="en-GB"/>
              </w:rPr>
            </w:pPr>
            <w:r w:rsidRPr="006F6D4F">
              <w:rPr>
                <w:rFonts w:ascii="Arial" w:hAnsi="Arial" w:cs="Arial"/>
                <w:sz w:val="22"/>
                <w:szCs w:val="22"/>
                <w:lang w:val="en-GB"/>
              </w:rPr>
              <w:t>161,572</w:t>
            </w:r>
          </w:p>
        </w:tc>
        <w:tc>
          <w:tcPr>
            <w:tcW w:w="2268" w:type="dxa"/>
            <w:shd w:val="clear" w:color="auto" w:fill="D6E3BC"/>
            <w:vAlign w:val="center"/>
          </w:tcPr>
          <w:p w:rsidR="0079634A" w:rsidRPr="006F6D4F" w:rsidRDefault="0079634A" w:rsidP="006F6D4F">
            <w:pPr>
              <w:pStyle w:val="BodyText"/>
              <w:spacing w:before="0"/>
              <w:ind w:left="950" w:right="110"/>
              <w:jc w:val="both"/>
              <w:rPr>
                <w:rFonts w:ascii="Arial" w:hAnsi="Arial" w:cs="Arial"/>
                <w:sz w:val="22"/>
                <w:szCs w:val="22"/>
                <w:lang w:val="en-GB"/>
              </w:rPr>
            </w:pPr>
            <w:r w:rsidRPr="006F6D4F">
              <w:rPr>
                <w:rFonts w:ascii="Arial" w:hAnsi="Arial" w:cs="Arial"/>
                <w:sz w:val="22"/>
                <w:szCs w:val="22"/>
                <w:lang w:val="en-GB"/>
              </w:rPr>
              <w:t>161,572</w:t>
            </w:r>
          </w:p>
        </w:tc>
        <w:tc>
          <w:tcPr>
            <w:tcW w:w="1984" w:type="dxa"/>
            <w:shd w:val="clear" w:color="auto" w:fill="D6E3BC"/>
            <w:vAlign w:val="center"/>
          </w:tcPr>
          <w:p w:rsidR="0079634A" w:rsidRPr="006F6D4F" w:rsidRDefault="0079634A" w:rsidP="006F6D4F">
            <w:pPr>
              <w:pStyle w:val="BodyText"/>
              <w:spacing w:before="0"/>
              <w:ind w:right="110"/>
              <w:jc w:val="both"/>
              <w:rPr>
                <w:rFonts w:ascii="Arial" w:hAnsi="Arial" w:cs="Arial"/>
                <w:sz w:val="22"/>
                <w:szCs w:val="22"/>
                <w:lang w:val="en-GB"/>
              </w:rPr>
            </w:pPr>
            <w:r w:rsidRPr="006F6D4F">
              <w:rPr>
                <w:rFonts w:ascii="Arial" w:hAnsi="Arial" w:cs="Arial"/>
                <w:sz w:val="22"/>
                <w:szCs w:val="22"/>
                <w:lang w:val="en-GB"/>
              </w:rPr>
              <w:t>161,572</w:t>
            </w:r>
          </w:p>
        </w:tc>
      </w:tr>
      <w:tr w:rsidR="0005212B" w:rsidRPr="006F6D4F" w:rsidTr="002169B7">
        <w:tc>
          <w:tcPr>
            <w:tcW w:w="1985" w:type="dxa"/>
            <w:shd w:val="clear" w:color="auto" w:fill="auto"/>
            <w:vAlign w:val="center"/>
          </w:tcPr>
          <w:p w:rsidR="0079634A" w:rsidRPr="006F6D4F" w:rsidRDefault="0079634A" w:rsidP="006F6D4F">
            <w:pPr>
              <w:pStyle w:val="BodyText"/>
              <w:spacing w:before="0"/>
              <w:ind w:left="0" w:right="110"/>
              <w:jc w:val="both"/>
              <w:rPr>
                <w:rFonts w:ascii="Arial" w:hAnsi="Arial" w:cs="Arial"/>
                <w:b/>
                <w:bCs/>
                <w:sz w:val="22"/>
                <w:szCs w:val="22"/>
                <w:lang w:val="en-GB"/>
              </w:rPr>
            </w:pPr>
            <w:r w:rsidRPr="006F6D4F">
              <w:rPr>
                <w:rFonts w:ascii="Arial" w:hAnsi="Arial" w:cs="Arial"/>
                <w:b/>
                <w:bCs/>
                <w:sz w:val="22"/>
                <w:szCs w:val="22"/>
                <w:lang w:val="en-GB"/>
              </w:rPr>
              <w:t>2000/01</w:t>
            </w:r>
          </w:p>
        </w:tc>
        <w:tc>
          <w:tcPr>
            <w:tcW w:w="2977" w:type="dxa"/>
            <w:shd w:val="clear" w:color="auto" w:fill="auto"/>
            <w:vAlign w:val="center"/>
          </w:tcPr>
          <w:p w:rsidR="0079634A" w:rsidRPr="006F6D4F" w:rsidRDefault="0079634A" w:rsidP="006F6D4F">
            <w:pPr>
              <w:pStyle w:val="BodyText"/>
              <w:spacing w:before="0"/>
              <w:ind w:left="950" w:right="110"/>
              <w:jc w:val="both"/>
              <w:rPr>
                <w:rFonts w:ascii="Arial" w:hAnsi="Arial" w:cs="Arial"/>
                <w:sz w:val="22"/>
                <w:szCs w:val="22"/>
                <w:lang w:val="en-GB"/>
              </w:rPr>
            </w:pPr>
            <w:r w:rsidRPr="006F6D4F">
              <w:rPr>
                <w:rFonts w:ascii="Arial" w:hAnsi="Arial" w:cs="Arial"/>
                <w:sz w:val="22"/>
                <w:szCs w:val="22"/>
                <w:lang w:val="en-GB"/>
              </w:rPr>
              <w:t>19,711</w:t>
            </w:r>
          </w:p>
        </w:tc>
        <w:tc>
          <w:tcPr>
            <w:tcW w:w="2268" w:type="dxa"/>
            <w:shd w:val="clear" w:color="auto" w:fill="auto"/>
            <w:vAlign w:val="center"/>
          </w:tcPr>
          <w:p w:rsidR="0079634A" w:rsidRPr="006F6D4F" w:rsidRDefault="0079634A" w:rsidP="006F6D4F">
            <w:pPr>
              <w:pStyle w:val="BodyText"/>
              <w:spacing w:before="0"/>
              <w:ind w:left="950" w:right="110"/>
              <w:jc w:val="both"/>
              <w:rPr>
                <w:rFonts w:ascii="Arial" w:hAnsi="Arial" w:cs="Arial"/>
                <w:sz w:val="22"/>
                <w:szCs w:val="22"/>
                <w:lang w:val="en-GB"/>
              </w:rPr>
            </w:pPr>
            <w:r w:rsidRPr="006F6D4F">
              <w:rPr>
                <w:rFonts w:ascii="Arial" w:hAnsi="Arial" w:cs="Arial"/>
                <w:sz w:val="22"/>
                <w:szCs w:val="22"/>
                <w:lang w:val="en-GB"/>
              </w:rPr>
              <w:t>170,932</w:t>
            </w:r>
          </w:p>
        </w:tc>
        <w:tc>
          <w:tcPr>
            <w:tcW w:w="1984" w:type="dxa"/>
            <w:shd w:val="clear" w:color="auto" w:fill="auto"/>
            <w:vAlign w:val="center"/>
          </w:tcPr>
          <w:p w:rsidR="0079634A" w:rsidRPr="006F6D4F" w:rsidRDefault="0079634A" w:rsidP="006F6D4F">
            <w:pPr>
              <w:pStyle w:val="BodyText"/>
              <w:spacing w:before="0"/>
              <w:ind w:right="110"/>
              <w:jc w:val="both"/>
              <w:rPr>
                <w:rFonts w:ascii="Arial" w:hAnsi="Arial" w:cs="Arial"/>
                <w:sz w:val="22"/>
                <w:szCs w:val="22"/>
                <w:lang w:val="en-GB"/>
              </w:rPr>
            </w:pPr>
            <w:r w:rsidRPr="006F6D4F">
              <w:rPr>
                <w:rFonts w:ascii="Arial" w:hAnsi="Arial" w:cs="Arial"/>
                <w:sz w:val="22"/>
                <w:szCs w:val="22"/>
                <w:lang w:val="en-GB"/>
              </w:rPr>
              <w:t>190,643</w:t>
            </w:r>
          </w:p>
        </w:tc>
      </w:tr>
      <w:tr w:rsidR="0005212B" w:rsidRPr="006F6D4F" w:rsidTr="002169B7">
        <w:tc>
          <w:tcPr>
            <w:tcW w:w="1985" w:type="dxa"/>
            <w:shd w:val="clear" w:color="auto" w:fill="D6E3BC"/>
            <w:vAlign w:val="center"/>
          </w:tcPr>
          <w:p w:rsidR="0079634A" w:rsidRPr="006F6D4F" w:rsidRDefault="0079634A" w:rsidP="006F6D4F">
            <w:pPr>
              <w:pStyle w:val="BodyText"/>
              <w:spacing w:before="0"/>
              <w:ind w:left="0" w:right="110"/>
              <w:jc w:val="both"/>
              <w:rPr>
                <w:rFonts w:ascii="Arial" w:hAnsi="Arial" w:cs="Arial"/>
                <w:b/>
                <w:bCs/>
                <w:sz w:val="22"/>
                <w:szCs w:val="22"/>
                <w:lang w:val="en-GB"/>
              </w:rPr>
            </w:pPr>
            <w:r w:rsidRPr="006F6D4F">
              <w:rPr>
                <w:rFonts w:ascii="Arial" w:hAnsi="Arial" w:cs="Arial"/>
                <w:b/>
                <w:bCs/>
                <w:sz w:val="22"/>
                <w:szCs w:val="22"/>
                <w:lang w:val="en-GB"/>
              </w:rPr>
              <w:t>2001/02</w:t>
            </w:r>
          </w:p>
        </w:tc>
        <w:tc>
          <w:tcPr>
            <w:tcW w:w="2977" w:type="dxa"/>
            <w:shd w:val="clear" w:color="auto" w:fill="D6E3BC"/>
            <w:vAlign w:val="center"/>
          </w:tcPr>
          <w:p w:rsidR="0079634A" w:rsidRPr="006F6D4F" w:rsidRDefault="0079634A" w:rsidP="006F6D4F">
            <w:pPr>
              <w:pStyle w:val="BodyText"/>
              <w:spacing w:before="0"/>
              <w:ind w:left="950" w:right="110"/>
              <w:jc w:val="both"/>
              <w:rPr>
                <w:rFonts w:ascii="Arial" w:hAnsi="Arial" w:cs="Arial"/>
                <w:sz w:val="22"/>
                <w:szCs w:val="22"/>
                <w:lang w:val="en-GB"/>
              </w:rPr>
            </w:pPr>
            <w:r w:rsidRPr="006F6D4F">
              <w:rPr>
                <w:rFonts w:ascii="Arial" w:hAnsi="Arial" w:cs="Arial"/>
                <w:sz w:val="22"/>
                <w:szCs w:val="22"/>
                <w:lang w:val="en-GB"/>
              </w:rPr>
              <w:t>143,281</w:t>
            </w:r>
          </w:p>
        </w:tc>
        <w:tc>
          <w:tcPr>
            <w:tcW w:w="2268" w:type="dxa"/>
            <w:shd w:val="clear" w:color="auto" w:fill="D6E3BC"/>
            <w:vAlign w:val="center"/>
          </w:tcPr>
          <w:p w:rsidR="0079634A" w:rsidRPr="006F6D4F" w:rsidRDefault="0079634A" w:rsidP="006F6D4F">
            <w:pPr>
              <w:pStyle w:val="BodyText"/>
              <w:spacing w:before="0"/>
              <w:ind w:left="950" w:right="110"/>
              <w:jc w:val="both"/>
              <w:rPr>
                <w:rFonts w:ascii="Arial" w:hAnsi="Arial" w:cs="Arial"/>
                <w:sz w:val="22"/>
                <w:szCs w:val="22"/>
                <w:lang w:val="en-GB"/>
              </w:rPr>
            </w:pPr>
            <w:r w:rsidRPr="006F6D4F">
              <w:rPr>
                <w:rFonts w:ascii="Arial" w:hAnsi="Arial" w:cs="Arial"/>
                <w:sz w:val="22"/>
                <w:szCs w:val="22"/>
                <w:lang w:val="en-GB"/>
              </w:rPr>
              <w:t>143,281</w:t>
            </w:r>
          </w:p>
        </w:tc>
        <w:tc>
          <w:tcPr>
            <w:tcW w:w="1984" w:type="dxa"/>
            <w:shd w:val="clear" w:color="auto" w:fill="D6E3BC"/>
            <w:vAlign w:val="center"/>
          </w:tcPr>
          <w:p w:rsidR="0079634A" w:rsidRPr="006F6D4F" w:rsidRDefault="0079634A" w:rsidP="006F6D4F">
            <w:pPr>
              <w:pStyle w:val="BodyText"/>
              <w:spacing w:before="0"/>
              <w:ind w:right="110"/>
              <w:jc w:val="both"/>
              <w:rPr>
                <w:rFonts w:ascii="Arial" w:hAnsi="Arial" w:cs="Arial"/>
                <w:sz w:val="22"/>
                <w:szCs w:val="22"/>
                <w:lang w:val="en-GB"/>
              </w:rPr>
            </w:pPr>
            <w:r w:rsidRPr="006F6D4F">
              <w:rPr>
                <w:rFonts w:ascii="Arial" w:hAnsi="Arial" w:cs="Arial"/>
                <w:sz w:val="22"/>
                <w:szCs w:val="22"/>
                <w:lang w:val="en-GB"/>
              </w:rPr>
              <w:t>143,281</w:t>
            </w:r>
          </w:p>
        </w:tc>
      </w:tr>
      <w:tr w:rsidR="0005212B" w:rsidRPr="006F6D4F" w:rsidTr="002169B7">
        <w:tc>
          <w:tcPr>
            <w:tcW w:w="1985" w:type="dxa"/>
            <w:shd w:val="clear" w:color="auto" w:fill="auto"/>
            <w:vAlign w:val="center"/>
          </w:tcPr>
          <w:p w:rsidR="0079634A" w:rsidRPr="006F6D4F" w:rsidRDefault="0079634A" w:rsidP="006F6D4F">
            <w:pPr>
              <w:pStyle w:val="BodyText"/>
              <w:spacing w:before="0"/>
              <w:ind w:left="0" w:right="110"/>
              <w:jc w:val="both"/>
              <w:rPr>
                <w:rFonts w:ascii="Arial" w:hAnsi="Arial" w:cs="Arial"/>
                <w:b/>
                <w:bCs/>
                <w:sz w:val="22"/>
                <w:szCs w:val="22"/>
                <w:lang w:val="en-GB"/>
              </w:rPr>
            </w:pPr>
            <w:r w:rsidRPr="006F6D4F">
              <w:rPr>
                <w:rFonts w:ascii="Arial" w:hAnsi="Arial" w:cs="Arial"/>
                <w:b/>
                <w:bCs/>
                <w:sz w:val="22"/>
                <w:szCs w:val="22"/>
                <w:lang w:val="en-GB"/>
              </w:rPr>
              <w:t>2002/03</w:t>
            </w:r>
          </w:p>
        </w:tc>
        <w:tc>
          <w:tcPr>
            <w:tcW w:w="2977" w:type="dxa"/>
            <w:shd w:val="clear" w:color="auto" w:fill="auto"/>
            <w:vAlign w:val="center"/>
          </w:tcPr>
          <w:p w:rsidR="0079634A" w:rsidRPr="006F6D4F" w:rsidRDefault="0079634A" w:rsidP="006F6D4F">
            <w:pPr>
              <w:pStyle w:val="BodyText"/>
              <w:spacing w:before="0"/>
              <w:ind w:left="950" w:right="110"/>
              <w:jc w:val="both"/>
              <w:rPr>
                <w:rFonts w:ascii="Arial" w:hAnsi="Arial" w:cs="Arial"/>
                <w:sz w:val="22"/>
                <w:szCs w:val="22"/>
                <w:lang w:val="en-GB"/>
              </w:rPr>
            </w:pPr>
            <w:r w:rsidRPr="006F6D4F">
              <w:rPr>
                <w:rFonts w:ascii="Arial" w:hAnsi="Arial" w:cs="Arial"/>
                <w:sz w:val="22"/>
                <w:szCs w:val="22"/>
                <w:lang w:val="en-GB"/>
              </w:rPr>
              <w:t>82,286</w:t>
            </w:r>
          </w:p>
        </w:tc>
        <w:tc>
          <w:tcPr>
            <w:tcW w:w="2268" w:type="dxa"/>
            <w:shd w:val="clear" w:color="auto" w:fill="auto"/>
            <w:vAlign w:val="center"/>
          </w:tcPr>
          <w:p w:rsidR="0079634A" w:rsidRPr="006F6D4F" w:rsidRDefault="0079634A" w:rsidP="006F6D4F">
            <w:pPr>
              <w:pStyle w:val="BodyText"/>
              <w:spacing w:before="0"/>
              <w:ind w:left="950" w:right="110"/>
              <w:jc w:val="both"/>
              <w:rPr>
                <w:rFonts w:ascii="Arial" w:hAnsi="Arial" w:cs="Arial"/>
                <w:sz w:val="22"/>
                <w:szCs w:val="22"/>
                <w:lang w:val="en-GB"/>
              </w:rPr>
            </w:pPr>
            <w:r w:rsidRPr="006F6D4F">
              <w:rPr>
                <w:rFonts w:ascii="Arial" w:hAnsi="Arial" w:cs="Arial"/>
                <w:sz w:val="22"/>
                <w:szCs w:val="22"/>
                <w:lang w:val="en-GB"/>
              </w:rPr>
              <w:t>131,784</w:t>
            </w:r>
          </w:p>
        </w:tc>
        <w:tc>
          <w:tcPr>
            <w:tcW w:w="1984" w:type="dxa"/>
            <w:shd w:val="clear" w:color="auto" w:fill="auto"/>
            <w:vAlign w:val="center"/>
          </w:tcPr>
          <w:p w:rsidR="0079634A" w:rsidRPr="006F6D4F" w:rsidRDefault="0079634A" w:rsidP="006F6D4F">
            <w:pPr>
              <w:pStyle w:val="BodyText"/>
              <w:spacing w:before="0"/>
              <w:ind w:right="110"/>
              <w:jc w:val="both"/>
              <w:rPr>
                <w:rFonts w:ascii="Arial" w:hAnsi="Arial" w:cs="Arial"/>
                <w:sz w:val="22"/>
                <w:szCs w:val="22"/>
                <w:lang w:val="en-GB"/>
              </w:rPr>
            </w:pPr>
            <w:r w:rsidRPr="006F6D4F">
              <w:rPr>
                <w:rFonts w:ascii="Arial" w:hAnsi="Arial" w:cs="Arial"/>
                <w:sz w:val="22"/>
                <w:szCs w:val="22"/>
                <w:lang w:val="en-GB"/>
              </w:rPr>
              <w:t>214,070</w:t>
            </w:r>
          </w:p>
        </w:tc>
      </w:tr>
      <w:tr w:rsidR="0005212B" w:rsidRPr="006F6D4F" w:rsidTr="002169B7">
        <w:tc>
          <w:tcPr>
            <w:tcW w:w="1985" w:type="dxa"/>
            <w:shd w:val="clear" w:color="auto" w:fill="D6E3BC"/>
            <w:vAlign w:val="center"/>
          </w:tcPr>
          <w:p w:rsidR="0079634A" w:rsidRPr="006F6D4F" w:rsidRDefault="0079634A" w:rsidP="006F6D4F">
            <w:pPr>
              <w:pStyle w:val="BodyText"/>
              <w:spacing w:before="0"/>
              <w:ind w:left="0" w:right="110"/>
              <w:jc w:val="both"/>
              <w:rPr>
                <w:rFonts w:ascii="Arial" w:hAnsi="Arial" w:cs="Arial"/>
                <w:b/>
                <w:bCs/>
                <w:sz w:val="22"/>
                <w:szCs w:val="22"/>
                <w:lang w:val="en-GB"/>
              </w:rPr>
            </w:pPr>
            <w:r w:rsidRPr="006F6D4F">
              <w:rPr>
                <w:rFonts w:ascii="Arial" w:hAnsi="Arial" w:cs="Arial"/>
                <w:b/>
                <w:bCs/>
                <w:sz w:val="22"/>
                <w:szCs w:val="22"/>
                <w:lang w:val="en-GB"/>
              </w:rPr>
              <w:t>2003/04</w:t>
            </w:r>
          </w:p>
        </w:tc>
        <w:tc>
          <w:tcPr>
            <w:tcW w:w="2977" w:type="dxa"/>
            <w:shd w:val="clear" w:color="auto" w:fill="D6E3BC"/>
            <w:vAlign w:val="center"/>
          </w:tcPr>
          <w:p w:rsidR="0079634A" w:rsidRPr="006F6D4F" w:rsidRDefault="0079634A" w:rsidP="006F6D4F">
            <w:pPr>
              <w:pStyle w:val="BodyText"/>
              <w:spacing w:before="0"/>
              <w:ind w:left="950" w:right="110"/>
              <w:jc w:val="both"/>
              <w:rPr>
                <w:rFonts w:ascii="Arial" w:hAnsi="Arial" w:cs="Arial"/>
                <w:sz w:val="22"/>
                <w:szCs w:val="22"/>
                <w:lang w:val="en-GB"/>
              </w:rPr>
            </w:pPr>
            <w:r w:rsidRPr="006F6D4F">
              <w:rPr>
                <w:rFonts w:ascii="Arial" w:hAnsi="Arial" w:cs="Arial"/>
                <w:sz w:val="22"/>
                <w:szCs w:val="22"/>
                <w:lang w:val="en-GB"/>
              </w:rPr>
              <w:t>42,842</w:t>
            </w:r>
          </w:p>
        </w:tc>
        <w:tc>
          <w:tcPr>
            <w:tcW w:w="2268" w:type="dxa"/>
            <w:shd w:val="clear" w:color="auto" w:fill="D6E3BC"/>
            <w:vAlign w:val="center"/>
          </w:tcPr>
          <w:p w:rsidR="0079634A" w:rsidRPr="006F6D4F" w:rsidRDefault="0079634A" w:rsidP="006F6D4F">
            <w:pPr>
              <w:pStyle w:val="BodyText"/>
              <w:spacing w:before="0"/>
              <w:ind w:left="950" w:right="110"/>
              <w:jc w:val="both"/>
              <w:rPr>
                <w:rFonts w:ascii="Arial" w:hAnsi="Arial" w:cs="Arial"/>
                <w:sz w:val="22"/>
                <w:szCs w:val="22"/>
                <w:lang w:val="en-GB"/>
              </w:rPr>
            </w:pPr>
            <w:r w:rsidRPr="006F6D4F">
              <w:rPr>
                <w:rFonts w:ascii="Arial" w:hAnsi="Arial" w:cs="Arial"/>
                <w:sz w:val="22"/>
                <w:szCs w:val="22"/>
                <w:lang w:val="en-GB"/>
              </w:rPr>
              <w:t>150,773</w:t>
            </w:r>
          </w:p>
        </w:tc>
        <w:tc>
          <w:tcPr>
            <w:tcW w:w="1984" w:type="dxa"/>
            <w:shd w:val="clear" w:color="auto" w:fill="D6E3BC"/>
            <w:vAlign w:val="center"/>
          </w:tcPr>
          <w:p w:rsidR="0079634A" w:rsidRPr="006F6D4F" w:rsidRDefault="0079634A" w:rsidP="006F6D4F">
            <w:pPr>
              <w:pStyle w:val="BodyText"/>
              <w:spacing w:before="0"/>
              <w:ind w:right="110"/>
              <w:jc w:val="both"/>
              <w:rPr>
                <w:rFonts w:ascii="Arial" w:hAnsi="Arial" w:cs="Arial"/>
                <w:sz w:val="22"/>
                <w:szCs w:val="22"/>
                <w:lang w:val="en-GB"/>
              </w:rPr>
            </w:pPr>
            <w:r w:rsidRPr="006F6D4F">
              <w:rPr>
                <w:rFonts w:ascii="Arial" w:hAnsi="Arial" w:cs="Arial"/>
                <w:sz w:val="22"/>
                <w:szCs w:val="22"/>
                <w:lang w:val="en-GB"/>
              </w:rPr>
              <w:t>193,615</w:t>
            </w:r>
          </w:p>
        </w:tc>
      </w:tr>
      <w:tr w:rsidR="0005212B" w:rsidRPr="006F6D4F" w:rsidTr="002169B7">
        <w:tc>
          <w:tcPr>
            <w:tcW w:w="1985" w:type="dxa"/>
            <w:shd w:val="clear" w:color="auto" w:fill="auto"/>
            <w:vAlign w:val="center"/>
          </w:tcPr>
          <w:p w:rsidR="0079634A" w:rsidRPr="006F6D4F" w:rsidRDefault="0079634A" w:rsidP="006F6D4F">
            <w:pPr>
              <w:pStyle w:val="BodyText"/>
              <w:spacing w:before="0"/>
              <w:ind w:left="0" w:right="110"/>
              <w:jc w:val="both"/>
              <w:rPr>
                <w:rFonts w:ascii="Arial" w:hAnsi="Arial" w:cs="Arial"/>
                <w:b/>
                <w:bCs/>
                <w:sz w:val="22"/>
                <w:szCs w:val="22"/>
                <w:lang w:val="en-GB"/>
              </w:rPr>
            </w:pPr>
            <w:r w:rsidRPr="006F6D4F">
              <w:rPr>
                <w:rFonts w:ascii="Arial" w:hAnsi="Arial" w:cs="Arial"/>
                <w:b/>
                <w:bCs/>
                <w:sz w:val="22"/>
                <w:szCs w:val="22"/>
                <w:lang w:val="en-GB"/>
              </w:rPr>
              <w:t>2004/05</w:t>
            </w:r>
          </w:p>
        </w:tc>
        <w:tc>
          <w:tcPr>
            <w:tcW w:w="2977" w:type="dxa"/>
            <w:shd w:val="clear" w:color="auto" w:fill="auto"/>
            <w:vAlign w:val="center"/>
          </w:tcPr>
          <w:p w:rsidR="0079634A" w:rsidRPr="006F6D4F" w:rsidRDefault="0079634A" w:rsidP="006F6D4F">
            <w:pPr>
              <w:pStyle w:val="BodyText"/>
              <w:spacing w:before="0"/>
              <w:ind w:left="950" w:right="110"/>
              <w:jc w:val="both"/>
              <w:rPr>
                <w:rFonts w:ascii="Arial" w:hAnsi="Arial" w:cs="Arial"/>
                <w:sz w:val="22"/>
                <w:szCs w:val="22"/>
                <w:lang w:val="en-GB"/>
              </w:rPr>
            </w:pPr>
            <w:r w:rsidRPr="006F6D4F">
              <w:rPr>
                <w:rFonts w:ascii="Arial" w:hAnsi="Arial" w:cs="Arial"/>
                <w:sz w:val="22"/>
                <w:szCs w:val="22"/>
                <w:lang w:val="en-GB"/>
              </w:rPr>
              <w:t>87,284</w:t>
            </w:r>
          </w:p>
        </w:tc>
        <w:tc>
          <w:tcPr>
            <w:tcW w:w="2268" w:type="dxa"/>
            <w:shd w:val="clear" w:color="auto" w:fill="auto"/>
            <w:vAlign w:val="center"/>
          </w:tcPr>
          <w:p w:rsidR="0079634A" w:rsidRPr="006F6D4F" w:rsidRDefault="0079634A" w:rsidP="006F6D4F">
            <w:pPr>
              <w:pStyle w:val="BodyText"/>
              <w:spacing w:before="0"/>
              <w:ind w:left="950" w:right="110"/>
              <w:jc w:val="both"/>
              <w:rPr>
                <w:rFonts w:ascii="Arial" w:hAnsi="Arial" w:cs="Arial"/>
                <w:sz w:val="22"/>
                <w:szCs w:val="22"/>
                <w:lang w:val="en-GB"/>
              </w:rPr>
            </w:pPr>
            <w:r w:rsidRPr="006F6D4F">
              <w:rPr>
                <w:rFonts w:ascii="Arial" w:hAnsi="Arial" w:cs="Arial"/>
                <w:sz w:val="22"/>
                <w:szCs w:val="22"/>
                <w:lang w:val="en-GB"/>
              </w:rPr>
              <w:t>148,253</w:t>
            </w:r>
          </w:p>
        </w:tc>
        <w:tc>
          <w:tcPr>
            <w:tcW w:w="1984" w:type="dxa"/>
            <w:shd w:val="clear" w:color="auto" w:fill="auto"/>
            <w:vAlign w:val="center"/>
          </w:tcPr>
          <w:p w:rsidR="0079634A" w:rsidRPr="006F6D4F" w:rsidRDefault="0079634A" w:rsidP="006F6D4F">
            <w:pPr>
              <w:pStyle w:val="BodyText"/>
              <w:spacing w:before="0"/>
              <w:ind w:right="110"/>
              <w:jc w:val="both"/>
              <w:rPr>
                <w:rFonts w:ascii="Arial" w:hAnsi="Arial" w:cs="Arial"/>
                <w:sz w:val="22"/>
                <w:szCs w:val="22"/>
                <w:lang w:val="en-GB"/>
              </w:rPr>
            </w:pPr>
            <w:r w:rsidRPr="006F6D4F">
              <w:rPr>
                <w:rFonts w:ascii="Arial" w:hAnsi="Arial" w:cs="Arial"/>
                <w:sz w:val="22"/>
                <w:szCs w:val="22"/>
                <w:lang w:val="en-GB"/>
              </w:rPr>
              <w:t>235,537</w:t>
            </w:r>
          </w:p>
        </w:tc>
      </w:tr>
      <w:tr w:rsidR="0005212B" w:rsidRPr="006F6D4F" w:rsidTr="002169B7">
        <w:tc>
          <w:tcPr>
            <w:tcW w:w="1985" w:type="dxa"/>
            <w:shd w:val="clear" w:color="auto" w:fill="D6E3BC"/>
            <w:vAlign w:val="center"/>
          </w:tcPr>
          <w:p w:rsidR="0079634A" w:rsidRPr="006F6D4F" w:rsidRDefault="0079634A" w:rsidP="006F6D4F">
            <w:pPr>
              <w:pStyle w:val="BodyText"/>
              <w:spacing w:before="0"/>
              <w:ind w:left="0" w:right="110"/>
              <w:jc w:val="both"/>
              <w:rPr>
                <w:rFonts w:ascii="Arial" w:hAnsi="Arial" w:cs="Arial"/>
                <w:b/>
                <w:bCs/>
                <w:sz w:val="22"/>
                <w:szCs w:val="22"/>
                <w:lang w:val="en-GB"/>
              </w:rPr>
            </w:pPr>
            <w:r w:rsidRPr="006F6D4F">
              <w:rPr>
                <w:rFonts w:ascii="Arial" w:hAnsi="Arial" w:cs="Arial"/>
                <w:b/>
                <w:bCs/>
                <w:sz w:val="22"/>
                <w:szCs w:val="22"/>
                <w:lang w:val="en-GB"/>
              </w:rPr>
              <w:t>2005/06</w:t>
            </w:r>
          </w:p>
        </w:tc>
        <w:tc>
          <w:tcPr>
            <w:tcW w:w="2977" w:type="dxa"/>
            <w:shd w:val="clear" w:color="auto" w:fill="D6E3BC"/>
            <w:vAlign w:val="center"/>
          </w:tcPr>
          <w:p w:rsidR="0079634A" w:rsidRPr="006F6D4F" w:rsidRDefault="0079634A" w:rsidP="006F6D4F">
            <w:pPr>
              <w:pStyle w:val="BodyText"/>
              <w:spacing w:before="0"/>
              <w:ind w:left="950" w:right="110"/>
              <w:jc w:val="both"/>
              <w:rPr>
                <w:rFonts w:ascii="Arial" w:hAnsi="Arial" w:cs="Arial"/>
                <w:sz w:val="22"/>
                <w:szCs w:val="22"/>
                <w:lang w:val="en-GB"/>
              </w:rPr>
            </w:pPr>
            <w:r w:rsidRPr="006F6D4F">
              <w:rPr>
                <w:rFonts w:ascii="Arial" w:hAnsi="Arial" w:cs="Arial"/>
                <w:sz w:val="22"/>
                <w:szCs w:val="22"/>
                <w:lang w:val="en-GB"/>
              </w:rPr>
              <w:t>109,666</w:t>
            </w:r>
          </w:p>
        </w:tc>
        <w:tc>
          <w:tcPr>
            <w:tcW w:w="2268" w:type="dxa"/>
            <w:shd w:val="clear" w:color="auto" w:fill="D6E3BC"/>
            <w:vAlign w:val="center"/>
          </w:tcPr>
          <w:p w:rsidR="0079634A" w:rsidRPr="006F6D4F" w:rsidRDefault="0079634A" w:rsidP="006F6D4F">
            <w:pPr>
              <w:pStyle w:val="BodyText"/>
              <w:spacing w:before="0"/>
              <w:ind w:left="950" w:right="110"/>
              <w:jc w:val="both"/>
              <w:rPr>
                <w:rFonts w:ascii="Arial" w:hAnsi="Arial" w:cs="Arial"/>
                <w:sz w:val="22"/>
                <w:szCs w:val="22"/>
                <w:lang w:val="en-GB"/>
              </w:rPr>
            </w:pPr>
            <w:r w:rsidRPr="006F6D4F">
              <w:rPr>
                <w:rFonts w:ascii="Arial" w:hAnsi="Arial" w:cs="Arial"/>
                <w:sz w:val="22"/>
                <w:szCs w:val="22"/>
                <w:lang w:val="en-GB"/>
              </w:rPr>
              <w:t>134,023</w:t>
            </w:r>
          </w:p>
        </w:tc>
        <w:tc>
          <w:tcPr>
            <w:tcW w:w="1984" w:type="dxa"/>
            <w:shd w:val="clear" w:color="auto" w:fill="D6E3BC"/>
            <w:vAlign w:val="center"/>
          </w:tcPr>
          <w:p w:rsidR="0079634A" w:rsidRPr="006F6D4F" w:rsidRDefault="0079634A" w:rsidP="006F6D4F">
            <w:pPr>
              <w:pStyle w:val="BodyText"/>
              <w:spacing w:before="0"/>
              <w:ind w:right="110"/>
              <w:jc w:val="both"/>
              <w:rPr>
                <w:rFonts w:ascii="Arial" w:hAnsi="Arial" w:cs="Arial"/>
                <w:sz w:val="22"/>
                <w:szCs w:val="22"/>
                <w:lang w:val="en-GB"/>
              </w:rPr>
            </w:pPr>
            <w:r w:rsidRPr="006F6D4F">
              <w:rPr>
                <w:rFonts w:ascii="Arial" w:hAnsi="Arial" w:cs="Arial"/>
                <w:sz w:val="22"/>
                <w:szCs w:val="22"/>
                <w:lang w:val="en-GB"/>
              </w:rPr>
              <w:t>243,689</w:t>
            </w:r>
          </w:p>
        </w:tc>
      </w:tr>
      <w:tr w:rsidR="0005212B" w:rsidRPr="006F6D4F" w:rsidTr="002169B7">
        <w:tc>
          <w:tcPr>
            <w:tcW w:w="1985" w:type="dxa"/>
            <w:shd w:val="clear" w:color="auto" w:fill="auto"/>
            <w:vAlign w:val="center"/>
          </w:tcPr>
          <w:p w:rsidR="0079634A" w:rsidRPr="006F6D4F" w:rsidRDefault="0079634A" w:rsidP="006F6D4F">
            <w:pPr>
              <w:pStyle w:val="BodyText"/>
              <w:spacing w:before="0"/>
              <w:ind w:left="0" w:right="110"/>
              <w:jc w:val="both"/>
              <w:rPr>
                <w:rFonts w:ascii="Arial" w:hAnsi="Arial" w:cs="Arial"/>
                <w:b/>
                <w:bCs/>
                <w:sz w:val="22"/>
                <w:szCs w:val="22"/>
                <w:lang w:val="en-GB"/>
              </w:rPr>
            </w:pPr>
            <w:r w:rsidRPr="006F6D4F">
              <w:rPr>
                <w:rFonts w:ascii="Arial" w:hAnsi="Arial" w:cs="Arial"/>
                <w:b/>
                <w:bCs/>
                <w:sz w:val="22"/>
                <w:szCs w:val="22"/>
                <w:lang w:val="en-GB"/>
              </w:rPr>
              <w:t>2006/07</w:t>
            </w:r>
          </w:p>
        </w:tc>
        <w:tc>
          <w:tcPr>
            <w:tcW w:w="2977" w:type="dxa"/>
            <w:shd w:val="clear" w:color="auto" w:fill="auto"/>
            <w:vAlign w:val="center"/>
          </w:tcPr>
          <w:p w:rsidR="0079634A" w:rsidRPr="006F6D4F" w:rsidRDefault="0079634A" w:rsidP="006F6D4F">
            <w:pPr>
              <w:pStyle w:val="BodyText"/>
              <w:spacing w:before="0"/>
              <w:ind w:left="950" w:right="110"/>
              <w:jc w:val="both"/>
              <w:rPr>
                <w:rFonts w:ascii="Arial" w:hAnsi="Arial" w:cs="Arial"/>
                <w:sz w:val="22"/>
                <w:szCs w:val="22"/>
                <w:lang w:val="en-GB"/>
              </w:rPr>
            </w:pPr>
            <w:r w:rsidRPr="006F6D4F">
              <w:rPr>
                <w:rFonts w:ascii="Arial" w:hAnsi="Arial" w:cs="Arial"/>
                <w:sz w:val="22"/>
                <w:szCs w:val="22"/>
                <w:lang w:val="en-GB"/>
              </w:rPr>
              <w:t>117,845</w:t>
            </w:r>
          </w:p>
        </w:tc>
        <w:tc>
          <w:tcPr>
            <w:tcW w:w="2268" w:type="dxa"/>
            <w:shd w:val="clear" w:color="auto" w:fill="auto"/>
            <w:vAlign w:val="center"/>
          </w:tcPr>
          <w:p w:rsidR="0079634A" w:rsidRPr="006F6D4F" w:rsidRDefault="0079634A" w:rsidP="006F6D4F">
            <w:pPr>
              <w:pStyle w:val="BodyText"/>
              <w:spacing w:before="0"/>
              <w:ind w:left="950" w:right="110"/>
              <w:jc w:val="both"/>
              <w:rPr>
                <w:rFonts w:ascii="Arial" w:hAnsi="Arial" w:cs="Arial"/>
                <w:sz w:val="22"/>
                <w:szCs w:val="22"/>
                <w:lang w:val="en-GB"/>
              </w:rPr>
            </w:pPr>
            <w:r w:rsidRPr="006F6D4F">
              <w:rPr>
                <w:rFonts w:ascii="Arial" w:hAnsi="Arial" w:cs="Arial"/>
                <w:sz w:val="22"/>
                <w:szCs w:val="22"/>
                <w:lang w:val="en-GB"/>
              </w:rPr>
              <w:t>153,374</w:t>
            </w:r>
          </w:p>
        </w:tc>
        <w:tc>
          <w:tcPr>
            <w:tcW w:w="1984" w:type="dxa"/>
            <w:shd w:val="clear" w:color="auto" w:fill="auto"/>
            <w:vAlign w:val="center"/>
          </w:tcPr>
          <w:p w:rsidR="0079634A" w:rsidRPr="006F6D4F" w:rsidRDefault="0079634A" w:rsidP="006F6D4F">
            <w:pPr>
              <w:pStyle w:val="BodyText"/>
              <w:spacing w:before="0"/>
              <w:ind w:right="110"/>
              <w:jc w:val="both"/>
              <w:rPr>
                <w:rFonts w:ascii="Arial" w:hAnsi="Arial" w:cs="Arial"/>
                <w:sz w:val="22"/>
                <w:szCs w:val="22"/>
                <w:lang w:val="en-GB"/>
              </w:rPr>
            </w:pPr>
            <w:r w:rsidRPr="006F6D4F">
              <w:rPr>
                <w:rFonts w:ascii="Arial" w:hAnsi="Arial" w:cs="Arial"/>
                <w:sz w:val="22"/>
                <w:szCs w:val="22"/>
                <w:lang w:val="en-GB"/>
              </w:rPr>
              <w:t>271,219</w:t>
            </w:r>
          </w:p>
        </w:tc>
      </w:tr>
      <w:tr w:rsidR="0005212B" w:rsidRPr="006F6D4F" w:rsidTr="002169B7">
        <w:tc>
          <w:tcPr>
            <w:tcW w:w="1985" w:type="dxa"/>
            <w:shd w:val="clear" w:color="auto" w:fill="D6E3BC"/>
            <w:vAlign w:val="center"/>
          </w:tcPr>
          <w:p w:rsidR="0079634A" w:rsidRPr="006F6D4F" w:rsidRDefault="0079634A" w:rsidP="006F6D4F">
            <w:pPr>
              <w:pStyle w:val="BodyText"/>
              <w:spacing w:before="0"/>
              <w:ind w:left="0" w:right="110"/>
              <w:jc w:val="both"/>
              <w:rPr>
                <w:rFonts w:ascii="Arial" w:hAnsi="Arial" w:cs="Arial"/>
                <w:b/>
                <w:bCs/>
                <w:sz w:val="22"/>
                <w:szCs w:val="22"/>
                <w:lang w:val="en-GB"/>
              </w:rPr>
            </w:pPr>
            <w:r w:rsidRPr="006F6D4F">
              <w:rPr>
                <w:rFonts w:ascii="Arial" w:hAnsi="Arial" w:cs="Arial"/>
                <w:b/>
                <w:bCs/>
                <w:sz w:val="22"/>
                <w:szCs w:val="22"/>
                <w:lang w:val="en-GB"/>
              </w:rPr>
              <w:t>2007/08</w:t>
            </w:r>
          </w:p>
        </w:tc>
        <w:tc>
          <w:tcPr>
            <w:tcW w:w="2977" w:type="dxa"/>
            <w:shd w:val="clear" w:color="auto" w:fill="D6E3BC"/>
            <w:vAlign w:val="center"/>
          </w:tcPr>
          <w:p w:rsidR="0079634A" w:rsidRPr="006F6D4F" w:rsidRDefault="0079634A" w:rsidP="006F6D4F">
            <w:pPr>
              <w:pStyle w:val="BodyText"/>
              <w:spacing w:before="0"/>
              <w:ind w:left="950" w:right="110"/>
              <w:jc w:val="both"/>
              <w:rPr>
                <w:rFonts w:ascii="Arial" w:hAnsi="Arial" w:cs="Arial"/>
                <w:sz w:val="22"/>
                <w:szCs w:val="22"/>
                <w:lang w:val="en-GB"/>
              </w:rPr>
            </w:pPr>
            <w:r w:rsidRPr="006F6D4F">
              <w:rPr>
                <w:rFonts w:ascii="Arial" w:hAnsi="Arial" w:cs="Arial"/>
                <w:sz w:val="22"/>
                <w:szCs w:val="22"/>
                <w:lang w:val="en-GB"/>
              </w:rPr>
              <w:t>82,298</w:t>
            </w:r>
          </w:p>
        </w:tc>
        <w:tc>
          <w:tcPr>
            <w:tcW w:w="2268" w:type="dxa"/>
            <w:shd w:val="clear" w:color="auto" w:fill="D6E3BC"/>
            <w:vAlign w:val="center"/>
          </w:tcPr>
          <w:p w:rsidR="0079634A" w:rsidRPr="006F6D4F" w:rsidRDefault="0079634A" w:rsidP="006F6D4F">
            <w:pPr>
              <w:pStyle w:val="BodyText"/>
              <w:spacing w:before="0"/>
              <w:ind w:left="950" w:right="110"/>
              <w:jc w:val="both"/>
              <w:rPr>
                <w:rFonts w:ascii="Arial" w:hAnsi="Arial" w:cs="Arial"/>
                <w:sz w:val="22"/>
                <w:szCs w:val="22"/>
                <w:lang w:val="en-GB"/>
              </w:rPr>
            </w:pPr>
            <w:r w:rsidRPr="006F6D4F">
              <w:rPr>
                <w:rFonts w:ascii="Arial" w:hAnsi="Arial" w:cs="Arial"/>
                <w:sz w:val="22"/>
                <w:szCs w:val="22"/>
                <w:lang w:val="en-GB"/>
              </w:rPr>
              <w:t>146,465</w:t>
            </w:r>
          </w:p>
        </w:tc>
        <w:tc>
          <w:tcPr>
            <w:tcW w:w="1984" w:type="dxa"/>
            <w:shd w:val="clear" w:color="auto" w:fill="D6E3BC"/>
            <w:vAlign w:val="center"/>
          </w:tcPr>
          <w:p w:rsidR="0079634A" w:rsidRPr="006F6D4F" w:rsidRDefault="0079634A" w:rsidP="006F6D4F">
            <w:pPr>
              <w:pStyle w:val="BodyText"/>
              <w:spacing w:before="0"/>
              <w:ind w:right="110"/>
              <w:jc w:val="both"/>
              <w:rPr>
                <w:rFonts w:ascii="Arial" w:hAnsi="Arial" w:cs="Arial"/>
                <w:sz w:val="22"/>
                <w:szCs w:val="22"/>
                <w:lang w:val="en-GB"/>
              </w:rPr>
            </w:pPr>
            <w:r w:rsidRPr="006F6D4F">
              <w:rPr>
                <w:rFonts w:ascii="Arial" w:hAnsi="Arial" w:cs="Arial"/>
                <w:sz w:val="22"/>
                <w:szCs w:val="22"/>
                <w:lang w:val="en-GB"/>
              </w:rPr>
              <w:t>228,763</w:t>
            </w:r>
          </w:p>
        </w:tc>
      </w:tr>
      <w:tr w:rsidR="0005212B" w:rsidRPr="006F6D4F" w:rsidTr="002169B7">
        <w:tc>
          <w:tcPr>
            <w:tcW w:w="1985" w:type="dxa"/>
            <w:shd w:val="clear" w:color="auto" w:fill="auto"/>
            <w:vAlign w:val="center"/>
          </w:tcPr>
          <w:p w:rsidR="0079634A" w:rsidRPr="006F6D4F" w:rsidRDefault="0079634A" w:rsidP="006F6D4F">
            <w:pPr>
              <w:pStyle w:val="BodyText"/>
              <w:spacing w:before="0"/>
              <w:ind w:left="0" w:right="110"/>
              <w:jc w:val="both"/>
              <w:rPr>
                <w:rFonts w:ascii="Arial" w:hAnsi="Arial" w:cs="Arial"/>
                <w:b/>
                <w:bCs/>
                <w:sz w:val="22"/>
                <w:szCs w:val="22"/>
                <w:lang w:val="en-GB"/>
              </w:rPr>
            </w:pPr>
            <w:r w:rsidRPr="006F6D4F">
              <w:rPr>
                <w:rFonts w:ascii="Arial" w:hAnsi="Arial" w:cs="Arial"/>
                <w:b/>
                <w:bCs/>
                <w:sz w:val="22"/>
                <w:szCs w:val="22"/>
                <w:lang w:val="en-GB"/>
              </w:rPr>
              <w:t>2008/09</w:t>
            </w:r>
          </w:p>
        </w:tc>
        <w:tc>
          <w:tcPr>
            <w:tcW w:w="2977" w:type="dxa"/>
            <w:shd w:val="clear" w:color="auto" w:fill="auto"/>
            <w:vAlign w:val="center"/>
          </w:tcPr>
          <w:p w:rsidR="0079634A" w:rsidRPr="006F6D4F" w:rsidRDefault="0079634A" w:rsidP="006F6D4F">
            <w:pPr>
              <w:pStyle w:val="BodyText"/>
              <w:spacing w:before="0"/>
              <w:ind w:left="950" w:right="110"/>
              <w:jc w:val="both"/>
              <w:rPr>
                <w:rFonts w:ascii="Arial" w:hAnsi="Arial" w:cs="Arial"/>
                <w:sz w:val="22"/>
                <w:szCs w:val="22"/>
                <w:lang w:val="en-GB"/>
              </w:rPr>
            </w:pPr>
            <w:r w:rsidRPr="006F6D4F">
              <w:rPr>
                <w:rFonts w:ascii="Arial" w:hAnsi="Arial" w:cs="Arial"/>
                <w:sz w:val="22"/>
                <w:szCs w:val="22"/>
                <w:lang w:val="en-GB"/>
              </w:rPr>
              <w:t>68,469</w:t>
            </w:r>
          </w:p>
        </w:tc>
        <w:tc>
          <w:tcPr>
            <w:tcW w:w="2268" w:type="dxa"/>
            <w:shd w:val="clear" w:color="auto" w:fill="auto"/>
            <w:vAlign w:val="center"/>
          </w:tcPr>
          <w:p w:rsidR="0079634A" w:rsidRPr="006F6D4F" w:rsidRDefault="0079634A" w:rsidP="006F6D4F">
            <w:pPr>
              <w:pStyle w:val="BodyText"/>
              <w:spacing w:before="0"/>
              <w:ind w:left="950" w:right="110"/>
              <w:jc w:val="both"/>
              <w:rPr>
                <w:rFonts w:ascii="Arial" w:hAnsi="Arial" w:cs="Arial"/>
                <w:sz w:val="22"/>
                <w:szCs w:val="22"/>
                <w:lang w:val="en-GB"/>
              </w:rPr>
            </w:pPr>
            <w:r w:rsidRPr="006F6D4F">
              <w:rPr>
                <w:rFonts w:ascii="Arial" w:hAnsi="Arial" w:cs="Arial"/>
                <w:sz w:val="22"/>
                <w:szCs w:val="22"/>
                <w:lang w:val="en-GB"/>
              </w:rPr>
              <w:t>160,403</w:t>
            </w:r>
          </w:p>
        </w:tc>
        <w:tc>
          <w:tcPr>
            <w:tcW w:w="1984" w:type="dxa"/>
            <w:shd w:val="clear" w:color="auto" w:fill="auto"/>
            <w:vAlign w:val="center"/>
          </w:tcPr>
          <w:p w:rsidR="0079634A" w:rsidRPr="006F6D4F" w:rsidRDefault="0079634A" w:rsidP="006F6D4F">
            <w:pPr>
              <w:pStyle w:val="BodyText"/>
              <w:spacing w:before="0"/>
              <w:ind w:right="110"/>
              <w:jc w:val="both"/>
              <w:rPr>
                <w:rFonts w:ascii="Arial" w:hAnsi="Arial" w:cs="Arial"/>
                <w:sz w:val="22"/>
                <w:szCs w:val="22"/>
                <w:lang w:val="en-GB"/>
              </w:rPr>
            </w:pPr>
            <w:r w:rsidRPr="006F6D4F">
              <w:rPr>
                <w:rFonts w:ascii="Arial" w:hAnsi="Arial" w:cs="Arial"/>
                <w:sz w:val="22"/>
                <w:szCs w:val="22"/>
                <w:lang w:val="en-GB"/>
              </w:rPr>
              <w:t>228,872</w:t>
            </w:r>
          </w:p>
        </w:tc>
      </w:tr>
      <w:tr w:rsidR="0005212B" w:rsidRPr="006F6D4F" w:rsidTr="002169B7">
        <w:tc>
          <w:tcPr>
            <w:tcW w:w="1985" w:type="dxa"/>
            <w:shd w:val="clear" w:color="auto" w:fill="D6E3BC"/>
            <w:vAlign w:val="center"/>
          </w:tcPr>
          <w:p w:rsidR="0079634A" w:rsidRPr="006F6D4F" w:rsidRDefault="0079634A" w:rsidP="006F6D4F">
            <w:pPr>
              <w:pStyle w:val="BodyText"/>
              <w:spacing w:before="0"/>
              <w:ind w:left="0" w:right="110"/>
              <w:jc w:val="both"/>
              <w:rPr>
                <w:rFonts w:ascii="Arial" w:hAnsi="Arial" w:cs="Arial"/>
                <w:b/>
                <w:bCs/>
                <w:sz w:val="22"/>
                <w:szCs w:val="22"/>
                <w:lang w:val="en-GB"/>
              </w:rPr>
            </w:pPr>
            <w:r w:rsidRPr="006F6D4F">
              <w:rPr>
                <w:rFonts w:ascii="Arial" w:hAnsi="Arial" w:cs="Arial"/>
                <w:b/>
                <w:bCs/>
                <w:sz w:val="22"/>
                <w:szCs w:val="22"/>
                <w:lang w:val="en-GB"/>
              </w:rPr>
              <w:t>2009/10</w:t>
            </w:r>
          </w:p>
        </w:tc>
        <w:tc>
          <w:tcPr>
            <w:tcW w:w="2977" w:type="dxa"/>
            <w:shd w:val="clear" w:color="auto" w:fill="D6E3BC"/>
            <w:vAlign w:val="center"/>
          </w:tcPr>
          <w:p w:rsidR="0079634A" w:rsidRPr="006F6D4F" w:rsidRDefault="0079634A" w:rsidP="006F6D4F">
            <w:pPr>
              <w:pStyle w:val="BodyText"/>
              <w:spacing w:before="0"/>
              <w:ind w:left="950" w:right="110"/>
              <w:jc w:val="both"/>
              <w:rPr>
                <w:rFonts w:ascii="Arial" w:hAnsi="Arial" w:cs="Arial"/>
                <w:sz w:val="22"/>
                <w:szCs w:val="22"/>
                <w:lang w:val="en-GB"/>
              </w:rPr>
            </w:pPr>
            <w:r w:rsidRPr="006F6D4F">
              <w:rPr>
                <w:rFonts w:ascii="Arial" w:hAnsi="Arial" w:cs="Arial"/>
                <w:sz w:val="22"/>
                <w:szCs w:val="22"/>
                <w:lang w:val="en-GB"/>
              </w:rPr>
              <w:t>64,362</w:t>
            </w:r>
          </w:p>
        </w:tc>
        <w:tc>
          <w:tcPr>
            <w:tcW w:w="2268" w:type="dxa"/>
            <w:shd w:val="clear" w:color="auto" w:fill="D6E3BC"/>
            <w:vAlign w:val="center"/>
          </w:tcPr>
          <w:p w:rsidR="0079634A" w:rsidRPr="006F6D4F" w:rsidRDefault="0079634A" w:rsidP="006F6D4F">
            <w:pPr>
              <w:pStyle w:val="BodyText"/>
              <w:spacing w:before="0"/>
              <w:ind w:left="950" w:right="110"/>
              <w:jc w:val="both"/>
              <w:rPr>
                <w:rFonts w:ascii="Arial" w:hAnsi="Arial" w:cs="Arial"/>
                <w:sz w:val="22"/>
                <w:szCs w:val="22"/>
                <w:lang w:val="en-GB"/>
              </w:rPr>
            </w:pPr>
            <w:r w:rsidRPr="006F6D4F">
              <w:rPr>
                <w:rFonts w:ascii="Arial" w:hAnsi="Arial" w:cs="Arial"/>
                <w:sz w:val="22"/>
                <w:szCs w:val="22"/>
                <w:lang w:val="en-GB"/>
              </w:rPr>
              <w:t>161,854</w:t>
            </w:r>
          </w:p>
        </w:tc>
        <w:tc>
          <w:tcPr>
            <w:tcW w:w="1984" w:type="dxa"/>
            <w:shd w:val="clear" w:color="auto" w:fill="D6E3BC"/>
            <w:vAlign w:val="center"/>
          </w:tcPr>
          <w:p w:rsidR="0079634A" w:rsidRPr="006F6D4F" w:rsidRDefault="0079634A" w:rsidP="006F6D4F">
            <w:pPr>
              <w:pStyle w:val="BodyText"/>
              <w:spacing w:before="0"/>
              <w:ind w:right="110"/>
              <w:jc w:val="both"/>
              <w:rPr>
                <w:rFonts w:ascii="Arial" w:hAnsi="Arial" w:cs="Arial"/>
                <w:sz w:val="22"/>
                <w:szCs w:val="22"/>
                <w:lang w:val="en-GB"/>
              </w:rPr>
            </w:pPr>
            <w:r w:rsidRPr="006F6D4F">
              <w:rPr>
                <w:rFonts w:ascii="Arial" w:hAnsi="Arial" w:cs="Arial"/>
                <w:sz w:val="22"/>
                <w:szCs w:val="22"/>
                <w:lang w:val="en-GB"/>
              </w:rPr>
              <w:t>226,216</w:t>
            </w:r>
          </w:p>
        </w:tc>
      </w:tr>
      <w:tr w:rsidR="0005212B" w:rsidRPr="006F6D4F" w:rsidTr="002169B7">
        <w:tc>
          <w:tcPr>
            <w:tcW w:w="1985" w:type="dxa"/>
            <w:shd w:val="clear" w:color="auto" w:fill="auto"/>
            <w:vAlign w:val="center"/>
          </w:tcPr>
          <w:p w:rsidR="0079634A" w:rsidRPr="006F6D4F" w:rsidRDefault="0079634A" w:rsidP="006F6D4F">
            <w:pPr>
              <w:pStyle w:val="BodyText"/>
              <w:spacing w:before="0"/>
              <w:ind w:left="0" w:right="110"/>
              <w:jc w:val="both"/>
              <w:rPr>
                <w:rFonts w:ascii="Arial" w:hAnsi="Arial" w:cs="Arial"/>
                <w:b/>
                <w:bCs/>
                <w:sz w:val="22"/>
                <w:szCs w:val="22"/>
                <w:lang w:val="en-GB"/>
              </w:rPr>
            </w:pPr>
            <w:r w:rsidRPr="006F6D4F">
              <w:rPr>
                <w:rFonts w:ascii="Arial" w:hAnsi="Arial" w:cs="Arial"/>
                <w:b/>
                <w:bCs/>
                <w:sz w:val="22"/>
                <w:szCs w:val="22"/>
                <w:lang w:val="en-GB"/>
              </w:rPr>
              <w:t>2010/11</w:t>
            </w:r>
          </w:p>
        </w:tc>
        <w:tc>
          <w:tcPr>
            <w:tcW w:w="2977" w:type="dxa"/>
            <w:shd w:val="clear" w:color="auto" w:fill="auto"/>
            <w:vAlign w:val="center"/>
          </w:tcPr>
          <w:p w:rsidR="0079634A" w:rsidRPr="006F6D4F" w:rsidRDefault="0079634A" w:rsidP="006F6D4F">
            <w:pPr>
              <w:pStyle w:val="BodyText"/>
              <w:spacing w:before="0"/>
              <w:ind w:left="950" w:right="110"/>
              <w:jc w:val="both"/>
              <w:rPr>
                <w:rFonts w:ascii="Arial" w:hAnsi="Arial" w:cs="Arial"/>
                <w:sz w:val="22"/>
                <w:szCs w:val="22"/>
                <w:lang w:val="en-GB"/>
              </w:rPr>
            </w:pPr>
            <w:r w:rsidRPr="006F6D4F">
              <w:rPr>
                <w:rFonts w:ascii="Arial" w:hAnsi="Arial" w:cs="Arial"/>
                <w:sz w:val="22"/>
                <w:szCs w:val="22"/>
                <w:lang w:val="en-GB"/>
              </w:rPr>
              <w:t>63,546</w:t>
            </w:r>
          </w:p>
        </w:tc>
        <w:tc>
          <w:tcPr>
            <w:tcW w:w="2268" w:type="dxa"/>
            <w:shd w:val="clear" w:color="auto" w:fill="auto"/>
            <w:vAlign w:val="center"/>
          </w:tcPr>
          <w:p w:rsidR="0079634A" w:rsidRPr="006F6D4F" w:rsidRDefault="0079634A" w:rsidP="006F6D4F">
            <w:pPr>
              <w:pStyle w:val="BodyText"/>
              <w:spacing w:before="0"/>
              <w:ind w:left="950" w:right="110"/>
              <w:jc w:val="both"/>
              <w:rPr>
                <w:rFonts w:ascii="Arial" w:hAnsi="Arial" w:cs="Arial"/>
                <w:sz w:val="22"/>
                <w:szCs w:val="22"/>
                <w:lang w:val="en-GB"/>
              </w:rPr>
            </w:pPr>
            <w:r w:rsidRPr="006F6D4F">
              <w:rPr>
                <w:rFonts w:ascii="Arial" w:hAnsi="Arial" w:cs="Arial"/>
                <w:sz w:val="22"/>
                <w:szCs w:val="22"/>
                <w:lang w:val="en-GB"/>
              </w:rPr>
              <w:t>121,879</w:t>
            </w:r>
          </w:p>
        </w:tc>
        <w:tc>
          <w:tcPr>
            <w:tcW w:w="1984" w:type="dxa"/>
            <w:shd w:val="clear" w:color="auto" w:fill="auto"/>
            <w:vAlign w:val="center"/>
          </w:tcPr>
          <w:p w:rsidR="0079634A" w:rsidRPr="006F6D4F" w:rsidRDefault="0079634A" w:rsidP="006F6D4F">
            <w:pPr>
              <w:pStyle w:val="BodyText"/>
              <w:spacing w:before="0"/>
              <w:ind w:right="110"/>
              <w:jc w:val="both"/>
              <w:rPr>
                <w:rFonts w:ascii="Arial" w:hAnsi="Arial" w:cs="Arial"/>
                <w:sz w:val="22"/>
                <w:szCs w:val="22"/>
                <w:lang w:val="en-GB"/>
              </w:rPr>
            </w:pPr>
            <w:r w:rsidRPr="006F6D4F">
              <w:rPr>
                <w:rFonts w:ascii="Arial" w:hAnsi="Arial" w:cs="Arial"/>
                <w:sz w:val="22"/>
                <w:szCs w:val="22"/>
                <w:lang w:val="en-GB"/>
              </w:rPr>
              <w:t>185,425</w:t>
            </w:r>
          </w:p>
        </w:tc>
      </w:tr>
      <w:tr w:rsidR="0005212B" w:rsidRPr="006F6D4F" w:rsidTr="002169B7">
        <w:tc>
          <w:tcPr>
            <w:tcW w:w="1985" w:type="dxa"/>
            <w:shd w:val="clear" w:color="auto" w:fill="D6E3BC"/>
            <w:vAlign w:val="center"/>
          </w:tcPr>
          <w:p w:rsidR="0079634A" w:rsidRPr="006F6D4F" w:rsidRDefault="0079634A" w:rsidP="006F6D4F">
            <w:pPr>
              <w:pStyle w:val="BodyText"/>
              <w:spacing w:before="0"/>
              <w:ind w:left="0" w:right="110"/>
              <w:jc w:val="both"/>
              <w:rPr>
                <w:rFonts w:ascii="Arial" w:hAnsi="Arial" w:cs="Arial"/>
                <w:b/>
                <w:bCs/>
                <w:sz w:val="22"/>
                <w:szCs w:val="22"/>
                <w:lang w:val="en-GB"/>
              </w:rPr>
            </w:pPr>
            <w:r w:rsidRPr="006F6D4F">
              <w:rPr>
                <w:rFonts w:ascii="Arial" w:hAnsi="Arial" w:cs="Arial"/>
                <w:b/>
                <w:bCs/>
                <w:sz w:val="22"/>
                <w:szCs w:val="22"/>
                <w:lang w:val="en-GB"/>
              </w:rPr>
              <w:t>2011/12</w:t>
            </w:r>
          </w:p>
        </w:tc>
        <w:tc>
          <w:tcPr>
            <w:tcW w:w="2977" w:type="dxa"/>
            <w:shd w:val="clear" w:color="auto" w:fill="D6E3BC"/>
            <w:vAlign w:val="center"/>
          </w:tcPr>
          <w:p w:rsidR="0079634A" w:rsidRPr="006F6D4F" w:rsidRDefault="0079634A" w:rsidP="006F6D4F">
            <w:pPr>
              <w:pStyle w:val="BodyText"/>
              <w:spacing w:before="0"/>
              <w:ind w:left="950" w:right="110"/>
              <w:jc w:val="both"/>
              <w:rPr>
                <w:rFonts w:ascii="Arial" w:hAnsi="Arial" w:cs="Arial"/>
                <w:sz w:val="22"/>
                <w:szCs w:val="22"/>
                <w:lang w:val="en-GB"/>
              </w:rPr>
            </w:pPr>
            <w:r w:rsidRPr="006F6D4F">
              <w:rPr>
                <w:rFonts w:ascii="Arial" w:hAnsi="Arial" w:cs="Arial"/>
                <w:sz w:val="22"/>
                <w:szCs w:val="22"/>
                <w:lang w:val="en-GB"/>
              </w:rPr>
              <w:t>58,587</w:t>
            </w:r>
          </w:p>
        </w:tc>
        <w:tc>
          <w:tcPr>
            <w:tcW w:w="2268" w:type="dxa"/>
            <w:shd w:val="clear" w:color="auto" w:fill="D6E3BC"/>
            <w:vAlign w:val="center"/>
          </w:tcPr>
          <w:p w:rsidR="0079634A" w:rsidRPr="006F6D4F" w:rsidRDefault="0079634A" w:rsidP="006F6D4F">
            <w:pPr>
              <w:pStyle w:val="BodyText"/>
              <w:spacing w:before="0"/>
              <w:ind w:left="950" w:right="110"/>
              <w:jc w:val="both"/>
              <w:rPr>
                <w:rFonts w:ascii="Arial" w:hAnsi="Arial" w:cs="Arial"/>
                <w:sz w:val="22"/>
                <w:szCs w:val="22"/>
                <w:lang w:val="en-GB"/>
              </w:rPr>
            </w:pPr>
            <w:r w:rsidRPr="006F6D4F">
              <w:rPr>
                <w:rFonts w:ascii="Arial" w:hAnsi="Arial" w:cs="Arial"/>
                <w:sz w:val="22"/>
                <w:szCs w:val="22"/>
                <w:lang w:val="en-GB"/>
              </w:rPr>
              <w:t>120,610</w:t>
            </w:r>
          </w:p>
        </w:tc>
        <w:tc>
          <w:tcPr>
            <w:tcW w:w="1984" w:type="dxa"/>
            <w:shd w:val="clear" w:color="auto" w:fill="D6E3BC"/>
            <w:vAlign w:val="center"/>
          </w:tcPr>
          <w:p w:rsidR="0079634A" w:rsidRPr="006F6D4F" w:rsidRDefault="0079634A" w:rsidP="006F6D4F">
            <w:pPr>
              <w:pStyle w:val="BodyText"/>
              <w:spacing w:before="0"/>
              <w:ind w:right="110"/>
              <w:jc w:val="both"/>
              <w:rPr>
                <w:rFonts w:ascii="Arial" w:hAnsi="Arial" w:cs="Arial"/>
                <w:sz w:val="22"/>
                <w:szCs w:val="22"/>
                <w:lang w:val="en-GB"/>
              </w:rPr>
            </w:pPr>
            <w:r w:rsidRPr="006F6D4F">
              <w:rPr>
                <w:rFonts w:ascii="Arial" w:hAnsi="Arial" w:cs="Arial"/>
                <w:sz w:val="22"/>
                <w:szCs w:val="22"/>
                <w:lang w:val="en-GB"/>
              </w:rPr>
              <w:t>179,197</w:t>
            </w:r>
          </w:p>
        </w:tc>
      </w:tr>
      <w:tr w:rsidR="0005212B" w:rsidRPr="006F6D4F" w:rsidTr="002169B7">
        <w:tc>
          <w:tcPr>
            <w:tcW w:w="1985" w:type="dxa"/>
            <w:shd w:val="clear" w:color="auto" w:fill="auto"/>
            <w:vAlign w:val="center"/>
          </w:tcPr>
          <w:p w:rsidR="0079634A" w:rsidRPr="006F6D4F" w:rsidRDefault="0079634A" w:rsidP="006F6D4F">
            <w:pPr>
              <w:pStyle w:val="BodyText"/>
              <w:spacing w:before="0"/>
              <w:ind w:left="0" w:right="110"/>
              <w:jc w:val="both"/>
              <w:rPr>
                <w:rFonts w:ascii="Arial" w:hAnsi="Arial" w:cs="Arial"/>
                <w:b/>
                <w:bCs/>
                <w:sz w:val="22"/>
                <w:szCs w:val="22"/>
                <w:lang w:val="en-GB"/>
              </w:rPr>
            </w:pPr>
            <w:r w:rsidRPr="006F6D4F">
              <w:rPr>
                <w:rFonts w:ascii="Arial" w:hAnsi="Arial" w:cs="Arial"/>
                <w:b/>
                <w:bCs/>
                <w:sz w:val="22"/>
                <w:szCs w:val="22"/>
                <w:lang w:val="en-GB"/>
              </w:rPr>
              <w:t>2012/13</w:t>
            </w:r>
          </w:p>
        </w:tc>
        <w:tc>
          <w:tcPr>
            <w:tcW w:w="2977" w:type="dxa"/>
            <w:shd w:val="clear" w:color="auto" w:fill="auto"/>
            <w:vAlign w:val="center"/>
          </w:tcPr>
          <w:p w:rsidR="0079634A" w:rsidRPr="006F6D4F" w:rsidRDefault="0079634A" w:rsidP="006F6D4F">
            <w:pPr>
              <w:pStyle w:val="BodyText"/>
              <w:spacing w:before="0"/>
              <w:ind w:left="950" w:right="110"/>
              <w:jc w:val="both"/>
              <w:rPr>
                <w:rFonts w:ascii="Arial" w:hAnsi="Arial" w:cs="Arial"/>
                <w:sz w:val="22"/>
                <w:szCs w:val="22"/>
                <w:lang w:val="en-GB"/>
              </w:rPr>
            </w:pPr>
            <w:r w:rsidRPr="006F6D4F">
              <w:rPr>
                <w:rFonts w:ascii="Arial" w:hAnsi="Arial" w:cs="Arial"/>
                <w:sz w:val="22"/>
                <w:szCs w:val="22"/>
                <w:lang w:val="en-GB"/>
              </w:rPr>
              <w:t>45,698</w:t>
            </w:r>
          </w:p>
        </w:tc>
        <w:tc>
          <w:tcPr>
            <w:tcW w:w="2268" w:type="dxa"/>
            <w:shd w:val="clear" w:color="auto" w:fill="auto"/>
            <w:vAlign w:val="center"/>
          </w:tcPr>
          <w:p w:rsidR="0079634A" w:rsidRPr="006F6D4F" w:rsidRDefault="0079634A" w:rsidP="006F6D4F">
            <w:pPr>
              <w:pStyle w:val="BodyText"/>
              <w:spacing w:before="0"/>
              <w:ind w:left="950" w:right="110"/>
              <w:jc w:val="both"/>
              <w:rPr>
                <w:rFonts w:ascii="Arial" w:hAnsi="Arial" w:cs="Arial"/>
                <w:sz w:val="22"/>
                <w:szCs w:val="22"/>
                <w:lang w:val="en-GB"/>
              </w:rPr>
            </w:pPr>
            <w:r w:rsidRPr="006F6D4F">
              <w:rPr>
                <w:rFonts w:ascii="Arial" w:hAnsi="Arial" w:cs="Arial"/>
                <w:sz w:val="22"/>
                <w:szCs w:val="22"/>
                <w:lang w:val="en-GB"/>
              </w:rPr>
              <w:t>115,079</w:t>
            </w:r>
          </w:p>
        </w:tc>
        <w:tc>
          <w:tcPr>
            <w:tcW w:w="1984" w:type="dxa"/>
            <w:shd w:val="clear" w:color="auto" w:fill="auto"/>
            <w:vAlign w:val="center"/>
          </w:tcPr>
          <w:p w:rsidR="0079634A" w:rsidRPr="006F6D4F" w:rsidRDefault="0079634A" w:rsidP="006F6D4F">
            <w:pPr>
              <w:pStyle w:val="BodyText"/>
              <w:spacing w:before="0"/>
              <w:ind w:right="110"/>
              <w:jc w:val="both"/>
              <w:rPr>
                <w:rFonts w:ascii="Arial" w:hAnsi="Arial" w:cs="Arial"/>
                <w:sz w:val="22"/>
                <w:szCs w:val="22"/>
                <w:lang w:val="en-GB"/>
              </w:rPr>
            </w:pPr>
            <w:r w:rsidRPr="006F6D4F">
              <w:rPr>
                <w:rFonts w:ascii="Arial" w:hAnsi="Arial" w:cs="Arial"/>
                <w:sz w:val="22"/>
                <w:szCs w:val="22"/>
                <w:lang w:val="en-GB"/>
              </w:rPr>
              <w:t>160,777</w:t>
            </w:r>
          </w:p>
        </w:tc>
      </w:tr>
      <w:tr w:rsidR="0005212B" w:rsidRPr="006F6D4F" w:rsidTr="002169B7">
        <w:tc>
          <w:tcPr>
            <w:tcW w:w="1985" w:type="dxa"/>
            <w:shd w:val="clear" w:color="auto" w:fill="D6E3BC"/>
            <w:vAlign w:val="center"/>
          </w:tcPr>
          <w:p w:rsidR="0079634A" w:rsidRPr="006F6D4F" w:rsidRDefault="0079634A" w:rsidP="006F6D4F">
            <w:pPr>
              <w:pStyle w:val="BodyText"/>
              <w:spacing w:before="0"/>
              <w:ind w:left="0" w:right="110"/>
              <w:jc w:val="both"/>
              <w:rPr>
                <w:rFonts w:ascii="Arial" w:hAnsi="Arial" w:cs="Arial"/>
                <w:b/>
                <w:bCs/>
                <w:sz w:val="22"/>
                <w:szCs w:val="22"/>
                <w:lang w:val="en-GB"/>
              </w:rPr>
            </w:pPr>
            <w:r w:rsidRPr="006F6D4F">
              <w:rPr>
                <w:rFonts w:ascii="Arial" w:hAnsi="Arial" w:cs="Arial"/>
                <w:b/>
                <w:bCs/>
                <w:sz w:val="22"/>
                <w:szCs w:val="22"/>
                <w:lang w:val="en-GB"/>
              </w:rPr>
              <w:t>2013/14</w:t>
            </w:r>
          </w:p>
        </w:tc>
        <w:tc>
          <w:tcPr>
            <w:tcW w:w="2977" w:type="dxa"/>
            <w:shd w:val="clear" w:color="auto" w:fill="D6E3BC"/>
            <w:vAlign w:val="center"/>
          </w:tcPr>
          <w:p w:rsidR="0079634A" w:rsidRPr="006F6D4F" w:rsidRDefault="0079634A" w:rsidP="006F6D4F">
            <w:pPr>
              <w:pStyle w:val="BodyText"/>
              <w:spacing w:before="0"/>
              <w:ind w:left="950" w:right="110"/>
              <w:jc w:val="both"/>
              <w:rPr>
                <w:rFonts w:ascii="Arial" w:hAnsi="Arial" w:cs="Arial"/>
                <w:sz w:val="22"/>
                <w:szCs w:val="22"/>
                <w:lang w:val="en-GB"/>
              </w:rPr>
            </w:pPr>
            <w:r w:rsidRPr="006F6D4F">
              <w:rPr>
                <w:rFonts w:ascii="Arial" w:hAnsi="Arial" w:cs="Arial"/>
                <w:sz w:val="22"/>
                <w:szCs w:val="22"/>
                <w:lang w:val="en-GB"/>
              </w:rPr>
              <w:t>48,193</w:t>
            </w:r>
          </w:p>
        </w:tc>
        <w:tc>
          <w:tcPr>
            <w:tcW w:w="2268" w:type="dxa"/>
            <w:shd w:val="clear" w:color="auto" w:fill="D6E3BC"/>
            <w:vAlign w:val="center"/>
          </w:tcPr>
          <w:p w:rsidR="0079634A" w:rsidRPr="006F6D4F" w:rsidRDefault="0079634A" w:rsidP="006F6D4F">
            <w:pPr>
              <w:pStyle w:val="BodyText"/>
              <w:spacing w:before="0"/>
              <w:ind w:left="950" w:right="110"/>
              <w:jc w:val="both"/>
              <w:rPr>
                <w:rFonts w:ascii="Arial" w:hAnsi="Arial" w:cs="Arial"/>
                <w:sz w:val="22"/>
                <w:szCs w:val="22"/>
                <w:lang w:val="en-GB"/>
              </w:rPr>
            </w:pPr>
            <w:r w:rsidRPr="006F6D4F">
              <w:rPr>
                <w:rFonts w:ascii="Arial" w:hAnsi="Arial" w:cs="Arial"/>
                <w:sz w:val="22"/>
                <w:szCs w:val="22"/>
                <w:lang w:val="en-GB"/>
              </w:rPr>
              <w:t>105,936</w:t>
            </w:r>
          </w:p>
        </w:tc>
        <w:tc>
          <w:tcPr>
            <w:tcW w:w="1984" w:type="dxa"/>
            <w:shd w:val="clear" w:color="auto" w:fill="D6E3BC"/>
            <w:vAlign w:val="center"/>
          </w:tcPr>
          <w:p w:rsidR="0079634A" w:rsidRPr="006F6D4F" w:rsidRDefault="0079634A" w:rsidP="006F6D4F">
            <w:pPr>
              <w:pStyle w:val="BodyText"/>
              <w:spacing w:before="0"/>
              <w:ind w:right="110"/>
              <w:jc w:val="both"/>
              <w:rPr>
                <w:rFonts w:ascii="Arial" w:hAnsi="Arial" w:cs="Arial"/>
                <w:sz w:val="22"/>
                <w:szCs w:val="22"/>
                <w:lang w:val="en-GB"/>
              </w:rPr>
            </w:pPr>
            <w:r w:rsidRPr="006F6D4F">
              <w:rPr>
                <w:rFonts w:ascii="Arial" w:hAnsi="Arial" w:cs="Arial"/>
                <w:sz w:val="22"/>
                <w:szCs w:val="22"/>
                <w:lang w:val="en-GB"/>
              </w:rPr>
              <w:t>154,129</w:t>
            </w:r>
          </w:p>
        </w:tc>
      </w:tr>
      <w:tr w:rsidR="0005212B" w:rsidRPr="006F6D4F" w:rsidTr="002169B7">
        <w:tc>
          <w:tcPr>
            <w:tcW w:w="1985" w:type="dxa"/>
            <w:shd w:val="clear" w:color="auto" w:fill="D6E3BC"/>
            <w:vAlign w:val="center"/>
          </w:tcPr>
          <w:p w:rsidR="0079634A" w:rsidRPr="006F6D4F" w:rsidRDefault="0079634A" w:rsidP="006F6D4F">
            <w:pPr>
              <w:pStyle w:val="BodyText"/>
              <w:spacing w:before="0"/>
              <w:ind w:left="950" w:right="110"/>
              <w:jc w:val="both"/>
              <w:rPr>
                <w:rFonts w:ascii="Arial" w:hAnsi="Arial" w:cs="Arial"/>
                <w:b/>
                <w:bCs/>
                <w:sz w:val="22"/>
                <w:szCs w:val="22"/>
                <w:lang w:val="en-GB"/>
              </w:rPr>
            </w:pPr>
          </w:p>
        </w:tc>
        <w:tc>
          <w:tcPr>
            <w:tcW w:w="2977" w:type="dxa"/>
            <w:shd w:val="clear" w:color="auto" w:fill="D6E3BC"/>
            <w:vAlign w:val="center"/>
          </w:tcPr>
          <w:p w:rsidR="0079634A" w:rsidRPr="006F6D4F" w:rsidRDefault="0079634A" w:rsidP="006F6D4F">
            <w:pPr>
              <w:pStyle w:val="BodyText"/>
              <w:spacing w:before="0"/>
              <w:ind w:left="950" w:right="110"/>
              <w:jc w:val="both"/>
              <w:rPr>
                <w:rFonts w:ascii="Arial" w:hAnsi="Arial" w:cs="Arial"/>
                <w:sz w:val="22"/>
                <w:szCs w:val="22"/>
                <w:lang w:val="en-GB"/>
              </w:rPr>
            </w:pPr>
          </w:p>
        </w:tc>
        <w:tc>
          <w:tcPr>
            <w:tcW w:w="2268" w:type="dxa"/>
            <w:shd w:val="clear" w:color="auto" w:fill="D6E3BC"/>
            <w:vAlign w:val="center"/>
          </w:tcPr>
          <w:p w:rsidR="0079634A" w:rsidRPr="006F6D4F" w:rsidRDefault="0079634A" w:rsidP="006F6D4F">
            <w:pPr>
              <w:pStyle w:val="BodyText"/>
              <w:spacing w:before="0"/>
              <w:ind w:left="950" w:right="110"/>
              <w:jc w:val="both"/>
              <w:rPr>
                <w:rFonts w:ascii="Arial" w:hAnsi="Arial" w:cs="Arial"/>
                <w:sz w:val="22"/>
                <w:szCs w:val="22"/>
                <w:lang w:val="en-GB"/>
              </w:rPr>
            </w:pPr>
          </w:p>
        </w:tc>
        <w:tc>
          <w:tcPr>
            <w:tcW w:w="1984" w:type="dxa"/>
            <w:shd w:val="clear" w:color="auto" w:fill="D6E3BC"/>
            <w:vAlign w:val="center"/>
          </w:tcPr>
          <w:p w:rsidR="0079634A" w:rsidRPr="006F6D4F" w:rsidRDefault="0079634A" w:rsidP="006F6D4F">
            <w:pPr>
              <w:pStyle w:val="BodyText"/>
              <w:spacing w:before="0"/>
              <w:ind w:left="950" w:right="110"/>
              <w:jc w:val="both"/>
              <w:rPr>
                <w:rFonts w:ascii="Arial" w:hAnsi="Arial" w:cs="Arial"/>
                <w:sz w:val="22"/>
                <w:szCs w:val="22"/>
                <w:lang w:val="en-GB"/>
              </w:rPr>
            </w:pPr>
          </w:p>
        </w:tc>
      </w:tr>
      <w:tr w:rsidR="0005212B" w:rsidRPr="006F6D4F" w:rsidTr="00E025C4">
        <w:trPr>
          <w:trHeight w:val="112"/>
        </w:trPr>
        <w:tc>
          <w:tcPr>
            <w:tcW w:w="1985" w:type="dxa"/>
            <w:shd w:val="clear" w:color="auto" w:fill="auto"/>
            <w:vAlign w:val="center"/>
          </w:tcPr>
          <w:p w:rsidR="0079634A" w:rsidRPr="006F6D4F" w:rsidRDefault="0079634A" w:rsidP="006F6D4F">
            <w:pPr>
              <w:pStyle w:val="BodyText"/>
              <w:spacing w:before="0"/>
              <w:ind w:right="110"/>
              <w:jc w:val="both"/>
              <w:rPr>
                <w:rFonts w:ascii="Arial" w:hAnsi="Arial" w:cs="Arial"/>
                <w:b/>
                <w:sz w:val="22"/>
                <w:szCs w:val="22"/>
                <w:lang w:val="en-GB"/>
              </w:rPr>
            </w:pPr>
            <w:r w:rsidRPr="006F6D4F">
              <w:rPr>
                <w:rFonts w:ascii="Arial" w:hAnsi="Arial" w:cs="Arial"/>
                <w:b/>
                <w:sz w:val="22"/>
                <w:szCs w:val="22"/>
                <w:lang w:val="en-GB"/>
              </w:rPr>
              <w:t>TOTAL</w:t>
            </w:r>
          </w:p>
        </w:tc>
        <w:tc>
          <w:tcPr>
            <w:tcW w:w="2977" w:type="dxa"/>
            <w:shd w:val="clear" w:color="auto" w:fill="auto"/>
            <w:vAlign w:val="center"/>
          </w:tcPr>
          <w:p w:rsidR="0079634A" w:rsidRPr="006F6D4F" w:rsidRDefault="0079634A" w:rsidP="006F6D4F">
            <w:pPr>
              <w:pStyle w:val="BodyText"/>
              <w:spacing w:before="0"/>
              <w:ind w:left="950" w:right="110"/>
              <w:jc w:val="both"/>
              <w:rPr>
                <w:rFonts w:ascii="Arial" w:hAnsi="Arial" w:cs="Arial"/>
                <w:b/>
                <w:bCs/>
                <w:sz w:val="22"/>
                <w:szCs w:val="22"/>
                <w:lang w:val="en-GB"/>
              </w:rPr>
            </w:pPr>
            <w:r w:rsidRPr="006F6D4F">
              <w:rPr>
                <w:rFonts w:ascii="Arial" w:hAnsi="Arial" w:cs="Arial"/>
                <w:b/>
                <w:bCs/>
                <w:sz w:val="22"/>
                <w:szCs w:val="22"/>
                <w:lang w:val="en-GB"/>
              </w:rPr>
              <w:t>903,543</w:t>
            </w:r>
          </w:p>
        </w:tc>
        <w:tc>
          <w:tcPr>
            <w:tcW w:w="2268" w:type="dxa"/>
            <w:shd w:val="clear" w:color="auto" w:fill="auto"/>
            <w:vAlign w:val="center"/>
          </w:tcPr>
          <w:p w:rsidR="0079634A" w:rsidRPr="006F6D4F" w:rsidRDefault="0079634A" w:rsidP="006F6D4F">
            <w:pPr>
              <w:pStyle w:val="BodyText"/>
              <w:spacing w:before="0"/>
              <w:ind w:left="950" w:right="110"/>
              <w:jc w:val="both"/>
              <w:rPr>
                <w:rFonts w:ascii="Arial" w:hAnsi="Arial" w:cs="Arial"/>
                <w:b/>
                <w:bCs/>
                <w:sz w:val="22"/>
                <w:szCs w:val="22"/>
                <w:lang w:val="en-GB"/>
              </w:rPr>
            </w:pPr>
            <w:r w:rsidRPr="006F6D4F">
              <w:rPr>
                <w:rFonts w:ascii="Arial" w:hAnsi="Arial" w:cs="Arial"/>
                <w:b/>
                <w:bCs/>
                <w:sz w:val="22"/>
                <w:szCs w:val="22"/>
                <w:lang w:val="en-GB"/>
              </w:rPr>
              <w:t>2,835,275</w:t>
            </w:r>
          </w:p>
        </w:tc>
        <w:tc>
          <w:tcPr>
            <w:tcW w:w="1984" w:type="dxa"/>
            <w:shd w:val="clear" w:color="auto" w:fill="auto"/>
            <w:vAlign w:val="center"/>
          </w:tcPr>
          <w:p w:rsidR="0079634A" w:rsidRPr="006F6D4F" w:rsidRDefault="0079634A" w:rsidP="006F6D4F">
            <w:pPr>
              <w:pStyle w:val="BodyText"/>
              <w:spacing w:before="0"/>
              <w:ind w:right="110"/>
              <w:jc w:val="both"/>
              <w:rPr>
                <w:rFonts w:ascii="Arial" w:hAnsi="Arial" w:cs="Arial"/>
                <w:b/>
                <w:sz w:val="22"/>
                <w:szCs w:val="22"/>
                <w:lang w:val="en-GB"/>
              </w:rPr>
            </w:pPr>
            <w:r w:rsidRPr="006F6D4F">
              <w:rPr>
                <w:rFonts w:ascii="Arial" w:hAnsi="Arial" w:cs="Arial"/>
                <w:b/>
                <w:bCs/>
                <w:sz w:val="22"/>
                <w:szCs w:val="22"/>
                <w:lang w:val="en-GB"/>
              </w:rPr>
              <w:t>3,738,818</w:t>
            </w:r>
          </w:p>
        </w:tc>
      </w:tr>
    </w:tbl>
    <w:p w:rsidR="006D72F4" w:rsidRDefault="006D72F4" w:rsidP="006F6D4F">
      <w:pPr>
        <w:pStyle w:val="Heading2"/>
        <w:spacing w:before="0"/>
        <w:jc w:val="both"/>
        <w:rPr>
          <w:rFonts w:ascii="Arial" w:hAnsi="Arial" w:cs="Arial"/>
          <w:b/>
          <w:color w:val="auto"/>
          <w:sz w:val="22"/>
          <w:szCs w:val="22"/>
          <w:lang w:val="en-GB"/>
        </w:rPr>
      </w:pPr>
      <w:bookmarkStart w:id="37" w:name="_Toc438298334"/>
    </w:p>
    <w:p w:rsidR="006D72F4" w:rsidRDefault="006D72F4">
      <w:pPr>
        <w:spacing w:after="200" w:line="276" w:lineRule="auto"/>
        <w:rPr>
          <w:rFonts w:ascii="Arial" w:eastAsiaTheme="majorEastAsia" w:hAnsi="Arial" w:cs="Arial"/>
          <w:b/>
          <w:sz w:val="22"/>
          <w:szCs w:val="22"/>
          <w:lang w:val="en-GB"/>
        </w:rPr>
      </w:pPr>
      <w:r>
        <w:rPr>
          <w:rFonts w:ascii="Arial" w:hAnsi="Arial" w:cs="Arial"/>
          <w:b/>
          <w:sz w:val="22"/>
          <w:szCs w:val="22"/>
          <w:lang w:val="en-GB"/>
        </w:rPr>
        <w:br w:type="page"/>
      </w:r>
    </w:p>
    <w:p w:rsidR="00212C75" w:rsidRPr="006F6D4F" w:rsidRDefault="00212C75" w:rsidP="006F6D4F">
      <w:pPr>
        <w:pStyle w:val="Heading2"/>
        <w:spacing w:before="0"/>
        <w:jc w:val="both"/>
        <w:rPr>
          <w:rFonts w:ascii="Arial" w:hAnsi="Arial" w:cs="Arial"/>
          <w:b/>
          <w:color w:val="auto"/>
          <w:sz w:val="22"/>
          <w:szCs w:val="22"/>
          <w:lang w:val="en-GB"/>
        </w:rPr>
      </w:pPr>
    </w:p>
    <w:p w:rsidR="006D2701" w:rsidRPr="006F6D4F" w:rsidRDefault="006D72F4" w:rsidP="006D72F4">
      <w:pPr>
        <w:pStyle w:val="Heading2"/>
        <w:spacing w:before="0"/>
        <w:ind w:left="1276" w:hanging="709"/>
        <w:jc w:val="both"/>
        <w:rPr>
          <w:rFonts w:ascii="Arial" w:hAnsi="Arial" w:cs="Arial"/>
          <w:b/>
          <w:bCs/>
          <w:color w:val="auto"/>
          <w:sz w:val="22"/>
          <w:szCs w:val="22"/>
          <w:lang w:val="en-GB"/>
        </w:rPr>
      </w:pPr>
      <w:r>
        <w:rPr>
          <w:rFonts w:ascii="Arial" w:hAnsi="Arial" w:cs="Arial"/>
          <w:color w:val="auto"/>
          <w:sz w:val="22"/>
          <w:szCs w:val="22"/>
          <w:lang w:val="en-GB"/>
        </w:rPr>
        <w:t>5.2</w:t>
      </w:r>
      <w:r w:rsidR="00C53D6D" w:rsidRPr="006F6D4F">
        <w:rPr>
          <w:rFonts w:ascii="Arial" w:hAnsi="Arial" w:cs="Arial"/>
          <w:b/>
          <w:color w:val="auto"/>
          <w:sz w:val="22"/>
          <w:szCs w:val="22"/>
          <w:lang w:val="en-GB"/>
        </w:rPr>
        <w:tab/>
      </w:r>
      <w:r w:rsidR="006D2701" w:rsidRPr="006F6D4F">
        <w:rPr>
          <w:rFonts w:ascii="Arial" w:hAnsi="Arial" w:cs="Arial"/>
          <w:b/>
          <w:color w:val="auto"/>
          <w:sz w:val="22"/>
          <w:szCs w:val="22"/>
          <w:lang w:val="en-GB"/>
        </w:rPr>
        <w:t>Organisational</w:t>
      </w:r>
      <w:r w:rsidR="006D2701" w:rsidRPr="006F6D4F">
        <w:rPr>
          <w:rFonts w:ascii="Arial" w:hAnsi="Arial" w:cs="Arial"/>
          <w:b/>
          <w:color w:val="auto"/>
          <w:spacing w:val="-5"/>
          <w:sz w:val="22"/>
          <w:szCs w:val="22"/>
          <w:lang w:val="en-GB"/>
        </w:rPr>
        <w:t xml:space="preserve"> </w:t>
      </w:r>
      <w:r w:rsidR="006D2701" w:rsidRPr="006F6D4F">
        <w:rPr>
          <w:rFonts w:ascii="Arial" w:hAnsi="Arial" w:cs="Arial"/>
          <w:b/>
          <w:color w:val="auto"/>
          <w:sz w:val="22"/>
          <w:szCs w:val="22"/>
          <w:lang w:val="en-GB"/>
        </w:rPr>
        <w:t>environment</w:t>
      </w:r>
      <w:bookmarkEnd w:id="37"/>
    </w:p>
    <w:p w:rsidR="00501E5A" w:rsidRPr="006F6D4F" w:rsidRDefault="00501E5A" w:rsidP="006F6D4F">
      <w:pPr>
        <w:jc w:val="both"/>
        <w:rPr>
          <w:rFonts w:ascii="Arial" w:eastAsia="Times New Roman" w:hAnsi="Arial" w:cs="Arial"/>
          <w:b/>
          <w:sz w:val="22"/>
          <w:szCs w:val="22"/>
          <w:lang w:val="en-GB"/>
        </w:rPr>
      </w:pPr>
      <w:bookmarkStart w:id="38" w:name="_Toc438298335"/>
    </w:p>
    <w:p w:rsidR="00546EA4" w:rsidRPr="006F6D4F" w:rsidRDefault="00546EA4" w:rsidP="006D72F4">
      <w:pPr>
        <w:autoSpaceDE w:val="0"/>
        <w:autoSpaceDN w:val="0"/>
        <w:adjustRightInd w:val="0"/>
        <w:ind w:left="1276"/>
        <w:jc w:val="both"/>
        <w:rPr>
          <w:rFonts w:ascii="Arial" w:hAnsi="Arial" w:cs="Arial"/>
          <w:color w:val="000000"/>
          <w:sz w:val="22"/>
          <w:szCs w:val="22"/>
          <w:lang w:val="en-GB"/>
        </w:rPr>
      </w:pPr>
      <w:r w:rsidRPr="006F6D4F">
        <w:rPr>
          <w:rFonts w:ascii="Arial" w:hAnsi="Arial" w:cs="Arial"/>
          <w:color w:val="000000"/>
          <w:sz w:val="22"/>
          <w:szCs w:val="22"/>
          <w:lang w:val="en-GB"/>
        </w:rPr>
        <w:t>The Department provides leadership in the fulfilment of the Constitutional Mandate of</w:t>
      </w:r>
      <w:r w:rsidRPr="006F6D4F">
        <w:rPr>
          <w:rFonts w:ascii="Arial" w:eastAsia="MS Mincho" w:hAnsi="Arial" w:cs="Arial"/>
          <w:i/>
          <w:sz w:val="22"/>
          <w:szCs w:val="22"/>
          <w:lang w:val="en-GB"/>
        </w:rPr>
        <w:t xml:space="preserve"> </w:t>
      </w:r>
      <w:r w:rsidRPr="006F6D4F">
        <w:rPr>
          <w:rFonts w:ascii="Arial" w:eastAsia="MS Mincho" w:hAnsi="Arial" w:cs="Arial"/>
          <w:sz w:val="22"/>
          <w:szCs w:val="22"/>
          <w:lang w:val="en-GB"/>
        </w:rPr>
        <w:t>providing access to adequate housing</w:t>
      </w:r>
      <w:r w:rsidRPr="006F6D4F">
        <w:rPr>
          <w:rFonts w:ascii="Arial" w:hAnsi="Arial" w:cs="Arial"/>
          <w:color w:val="000000"/>
          <w:sz w:val="22"/>
          <w:szCs w:val="22"/>
          <w:lang w:val="en-GB"/>
        </w:rPr>
        <w:t xml:space="preserve"> to all. The Department has revised its strategic goals and objectives and aligned them to the long term goal of achieving the sustainable human settlements. The strategic goals and objectives have the five year targets.</w:t>
      </w:r>
    </w:p>
    <w:p w:rsidR="00546EA4" w:rsidRPr="006F6D4F" w:rsidRDefault="00546EA4" w:rsidP="006F6D4F">
      <w:pPr>
        <w:autoSpaceDE w:val="0"/>
        <w:autoSpaceDN w:val="0"/>
        <w:adjustRightInd w:val="0"/>
        <w:jc w:val="both"/>
        <w:rPr>
          <w:rFonts w:ascii="Arial" w:hAnsi="Arial" w:cs="Arial"/>
          <w:color w:val="000000"/>
          <w:sz w:val="22"/>
          <w:szCs w:val="22"/>
          <w:lang w:val="en-GB"/>
        </w:rPr>
      </w:pPr>
    </w:p>
    <w:p w:rsidR="00546EA4" w:rsidRPr="006F6D4F" w:rsidRDefault="00546EA4" w:rsidP="006D72F4">
      <w:pPr>
        <w:autoSpaceDE w:val="0"/>
        <w:autoSpaceDN w:val="0"/>
        <w:adjustRightInd w:val="0"/>
        <w:ind w:left="1276"/>
        <w:jc w:val="both"/>
        <w:rPr>
          <w:rFonts w:ascii="Arial" w:hAnsi="Arial" w:cs="Arial"/>
          <w:color w:val="000000"/>
          <w:sz w:val="22"/>
          <w:szCs w:val="22"/>
          <w:lang w:val="en-GB"/>
        </w:rPr>
      </w:pPr>
      <w:r w:rsidRPr="006F6D4F">
        <w:rPr>
          <w:rFonts w:ascii="Arial" w:hAnsi="Arial" w:cs="Arial"/>
          <w:color w:val="000000"/>
          <w:sz w:val="22"/>
          <w:szCs w:val="22"/>
          <w:lang w:val="en-GB"/>
        </w:rPr>
        <w:t xml:space="preserve">To accelerate delivery and to address capacity related challenges, the department is currently reviewing its organisational structure. The review of the structure has been informed by the departmental strategy of ensuring that good corporate governance is </w:t>
      </w:r>
      <w:r w:rsidR="009643E8" w:rsidRPr="006F6D4F">
        <w:rPr>
          <w:rFonts w:ascii="Arial" w:hAnsi="Arial" w:cs="Arial"/>
          <w:color w:val="000000"/>
          <w:sz w:val="22"/>
          <w:szCs w:val="22"/>
          <w:lang w:val="en-GB"/>
        </w:rPr>
        <w:t>achieved,</w:t>
      </w:r>
      <w:r w:rsidRPr="006F6D4F">
        <w:rPr>
          <w:rFonts w:ascii="Arial" w:hAnsi="Arial" w:cs="Arial"/>
          <w:color w:val="000000"/>
          <w:sz w:val="22"/>
          <w:szCs w:val="22"/>
          <w:lang w:val="en-GB"/>
        </w:rPr>
        <w:t xml:space="preserve"> responsive policies and programmes are developed and there is increased support for better delivery. The realignment of the structure has also been informed by the identified need to transform the residential property market and strengthening the monitoring systems. </w:t>
      </w:r>
    </w:p>
    <w:p w:rsidR="00546EA4" w:rsidRPr="006F6D4F" w:rsidRDefault="00546EA4" w:rsidP="006D72F4">
      <w:pPr>
        <w:autoSpaceDE w:val="0"/>
        <w:autoSpaceDN w:val="0"/>
        <w:adjustRightInd w:val="0"/>
        <w:ind w:left="1276"/>
        <w:jc w:val="both"/>
        <w:rPr>
          <w:rFonts w:ascii="Arial" w:hAnsi="Arial" w:cs="Arial"/>
          <w:color w:val="000000"/>
          <w:sz w:val="22"/>
          <w:szCs w:val="22"/>
          <w:lang w:val="en-GB"/>
        </w:rPr>
      </w:pPr>
    </w:p>
    <w:p w:rsidR="00546EA4" w:rsidRPr="006F6D4F" w:rsidRDefault="00546EA4" w:rsidP="006D72F4">
      <w:pPr>
        <w:autoSpaceDE w:val="0"/>
        <w:autoSpaceDN w:val="0"/>
        <w:adjustRightInd w:val="0"/>
        <w:ind w:left="1276"/>
        <w:jc w:val="both"/>
        <w:rPr>
          <w:rFonts w:ascii="Arial" w:hAnsi="Arial" w:cs="Arial"/>
          <w:color w:val="000000"/>
          <w:sz w:val="22"/>
          <w:szCs w:val="22"/>
          <w:lang w:val="en-GB"/>
        </w:rPr>
      </w:pPr>
      <w:r w:rsidRPr="006F6D4F">
        <w:rPr>
          <w:rFonts w:ascii="Arial" w:hAnsi="Arial" w:cs="Arial"/>
          <w:color w:val="000000"/>
          <w:sz w:val="22"/>
          <w:szCs w:val="22"/>
          <w:lang w:val="en-GB"/>
        </w:rPr>
        <w:t xml:space="preserve">Even though stringent measures have been applied in the allocation of compensation budget, the department will base its realignment of the structure with the available resources. </w:t>
      </w:r>
    </w:p>
    <w:p w:rsidR="003D05F3" w:rsidRPr="006F6D4F" w:rsidRDefault="003D05F3" w:rsidP="006F6D4F">
      <w:pPr>
        <w:jc w:val="both"/>
        <w:rPr>
          <w:rFonts w:ascii="Arial" w:hAnsi="Arial" w:cs="Arial"/>
          <w:sz w:val="22"/>
          <w:szCs w:val="22"/>
          <w:lang w:val="en-GB"/>
        </w:rPr>
      </w:pPr>
    </w:p>
    <w:p w:rsidR="006D2701" w:rsidRPr="006F6D4F" w:rsidRDefault="00C53D6D" w:rsidP="006D72F4">
      <w:pPr>
        <w:pStyle w:val="Heading2"/>
        <w:spacing w:before="0"/>
        <w:ind w:left="1276" w:hanging="709"/>
        <w:jc w:val="both"/>
        <w:rPr>
          <w:rFonts w:ascii="Arial" w:hAnsi="Arial" w:cs="Arial"/>
          <w:b/>
          <w:bCs/>
          <w:color w:val="auto"/>
          <w:sz w:val="22"/>
          <w:szCs w:val="22"/>
          <w:lang w:val="en-GB"/>
        </w:rPr>
      </w:pPr>
      <w:r w:rsidRPr="006D72F4">
        <w:rPr>
          <w:rFonts w:ascii="Arial" w:hAnsi="Arial" w:cs="Arial"/>
          <w:color w:val="auto"/>
          <w:sz w:val="22"/>
          <w:szCs w:val="22"/>
          <w:lang w:val="en-GB"/>
        </w:rPr>
        <w:t>5.3</w:t>
      </w:r>
      <w:r w:rsidRPr="006F6D4F">
        <w:rPr>
          <w:rFonts w:ascii="Arial" w:hAnsi="Arial" w:cs="Arial"/>
          <w:b/>
          <w:color w:val="auto"/>
          <w:sz w:val="22"/>
          <w:szCs w:val="22"/>
          <w:lang w:val="en-GB"/>
        </w:rPr>
        <w:tab/>
      </w:r>
      <w:r w:rsidR="006D2701" w:rsidRPr="006F6D4F">
        <w:rPr>
          <w:rFonts w:ascii="Arial" w:hAnsi="Arial" w:cs="Arial"/>
          <w:b/>
          <w:color w:val="auto"/>
          <w:sz w:val="22"/>
          <w:szCs w:val="22"/>
          <w:lang w:val="en-GB"/>
        </w:rPr>
        <w:t>Description of the strategic planning</w:t>
      </w:r>
      <w:r w:rsidR="006D2701" w:rsidRPr="006F6D4F">
        <w:rPr>
          <w:rFonts w:ascii="Arial" w:hAnsi="Arial" w:cs="Arial"/>
          <w:b/>
          <w:color w:val="auto"/>
          <w:spacing w:val="-8"/>
          <w:sz w:val="22"/>
          <w:szCs w:val="22"/>
          <w:lang w:val="en-GB"/>
        </w:rPr>
        <w:t xml:space="preserve"> </w:t>
      </w:r>
      <w:r w:rsidR="006D2701" w:rsidRPr="006F6D4F">
        <w:rPr>
          <w:rFonts w:ascii="Arial" w:hAnsi="Arial" w:cs="Arial"/>
          <w:b/>
          <w:color w:val="auto"/>
          <w:sz w:val="22"/>
          <w:szCs w:val="22"/>
          <w:lang w:val="en-GB"/>
        </w:rPr>
        <w:t>process</w:t>
      </w:r>
      <w:bookmarkEnd w:id="38"/>
    </w:p>
    <w:p w:rsidR="00D82786" w:rsidRPr="006F6D4F" w:rsidRDefault="00D82786" w:rsidP="006F6D4F">
      <w:pPr>
        <w:jc w:val="both"/>
        <w:rPr>
          <w:rFonts w:ascii="Arial" w:eastAsia="Times New Roman" w:hAnsi="Arial" w:cs="Arial"/>
          <w:b/>
          <w:sz w:val="22"/>
          <w:szCs w:val="22"/>
          <w:lang w:val="en-GB"/>
        </w:rPr>
      </w:pPr>
    </w:p>
    <w:p w:rsidR="00D82786" w:rsidRPr="006F6D4F" w:rsidRDefault="00774948" w:rsidP="006D72F4">
      <w:pPr>
        <w:ind w:left="1276"/>
        <w:jc w:val="both"/>
        <w:rPr>
          <w:rFonts w:ascii="Arial" w:eastAsia="Times New Roman" w:hAnsi="Arial" w:cs="Arial"/>
          <w:sz w:val="22"/>
          <w:szCs w:val="22"/>
          <w:lang w:val="en-GB"/>
        </w:rPr>
      </w:pPr>
      <w:r w:rsidRPr="006F6D4F">
        <w:rPr>
          <w:rFonts w:ascii="Arial" w:eastAsia="Times New Roman" w:hAnsi="Arial" w:cs="Arial"/>
          <w:sz w:val="22"/>
          <w:szCs w:val="22"/>
          <w:lang w:val="en-GB"/>
        </w:rPr>
        <w:t>The development of the 2015-2020 strategic plan has been informed by the revision of the tabled strategic plan 2014-2019. The tabled plan has been strengthened to reflect key priorities in line with the Medium Term Strategic Framework.  Strategic goals and strategic objectives have been revised to align with the departmental long term priorities and they include five year targets. The planning process ensured the integration of the NDP imperatives</w:t>
      </w:r>
      <w:r w:rsidR="00546EA4" w:rsidRPr="006F6D4F">
        <w:rPr>
          <w:rFonts w:ascii="Arial" w:eastAsia="Times New Roman" w:hAnsi="Arial" w:cs="Arial"/>
          <w:sz w:val="22"/>
          <w:szCs w:val="22"/>
          <w:lang w:val="en-GB"/>
        </w:rPr>
        <w:t xml:space="preserve"> and</w:t>
      </w:r>
      <w:r w:rsidRPr="006F6D4F">
        <w:rPr>
          <w:rFonts w:ascii="Arial" w:eastAsia="Times New Roman" w:hAnsi="Arial" w:cs="Arial"/>
          <w:sz w:val="22"/>
          <w:szCs w:val="22"/>
          <w:lang w:val="en-GB"/>
        </w:rPr>
        <w:t xml:space="preserve"> actions as identified in the 2014-2019 MTSF. </w:t>
      </w:r>
    </w:p>
    <w:p w:rsidR="00D82786" w:rsidRPr="006F6D4F" w:rsidRDefault="00D82786" w:rsidP="006F6D4F">
      <w:pPr>
        <w:jc w:val="both"/>
        <w:rPr>
          <w:rFonts w:ascii="Arial" w:eastAsia="Times New Roman" w:hAnsi="Arial" w:cs="Arial"/>
          <w:sz w:val="22"/>
          <w:szCs w:val="22"/>
          <w:lang w:val="en-GB"/>
        </w:rPr>
      </w:pPr>
    </w:p>
    <w:p w:rsidR="006D2701" w:rsidRPr="006F6D4F" w:rsidRDefault="00C53D6D" w:rsidP="006D72F4">
      <w:pPr>
        <w:pStyle w:val="Heading2"/>
        <w:spacing w:before="0"/>
        <w:ind w:left="567" w:hanging="567"/>
        <w:jc w:val="both"/>
        <w:rPr>
          <w:rFonts w:ascii="Arial" w:eastAsia="Arial" w:hAnsi="Arial" w:cs="Arial"/>
          <w:b/>
          <w:color w:val="auto"/>
          <w:sz w:val="22"/>
          <w:szCs w:val="22"/>
          <w:lang w:val="en-GB"/>
        </w:rPr>
      </w:pPr>
      <w:bookmarkStart w:id="39" w:name="_Toc438298336"/>
      <w:r w:rsidRPr="006D72F4">
        <w:rPr>
          <w:rFonts w:ascii="Arial" w:hAnsi="Arial" w:cs="Arial"/>
          <w:color w:val="auto"/>
          <w:sz w:val="22"/>
          <w:szCs w:val="22"/>
          <w:lang w:val="en-GB"/>
        </w:rPr>
        <w:t>6.</w:t>
      </w:r>
      <w:r w:rsidRPr="006F6D4F">
        <w:rPr>
          <w:rFonts w:ascii="Arial" w:hAnsi="Arial" w:cs="Arial"/>
          <w:b/>
          <w:color w:val="auto"/>
          <w:sz w:val="22"/>
          <w:szCs w:val="22"/>
          <w:lang w:val="en-GB"/>
        </w:rPr>
        <w:tab/>
      </w:r>
      <w:r w:rsidR="006D2701" w:rsidRPr="006F6D4F">
        <w:rPr>
          <w:rFonts w:ascii="Arial" w:hAnsi="Arial" w:cs="Arial"/>
          <w:b/>
          <w:color w:val="auto"/>
          <w:sz w:val="22"/>
          <w:szCs w:val="22"/>
          <w:lang w:val="en-GB"/>
        </w:rPr>
        <w:t>Strategic outcome oriented goals</w:t>
      </w:r>
      <w:bookmarkEnd w:id="39"/>
    </w:p>
    <w:p w:rsidR="006D72F4" w:rsidRDefault="006D72F4" w:rsidP="006F6D4F">
      <w:pPr>
        <w:pStyle w:val="BodyText"/>
        <w:spacing w:before="0"/>
        <w:ind w:left="0" w:right="108"/>
        <w:jc w:val="both"/>
        <w:rPr>
          <w:rFonts w:ascii="Arial" w:eastAsia="MyriadPro-Regular" w:hAnsi="Arial" w:cs="Arial"/>
          <w:sz w:val="22"/>
          <w:szCs w:val="22"/>
          <w:lang w:val="en-GB"/>
        </w:rPr>
      </w:pPr>
    </w:p>
    <w:p w:rsidR="006D2701" w:rsidRPr="006F6D4F" w:rsidRDefault="00774948" w:rsidP="006D72F4">
      <w:pPr>
        <w:pStyle w:val="BodyText"/>
        <w:spacing w:before="0"/>
        <w:ind w:left="567" w:right="108"/>
        <w:jc w:val="both"/>
        <w:rPr>
          <w:rFonts w:ascii="Arial" w:hAnsi="Arial" w:cs="Arial"/>
          <w:sz w:val="22"/>
          <w:szCs w:val="22"/>
          <w:lang w:val="en-GB"/>
        </w:rPr>
      </w:pPr>
      <w:r w:rsidRPr="006F6D4F">
        <w:rPr>
          <w:rFonts w:ascii="Arial" w:eastAsia="MyriadPro-Regular" w:hAnsi="Arial" w:cs="Arial"/>
          <w:sz w:val="22"/>
          <w:szCs w:val="22"/>
          <w:lang w:val="en-GB"/>
        </w:rPr>
        <w:t xml:space="preserve">In response to the government’s call to be outcome focused in the planning and implementation approach, the departmental goals have been aligned to the NDP proposals, MTSF priorities and also linked to key legislation that informs the operations of the Public Sector. </w:t>
      </w:r>
      <w:r w:rsidR="00546EA4" w:rsidRPr="006F6D4F">
        <w:rPr>
          <w:rFonts w:ascii="Arial" w:hAnsi="Arial" w:cs="Arial"/>
          <w:sz w:val="22"/>
          <w:szCs w:val="22"/>
          <w:lang w:val="en-GB"/>
        </w:rPr>
        <w:t>The Department of Human Settlements, Strategic goals and goal statements are indicated in the table below:</w:t>
      </w:r>
    </w:p>
    <w:tbl>
      <w:tblPr>
        <w:tblpPr w:leftFromText="180" w:rightFromText="180" w:vertAnchor="text" w:horzAnchor="page" w:tblpX="1423" w:tblpY="153"/>
        <w:tblW w:w="9073" w:type="dxa"/>
        <w:tblLayout w:type="fixed"/>
        <w:tblCellMar>
          <w:left w:w="0" w:type="dxa"/>
          <w:right w:w="0" w:type="dxa"/>
        </w:tblCellMar>
        <w:tblLook w:val="01E0" w:firstRow="1" w:lastRow="1" w:firstColumn="1" w:lastColumn="1" w:noHBand="0" w:noVBand="0"/>
      </w:tblPr>
      <w:tblGrid>
        <w:gridCol w:w="2269"/>
        <w:gridCol w:w="6804"/>
      </w:tblGrid>
      <w:tr w:rsidR="000E2DAA" w:rsidRPr="006F6D4F" w:rsidTr="006D72F4">
        <w:trPr>
          <w:trHeight w:hRule="exact" w:val="578"/>
        </w:trPr>
        <w:tc>
          <w:tcPr>
            <w:tcW w:w="2269" w:type="dxa"/>
            <w:tcBorders>
              <w:top w:val="single" w:sz="4" w:space="0" w:color="000000"/>
              <w:left w:val="single" w:sz="4" w:space="0" w:color="000000"/>
              <w:bottom w:val="single" w:sz="4" w:space="0" w:color="000000"/>
              <w:right w:val="single" w:sz="4" w:space="0" w:color="000000"/>
            </w:tcBorders>
            <w:shd w:val="clear" w:color="auto" w:fill="C0C0C0"/>
          </w:tcPr>
          <w:p w:rsidR="000E2DAA" w:rsidRPr="006F6D4F" w:rsidRDefault="000E2DAA" w:rsidP="006F6D4F">
            <w:pPr>
              <w:pStyle w:val="TableParagraph"/>
              <w:tabs>
                <w:tab w:val="left" w:pos="1013"/>
              </w:tabs>
              <w:ind w:left="103" w:right="100"/>
              <w:jc w:val="center"/>
              <w:rPr>
                <w:rFonts w:ascii="Arial" w:hAnsi="Arial" w:cs="Arial"/>
                <w:b/>
                <w:sz w:val="22"/>
                <w:szCs w:val="22"/>
                <w:lang w:val="en-GB"/>
              </w:rPr>
            </w:pPr>
            <w:r w:rsidRPr="006F6D4F">
              <w:rPr>
                <w:rFonts w:ascii="Arial" w:hAnsi="Arial" w:cs="Arial"/>
                <w:b/>
                <w:sz w:val="22"/>
                <w:szCs w:val="22"/>
                <w:lang w:val="en-GB"/>
              </w:rPr>
              <w:t>Strategic Outcome Oriented Goal</w:t>
            </w:r>
            <w:r w:rsidRPr="006F6D4F">
              <w:rPr>
                <w:rFonts w:ascii="Arial" w:hAnsi="Arial" w:cs="Arial"/>
                <w:b/>
                <w:spacing w:val="-1"/>
                <w:sz w:val="22"/>
                <w:szCs w:val="22"/>
                <w:lang w:val="en-GB"/>
              </w:rPr>
              <w:t xml:space="preserve"> </w:t>
            </w:r>
            <w:r w:rsidR="006430B1" w:rsidRPr="006F6D4F">
              <w:rPr>
                <w:rFonts w:ascii="Arial" w:hAnsi="Arial" w:cs="Arial"/>
                <w:b/>
                <w:sz w:val="22"/>
                <w:szCs w:val="22"/>
                <w:lang w:val="en-GB"/>
              </w:rPr>
              <w:t>1</w:t>
            </w:r>
          </w:p>
        </w:tc>
        <w:tc>
          <w:tcPr>
            <w:tcW w:w="6804" w:type="dxa"/>
            <w:tcBorders>
              <w:top w:val="single" w:sz="4" w:space="0" w:color="000000"/>
              <w:left w:val="single" w:sz="4" w:space="0" w:color="000000"/>
              <w:bottom w:val="single" w:sz="4" w:space="0" w:color="000000"/>
              <w:right w:val="single" w:sz="4" w:space="0" w:color="000000"/>
            </w:tcBorders>
          </w:tcPr>
          <w:p w:rsidR="00260B04" w:rsidRPr="006F6D4F" w:rsidRDefault="008F3E35" w:rsidP="006F6D4F">
            <w:pPr>
              <w:pStyle w:val="TableParagraph"/>
              <w:rPr>
                <w:rFonts w:ascii="Arial" w:eastAsia="Times New Roman" w:hAnsi="Arial" w:cs="Arial"/>
                <w:sz w:val="22"/>
                <w:szCs w:val="22"/>
                <w:lang w:val="en-GB"/>
              </w:rPr>
            </w:pPr>
            <w:r w:rsidRPr="006F6D4F">
              <w:rPr>
                <w:rFonts w:ascii="Arial" w:hAnsi="Arial" w:cs="Arial"/>
                <w:sz w:val="22"/>
                <w:szCs w:val="22"/>
                <w:lang w:val="en-GB"/>
              </w:rPr>
              <w:t xml:space="preserve">Enhanced efficiency and effectiveness of the department </w:t>
            </w:r>
          </w:p>
        </w:tc>
      </w:tr>
      <w:tr w:rsidR="000E2DAA" w:rsidRPr="006F6D4F" w:rsidTr="006D72F4">
        <w:trPr>
          <w:trHeight w:hRule="exact" w:val="856"/>
        </w:trPr>
        <w:tc>
          <w:tcPr>
            <w:tcW w:w="2269" w:type="dxa"/>
            <w:tcBorders>
              <w:top w:val="single" w:sz="4" w:space="0" w:color="000000"/>
              <w:left w:val="single" w:sz="4" w:space="0" w:color="000000"/>
              <w:bottom w:val="single" w:sz="4" w:space="0" w:color="000000"/>
              <w:right w:val="single" w:sz="4" w:space="0" w:color="000000"/>
            </w:tcBorders>
            <w:shd w:val="clear" w:color="auto" w:fill="C0C0C0"/>
          </w:tcPr>
          <w:p w:rsidR="000E2DAA" w:rsidRPr="006F6D4F" w:rsidRDefault="006430B1" w:rsidP="006F6D4F">
            <w:pPr>
              <w:pStyle w:val="TableParagraph"/>
              <w:tabs>
                <w:tab w:val="left" w:pos="1013"/>
              </w:tabs>
              <w:ind w:left="103" w:right="100"/>
              <w:jc w:val="center"/>
              <w:rPr>
                <w:rFonts w:ascii="Arial" w:hAnsi="Arial" w:cs="Arial"/>
                <w:b/>
                <w:sz w:val="22"/>
                <w:szCs w:val="22"/>
                <w:lang w:val="en-GB"/>
              </w:rPr>
            </w:pPr>
            <w:r w:rsidRPr="006F6D4F">
              <w:rPr>
                <w:rFonts w:ascii="Arial" w:hAnsi="Arial" w:cs="Arial"/>
                <w:b/>
                <w:sz w:val="22"/>
                <w:szCs w:val="22"/>
                <w:lang w:val="en-GB"/>
              </w:rPr>
              <w:t>Goal</w:t>
            </w:r>
            <w:r w:rsidRPr="006F6D4F">
              <w:rPr>
                <w:rFonts w:ascii="Arial" w:hAnsi="Arial" w:cs="Arial"/>
                <w:b/>
                <w:spacing w:val="-1"/>
                <w:sz w:val="22"/>
                <w:szCs w:val="22"/>
                <w:lang w:val="en-GB"/>
              </w:rPr>
              <w:t xml:space="preserve"> </w:t>
            </w:r>
            <w:r w:rsidRPr="006F6D4F">
              <w:rPr>
                <w:rFonts w:ascii="Arial" w:hAnsi="Arial" w:cs="Arial"/>
                <w:b/>
                <w:sz w:val="22"/>
                <w:szCs w:val="22"/>
                <w:lang w:val="en-GB"/>
              </w:rPr>
              <w:t>statement</w:t>
            </w:r>
            <w:r w:rsidR="00820A04" w:rsidRPr="006F6D4F">
              <w:rPr>
                <w:rFonts w:ascii="Arial" w:hAnsi="Arial" w:cs="Arial"/>
                <w:b/>
                <w:sz w:val="22"/>
                <w:szCs w:val="22"/>
                <w:lang w:val="en-GB"/>
              </w:rPr>
              <w:t xml:space="preserve"> 1</w:t>
            </w:r>
          </w:p>
        </w:tc>
        <w:tc>
          <w:tcPr>
            <w:tcW w:w="6804" w:type="dxa"/>
            <w:tcBorders>
              <w:top w:val="single" w:sz="4" w:space="0" w:color="000000"/>
              <w:left w:val="single" w:sz="4" w:space="0" w:color="000000"/>
              <w:bottom w:val="single" w:sz="4" w:space="0" w:color="000000"/>
              <w:right w:val="single" w:sz="4" w:space="0" w:color="000000"/>
            </w:tcBorders>
          </w:tcPr>
          <w:p w:rsidR="00260B04" w:rsidRPr="006F6D4F" w:rsidRDefault="00260B04" w:rsidP="006F6D4F">
            <w:pPr>
              <w:autoSpaceDE w:val="0"/>
              <w:autoSpaceDN w:val="0"/>
              <w:adjustRightInd w:val="0"/>
              <w:rPr>
                <w:rFonts w:ascii="Arial" w:hAnsi="Arial" w:cs="Arial"/>
                <w:sz w:val="22"/>
                <w:szCs w:val="22"/>
                <w:lang w:val="en-GB"/>
              </w:rPr>
            </w:pPr>
            <w:r w:rsidRPr="006F6D4F">
              <w:rPr>
                <w:rFonts w:ascii="Arial" w:hAnsi="Arial" w:cs="Arial"/>
                <w:sz w:val="22"/>
                <w:szCs w:val="22"/>
                <w:lang w:val="en-GB"/>
              </w:rPr>
              <w:t>Effectiveness of administration, governance and management systems to support</w:t>
            </w:r>
            <w:r w:rsidR="008F3E35" w:rsidRPr="006F6D4F">
              <w:rPr>
                <w:rFonts w:ascii="Arial" w:hAnsi="Arial" w:cs="Arial"/>
                <w:sz w:val="22"/>
                <w:szCs w:val="22"/>
                <w:lang w:val="en-GB"/>
              </w:rPr>
              <w:t xml:space="preserve"> </w:t>
            </w:r>
            <w:r w:rsidRPr="006F6D4F">
              <w:rPr>
                <w:rFonts w:ascii="Arial" w:hAnsi="Arial" w:cs="Arial"/>
                <w:sz w:val="22"/>
                <w:szCs w:val="22"/>
                <w:lang w:val="en-GB"/>
              </w:rPr>
              <w:t>institutional performance in critical areas for efficiency</w:t>
            </w:r>
          </w:p>
        </w:tc>
      </w:tr>
      <w:tr w:rsidR="006430B1" w:rsidRPr="006F6D4F" w:rsidTr="006D72F4">
        <w:trPr>
          <w:trHeight w:hRule="exact" w:val="570"/>
        </w:trPr>
        <w:tc>
          <w:tcPr>
            <w:tcW w:w="2269" w:type="dxa"/>
            <w:tcBorders>
              <w:top w:val="single" w:sz="4" w:space="0" w:color="000000"/>
              <w:left w:val="single" w:sz="4" w:space="0" w:color="000000"/>
              <w:bottom w:val="single" w:sz="4" w:space="0" w:color="000000"/>
              <w:right w:val="single" w:sz="4" w:space="0" w:color="000000"/>
            </w:tcBorders>
            <w:shd w:val="clear" w:color="auto" w:fill="C0C0C0"/>
          </w:tcPr>
          <w:p w:rsidR="006430B1" w:rsidRPr="006F6D4F" w:rsidRDefault="006430B1" w:rsidP="006F6D4F">
            <w:pPr>
              <w:pStyle w:val="TableParagraph"/>
              <w:tabs>
                <w:tab w:val="left" w:pos="1013"/>
              </w:tabs>
              <w:ind w:left="103" w:right="100"/>
              <w:jc w:val="center"/>
              <w:rPr>
                <w:rFonts w:ascii="Arial" w:hAnsi="Arial" w:cs="Arial"/>
                <w:b/>
                <w:sz w:val="22"/>
                <w:szCs w:val="22"/>
                <w:lang w:val="en-GB"/>
              </w:rPr>
            </w:pPr>
            <w:r w:rsidRPr="006F6D4F">
              <w:rPr>
                <w:rFonts w:ascii="Arial" w:hAnsi="Arial" w:cs="Arial"/>
                <w:b/>
                <w:sz w:val="22"/>
                <w:szCs w:val="22"/>
                <w:lang w:val="en-GB"/>
              </w:rPr>
              <w:t>Strategic Outcome Oriented Goal</w:t>
            </w:r>
            <w:r w:rsidRPr="006F6D4F">
              <w:rPr>
                <w:rFonts w:ascii="Arial" w:hAnsi="Arial" w:cs="Arial"/>
                <w:b/>
                <w:spacing w:val="-1"/>
                <w:sz w:val="22"/>
                <w:szCs w:val="22"/>
                <w:lang w:val="en-GB"/>
              </w:rPr>
              <w:t xml:space="preserve"> </w:t>
            </w:r>
            <w:r w:rsidRPr="006F6D4F">
              <w:rPr>
                <w:rFonts w:ascii="Arial" w:hAnsi="Arial" w:cs="Arial"/>
                <w:b/>
                <w:sz w:val="22"/>
                <w:szCs w:val="22"/>
                <w:lang w:val="en-GB"/>
              </w:rPr>
              <w:t>2</w:t>
            </w:r>
          </w:p>
        </w:tc>
        <w:tc>
          <w:tcPr>
            <w:tcW w:w="6804" w:type="dxa"/>
            <w:tcBorders>
              <w:top w:val="single" w:sz="4" w:space="0" w:color="000000"/>
              <w:left w:val="single" w:sz="4" w:space="0" w:color="000000"/>
              <w:bottom w:val="single" w:sz="4" w:space="0" w:color="000000"/>
              <w:right w:val="single" w:sz="4" w:space="0" w:color="000000"/>
            </w:tcBorders>
          </w:tcPr>
          <w:p w:rsidR="006430B1" w:rsidRPr="006F6D4F" w:rsidRDefault="00852094" w:rsidP="006F6D4F">
            <w:pPr>
              <w:pStyle w:val="TableParagraph"/>
              <w:rPr>
                <w:rFonts w:ascii="Arial" w:eastAsia="Times New Roman" w:hAnsi="Arial" w:cs="Arial"/>
                <w:sz w:val="22"/>
                <w:szCs w:val="22"/>
                <w:lang w:val="en-GB"/>
              </w:rPr>
            </w:pPr>
            <w:r w:rsidRPr="006F6D4F">
              <w:rPr>
                <w:rFonts w:ascii="Arial" w:eastAsia="Calibri" w:hAnsi="Arial" w:cs="Arial"/>
                <w:iCs/>
                <w:sz w:val="22"/>
                <w:szCs w:val="22"/>
                <w:lang w:val="en-GB"/>
              </w:rPr>
              <w:t xml:space="preserve"> </w:t>
            </w:r>
            <w:r w:rsidR="006430B1" w:rsidRPr="006F6D4F">
              <w:rPr>
                <w:rFonts w:ascii="Arial" w:eastAsia="Calibri" w:hAnsi="Arial" w:cs="Arial"/>
                <w:iCs/>
                <w:sz w:val="22"/>
                <w:szCs w:val="22"/>
                <w:lang w:val="en-GB"/>
              </w:rPr>
              <w:t xml:space="preserve">Integrated and responsive housing/human </w:t>
            </w:r>
            <w:r w:rsidR="008A4D47" w:rsidRPr="006F6D4F">
              <w:rPr>
                <w:rFonts w:ascii="Arial" w:eastAsia="Calibri" w:hAnsi="Arial" w:cs="Arial"/>
                <w:iCs/>
                <w:sz w:val="22"/>
                <w:szCs w:val="22"/>
                <w:lang w:val="en-GB"/>
              </w:rPr>
              <w:t xml:space="preserve">settlements sector planning </w:t>
            </w:r>
            <w:r w:rsidR="006430B1" w:rsidRPr="006F6D4F">
              <w:rPr>
                <w:rFonts w:ascii="Arial" w:eastAsia="Calibri" w:hAnsi="Arial" w:cs="Arial"/>
                <w:iCs/>
                <w:sz w:val="22"/>
                <w:szCs w:val="22"/>
                <w:lang w:val="en-GB"/>
              </w:rPr>
              <w:t>and policy environment</w:t>
            </w:r>
          </w:p>
        </w:tc>
      </w:tr>
      <w:tr w:rsidR="006430B1" w:rsidRPr="006F6D4F" w:rsidTr="006D72F4">
        <w:trPr>
          <w:trHeight w:hRule="exact" w:val="564"/>
        </w:trPr>
        <w:tc>
          <w:tcPr>
            <w:tcW w:w="2269" w:type="dxa"/>
            <w:tcBorders>
              <w:top w:val="single" w:sz="4" w:space="0" w:color="000000"/>
              <w:left w:val="single" w:sz="4" w:space="0" w:color="000000"/>
              <w:bottom w:val="single" w:sz="4" w:space="0" w:color="auto"/>
              <w:right w:val="single" w:sz="4" w:space="0" w:color="000000"/>
            </w:tcBorders>
            <w:shd w:val="clear" w:color="auto" w:fill="C0C0C0"/>
          </w:tcPr>
          <w:p w:rsidR="006430B1" w:rsidRPr="006F6D4F" w:rsidRDefault="006430B1" w:rsidP="006F6D4F">
            <w:pPr>
              <w:pStyle w:val="TableParagraph"/>
              <w:tabs>
                <w:tab w:val="left" w:pos="1013"/>
              </w:tabs>
              <w:ind w:left="103" w:right="100"/>
              <w:jc w:val="center"/>
              <w:rPr>
                <w:rFonts w:ascii="Arial" w:hAnsi="Arial" w:cs="Arial"/>
                <w:b/>
                <w:sz w:val="22"/>
                <w:szCs w:val="22"/>
                <w:lang w:val="en-GB"/>
              </w:rPr>
            </w:pPr>
            <w:r w:rsidRPr="006F6D4F">
              <w:rPr>
                <w:rFonts w:ascii="Arial" w:hAnsi="Arial" w:cs="Arial"/>
                <w:b/>
                <w:sz w:val="22"/>
                <w:szCs w:val="22"/>
                <w:lang w:val="en-GB"/>
              </w:rPr>
              <w:t>Goal</w:t>
            </w:r>
            <w:r w:rsidRPr="006F6D4F">
              <w:rPr>
                <w:rFonts w:ascii="Arial" w:hAnsi="Arial" w:cs="Arial"/>
                <w:b/>
                <w:spacing w:val="-1"/>
                <w:sz w:val="22"/>
                <w:szCs w:val="22"/>
                <w:lang w:val="en-GB"/>
              </w:rPr>
              <w:t xml:space="preserve"> </w:t>
            </w:r>
            <w:r w:rsidRPr="006F6D4F">
              <w:rPr>
                <w:rFonts w:ascii="Arial" w:hAnsi="Arial" w:cs="Arial"/>
                <w:b/>
                <w:sz w:val="22"/>
                <w:szCs w:val="22"/>
                <w:lang w:val="en-GB"/>
              </w:rPr>
              <w:t>statement</w:t>
            </w:r>
            <w:r w:rsidR="00820A04" w:rsidRPr="006F6D4F">
              <w:rPr>
                <w:rFonts w:ascii="Arial" w:hAnsi="Arial" w:cs="Arial"/>
                <w:b/>
                <w:sz w:val="22"/>
                <w:szCs w:val="22"/>
                <w:lang w:val="en-GB"/>
              </w:rPr>
              <w:t xml:space="preserve"> 2</w:t>
            </w:r>
            <w:r w:rsidR="003B5379" w:rsidRPr="006F6D4F">
              <w:rPr>
                <w:rFonts w:ascii="Arial" w:hAnsi="Arial" w:cs="Arial"/>
                <w:b/>
                <w:sz w:val="22"/>
                <w:szCs w:val="22"/>
                <w:lang w:val="en-GB"/>
              </w:rPr>
              <w:t>.1</w:t>
            </w:r>
          </w:p>
        </w:tc>
        <w:tc>
          <w:tcPr>
            <w:tcW w:w="6804" w:type="dxa"/>
            <w:tcBorders>
              <w:top w:val="single" w:sz="4" w:space="0" w:color="000000"/>
              <w:left w:val="single" w:sz="4" w:space="0" w:color="000000"/>
              <w:bottom w:val="single" w:sz="4" w:space="0" w:color="auto"/>
              <w:right w:val="single" w:sz="4" w:space="0" w:color="000000"/>
            </w:tcBorders>
          </w:tcPr>
          <w:p w:rsidR="003B5379" w:rsidRPr="006F6D4F" w:rsidRDefault="00820A04" w:rsidP="006F6D4F">
            <w:pPr>
              <w:autoSpaceDE w:val="0"/>
              <w:autoSpaceDN w:val="0"/>
              <w:adjustRightInd w:val="0"/>
              <w:rPr>
                <w:rFonts w:ascii="Arial" w:eastAsia="Times New Roman" w:hAnsi="Arial" w:cs="Arial"/>
                <w:sz w:val="22"/>
                <w:szCs w:val="22"/>
                <w:lang w:val="en-GB"/>
              </w:rPr>
            </w:pPr>
            <w:r w:rsidRPr="006F6D4F">
              <w:rPr>
                <w:rFonts w:ascii="Arial" w:eastAsia="Times New Roman" w:hAnsi="Arial" w:cs="Arial"/>
                <w:sz w:val="22"/>
                <w:szCs w:val="22"/>
                <w:lang w:val="en-GB"/>
              </w:rPr>
              <w:t xml:space="preserve">Review of existing of policies and programmes and </w:t>
            </w:r>
            <w:r w:rsidR="003B5379" w:rsidRPr="006F6D4F">
              <w:rPr>
                <w:rFonts w:ascii="Arial" w:eastAsia="Times New Roman" w:hAnsi="Arial" w:cs="Arial"/>
                <w:sz w:val="22"/>
                <w:szCs w:val="22"/>
                <w:lang w:val="en-GB"/>
              </w:rPr>
              <w:t xml:space="preserve">development of new policies </w:t>
            </w:r>
            <w:r w:rsidR="006C371D" w:rsidRPr="006F6D4F">
              <w:rPr>
                <w:rFonts w:ascii="Arial" w:eastAsia="Times New Roman" w:hAnsi="Arial" w:cs="Arial"/>
                <w:sz w:val="22"/>
                <w:szCs w:val="22"/>
                <w:lang w:val="en-GB"/>
              </w:rPr>
              <w:t xml:space="preserve">to better direct delivery </w:t>
            </w:r>
          </w:p>
          <w:p w:rsidR="008F3E35" w:rsidRPr="006F6D4F" w:rsidRDefault="008F3E35" w:rsidP="006F6D4F">
            <w:pPr>
              <w:pStyle w:val="TableParagraph"/>
              <w:rPr>
                <w:rFonts w:ascii="Arial" w:eastAsia="Times New Roman" w:hAnsi="Arial" w:cs="Arial"/>
                <w:sz w:val="22"/>
                <w:szCs w:val="22"/>
                <w:lang w:val="en-GB"/>
              </w:rPr>
            </w:pPr>
          </w:p>
          <w:p w:rsidR="008F3E35" w:rsidRPr="006F6D4F" w:rsidRDefault="008F3E35" w:rsidP="006F6D4F">
            <w:pPr>
              <w:pStyle w:val="TableParagraph"/>
              <w:rPr>
                <w:rFonts w:ascii="Arial" w:eastAsia="Times New Roman" w:hAnsi="Arial" w:cs="Arial"/>
                <w:sz w:val="22"/>
                <w:szCs w:val="22"/>
                <w:lang w:val="en-GB"/>
              </w:rPr>
            </w:pPr>
          </w:p>
          <w:p w:rsidR="008F3E35" w:rsidRPr="006F6D4F" w:rsidRDefault="008F3E35" w:rsidP="006F6D4F">
            <w:pPr>
              <w:pStyle w:val="TableParagraph"/>
              <w:rPr>
                <w:rFonts w:ascii="Arial" w:eastAsia="Times New Roman" w:hAnsi="Arial" w:cs="Arial"/>
                <w:sz w:val="22"/>
                <w:szCs w:val="22"/>
                <w:lang w:val="en-GB"/>
              </w:rPr>
            </w:pPr>
          </w:p>
        </w:tc>
      </w:tr>
      <w:tr w:rsidR="003B5379" w:rsidRPr="006F6D4F" w:rsidTr="006D72F4">
        <w:trPr>
          <w:trHeight w:hRule="exact" w:val="558"/>
        </w:trPr>
        <w:tc>
          <w:tcPr>
            <w:tcW w:w="2269" w:type="dxa"/>
            <w:tcBorders>
              <w:top w:val="single" w:sz="4" w:space="0" w:color="auto"/>
              <w:left w:val="single" w:sz="4" w:space="0" w:color="000000"/>
              <w:bottom w:val="single" w:sz="4" w:space="0" w:color="000000"/>
              <w:right w:val="single" w:sz="4" w:space="0" w:color="000000"/>
            </w:tcBorders>
            <w:shd w:val="clear" w:color="auto" w:fill="C0C0C0"/>
          </w:tcPr>
          <w:p w:rsidR="003B5379" w:rsidRPr="006F6D4F" w:rsidRDefault="003B5379" w:rsidP="006F6D4F">
            <w:pPr>
              <w:pStyle w:val="TableParagraph"/>
              <w:tabs>
                <w:tab w:val="left" w:pos="1013"/>
              </w:tabs>
              <w:ind w:left="103" w:right="100"/>
              <w:rPr>
                <w:rFonts w:ascii="Arial" w:hAnsi="Arial" w:cs="Arial"/>
                <w:b/>
                <w:sz w:val="22"/>
                <w:szCs w:val="22"/>
                <w:lang w:val="en-GB"/>
              </w:rPr>
            </w:pPr>
            <w:r w:rsidRPr="006F6D4F">
              <w:rPr>
                <w:rFonts w:ascii="Arial" w:hAnsi="Arial" w:cs="Arial"/>
                <w:b/>
                <w:sz w:val="22"/>
                <w:szCs w:val="22"/>
                <w:lang w:val="en-GB"/>
              </w:rPr>
              <w:t>Goal</w:t>
            </w:r>
            <w:r w:rsidRPr="006F6D4F">
              <w:rPr>
                <w:rFonts w:ascii="Arial" w:hAnsi="Arial" w:cs="Arial"/>
                <w:b/>
                <w:spacing w:val="-1"/>
                <w:sz w:val="22"/>
                <w:szCs w:val="22"/>
                <w:lang w:val="en-GB"/>
              </w:rPr>
              <w:t xml:space="preserve"> </w:t>
            </w:r>
            <w:r w:rsidRPr="006F6D4F">
              <w:rPr>
                <w:rFonts w:ascii="Arial" w:hAnsi="Arial" w:cs="Arial"/>
                <w:b/>
                <w:sz w:val="22"/>
                <w:szCs w:val="22"/>
                <w:lang w:val="en-GB"/>
              </w:rPr>
              <w:t>statement 2.2</w:t>
            </w:r>
          </w:p>
        </w:tc>
        <w:tc>
          <w:tcPr>
            <w:tcW w:w="6804" w:type="dxa"/>
            <w:tcBorders>
              <w:top w:val="single" w:sz="4" w:space="0" w:color="auto"/>
              <w:left w:val="single" w:sz="4" w:space="0" w:color="000000"/>
              <w:bottom w:val="single" w:sz="4" w:space="0" w:color="000000"/>
              <w:right w:val="single" w:sz="4" w:space="0" w:color="000000"/>
            </w:tcBorders>
          </w:tcPr>
          <w:p w:rsidR="003B5379" w:rsidRPr="006F6D4F" w:rsidRDefault="008E4E46" w:rsidP="006F6D4F">
            <w:pPr>
              <w:autoSpaceDE w:val="0"/>
              <w:autoSpaceDN w:val="0"/>
              <w:adjustRightInd w:val="0"/>
              <w:rPr>
                <w:rFonts w:ascii="Arial" w:eastAsia="Times New Roman" w:hAnsi="Arial" w:cs="Arial"/>
                <w:sz w:val="22"/>
                <w:szCs w:val="22"/>
                <w:lang w:val="en-GB"/>
              </w:rPr>
            </w:pPr>
            <w:r w:rsidRPr="006F6D4F">
              <w:rPr>
                <w:rFonts w:ascii="Arial" w:eastAsia="Times New Roman" w:hAnsi="Arial" w:cs="Arial"/>
                <w:sz w:val="22"/>
                <w:szCs w:val="22"/>
                <w:lang w:val="en-GB"/>
              </w:rPr>
              <w:t xml:space="preserve">Establishment and </w:t>
            </w:r>
            <w:r w:rsidR="003B5379" w:rsidRPr="006F6D4F">
              <w:rPr>
                <w:rFonts w:ascii="Arial" w:eastAsia="Times New Roman" w:hAnsi="Arial" w:cs="Arial"/>
                <w:sz w:val="22"/>
                <w:szCs w:val="22"/>
                <w:lang w:val="en-GB"/>
              </w:rPr>
              <w:t xml:space="preserve">Strengthening of </w:t>
            </w:r>
            <w:r w:rsidRPr="006F6D4F">
              <w:rPr>
                <w:rFonts w:ascii="Arial" w:eastAsia="Times New Roman" w:hAnsi="Arial" w:cs="Arial"/>
                <w:sz w:val="22"/>
                <w:szCs w:val="22"/>
                <w:lang w:val="en-GB"/>
              </w:rPr>
              <w:t xml:space="preserve">partnerships for human settlements development </w:t>
            </w:r>
          </w:p>
          <w:p w:rsidR="003B5379" w:rsidRPr="006F6D4F" w:rsidRDefault="003B5379" w:rsidP="006F6D4F">
            <w:pPr>
              <w:autoSpaceDE w:val="0"/>
              <w:autoSpaceDN w:val="0"/>
              <w:adjustRightInd w:val="0"/>
              <w:rPr>
                <w:rFonts w:ascii="Arial" w:eastAsia="Times New Roman" w:hAnsi="Arial" w:cs="Arial"/>
                <w:sz w:val="22"/>
                <w:szCs w:val="22"/>
                <w:lang w:val="en-GB"/>
              </w:rPr>
            </w:pPr>
          </w:p>
        </w:tc>
      </w:tr>
    </w:tbl>
    <w:p w:rsidR="006D72F4" w:rsidRDefault="006D72F4"/>
    <w:p w:rsidR="006D72F4" w:rsidRDefault="006D72F4">
      <w:pPr>
        <w:spacing w:after="200" w:line="276" w:lineRule="auto"/>
      </w:pPr>
      <w:r>
        <w:br w:type="page"/>
      </w:r>
    </w:p>
    <w:p w:rsidR="006D72F4" w:rsidRDefault="006D72F4"/>
    <w:tbl>
      <w:tblPr>
        <w:tblpPr w:leftFromText="180" w:rightFromText="180" w:vertAnchor="text" w:horzAnchor="page" w:tblpX="1423" w:tblpY="153"/>
        <w:tblW w:w="9073" w:type="dxa"/>
        <w:tblLayout w:type="fixed"/>
        <w:tblCellMar>
          <w:left w:w="0" w:type="dxa"/>
          <w:right w:w="0" w:type="dxa"/>
        </w:tblCellMar>
        <w:tblLook w:val="01E0" w:firstRow="1" w:lastRow="1" w:firstColumn="1" w:lastColumn="1" w:noHBand="0" w:noVBand="0"/>
      </w:tblPr>
      <w:tblGrid>
        <w:gridCol w:w="2269"/>
        <w:gridCol w:w="6804"/>
      </w:tblGrid>
      <w:tr w:rsidR="006430B1" w:rsidRPr="006F6D4F" w:rsidTr="006D72F4">
        <w:trPr>
          <w:trHeight w:hRule="exact" w:val="566"/>
        </w:trPr>
        <w:tc>
          <w:tcPr>
            <w:tcW w:w="2269" w:type="dxa"/>
            <w:tcBorders>
              <w:top w:val="single" w:sz="4" w:space="0" w:color="000000"/>
              <w:left w:val="single" w:sz="4" w:space="0" w:color="000000"/>
              <w:bottom w:val="single" w:sz="4" w:space="0" w:color="000000"/>
              <w:right w:val="single" w:sz="4" w:space="0" w:color="000000"/>
            </w:tcBorders>
            <w:shd w:val="clear" w:color="auto" w:fill="C0C0C0"/>
          </w:tcPr>
          <w:p w:rsidR="006430B1" w:rsidRPr="006F6D4F" w:rsidRDefault="006430B1" w:rsidP="006F6D4F">
            <w:pPr>
              <w:pStyle w:val="TableParagraph"/>
              <w:tabs>
                <w:tab w:val="left" w:pos="1013"/>
              </w:tabs>
              <w:ind w:left="103" w:right="100"/>
              <w:jc w:val="center"/>
              <w:rPr>
                <w:rFonts w:ascii="Arial" w:eastAsia="Times New Roman" w:hAnsi="Arial" w:cs="Arial"/>
                <w:sz w:val="22"/>
                <w:szCs w:val="22"/>
                <w:lang w:val="en-GB"/>
              </w:rPr>
            </w:pPr>
            <w:r w:rsidRPr="006F6D4F">
              <w:rPr>
                <w:rFonts w:ascii="Arial" w:hAnsi="Arial" w:cs="Arial"/>
                <w:b/>
                <w:sz w:val="22"/>
                <w:szCs w:val="22"/>
                <w:lang w:val="en-GB"/>
              </w:rPr>
              <w:t>Strategic Outcome Oriented Goal</w:t>
            </w:r>
            <w:r w:rsidRPr="006F6D4F">
              <w:rPr>
                <w:rFonts w:ascii="Arial" w:hAnsi="Arial" w:cs="Arial"/>
                <w:b/>
                <w:spacing w:val="-1"/>
                <w:sz w:val="22"/>
                <w:szCs w:val="22"/>
                <w:lang w:val="en-GB"/>
              </w:rPr>
              <w:t xml:space="preserve"> </w:t>
            </w:r>
            <w:r w:rsidRPr="006F6D4F">
              <w:rPr>
                <w:rFonts w:ascii="Arial" w:hAnsi="Arial" w:cs="Arial"/>
                <w:b/>
                <w:sz w:val="22"/>
                <w:szCs w:val="22"/>
                <w:lang w:val="en-GB"/>
              </w:rPr>
              <w:t>3</w:t>
            </w:r>
          </w:p>
        </w:tc>
        <w:tc>
          <w:tcPr>
            <w:tcW w:w="6804" w:type="dxa"/>
            <w:tcBorders>
              <w:top w:val="single" w:sz="4" w:space="0" w:color="000000"/>
              <w:left w:val="single" w:sz="4" w:space="0" w:color="000000"/>
              <w:bottom w:val="single" w:sz="4" w:space="0" w:color="000000"/>
              <w:right w:val="single" w:sz="4" w:space="0" w:color="000000"/>
            </w:tcBorders>
          </w:tcPr>
          <w:p w:rsidR="003B5379" w:rsidRPr="006F6D4F" w:rsidRDefault="003B5379" w:rsidP="006F6D4F">
            <w:pPr>
              <w:tabs>
                <w:tab w:val="left" w:pos="1755"/>
              </w:tabs>
              <w:rPr>
                <w:rFonts w:ascii="Arial" w:hAnsi="Arial" w:cs="Arial"/>
                <w:sz w:val="22"/>
                <w:szCs w:val="22"/>
                <w:lang w:val="en-GB"/>
              </w:rPr>
            </w:pPr>
            <w:r w:rsidRPr="006F6D4F">
              <w:rPr>
                <w:rFonts w:ascii="Arial" w:hAnsi="Arial" w:cs="Arial"/>
                <w:sz w:val="22"/>
                <w:szCs w:val="22"/>
                <w:lang w:val="en-GB"/>
              </w:rPr>
              <w:t xml:space="preserve">Increased </w:t>
            </w:r>
            <w:r w:rsidR="00361489" w:rsidRPr="006F6D4F">
              <w:rPr>
                <w:rFonts w:ascii="Arial" w:hAnsi="Arial" w:cs="Arial"/>
                <w:sz w:val="22"/>
                <w:szCs w:val="22"/>
                <w:lang w:val="en-GB"/>
              </w:rPr>
              <w:t xml:space="preserve">delivery </w:t>
            </w:r>
            <w:r w:rsidRPr="006F6D4F">
              <w:rPr>
                <w:rFonts w:ascii="Arial" w:hAnsi="Arial" w:cs="Arial"/>
                <w:sz w:val="22"/>
                <w:szCs w:val="22"/>
                <w:lang w:val="en-GB"/>
              </w:rPr>
              <w:t xml:space="preserve"> </w:t>
            </w:r>
            <w:r w:rsidR="00361489" w:rsidRPr="006F6D4F">
              <w:rPr>
                <w:rFonts w:ascii="Arial" w:hAnsi="Arial" w:cs="Arial"/>
                <w:sz w:val="22"/>
                <w:szCs w:val="22"/>
                <w:lang w:val="en-GB"/>
              </w:rPr>
              <w:t xml:space="preserve">of </w:t>
            </w:r>
            <w:r w:rsidRPr="006F6D4F">
              <w:rPr>
                <w:rFonts w:ascii="Arial" w:hAnsi="Arial" w:cs="Arial"/>
                <w:sz w:val="22"/>
                <w:szCs w:val="22"/>
                <w:lang w:val="en-GB"/>
              </w:rPr>
              <w:t xml:space="preserve">adequate housing in quality living environments </w:t>
            </w:r>
          </w:p>
          <w:p w:rsidR="006430B1" w:rsidRPr="006D72F4" w:rsidRDefault="006430B1" w:rsidP="006D72F4">
            <w:pPr>
              <w:pStyle w:val="ColorfulList-Accent11"/>
              <w:tabs>
                <w:tab w:val="left" w:pos="993"/>
              </w:tabs>
              <w:spacing w:before="0"/>
              <w:ind w:left="0"/>
              <w:jc w:val="both"/>
              <w:rPr>
                <w:rFonts w:ascii="Arial" w:hAnsi="Arial" w:cs="Arial"/>
                <w:b/>
                <w:sz w:val="22"/>
                <w:szCs w:val="22"/>
              </w:rPr>
            </w:pPr>
          </w:p>
        </w:tc>
      </w:tr>
      <w:tr w:rsidR="006430B1" w:rsidRPr="006F6D4F" w:rsidTr="006D72F4">
        <w:trPr>
          <w:trHeight w:hRule="exact" w:val="578"/>
        </w:trPr>
        <w:tc>
          <w:tcPr>
            <w:tcW w:w="22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430B1" w:rsidRPr="006F6D4F" w:rsidRDefault="006430B1" w:rsidP="006F6D4F">
            <w:pPr>
              <w:pStyle w:val="TableParagraph"/>
              <w:ind w:left="103" w:right="100"/>
              <w:jc w:val="center"/>
              <w:rPr>
                <w:rFonts w:ascii="Arial" w:eastAsia="Times New Roman" w:hAnsi="Arial" w:cs="Arial"/>
                <w:sz w:val="22"/>
                <w:szCs w:val="22"/>
                <w:lang w:val="en-GB"/>
              </w:rPr>
            </w:pPr>
            <w:r w:rsidRPr="006F6D4F">
              <w:rPr>
                <w:rFonts w:ascii="Arial" w:hAnsi="Arial" w:cs="Arial"/>
                <w:b/>
                <w:sz w:val="22"/>
                <w:szCs w:val="22"/>
                <w:lang w:val="en-GB"/>
              </w:rPr>
              <w:t>Goal</w:t>
            </w:r>
            <w:r w:rsidRPr="006F6D4F">
              <w:rPr>
                <w:rFonts w:ascii="Arial" w:hAnsi="Arial" w:cs="Arial"/>
                <w:b/>
                <w:spacing w:val="-1"/>
                <w:sz w:val="22"/>
                <w:szCs w:val="22"/>
                <w:lang w:val="en-GB"/>
              </w:rPr>
              <w:t xml:space="preserve"> </w:t>
            </w:r>
            <w:r w:rsidRPr="006F6D4F">
              <w:rPr>
                <w:rFonts w:ascii="Arial" w:hAnsi="Arial" w:cs="Arial"/>
                <w:b/>
                <w:sz w:val="22"/>
                <w:szCs w:val="22"/>
                <w:lang w:val="en-GB"/>
              </w:rPr>
              <w:t>statement</w:t>
            </w:r>
            <w:r w:rsidR="008177E1" w:rsidRPr="006F6D4F">
              <w:rPr>
                <w:rFonts w:ascii="Arial" w:hAnsi="Arial" w:cs="Arial"/>
                <w:b/>
                <w:sz w:val="22"/>
                <w:szCs w:val="22"/>
                <w:lang w:val="en-GB"/>
              </w:rPr>
              <w:t xml:space="preserve"> 3</w:t>
            </w:r>
          </w:p>
        </w:tc>
        <w:tc>
          <w:tcPr>
            <w:tcW w:w="6804" w:type="dxa"/>
            <w:tcBorders>
              <w:top w:val="single" w:sz="4" w:space="0" w:color="000000"/>
              <w:left w:val="single" w:sz="4" w:space="0" w:color="000000"/>
              <w:bottom w:val="single" w:sz="4" w:space="0" w:color="000000"/>
              <w:right w:val="single" w:sz="4" w:space="0" w:color="000000"/>
            </w:tcBorders>
          </w:tcPr>
          <w:p w:rsidR="00323EFC" w:rsidRPr="006F6D4F" w:rsidRDefault="00BB2BA8" w:rsidP="006F6D4F">
            <w:pPr>
              <w:autoSpaceDE w:val="0"/>
              <w:autoSpaceDN w:val="0"/>
              <w:adjustRightInd w:val="0"/>
              <w:rPr>
                <w:rFonts w:ascii="Arial" w:hAnsi="Arial" w:cs="Arial"/>
                <w:sz w:val="22"/>
                <w:szCs w:val="22"/>
                <w:lang w:val="en-GB"/>
              </w:rPr>
            </w:pPr>
            <w:r w:rsidRPr="006F6D4F">
              <w:rPr>
                <w:rFonts w:ascii="Arial" w:hAnsi="Arial" w:cs="Arial"/>
                <w:bCs/>
                <w:sz w:val="22"/>
                <w:szCs w:val="22"/>
                <w:lang w:val="en-GB"/>
              </w:rPr>
              <w:t xml:space="preserve">Facilitate the </w:t>
            </w:r>
            <w:r w:rsidR="00361489" w:rsidRPr="006F6D4F">
              <w:rPr>
                <w:rFonts w:ascii="Arial" w:hAnsi="Arial" w:cs="Arial"/>
                <w:sz w:val="22"/>
                <w:szCs w:val="22"/>
                <w:lang w:val="en-GB"/>
              </w:rPr>
              <w:t xml:space="preserve"> delivery  of adequate housing </w:t>
            </w:r>
            <w:r w:rsidRPr="006F6D4F">
              <w:rPr>
                <w:rFonts w:ascii="Arial" w:hAnsi="Arial" w:cs="Arial"/>
                <w:bCs/>
                <w:sz w:val="22"/>
                <w:szCs w:val="22"/>
                <w:lang w:val="en-GB"/>
              </w:rPr>
              <w:t xml:space="preserve">and ensure efficient administration and utilization of </w:t>
            </w:r>
            <w:r w:rsidRPr="006F6D4F">
              <w:rPr>
                <w:rFonts w:ascii="Arial" w:hAnsi="Arial" w:cs="Arial"/>
                <w:sz w:val="22"/>
                <w:szCs w:val="22"/>
                <w:lang w:val="en-GB"/>
              </w:rPr>
              <w:t xml:space="preserve"> </w:t>
            </w:r>
            <w:r w:rsidR="00323EFC" w:rsidRPr="006F6D4F">
              <w:rPr>
                <w:rFonts w:ascii="Arial" w:hAnsi="Arial" w:cs="Arial"/>
                <w:sz w:val="22"/>
                <w:szCs w:val="22"/>
                <w:lang w:val="en-GB"/>
              </w:rPr>
              <w:t xml:space="preserve">Human Settlement Grants </w:t>
            </w:r>
          </w:p>
          <w:p w:rsidR="006430B1" w:rsidRPr="006F6D4F" w:rsidRDefault="006430B1" w:rsidP="006F6D4F">
            <w:pPr>
              <w:pStyle w:val="TableParagraph"/>
              <w:rPr>
                <w:rFonts w:ascii="Arial" w:eastAsia="Times New Roman" w:hAnsi="Arial" w:cs="Arial"/>
                <w:sz w:val="22"/>
                <w:szCs w:val="22"/>
                <w:lang w:val="en-GB"/>
              </w:rPr>
            </w:pPr>
          </w:p>
        </w:tc>
      </w:tr>
    </w:tbl>
    <w:p w:rsidR="006D2701" w:rsidRPr="006F6D4F" w:rsidRDefault="006D2701" w:rsidP="006F6D4F">
      <w:pPr>
        <w:rPr>
          <w:rFonts w:ascii="Arial" w:eastAsia="Times New Roman" w:hAnsi="Arial" w:cs="Arial"/>
          <w:sz w:val="22"/>
          <w:szCs w:val="22"/>
          <w:lang w:val="en-GB"/>
        </w:rPr>
      </w:pPr>
    </w:p>
    <w:p w:rsidR="00DF5A85" w:rsidRPr="006F6D4F" w:rsidRDefault="00DF5A85" w:rsidP="006F6D4F">
      <w:pPr>
        <w:pStyle w:val="Heading1"/>
        <w:spacing w:before="0"/>
        <w:rPr>
          <w:rFonts w:cs="Arial"/>
          <w:sz w:val="22"/>
          <w:szCs w:val="22"/>
          <w:lang w:val="en-GB"/>
        </w:rPr>
      </w:pPr>
      <w:bookmarkStart w:id="40" w:name="_Toc438298337"/>
    </w:p>
    <w:p w:rsidR="006D2701" w:rsidRPr="006F6D4F" w:rsidRDefault="006D72F4" w:rsidP="006D72F4">
      <w:pPr>
        <w:pStyle w:val="Heading1"/>
        <w:spacing w:before="0"/>
        <w:ind w:left="0"/>
        <w:rPr>
          <w:rFonts w:cs="Arial"/>
          <w:sz w:val="22"/>
          <w:szCs w:val="22"/>
          <w:lang w:val="en-GB"/>
        </w:rPr>
      </w:pPr>
      <w:r w:rsidRPr="006F6D4F">
        <w:rPr>
          <w:rFonts w:cs="Arial"/>
          <w:sz w:val="22"/>
          <w:szCs w:val="22"/>
          <w:lang w:val="en-GB"/>
        </w:rPr>
        <w:t>PART B: STRATEGIC</w:t>
      </w:r>
      <w:r w:rsidRPr="006F6D4F">
        <w:rPr>
          <w:rFonts w:cs="Arial"/>
          <w:spacing w:val="-12"/>
          <w:sz w:val="22"/>
          <w:szCs w:val="22"/>
          <w:lang w:val="en-GB"/>
        </w:rPr>
        <w:t xml:space="preserve"> </w:t>
      </w:r>
      <w:r w:rsidRPr="006F6D4F">
        <w:rPr>
          <w:rFonts w:cs="Arial"/>
          <w:sz w:val="22"/>
          <w:szCs w:val="22"/>
          <w:lang w:val="en-GB"/>
        </w:rPr>
        <w:t>OBJECTIVES</w:t>
      </w:r>
      <w:bookmarkEnd w:id="40"/>
    </w:p>
    <w:p w:rsidR="006D2701" w:rsidRPr="006F6D4F" w:rsidRDefault="006D2701" w:rsidP="006F6D4F">
      <w:pPr>
        <w:rPr>
          <w:rFonts w:ascii="Arial" w:eastAsia="Times New Roman" w:hAnsi="Arial" w:cs="Arial"/>
          <w:sz w:val="22"/>
          <w:szCs w:val="22"/>
          <w:lang w:val="en-GB"/>
        </w:rPr>
      </w:pPr>
    </w:p>
    <w:p w:rsidR="00BD1968" w:rsidRDefault="00C53D6D" w:rsidP="006D72F4">
      <w:pPr>
        <w:pStyle w:val="Heading2"/>
        <w:spacing w:before="0"/>
        <w:ind w:left="567" w:hanging="567"/>
        <w:rPr>
          <w:rFonts w:ascii="Arial" w:eastAsia="Times New Roman" w:hAnsi="Arial" w:cs="Arial"/>
          <w:b/>
          <w:color w:val="auto"/>
          <w:sz w:val="22"/>
          <w:szCs w:val="22"/>
          <w:lang w:val="en-GB"/>
        </w:rPr>
      </w:pPr>
      <w:bookmarkStart w:id="41" w:name="_Toc438298338"/>
      <w:r w:rsidRPr="006D72F4">
        <w:rPr>
          <w:rFonts w:ascii="Arial" w:eastAsia="Times New Roman" w:hAnsi="Arial" w:cs="Arial"/>
          <w:color w:val="auto"/>
          <w:sz w:val="22"/>
          <w:szCs w:val="22"/>
          <w:lang w:val="en-GB"/>
        </w:rPr>
        <w:t>7.</w:t>
      </w:r>
      <w:r w:rsidRPr="006F6D4F">
        <w:rPr>
          <w:rFonts w:ascii="Arial" w:eastAsia="Times New Roman" w:hAnsi="Arial" w:cs="Arial"/>
          <w:b/>
          <w:color w:val="auto"/>
          <w:sz w:val="22"/>
          <w:szCs w:val="22"/>
          <w:lang w:val="en-GB"/>
        </w:rPr>
        <w:tab/>
      </w:r>
      <w:bookmarkEnd w:id="41"/>
      <w:r w:rsidR="00BD1968">
        <w:rPr>
          <w:rFonts w:ascii="Arial" w:eastAsia="Times New Roman" w:hAnsi="Arial" w:cs="Arial"/>
          <w:b/>
          <w:color w:val="auto"/>
          <w:sz w:val="22"/>
          <w:szCs w:val="22"/>
          <w:lang w:val="en-GB"/>
        </w:rPr>
        <w:t>PROGRAMMES</w:t>
      </w:r>
    </w:p>
    <w:p w:rsidR="00BD1968" w:rsidRDefault="00BD1968" w:rsidP="006D72F4">
      <w:pPr>
        <w:pStyle w:val="Heading2"/>
        <w:spacing w:before="0"/>
        <w:ind w:left="567" w:hanging="567"/>
        <w:rPr>
          <w:rFonts w:ascii="Arial" w:eastAsia="Times New Roman" w:hAnsi="Arial" w:cs="Arial"/>
          <w:b/>
          <w:color w:val="auto"/>
          <w:sz w:val="22"/>
          <w:szCs w:val="22"/>
          <w:lang w:val="en-GB"/>
        </w:rPr>
      </w:pPr>
    </w:p>
    <w:p w:rsidR="00C53D6D" w:rsidRPr="006F6D4F" w:rsidRDefault="00D00E33" w:rsidP="00BD1968">
      <w:pPr>
        <w:pStyle w:val="Heading2"/>
        <w:spacing w:before="0"/>
        <w:ind w:left="567"/>
        <w:rPr>
          <w:rFonts w:ascii="Arial" w:eastAsia="Times New Roman" w:hAnsi="Arial" w:cs="Arial"/>
          <w:b/>
          <w:color w:val="auto"/>
          <w:sz w:val="22"/>
          <w:szCs w:val="22"/>
          <w:lang w:val="en-GB"/>
        </w:rPr>
      </w:pPr>
      <w:r w:rsidRPr="006F6D4F">
        <w:rPr>
          <w:rFonts w:ascii="Arial" w:eastAsia="Times New Roman" w:hAnsi="Arial" w:cs="Arial"/>
          <w:b/>
          <w:color w:val="auto"/>
          <w:sz w:val="22"/>
          <w:szCs w:val="22"/>
          <w:lang w:val="en-GB"/>
        </w:rPr>
        <w:t>Programme 1: Administration</w:t>
      </w:r>
    </w:p>
    <w:p w:rsidR="00D15819" w:rsidRPr="006F6D4F" w:rsidRDefault="00D15819" w:rsidP="006F6D4F">
      <w:pPr>
        <w:widowControl w:val="0"/>
        <w:autoSpaceDE w:val="0"/>
        <w:autoSpaceDN w:val="0"/>
        <w:adjustRightInd w:val="0"/>
        <w:rPr>
          <w:rFonts w:ascii="Arial" w:hAnsi="Arial" w:cs="Arial"/>
          <w:sz w:val="22"/>
          <w:szCs w:val="22"/>
          <w:lang w:val="en-GB"/>
        </w:rPr>
      </w:pPr>
    </w:p>
    <w:p w:rsidR="00063550" w:rsidRPr="006F6D4F" w:rsidRDefault="00D15819" w:rsidP="006D72F4">
      <w:pPr>
        <w:widowControl w:val="0"/>
        <w:autoSpaceDE w:val="0"/>
        <w:autoSpaceDN w:val="0"/>
        <w:adjustRightInd w:val="0"/>
        <w:ind w:left="567"/>
        <w:rPr>
          <w:rFonts w:ascii="Arial" w:eastAsia="Calibri" w:hAnsi="Arial" w:cs="Arial"/>
          <w:bCs/>
          <w:sz w:val="22"/>
          <w:szCs w:val="22"/>
          <w:lang w:val="en-GB"/>
        </w:rPr>
      </w:pPr>
      <w:r w:rsidRPr="006F6D4F">
        <w:rPr>
          <w:rFonts w:ascii="Arial" w:eastAsia="Calibri" w:hAnsi="Arial" w:cs="Arial"/>
          <w:bCs/>
          <w:sz w:val="22"/>
          <w:szCs w:val="22"/>
          <w:lang w:val="en-GB"/>
        </w:rPr>
        <w:t>Provide strategic leadership and administrative support services to the department</w:t>
      </w:r>
      <w:r w:rsidR="00063550" w:rsidRPr="006F6D4F">
        <w:rPr>
          <w:rFonts w:ascii="Arial" w:eastAsia="Calibri" w:hAnsi="Arial" w:cs="Arial"/>
          <w:bCs/>
          <w:sz w:val="22"/>
          <w:szCs w:val="22"/>
          <w:lang w:val="en-GB"/>
        </w:rPr>
        <w:t>.</w:t>
      </w:r>
    </w:p>
    <w:p w:rsidR="00063550" w:rsidRPr="006F6D4F" w:rsidRDefault="00063550" w:rsidP="006D72F4">
      <w:pPr>
        <w:widowControl w:val="0"/>
        <w:autoSpaceDE w:val="0"/>
        <w:autoSpaceDN w:val="0"/>
        <w:adjustRightInd w:val="0"/>
        <w:ind w:left="567"/>
        <w:rPr>
          <w:rFonts w:ascii="Arial" w:eastAsia="Calibri" w:hAnsi="Arial" w:cs="Arial"/>
          <w:bCs/>
          <w:sz w:val="22"/>
          <w:szCs w:val="22"/>
          <w:lang w:val="en-GB"/>
        </w:rPr>
      </w:pPr>
    </w:p>
    <w:p w:rsidR="00063550" w:rsidRPr="006F6D4F" w:rsidRDefault="00063550" w:rsidP="006D72F4">
      <w:pPr>
        <w:widowControl w:val="0"/>
        <w:autoSpaceDE w:val="0"/>
        <w:autoSpaceDN w:val="0"/>
        <w:adjustRightInd w:val="0"/>
        <w:ind w:left="567"/>
        <w:rPr>
          <w:rFonts w:ascii="Arial" w:eastAsia="Calibri" w:hAnsi="Arial" w:cs="Arial"/>
          <w:bCs/>
          <w:sz w:val="22"/>
          <w:szCs w:val="22"/>
          <w:lang w:val="en-GB"/>
        </w:rPr>
      </w:pPr>
      <w:r w:rsidRPr="006F6D4F">
        <w:rPr>
          <w:rFonts w:ascii="Arial" w:eastAsia="Calibri" w:hAnsi="Arial" w:cs="Arial"/>
          <w:bCs/>
          <w:sz w:val="22"/>
          <w:szCs w:val="22"/>
          <w:lang w:val="en-GB"/>
        </w:rPr>
        <w:t>This programme is divided into the following sub-programmes</w:t>
      </w:r>
    </w:p>
    <w:p w:rsidR="00D15819" w:rsidRPr="006F6D4F" w:rsidRDefault="00D15819" w:rsidP="006D72F4">
      <w:pPr>
        <w:widowControl w:val="0"/>
        <w:autoSpaceDE w:val="0"/>
        <w:autoSpaceDN w:val="0"/>
        <w:adjustRightInd w:val="0"/>
        <w:ind w:left="567"/>
        <w:rPr>
          <w:rFonts w:ascii="Arial" w:eastAsia="Calibri" w:hAnsi="Arial" w:cs="Arial"/>
          <w:bCs/>
          <w:sz w:val="22"/>
          <w:szCs w:val="22"/>
          <w:lang w:val="en-GB"/>
        </w:rPr>
      </w:pPr>
    </w:p>
    <w:p w:rsidR="00D15819" w:rsidRDefault="00D15819" w:rsidP="006D72F4">
      <w:pPr>
        <w:widowControl w:val="0"/>
        <w:autoSpaceDE w:val="0"/>
        <w:autoSpaceDN w:val="0"/>
        <w:adjustRightInd w:val="0"/>
        <w:ind w:left="567"/>
        <w:rPr>
          <w:rFonts w:ascii="Arial" w:eastAsia="Calibri" w:hAnsi="Arial" w:cs="Arial"/>
          <w:bCs/>
          <w:sz w:val="22"/>
          <w:szCs w:val="22"/>
          <w:lang w:val="en-GB"/>
        </w:rPr>
      </w:pPr>
      <w:r w:rsidRPr="006F6D4F">
        <w:rPr>
          <w:rFonts w:ascii="Arial" w:eastAsia="Calibri" w:hAnsi="Arial" w:cs="Arial"/>
          <w:bCs/>
          <w:sz w:val="22"/>
          <w:szCs w:val="22"/>
          <w:lang w:val="en-GB"/>
        </w:rPr>
        <w:t>Sub-Programmes</w:t>
      </w:r>
      <w:r w:rsidR="00063550" w:rsidRPr="006F6D4F">
        <w:rPr>
          <w:rFonts w:ascii="Arial" w:eastAsia="Calibri" w:hAnsi="Arial" w:cs="Arial"/>
          <w:bCs/>
          <w:sz w:val="22"/>
          <w:szCs w:val="22"/>
          <w:lang w:val="en-GB"/>
        </w:rPr>
        <w:t>:</w:t>
      </w:r>
    </w:p>
    <w:p w:rsidR="006D72F4" w:rsidRPr="006F6D4F" w:rsidRDefault="006D72F4" w:rsidP="006D72F4">
      <w:pPr>
        <w:widowControl w:val="0"/>
        <w:autoSpaceDE w:val="0"/>
        <w:autoSpaceDN w:val="0"/>
        <w:adjustRightInd w:val="0"/>
        <w:ind w:left="567"/>
        <w:rPr>
          <w:rFonts w:ascii="Arial" w:eastAsia="Calibri" w:hAnsi="Arial" w:cs="Arial"/>
          <w:bCs/>
          <w:sz w:val="22"/>
          <w:szCs w:val="22"/>
          <w:lang w:val="en-GB"/>
        </w:rPr>
      </w:pPr>
    </w:p>
    <w:p w:rsidR="00BB2BA8" w:rsidRPr="006F6D4F" w:rsidRDefault="00BB2BA8" w:rsidP="006D72F4">
      <w:pPr>
        <w:pStyle w:val="ListParagraph"/>
        <w:numPr>
          <w:ilvl w:val="0"/>
          <w:numId w:val="23"/>
        </w:numPr>
        <w:jc w:val="both"/>
        <w:rPr>
          <w:rFonts w:ascii="Arial" w:eastAsia="Times New Roman" w:hAnsi="Arial" w:cs="Arial"/>
          <w:sz w:val="22"/>
          <w:szCs w:val="22"/>
          <w:lang w:val="en-GB"/>
        </w:rPr>
      </w:pPr>
      <w:r w:rsidRPr="006F6D4F">
        <w:rPr>
          <w:rFonts w:ascii="Arial" w:eastAsia="Times New Roman" w:hAnsi="Arial" w:cs="Arial"/>
          <w:sz w:val="22"/>
          <w:szCs w:val="22"/>
          <w:lang w:val="en-GB"/>
        </w:rPr>
        <w:t>Office of the Director General</w:t>
      </w:r>
    </w:p>
    <w:p w:rsidR="00BB2BA8" w:rsidRPr="006F6D4F" w:rsidRDefault="00BB2BA8" w:rsidP="006D72F4">
      <w:pPr>
        <w:pStyle w:val="ListParagraph"/>
        <w:numPr>
          <w:ilvl w:val="0"/>
          <w:numId w:val="23"/>
        </w:numPr>
        <w:jc w:val="both"/>
        <w:rPr>
          <w:rFonts w:ascii="Arial" w:eastAsia="Times New Roman" w:hAnsi="Arial" w:cs="Arial"/>
          <w:sz w:val="22"/>
          <w:szCs w:val="22"/>
          <w:lang w:val="en-GB"/>
        </w:rPr>
      </w:pPr>
      <w:r w:rsidRPr="006F6D4F">
        <w:rPr>
          <w:rFonts w:ascii="Arial" w:eastAsia="Times New Roman" w:hAnsi="Arial" w:cs="Arial"/>
          <w:sz w:val="22"/>
          <w:szCs w:val="22"/>
          <w:lang w:val="en-GB"/>
        </w:rPr>
        <w:t xml:space="preserve">Chief of Operations </w:t>
      </w:r>
    </w:p>
    <w:p w:rsidR="00BB2BA8" w:rsidRPr="006F6D4F" w:rsidRDefault="00BB2BA8" w:rsidP="006D72F4">
      <w:pPr>
        <w:pStyle w:val="ListParagraph"/>
        <w:numPr>
          <w:ilvl w:val="0"/>
          <w:numId w:val="23"/>
        </w:numPr>
        <w:jc w:val="both"/>
        <w:rPr>
          <w:rFonts w:ascii="Arial" w:eastAsia="Times New Roman" w:hAnsi="Arial" w:cs="Arial"/>
          <w:sz w:val="22"/>
          <w:szCs w:val="22"/>
          <w:lang w:val="en-GB"/>
        </w:rPr>
      </w:pPr>
      <w:r w:rsidRPr="006F6D4F">
        <w:rPr>
          <w:rFonts w:ascii="Arial" w:eastAsia="Times New Roman" w:hAnsi="Arial" w:cs="Arial"/>
          <w:sz w:val="22"/>
          <w:szCs w:val="22"/>
          <w:lang w:val="en-GB"/>
        </w:rPr>
        <w:t>Corporate Services</w:t>
      </w:r>
    </w:p>
    <w:p w:rsidR="00BB2BA8" w:rsidRPr="006F6D4F" w:rsidRDefault="00C453C6" w:rsidP="006D72F4">
      <w:pPr>
        <w:pStyle w:val="ListParagraph"/>
        <w:numPr>
          <w:ilvl w:val="0"/>
          <w:numId w:val="23"/>
        </w:numPr>
        <w:jc w:val="both"/>
        <w:rPr>
          <w:rFonts w:ascii="Arial" w:eastAsia="Times New Roman" w:hAnsi="Arial" w:cs="Arial"/>
          <w:sz w:val="22"/>
          <w:szCs w:val="22"/>
          <w:lang w:val="en-GB"/>
        </w:rPr>
      </w:pPr>
      <w:r w:rsidRPr="006F6D4F">
        <w:rPr>
          <w:rFonts w:ascii="Arial" w:eastAsia="Times New Roman" w:hAnsi="Arial" w:cs="Arial"/>
          <w:sz w:val="22"/>
          <w:szCs w:val="22"/>
          <w:lang w:val="en-GB"/>
        </w:rPr>
        <w:t>Financial Management</w:t>
      </w:r>
    </w:p>
    <w:p w:rsidR="00E97E8F" w:rsidRPr="006F6D4F" w:rsidRDefault="00E97E8F" w:rsidP="006D72F4">
      <w:pPr>
        <w:pStyle w:val="ListParagraph"/>
        <w:numPr>
          <w:ilvl w:val="0"/>
          <w:numId w:val="23"/>
        </w:numPr>
        <w:jc w:val="both"/>
        <w:rPr>
          <w:rFonts w:ascii="Arial" w:eastAsia="Times New Roman" w:hAnsi="Arial" w:cs="Arial"/>
          <w:sz w:val="22"/>
          <w:szCs w:val="22"/>
          <w:lang w:val="en-GB"/>
        </w:rPr>
      </w:pPr>
      <w:r w:rsidRPr="006F6D4F">
        <w:rPr>
          <w:rFonts w:ascii="Arial" w:eastAsia="Times New Roman" w:hAnsi="Arial" w:cs="Arial"/>
          <w:sz w:val="22"/>
          <w:szCs w:val="22"/>
          <w:lang w:val="en-GB"/>
        </w:rPr>
        <w:t>Advisory Services</w:t>
      </w:r>
    </w:p>
    <w:p w:rsidR="008E5403" w:rsidRPr="006F6D4F" w:rsidRDefault="008E5403" w:rsidP="006F6D4F">
      <w:pPr>
        <w:pStyle w:val="ListParagraph"/>
        <w:tabs>
          <w:tab w:val="left" w:pos="746"/>
        </w:tabs>
        <w:ind w:left="745"/>
        <w:jc w:val="right"/>
        <w:rPr>
          <w:rFonts w:ascii="Arial" w:eastAsia="Arial" w:hAnsi="Arial" w:cs="Arial"/>
          <w:sz w:val="22"/>
          <w:szCs w:val="22"/>
          <w:lang w:val="en-GB"/>
        </w:rPr>
      </w:pPr>
    </w:p>
    <w:p w:rsidR="006D2701" w:rsidRDefault="00036442" w:rsidP="006D72F4">
      <w:pPr>
        <w:pStyle w:val="Heading3"/>
        <w:spacing w:before="0"/>
        <w:ind w:left="1276" w:hanging="709"/>
        <w:rPr>
          <w:rFonts w:ascii="Arial" w:hAnsi="Arial" w:cs="Arial"/>
          <w:color w:val="auto"/>
          <w:sz w:val="22"/>
          <w:szCs w:val="22"/>
          <w:lang w:val="en-GB"/>
        </w:rPr>
      </w:pPr>
      <w:r w:rsidRPr="006F6D4F">
        <w:rPr>
          <w:rFonts w:ascii="Arial" w:hAnsi="Arial" w:cs="Arial"/>
          <w:color w:val="auto"/>
          <w:sz w:val="22"/>
          <w:szCs w:val="22"/>
          <w:lang w:val="en-GB"/>
        </w:rPr>
        <w:t>7.1</w:t>
      </w:r>
      <w:r w:rsidR="006D72F4">
        <w:rPr>
          <w:rFonts w:ascii="Arial" w:hAnsi="Arial" w:cs="Arial"/>
          <w:color w:val="auto"/>
          <w:sz w:val="22"/>
          <w:szCs w:val="22"/>
          <w:lang w:val="en-GB"/>
        </w:rPr>
        <w:tab/>
      </w:r>
      <w:r w:rsidR="006D2701" w:rsidRPr="006F6D4F">
        <w:rPr>
          <w:rFonts w:ascii="Arial" w:hAnsi="Arial" w:cs="Arial"/>
          <w:color w:val="auto"/>
          <w:sz w:val="22"/>
          <w:szCs w:val="22"/>
          <w:lang w:val="en-GB"/>
        </w:rPr>
        <w:t>Strategic</w:t>
      </w:r>
      <w:r w:rsidR="006D2701" w:rsidRPr="006F6D4F">
        <w:rPr>
          <w:rFonts w:ascii="Arial" w:hAnsi="Arial" w:cs="Arial"/>
          <w:color w:val="auto"/>
          <w:spacing w:val="-4"/>
          <w:sz w:val="22"/>
          <w:szCs w:val="22"/>
          <w:lang w:val="en-GB"/>
        </w:rPr>
        <w:t xml:space="preserve"> </w:t>
      </w:r>
      <w:r w:rsidR="006D2701" w:rsidRPr="006F6D4F">
        <w:rPr>
          <w:rFonts w:ascii="Arial" w:hAnsi="Arial" w:cs="Arial"/>
          <w:color w:val="auto"/>
          <w:sz w:val="22"/>
          <w:szCs w:val="22"/>
          <w:lang w:val="en-GB"/>
        </w:rPr>
        <w:t>objectives</w:t>
      </w:r>
    </w:p>
    <w:p w:rsidR="006D72F4" w:rsidRPr="006D72F4" w:rsidRDefault="006D72F4" w:rsidP="006D72F4">
      <w:pPr>
        <w:rPr>
          <w:lang w:val="en-GB"/>
        </w:rPr>
      </w:pPr>
    </w:p>
    <w:tbl>
      <w:tblPr>
        <w:tblW w:w="9072" w:type="dxa"/>
        <w:tblInd w:w="5" w:type="dxa"/>
        <w:tblLayout w:type="fixed"/>
        <w:tblCellMar>
          <w:left w:w="0" w:type="dxa"/>
          <w:right w:w="0" w:type="dxa"/>
        </w:tblCellMar>
        <w:tblLook w:val="01E0" w:firstRow="1" w:lastRow="1" w:firstColumn="1" w:lastColumn="1" w:noHBand="0" w:noVBand="0"/>
      </w:tblPr>
      <w:tblGrid>
        <w:gridCol w:w="2678"/>
        <w:gridCol w:w="6394"/>
      </w:tblGrid>
      <w:tr w:rsidR="008E5403" w:rsidRPr="006F6D4F" w:rsidTr="006D72F4">
        <w:trPr>
          <w:trHeight w:hRule="exact" w:val="347"/>
        </w:trPr>
        <w:tc>
          <w:tcPr>
            <w:tcW w:w="26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D2701" w:rsidRPr="006F6D4F" w:rsidRDefault="006D2701" w:rsidP="006F6D4F">
            <w:pPr>
              <w:pStyle w:val="TableParagraph"/>
              <w:ind w:left="103"/>
              <w:rPr>
                <w:rFonts w:ascii="Arial" w:eastAsia="Times New Roman" w:hAnsi="Arial" w:cs="Arial"/>
                <w:sz w:val="22"/>
                <w:szCs w:val="22"/>
                <w:lang w:val="en-GB"/>
              </w:rPr>
            </w:pPr>
            <w:r w:rsidRPr="006F6D4F">
              <w:rPr>
                <w:rFonts w:ascii="Arial" w:hAnsi="Arial" w:cs="Arial"/>
                <w:b/>
                <w:sz w:val="22"/>
                <w:szCs w:val="22"/>
                <w:lang w:val="en-GB"/>
              </w:rPr>
              <w:t>Strategic Objective</w:t>
            </w:r>
            <w:r w:rsidRPr="006F6D4F">
              <w:rPr>
                <w:rFonts w:ascii="Arial" w:hAnsi="Arial" w:cs="Arial"/>
                <w:b/>
                <w:spacing w:val="-9"/>
                <w:sz w:val="22"/>
                <w:szCs w:val="22"/>
                <w:lang w:val="en-GB"/>
              </w:rPr>
              <w:t xml:space="preserve"> </w:t>
            </w:r>
          </w:p>
        </w:tc>
        <w:tc>
          <w:tcPr>
            <w:tcW w:w="6394" w:type="dxa"/>
            <w:tcBorders>
              <w:top w:val="single" w:sz="4" w:space="0" w:color="000000"/>
              <w:left w:val="single" w:sz="4" w:space="0" w:color="000000"/>
              <w:bottom w:val="single" w:sz="4" w:space="0" w:color="000000"/>
              <w:right w:val="single" w:sz="4" w:space="0" w:color="000000"/>
            </w:tcBorders>
          </w:tcPr>
          <w:p w:rsidR="006D2701" w:rsidRPr="006F6D4F" w:rsidRDefault="00323EFC" w:rsidP="006F6D4F">
            <w:pPr>
              <w:pStyle w:val="TableParagraph"/>
              <w:rPr>
                <w:rFonts w:ascii="Arial" w:eastAsia="Times New Roman" w:hAnsi="Arial" w:cs="Arial"/>
                <w:sz w:val="22"/>
                <w:szCs w:val="22"/>
                <w:lang w:val="en-GB" w:eastAsia="en-ZA"/>
              </w:rPr>
            </w:pPr>
            <w:r w:rsidRPr="006F6D4F">
              <w:rPr>
                <w:rFonts w:ascii="Arial" w:hAnsi="Arial" w:cs="Arial"/>
                <w:sz w:val="22"/>
                <w:szCs w:val="22"/>
                <w:lang w:val="en-GB"/>
              </w:rPr>
              <w:t>Promote efficient and effective administrative processes</w:t>
            </w:r>
          </w:p>
        </w:tc>
      </w:tr>
      <w:tr w:rsidR="00836EDA" w:rsidRPr="006F6D4F" w:rsidTr="006D72F4">
        <w:trPr>
          <w:trHeight w:hRule="exact" w:val="862"/>
        </w:trPr>
        <w:tc>
          <w:tcPr>
            <w:tcW w:w="26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D2701" w:rsidRPr="006F6D4F" w:rsidRDefault="006D2701" w:rsidP="006F6D4F">
            <w:pPr>
              <w:pStyle w:val="TableParagraph"/>
              <w:ind w:left="103"/>
              <w:rPr>
                <w:rFonts w:ascii="Arial" w:eastAsia="Times New Roman" w:hAnsi="Arial" w:cs="Arial"/>
                <w:sz w:val="22"/>
                <w:szCs w:val="22"/>
                <w:lang w:val="en-GB"/>
              </w:rPr>
            </w:pPr>
            <w:r w:rsidRPr="006F6D4F">
              <w:rPr>
                <w:rFonts w:ascii="Arial" w:hAnsi="Arial" w:cs="Arial"/>
                <w:b/>
                <w:sz w:val="22"/>
                <w:szCs w:val="22"/>
                <w:lang w:val="en-GB"/>
              </w:rPr>
              <w:t>Objective</w:t>
            </w:r>
            <w:r w:rsidRPr="006F6D4F">
              <w:rPr>
                <w:rFonts w:ascii="Arial" w:hAnsi="Arial" w:cs="Arial"/>
                <w:b/>
                <w:spacing w:val="-6"/>
                <w:sz w:val="22"/>
                <w:szCs w:val="22"/>
                <w:lang w:val="en-GB"/>
              </w:rPr>
              <w:t xml:space="preserve"> </w:t>
            </w:r>
            <w:r w:rsidRPr="006F6D4F">
              <w:rPr>
                <w:rFonts w:ascii="Arial" w:hAnsi="Arial" w:cs="Arial"/>
                <w:b/>
                <w:sz w:val="22"/>
                <w:szCs w:val="22"/>
                <w:lang w:val="en-GB"/>
              </w:rPr>
              <w:t>statement</w:t>
            </w:r>
          </w:p>
        </w:tc>
        <w:tc>
          <w:tcPr>
            <w:tcW w:w="6394" w:type="dxa"/>
            <w:tcBorders>
              <w:top w:val="single" w:sz="4" w:space="0" w:color="000000"/>
              <w:left w:val="single" w:sz="4" w:space="0" w:color="000000"/>
              <w:bottom w:val="single" w:sz="4" w:space="0" w:color="000000"/>
              <w:right w:val="single" w:sz="4" w:space="0" w:color="000000"/>
            </w:tcBorders>
          </w:tcPr>
          <w:p w:rsidR="0078630A" w:rsidRPr="006F6D4F" w:rsidRDefault="008564B6" w:rsidP="006F6D4F">
            <w:pPr>
              <w:pStyle w:val="TableParagraph"/>
              <w:rPr>
                <w:rFonts w:ascii="Arial" w:eastAsia="Times New Roman" w:hAnsi="Arial" w:cs="Arial"/>
                <w:sz w:val="22"/>
                <w:szCs w:val="22"/>
                <w:lang w:val="en-GB"/>
              </w:rPr>
            </w:pPr>
            <w:r w:rsidRPr="006F6D4F">
              <w:rPr>
                <w:rFonts w:ascii="Arial" w:hAnsi="Arial" w:cs="Arial"/>
                <w:sz w:val="22"/>
                <w:szCs w:val="22"/>
                <w:lang w:val="en-GB"/>
              </w:rPr>
              <w:t xml:space="preserve">The Department will improve </w:t>
            </w:r>
            <w:r w:rsidRPr="006F6D4F">
              <w:rPr>
                <w:rFonts w:ascii="Arial" w:eastAsia="Times New Roman" w:hAnsi="Arial" w:cs="Arial"/>
                <w:sz w:val="22"/>
                <w:szCs w:val="22"/>
                <w:lang w:val="en-GB"/>
              </w:rPr>
              <w:t xml:space="preserve">administrative </w:t>
            </w:r>
            <w:r w:rsidR="0078630A" w:rsidRPr="006F6D4F">
              <w:rPr>
                <w:rFonts w:ascii="Arial" w:eastAsia="Times New Roman" w:hAnsi="Arial" w:cs="Arial"/>
                <w:sz w:val="22"/>
                <w:szCs w:val="22"/>
                <w:lang w:val="en-GB"/>
              </w:rPr>
              <w:t>management practices by ensuring</w:t>
            </w:r>
            <w:r w:rsidR="00CA2628" w:rsidRPr="006F6D4F">
              <w:rPr>
                <w:rFonts w:ascii="Arial" w:eastAsia="Times New Roman" w:hAnsi="Arial" w:cs="Arial"/>
                <w:sz w:val="22"/>
                <w:szCs w:val="22"/>
                <w:lang w:val="en-GB"/>
              </w:rPr>
              <w:t xml:space="preserve"> </w:t>
            </w:r>
            <w:r w:rsidR="0078630A" w:rsidRPr="006F6D4F">
              <w:rPr>
                <w:rFonts w:ascii="Arial" w:eastAsia="Times New Roman" w:hAnsi="Arial" w:cs="Arial"/>
                <w:sz w:val="22"/>
                <w:szCs w:val="22"/>
                <w:lang w:val="en-GB"/>
              </w:rPr>
              <w:t>100% compliance with all government</w:t>
            </w:r>
            <w:r w:rsidR="002948B7" w:rsidRPr="006F6D4F">
              <w:rPr>
                <w:rFonts w:ascii="Arial" w:eastAsia="Times New Roman" w:hAnsi="Arial" w:cs="Arial"/>
                <w:sz w:val="22"/>
                <w:szCs w:val="22"/>
                <w:lang w:val="en-GB"/>
              </w:rPr>
              <w:t xml:space="preserve"> prescripts</w:t>
            </w:r>
          </w:p>
          <w:p w:rsidR="0078630A" w:rsidRPr="006F6D4F" w:rsidRDefault="0078630A" w:rsidP="006F6D4F">
            <w:pPr>
              <w:pStyle w:val="TableParagraph"/>
              <w:ind w:left="103"/>
              <w:rPr>
                <w:rFonts w:ascii="Arial" w:eastAsia="Times New Roman" w:hAnsi="Arial" w:cs="Arial"/>
                <w:sz w:val="22"/>
                <w:szCs w:val="22"/>
                <w:lang w:val="en-GB"/>
              </w:rPr>
            </w:pPr>
          </w:p>
        </w:tc>
      </w:tr>
      <w:tr w:rsidR="008E5403" w:rsidRPr="006F6D4F" w:rsidTr="006D72F4">
        <w:trPr>
          <w:trHeight w:hRule="exact" w:val="279"/>
        </w:trPr>
        <w:tc>
          <w:tcPr>
            <w:tcW w:w="26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D2701" w:rsidRPr="006F6D4F" w:rsidRDefault="006D2701" w:rsidP="006F6D4F">
            <w:pPr>
              <w:pStyle w:val="TableParagraph"/>
              <w:ind w:left="103"/>
              <w:rPr>
                <w:rFonts w:ascii="Arial" w:eastAsia="Times New Roman" w:hAnsi="Arial" w:cs="Arial"/>
                <w:sz w:val="22"/>
                <w:szCs w:val="22"/>
                <w:lang w:val="en-GB"/>
              </w:rPr>
            </w:pPr>
            <w:r w:rsidRPr="006F6D4F">
              <w:rPr>
                <w:rFonts w:ascii="Arial" w:hAnsi="Arial" w:cs="Arial"/>
                <w:b/>
                <w:sz w:val="22"/>
                <w:szCs w:val="22"/>
                <w:lang w:val="en-GB"/>
              </w:rPr>
              <w:t>Baseline</w:t>
            </w:r>
          </w:p>
        </w:tc>
        <w:tc>
          <w:tcPr>
            <w:tcW w:w="6394" w:type="dxa"/>
            <w:tcBorders>
              <w:top w:val="single" w:sz="4" w:space="0" w:color="000000"/>
              <w:left w:val="single" w:sz="4" w:space="0" w:color="000000"/>
              <w:bottom w:val="single" w:sz="4" w:space="0" w:color="000000"/>
              <w:right w:val="single" w:sz="4" w:space="0" w:color="000000"/>
            </w:tcBorders>
          </w:tcPr>
          <w:p w:rsidR="006D2701" w:rsidRPr="006F6D4F" w:rsidRDefault="00294096" w:rsidP="006F6D4F">
            <w:pPr>
              <w:pStyle w:val="TableParagraph"/>
              <w:rPr>
                <w:rFonts w:ascii="Arial" w:eastAsia="Times New Roman" w:hAnsi="Arial" w:cs="Arial"/>
                <w:sz w:val="22"/>
                <w:szCs w:val="22"/>
                <w:lang w:val="en-GB"/>
              </w:rPr>
            </w:pPr>
            <w:r w:rsidRPr="006F6D4F">
              <w:rPr>
                <w:rFonts w:ascii="Arial" w:eastAsia="Times New Roman" w:hAnsi="Arial" w:cs="Arial"/>
                <w:sz w:val="22"/>
                <w:szCs w:val="22"/>
                <w:lang w:val="en-GB"/>
              </w:rPr>
              <w:t>Unqualified Audit Report</w:t>
            </w:r>
          </w:p>
          <w:p w:rsidR="006E7A08" w:rsidRPr="006F6D4F" w:rsidRDefault="006E7A08" w:rsidP="006F6D4F">
            <w:pPr>
              <w:pStyle w:val="TableParagraph"/>
              <w:rPr>
                <w:rFonts w:ascii="Arial" w:eastAsia="Times New Roman" w:hAnsi="Arial" w:cs="Arial"/>
                <w:sz w:val="22"/>
                <w:szCs w:val="22"/>
                <w:lang w:val="en-GB"/>
              </w:rPr>
            </w:pPr>
          </w:p>
        </w:tc>
      </w:tr>
      <w:tr w:rsidR="008E5403" w:rsidRPr="006F6D4F" w:rsidTr="006D72F4">
        <w:trPr>
          <w:trHeight w:hRule="exact" w:val="553"/>
        </w:trPr>
        <w:tc>
          <w:tcPr>
            <w:tcW w:w="26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D2701" w:rsidRPr="006F6D4F" w:rsidRDefault="008E5403" w:rsidP="006F6D4F">
            <w:pPr>
              <w:rPr>
                <w:rFonts w:ascii="Arial" w:hAnsi="Arial" w:cs="Arial"/>
                <w:sz w:val="22"/>
                <w:szCs w:val="22"/>
                <w:lang w:val="en-GB"/>
              </w:rPr>
            </w:pPr>
            <w:r w:rsidRPr="006F6D4F">
              <w:rPr>
                <w:rFonts w:ascii="Arial" w:hAnsi="Arial" w:cs="Arial"/>
                <w:sz w:val="22"/>
                <w:szCs w:val="22"/>
                <w:lang w:val="en-GB"/>
              </w:rPr>
              <w:t xml:space="preserve"> </w:t>
            </w:r>
            <w:r w:rsidRPr="006F6D4F">
              <w:rPr>
                <w:rFonts w:ascii="Arial" w:hAnsi="Arial" w:cs="Arial"/>
                <w:b/>
                <w:sz w:val="22"/>
                <w:szCs w:val="22"/>
                <w:lang w:val="en-GB"/>
              </w:rPr>
              <w:t>Justification</w:t>
            </w:r>
          </w:p>
        </w:tc>
        <w:tc>
          <w:tcPr>
            <w:tcW w:w="6394" w:type="dxa"/>
            <w:tcBorders>
              <w:top w:val="single" w:sz="4" w:space="0" w:color="000000"/>
              <w:left w:val="single" w:sz="4" w:space="0" w:color="000000"/>
              <w:bottom w:val="single" w:sz="4" w:space="0" w:color="000000"/>
              <w:right w:val="single" w:sz="4" w:space="0" w:color="000000"/>
            </w:tcBorders>
          </w:tcPr>
          <w:p w:rsidR="006D2701" w:rsidRPr="006F6D4F" w:rsidRDefault="006E7A08" w:rsidP="006D72F4">
            <w:pPr>
              <w:ind w:left="16"/>
              <w:rPr>
                <w:rFonts w:ascii="Arial" w:hAnsi="Arial" w:cs="Arial"/>
                <w:sz w:val="22"/>
                <w:szCs w:val="22"/>
                <w:lang w:val="en-GB"/>
              </w:rPr>
            </w:pPr>
            <w:r w:rsidRPr="006F6D4F">
              <w:rPr>
                <w:rFonts w:ascii="Arial" w:eastAsia="Times New Roman" w:hAnsi="Arial" w:cs="Arial"/>
                <w:sz w:val="22"/>
                <w:szCs w:val="22"/>
                <w:lang w:val="en-GB"/>
              </w:rPr>
              <w:t xml:space="preserve">Good corporate governance </w:t>
            </w:r>
            <w:r w:rsidR="000262BA" w:rsidRPr="006F6D4F">
              <w:rPr>
                <w:rFonts w:ascii="Arial" w:eastAsia="Times New Roman" w:hAnsi="Arial" w:cs="Arial"/>
                <w:sz w:val="22"/>
                <w:szCs w:val="22"/>
                <w:lang w:val="en-GB"/>
              </w:rPr>
              <w:t xml:space="preserve">is a foundation </w:t>
            </w:r>
            <w:r w:rsidRPr="006F6D4F">
              <w:rPr>
                <w:rFonts w:ascii="Arial" w:eastAsia="Times New Roman" w:hAnsi="Arial" w:cs="Arial"/>
                <w:sz w:val="22"/>
                <w:szCs w:val="22"/>
                <w:lang w:val="en-GB"/>
              </w:rPr>
              <w:t xml:space="preserve">for efficient and effective  service delivery </w:t>
            </w:r>
          </w:p>
        </w:tc>
      </w:tr>
      <w:tr w:rsidR="008E5403" w:rsidRPr="006F6D4F" w:rsidTr="006D72F4">
        <w:trPr>
          <w:trHeight w:hRule="exact" w:val="574"/>
        </w:trPr>
        <w:tc>
          <w:tcPr>
            <w:tcW w:w="26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E5403" w:rsidRPr="006F6D4F" w:rsidRDefault="008E5403" w:rsidP="006F6D4F">
            <w:pPr>
              <w:rPr>
                <w:rFonts w:ascii="Arial" w:hAnsi="Arial" w:cs="Arial"/>
                <w:sz w:val="22"/>
                <w:szCs w:val="22"/>
                <w:lang w:val="en-GB"/>
              </w:rPr>
            </w:pPr>
            <w:r w:rsidRPr="006F6D4F">
              <w:rPr>
                <w:rFonts w:ascii="Arial" w:hAnsi="Arial" w:cs="Arial"/>
                <w:sz w:val="22"/>
                <w:szCs w:val="22"/>
                <w:lang w:val="en-GB"/>
              </w:rPr>
              <w:t xml:space="preserve"> </w:t>
            </w:r>
            <w:r w:rsidRPr="006F6D4F">
              <w:rPr>
                <w:rFonts w:ascii="Arial" w:hAnsi="Arial" w:cs="Arial"/>
                <w:b/>
                <w:sz w:val="22"/>
                <w:szCs w:val="22"/>
                <w:lang w:val="en-GB"/>
              </w:rPr>
              <w:t>Links</w:t>
            </w:r>
          </w:p>
        </w:tc>
        <w:tc>
          <w:tcPr>
            <w:tcW w:w="6394" w:type="dxa"/>
            <w:tcBorders>
              <w:top w:val="single" w:sz="4" w:space="0" w:color="000000"/>
              <w:left w:val="single" w:sz="4" w:space="0" w:color="000000"/>
              <w:bottom w:val="single" w:sz="4" w:space="0" w:color="000000"/>
              <w:right w:val="single" w:sz="4" w:space="0" w:color="000000"/>
            </w:tcBorders>
          </w:tcPr>
          <w:p w:rsidR="008E5403" w:rsidRPr="006F6D4F" w:rsidRDefault="005F0A74" w:rsidP="006D72F4">
            <w:pPr>
              <w:ind w:left="16" w:hanging="16"/>
              <w:rPr>
                <w:rFonts w:ascii="Arial" w:hAnsi="Arial" w:cs="Arial"/>
                <w:sz w:val="22"/>
                <w:szCs w:val="22"/>
                <w:lang w:val="en-GB"/>
              </w:rPr>
            </w:pPr>
            <w:r w:rsidRPr="006F6D4F">
              <w:rPr>
                <w:rFonts w:ascii="Arial" w:eastAsia="Times New Roman" w:hAnsi="Arial" w:cs="Arial"/>
                <w:sz w:val="22"/>
                <w:szCs w:val="22"/>
                <w:lang w:val="en-GB"/>
              </w:rPr>
              <w:t xml:space="preserve">PFMA, Treasury Regulations and </w:t>
            </w:r>
            <w:r w:rsidR="005A5868" w:rsidRPr="006F6D4F">
              <w:rPr>
                <w:rFonts w:ascii="Arial" w:eastAsia="Times New Roman" w:hAnsi="Arial" w:cs="Arial"/>
                <w:sz w:val="22"/>
                <w:szCs w:val="22"/>
                <w:lang w:val="en-GB"/>
              </w:rPr>
              <w:t>Delivery Agreement (Outcome 12)</w:t>
            </w:r>
          </w:p>
        </w:tc>
      </w:tr>
      <w:tr w:rsidR="008E5403" w:rsidRPr="006F6D4F" w:rsidTr="006D72F4">
        <w:trPr>
          <w:trHeight w:hRule="exact" w:val="2397"/>
        </w:trPr>
        <w:tc>
          <w:tcPr>
            <w:tcW w:w="26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E5403" w:rsidRPr="006F6D4F" w:rsidRDefault="008E5403" w:rsidP="006F6D4F">
            <w:pPr>
              <w:rPr>
                <w:rFonts w:ascii="Arial" w:hAnsi="Arial" w:cs="Arial"/>
                <w:sz w:val="22"/>
                <w:szCs w:val="22"/>
                <w:lang w:val="en-GB"/>
              </w:rPr>
            </w:pPr>
            <w:r w:rsidRPr="006F6D4F">
              <w:rPr>
                <w:rFonts w:ascii="Arial" w:hAnsi="Arial" w:cs="Arial"/>
                <w:sz w:val="22"/>
                <w:szCs w:val="22"/>
                <w:lang w:val="en-GB"/>
              </w:rPr>
              <w:t xml:space="preserve"> </w:t>
            </w:r>
            <w:r w:rsidR="00BB2BA8" w:rsidRPr="006F6D4F">
              <w:rPr>
                <w:rFonts w:ascii="Arial" w:hAnsi="Arial" w:cs="Arial"/>
                <w:b/>
                <w:sz w:val="22"/>
                <w:szCs w:val="22"/>
                <w:lang w:val="en-GB"/>
              </w:rPr>
              <w:t>Five Year target</w:t>
            </w:r>
          </w:p>
        </w:tc>
        <w:tc>
          <w:tcPr>
            <w:tcW w:w="6394" w:type="dxa"/>
            <w:tcBorders>
              <w:top w:val="single" w:sz="4" w:space="0" w:color="000000"/>
              <w:left w:val="single" w:sz="4" w:space="0" w:color="000000"/>
              <w:bottom w:val="single" w:sz="4" w:space="0" w:color="000000"/>
              <w:right w:val="single" w:sz="4" w:space="0" w:color="000000"/>
            </w:tcBorders>
          </w:tcPr>
          <w:p w:rsidR="00D71D53" w:rsidRPr="006F6D4F" w:rsidRDefault="00BB2BA8" w:rsidP="006F6D4F">
            <w:pPr>
              <w:pStyle w:val="TableParagraph"/>
              <w:rPr>
                <w:rFonts w:ascii="Arial" w:eastAsia="Times New Roman" w:hAnsi="Arial" w:cs="Arial"/>
                <w:sz w:val="22"/>
                <w:szCs w:val="22"/>
                <w:lang w:val="en-GB"/>
              </w:rPr>
            </w:pPr>
            <w:r w:rsidRPr="006F6D4F">
              <w:rPr>
                <w:rFonts w:ascii="Arial" w:eastAsia="Times New Roman" w:hAnsi="Arial" w:cs="Arial"/>
                <w:sz w:val="22"/>
                <w:szCs w:val="22"/>
                <w:lang w:val="en-GB"/>
              </w:rPr>
              <w:t xml:space="preserve">Unqualified </w:t>
            </w:r>
            <w:r w:rsidR="00D71D53" w:rsidRPr="006F6D4F">
              <w:rPr>
                <w:rFonts w:ascii="Arial" w:eastAsia="Times New Roman" w:hAnsi="Arial" w:cs="Arial"/>
                <w:sz w:val="22"/>
                <w:szCs w:val="22"/>
                <w:lang w:val="en-GB"/>
              </w:rPr>
              <w:t>audit report</w:t>
            </w:r>
          </w:p>
          <w:p w:rsidR="00F8789A" w:rsidRPr="006F6D4F" w:rsidRDefault="00F8789A" w:rsidP="006F6D4F">
            <w:pPr>
              <w:rPr>
                <w:rFonts w:ascii="Arial" w:hAnsi="Arial" w:cs="Arial"/>
                <w:sz w:val="22"/>
                <w:szCs w:val="22"/>
                <w:lang w:val="en-GB"/>
              </w:rPr>
            </w:pPr>
            <w:r w:rsidRPr="006F6D4F">
              <w:rPr>
                <w:rFonts w:ascii="Arial" w:hAnsi="Arial" w:cs="Arial"/>
                <w:sz w:val="22"/>
                <w:szCs w:val="22"/>
                <w:lang w:val="en-GB"/>
              </w:rPr>
              <w:t>100 % compliance with statutory tabling and prescripts</w:t>
            </w:r>
          </w:p>
          <w:p w:rsidR="00F8789A" w:rsidRPr="006F6D4F" w:rsidRDefault="00F8789A" w:rsidP="006F6D4F">
            <w:pPr>
              <w:rPr>
                <w:rFonts w:ascii="Arial" w:hAnsi="Arial" w:cs="Arial"/>
                <w:sz w:val="22"/>
                <w:szCs w:val="22"/>
                <w:lang w:val="en-GB"/>
              </w:rPr>
            </w:pPr>
            <w:r w:rsidRPr="006F6D4F">
              <w:rPr>
                <w:rFonts w:ascii="Arial" w:hAnsi="Arial" w:cs="Arial"/>
                <w:sz w:val="22"/>
                <w:szCs w:val="22"/>
                <w:lang w:val="en-GB"/>
              </w:rPr>
              <w:t>100% adherence to Cabinet and Cluster schedule as per approved protocol</w:t>
            </w:r>
          </w:p>
          <w:p w:rsidR="00C331F2" w:rsidRPr="006F6D4F" w:rsidRDefault="00C331F2" w:rsidP="006F6D4F">
            <w:pPr>
              <w:rPr>
                <w:rFonts w:ascii="Arial" w:hAnsi="Arial" w:cs="Arial"/>
                <w:sz w:val="22"/>
                <w:szCs w:val="22"/>
                <w:lang w:val="en-GB"/>
              </w:rPr>
            </w:pPr>
            <w:r w:rsidRPr="006F6D4F">
              <w:rPr>
                <w:rFonts w:ascii="Arial" w:hAnsi="Arial" w:cs="Arial"/>
                <w:sz w:val="22"/>
                <w:szCs w:val="22"/>
                <w:lang w:val="en-GB"/>
              </w:rPr>
              <w:t>100% implementation of the approved internal audit plan</w:t>
            </w:r>
          </w:p>
          <w:p w:rsidR="00C331F2" w:rsidRPr="006F6D4F" w:rsidRDefault="00C331F2" w:rsidP="006F6D4F">
            <w:pPr>
              <w:autoSpaceDE w:val="0"/>
              <w:autoSpaceDN w:val="0"/>
              <w:adjustRightInd w:val="0"/>
              <w:rPr>
                <w:rFonts w:ascii="Arial" w:eastAsia="MyriadPro-Regular" w:hAnsi="Arial" w:cs="Arial"/>
                <w:sz w:val="22"/>
                <w:szCs w:val="22"/>
              </w:rPr>
            </w:pPr>
            <w:r w:rsidRPr="006F6D4F">
              <w:rPr>
                <w:rFonts w:ascii="Arial" w:eastAsia="MyriadPro-Regular" w:hAnsi="Arial" w:cs="Arial"/>
                <w:sz w:val="22"/>
                <w:szCs w:val="22"/>
              </w:rPr>
              <w:t>100% implementation of the approved   risk management plan</w:t>
            </w:r>
          </w:p>
          <w:p w:rsidR="00C331F2" w:rsidRPr="006F6D4F" w:rsidRDefault="00C331F2" w:rsidP="006F6D4F">
            <w:pPr>
              <w:rPr>
                <w:rFonts w:ascii="Arial" w:hAnsi="Arial" w:cs="Arial"/>
                <w:sz w:val="22"/>
                <w:szCs w:val="22"/>
                <w:lang w:val="en-GB"/>
              </w:rPr>
            </w:pPr>
            <w:r w:rsidRPr="006F6D4F">
              <w:rPr>
                <w:rFonts w:ascii="Arial" w:hAnsi="Arial" w:cs="Arial"/>
                <w:kern w:val="24"/>
                <w:sz w:val="22"/>
                <w:szCs w:val="22"/>
              </w:rPr>
              <w:t>100% implementation of the approved Departmental anti-fraud and corruption</w:t>
            </w:r>
          </w:p>
          <w:p w:rsidR="00F8789A" w:rsidRPr="006F6D4F" w:rsidRDefault="00F8789A" w:rsidP="006F6D4F">
            <w:pPr>
              <w:rPr>
                <w:rFonts w:ascii="Arial" w:hAnsi="Arial" w:cs="Arial"/>
                <w:sz w:val="22"/>
                <w:szCs w:val="22"/>
                <w:lang w:val="en-GB"/>
              </w:rPr>
            </w:pPr>
            <w:r w:rsidRPr="006F6D4F">
              <w:rPr>
                <w:rFonts w:ascii="Arial" w:eastAsia="Times New Roman" w:hAnsi="Arial" w:cs="Arial"/>
                <w:sz w:val="22"/>
                <w:szCs w:val="22"/>
                <w:lang w:val="en-GB"/>
              </w:rPr>
              <w:t>100%  PAIA information requests processed</w:t>
            </w:r>
          </w:p>
          <w:p w:rsidR="00C331F2" w:rsidRPr="006F6D4F" w:rsidRDefault="00C331F2" w:rsidP="006F6D4F">
            <w:pPr>
              <w:rPr>
                <w:rFonts w:ascii="Arial" w:hAnsi="Arial" w:cs="Arial"/>
                <w:sz w:val="22"/>
                <w:szCs w:val="22"/>
                <w:lang w:val="en-GB"/>
              </w:rPr>
            </w:pPr>
          </w:p>
          <w:p w:rsidR="00F8789A" w:rsidRPr="006F6D4F" w:rsidRDefault="00F8789A" w:rsidP="006F6D4F">
            <w:pPr>
              <w:pStyle w:val="TableParagraph"/>
              <w:rPr>
                <w:rFonts w:ascii="Arial" w:eastAsia="Times New Roman" w:hAnsi="Arial" w:cs="Arial"/>
                <w:sz w:val="22"/>
                <w:szCs w:val="22"/>
                <w:lang w:val="en-GB"/>
              </w:rPr>
            </w:pPr>
          </w:p>
          <w:p w:rsidR="00CC043E" w:rsidRPr="006F6D4F" w:rsidRDefault="00CC043E" w:rsidP="006F6D4F">
            <w:pPr>
              <w:pStyle w:val="TableParagraph"/>
              <w:rPr>
                <w:rFonts w:ascii="Arial" w:eastAsia="Times New Roman" w:hAnsi="Arial" w:cs="Arial"/>
                <w:sz w:val="22"/>
                <w:szCs w:val="22"/>
                <w:lang w:val="en-GB"/>
              </w:rPr>
            </w:pPr>
          </w:p>
        </w:tc>
      </w:tr>
    </w:tbl>
    <w:p w:rsidR="00B01F81" w:rsidRPr="006F6D4F" w:rsidRDefault="00B01F81" w:rsidP="006F6D4F">
      <w:pPr>
        <w:pStyle w:val="BodyText"/>
        <w:spacing w:before="0"/>
        <w:ind w:left="0" w:right="105"/>
        <w:rPr>
          <w:rFonts w:ascii="Arial" w:hAnsi="Arial" w:cs="Arial"/>
          <w:sz w:val="22"/>
          <w:szCs w:val="22"/>
          <w:lang w:val="en-GB"/>
        </w:rPr>
      </w:pPr>
    </w:p>
    <w:p w:rsidR="006D72F4" w:rsidRDefault="006D72F4">
      <w:pPr>
        <w:spacing w:after="200" w:line="276" w:lineRule="auto"/>
        <w:rPr>
          <w:rFonts w:ascii="Arial" w:eastAsia="Times New Roman" w:hAnsi="Arial" w:cs="Arial"/>
          <w:sz w:val="22"/>
          <w:szCs w:val="22"/>
          <w:lang w:val="en-GB"/>
        </w:rPr>
      </w:pPr>
      <w:r>
        <w:rPr>
          <w:rFonts w:ascii="Arial" w:hAnsi="Arial" w:cs="Arial"/>
          <w:sz w:val="22"/>
          <w:szCs w:val="22"/>
          <w:lang w:val="en-GB"/>
        </w:rPr>
        <w:br w:type="page"/>
      </w:r>
    </w:p>
    <w:p w:rsidR="00BB2BA8" w:rsidRPr="006F6D4F" w:rsidRDefault="00BB2BA8" w:rsidP="006F6D4F">
      <w:pPr>
        <w:pStyle w:val="BodyText"/>
        <w:spacing w:before="0"/>
        <w:ind w:left="0" w:right="105"/>
        <w:rPr>
          <w:rFonts w:ascii="Arial" w:hAnsi="Arial" w:cs="Arial"/>
          <w:sz w:val="22"/>
          <w:szCs w:val="22"/>
          <w:lang w:val="en-GB"/>
        </w:rPr>
      </w:pPr>
    </w:p>
    <w:tbl>
      <w:tblPr>
        <w:tblW w:w="9072" w:type="dxa"/>
        <w:tblInd w:w="5" w:type="dxa"/>
        <w:tblLayout w:type="fixed"/>
        <w:tblCellMar>
          <w:left w:w="0" w:type="dxa"/>
          <w:right w:w="0" w:type="dxa"/>
        </w:tblCellMar>
        <w:tblLook w:val="01E0" w:firstRow="1" w:lastRow="1" w:firstColumn="1" w:lastColumn="1" w:noHBand="0" w:noVBand="0"/>
      </w:tblPr>
      <w:tblGrid>
        <w:gridCol w:w="2694"/>
        <w:gridCol w:w="6378"/>
      </w:tblGrid>
      <w:tr w:rsidR="00B520AB" w:rsidRPr="006F6D4F" w:rsidTr="006D72F4">
        <w:trPr>
          <w:trHeight w:hRule="exact" w:val="609"/>
        </w:trPr>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20AB" w:rsidRPr="006F6D4F" w:rsidRDefault="00B520AB" w:rsidP="006F6D4F">
            <w:pPr>
              <w:pStyle w:val="TableParagraph"/>
              <w:ind w:left="103"/>
              <w:rPr>
                <w:rFonts w:ascii="Arial" w:eastAsia="Times New Roman" w:hAnsi="Arial" w:cs="Arial"/>
                <w:sz w:val="22"/>
                <w:szCs w:val="22"/>
                <w:lang w:val="en-GB"/>
              </w:rPr>
            </w:pPr>
            <w:r w:rsidRPr="006F6D4F">
              <w:rPr>
                <w:rFonts w:ascii="Arial" w:hAnsi="Arial" w:cs="Arial"/>
                <w:b/>
                <w:sz w:val="22"/>
                <w:szCs w:val="22"/>
                <w:lang w:val="en-GB"/>
              </w:rPr>
              <w:t>Strategic Objective</w:t>
            </w:r>
            <w:r w:rsidRPr="006F6D4F">
              <w:rPr>
                <w:rFonts w:ascii="Arial" w:hAnsi="Arial" w:cs="Arial"/>
                <w:b/>
                <w:spacing w:val="-9"/>
                <w:sz w:val="22"/>
                <w:szCs w:val="22"/>
                <w:lang w:val="en-GB"/>
              </w:rPr>
              <w:t xml:space="preserve"> </w:t>
            </w:r>
          </w:p>
        </w:tc>
        <w:tc>
          <w:tcPr>
            <w:tcW w:w="6378" w:type="dxa"/>
            <w:tcBorders>
              <w:top w:val="single" w:sz="4" w:space="0" w:color="000000"/>
              <w:left w:val="single" w:sz="4" w:space="0" w:color="000000"/>
              <w:bottom w:val="single" w:sz="4" w:space="0" w:color="000000"/>
              <w:right w:val="single" w:sz="4" w:space="0" w:color="000000"/>
            </w:tcBorders>
          </w:tcPr>
          <w:p w:rsidR="00B520AB" w:rsidRPr="006F6D4F" w:rsidRDefault="00B520AB" w:rsidP="006F6D4F">
            <w:pPr>
              <w:pStyle w:val="TableParagraph"/>
              <w:rPr>
                <w:rFonts w:ascii="Arial" w:eastAsia="Times New Roman" w:hAnsi="Arial" w:cs="Arial"/>
                <w:sz w:val="22"/>
                <w:szCs w:val="22"/>
                <w:lang w:val="en-GB" w:eastAsia="en-ZA"/>
              </w:rPr>
            </w:pPr>
            <w:r w:rsidRPr="006F6D4F">
              <w:rPr>
                <w:rFonts w:ascii="Arial" w:hAnsi="Arial" w:cs="Arial"/>
                <w:sz w:val="22"/>
                <w:szCs w:val="22"/>
                <w:lang w:val="en-GB"/>
              </w:rPr>
              <w:t>A capacitated</w:t>
            </w:r>
            <w:r w:rsidR="00B535D3" w:rsidRPr="006F6D4F">
              <w:rPr>
                <w:rFonts w:ascii="Arial" w:hAnsi="Arial" w:cs="Arial"/>
                <w:sz w:val="22"/>
                <w:szCs w:val="22"/>
                <w:lang w:val="en-GB"/>
              </w:rPr>
              <w:t xml:space="preserve"> and diverse</w:t>
            </w:r>
            <w:r w:rsidR="00725161" w:rsidRPr="006F6D4F">
              <w:rPr>
                <w:rFonts w:ascii="Arial" w:hAnsi="Arial" w:cs="Arial"/>
                <w:sz w:val="22"/>
                <w:szCs w:val="22"/>
                <w:lang w:val="en-GB"/>
              </w:rPr>
              <w:t xml:space="preserve"> workforce </w:t>
            </w:r>
            <w:r w:rsidR="00B535D3" w:rsidRPr="006F6D4F">
              <w:rPr>
                <w:rFonts w:ascii="Arial" w:hAnsi="Arial" w:cs="Arial"/>
                <w:sz w:val="22"/>
                <w:szCs w:val="22"/>
                <w:lang w:val="en-GB"/>
              </w:rPr>
              <w:t>in</w:t>
            </w:r>
            <w:r w:rsidR="00725161" w:rsidRPr="006F6D4F">
              <w:rPr>
                <w:rFonts w:ascii="Arial" w:hAnsi="Arial" w:cs="Arial"/>
                <w:sz w:val="22"/>
                <w:szCs w:val="22"/>
                <w:lang w:val="en-GB"/>
              </w:rPr>
              <w:t xml:space="preserve"> a</w:t>
            </w:r>
            <w:r w:rsidR="00B535D3" w:rsidRPr="006F6D4F">
              <w:rPr>
                <w:rFonts w:ascii="Arial" w:hAnsi="Arial" w:cs="Arial"/>
                <w:sz w:val="22"/>
                <w:szCs w:val="22"/>
                <w:lang w:val="en-GB"/>
              </w:rPr>
              <w:t xml:space="preserve"> conducive working environment</w:t>
            </w:r>
          </w:p>
          <w:p w:rsidR="00B520AB" w:rsidRPr="006F6D4F" w:rsidRDefault="00B520AB" w:rsidP="006F6D4F">
            <w:pPr>
              <w:pStyle w:val="TableParagraph"/>
              <w:ind w:left="103"/>
              <w:rPr>
                <w:rFonts w:ascii="Arial" w:eastAsia="Times New Roman" w:hAnsi="Arial" w:cs="Arial"/>
                <w:sz w:val="22"/>
                <w:szCs w:val="22"/>
                <w:lang w:val="en-GB"/>
              </w:rPr>
            </w:pPr>
          </w:p>
        </w:tc>
      </w:tr>
      <w:tr w:rsidR="00B520AB" w:rsidRPr="006F6D4F" w:rsidTr="006D72F4">
        <w:trPr>
          <w:trHeight w:hRule="exact" w:val="561"/>
        </w:trPr>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20AB" w:rsidRPr="006F6D4F" w:rsidRDefault="00B520AB" w:rsidP="006F6D4F">
            <w:pPr>
              <w:pStyle w:val="TableParagraph"/>
              <w:ind w:left="103"/>
              <w:rPr>
                <w:rFonts w:ascii="Arial" w:eastAsia="Times New Roman" w:hAnsi="Arial" w:cs="Arial"/>
                <w:sz w:val="22"/>
                <w:szCs w:val="22"/>
                <w:lang w:val="en-GB"/>
              </w:rPr>
            </w:pPr>
            <w:r w:rsidRPr="006F6D4F">
              <w:rPr>
                <w:rFonts w:ascii="Arial" w:hAnsi="Arial" w:cs="Arial"/>
                <w:b/>
                <w:sz w:val="22"/>
                <w:szCs w:val="22"/>
                <w:lang w:val="en-GB"/>
              </w:rPr>
              <w:t>Objective</w:t>
            </w:r>
            <w:r w:rsidRPr="006F6D4F">
              <w:rPr>
                <w:rFonts w:ascii="Arial" w:hAnsi="Arial" w:cs="Arial"/>
                <w:b/>
                <w:spacing w:val="-6"/>
                <w:sz w:val="22"/>
                <w:szCs w:val="22"/>
                <w:lang w:val="en-GB"/>
              </w:rPr>
              <w:t xml:space="preserve"> </w:t>
            </w:r>
            <w:r w:rsidRPr="006F6D4F">
              <w:rPr>
                <w:rFonts w:ascii="Arial" w:hAnsi="Arial" w:cs="Arial"/>
                <w:b/>
                <w:sz w:val="22"/>
                <w:szCs w:val="22"/>
                <w:lang w:val="en-GB"/>
              </w:rPr>
              <w:t>statement</w:t>
            </w:r>
          </w:p>
        </w:tc>
        <w:tc>
          <w:tcPr>
            <w:tcW w:w="6378" w:type="dxa"/>
            <w:tcBorders>
              <w:top w:val="single" w:sz="4" w:space="0" w:color="000000"/>
              <w:left w:val="single" w:sz="4" w:space="0" w:color="000000"/>
              <w:bottom w:val="single" w:sz="4" w:space="0" w:color="000000"/>
              <w:right w:val="single" w:sz="4" w:space="0" w:color="000000"/>
            </w:tcBorders>
          </w:tcPr>
          <w:p w:rsidR="0063094E" w:rsidRPr="006F6D4F" w:rsidRDefault="0063094E" w:rsidP="006F6D4F">
            <w:pPr>
              <w:pStyle w:val="TableParagraph"/>
              <w:rPr>
                <w:rFonts w:ascii="Arial" w:eastAsia="Times New Roman" w:hAnsi="Arial" w:cs="Arial"/>
                <w:sz w:val="22"/>
                <w:szCs w:val="22"/>
                <w:lang w:val="en-GB"/>
              </w:rPr>
            </w:pPr>
            <w:r w:rsidRPr="006F6D4F">
              <w:rPr>
                <w:rFonts w:ascii="Arial" w:eastAsia="Times New Roman" w:hAnsi="Arial" w:cs="Arial"/>
                <w:sz w:val="22"/>
                <w:szCs w:val="22"/>
                <w:lang w:val="en-GB"/>
              </w:rPr>
              <w:t xml:space="preserve">Improve delivery capacity and create a </w:t>
            </w:r>
            <w:r w:rsidR="00B04FF0" w:rsidRPr="006F6D4F">
              <w:rPr>
                <w:rFonts w:ascii="Arial" w:eastAsia="Times New Roman" w:hAnsi="Arial" w:cs="Arial"/>
                <w:sz w:val="22"/>
                <w:szCs w:val="22"/>
                <w:lang w:val="en-GB"/>
              </w:rPr>
              <w:t>conducive working environment by recruiting and training a diverse workforce</w:t>
            </w:r>
            <w:r w:rsidR="00F5603C" w:rsidRPr="006F6D4F">
              <w:rPr>
                <w:rFonts w:ascii="Arial" w:eastAsia="Times New Roman" w:hAnsi="Arial" w:cs="Arial"/>
                <w:sz w:val="22"/>
                <w:szCs w:val="22"/>
                <w:lang w:val="en-GB"/>
              </w:rPr>
              <w:t xml:space="preserve"> </w:t>
            </w:r>
          </w:p>
        </w:tc>
      </w:tr>
      <w:tr w:rsidR="00B520AB" w:rsidRPr="006F6D4F" w:rsidTr="006D72F4">
        <w:trPr>
          <w:trHeight w:hRule="exact" w:val="285"/>
        </w:trPr>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20AB" w:rsidRPr="006F6D4F" w:rsidRDefault="00B520AB" w:rsidP="006F6D4F">
            <w:pPr>
              <w:pStyle w:val="TableParagraph"/>
              <w:ind w:left="103"/>
              <w:rPr>
                <w:rFonts w:ascii="Arial" w:eastAsia="Times New Roman" w:hAnsi="Arial" w:cs="Arial"/>
                <w:sz w:val="22"/>
                <w:szCs w:val="22"/>
                <w:lang w:val="en-GB"/>
              </w:rPr>
            </w:pPr>
            <w:r w:rsidRPr="006F6D4F">
              <w:rPr>
                <w:rFonts w:ascii="Arial" w:hAnsi="Arial" w:cs="Arial"/>
                <w:b/>
                <w:sz w:val="22"/>
                <w:szCs w:val="22"/>
                <w:lang w:val="en-GB"/>
              </w:rPr>
              <w:t>Baseline</w:t>
            </w:r>
          </w:p>
        </w:tc>
        <w:tc>
          <w:tcPr>
            <w:tcW w:w="6378" w:type="dxa"/>
            <w:tcBorders>
              <w:top w:val="single" w:sz="4" w:space="0" w:color="000000"/>
              <w:left w:val="single" w:sz="4" w:space="0" w:color="000000"/>
              <w:bottom w:val="single" w:sz="4" w:space="0" w:color="000000"/>
              <w:right w:val="single" w:sz="4" w:space="0" w:color="000000"/>
            </w:tcBorders>
          </w:tcPr>
          <w:p w:rsidR="00B520AB" w:rsidRPr="006F6D4F" w:rsidRDefault="00FF3187" w:rsidP="006F6D4F">
            <w:pPr>
              <w:pStyle w:val="TableParagraph"/>
              <w:rPr>
                <w:rFonts w:ascii="Arial" w:eastAsia="Times New Roman" w:hAnsi="Arial" w:cs="Arial"/>
                <w:sz w:val="22"/>
                <w:szCs w:val="22"/>
                <w:lang w:val="en-GB"/>
              </w:rPr>
            </w:pPr>
            <w:r w:rsidRPr="006F6D4F">
              <w:rPr>
                <w:rFonts w:ascii="Arial" w:eastAsia="Times New Roman" w:hAnsi="Arial" w:cs="Arial"/>
                <w:sz w:val="22"/>
                <w:szCs w:val="22"/>
                <w:lang w:val="en-GB"/>
              </w:rPr>
              <w:t>R</w:t>
            </w:r>
            <w:r w:rsidR="005F0A74" w:rsidRPr="006F6D4F">
              <w:rPr>
                <w:rFonts w:ascii="Arial" w:eastAsia="Times New Roman" w:hAnsi="Arial" w:cs="Arial"/>
                <w:sz w:val="22"/>
                <w:szCs w:val="22"/>
                <w:lang w:val="en-GB"/>
              </w:rPr>
              <w:t>eport</w:t>
            </w:r>
            <w:r w:rsidRPr="006F6D4F">
              <w:rPr>
                <w:rFonts w:ascii="Arial" w:eastAsia="Times New Roman" w:hAnsi="Arial" w:cs="Arial"/>
                <w:sz w:val="22"/>
                <w:szCs w:val="22"/>
                <w:lang w:val="en-GB"/>
              </w:rPr>
              <w:t>s</w:t>
            </w:r>
            <w:r w:rsidR="005F0A74" w:rsidRPr="006F6D4F">
              <w:rPr>
                <w:rFonts w:ascii="Arial" w:eastAsia="Times New Roman" w:hAnsi="Arial" w:cs="Arial"/>
                <w:sz w:val="22"/>
                <w:szCs w:val="22"/>
                <w:lang w:val="en-GB"/>
              </w:rPr>
              <w:t xml:space="preserve"> on H</w:t>
            </w:r>
            <w:r w:rsidRPr="006F6D4F">
              <w:rPr>
                <w:rFonts w:ascii="Arial" w:eastAsia="Times New Roman" w:hAnsi="Arial" w:cs="Arial"/>
                <w:sz w:val="22"/>
                <w:szCs w:val="22"/>
                <w:lang w:val="en-GB"/>
              </w:rPr>
              <w:t xml:space="preserve">uman </w:t>
            </w:r>
            <w:r w:rsidR="005F0A74" w:rsidRPr="006F6D4F">
              <w:rPr>
                <w:rFonts w:ascii="Arial" w:eastAsia="Times New Roman" w:hAnsi="Arial" w:cs="Arial"/>
                <w:sz w:val="22"/>
                <w:szCs w:val="22"/>
                <w:lang w:val="en-GB"/>
              </w:rPr>
              <w:t>R</w:t>
            </w:r>
            <w:r w:rsidRPr="006F6D4F">
              <w:rPr>
                <w:rFonts w:ascii="Arial" w:eastAsia="Times New Roman" w:hAnsi="Arial" w:cs="Arial"/>
                <w:sz w:val="22"/>
                <w:szCs w:val="22"/>
                <w:lang w:val="en-GB"/>
              </w:rPr>
              <w:t>esources</w:t>
            </w:r>
            <w:r w:rsidR="005F0A74" w:rsidRPr="006F6D4F">
              <w:rPr>
                <w:rFonts w:ascii="Arial" w:eastAsia="Times New Roman" w:hAnsi="Arial" w:cs="Arial"/>
                <w:sz w:val="22"/>
                <w:szCs w:val="22"/>
                <w:lang w:val="en-GB"/>
              </w:rPr>
              <w:t xml:space="preserve"> statutory requirements </w:t>
            </w:r>
          </w:p>
        </w:tc>
      </w:tr>
      <w:tr w:rsidR="00B520AB" w:rsidRPr="006F6D4F" w:rsidTr="006D72F4">
        <w:trPr>
          <w:trHeight w:hRule="exact" w:val="558"/>
        </w:trPr>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20AB" w:rsidRPr="006F6D4F" w:rsidRDefault="00B520AB" w:rsidP="006F6D4F">
            <w:pPr>
              <w:rPr>
                <w:rFonts w:ascii="Arial" w:hAnsi="Arial" w:cs="Arial"/>
                <w:sz w:val="22"/>
                <w:szCs w:val="22"/>
                <w:lang w:val="en-GB"/>
              </w:rPr>
            </w:pPr>
            <w:r w:rsidRPr="006F6D4F">
              <w:rPr>
                <w:rFonts w:ascii="Arial" w:hAnsi="Arial" w:cs="Arial"/>
                <w:sz w:val="22"/>
                <w:szCs w:val="22"/>
                <w:lang w:val="en-GB"/>
              </w:rPr>
              <w:t xml:space="preserve"> </w:t>
            </w:r>
            <w:r w:rsidRPr="006F6D4F">
              <w:rPr>
                <w:rFonts w:ascii="Arial" w:hAnsi="Arial" w:cs="Arial"/>
                <w:b/>
                <w:sz w:val="22"/>
                <w:szCs w:val="22"/>
                <w:lang w:val="en-GB"/>
              </w:rPr>
              <w:t>Justification</w:t>
            </w:r>
          </w:p>
        </w:tc>
        <w:tc>
          <w:tcPr>
            <w:tcW w:w="6378" w:type="dxa"/>
            <w:tcBorders>
              <w:top w:val="single" w:sz="4" w:space="0" w:color="000000"/>
              <w:left w:val="single" w:sz="4" w:space="0" w:color="000000"/>
              <w:bottom w:val="single" w:sz="4" w:space="0" w:color="000000"/>
              <w:right w:val="single" w:sz="4" w:space="0" w:color="000000"/>
            </w:tcBorders>
          </w:tcPr>
          <w:p w:rsidR="00B520AB" w:rsidRPr="006F6D4F" w:rsidRDefault="00B520AB" w:rsidP="006D72F4">
            <w:pPr>
              <w:rPr>
                <w:rFonts w:ascii="Arial" w:hAnsi="Arial" w:cs="Arial"/>
                <w:sz w:val="22"/>
                <w:szCs w:val="22"/>
                <w:lang w:val="en-GB"/>
              </w:rPr>
            </w:pPr>
            <w:r w:rsidRPr="006F6D4F">
              <w:rPr>
                <w:rFonts w:ascii="Arial" w:eastAsia="Times New Roman" w:hAnsi="Arial" w:cs="Arial"/>
                <w:sz w:val="22"/>
                <w:szCs w:val="22"/>
                <w:lang w:val="en-GB"/>
              </w:rPr>
              <w:t xml:space="preserve">A well capacitated workforce is essential for service delivery and performance </w:t>
            </w:r>
          </w:p>
        </w:tc>
      </w:tr>
      <w:tr w:rsidR="00B520AB" w:rsidRPr="006F6D4F" w:rsidTr="006D72F4">
        <w:trPr>
          <w:trHeight w:hRule="exact" w:val="283"/>
        </w:trPr>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20AB" w:rsidRPr="006F6D4F" w:rsidRDefault="00B520AB" w:rsidP="006F6D4F">
            <w:pPr>
              <w:rPr>
                <w:rFonts w:ascii="Arial" w:hAnsi="Arial" w:cs="Arial"/>
                <w:sz w:val="22"/>
                <w:szCs w:val="22"/>
                <w:lang w:val="en-GB"/>
              </w:rPr>
            </w:pPr>
            <w:r w:rsidRPr="006F6D4F">
              <w:rPr>
                <w:rFonts w:ascii="Arial" w:hAnsi="Arial" w:cs="Arial"/>
                <w:sz w:val="22"/>
                <w:szCs w:val="22"/>
                <w:lang w:val="en-GB"/>
              </w:rPr>
              <w:t xml:space="preserve"> </w:t>
            </w:r>
            <w:r w:rsidRPr="006F6D4F">
              <w:rPr>
                <w:rFonts w:ascii="Arial" w:hAnsi="Arial" w:cs="Arial"/>
                <w:b/>
                <w:sz w:val="22"/>
                <w:szCs w:val="22"/>
                <w:lang w:val="en-GB"/>
              </w:rPr>
              <w:t>Links</w:t>
            </w:r>
          </w:p>
        </w:tc>
        <w:tc>
          <w:tcPr>
            <w:tcW w:w="6378" w:type="dxa"/>
            <w:tcBorders>
              <w:top w:val="single" w:sz="4" w:space="0" w:color="000000"/>
              <w:left w:val="single" w:sz="4" w:space="0" w:color="000000"/>
              <w:bottom w:val="single" w:sz="4" w:space="0" w:color="000000"/>
              <w:right w:val="single" w:sz="4" w:space="0" w:color="000000"/>
            </w:tcBorders>
          </w:tcPr>
          <w:p w:rsidR="00B520AB" w:rsidRPr="006F6D4F" w:rsidRDefault="00240895" w:rsidP="006F6D4F">
            <w:pPr>
              <w:rPr>
                <w:rFonts w:ascii="Arial" w:eastAsia="Times New Roman" w:hAnsi="Arial" w:cs="Arial"/>
                <w:sz w:val="22"/>
                <w:szCs w:val="22"/>
                <w:lang w:val="en-GB"/>
              </w:rPr>
            </w:pPr>
            <w:r w:rsidRPr="006F6D4F">
              <w:rPr>
                <w:rFonts w:ascii="Arial" w:eastAsia="Times New Roman" w:hAnsi="Arial" w:cs="Arial"/>
                <w:sz w:val="22"/>
                <w:szCs w:val="22"/>
                <w:lang w:val="en-GB"/>
              </w:rPr>
              <w:t>Public Service Regulations</w:t>
            </w:r>
          </w:p>
        </w:tc>
      </w:tr>
      <w:tr w:rsidR="00FF3187" w:rsidRPr="006F6D4F" w:rsidTr="006D72F4">
        <w:trPr>
          <w:trHeight w:hRule="exact" w:val="556"/>
        </w:trPr>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F3187" w:rsidRPr="006F6D4F" w:rsidRDefault="00FF3187" w:rsidP="006F6D4F">
            <w:pPr>
              <w:rPr>
                <w:rFonts w:ascii="Arial" w:hAnsi="Arial" w:cs="Arial"/>
                <w:sz w:val="22"/>
                <w:szCs w:val="22"/>
                <w:lang w:val="en-GB"/>
              </w:rPr>
            </w:pPr>
            <w:r w:rsidRPr="006F6D4F">
              <w:rPr>
                <w:rFonts w:ascii="Arial" w:hAnsi="Arial" w:cs="Arial"/>
                <w:sz w:val="22"/>
                <w:szCs w:val="22"/>
                <w:lang w:val="en-GB"/>
              </w:rPr>
              <w:t xml:space="preserve"> </w:t>
            </w:r>
            <w:r w:rsidRPr="006F6D4F">
              <w:rPr>
                <w:rFonts w:ascii="Arial" w:hAnsi="Arial" w:cs="Arial"/>
                <w:b/>
                <w:sz w:val="22"/>
                <w:szCs w:val="22"/>
                <w:lang w:val="en-GB"/>
              </w:rPr>
              <w:t>Five Year targets</w:t>
            </w:r>
          </w:p>
        </w:tc>
        <w:tc>
          <w:tcPr>
            <w:tcW w:w="6378" w:type="dxa"/>
            <w:tcBorders>
              <w:top w:val="single" w:sz="4" w:space="0" w:color="000000"/>
              <w:left w:val="single" w:sz="4" w:space="0" w:color="000000"/>
              <w:bottom w:val="single" w:sz="4" w:space="0" w:color="000000"/>
              <w:right w:val="single" w:sz="4" w:space="0" w:color="000000"/>
            </w:tcBorders>
          </w:tcPr>
          <w:p w:rsidR="00C026FF" w:rsidRPr="006F6D4F" w:rsidRDefault="00FF3187" w:rsidP="006F6D4F">
            <w:pPr>
              <w:pStyle w:val="TableParagraph"/>
              <w:rPr>
                <w:rFonts w:ascii="Arial" w:eastAsia="Times New Roman" w:hAnsi="Arial" w:cs="Arial"/>
                <w:sz w:val="22"/>
                <w:szCs w:val="22"/>
                <w:lang w:val="en-GB"/>
              </w:rPr>
            </w:pPr>
            <w:r w:rsidRPr="006F6D4F">
              <w:rPr>
                <w:rFonts w:ascii="Arial" w:hAnsi="Arial" w:cs="Arial"/>
                <w:sz w:val="22"/>
                <w:szCs w:val="22"/>
                <w:lang w:val="en-GB"/>
              </w:rPr>
              <w:t xml:space="preserve">100% compliance to HR Statutory Requirements </w:t>
            </w:r>
          </w:p>
          <w:p w:rsidR="00FF3187" w:rsidRPr="006F6D4F" w:rsidRDefault="00FF3187" w:rsidP="006F6D4F">
            <w:pPr>
              <w:pStyle w:val="TableParagraph"/>
              <w:rPr>
                <w:rFonts w:ascii="Arial" w:eastAsia="Times New Roman" w:hAnsi="Arial" w:cs="Arial"/>
                <w:sz w:val="22"/>
                <w:szCs w:val="22"/>
                <w:lang w:val="en-GB"/>
              </w:rPr>
            </w:pPr>
            <w:r w:rsidRPr="006F6D4F">
              <w:rPr>
                <w:rFonts w:ascii="Arial" w:hAnsi="Arial" w:cs="Arial"/>
                <w:sz w:val="22"/>
                <w:szCs w:val="22"/>
                <w:lang w:val="en-GB"/>
              </w:rPr>
              <w:t>100% Implementation of the HR Plan</w:t>
            </w:r>
          </w:p>
        </w:tc>
      </w:tr>
    </w:tbl>
    <w:p w:rsidR="00B3062B" w:rsidRPr="006F6D4F" w:rsidRDefault="00B3062B" w:rsidP="006F6D4F">
      <w:pPr>
        <w:pStyle w:val="BodyText"/>
        <w:spacing w:before="0"/>
        <w:ind w:left="0" w:right="105"/>
        <w:rPr>
          <w:rFonts w:ascii="Arial" w:hAnsi="Arial" w:cs="Arial"/>
          <w:sz w:val="22"/>
          <w:szCs w:val="22"/>
          <w:lang w:val="en-GB"/>
        </w:rPr>
      </w:pPr>
    </w:p>
    <w:p w:rsidR="002C2D46" w:rsidRPr="006F6D4F" w:rsidRDefault="002C2D46" w:rsidP="006F6D4F">
      <w:pPr>
        <w:pStyle w:val="BodyText"/>
        <w:spacing w:before="0"/>
        <w:ind w:left="320" w:right="105"/>
        <w:rPr>
          <w:rFonts w:ascii="Arial" w:hAnsi="Arial" w:cs="Arial"/>
          <w:sz w:val="22"/>
          <w:szCs w:val="22"/>
          <w:lang w:val="en-GB"/>
        </w:rPr>
      </w:pPr>
    </w:p>
    <w:tbl>
      <w:tblPr>
        <w:tblW w:w="9072" w:type="dxa"/>
        <w:tblInd w:w="5" w:type="dxa"/>
        <w:tblLayout w:type="fixed"/>
        <w:tblCellMar>
          <w:left w:w="0" w:type="dxa"/>
          <w:right w:w="0" w:type="dxa"/>
        </w:tblCellMar>
        <w:tblLook w:val="01E0" w:firstRow="1" w:lastRow="1" w:firstColumn="1" w:lastColumn="1" w:noHBand="0" w:noVBand="0"/>
      </w:tblPr>
      <w:tblGrid>
        <w:gridCol w:w="2694"/>
        <w:gridCol w:w="6378"/>
      </w:tblGrid>
      <w:tr w:rsidR="00B3062B" w:rsidRPr="006F6D4F" w:rsidTr="006D72F4">
        <w:trPr>
          <w:trHeight w:hRule="exact" w:val="330"/>
        </w:trPr>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3062B" w:rsidRPr="006F6D4F" w:rsidRDefault="00B3062B" w:rsidP="006F6D4F">
            <w:pPr>
              <w:pStyle w:val="TableParagraph"/>
              <w:ind w:left="103"/>
              <w:rPr>
                <w:rFonts w:ascii="Arial" w:eastAsia="Times New Roman" w:hAnsi="Arial" w:cs="Arial"/>
                <w:sz w:val="22"/>
                <w:szCs w:val="22"/>
                <w:lang w:val="en-GB"/>
              </w:rPr>
            </w:pPr>
            <w:r w:rsidRPr="006F6D4F">
              <w:rPr>
                <w:rFonts w:ascii="Arial" w:hAnsi="Arial" w:cs="Arial"/>
                <w:b/>
                <w:sz w:val="22"/>
                <w:szCs w:val="22"/>
                <w:lang w:val="en-GB"/>
              </w:rPr>
              <w:t>Strategic Objective</w:t>
            </w:r>
            <w:r w:rsidRPr="006F6D4F">
              <w:rPr>
                <w:rFonts w:ascii="Arial" w:hAnsi="Arial" w:cs="Arial"/>
                <w:b/>
                <w:spacing w:val="-9"/>
                <w:sz w:val="22"/>
                <w:szCs w:val="22"/>
                <w:lang w:val="en-GB"/>
              </w:rPr>
              <w:t xml:space="preserve"> </w:t>
            </w:r>
          </w:p>
        </w:tc>
        <w:tc>
          <w:tcPr>
            <w:tcW w:w="6378" w:type="dxa"/>
            <w:tcBorders>
              <w:top w:val="single" w:sz="4" w:space="0" w:color="000000"/>
              <w:left w:val="single" w:sz="4" w:space="0" w:color="000000"/>
              <w:bottom w:val="single" w:sz="4" w:space="0" w:color="000000"/>
              <w:right w:val="single" w:sz="4" w:space="0" w:color="000000"/>
            </w:tcBorders>
          </w:tcPr>
          <w:p w:rsidR="00B3062B" w:rsidRPr="006F6D4F" w:rsidRDefault="00B3062B" w:rsidP="006F6D4F">
            <w:pPr>
              <w:pStyle w:val="TableParagraph"/>
              <w:rPr>
                <w:rFonts w:ascii="Arial" w:eastAsia="Times New Roman" w:hAnsi="Arial" w:cs="Arial"/>
                <w:sz w:val="22"/>
                <w:szCs w:val="22"/>
                <w:lang w:val="en-GB" w:eastAsia="en-ZA"/>
              </w:rPr>
            </w:pPr>
            <w:r w:rsidRPr="006F6D4F">
              <w:rPr>
                <w:rFonts w:ascii="Arial" w:hAnsi="Arial" w:cs="Arial"/>
                <w:sz w:val="22"/>
                <w:szCs w:val="22"/>
                <w:lang w:val="en-GB"/>
              </w:rPr>
              <w:t>Effective</w:t>
            </w:r>
            <w:r w:rsidR="00501FAD" w:rsidRPr="006F6D4F">
              <w:rPr>
                <w:rFonts w:ascii="Arial" w:hAnsi="Arial" w:cs="Arial"/>
                <w:sz w:val="22"/>
                <w:szCs w:val="22"/>
                <w:lang w:val="en-GB"/>
              </w:rPr>
              <w:t xml:space="preserve"> and efficient</w:t>
            </w:r>
            <w:r w:rsidRPr="006F6D4F">
              <w:rPr>
                <w:rFonts w:ascii="Arial" w:hAnsi="Arial" w:cs="Arial"/>
                <w:sz w:val="22"/>
                <w:szCs w:val="22"/>
                <w:lang w:val="en-GB"/>
              </w:rPr>
              <w:t xml:space="preserve"> legal support</w:t>
            </w:r>
          </w:p>
          <w:p w:rsidR="00B3062B" w:rsidRPr="006F6D4F" w:rsidRDefault="00B3062B" w:rsidP="006F6D4F">
            <w:pPr>
              <w:pStyle w:val="TableParagraph"/>
              <w:ind w:left="103"/>
              <w:rPr>
                <w:rFonts w:ascii="Arial" w:hAnsi="Arial" w:cs="Arial"/>
                <w:sz w:val="22"/>
                <w:szCs w:val="22"/>
                <w:lang w:val="en-GB"/>
              </w:rPr>
            </w:pPr>
          </w:p>
          <w:p w:rsidR="00B3062B" w:rsidRPr="006F6D4F" w:rsidRDefault="00B3062B" w:rsidP="006F6D4F">
            <w:pPr>
              <w:pStyle w:val="TableParagraph"/>
              <w:ind w:left="103"/>
              <w:rPr>
                <w:rFonts w:ascii="Arial" w:eastAsia="Times New Roman" w:hAnsi="Arial" w:cs="Arial"/>
                <w:sz w:val="22"/>
                <w:szCs w:val="22"/>
                <w:lang w:val="en-GB"/>
              </w:rPr>
            </w:pPr>
          </w:p>
        </w:tc>
      </w:tr>
      <w:tr w:rsidR="00B3062B" w:rsidRPr="006F6D4F" w:rsidTr="006D72F4">
        <w:trPr>
          <w:trHeight w:hRule="exact" w:val="562"/>
        </w:trPr>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3062B" w:rsidRPr="006F6D4F" w:rsidRDefault="00B3062B" w:rsidP="006F6D4F">
            <w:pPr>
              <w:pStyle w:val="TableParagraph"/>
              <w:ind w:left="103"/>
              <w:rPr>
                <w:rFonts w:ascii="Arial" w:eastAsia="Times New Roman" w:hAnsi="Arial" w:cs="Arial"/>
                <w:sz w:val="22"/>
                <w:szCs w:val="22"/>
                <w:lang w:val="en-GB"/>
              </w:rPr>
            </w:pPr>
            <w:r w:rsidRPr="006F6D4F">
              <w:rPr>
                <w:rFonts w:ascii="Arial" w:hAnsi="Arial" w:cs="Arial"/>
                <w:b/>
                <w:sz w:val="22"/>
                <w:szCs w:val="22"/>
                <w:lang w:val="en-GB"/>
              </w:rPr>
              <w:t>Objective</w:t>
            </w:r>
            <w:r w:rsidRPr="006F6D4F">
              <w:rPr>
                <w:rFonts w:ascii="Arial" w:hAnsi="Arial" w:cs="Arial"/>
                <w:b/>
                <w:spacing w:val="-6"/>
                <w:sz w:val="22"/>
                <w:szCs w:val="22"/>
                <w:lang w:val="en-GB"/>
              </w:rPr>
              <w:t xml:space="preserve"> </w:t>
            </w:r>
            <w:r w:rsidRPr="006F6D4F">
              <w:rPr>
                <w:rFonts w:ascii="Arial" w:hAnsi="Arial" w:cs="Arial"/>
                <w:b/>
                <w:sz w:val="22"/>
                <w:szCs w:val="22"/>
                <w:lang w:val="en-GB"/>
              </w:rPr>
              <w:t>statement</w:t>
            </w:r>
          </w:p>
        </w:tc>
        <w:tc>
          <w:tcPr>
            <w:tcW w:w="6378" w:type="dxa"/>
            <w:tcBorders>
              <w:top w:val="single" w:sz="4" w:space="0" w:color="000000"/>
              <w:left w:val="single" w:sz="4" w:space="0" w:color="000000"/>
              <w:bottom w:val="single" w:sz="4" w:space="0" w:color="000000"/>
              <w:right w:val="single" w:sz="4" w:space="0" w:color="000000"/>
            </w:tcBorders>
          </w:tcPr>
          <w:p w:rsidR="00B3062B" w:rsidRPr="006F6D4F" w:rsidRDefault="00B3062B" w:rsidP="006F6D4F">
            <w:pPr>
              <w:pStyle w:val="TableParagraph"/>
              <w:rPr>
                <w:rFonts w:ascii="Arial" w:eastAsia="Times New Roman" w:hAnsi="Arial" w:cs="Arial"/>
                <w:sz w:val="22"/>
                <w:szCs w:val="22"/>
                <w:lang w:val="en-GB"/>
              </w:rPr>
            </w:pPr>
            <w:r w:rsidRPr="006F6D4F">
              <w:rPr>
                <w:rFonts w:ascii="Arial" w:eastAsia="Times New Roman" w:hAnsi="Arial" w:cs="Arial"/>
                <w:sz w:val="22"/>
                <w:szCs w:val="22"/>
                <w:lang w:val="en-GB"/>
              </w:rPr>
              <w:t xml:space="preserve">To </w:t>
            </w:r>
            <w:r w:rsidR="00501FAD" w:rsidRPr="006F6D4F">
              <w:rPr>
                <w:rFonts w:ascii="Arial" w:eastAsia="Times New Roman" w:hAnsi="Arial" w:cs="Arial"/>
                <w:sz w:val="22"/>
                <w:szCs w:val="22"/>
                <w:lang w:val="en-GB"/>
              </w:rPr>
              <w:t>provide</w:t>
            </w:r>
            <w:r w:rsidRPr="006F6D4F">
              <w:rPr>
                <w:rFonts w:ascii="Arial" w:eastAsia="Times New Roman" w:hAnsi="Arial" w:cs="Arial"/>
                <w:sz w:val="22"/>
                <w:szCs w:val="22"/>
                <w:lang w:val="en-GB"/>
              </w:rPr>
              <w:t xml:space="preserve"> legal support</w:t>
            </w:r>
            <w:r w:rsidR="00BB2BA8" w:rsidRPr="006F6D4F">
              <w:rPr>
                <w:rFonts w:ascii="Arial" w:eastAsia="Times New Roman" w:hAnsi="Arial" w:cs="Arial"/>
                <w:sz w:val="22"/>
                <w:szCs w:val="22"/>
                <w:lang w:val="en-GB"/>
              </w:rPr>
              <w:t xml:space="preserve"> </w:t>
            </w:r>
            <w:r w:rsidR="00F8789A" w:rsidRPr="006F6D4F">
              <w:rPr>
                <w:rFonts w:ascii="Arial" w:eastAsia="Times New Roman" w:hAnsi="Arial" w:cs="Arial"/>
                <w:sz w:val="22"/>
                <w:szCs w:val="22"/>
                <w:lang w:val="en-GB"/>
              </w:rPr>
              <w:t>by ensuring that legal matters are attended to and there is effective contract management</w:t>
            </w:r>
          </w:p>
        </w:tc>
      </w:tr>
      <w:tr w:rsidR="00B3062B" w:rsidRPr="006F6D4F" w:rsidTr="006D72F4">
        <w:trPr>
          <w:trHeight w:hRule="exact" w:val="429"/>
        </w:trPr>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3062B" w:rsidRPr="006F6D4F" w:rsidRDefault="00B3062B" w:rsidP="006F6D4F">
            <w:pPr>
              <w:pStyle w:val="TableParagraph"/>
              <w:ind w:left="103"/>
              <w:rPr>
                <w:rFonts w:ascii="Arial" w:eastAsia="Times New Roman" w:hAnsi="Arial" w:cs="Arial"/>
                <w:sz w:val="22"/>
                <w:szCs w:val="22"/>
                <w:lang w:val="en-GB"/>
              </w:rPr>
            </w:pPr>
            <w:r w:rsidRPr="006F6D4F">
              <w:rPr>
                <w:rFonts w:ascii="Arial" w:hAnsi="Arial" w:cs="Arial"/>
                <w:b/>
                <w:sz w:val="22"/>
                <w:szCs w:val="22"/>
                <w:lang w:val="en-GB"/>
              </w:rPr>
              <w:t>Baseline</w:t>
            </w:r>
          </w:p>
        </w:tc>
        <w:tc>
          <w:tcPr>
            <w:tcW w:w="6378" w:type="dxa"/>
            <w:tcBorders>
              <w:top w:val="single" w:sz="4" w:space="0" w:color="000000"/>
              <w:left w:val="single" w:sz="4" w:space="0" w:color="000000"/>
              <w:bottom w:val="single" w:sz="4" w:space="0" w:color="000000"/>
              <w:right w:val="single" w:sz="4" w:space="0" w:color="000000"/>
            </w:tcBorders>
          </w:tcPr>
          <w:p w:rsidR="00B3062B" w:rsidRPr="006F6D4F" w:rsidRDefault="00BB2BA8" w:rsidP="006F6D4F">
            <w:pPr>
              <w:pStyle w:val="TableParagraph"/>
              <w:rPr>
                <w:rFonts w:ascii="Arial" w:eastAsia="Times New Roman" w:hAnsi="Arial" w:cs="Arial"/>
                <w:sz w:val="22"/>
                <w:szCs w:val="22"/>
                <w:lang w:val="en-GB"/>
              </w:rPr>
            </w:pPr>
            <w:r w:rsidRPr="006F6D4F">
              <w:rPr>
                <w:rFonts w:ascii="Arial" w:eastAsia="Times New Roman" w:hAnsi="Arial" w:cs="Arial"/>
                <w:sz w:val="22"/>
                <w:szCs w:val="22"/>
                <w:lang w:val="en-GB"/>
              </w:rPr>
              <w:t xml:space="preserve">A report on legislative framework </w:t>
            </w:r>
            <w:r w:rsidR="00C331F2" w:rsidRPr="006F6D4F">
              <w:rPr>
                <w:rFonts w:ascii="Arial" w:eastAsia="Times New Roman" w:hAnsi="Arial" w:cs="Arial"/>
                <w:sz w:val="22"/>
                <w:szCs w:val="22"/>
                <w:lang w:val="en-GB"/>
              </w:rPr>
              <w:t>and litigation matters</w:t>
            </w:r>
          </w:p>
        </w:tc>
      </w:tr>
      <w:tr w:rsidR="00B3062B" w:rsidRPr="006F6D4F" w:rsidTr="006D72F4">
        <w:trPr>
          <w:trHeight w:hRule="exact" w:val="563"/>
        </w:trPr>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3062B" w:rsidRPr="006F6D4F" w:rsidRDefault="00B3062B" w:rsidP="006F6D4F">
            <w:pPr>
              <w:rPr>
                <w:rFonts w:ascii="Arial" w:hAnsi="Arial" w:cs="Arial"/>
                <w:sz w:val="22"/>
                <w:szCs w:val="22"/>
                <w:lang w:val="en-GB"/>
              </w:rPr>
            </w:pPr>
            <w:r w:rsidRPr="006F6D4F">
              <w:rPr>
                <w:rFonts w:ascii="Arial" w:hAnsi="Arial" w:cs="Arial"/>
                <w:sz w:val="22"/>
                <w:szCs w:val="22"/>
                <w:lang w:val="en-GB"/>
              </w:rPr>
              <w:t xml:space="preserve"> </w:t>
            </w:r>
            <w:r w:rsidRPr="006F6D4F">
              <w:rPr>
                <w:rFonts w:ascii="Arial" w:hAnsi="Arial" w:cs="Arial"/>
                <w:b/>
                <w:sz w:val="22"/>
                <w:szCs w:val="22"/>
                <w:lang w:val="en-GB"/>
              </w:rPr>
              <w:t>Justification</w:t>
            </w:r>
          </w:p>
        </w:tc>
        <w:tc>
          <w:tcPr>
            <w:tcW w:w="6378" w:type="dxa"/>
            <w:tcBorders>
              <w:top w:val="single" w:sz="4" w:space="0" w:color="000000"/>
              <w:left w:val="single" w:sz="4" w:space="0" w:color="000000"/>
              <w:bottom w:val="single" w:sz="4" w:space="0" w:color="000000"/>
              <w:right w:val="single" w:sz="4" w:space="0" w:color="000000"/>
            </w:tcBorders>
          </w:tcPr>
          <w:p w:rsidR="00B3062B" w:rsidRPr="006F6D4F" w:rsidRDefault="00A761E6" w:rsidP="006F6D4F">
            <w:pPr>
              <w:ind w:left="6"/>
              <w:rPr>
                <w:rFonts w:ascii="Arial" w:hAnsi="Arial" w:cs="Arial"/>
                <w:sz w:val="22"/>
                <w:szCs w:val="22"/>
                <w:lang w:val="en-GB"/>
              </w:rPr>
            </w:pPr>
            <w:r w:rsidRPr="006F6D4F">
              <w:rPr>
                <w:rFonts w:ascii="Arial" w:eastAsia="Times New Roman" w:hAnsi="Arial" w:cs="Arial"/>
                <w:sz w:val="22"/>
                <w:szCs w:val="22"/>
                <w:lang w:val="en-GB"/>
              </w:rPr>
              <w:t>Ensure</w:t>
            </w:r>
            <w:r w:rsidR="00BB2BA8" w:rsidRPr="006F6D4F">
              <w:rPr>
                <w:rFonts w:ascii="Arial" w:eastAsia="Times New Roman" w:hAnsi="Arial" w:cs="Arial"/>
                <w:sz w:val="22"/>
                <w:szCs w:val="22"/>
                <w:lang w:val="en-GB"/>
              </w:rPr>
              <w:t xml:space="preserve"> continuous legal support </w:t>
            </w:r>
            <w:r w:rsidRPr="006F6D4F">
              <w:rPr>
                <w:rFonts w:ascii="Arial" w:eastAsia="Times New Roman" w:hAnsi="Arial" w:cs="Arial"/>
                <w:sz w:val="22"/>
                <w:szCs w:val="22"/>
                <w:lang w:val="en-GB"/>
              </w:rPr>
              <w:t>and direction and mitigate legal challenges</w:t>
            </w:r>
            <w:r w:rsidR="00BB2BA8" w:rsidRPr="006F6D4F">
              <w:rPr>
                <w:rFonts w:ascii="Arial" w:eastAsia="Times New Roman" w:hAnsi="Arial" w:cs="Arial"/>
                <w:sz w:val="22"/>
                <w:szCs w:val="22"/>
                <w:lang w:val="en-GB"/>
              </w:rPr>
              <w:t xml:space="preserve"> </w:t>
            </w:r>
          </w:p>
        </w:tc>
      </w:tr>
      <w:tr w:rsidR="00B3062B" w:rsidRPr="006F6D4F" w:rsidTr="006D72F4">
        <w:trPr>
          <w:trHeight w:hRule="exact" w:val="273"/>
        </w:trPr>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3062B" w:rsidRPr="006F6D4F" w:rsidRDefault="00B3062B" w:rsidP="006F6D4F">
            <w:pPr>
              <w:rPr>
                <w:rFonts w:ascii="Arial" w:hAnsi="Arial" w:cs="Arial"/>
                <w:sz w:val="22"/>
                <w:szCs w:val="22"/>
                <w:lang w:val="en-GB"/>
              </w:rPr>
            </w:pPr>
            <w:r w:rsidRPr="006F6D4F">
              <w:rPr>
                <w:rFonts w:ascii="Arial" w:hAnsi="Arial" w:cs="Arial"/>
                <w:sz w:val="22"/>
                <w:szCs w:val="22"/>
                <w:lang w:val="en-GB"/>
              </w:rPr>
              <w:t xml:space="preserve"> </w:t>
            </w:r>
            <w:r w:rsidRPr="006F6D4F">
              <w:rPr>
                <w:rFonts w:ascii="Arial" w:hAnsi="Arial" w:cs="Arial"/>
                <w:b/>
                <w:sz w:val="22"/>
                <w:szCs w:val="22"/>
                <w:lang w:val="en-GB"/>
              </w:rPr>
              <w:t>Links</w:t>
            </w:r>
          </w:p>
        </w:tc>
        <w:tc>
          <w:tcPr>
            <w:tcW w:w="6378" w:type="dxa"/>
            <w:tcBorders>
              <w:top w:val="single" w:sz="4" w:space="0" w:color="000000"/>
              <w:left w:val="single" w:sz="4" w:space="0" w:color="000000"/>
              <w:bottom w:val="single" w:sz="4" w:space="0" w:color="000000"/>
              <w:right w:val="single" w:sz="4" w:space="0" w:color="000000"/>
            </w:tcBorders>
          </w:tcPr>
          <w:p w:rsidR="00B3062B" w:rsidRPr="006F6D4F" w:rsidRDefault="00B3062B" w:rsidP="006F6D4F">
            <w:pPr>
              <w:rPr>
                <w:rFonts w:ascii="Arial" w:hAnsi="Arial" w:cs="Arial"/>
                <w:sz w:val="22"/>
                <w:szCs w:val="22"/>
                <w:lang w:val="en-GB"/>
              </w:rPr>
            </w:pPr>
            <w:r w:rsidRPr="006F6D4F">
              <w:rPr>
                <w:rFonts w:ascii="Arial" w:eastAsia="Times New Roman" w:hAnsi="Arial" w:cs="Arial"/>
                <w:sz w:val="22"/>
                <w:szCs w:val="22"/>
                <w:lang w:val="en-GB"/>
              </w:rPr>
              <w:t xml:space="preserve"> </w:t>
            </w:r>
            <w:r w:rsidR="008B4E7B" w:rsidRPr="006F6D4F">
              <w:rPr>
                <w:rFonts w:ascii="Arial" w:eastAsia="Times New Roman" w:hAnsi="Arial" w:cs="Arial"/>
                <w:sz w:val="22"/>
                <w:szCs w:val="22"/>
                <w:lang w:val="en-GB"/>
              </w:rPr>
              <w:t xml:space="preserve">Housing Act and </w:t>
            </w:r>
            <w:r w:rsidR="00CD7B90" w:rsidRPr="006F6D4F">
              <w:rPr>
                <w:rFonts w:ascii="Arial" w:eastAsia="Times New Roman" w:hAnsi="Arial" w:cs="Arial"/>
                <w:sz w:val="22"/>
                <w:szCs w:val="22"/>
                <w:lang w:val="en-GB"/>
              </w:rPr>
              <w:t>PIE Act</w:t>
            </w:r>
          </w:p>
        </w:tc>
      </w:tr>
      <w:tr w:rsidR="00B3062B" w:rsidRPr="006F6D4F" w:rsidTr="006D72F4">
        <w:trPr>
          <w:trHeight w:hRule="exact" w:val="858"/>
        </w:trPr>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3062B" w:rsidRPr="006F6D4F" w:rsidRDefault="00B3062B" w:rsidP="006F6D4F">
            <w:pPr>
              <w:rPr>
                <w:rFonts w:ascii="Arial" w:hAnsi="Arial" w:cs="Arial"/>
                <w:sz w:val="22"/>
                <w:szCs w:val="22"/>
                <w:lang w:val="en-GB"/>
              </w:rPr>
            </w:pPr>
            <w:r w:rsidRPr="006F6D4F">
              <w:rPr>
                <w:rFonts w:ascii="Arial" w:hAnsi="Arial" w:cs="Arial"/>
                <w:sz w:val="22"/>
                <w:szCs w:val="22"/>
                <w:lang w:val="en-GB"/>
              </w:rPr>
              <w:t xml:space="preserve"> </w:t>
            </w:r>
            <w:r w:rsidRPr="006F6D4F">
              <w:rPr>
                <w:rFonts w:ascii="Arial" w:hAnsi="Arial" w:cs="Arial"/>
                <w:b/>
                <w:sz w:val="22"/>
                <w:szCs w:val="22"/>
                <w:lang w:val="en-GB"/>
              </w:rPr>
              <w:t>Five Year targets</w:t>
            </w:r>
          </w:p>
        </w:tc>
        <w:tc>
          <w:tcPr>
            <w:tcW w:w="6378" w:type="dxa"/>
            <w:tcBorders>
              <w:top w:val="single" w:sz="4" w:space="0" w:color="000000"/>
              <w:left w:val="single" w:sz="4" w:space="0" w:color="000000"/>
              <w:bottom w:val="single" w:sz="4" w:space="0" w:color="000000"/>
              <w:right w:val="single" w:sz="4" w:space="0" w:color="000000"/>
            </w:tcBorders>
          </w:tcPr>
          <w:p w:rsidR="00B3062B" w:rsidRPr="006F6D4F" w:rsidRDefault="00B3062B" w:rsidP="006F6D4F">
            <w:pPr>
              <w:pStyle w:val="TableParagraph"/>
              <w:rPr>
                <w:rFonts w:ascii="Arial" w:eastAsia="Times New Roman" w:hAnsi="Arial" w:cs="Arial"/>
                <w:sz w:val="22"/>
                <w:szCs w:val="22"/>
                <w:lang w:val="en-GB"/>
              </w:rPr>
            </w:pPr>
            <w:r w:rsidRPr="006F6D4F">
              <w:rPr>
                <w:rFonts w:ascii="Arial" w:eastAsia="Times New Roman" w:hAnsi="Arial" w:cs="Arial"/>
                <w:sz w:val="22"/>
                <w:szCs w:val="22"/>
                <w:lang w:val="en-GB"/>
              </w:rPr>
              <w:t xml:space="preserve">100 % litigation matters </w:t>
            </w:r>
            <w:r w:rsidR="00C331F2" w:rsidRPr="006F6D4F">
              <w:rPr>
                <w:rFonts w:ascii="Arial" w:eastAsia="Times New Roman" w:hAnsi="Arial" w:cs="Arial"/>
                <w:sz w:val="22"/>
                <w:szCs w:val="22"/>
                <w:lang w:val="en-GB"/>
              </w:rPr>
              <w:t xml:space="preserve">received and </w:t>
            </w:r>
            <w:r w:rsidRPr="006F6D4F">
              <w:rPr>
                <w:rFonts w:ascii="Arial" w:eastAsia="Times New Roman" w:hAnsi="Arial" w:cs="Arial"/>
                <w:sz w:val="22"/>
                <w:szCs w:val="22"/>
                <w:lang w:val="en-GB"/>
              </w:rPr>
              <w:t>attended</w:t>
            </w:r>
            <w:r w:rsidR="00240895" w:rsidRPr="006F6D4F">
              <w:rPr>
                <w:rFonts w:ascii="Arial" w:eastAsia="Times New Roman" w:hAnsi="Arial" w:cs="Arial"/>
                <w:sz w:val="22"/>
                <w:szCs w:val="22"/>
                <w:lang w:val="en-GB"/>
              </w:rPr>
              <w:t xml:space="preserve"> to</w:t>
            </w:r>
          </w:p>
          <w:p w:rsidR="00B3062B" w:rsidRPr="006F6D4F" w:rsidRDefault="009C27BF" w:rsidP="006F6D4F">
            <w:pPr>
              <w:pStyle w:val="TableParagraph"/>
              <w:rPr>
                <w:rFonts w:ascii="Arial" w:eastAsia="Times New Roman" w:hAnsi="Arial" w:cs="Arial"/>
                <w:sz w:val="22"/>
                <w:szCs w:val="22"/>
                <w:lang w:val="en-GB"/>
              </w:rPr>
            </w:pPr>
            <w:r w:rsidRPr="006F6D4F">
              <w:rPr>
                <w:rFonts w:ascii="Arial" w:eastAsia="Calibri" w:hAnsi="Arial" w:cs="Arial"/>
                <w:bCs/>
                <w:sz w:val="22"/>
                <w:szCs w:val="22"/>
                <w:lang w:val="en-GB"/>
              </w:rPr>
              <w:t>100%</w:t>
            </w:r>
            <w:r w:rsidR="00240895" w:rsidRPr="006F6D4F">
              <w:rPr>
                <w:rFonts w:ascii="Arial" w:eastAsia="Calibri" w:hAnsi="Arial" w:cs="Arial"/>
                <w:sz w:val="22"/>
                <w:szCs w:val="22"/>
                <w:lang w:val="en-GB"/>
              </w:rPr>
              <w:t xml:space="preserve"> of contracts processed within reasonable time frame</w:t>
            </w:r>
            <w:r w:rsidR="00B3062B" w:rsidRPr="006F6D4F">
              <w:rPr>
                <w:rFonts w:ascii="Arial" w:eastAsia="Times New Roman" w:hAnsi="Arial" w:cs="Arial"/>
                <w:sz w:val="22"/>
                <w:szCs w:val="22"/>
                <w:lang w:val="en-GB"/>
              </w:rPr>
              <w:t xml:space="preserve"> </w:t>
            </w:r>
          </w:p>
          <w:p w:rsidR="00C35A57" w:rsidRPr="006F6D4F" w:rsidRDefault="00C35A57" w:rsidP="006F6D4F">
            <w:pPr>
              <w:pStyle w:val="TableParagraph"/>
              <w:rPr>
                <w:rFonts w:ascii="Arial" w:eastAsia="Times New Roman" w:hAnsi="Arial" w:cs="Arial"/>
                <w:sz w:val="22"/>
                <w:szCs w:val="22"/>
                <w:lang w:val="en-GB"/>
              </w:rPr>
            </w:pPr>
            <w:r w:rsidRPr="006F6D4F">
              <w:rPr>
                <w:rFonts w:ascii="Arial" w:hAnsi="Arial" w:cs="Arial"/>
                <w:sz w:val="22"/>
                <w:szCs w:val="22"/>
                <w:lang w:val="en-GB"/>
              </w:rPr>
              <w:t>Human Settlements legislative framework developed</w:t>
            </w:r>
          </w:p>
        </w:tc>
      </w:tr>
    </w:tbl>
    <w:p w:rsidR="00153C37" w:rsidRDefault="00153C37" w:rsidP="006F6D4F">
      <w:pPr>
        <w:rPr>
          <w:rFonts w:ascii="Arial" w:hAnsi="Arial" w:cs="Arial"/>
          <w:sz w:val="22"/>
          <w:szCs w:val="22"/>
          <w:lang w:val="en-GB"/>
        </w:rPr>
      </w:pPr>
    </w:p>
    <w:p w:rsidR="006D72F4" w:rsidRPr="006F6D4F" w:rsidRDefault="006D72F4" w:rsidP="006F6D4F">
      <w:pPr>
        <w:rPr>
          <w:rFonts w:ascii="Arial" w:hAnsi="Arial" w:cs="Arial"/>
          <w:sz w:val="22"/>
          <w:szCs w:val="22"/>
          <w:lang w:val="en-GB"/>
        </w:rPr>
      </w:pPr>
    </w:p>
    <w:tbl>
      <w:tblPr>
        <w:tblW w:w="9000" w:type="dxa"/>
        <w:tblInd w:w="5" w:type="dxa"/>
        <w:tblLayout w:type="fixed"/>
        <w:tblCellMar>
          <w:left w:w="0" w:type="dxa"/>
          <w:right w:w="0" w:type="dxa"/>
        </w:tblCellMar>
        <w:tblLook w:val="01E0" w:firstRow="1" w:lastRow="1" w:firstColumn="1" w:lastColumn="1" w:noHBand="0" w:noVBand="0"/>
      </w:tblPr>
      <w:tblGrid>
        <w:gridCol w:w="2700"/>
        <w:gridCol w:w="6300"/>
      </w:tblGrid>
      <w:tr w:rsidR="00836EDA" w:rsidRPr="006F6D4F" w:rsidTr="006D72F4">
        <w:trPr>
          <w:trHeight w:hRule="exact" w:val="325"/>
        </w:trPr>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0574D" w:rsidRPr="006F6D4F" w:rsidRDefault="0080574D" w:rsidP="006F6D4F">
            <w:pPr>
              <w:pStyle w:val="TableParagraph"/>
              <w:ind w:left="103"/>
              <w:rPr>
                <w:rFonts w:ascii="Arial" w:eastAsia="Times New Roman" w:hAnsi="Arial" w:cs="Arial"/>
                <w:sz w:val="22"/>
                <w:szCs w:val="22"/>
                <w:lang w:val="en-GB"/>
              </w:rPr>
            </w:pPr>
            <w:r w:rsidRPr="006F6D4F">
              <w:rPr>
                <w:rFonts w:ascii="Arial" w:hAnsi="Arial" w:cs="Arial"/>
                <w:b/>
                <w:sz w:val="22"/>
                <w:szCs w:val="22"/>
                <w:lang w:val="en-GB"/>
              </w:rPr>
              <w:t>Strategic Objective</w:t>
            </w:r>
            <w:r w:rsidRPr="006F6D4F">
              <w:rPr>
                <w:rFonts w:ascii="Arial" w:hAnsi="Arial" w:cs="Arial"/>
                <w:b/>
                <w:spacing w:val="-9"/>
                <w:sz w:val="22"/>
                <w:szCs w:val="22"/>
                <w:lang w:val="en-GB"/>
              </w:rPr>
              <w:t xml:space="preserve"> </w:t>
            </w:r>
          </w:p>
        </w:tc>
        <w:tc>
          <w:tcPr>
            <w:tcW w:w="6300" w:type="dxa"/>
            <w:tcBorders>
              <w:top w:val="single" w:sz="4" w:space="0" w:color="000000"/>
              <w:left w:val="single" w:sz="4" w:space="0" w:color="000000"/>
              <w:bottom w:val="single" w:sz="4" w:space="0" w:color="000000"/>
              <w:right w:val="single" w:sz="4" w:space="0" w:color="000000"/>
            </w:tcBorders>
          </w:tcPr>
          <w:p w:rsidR="00CA2628" w:rsidRPr="006F6D4F" w:rsidRDefault="00CA2628" w:rsidP="006F6D4F">
            <w:pPr>
              <w:pStyle w:val="TableParagraph"/>
              <w:rPr>
                <w:rFonts w:ascii="Arial" w:hAnsi="Arial" w:cs="Arial"/>
                <w:i/>
                <w:sz w:val="22"/>
                <w:szCs w:val="22"/>
                <w:lang w:val="en-GB"/>
              </w:rPr>
            </w:pPr>
            <w:r w:rsidRPr="006F6D4F">
              <w:rPr>
                <w:rStyle w:val="Emphasis"/>
                <w:rFonts w:ascii="Arial" w:hAnsi="Arial" w:cs="Arial"/>
                <w:i w:val="0"/>
                <w:sz w:val="22"/>
                <w:szCs w:val="22"/>
                <w:lang w:val="en-GB"/>
              </w:rPr>
              <w:t>The ICT infrastructure is  reliable</w:t>
            </w:r>
            <w:r w:rsidR="00042195" w:rsidRPr="006F6D4F">
              <w:rPr>
                <w:rStyle w:val="Emphasis"/>
                <w:rFonts w:ascii="Arial" w:hAnsi="Arial" w:cs="Arial"/>
                <w:i w:val="0"/>
                <w:sz w:val="22"/>
                <w:szCs w:val="22"/>
                <w:lang w:val="en-GB"/>
              </w:rPr>
              <w:t>,</w:t>
            </w:r>
            <w:r w:rsidRPr="006F6D4F">
              <w:rPr>
                <w:rStyle w:val="Emphasis"/>
                <w:rFonts w:ascii="Arial" w:hAnsi="Arial" w:cs="Arial"/>
                <w:i w:val="0"/>
                <w:sz w:val="22"/>
                <w:szCs w:val="22"/>
                <w:lang w:val="en-GB"/>
              </w:rPr>
              <w:t xml:space="preserve"> secure and available</w:t>
            </w:r>
          </w:p>
          <w:p w:rsidR="0080574D" w:rsidRPr="006F6D4F" w:rsidRDefault="0080574D" w:rsidP="006F6D4F">
            <w:pPr>
              <w:pStyle w:val="TableParagraph"/>
              <w:ind w:left="103"/>
              <w:rPr>
                <w:rFonts w:ascii="Arial" w:hAnsi="Arial" w:cs="Arial"/>
                <w:sz w:val="22"/>
                <w:szCs w:val="22"/>
                <w:lang w:val="en-GB"/>
              </w:rPr>
            </w:pPr>
          </w:p>
          <w:p w:rsidR="0080574D" w:rsidRPr="006F6D4F" w:rsidRDefault="0080574D" w:rsidP="006F6D4F">
            <w:pPr>
              <w:pStyle w:val="TableParagraph"/>
              <w:ind w:left="103"/>
              <w:rPr>
                <w:rFonts w:ascii="Arial" w:eastAsia="Times New Roman" w:hAnsi="Arial" w:cs="Arial"/>
                <w:sz w:val="22"/>
                <w:szCs w:val="22"/>
                <w:lang w:val="en-GB"/>
              </w:rPr>
            </w:pPr>
          </w:p>
        </w:tc>
      </w:tr>
      <w:tr w:rsidR="00836EDA" w:rsidRPr="006F6D4F" w:rsidTr="006D72F4">
        <w:trPr>
          <w:trHeight w:hRule="exact" w:val="570"/>
        </w:trPr>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0574D" w:rsidRPr="006F6D4F" w:rsidRDefault="0080574D" w:rsidP="006F6D4F">
            <w:pPr>
              <w:pStyle w:val="TableParagraph"/>
              <w:ind w:left="103"/>
              <w:rPr>
                <w:rFonts w:ascii="Arial" w:eastAsia="Times New Roman" w:hAnsi="Arial" w:cs="Arial"/>
                <w:sz w:val="22"/>
                <w:szCs w:val="22"/>
                <w:lang w:val="en-GB"/>
              </w:rPr>
            </w:pPr>
            <w:r w:rsidRPr="006F6D4F">
              <w:rPr>
                <w:rFonts w:ascii="Arial" w:hAnsi="Arial" w:cs="Arial"/>
                <w:b/>
                <w:sz w:val="22"/>
                <w:szCs w:val="22"/>
                <w:lang w:val="en-GB"/>
              </w:rPr>
              <w:t>Objective</w:t>
            </w:r>
            <w:r w:rsidRPr="006F6D4F">
              <w:rPr>
                <w:rFonts w:ascii="Arial" w:hAnsi="Arial" w:cs="Arial"/>
                <w:b/>
                <w:spacing w:val="-6"/>
                <w:sz w:val="22"/>
                <w:szCs w:val="22"/>
                <w:lang w:val="en-GB"/>
              </w:rPr>
              <w:t xml:space="preserve"> </w:t>
            </w:r>
            <w:r w:rsidRPr="006F6D4F">
              <w:rPr>
                <w:rFonts w:ascii="Arial" w:hAnsi="Arial" w:cs="Arial"/>
                <w:b/>
                <w:sz w:val="22"/>
                <w:szCs w:val="22"/>
                <w:lang w:val="en-GB"/>
              </w:rPr>
              <w:t>statement</w:t>
            </w:r>
          </w:p>
        </w:tc>
        <w:tc>
          <w:tcPr>
            <w:tcW w:w="6300" w:type="dxa"/>
            <w:tcBorders>
              <w:top w:val="single" w:sz="4" w:space="0" w:color="000000"/>
              <w:left w:val="single" w:sz="4" w:space="0" w:color="000000"/>
              <w:bottom w:val="single" w:sz="4" w:space="0" w:color="000000"/>
              <w:right w:val="single" w:sz="4" w:space="0" w:color="000000"/>
            </w:tcBorders>
          </w:tcPr>
          <w:p w:rsidR="00CA2628" w:rsidRPr="006F6D4F" w:rsidRDefault="007B789A" w:rsidP="006F6D4F">
            <w:pPr>
              <w:pStyle w:val="TableParagraph"/>
              <w:rPr>
                <w:rFonts w:ascii="Arial" w:eastAsia="Times New Roman" w:hAnsi="Arial" w:cs="Arial"/>
                <w:sz w:val="22"/>
                <w:szCs w:val="22"/>
                <w:lang w:val="en-GB"/>
              </w:rPr>
            </w:pPr>
            <w:r w:rsidRPr="006F6D4F">
              <w:rPr>
                <w:rFonts w:ascii="Arial" w:eastAsia="Times New Roman" w:hAnsi="Arial" w:cs="Arial"/>
                <w:sz w:val="22"/>
                <w:szCs w:val="22"/>
                <w:lang w:val="en-GB"/>
              </w:rPr>
              <w:t>To provide ICT infrastructure and business applications to support the Department</w:t>
            </w:r>
            <w:r w:rsidR="00AE2730" w:rsidRPr="006F6D4F">
              <w:rPr>
                <w:rFonts w:ascii="Arial" w:eastAsia="Times New Roman" w:hAnsi="Arial" w:cs="Arial"/>
                <w:sz w:val="22"/>
                <w:szCs w:val="22"/>
                <w:lang w:val="en-GB"/>
              </w:rPr>
              <w:t xml:space="preserve"> and the sector</w:t>
            </w:r>
            <w:r w:rsidRPr="006F6D4F">
              <w:rPr>
                <w:rFonts w:ascii="Arial" w:eastAsia="Times New Roman" w:hAnsi="Arial" w:cs="Arial"/>
                <w:sz w:val="22"/>
                <w:szCs w:val="22"/>
                <w:lang w:val="en-GB"/>
              </w:rPr>
              <w:t xml:space="preserve"> to deliver on its mandate</w:t>
            </w:r>
          </w:p>
          <w:p w:rsidR="00AE2730" w:rsidRPr="006F6D4F" w:rsidRDefault="00AE2730" w:rsidP="006F6D4F">
            <w:pPr>
              <w:pStyle w:val="TableParagraph"/>
              <w:rPr>
                <w:rFonts w:ascii="Arial" w:eastAsia="Times New Roman" w:hAnsi="Arial" w:cs="Arial"/>
                <w:sz w:val="22"/>
                <w:szCs w:val="22"/>
                <w:lang w:val="en-GB"/>
              </w:rPr>
            </w:pPr>
          </w:p>
        </w:tc>
      </w:tr>
      <w:tr w:rsidR="0080574D" w:rsidRPr="006F6D4F" w:rsidTr="006D72F4">
        <w:trPr>
          <w:trHeight w:hRule="exact" w:val="409"/>
        </w:trPr>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0574D" w:rsidRPr="006F6D4F" w:rsidRDefault="0080574D" w:rsidP="006F6D4F">
            <w:pPr>
              <w:pStyle w:val="TableParagraph"/>
              <w:ind w:left="103"/>
              <w:rPr>
                <w:rFonts w:ascii="Arial" w:eastAsia="Times New Roman" w:hAnsi="Arial" w:cs="Arial"/>
                <w:sz w:val="22"/>
                <w:szCs w:val="22"/>
                <w:lang w:val="en-GB"/>
              </w:rPr>
            </w:pPr>
            <w:r w:rsidRPr="006F6D4F">
              <w:rPr>
                <w:rFonts w:ascii="Arial" w:hAnsi="Arial" w:cs="Arial"/>
                <w:b/>
                <w:sz w:val="22"/>
                <w:szCs w:val="22"/>
                <w:lang w:val="en-GB"/>
              </w:rPr>
              <w:t>Baseline</w:t>
            </w:r>
          </w:p>
        </w:tc>
        <w:tc>
          <w:tcPr>
            <w:tcW w:w="6300" w:type="dxa"/>
            <w:tcBorders>
              <w:top w:val="single" w:sz="4" w:space="0" w:color="000000"/>
              <w:left w:val="single" w:sz="4" w:space="0" w:color="000000"/>
              <w:bottom w:val="single" w:sz="4" w:space="0" w:color="000000"/>
              <w:right w:val="single" w:sz="4" w:space="0" w:color="000000"/>
            </w:tcBorders>
          </w:tcPr>
          <w:p w:rsidR="0080574D" w:rsidRPr="006F6D4F" w:rsidRDefault="00AC2586" w:rsidP="006F6D4F">
            <w:pPr>
              <w:pStyle w:val="TableParagraph"/>
              <w:rPr>
                <w:rFonts w:ascii="Arial" w:eastAsia="Times New Roman" w:hAnsi="Arial" w:cs="Arial"/>
                <w:sz w:val="22"/>
                <w:szCs w:val="22"/>
                <w:lang w:val="en-GB"/>
              </w:rPr>
            </w:pPr>
            <w:r w:rsidRPr="006F6D4F">
              <w:rPr>
                <w:rFonts w:ascii="Arial" w:eastAsia="Times New Roman" w:hAnsi="Arial" w:cs="Arial"/>
                <w:sz w:val="22"/>
                <w:szCs w:val="22"/>
                <w:lang w:val="en-GB"/>
              </w:rPr>
              <w:t>HSS database</w:t>
            </w:r>
            <w:r w:rsidR="0094655C" w:rsidRPr="006F6D4F">
              <w:rPr>
                <w:rFonts w:ascii="Arial" w:eastAsia="Times New Roman" w:hAnsi="Arial" w:cs="Arial"/>
                <w:sz w:val="22"/>
                <w:szCs w:val="22"/>
                <w:lang w:val="en-GB"/>
              </w:rPr>
              <w:t xml:space="preserve"> </w:t>
            </w:r>
            <w:r w:rsidR="001C625A" w:rsidRPr="006F6D4F">
              <w:rPr>
                <w:rFonts w:ascii="Arial" w:eastAsia="Times New Roman" w:hAnsi="Arial" w:cs="Arial"/>
                <w:sz w:val="22"/>
                <w:szCs w:val="22"/>
                <w:lang w:val="en-GB"/>
              </w:rPr>
              <w:t>IT services</w:t>
            </w:r>
            <w:r w:rsidR="001D5AA5" w:rsidRPr="006F6D4F">
              <w:rPr>
                <w:rFonts w:ascii="Arial" w:eastAsia="Times New Roman" w:hAnsi="Arial" w:cs="Arial"/>
                <w:sz w:val="22"/>
                <w:szCs w:val="22"/>
                <w:lang w:val="en-GB"/>
              </w:rPr>
              <w:t xml:space="preserve"> and infrastructure</w:t>
            </w:r>
            <w:r w:rsidR="001C625A" w:rsidRPr="006F6D4F">
              <w:rPr>
                <w:rFonts w:ascii="Arial" w:eastAsia="Times New Roman" w:hAnsi="Arial" w:cs="Arial"/>
                <w:sz w:val="22"/>
                <w:szCs w:val="22"/>
                <w:lang w:val="en-GB"/>
              </w:rPr>
              <w:t xml:space="preserve"> availability</w:t>
            </w:r>
          </w:p>
          <w:p w:rsidR="0080574D" w:rsidRPr="006F6D4F" w:rsidRDefault="0080574D" w:rsidP="006F6D4F">
            <w:pPr>
              <w:pStyle w:val="TableParagraph"/>
              <w:ind w:left="1080"/>
              <w:rPr>
                <w:rFonts w:ascii="Arial" w:eastAsia="Times New Roman" w:hAnsi="Arial" w:cs="Arial"/>
                <w:sz w:val="22"/>
                <w:szCs w:val="22"/>
                <w:lang w:val="en-GB"/>
              </w:rPr>
            </w:pPr>
          </w:p>
        </w:tc>
      </w:tr>
      <w:tr w:rsidR="0080574D" w:rsidRPr="006F6D4F" w:rsidTr="006D72F4">
        <w:trPr>
          <w:trHeight w:hRule="exact" w:val="571"/>
        </w:trPr>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0574D" w:rsidRPr="006F6D4F" w:rsidRDefault="0080574D" w:rsidP="006F6D4F">
            <w:pPr>
              <w:rPr>
                <w:rFonts w:ascii="Arial" w:hAnsi="Arial" w:cs="Arial"/>
                <w:sz w:val="22"/>
                <w:szCs w:val="22"/>
                <w:lang w:val="en-GB"/>
              </w:rPr>
            </w:pPr>
            <w:r w:rsidRPr="006F6D4F">
              <w:rPr>
                <w:rFonts w:ascii="Arial" w:hAnsi="Arial" w:cs="Arial"/>
                <w:sz w:val="22"/>
                <w:szCs w:val="22"/>
                <w:lang w:val="en-GB"/>
              </w:rPr>
              <w:t xml:space="preserve"> </w:t>
            </w:r>
            <w:r w:rsidRPr="006F6D4F">
              <w:rPr>
                <w:rFonts w:ascii="Arial" w:hAnsi="Arial" w:cs="Arial"/>
                <w:b/>
                <w:sz w:val="22"/>
                <w:szCs w:val="22"/>
                <w:lang w:val="en-GB"/>
              </w:rPr>
              <w:t>Justification</w:t>
            </w:r>
          </w:p>
        </w:tc>
        <w:tc>
          <w:tcPr>
            <w:tcW w:w="6300" w:type="dxa"/>
            <w:tcBorders>
              <w:top w:val="single" w:sz="4" w:space="0" w:color="000000"/>
              <w:left w:val="single" w:sz="4" w:space="0" w:color="000000"/>
              <w:bottom w:val="single" w:sz="4" w:space="0" w:color="000000"/>
              <w:right w:val="single" w:sz="4" w:space="0" w:color="000000"/>
            </w:tcBorders>
          </w:tcPr>
          <w:p w:rsidR="0080574D" w:rsidRPr="006F6D4F" w:rsidRDefault="00AE2730" w:rsidP="006D72F4">
            <w:pPr>
              <w:rPr>
                <w:rFonts w:ascii="Arial" w:hAnsi="Arial" w:cs="Arial"/>
                <w:sz w:val="22"/>
                <w:szCs w:val="22"/>
                <w:lang w:val="en-GB"/>
              </w:rPr>
            </w:pPr>
            <w:r w:rsidRPr="006F6D4F">
              <w:rPr>
                <w:rFonts w:ascii="Arial" w:eastAsia="Times New Roman" w:hAnsi="Arial" w:cs="Arial"/>
                <w:sz w:val="22"/>
                <w:szCs w:val="22"/>
                <w:lang w:val="en-GB"/>
              </w:rPr>
              <w:t>A reliable</w:t>
            </w:r>
            <w:r w:rsidR="00887D1A" w:rsidRPr="006F6D4F">
              <w:rPr>
                <w:rFonts w:ascii="Arial" w:eastAsia="Times New Roman" w:hAnsi="Arial" w:cs="Arial"/>
                <w:sz w:val="22"/>
                <w:szCs w:val="22"/>
                <w:lang w:val="en-GB"/>
              </w:rPr>
              <w:t xml:space="preserve"> and secure</w:t>
            </w:r>
            <w:r w:rsidRPr="006F6D4F">
              <w:rPr>
                <w:rFonts w:ascii="Arial" w:eastAsia="Times New Roman" w:hAnsi="Arial" w:cs="Arial"/>
                <w:sz w:val="22"/>
                <w:szCs w:val="22"/>
                <w:lang w:val="en-GB"/>
              </w:rPr>
              <w:t xml:space="preserve"> infrastructure serves as the </w:t>
            </w:r>
            <w:r w:rsidR="007B4637" w:rsidRPr="006F6D4F">
              <w:rPr>
                <w:rFonts w:ascii="Arial" w:eastAsia="Times New Roman" w:hAnsi="Arial" w:cs="Arial"/>
                <w:sz w:val="22"/>
                <w:szCs w:val="22"/>
                <w:lang w:val="en-GB"/>
              </w:rPr>
              <w:t xml:space="preserve">enabler </w:t>
            </w:r>
            <w:r w:rsidRPr="006F6D4F">
              <w:rPr>
                <w:rFonts w:ascii="Arial" w:eastAsia="Times New Roman" w:hAnsi="Arial" w:cs="Arial"/>
                <w:sz w:val="22"/>
                <w:szCs w:val="22"/>
                <w:lang w:val="en-GB"/>
              </w:rPr>
              <w:t xml:space="preserve">in delivery </w:t>
            </w:r>
            <w:r w:rsidR="008A444F" w:rsidRPr="006F6D4F">
              <w:rPr>
                <w:rFonts w:ascii="Arial" w:eastAsia="Times New Roman" w:hAnsi="Arial" w:cs="Arial"/>
                <w:sz w:val="22"/>
                <w:szCs w:val="22"/>
                <w:lang w:val="en-GB"/>
              </w:rPr>
              <w:t xml:space="preserve"> </w:t>
            </w:r>
          </w:p>
        </w:tc>
      </w:tr>
      <w:tr w:rsidR="00836EDA" w:rsidRPr="006F6D4F" w:rsidTr="006D72F4">
        <w:trPr>
          <w:trHeight w:hRule="exact" w:val="1840"/>
        </w:trPr>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0574D" w:rsidRPr="006F6D4F" w:rsidRDefault="0080574D" w:rsidP="006F6D4F">
            <w:pPr>
              <w:rPr>
                <w:rFonts w:ascii="Arial" w:hAnsi="Arial" w:cs="Arial"/>
                <w:sz w:val="22"/>
                <w:szCs w:val="22"/>
                <w:lang w:val="en-GB"/>
              </w:rPr>
            </w:pPr>
            <w:r w:rsidRPr="006F6D4F">
              <w:rPr>
                <w:rFonts w:ascii="Arial" w:hAnsi="Arial" w:cs="Arial"/>
                <w:sz w:val="22"/>
                <w:szCs w:val="22"/>
                <w:lang w:val="en-GB"/>
              </w:rPr>
              <w:t xml:space="preserve"> </w:t>
            </w:r>
            <w:r w:rsidRPr="006F6D4F">
              <w:rPr>
                <w:rFonts w:ascii="Arial" w:hAnsi="Arial" w:cs="Arial"/>
                <w:b/>
                <w:sz w:val="22"/>
                <w:szCs w:val="22"/>
                <w:lang w:val="en-GB"/>
              </w:rPr>
              <w:t>Links</w:t>
            </w:r>
          </w:p>
        </w:tc>
        <w:tc>
          <w:tcPr>
            <w:tcW w:w="6300" w:type="dxa"/>
            <w:tcBorders>
              <w:top w:val="single" w:sz="4" w:space="0" w:color="000000"/>
              <w:left w:val="single" w:sz="4" w:space="0" w:color="000000"/>
              <w:bottom w:val="single" w:sz="4" w:space="0" w:color="000000"/>
              <w:right w:val="single" w:sz="4" w:space="0" w:color="000000"/>
            </w:tcBorders>
          </w:tcPr>
          <w:p w:rsidR="00CD7B90" w:rsidRPr="006F6D4F" w:rsidRDefault="00CD7B90" w:rsidP="006D72F4">
            <w:pPr>
              <w:rPr>
                <w:rFonts w:ascii="Arial" w:eastAsia="Times New Roman" w:hAnsi="Arial" w:cs="Arial"/>
                <w:sz w:val="22"/>
                <w:szCs w:val="22"/>
                <w:lang w:val="en-GB"/>
              </w:rPr>
            </w:pPr>
            <w:r w:rsidRPr="006F6D4F">
              <w:rPr>
                <w:rFonts w:ascii="Arial" w:eastAsia="Times New Roman" w:hAnsi="Arial" w:cs="Arial"/>
                <w:sz w:val="22"/>
                <w:szCs w:val="22"/>
                <w:lang w:val="en-GB"/>
              </w:rPr>
              <w:t xml:space="preserve">PFMA, Public Services </w:t>
            </w:r>
            <w:r w:rsidR="008B6996" w:rsidRPr="006F6D4F">
              <w:rPr>
                <w:rFonts w:ascii="Arial" w:eastAsia="Times New Roman" w:hAnsi="Arial" w:cs="Arial"/>
                <w:sz w:val="22"/>
                <w:szCs w:val="22"/>
                <w:lang w:val="en-GB"/>
              </w:rPr>
              <w:t>Act,</w:t>
            </w:r>
            <w:r w:rsidR="008B6996" w:rsidRPr="006F6D4F">
              <w:rPr>
                <w:rFonts w:ascii="Arial" w:eastAsia="Times New Roman" w:hAnsi="Arial" w:cs="Arial"/>
                <w:bCs/>
                <w:sz w:val="22"/>
                <w:szCs w:val="22"/>
                <w:lang w:val="en-GB"/>
              </w:rPr>
              <w:t xml:space="preserve"> Public</w:t>
            </w:r>
            <w:r w:rsidR="00D2635E" w:rsidRPr="006F6D4F">
              <w:rPr>
                <w:rFonts w:ascii="Arial" w:eastAsia="Times New Roman" w:hAnsi="Arial" w:cs="Arial"/>
                <w:bCs/>
                <w:sz w:val="22"/>
                <w:szCs w:val="22"/>
                <w:lang w:val="en-GB"/>
              </w:rPr>
              <w:t xml:space="preserve"> </w:t>
            </w:r>
            <w:r w:rsidRPr="006F6D4F">
              <w:rPr>
                <w:rFonts w:ascii="Arial" w:eastAsia="Times New Roman" w:hAnsi="Arial" w:cs="Arial"/>
                <w:bCs/>
                <w:sz w:val="22"/>
                <w:szCs w:val="22"/>
                <w:lang w:val="en-GB"/>
              </w:rPr>
              <w:t>Service</w:t>
            </w:r>
            <w:r w:rsidRPr="006F6D4F">
              <w:rPr>
                <w:rFonts w:ascii="Arial" w:eastAsia="Times New Roman" w:hAnsi="Arial" w:cs="Arial"/>
                <w:sz w:val="22"/>
                <w:szCs w:val="22"/>
                <w:lang w:val="en-GB"/>
              </w:rPr>
              <w:t> Corporate</w:t>
            </w:r>
            <w:r w:rsidR="00D2635E" w:rsidRPr="006F6D4F">
              <w:rPr>
                <w:rFonts w:ascii="Arial" w:eastAsia="Times New Roman" w:hAnsi="Arial" w:cs="Arial"/>
                <w:sz w:val="22"/>
                <w:szCs w:val="22"/>
                <w:lang w:val="en-GB"/>
              </w:rPr>
              <w:t xml:space="preserve"> </w:t>
            </w:r>
            <w:r w:rsidRPr="006F6D4F">
              <w:rPr>
                <w:rFonts w:ascii="Arial" w:eastAsia="Times New Roman" w:hAnsi="Arial" w:cs="Arial"/>
                <w:sz w:val="22"/>
                <w:szCs w:val="22"/>
                <w:lang w:val="en-GB"/>
              </w:rPr>
              <w:t>Governance of </w:t>
            </w:r>
            <w:r w:rsidRPr="006F6D4F">
              <w:rPr>
                <w:rFonts w:ascii="Arial" w:eastAsia="Times New Roman" w:hAnsi="Arial" w:cs="Arial"/>
                <w:bCs/>
                <w:sz w:val="22"/>
                <w:szCs w:val="22"/>
                <w:lang w:val="en-GB"/>
              </w:rPr>
              <w:t xml:space="preserve">Information and Communication </w:t>
            </w:r>
            <w:r w:rsidRPr="006F6D4F">
              <w:rPr>
                <w:rFonts w:ascii="Arial" w:eastAsia="Times New Roman" w:hAnsi="Arial" w:cs="Arial"/>
                <w:sz w:val="22"/>
                <w:szCs w:val="22"/>
                <w:lang w:val="en-GB"/>
              </w:rPr>
              <w:t>Technology</w:t>
            </w:r>
            <w:r w:rsidR="00D2635E" w:rsidRPr="006F6D4F">
              <w:rPr>
                <w:rFonts w:ascii="Arial" w:eastAsia="Times New Roman" w:hAnsi="Arial" w:cs="Arial"/>
                <w:sz w:val="22"/>
                <w:szCs w:val="22"/>
                <w:lang w:val="en-GB"/>
              </w:rPr>
              <w:t xml:space="preserve"> </w:t>
            </w:r>
            <w:r w:rsidRPr="006F6D4F">
              <w:rPr>
                <w:rFonts w:ascii="Arial" w:eastAsia="Times New Roman" w:hAnsi="Arial" w:cs="Arial"/>
                <w:sz w:val="22"/>
                <w:szCs w:val="22"/>
                <w:lang w:val="en-GB"/>
              </w:rPr>
              <w:t>Policy Framework</w:t>
            </w:r>
          </w:p>
          <w:p w:rsidR="00CA2628" w:rsidRPr="006F6D4F" w:rsidRDefault="00CA2628" w:rsidP="006F6D4F">
            <w:pPr>
              <w:pStyle w:val="ListParagraph"/>
              <w:ind w:hanging="727"/>
              <w:jc w:val="both"/>
              <w:rPr>
                <w:rFonts w:ascii="Arial" w:hAnsi="Arial" w:cs="Arial"/>
                <w:bCs/>
                <w:sz w:val="22"/>
                <w:szCs w:val="22"/>
                <w:lang w:val="en-GB"/>
              </w:rPr>
            </w:pPr>
            <w:r w:rsidRPr="006F6D4F">
              <w:rPr>
                <w:rFonts w:ascii="Arial" w:hAnsi="Arial" w:cs="Arial"/>
                <w:bCs/>
                <w:sz w:val="22"/>
                <w:szCs w:val="22"/>
                <w:lang w:val="en-GB"/>
              </w:rPr>
              <w:t xml:space="preserve">PFMA </w:t>
            </w:r>
          </w:p>
          <w:p w:rsidR="00CA2628" w:rsidRPr="006F6D4F" w:rsidRDefault="00CA2628" w:rsidP="006F6D4F">
            <w:pPr>
              <w:rPr>
                <w:rFonts w:ascii="Arial" w:hAnsi="Arial" w:cs="Arial"/>
                <w:bCs/>
                <w:sz w:val="22"/>
                <w:szCs w:val="22"/>
                <w:lang w:val="en-GB"/>
              </w:rPr>
            </w:pPr>
            <w:r w:rsidRPr="006F6D4F">
              <w:rPr>
                <w:rFonts w:ascii="Arial" w:hAnsi="Arial" w:cs="Arial"/>
                <w:bCs/>
                <w:sz w:val="22"/>
                <w:szCs w:val="22"/>
                <w:lang w:val="en-GB"/>
              </w:rPr>
              <w:t xml:space="preserve">Guide and Toolkit on </w:t>
            </w:r>
            <w:r w:rsidR="009848F0" w:rsidRPr="006F6D4F">
              <w:rPr>
                <w:rFonts w:ascii="Arial" w:hAnsi="Arial" w:cs="Arial"/>
                <w:bCs/>
                <w:sz w:val="22"/>
                <w:szCs w:val="22"/>
                <w:lang w:val="en-GB"/>
              </w:rPr>
              <w:t>Organizational</w:t>
            </w:r>
            <w:r w:rsidRPr="006F6D4F">
              <w:rPr>
                <w:rFonts w:ascii="Arial" w:hAnsi="Arial" w:cs="Arial"/>
                <w:bCs/>
                <w:sz w:val="22"/>
                <w:szCs w:val="22"/>
                <w:lang w:val="en-GB"/>
              </w:rPr>
              <w:t xml:space="preserve"> Design from DPSA  &amp; Handbook on the Machinery of Government from DPSA</w:t>
            </w:r>
            <w:r w:rsidR="00AE2730" w:rsidRPr="006F6D4F">
              <w:rPr>
                <w:rFonts w:ascii="Arial" w:hAnsi="Arial" w:cs="Arial"/>
                <w:bCs/>
                <w:sz w:val="22"/>
                <w:szCs w:val="22"/>
                <w:lang w:val="en-GB"/>
              </w:rPr>
              <w:t>, ECT Act No 25 of 2000</w:t>
            </w:r>
          </w:p>
          <w:p w:rsidR="00CA2628" w:rsidRPr="006F6D4F" w:rsidRDefault="00CA2628" w:rsidP="006F6D4F">
            <w:pPr>
              <w:ind w:left="142" w:hanging="142"/>
              <w:rPr>
                <w:rFonts w:ascii="Arial" w:eastAsia="Times New Roman" w:hAnsi="Arial" w:cs="Arial"/>
                <w:sz w:val="22"/>
                <w:szCs w:val="22"/>
                <w:lang w:val="en-GB"/>
              </w:rPr>
            </w:pPr>
          </w:p>
          <w:p w:rsidR="0080574D" w:rsidRPr="006F6D4F" w:rsidRDefault="0080574D" w:rsidP="006F6D4F">
            <w:pPr>
              <w:rPr>
                <w:rFonts w:ascii="Arial" w:hAnsi="Arial" w:cs="Arial"/>
                <w:sz w:val="22"/>
                <w:szCs w:val="22"/>
                <w:lang w:val="en-GB"/>
              </w:rPr>
            </w:pPr>
          </w:p>
        </w:tc>
      </w:tr>
      <w:tr w:rsidR="00A761E6" w:rsidRPr="006F6D4F" w:rsidTr="006D72F4">
        <w:trPr>
          <w:trHeight w:hRule="exact" w:val="562"/>
        </w:trPr>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761E6" w:rsidRPr="006F6D4F" w:rsidRDefault="00A761E6" w:rsidP="006F6D4F">
            <w:pPr>
              <w:rPr>
                <w:rFonts w:ascii="Arial" w:hAnsi="Arial" w:cs="Arial"/>
                <w:sz w:val="22"/>
                <w:szCs w:val="22"/>
                <w:lang w:val="en-GB"/>
              </w:rPr>
            </w:pPr>
            <w:r w:rsidRPr="006F6D4F">
              <w:rPr>
                <w:rFonts w:ascii="Arial" w:hAnsi="Arial" w:cs="Arial"/>
                <w:sz w:val="22"/>
                <w:szCs w:val="22"/>
                <w:lang w:val="en-GB"/>
              </w:rPr>
              <w:t xml:space="preserve"> </w:t>
            </w:r>
            <w:r w:rsidRPr="006F6D4F">
              <w:rPr>
                <w:rFonts w:ascii="Arial" w:hAnsi="Arial" w:cs="Arial"/>
                <w:b/>
                <w:sz w:val="22"/>
                <w:szCs w:val="22"/>
                <w:lang w:val="en-GB"/>
              </w:rPr>
              <w:t>Five Year targets</w:t>
            </w:r>
          </w:p>
        </w:tc>
        <w:tc>
          <w:tcPr>
            <w:tcW w:w="6300" w:type="dxa"/>
            <w:tcBorders>
              <w:top w:val="single" w:sz="4" w:space="0" w:color="000000"/>
              <w:left w:val="single" w:sz="4" w:space="0" w:color="000000"/>
              <w:bottom w:val="single" w:sz="4" w:space="0" w:color="000000"/>
              <w:right w:val="single" w:sz="4" w:space="0" w:color="000000"/>
            </w:tcBorders>
          </w:tcPr>
          <w:p w:rsidR="00A761E6" w:rsidRPr="006F6D4F" w:rsidRDefault="00A761E6" w:rsidP="006F6D4F">
            <w:pPr>
              <w:suppressAutoHyphens/>
              <w:rPr>
                <w:rFonts w:ascii="Arial" w:eastAsia="Times New Roman" w:hAnsi="Arial" w:cs="Arial"/>
                <w:sz w:val="22"/>
                <w:szCs w:val="22"/>
                <w:lang w:val="en-GB"/>
              </w:rPr>
            </w:pPr>
            <w:r w:rsidRPr="006F6D4F">
              <w:rPr>
                <w:rFonts w:ascii="Arial" w:eastAsia="Times New Roman" w:hAnsi="Arial" w:cs="Arial"/>
                <w:sz w:val="22"/>
                <w:szCs w:val="22"/>
                <w:lang w:val="en-GB"/>
              </w:rPr>
              <w:t xml:space="preserve">90% availability of the HSS Database Systems to provinces </w:t>
            </w:r>
          </w:p>
          <w:p w:rsidR="00A761E6" w:rsidRPr="006F6D4F" w:rsidRDefault="00A761E6" w:rsidP="006F6D4F">
            <w:pPr>
              <w:autoSpaceDE w:val="0"/>
              <w:autoSpaceDN w:val="0"/>
              <w:adjustRightInd w:val="0"/>
              <w:rPr>
                <w:rFonts w:ascii="Arial" w:hAnsi="Arial" w:cs="Arial"/>
                <w:sz w:val="22"/>
                <w:szCs w:val="22"/>
                <w:lang w:val="en-GB" w:eastAsia="en-ZA"/>
              </w:rPr>
            </w:pPr>
            <w:r w:rsidRPr="006F6D4F">
              <w:rPr>
                <w:rFonts w:ascii="Arial" w:eastAsia="Times New Roman" w:hAnsi="Arial" w:cs="Arial"/>
                <w:sz w:val="22"/>
                <w:szCs w:val="22"/>
                <w:lang w:val="en-GB"/>
              </w:rPr>
              <w:t>90%</w:t>
            </w:r>
            <w:r w:rsidRPr="006F6D4F">
              <w:rPr>
                <w:rFonts w:ascii="Arial" w:hAnsi="Arial" w:cs="Arial"/>
                <w:sz w:val="22"/>
                <w:szCs w:val="22"/>
                <w:lang w:val="en-GB" w:eastAsia="en-ZA"/>
              </w:rPr>
              <w:t xml:space="preserve"> IT Services availability for DHS  </w:t>
            </w:r>
          </w:p>
          <w:p w:rsidR="00A761E6" w:rsidRPr="006F6D4F" w:rsidRDefault="00A761E6" w:rsidP="006F6D4F">
            <w:pPr>
              <w:suppressAutoHyphens/>
              <w:rPr>
                <w:rFonts w:ascii="Arial" w:eastAsia="Times New Roman" w:hAnsi="Arial" w:cs="Arial"/>
                <w:sz w:val="22"/>
                <w:szCs w:val="22"/>
                <w:lang w:val="en-GB"/>
              </w:rPr>
            </w:pPr>
            <w:r w:rsidRPr="006F6D4F">
              <w:rPr>
                <w:rFonts w:ascii="Arial" w:eastAsia="Times New Roman" w:hAnsi="Arial" w:cs="Arial"/>
                <w:b/>
                <w:sz w:val="22"/>
                <w:szCs w:val="22"/>
                <w:lang w:val="en-GB"/>
              </w:rPr>
              <w:t xml:space="preserve"> </w:t>
            </w:r>
            <w:r w:rsidRPr="006F6D4F">
              <w:rPr>
                <w:rFonts w:ascii="Arial" w:eastAsia="Times New Roman" w:hAnsi="Arial" w:cs="Arial"/>
                <w:sz w:val="22"/>
                <w:szCs w:val="22"/>
                <w:lang w:val="en-GB"/>
              </w:rPr>
              <w:t xml:space="preserve"> </w:t>
            </w:r>
          </w:p>
        </w:tc>
      </w:tr>
    </w:tbl>
    <w:p w:rsidR="0080574D" w:rsidRPr="006F6D4F" w:rsidRDefault="0080574D" w:rsidP="006F6D4F">
      <w:pPr>
        <w:pStyle w:val="BodyText"/>
        <w:spacing w:before="0"/>
        <w:ind w:left="320" w:right="105"/>
        <w:rPr>
          <w:rFonts w:ascii="Arial" w:hAnsi="Arial" w:cs="Arial"/>
          <w:sz w:val="22"/>
          <w:szCs w:val="22"/>
          <w:lang w:val="en-GB"/>
        </w:rPr>
      </w:pPr>
    </w:p>
    <w:p w:rsidR="006D72F4" w:rsidRDefault="006D72F4">
      <w:pPr>
        <w:spacing w:after="200" w:line="276" w:lineRule="auto"/>
        <w:rPr>
          <w:rFonts w:ascii="Arial" w:eastAsia="Times New Roman" w:hAnsi="Arial" w:cs="Arial"/>
          <w:sz w:val="22"/>
          <w:szCs w:val="22"/>
          <w:lang w:val="en-GB"/>
        </w:rPr>
      </w:pPr>
      <w:r>
        <w:rPr>
          <w:rFonts w:ascii="Arial" w:hAnsi="Arial" w:cs="Arial"/>
          <w:sz w:val="22"/>
          <w:szCs w:val="22"/>
          <w:lang w:val="en-GB"/>
        </w:rPr>
        <w:br w:type="page"/>
      </w:r>
    </w:p>
    <w:p w:rsidR="001C625A" w:rsidRPr="006F6D4F" w:rsidRDefault="001C625A" w:rsidP="006F6D4F">
      <w:pPr>
        <w:pStyle w:val="BodyText"/>
        <w:spacing w:before="0"/>
        <w:ind w:left="0" w:right="105"/>
        <w:rPr>
          <w:rFonts w:ascii="Arial" w:hAnsi="Arial" w:cs="Arial"/>
          <w:sz w:val="22"/>
          <w:szCs w:val="22"/>
          <w:lang w:val="en-GB"/>
        </w:rPr>
      </w:pPr>
    </w:p>
    <w:tbl>
      <w:tblPr>
        <w:tblW w:w="9072" w:type="dxa"/>
        <w:tblInd w:w="5" w:type="dxa"/>
        <w:tblLayout w:type="fixed"/>
        <w:tblCellMar>
          <w:left w:w="0" w:type="dxa"/>
          <w:right w:w="0" w:type="dxa"/>
        </w:tblCellMar>
        <w:tblLook w:val="01E0" w:firstRow="1" w:lastRow="1" w:firstColumn="1" w:lastColumn="1" w:noHBand="0" w:noVBand="0"/>
      </w:tblPr>
      <w:tblGrid>
        <w:gridCol w:w="2700"/>
        <w:gridCol w:w="6372"/>
      </w:tblGrid>
      <w:tr w:rsidR="00836EDA" w:rsidRPr="006F6D4F" w:rsidTr="006D72F4">
        <w:trPr>
          <w:trHeight w:hRule="exact" w:val="609"/>
        </w:trPr>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C625A" w:rsidRPr="006F6D4F" w:rsidRDefault="001C625A" w:rsidP="006F6D4F">
            <w:pPr>
              <w:pStyle w:val="TableParagraph"/>
              <w:ind w:left="103"/>
              <w:rPr>
                <w:rFonts w:ascii="Arial" w:eastAsia="Times New Roman" w:hAnsi="Arial" w:cs="Arial"/>
                <w:sz w:val="22"/>
                <w:szCs w:val="22"/>
                <w:lang w:val="en-GB"/>
              </w:rPr>
            </w:pPr>
            <w:r w:rsidRPr="006F6D4F">
              <w:rPr>
                <w:rFonts w:ascii="Arial" w:hAnsi="Arial" w:cs="Arial"/>
                <w:b/>
                <w:sz w:val="22"/>
                <w:szCs w:val="22"/>
                <w:lang w:val="en-GB"/>
              </w:rPr>
              <w:t>Strategic Objective</w:t>
            </w:r>
            <w:r w:rsidRPr="006F6D4F">
              <w:rPr>
                <w:rFonts w:ascii="Arial" w:hAnsi="Arial" w:cs="Arial"/>
                <w:b/>
                <w:spacing w:val="-9"/>
                <w:sz w:val="22"/>
                <w:szCs w:val="22"/>
                <w:lang w:val="en-GB"/>
              </w:rPr>
              <w:t xml:space="preserve"> </w:t>
            </w:r>
          </w:p>
        </w:tc>
        <w:tc>
          <w:tcPr>
            <w:tcW w:w="6372" w:type="dxa"/>
            <w:tcBorders>
              <w:top w:val="single" w:sz="4" w:space="0" w:color="000000"/>
              <w:left w:val="single" w:sz="4" w:space="0" w:color="000000"/>
              <w:bottom w:val="single" w:sz="4" w:space="0" w:color="000000"/>
              <w:right w:val="single" w:sz="4" w:space="0" w:color="000000"/>
            </w:tcBorders>
          </w:tcPr>
          <w:p w:rsidR="001C625A" w:rsidRPr="006F6D4F" w:rsidRDefault="001C625A" w:rsidP="006F6D4F">
            <w:pPr>
              <w:pStyle w:val="TableParagraph"/>
              <w:rPr>
                <w:rFonts w:ascii="Arial" w:eastAsia="Times New Roman" w:hAnsi="Arial" w:cs="Arial"/>
                <w:sz w:val="22"/>
                <w:szCs w:val="22"/>
                <w:lang w:val="en-GB" w:eastAsia="en-ZA"/>
              </w:rPr>
            </w:pPr>
            <w:r w:rsidRPr="006F6D4F">
              <w:rPr>
                <w:rFonts w:ascii="Arial" w:hAnsi="Arial" w:cs="Arial"/>
                <w:sz w:val="22"/>
                <w:szCs w:val="22"/>
                <w:lang w:val="en-GB"/>
              </w:rPr>
              <w:t>Promote internal and external com</w:t>
            </w:r>
            <w:r w:rsidR="004B7798" w:rsidRPr="006F6D4F">
              <w:rPr>
                <w:rFonts w:ascii="Arial" w:hAnsi="Arial" w:cs="Arial"/>
                <w:sz w:val="22"/>
                <w:szCs w:val="22"/>
                <w:lang w:val="en-GB"/>
              </w:rPr>
              <w:t>munication on human settlements</w:t>
            </w:r>
          </w:p>
        </w:tc>
      </w:tr>
      <w:tr w:rsidR="001C625A" w:rsidRPr="006F6D4F" w:rsidTr="006D72F4">
        <w:trPr>
          <w:trHeight w:hRule="exact" w:val="561"/>
        </w:trPr>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C625A" w:rsidRPr="006F6D4F" w:rsidRDefault="001C625A" w:rsidP="006F6D4F">
            <w:pPr>
              <w:pStyle w:val="TableParagraph"/>
              <w:ind w:left="103"/>
              <w:rPr>
                <w:rFonts w:ascii="Arial" w:eastAsia="Times New Roman" w:hAnsi="Arial" w:cs="Arial"/>
                <w:sz w:val="22"/>
                <w:szCs w:val="22"/>
                <w:lang w:val="en-GB"/>
              </w:rPr>
            </w:pPr>
            <w:r w:rsidRPr="006F6D4F">
              <w:rPr>
                <w:rFonts w:ascii="Arial" w:hAnsi="Arial" w:cs="Arial"/>
                <w:b/>
                <w:sz w:val="22"/>
                <w:szCs w:val="22"/>
                <w:lang w:val="en-GB"/>
              </w:rPr>
              <w:t>Objective</w:t>
            </w:r>
            <w:r w:rsidRPr="006F6D4F">
              <w:rPr>
                <w:rFonts w:ascii="Arial" w:hAnsi="Arial" w:cs="Arial"/>
                <w:b/>
                <w:spacing w:val="-6"/>
                <w:sz w:val="22"/>
                <w:szCs w:val="22"/>
                <w:lang w:val="en-GB"/>
              </w:rPr>
              <w:t xml:space="preserve"> </w:t>
            </w:r>
            <w:r w:rsidRPr="006F6D4F">
              <w:rPr>
                <w:rFonts w:ascii="Arial" w:hAnsi="Arial" w:cs="Arial"/>
                <w:b/>
                <w:sz w:val="22"/>
                <w:szCs w:val="22"/>
                <w:lang w:val="en-GB"/>
              </w:rPr>
              <w:t>statement</w:t>
            </w:r>
          </w:p>
        </w:tc>
        <w:tc>
          <w:tcPr>
            <w:tcW w:w="6372" w:type="dxa"/>
            <w:tcBorders>
              <w:top w:val="single" w:sz="4" w:space="0" w:color="000000"/>
              <w:left w:val="single" w:sz="4" w:space="0" w:color="000000"/>
              <w:bottom w:val="single" w:sz="4" w:space="0" w:color="000000"/>
              <w:right w:val="single" w:sz="4" w:space="0" w:color="000000"/>
            </w:tcBorders>
          </w:tcPr>
          <w:p w:rsidR="001C625A" w:rsidRPr="006F6D4F" w:rsidRDefault="009F174A" w:rsidP="006F6D4F">
            <w:pPr>
              <w:pStyle w:val="TableParagraph"/>
              <w:rPr>
                <w:rFonts w:ascii="Arial" w:eastAsia="Times New Roman" w:hAnsi="Arial" w:cs="Arial"/>
                <w:sz w:val="22"/>
                <w:szCs w:val="22"/>
                <w:lang w:val="en-GB"/>
              </w:rPr>
            </w:pPr>
            <w:r w:rsidRPr="006F6D4F">
              <w:rPr>
                <w:rFonts w:ascii="Arial" w:eastAsia="Times New Roman" w:hAnsi="Arial" w:cs="Arial"/>
                <w:sz w:val="22"/>
                <w:szCs w:val="22"/>
                <w:lang w:val="en-GB"/>
              </w:rPr>
              <w:t>To create an open and transparent system of communication internally</w:t>
            </w:r>
            <w:r w:rsidR="004B7798" w:rsidRPr="006F6D4F">
              <w:rPr>
                <w:rFonts w:ascii="Arial" w:eastAsia="Times New Roman" w:hAnsi="Arial" w:cs="Arial"/>
                <w:sz w:val="22"/>
                <w:szCs w:val="22"/>
                <w:lang w:val="en-GB"/>
              </w:rPr>
              <w:t xml:space="preserve"> and externally</w:t>
            </w:r>
            <w:r w:rsidRPr="006F6D4F">
              <w:rPr>
                <w:rFonts w:ascii="Arial" w:eastAsia="Times New Roman" w:hAnsi="Arial" w:cs="Arial"/>
                <w:sz w:val="22"/>
                <w:szCs w:val="22"/>
                <w:lang w:val="en-GB"/>
              </w:rPr>
              <w:t xml:space="preserve"> with stakeholders </w:t>
            </w:r>
          </w:p>
        </w:tc>
      </w:tr>
      <w:tr w:rsidR="001C625A" w:rsidRPr="006F6D4F" w:rsidTr="006D72F4">
        <w:trPr>
          <w:trHeight w:hRule="exact" w:val="427"/>
        </w:trPr>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C625A" w:rsidRPr="006F6D4F" w:rsidRDefault="001C625A" w:rsidP="006F6D4F">
            <w:pPr>
              <w:pStyle w:val="TableParagraph"/>
              <w:ind w:left="103"/>
              <w:rPr>
                <w:rFonts w:ascii="Arial" w:eastAsia="Times New Roman" w:hAnsi="Arial" w:cs="Arial"/>
                <w:sz w:val="22"/>
                <w:szCs w:val="22"/>
                <w:lang w:val="en-GB"/>
              </w:rPr>
            </w:pPr>
            <w:r w:rsidRPr="006F6D4F">
              <w:rPr>
                <w:rFonts w:ascii="Arial" w:hAnsi="Arial" w:cs="Arial"/>
                <w:b/>
                <w:sz w:val="22"/>
                <w:szCs w:val="22"/>
                <w:lang w:val="en-GB"/>
              </w:rPr>
              <w:t>Baseline</w:t>
            </w:r>
          </w:p>
        </w:tc>
        <w:tc>
          <w:tcPr>
            <w:tcW w:w="6372" w:type="dxa"/>
            <w:tcBorders>
              <w:top w:val="single" w:sz="4" w:space="0" w:color="000000"/>
              <w:left w:val="single" w:sz="4" w:space="0" w:color="000000"/>
              <w:bottom w:val="single" w:sz="4" w:space="0" w:color="000000"/>
              <w:right w:val="single" w:sz="4" w:space="0" w:color="000000"/>
            </w:tcBorders>
          </w:tcPr>
          <w:p w:rsidR="001C625A" w:rsidRPr="006F6D4F" w:rsidRDefault="001F3078" w:rsidP="006F6D4F">
            <w:pPr>
              <w:pStyle w:val="TableParagraph"/>
              <w:rPr>
                <w:rFonts w:ascii="Arial" w:eastAsia="Times New Roman" w:hAnsi="Arial" w:cs="Arial"/>
                <w:sz w:val="22"/>
                <w:szCs w:val="22"/>
                <w:lang w:val="en-GB"/>
              </w:rPr>
            </w:pPr>
            <w:r w:rsidRPr="006F6D4F">
              <w:rPr>
                <w:rFonts w:ascii="Arial" w:eastAsia="Times New Roman" w:hAnsi="Arial" w:cs="Arial"/>
                <w:sz w:val="22"/>
                <w:szCs w:val="22"/>
                <w:lang w:val="en-GB"/>
              </w:rPr>
              <w:t>Communications S</w:t>
            </w:r>
            <w:r w:rsidR="009F174A" w:rsidRPr="006F6D4F">
              <w:rPr>
                <w:rFonts w:ascii="Arial" w:eastAsia="Times New Roman" w:hAnsi="Arial" w:cs="Arial"/>
                <w:sz w:val="22"/>
                <w:szCs w:val="22"/>
                <w:lang w:val="en-GB"/>
              </w:rPr>
              <w:t>trategy</w:t>
            </w:r>
          </w:p>
        </w:tc>
      </w:tr>
      <w:tr w:rsidR="001C625A" w:rsidRPr="006F6D4F" w:rsidTr="006D72F4">
        <w:trPr>
          <w:trHeight w:hRule="exact" w:val="560"/>
        </w:trPr>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C625A" w:rsidRPr="006F6D4F" w:rsidRDefault="001C625A" w:rsidP="006F6D4F">
            <w:pPr>
              <w:rPr>
                <w:rFonts w:ascii="Arial" w:hAnsi="Arial" w:cs="Arial"/>
                <w:sz w:val="22"/>
                <w:szCs w:val="22"/>
                <w:lang w:val="en-GB"/>
              </w:rPr>
            </w:pPr>
            <w:r w:rsidRPr="006F6D4F">
              <w:rPr>
                <w:rFonts w:ascii="Arial" w:hAnsi="Arial" w:cs="Arial"/>
                <w:sz w:val="22"/>
                <w:szCs w:val="22"/>
                <w:lang w:val="en-GB"/>
              </w:rPr>
              <w:t xml:space="preserve"> </w:t>
            </w:r>
            <w:r w:rsidRPr="006F6D4F">
              <w:rPr>
                <w:rFonts w:ascii="Arial" w:hAnsi="Arial" w:cs="Arial"/>
                <w:b/>
                <w:sz w:val="22"/>
                <w:szCs w:val="22"/>
                <w:lang w:val="en-GB"/>
              </w:rPr>
              <w:t>Justification</w:t>
            </w:r>
          </w:p>
        </w:tc>
        <w:tc>
          <w:tcPr>
            <w:tcW w:w="6372" w:type="dxa"/>
            <w:tcBorders>
              <w:top w:val="single" w:sz="4" w:space="0" w:color="000000"/>
              <w:left w:val="single" w:sz="4" w:space="0" w:color="000000"/>
              <w:bottom w:val="single" w:sz="4" w:space="0" w:color="000000"/>
              <w:right w:val="single" w:sz="4" w:space="0" w:color="000000"/>
            </w:tcBorders>
          </w:tcPr>
          <w:p w:rsidR="001C625A" w:rsidRPr="006F6D4F" w:rsidRDefault="0024048C" w:rsidP="006D72F4">
            <w:pPr>
              <w:rPr>
                <w:rFonts w:ascii="Arial" w:hAnsi="Arial" w:cs="Arial"/>
                <w:sz w:val="22"/>
                <w:szCs w:val="22"/>
                <w:lang w:val="en-GB"/>
              </w:rPr>
            </w:pPr>
            <w:r w:rsidRPr="006F6D4F">
              <w:rPr>
                <w:rFonts w:ascii="Arial" w:hAnsi="Arial" w:cs="Arial"/>
                <w:sz w:val="22"/>
                <w:szCs w:val="22"/>
                <w:lang w:val="en-GB"/>
              </w:rPr>
              <w:t xml:space="preserve">Communication of government programmes is important to </w:t>
            </w:r>
            <w:r w:rsidR="001F3078" w:rsidRPr="006F6D4F">
              <w:rPr>
                <w:rFonts w:ascii="Arial" w:hAnsi="Arial" w:cs="Arial"/>
                <w:sz w:val="22"/>
                <w:szCs w:val="22"/>
                <w:lang w:val="en-GB"/>
              </w:rPr>
              <w:t>inform and to be accountable to our strategic partners</w:t>
            </w:r>
          </w:p>
        </w:tc>
      </w:tr>
      <w:tr w:rsidR="001C625A" w:rsidRPr="006F6D4F" w:rsidTr="006D72F4">
        <w:trPr>
          <w:trHeight w:hRule="exact" w:val="427"/>
        </w:trPr>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C625A" w:rsidRPr="006F6D4F" w:rsidRDefault="001C625A" w:rsidP="006F6D4F">
            <w:pPr>
              <w:rPr>
                <w:rFonts w:ascii="Arial" w:hAnsi="Arial" w:cs="Arial"/>
                <w:sz w:val="22"/>
                <w:szCs w:val="22"/>
                <w:lang w:val="en-GB"/>
              </w:rPr>
            </w:pPr>
            <w:r w:rsidRPr="006F6D4F">
              <w:rPr>
                <w:rFonts w:ascii="Arial" w:hAnsi="Arial" w:cs="Arial"/>
                <w:sz w:val="22"/>
                <w:szCs w:val="22"/>
                <w:lang w:val="en-GB"/>
              </w:rPr>
              <w:t xml:space="preserve"> </w:t>
            </w:r>
            <w:r w:rsidRPr="006F6D4F">
              <w:rPr>
                <w:rFonts w:ascii="Arial" w:hAnsi="Arial" w:cs="Arial"/>
                <w:b/>
                <w:sz w:val="22"/>
                <w:szCs w:val="22"/>
                <w:lang w:val="en-GB"/>
              </w:rPr>
              <w:t>Links</w:t>
            </w:r>
          </w:p>
        </w:tc>
        <w:tc>
          <w:tcPr>
            <w:tcW w:w="6372" w:type="dxa"/>
            <w:tcBorders>
              <w:top w:val="single" w:sz="4" w:space="0" w:color="000000"/>
              <w:left w:val="single" w:sz="4" w:space="0" w:color="000000"/>
              <w:bottom w:val="single" w:sz="4" w:space="0" w:color="000000"/>
              <w:right w:val="single" w:sz="4" w:space="0" w:color="000000"/>
            </w:tcBorders>
          </w:tcPr>
          <w:p w:rsidR="001C625A" w:rsidRPr="006F6D4F" w:rsidRDefault="001F3078" w:rsidP="006F6D4F">
            <w:pPr>
              <w:rPr>
                <w:rFonts w:ascii="Arial" w:hAnsi="Arial" w:cs="Arial"/>
                <w:sz w:val="22"/>
                <w:szCs w:val="22"/>
                <w:lang w:val="en-GB"/>
              </w:rPr>
            </w:pPr>
            <w:r w:rsidRPr="006F6D4F">
              <w:rPr>
                <w:rFonts w:ascii="Arial" w:eastAsia="Times New Roman" w:hAnsi="Arial" w:cs="Arial"/>
                <w:sz w:val="22"/>
                <w:szCs w:val="22"/>
                <w:lang w:val="en-GB"/>
              </w:rPr>
              <w:t>Government Communication Information Services (GCIS)</w:t>
            </w:r>
          </w:p>
        </w:tc>
      </w:tr>
      <w:tr w:rsidR="001C625A" w:rsidRPr="006F6D4F" w:rsidTr="006D72F4">
        <w:trPr>
          <w:trHeight w:hRule="exact" w:val="560"/>
        </w:trPr>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C625A" w:rsidRPr="006F6D4F" w:rsidRDefault="001C625A" w:rsidP="006F6D4F">
            <w:pPr>
              <w:rPr>
                <w:rFonts w:ascii="Arial" w:hAnsi="Arial" w:cs="Arial"/>
                <w:sz w:val="22"/>
                <w:szCs w:val="22"/>
                <w:lang w:val="en-GB"/>
              </w:rPr>
            </w:pPr>
            <w:r w:rsidRPr="006F6D4F">
              <w:rPr>
                <w:rFonts w:ascii="Arial" w:hAnsi="Arial" w:cs="Arial"/>
                <w:sz w:val="22"/>
                <w:szCs w:val="22"/>
                <w:lang w:val="en-GB"/>
              </w:rPr>
              <w:t xml:space="preserve"> </w:t>
            </w:r>
            <w:r w:rsidRPr="006F6D4F">
              <w:rPr>
                <w:rFonts w:ascii="Arial" w:hAnsi="Arial" w:cs="Arial"/>
                <w:b/>
                <w:sz w:val="22"/>
                <w:szCs w:val="22"/>
                <w:lang w:val="en-GB"/>
              </w:rPr>
              <w:t>Five Year targets</w:t>
            </w:r>
          </w:p>
        </w:tc>
        <w:tc>
          <w:tcPr>
            <w:tcW w:w="6372" w:type="dxa"/>
            <w:tcBorders>
              <w:top w:val="single" w:sz="4" w:space="0" w:color="000000"/>
              <w:left w:val="single" w:sz="4" w:space="0" w:color="000000"/>
              <w:bottom w:val="single" w:sz="4" w:space="0" w:color="000000"/>
              <w:right w:val="single" w:sz="4" w:space="0" w:color="000000"/>
            </w:tcBorders>
          </w:tcPr>
          <w:p w:rsidR="001C625A" w:rsidRPr="006F6D4F" w:rsidRDefault="009F174A" w:rsidP="006F6D4F">
            <w:pPr>
              <w:pStyle w:val="TableParagraph"/>
              <w:rPr>
                <w:rFonts w:ascii="Arial" w:eastAsia="Times New Roman" w:hAnsi="Arial" w:cs="Arial"/>
                <w:sz w:val="22"/>
                <w:szCs w:val="22"/>
                <w:lang w:val="en-GB"/>
              </w:rPr>
            </w:pPr>
            <w:r w:rsidRPr="006F6D4F">
              <w:rPr>
                <w:rFonts w:ascii="Arial" w:eastAsia="Times New Roman" w:hAnsi="Arial" w:cs="Arial"/>
                <w:sz w:val="22"/>
                <w:szCs w:val="22"/>
                <w:lang w:val="en-GB"/>
              </w:rPr>
              <w:t>100% Implementation of the Communications Strategy</w:t>
            </w:r>
          </w:p>
          <w:p w:rsidR="001C625A" w:rsidRPr="006F6D4F" w:rsidRDefault="009F174A" w:rsidP="006F6D4F">
            <w:pPr>
              <w:pStyle w:val="TableParagraph"/>
              <w:rPr>
                <w:rFonts w:ascii="Arial" w:eastAsia="Times New Roman" w:hAnsi="Arial" w:cs="Arial"/>
                <w:sz w:val="22"/>
                <w:szCs w:val="22"/>
                <w:lang w:val="en-GB"/>
              </w:rPr>
            </w:pPr>
            <w:r w:rsidRPr="006F6D4F">
              <w:rPr>
                <w:rFonts w:ascii="Arial" w:eastAsia="Times New Roman" w:hAnsi="Arial" w:cs="Arial"/>
                <w:sz w:val="22"/>
                <w:szCs w:val="22"/>
                <w:lang w:val="en-GB"/>
              </w:rPr>
              <w:t>2 million consumers reached through communication platform</w:t>
            </w:r>
          </w:p>
        </w:tc>
      </w:tr>
    </w:tbl>
    <w:p w:rsidR="001C625A" w:rsidRPr="006F6D4F" w:rsidRDefault="001C625A" w:rsidP="006F6D4F">
      <w:pPr>
        <w:pStyle w:val="BodyText"/>
        <w:spacing w:before="0"/>
        <w:ind w:left="320" w:right="105"/>
        <w:rPr>
          <w:rFonts w:ascii="Arial" w:hAnsi="Arial" w:cs="Arial"/>
          <w:sz w:val="22"/>
          <w:szCs w:val="22"/>
          <w:lang w:val="en-GB"/>
        </w:rPr>
      </w:pPr>
    </w:p>
    <w:p w:rsidR="00C14B46" w:rsidRPr="006F6D4F" w:rsidRDefault="00C14B46" w:rsidP="006F6D4F">
      <w:pPr>
        <w:pStyle w:val="BodyText"/>
        <w:spacing w:before="0"/>
        <w:ind w:left="320" w:right="105"/>
        <w:rPr>
          <w:rFonts w:ascii="Arial" w:hAnsi="Arial" w:cs="Arial"/>
          <w:sz w:val="22"/>
          <w:szCs w:val="22"/>
          <w:lang w:val="en-GB"/>
        </w:rPr>
      </w:pPr>
    </w:p>
    <w:p w:rsidR="009F174A" w:rsidRPr="006F6D4F" w:rsidRDefault="00A3278D" w:rsidP="00BD1968">
      <w:pPr>
        <w:pStyle w:val="Heading2"/>
        <w:spacing w:before="0"/>
        <w:ind w:left="567"/>
        <w:rPr>
          <w:rFonts w:ascii="Arial" w:hAnsi="Arial" w:cs="Arial"/>
          <w:b/>
          <w:color w:val="auto"/>
          <w:sz w:val="22"/>
          <w:szCs w:val="22"/>
          <w:lang w:val="en-GB"/>
        </w:rPr>
      </w:pPr>
      <w:r w:rsidRPr="006F6D4F">
        <w:rPr>
          <w:rFonts w:ascii="Arial" w:hAnsi="Arial" w:cs="Arial"/>
          <w:b/>
          <w:color w:val="auto"/>
          <w:sz w:val="22"/>
          <w:szCs w:val="22"/>
          <w:lang w:val="en-GB"/>
        </w:rPr>
        <w:t xml:space="preserve">Programme 2: </w:t>
      </w:r>
      <w:r w:rsidR="009F174A" w:rsidRPr="006F6D4F">
        <w:rPr>
          <w:rFonts w:ascii="Arial" w:hAnsi="Arial" w:cs="Arial"/>
          <w:b/>
          <w:color w:val="auto"/>
          <w:sz w:val="22"/>
          <w:szCs w:val="22"/>
          <w:lang w:val="en-GB"/>
        </w:rPr>
        <w:t>Human Settlements Policy, Strategy and Planning</w:t>
      </w:r>
    </w:p>
    <w:p w:rsidR="00A100DE" w:rsidRPr="006F6D4F" w:rsidRDefault="00A100DE" w:rsidP="006D72F4">
      <w:pPr>
        <w:ind w:left="1276"/>
        <w:rPr>
          <w:rFonts w:ascii="Arial" w:hAnsi="Arial" w:cs="Arial"/>
          <w:sz w:val="22"/>
          <w:szCs w:val="22"/>
          <w:lang w:val="en-GB"/>
        </w:rPr>
      </w:pPr>
    </w:p>
    <w:p w:rsidR="00347F6E" w:rsidRPr="006F6D4F" w:rsidRDefault="00347F6E" w:rsidP="00F26DB7">
      <w:pPr>
        <w:pStyle w:val="Heading3"/>
        <w:spacing w:before="0"/>
        <w:ind w:left="567"/>
        <w:rPr>
          <w:rFonts w:ascii="Arial" w:hAnsi="Arial" w:cs="Arial"/>
          <w:color w:val="auto"/>
          <w:sz w:val="22"/>
          <w:szCs w:val="22"/>
          <w:lang w:val="en-GB"/>
        </w:rPr>
      </w:pPr>
      <w:r w:rsidRPr="006F6D4F">
        <w:rPr>
          <w:rFonts w:ascii="Arial" w:hAnsi="Arial" w:cs="Arial"/>
          <w:color w:val="auto"/>
          <w:sz w:val="22"/>
          <w:szCs w:val="22"/>
          <w:lang w:val="en-GB"/>
        </w:rPr>
        <w:t>Programme Purpose</w:t>
      </w:r>
    </w:p>
    <w:p w:rsidR="006D72F4" w:rsidRDefault="006D72F4" w:rsidP="00F26DB7">
      <w:pPr>
        <w:autoSpaceDE w:val="0"/>
        <w:autoSpaceDN w:val="0"/>
        <w:adjustRightInd w:val="0"/>
        <w:ind w:left="567"/>
        <w:rPr>
          <w:rFonts w:ascii="Arial" w:hAnsi="Arial" w:cs="Arial"/>
          <w:sz w:val="22"/>
          <w:szCs w:val="22"/>
          <w:lang w:val="en-GB"/>
        </w:rPr>
      </w:pPr>
    </w:p>
    <w:p w:rsidR="000031D2" w:rsidRPr="006F6D4F" w:rsidRDefault="000031D2" w:rsidP="00F26DB7">
      <w:pPr>
        <w:autoSpaceDE w:val="0"/>
        <w:autoSpaceDN w:val="0"/>
        <w:adjustRightInd w:val="0"/>
        <w:ind w:left="567"/>
        <w:rPr>
          <w:rFonts w:ascii="Arial" w:hAnsi="Arial" w:cs="Arial"/>
          <w:iCs/>
          <w:sz w:val="22"/>
          <w:szCs w:val="22"/>
          <w:lang w:val="en-GB"/>
        </w:rPr>
      </w:pPr>
      <w:r w:rsidRPr="006F6D4F">
        <w:rPr>
          <w:rFonts w:ascii="Arial" w:hAnsi="Arial" w:cs="Arial"/>
          <w:sz w:val="22"/>
          <w:szCs w:val="22"/>
          <w:lang w:val="en-GB"/>
        </w:rPr>
        <w:t>The purpose of the programme is to manage the development of, and compliance with, human settlements sector delivery and intergovernmental relations frameworks, and oversee integrated human settlements strategic and planning services.</w:t>
      </w:r>
    </w:p>
    <w:p w:rsidR="00347F6E" w:rsidRPr="006F6D4F" w:rsidRDefault="00347F6E" w:rsidP="00F26DB7">
      <w:pPr>
        <w:widowControl w:val="0"/>
        <w:autoSpaceDE w:val="0"/>
        <w:autoSpaceDN w:val="0"/>
        <w:adjustRightInd w:val="0"/>
        <w:ind w:left="567"/>
        <w:rPr>
          <w:rFonts w:ascii="Arial" w:hAnsi="Arial" w:cs="Arial"/>
          <w:sz w:val="22"/>
          <w:szCs w:val="22"/>
          <w:lang w:val="en-GB"/>
        </w:rPr>
      </w:pPr>
    </w:p>
    <w:p w:rsidR="00FC2901" w:rsidRPr="006F6D4F" w:rsidRDefault="00FC2901" w:rsidP="00F26DB7">
      <w:pPr>
        <w:widowControl w:val="0"/>
        <w:autoSpaceDE w:val="0"/>
        <w:autoSpaceDN w:val="0"/>
        <w:adjustRightInd w:val="0"/>
        <w:ind w:left="567"/>
        <w:rPr>
          <w:rFonts w:ascii="Arial" w:eastAsia="Calibri" w:hAnsi="Arial" w:cs="Arial"/>
          <w:bCs/>
          <w:sz w:val="22"/>
          <w:szCs w:val="22"/>
          <w:lang w:val="en-GB"/>
        </w:rPr>
      </w:pPr>
      <w:r w:rsidRPr="006F6D4F">
        <w:rPr>
          <w:rFonts w:ascii="Arial" w:eastAsia="Calibri" w:hAnsi="Arial" w:cs="Arial"/>
          <w:bCs/>
          <w:sz w:val="22"/>
          <w:szCs w:val="22"/>
          <w:lang w:val="en-GB"/>
        </w:rPr>
        <w:t>This programme is divided into the following sub-programmes</w:t>
      </w:r>
    </w:p>
    <w:p w:rsidR="00FC2901" w:rsidRPr="006F6D4F" w:rsidRDefault="00FC2901" w:rsidP="00F26DB7">
      <w:pPr>
        <w:widowControl w:val="0"/>
        <w:autoSpaceDE w:val="0"/>
        <w:autoSpaceDN w:val="0"/>
        <w:adjustRightInd w:val="0"/>
        <w:ind w:left="567"/>
        <w:rPr>
          <w:rFonts w:ascii="Arial" w:eastAsia="Calibri" w:hAnsi="Arial" w:cs="Arial"/>
          <w:bCs/>
          <w:sz w:val="22"/>
          <w:szCs w:val="22"/>
          <w:lang w:val="en-GB"/>
        </w:rPr>
      </w:pPr>
      <w:r w:rsidRPr="006F6D4F">
        <w:rPr>
          <w:rFonts w:ascii="Arial" w:eastAsia="Calibri" w:hAnsi="Arial" w:cs="Arial"/>
          <w:bCs/>
          <w:sz w:val="22"/>
          <w:szCs w:val="22"/>
          <w:lang w:val="en-GB"/>
        </w:rPr>
        <w:t>Sub-Programmes:</w:t>
      </w:r>
    </w:p>
    <w:p w:rsidR="00FC2901" w:rsidRPr="006F6D4F" w:rsidRDefault="00FC2901" w:rsidP="00F26DB7">
      <w:pPr>
        <w:widowControl w:val="0"/>
        <w:autoSpaceDE w:val="0"/>
        <w:autoSpaceDN w:val="0"/>
        <w:adjustRightInd w:val="0"/>
        <w:ind w:left="567"/>
        <w:rPr>
          <w:rFonts w:ascii="Arial" w:eastAsia="Calibri" w:hAnsi="Arial" w:cs="Arial"/>
          <w:bCs/>
          <w:sz w:val="22"/>
          <w:szCs w:val="22"/>
          <w:lang w:val="en-GB"/>
        </w:rPr>
      </w:pPr>
    </w:p>
    <w:p w:rsidR="00DF5A85" w:rsidRPr="006F6D4F" w:rsidRDefault="00DF5A85" w:rsidP="00F26DB7">
      <w:pPr>
        <w:numPr>
          <w:ilvl w:val="0"/>
          <w:numId w:val="9"/>
        </w:numPr>
        <w:tabs>
          <w:tab w:val="left" w:pos="993"/>
        </w:tabs>
        <w:ind w:left="993" w:hanging="426"/>
        <w:jc w:val="both"/>
        <w:rPr>
          <w:rFonts w:ascii="Arial" w:eastAsia="Times New Roman" w:hAnsi="Arial" w:cs="Arial"/>
          <w:sz w:val="22"/>
          <w:szCs w:val="22"/>
          <w:lang w:val="en-GB"/>
        </w:rPr>
      </w:pPr>
      <w:r w:rsidRPr="006F6D4F">
        <w:rPr>
          <w:rFonts w:ascii="Arial" w:eastAsia="Times New Roman" w:hAnsi="Arial" w:cs="Arial"/>
          <w:iCs/>
          <w:sz w:val="22"/>
          <w:szCs w:val="22"/>
          <w:lang w:val="en-GB"/>
        </w:rPr>
        <w:t>Operational Policy Frameworks</w:t>
      </w:r>
    </w:p>
    <w:p w:rsidR="00DF5A85" w:rsidRPr="006F6D4F" w:rsidRDefault="00DF5A85" w:rsidP="00F26DB7">
      <w:pPr>
        <w:numPr>
          <w:ilvl w:val="0"/>
          <w:numId w:val="9"/>
        </w:numPr>
        <w:tabs>
          <w:tab w:val="left" w:pos="993"/>
        </w:tabs>
        <w:ind w:left="993" w:hanging="426"/>
        <w:jc w:val="both"/>
        <w:rPr>
          <w:rFonts w:ascii="Arial" w:eastAsia="Times New Roman" w:hAnsi="Arial" w:cs="Arial"/>
          <w:sz w:val="22"/>
          <w:szCs w:val="22"/>
          <w:lang w:val="en-GB"/>
        </w:rPr>
      </w:pPr>
      <w:r w:rsidRPr="006F6D4F">
        <w:rPr>
          <w:rFonts w:ascii="Arial" w:eastAsia="Times New Roman" w:hAnsi="Arial" w:cs="Arial"/>
          <w:iCs/>
          <w:sz w:val="22"/>
          <w:szCs w:val="22"/>
          <w:lang w:val="en-GB"/>
        </w:rPr>
        <w:t>Governance Frameworks</w:t>
      </w:r>
    </w:p>
    <w:p w:rsidR="00FC2901" w:rsidRPr="006F6D4F" w:rsidRDefault="00DF5A85" w:rsidP="00F26DB7">
      <w:pPr>
        <w:widowControl w:val="0"/>
        <w:numPr>
          <w:ilvl w:val="0"/>
          <w:numId w:val="9"/>
        </w:numPr>
        <w:tabs>
          <w:tab w:val="left" w:pos="993"/>
        </w:tabs>
        <w:autoSpaceDE w:val="0"/>
        <w:autoSpaceDN w:val="0"/>
        <w:adjustRightInd w:val="0"/>
        <w:ind w:left="993" w:hanging="426"/>
        <w:jc w:val="both"/>
        <w:rPr>
          <w:rFonts w:ascii="Arial" w:hAnsi="Arial" w:cs="Arial"/>
          <w:sz w:val="22"/>
          <w:szCs w:val="22"/>
          <w:lang w:val="en-GB"/>
        </w:rPr>
      </w:pPr>
      <w:r w:rsidRPr="006F6D4F">
        <w:rPr>
          <w:rFonts w:ascii="Arial" w:eastAsia="Times New Roman" w:hAnsi="Arial" w:cs="Arial"/>
          <w:iCs/>
          <w:sz w:val="22"/>
          <w:szCs w:val="22"/>
          <w:lang w:val="en-GB"/>
        </w:rPr>
        <w:t>Human Settlements Strategy</w:t>
      </w:r>
    </w:p>
    <w:p w:rsidR="00DF5A85" w:rsidRPr="006F6D4F" w:rsidRDefault="00DF5A85" w:rsidP="00F26DB7">
      <w:pPr>
        <w:widowControl w:val="0"/>
        <w:numPr>
          <w:ilvl w:val="0"/>
          <w:numId w:val="9"/>
        </w:numPr>
        <w:tabs>
          <w:tab w:val="left" w:pos="993"/>
        </w:tabs>
        <w:autoSpaceDE w:val="0"/>
        <w:autoSpaceDN w:val="0"/>
        <w:adjustRightInd w:val="0"/>
        <w:ind w:left="993" w:hanging="426"/>
        <w:jc w:val="both"/>
        <w:rPr>
          <w:rFonts w:ascii="Arial" w:hAnsi="Arial" w:cs="Arial"/>
          <w:sz w:val="22"/>
          <w:szCs w:val="22"/>
          <w:lang w:val="en-GB"/>
        </w:rPr>
      </w:pPr>
      <w:r w:rsidRPr="006F6D4F">
        <w:rPr>
          <w:rFonts w:ascii="Arial" w:eastAsia="Times New Roman" w:hAnsi="Arial" w:cs="Arial"/>
          <w:iCs/>
          <w:sz w:val="22"/>
          <w:szCs w:val="22"/>
          <w:lang w:val="en-GB"/>
        </w:rPr>
        <w:t>Human Settlements Planning</w:t>
      </w:r>
    </w:p>
    <w:p w:rsidR="00DF5A85" w:rsidRPr="006F6D4F" w:rsidRDefault="00DF5A85" w:rsidP="00F26DB7">
      <w:pPr>
        <w:widowControl w:val="0"/>
        <w:numPr>
          <w:ilvl w:val="0"/>
          <w:numId w:val="9"/>
        </w:numPr>
        <w:tabs>
          <w:tab w:val="left" w:pos="993"/>
        </w:tabs>
        <w:autoSpaceDE w:val="0"/>
        <w:autoSpaceDN w:val="0"/>
        <w:adjustRightInd w:val="0"/>
        <w:ind w:left="993" w:hanging="426"/>
        <w:jc w:val="both"/>
        <w:rPr>
          <w:rFonts w:ascii="Arial" w:hAnsi="Arial" w:cs="Arial"/>
          <w:sz w:val="22"/>
          <w:szCs w:val="22"/>
          <w:lang w:val="en-GB"/>
        </w:rPr>
      </w:pPr>
      <w:r w:rsidRPr="006F6D4F">
        <w:rPr>
          <w:rFonts w:ascii="Arial" w:hAnsi="Arial" w:cs="Arial"/>
          <w:sz w:val="22"/>
          <w:szCs w:val="22"/>
          <w:lang w:val="en-GB"/>
        </w:rPr>
        <w:t>Stakeholder and Intergovernmental Relations</w:t>
      </w:r>
    </w:p>
    <w:p w:rsidR="00347F6E" w:rsidRPr="006F6D4F" w:rsidRDefault="00347F6E" w:rsidP="006F6D4F">
      <w:pPr>
        <w:pStyle w:val="ListParagraph"/>
        <w:tabs>
          <w:tab w:val="left" w:pos="746"/>
        </w:tabs>
        <w:ind w:left="745"/>
        <w:jc w:val="right"/>
        <w:rPr>
          <w:rFonts w:ascii="Arial" w:eastAsia="Arial" w:hAnsi="Arial" w:cs="Arial"/>
          <w:sz w:val="22"/>
          <w:szCs w:val="22"/>
          <w:lang w:val="en-GB"/>
        </w:rPr>
      </w:pPr>
    </w:p>
    <w:p w:rsidR="00347F6E" w:rsidRDefault="00347F6E" w:rsidP="00F26DB7">
      <w:pPr>
        <w:pStyle w:val="Heading3"/>
        <w:spacing w:before="0"/>
        <w:ind w:firstLine="567"/>
        <w:rPr>
          <w:rFonts w:ascii="Arial" w:hAnsi="Arial" w:cs="Arial"/>
          <w:color w:val="auto"/>
          <w:sz w:val="22"/>
          <w:szCs w:val="22"/>
          <w:lang w:val="en-GB"/>
        </w:rPr>
      </w:pPr>
      <w:r w:rsidRPr="006F6D4F">
        <w:rPr>
          <w:rFonts w:ascii="Arial" w:hAnsi="Arial" w:cs="Arial"/>
          <w:color w:val="auto"/>
          <w:sz w:val="22"/>
          <w:szCs w:val="22"/>
          <w:lang w:val="en-GB"/>
        </w:rPr>
        <w:t>Strategic</w:t>
      </w:r>
      <w:r w:rsidRPr="006F6D4F">
        <w:rPr>
          <w:rFonts w:ascii="Arial" w:hAnsi="Arial" w:cs="Arial"/>
          <w:color w:val="auto"/>
          <w:spacing w:val="-4"/>
          <w:sz w:val="22"/>
          <w:szCs w:val="22"/>
          <w:lang w:val="en-GB"/>
        </w:rPr>
        <w:t xml:space="preserve"> </w:t>
      </w:r>
      <w:r w:rsidRPr="006F6D4F">
        <w:rPr>
          <w:rFonts w:ascii="Arial" w:hAnsi="Arial" w:cs="Arial"/>
          <w:color w:val="auto"/>
          <w:sz w:val="22"/>
          <w:szCs w:val="22"/>
          <w:lang w:val="en-GB"/>
        </w:rPr>
        <w:t>objectives</w:t>
      </w:r>
    </w:p>
    <w:p w:rsidR="00F26DB7" w:rsidRPr="00F26DB7" w:rsidRDefault="00F26DB7" w:rsidP="00F26DB7">
      <w:pPr>
        <w:rPr>
          <w:lang w:val="en-GB"/>
        </w:rPr>
      </w:pPr>
    </w:p>
    <w:tbl>
      <w:tblPr>
        <w:tblW w:w="9214" w:type="dxa"/>
        <w:tblInd w:w="5" w:type="dxa"/>
        <w:tblLayout w:type="fixed"/>
        <w:tblCellMar>
          <w:left w:w="0" w:type="dxa"/>
          <w:right w:w="0" w:type="dxa"/>
        </w:tblCellMar>
        <w:tblLook w:val="01E0" w:firstRow="1" w:lastRow="1" w:firstColumn="1" w:lastColumn="1" w:noHBand="0" w:noVBand="0"/>
      </w:tblPr>
      <w:tblGrid>
        <w:gridCol w:w="2977"/>
        <w:gridCol w:w="6237"/>
      </w:tblGrid>
      <w:tr w:rsidR="009F174A" w:rsidRPr="006F6D4F" w:rsidTr="00F26DB7">
        <w:trPr>
          <w:trHeight w:hRule="exact" w:val="547"/>
        </w:trPr>
        <w:tc>
          <w:tcPr>
            <w:tcW w:w="2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F174A" w:rsidRPr="006F6D4F" w:rsidRDefault="009F174A" w:rsidP="006F6D4F">
            <w:pPr>
              <w:pStyle w:val="TableParagraph"/>
              <w:ind w:left="103"/>
              <w:rPr>
                <w:rFonts w:ascii="Arial" w:eastAsia="Times New Roman" w:hAnsi="Arial" w:cs="Arial"/>
                <w:sz w:val="22"/>
                <w:szCs w:val="22"/>
                <w:lang w:val="en-GB"/>
              </w:rPr>
            </w:pPr>
            <w:r w:rsidRPr="006F6D4F">
              <w:rPr>
                <w:rFonts w:ascii="Arial" w:hAnsi="Arial" w:cs="Arial"/>
                <w:b/>
                <w:sz w:val="22"/>
                <w:szCs w:val="22"/>
                <w:lang w:val="en-GB"/>
              </w:rPr>
              <w:t>Strategic Objective</w:t>
            </w:r>
            <w:r w:rsidRPr="006F6D4F">
              <w:rPr>
                <w:rFonts w:ascii="Arial" w:hAnsi="Arial" w:cs="Arial"/>
                <w:b/>
                <w:spacing w:val="-9"/>
                <w:sz w:val="22"/>
                <w:szCs w:val="22"/>
                <w:lang w:val="en-GB"/>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9F174A" w:rsidRPr="006F6D4F" w:rsidRDefault="00887D1A" w:rsidP="006F6D4F">
            <w:pPr>
              <w:autoSpaceDE w:val="0"/>
              <w:autoSpaceDN w:val="0"/>
              <w:adjustRightInd w:val="0"/>
              <w:rPr>
                <w:rFonts w:ascii="Arial" w:hAnsi="Arial" w:cs="Arial"/>
                <w:sz w:val="22"/>
                <w:szCs w:val="22"/>
                <w:lang w:val="en-GB"/>
              </w:rPr>
            </w:pPr>
            <w:r w:rsidRPr="006F6D4F">
              <w:rPr>
                <w:rFonts w:ascii="Arial" w:hAnsi="Arial" w:cs="Arial"/>
                <w:bCs/>
                <w:sz w:val="22"/>
                <w:szCs w:val="22"/>
                <w:lang w:val="en-GB"/>
              </w:rPr>
              <w:t xml:space="preserve">Development of human settlements policies </w:t>
            </w:r>
            <w:r w:rsidR="00546EA4" w:rsidRPr="006F6D4F">
              <w:rPr>
                <w:rFonts w:ascii="Arial" w:hAnsi="Arial" w:cs="Arial"/>
                <w:bCs/>
                <w:sz w:val="22"/>
                <w:szCs w:val="22"/>
                <w:lang w:val="en-GB"/>
              </w:rPr>
              <w:t xml:space="preserve">and programmes </w:t>
            </w:r>
            <w:r w:rsidRPr="006F6D4F">
              <w:rPr>
                <w:rFonts w:ascii="Arial" w:hAnsi="Arial" w:cs="Arial"/>
                <w:bCs/>
                <w:sz w:val="22"/>
                <w:szCs w:val="22"/>
                <w:lang w:val="en-GB"/>
              </w:rPr>
              <w:t xml:space="preserve">for improved alignment </w:t>
            </w:r>
          </w:p>
        </w:tc>
      </w:tr>
      <w:tr w:rsidR="009F174A" w:rsidRPr="006F6D4F" w:rsidTr="00F26DB7">
        <w:trPr>
          <w:trHeight w:hRule="exact" w:val="554"/>
        </w:trPr>
        <w:tc>
          <w:tcPr>
            <w:tcW w:w="2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F174A" w:rsidRPr="006F6D4F" w:rsidRDefault="009F174A" w:rsidP="006F6D4F">
            <w:pPr>
              <w:pStyle w:val="TableParagraph"/>
              <w:ind w:left="103"/>
              <w:rPr>
                <w:rFonts w:ascii="Arial" w:eastAsia="Times New Roman" w:hAnsi="Arial" w:cs="Arial"/>
                <w:sz w:val="22"/>
                <w:szCs w:val="22"/>
                <w:lang w:val="en-GB"/>
              </w:rPr>
            </w:pPr>
            <w:r w:rsidRPr="006F6D4F">
              <w:rPr>
                <w:rFonts w:ascii="Arial" w:hAnsi="Arial" w:cs="Arial"/>
                <w:b/>
                <w:sz w:val="22"/>
                <w:szCs w:val="22"/>
                <w:lang w:val="en-GB"/>
              </w:rPr>
              <w:t>Objective</w:t>
            </w:r>
            <w:r w:rsidRPr="006F6D4F">
              <w:rPr>
                <w:rFonts w:ascii="Arial" w:hAnsi="Arial" w:cs="Arial"/>
                <w:b/>
                <w:spacing w:val="-6"/>
                <w:sz w:val="22"/>
                <w:szCs w:val="22"/>
                <w:lang w:val="en-GB"/>
              </w:rPr>
              <w:t xml:space="preserve"> </w:t>
            </w:r>
            <w:r w:rsidRPr="006F6D4F">
              <w:rPr>
                <w:rFonts w:ascii="Arial" w:hAnsi="Arial" w:cs="Arial"/>
                <w:b/>
                <w:sz w:val="22"/>
                <w:szCs w:val="22"/>
                <w:lang w:val="en-GB"/>
              </w:rPr>
              <w:t>statement</w:t>
            </w:r>
          </w:p>
        </w:tc>
        <w:tc>
          <w:tcPr>
            <w:tcW w:w="6237" w:type="dxa"/>
            <w:tcBorders>
              <w:top w:val="single" w:sz="4" w:space="0" w:color="000000"/>
              <w:left w:val="single" w:sz="4" w:space="0" w:color="000000"/>
              <w:bottom w:val="single" w:sz="4" w:space="0" w:color="000000"/>
              <w:right w:val="single" w:sz="4" w:space="0" w:color="000000"/>
            </w:tcBorders>
          </w:tcPr>
          <w:p w:rsidR="00A13E9D" w:rsidRPr="006F6D4F" w:rsidRDefault="00AE2730" w:rsidP="006F6D4F">
            <w:pPr>
              <w:jc w:val="both"/>
              <w:rPr>
                <w:rFonts w:ascii="Arial" w:hAnsi="Arial" w:cs="Arial"/>
                <w:sz w:val="22"/>
                <w:szCs w:val="22"/>
                <w:lang w:val="en-GB" w:eastAsia="en-ZA"/>
              </w:rPr>
            </w:pPr>
            <w:r w:rsidRPr="006F6D4F">
              <w:rPr>
                <w:rFonts w:ascii="Arial" w:hAnsi="Arial" w:cs="Arial"/>
                <w:sz w:val="22"/>
                <w:szCs w:val="22"/>
                <w:lang w:val="en-GB" w:eastAsia="en-ZA"/>
              </w:rPr>
              <w:t>Development of Human Settlements Policies and progr</w:t>
            </w:r>
            <w:r w:rsidR="00887D1A" w:rsidRPr="006F6D4F">
              <w:rPr>
                <w:rFonts w:ascii="Arial" w:hAnsi="Arial" w:cs="Arial"/>
                <w:sz w:val="22"/>
                <w:szCs w:val="22"/>
                <w:lang w:val="en-GB" w:eastAsia="en-ZA"/>
              </w:rPr>
              <w:t>ammes to better direct implementation</w:t>
            </w:r>
          </w:p>
          <w:p w:rsidR="009F174A" w:rsidRPr="006F6D4F" w:rsidRDefault="009F174A" w:rsidP="006F6D4F">
            <w:pPr>
              <w:pStyle w:val="TableParagraph"/>
              <w:ind w:left="103"/>
              <w:rPr>
                <w:rFonts w:ascii="Arial" w:eastAsia="Times New Roman" w:hAnsi="Arial" w:cs="Arial"/>
                <w:sz w:val="22"/>
                <w:szCs w:val="22"/>
                <w:lang w:val="en-GB"/>
              </w:rPr>
            </w:pPr>
          </w:p>
          <w:p w:rsidR="00426F21" w:rsidRPr="006F6D4F" w:rsidRDefault="00426F21" w:rsidP="006F6D4F">
            <w:pPr>
              <w:pStyle w:val="TableParagraph"/>
              <w:rPr>
                <w:rFonts w:ascii="Arial" w:eastAsia="Times New Roman" w:hAnsi="Arial" w:cs="Arial"/>
                <w:sz w:val="22"/>
                <w:szCs w:val="22"/>
                <w:lang w:val="en-GB"/>
              </w:rPr>
            </w:pPr>
          </w:p>
        </w:tc>
      </w:tr>
      <w:tr w:rsidR="009F174A" w:rsidRPr="006F6D4F" w:rsidTr="00F26DB7">
        <w:trPr>
          <w:trHeight w:hRule="exact" w:val="576"/>
        </w:trPr>
        <w:tc>
          <w:tcPr>
            <w:tcW w:w="2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F174A" w:rsidRPr="006F6D4F" w:rsidRDefault="009F174A" w:rsidP="006F6D4F">
            <w:pPr>
              <w:pStyle w:val="TableParagraph"/>
              <w:ind w:left="103"/>
              <w:rPr>
                <w:rFonts w:ascii="Arial" w:eastAsia="Times New Roman" w:hAnsi="Arial" w:cs="Arial"/>
                <w:sz w:val="22"/>
                <w:szCs w:val="22"/>
                <w:lang w:val="en-GB"/>
              </w:rPr>
            </w:pPr>
            <w:r w:rsidRPr="006F6D4F">
              <w:rPr>
                <w:rFonts w:ascii="Arial" w:hAnsi="Arial" w:cs="Arial"/>
                <w:b/>
                <w:sz w:val="22"/>
                <w:szCs w:val="22"/>
                <w:lang w:val="en-GB"/>
              </w:rPr>
              <w:t>Baseline</w:t>
            </w:r>
          </w:p>
        </w:tc>
        <w:tc>
          <w:tcPr>
            <w:tcW w:w="6237" w:type="dxa"/>
            <w:tcBorders>
              <w:top w:val="single" w:sz="4" w:space="0" w:color="000000"/>
              <w:left w:val="single" w:sz="4" w:space="0" w:color="000000"/>
              <w:bottom w:val="single" w:sz="4" w:space="0" w:color="000000"/>
              <w:right w:val="single" w:sz="4" w:space="0" w:color="000000"/>
            </w:tcBorders>
          </w:tcPr>
          <w:p w:rsidR="00717B9A" w:rsidRPr="006F6D4F" w:rsidRDefault="00717B9A" w:rsidP="006F6D4F">
            <w:pPr>
              <w:pStyle w:val="TableParagraph"/>
              <w:rPr>
                <w:rFonts w:ascii="Arial" w:eastAsia="Times New Roman" w:hAnsi="Arial" w:cs="Arial"/>
                <w:sz w:val="22"/>
                <w:szCs w:val="22"/>
                <w:lang w:val="en-GB"/>
              </w:rPr>
            </w:pPr>
            <w:r w:rsidRPr="006F6D4F">
              <w:rPr>
                <w:rFonts w:ascii="Arial" w:eastAsia="Times New Roman" w:hAnsi="Arial" w:cs="Arial"/>
                <w:sz w:val="22"/>
                <w:szCs w:val="22"/>
                <w:lang w:val="en-GB"/>
              </w:rPr>
              <w:t>Housing White paper</w:t>
            </w:r>
          </w:p>
          <w:p w:rsidR="003C5D45" w:rsidRPr="006F6D4F" w:rsidRDefault="00717B9A" w:rsidP="006F6D4F">
            <w:pPr>
              <w:pStyle w:val="TableParagraph"/>
              <w:rPr>
                <w:rFonts w:ascii="Arial" w:eastAsia="Times New Roman" w:hAnsi="Arial" w:cs="Arial"/>
                <w:sz w:val="22"/>
                <w:szCs w:val="22"/>
                <w:lang w:val="en-GB"/>
              </w:rPr>
            </w:pPr>
            <w:r w:rsidRPr="006F6D4F">
              <w:rPr>
                <w:rFonts w:ascii="Arial" w:eastAsia="Times New Roman" w:hAnsi="Arial" w:cs="Arial"/>
                <w:sz w:val="22"/>
                <w:szCs w:val="22"/>
                <w:lang w:val="en-GB"/>
              </w:rPr>
              <w:t xml:space="preserve">Housing Code </w:t>
            </w:r>
          </w:p>
          <w:p w:rsidR="009F174A" w:rsidRPr="006F6D4F" w:rsidRDefault="009F174A" w:rsidP="006F6D4F">
            <w:pPr>
              <w:pStyle w:val="TableParagraph"/>
              <w:ind w:left="1080"/>
              <w:rPr>
                <w:rFonts w:ascii="Arial" w:eastAsia="Times New Roman" w:hAnsi="Arial" w:cs="Arial"/>
                <w:sz w:val="22"/>
                <w:szCs w:val="22"/>
                <w:lang w:val="en-GB"/>
              </w:rPr>
            </w:pPr>
          </w:p>
        </w:tc>
      </w:tr>
      <w:tr w:rsidR="009F174A" w:rsidRPr="006F6D4F" w:rsidTr="00F26DB7">
        <w:trPr>
          <w:trHeight w:hRule="exact" w:val="853"/>
        </w:trPr>
        <w:tc>
          <w:tcPr>
            <w:tcW w:w="2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F174A" w:rsidRPr="006F6D4F" w:rsidRDefault="009F174A" w:rsidP="006F6D4F">
            <w:pPr>
              <w:rPr>
                <w:rFonts w:ascii="Arial" w:hAnsi="Arial" w:cs="Arial"/>
                <w:sz w:val="22"/>
                <w:szCs w:val="22"/>
                <w:lang w:val="en-GB"/>
              </w:rPr>
            </w:pPr>
            <w:r w:rsidRPr="006F6D4F">
              <w:rPr>
                <w:rFonts w:ascii="Arial" w:hAnsi="Arial" w:cs="Arial"/>
                <w:sz w:val="22"/>
                <w:szCs w:val="22"/>
                <w:lang w:val="en-GB"/>
              </w:rPr>
              <w:t xml:space="preserve"> </w:t>
            </w:r>
            <w:r w:rsidRPr="006F6D4F">
              <w:rPr>
                <w:rFonts w:ascii="Arial" w:hAnsi="Arial" w:cs="Arial"/>
                <w:b/>
                <w:sz w:val="22"/>
                <w:szCs w:val="22"/>
                <w:lang w:val="en-GB"/>
              </w:rPr>
              <w:t>Justification</w:t>
            </w:r>
          </w:p>
        </w:tc>
        <w:tc>
          <w:tcPr>
            <w:tcW w:w="6237" w:type="dxa"/>
            <w:tcBorders>
              <w:top w:val="single" w:sz="4" w:space="0" w:color="000000"/>
              <w:left w:val="single" w:sz="4" w:space="0" w:color="000000"/>
              <w:bottom w:val="single" w:sz="4" w:space="0" w:color="000000"/>
              <w:right w:val="single" w:sz="4" w:space="0" w:color="000000"/>
            </w:tcBorders>
          </w:tcPr>
          <w:p w:rsidR="008C137F" w:rsidRPr="006F6D4F" w:rsidRDefault="00546EA4" w:rsidP="006F6D4F">
            <w:pPr>
              <w:shd w:val="clear" w:color="auto" w:fill="FFFFFF"/>
              <w:jc w:val="both"/>
              <w:rPr>
                <w:rFonts w:ascii="Arial" w:hAnsi="Arial" w:cs="Arial"/>
                <w:sz w:val="22"/>
                <w:szCs w:val="22"/>
                <w:lang w:val="en-GB"/>
              </w:rPr>
            </w:pPr>
            <w:r w:rsidRPr="006F6D4F">
              <w:rPr>
                <w:rFonts w:ascii="Arial" w:hAnsi="Arial" w:cs="Arial"/>
                <w:sz w:val="22"/>
                <w:szCs w:val="22"/>
                <w:lang w:val="en-GB"/>
              </w:rPr>
              <w:t xml:space="preserve">The review of the housing programme and the development of human settlements policies are important for the consolidation and building on the solid foundation laid in the last 20 years.  </w:t>
            </w:r>
          </w:p>
          <w:p w:rsidR="008C137F" w:rsidRPr="006F6D4F" w:rsidRDefault="008C137F" w:rsidP="006F6D4F">
            <w:pPr>
              <w:ind w:left="141" w:hanging="141"/>
              <w:rPr>
                <w:rFonts w:ascii="Arial" w:eastAsia="Times New Roman" w:hAnsi="Arial" w:cs="Arial"/>
                <w:sz w:val="22"/>
                <w:szCs w:val="22"/>
                <w:lang w:val="en-GB"/>
              </w:rPr>
            </w:pPr>
          </w:p>
          <w:p w:rsidR="008C137F" w:rsidRPr="006F6D4F" w:rsidRDefault="008C137F" w:rsidP="006F6D4F">
            <w:pPr>
              <w:ind w:left="141" w:hanging="141"/>
              <w:rPr>
                <w:rFonts w:ascii="Arial" w:eastAsia="Times New Roman" w:hAnsi="Arial" w:cs="Arial"/>
                <w:sz w:val="22"/>
                <w:szCs w:val="22"/>
                <w:lang w:val="en-GB"/>
              </w:rPr>
            </w:pPr>
          </w:p>
          <w:p w:rsidR="008C137F" w:rsidRPr="006F6D4F" w:rsidRDefault="008C137F" w:rsidP="006F6D4F">
            <w:pPr>
              <w:ind w:left="141" w:hanging="141"/>
              <w:rPr>
                <w:rFonts w:ascii="Arial" w:eastAsia="Times New Roman" w:hAnsi="Arial" w:cs="Arial"/>
                <w:sz w:val="22"/>
                <w:szCs w:val="22"/>
                <w:lang w:val="en-GB"/>
              </w:rPr>
            </w:pPr>
          </w:p>
          <w:p w:rsidR="008C137F" w:rsidRPr="006F6D4F" w:rsidRDefault="008C137F" w:rsidP="006F6D4F">
            <w:pPr>
              <w:ind w:left="141" w:hanging="141"/>
              <w:rPr>
                <w:rFonts w:ascii="Arial" w:eastAsia="Times New Roman" w:hAnsi="Arial" w:cs="Arial"/>
                <w:sz w:val="22"/>
                <w:szCs w:val="22"/>
                <w:lang w:val="en-GB"/>
              </w:rPr>
            </w:pPr>
          </w:p>
          <w:p w:rsidR="008C137F" w:rsidRPr="006F6D4F" w:rsidRDefault="008C137F" w:rsidP="006F6D4F">
            <w:pPr>
              <w:ind w:left="141" w:hanging="141"/>
              <w:rPr>
                <w:rFonts w:ascii="Arial" w:eastAsia="Times New Roman" w:hAnsi="Arial" w:cs="Arial"/>
                <w:sz w:val="22"/>
                <w:szCs w:val="22"/>
                <w:lang w:val="en-GB"/>
              </w:rPr>
            </w:pPr>
          </w:p>
          <w:p w:rsidR="008C137F" w:rsidRPr="006F6D4F" w:rsidRDefault="008C137F" w:rsidP="006F6D4F">
            <w:pPr>
              <w:ind w:left="141" w:hanging="141"/>
              <w:rPr>
                <w:rFonts w:ascii="Arial" w:eastAsia="Times New Roman" w:hAnsi="Arial" w:cs="Arial"/>
                <w:sz w:val="22"/>
                <w:szCs w:val="22"/>
                <w:lang w:val="en-GB"/>
              </w:rPr>
            </w:pPr>
          </w:p>
          <w:p w:rsidR="008C137F" w:rsidRPr="006F6D4F" w:rsidRDefault="008C137F" w:rsidP="006F6D4F">
            <w:pPr>
              <w:ind w:left="141" w:hanging="141"/>
              <w:rPr>
                <w:rFonts w:ascii="Arial" w:eastAsia="Times New Roman" w:hAnsi="Arial" w:cs="Arial"/>
                <w:sz w:val="22"/>
                <w:szCs w:val="22"/>
                <w:lang w:val="en-GB"/>
              </w:rPr>
            </w:pPr>
          </w:p>
          <w:p w:rsidR="008C137F" w:rsidRPr="006F6D4F" w:rsidRDefault="008C137F" w:rsidP="006F6D4F">
            <w:pPr>
              <w:ind w:left="141" w:hanging="141"/>
              <w:rPr>
                <w:rFonts w:ascii="Arial" w:eastAsia="Times New Roman" w:hAnsi="Arial" w:cs="Arial"/>
                <w:sz w:val="22"/>
                <w:szCs w:val="22"/>
                <w:lang w:val="en-GB"/>
              </w:rPr>
            </w:pPr>
          </w:p>
          <w:p w:rsidR="008C137F" w:rsidRPr="006F6D4F" w:rsidRDefault="008C137F" w:rsidP="006F6D4F">
            <w:pPr>
              <w:ind w:left="141" w:hanging="141"/>
              <w:rPr>
                <w:rFonts w:ascii="Arial" w:eastAsia="Times New Roman" w:hAnsi="Arial" w:cs="Arial"/>
                <w:sz w:val="22"/>
                <w:szCs w:val="22"/>
                <w:lang w:val="en-GB"/>
              </w:rPr>
            </w:pPr>
          </w:p>
          <w:p w:rsidR="008C137F" w:rsidRPr="006F6D4F" w:rsidRDefault="008C137F" w:rsidP="006F6D4F">
            <w:pPr>
              <w:ind w:left="141" w:hanging="141"/>
              <w:rPr>
                <w:rFonts w:ascii="Arial" w:eastAsia="Times New Roman" w:hAnsi="Arial" w:cs="Arial"/>
                <w:sz w:val="22"/>
                <w:szCs w:val="22"/>
                <w:lang w:val="en-GB"/>
              </w:rPr>
            </w:pPr>
          </w:p>
          <w:p w:rsidR="008C137F" w:rsidRPr="006F6D4F" w:rsidRDefault="008C137F" w:rsidP="006F6D4F">
            <w:pPr>
              <w:ind w:left="141" w:hanging="141"/>
              <w:rPr>
                <w:rFonts w:ascii="Arial" w:eastAsia="Times New Roman" w:hAnsi="Arial" w:cs="Arial"/>
                <w:sz w:val="22"/>
                <w:szCs w:val="22"/>
                <w:lang w:val="en-GB"/>
              </w:rPr>
            </w:pPr>
          </w:p>
          <w:p w:rsidR="006509D2" w:rsidRPr="006F6D4F" w:rsidRDefault="006509D2" w:rsidP="006F6D4F">
            <w:pPr>
              <w:ind w:left="141" w:hanging="141"/>
              <w:rPr>
                <w:rFonts w:ascii="Arial" w:hAnsi="Arial" w:cs="Arial"/>
                <w:sz w:val="22"/>
                <w:szCs w:val="22"/>
                <w:lang w:val="en-GB"/>
              </w:rPr>
            </w:pPr>
          </w:p>
        </w:tc>
      </w:tr>
      <w:tr w:rsidR="009F174A" w:rsidRPr="006F6D4F" w:rsidTr="00F26DB7">
        <w:trPr>
          <w:trHeight w:hRule="exact" w:val="554"/>
        </w:trPr>
        <w:tc>
          <w:tcPr>
            <w:tcW w:w="2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F174A" w:rsidRPr="006F6D4F" w:rsidRDefault="009F174A" w:rsidP="006F6D4F">
            <w:pPr>
              <w:rPr>
                <w:rFonts w:ascii="Arial" w:hAnsi="Arial" w:cs="Arial"/>
                <w:sz w:val="22"/>
                <w:szCs w:val="22"/>
                <w:lang w:val="en-GB"/>
              </w:rPr>
            </w:pPr>
            <w:r w:rsidRPr="006F6D4F">
              <w:rPr>
                <w:rFonts w:ascii="Arial" w:hAnsi="Arial" w:cs="Arial"/>
                <w:sz w:val="22"/>
                <w:szCs w:val="22"/>
                <w:lang w:val="en-GB"/>
              </w:rPr>
              <w:t xml:space="preserve"> </w:t>
            </w:r>
            <w:r w:rsidRPr="006F6D4F">
              <w:rPr>
                <w:rFonts w:ascii="Arial" w:hAnsi="Arial" w:cs="Arial"/>
                <w:b/>
                <w:sz w:val="22"/>
                <w:szCs w:val="22"/>
                <w:lang w:val="en-GB"/>
              </w:rPr>
              <w:t>Links</w:t>
            </w:r>
          </w:p>
        </w:tc>
        <w:tc>
          <w:tcPr>
            <w:tcW w:w="6237" w:type="dxa"/>
            <w:tcBorders>
              <w:top w:val="single" w:sz="4" w:space="0" w:color="000000"/>
              <w:left w:val="single" w:sz="4" w:space="0" w:color="000000"/>
              <w:bottom w:val="single" w:sz="4" w:space="0" w:color="000000"/>
              <w:right w:val="single" w:sz="4" w:space="0" w:color="000000"/>
            </w:tcBorders>
          </w:tcPr>
          <w:p w:rsidR="009F174A" w:rsidRPr="006F6D4F" w:rsidRDefault="00BC7782" w:rsidP="006F6D4F">
            <w:pPr>
              <w:rPr>
                <w:rFonts w:ascii="Arial" w:hAnsi="Arial" w:cs="Arial"/>
                <w:sz w:val="22"/>
                <w:szCs w:val="22"/>
                <w:lang w:val="en-GB"/>
              </w:rPr>
            </w:pPr>
            <w:r w:rsidRPr="006F6D4F">
              <w:rPr>
                <w:rFonts w:ascii="Arial" w:eastAsia="Times New Roman" w:hAnsi="Arial" w:cs="Arial"/>
                <w:sz w:val="22"/>
                <w:szCs w:val="22"/>
                <w:lang w:val="en-GB"/>
              </w:rPr>
              <w:t xml:space="preserve">National </w:t>
            </w:r>
            <w:r w:rsidR="00C87101" w:rsidRPr="006F6D4F">
              <w:rPr>
                <w:rFonts w:ascii="Arial" w:eastAsia="Times New Roman" w:hAnsi="Arial" w:cs="Arial"/>
                <w:sz w:val="22"/>
                <w:szCs w:val="22"/>
                <w:lang w:val="en-GB"/>
              </w:rPr>
              <w:t>Development Plan, White Paper on Housing, Housing Act, SPLUMA</w:t>
            </w:r>
          </w:p>
        </w:tc>
      </w:tr>
    </w:tbl>
    <w:p w:rsidR="00F26DB7" w:rsidRDefault="00F26DB7"/>
    <w:p w:rsidR="00F26DB7" w:rsidRDefault="00F26DB7">
      <w:pPr>
        <w:spacing w:after="200" w:line="276" w:lineRule="auto"/>
      </w:pPr>
      <w:r>
        <w:br w:type="page"/>
      </w:r>
    </w:p>
    <w:p w:rsidR="00F26DB7" w:rsidRDefault="00F26DB7"/>
    <w:tbl>
      <w:tblPr>
        <w:tblW w:w="9214" w:type="dxa"/>
        <w:tblInd w:w="5" w:type="dxa"/>
        <w:tblLayout w:type="fixed"/>
        <w:tblCellMar>
          <w:left w:w="0" w:type="dxa"/>
          <w:right w:w="0" w:type="dxa"/>
        </w:tblCellMar>
        <w:tblLook w:val="01E0" w:firstRow="1" w:lastRow="1" w:firstColumn="1" w:lastColumn="1" w:noHBand="0" w:noVBand="0"/>
      </w:tblPr>
      <w:tblGrid>
        <w:gridCol w:w="2977"/>
        <w:gridCol w:w="6237"/>
      </w:tblGrid>
      <w:tr w:rsidR="00F26DB7" w:rsidRPr="006F6D4F" w:rsidTr="00272ABC">
        <w:trPr>
          <w:trHeight w:hRule="exact" w:val="2341"/>
        </w:trPr>
        <w:tc>
          <w:tcPr>
            <w:tcW w:w="2977" w:type="dxa"/>
            <w:tcBorders>
              <w:top w:val="single" w:sz="4" w:space="0" w:color="000000"/>
              <w:left w:val="single" w:sz="4" w:space="0" w:color="000000"/>
              <w:right w:val="single" w:sz="4" w:space="0" w:color="000000"/>
            </w:tcBorders>
            <w:shd w:val="clear" w:color="auto" w:fill="BFBFBF" w:themeFill="background1" w:themeFillShade="BF"/>
          </w:tcPr>
          <w:p w:rsidR="00F26DB7" w:rsidRPr="006F6D4F" w:rsidRDefault="00F26DB7" w:rsidP="00272ABC">
            <w:pPr>
              <w:rPr>
                <w:rFonts w:ascii="Arial" w:hAnsi="Arial" w:cs="Arial"/>
                <w:sz w:val="22"/>
                <w:szCs w:val="22"/>
                <w:lang w:val="en-GB"/>
              </w:rPr>
            </w:pPr>
            <w:r w:rsidRPr="006F6D4F">
              <w:rPr>
                <w:rFonts w:ascii="Arial" w:hAnsi="Arial" w:cs="Arial"/>
                <w:b/>
                <w:sz w:val="22"/>
                <w:szCs w:val="22"/>
                <w:lang w:val="en-GB"/>
              </w:rPr>
              <w:t>Five Year targets</w:t>
            </w:r>
          </w:p>
        </w:tc>
        <w:tc>
          <w:tcPr>
            <w:tcW w:w="6237" w:type="dxa"/>
            <w:tcBorders>
              <w:top w:val="single" w:sz="4" w:space="0" w:color="000000"/>
              <w:left w:val="single" w:sz="4" w:space="0" w:color="000000"/>
              <w:bottom w:val="single" w:sz="4" w:space="0" w:color="auto"/>
              <w:right w:val="single" w:sz="4" w:space="0" w:color="000000"/>
            </w:tcBorders>
          </w:tcPr>
          <w:p w:rsidR="00F26DB7" w:rsidRPr="006F6D4F" w:rsidRDefault="00F26DB7" w:rsidP="00F26DB7">
            <w:pPr>
              <w:pStyle w:val="TableParagraph"/>
              <w:rPr>
                <w:rFonts w:ascii="Arial" w:eastAsia="Times New Roman" w:hAnsi="Arial" w:cs="Arial"/>
                <w:sz w:val="22"/>
                <w:szCs w:val="22"/>
                <w:lang w:val="en-GB"/>
              </w:rPr>
            </w:pPr>
            <w:r w:rsidRPr="006F6D4F">
              <w:rPr>
                <w:rFonts w:ascii="Arial" w:eastAsia="Times New Roman" w:hAnsi="Arial" w:cs="Arial"/>
                <w:sz w:val="22"/>
                <w:szCs w:val="22"/>
                <w:lang w:val="en-GB"/>
              </w:rPr>
              <w:t>Multi Human Settlements development Plan</w:t>
            </w:r>
          </w:p>
          <w:p w:rsidR="00F26DB7" w:rsidRPr="006F6D4F" w:rsidRDefault="00F26DB7" w:rsidP="00F26DB7">
            <w:pPr>
              <w:pStyle w:val="TableParagraph"/>
              <w:rPr>
                <w:rFonts w:ascii="Arial" w:eastAsia="Times New Roman" w:hAnsi="Arial" w:cs="Arial"/>
                <w:sz w:val="22"/>
                <w:szCs w:val="22"/>
                <w:lang w:val="en-GB"/>
              </w:rPr>
            </w:pPr>
            <w:r w:rsidRPr="006F6D4F">
              <w:rPr>
                <w:rFonts w:ascii="Arial" w:eastAsia="Times New Roman" w:hAnsi="Arial" w:cs="Arial"/>
                <w:sz w:val="22"/>
                <w:szCs w:val="22"/>
              </w:rPr>
              <w:t>Approved National Human Settlements Development Plans for Provinces</w:t>
            </w:r>
          </w:p>
          <w:p w:rsidR="00F26DB7" w:rsidRPr="006F6D4F" w:rsidRDefault="00F26DB7" w:rsidP="00F26DB7">
            <w:pPr>
              <w:rPr>
                <w:rFonts w:ascii="Arial" w:eastAsia="Times New Roman" w:hAnsi="Arial" w:cs="Arial"/>
                <w:sz w:val="22"/>
                <w:szCs w:val="22"/>
                <w:lang w:val="en-GB"/>
              </w:rPr>
            </w:pPr>
            <w:r w:rsidRPr="006F6D4F">
              <w:rPr>
                <w:rFonts w:ascii="Arial" w:eastAsia="Times New Roman" w:hAnsi="Arial" w:cs="Arial"/>
                <w:sz w:val="22"/>
                <w:szCs w:val="22"/>
                <w:lang w:val="en-GB"/>
              </w:rPr>
              <w:t>Guidelines for Human Settlements Planning and Design approved (Red Book)</w:t>
            </w:r>
          </w:p>
          <w:p w:rsidR="00F26DB7" w:rsidRPr="006F6D4F" w:rsidRDefault="00F26DB7" w:rsidP="00F26DB7">
            <w:pPr>
              <w:pStyle w:val="TableParagraph"/>
              <w:rPr>
                <w:rFonts w:ascii="Arial" w:eastAsia="Times New Roman" w:hAnsi="Arial" w:cs="Arial"/>
                <w:sz w:val="22"/>
                <w:szCs w:val="22"/>
                <w:lang w:val="en-GB"/>
              </w:rPr>
            </w:pPr>
            <w:r w:rsidRPr="006F6D4F">
              <w:rPr>
                <w:rFonts w:ascii="Arial" w:eastAsia="Times New Roman" w:hAnsi="Arial" w:cs="Arial"/>
                <w:sz w:val="22"/>
                <w:szCs w:val="22"/>
                <w:lang w:val="en-GB"/>
              </w:rPr>
              <w:t>Approved Human Settlements Master Spatial Plan</w:t>
            </w:r>
          </w:p>
          <w:p w:rsidR="00F26DB7" w:rsidRPr="006F6D4F" w:rsidRDefault="00F26DB7" w:rsidP="00F26DB7">
            <w:pPr>
              <w:pStyle w:val="Pa23"/>
              <w:spacing w:line="240" w:lineRule="auto"/>
              <w:rPr>
                <w:rFonts w:ascii="Arial" w:hAnsi="Arial" w:cs="Arial"/>
                <w:color w:val="000000"/>
                <w:sz w:val="22"/>
                <w:szCs w:val="22"/>
                <w:lang w:val="en-GB"/>
              </w:rPr>
            </w:pPr>
            <w:r w:rsidRPr="006F6D4F">
              <w:rPr>
                <w:rFonts w:ascii="Arial" w:hAnsi="Arial" w:cs="Arial"/>
                <w:color w:val="000000"/>
                <w:sz w:val="22"/>
                <w:szCs w:val="22"/>
                <w:lang w:val="en-GB"/>
              </w:rPr>
              <w:t xml:space="preserve">900 000 title deeds backlog eradicated </w:t>
            </w:r>
          </w:p>
          <w:p w:rsidR="00F26DB7" w:rsidRPr="006F6D4F" w:rsidRDefault="00F26DB7" w:rsidP="00F26DB7">
            <w:pPr>
              <w:rPr>
                <w:rFonts w:ascii="Arial" w:hAnsi="Arial" w:cs="Arial"/>
                <w:color w:val="000000"/>
                <w:sz w:val="22"/>
                <w:szCs w:val="22"/>
                <w:lang w:val="en-GB"/>
              </w:rPr>
            </w:pPr>
            <w:r w:rsidRPr="006F6D4F">
              <w:rPr>
                <w:rFonts w:ascii="Arial" w:hAnsi="Arial" w:cs="Arial"/>
                <w:color w:val="000000"/>
                <w:sz w:val="22"/>
                <w:szCs w:val="22"/>
                <w:lang w:val="en-GB"/>
              </w:rPr>
              <w:t>10’000 hectares of well-located land acquired, rezoned, and released for new developments</w:t>
            </w:r>
          </w:p>
          <w:p w:rsidR="00F26DB7" w:rsidRPr="006F6D4F" w:rsidRDefault="00F26DB7" w:rsidP="00F26DB7">
            <w:pPr>
              <w:pStyle w:val="TableParagraph"/>
              <w:rPr>
                <w:rFonts w:ascii="Arial" w:eastAsia="Times New Roman" w:hAnsi="Arial" w:cs="Arial"/>
                <w:sz w:val="22"/>
                <w:szCs w:val="22"/>
                <w:lang w:val="en-GB"/>
              </w:rPr>
            </w:pPr>
            <w:r w:rsidRPr="006F6D4F">
              <w:rPr>
                <w:rFonts w:ascii="Arial" w:eastAsia="Times New Roman" w:hAnsi="Arial" w:cs="Arial"/>
                <w:sz w:val="22"/>
                <w:szCs w:val="22"/>
                <w:lang w:val="en-GB"/>
              </w:rPr>
              <w:t>Human Settlements White Paper</w:t>
            </w:r>
          </w:p>
          <w:p w:rsidR="00F26DB7" w:rsidRPr="006F6D4F" w:rsidRDefault="00F26DB7" w:rsidP="00F26DB7">
            <w:pPr>
              <w:pStyle w:val="TableParagraph"/>
              <w:rPr>
                <w:rFonts w:ascii="Arial" w:eastAsia="Times New Roman" w:hAnsi="Arial" w:cs="Arial"/>
                <w:sz w:val="22"/>
                <w:szCs w:val="22"/>
                <w:lang w:val="en-GB"/>
              </w:rPr>
            </w:pPr>
            <w:r w:rsidRPr="006F6D4F">
              <w:rPr>
                <w:rFonts w:ascii="Arial" w:eastAsia="Times New Roman" w:hAnsi="Arial" w:cs="Arial"/>
                <w:sz w:val="22"/>
                <w:szCs w:val="22"/>
                <w:lang w:val="en-GB"/>
              </w:rPr>
              <w:t>Human Settlements Code approved</w:t>
            </w:r>
          </w:p>
          <w:p w:rsidR="00F26DB7" w:rsidRPr="006F6D4F" w:rsidRDefault="00F26DB7" w:rsidP="00F26DB7">
            <w:pPr>
              <w:pStyle w:val="TableParagraph"/>
              <w:rPr>
                <w:rFonts w:ascii="Arial" w:eastAsia="Times New Roman" w:hAnsi="Arial" w:cs="Arial"/>
                <w:sz w:val="22"/>
                <w:szCs w:val="22"/>
                <w:lang w:val="en-GB"/>
              </w:rPr>
            </w:pPr>
            <w:r w:rsidRPr="006F6D4F">
              <w:rPr>
                <w:rFonts w:ascii="Arial" w:eastAsia="MyriadPro-Regular" w:hAnsi="Arial" w:cs="Arial"/>
                <w:sz w:val="22"/>
                <w:szCs w:val="22"/>
              </w:rPr>
              <w:t>Revised  Accreditation Framework</w:t>
            </w:r>
          </w:p>
          <w:p w:rsidR="00F26DB7" w:rsidRPr="006F6D4F" w:rsidRDefault="00F26DB7" w:rsidP="00F26DB7">
            <w:pPr>
              <w:autoSpaceDE w:val="0"/>
              <w:autoSpaceDN w:val="0"/>
              <w:adjustRightInd w:val="0"/>
              <w:rPr>
                <w:rFonts w:ascii="Arial" w:eastAsia="Times New Roman" w:hAnsi="Arial" w:cs="Arial"/>
                <w:sz w:val="22"/>
                <w:szCs w:val="22"/>
                <w:lang w:val="en-GB"/>
              </w:rPr>
            </w:pPr>
            <w:r w:rsidRPr="006F6D4F">
              <w:rPr>
                <w:rFonts w:ascii="Arial" w:eastAsia="Times New Roman" w:hAnsi="Arial" w:cs="Arial"/>
                <w:sz w:val="22"/>
                <w:szCs w:val="22"/>
                <w:lang w:val="en-GB"/>
              </w:rPr>
              <w:t>21   municipalities assessed for accreditation</w:t>
            </w:r>
          </w:p>
        </w:tc>
      </w:tr>
    </w:tbl>
    <w:p w:rsidR="009F174A" w:rsidRDefault="009F174A" w:rsidP="006F6D4F">
      <w:pPr>
        <w:pStyle w:val="BodyText"/>
        <w:spacing w:before="0"/>
        <w:ind w:left="320" w:right="105"/>
        <w:rPr>
          <w:rFonts w:ascii="Arial" w:hAnsi="Arial" w:cs="Arial"/>
          <w:sz w:val="22"/>
          <w:szCs w:val="22"/>
          <w:lang w:val="en-GB"/>
        </w:rPr>
      </w:pPr>
    </w:p>
    <w:p w:rsidR="00F26DB7" w:rsidRPr="006F6D4F" w:rsidRDefault="00F26DB7" w:rsidP="006F6D4F">
      <w:pPr>
        <w:pStyle w:val="BodyText"/>
        <w:spacing w:before="0"/>
        <w:ind w:left="320" w:right="105"/>
        <w:rPr>
          <w:rFonts w:ascii="Arial" w:hAnsi="Arial" w:cs="Arial"/>
          <w:sz w:val="22"/>
          <w:szCs w:val="22"/>
          <w:lang w:val="en-GB"/>
        </w:rPr>
      </w:pPr>
    </w:p>
    <w:tbl>
      <w:tblPr>
        <w:tblW w:w="9214" w:type="dxa"/>
        <w:tblInd w:w="5" w:type="dxa"/>
        <w:tblLayout w:type="fixed"/>
        <w:tblCellMar>
          <w:left w:w="0" w:type="dxa"/>
          <w:right w:w="0" w:type="dxa"/>
        </w:tblCellMar>
        <w:tblLook w:val="01E0" w:firstRow="1" w:lastRow="1" w:firstColumn="1" w:lastColumn="1" w:noHBand="0" w:noVBand="0"/>
      </w:tblPr>
      <w:tblGrid>
        <w:gridCol w:w="2977"/>
        <w:gridCol w:w="6237"/>
      </w:tblGrid>
      <w:tr w:rsidR="008C7B4B" w:rsidRPr="006F6D4F" w:rsidTr="00F26DB7">
        <w:trPr>
          <w:trHeight w:hRule="exact" w:val="564"/>
        </w:trPr>
        <w:tc>
          <w:tcPr>
            <w:tcW w:w="2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C7B4B" w:rsidRPr="006F6D4F" w:rsidRDefault="008C7B4B" w:rsidP="006F6D4F">
            <w:pPr>
              <w:pStyle w:val="TableParagraph"/>
              <w:ind w:left="103"/>
              <w:rPr>
                <w:rFonts w:ascii="Arial" w:eastAsia="Times New Roman" w:hAnsi="Arial" w:cs="Arial"/>
                <w:sz w:val="22"/>
                <w:szCs w:val="22"/>
                <w:lang w:val="en-GB"/>
              </w:rPr>
            </w:pPr>
            <w:r w:rsidRPr="006F6D4F">
              <w:rPr>
                <w:rFonts w:ascii="Arial" w:hAnsi="Arial" w:cs="Arial"/>
                <w:b/>
                <w:sz w:val="22"/>
                <w:szCs w:val="22"/>
                <w:lang w:val="en-GB"/>
              </w:rPr>
              <w:t>Strategic Objective</w:t>
            </w:r>
            <w:r w:rsidRPr="006F6D4F">
              <w:rPr>
                <w:rFonts w:ascii="Arial" w:hAnsi="Arial" w:cs="Arial"/>
                <w:b/>
                <w:spacing w:val="-9"/>
                <w:sz w:val="22"/>
                <w:szCs w:val="22"/>
                <w:lang w:val="en-GB"/>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8C7B4B" w:rsidRPr="006F6D4F" w:rsidRDefault="00A473B8" w:rsidP="006F6D4F">
            <w:pPr>
              <w:autoSpaceDE w:val="0"/>
              <w:autoSpaceDN w:val="0"/>
              <w:adjustRightInd w:val="0"/>
              <w:rPr>
                <w:rFonts w:ascii="Arial" w:eastAsia="Times New Roman" w:hAnsi="Arial" w:cs="Arial"/>
                <w:sz w:val="22"/>
                <w:szCs w:val="22"/>
                <w:lang w:val="en-GB"/>
              </w:rPr>
            </w:pPr>
            <w:r w:rsidRPr="006F6D4F">
              <w:rPr>
                <w:rFonts w:ascii="Arial" w:eastAsia="MyriadPro-Regular" w:hAnsi="Arial" w:cs="Arial"/>
                <w:sz w:val="22"/>
                <w:szCs w:val="22"/>
                <w:lang w:val="en-GB"/>
              </w:rPr>
              <w:t>Establishment and strengthening of  partnerships for human settlements development</w:t>
            </w:r>
          </w:p>
        </w:tc>
      </w:tr>
      <w:tr w:rsidR="008C7B4B" w:rsidRPr="006F6D4F" w:rsidTr="00F26DB7">
        <w:trPr>
          <w:trHeight w:hRule="exact" w:val="572"/>
        </w:trPr>
        <w:tc>
          <w:tcPr>
            <w:tcW w:w="2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C7B4B" w:rsidRPr="006F6D4F" w:rsidRDefault="008C7B4B" w:rsidP="006F6D4F">
            <w:pPr>
              <w:pStyle w:val="TableParagraph"/>
              <w:ind w:left="103"/>
              <w:rPr>
                <w:rFonts w:ascii="Arial" w:eastAsia="Times New Roman" w:hAnsi="Arial" w:cs="Arial"/>
                <w:sz w:val="22"/>
                <w:szCs w:val="22"/>
                <w:lang w:val="en-GB"/>
              </w:rPr>
            </w:pPr>
            <w:r w:rsidRPr="006F6D4F">
              <w:rPr>
                <w:rFonts w:ascii="Arial" w:hAnsi="Arial" w:cs="Arial"/>
                <w:b/>
                <w:sz w:val="22"/>
                <w:szCs w:val="22"/>
                <w:lang w:val="en-GB"/>
              </w:rPr>
              <w:t>Objective</w:t>
            </w:r>
            <w:r w:rsidRPr="006F6D4F">
              <w:rPr>
                <w:rFonts w:ascii="Arial" w:hAnsi="Arial" w:cs="Arial"/>
                <w:b/>
                <w:spacing w:val="-6"/>
                <w:sz w:val="22"/>
                <w:szCs w:val="22"/>
                <w:lang w:val="en-GB"/>
              </w:rPr>
              <w:t xml:space="preserve"> </w:t>
            </w:r>
            <w:r w:rsidRPr="006F6D4F">
              <w:rPr>
                <w:rFonts w:ascii="Arial" w:hAnsi="Arial" w:cs="Arial"/>
                <w:b/>
                <w:sz w:val="22"/>
                <w:szCs w:val="22"/>
                <w:lang w:val="en-GB"/>
              </w:rPr>
              <w:t>statement</w:t>
            </w:r>
          </w:p>
        </w:tc>
        <w:tc>
          <w:tcPr>
            <w:tcW w:w="6237" w:type="dxa"/>
            <w:tcBorders>
              <w:top w:val="single" w:sz="4" w:space="0" w:color="000000"/>
              <w:left w:val="single" w:sz="4" w:space="0" w:color="000000"/>
              <w:bottom w:val="single" w:sz="4" w:space="0" w:color="000000"/>
              <w:right w:val="single" w:sz="4" w:space="0" w:color="000000"/>
            </w:tcBorders>
          </w:tcPr>
          <w:p w:rsidR="008C7B4B" w:rsidRPr="006F6D4F" w:rsidRDefault="004F628F" w:rsidP="006F6D4F">
            <w:pPr>
              <w:autoSpaceDE w:val="0"/>
              <w:autoSpaceDN w:val="0"/>
              <w:adjustRightInd w:val="0"/>
              <w:rPr>
                <w:rFonts w:ascii="Arial" w:hAnsi="Arial" w:cs="Arial"/>
                <w:sz w:val="22"/>
                <w:szCs w:val="22"/>
                <w:lang w:val="en-GB"/>
              </w:rPr>
            </w:pPr>
            <w:r w:rsidRPr="006F6D4F">
              <w:rPr>
                <w:rFonts w:ascii="Arial" w:eastAsia="Times New Roman" w:hAnsi="Arial" w:cs="Arial"/>
                <w:sz w:val="22"/>
                <w:szCs w:val="22"/>
                <w:lang w:val="en-GB"/>
              </w:rPr>
              <w:t xml:space="preserve">Facilitate partnerships with intersectoral spheres of government and with private sector for better delivery </w:t>
            </w:r>
          </w:p>
        </w:tc>
      </w:tr>
      <w:tr w:rsidR="008C7B4B" w:rsidRPr="006F6D4F" w:rsidTr="00F26DB7">
        <w:trPr>
          <w:trHeight w:hRule="exact" w:val="552"/>
        </w:trPr>
        <w:tc>
          <w:tcPr>
            <w:tcW w:w="2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C7B4B" w:rsidRPr="006F6D4F" w:rsidRDefault="008C7B4B" w:rsidP="006F6D4F">
            <w:pPr>
              <w:pStyle w:val="TableParagraph"/>
              <w:ind w:left="103"/>
              <w:rPr>
                <w:rFonts w:ascii="Arial" w:eastAsia="Times New Roman" w:hAnsi="Arial" w:cs="Arial"/>
                <w:sz w:val="22"/>
                <w:szCs w:val="22"/>
                <w:lang w:val="en-GB"/>
              </w:rPr>
            </w:pPr>
            <w:r w:rsidRPr="006F6D4F">
              <w:rPr>
                <w:rFonts w:ascii="Arial" w:hAnsi="Arial" w:cs="Arial"/>
                <w:b/>
                <w:sz w:val="22"/>
                <w:szCs w:val="22"/>
                <w:lang w:val="en-GB"/>
              </w:rPr>
              <w:t>Baseline</w:t>
            </w:r>
          </w:p>
        </w:tc>
        <w:tc>
          <w:tcPr>
            <w:tcW w:w="6237" w:type="dxa"/>
            <w:tcBorders>
              <w:top w:val="single" w:sz="4" w:space="0" w:color="000000"/>
              <w:left w:val="single" w:sz="4" w:space="0" w:color="000000"/>
              <w:bottom w:val="single" w:sz="4" w:space="0" w:color="000000"/>
              <w:right w:val="single" w:sz="4" w:space="0" w:color="000000"/>
            </w:tcBorders>
          </w:tcPr>
          <w:p w:rsidR="00042195" w:rsidRPr="006F6D4F" w:rsidRDefault="004F628F" w:rsidP="006F6D4F">
            <w:pPr>
              <w:pStyle w:val="TableParagraph"/>
              <w:rPr>
                <w:rFonts w:ascii="Arial" w:eastAsia="Times New Roman" w:hAnsi="Arial" w:cs="Arial"/>
                <w:sz w:val="22"/>
                <w:szCs w:val="22"/>
                <w:lang w:val="en-GB"/>
              </w:rPr>
            </w:pPr>
            <w:r w:rsidRPr="006F6D4F">
              <w:rPr>
                <w:rFonts w:ascii="Arial" w:eastAsia="Times New Roman" w:hAnsi="Arial" w:cs="Arial"/>
                <w:sz w:val="22"/>
                <w:szCs w:val="22"/>
                <w:lang w:val="en-GB"/>
              </w:rPr>
              <w:t>Social Contract</w:t>
            </w:r>
          </w:p>
          <w:p w:rsidR="004F628F" w:rsidRPr="006F6D4F" w:rsidRDefault="004F628F" w:rsidP="006F6D4F">
            <w:pPr>
              <w:pStyle w:val="TableParagraph"/>
              <w:rPr>
                <w:rFonts w:ascii="Arial" w:eastAsia="Times New Roman" w:hAnsi="Arial" w:cs="Arial"/>
                <w:sz w:val="22"/>
                <w:szCs w:val="22"/>
                <w:lang w:val="en-GB"/>
              </w:rPr>
            </w:pPr>
            <w:r w:rsidRPr="006F6D4F">
              <w:rPr>
                <w:rFonts w:ascii="Arial" w:eastAsia="Times New Roman" w:hAnsi="Arial" w:cs="Arial"/>
                <w:sz w:val="22"/>
                <w:szCs w:val="22"/>
                <w:lang w:val="en-GB"/>
              </w:rPr>
              <w:t xml:space="preserve">Existing agreements </w:t>
            </w:r>
          </w:p>
        </w:tc>
      </w:tr>
      <w:tr w:rsidR="008C7B4B" w:rsidRPr="006F6D4F" w:rsidTr="00F26DB7">
        <w:trPr>
          <w:trHeight w:hRule="exact" w:val="1141"/>
        </w:trPr>
        <w:tc>
          <w:tcPr>
            <w:tcW w:w="2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C7B4B" w:rsidRPr="006F6D4F" w:rsidRDefault="008C7B4B" w:rsidP="006F6D4F">
            <w:pPr>
              <w:rPr>
                <w:rFonts w:ascii="Arial" w:hAnsi="Arial" w:cs="Arial"/>
                <w:sz w:val="22"/>
                <w:szCs w:val="22"/>
                <w:lang w:val="en-GB"/>
              </w:rPr>
            </w:pPr>
            <w:r w:rsidRPr="006F6D4F">
              <w:rPr>
                <w:rFonts w:ascii="Arial" w:hAnsi="Arial" w:cs="Arial"/>
                <w:sz w:val="22"/>
                <w:szCs w:val="22"/>
                <w:lang w:val="en-GB"/>
              </w:rPr>
              <w:t xml:space="preserve"> </w:t>
            </w:r>
            <w:r w:rsidRPr="006F6D4F">
              <w:rPr>
                <w:rFonts w:ascii="Arial" w:hAnsi="Arial" w:cs="Arial"/>
                <w:b/>
                <w:sz w:val="22"/>
                <w:szCs w:val="22"/>
                <w:lang w:val="en-GB"/>
              </w:rPr>
              <w:t>Justification</w:t>
            </w:r>
          </w:p>
        </w:tc>
        <w:tc>
          <w:tcPr>
            <w:tcW w:w="6237" w:type="dxa"/>
            <w:tcBorders>
              <w:top w:val="single" w:sz="4" w:space="0" w:color="000000"/>
              <w:left w:val="single" w:sz="4" w:space="0" w:color="000000"/>
              <w:bottom w:val="single" w:sz="4" w:space="0" w:color="000000"/>
              <w:right w:val="single" w:sz="4" w:space="0" w:color="000000"/>
            </w:tcBorders>
          </w:tcPr>
          <w:p w:rsidR="008C7B4B" w:rsidRPr="006F6D4F" w:rsidRDefault="004F628F" w:rsidP="006F6D4F">
            <w:pPr>
              <w:rPr>
                <w:rFonts w:ascii="Arial" w:hAnsi="Arial" w:cs="Arial"/>
                <w:sz w:val="22"/>
                <w:szCs w:val="22"/>
                <w:lang w:val="en-GB"/>
              </w:rPr>
            </w:pPr>
            <w:r w:rsidRPr="006F6D4F">
              <w:rPr>
                <w:rFonts w:ascii="Arial" w:hAnsi="Arial" w:cs="Arial"/>
                <w:sz w:val="22"/>
                <w:szCs w:val="22"/>
                <w:lang w:val="en-GB"/>
              </w:rPr>
              <w:t xml:space="preserve">Establishing partnerships in the built environment sector is crucial for the delivery of housing. The </w:t>
            </w:r>
            <w:r w:rsidR="00F36B8B" w:rsidRPr="006F6D4F">
              <w:rPr>
                <w:rFonts w:ascii="Arial" w:hAnsi="Arial" w:cs="Arial"/>
                <w:sz w:val="22"/>
                <w:szCs w:val="22"/>
                <w:lang w:val="en-GB"/>
              </w:rPr>
              <w:t>performance</w:t>
            </w:r>
            <w:r w:rsidRPr="006F6D4F">
              <w:rPr>
                <w:rFonts w:ascii="Arial" w:hAnsi="Arial" w:cs="Arial"/>
                <w:sz w:val="22"/>
                <w:szCs w:val="22"/>
                <w:lang w:val="en-GB"/>
              </w:rPr>
              <w:t xml:space="preserve"> of the sector is dependent </w:t>
            </w:r>
            <w:r w:rsidR="00F36B8B" w:rsidRPr="006F6D4F">
              <w:rPr>
                <w:rFonts w:ascii="Arial" w:hAnsi="Arial" w:cs="Arial"/>
                <w:sz w:val="22"/>
                <w:szCs w:val="22"/>
                <w:lang w:val="en-GB"/>
              </w:rPr>
              <w:t>on the</w:t>
            </w:r>
            <w:r w:rsidRPr="006F6D4F">
              <w:rPr>
                <w:rFonts w:ascii="Arial" w:hAnsi="Arial" w:cs="Arial"/>
                <w:sz w:val="22"/>
                <w:szCs w:val="22"/>
                <w:lang w:val="en-GB"/>
              </w:rPr>
              <w:t xml:space="preserve"> financial markets and on coordinated investments by government. </w:t>
            </w:r>
          </w:p>
        </w:tc>
      </w:tr>
      <w:tr w:rsidR="008C7B4B" w:rsidRPr="006F6D4F" w:rsidTr="00F26DB7">
        <w:trPr>
          <w:trHeight w:hRule="exact" w:val="278"/>
        </w:trPr>
        <w:tc>
          <w:tcPr>
            <w:tcW w:w="297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rsidR="008C7B4B" w:rsidRPr="006F6D4F" w:rsidRDefault="008C7B4B" w:rsidP="006F6D4F">
            <w:pPr>
              <w:rPr>
                <w:rFonts w:ascii="Arial" w:hAnsi="Arial" w:cs="Arial"/>
                <w:sz w:val="22"/>
                <w:szCs w:val="22"/>
                <w:lang w:val="en-GB"/>
              </w:rPr>
            </w:pPr>
            <w:r w:rsidRPr="006F6D4F">
              <w:rPr>
                <w:rFonts w:ascii="Arial" w:hAnsi="Arial" w:cs="Arial"/>
                <w:sz w:val="22"/>
                <w:szCs w:val="22"/>
                <w:lang w:val="en-GB"/>
              </w:rPr>
              <w:t xml:space="preserve"> </w:t>
            </w:r>
            <w:r w:rsidRPr="006F6D4F">
              <w:rPr>
                <w:rFonts w:ascii="Arial" w:hAnsi="Arial" w:cs="Arial"/>
                <w:b/>
                <w:sz w:val="22"/>
                <w:szCs w:val="22"/>
                <w:lang w:val="en-GB"/>
              </w:rPr>
              <w:t>Links</w:t>
            </w:r>
          </w:p>
        </w:tc>
        <w:tc>
          <w:tcPr>
            <w:tcW w:w="6237" w:type="dxa"/>
            <w:tcBorders>
              <w:top w:val="single" w:sz="4" w:space="0" w:color="000000"/>
              <w:left w:val="single" w:sz="4" w:space="0" w:color="000000"/>
              <w:bottom w:val="single" w:sz="4" w:space="0" w:color="auto"/>
              <w:right w:val="single" w:sz="4" w:space="0" w:color="000000"/>
            </w:tcBorders>
          </w:tcPr>
          <w:p w:rsidR="008C7B4B" w:rsidRPr="006F6D4F" w:rsidRDefault="004F628F" w:rsidP="006F6D4F">
            <w:pPr>
              <w:rPr>
                <w:rFonts w:ascii="Arial" w:hAnsi="Arial" w:cs="Arial"/>
                <w:sz w:val="22"/>
                <w:szCs w:val="22"/>
                <w:lang w:val="en-GB"/>
              </w:rPr>
            </w:pPr>
            <w:r w:rsidRPr="006F6D4F">
              <w:rPr>
                <w:rFonts w:ascii="Arial" w:hAnsi="Arial" w:cs="Arial"/>
                <w:sz w:val="22"/>
                <w:szCs w:val="22"/>
                <w:lang w:val="en-GB"/>
              </w:rPr>
              <w:t>IGR Framework of 2005</w:t>
            </w:r>
          </w:p>
        </w:tc>
      </w:tr>
      <w:tr w:rsidR="00F36B8B" w:rsidRPr="006F6D4F" w:rsidTr="00F26DB7">
        <w:trPr>
          <w:trHeight w:hRule="exact" w:val="1148"/>
        </w:trPr>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36B8B" w:rsidRPr="006F6D4F" w:rsidRDefault="00F36B8B" w:rsidP="006F6D4F">
            <w:pPr>
              <w:rPr>
                <w:rFonts w:ascii="Arial" w:hAnsi="Arial" w:cs="Arial"/>
                <w:sz w:val="22"/>
                <w:szCs w:val="22"/>
                <w:lang w:val="en-GB"/>
              </w:rPr>
            </w:pPr>
            <w:r w:rsidRPr="006F6D4F">
              <w:rPr>
                <w:rFonts w:ascii="Arial" w:hAnsi="Arial" w:cs="Arial"/>
                <w:sz w:val="22"/>
                <w:szCs w:val="22"/>
                <w:lang w:val="en-GB"/>
              </w:rPr>
              <w:t xml:space="preserve"> </w:t>
            </w:r>
            <w:r w:rsidRPr="006F6D4F">
              <w:rPr>
                <w:rFonts w:ascii="Arial" w:hAnsi="Arial" w:cs="Arial"/>
                <w:b/>
                <w:sz w:val="22"/>
                <w:szCs w:val="22"/>
                <w:lang w:val="en-GB"/>
              </w:rPr>
              <w:t>Five Year targets</w:t>
            </w:r>
          </w:p>
        </w:tc>
        <w:tc>
          <w:tcPr>
            <w:tcW w:w="6237" w:type="dxa"/>
            <w:tcBorders>
              <w:top w:val="single" w:sz="4" w:space="0" w:color="auto"/>
              <w:left w:val="single" w:sz="4" w:space="0" w:color="auto"/>
              <w:bottom w:val="single" w:sz="4" w:space="0" w:color="auto"/>
              <w:right w:val="single" w:sz="4" w:space="0" w:color="auto"/>
            </w:tcBorders>
          </w:tcPr>
          <w:p w:rsidR="00183702" w:rsidRPr="006F6D4F" w:rsidRDefault="00183702" w:rsidP="006F6D4F">
            <w:pPr>
              <w:autoSpaceDE w:val="0"/>
              <w:autoSpaceDN w:val="0"/>
              <w:adjustRightInd w:val="0"/>
              <w:rPr>
                <w:rFonts w:ascii="Arial" w:eastAsia="Times New Roman" w:hAnsi="Arial" w:cs="Arial"/>
                <w:color w:val="000000"/>
                <w:sz w:val="22"/>
                <w:szCs w:val="22"/>
                <w:lang w:val="en-GB"/>
              </w:rPr>
            </w:pPr>
            <w:r w:rsidRPr="006F6D4F">
              <w:rPr>
                <w:rFonts w:ascii="Arial" w:eastAsia="Times New Roman" w:hAnsi="Arial" w:cs="Arial"/>
                <w:color w:val="000000"/>
                <w:sz w:val="22"/>
                <w:szCs w:val="22"/>
                <w:lang w:val="en-GB"/>
              </w:rPr>
              <w:t>Nine Provinces and eight Metros  supported on the implementation of PHP Policy</w:t>
            </w:r>
          </w:p>
          <w:p w:rsidR="00F36B8B" w:rsidRPr="006F6D4F" w:rsidRDefault="000A0735" w:rsidP="006F6D4F">
            <w:pPr>
              <w:autoSpaceDE w:val="0"/>
              <w:autoSpaceDN w:val="0"/>
              <w:adjustRightInd w:val="0"/>
              <w:rPr>
                <w:rFonts w:ascii="Arial" w:eastAsia="Times New Roman" w:hAnsi="Arial" w:cs="Arial"/>
                <w:color w:val="000000"/>
                <w:sz w:val="22"/>
                <w:szCs w:val="22"/>
                <w:lang w:val="en-GB"/>
              </w:rPr>
            </w:pPr>
            <w:r w:rsidRPr="006F6D4F">
              <w:rPr>
                <w:rFonts w:ascii="Arial" w:eastAsia="Times New Roman" w:hAnsi="Arial" w:cs="Arial"/>
                <w:sz w:val="22"/>
                <w:szCs w:val="22"/>
                <w:lang w:val="en-GB" w:eastAsia="en-ZA"/>
              </w:rPr>
              <w:t>Mobilisation of private sector investment on human settlements development</w:t>
            </w:r>
            <w:r w:rsidR="00183702" w:rsidRPr="006F6D4F">
              <w:rPr>
                <w:rFonts w:ascii="Arial" w:eastAsia="Times New Roman" w:hAnsi="Arial" w:cs="Arial"/>
                <w:color w:val="000000"/>
                <w:sz w:val="22"/>
                <w:szCs w:val="22"/>
                <w:lang w:val="en-GB"/>
              </w:rPr>
              <w:t xml:space="preserve"> </w:t>
            </w:r>
          </w:p>
          <w:p w:rsidR="00183702" w:rsidRPr="006F6D4F" w:rsidRDefault="00183702" w:rsidP="006F6D4F">
            <w:pPr>
              <w:autoSpaceDE w:val="0"/>
              <w:autoSpaceDN w:val="0"/>
              <w:adjustRightInd w:val="0"/>
              <w:rPr>
                <w:rFonts w:ascii="Arial" w:eastAsia="Times New Roman" w:hAnsi="Arial" w:cs="Arial"/>
                <w:sz w:val="22"/>
                <w:szCs w:val="22"/>
                <w:lang w:val="en-GB"/>
              </w:rPr>
            </w:pPr>
          </w:p>
        </w:tc>
      </w:tr>
    </w:tbl>
    <w:p w:rsidR="002A07DA" w:rsidRPr="006F6D4F" w:rsidRDefault="002A07DA" w:rsidP="006F6D4F">
      <w:pPr>
        <w:pStyle w:val="BodyText"/>
        <w:spacing w:before="0"/>
        <w:ind w:left="320" w:right="105"/>
        <w:rPr>
          <w:rFonts w:ascii="Arial" w:hAnsi="Arial" w:cs="Arial"/>
          <w:sz w:val="22"/>
          <w:szCs w:val="22"/>
          <w:lang w:val="en-GB"/>
        </w:rPr>
      </w:pPr>
    </w:p>
    <w:p w:rsidR="00C14B46" w:rsidRPr="006F6D4F" w:rsidRDefault="00C14B46" w:rsidP="006F6D4F">
      <w:pPr>
        <w:rPr>
          <w:rFonts w:ascii="Arial" w:hAnsi="Arial" w:cs="Arial"/>
          <w:sz w:val="22"/>
          <w:szCs w:val="22"/>
          <w:lang w:val="en-GB"/>
        </w:rPr>
      </w:pPr>
    </w:p>
    <w:p w:rsidR="006814EB" w:rsidRPr="006F6D4F" w:rsidRDefault="00F26DB7" w:rsidP="00F26DB7">
      <w:pPr>
        <w:pStyle w:val="Heading2"/>
        <w:spacing w:before="0"/>
        <w:ind w:left="567" w:hanging="567"/>
        <w:rPr>
          <w:rFonts w:ascii="Arial" w:eastAsia="Arial" w:hAnsi="Arial" w:cs="Arial"/>
          <w:b/>
          <w:color w:val="auto"/>
          <w:sz w:val="22"/>
          <w:szCs w:val="22"/>
          <w:lang w:val="en-GB"/>
        </w:rPr>
      </w:pPr>
      <w:r>
        <w:rPr>
          <w:rFonts w:ascii="Arial" w:hAnsi="Arial" w:cs="Arial"/>
          <w:color w:val="auto"/>
          <w:sz w:val="22"/>
          <w:szCs w:val="22"/>
          <w:lang w:val="en-GB"/>
        </w:rPr>
        <w:tab/>
      </w:r>
      <w:r w:rsidR="006814EB" w:rsidRPr="006F6D4F">
        <w:rPr>
          <w:rFonts w:ascii="Arial" w:hAnsi="Arial" w:cs="Arial"/>
          <w:b/>
          <w:color w:val="auto"/>
          <w:sz w:val="22"/>
          <w:szCs w:val="22"/>
          <w:lang w:val="en-GB"/>
        </w:rPr>
        <w:t>Programme 3:  Programme Monitoring and Delivery Support</w:t>
      </w:r>
    </w:p>
    <w:p w:rsidR="002612E5" w:rsidRPr="006F6D4F" w:rsidRDefault="002612E5" w:rsidP="006F6D4F">
      <w:pPr>
        <w:rPr>
          <w:rFonts w:ascii="Arial" w:hAnsi="Arial" w:cs="Arial"/>
          <w:sz w:val="22"/>
          <w:szCs w:val="22"/>
          <w:lang w:val="en-GB"/>
        </w:rPr>
      </w:pPr>
    </w:p>
    <w:p w:rsidR="002612E5" w:rsidRDefault="002612E5" w:rsidP="00F26DB7">
      <w:pPr>
        <w:pStyle w:val="Heading3"/>
        <w:spacing w:before="0"/>
        <w:ind w:left="567"/>
        <w:rPr>
          <w:rFonts w:ascii="Arial" w:hAnsi="Arial" w:cs="Arial"/>
          <w:color w:val="auto"/>
          <w:sz w:val="22"/>
          <w:szCs w:val="22"/>
          <w:lang w:val="en-GB"/>
        </w:rPr>
      </w:pPr>
      <w:r w:rsidRPr="006F6D4F">
        <w:rPr>
          <w:rFonts w:ascii="Arial" w:hAnsi="Arial" w:cs="Arial"/>
          <w:color w:val="auto"/>
          <w:sz w:val="22"/>
          <w:szCs w:val="22"/>
          <w:lang w:val="en-GB"/>
        </w:rPr>
        <w:t>Programme Purpose</w:t>
      </w:r>
    </w:p>
    <w:p w:rsidR="00F26DB7" w:rsidRPr="00F26DB7" w:rsidRDefault="00F26DB7" w:rsidP="00F26DB7">
      <w:pPr>
        <w:rPr>
          <w:lang w:val="en-GB"/>
        </w:rPr>
      </w:pPr>
    </w:p>
    <w:p w:rsidR="000031D2" w:rsidRPr="006F6D4F" w:rsidRDefault="000031D2" w:rsidP="00F26DB7">
      <w:pPr>
        <w:pStyle w:val="ListParagraph"/>
        <w:numPr>
          <w:ilvl w:val="0"/>
          <w:numId w:val="29"/>
        </w:numPr>
        <w:autoSpaceDE w:val="0"/>
        <w:autoSpaceDN w:val="0"/>
        <w:adjustRightInd w:val="0"/>
        <w:ind w:left="993" w:right="-56" w:hanging="426"/>
        <w:jc w:val="both"/>
        <w:rPr>
          <w:rFonts w:ascii="Arial" w:hAnsi="Arial" w:cs="Arial"/>
          <w:sz w:val="22"/>
          <w:szCs w:val="22"/>
          <w:lang w:val="en-GB"/>
        </w:rPr>
      </w:pPr>
      <w:r w:rsidRPr="006F6D4F">
        <w:rPr>
          <w:rFonts w:ascii="Arial" w:hAnsi="Arial" w:cs="Arial"/>
          <w:sz w:val="22"/>
          <w:szCs w:val="22"/>
          <w:lang w:val="en-GB"/>
        </w:rPr>
        <w:t xml:space="preserve">The purpose of this programme is to support the execution, and monitor and evaluate the implementation, of human settlements programmes and projects. </w:t>
      </w:r>
    </w:p>
    <w:p w:rsidR="002612E5" w:rsidRPr="006F6D4F" w:rsidRDefault="000031D2" w:rsidP="00F26DB7">
      <w:pPr>
        <w:pStyle w:val="ListParagraph"/>
        <w:numPr>
          <w:ilvl w:val="0"/>
          <w:numId w:val="29"/>
        </w:numPr>
        <w:autoSpaceDE w:val="0"/>
        <w:autoSpaceDN w:val="0"/>
        <w:adjustRightInd w:val="0"/>
        <w:ind w:left="993" w:right="-56" w:hanging="426"/>
        <w:jc w:val="both"/>
        <w:rPr>
          <w:rFonts w:ascii="Arial" w:hAnsi="Arial" w:cs="Arial"/>
          <w:sz w:val="22"/>
          <w:szCs w:val="22"/>
          <w:lang w:val="en-GB"/>
        </w:rPr>
      </w:pPr>
      <w:r w:rsidRPr="006F6D4F">
        <w:rPr>
          <w:rFonts w:ascii="Arial" w:hAnsi="Arial" w:cs="Arial"/>
          <w:sz w:val="22"/>
          <w:szCs w:val="22"/>
          <w:lang w:val="en-GB"/>
        </w:rPr>
        <w:t>Manage the building of capacity and skills in the sector and provide oversight of public entities.</w:t>
      </w:r>
    </w:p>
    <w:p w:rsidR="00FC2901" w:rsidRPr="006F6D4F" w:rsidRDefault="00FC2901" w:rsidP="006F6D4F">
      <w:pPr>
        <w:widowControl w:val="0"/>
        <w:autoSpaceDE w:val="0"/>
        <w:autoSpaceDN w:val="0"/>
        <w:adjustRightInd w:val="0"/>
        <w:rPr>
          <w:rFonts w:ascii="Arial" w:hAnsi="Arial" w:cs="Arial"/>
          <w:sz w:val="22"/>
          <w:szCs w:val="22"/>
          <w:lang w:val="en-GB"/>
        </w:rPr>
      </w:pPr>
    </w:p>
    <w:p w:rsidR="00FC2901" w:rsidRPr="006F6D4F" w:rsidRDefault="00FC2901" w:rsidP="00F26DB7">
      <w:pPr>
        <w:widowControl w:val="0"/>
        <w:autoSpaceDE w:val="0"/>
        <w:autoSpaceDN w:val="0"/>
        <w:adjustRightInd w:val="0"/>
        <w:ind w:left="567"/>
        <w:rPr>
          <w:rFonts w:ascii="Arial" w:eastAsia="Calibri" w:hAnsi="Arial" w:cs="Arial"/>
          <w:bCs/>
          <w:sz w:val="22"/>
          <w:szCs w:val="22"/>
          <w:lang w:val="en-GB"/>
        </w:rPr>
      </w:pPr>
      <w:r w:rsidRPr="006F6D4F">
        <w:rPr>
          <w:rFonts w:ascii="Arial" w:eastAsia="Calibri" w:hAnsi="Arial" w:cs="Arial"/>
          <w:bCs/>
          <w:sz w:val="22"/>
          <w:szCs w:val="22"/>
          <w:lang w:val="en-GB"/>
        </w:rPr>
        <w:t>This programme is divided into the following sub-programmes</w:t>
      </w:r>
    </w:p>
    <w:p w:rsidR="00BD3945" w:rsidRPr="006F6D4F" w:rsidRDefault="00BD3945" w:rsidP="00F26DB7">
      <w:pPr>
        <w:widowControl w:val="0"/>
        <w:autoSpaceDE w:val="0"/>
        <w:autoSpaceDN w:val="0"/>
        <w:adjustRightInd w:val="0"/>
        <w:ind w:left="567"/>
        <w:rPr>
          <w:rFonts w:ascii="Arial" w:eastAsia="Calibri" w:hAnsi="Arial" w:cs="Arial"/>
          <w:bCs/>
          <w:sz w:val="22"/>
          <w:szCs w:val="22"/>
          <w:lang w:val="en-GB"/>
        </w:rPr>
      </w:pPr>
    </w:p>
    <w:p w:rsidR="00FC2901" w:rsidRPr="006F6D4F" w:rsidRDefault="00FC2901" w:rsidP="00F26DB7">
      <w:pPr>
        <w:widowControl w:val="0"/>
        <w:autoSpaceDE w:val="0"/>
        <w:autoSpaceDN w:val="0"/>
        <w:adjustRightInd w:val="0"/>
        <w:ind w:left="567"/>
        <w:rPr>
          <w:rFonts w:ascii="Arial" w:eastAsia="Calibri" w:hAnsi="Arial" w:cs="Arial"/>
          <w:bCs/>
          <w:sz w:val="22"/>
          <w:szCs w:val="22"/>
          <w:lang w:val="en-GB"/>
        </w:rPr>
      </w:pPr>
      <w:r w:rsidRPr="006F6D4F">
        <w:rPr>
          <w:rFonts w:ascii="Arial" w:eastAsia="Calibri" w:hAnsi="Arial" w:cs="Arial"/>
          <w:bCs/>
          <w:sz w:val="22"/>
          <w:szCs w:val="22"/>
          <w:lang w:val="en-GB"/>
        </w:rPr>
        <w:t>Sub-Programmes:</w:t>
      </w:r>
    </w:p>
    <w:p w:rsidR="00FC2901" w:rsidRPr="006F6D4F" w:rsidRDefault="00FC2901" w:rsidP="006F6D4F">
      <w:pPr>
        <w:widowControl w:val="0"/>
        <w:autoSpaceDE w:val="0"/>
        <w:autoSpaceDN w:val="0"/>
        <w:adjustRightInd w:val="0"/>
        <w:rPr>
          <w:rFonts w:ascii="Arial" w:eastAsia="Calibri" w:hAnsi="Arial" w:cs="Arial"/>
          <w:bCs/>
          <w:sz w:val="22"/>
          <w:szCs w:val="22"/>
          <w:lang w:val="en-GB"/>
        </w:rPr>
      </w:pPr>
    </w:p>
    <w:p w:rsidR="00FC2901" w:rsidRPr="006F6D4F" w:rsidRDefault="00FC2901" w:rsidP="00F26DB7">
      <w:pPr>
        <w:numPr>
          <w:ilvl w:val="0"/>
          <w:numId w:val="9"/>
        </w:numPr>
        <w:ind w:left="993" w:hanging="426"/>
        <w:jc w:val="both"/>
        <w:rPr>
          <w:rFonts w:ascii="Arial" w:eastAsia="Times New Roman" w:hAnsi="Arial" w:cs="Arial"/>
          <w:sz w:val="22"/>
          <w:szCs w:val="22"/>
          <w:lang w:val="en-GB"/>
        </w:rPr>
      </w:pPr>
      <w:r w:rsidRPr="006F6D4F">
        <w:rPr>
          <w:rFonts w:ascii="Arial" w:eastAsia="Times New Roman" w:hAnsi="Arial" w:cs="Arial"/>
          <w:iCs/>
          <w:sz w:val="22"/>
          <w:szCs w:val="22"/>
          <w:lang w:val="en-GB"/>
        </w:rPr>
        <w:t>Programme and Project Planning Support</w:t>
      </w:r>
    </w:p>
    <w:p w:rsidR="00FC2901" w:rsidRPr="006F6D4F" w:rsidRDefault="00FC2901" w:rsidP="00F26DB7">
      <w:pPr>
        <w:numPr>
          <w:ilvl w:val="0"/>
          <w:numId w:val="9"/>
        </w:numPr>
        <w:ind w:left="993" w:hanging="426"/>
        <w:jc w:val="both"/>
        <w:rPr>
          <w:rFonts w:ascii="Arial" w:eastAsia="Times New Roman" w:hAnsi="Arial" w:cs="Arial"/>
          <w:sz w:val="22"/>
          <w:szCs w:val="22"/>
          <w:lang w:val="en-GB"/>
        </w:rPr>
      </w:pPr>
      <w:r w:rsidRPr="006F6D4F">
        <w:rPr>
          <w:rFonts w:ascii="Arial" w:eastAsia="Times New Roman" w:hAnsi="Arial" w:cs="Arial"/>
          <w:sz w:val="22"/>
          <w:szCs w:val="22"/>
          <w:lang w:val="en-GB"/>
        </w:rPr>
        <w:t>Programme Implementation Facilitation</w:t>
      </w:r>
    </w:p>
    <w:p w:rsidR="00FC2901" w:rsidRPr="006F6D4F" w:rsidRDefault="00FC2901" w:rsidP="00F26DB7">
      <w:pPr>
        <w:numPr>
          <w:ilvl w:val="0"/>
          <w:numId w:val="9"/>
        </w:numPr>
        <w:ind w:left="993" w:hanging="426"/>
        <w:jc w:val="both"/>
        <w:rPr>
          <w:rFonts w:ascii="Arial" w:eastAsia="Times New Roman" w:hAnsi="Arial" w:cs="Arial"/>
          <w:sz w:val="22"/>
          <w:szCs w:val="22"/>
          <w:lang w:val="en-GB"/>
        </w:rPr>
      </w:pPr>
      <w:r w:rsidRPr="006F6D4F">
        <w:rPr>
          <w:rFonts w:ascii="Arial" w:eastAsia="Times New Roman" w:hAnsi="Arial" w:cs="Arial"/>
          <w:sz w:val="22"/>
          <w:szCs w:val="22"/>
          <w:lang w:val="en-GB"/>
        </w:rPr>
        <w:t>Programme Monitoring and Evaluation</w:t>
      </w:r>
    </w:p>
    <w:p w:rsidR="00FC2901" w:rsidRPr="006F6D4F" w:rsidRDefault="00FC2901" w:rsidP="00F26DB7">
      <w:pPr>
        <w:numPr>
          <w:ilvl w:val="0"/>
          <w:numId w:val="9"/>
        </w:numPr>
        <w:ind w:left="993" w:hanging="426"/>
        <w:jc w:val="both"/>
        <w:rPr>
          <w:rFonts w:ascii="Arial" w:eastAsia="Times New Roman" w:hAnsi="Arial" w:cs="Arial"/>
          <w:sz w:val="22"/>
          <w:szCs w:val="22"/>
          <w:lang w:val="en-GB"/>
        </w:rPr>
      </w:pPr>
      <w:r w:rsidRPr="006F6D4F">
        <w:rPr>
          <w:rFonts w:ascii="Arial" w:eastAsia="Times New Roman" w:hAnsi="Arial" w:cs="Arial"/>
          <w:sz w:val="22"/>
          <w:szCs w:val="22"/>
          <w:lang w:val="en-GB"/>
        </w:rPr>
        <w:t>Regulatory Compliance</w:t>
      </w:r>
    </w:p>
    <w:p w:rsidR="001A1987" w:rsidRPr="006F6D4F" w:rsidRDefault="005B6D00" w:rsidP="00F26DB7">
      <w:pPr>
        <w:numPr>
          <w:ilvl w:val="0"/>
          <w:numId w:val="9"/>
        </w:numPr>
        <w:ind w:left="993" w:hanging="426"/>
        <w:jc w:val="both"/>
        <w:rPr>
          <w:rFonts w:ascii="Arial" w:eastAsia="Times New Roman" w:hAnsi="Arial" w:cs="Arial"/>
          <w:sz w:val="22"/>
          <w:szCs w:val="22"/>
          <w:lang w:val="en-GB"/>
        </w:rPr>
      </w:pPr>
      <w:r w:rsidRPr="006F6D4F">
        <w:rPr>
          <w:rFonts w:ascii="Arial" w:eastAsia="Times New Roman" w:hAnsi="Arial" w:cs="Arial"/>
          <w:sz w:val="22"/>
          <w:szCs w:val="22"/>
          <w:lang w:val="en-GB"/>
        </w:rPr>
        <w:t>Technical Capacity Development</w:t>
      </w:r>
    </w:p>
    <w:p w:rsidR="00F26DB7" w:rsidRDefault="00F26DB7">
      <w:pPr>
        <w:spacing w:after="200" w:line="276" w:lineRule="auto"/>
        <w:rPr>
          <w:rFonts w:ascii="Arial" w:eastAsia="Arial" w:hAnsi="Arial" w:cs="Arial"/>
          <w:sz w:val="22"/>
          <w:szCs w:val="22"/>
          <w:lang w:val="en-GB"/>
        </w:rPr>
      </w:pPr>
      <w:r>
        <w:rPr>
          <w:rFonts w:ascii="Arial" w:eastAsia="Arial" w:hAnsi="Arial" w:cs="Arial"/>
          <w:sz w:val="22"/>
          <w:szCs w:val="22"/>
          <w:lang w:val="en-GB"/>
        </w:rPr>
        <w:br w:type="page"/>
      </w:r>
    </w:p>
    <w:p w:rsidR="001A1987" w:rsidRPr="006F6D4F" w:rsidRDefault="001A1987" w:rsidP="00F26DB7">
      <w:pPr>
        <w:pStyle w:val="ListParagraph"/>
        <w:tabs>
          <w:tab w:val="left" w:pos="746"/>
        </w:tabs>
        <w:ind w:left="745"/>
        <w:rPr>
          <w:rFonts w:ascii="Arial" w:eastAsia="Arial" w:hAnsi="Arial" w:cs="Arial"/>
          <w:sz w:val="22"/>
          <w:szCs w:val="22"/>
          <w:lang w:val="en-GB"/>
        </w:rPr>
      </w:pPr>
    </w:p>
    <w:p w:rsidR="002612E5" w:rsidRDefault="002612E5" w:rsidP="00F26DB7">
      <w:pPr>
        <w:pStyle w:val="Heading3"/>
        <w:spacing w:before="0"/>
        <w:ind w:left="1276" w:hanging="709"/>
        <w:rPr>
          <w:rFonts w:ascii="Arial" w:hAnsi="Arial" w:cs="Arial"/>
          <w:color w:val="auto"/>
          <w:sz w:val="22"/>
          <w:szCs w:val="22"/>
          <w:lang w:val="en-GB"/>
        </w:rPr>
      </w:pPr>
      <w:r w:rsidRPr="006F6D4F">
        <w:rPr>
          <w:rFonts w:ascii="Arial" w:hAnsi="Arial" w:cs="Arial"/>
          <w:color w:val="auto"/>
          <w:sz w:val="22"/>
          <w:szCs w:val="22"/>
          <w:lang w:val="en-GB"/>
        </w:rPr>
        <w:t>Strategic</w:t>
      </w:r>
      <w:r w:rsidRPr="006F6D4F">
        <w:rPr>
          <w:rFonts w:ascii="Arial" w:hAnsi="Arial" w:cs="Arial"/>
          <w:color w:val="auto"/>
          <w:spacing w:val="-4"/>
          <w:sz w:val="22"/>
          <w:szCs w:val="22"/>
          <w:lang w:val="en-GB"/>
        </w:rPr>
        <w:t xml:space="preserve"> </w:t>
      </w:r>
      <w:r w:rsidRPr="006F6D4F">
        <w:rPr>
          <w:rFonts w:ascii="Arial" w:hAnsi="Arial" w:cs="Arial"/>
          <w:color w:val="auto"/>
          <w:sz w:val="22"/>
          <w:szCs w:val="22"/>
          <w:lang w:val="en-GB"/>
        </w:rPr>
        <w:t>objectives</w:t>
      </w:r>
    </w:p>
    <w:p w:rsidR="00F26DB7" w:rsidRPr="00F26DB7" w:rsidRDefault="00F26DB7" w:rsidP="00F26DB7">
      <w:pPr>
        <w:rPr>
          <w:lang w:val="en-GB"/>
        </w:rPr>
      </w:pPr>
    </w:p>
    <w:tbl>
      <w:tblPr>
        <w:tblW w:w="9214" w:type="dxa"/>
        <w:tblInd w:w="5" w:type="dxa"/>
        <w:tblLayout w:type="fixed"/>
        <w:tblCellMar>
          <w:left w:w="0" w:type="dxa"/>
          <w:right w:w="0" w:type="dxa"/>
        </w:tblCellMar>
        <w:tblLook w:val="01E0" w:firstRow="1" w:lastRow="1" w:firstColumn="1" w:lastColumn="1" w:noHBand="0" w:noVBand="0"/>
      </w:tblPr>
      <w:tblGrid>
        <w:gridCol w:w="2977"/>
        <w:gridCol w:w="6237"/>
      </w:tblGrid>
      <w:tr w:rsidR="00FD3431" w:rsidRPr="006F6D4F" w:rsidTr="00F26DB7">
        <w:trPr>
          <w:trHeight w:hRule="exact" w:val="645"/>
        </w:trPr>
        <w:tc>
          <w:tcPr>
            <w:tcW w:w="2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D3431" w:rsidRPr="006F6D4F" w:rsidRDefault="00FD3431" w:rsidP="006F6D4F">
            <w:pPr>
              <w:pStyle w:val="TableParagraph"/>
              <w:ind w:left="103"/>
              <w:rPr>
                <w:rFonts w:ascii="Arial" w:eastAsia="Times New Roman" w:hAnsi="Arial" w:cs="Arial"/>
                <w:sz w:val="22"/>
                <w:szCs w:val="22"/>
                <w:lang w:val="en-GB"/>
              </w:rPr>
            </w:pPr>
            <w:r w:rsidRPr="006F6D4F">
              <w:rPr>
                <w:rFonts w:ascii="Arial" w:hAnsi="Arial" w:cs="Arial"/>
                <w:b/>
                <w:sz w:val="22"/>
                <w:szCs w:val="22"/>
                <w:lang w:val="en-GB"/>
              </w:rPr>
              <w:t>Strategic Objective</w:t>
            </w:r>
            <w:r w:rsidRPr="006F6D4F">
              <w:rPr>
                <w:rFonts w:ascii="Arial" w:hAnsi="Arial" w:cs="Arial"/>
                <w:b/>
                <w:spacing w:val="-9"/>
                <w:sz w:val="22"/>
                <w:szCs w:val="22"/>
                <w:lang w:val="en-GB"/>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FD3431" w:rsidRPr="006F6D4F" w:rsidRDefault="0094655C" w:rsidP="006F6D4F">
            <w:pPr>
              <w:pStyle w:val="TableParagraph"/>
              <w:rPr>
                <w:rFonts w:ascii="Arial" w:eastAsia="Times New Roman" w:hAnsi="Arial" w:cs="Arial"/>
                <w:sz w:val="22"/>
                <w:szCs w:val="22"/>
                <w:lang w:val="en-GB" w:eastAsia="en-ZA"/>
              </w:rPr>
            </w:pPr>
            <w:r w:rsidRPr="006F6D4F">
              <w:rPr>
                <w:rFonts w:ascii="Arial" w:hAnsi="Arial" w:cs="Arial"/>
                <w:sz w:val="22"/>
                <w:szCs w:val="22"/>
                <w:lang w:val="en-GB"/>
              </w:rPr>
              <w:t>Provide i</w:t>
            </w:r>
            <w:r w:rsidR="001A1987" w:rsidRPr="006F6D4F">
              <w:rPr>
                <w:rFonts w:ascii="Arial" w:hAnsi="Arial" w:cs="Arial"/>
                <w:sz w:val="22"/>
                <w:szCs w:val="22"/>
                <w:lang w:val="en-GB"/>
              </w:rPr>
              <w:t xml:space="preserve">mplementation support on the delivery of adequate housing </w:t>
            </w:r>
          </w:p>
        </w:tc>
      </w:tr>
      <w:tr w:rsidR="00FD3431" w:rsidRPr="006F6D4F" w:rsidTr="00F26DB7">
        <w:trPr>
          <w:trHeight w:hRule="exact" w:val="569"/>
        </w:trPr>
        <w:tc>
          <w:tcPr>
            <w:tcW w:w="2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D3431" w:rsidRPr="006F6D4F" w:rsidRDefault="00FD3431" w:rsidP="006F6D4F">
            <w:pPr>
              <w:pStyle w:val="TableParagraph"/>
              <w:ind w:left="103"/>
              <w:rPr>
                <w:rFonts w:ascii="Arial" w:eastAsia="Times New Roman" w:hAnsi="Arial" w:cs="Arial"/>
                <w:sz w:val="22"/>
                <w:szCs w:val="22"/>
                <w:lang w:val="en-GB"/>
              </w:rPr>
            </w:pPr>
            <w:r w:rsidRPr="006F6D4F">
              <w:rPr>
                <w:rFonts w:ascii="Arial" w:hAnsi="Arial" w:cs="Arial"/>
                <w:b/>
                <w:sz w:val="22"/>
                <w:szCs w:val="22"/>
                <w:lang w:val="en-GB"/>
              </w:rPr>
              <w:t>Objective</w:t>
            </w:r>
            <w:r w:rsidRPr="006F6D4F">
              <w:rPr>
                <w:rFonts w:ascii="Arial" w:hAnsi="Arial" w:cs="Arial"/>
                <w:b/>
                <w:spacing w:val="-6"/>
                <w:sz w:val="22"/>
                <w:szCs w:val="22"/>
                <w:lang w:val="en-GB"/>
              </w:rPr>
              <w:t xml:space="preserve"> </w:t>
            </w:r>
            <w:r w:rsidRPr="006F6D4F">
              <w:rPr>
                <w:rFonts w:ascii="Arial" w:hAnsi="Arial" w:cs="Arial"/>
                <w:b/>
                <w:sz w:val="22"/>
                <w:szCs w:val="22"/>
                <w:lang w:val="en-GB"/>
              </w:rPr>
              <w:t>statement</w:t>
            </w:r>
          </w:p>
        </w:tc>
        <w:tc>
          <w:tcPr>
            <w:tcW w:w="6237" w:type="dxa"/>
            <w:tcBorders>
              <w:top w:val="single" w:sz="4" w:space="0" w:color="000000"/>
              <w:left w:val="single" w:sz="4" w:space="0" w:color="000000"/>
              <w:bottom w:val="single" w:sz="4" w:space="0" w:color="000000"/>
              <w:right w:val="single" w:sz="4" w:space="0" w:color="000000"/>
            </w:tcBorders>
          </w:tcPr>
          <w:p w:rsidR="00FD3431" w:rsidRPr="006F6D4F" w:rsidRDefault="0056080B" w:rsidP="006F6D4F">
            <w:pPr>
              <w:pStyle w:val="TableParagraph"/>
              <w:rPr>
                <w:rFonts w:ascii="Arial" w:eastAsia="Times New Roman" w:hAnsi="Arial" w:cs="Arial"/>
                <w:sz w:val="22"/>
                <w:szCs w:val="22"/>
                <w:lang w:val="en-GB"/>
              </w:rPr>
            </w:pPr>
            <w:r w:rsidRPr="006F6D4F">
              <w:rPr>
                <w:rFonts w:ascii="Arial" w:eastAsia="Times New Roman" w:hAnsi="Arial" w:cs="Arial"/>
                <w:sz w:val="22"/>
                <w:szCs w:val="22"/>
                <w:lang w:val="en-GB"/>
              </w:rPr>
              <w:t>Provision of technical support to provinces and municipalities to ensure delivery of adequate housing</w:t>
            </w:r>
          </w:p>
        </w:tc>
      </w:tr>
      <w:tr w:rsidR="00FD3431" w:rsidRPr="006F6D4F" w:rsidTr="00F26DB7">
        <w:trPr>
          <w:trHeight w:hRule="exact" w:val="293"/>
        </w:trPr>
        <w:tc>
          <w:tcPr>
            <w:tcW w:w="2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D3431" w:rsidRPr="006F6D4F" w:rsidRDefault="00FD3431" w:rsidP="006F6D4F">
            <w:pPr>
              <w:pStyle w:val="TableParagraph"/>
              <w:ind w:left="103"/>
              <w:rPr>
                <w:rFonts w:ascii="Arial" w:eastAsia="Times New Roman" w:hAnsi="Arial" w:cs="Arial"/>
                <w:sz w:val="22"/>
                <w:szCs w:val="22"/>
                <w:lang w:val="en-GB"/>
              </w:rPr>
            </w:pPr>
            <w:r w:rsidRPr="006F6D4F">
              <w:rPr>
                <w:rFonts w:ascii="Arial" w:hAnsi="Arial" w:cs="Arial"/>
                <w:b/>
                <w:sz w:val="22"/>
                <w:szCs w:val="22"/>
                <w:lang w:val="en-GB"/>
              </w:rPr>
              <w:t>Baseline</w:t>
            </w:r>
          </w:p>
        </w:tc>
        <w:tc>
          <w:tcPr>
            <w:tcW w:w="6237" w:type="dxa"/>
            <w:tcBorders>
              <w:top w:val="single" w:sz="4" w:space="0" w:color="000000"/>
              <w:left w:val="single" w:sz="4" w:space="0" w:color="000000"/>
              <w:bottom w:val="single" w:sz="4" w:space="0" w:color="000000"/>
              <w:right w:val="single" w:sz="4" w:space="0" w:color="000000"/>
            </w:tcBorders>
          </w:tcPr>
          <w:p w:rsidR="00FD3431" w:rsidRPr="006F6D4F" w:rsidRDefault="00AC128D" w:rsidP="006F6D4F">
            <w:pPr>
              <w:pStyle w:val="TableParagraph"/>
              <w:rPr>
                <w:rFonts w:ascii="Arial" w:eastAsia="Times New Roman" w:hAnsi="Arial" w:cs="Arial"/>
                <w:sz w:val="22"/>
                <w:szCs w:val="22"/>
                <w:lang w:val="en-GB"/>
              </w:rPr>
            </w:pPr>
            <w:r w:rsidRPr="006F6D4F">
              <w:rPr>
                <w:rFonts w:ascii="Arial" w:eastAsia="Times New Roman" w:hAnsi="Arial" w:cs="Arial"/>
                <w:sz w:val="22"/>
                <w:szCs w:val="22"/>
                <w:lang w:val="en-GB"/>
              </w:rPr>
              <w:t>Outcome 8 Report</w:t>
            </w:r>
          </w:p>
        </w:tc>
      </w:tr>
      <w:tr w:rsidR="00FD3431" w:rsidRPr="006F6D4F" w:rsidTr="00F26DB7">
        <w:trPr>
          <w:trHeight w:hRule="exact" w:val="1119"/>
        </w:trPr>
        <w:tc>
          <w:tcPr>
            <w:tcW w:w="2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D3431" w:rsidRPr="006F6D4F" w:rsidRDefault="00FD3431" w:rsidP="006F6D4F">
            <w:pPr>
              <w:rPr>
                <w:rFonts w:ascii="Arial" w:hAnsi="Arial" w:cs="Arial"/>
                <w:sz w:val="22"/>
                <w:szCs w:val="22"/>
                <w:lang w:val="en-GB"/>
              </w:rPr>
            </w:pPr>
            <w:r w:rsidRPr="006F6D4F">
              <w:rPr>
                <w:rFonts w:ascii="Arial" w:hAnsi="Arial" w:cs="Arial"/>
                <w:sz w:val="22"/>
                <w:szCs w:val="22"/>
                <w:lang w:val="en-GB"/>
              </w:rPr>
              <w:t xml:space="preserve"> </w:t>
            </w:r>
            <w:r w:rsidRPr="006F6D4F">
              <w:rPr>
                <w:rFonts w:ascii="Arial" w:hAnsi="Arial" w:cs="Arial"/>
                <w:b/>
                <w:sz w:val="22"/>
                <w:szCs w:val="22"/>
                <w:lang w:val="en-GB"/>
              </w:rPr>
              <w:t>Justification</w:t>
            </w:r>
          </w:p>
        </w:tc>
        <w:tc>
          <w:tcPr>
            <w:tcW w:w="6237" w:type="dxa"/>
            <w:tcBorders>
              <w:top w:val="single" w:sz="4" w:space="0" w:color="000000"/>
              <w:left w:val="single" w:sz="4" w:space="0" w:color="000000"/>
              <w:bottom w:val="single" w:sz="4" w:space="0" w:color="000000"/>
              <w:right w:val="single" w:sz="4" w:space="0" w:color="000000"/>
            </w:tcBorders>
          </w:tcPr>
          <w:p w:rsidR="00FD3431" w:rsidRPr="006F6D4F" w:rsidRDefault="006875F5" w:rsidP="00F26DB7">
            <w:pPr>
              <w:rPr>
                <w:rFonts w:ascii="Arial" w:hAnsi="Arial" w:cs="Arial"/>
                <w:sz w:val="22"/>
                <w:szCs w:val="22"/>
                <w:lang w:val="en-GB"/>
              </w:rPr>
            </w:pPr>
            <w:r w:rsidRPr="006F6D4F">
              <w:rPr>
                <w:rFonts w:ascii="Arial" w:eastAsia="Times New Roman" w:hAnsi="Arial" w:cs="Arial"/>
                <w:sz w:val="22"/>
                <w:szCs w:val="22"/>
                <w:lang w:val="en-GB"/>
              </w:rPr>
              <w:t>Provision of implementation support is critical in fast tracking</w:t>
            </w:r>
            <w:r w:rsidR="00D2635E" w:rsidRPr="006F6D4F">
              <w:rPr>
                <w:rFonts w:ascii="Arial" w:eastAsia="Times New Roman" w:hAnsi="Arial" w:cs="Arial"/>
                <w:sz w:val="22"/>
                <w:szCs w:val="22"/>
                <w:lang w:val="en-GB"/>
              </w:rPr>
              <w:t xml:space="preserve"> </w:t>
            </w:r>
            <w:r w:rsidRPr="006F6D4F">
              <w:rPr>
                <w:rFonts w:ascii="Arial" w:eastAsia="Times New Roman" w:hAnsi="Arial" w:cs="Arial"/>
                <w:sz w:val="22"/>
                <w:szCs w:val="22"/>
                <w:lang w:val="en-GB"/>
              </w:rPr>
              <w:t xml:space="preserve">delivery. Monitoring the implementation progress is also important and is responsive to the government’s wide monitoring and evaluation framework </w:t>
            </w:r>
          </w:p>
        </w:tc>
      </w:tr>
      <w:tr w:rsidR="00FD3431" w:rsidRPr="006F6D4F" w:rsidTr="00F26DB7">
        <w:trPr>
          <w:trHeight w:hRule="exact" w:val="285"/>
        </w:trPr>
        <w:tc>
          <w:tcPr>
            <w:tcW w:w="2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D3431" w:rsidRPr="006F6D4F" w:rsidRDefault="00FD3431" w:rsidP="006F6D4F">
            <w:pPr>
              <w:rPr>
                <w:rFonts w:ascii="Arial" w:hAnsi="Arial" w:cs="Arial"/>
                <w:sz w:val="22"/>
                <w:szCs w:val="22"/>
                <w:lang w:val="en-GB"/>
              </w:rPr>
            </w:pPr>
            <w:r w:rsidRPr="006F6D4F">
              <w:rPr>
                <w:rFonts w:ascii="Arial" w:hAnsi="Arial" w:cs="Arial"/>
                <w:sz w:val="22"/>
                <w:szCs w:val="22"/>
                <w:lang w:val="en-GB"/>
              </w:rPr>
              <w:t xml:space="preserve"> </w:t>
            </w:r>
            <w:r w:rsidRPr="006F6D4F">
              <w:rPr>
                <w:rFonts w:ascii="Arial" w:hAnsi="Arial" w:cs="Arial"/>
                <w:b/>
                <w:sz w:val="22"/>
                <w:szCs w:val="22"/>
                <w:lang w:val="en-GB"/>
              </w:rPr>
              <w:t>Links</w:t>
            </w:r>
          </w:p>
        </w:tc>
        <w:tc>
          <w:tcPr>
            <w:tcW w:w="6237" w:type="dxa"/>
            <w:tcBorders>
              <w:top w:val="single" w:sz="4" w:space="0" w:color="000000"/>
              <w:left w:val="single" w:sz="4" w:space="0" w:color="000000"/>
              <w:bottom w:val="single" w:sz="4" w:space="0" w:color="000000"/>
              <w:right w:val="single" w:sz="4" w:space="0" w:color="000000"/>
            </w:tcBorders>
          </w:tcPr>
          <w:p w:rsidR="00FD3431" w:rsidRPr="006F6D4F" w:rsidRDefault="001E3A0B" w:rsidP="006F6D4F">
            <w:pPr>
              <w:rPr>
                <w:rFonts w:ascii="Arial" w:hAnsi="Arial" w:cs="Arial"/>
                <w:sz w:val="22"/>
                <w:szCs w:val="22"/>
                <w:lang w:val="en-GB"/>
              </w:rPr>
            </w:pPr>
            <w:r w:rsidRPr="006F6D4F">
              <w:rPr>
                <w:rFonts w:ascii="Arial" w:eastAsia="Times New Roman" w:hAnsi="Arial" w:cs="Arial"/>
                <w:sz w:val="22"/>
                <w:szCs w:val="22"/>
                <w:lang w:val="en-GB"/>
              </w:rPr>
              <w:t>Housing Code</w:t>
            </w:r>
          </w:p>
        </w:tc>
      </w:tr>
      <w:tr w:rsidR="00FD3431" w:rsidRPr="006F6D4F" w:rsidTr="00F26DB7">
        <w:trPr>
          <w:trHeight w:hRule="exact" w:val="3691"/>
        </w:trPr>
        <w:tc>
          <w:tcPr>
            <w:tcW w:w="2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D3431" w:rsidRPr="006F6D4F" w:rsidRDefault="00FD3431" w:rsidP="006F6D4F">
            <w:pPr>
              <w:rPr>
                <w:rFonts w:ascii="Arial" w:hAnsi="Arial" w:cs="Arial"/>
                <w:sz w:val="22"/>
                <w:szCs w:val="22"/>
                <w:lang w:val="en-GB"/>
              </w:rPr>
            </w:pPr>
            <w:r w:rsidRPr="006F6D4F">
              <w:rPr>
                <w:rFonts w:ascii="Arial" w:hAnsi="Arial" w:cs="Arial"/>
                <w:sz w:val="22"/>
                <w:szCs w:val="22"/>
                <w:lang w:val="en-GB"/>
              </w:rPr>
              <w:t xml:space="preserve"> </w:t>
            </w:r>
            <w:r w:rsidRPr="006F6D4F">
              <w:rPr>
                <w:rFonts w:ascii="Arial" w:hAnsi="Arial" w:cs="Arial"/>
                <w:b/>
                <w:sz w:val="22"/>
                <w:szCs w:val="22"/>
                <w:lang w:val="en-GB"/>
              </w:rPr>
              <w:t>Five Year targets</w:t>
            </w:r>
          </w:p>
        </w:tc>
        <w:tc>
          <w:tcPr>
            <w:tcW w:w="6237" w:type="dxa"/>
            <w:tcBorders>
              <w:top w:val="single" w:sz="4" w:space="0" w:color="000000"/>
              <w:left w:val="single" w:sz="4" w:space="0" w:color="000000"/>
              <w:bottom w:val="single" w:sz="4" w:space="0" w:color="000000"/>
              <w:right w:val="single" w:sz="4" w:space="0" w:color="000000"/>
            </w:tcBorders>
          </w:tcPr>
          <w:p w:rsidR="000057BE" w:rsidRPr="006F6D4F" w:rsidRDefault="000057BE" w:rsidP="006F6D4F">
            <w:pPr>
              <w:rPr>
                <w:rFonts w:ascii="Arial" w:hAnsi="Arial" w:cs="Arial"/>
                <w:sz w:val="22"/>
                <w:szCs w:val="22"/>
                <w:lang w:val="en-GB"/>
              </w:rPr>
            </w:pPr>
            <w:r w:rsidRPr="006F6D4F">
              <w:rPr>
                <w:rFonts w:ascii="Arial" w:eastAsia="MyriadPro-Regular" w:hAnsi="Arial" w:cs="Arial"/>
                <w:sz w:val="22"/>
                <w:szCs w:val="22"/>
                <w:lang w:val="en-GB"/>
              </w:rPr>
              <w:t xml:space="preserve">50 </w:t>
            </w:r>
            <w:r w:rsidRPr="006F6D4F">
              <w:rPr>
                <w:rFonts w:ascii="Arial" w:eastAsia="Times New Roman" w:hAnsi="Arial" w:cs="Arial"/>
                <w:sz w:val="22"/>
                <w:szCs w:val="22"/>
                <w:lang w:val="en-GB"/>
              </w:rPr>
              <w:t xml:space="preserve">catalytic projects implemented </w:t>
            </w:r>
          </w:p>
          <w:p w:rsidR="000057BE" w:rsidRPr="006F6D4F" w:rsidRDefault="000057BE" w:rsidP="006F6D4F">
            <w:pPr>
              <w:rPr>
                <w:rFonts w:ascii="Arial" w:hAnsi="Arial" w:cs="Arial"/>
                <w:sz w:val="22"/>
                <w:szCs w:val="22"/>
                <w:lang w:val="en-GB"/>
              </w:rPr>
            </w:pPr>
            <w:r w:rsidRPr="006F6D4F">
              <w:rPr>
                <w:rFonts w:ascii="Arial" w:eastAsia="Times New Roman" w:hAnsi="Arial" w:cs="Arial"/>
                <w:sz w:val="22"/>
                <w:szCs w:val="22"/>
                <w:lang w:val="en-GB"/>
              </w:rPr>
              <w:t xml:space="preserve">21 human settlement interventions in mining towns </w:t>
            </w:r>
          </w:p>
          <w:p w:rsidR="000057BE" w:rsidRPr="006F6D4F" w:rsidRDefault="000057BE" w:rsidP="006F6D4F">
            <w:pPr>
              <w:rPr>
                <w:rFonts w:ascii="Arial" w:hAnsi="Arial" w:cs="Arial"/>
                <w:sz w:val="22"/>
                <w:szCs w:val="22"/>
                <w:lang w:val="en-GB"/>
              </w:rPr>
            </w:pPr>
            <w:r w:rsidRPr="006F6D4F">
              <w:rPr>
                <w:rFonts w:ascii="Arial" w:eastAsia="MyriadPro-Regular" w:hAnsi="Arial" w:cs="Arial"/>
                <w:sz w:val="22"/>
                <w:szCs w:val="22"/>
                <w:lang w:val="en-GB"/>
              </w:rPr>
              <w:t xml:space="preserve">2 200 </w:t>
            </w:r>
            <w:r w:rsidR="004B17C0">
              <w:rPr>
                <w:rFonts w:ascii="Arial" w:eastAsia="MyriadPro-Regular" w:hAnsi="Arial" w:cs="Arial"/>
                <w:sz w:val="22"/>
                <w:szCs w:val="22"/>
                <w:lang w:val="en-GB"/>
              </w:rPr>
              <w:t>feasibilities on Informal</w:t>
            </w:r>
            <w:r w:rsidRPr="006F6D4F">
              <w:rPr>
                <w:rFonts w:ascii="Arial" w:eastAsia="MyriadPro-Regular" w:hAnsi="Arial" w:cs="Arial"/>
                <w:sz w:val="22"/>
                <w:szCs w:val="22"/>
                <w:lang w:val="en-GB"/>
              </w:rPr>
              <w:t xml:space="preserve"> settlements </w:t>
            </w:r>
            <w:r w:rsidR="004B17C0">
              <w:rPr>
                <w:rFonts w:ascii="Arial" w:eastAsia="MyriadPro-Regular" w:hAnsi="Arial" w:cs="Arial"/>
                <w:sz w:val="22"/>
                <w:szCs w:val="22"/>
                <w:lang w:val="en-GB"/>
              </w:rPr>
              <w:t>conducted</w:t>
            </w:r>
          </w:p>
          <w:p w:rsidR="000057BE" w:rsidRPr="006F6D4F" w:rsidRDefault="000057BE" w:rsidP="006F6D4F">
            <w:pPr>
              <w:rPr>
                <w:rFonts w:ascii="Arial" w:eastAsia="Times New Roman" w:hAnsi="Arial" w:cs="Arial"/>
                <w:sz w:val="22"/>
                <w:szCs w:val="22"/>
                <w:lang w:val="en-GB"/>
              </w:rPr>
            </w:pPr>
            <w:r w:rsidRPr="006F6D4F">
              <w:rPr>
                <w:rFonts w:ascii="Arial" w:eastAsia="MyriadPro-Regular" w:hAnsi="Arial" w:cs="Arial"/>
                <w:sz w:val="22"/>
                <w:szCs w:val="22"/>
                <w:lang w:val="en-GB"/>
              </w:rPr>
              <w:t xml:space="preserve">2 200 </w:t>
            </w:r>
            <w:r w:rsidRPr="006F6D4F">
              <w:rPr>
                <w:rFonts w:ascii="Arial" w:eastAsia="Times New Roman" w:hAnsi="Arial" w:cs="Arial"/>
                <w:sz w:val="22"/>
                <w:szCs w:val="22"/>
                <w:lang w:val="en-GB"/>
              </w:rPr>
              <w:t xml:space="preserve"> informal settlement upgrading  plans developed</w:t>
            </w:r>
          </w:p>
          <w:p w:rsidR="000057BE" w:rsidRPr="006F6D4F" w:rsidRDefault="000057BE" w:rsidP="006F6D4F">
            <w:pPr>
              <w:rPr>
                <w:rFonts w:ascii="Arial" w:hAnsi="Arial" w:cs="Arial"/>
                <w:sz w:val="22"/>
                <w:szCs w:val="22"/>
                <w:lang w:val="en-GB"/>
              </w:rPr>
            </w:pPr>
            <w:r w:rsidRPr="006F6D4F">
              <w:rPr>
                <w:rFonts w:ascii="Arial" w:eastAsia="Times New Roman" w:hAnsi="Arial" w:cs="Arial"/>
                <w:sz w:val="22"/>
                <w:szCs w:val="22"/>
                <w:lang w:val="en-GB"/>
              </w:rPr>
              <w:t xml:space="preserve">750 000 households assisted through the Informal Settlements Upgrading Programme by 2019 </w:t>
            </w:r>
          </w:p>
          <w:p w:rsidR="000057BE" w:rsidRPr="006F6D4F" w:rsidRDefault="000057BE" w:rsidP="006F6D4F">
            <w:pPr>
              <w:rPr>
                <w:rFonts w:ascii="Arial" w:hAnsi="Arial" w:cs="Arial"/>
                <w:sz w:val="22"/>
                <w:szCs w:val="22"/>
                <w:lang w:val="en-GB"/>
              </w:rPr>
            </w:pPr>
            <w:r w:rsidRPr="006F6D4F">
              <w:rPr>
                <w:rFonts w:ascii="Arial" w:eastAsia="Times New Roman" w:hAnsi="Arial" w:cs="Arial"/>
                <w:sz w:val="22"/>
                <w:szCs w:val="22"/>
                <w:lang w:val="en-GB"/>
              </w:rPr>
              <w:t xml:space="preserve">563 000 individual units for subsidy housing </w:t>
            </w:r>
            <w:r w:rsidR="00E866A2">
              <w:rPr>
                <w:rFonts w:ascii="Arial" w:eastAsia="Times New Roman" w:hAnsi="Arial" w:cs="Arial"/>
                <w:sz w:val="22"/>
                <w:szCs w:val="22"/>
                <w:lang w:val="en-GB"/>
              </w:rPr>
              <w:t xml:space="preserve">opportunities </w:t>
            </w:r>
            <w:r w:rsidRPr="006F6D4F">
              <w:rPr>
                <w:rFonts w:ascii="Arial" w:eastAsia="Times New Roman" w:hAnsi="Arial" w:cs="Arial"/>
                <w:sz w:val="22"/>
                <w:szCs w:val="22"/>
                <w:lang w:val="en-GB"/>
              </w:rPr>
              <w:t xml:space="preserve">provided </w:t>
            </w:r>
          </w:p>
          <w:p w:rsidR="000057BE" w:rsidRPr="006F6D4F" w:rsidRDefault="000057BE" w:rsidP="006F6D4F">
            <w:pPr>
              <w:rPr>
                <w:rFonts w:ascii="Arial" w:hAnsi="Arial" w:cs="Arial"/>
                <w:sz w:val="22"/>
                <w:szCs w:val="22"/>
                <w:lang w:val="en-GB"/>
              </w:rPr>
            </w:pPr>
            <w:r w:rsidRPr="006F6D4F">
              <w:rPr>
                <w:rFonts w:ascii="Arial" w:eastAsia="+mn-ea" w:hAnsi="Arial" w:cs="Arial"/>
                <w:kern w:val="24"/>
                <w:sz w:val="22"/>
                <w:szCs w:val="22"/>
                <w:lang w:val="en-GB" w:eastAsia="en-ZA"/>
              </w:rPr>
              <w:t>35 000 Affordable rental units through the private sector</w:t>
            </w:r>
          </w:p>
          <w:p w:rsidR="000057BE" w:rsidRPr="006F6D4F" w:rsidRDefault="000057BE" w:rsidP="006F6D4F">
            <w:pPr>
              <w:rPr>
                <w:rFonts w:ascii="Arial" w:hAnsi="Arial" w:cs="Arial"/>
                <w:sz w:val="22"/>
                <w:szCs w:val="22"/>
                <w:lang w:val="en-GB"/>
              </w:rPr>
            </w:pPr>
            <w:r w:rsidRPr="006F6D4F">
              <w:rPr>
                <w:rFonts w:ascii="Arial" w:eastAsia="+mn-ea" w:hAnsi="Arial" w:cs="Arial"/>
                <w:kern w:val="24"/>
                <w:sz w:val="22"/>
                <w:szCs w:val="22"/>
                <w:lang w:val="en-GB" w:eastAsia="en-ZA"/>
              </w:rPr>
              <w:t xml:space="preserve">27 000 </w:t>
            </w:r>
            <w:r w:rsidRPr="006F6D4F">
              <w:rPr>
                <w:rFonts w:ascii="Arial" w:hAnsi="Arial" w:cs="Arial"/>
                <w:sz w:val="22"/>
                <w:szCs w:val="22"/>
                <w:lang w:val="en-GB"/>
              </w:rPr>
              <w:t>Social Housing units</w:t>
            </w:r>
          </w:p>
          <w:p w:rsidR="000057BE" w:rsidRPr="006F6D4F" w:rsidRDefault="000057BE" w:rsidP="006F6D4F">
            <w:pPr>
              <w:rPr>
                <w:rFonts w:ascii="Arial" w:eastAsia="+mn-ea" w:hAnsi="Arial" w:cs="Arial"/>
                <w:kern w:val="24"/>
                <w:sz w:val="22"/>
                <w:szCs w:val="22"/>
                <w:lang w:val="en-GB" w:eastAsia="en-ZA"/>
              </w:rPr>
            </w:pPr>
            <w:r w:rsidRPr="006F6D4F">
              <w:rPr>
                <w:rFonts w:ascii="Arial" w:eastAsia="+mn-ea" w:hAnsi="Arial" w:cs="Arial"/>
                <w:kern w:val="24"/>
                <w:sz w:val="22"/>
                <w:szCs w:val="22"/>
                <w:lang w:val="en-GB" w:eastAsia="en-ZA"/>
              </w:rPr>
              <w:t>10 000 Community Residential Units (CRU)</w:t>
            </w:r>
          </w:p>
          <w:p w:rsidR="00FD0162" w:rsidRPr="006F6D4F" w:rsidRDefault="00FD0162" w:rsidP="006F6D4F">
            <w:pPr>
              <w:rPr>
                <w:rFonts w:ascii="Arial" w:hAnsi="Arial" w:cs="Arial"/>
                <w:sz w:val="22"/>
                <w:szCs w:val="22"/>
                <w:lang w:val="en-GB"/>
              </w:rPr>
            </w:pPr>
            <w:r w:rsidRPr="006F6D4F">
              <w:rPr>
                <w:rFonts w:ascii="Arial" w:hAnsi="Arial" w:cs="Arial"/>
                <w:sz w:val="22"/>
                <w:szCs w:val="22"/>
                <w:lang w:val="en-GB"/>
              </w:rPr>
              <w:t>A Single DFI established</w:t>
            </w:r>
          </w:p>
          <w:p w:rsidR="000057BE" w:rsidRPr="006F6D4F" w:rsidRDefault="00FD0162" w:rsidP="006F6D4F">
            <w:pPr>
              <w:pStyle w:val="TableParagraph"/>
              <w:rPr>
                <w:rFonts w:ascii="Arial" w:eastAsia="Times New Roman" w:hAnsi="Arial" w:cs="Arial"/>
                <w:sz w:val="22"/>
                <w:szCs w:val="22"/>
                <w:lang w:val="en-GB"/>
              </w:rPr>
            </w:pPr>
            <w:r w:rsidRPr="006F6D4F">
              <w:rPr>
                <w:rFonts w:ascii="Arial" w:hAnsi="Arial" w:cs="Arial"/>
                <w:sz w:val="22"/>
                <w:szCs w:val="22"/>
                <w:lang w:val="en-GB"/>
              </w:rPr>
              <w:t>Approved Shareholder Compacts of the human  settlements entities aligned to the MTSF targets</w:t>
            </w:r>
          </w:p>
        </w:tc>
      </w:tr>
    </w:tbl>
    <w:p w:rsidR="007F4C2D" w:rsidRPr="006F6D4F" w:rsidRDefault="007F4C2D" w:rsidP="006F6D4F">
      <w:pPr>
        <w:pStyle w:val="BodyText"/>
        <w:spacing w:before="0"/>
        <w:ind w:left="320" w:right="105"/>
        <w:rPr>
          <w:rFonts w:ascii="Arial" w:hAnsi="Arial" w:cs="Arial"/>
          <w:sz w:val="22"/>
          <w:szCs w:val="22"/>
          <w:lang w:val="en-GB"/>
        </w:rPr>
      </w:pPr>
    </w:p>
    <w:p w:rsidR="000554B0" w:rsidRPr="006F6D4F" w:rsidRDefault="000554B0" w:rsidP="006F6D4F">
      <w:pPr>
        <w:pStyle w:val="BodyText"/>
        <w:spacing w:before="0"/>
        <w:ind w:left="320" w:right="105"/>
        <w:rPr>
          <w:rFonts w:ascii="Arial" w:hAnsi="Arial" w:cs="Arial"/>
          <w:sz w:val="22"/>
          <w:szCs w:val="22"/>
          <w:lang w:val="en-GB"/>
        </w:rPr>
      </w:pPr>
    </w:p>
    <w:tbl>
      <w:tblPr>
        <w:tblW w:w="9214" w:type="dxa"/>
        <w:tblInd w:w="5" w:type="dxa"/>
        <w:tblLayout w:type="fixed"/>
        <w:tblCellMar>
          <w:left w:w="0" w:type="dxa"/>
          <w:right w:w="0" w:type="dxa"/>
        </w:tblCellMar>
        <w:tblLook w:val="01E0" w:firstRow="1" w:lastRow="1" w:firstColumn="1" w:lastColumn="1" w:noHBand="0" w:noVBand="0"/>
      </w:tblPr>
      <w:tblGrid>
        <w:gridCol w:w="2977"/>
        <w:gridCol w:w="6237"/>
      </w:tblGrid>
      <w:tr w:rsidR="0095386F" w:rsidRPr="006F6D4F" w:rsidTr="00F26DB7">
        <w:trPr>
          <w:trHeight w:hRule="exact" w:val="335"/>
        </w:trPr>
        <w:tc>
          <w:tcPr>
            <w:tcW w:w="2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5386F" w:rsidRPr="006F6D4F" w:rsidRDefault="0095386F" w:rsidP="006F6D4F">
            <w:pPr>
              <w:pStyle w:val="TableParagraph"/>
              <w:ind w:left="103"/>
              <w:rPr>
                <w:rFonts w:ascii="Arial" w:eastAsia="Times New Roman" w:hAnsi="Arial" w:cs="Arial"/>
                <w:sz w:val="22"/>
                <w:szCs w:val="22"/>
                <w:lang w:val="en-GB"/>
              </w:rPr>
            </w:pPr>
            <w:r w:rsidRPr="006F6D4F">
              <w:rPr>
                <w:rFonts w:ascii="Arial" w:hAnsi="Arial" w:cs="Arial"/>
                <w:b/>
                <w:sz w:val="22"/>
                <w:szCs w:val="22"/>
                <w:lang w:val="en-GB"/>
              </w:rPr>
              <w:t>Strategic Objective</w:t>
            </w:r>
            <w:r w:rsidRPr="006F6D4F">
              <w:rPr>
                <w:rFonts w:ascii="Arial" w:hAnsi="Arial" w:cs="Arial"/>
                <w:b/>
                <w:spacing w:val="-9"/>
                <w:sz w:val="22"/>
                <w:szCs w:val="22"/>
                <w:lang w:val="en-GB"/>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95386F" w:rsidRPr="006F6D4F" w:rsidRDefault="0095386F" w:rsidP="006F6D4F">
            <w:pPr>
              <w:pStyle w:val="TableParagraph"/>
              <w:rPr>
                <w:rFonts w:ascii="Arial" w:eastAsia="Times New Roman" w:hAnsi="Arial" w:cs="Arial"/>
                <w:sz w:val="22"/>
                <w:szCs w:val="22"/>
                <w:lang w:val="en-GB" w:eastAsia="en-ZA"/>
              </w:rPr>
            </w:pPr>
            <w:r w:rsidRPr="006F6D4F">
              <w:rPr>
                <w:rFonts w:ascii="Arial" w:eastAsia="MyriadPro-Regular" w:hAnsi="Arial" w:cs="Arial"/>
                <w:sz w:val="22"/>
                <w:szCs w:val="22"/>
                <w:lang w:val="en-GB"/>
              </w:rPr>
              <w:t>Enhanced sector monitoring and evaluation</w:t>
            </w:r>
          </w:p>
        </w:tc>
      </w:tr>
      <w:tr w:rsidR="0095386F" w:rsidRPr="006F6D4F" w:rsidTr="00F26DB7">
        <w:trPr>
          <w:trHeight w:hRule="exact" w:val="850"/>
        </w:trPr>
        <w:tc>
          <w:tcPr>
            <w:tcW w:w="2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5386F" w:rsidRPr="006F6D4F" w:rsidRDefault="0095386F" w:rsidP="006F6D4F">
            <w:pPr>
              <w:pStyle w:val="TableParagraph"/>
              <w:ind w:left="103"/>
              <w:rPr>
                <w:rFonts w:ascii="Arial" w:eastAsia="Times New Roman" w:hAnsi="Arial" w:cs="Arial"/>
                <w:sz w:val="22"/>
                <w:szCs w:val="22"/>
                <w:lang w:val="en-GB"/>
              </w:rPr>
            </w:pPr>
            <w:r w:rsidRPr="006F6D4F">
              <w:rPr>
                <w:rFonts w:ascii="Arial" w:hAnsi="Arial" w:cs="Arial"/>
                <w:b/>
                <w:sz w:val="22"/>
                <w:szCs w:val="22"/>
                <w:lang w:val="en-GB"/>
              </w:rPr>
              <w:t>Objective</w:t>
            </w:r>
            <w:r w:rsidRPr="006F6D4F">
              <w:rPr>
                <w:rFonts w:ascii="Arial" w:hAnsi="Arial" w:cs="Arial"/>
                <w:b/>
                <w:spacing w:val="-6"/>
                <w:sz w:val="22"/>
                <w:szCs w:val="22"/>
                <w:lang w:val="en-GB"/>
              </w:rPr>
              <w:t xml:space="preserve"> </w:t>
            </w:r>
            <w:r w:rsidRPr="006F6D4F">
              <w:rPr>
                <w:rFonts w:ascii="Arial" w:hAnsi="Arial" w:cs="Arial"/>
                <w:b/>
                <w:sz w:val="22"/>
                <w:szCs w:val="22"/>
                <w:lang w:val="en-GB"/>
              </w:rPr>
              <w:t>statement</w:t>
            </w:r>
          </w:p>
        </w:tc>
        <w:tc>
          <w:tcPr>
            <w:tcW w:w="6237" w:type="dxa"/>
            <w:tcBorders>
              <w:top w:val="single" w:sz="4" w:space="0" w:color="000000"/>
              <w:left w:val="single" w:sz="4" w:space="0" w:color="000000"/>
              <w:bottom w:val="single" w:sz="4" w:space="0" w:color="000000"/>
              <w:right w:val="single" w:sz="4" w:space="0" w:color="000000"/>
            </w:tcBorders>
          </w:tcPr>
          <w:p w:rsidR="005F1D1E" w:rsidRPr="006F6D4F" w:rsidRDefault="005F1D1E" w:rsidP="006F6D4F">
            <w:pPr>
              <w:rPr>
                <w:rFonts w:ascii="Arial" w:eastAsia="Times New Roman" w:hAnsi="Arial" w:cs="Arial"/>
                <w:sz w:val="22"/>
                <w:szCs w:val="22"/>
                <w:lang w:val="en-GB"/>
              </w:rPr>
            </w:pPr>
            <w:r w:rsidRPr="006F6D4F">
              <w:rPr>
                <w:rFonts w:ascii="Arial" w:eastAsia="Times New Roman" w:hAnsi="Arial" w:cs="Arial"/>
                <w:sz w:val="22"/>
                <w:szCs w:val="22"/>
                <w:lang w:val="en-GB"/>
              </w:rPr>
              <w:t>Coordinate sector reporting  monitoring and evaluation and ensure publication of the state of Human Settlements report at the end of the MTSF period</w:t>
            </w:r>
          </w:p>
          <w:p w:rsidR="0095386F" w:rsidRPr="006F6D4F" w:rsidRDefault="0095386F" w:rsidP="006F6D4F">
            <w:pPr>
              <w:pStyle w:val="TableParagraph"/>
              <w:ind w:left="103"/>
              <w:rPr>
                <w:rFonts w:ascii="Arial" w:eastAsia="Times New Roman" w:hAnsi="Arial" w:cs="Arial"/>
                <w:sz w:val="22"/>
                <w:szCs w:val="22"/>
                <w:lang w:val="en-GB"/>
              </w:rPr>
            </w:pPr>
          </w:p>
        </w:tc>
      </w:tr>
      <w:tr w:rsidR="0095386F" w:rsidRPr="006F6D4F" w:rsidTr="00F26DB7">
        <w:trPr>
          <w:trHeight w:hRule="exact" w:val="1132"/>
        </w:trPr>
        <w:tc>
          <w:tcPr>
            <w:tcW w:w="2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5386F" w:rsidRPr="006F6D4F" w:rsidRDefault="0095386F" w:rsidP="006F6D4F">
            <w:pPr>
              <w:pStyle w:val="TableParagraph"/>
              <w:ind w:left="103"/>
              <w:rPr>
                <w:rFonts w:ascii="Arial" w:eastAsia="Times New Roman" w:hAnsi="Arial" w:cs="Arial"/>
                <w:sz w:val="22"/>
                <w:szCs w:val="22"/>
                <w:lang w:val="en-GB"/>
              </w:rPr>
            </w:pPr>
            <w:r w:rsidRPr="006F6D4F">
              <w:rPr>
                <w:rFonts w:ascii="Arial" w:hAnsi="Arial" w:cs="Arial"/>
                <w:b/>
                <w:sz w:val="22"/>
                <w:szCs w:val="22"/>
                <w:lang w:val="en-GB"/>
              </w:rPr>
              <w:t>Baseline</w:t>
            </w:r>
          </w:p>
        </w:tc>
        <w:tc>
          <w:tcPr>
            <w:tcW w:w="6237" w:type="dxa"/>
            <w:tcBorders>
              <w:top w:val="single" w:sz="4" w:space="0" w:color="000000"/>
              <w:left w:val="single" w:sz="4" w:space="0" w:color="000000"/>
              <w:bottom w:val="single" w:sz="4" w:space="0" w:color="000000"/>
              <w:right w:val="single" w:sz="4" w:space="0" w:color="000000"/>
            </w:tcBorders>
          </w:tcPr>
          <w:p w:rsidR="0095386F" w:rsidRPr="006F6D4F" w:rsidRDefault="0095386F" w:rsidP="006F6D4F">
            <w:pPr>
              <w:rPr>
                <w:rFonts w:ascii="Arial" w:eastAsia="Times New Roman" w:hAnsi="Arial" w:cs="Arial"/>
                <w:sz w:val="22"/>
                <w:szCs w:val="22"/>
                <w:lang w:val="en-GB"/>
              </w:rPr>
            </w:pPr>
            <w:r w:rsidRPr="006F6D4F">
              <w:rPr>
                <w:rFonts w:ascii="Arial" w:eastAsia="+mn-ea" w:hAnsi="Arial" w:cs="Arial"/>
                <w:kern w:val="24"/>
                <w:sz w:val="22"/>
                <w:szCs w:val="22"/>
                <w:lang w:val="en-GB" w:eastAsia="en-ZA"/>
              </w:rPr>
              <w:t>57% of running projects monitored through physical site visits and other verification methodologies of the r</w:t>
            </w:r>
            <w:r w:rsidRPr="006F6D4F" w:rsidDel="00556B66">
              <w:rPr>
                <w:rFonts w:ascii="Arial" w:eastAsia="Times New Roman" w:hAnsi="Arial" w:cs="Arial"/>
                <w:sz w:val="22"/>
                <w:szCs w:val="22"/>
                <w:lang w:val="en-GB"/>
              </w:rPr>
              <w:t>evised Monitoring and Evaluation Framework</w:t>
            </w:r>
          </w:p>
          <w:p w:rsidR="0095386F" w:rsidRPr="006F6D4F" w:rsidRDefault="0095386F" w:rsidP="006F6D4F">
            <w:pPr>
              <w:rPr>
                <w:rFonts w:ascii="Arial" w:eastAsia="Times New Roman" w:hAnsi="Arial" w:cs="Arial"/>
                <w:sz w:val="22"/>
                <w:szCs w:val="22"/>
                <w:lang w:val="en-GB"/>
              </w:rPr>
            </w:pPr>
            <w:r w:rsidRPr="006F6D4F">
              <w:rPr>
                <w:rFonts w:ascii="Arial" w:eastAsia="Times New Roman" w:hAnsi="Arial" w:cs="Arial"/>
                <w:bCs/>
                <w:sz w:val="22"/>
                <w:szCs w:val="22"/>
                <w:lang w:val="en-GB"/>
              </w:rPr>
              <w:t>Evaluation Plan</w:t>
            </w:r>
          </w:p>
        </w:tc>
      </w:tr>
      <w:tr w:rsidR="0095386F" w:rsidRPr="006F6D4F" w:rsidTr="00F26DB7">
        <w:trPr>
          <w:trHeight w:hRule="exact" w:val="850"/>
        </w:trPr>
        <w:tc>
          <w:tcPr>
            <w:tcW w:w="2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5386F" w:rsidRPr="006F6D4F" w:rsidRDefault="0095386F" w:rsidP="006F6D4F">
            <w:pPr>
              <w:rPr>
                <w:rFonts w:ascii="Arial" w:hAnsi="Arial" w:cs="Arial"/>
                <w:sz w:val="22"/>
                <w:szCs w:val="22"/>
                <w:lang w:val="en-GB"/>
              </w:rPr>
            </w:pPr>
            <w:r w:rsidRPr="006F6D4F">
              <w:rPr>
                <w:rFonts w:ascii="Arial" w:hAnsi="Arial" w:cs="Arial"/>
                <w:sz w:val="22"/>
                <w:szCs w:val="22"/>
                <w:lang w:val="en-GB"/>
              </w:rPr>
              <w:t xml:space="preserve"> </w:t>
            </w:r>
            <w:r w:rsidRPr="006F6D4F">
              <w:rPr>
                <w:rFonts w:ascii="Arial" w:hAnsi="Arial" w:cs="Arial"/>
                <w:b/>
                <w:sz w:val="22"/>
                <w:szCs w:val="22"/>
                <w:lang w:val="en-GB"/>
              </w:rPr>
              <w:t>Justification</w:t>
            </w:r>
          </w:p>
        </w:tc>
        <w:tc>
          <w:tcPr>
            <w:tcW w:w="6237" w:type="dxa"/>
            <w:tcBorders>
              <w:top w:val="single" w:sz="4" w:space="0" w:color="000000"/>
              <w:left w:val="single" w:sz="4" w:space="0" w:color="000000"/>
              <w:bottom w:val="single" w:sz="4" w:space="0" w:color="000000"/>
              <w:right w:val="single" w:sz="4" w:space="0" w:color="000000"/>
            </w:tcBorders>
          </w:tcPr>
          <w:p w:rsidR="0095386F" w:rsidRPr="006F6D4F" w:rsidRDefault="006875F5" w:rsidP="00F26DB7">
            <w:pPr>
              <w:rPr>
                <w:rFonts w:ascii="Arial" w:hAnsi="Arial" w:cs="Arial"/>
                <w:sz w:val="22"/>
                <w:szCs w:val="22"/>
                <w:lang w:val="en-GB"/>
              </w:rPr>
            </w:pPr>
            <w:r w:rsidRPr="006F6D4F">
              <w:rPr>
                <w:rFonts w:ascii="Arial" w:hAnsi="Arial" w:cs="Arial"/>
                <w:sz w:val="22"/>
                <w:szCs w:val="22"/>
                <w:lang w:val="en-GB"/>
              </w:rPr>
              <w:t xml:space="preserve">Project level monitoring is important in ensuring that delivery </w:t>
            </w:r>
            <w:r w:rsidR="008B6996" w:rsidRPr="006F6D4F">
              <w:rPr>
                <w:rFonts w:ascii="Arial" w:hAnsi="Arial" w:cs="Arial"/>
                <w:sz w:val="22"/>
                <w:szCs w:val="22"/>
                <w:lang w:val="en-GB"/>
              </w:rPr>
              <w:t>is in</w:t>
            </w:r>
            <w:r w:rsidRPr="006F6D4F">
              <w:rPr>
                <w:rFonts w:ascii="Arial" w:hAnsi="Arial" w:cs="Arial"/>
                <w:sz w:val="22"/>
                <w:szCs w:val="22"/>
                <w:lang w:val="en-GB"/>
              </w:rPr>
              <w:t xml:space="preserve"> line with the Housing code and also with the budget allocated. It promotes accountability </w:t>
            </w:r>
          </w:p>
        </w:tc>
      </w:tr>
      <w:tr w:rsidR="0095386F" w:rsidRPr="006F6D4F" w:rsidTr="00F26DB7">
        <w:trPr>
          <w:trHeight w:hRule="exact" w:val="280"/>
        </w:trPr>
        <w:tc>
          <w:tcPr>
            <w:tcW w:w="2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5386F" w:rsidRPr="006F6D4F" w:rsidRDefault="0095386F" w:rsidP="006F6D4F">
            <w:pPr>
              <w:rPr>
                <w:rFonts w:ascii="Arial" w:hAnsi="Arial" w:cs="Arial"/>
                <w:sz w:val="22"/>
                <w:szCs w:val="22"/>
                <w:lang w:val="en-GB"/>
              </w:rPr>
            </w:pPr>
            <w:r w:rsidRPr="006F6D4F">
              <w:rPr>
                <w:rFonts w:ascii="Arial" w:hAnsi="Arial" w:cs="Arial"/>
                <w:sz w:val="22"/>
                <w:szCs w:val="22"/>
                <w:lang w:val="en-GB"/>
              </w:rPr>
              <w:t xml:space="preserve"> </w:t>
            </w:r>
            <w:r w:rsidRPr="006F6D4F">
              <w:rPr>
                <w:rFonts w:ascii="Arial" w:hAnsi="Arial" w:cs="Arial"/>
                <w:b/>
                <w:sz w:val="22"/>
                <w:szCs w:val="22"/>
                <w:lang w:val="en-GB"/>
              </w:rPr>
              <w:t>Links</w:t>
            </w:r>
          </w:p>
        </w:tc>
        <w:tc>
          <w:tcPr>
            <w:tcW w:w="6237" w:type="dxa"/>
            <w:tcBorders>
              <w:top w:val="single" w:sz="4" w:space="0" w:color="000000"/>
              <w:left w:val="single" w:sz="4" w:space="0" w:color="000000"/>
              <w:bottom w:val="single" w:sz="4" w:space="0" w:color="000000"/>
              <w:right w:val="single" w:sz="4" w:space="0" w:color="000000"/>
            </w:tcBorders>
          </w:tcPr>
          <w:p w:rsidR="0095386F" w:rsidRPr="006F6D4F" w:rsidRDefault="006875F5" w:rsidP="006F6D4F">
            <w:pPr>
              <w:rPr>
                <w:rFonts w:ascii="Arial" w:hAnsi="Arial" w:cs="Arial"/>
                <w:sz w:val="22"/>
                <w:szCs w:val="22"/>
                <w:lang w:val="en-GB"/>
              </w:rPr>
            </w:pPr>
            <w:r w:rsidRPr="006F6D4F">
              <w:rPr>
                <w:rFonts w:ascii="Arial" w:eastAsia="Times New Roman" w:hAnsi="Arial" w:cs="Arial"/>
                <w:sz w:val="22"/>
                <w:szCs w:val="22"/>
                <w:lang w:val="en-GB"/>
              </w:rPr>
              <w:t>Government’s Wide Monitoring and Evaluation Framework</w:t>
            </w:r>
          </w:p>
        </w:tc>
      </w:tr>
      <w:tr w:rsidR="0095386F" w:rsidRPr="006F6D4F" w:rsidTr="00F26DB7">
        <w:trPr>
          <w:trHeight w:hRule="exact" w:val="1419"/>
        </w:trPr>
        <w:tc>
          <w:tcPr>
            <w:tcW w:w="2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5386F" w:rsidRPr="006F6D4F" w:rsidRDefault="0095386F" w:rsidP="006F6D4F">
            <w:pPr>
              <w:rPr>
                <w:rFonts w:ascii="Arial" w:hAnsi="Arial" w:cs="Arial"/>
                <w:sz w:val="22"/>
                <w:szCs w:val="22"/>
                <w:lang w:val="en-GB"/>
              </w:rPr>
            </w:pPr>
            <w:r w:rsidRPr="006F6D4F">
              <w:rPr>
                <w:rFonts w:ascii="Arial" w:hAnsi="Arial" w:cs="Arial"/>
                <w:sz w:val="22"/>
                <w:szCs w:val="22"/>
                <w:lang w:val="en-GB"/>
              </w:rPr>
              <w:t xml:space="preserve"> </w:t>
            </w:r>
            <w:r w:rsidRPr="006F6D4F">
              <w:rPr>
                <w:rFonts w:ascii="Arial" w:hAnsi="Arial" w:cs="Arial"/>
                <w:b/>
                <w:sz w:val="22"/>
                <w:szCs w:val="22"/>
                <w:lang w:val="en-GB"/>
              </w:rPr>
              <w:t>Five Year targets</w:t>
            </w:r>
          </w:p>
        </w:tc>
        <w:tc>
          <w:tcPr>
            <w:tcW w:w="6237" w:type="dxa"/>
            <w:tcBorders>
              <w:top w:val="single" w:sz="4" w:space="0" w:color="000000"/>
              <w:left w:val="single" w:sz="4" w:space="0" w:color="000000"/>
              <w:bottom w:val="single" w:sz="4" w:space="0" w:color="000000"/>
              <w:right w:val="single" w:sz="4" w:space="0" w:color="000000"/>
            </w:tcBorders>
          </w:tcPr>
          <w:p w:rsidR="000057BE" w:rsidRPr="006F6D4F" w:rsidRDefault="000057BE" w:rsidP="006F6D4F">
            <w:pPr>
              <w:rPr>
                <w:rFonts w:ascii="Arial" w:hAnsi="Arial" w:cs="Arial"/>
                <w:sz w:val="22"/>
                <w:szCs w:val="22"/>
                <w:lang w:val="en-GB"/>
              </w:rPr>
            </w:pPr>
            <w:r w:rsidRPr="006F6D4F">
              <w:rPr>
                <w:rFonts w:ascii="Arial" w:eastAsia="Times New Roman" w:hAnsi="Arial" w:cs="Arial"/>
                <w:sz w:val="22"/>
                <w:szCs w:val="22"/>
                <w:lang w:val="en-GB"/>
              </w:rPr>
              <w:t xml:space="preserve">100% of projects </w:t>
            </w:r>
            <w:r w:rsidR="00823447" w:rsidRPr="006F6D4F">
              <w:rPr>
                <w:rFonts w:ascii="Arial" w:eastAsia="Times New Roman" w:hAnsi="Arial" w:cs="Arial"/>
                <w:sz w:val="22"/>
                <w:szCs w:val="22"/>
                <w:lang w:val="en-GB"/>
              </w:rPr>
              <w:t>under implementation monitored and verified (</w:t>
            </w:r>
            <w:r w:rsidRPr="006F6D4F">
              <w:rPr>
                <w:rFonts w:ascii="Arial" w:eastAsia="Times New Roman" w:hAnsi="Arial" w:cs="Arial"/>
                <w:sz w:val="22"/>
                <w:szCs w:val="22"/>
                <w:lang w:val="en-GB"/>
              </w:rPr>
              <w:t>HSDG and USDG</w:t>
            </w:r>
            <w:r w:rsidR="00823447" w:rsidRPr="006F6D4F">
              <w:rPr>
                <w:rFonts w:ascii="Arial" w:eastAsia="Times New Roman" w:hAnsi="Arial" w:cs="Arial"/>
                <w:sz w:val="22"/>
                <w:szCs w:val="22"/>
                <w:lang w:val="en-GB"/>
              </w:rPr>
              <w:t>)</w:t>
            </w:r>
            <w:r w:rsidRPr="006F6D4F">
              <w:rPr>
                <w:rFonts w:ascii="Arial" w:eastAsia="Times New Roman" w:hAnsi="Arial" w:cs="Arial"/>
                <w:sz w:val="22"/>
                <w:szCs w:val="22"/>
                <w:lang w:val="en-GB"/>
              </w:rPr>
              <w:t xml:space="preserve"> </w:t>
            </w:r>
          </w:p>
          <w:p w:rsidR="000057BE" w:rsidRPr="006F6D4F" w:rsidRDefault="000057BE" w:rsidP="006F6D4F">
            <w:pPr>
              <w:rPr>
                <w:rFonts w:ascii="Arial" w:hAnsi="Arial" w:cs="Arial"/>
                <w:sz w:val="22"/>
                <w:szCs w:val="22"/>
                <w:lang w:val="en-GB"/>
              </w:rPr>
            </w:pPr>
            <w:r w:rsidRPr="006F6D4F">
              <w:rPr>
                <w:rFonts w:ascii="Arial" w:eastAsia="MyriadPro-Regular" w:hAnsi="Arial" w:cs="Arial"/>
                <w:sz w:val="22"/>
                <w:szCs w:val="22"/>
                <w:lang w:val="en-GB"/>
              </w:rPr>
              <w:t>20 Outcome 8 reports produced</w:t>
            </w:r>
          </w:p>
          <w:p w:rsidR="000057BE" w:rsidRPr="006F6D4F" w:rsidRDefault="000057BE" w:rsidP="006F6D4F">
            <w:pPr>
              <w:rPr>
                <w:rFonts w:ascii="Arial" w:eastAsia="MyriadPro-Regular" w:hAnsi="Arial" w:cs="Arial"/>
                <w:sz w:val="22"/>
                <w:szCs w:val="22"/>
                <w:lang w:val="en-GB"/>
              </w:rPr>
            </w:pPr>
            <w:r w:rsidRPr="006F6D4F">
              <w:rPr>
                <w:rFonts w:ascii="Arial" w:eastAsia="MyriadPro-Regular" w:hAnsi="Arial" w:cs="Arial"/>
                <w:sz w:val="22"/>
                <w:szCs w:val="22"/>
                <w:lang w:val="en-GB"/>
              </w:rPr>
              <w:t xml:space="preserve">8 Evaluation studies completed </w:t>
            </w:r>
          </w:p>
          <w:p w:rsidR="00FD0162" w:rsidRPr="006F6D4F" w:rsidRDefault="0048169F" w:rsidP="006F6D4F">
            <w:pPr>
              <w:rPr>
                <w:rFonts w:ascii="Arial" w:hAnsi="Arial" w:cs="Arial"/>
                <w:sz w:val="22"/>
                <w:szCs w:val="22"/>
                <w:lang w:val="en-GB"/>
              </w:rPr>
            </w:pPr>
            <w:r w:rsidRPr="006F6D4F">
              <w:rPr>
                <w:rFonts w:ascii="Arial" w:eastAsia="MyriadPro-Regular" w:hAnsi="Arial" w:cs="Arial"/>
                <w:sz w:val="22"/>
                <w:szCs w:val="22"/>
              </w:rPr>
              <w:t>Data analysis reports on delivery trends produced</w:t>
            </w:r>
          </w:p>
          <w:p w:rsidR="000057BE" w:rsidRPr="006F6D4F" w:rsidRDefault="000057BE" w:rsidP="006F6D4F">
            <w:pPr>
              <w:pStyle w:val="ListParagraph"/>
              <w:ind w:left="360"/>
              <w:rPr>
                <w:rFonts w:ascii="Arial" w:eastAsia="Times New Roman" w:hAnsi="Arial" w:cs="Arial"/>
                <w:sz w:val="22"/>
                <w:szCs w:val="22"/>
                <w:lang w:val="en-GB"/>
              </w:rPr>
            </w:pPr>
          </w:p>
        </w:tc>
      </w:tr>
    </w:tbl>
    <w:p w:rsidR="0095386F" w:rsidRPr="006F6D4F" w:rsidRDefault="0095386F" w:rsidP="006F6D4F">
      <w:pPr>
        <w:pStyle w:val="BodyText"/>
        <w:spacing w:before="0"/>
        <w:ind w:left="0" w:right="105"/>
        <w:rPr>
          <w:rFonts w:ascii="Arial" w:hAnsi="Arial" w:cs="Arial"/>
          <w:sz w:val="22"/>
          <w:szCs w:val="22"/>
          <w:lang w:val="en-GB"/>
        </w:rPr>
      </w:pPr>
    </w:p>
    <w:p w:rsidR="00F26DB7" w:rsidRDefault="00F26DB7">
      <w:pPr>
        <w:spacing w:after="200" w:line="276" w:lineRule="auto"/>
        <w:rPr>
          <w:rFonts w:ascii="Arial" w:eastAsia="Times New Roman" w:hAnsi="Arial" w:cs="Arial"/>
          <w:sz w:val="22"/>
          <w:szCs w:val="22"/>
          <w:lang w:val="en-GB"/>
        </w:rPr>
      </w:pPr>
      <w:r>
        <w:rPr>
          <w:rFonts w:ascii="Arial" w:hAnsi="Arial" w:cs="Arial"/>
          <w:sz w:val="22"/>
          <w:szCs w:val="22"/>
          <w:lang w:val="en-GB"/>
        </w:rPr>
        <w:br w:type="page"/>
      </w:r>
    </w:p>
    <w:p w:rsidR="0094655C" w:rsidRPr="006F6D4F" w:rsidRDefault="0094655C" w:rsidP="006F6D4F">
      <w:pPr>
        <w:pStyle w:val="BodyText"/>
        <w:spacing w:before="0"/>
        <w:ind w:left="0" w:right="105"/>
        <w:rPr>
          <w:rFonts w:ascii="Arial" w:hAnsi="Arial" w:cs="Arial"/>
          <w:sz w:val="22"/>
          <w:szCs w:val="22"/>
          <w:lang w:val="en-GB"/>
        </w:rPr>
      </w:pPr>
    </w:p>
    <w:tbl>
      <w:tblPr>
        <w:tblW w:w="9214" w:type="dxa"/>
        <w:tblInd w:w="5" w:type="dxa"/>
        <w:tblLayout w:type="fixed"/>
        <w:tblCellMar>
          <w:left w:w="0" w:type="dxa"/>
          <w:right w:w="0" w:type="dxa"/>
        </w:tblCellMar>
        <w:tblLook w:val="01E0" w:firstRow="1" w:lastRow="1" w:firstColumn="1" w:lastColumn="1" w:noHBand="0" w:noVBand="0"/>
      </w:tblPr>
      <w:tblGrid>
        <w:gridCol w:w="2977"/>
        <w:gridCol w:w="6237"/>
      </w:tblGrid>
      <w:tr w:rsidR="0001181E" w:rsidRPr="006F6D4F" w:rsidTr="00F26DB7">
        <w:trPr>
          <w:trHeight w:hRule="exact" w:val="610"/>
        </w:trPr>
        <w:tc>
          <w:tcPr>
            <w:tcW w:w="2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1181E" w:rsidRPr="006F6D4F" w:rsidRDefault="0001181E" w:rsidP="006F6D4F">
            <w:pPr>
              <w:pStyle w:val="TableParagraph"/>
              <w:ind w:left="103"/>
              <w:rPr>
                <w:rFonts w:ascii="Arial" w:eastAsia="Times New Roman" w:hAnsi="Arial" w:cs="Arial"/>
                <w:sz w:val="22"/>
                <w:szCs w:val="22"/>
                <w:lang w:val="en-GB"/>
              </w:rPr>
            </w:pPr>
            <w:r w:rsidRPr="006F6D4F">
              <w:rPr>
                <w:rFonts w:ascii="Arial" w:hAnsi="Arial" w:cs="Arial"/>
                <w:b/>
                <w:sz w:val="22"/>
                <w:szCs w:val="22"/>
                <w:lang w:val="en-GB"/>
              </w:rPr>
              <w:t>Strategic Objective</w:t>
            </w:r>
            <w:r w:rsidRPr="006F6D4F">
              <w:rPr>
                <w:rFonts w:ascii="Arial" w:hAnsi="Arial" w:cs="Arial"/>
                <w:b/>
                <w:spacing w:val="-9"/>
                <w:sz w:val="22"/>
                <w:szCs w:val="22"/>
                <w:lang w:val="en-GB"/>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5F6A89" w:rsidRPr="006F6D4F" w:rsidRDefault="005F6A89" w:rsidP="006F6D4F">
            <w:pPr>
              <w:contextualSpacing/>
              <w:rPr>
                <w:rFonts w:ascii="Arial" w:hAnsi="Arial" w:cs="Arial"/>
                <w:sz w:val="22"/>
                <w:szCs w:val="22"/>
                <w:lang w:val="en-GB"/>
              </w:rPr>
            </w:pPr>
            <w:r w:rsidRPr="006F6D4F">
              <w:rPr>
                <w:rFonts w:ascii="Arial" w:hAnsi="Arial" w:cs="Arial"/>
                <w:sz w:val="22"/>
                <w:szCs w:val="22"/>
                <w:lang w:val="en-GB"/>
              </w:rPr>
              <w:t>Improved support and capacity for the human settlements sector</w:t>
            </w:r>
          </w:p>
          <w:p w:rsidR="0001181E" w:rsidRPr="006F6D4F" w:rsidRDefault="0001181E" w:rsidP="006F6D4F">
            <w:pPr>
              <w:pStyle w:val="TableParagraph"/>
              <w:ind w:left="103"/>
              <w:rPr>
                <w:rFonts w:ascii="Arial" w:eastAsia="Times New Roman" w:hAnsi="Arial" w:cs="Arial"/>
                <w:sz w:val="22"/>
                <w:szCs w:val="22"/>
                <w:lang w:val="en-GB"/>
              </w:rPr>
            </w:pPr>
          </w:p>
        </w:tc>
      </w:tr>
      <w:tr w:rsidR="0001181E" w:rsidRPr="006F6D4F" w:rsidTr="00F26DB7">
        <w:trPr>
          <w:trHeight w:hRule="exact" w:val="561"/>
        </w:trPr>
        <w:tc>
          <w:tcPr>
            <w:tcW w:w="2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1181E" w:rsidRPr="006F6D4F" w:rsidRDefault="0001181E" w:rsidP="006F6D4F">
            <w:pPr>
              <w:pStyle w:val="TableParagraph"/>
              <w:ind w:left="103"/>
              <w:rPr>
                <w:rFonts w:ascii="Arial" w:eastAsia="Times New Roman" w:hAnsi="Arial" w:cs="Arial"/>
                <w:sz w:val="22"/>
                <w:szCs w:val="22"/>
                <w:lang w:val="en-GB"/>
              </w:rPr>
            </w:pPr>
            <w:r w:rsidRPr="006F6D4F">
              <w:rPr>
                <w:rFonts w:ascii="Arial" w:hAnsi="Arial" w:cs="Arial"/>
                <w:b/>
                <w:sz w:val="22"/>
                <w:szCs w:val="22"/>
                <w:lang w:val="en-GB"/>
              </w:rPr>
              <w:t>Objective</w:t>
            </w:r>
            <w:r w:rsidRPr="006F6D4F">
              <w:rPr>
                <w:rFonts w:ascii="Arial" w:hAnsi="Arial" w:cs="Arial"/>
                <w:b/>
                <w:spacing w:val="-6"/>
                <w:sz w:val="22"/>
                <w:szCs w:val="22"/>
                <w:lang w:val="en-GB"/>
              </w:rPr>
              <w:t xml:space="preserve"> </w:t>
            </w:r>
            <w:r w:rsidRPr="006F6D4F">
              <w:rPr>
                <w:rFonts w:ascii="Arial" w:hAnsi="Arial" w:cs="Arial"/>
                <w:b/>
                <w:sz w:val="22"/>
                <w:szCs w:val="22"/>
                <w:lang w:val="en-GB"/>
              </w:rPr>
              <w:t>statement</w:t>
            </w:r>
          </w:p>
        </w:tc>
        <w:tc>
          <w:tcPr>
            <w:tcW w:w="6237" w:type="dxa"/>
            <w:tcBorders>
              <w:top w:val="single" w:sz="4" w:space="0" w:color="000000"/>
              <w:left w:val="single" w:sz="4" w:space="0" w:color="000000"/>
              <w:bottom w:val="single" w:sz="4" w:space="0" w:color="000000"/>
              <w:right w:val="single" w:sz="4" w:space="0" w:color="000000"/>
            </w:tcBorders>
          </w:tcPr>
          <w:p w:rsidR="0001181E" w:rsidRPr="006F6D4F" w:rsidRDefault="006875F5" w:rsidP="006F6D4F">
            <w:pPr>
              <w:pStyle w:val="TableParagraph"/>
              <w:rPr>
                <w:rFonts w:ascii="Arial" w:eastAsia="Times New Roman" w:hAnsi="Arial" w:cs="Arial"/>
                <w:sz w:val="22"/>
                <w:szCs w:val="22"/>
                <w:lang w:val="en-GB"/>
              </w:rPr>
            </w:pPr>
            <w:r w:rsidRPr="006F6D4F">
              <w:rPr>
                <w:rFonts w:ascii="Arial" w:eastAsia="Times New Roman" w:hAnsi="Arial" w:cs="Arial"/>
                <w:sz w:val="22"/>
                <w:szCs w:val="22"/>
                <w:lang w:val="en-GB"/>
              </w:rPr>
              <w:t xml:space="preserve">Implementation of capacity building initiatives across the sector </w:t>
            </w:r>
            <w:r w:rsidR="006B75F5" w:rsidRPr="006F6D4F">
              <w:rPr>
                <w:rFonts w:ascii="Arial" w:eastAsia="Times New Roman" w:hAnsi="Arial" w:cs="Arial"/>
                <w:sz w:val="22"/>
                <w:szCs w:val="22"/>
                <w:lang w:val="en-GB"/>
              </w:rPr>
              <w:t>to deliver housing</w:t>
            </w:r>
            <w:r w:rsidR="0001181E" w:rsidRPr="006F6D4F">
              <w:rPr>
                <w:rFonts w:ascii="Arial" w:eastAsia="Times New Roman" w:hAnsi="Arial" w:cs="Arial"/>
                <w:sz w:val="22"/>
                <w:szCs w:val="22"/>
                <w:lang w:val="en-GB"/>
              </w:rPr>
              <w:t xml:space="preserve">  </w:t>
            </w:r>
          </w:p>
        </w:tc>
      </w:tr>
      <w:tr w:rsidR="0001181E" w:rsidRPr="006F6D4F" w:rsidTr="00F26DB7">
        <w:trPr>
          <w:trHeight w:hRule="exact" w:val="285"/>
        </w:trPr>
        <w:tc>
          <w:tcPr>
            <w:tcW w:w="2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1181E" w:rsidRPr="006F6D4F" w:rsidRDefault="0001181E" w:rsidP="006F6D4F">
            <w:pPr>
              <w:pStyle w:val="TableParagraph"/>
              <w:ind w:left="103"/>
              <w:rPr>
                <w:rFonts w:ascii="Arial" w:eastAsia="Times New Roman" w:hAnsi="Arial" w:cs="Arial"/>
                <w:sz w:val="22"/>
                <w:szCs w:val="22"/>
                <w:lang w:val="en-GB"/>
              </w:rPr>
            </w:pPr>
            <w:r w:rsidRPr="006F6D4F">
              <w:rPr>
                <w:rFonts w:ascii="Arial" w:hAnsi="Arial" w:cs="Arial"/>
                <w:b/>
                <w:sz w:val="22"/>
                <w:szCs w:val="22"/>
                <w:lang w:val="en-GB"/>
              </w:rPr>
              <w:t>Baseline</w:t>
            </w:r>
          </w:p>
        </w:tc>
        <w:tc>
          <w:tcPr>
            <w:tcW w:w="6237" w:type="dxa"/>
            <w:tcBorders>
              <w:top w:val="single" w:sz="4" w:space="0" w:color="000000"/>
              <w:left w:val="single" w:sz="4" w:space="0" w:color="000000"/>
              <w:bottom w:val="single" w:sz="4" w:space="0" w:color="000000"/>
              <w:right w:val="single" w:sz="4" w:space="0" w:color="000000"/>
            </w:tcBorders>
          </w:tcPr>
          <w:p w:rsidR="0001181E" w:rsidRPr="006F6D4F" w:rsidRDefault="006875F5" w:rsidP="006F6D4F">
            <w:pPr>
              <w:pStyle w:val="TableParagraph"/>
              <w:rPr>
                <w:rFonts w:ascii="Arial" w:eastAsia="Times New Roman" w:hAnsi="Arial" w:cs="Arial"/>
                <w:sz w:val="22"/>
                <w:szCs w:val="22"/>
                <w:lang w:val="en-GB"/>
              </w:rPr>
            </w:pPr>
            <w:r w:rsidRPr="006F6D4F">
              <w:rPr>
                <w:rFonts w:ascii="Arial" w:eastAsia="Times New Roman" w:hAnsi="Arial" w:cs="Arial"/>
                <w:sz w:val="22"/>
                <w:szCs w:val="22"/>
                <w:lang w:val="en-GB"/>
              </w:rPr>
              <w:t xml:space="preserve">Sector Capacity building Policy </w:t>
            </w:r>
          </w:p>
        </w:tc>
      </w:tr>
      <w:tr w:rsidR="0001181E" w:rsidRPr="006F6D4F" w:rsidTr="00F26DB7">
        <w:trPr>
          <w:trHeight w:hRule="exact" w:val="558"/>
        </w:trPr>
        <w:tc>
          <w:tcPr>
            <w:tcW w:w="2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1181E" w:rsidRPr="006F6D4F" w:rsidRDefault="0001181E" w:rsidP="006F6D4F">
            <w:pPr>
              <w:rPr>
                <w:rFonts w:ascii="Arial" w:hAnsi="Arial" w:cs="Arial"/>
                <w:sz w:val="22"/>
                <w:szCs w:val="22"/>
                <w:lang w:val="en-GB"/>
              </w:rPr>
            </w:pPr>
            <w:r w:rsidRPr="006F6D4F">
              <w:rPr>
                <w:rFonts w:ascii="Arial" w:hAnsi="Arial" w:cs="Arial"/>
                <w:sz w:val="22"/>
                <w:szCs w:val="22"/>
                <w:lang w:val="en-GB"/>
              </w:rPr>
              <w:t xml:space="preserve"> </w:t>
            </w:r>
            <w:r w:rsidRPr="006F6D4F">
              <w:rPr>
                <w:rFonts w:ascii="Arial" w:hAnsi="Arial" w:cs="Arial"/>
                <w:b/>
                <w:sz w:val="22"/>
                <w:szCs w:val="22"/>
                <w:lang w:val="en-GB"/>
              </w:rPr>
              <w:t>Justification</w:t>
            </w:r>
          </w:p>
        </w:tc>
        <w:tc>
          <w:tcPr>
            <w:tcW w:w="6237" w:type="dxa"/>
            <w:tcBorders>
              <w:top w:val="single" w:sz="4" w:space="0" w:color="000000"/>
              <w:left w:val="single" w:sz="4" w:space="0" w:color="000000"/>
              <w:bottom w:val="single" w:sz="4" w:space="0" w:color="000000"/>
              <w:right w:val="single" w:sz="4" w:space="0" w:color="000000"/>
            </w:tcBorders>
          </w:tcPr>
          <w:p w:rsidR="0001181E" w:rsidRPr="006F6D4F" w:rsidRDefault="005B6D00" w:rsidP="006F6D4F">
            <w:pPr>
              <w:ind w:left="-7" w:firstLine="7"/>
              <w:rPr>
                <w:rFonts w:ascii="Arial" w:hAnsi="Arial" w:cs="Arial"/>
                <w:sz w:val="22"/>
                <w:szCs w:val="22"/>
                <w:lang w:val="en-GB"/>
              </w:rPr>
            </w:pPr>
            <w:r w:rsidRPr="006F6D4F">
              <w:rPr>
                <w:rFonts w:ascii="Arial" w:eastAsia="Times New Roman" w:hAnsi="Arial" w:cs="Arial"/>
                <w:sz w:val="22"/>
                <w:szCs w:val="22"/>
                <w:lang w:val="en-GB"/>
              </w:rPr>
              <w:t>This is in response to the NDP proposal of developing sector</w:t>
            </w:r>
            <w:r w:rsidR="00C14B46" w:rsidRPr="006F6D4F">
              <w:rPr>
                <w:rFonts w:ascii="Arial" w:eastAsia="Times New Roman" w:hAnsi="Arial" w:cs="Arial"/>
                <w:sz w:val="22"/>
                <w:szCs w:val="22"/>
                <w:lang w:val="en-GB"/>
              </w:rPr>
              <w:t xml:space="preserve"> </w:t>
            </w:r>
            <w:r w:rsidRPr="006F6D4F">
              <w:rPr>
                <w:rFonts w:ascii="Arial" w:eastAsia="Times New Roman" w:hAnsi="Arial" w:cs="Arial"/>
                <w:sz w:val="22"/>
                <w:szCs w:val="22"/>
                <w:lang w:val="en-GB"/>
              </w:rPr>
              <w:t xml:space="preserve">capacity for improved delivery   </w:t>
            </w:r>
          </w:p>
        </w:tc>
      </w:tr>
      <w:tr w:rsidR="0001181E" w:rsidRPr="006F6D4F" w:rsidTr="00F26DB7">
        <w:trPr>
          <w:trHeight w:hRule="exact" w:val="388"/>
        </w:trPr>
        <w:tc>
          <w:tcPr>
            <w:tcW w:w="2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1181E" w:rsidRPr="006F6D4F" w:rsidRDefault="0001181E" w:rsidP="006F6D4F">
            <w:pPr>
              <w:rPr>
                <w:rFonts w:ascii="Arial" w:hAnsi="Arial" w:cs="Arial"/>
                <w:sz w:val="22"/>
                <w:szCs w:val="22"/>
                <w:lang w:val="en-GB"/>
              </w:rPr>
            </w:pPr>
            <w:r w:rsidRPr="006F6D4F">
              <w:rPr>
                <w:rFonts w:ascii="Arial" w:hAnsi="Arial" w:cs="Arial"/>
                <w:sz w:val="22"/>
                <w:szCs w:val="22"/>
                <w:lang w:val="en-GB"/>
              </w:rPr>
              <w:t xml:space="preserve"> </w:t>
            </w:r>
            <w:r w:rsidRPr="006F6D4F">
              <w:rPr>
                <w:rFonts w:ascii="Arial" w:hAnsi="Arial" w:cs="Arial"/>
                <w:b/>
                <w:sz w:val="22"/>
                <w:szCs w:val="22"/>
                <w:lang w:val="en-GB"/>
              </w:rPr>
              <w:t>Links</w:t>
            </w:r>
          </w:p>
        </w:tc>
        <w:tc>
          <w:tcPr>
            <w:tcW w:w="6237" w:type="dxa"/>
            <w:tcBorders>
              <w:top w:val="single" w:sz="4" w:space="0" w:color="000000"/>
              <w:left w:val="single" w:sz="4" w:space="0" w:color="000000"/>
              <w:bottom w:val="single" w:sz="4" w:space="0" w:color="000000"/>
              <w:right w:val="single" w:sz="4" w:space="0" w:color="000000"/>
            </w:tcBorders>
          </w:tcPr>
          <w:p w:rsidR="0001181E" w:rsidRPr="006F6D4F" w:rsidRDefault="00AC128D" w:rsidP="006F6D4F">
            <w:pPr>
              <w:ind w:left="141" w:hanging="141"/>
              <w:rPr>
                <w:rFonts w:ascii="Arial" w:hAnsi="Arial" w:cs="Arial"/>
                <w:sz w:val="22"/>
                <w:szCs w:val="22"/>
                <w:lang w:val="en-GB"/>
              </w:rPr>
            </w:pPr>
            <w:r w:rsidRPr="006F6D4F">
              <w:rPr>
                <w:rFonts w:ascii="Arial" w:eastAsia="Times New Roman" w:hAnsi="Arial" w:cs="Arial"/>
                <w:sz w:val="22"/>
                <w:szCs w:val="22"/>
                <w:lang w:val="en-GB"/>
              </w:rPr>
              <w:t>PSETA</w:t>
            </w:r>
          </w:p>
        </w:tc>
      </w:tr>
      <w:tr w:rsidR="00836EDA" w:rsidRPr="006F6D4F" w:rsidTr="00F26DB7">
        <w:trPr>
          <w:trHeight w:hRule="exact" w:val="1648"/>
        </w:trPr>
        <w:tc>
          <w:tcPr>
            <w:tcW w:w="2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1181E" w:rsidRPr="006F6D4F" w:rsidRDefault="0001181E" w:rsidP="006F6D4F">
            <w:pPr>
              <w:rPr>
                <w:rFonts w:ascii="Arial" w:hAnsi="Arial" w:cs="Arial"/>
                <w:sz w:val="22"/>
                <w:szCs w:val="22"/>
                <w:lang w:val="en-GB"/>
              </w:rPr>
            </w:pPr>
            <w:r w:rsidRPr="006F6D4F">
              <w:rPr>
                <w:rFonts w:ascii="Arial" w:hAnsi="Arial" w:cs="Arial"/>
                <w:sz w:val="22"/>
                <w:szCs w:val="22"/>
                <w:lang w:val="en-GB"/>
              </w:rPr>
              <w:t xml:space="preserve"> </w:t>
            </w:r>
            <w:r w:rsidRPr="006F6D4F">
              <w:rPr>
                <w:rFonts w:ascii="Arial" w:hAnsi="Arial" w:cs="Arial"/>
                <w:b/>
                <w:sz w:val="22"/>
                <w:szCs w:val="22"/>
                <w:lang w:val="en-GB"/>
              </w:rPr>
              <w:t>Five Year targets</w:t>
            </w:r>
          </w:p>
        </w:tc>
        <w:tc>
          <w:tcPr>
            <w:tcW w:w="6237" w:type="dxa"/>
            <w:tcBorders>
              <w:top w:val="single" w:sz="4" w:space="0" w:color="000000"/>
              <w:left w:val="single" w:sz="4" w:space="0" w:color="000000"/>
              <w:bottom w:val="single" w:sz="4" w:space="0" w:color="000000"/>
              <w:right w:val="single" w:sz="4" w:space="0" w:color="000000"/>
            </w:tcBorders>
          </w:tcPr>
          <w:p w:rsidR="004F7D02" w:rsidRPr="006F6D4F" w:rsidRDefault="00755256" w:rsidP="006F6D4F">
            <w:pPr>
              <w:pStyle w:val="ListParagraph"/>
              <w:numPr>
                <w:ilvl w:val="0"/>
                <w:numId w:val="30"/>
              </w:numPr>
              <w:rPr>
                <w:rFonts w:ascii="Arial" w:hAnsi="Arial" w:cs="Arial"/>
                <w:sz w:val="22"/>
                <w:szCs w:val="22"/>
                <w:lang w:val="en-GB"/>
              </w:rPr>
            </w:pPr>
            <w:r w:rsidRPr="006F6D4F">
              <w:rPr>
                <w:rFonts w:ascii="Arial" w:hAnsi="Arial" w:cs="Arial"/>
                <w:sz w:val="22"/>
                <w:szCs w:val="22"/>
                <w:lang w:val="en-GB"/>
              </w:rPr>
              <w:t>68 280 youth, women, military veterans, government officials and consumers in the subsidy and gap market,  trained on human settlements skills development programmes</w:t>
            </w:r>
          </w:p>
          <w:p w:rsidR="005B6D00" w:rsidRPr="006F6D4F" w:rsidRDefault="00D45F00" w:rsidP="006F6D4F">
            <w:pPr>
              <w:pStyle w:val="TableParagraph"/>
              <w:numPr>
                <w:ilvl w:val="0"/>
                <w:numId w:val="30"/>
              </w:numPr>
              <w:rPr>
                <w:rFonts w:ascii="Arial" w:eastAsia="Times New Roman" w:hAnsi="Arial" w:cs="Arial"/>
                <w:sz w:val="22"/>
                <w:szCs w:val="22"/>
                <w:lang w:val="en-GB"/>
              </w:rPr>
            </w:pPr>
            <w:r w:rsidRPr="006F6D4F">
              <w:rPr>
                <w:rFonts w:ascii="Arial" w:hAnsi="Arial" w:cs="Arial"/>
                <w:sz w:val="22"/>
                <w:szCs w:val="22"/>
              </w:rPr>
              <w:t>Nine (9) Provincial departments and  eight (8) municipalities supported in the implementation of capacity development  programmes</w:t>
            </w:r>
            <w:r w:rsidRPr="006F6D4F">
              <w:rPr>
                <w:rFonts w:ascii="Arial" w:eastAsia="Times New Roman" w:hAnsi="Arial" w:cs="Arial"/>
                <w:sz w:val="22"/>
                <w:szCs w:val="22"/>
                <w:lang w:val="en-GB"/>
              </w:rPr>
              <w:t xml:space="preserve"> </w:t>
            </w:r>
          </w:p>
        </w:tc>
      </w:tr>
    </w:tbl>
    <w:p w:rsidR="00355C37" w:rsidRPr="006F6D4F" w:rsidRDefault="00355C37" w:rsidP="006F6D4F">
      <w:pPr>
        <w:rPr>
          <w:rFonts w:ascii="Arial" w:eastAsia="Times New Roman" w:hAnsi="Arial" w:cs="Arial"/>
          <w:sz w:val="22"/>
          <w:szCs w:val="22"/>
          <w:lang w:val="en-GB"/>
        </w:rPr>
      </w:pPr>
    </w:p>
    <w:p w:rsidR="00C14B46" w:rsidRPr="006F6D4F" w:rsidRDefault="00C14B46" w:rsidP="006F6D4F">
      <w:pPr>
        <w:rPr>
          <w:rFonts w:ascii="Arial" w:hAnsi="Arial" w:cs="Arial"/>
          <w:b/>
          <w:sz w:val="22"/>
          <w:szCs w:val="22"/>
          <w:lang w:val="en-GB"/>
        </w:rPr>
      </w:pPr>
    </w:p>
    <w:p w:rsidR="003E7F25" w:rsidRPr="006F6D4F" w:rsidRDefault="003E7F25" w:rsidP="00CA66B8">
      <w:pPr>
        <w:ind w:left="567"/>
        <w:rPr>
          <w:rFonts w:ascii="Arial" w:eastAsiaTheme="majorEastAsia" w:hAnsi="Arial" w:cs="Arial"/>
          <w:sz w:val="22"/>
          <w:szCs w:val="22"/>
          <w:lang w:val="en-GB"/>
        </w:rPr>
      </w:pPr>
      <w:r w:rsidRPr="006F6D4F">
        <w:rPr>
          <w:rFonts w:ascii="Arial" w:hAnsi="Arial" w:cs="Arial"/>
          <w:b/>
          <w:sz w:val="22"/>
          <w:szCs w:val="22"/>
          <w:lang w:val="en-GB"/>
        </w:rPr>
        <w:t>Programme 4:  Housing Development Finance</w:t>
      </w:r>
    </w:p>
    <w:p w:rsidR="00F26DB7" w:rsidRDefault="00F26DB7" w:rsidP="006F6D4F">
      <w:pPr>
        <w:pStyle w:val="Heading3"/>
        <w:spacing w:before="0"/>
        <w:rPr>
          <w:rFonts w:ascii="Arial" w:hAnsi="Arial" w:cs="Arial"/>
          <w:b/>
          <w:color w:val="auto"/>
          <w:sz w:val="22"/>
          <w:szCs w:val="22"/>
          <w:lang w:val="en-GB"/>
        </w:rPr>
      </w:pPr>
    </w:p>
    <w:p w:rsidR="00694CDB" w:rsidRPr="006F6D4F" w:rsidRDefault="00694CDB" w:rsidP="00CA66B8">
      <w:pPr>
        <w:pStyle w:val="Heading3"/>
        <w:spacing w:before="0"/>
        <w:ind w:left="567"/>
        <w:rPr>
          <w:rFonts w:ascii="Arial" w:hAnsi="Arial" w:cs="Arial"/>
          <w:b/>
          <w:color w:val="auto"/>
          <w:sz w:val="22"/>
          <w:szCs w:val="22"/>
          <w:lang w:val="en-GB"/>
        </w:rPr>
      </w:pPr>
      <w:r w:rsidRPr="006F6D4F">
        <w:rPr>
          <w:rFonts w:ascii="Arial" w:hAnsi="Arial" w:cs="Arial"/>
          <w:b/>
          <w:color w:val="auto"/>
          <w:sz w:val="22"/>
          <w:szCs w:val="22"/>
          <w:lang w:val="en-GB"/>
        </w:rPr>
        <w:t>Programme Purpose</w:t>
      </w:r>
    </w:p>
    <w:p w:rsidR="00CA66B8" w:rsidRDefault="00CA66B8" w:rsidP="006F6D4F">
      <w:pPr>
        <w:autoSpaceDE w:val="0"/>
        <w:autoSpaceDN w:val="0"/>
        <w:adjustRightInd w:val="0"/>
        <w:rPr>
          <w:rFonts w:ascii="Arial" w:hAnsi="Arial" w:cs="Arial"/>
          <w:sz w:val="22"/>
          <w:szCs w:val="22"/>
          <w:lang w:val="en-GB"/>
        </w:rPr>
      </w:pPr>
    </w:p>
    <w:p w:rsidR="00694CDB" w:rsidRPr="006F6D4F" w:rsidRDefault="00D63410" w:rsidP="00CA66B8">
      <w:pPr>
        <w:autoSpaceDE w:val="0"/>
        <w:autoSpaceDN w:val="0"/>
        <w:adjustRightInd w:val="0"/>
        <w:ind w:left="567"/>
        <w:rPr>
          <w:rFonts w:ascii="Arial" w:hAnsi="Arial" w:cs="Arial"/>
          <w:sz w:val="22"/>
          <w:szCs w:val="22"/>
          <w:lang w:val="en-GB"/>
        </w:rPr>
      </w:pPr>
      <w:r w:rsidRPr="006F6D4F">
        <w:rPr>
          <w:rFonts w:ascii="Arial" w:hAnsi="Arial" w:cs="Arial"/>
          <w:sz w:val="22"/>
          <w:szCs w:val="22"/>
          <w:lang w:val="en-GB"/>
        </w:rPr>
        <w:t>The purpose of this programme is to fund the delivery of housing and human settlements programmes, and manage all matters related to improving access to housing finance and developing partnerships with the financial sector.</w:t>
      </w:r>
    </w:p>
    <w:p w:rsidR="00D63410" w:rsidRPr="006F6D4F" w:rsidRDefault="00D63410" w:rsidP="006F6D4F">
      <w:pPr>
        <w:widowControl w:val="0"/>
        <w:autoSpaceDE w:val="0"/>
        <w:autoSpaceDN w:val="0"/>
        <w:adjustRightInd w:val="0"/>
        <w:rPr>
          <w:rFonts w:ascii="Arial" w:eastAsia="Calibri" w:hAnsi="Arial" w:cs="Arial"/>
          <w:bCs/>
          <w:sz w:val="22"/>
          <w:szCs w:val="22"/>
          <w:lang w:val="en-GB"/>
        </w:rPr>
      </w:pPr>
    </w:p>
    <w:p w:rsidR="005F1D1E" w:rsidRPr="006F6D4F" w:rsidRDefault="005F1D1E" w:rsidP="00CA66B8">
      <w:pPr>
        <w:widowControl w:val="0"/>
        <w:autoSpaceDE w:val="0"/>
        <w:autoSpaceDN w:val="0"/>
        <w:adjustRightInd w:val="0"/>
        <w:ind w:left="567"/>
        <w:rPr>
          <w:rFonts w:ascii="Arial" w:eastAsia="Calibri" w:hAnsi="Arial" w:cs="Arial"/>
          <w:bCs/>
          <w:sz w:val="22"/>
          <w:szCs w:val="22"/>
          <w:lang w:val="en-GB"/>
        </w:rPr>
      </w:pPr>
      <w:r w:rsidRPr="006F6D4F">
        <w:rPr>
          <w:rFonts w:ascii="Arial" w:eastAsia="Calibri" w:hAnsi="Arial" w:cs="Arial"/>
          <w:bCs/>
          <w:sz w:val="22"/>
          <w:szCs w:val="22"/>
          <w:lang w:val="en-GB"/>
        </w:rPr>
        <w:t xml:space="preserve">This programme </w:t>
      </w:r>
      <w:r w:rsidR="005B6D00" w:rsidRPr="006F6D4F">
        <w:rPr>
          <w:rFonts w:ascii="Arial" w:eastAsia="Calibri" w:hAnsi="Arial" w:cs="Arial"/>
          <w:bCs/>
          <w:sz w:val="22"/>
          <w:szCs w:val="22"/>
          <w:lang w:val="en-GB"/>
        </w:rPr>
        <w:t>has</w:t>
      </w:r>
      <w:r w:rsidRPr="006F6D4F">
        <w:rPr>
          <w:rFonts w:ascii="Arial" w:eastAsia="Calibri" w:hAnsi="Arial" w:cs="Arial"/>
          <w:bCs/>
          <w:sz w:val="22"/>
          <w:szCs w:val="22"/>
          <w:lang w:val="en-GB"/>
        </w:rPr>
        <w:t xml:space="preserve"> one sub-programme</w:t>
      </w:r>
    </w:p>
    <w:p w:rsidR="005F1D1E" w:rsidRPr="006F6D4F" w:rsidRDefault="005F1D1E" w:rsidP="006F6D4F">
      <w:pPr>
        <w:widowControl w:val="0"/>
        <w:autoSpaceDE w:val="0"/>
        <w:autoSpaceDN w:val="0"/>
        <w:adjustRightInd w:val="0"/>
        <w:rPr>
          <w:rFonts w:ascii="Arial" w:eastAsia="Calibri" w:hAnsi="Arial" w:cs="Arial"/>
          <w:bCs/>
          <w:sz w:val="22"/>
          <w:szCs w:val="22"/>
          <w:lang w:val="en-GB"/>
        </w:rPr>
      </w:pPr>
    </w:p>
    <w:p w:rsidR="005F1D1E" w:rsidRPr="006F6D4F" w:rsidRDefault="005F1D1E" w:rsidP="00CA66B8">
      <w:pPr>
        <w:numPr>
          <w:ilvl w:val="2"/>
          <w:numId w:val="9"/>
        </w:numPr>
        <w:ind w:left="851" w:hanging="284"/>
        <w:jc w:val="both"/>
        <w:rPr>
          <w:rFonts w:ascii="Arial" w:eastAsia="Times New Roman" w:hAnsi="Arial" w:cs="Arial"/>
          <w:sz w:val="22"/>
          <w:szCs w:val="22"/>
          <w:lang w:val="en-GB"/>
        </w:rPr>
      </w:pPr>
      <w:r w:rsidRPr="006F6D4F">
        <w:rPr>
          <w:rFonts w:ascii="Arial" w:eastAsia="Times New Roman" w:hAnsi="Arial" w:cs="Arial"/>
          <w:iCs/>
          <w:sz w:val="22"/>
          <w:szCs w:val="22"/>
          <w:lang w:val="en-GB"/>
        </w:rPr>
        <w:t>Chief Investment Officer</w:t>
      </w:r>
    </w:p>
    <w:p w:rsidR="00CA66B8" w:rsidRDefault="00CA66B8" w:rsidP="006F6D4F">
      <w:pPr>
        <w:pStyle w:val="Heading3"/>
        <w:spacing w:before="0"/>
        <w:rPr>
          <w:rFonts w:ascii="Arial" w:hAnsi="Arial" w:cs="Arial"/>
          <w:color w:val="auto"/>
          <w:sz w:val="22"/>
          <w:szCs w:val="22"/>
          <w:lang w:val="en-GB"/>
        </w:rPr>
      </w:pPr>
    </w:p>
    <w:p w:rsidR="00694CDB" w:rsidRDefault="00694CDB" w:rsidP="00CA66B8">
      <w:pPr>
        <w:pStyle w:val="Heading3"/>
        <w:spacing w:before="0"/>
        <w:ind w:left="567"/>
        <w:rPr>
          <w:rFonts w:ascii="Arial" w:hAnsi="Arial" w:cs="Arial"/>
          <w:color w:val="auto"/>
          <w:sz w:val="22"/>
          <w:szCs w:val="22"/>
          <w:lang w:val="en-GB"/>
        </w:rPr>
      </w:pPr>
      <w:r w:rsidRPr="006F6D4F">
        <w:rPr>
          <w:rFonts w:ascii="Arial" w:hAnsi="Arial" w:cs="Arial"/>
          <w:color w:val="auto"/>
          <w:sz w:val="22"/>
          <w:szCs w:val="22"/>
          <w:lang w:val="en-GB"/>
        </w:rPr>
        <w:t>Strategic</w:t>
      </w:r>
      <w:r w:rsidRPr="006F6D4F">
        <w:rPr>
          <w:rFonts w:ascii="Arial" w:hAnsi="Arial" w:cs="Arial"/>
          <w:color w:val="auto"/>
          <w:spacing w:val="-4"/>
          <w:sz w:val="22"/>
          <w:szCs w:val="22"/>
          <w:lang w:val="en-GB"/>
        </w:rPr>
        <w:t xml:space="preserve"> </w:t>
      </w:r>
      <w:r w:rsidRPr="006F6D4F">
        <w:rPr>
          <w:rFonts w:ascii="Arial" w:hAnsi="Arial" w:cs="Arial"/>
          <w:color w:val="auto"/>
          <w:sz w:val="22"/>
          <w:szCs w:val="22"/>
          <w:lang w:val="en-GB"/>
        </w:rPr>
        <w:t>objectives</w:t>
      </w:r>
    </w:p>
    <w:p w:rsidR="00CA66B8" w:rsidRPr="00CA66B8" w:rsidRDefault="00CA66B8" w:rsidP="00CA66B8">
      <w:pPr>
        <w:rPr>
          <w:lang w:val="en-GB"/>
        </w:rPr>
      </w:pPr>
    </w:p>
    <w:tbl>
      <w:tblPr>
        <w:tblW w:w="9214" w:type="dxa"/>
        <w:tblInd w:w="5" w:type="dxa"/>
        <w:tblLayout w:type="fixed"/>
        <w:tblCellMar>
          <w:left w:w="0" w:type="dxa"/>
          <w:right w:w="0" w:type="dxa"/>
        </w:tblCellMar>
        <w:tblLook w:val="01E0" w:firstRow="1" w:lastRow="1" w:firstColumn="1" w:lastColumn="1" w:noHBand="0" w:noVBand="0"/>
      </w:tblPr>
      <w:tblGrid>
        <w:gridCol w:w="2694"/>
        <w:gridCol w:w="6520"/>
      </w:tblGrid>
      <w:tr w:rsidR="00836EDA" w:rsidRPr="006F6D4F" w:rsidTr="00CA66B8">
        <w:trPr>
          <w:trHeight w:hRule="exact" w:val="555"/>
        </w:trPr>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7F25" w:rsidRPr="006F6D4F" w:rsidRDefault="003E7F25" w:rsidP="006F6D4F">
            <w:pPr>
              <w:pStyle w:val="TableParagraph"/>
              <w:ind w:left="103"/>
              <w:rPr>
                <w:rFonts w:ascii="Arial" w:eastAsia="Times New Roman" w:hAnsi="Arial" w:cs="Arial"/>
                <w:sz w:val="22"/>
                <w:szCs w:val="22"/>
                <w:lang w:val="en-GB"/>
              </w:rPr>
            </w:pPr>
            <w:r w:rsidRPr="006F6D4F">
              <w:rPr>
                <w:rFonts w:ascii="Arial" w:hAnsi="Arial" w:cs="Arial"/>
                <w:b/>
                <w:sz w:val="22"/>
                <w:szCs w:val="22"/>
                <w:lang w:val="en-GB"/>
              </w:rPr>
              <w:t>Strategic Objective</w:t>
            </w:r>
            <w:r w:rsidRPr="006F6D4F">
              <w:rPr>
                <w:rFonts w:ascii="Arial" w:hAnsi="Arial" w:cs="Arial"/>
                <w:b/>
                <w:spacing w:val="-9"/>
                <w:sz w:val="22"/>
                <w:szCs w:val="22"/>
                <w:lang w:val="en-GB"/>
              </w:rPr>
              <w:t xml:space="preserve"> </w:t>
            </w:r>
          </w:p>
        </w:tc>
        <w:tc>
          <w:tcPr>
            <w:tcW w:w="6520" w:type="dxa"/>
            <w:tcBorders>
              <w:top w:val="single" w:sz="4" w:space="0" w:color="000000"/>
              <w:left w:val="single" w:sz="4" w:space="0" w:color="000000"/>
              <w:bottom w:val="single" w:sz="4" w:space="0" w:color="000000"/>
              <w:right w:val="single" w:sz="4" w:space="0" w:color="000000"/>
            </w:tcBorders>
          </w:tcPr>
          <w:p w:rsidR="003E7F25" w:rsidRPr="006F6D4F" w:rsidRDefault="005F1D1E" w:rsidP="006F6D4F">
            <w:pPr>
              <w:pStyle w:val="TableParagraph"/>
              <w:rPr>
                <w:rFonts w:ascii="Arial" w:eastAsia="Times New Roman" w:hAnsi="Arial" w:cs="Arial"/>
                <w:sz w:val="22"/>
                <w:szCs w:val="22"/>
                <w:lang w:val="en-GB" w:eastAsia="en-ZA"/>
              </w:rPr>
            </w:pPr>
            <w:r w:rsidRPr="006F6D4F">
              <w:rPr>
                <w:rFonts w:ascii="Arial" w:hAnsi="Arial" w:cs="Arial"/>
                <w:bCs/>
                <w:sz w:val="22"/>
                <w:szCs w:val="22"/>
                <w:lang w:val="en-GB"/>
              </w:rPr>
              <w:t xml:space="preserve">Efficient and effective </w:t>
            </w:r>
            <w:r w:rsidR="005B6D00" w:rsidRPr="006F6D4F">
              <w:rPr>
                <w:rFonts w:ascii="Arial" w:hAnsi="Arial" w:cs="Arial"/>
                <w:bCs/>
                <w:sz w:val="22"/>
                <w:szCs w:val="22"/>
                <w:lang w:val="en-GB"/>
              </w:rPr>
              <w:t>utilization</w:t>
            </w:r>
            <w:r w:rsidRPr="006F6D4F">
              <w:rPr>
                <w:rFonts w:ascii="Arial" w:hAnsi="Arial" w:cs="Arial"/>
                <w:bCs/>
                <w:sz w:val="22"/>
                <w:szCs w:val="22"/>
                <w:lang w:val="en-GB"/>
              </w:rPr>
              <w:t xml:space="preserve"> of human settlements grants, and monitoring lending</w:t>
            </w:r>
            <w:r w:rsidRPr="006F6D4F">
              <w:rPr>
                <w:rFonts w:ascii="Arial" w:eastAsia="Times New Roman" w:hAnsi="Arial" w:cs="Arial"/>
                <w:sz w:val="22"/>
                <w:szCs w:val="22"/>
                <w:lang w:val="en-GB"/>
              </w:rPr>
              <w:t xml:space="preserve"> </w:t>
            </w:r>
            <w:r w:rsidR="005F6A89" w:rsidRPr="006F6D4F">
              <w:rPr>
                <w:rFonts w:ascii="Arial" w:eastAsia="Times New Roman" w:hAnsi="Arial" w:cs="Arial"/>
                <w:sz w:val="22"/>
                <w:szCs w:val="22"/>
                <w:lang w:val="en-GB"/>
              </w:rPr>
              <w:t>patterns by financial institution</w:t>
            </w:r>
          </w:p>
        </w:tc>
      </w:tr>
      <w:tr w:rsidR="003E7F25" w:rsidRPr="006F6D4F" w:rsidTr="00CA66B8">
        <w:trPr>
          <w:trHeight w:hRule="exact" w:val="279"/>
        </w:trPr>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7F25" w:rsidRPr="006F6D4F" w:rsidRDefault="003E7F25" w:rsidP="006F6D4F">
            <w:pPr>
              <w:pStyle w:val="TableParagraph"/>
              <w:ind w:left="103"/>
              <w:rPr>
                <w:rFonts w:ascii="Arial" w:eastAsia="Times New Roman" w:hAnsi="Arial" w:cs="Arial"/>
                <w:sz w:val="22"/>
                <w:szCs w:val="22"/>
                <w:lang w:val="en-GB"/>
              </w:rPr>
            </w:pPr>
            <w:r w:rsidRPr="006F6D4F">
              <w:rPr>
                <w:rFonts w:ascii="Arial" w:hAnsi="Arial" w:cs="Arial"/>
                <w:b/>
                <w:sz w:val="22"/>
                <w:szCs w:val="22"/>
                <w:lang w:val="en-GB"/>
              </w:rPr>
              <w:t>Objective</w:t>
            </w:r>
            <w:r w:rsidRPr="006F6D4F">
              <w:rPr>
                <w:rFonts w:ascii="Arial" w:hAnsi="Arial" w:cs="Arial"/>
                <w:b/>
                <w:spacing w:val="-6"/>
                <w:sz w:val="22"/>
                <w:szCs w:val="22"/>
                <w:lang w:val="en-GB"/>
              </w:rPr>
              <w:t xml:space="preserve"> </w:t>
            </w:r>
            <w:r w:rsidRPr="006F6D4F">
              <w:rPr>
                <w:rFonts w:ascii="Arial" w:hAnsi="Arial" w:cs="Arial"/>
                <w:b/>
                <w:sz w:val="22"/>
                <w:szCs w:val="22"/>
                <w:lang w:val="en-GB"/>
              </w:rPr>
              <w:t>statement</w:t>
            </w:r>
          </w:p>
        </w:tc>
        <w:tc>
          <w:tcPr>
            <w:tcW w:w="6520" w:type="dxa"/>
            <w:tcBorders>
              <w:top w:val="single" w:sz="4" w:space="0" w:color="000000"/>
              <w:left w:val="single" w:sz="4" w:space="0" w:color="000000"/>
              <w:bottom w:val="single" w:sz="4" w:space="0" w:color="000000"/>
              <w:right w:val="single" w:sz="4" w:space="0" w:color="000000"/>
            </w:tcBorders>
          </w:tcPr>
          <w:p w:rsidR="003E7F25" w:rsidRPr="006F6D4F" w:rsidRDefault="00195168" w:rsidP="006F6D4F">
            <w:pPr>
              <w:pStyle w:val="TableParagraph"/>
              <w:rPr>
                <w:rFonts w:ascii="Arial" w:eastAsia="Times New Roman" w:hAnsi="Arial" w:cs="Arial"/>
                <w:sz w:val="22"/>
                <w:szCs w:val="22"/>
                <w:lang w:val="en-GB"/>
              </w:rPr>
            </w:pPr>
            <w:r w:rsidRPr="006F6D4F">
              <w:rPr>
                <w:rFonts w:ascii="Arial" w:hAnsi="Arial" w:cs="Arial"/>
                <w:bCs/>
                <w:sz w:val="22"/>
                <w:szCs w:val="22"/>
                <w:lang w:val="en-GB"/>
              </w:rPr>
              <w:t>M</w:t>
            </w:r>
            <w:r w:rsidR="004774FA" w:rsidRPr="006F6D4F">
              <w:rPr>
                <w:rFonts w:ascii="Arial" w:hAnsi="Arial" w:cs="Arial"/>
                <w:bCs/>
                <w:sz w:val="22"/>
                <w:szCs w:val="22"/>
                <w:lang w:val="en-GB"/>
              </w:rPr>
              <w:t xml:space="preserve">onitoring </w:t>
            </w:r>
            <w:r w:rsidRPr="006F6D4F">
              <w:rPr>
                <w:rFonts w:ascii="Arial" w:hAnsi="Arial" w:cs="Arial"/>
                <w:bCs/>
                <w:sz w:val="22"/>
                <w:szCs w:val="22"/>
                <w:lang w:val="en-GB"/>
              </w:rPr>
              <w:t xml:space="preserve">grants and </w:t>
            </w:r>
            <w:r w:rsidR="004774FA" w:rsidRPr="006F6D4F">
              <w:rPr>
                <w:rFonts w:ascii="Arial" w:hAnsi="Arial" w:cs="Arial"/>
                <w:bCs/>
                <w:sz w:val="22"/>
                <w:szCs w:val="22"/>
                <w:lang w:val="en-GB"/>
              </w:rPr>
              <w:t>lending patterns by financial institutions</w:t>
            </w:r>
          </w:p>
        </w:tc>
      </w:tr>
      <w:tr w:rsidR="003E7F25" w:rsidRPr="006F6D4F" w:rsidTr="00CA66B8">
        <w:trPr>
          <w:trHeight w:hRule="exact" w:val="1147"/>
        </w:trPr>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7F25" w:rsidRPr="006F6D4F" w:rsidRDefault="003E7F25" w:rsidP="006F6D4F">
            <w:pPr>
              <w:pStyle w:val="TableParagraph"/>
              <w:ind w:left="103"/>
              <w:rPr>
                <w:rFonts w:ascii="Arial" w:eastAsia="Times New Roman" w:hAnsi="Arial" w:cs="Arial"/>
                <w:sz w:val="22"/>
                <w:szCs w:val="22"/>
                <w:lang w:val="en-GB"/>
              </w:rPr>
            </w:pPr>
            <w:r w:rsidRPr="006F6D4F">
              <w:rPr>
                <w:rFonts w:ascii="Arial" w:hAnsi="Arial" w:cs="Arial"/>
                <w:b/>
                <w:sz w:val="22"/>
                <w:szCs w:val="22"/>
                <w:lang w:val="en-GB"/>
              </w:rPr>
              <w:t>Baseline</w:t>
            </w:r>
          </w:p>
        </w:tc>
        <w:tc>
          <w:tcPr>
            <w:tcW w:w="6520" w:type="dxa"/>
            <w:tcBorders>
              <w:top w:val="single" w:sz="4" w:space="0" w:color="000000"/>
              <w:left w:val="single" w:sz="4" w:space="0" w:color="000000"/>
              <w:bottom w:val="single" w:sz="4" w:space="0" w:color="000000"/>
              <w:right w:val="single" w:sz="4" w:space="0" w:color="000000"/>
            </w:tcBorders>
          </w:tcPr>
          <w:p w:rsidR="004774FA" w:rsidRPr="006F6D4F" w:rsidRDefault="004774FA" w:rsidP="006F6D4F">
            <w:pPr>
              <w:pStyle w:val="TableParagraph"/>
              <w:rPr>
                <w:rFonts w:ascii="Arial" w:eastAsia="Times New Roman" w:hAnsi="Arial" w:cs="Arial"/>
                <w:sz w:val="22"/>
                <w:szCs w:val="22"/>
                <w:lang w:val="en-GB"/>
              </w:rPr>
            </w:pPr>
            <w:r w:rsidRPr="006F6D4F">
              <w:rPr>
                <w:rFonts w:ascii="Arial" w:eastAsia="Times New Roman" w:hAnsi="Arial" w:cs="Arial"/>
                <w:sz w:val="22"/>
                <w:szCs w:val="22"/>
                <w:lang w:val="en-GB"/>
              </w:rPr>
              <w:t xml:space="preserve">Approved Human Settlements Grants Frameworks </w:t>
            </w:r>
          </w:p>
          <w:p w:rsidR="004774FA" w:rsidRPr="006F6D4F" w:rsidRDefault="004774FA" w:rsidP="006F6D4F">
            <w:pPr>
              <w:pStyle w:val="TableParagraph"/>
              <w:rPr>
                <w:rFonts w:ascii="Arial" w:eastAsia="Times New Roman" w:hAnsi="Arial" w:cs="Arial"/>
                <w:sz w:val="22"/>
                <w:szCs w:val="22"/>
                <w:lang w:val="en-GB"/>
              </w:rPr>
            </w:pPr>
            <w:r w:rsidRPr="006F6D4F">
              <w:rPr>
                <w:rFonts w:ascii="Arial" w:eastAsia="Times New Roman" w:hAnsi="Arial" w:cs="Arial"/>
                <w:sz w:val="22"/>
                <w:szCs w:val="22"/>
                <w:lang w:val="en-GB"/>
              </w:rPr>
              <w:t>Number of HSDG &amp; USDG quarterly performance reports</w:t>
            </w:r>
          </w:p>
          <w:p w:rsidR="003E7F25" w:rsidRPr="006F6D4F" w:rsidRDefault="004774FA" w:rsidP="006F6D4F">
            <w:pPr>
              <w:pStyle w:val="TableParagraph"/>
              <w:rPr>
                <w:rFonts w:ascii="Arial" w:eastAsia="Times New Roman" w:hAnsi="Arial" w:cs="Arial"/>
                <w:sz w:val="22"/>
                <w:szCs w:val="22"/>
                <w:lang w:val="en-GB"/>
              </w:rPr>
            </w:pPr>
            <w:r w:rsidRPr="006F6D4F">
              <w:rPr>
                <w:rFonts w:ascii="Arial" w:eastAsia="Times New Roman" w:hAnsi="Arial" w:cs="Arial"/>
                <w:sz w:val="22"/>
                <w:szCs w:val="22"/>
                <w:lang w:val="en-GB"/>
              </w:rPr>
              <w:t>Approved annual report on the performance of financial institutions and their lending patterns</w:t>
            </w:r>
          </w:p>
          <w:p w:rsidR="004774FA" w:rsidRPr="006F6D4F" w:rsidRDefault="004774FA" w:rsidP="006F6D4F">
            <w:pPr>
              <w:pStyle w:val="TableParagraph"/>
              <w:rPr>
                <w:rFonts w:ascii="Arial" w:eastAsia="Times New Roman" w:hAnsi="Arial" w:cs="Arial"/>
                <w:sz w:val="22"/>
                <w:szCs w:val="22"/>
                <w:lang w:val="en-GB"/>
              </w:rPr>
            </w:pPr>
          </w:p>
        </w:tc>
      </w:tr>
      <w:tr w:rsidR="003E7F25" w:rsidRPr="006F6D4F" w:rsidTr="00CA66B8">
        <w:trPr>
          <w:trHeight w:hRule="exact" w:val="554"/>
        </w:trPr>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7F25" w:rsidRPr="006F6D4F" w:rsidRDefault="003E7F25" w:rsidP="006F6D4F">
            <w:pPr>
              <w:rPr>
                <w:rFonts w:ascii="Arial" w:hAnsi="Arial" w:cs="Arial"/>
                <w:sz w:val="22"/>
                <w:szCs w:val="22"/>
                <w:lang w:val="en-GB"/>
              </w:rPr>
            </w:pPr>
            <w:r w:rsidRPr="006F6D4F">
              <w:rPr>
                <w:rFonts w:ascii="Arial" w:hAnsi="Arial" w:cs="Arial"/>
                <w:sz w:val="22"/>
                <w:szCs w:val="22"/>
                <w:lang w:val="en-GB"/>
              </w:rPr>
              <w:t xml:space="preserve"> </w:t>
            </w:r>
            <w:r w:rsidRPr="006F6D4F">
              <w:rPr>
                <w:rFonts w:ascii="Arial" w:hAnsi="Arial" w:cs="Arial"/>
                <w:b/>
                <w:sz w:val="22"/>
                <w:szCs w:val="22"/>
                <w:lang w:val="en-GB"/>
              </w:rPr>
              <w:t>Justification</w:t>
            </w:r>
          </w:p>
        </w:tc>
        <w:tc>
          <w:tcPr>
            <w:tcW w:w="6520" w:type="dxa"/>
            <w:tcBorders>
              <w:top w:val="single" w:sz="4" w:space="0" w:color="000000"/>
              <w:left w:val="single" w:sz="4" w:space="0" w:color="000000"/>
              <w:bottom w:val="single" w:sz="4" w:space="0" w:color="000000"/>
              <w:right w:val="single" w:sz="4" w:space="0" w:color="000000"/>
            </w:tcBorders>
          </w:tcPr>
          <w:p w:rsidR="003E7F25" w:rsidRPr="006F6D4F" w:rsidRDefault="005B6D00" w:rsidP="00CA66B8">
            <w:pPr>
              <w:rPr>
                <w:rFonts w:ascii="Arial" w:hAnsi="Arial" w:cs="Arial"/>
                <w:sz w:val="22"/>
                <w:szCs w:val="22"/>
                <w:lang w:val="en-GB"/>
              </w:rPr>
            </w:pPr>
            <w:r w:rsidRPr="006F6D4F">
              <w:rPr>
                <w:rFonts w:ascii="Arial" w:eastAsia="Times New Roman" w:hAnsi="Arial" w:cs="Arial"/>
                <w:sz w:val="22"/>
                <w:szCs w:val="22"/>
                <w:lang w:val="en-GB"/>
              </w:rPr>
              <w:t>Effective use of grants and monitoring of expenditure trends is</w:t>
            </w:r>
            <w:r w:rsidR="00D2635E" w:rsidRPr="006F6D4F">
              <w:rPr>
                <w:rFonts w:ascii="Arial" w:eastAsia="Times New Roman" w:hAnsi="Arial" w:cs="Arial"/>
                <w:sz w:val="22"/>
                <w:szCs w:val="22"/>
                <w:lang w:val="en-GB"/>
              </w:rPr>
              <w:t xml:space="preserve"> </w:t>
            </w:r>
            <w:r w:rsidRPr="006F6D4F">
              <w:rPr>
                <w:rFonts w:ascii="Arial" w:eastAsia="Times New Roman" w:hAnsi="Arial" w:cs="Arial"/>
                <w:sz w:val="22"/>
                <w:szCs w:val="22"/>
                <w:lang w:val="en-GB"/>
              </w:rPr>
              <w:t xml:space="preserve">central to improved delivery </w:t>
            </w:r>
          </w:p>
        </w:tc>
      </w:tr>
      <w:tr w:rsidR="003E7F25" w:rsidRPr="006F6D4F" w:rsidTr="00CA66B8">
        <w:trPr>
          <w:trHeight w:hRule="exact" w:val="293"/>
        </w:trPr>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7F25" w:rsidRPr="006F6D4F" w:rsidRDefault="003E7F25" w:rsidP="006F6D4F">
            <w:pPr>
              <w:rPr>
                <w:rFonts w:ascii="Arial" w:hAnsi="Arial" w:cs="Arial"/>
                <w:sz w:val="22"/>
                <w:szCs w:val="22"/>
                <w:lang w:val="en-GB"/>
              </w:rPr>
            </w:pPr>
            <w:r w:rsidRPr="006F6D4F">
              <w:rPr>
                <w:rFonts w:ascii="Arial" w:hAnsi="Arial" w:cs="Arial"/>
                <w:sz w:val="22"/>
                <w:szCs w:val="22"/>
                <w:lang w:val="en-GB"/>
              </w:rPr>
              <w:t xml:space="preserve"> </w:t>
            </w:r>
            <w:r w:rsidRPr="006F6D4F">
              <w:rPr>
                <w:rFonts w:ascii="Arial" w:hAnsi="Arial" w:cs="Arial"/>
                <w:b/>
                <w:sz w:val="22"/>
                <w:szCs w:val="22"/>
                <w:lang w:val="en-GB"/>
              </w:rPr>
              <w:t>Links</w:t>
            </w:r>
          </w:p>
        </w:tc>
        <w:tc>
          <w:tcPr>
            <w:tcW w:w="6520" w:type="dxa"/>
            <w:tcBorders>
              <w:top w:val="single" w:sz="4" w:space="0" w:color="000000"/>
              <w:left w:val="single" w:sz="4" w:space="0" w:color="000000"/>
              <w:bottom w:val="single" w:sz="4" w:space="0" w:color="000000"/>
              <w:right w:val="single" w:sz="4" w:space="0" w:color="000000"/>
            </w:tcBorders>
          </w:tcPr>
          <w:p w:rsidR="003E7F25" w:rsidRPr="006F6D4F" w:rsidRDefault="00B71F2A" w:rsidP="006F6D4F">
            <w:pPr>
              <w:rPr>
                <w:rFonts w:ascii="Arial" w:hAnsi="Arial" w:cs="Arial"/>
                <w:sz w:val="22"/>
                <w:szCs w:val="22"/>
                <w:lang w:val="en-GB"/>
              </w:rPr>
            </w:pPr>
            <w:r w:rsidRPr="006F6D4F">
              <w:rPr>
                <w:rFonts w:ascii="Arial" w:eastAsia="Times New Roman" w:hAnsi="Arial" w:cs="Arial"/>
                <w:sz w:val="22"/>
                <w:szCs w:val="22"/>
                <w:lang w:val="en-GB"/>
              </w:rPr>
              <w:t>Human Settlement Grants Framework</w:t>
            </w:r>
          </w:p>
        </w:tc>
      </w:tr>
      <w:tr w:rsidR="003E7F25" w:rsidRPr="006F6D4F" w:rsidTr="00CA66B8">
        <w:trPr>
          <w:trHeight w:hRule="exact" w:val="1275"/>
        </w:trPr>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7F25" w:rsidRPr="006F6D4F" w:rsidRDefault="003E7F25" w:rsidP="006F6D4F">
            <w:pPr>
              <w:rPr>
                <w:rFonts w:ascii="Arial" w:hAnsi="Arial" w:cs="Arial"/>
                <w:sz w:val="22"/>
                <w:szCs w:val="22"/>
                <w:lang w:val="en-GB"/>
              </w:rPr>
            </w:pPr>
            <w:r w:rsidRPr="006F6D4F">
              <w:rPr>
                <w:rFonts w:ascii="Arial" w:hAnsi="Arial" w:cs="Arial"/>
                <w:sz w:val="22"/>
                <w:szCs w:val="22"/>
                <w:lang w:val="en-GB"/>
              </w:rPr>
              <w:t xml:space="preserve"> </w:t>
            </w:r>
            <w:r w:rsidRPr="006F6D4F">
              <w:rPr>
                <w:rFonts w:ascii="Arial" w:hAnsi="Arial" w:cs="Arial"/>
                <w:b/>
                <w:sz w:val="22"/>
                <w:szCs w:val="22"/>
                <w:lang w:val="en-GB"/>
              </w:rPr>
              <w:t>Five Year targets</w:t>
            </w:r>
          </w:p>
        </w:tc>
        <w:tc>
          <w:tcPr>
            <w:tcW w:w="6520" w:type="dxa"/>
            <w:tcBorders>
              <w:top w:val="single" w:sz="4" w:space="0" w:color="000000"/>
              <w:left w:val="single" w:sz="4" w:space="0" w:color="000000"/>
              <w:bottom w:val="single" w:sz="4" w:space="0" w:color="000000"/>
              <w:right w:val="single" w:sz="4" w:space="0" w:color="000000"/>
            </w:tcBorders>
          </w:tcPr>
          <w:p w:rsidR="008C4A3E" w:rsidRPr="006F6D4F" w:rsidRDefault="008C4A3E" w:rsidP="006F6D4F">
            <w:pPr>
              <w:rPr>
                <w:rFonts w:ascii="Arial" w:hAnsi="Arial" w:cs="Arial"/>
                <w:sz w:val="22"/>
                <w:szCs w:val="22"/>
                <w:lang w:val="en-GB"/>
              </w:rPr>
            </w:pPr>
            <w:r w:rsidRPr="006F6D4F">
              <w:rPr>
                <w:rFonts w:ascii="Arial" w:eastAsia="SimSun" w:hAnsi="Arial" w:cs="Arial"/>
                <w:kern w:val="24"/>
                <w:sz w:val="22"/>
                <w:szCs w:val="22"/>
                <w:lang w:val="en-GB" w:eastAsia="en-ZA"/>
              </w:rPr>
              <w:t xml:space="preserve">Approved Human Settlements Grants Frameworks </w:t>
            </w:r>
          </w:p>
          <w:p w:rsidR="008C4A3E" w:rsidRPr="006F6D4F" w:rsidRDefault="008C4A3E" w:rsidP="006F6D4F">
            <w:pPr>
              <w:rPr>
                <w:rFonts w:ascii="Arial" w:hAnsi="Arial" w:cs="Arial"/>
                <w:sz w:val="22"/>
                <w:szCs w:val="22"/>
                <w:lang w:val="en-GB"/>
              </w:rPr>
            </w:pPr>
            <w:r w:rsidRPr="006F6D4F">
              <w:rPr>
                <w:rFonts w:ascii="Arial" w:eastAsia="Times New Roman" w:hAnsi="Arial" w:cs="Arial"/>
                <w:sz w:val="22"/>
                <w:szCs w:val="22"/>
                <w:lang w:val="en-GB"/>
              </w:rPr>
              <w:t xml:space="preserve">20 HSDG &amp; USDG </w:t>
            </w:r>
            <w:r w:rsidRPr="006F6D4F">
              <w:rPr>
                <w:rFonts w:ascii="Arial" w:eastAsia="SimSun" w:hAnsi="Arial" w:cs="Arial"/>
                <w:kern w:val="24"/>
                <w:sz w:val="22"/>
                <w:szCs w:val="22"/>
                <w:lang w:val="en-GB" w:eastAsia="en-ZA"/>
              </w:rPr>
              <w:t xml:space="preserve">quarterly performance reports </w:t>
            </w:r>
          </w:p>
          <w:p w:rsidR="008C4A3E" w:rsidRPr="006F6D4F" w:rsidRDefault="008C4A3E" w:rsidP="006F6D4F">
            <w:pPr>
              <w:rPr>
                <w:rFonts w:ascii="Arial" w:hAnsi="Arial" w:cs="Arial"/>
                <w:sz w:val="22"/>
                <w:szCs w:val="22"/>
                <w:lang w:val="en-GB"/>
              </w:rPr>
            </w:pPr>
            <w:r w:rsidRPr="006F6D4F">
              <w:rPr>
                <w:rFonts w:ascii="Arial" w:eastAsia="Times New Roman" w:hAnsi="Arial" w:cs="Arial"/>
                <w:sz w:val="22"/>
                <w:szCs w:val="22"/>
                <w:lang w:val="en-GB"/>
              </w:rPr>
              <w:t>Annual report on the performance of financial institutions and their lending patterns on home loans</w:t>
            </w:r>
          </w:p>
          <w:p w:rsidR="008C4A3E" w:rsidRPr="006F6D4F" w:rsidRDefault="008C4A3E" w:rsidP="006F6D4F">
            <w:pPr>
              <w:rPr>
                <w:rFonts w:ascii="Arial" w:hAnsi="Arial" w:cs="Arial"/>
                <w:sz w:val="22"/>
                <w:szCs w:val="22"/>
                <w:lang w:val="en-GB"/>
              </w:rPr>
            </w:pPr>
            <w:r w:rsidRPr="006F6D4F">
              <w:rPr>
                <w:rFonts w:ascii="Arial" w:eastAsia="SimSun" w:hAnsi="Arial" w:cs="Arial"/>
                <w:kern w:val="24"/>
                <w:sz w:val="22"/>
                <w:szCs w:val="22"/>
                <w:lang w:val="en-GB" w:eastAsia="en-ZA"/>
              </w:rPr>
              <w:t xml:space="preserve">Approved  </w:t>
            </w:r>
            <w:r w:rsidRPr="006F6D4F">
              <w:rPr>
                <w:rFonts w:ascii="Arial" w:hAnsi="Arial" w:cs="Arial"/>
                <w:sz w:val="22"/>
                <w:szCs w:val="22"/>
                <w:lang w:val="en-GB"/>
              </w:rPr>
              <w:t>State Finance Products for the affordable market</w:t>
            </w:r>
          </w:p>
          <w:p w:rsidR="008C4A3E" w:rsidRPr="006F6D4F" w:rsidRDefault="008C4A3E" w:rsidP="006F6D4F">
            <w:pPr>
              <w:pStyle w:val="TableParagraph"/>
              <w:rPr>
                <w:rFonts w:ascii="Arial" w:eastAsia="Times New Roman" w:hAnsi="Arial" w:cs="Arial"/>
                <w:sz w:val="22"/>
                <w:szCs w:val="22"/>
                <w:lang w:val="en-GB"/>
              </w:rPr>
            </w:pPr>
          </w:p>
        </w:tc>
      </w:tr>
    </w:tbl>
    <w:p w:rsidR="003E7F25" w:rsidRPr="006F6D4F" w:rsidRDefault="003E7F25" w:rsidP="006F6D4F">
      <w:pPr>
        <w:pStyle w:val="BodyText"/>
        <w:spacing w:before="0"/>
        <w:ind w:left="320" w:right="105"/>
        <w:rPr>
          <w:rFonts w:ascii="Arial" w:hAnsi="Arial" w:cs="Arial"/>
          <w:sz w:val="22"/>
          <w:szCs w:val="22"/>
          <w:lang w:val="en-GB"/>
        </w:rPr>
      </w:pPr>
    </w:p>
    <w:p w:rsidR="007F4C2D" w:rsidRPr="006F6D4F" w:rsidRDefault="007F4C2D" w:rsidP="006F6D4F">
      <w:pPr>
        <w:pStyle w:val="BodyText"/>
        <w:spacing w:before="0"/>
        <w:ind w:left="320" w:right="105"/>
        <w:rPr>
          <w:rFonts w:ascii="Arial" w:hAnsi="Arial" w:cs="Arial"/>
          <w:sz w:val="22"/>
          <w:szCs w:val="22"/>
          <w:lang w:val="en-GB"/>
        </w:rPr>
      </w:pPr>
    </w:p>
    <w:p w:rsidR="00272719" w:rsidRPr="006F6D4F" w:rsidRDefault="00272719" w:rsidP="006F6D4F">
      <w:pPr>
        <w:pStyle w:val="BodyText"/>
        <w:spacing w:before="0"/>
        <w:ind w:left="0" w:right="105"/>
        <w:rPr>
          <w:rFonts w:ascii="Arial" w:hAnsi="Arial" w:cs="Arial"/>
          <w:sz w:val="22"/>
          <w:szCs w:val="22"/>
          <w:lang w:val="en-GB"/>
        </w:rPr>
        <w:sectPr w:rsidR="00272719" w:rsidRPr="006F6D4F" w:rsidSect="001919B6">
          <w:pgSz w:w="11901" w:h="16840"/>
          <w:pgMar w:top="1440" w:right="1247" w:bottom="1440" w:left="1440" w:header="0" w:footer="907" w:gutter="0"/>
          <w:cols w:space="720"/>
        </w:sectPr>
      </w:pPr>
    </w:p>
    <w:p w:rsidR="00CA66B8" w:rsidRDefault="00CA66B8" w:rsidP="006F6D4F">
      <w:pPr>
        <w:pStyle w:val="Heading2"/>
        <w:spacing w:before="0"/>
        <w:rPr>
          <w:rFonts w:ascii="Arial" w:hAnsi="Arial" w:cs="Arial"/>
          <w:b/>
          <w:color w:val="auto"/>
          <w:sz w:val="22"/>
          <w:szCs w:val="22"/>
          <w:lang w:val="en-GB"/>
        </w:rPr>
      </w:pPr>
      <w:bookmarkStart w:id="42" w:name="_Toc438298340"/>
    </w:p>
    <w:p w:rsidR="006D2701" w:rsidRPr="006F6D4F" w:rsidRDefault="00C53D6D" w:rsidP="006F6D4F">
      <w:pPr>
        <w:pStyle w:val="Heading2"/>
        <w:spacing w:before="0"/>
        <w:rPr>
          <w:rFonts w:ascii="Arial" w:hAnsi="Arial" w:cs="Arial"/>
          <w:b/>
          <w:bCs/>
          <w:color w:val="auto"/>
          <w:sz w:val="22"/>
          <w:szCs w:val="22"/>
          <w:lang w:val="en-GB"/>
        </w:rPr>
      </w:pPr>
      <w:r w:rsidRPr="00CA66B8">
        <w:rPr>
          <w:rFonts w:ascii="Arial" w:hAnsi="Arial" w:cs="Arial"/>
          <w:color w:val="auto"/>
          <w:sz w:val="22"/>
          <w:szCs w:val="22"/>
          <w:lang w:val="en-GB"/>
        </w:rPr>
        <w:t>7.2</w:t>
      </w:r>
      <w:r w:rsidRPr="006F6D4F">
        <w:rPr>
          <w:rFonts w:ascii="Arial" w:hAnsi="Arial" w:cs="Arial"/>
          <w:b/>
          <w:color w:val="auto"/>
          <w:sz w:val="22"/>
          <w:szCs w:val="22"/>
          <w:lang w:val="en-GB"/>
        </w:rPr>
        <w:tab/>
      </w:r>
      <w:r w:rsidR="006D2701" w:rsidRPr="006F6D4F">
        <w:rPr>
          <w:rFonts w:ascii="Arial" w:hAnsi="Arial" w:cs="Arial"/>
          <w:b/>
          <w:color w:val="auto"/>
          <w:sz w:val="22"/>
          <w:szCs w:val="22"/>
          <w:lang w:val="en-GB"/>
        </w:rPr>
        <w:t>Resource</w:t>
      </w:r>
      <w:r w:rsidR="006D2701" w:rsidRPr="006F6D4F">
        <w:rPr>
          <w:rFonts w:ascii="Arial" w:hAnsi="Arial" w:cs="Arial"/>
          <w:b/>
          <w:color w:val="auto"/>
          <w:spacing w:val="-5"/>
          <w:sz w:val="22"/>
          <w:szCs w:val="22"/>
          <w:lang w:val="en-GB"/>
        </w:rPr>
        <w:t xml:space="preserve"> </w:t>
      </w:r>
      <w:r w:rsidR="006D2701" w:rsidRPr="006F6D4F">
        <w:rPr>
          <w:rFonts w:ascii="Arial" w:hAnsi="Arial" w:cs="Arial"/>
          <w:b/>
          <w:color w:val="auto"/>
          <w:sz w:val="22"/>
          <w:szCs w:val="22"/>
          <w:lang w:val="en-GB"/>
        </w:rPr>
        <w:t>considerations</w:t>
      </w:r>
      <w:bookmarkEnd w:id="42"/>
    </w:p>
    <w:p w:rsidR="006D2701" w:rsidRPr="006F6D4F" w:rsidRDefault="006D2701" w:rsidP="006F6D4F">
      <w:pPr>
        <w:rPr>
          <w:rFonts w:ascii="Arial" w:hAnsi="Arial" w:cs="Arial"/>
          <w:sz w:val="22"/>
          <w:szCs w:val="22"/>
          <w:lang w:val="en-GB"/>
        </w:rPr>
      </w:pPr>
    </w:p>
    <w:p w:rsidR="00DC6CB0" w:rsidRPr="006F6D4F" w:rsidRDefault="00DC6CB0" w:rsidP="006F6D4F">
      <w:pPr>
        <w:rPr>
          <w:rFonts w:ascii="Arial" w:hAnsi="Arial" w:cs="Arial"/>
          <w:sz w:val="22"/>
          <w:szCs w:val="22"/>
          <w:lang w:val="en-GB"/>
        </w:rPr>
      </w:pPr>
      <w:r w:rsidRPr="006F6D4F">
        <w:rPr>
          <w:rFonts w:ascii="Arial" w:hAnsi="Arial" w:cs="Arial"/>
          <w:sz w:val="22"/>
          <w:szCs w:val="22"/>
          <w:lang w:val="en-GB"/>
        </w:rPr>
        <w:t>The following is our resource considerations for each programme:</w:t>
      </w:r>
    </w:p>
    <w:p w:rsidR="00CA66B8" w:rsidRDefault="00CA66B8" w:rsidP="006F6D4F">
      <w:pPr>
        <w:rPr>
          <w:rFonts w:ascii="Arial" w:eastAsia="Times New Roman" w:hAnsi="Arial" w:cs="Arial"/>
          <w:b/>
          <w:bCs/>
          <w:caps/>
          <w:sz w:val="22"/>
          <w:szCs w:val="22"/>
          <w:lang w:val="en-GB" w:eastAsia="en-ZA"/>
        </w:rPr>
      </w:pPr>
    </w:p>
    <w:p w:rsidR="00836EDA" w:rsidRDefault="00836EDA" w:rsidP="006F6D4F">
      <w:pPr>
        <w:rPr>
          <w:rFonts w:ascii="Arial" w:eastAsia="Times New Roman" w:hAnsi="Arial" w:cs="Arial"/>
          <w:b/>
          <w:bCs/>
          <w:caps/>
          <w:sz w:val="22"/>
          <w:szCs w:val="22"/>
          <w:lang w:val="en-GB" w:eastAsia="en-ZA"/>
        </w:rPr>
      </w:pPr>
      <w:r w:rsidRPr="006F6D4F">
        <w:rPr>
          <w:rFonts w:ascii="Arial" w:eastAsia="Times New Roman" w:hAnsi="Arial" w:cs="Arial"/>
          <w:b/>
          <w:bCs/>
          <w:caps/>
          <w:sz w:val="22"/>
          <w:szCs w:val="22"/>
          <w:lang w:val="en-GB" w:eastAsia="en-ZA"/>
        </w:rPr>
        <w:t>Programme 1:  Administration</w:t>
      </w:r>
    </w:p>
    <w:p w:rsidR="00CA66B8" w:rsidRPr="006F6D4F" w:rsidRDefault="00CA66B8" w:rsidP="006F6D4F">
      <w:pPr>
        <w:rPr>
          <w:rFonts w:ascii="Arial" w:eastAsia="Times New Roman" w:hAnsi="Arial" w:cs="Arial"/>
          <w:b/>
          <w:caps/>
          <w:sz w:val="22"/>
          <w:szCs w:val="22"/>
          <w:lang w:val="en-GB"/>
        </w:rPr>
      </w:pPr>
    </w:p>
    <w:tbl>
      <w:tblPr>
        <w:tblW w:w="5000" w:type="pct"/>
        <w:tblLook w:val="04A0" w:firstRow="1" w:lastRow="0" w:firstColumn="1" w:lastColumn="0" w:noHBand="0" w:noVBand="1"/>
      </w:tblPr>
      <w:tblGrid>
        <w:gridCol w:w="4943"/>
        <w:gridCol w:w="1269"/>
        <w:gridCol w:w="1270"/>
        <w:gridCol w:w="1270"/>
        <w:gridCol w:w="1671"/>
        <w:gridCol w:w="1261"/>
        <w:gridCol w:w="1270"/>
        <w:gridCol w:w="1222"/>
      </w:tblGrid>
      <w:tr w:rsidR="00836EDA" w:rsidRPr="006F6D4F" w:rsidTr="00212C75">
        <w:trPr>
          <w:trHeight w:val="510"/>
        </w:trPr>
        <w:tc>
          <w:tcPr>
            <w:tcW w:w="1752" w:type="pct"/>
            <w:vMerge w:val="restart"/>
            <w:tcBorders>
              <w:top w:val="single" w:sz="4" w:space="0" w:color="auto"/>
              <w:left w:val="single" w:sz="4" w:space="0" w:color="auto"/>
              <w:bottom w:val="single" w:sz="4" w:space="0" w:color="000000"/>
              <w:right w:val="single" w:sz="4" w:space="0" w:color="auto"/>
            </w:tcBorders>
            <w:shd w:val="clear" w:color="auto" w:fill="006600"/>
            <w:vAlign w:val="center"/>
            <w:hideMark/>
          </w:tcPr>
          <w:p w:rsidR="00836EDA" w:rsidRPr="006F6D4F" w:rsidRDefault="00836EDA" w:rsidP="006F6D4F">
            <w:pPr>
              <w:rPr>
                <w:rFonts w:ascii="Arial" w:eastAsia="Times New Roman" w:hAnsi="Arial" w:cs="Arial"/>
                <w:b/>
                <w:bCs/>
                <w:sz w:val="22"/>
                <w:szCs w:val="22"/>
                <w:lang w:val="en-GB"/>
              </w:rPr>
            </w:pPr>
            <w:r w:rsidRPr="006F6D4F">
              <w:rPr>
                <w:rFonts w:ascii="Arial" w:eastAsia="Times New Roman" w:hAnsi="Arial" w:cs="Arial"/>
                <w:b/>
                <w:bCs/>
                <w:sz w:val="22"/>
                <w:szCs w:val="22"/>
                <w:lang w:val="en-GB"/>
              </w:rPr>
              <w:t>Sub-Programme</w:t>
            </w:r>
            <w:r w:rsidRPr="006F6D4F">
              <w:rPr>
                <w:rFonts w:ascii="Arial" w:eastAsia="Times New Roman" w:hAnsi="Arial" w:cs="Arial"/>
                <w:b/>
                <w:bCs/>
                <w:sz w:val="22"/>
                <w:szCs w:val="22"/>
                <w:lang w:val="en-GB"/>
              </w:rPr>
              <w:br/>
              <w:t>R`000</w:t>
            </w:r>
          </w:p>
        </w:tc>
        <w:tc>
          <w:tcPr>
            <w:tcW w:w="1367" w:type="pct"/>
            <w:gridSpan w:val="3"/>
            <w:tcBorders>
              <w:top w:val="single" w:sz="4" w:space="0" w:color="auto"/>
              <w:left w:val="nil"/>
              <w:bottom w:val="single" w:sz="4" w:space="0" w:color="auto"/>
              <w:right w:val="single" w:sz="4" w:space="0" w:color="000000"/>
            </w:tcBorders>
            <w:shd w:val="clear" w:color="auto" w:fill="006600"/>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Audited outcome</w:t>
            </w:r>
          </w:p>
        </w:tc>
        <w:tc>
          <w:tcPr>
            <w:tcW w:w="532" w:type="pct"/>
            <w:tcBorders>
              <w:top w:val="single" w:sz="4" w:space="0" w:color="auto"/>
              <w:left w:val="nil"/>
              <w:bottom w:val="single" w:sz="4" w:space="0" w:color="auto"/>
              <w:right w:val="single" w:sz="4" w:space="0" w:color="auto"/>
            </w:tcBorders>
            <w:shd w:val="clear" w:color="auto" w:fill="006600"/>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 xml:space="preserve">Adjusted </w:t>
            </w:r>
            <w:r w:rsidRPr="006F6D4F">
              <w:rPr>
                <w:rFonts w:ascii="Arial" w:eastAsia="Times New Roman" w:hAnsi="Arial" w:cs="Arial"/>
                <w:b/>
                <w:bCs/>
                <w:sz w:val="22"/>
                <w:szCs w:val="22"/>
                <w:lang w:val="en-GB"/>
              </w:rPr>
              <w:br/>
              <w:t>Appropriation</w:t>
            </w:r>
          </w:p>
        </w:tc>
        <w:tc>
          <w:tcPr>
            <w:tcW w:w="1349" w:type="pct"/>
            <w:gridSpan w:val="3"/>
            <w:tcBorders>
              <w:top w:val="single" w:sz="4" w:space="0" w:color="auto"/>
              <w:left w:val="nil"/>
              <w:bottom w:val="single" w:sz="4" w:space="0" w:color="auto"/>
              <w:right w:val="single" w:sz="4" w:space="0" w:color="000000"/>
            </w:tcBorders>
            <w:shd w:val="clear" w:color="auto" w:fill="006600"/>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Indicative allocation</w:t>
            </w:r>
          </w:p>
        </w:tc>
      </w:tr>
      <w:tr w:rsidR="00836EDA" w:rsidRPr="006F6D4F" w:rsidTr="00212C75">
        <w:trPr>
          <w:trHeight w:val="255"/>
        </w:trPr>
        <w:tc>
          <w:tcPr>
            <w:tcW w:w="1752" w:type="pct"/>
            <w:vMerge/>
            <w:tcBorders>
              <w:top w:val="single" w:sz="4" w:space="0" w:color="auto"/>
              <w:left w:val="single" w:sz="4" w:space="0" w:color="auto"/>
              <w:bottom w:val="single" w:sz="4" w:space="0" w:color="000000"/>
              <w:right w:val="single" w:sz="4" w:space="0" w:color="auto"/>
            </w:tcBorders>
            <w:shd w:val="clear" w:color="auto" w:fill="006600"/>
            <w:vAlign w:val="center"/>
            <w:hideMark/>
          </w:tcPr>
          <w:p w:rsidR="00836EDA" w:rsidRPr="006F6D4F" w:rsidRDefault="00836EDA" w:rsidP="006F6D4F">
            <w:pPr>
              <w:rPr>
                <w:rFonts w:ascii="Arial" w:eastAsia="Times New Roman" w:hAnsi="Arial" w:cs="Arial"/>
                <w:b/>
                <w:bCs/>
                <w:sz w:val="22"/>
                <w:szCs w:val="22"/>
                <w:lang w:val="en-GB"/>
              </w:rPr>
            </w:pPr>
          </w:p>
        </w:tc>
        <w:tc>
          <w:tcPr>
            <w:tcW w:w="456" w:type="pct"/>
            <w:tcBorders>
              <w:top w:val="nil"/>
              <w:left w:val="nil"/>
              <w:bottom w:val="single" w:sz="4" w:space="0" w:color="auto"/>
              <w:right w:val="single" w:sz="4" w:space="0" w:color="auto"/>
            </w:tcBorders>
            <w:shd w:val="clear" w:color="auto" w:fill="006600"/>
            <w:noWrap/>
            <w:vAlign w:val="bottom"/>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2012/13</w:t>
            </w:r>
          </w:p>
        </w:tc>
        <w:tc>
          <w:tcPr>
            <w:tcW w:w="456" w:type="pct"/>
            <w:tcBorders>
              <w:top w:val="nil"/>
              <w:left w:val="nil"/>
              <w:bottom w:val="single" w:sz="4" w:space="0" w:color="auto"/>
              <w:right w:val="single" w:sz="4" w:space="0" w:color="auto"/>
            </w:tcBorders>
            <w:shd w:val="clear" w:color="auto" w:fill="006600"/>
            <w:noWrap/>
            <w:vAlign w:val="bottom"/>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2013/14</w:t>
            </w:r>
          </w:p>
        </w:tc>
        <w:tc>
          <w:tcPr>
            <w:tcW w:w="456" w:type="pct"/>
            <w:tcBorders>
              <w:top w:val="nil"/>
              <w:left w:val="nil"/>
              <w:bottom w:val="single" w:sz="4" w:space="0" w:color="auto"/>
              <w:right w:val="single" w:sz="4" w:space="0" w:color="auto"/>
            </w:tcBorders>
            <w:shd w:val="clear" w:color="auto" w:fill="006600"/>
            <w:noWrap/>
            <w:vAlign w:val="bottom"/>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2014/15</w:t>
            </w:r>
          </w:p>
        </w:tc>
        <w:tc>
          <w:tcPr>
            <w:tcW w:w="532" w:type="pct"/>
            <w:tcBorders>
              <w:top w:val="nil"/>
              <w:left w:val="nil"/>
              <w:bottom w:val="single" w:sz="4" w:space="0" w:color="auto"/>
              <w:right w:val="single" w:sz="4" w:space="0" w:color="auto"/>
            </w:tcBorders>
            <w:shd w:val="clear" w:color="auto" w:fill="006600"/>
            <w:noWrap/>
            <w:vAlign w:val="bottom"/>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2015/16</w:t>
            </w:r>
          </w:p>
        </w:tc>
        <w:tc>
          <w:tcPr>
            <w:tcW w:w="453" w:type="pct"/>
            <w:tcBorders>
              <w:top w:val="nil"/>
              <w:left w:val="nil"/>
              <w:bottom w:val="single" w:sz="4" w:space="0" w:color="auto"/>
              <w:right w:val="single" w:sz="4" w:space="0" w:color="auto"/>
            </w:tcBorders>
            <w:shd w:val="clear" w:color="auto" w:fill="006600"/>
            <w:noWrap/>
            <w:vAlign w:val="bottom"/>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2016/17</w:t>
            </w:r>
          </w:p>
        </w:tc>
        <w:tc>
          <w:tcPr>
            <w:tcW w:w="456" w:type="pct"/>
            <w:tcBorders>
              <w:top w:val="nil"/>
              <w:left w:val="nil"/>
              <w:bottom w:val="single" w:sz="4" w:space="0" w:color="auto"/>
              <w:right w:val="single" w:sz="4" w:space="0" w:color="auto"/>
            </w:tcBorders>
            <w:shd w:val="clear" w:color="auto" w:fill="006600"/>
            <w:noWrap/>
            <w:vAlign w:val="bottom"/>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2017/18</w:t>
            </w:r>
          </w:p>
        </w:tc>
        <w:tc>
          <w:tcPr>
            <w:tcW w:w="441" w:type="pct"/>
            <w:tcBorders>
              <w:top w:val="nil"/>
              <w:left w:val="nil"/>
              <w:bottom w:val="single" w:sz="4" w:space="0" w:color="auto"/>
              <w:right w:val="single" w:sz="4" w:space="0" w:color="auto"/>
            </w:tcBorders>
            <w:shd w:val="clear" w:color="auto" w:fill="006600"/>
            <w:noWrap/>
            <w:vAlign w:val="bottom"/>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2018/19</w:t>
            </w:r>
          </w:p>
        </w:tc>
      </w:tr>
      <w:tr w:rsidR="00836EDA" w:rsidRPr="006F6D4F" w:rsidTr="00212C75">
        <w:trPr>
          <w:trHeight w:val="255"/>
        </w:trPr>
        <w:tc>
          <w:tcPr>
            <w:tcW w:w="1752" w:type="pct"/>
            <w:tcBorders>
              <w:top w:val="nil"/>
              <w:left w:val="single" w:sz="4" w:space="0" w:color="auto"/>
              <w:bottom w:val="nil"/>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Ministry</w:t>
            </w:r>
          </w:p>
        </w:tc>
        <w:tc>
          <w:tcPr>
            <w:tcW w:w="456"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30 353</w:t>
            </w:r>
          </w:p>
        </w:tc>
        <w:tc>
          <w:tcPr>
            <w:tcW w:w="456"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28 739</w:t>
            </w:r>
          </w:p>
        </w:tc>
        <w:tc>
          <w:tcPr>
            <w:tcW w:w="456" w:type="pct"/>
            <w:tcBorders>
              <w:top w:val="nil"/>
              <w:left w:val="nil"/>
              <w:bottom w:val="nil"/>
              <w:right w:val="nil"/>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66 437</w:t>
            </w:r>
          </w:p>
        </w:tc>
        <w:tc>
          <w:tcPr>
            <w:tcW w:w="532" w:type="pct"/>
            <w:tcBorders>
              <w:top w:val="nil"/>
              <w:left w:val="single" w:sz="4" w:space="0" w:color="auto"/>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61 363</w:t>
            </w:r>
          </w:p>
        </w:tc>
        <w:tc>
          <w:tcPr>
            <w:tcW w:w="453" w:type="pct"/>
            <w:tcBorders>
              <w:top w:val="nil"/>
              <w:left w:val="nil"/>
              <w:bottom w:val="nil"/>
              <w:right w:val="nil"/>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60 222</w:t>
            </w:r>
          </w:p>
        </w:tc>
        <w:tc>
          <w:tcPr>
            <w:tcW w:w="456" w:type="pct"/>
            <w:tcBorders>
              <w:top w:val="nil"/>
              <w:left w:val="single" w:sz="4" w:space="0" w:color="auto"/>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63 901</w:t>
            </w:r>
          </w:p>
        </w:tc>
        <w:tc>
          <w:tcPr>
            <w:tcW w:w="441"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64 100</w:t>
            </w:r>
          </w:p>
        </w:tc>
      </w:tr>
      <w:tr w:rsidR="00836EDA" w:rsidRPr="006F6D4F" w:rsidTr="00212C75">
        <w:trPr>
          <w:trHeight w:val="255"/>
        </w:trPr>
        <w:tc>
          <w:tcPr>
            <w:tcW w:w="1752" w:type="pct"/>
            <w:tcBorders>
              <w:top w:val="nil"/>
              <w:left w:val="single" w:sz="4" w:space="0" w:color="auto"/>
              <w:bottom w:val="nil"/>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Departmental Management</w:t>
            </w:r>
          </w:p>
        </w:tc>
        <w:tc>
          <w:tcPr>
            <w:tcW w:w="456"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61 571</w:t>
            </w:r>
          </w:p>
        </w:tc>
        <w:tc>
          <w:tcPr>
            <w:tcW w:w="456"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53 508</w:t>
            </w:r>
          </w:p>
        </w:tc>
        <w:tc>
          <w:tcPr>
            <w:tcW w:w="456" w:type="pct"/>
            <w:tcBorders>
              <w:top w:val="nil"/>
              <w:left w:val="nil"/>
              <w:bottom w:val="nil"/>
              <w:right w:val="nil"/>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101 857</w:t>
            </w:r>
          </w:p>
        </w:tc>
        <w:tc>
          <w:tcPr>
            <w:tcW w:w="532" w:type="pct"/>
            <w:tcBorders>
              <w:top w:val="nil"/>
              <w:left w:val="single" w:sz="4" w:space="0" w:color="auto"/>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98 773</w:t>
            </w:r>
          </w:p>
        </w:tc>
        <w:tc>
          <w:tcPr>
            <w:tcW w:w="453" w:type="pct"/>
            <w:tcBorders>
              <w:top w:val="nil"/>
              <w:left w:val="nil"/>
              <w:bottom w:val="nil"/>
              <w:right w:val="nil"/>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102 143</w:t>
            </w:r>
          </w:p>
        </w:tc>
        <w:tc>
          <w:tcPr>
            <w:tcW w:w="456" w:type="pct"/>
            <w:tcBorders>
              <w:top w:val="nil"/>
              <w:left w:val="single" w:sz="4" w:space="0" w:color="auto"/>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107 153</w:t>
            </w:r>
          </w:p>
        </w:tc>
        <w:tc>
          <w:tcPr>
            <w:tcW w:w="441"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98 487</w:t>
            </w:r>
          </w:p>
        </w:tc>
      </w:tr>
      <w:tr w:rsidR="00836EDA" w:rsidRPr="006F6D4F" w:rsidTr="00212C75">
        <w:trPr>
          <w:trHeight w:val="255"/>
        </w:trPr>
        <w:tc>
          <w:tcPr>
            <w:tcW w:w="1752" w:type="pct"/>
            <w:tcBorders>
              <w:top w:val="nil"/>
              <w:left w:val="single" w:sz="4" w:space="0" w:color="auto"/>
              <w:bottom w:val="nil"/>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Corporate Services</w:t>
            </w:r>
          </w:p>
        </w:tc>
        <w:tc>
          <w:tcPr>
            <w:tcW w:w="456"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139 629</w:t>
            </w:r>
          </w:p>
        </w:tc>
        <w:tc>
          <w:tcPr>
            <w:tcW w:w="456"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134 141</w:t>
            </w:r>
          </w:p>
        </w:tc>
        <w:tc>
          <w:tcPr>
            <w:tcW w:w="456" w:type="pct"/>
            <w:tcBorders>
              <w:top w:val="nil"/>
              <w:left w:val="nil"/>
              <w:bottom w:val="nil"/>
              <w:right w:val="nil"/>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190 534</w:t>
            </w:r>
          </w:p>
        </w:tc>
        <w:tc>
          <w:tcPr>
            <w:tcW w:w="532" w:type="pct"/>
            <w:tcBorders>
              <w:top w:val="nil"/>
              <w:left w:val="single" w:sz="4" w:space="0" w:color="auto"/>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175 316</w:t>
            </w:r>
          </w:p>
        </w:tc>
        <w:tc>
          <w:tcPr>
            <w:tcW w:w="453" w:type="pct"/>
            <w:tcBorders>
              <w:top w:val="nil"/>
              <w:left w:val="nil"/>
              <w:bottom w:val="nil"/>
              <w:right w:val="nil"/>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188 160</w:t>
            </w:r>
          </w:p>
        </w:tc>
        <w:tc>
          <w:tcPr>
            <w:tcW w:w="456" w:type="pct"/>
            <w:tcBorders>
              <w:top w:val="nil"/>
              <w:left w:val="single" w:sz="4" w:space="0" w:color="auto"/>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201 332</w:t>
            </w:r>
          </w:p>
        </w:tc>
        <w:tc>
          <w:tcPr>
            <w:tcW w:w="441"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204 830</w:t>
            </w:r>
          </w:p>
        </w:tc>
      </w:tr>
      <w:tr w:rsidR="00836EDA" w:rsidRPr="006F6D4F" w:rsidTr="00212C75">
        <w:trPr>
          <w:trHeight w:val="255"/>
        </w:trPr>
        <w:tc>
          <w:tcPr>
            <w:tcW w:w="1752" w:type="pct"/>
            <w:tcBorders>
              <w:top w:val="nil"/>
              <w:left w:val="single" w:sz="4" w:space="0" w:color="auto"/>
              <w:bottom w:val="nil"/>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Property Management</w:t>
            </w:r>
          </w:p>
        </w:tc>
        <w:tc>
          <w:tcPr>
            <w:tcW w:w="456"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20 403</w:t>
            </w:r>
          </w:p>
        </w:tc>
        <w:tc>
          <w:tcPr>
            <w:tcW w:w="456"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24 699</w:t>
            </w:r>
          </w:p>
        </w:tc>
        <w:tc>
          <w:tcPr>
            <w:tcW w:w="456" w:type="pct"/>
            <w:tcBorders>
              <w:top w:val="nil"/>
              <w:left w:val="nil"/>
              <w:bottom w:val="nil"/>
              <w:right w:val="nil"/>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32 153</w:t>
            </w:r>
          </w:p>
        </w:tc>
        <w:tc>
          <w:tcPr>
            <w:tcW w:w="532" w:type="pct"/>
            <w:tcBorders>
              <w:top w:val="nil"/>
              <w:left w:val="single" w:sz="4" w:space="0" w:color="auto"/>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37 677</w:t>
            </w:r>
          </w:p>
        </w:tc>
        <w:tc>
          <w:tcPr>
            <w:tcW w:w="453" w:type="pct"/>
            <w:tcBorders>
              <w:top w:val="nil"/>
              <w:left w:val="nil"/>
              <w:bottom w:val="nil"/>
              <w:right w:val="nil"/>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39 900</w:t>
            </w:r>
          </w:p>
        </w:tc>
        <w:tc>
          <w:tcPr>
            <w:tcW w:w="456" w:type="pct"/>
            <w:tcBorders>
              <w:top w:val="nil"/>
              <w:left w:val="single" w:sz="4" w:space="0" w:color="auto"/>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41 895</w:t>
            </w:r>
          </w:p>
        </w:tc>
        <w:tc>
          <w:tcPr>
            <w:tcW w:w="441"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43 990</w:t>
            </w:r>
          </w:p>
        </w:tc>
      </w:tr>
      <w:tr w:rsidR="00836EDA" w:rsidRPr="006F6D4F" w:rsidTr="00212C75">
        <w:trPr>
          <w:trHeight w:val="255"/>
        </w:trPr>
        <w:tc>
          <w:tcPr>
            <w:tcW w:w="1752" w:type="pct"/>
            <w:tcBorders>
              <w:top w:val="nil"/>
              <w:left w:val="single" w:sz="4" w:space="0" w:color="auto"/>
              <w:bottom w:val="single" w:sz="4" w:space="0" w:color="auto"/>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Financial Management</w:t>
            </w:r>
          </w:p>
        </w:tc>
        <w:tc>
          <w:tcPr>
            <w:tcW w:w="456"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33 722</w:t>
            </w:r>
          </w:p>
        </w:tc>
        <w:tc>
          <w:tcPr>
            <w:tcW w:w="456"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39 312</w:t>
            </w:r>
          </w:p>
        </w:tc>
        <w:tc>
          <w:tcPr>
            <w:tcW w:w="456" w:type="pct"/>
            <w:tcBorders>
              <w:top w:val="nil"/>
              <w:left w:val="nil"/>
              <w:bottom w:val="nil"/>
              <w:right w:val="nil"/>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42 099</w:t>
            </w:r>
          </w:p>
        </w:tc>
        <w:tc>
          <w:tcPr>
            <w:tcW w:w="532" w:type="pct"/>
            <w:tcBorders>
              <w:top w:val="nil"/>
              <w:left w:val="single" w:sz="4" w:space="0" w:color="auto"/>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47 487</w:t>
            </w:r>
          </w:p>
        </w:tc>
        <w:tc>
          <w:tcPr>
            <w:tcW w:w="453" w:type="pct"/>
            <w:tcBorders>
              <w:top w:val="nil"/>
              <w:left w:val="nil"/>
              <w:bottom w:val="nil"/>
              <w:right w:val="nil"/>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51 849</w:t>
            </w:r>
          </w:p>
        </w:tc>
        <w:tc>
          <w:tcPr>
            <w:tcW w:w="456" w:type="pct"/>
            <w:tcBorders>
              <w:top w:val="nil"/>
              <w:left w:val="single" w:sz="4" w:space="0" w:color="auto"/>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55 639</w:t>
            </w:r>
          </w:p>
        </w:tc>
        <w:tc>
          <w:tcPr>
            <w:tcW w:w="441"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55 915</w:t>
            </w:r>
          </w:p>
        </w:tc>
      </w:tr>
      <w:tr w:rsidR="00836EDA" w:rsidRPr="006F6D4F" w:rsidTr="00212C75">
        <w:trPr>
          <w:trHeight w:val="255"/>
        </w:trPr>
        <w:tc>
          <w:tcPr>
            <w:tcW w:w="1752" w:type="pct"/>
            <w:tcBorders>
              <w:top w:val="nil"/>
              <w:left w:val="single" w:sz="4" w:space="0" w:color="auto"/>
              <w:bottom w:val="single" w:sz="4" w:space="0" w:color="auto"/>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b/>
                <w:bCs/>
                <w:sz w:val="22"/>
                <w:szCs w:val="22"/>
                <w:lang w:val="en-GB"/>
              </w:rPr>
            </w:pPr>
            <w:r w:rsidRPr="006F6D4F">
              <w:rPr>
                <w:rFonts w:ascii="Arial" w:eastAsia="Times New Roman" w:hAnsi="Arial" w:cs="Arial"/>
                <w:b/>
                <w:bCs/>
                <w:sz w:val="22"/>
                <w:szCs w:val="22"/>
                <w:lang w:val="en-GB"/>
              </w:rPr>
              <w:t>Total</w:t>
            </w:r>
          </w:p>
        </w:tc>
        <w:tc>
          <w:tcPr>
            <w:tcW w:w="456" w:type="pct"/>
            <w:tcBorders>
              <w:top w:val="single" w:sz="4" w:space="0" w:color="auto"/>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285 678</w:t>
            </w:r>
          </w:p>
        </w:tc>
        <w:tc>
          <w:tcPr>
            <w:tcW w:w="456" w:type="pct"/>
            <w:tcBorders>
              <w:top w:val="single" w:sz="4" w:space="0" w:color="auto"/>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280 399</w:t>
            </w:r>
          </w:p>
        </w:tc>
        <w:tc>
          <w:tcPr>
            <w:tcW w:w="456" w:type="pct"/>
            <w:tcBorders>
              <w:top w:val="single" w:sz="4" w:space="0" w:color="auto"/>
              <w:left w:val="nil"/>
              <w:bottom w:val="single" w:sz="4" w:space="0" w:color="auto"/>
              <w:right w:val="nil"/>
            </w:tcBorders>
            <w:shd w:val="clear" w:color="auto" w:fill="auto"/>
            <w:noWrap/>
            <w:vAlign w:val="center"/>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433 080</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420 616</w:t>
            </w:r>
          </w:p>
        </w:tc>
        <w:tc>
          <w:tcPr>
            <w:tcW w:w="453" w:type="pct"/>
            <w:tcBorders>
              <w:top w:val="single" w:sz="4" w:space="0" w:color="auto"/>
              <w:left w:val="nil"/>
              <w:bottom w:val="single" w:sz="4" w:space="0" w:color="auto"/>
              <w:right w:val="nil"/>
            </w:tcBorders>
            <w:shd w:val="clear" w:color="auto" w:fill="auto"/>
            <w:noWrap/>
            <w:vAlign w:val="bottom"/>
            <w:hideMark/>
          </w:tcPr>
          <w:p w:rsidR="00836EDA" w:rsidRPr="006F6D4F" w:rsidRDefault="00836EDA" w:rsidP="006F6D4F">
            <w:pPr>
              <w:jc w:val="right"/>
              <w:rPr>
                <w:rFonts w:ascii="Arial" w:hAnsi="Arial" w:cs="Arial"/>
                <w:b/>
                <w:bCs/>
                <w:sz w:val="22"/>
                <w:szCs w:val="22"/>
                <w:lang w:val="en-GB"/>
              </w:rPr>
            </w:pPr>
            <w:r w:rsidRPr="006F6D4F">
              <w:rPr>
                <w:rFonts w:ascii="Arial" w:hAnsi="Arial" w:cs="Arial"/>
                <w:b/>
                <w:bCs/>
                <w:sz w:val="22"/>
                <w:szCs w:val="22"/>
                <w:lang w:val="en-GB"/>
              </w:rPr>
              <w:t>442 274</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sz w:val="22"/>
                <w:szCs w:val="22"/>
                <w:lang w:val="en-GB"/>
              </w:rPr>
            </w:pPr>
            <w:r w:rsidRPr="006F6D4F">
              <w:rPr>
                <w:rFonts w:ascii="Arial" w:hAnsi="Arial" w:cs="Arial"/>
                <w:b/>
                <w:bCs/>
                <w:sz w:val="22"/>
                <w:szCs w:val="22"/>
                <w:lang w:val="en-GB"/>
              </w:rPr>
              <w:t>469 920</w:t>
            </w:r>
          </w:p>
        </w:tc>
        <w:tc>
          <w:tcPr>
            <w:tcW w:w="441" w:type="pct"/>
            <w:tcBorders>
              <w:top w:val="single" w:sz="4" w:space="0" w:color="auto"/>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sz w:val="22"/>
                <w:szCs w:val="22"/>
                <w:lang w:val="en-GB"/>
              </w:rPr>
            </w:pPr>
            <w:r w:rsidRPr="006F6D4F">
              <w:rPr>
                <w:rFonts w:ascii="Arial" w:hAnsi="Arial" w:cs="Arial"/>
                <w:b/>
                <w:bCs/>
                <w:sz w:val="22"/>
                <w:szCs w:val="22"/>
                <w:lang w:val="en-GB"/>
              </w:rPr>
              <w:t>467 322</w:t>
            </w:r>
          </w:p>
        </w:tc>
      </w:tr>
    </w:tbl>
    <w:p w:rsidR="00212C75" w:rsidRPr="006F6D4F" w:rsidRDefault="00212C75" w:rsidP="006F6D4F">
      <w:pPr>
        <w:rPr>
          <w:rFonts w:ascii="Arial" w:hAnsi="Arial" w:cs="Arial"/>
          <w:sz w:val="22"/>
          <w:szCs w:val="22"/>
          <w:lang w:val="en-GB"/>
        </w:rPr>
      </w:pPr>
      <w:r w:rsidRPr="006F6D4F">
        <w:rPr>
          <w:rFonts w:ascii="Arial" w:hAnsi="Arial" w:cs="Arial"/>
          <w:sz w:val="22"/>
          <w:szCs w:val="22"/>
          <w:lang w:val="en-GB"/>
        </w:rPr>
        <w:br w:type="page"/>
      </w:r>
    </w:p>
    <w:tbl>
      <w:tblPr>
        <w:tblW w:w="5000" w:type="pct"/>
        <w:tblLook w:val="04A0" w:firstRow="1" w:lastRow="0" w:firstColumn="1" w:lastColumn="0" w:noHBand="0" w:noVBand="1"/>
      </w:tblPr>
      <w:tblGrid>
        <w:gridCol w:w="5353"/>
        <w:gridCol w:w="1201"/>
        <w:gridCol w:w="1201"/>
        <w:gridCol w:w="1201"/>
        <w:gridCol w:w="1671"/>
        <w:gridCol w:w="1193"/>
        <w:gridCol w:w="1202"/>
        <w:gridCol w:w="1154"/>
      </w:tblGrid>
      <w:tr w:rsidR="00836EDA" w:rsidRPr="006F6D4F" w:rsidTr="00212C75">
        <w:trPr>
          <w:trHeight w:val="255"/>
        </w:trPr>
        <w:tc>
          <w:tcPr>
            <w:tcW w:w="1752" w:type="pct"/>
            <w:tcBorders>
              <w:top w:val="nil"/>
              <w:left w:val="nil"/>
              <w:bottom w:val="nil"/>
              <w:right w:val="nil"/>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p>
        </w:tc>
        <w:tc>
          <w:tcPr>
            <w:tcW w:w="456" w:type="pct"/>
            <w:tcBorders>
              <w:top w:val="nil"/>
              <w:left w:val="nil"/>
              <w:bottom w:val="nil"/>
              <w:right w:val="nil"/>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p>
        </w:tc>
        <w:tc>
          <w:tcPr>
            <w:tcW w:w="456" w:type="pct"/>
            <w:tcBorders>
              <w:top w:val="nil"/>
              <w:left w:val="nil"/>
              <w:bottom w:val="nil"/>
              <w:right w:val="nil"/>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p>
        </w:tc>
        <w:tc>
          <w:tcPr>
            <w:tcW w:w="456" w:type="pct"/>
            <w:tcBorders>
              <w:top w:val="nil"/>
              <w:left w:val="nil"/>
              <w:bottom w:val="nil"/>
              <w:right w:val="nil"/>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p>
        </w:tc>
        <w:tc>
          <w:tcPr>
            <w:tcW w:w="532" w:type="pct"/>
            <w:tcBorders>
              <w:top w:val="nil"/>
              <w:left w:val="nil"/>
              <w:bottom w:val="nil"/>
              <w:right w:val="nil"/>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p>
        </w:tc>
        <w:tc>
          <w:tcPr>
            <w:tcW w:w="453" w:type="pct"/>
            <w:tcBorders>
              <w:top w:val="nil"/>
              <w:left w:val="nil"/>
              <w:bottom w:val="nil"/>
              <w:right w:val="nil"/>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p>
        </w:tc>
        <w:tc>
          <w:tcPr>
            <w:tcW w:w="456" w:type="pct"/>
            <w:tcBorders>
              <w:top w:val="nil"/>
              <w:left w:val="nil"/>
              <w:bottom w:val="nil"/>
              <w:right w:val="nil"/>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p>
        </w:tc>
        <w:tc>
          <w:tcPr>
            <w:tcW w:w="441" w:type="pct"/>
            <w:tcBorders>
              <w:top w:val="nil"/>
              <w:left w:val="nil"/>
              <w:bottom w:val="nil"/>
              <w:right w:val="nil"/>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p>
        </w:tc>
      </w:tr>
      <w:tr w:rsidR="00836EDA" w:rsidRPr="006F6D4F" w:rsidTr="00212C75">
        <w:trPr>
          <w:trHeight w:val="510"/>
        </w:trPr>
        <w:tc>
          <w:tcPr>
            <w:tcW w:w="1752" w:type="pct"/>
            <w:vMerge w:val="restart"/>
            <w:tcBorders>
              <w:top w:val="single" w:sz="4" w:space="0" w:color="auto"/>
              <w:left w:val="single" w:sz="4" w:space="0" w:color="auto"/>
              <w:bottom w:val="single" w:sz="4" w:space="0" w:color="000000"/>
              <w:right w:val="single" w:sz="4" w:space="0" w:color="auto"/>
            </w:tcBorders>
            <w:shd w:val="clear" w:color="auto" w:fill="006600"/>
            <w:vAlign w:val="center"/>
            <w:hideMark/>
          </w:tcPr>
          <w:p w:rsidR="00836EDA" w:rsidRPr="006F6D4F" w:rsidRDefault="00836EDA" w:rsidP="006F6D4F">
            <w:pPr>
              <w:rPr>
                <w:rFonts w:ascii="Arial" w:eastAsia="Times New Roman" w:hAnsi="Arial" w:cs="Arial"/>
                <w:b/>
                <w:bCs/>
                <w:sz w:val="22"/>
                <w:szCs w:val="22"/>
                <w:lang w:val="en-GB"/>
              </w:rPr>
            </w:pPr>
            <w:r w:rsidRPr="006F6D4F">
              <w:rPr>
                <w:rFonts w:ascii="Arial" w:eastAsia="Times New Roman" w:hAnsi="Arial" w:cs="Arial"/>
                <w:b/>
                <w:bCs/>
                <w:sz w:val="22"/>
                <w:szCs w:val="22"/>
                <w:lang w:val="en-GB"/>
              </w:rPr>
              <w:t>Economic classification</w:t>
            </w:r>
            <w:r w:rsidRPr="006F6D4F">
              <w:rPr>
                <w:rFonts w:ascii="Arial" w:eastAsia="Times New Roman" w:hAnsi="Arial" w:cs="Arial"/>
                <w:b/>
                <w:bCs/>
                <w:sz w:val="22"/>
                <w:szCs w:val="22"/>
                <w:lang w:val="en-GB"/>
              </w:rPr>
              <w:br/>
              <w:t>R`000</w:t>
            </w:r>
          </w:p>
        </w:tc>
        <w:tc>
          <w:tcPr>
            <w:tcW w:w="1367" w:type="pct"/>
            <w:gridSpan w:val="3"/>
            <w:tcBorders>
              <w:top w:val="single" w:sz="4" w:space="0" w:color="auto"/>
              <w:left w:val="nil"/>
              <w:bottom w:val="single" w:sz="4" w:space="0" w:color="auto"/>
              <w:right w:val="single" w:sz="4" w:space="0" w:color="000000"/>
            </w:tcBorders>
            <w:shd w:val="clear" w:color="auto" w:fill="006600"/>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Audited outcome</w:t>
            </w:r>
          </w:p>
        </w:tc>
        <w:tc>
          <w:tcPr>
            <w:tcW w:w="532" w:type="pct"/>
            <w:tcBorders>
              <w:top w:val="single" w:sz="4" w:space="0" w:color="auto"/>
              <w:left w:val="nil"/>
              <w:bottom w:val="single" w:sz="4" w:space="0" w:color="auto"/>
              <w:right w:val="single" w:sz="4" w:space="0" w:color="auto"/>
            </w:tcBorders>
            <w:shd w:val="clear" w:color="auto" w:fill="006600"/>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 xml:space="preserve">Adjusted </w:t>
            </w:r>
            <w:r w:rsidRPr="006F6D4F">
              <w:rPr>
                <w:rFonts w:ascii="Arial" w:eastAsia="Times New Roman" w:hAnsi="Arial" w:cs="Arial"/>
                <w:b/>
                <w:bCs/>
                <w:sz w:val="22"/>
                <w:szCs w:val="22"/>
                <w:lang w:val="en-GB"/>
              </w:rPr>
              <w:br/>
              <w:t>Appropriation</w:t>
            </w:r>
          </w:p>
        </w:tc>
        <w:tc>
          <w:tcPr>
            <w:tcW w:w="1349" w:type="pct"/>
            <w:gridSpan w:val="3"/>
            <w:tcBorders>
              <w:top w:val="single" w:sz="4" w:space="0" w:color="auto"/>
              <w:left w:val="nil"/>
              <w:bottom w:val="single" w:sz="4" w:space="0" w:color="auto"/>
              <w:right w:val="single" w:sz="4" w:space="0" w:color="000000"/>
            </w:tcBorders>
            <w:shd w:val="clear" w:color="auto" w:fill="006600"/>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Indicative allocation</w:t>
            </w:r>
          </w:p>
        </w:tc>
      </w:tr>
      <w:tr w:rsidR="00836EDA" w:rsidRPr="006F6D4F" w:rsidTr="00212C75">
        <w:trPr>
          <w:trHeight w:val="255"/>
        </w:trPr>
        <w:tc>
          <w:tcPr>
            <w:tcW w:w="1752" w:type="pct"/>
            <w:vMerge/>
            <w:tcBorders>
              <w:top w:val="single" w:sz="4" w:space="0" w:color="auto"/>
              <w:left w:val="single" w:sz="4" w:space="0" w:color="auto"/>
              <w:bottom w:val="single" w:sz="4" w:space="0" w:color="000000"/>
              <w:right w:val="single" w:sz="4" w:space="0" w:color="auto"/>
            </w:tcBorders>
            <w:shd w:val="clear" w:color="auto" w:fill="006600"/>
            <w:vAlign w:val="center"/>
            <w:hideMark/>
          </w:tcPr>
          <w:p w:rsidR="00836EDA" w:rsidRPr="006F6D4F" w:rsidRDefault="00836EDA" w:rsidP="006F6D4F">
            <w:pPr>
              <w:rPr>
                <w:rFonts w:ascii="Arial" w:eastAsia="Times New Roman" w:hAnsi="Arial" w:cs="Arial"/>
                <w:b/>
                <w:bCs/>
                <w:sz w:val="22"/>
                <w:szCs w:val="22"/>
                <w:lang w:val="en-GB"/>
              </w:rPr>
            </w:pPr>
          </w:p>
        </w:tc>
        <w:tc>
          <w:tcPr>
            <w:tcW w:w="456" w:type="pct"/>
            <w:tcBorders>
              <w:top w:val="nil"/>
              <w:left w:val="nil"/>
              <w:bottom w:val="single" w:sz="4" w:space="0" w:color="auto"/>
              <w:right w:val="single" w:sz="4" w:space="0" w:color="auto"/>
            </w:tcBorders>
            <w:shd w:val="clear" w:color="auto" w:fill="006600"/>
            <w:noWrap/>
            <w:vAlign w:val="bottom"/>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2012/13</w:t>
            </w:r>
          </w:p>
        </w:tc>
        <w:tc>
          <w:tcPr>
            <w:tcW w:w="456" w:type="pct"/>
            <w:tcBorders>
              <w:top w:val="nil"/>
              <w:left w:val="nil"/>
              <w:bottom w:val="single" w:sz="4" w:space="0" w:color="auto"/>
              <w:right w:val="single" w:sz="4" w:space="0" w:color="auto"/>
            </w:tcBorders>
            <w:shd w:val="clear" w:color="auto" w:fill="006600"/>
            <w:noWrap/>
            <w:vAlign w:val="bottom"/>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2013/14</w:t>
            </w:r>
          </w:p>
        </w:tc>
        <w:tc>
          <w:tcPr>
            <w:tcW w:w="456" w:type="pct"/>
            <w:tcBorders>
              <w:top w:val="nil"/>
              <w:left w:val="nil"/>
              <w:bottom w:val="single" w:sz="4" w:space="0" w:color="auto"/>
              <w:right w:val="single" w:sz="4" w:space="0" w:color="auto"/>
            </w:tcBorders>
            <w:shd w:val="clear" w:color="auto" w:fill="006600"/>
            <w:noWrap/>
            <w:vAlign w:val="bottom"/>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2014/15</w:t>
            </w:r>
          </w:p>
        </w:tc>
        <w:tc>
          <w:tcPr>
            <w:tcW w:w="532" w:type="pct"/>
            <w:tcBorders>
              <w:top w:val="nil"/>
              <w:left w:val="nil"/>
              <w:bottom w:val="single" w:sz="4" w:space="0" w:color="auto"/>
              <w:right w:val="single" w:sz="4" w:space="0" w:color="auto"/>
            </w:tcBorders>
            <w:shd w:val="clear" w:color="auto" w:fill="006600"/>
            <w:noWrap/>
            <w:vAlign w:val="bottom"/>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2015/16</w:t>
            </w:r>
          </w:p>
        </w:tc>
        <w:tc>
          <w:tcPr>
            <w:tcW w:w="453" w:type="pct"/>
            <w:tcBorders>
              <w:top w:val="nil"/>
              <w:left w:val="nil"/>
              <w:bottom w:val="single" w:sz="4" w:space="0" w:color="auto"/>
              <w:right w:val="single" w:sz="4" w:space="0" w:color="auto"/>
            </w:tcBorders>
            <w:shd w:val="clear" w:color="auto" w:fill="006600"/>
            <w:noWrap/>
            <w:vAlign w:val="bottom"/>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2016/17</w:t>
            </w:r>
          </w:p>
        </w:tc>
        <w:tc>
          <w:tcPr>
            <w:tcW w:w="456" w:type="pct"/>
            <w:tcBorders>
              <w:top w:val="nil"/>
              <w:left w:val="nil"/>
              <w:bottom w:val="single" w:sz="4" w:space="0" w:color="auto"/>
              <w:right w:val="single" w:sz="4" w:space="0" w:color="auto"/>
            </w:tcBorders>
            <w:shd w:val="clear" w:color="auto" w:fill="006600"/>
            <w:noWrap/>
            <w:vAlign w:val="bottom"/>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2017/18</w:t>
            </w:r>
          </w:p>
        </w:tc>
        <w:tc>
          <w:tcPr>
            <w:tcW w:w="441" w:type="pct"/>
            <w:tcBorders>
              <w:top w:val="nil"/>
              <w:left w:val="nil"/>
              <w:bottom w:val="single" w:sz="4" w:space="0" w:color="auto"/>
              <w:right w:val="single" w:sz="4" w:space="0" w:color="auto"/>
            </w:tcBorders>
            <w:shd w:val="clear" w:color="auto" w:fill="006600"/>
            <w:noWrap/>
            <w:vAlign w:val="bottom"/>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2018/19</w:t>
            </w:r>
          </w:p>
        </w:tc>
      </w:tr>
      <w:tr w:rsidR="00836EDA" w:rsidRPr="006F6D4F" w:rsidTr="00212C75">
        <w:trPr>
          <w:trHeight w:val="255"/>
        </w:trPr>
        <w:tc>
          <w:tcPr>
            <w:tcW w:w="1752" w:type="pct"/>
            <w:tcBorders>
              <w:top w:val="nil"/>
              <w:left w:val="single" w:sz="4" w:space="0" w:color="auto"/>
              <w:bottom w:val="single" w:sz="4" w:space="0" w:color="auto"/>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b/>
                <w:bCs/>
                <w:i/>
                <w:iCs/>
                <w:sz w:val="22"/>
                <w:szCs w:val="22"/>
                <w:lang w:val="en-GB"/>
              </w:rPr>
            </w:pPr>
            <w:r w:rsidRPr="006F6D4F">
              <w:rPr>
                <w:rFonts w:ascii="Arial" w:eastAsia="Times New Roman" w:hAnsi="Arial" w:cs="Arial"/>
                <w:b/>
                <w:bCs/>
                <w:i/>
                <w:iCs/>
                <w:sz w:val="22"/>
                <w:szCs w:val="22"/>
                <w:lang w:val="en-GB"/>
              </w:rPr>
              <w:t>Current payments</w:t>
            </w:r>
          </w:p>
        </w:tc>
        <w:tc>
          <w:tcPr>
            <w:tcW w:w="456"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b/>
                <w:bCs/>
                <w:i/>
                <w:iCs/>
                <w:sz w:val="22"/>
                <w:szCs w:val="22"/>
                <w:lang w:val="en-GB"/>
              </w:rPr>
            </w:pPr>
            <w:r w:rsidRPr="006F6D4F">
              <w:rPr>
                <w:rFonts w:ascii="Arial" w:eastAsia="Times New Roman" w:hAnsi="Arial" w:cs="Arial"/>
                <w:b/>
                <w:bCs/>
                <w:i/>
                <w:iCs/>
                <w:sz w:val="22"/>
                <w:szCs w:val="22"/>
                <w:lang w:val="en-GB"/>
              </w:rPr>
              <w:t>282 013</w:t>
            </w:r>
          </w:p>
        </w:tc>
        <w:tc>
          <w:tcPr>
            <w:tcW w:w="456"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b/>
                <w:bCs/>
                <w:i/>
                <w:iCs/>
                <w:sz w:val="22"/>
                <w:szCs w:val="22"/>
                <w:lang w:val="en-GB"/>
              </w:rPr>
            </w:pPr>
            <w:r w:rsidRPr="006F6D4F">
              <w:rPr>
                <w:rFonts w:ascii="Arial" w:eastAsia="Times New Roman" w:hAnsi="Arial" w:cs="Arial"/>
                <w:b/>
                <w:bCs/>
                <w:i/>
                <w:iCs/>
                <w:sz w:val="22"/>
                <w:szCs w:val="22"/>
                <w:lang w:val="en-GB"/>
              </w:rPr>
              <w:t>272 908</w:t>
            </w:r>
          </w:p>
        </w:tc>
        <w:tc>
          <w:tcPr>
            <w:tcW w:w="456"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b/>
                <w:bCs/>
                <w:i/>
                <w:iCs/>
                <w:sz w:val="22"/>
                <w:szCs w:val="22"/>
                <w:lang w:val="en-GB"/>
              </w:rPr>
            </w:pPr>
            <w:r w:rsidRPr="006F6D4F">
              <w:rPr>
                <w:rFonts w:ascii="Arial" w:eastAsia="Times New Roman" w:hAnsi="Arial" w:cs="Arial"/>
                <w:b/>
                <w:bCs/>
                <w:i/>
                <w:iCs/>
                <w:sz w:val="22"/>
                <w:szCs w:val="22"/>
                <w:lang w:val="en-GB"/>
              </w:rPr>
              <w:t>397 840</w:t>
            </w:r>
          </w:p>
        </w:tc>
        <w:tc>
          <w:tcPr>
            <w:tcW w:w="532"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b/>
                <w:bCs/>
                <w:i/>
                <w:iCs/>
                <w:sz w:val="22"/>
                <w:szCs w:val="22"/>
                <w:lang w:val="en-GB"/>
              </w:rPr>
            </w:pPr>
            <w:r w:rsidRPr="006F6D4F">
              <w:rPr>
                <w:rFonts w:ascii="Arial" w:eastAsia="Times New Roman" w:hAnsi="Arial" w:cs="Arial"/>
                <w:b/>
                <w:bCs/>
                <w:i/>
                <w:iCs/>
                <w:sz w:val="22"/>
                <w:szCs w:val="22"/>
                <w:lang w:val="en-GB"/>
              </w:rPr>
              <w:t>407 883</w:t>
            </w:r>
          </w:p>
        </w:tc>
        <w:tc>
          <w:tcPr>
            <w:tcW w:w="453"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i/>
                <w:iCs/>
                <w:sz w:val="22"/>
                <w:szCs w:val="22"/>
                <w:lang w:val="en-GB"/>
              </w:rPr>
            </w:pPr>
            <w:r w:rsidRPr="006F6D4F">
              <w:rPr>
                <w:rFonts w:ascii="Arial" w:hAnsi="Arial" w:cs="Arial"/>
                <w:b/>
                <w:bCs/>
                <w:i/>
                <w:iCs/>
                <w:sz w:val="22"/>
                <w:szCs w:val="22"/>
                <w:lang w:val="en-GB"/>
              </w:rPr>
              <w:t>438 900</w:t>
            </w:r>
          </w:p>
        </w:tc>
        <w:tc>
          <w:tcPr>
            <w:tcW w:w="456"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i/>
                <w:iCs/>
                <w:sz w:val="22"/>
                <w:szCs w:val="22"/>
                <w:lang w:val="en-GB"/>
              </w:rPr>
            </w:pPr>
            <w:r w:rsidRPr="006F6D4F">
              <w:rPr>
                <w:rFonts w:ascii="Arial" w:hAnsi="Arial" w:cs="Arial"/>
                <w:b/>
                <w:bCs/>
                <w:i/>
                <w:iCs/>
                <w:sz w:val="22"/>
                <w:szCs w:val="22"/>
                <w:lang w:val="en-GB"/>
              </w:rPr>
              <w:t>466 381</w:t>
            </w:r>
          </w:p>
        </w:tc>
        <w:tc>
          <w:tcPr>
            <w:tcW w:w="441"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i/>
                <w:iCs/>
                <w:sz w:val="22"/>
                <w:szCs w:val="22"/>
                <w:lang w:val="en-GB"/>
              </w:rPr>
            </w:pPr>
            <w:r w:rsidRPr="006F6D4F">
              <w:rPr>
                <w:rFonts w:ascii="Arial" w:hAnsi="Arial" w:cs="Arial"/>
                <w:b/>
                <w:bCs/>
                <w:i/>
                <w:iCs/>
                <w:sz w:val="22"/>
                <w:szCs w:val="22"/>
                <w:lang w:val="en-GB"/>
              </w:rPr>
              <w:t>463 602</w:t>
            </w:r>
          </w:p>
        </w:tc>
      </w:tr>
      <w:tr w:rsidR="00836EDA" w:rsidRPr="006F6D4F" w:rsidTr="00212C75">
        <w:trPr>
          <w:trHeight w:val="255"/>
        </w:trPr>
        <w:tc>
          <w:tcPr>
            <w:tcW w:w="1752" w:type="pct"/>
            <w:tcBorders>
              <w:top w:val="nil"/>
              <w:left w:val="single" w:sz="4" w:space="0" w:color="auto"/>
              <w:bottom w:val="nil"/>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Compensation of employees</w:t>
            </w:r>
          </w:p>
        </w:tc>
        <w:tc>
          <w:tcPr>
            <w:tcW w:w="456"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134 699</w:t>
            </w:r>
          </w:p>
        </w:tc>
        <w:tc>
          <w:tcPr>
            <w:tcW w:w="456"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140 578</w:t>
            </w:r>
          </w:p>
        </w:tc>
        <w:tc>
          <w:tcPr>
            <w:tcW w:w="456"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178 849</w:t>
            </w:r>
          </w:p>
        </w:tc>
        <w:tc>
          <w:tcPr>
            <w:tcW w:w="532"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197 063</w:t>
            </w:r>
          </w:p>
        </w:tc>
        <w:tc>
          <w:tcPr>
            <w:tcW w:w="453"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216 458</w:t>
            </w:r>
          </w:p>
        </w:tc>
        <w:tc>
          <w:tcPr>
            <w:tcW w:w="456"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233 145</w:t>
            </w:r>
          </w:p>
        </w:tc>
        <w:tc>
          <w:tcPr>
            <w:tcW w:w="441"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228 846</w:t>
            </w:r>
          </w:p>
        </w:tc>
      </w:tr>
      <w:tr w:rsidR="00836EDA" w:rsidRPr="006F6D4F" w:rsidTr="00212C75">
        <w:trPr>
          <w:trHeight w:val="255"/>
        </w:trPr>
        <w:tc>
          <w:tcPr>
            <w:tcW w:w="1752" w:type="pct"/>
            <w:tcBorders>
              <w:top w:val="nil"/>
              <w:left w:val="single" w:sz="4" w:space="0" w:color="auto"/>
              <w:bottom w:val="nil"/>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Goods and services</w:t>
            </w:r>
          </w:p>
        </w:tc>
        <w:tc>
          <w:tcPr>
            <w:tcW w:w="456"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147 314</w:t>
            </w:r>
          </w:p>
        </w:tc>
        <w:tc>
          <w:tcPr>
            <w:tcW w:w="456"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132 294</w:t>
            </w:r>
          </w:p>
        </w:tc>
        <w:tc>
          <w:tcPr>
            <w:tcW w:w="456"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218 970</w:t>
            </w:r>
          </w:p>
        </w:tc>
        <w:tc>
          <w:tcPr>
            <w:tcW w:w="532"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210 816</w:t>
            </w:r>
          </w:p>
        </w:tc>
        <w:tc>
          <w:tcPr>
            <w:tcW w:w="453"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222 442</w:t>
            </w:r>
          </w:p>
        </w:tc>
        <w:tc>
          <w:tcPr>
            <w:tcW w:w="456"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233 236</w:t>
            </w:r>
          </w:p>
        </w:tc>
        <w:tc>
          <w:tcPr>
            <w:tcW w:w="441"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234 756</w:t>
            </w:r>
          </w:p>
        </w:tc>
      </w:tr>
      <w:tr w:rsidR="00836EDA" w:rsidRPr="006F6D4F" w:rsidTr="00212C75">
        <w:trPr>
          <w:trHeight w:val="255"/>
        </w:trPr>
        <w:tc>
          <w:tcPr>
            <w:tcW w:w="1752" w:type="pct"/>
            <w:tcBorders>
              <w:top w:val="nil"/>
              <w:left w:val="single" w:sz="4" w:space="0" w:color="auto"/>
              <w:bottom w:val="single" w:sz="4" w:space="0" w:color="auto"/>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Interest and rent on land</w:t>
            </w:r>
          </w:p>
        </w:tc>
        <w:tc>
          <w:tcPr>
            <w:tcW w:w="456"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6"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36</w:t>
            </w:r>
          </w:p>
        </w:tc>
        <w:tc>
          <w:tcPr>
            <w:tcW w:w="456"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21</w:t>
            </w:r>
          </w:p>
        </w:tc>
        <w:tc>
          <w:tcPr>
            <w:tcW w:w="532"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4</w:t>
            </w:r>
          </w:p>
        </w:tc>
        <w:tc>
          <w:tcPr>
            <w:tcW w:w="453"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456"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441"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r>
      <w:tr w:rsidR="00836EDA" w:rsidRPr="006F6D4F" w:rsidTr="00212C75">
        <w:trPr>
          <w:trHeight w:val="255"/>
        </w:trPr>
        <w:tc>
          <w:tcPr>
            <w:tcW w:w="1752" w:type="pct"/>
            <w:tcBorders>
              <w:top w:val="nil"/>
              <w:left w:val="single" w:sz="4" w:space="0" w:color="auto"/>
              <w:bottom w:val="single" w:sz="4" w:space="0" w:color="auto"/>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b/>
                <w:bCs/>
                <w:i/>
                <w:iCs/>
                <w:sz w:val="22"/>
                <w:szCs w:val="22"/>
                <w:lang w:val="en-GB"/>
              </w:rPr>
            </w:pPr>
            <w:r w:rsidRPr="006F6D4F">
              <w:rPr>
                <w:rFonts w:ascii="Arial" w:eastAsia="Times New Roman" w:hAnsi="Arial" w:cs="Arial"/>
                <w:b/>
                <w:bCs/>
                <w:i/>
                <w:iCs/>
                <w:sz w:val="22"/>
                <w:szCs w:val="22"/>
                <w:lang w:val="en-GB"/>
              </w:rPr>
              <w:t>Transfers and subsidies</w:t>
            </w:r>
          </w:p>
        </w:tc>
        <w:tc>
          <w:tcPr>
            <w:tcW w:w="456"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b/>
                <w:bCs/>
                <w:i/>
                <w:iCs/>
                <w:sz w:val="22"/>
                <w:szCs w:val="22"/>
                <w:lang w:val="en-GB"/>
              </w:rPr>
            </w:pPr>
            <w:r w:rsidRPr="006F6D4F">
              <w:rPr>
                <w:rFonts w:ascii="Arial" w:eastAsia="Times New Roman" w:hAnsi="Arial" w:cs="Arial"/>
                <w:b/>
                <w:bCs/>
                <w:i/>
                <w:iCs/>
                <w:sz w:val="22"/>
                <w:szCs w:val="22"/>
                <w:lang w:val="en-GB"/>
              </w:rPr>
              <w:t>74</w:t>
            </w:r>
          </w:p>
        </w:tc>
        <w:tc>
          <w:tcPr>
            <w:tcW w:w="456"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b/>
                <w:bCs/>
                <w:i/>
                <w:iCs/>
                <w:sz w:val="22"/>
                <w:szCs w:val="22"/>
                <w:lang w:val="en-GB"/>
              </w:rPr>
            </w:pPr>
            <w:r w:rsidRPr="006F6D4F">
              <w:rPr>
                <w:rFonts w:ascii="Arial" w:eastAsia="Times New Roman" w:hAnsi="Arial" w:cs="Arial"/>
                <w:b/>
                <w:bCs/>
                <w:i/>
                <w:iCs/>
                <w:sz w:val="22"/>
                <w:szCs w:val="22"/>
                <w:lang w:val="en-GB"/>
              </w:rPr>
              <w:t>175</w:t>
            </w:r>
          </w:p>
        </w:tc>
        <w:tc>
          <w:tcPr>
            <w:tcW w:w="456"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b/>
                <w:bCs/>
                <w:i/>
                <w:iCs/>
                <w:sz w:val="22"/>
                <w:szCs w:val="22"/>
                <w:lang w:val="en-GB"/>
              </w:rPr>
            </w:pPr>
            <w:r w:rsidRPr="006F6D4F">
              <w:rPr>
                <w:rFonts w:ascii="Arial" w:eastAsia="Times New Roman" w:hAnsi="Arial" w:cs="Arial"/>
                <w:b/>
                <w:bCs/>
                <w:i/>
                <w:iCs/>
                <w:sz w:val="22"/>
                <w:szCs w:val="22"/>
                <w:lang w:val="en-GB"/>
              </w:rPr>
              <w:t>22 706</w:t>
            </w:r>
          </w:p>
        </w:tc>
        <w:tc>
          <w:tcPr>
            <w:tcW w:w="532"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b/>
                <w:bCs/>
                <w:i/>
                <w:iCs/>
                <w:sz w:val="22"/>
                <w:szCs w:val="22"/>
                <w:lang w:val="en-GB"/>
              </w:rPr>
            </w:pPr>
            <w:r w:rsidRPr="006F6D4F">
              <w:rPr>
                <w:rFonts w:ascii="Arial" w:eastAsia="Times New Roman" w:hAnsi="Arial" w:cs="Arial"/>
                <w:b/>
                <w:bCs/>
                <w:i/>
                <w:iCs/>
                <w:sz w:val="22"/>
                <w:szCs w:val="22"/>
                <w:lang w:val="en-GB"/>
              </w:rPr>
              <w:t>857</w:t>
            </w:r>
          </w:p>
        </w:tc>
        <w:tc>
          <w:tcPr>
            <w:tcW w:w="453"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i/>
                <w:iCs/>
                <w:sz w:val="22"/>
                <w:szCs w:val="22"/>
                <w:lang w:val="en-GB"/>
              </w:rPr>
            </w:pPr>
            <w:r w:rsidRPr="006F6D4F">
              <w:rPr>
                <w:rFonts w:ascii="Arial" w:hAnsi="Arial" w:cs="Arial"/>
                <w:b/>
                <w:bCs/>
                <w:i/>
                <w:iCs/>
                <w:sz w:val="22"/>
                <w:szCs w:val="22"/>
                <w:lang w:val="en-GB"/>
              </w:rPr>
              <w:t>46</w:t>
            </w:r>
          </w:p>
        </w:tc>
        <w:tc>
          <w:tcPr>
            <w:tcW w:w="456"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i/>
                <w:iCs/>
                <w:sz w:val="22"/>
                <w:szCs w:val="22"/>
                <w:lang w:val="en-GB"/>
              </w:rPr>
            </w:pPr>
            <w:r w:rsidRPr="006F6D4F">
              <w:rPr>
                <w:rFonts w:ascii="Arial" w:hAnsi="Arial" w:cs="Arial"/>
                <w:b/>
                <w:bCs/>
                <w:i/>
                <w:iCs/>
                <w:sz w:val="22"/>
                <w:szCs w:val="22"/>
                <w:lang w:val="en-GB"/>
              </w:rPr>
              <w:t>46</w:t>
            </w:r>
          </w:p>
        </w:tc>
        <w:tc>
          <w:tcPr>
            <w:tcW w:w="441"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i/>
                <w:iCs/>
                <w:sz w:val="22"/>
                <w:szCs w:val="22"/>
                <w:lang w:val="en-GB"/>
              </w:rPr>
            </w:pPr>
            <w:r w:rsidRPr="006F6D4F">
              <w:rPr>
                <w:rFonts w:ascii="Arial" w:hAnsi="Arial" w:cs="Arial"/>
                <w:b/>
                <w:bCs/>
                <w:i/>
                <w:iCs/>
                <w:sz w:val="22"/>
                <w:szCs w:val="22"/>
                <w:lang w:val="en-GB"/>
              </w:rPr>
              <w:t>49</w:t>
            </w:r>
          </w:p>
        </w:tc>
      </w:tr>
      <w:tr w:rsidR="00836EDA" w:rsidRPr="006F6D4F" w:rsidTr="00212C75">
        <w:trPr>
          <w:trHeight w:val="255"/>
        </w:trPr>
        <w:tc>
          <w:tcPr>
            <w:tcW w:w="1752" w:type="pct"/>
            <w:tcBorders>
              <w:top w:val="nil"/>
              <w:left w:val="single" w:sz="4" w:space="0" w:color="auto"/>
              <w:bottom w:val="nil"/>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Provinces and municipalities</w:t>
            </w:r>
          </w:p>
        </w:tc>
        <w:tc>
          <w:tcPr>
            <w:tcW w:w="456"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6"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6"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32"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3"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456"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441"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r>
      <w:tr w:rsidR="00836EDA" w:rsidRPr="006F6D4F" w:rsidTr="00212C75">
        <w:trPr>
          <w:trHeight w:val="255"/>
        </w:trPr>
        <w:tc>
          <w:tcPr>
            <w:tcW w:w="1752" w:type="pct"/>
            <w:tcBorders>
              <w:top w:val="nil"/>
              <w:left w:val="single" w:sz="4" w:space="0" w:color="auto"/>
              <w:bottom w:val="nil"/>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Departmental agencies and accounts</w:t>
            </w:r>
          </w:p>
        </w:tc>
        <w:tc>
          <w:tcPr>
            <w:tcW w:w="456"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6"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6"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32"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3"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456"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441"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r>
      <w:tr w:rsidR="00836EDA" w:rsidRPr="006F6D4F" w:rsidTr="00212C75">
        <w:trPr>
          <w:trHeight w:val="255"/>
        </w:trPr>
        <w:tc>
          <w:tcPr>
            <w:tcW w:w="1752" w:type="pct"/>
            <w:tcBorders>
              <w:top w:val="nil"/>
              <w:left w:val="single" w:sz="4" w:space="0" w:color="auto"/>
              <w:bottom w:val="nil"/>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Higher education institutions</w:t>
            </w:r>
          </w:p>
        </w:tc>
        <w:tc>
          <w:tcPr>
            <w:tcW w:w="456"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6"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6"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1 170</w:t>
            </w:r>
          </w:p>
        </w:tc>
        <w:tc>
          <w:tcPr>
            <w:tcW w:w="532"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3"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456"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441"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r>
      <w:tr w:rsidR="00836EDA" w:rsidRPr="006F6D4F" w:rsidTr="00212C75">
        <w:trPr>
          <w:trHeight w:val="255"/>
        </w:trPr>
        <w:tc>
          <w:tcPr>
            <w:tcW w:w="1752" w:type="pct"/>
            <w:tcBorders>
              <w:top w:val="nil"/>
              <w:left w:val="single" w:sz="4" w:space="0" w:color="auto"/>
              <w:bottom w:val="nil"/>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Foreign governments and international organisations</w:t>
            </w:r>
          </w:p>
        </w:tc>
        <w:tc>
          <w:tcPr>
            <w:tcW w:w="456"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6"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6"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32"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3"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456"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441"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r>
      <w:tr w:rsidR="00836EDA" w:rsidRPr="006F6D4F" w:rsidTr="00212C75">
        <w:trPr>
          <w:trHeight w:val="255"/>
        </w:trPr>
        <w:tc>
          <w:tcPr>
            <w:tcW w:w="1752" w:type="pct"/>
            <w:tcBorders>
              <w:top w:val="nil"/>
              <w:left w:val="single" w:sz="4" w:space="0" w:color="auto"/>
              <w:bottom w:val="nil"/>
              <w:right w:val="nil"/>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Public corporations and private enterprises</w:t>
            </w:r>
          </w:p>
        </w:tc>
        <w:tc>
          <w:tcPr>
            <w:tcW w:w="456" w:type="pct"/>
            <w:tcBorders>
              <w:top w:val="nil"/>
              <w:left w:val="single" w:sz="4" w:space="0" w:color="auto"/>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6"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6"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32"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3"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456"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441"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r>
      <w:tr w:rsidR="00836EDA" w:rsidRPr="006F6D4F" w:rsidTr="00212C75">
        <w:trPr>
          <w:trHeight w:val="255"/>
        </w:trPr>
        <w:tc>
          <w:tcPr>
            <w:tcW w:w="1752" w:type="pct"/>
            <w:tcBorders>
              <w:top w:val="nil"/>
              <w:left w:val="single" w:sz="4" w:space="0" w:color="auto"/>
              <w:bottom w:val="nil"/>
              <w:right w:val="nil"/>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Non-profit institutions</w:t>
            </w:r>
          </w:p>
        </w:tc>
        <w:tc>
          <w:tcPr>
            <w:tcW w:w="456" w:type="pct"/>
            <w:tcBorders>
              <w:top w:val="nil"/>
              <w:left w:val="single" w:sz="4" w:space="0" w:color="auto"/>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6"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6"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32"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3"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456"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441"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r>
      <w:tr w:rsidR="00836EDA" w:rsidRPr="006F6D4F" w:rsidTr="00212C75">
        <w:trPr>
          <w:trHeight w:val="255"/>
        </w:trPr>
        <w:tc>
          <w:tcPr>
            <w:tcW w:w="1752" w:type="pct"/>
            <w:tcBorders>
              <w:top w:val="nil"/>
              <w:left w:val="single" w:sz="4" w:space="0" w:color="auto"/>
              <w:bottom w:val="single" w:sz="4" w:space="0" w:color="auto"/>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Households</w:t>
            </w:r>
          </w:p>
        </w:tc>
        <w:tc>
          <w:tcPr>
            <w:tcW w:w="456"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74</w:t>
            </w:r>
          </w:p>
        </w:tc>
        <w:tc>
          <w:tcPr>
            <w:tcW w:w="456"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175</w:t>
            </w:r>
          </w:p>
        </w:tc>
        <w:tc>
          <w:tcPr>
            <w:tcW w:w="456"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21 536</w:t>
            </w:r>
          </w:p>
        </w:tc>
        <w:tc>
          <w:tcPr>
            <w:tcW w:w="532"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857</w:t>
            </w:r>
          </w:p>
        </w:tc>
        <w:tc>
          <w:tcPr>
            <w:tcW w:w="453"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46</w:t>
            </w:r>
          </w:p>
        </w:tc>
        <w:tc>
          <w:tcPr>
            <w:tcW w:w="456"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46</w:t>
            </w:r>
          </w:p>
        </w:tc>
        <w:tc>
          <w:tcPr>
            <w:tcW w:w="441"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49</w:t>
            </w:r>
          </w:p>
        </w:tc>
      </w:tr>
      <w:tr w:rsidR="00836EDA" w:rsidRPr="006F6D4F" w:rsidTr="00212C75">
        <w:trPr>
          <w:trHeight w:val="255"/>
        </w:trPr>
        <w:tc>
          <w:tcPr>
            <w:tcW w:w="1752" w:type="pct"/>
            <w:tcBorders>
              <w:top w:val="nil"/>
              <w:left w:val="single" w:sz="4" w:space="0" w:color="auto"/>
              <w:bottom w:val="single" w:sz="4" w:space="0" w:color="auto"/>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b/>
                <w:bCs/>
                <w:sz w:val="22"/>
                <w:szCs w:val="22"/>
                <w:lang w:val="en-GB"/>
              </w:rPr>
            </w:pPr>
            <w:r w:rsidRPr="006F6D4F">
              <w:rPr>
                <w:rFonts w:ascii="Arial" w:eastAsia="Times New Roman" w:hAnsi="Arial" w:cs="Arial"/>
                <w:b/>
                <w:bCs/>
                <w:sz w:val="22"/>
                <w:szCs w:val="22"/>
                <w:lang w:val="en-GB"/>
              </w:rPr>
              <w:t>Payments for capital assets</w:t>
            </w:r>
          </w:p>
        </w:tc>
        <w:tc>
          <w:tcPr>
            <w:tcW w:w="456"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3 537</w:t>
            </w:r>
          </w:p>
        </w:tc>
        <w:tc>
          <w:tcPr>
            <w:tcW w:w="456"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7 198</w:t>
            </w:r>
          </w:p>
        </w:tc>
        <w:tc>
          <w:tcPr>
            <w:tcW w:w="456"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12 426</w:t>
            </w:r>
          </w:p>
        </w:tc>
        <w:tc>
          <w:tcPr>
            <w:tcW w:w="532"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11 549</w:t>
            </w:r>
          </w:p>
        </w:tc>
        <w:tc>
          <w:tcPr>
            <w:tcW w:w="453"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sz w:val="22"/>
                <w:szCs w:val="22"/>
                <w:lang w:val="en-GB"/>
              </w:rPr>
            </w:pPr>
            <w:r w:rsidRPr="006F6D4F">
              <w:rPr>
                <w:rFonts w:ascii="Arial" w:hAnsi="Arial" w:cs="Arial"/>
                <w:b/>
                <w:bCs/>
                <w:sz w:val="22"/>
                <w:szCs w:val="22"/>
                <w:lang w:val="en-GB"/>
              </w:rPr>
              <w:t>3 328</w:t>
            </w:r>
          </w:p>
        </w:tc>
        <w:tc>
          <w:tcPr>
            <w:tcW w:w="456"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sz w:val="22"/>
                <w:szCs w:val="22"/>
                <w:lang w:val="en-GB"/>
              </w:rPr>
            </w:pPr>
            <w:r w:rsidRPr="006F6D4F">
              <w:rPr>
                <w:rFonts w:ascii="Arial" w:hAnsi="Arial" w:cs="Arial"/>
                <w:b/>
                <w:bCs/>
                <w:sz w:val="22"/>
                <w:szCs w:val="22"/>
                <w:lang w:val="en-GB"/>
              </w:rPr>
              <w:t>3 493</w:t>
            </w:r>
          </w:p>
        </w:tc>
        <w:tc>
          <w:tcPr>
            <w:tcW w:w="441"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sz w:val="22"/>
                <w:szCs w:val="22"/>
                <w:lang w:val="en-GB"/>
              </w:rPr>
            </w:pPr>
            <w:r w:rsidRPr="006F6D4F">
              <w:rPr>
                <w:rFonts w:ascii="Arial" w:hAnsi="Arial" w:cs="Arial"/>
                <w:b/>
                <w:bCs/>
                <w:sz w:val="22"/>
                <w:szCs w:val="22"/>
                <w:lang w:val="en-GB"/>
              </w:rPr>
              <w:t>3 671</w:t>
            </w:r>
          </w:p>
        </w:tc>
      </w:tr>
      <w:tr w:rsidR="00836EDA" w:rsidRPr="006F6D4F" w:rsidTr="00212C75">
        <w:trPr>
          <w:trHeight w:val="255"/>
        </w:trPr>
        <w:tc>
          <w:tcPr>
            <w:tcW w:w="1752" w:type="pct"/>
            <w:tcBorders>
              <w:top w:val="nil"/>
              <w:left w:val="single" w:sz="4" w:space="0" w:color="auto"/>
              <w:bottom w:val="nil"/>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Buildings and other fixed structures</w:t>
            </w:r>
          </w:p>
        </w:tc>
        <w:tc>
          <w:tcPr>
            <w:tcW w:w="456"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6"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6"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32"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3"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456"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441"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r>
      <w:tr w:rsidR="00836EDA" w:rsidRPr="006F6D4F" w:rsidTr="00212C75">
        <w:trPr>
          <w:trHeight w:val="255"/>
        </w:trPr>
        <w:tc>
          <w:tcPr>
            <w:tcW w:w="1752" w:type="pct"/>
            <w:tcBorders>
              <w:top w:val="nil"/>
              <w:left w:val="single" w:sz="4" w:space="0" w:color="auto"/>
              <w:bottom w:val="nil"/>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Machinery and equipment</w:t>
            </w:r>
          </w:p>
        </w:tc>
        <w:tc>
          <w:tcPr>
            <w:tcW w:w="456"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3 507</w:t>
            </w:r>
          </w:p>
        </w:tc>
        <w:tc>
          <w:tcPr>
            <w:tcW w:w="456"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6 617</w:t>
            </w:r>
          </w:p>
        </w:tc>
        <w:tc>
          <w:tcPr>
            <w:tcW w:w="456"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11 019</w:t>
            </w:r>
          </w:p>
        </w:tc>
        <w:tc>
          <w:tcPr>
            <w:tcW w:w="532"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11 494</w:t>
            </w:r>
          </w:p>
        </w:tc>
        <w:tc>
          <w:tcPr>
            <w:tcW w:w="453"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3 059</w:t>
            </w:r>
          </w:p>
        </w:tc>
        <w:tc>
          <w:tcPr>
            <w:tcW w:w="456"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3 211</w:t>
            </w:r>
          </w:p>
        </w:tc>
        <w:tc>
          <w:tcPr>
            <w:tcW w:w="441"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3 373</w:t>
            </w:r>
          </w:p>
        </w:tc>
      </w:tr>
      <w:tr w:rsidR="00836EDA" w:rsidRPr="006F6D4F" w:rsidTr="00212C75">
        <w:trPr>
          <w:trHeight w:val="255"/>
        </w:trPr>
        <w:tc>
          <w:tcPr>
            <w:tcW w:w="1752" w:type="pct"/>
            <w:tcBorders>
              <w:top w:val="nil"/>
              <w:left w:val="single" w:sz="4" w:space="0" w:color="auto"/>
              <w:bottom w:val="single" w:sz="4" w:space="0" w:color="auto"/>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Software and other intangible assets</w:t>
            </w:r>
          </w:p>
        </w:tc>
        <w:tc>
          <w:tcPr>
            <w:tcW w:w="456"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30</w:t>
            </w:r>
          </w:p>
        </w:tc>
        <w:tc>
          <w:tcPr>
            <w:tcW w:w="456"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581</w:t>
            </w:r>
          </w:p>
        </w:tc>
        <w:tc>
          <w:tcPr>
            <w:tcW w:w="456"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1 407</w:t>
            </w:r>
          </w:p>
        </w:tc>
        <w:tc>
          <w:tcPr>
            <w:tcW w:w="532"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55</w:t>
            </w:r>
          </w:p>
        </w:tc>
        <w:tc>
          <w:tcPr>
            <w:tcW w:w="453"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269</w:t>
            </w:r>
          </w:p>
        </w:tc>
        <w:tc>
          <w:tcPr>
            <w:tcW w:w="456"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282</w:t>
            </w:r>
          </w:p>
        </w:tc>
        <w:tc>
          <w:tcPr>
            <w:tcW w:w="441"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298</w:t>
            </w:r>
          </w:p>
        </w:tc>
      </w:tr>
      <w:tr w:rsidR="00836EDA" w:rsidRPr="006F6D4F" w:rsidTr="00212C75">
        <w:trPr>
          <w:trHeight w:val="255"/>
        </w:trPr>
        <w:tc>
          <w:tcPr>
            <w:tcW w:w="1752" w:type="pct"/>
            <w:tcBorders>
              <w:top w:val="nil"/>
              <w:left w:val="single" w:sz="4" w:space="0" w:color="auto"/>
              <w:bottom w:val="nil"/>
              <w:right w:val="nil"/>
            </w:tcBorders>
            <w:shd w:val="clear" w:color="auto" w:fill="auto"/>
            <w:noWrap/>
            <w:vAlign w:val="bottom"/>
            <w:hideMark/>
          </w:tcPr>
          <w:p w:rsidR="00836EDA" w:rsidRPr="006F6D4F" w:rsidRDefault="00836EDA" w:rsidP="006F6D4F">
            <w:pPr>
              <w:rPr>
                <w:rFonts w:ascii="Arial" w:eastAsia="Times New Roman" w:hAnsi="Arial" w:cs="Arial"/>
                <w:b/>
                <w:bCs/>
                <w:sz w:val="22"/>
                <w:szCs w:val="22"/>
                <w:lang w:val="en-GB"/>
              </w:rPr>
            </w:pPr>
            <w:r w:rsidRPr="006F6D4F">
              <w:rPr>
                <w:rFonts w:ascii="Arial" w:eastAsia="Times New Roman" w:hAnsi="Arial" w:cs="Arial"/>
                <w:b/>
                <w:bCs/>
                <w:sz w:val="22"/>
                <w:szCs w:val="22"/>
                <w:lang w:val="en-GB"/>
              </w:rPr>
              <w:t>Payments for financial assets</w:t>
            </w:r>
          </w:p>
        </w:tc>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54</w:t>
            </w:r>
          </w:p>
        </w:tc>
        <w:tc>
          <w:tcPr>
            <w:tcW w:w="456"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118</w:t>
            </w:r>
          </w:p>
        </w:tc>
        <w:tc>
          <w:tcPr>
            <w:tcW w:w="456"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108</w:t>
            </w:r>
          </w:p>
        </w:tc>
        <w:tc>
          <w:tcPr>
            <w:tcW w:w="532"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82</w:t>
            </w:r>
          </w:p>
        </w:tc>
        <w:tc>
          <w:tcPr>
            <w:tcW w:w="453"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456"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441"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r>
      <w:tr w:rsidR="00836EDA" w:rsidRPr="006F6D4F" w:rsidTr="00212C75">
        <w:trPr>
          <w:trHeight w:val="255"/>
        </w:trPr>
        <w:tc>
          <w:tcPr>
            <w:tcW w:w="17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b/>
                <w:bCs/>
                <w:sz w:val="22"/>
                <w:szCs w:val="22"/>
                <w:lang w:val="en-GB"/>
              </w:rPr>
            </w:pPr>
            <w:r w:rsidRPr="006F6D4F">
              <w:rPr>
                <w:rFonts w:ascii="Arial" w:eastAsia="Times New Roman" w:hAnsi="Arial" w:cs="Arial"/>
                <w:b/>
                <w:bCs/>
                <w:sz w:val="22"/>
                <w:szCs w:val="22"/>
                <w:lang w:val="en-GB"/>
              </w:rPr>
              <w:t>Total</w:t>
            </w:r>
          </w:p>
        </w:tc>
        <w:tc>
          <w:tcPr>
            <w:tcW w:w="456"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285 678</w:t>
            </w:r>
          </w:p>
        </w:tc>
        <w:tc>
          <w:tcPr>
            <w:tcW w:w="456"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280 399</w:t>
            </w:r>
          </w:p>
        </w:tc>
        <w:tc>
          <w:tcPr>
            <w:tcW w:w="456"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433 080</w:t>
            </w:r>
          </w:p>
        </w:tc>
        <w:tc>
          <w:tcPr>
            <w:tcW w:w="532"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420 371</w:t>
            </w:r>
          </w:p>
        </w:tc>
        <w:tc>
          <w:tcPr>
            <w:tcW w:w="453"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sz w:val="22"/>
                <w:szCs w:val="22"/>
                <w:lang w:val="en-GB"/>
              </w:rPr>
            </w:pPr>
            <w:r w:rsidRPr="006F6D4F">
              <w:rPr>
                <w:rFonts w:ascii="Arial" w:hAnsi="Arial" w:cs="Arial"/>
                <w:b/>
                <w:bCs/>
                <w:sz w:val="22"/>
                <w:szCs w:val="22"/>
                <w:lang w:val="en-GB"/>
              </w:rPr>
              <w:t>442 274</w:t>
            </w:r>
          </w:p>
        </w:tc>
        <w:tc>
          <w:tcPr>
            <w:tcW w:w="456"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sz w:val="22"/>
                <w:szCs w:val="22"/>
                <w:lang w:val="en-GB"/>
              </w:rPr>
            </w:pPr>
            <w:r w:rsidRPr="006F6D4F">
              <w:rPr>
                <w:rFonts w:ascii="Arial" w:hAnsi="Arial" w:cs="Arial"/>
                <w:b/>
                <w:bCs/>
                <w:sz w:val="22"/>
                <w:szCs w:val="22"/>
                <w:lang w:val="en-GB"/>
              </w:rPr>
              <w:t>469 920</w:t>
            </w:r>
          </w:p>
        </w:tc>
        <w:tc>
          <w:tcPr>
            <w:tcW w:w="441"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sz w:val="22"/>
                <w:szCs w:val="22"/>
                <w:lang w:val="en-GB"/>
              </w:rPr>
            </w:pPr>
            <w:r w:rsidRPr="006F6D4F">
              <w:rPr>
                <w:rFonts w:ascii="Arial" w:hAnsi="Arial" w:cs="Arial"/>
                <w:b/>
                <w:bCs/>
                <w:sz w:val="22"/>
                <w:szCs w:val="22"/>
                <w:lang w:val="en-GB"/>
              </w:rPr>
              <w:t>467 322</w:t>
            </w:r>
          </w:p>
        </w:tc>
      </w:tr>
    </w:tbl>
    <w:p w:rsidR="00CA66B8" w:rsidRDefault="00CA66B8" w:rsidP="006F6D4F">
      <w:pPr>
        <w:jc w:val="both"/>
        <w:rPr>
          <w:rFonts w:ascii="Arial" w:hAnsi="Arial" w:cs="Arial"/>
          <w:sz w:val="22"/>
          <w:szCs w:val="22"/>
          <w:lang w:val="en-GB"/>
        </w:rPr>
      </w:pPr>
    </w:p>
    <w:p w:rsidR="00836EDA" w:rsidRPr="006F6D4F" w:rsidRDefault="00836EDA" w:rsidP="006F6D4F">
      <w:pPr>
        <w:jc w:val="both"/>
        <w:rPr>
          <w:rFonts w:ascii="Arial" w:hAnsi="Arial" w:cs="Arial"/>
          <w:sz w:val="22"/>
          <w:szCs w:val="22"/>
          <w:lang w:val="en-GB"/>
        </w:rPr>
      </w:pPr>
      <w:r w:rsidRPr="006F6D4F">
        <w:rPr>
          <w:rFonts w:ascii="Arial" w:hAnsi="Arial" w:cs="Arial"/>
          <w:sz w:val="22"/>
          <w:szCs w:val="22"/>
          <w:lang w:val="en-GB"/>
        </w:rPr>
        <w:t xml:space="preserve">This programme allocation grows from R420.3 million in 2015/16 to R467.3 million in 2018/19, an average nominal growth of 2.4%. The programme biggest cost drivers apart from compensation of employees, are funds provided for Internal Audit activities and special investigations, computer services and travel and subsistence. The programme has 426 funded positions. The programme mainly provides strategic leadership to the sector and Department as well as support to the Department. </w:t>
      </w:r>
    </w:p>
    <w:p w:rsidR="00CA66B8" w:rsidRDefault="00CA66B8">
      <w:pPr>
        <w:spacing w:after="200" w:line="276" w:lineRule="auto"/>
        <w:rPr>
          <w:rFonts w:ascii="Arial" w:hAnsi="Arial" w:cs="Arial"/>
          <w:sz w:val="22"/>
          <w:szCs w:val="22"/>
          <w:lang w:val="en-GB"/>
        </w:rPr>
      </w:pPr>
      <w:r>
        <w:rPr>
          <w:rFonts w:ascii="Arial" w:hAnsi="Arial" w:cs="Arial"/>
          <w:sz w:val="22"/>
          <w:szCs w:val="22"/>
          <w:lang w:val="en-GB"/>
        </w:rPr>
        <w:br w:type="page"/>
      </w:r>
    </w:p>
    <w:p w:rsidR="00836EDA" w:rsidRPr="006F6D4F" w:rsidRDefault="00836EDA" w:rsidP="006F6D4F">
      <w:pPr>
        <w:jc w:val="both"/>
        <w:rPr>
          <w:rFonts w:ascii="Arial" w:hAnsi="Arial" w:cs="Arial"/>
          <w:sz w:val="22"/>
          <w:szCs w:val="22"/>
          <w:lang w:val="en-GB"/>
        </w:rPr>
      </w:pPr>
    </w:p>
    <w:p w:rsidR="00836EDA" w:rsidRDefault="00836EDA" w:rsidP="006F6D4F">
      <w:pPr>
        <w:jc w:val="both"/>
        <w:rPr>
          <w:rFonts w:ascii="Arial" w:eastAsia="Times New Roman" w:hAnsi="Arial" w:cs="Arial"/>
          <w:b/>
          <w:bCs/>
          <w:caps/>
          <w:sz w:val="22"/>
          <w:szCs w:val="22"/>
          <w:lang w:val="en-GB" w:eastAsia="en-ZA"/>
        </w:rPr>
      </w:pPr>
      <w:r w:rsidRPr="006F6D4F">
        <w:rPr>
          <w:rFonts w:ascii="Arial" w:eastAsia="Times New Roman" w:hAnsi="Arial" w:cs="Arial"/>
          <w:b/>
          <w:bCs/>
          <w:caps/>
          <w:sz w:val="22"/>
          <w:szCs w:val="22"/>
          <w:lang w:val="en-GB" w:eastAsia="en-ZA"/>
        </w:rPr>
        <w:t>Programme  2: Human Settlements Policy, Strategy and Planning</w:t>
      </w:r>
    </w:p>
    <w:p w:rsidR="00CA66B8" w:rsidRPr="006F6D4F" w:rsidRDefault="00CA66B8" w:rsidP="006F6D4F">
      <w:pPr>
        <w:jc w:val="both"/>
        <w:rPr>
          <w:rFonts w:ascii="Arial" w:hAnsi="Arial" w:cs="Arial"/>
          <w:sz w:val="22"/>
          <w:szCs w:val="22"/>
          <w:lang w:val="en-GB"/>
        </w:rPr>
      </w:pPr>
    </w:p>
    <w:tbl>
      <w:tblPr>
        <w:tblW w:w="5000" w:type="pct"/>
        <w:tblLook w:val="04A0" w:firstRow="1" w:lastRow="0" w:firstColumn="1" w:lastColumn="0" w:noHBand="0" w:noVBand="1"/>
      </w:tblPr>
      <w:tblGrid>
        <w:gridCol w:w="4943"/>
        <w:gridCol w:w="1266"/>
        <w:gridCol w:w="1267"/>
        <w:gridCol w:w="1270"/>
        <w:gridCol w:w="1671"/>
        <w:gridCol w:w="1276"/>
        <w:gridCol w:w="1267"/>
        <w:gridCol w:w="1216"/>
      </w:tblGrid>
      <w:tr w:rsidR="00836EDA" w:rsidRPr="006F6D4F" w:rsidTr="00212C75">
        <w:trPr>
          <w:trHeight w:val="510"/>
        </w:trPr>
        <w:tc>
          <w:tcPr>
            <w:tcW w:w="1752" w:type="pct"/>
            <w:vMerge w:val="restart"/>
            <w:tcBorders>
              <w:top w:val="single" w:sz="4" w:space="0" w:color="auto"/>
              <w:left w:val="single" w:sz="4" w:space="0" w:color="auto"/>
              <w:bottom w:val="single" w:sz="4" w:space="0" w:color="000000"/>
              <w:right w:val="single" w:sz="4" w:space="0" w:color="auto"/>
            </w:tcBorders>
            <w:shd w:val="clear" w:color="auto" w:fill="006600"/>
            <w:vAlign w:val="center"/>
            <w:hideMark/>
          </w:tcPr>
          <w:p w:rsidR="00836EDA" w:rsidRPr="006F6D4F" w:rsidRDefault="00836EDA" w:rsidP="006F6D4F">
            <w:pPr>
              <w:rPr>
                <w:rFonts w:ascii="Arial" w:eastAsia="Times New Roman" w:hAnsi="Arial" w:cs="Arial"/>
                <w:b/>
                <w:bCs/>
                <w:sz w:val="22"/>
                <w:szCs w:val="22"/>
                <w:lang w:val="en-GB"/>
              </w:rPr>
            </w:pPr>
            <w:r w:rsidRPr="006F6D4F">
              <w:rPr>
                <w:rFonts w:ascii="Arial" w:eastAsia="Times New Roman" w:hAnsi="Arial" w:cs="Arial"/>
                <w:b/>
                <w:bCs/>
                <w:sz w:val="22"/>
                <w:szCs w:val="22"/>
                <w:lang w:val="en-GB"/>
              </w:rPr>
              <w:t>Sub-Programme</w:t>
            </w:r>
            <w:r w:rsidRPr="006F6D4F">
              <w:rPr>
                <w:rFonts w:ascii="Arial" w:eastAsia="Times New Roman" w:hAnsi="Arial" w:cs="Arial"/>
                <w:b/>
                <w:bCs/>
                <w:sz w:val="22"/>
                <w:szCs w:val="22"/>
                <w:lang w:val="en-GB"/>
              </w:rPr>
              <w:br/>
              <w:t>R`000</w:t>
            </w:r>
          </w:p>
        </w:tc>
        <w:tc>
          <w:tcPr>
            <w:tcW w:w="1366" w:type="pct"/>
            <w:gridSpan w:val="3"/>
            <w:tcBorders>
              <w:top w:val="single" w:sz="4" w:space="0" w:color="auto"/>
              <w:left w:val="nil"/>
              <w:bottom w:val="single" w:sz="4" w:space="0" w:color="auto"/>
              <w:right w:val="single" w:sz="4" w:space="0" w:color="000000"/>
            </w:tcBorders>
            <w:shd w:val="clear" w:color="auto" w:fill="006600"/>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Audited outcome</w:t>
            </w:r>
          </w:p>
        </w:tc>
        <w:tc>
          <w:tcPr>
            <w:tcW w:w="532" w:type="pct"/>
            <w:tcBorders>
              <w:top w:val="single" w:sz="4" w:space="0" w:color="auto"/>
              <w:left w:val="nil"/>
              <w:bottom w:val="single" w:sz="4" w:space="0" w:color="auto"/>
              <w:right w:val="single" w:sz="4" w:space="0" w:color="auto"/>
            </w:tcBorders>
            <w:shd w:val="clear" w:color="auto" w:fill="006600"/>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 xml:space="preserve">Adjusted </w:t>
            </w:r>
            <w:r w:rsidRPr="006F6D4F">
              <w:rPr>
                <w:rFonts w:ascii="Arial" w:eastAsia="Times New Roman" w:hAnsi="Arial" w:cs="Arial"/>
                <w:b/>
                <w:bCs/>
                <w:sz w:val="22"/>
                <w:szCs w:val="22"/>
                <w:lang w:val="en-GB"/>
              </w:rPr>
              <w:br/>
              <w:t>Appropriation</w:t>
            </w:r>
          </w:p>
        </w:tc>
        <w:tc>
          <w:tcPr>
            <w:tcW w:w="1351" w:type="pct"/>
            <w:gridSpan w:val="3"/>
            <w:tcBorders>
              <w:top w:val="single" w:sz="4" w:space="0" w:color="auto"/>
              <w:left w:val="nil"/>
              <w:bottom w:val="single" w:sz="4" w:space="0" w:color="auto"/>
              <w:right w:val="single" w:sz="4" w:space="0" w:color="000000"/>
            </w:tcBorders>
            <w:shd w:val="clear" w:color="auto" w:fill="006600"/>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Indicative allocation</w:t>
            </w:r>
          </w:p>
        </w:tc>
      </w:tr>
      <w:tr w:rsidR="00836EDA" w:rsidRPr="006F6D4F" w:rsidTr="00212C75">
        <w:trPr>
          <w:trHeight w:val="300"/>
        </w:trPr>
        <w:tc>
          <w:tcPr>
            <w:tcW w:w="1752" w:type="pct"/>
            <w:vMerge/>
            <w:tcBorders>
              <w:top w:val="single" w:sz="4" w:space="0" w:color="auto"/>
              <w:left w:val="single" w:sz="4" w:space="0" w:color="auto"/>
              <w:bottom w:val="single" w:sz="4" w:space="0" w:color="000000"/>
              <w:right w:val="single" w:sz="4" w:space="0" w:color="auto"/>
            </w:tcBorders>
            <w:shd w:val="clear" w:color="auto" w:fill="006600"/>
            <w:vAlign w:val="center"/>
            <w:hideMark/>
          </w:tcPr>
          <w:p w:rsidR="00836EDA" w:rsidRPr="006F6D4F" w:rsidRDefault="00836EDA" w:rsidP="006F6D4F">
            <w:pPr>
              <w:rPr>
                <w:rFonts w:ascii="Arial" w:eastAsia="Times New Roman" w:hAnsi="Arial" w:cs="Arial"/>
                <w:b/>
                <w:bCs/>
                <w:sz w:val="22"/>
                <w:szCs w:val="22"/>
                <w:lang w:val="en-GB"/>
              </w:rPr>
            </w:pPr>
          </w:p>
        </w:tc>
        <w:tc>
          <w:tcPr>
            <w:tcW w:w="455" w:type="pct"/>
            <w:tcBorders>
              <w:top w:val="nil"/>
              <w:left w:val="nil"/>
              <w:bottom w:val="single" w:sz="4" w:space="0" w:color="auto"/>
              <w:right w:val="single" w:sz="4" w:space="0" w:color="auto"/>
            </w:tcBorders>
            <w:shd w:val="clear" w:color="auto" w:fill="006600"/>
            <w:noWrap/>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2012/13</w:t>
            </w:r>
          </w:p>
        </w:tc>
        <w:tc>
          <w:tcPr>
            <w:tcW w:w="455" w:type="pct"/>
            <w:tcBorders>
              <w:top w:val="nil"/>
              <w:left w:val="nil"/>
              <w:bottom w:val="single" w:sz="4" w:space="0" w:color="auto"/>
              <w:right w:val="single" w:sz="4" w:space="0" w:color="auto"/>
            </w:tcBorders>
            <w:shd w:val="clear" w:color="auto" w:fill="006600"/>
            <w:noWrap/>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2013/14</w:t>
            </w:r>
          </w:p>
        </w:tc>
        <w:tc>
          <w:tcPr>
            <w:tcW w:w="456" w:type="pct"/>
            <w:tcBorders>
              <w:top w:val="nil"/>
              <w:left w:val="nil"/>
              <w:bottom w:val="single" w:sz="4" w:space="0" w:color="auto"/>
              <w:right w:val="single" w:sz="4" w:space="0" w:color="auto"/>
            </w:tcBorders>
            <w:shd w:val="clear" w:color="auto" w:fill="006600"/>
            <w:noWrap/>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2014/15</w:t>
            </w:r>
          </w:p>
        </w:tc>
        <w:tc>
          <w:tcPr>
            <w:tcW w:w="532" w:type="pct"/>
            <w:tcBorders>
              <w:top w:val="nil"/>
              <w:left w:val="nil"/>
              <w:bottom w:val="single" w:sz="4" w:space="0" w:color="auto"/>
              <w:right w:val="single" w:sz="4" w:space="0" w:color="auto"/>
            </w:tcBorders>
            <w:shd w:val="clear" w:color="auto" w:fill="006600"/>
            <w:noWrap/>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2015/16</w:t>
            </w:r>
          </w:p>
        </w:tc>
        <w:tc>
          <w:tcPr>
            <w:tcW w:w="458" w:type="pct"/>
            <w:tcBorders>
              <w:top w:val="nil"/>
              <w:left w:val="nil"/>
              <w:bottom w:val="single" w:sz="4" w:space="0" w:color="auto"/>
              <w:right w:val="single" w:sz="4" w:space="0" w:color="auto"/>
            </w:tcBorders>
            <w:shd w:val="clear" w:color="auto" w:fill="006600"/>
            <w:noWrap/>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2016/17</w:t>
            </w:r>
          </w:p>
        </w:tc>
        <w:tc>
          <w:tcPr>
            <w:tcW w:w="455" w:type="pct"/>
            <w:tcBorders>
              <w:top w:val="nil"/>
              <w:left w:val="nil"/>
              <w:bottom w:val="single" w:sz="4" w:space="0" w:color="auto"/>
              <w:right w:val="single" w:sz="4" w:space="0" w:color="auto"/>
            </w:tcBorders>
            <w:shd w:val="clear" w:color="auto" w:fill="006600"/>
            <w:noWrap/>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2017/18</w:t>
            </w:r>
          </w:p>
        </w:tc>
        <w:tc>
          <w:tcPr>
            <w:tcW w:w="437" w:type="pct"/>
            <w:tcBorders>
              <w:top w:val="nil"/>
              <w:left w:val="nil"/>
              <w:bottom w:val="single" w:sz="4" w:space="0" w:color="auto"/>
              <w:right w:val="single" w:sz="4" w:space="0" w:color="auto"/>
            </w:tcBorders>
            <w:shd w:val="clear" w:color="auto" w:fill="006600"/>
            <w:noWrap/>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2018/19</w:t>
            </w:r>
          </w:p>
        </w:tc>
      </w:tr>
      <w:tr w:rsidR="00836EDA" w:rsidRPr="006F6D4F" w:rsidTr="00212C75">
        <w:trPr>
          <w:trHeight w:val="300"/>
        </w:trPr>
        <w:tc>
          <w:tcPr>
            <w:tcW w:w="1752" w:type="pct"/>
            <w:tcBorders>
              <w:top w:val="nil"/>
              <w:left w:val="single" w:sz="4" w:space="0" w:color="auto"/>
              <w:bottom w:val="nil"/>
              <w:right w:val="nil"/>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Management for Policy, Strategy and Planning</w:t>
            </w:r>
          </w:p>
        </w:tc>
        <w:tc>
          <w:tcPr>
            <w:tcW w:w="455" w:type="pct"/>
            <w:tcBorders>
              <w:top w:val="nil"/>
              <w:left w:val="single" w:sz="4" w:space="0" w:color="auto"/>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2 160</w:t>
            </w:r>
          </w:p>
        </w:tc>
        <w:tc>
          <w:tcPr>
            <w:tcW w:w="455"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3 568</w:t>
            </w:r>
          </w:p>
        </w:tc>
        <w:tc>
          <w:tcPr>
            <w:tcW w:w="456"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3 902</w:t>
            </w:r>
          </w:p>
        </w:tc>
        <w:tc>
          <w:tcPr>
            <w:tcW w:w="532"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6 262</w:t>
            </w:r>
          </w:p>
        </w:tc>
        <w:tc>
          <w:tcPr>
            <w:tcW w:w="458"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7 424</w:t>
            </w:r>
          </w:p>
        </w:tc>
        <w:tc>
          <w:tcPr>
            <w:tcW w:w="455"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7 844</w:t>
            </w:r>
          </w:p>
        </w:tc>
        <w:tc>
          <w:tcPr>
            <w:tcW w:w="437"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7 758</w:t>
            </w:r>
          </w:p>
        </w:tc>
      </w:tr>
      <w:tr w:rsidR="00836EDA" w:rsidRPr="006F6D4F" w:rsidTr="00212C75">
        <w:trPr>
          <w:trHeight w:val="300"/>
        </w:trPr>
        <w:tc>
          <w:tcPr>
            <w:tcW w:w="1752" w:type="pct"/>
            <w:tcBorders>
              <w:top w:val="nil"/>
              <w:left w:val="single" w:sz="4" w:space="0" w:color="auto"/>
              <w:bottom w:val="nil"/>
              <w:right w:val="nil"/>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 xml:space="preserve">Human Settlements Policy Frameworks </w:t>
            </w:r>
          </w:p>
        </w:tc>
        <w:tc>
          <w:tcPr>
            <w:tcW w:w="455" w:type="pct"/>
            <w:tcBorders>
              <w:top w:val="nil"/>
              <w:left w:val="single" w:sz="4" w:space="0" w:color="auto"/>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27 765</w:t>
            </w:r>
          </w:p>
        </w:tc>
        <w:tc>
          <w:tcPr>
            <w:tcW w:w="455"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27 756</w:t>
            </w:r>
          </w:p>
        </w:tc>
        <w:tc>
          <w:tcPr>
            <w:tcW w:w="456"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29 731</w:t>
            </w:r>
          </w:p>
        </w:tc>
        <w:tc>
          <w:tcPr>
            <w:tcW w:w="532"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28 174</w:t>
            </w:r>
          </w:p>
        </w:tc>
        <w:tc>
          <w:tcPr>
            <w:tcW w:w="458"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30 852</w:t>
            </w:r>
          </w:p>
        </w:tc>
        <w:tc>
          <w:tcPr>
            <w:tcW w:w="455"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32 887</w:t>
            </w:r>
          </w:p>
        </w:tc>
        <w:tc>
          <w:tcPr>
            <w:tcW w:w="437"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32 254</w:t>
            </w:r>
          </w:p>
        </w:tc>
      </w:tr>
      <w:tr w:rsidR="00836EDA" w:rsidRPr="006F6D4F" w:rsidTr="00212C75">
        <w:trPr>
          <w:trHeight w:val="300"/>
        </w:trPr>
        <w:tc>
          <w:tcPr>
            <w:tcW w:w="1752" w:type="pct"/>
            <w:tcBorders>
              <w:top w:val="nil"/>
              <w:left w:val="single" w:sz="4" w:space="0" w:color="auto"/>
              <w:bottom w:val="nil"/>
              <w:right w:val="nil"/>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Human Settlements Strategy and Planning</w:t>
            </w:r>
          </w:p>
        </w:tc>
        <w:tc>
          <w:tcPr>
            <w:tcW w:w="455" w:type="pct"/>
            <w:tcBorders>
              <w:top w:val="nil"/>
              <w:left w:val="single" w:sz="4" w:space="0" w:color="auto"/>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33 275</w:t>
            </w:r>
          </w:p>
        </w:tc>
        <w:tc>
          <w:tcPr>
            <w:tcW w:w="455"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42 003</w:t>
            </w:r>
          </w:p>
        </w:tc>
        <w:tc>
          <w:tcPr>
            <w:tcW w:w="456"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45 070</w:t>
            </w:r>
          </w:p>
        </w:tc>
        <w:tc>
          <w:tcPr>
            <w:tcW w:w="532"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39 102</w:t>
            </w:r>
          </w:p>
        </w:tc>
        <w:tc>
          <w:tcPr>
            <w:tcW w:w="458"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44 787</w:t>
            </w:r>
          </w:p>
        </w:tc>
        <w:tc>
          <w:tcPr>
            <w:tcW w:w="455"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47 567</w:t>
            </w:r>
          </w:p>
        </w:tc>
        <w:tc>
          <w:tcPr>
            <w:tcW w:w="437"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46 939</w:t>
            </w:r>
          </w:p>
        </w:tc>
      </w:tr>
      <w:tr w:rsidR="00836EDA" w:rsidRPr="006F6D4F" w:rsidTr="00212C75">
        <w:trPr>
          <w:trHeight w:val="300"/>
        </w:trPr>
        <w:tc>
          <w:tcPr>
            <w:tcW w:w="1752" w:type="pct"/>
            <w:tcBorders>
              <w:top w:val="single" w:sz="4" w:space="0" w:color="auto"/>
              <w:left w:val="single" w:sz="4" w:space="0" w:color="auto"/>
              <w:bottom w:val="single" w:sz="4" w:space="0" w:color="auto"/>
              <w:right w:val="nil"/>
            </w:tcBorders>
            <w:shd w:val="clear" w:color="auto" w:fill="auto"/>
            <w:noWrap/>
            <w:vAlign w:val="bottom"/>
            <w:hideMark/>
          </w:tcPr>
          <w:p w:rsidR="00836EDA" w:rsidRPr="006F6D4F" w:rsidRDefault="00836EDA" w:rsidP="006F6D4F">
            <w:pPr>
              <w:rPr>
                <w:rFonts w:ascii="Arial" w:eastAsia="Times New Roman" w:hAnsi="Arial" w:cs="Arial"/>
                <w:b/>
                <w:bCs/>
                <w:sz w:val="22"/>
                <w:szCs w:val="22"/>
                <w:lang w:val="en-GB"/>
              </w:rPr>
            </w:pPr>
            <w:r w:rsidRPr="006F6D4F">
              <w:rPr>
                <w:rFonts w:ascii="Arial" w:eastAsia="Times New Roman" w:hAnsi="Arial" w:cs="Arial"/>
                <w:b/>
                <w:bCs/>
                <w:sz w:val="22"/>
                <w:szCs w:val="22"/>
                <w:lang w:val="en-GB"/>
              </w:rPr>
              <w:t>Total</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63 200</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73 327</w:t>
            </w:r>
          </w:p>
        </w:tc>
        <w:tc>
          <w:tcPr>
            <w:tcW w:w="456" w:type="pct"/>
            <w:tcBorders>
              <w:top w:val="single" w:sz="4" w:space="0" w:color="auto"/>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78 703</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73 538</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83 063</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hAnsi="Arial" w:cs="Arial"/>
                <w:b/>
                <w:bCs/>
                <w:sz w:val="22"/>
                <w:szCs w:val="22"/>
                <w:lang w:val="en-GB"/>
              </w:rPr>
            </w:pPr>
            <w:r w:rsidRPr="006F6D4F">
              <w:rPr>
                <w:rFonts w:ascii="Arial" w:hAnsi="Arial" w:cs="Arial"/>
                <w:b/>
                <w:bCs/>
                <w:sz w:val="22"/>
                <w:szCs w:val="22"/>
                <w:lang w:val="en-GB"/>
              </w:rPr>
              <w:t>88 298</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hAnsi="Arial" w:cs="Arial"/>
                <w:b/>
                <w:bCs/>
                <w:sz w:val="22"/>
                <w:szCs w:val="22"/>
                <w:lang w:val="en-GB"/>
              </w:rPr>
            </w:pPr>
            <w:r w:rsidRPr="006F6D4F">
              <w:rPr>
                <w:rFonts w:ascii="Arial" w:hAnsi="Arial" w:cs="Arial"/>
                <w:b/>
                <w:bCs/>
                <w:sz w:val="22"/>
                <w:szCs w:val="22"/>
                <w:lang w:val="en-GB"/>
              </w:rPr>
              <w:t>86 951</w:t>
            </w:r>
          </w:p>
        </w:tc>
      </w:tr>
    </w:tbl>
    <w:p w:rsidR="00212C75" w:rsidRPr="006F6D4F" w:rsidRDefault="00212C75" w:rsidP="006F6D4F">
      <w:pPr>
        <w:rPr>
          <w:rFonts w:ascii="Arial" w:hAnsi="Arial" w:cs="Arial"/>
          <w:sz w:val="22"/>
          <w:szCs w:val="22"/>
          <w:lang w:val="en-GB"/>
        </w:rPr>
      </w:pPr>
      <w:r w:rsidRPr="006F6D4F">
        <w:rPr>
          <w:rFonts w:ascii="Arial" w:hAnsi="Arial" w:cs="Arial"/>
          <w:sz w:val="22"/>
          <w:szCs w:val="22"/>
          <w:lang w:val="en-GB"/>
        </w:rPr>
        <w:br w:type="page"/>
      </w:r>
    </w:p>
    <w:tbl>
      <w:tblPr>
        <w:tblW w:w="5000" w:type="pct"/>
        <w:tblLook w:val="04A0" w:firstRow="1" w:lastRow="0" w:firstColumn="1" w:lastColumn="0" w:noHBand="0" w:noVBand="1"/>
      </w:tblPr>
      <w:tblGrid>
        <w:gridCol w:w="5353"/>
        <w:gridCol w:w="1198"/>
        <w:gridCol w:w="1198"/>
        <w:gridCol w:w="1201"/>
        <w:gridCol w:w="1671"/>
        <w:gridCol w:w="1208"/>
        <w:gridCol w:w="1199"/>
        <w:gridCol w:w="1148"/>
      </w:tblGrid>
      <w:tr w:rsidR="00836EDA" w:rsidRPr="006F6D4F" w:rsidTr="00212C75">
        <w:trPr>
          <w:trHeight w:val="300"/>
        </w:trPr>
        <w:tc>
          <w:tcPr>
            <w:tcW w:w="1752" w:type="pct"/>
            <w:tcBorders>
              <w:top w:val="nil"/>
              <w:left w:val="nil"/>
              <w:bottom w:val="nil"/>
              <w:right w:val="nil"/>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p>
        </w:tc>
        <w:tc>
          <w:tcPr>
            <w:tcW w:w="455" w:type="pct"/>
            <w:tcBorders>
              <w:top w:val="nil"/>
              <w:left w:val="nil"/>
              <w:bottom w:val="nil"/>
              <w:right w:val="nil"/>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p>
        </w:tc>
        <w:tc>
          <w:tcPr>
            <w:tcW w:w="455" w:type="pct"/>
            <w:tcBorders>
              <w:top w:val="nil"/>
              <w:left w:val="nil"/>
              <w:bottom w:val="nil"/>
              <w:right w:val="nil"/>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p>
        </w:tc>
        <w:tc>
          <w:tcPr>
            <w:tcW w:w="456" w:type="pct"/>
            <w:tcBorders>
              <w:top w:val="nil"/>
              <w:left w:val="nil"/>
              <w:bottom w:val="nil"/>
              <w:right w:val="nil"/>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p>
        </w:tc>
        <w:tc>
          <w:tcPr>
            <w:tcW w:w="532" w:type="pct"/>
            <w:tcBorders>
              <w:top w:val="nil"/>
              <w:left w:val="nil"/>
              <w:bottom w:val="nil"/>
              <w:right w:val="nil"/>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p>
        </w:tc>
        <w:tc>
          <w:tcPr>
            <w:tcW w:w="458" w:type="pct"/>
            <w:tcBorders>
              <w:top w:val="nil"/>
              <w:left w:val="nil"/>
              <w:bottom w:val="nil"/>
              <w:right w:val="nil"/>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p>
        </w:tc>
        <w:tc>
          <w:tcPr>
            <w:tcW w:w="455" w:type="pct"/>
            <w:tcBorders>
              <w:top w:val="nil"/>
              <w:left w:val="nil"/>
              <w:bottom w:val="nil"/>
              <w:right w:val="nil"/>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p>
        </w:tc>
        <w:tc>
          <w:tcPr>
            <w:tcW w:w="437" w:type="pct"/>
            <w:tcBorders>
              <w:top w:val="nil"/>
              <w:left w:val="nil"/>
              <w:bottom w:val="nil"/>
              <w:right w:val="nil"/>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p>
        </w:tc>
      </w:tr>
      <w:tr w:rsidR="00836EDA" w:rsidRPr="006F6D4F" w:rsidTr="00212C75">
        <w:trPr>
          <w:trHeight w:val="510"/>
        </w:trPr>
        <w:tc>
          <w:tcPr>
            <w:tcW w:w="1752" w:type="pct"/>
            <w:vMerge w:val="restart"/>
            <w:tcBorders>
              <w:top w:val="single" w:sz="4" w:space="0" w:color="auto"/>
              <w:left w:val="single" w:sz="4" w:space="0" w:color="auto"/>
              <w:bottom w:val="single" w:sz="4" w:space="0" w:color="000000"/>
              <w:right w:val="single" w:sz="4" w:space="0" w:color="auto"/>
            </w:tcBorders>
            <w:shd w:val="clear" w:color="auto" w:fill="006600"/>
            <w:vAlign w:val="center"/>
            <w:hideMark/>
          </w:tcPr>
          <w:p w:rsidR="00836EDA" w:rsidRPr="006F6D4F" w:rsidRDefault="00836EDA" w:rsidP="006F6D4F">
            <w:pPr>
              <w:rPr>
                <w:rFonts w:ascii="Arial" w:eastAsia="Times New Roman" w:hAnsi="Arial" w:cs="Arial"/>
                <w:b/>
                <w:bCs/>
                <w:sz w:val="22"/>
                <w:szCs w:val="22"/>
                <w:lang w:val="en-GB"/>
              </w:rPr>
            </w:pPr>
            <w:r w:rsidRPr="006F6D4F">
              <w:rPr>
                <w:rFonts w:ascii="Arial" w:eastAsia="Times New Roman" w:hAnsi="Arial" w:cs="Arial"/>
                <w:b/>
                <w:bCs/>
                <w:sz w:val="22"/>
                <w:szCs w:val="22"/>
                <w:lang w:val="en-GB"/>
              </w:rPr>
              <w:t>Economic classification</w:t>
            </w:r>
            <w:r w:rsidRPr="006F6D4F">
              <w:rPr>
                <w:rFonts w:ascii="Arial" w:eastAsia="Times New Roman" w:hAnsi="Arial" w:cs="Arial"/>
                <w:b/>
                <w:bCs/>
                <w:sz w:val="22"/>
                <w:szCs w:val="22"/>
                <w:lang w:val="en-GB"/>
              </w:rPr>
              <w:br/>
              <w:t>R`000</w:t>
            </w:r>
          </w:p>
        </w:tc>
        <w:tc>
          <w:tcPr>
            <w:tcW w:w="1366" w:type="pct"/>
            <w:gridSpan w:val="3"/>
            <w:tcBorders>
              <w:top w:val="single" w:sz="4" w:space="0" w:color="auto"/>
              <w:left w:val="nil"/>
              <w:bottom w:val="single" w:sz="4" w:space="0" w:color="auto"/>
              <w:right w:val="single" w:sz="4" w:space="0" w:color="000000"/>
            </w:tcBorders>
            <w:shd w:val="clear" w:color="auto" w:fill="006600"/>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Audited outcome</w:t>
            </w:r>
          </w:p>
        </w:tc>
        <w:tc>
          <w:tcPr>
            <w:tcW w:w="532" w:type="pct"/>
            <w:tcBorders>
              <w:top w:val="single" w:sz="4" w:space="0" w:color="auto"/>
              <w:left w:val="nil"/>
              <w:bottom w:val="single" w:sz="4" w:space="0" w:color="auto"/>
              <w:right w:val="single" w:sz="4" w:space="0" w:color="auto"/>
            </w:tcBorders>
            <w:shd w:val="clear" w:color="auto" w:fill="006600"/>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 xml:space="preserve">Adjusted </w:t>
            </w:r>
            <w:r w:rsidRPr="006F6D4F">
              <w:rPr>
                <w:rFonts w:ascii="Arial" w:eastAsia="Times New Roman" w:hAnsi="Arial" w:cs="Arial"/>
                <w:b/>
                <w:bCs/>
                <w:sz w:val="22"/>
                <w:szCs w:val="22"/>
                <w:lang w:val="en-GB"/>
              </w:rPr>
              <w:br/>
              <w:t>Appropriation</w:t>
            </w:r>
          </w:p>
        </w:tc>
        <w:tc>
          <w:tcPr>
            <w:tcW w:w="1351" w:type="pct"/>
            <w:gridSpan w:val="3"/>
            <w:tcBorders>
              <w:top w:val="single" w:sz="4" w:space="0" w:color="auto"/>
              <w:left w:val="nil"/>
              <w:bottom w:val="single" w:sz="4" w:space="0" w:color="auto"/>
              <w:right w:val="single" w:sz="4" w:space="0" w:color="000000"/>
            </w:tcBorders>
            <w:shd w:val="clear" w:color="auto" w:fill="006600"/>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Indicative allocation</w:t>
            </w:r>
          </w:p>
        </w:tc>
      </w:tr>
      <w:tr w:rsidR="00836EDA" w:rsidRPr="006F6D4F" w:rsidTr="00212C75">
        <w:trPr>
          <w:trHeight w:val="300"/>
        </w:trPr>
        <w:tc>
          <w:tcPr>
            <w:tcW w:w="1752" w:type="pct"/>
            <w:vMerge/>
            <w:tcBorders>
              <w:top w:val="single" w:sz="4" w:space="0" w:color="auto"/>
              <w:left w:val="single" w:sz="4" w:space="0" w:color="auto"/>
              <w:bottom w:val="single" w:sz="4" w:space="0" w:color="000000"/>
              <w:right w:val="single" w:sz="4" w:space="0" w:color="auto"/>
            </w:tcBorders>
            <w:shd w:val="clear" w:color="auto" w:fill="006600"/>
            <w:vAlign w:val="center"/>
            <w:hideMark/>
          </w:tcPr>
          <w:p w:rsidR="00836EDA" w:rsidRPr="006F6D4F" w:rsidRDefault="00836EDA" w:rsidP="006F6D4F">
            <w:pPr>
              <w:rPr>
                <w:rFonts w:ascii="Arial" w:eastAsia="Times New Roman" w:hAnsi="Arial" w:cs="Arial"/>
                <w:b/>
                <w:bCs/>
                <w:sz w:val="22"/>
                <w:szCs w:val="22"/>
                <w:lang w:val="en-GB"/>
              </w:rPr>
            </w:pPr>
          </w:p>
        </w:tc>
        <w:tc>
          <w:tcPr>
            <w:tcW w:w="455" w:type="pct"/>
            <w:tcBorders>
              <w:top w:val="nil"/>
              <w:left w:val="nil"/>
              <w:bottom w:val="single" w:sz="4" w:space="0" w:color="auto"/>
              <w:right w:val="single" w:sz="4" w:space="0" w:color="auto"/>
            </w:tcBorders>
            <w:shd w:val="clear" w:color="auto" w:fill="006600"/>
            <w:noWrap/>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2012/13</w:t>
            </w:r>
          </w:p>
        </w:tc>
        <w:tc>
          <w:tcPr>
            <w:tcW w:w="455" w:type="pct"/>
            <w:tcBorders>
              <w:top w:val="nil"/>
              <w:left w:val="nil"/>
              <w:bottom w:val="single" w:sz="4" w:space="0" w:color="auto"/>
              <w:right w:val="single" w:sz="4" w:space="0" w:color="auto"/>
            </w:tcBorders>
            <w:shd w:val="clear" w:color="auto" w:fill="006600"/>
            <w:noWrap/>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2013/14</w:t>
            </w:r>
          </w:p>
        </w:tc>
        <w:tc>
          <w:tcPr>
            <w:tcW w:w="456" w:type="pct"/>
            <w:tcBorders>
              <w:top w:val="nil"/>
              <w:left w:val="nil"/>
              <w:bottom w:val="single" w:sz="4" w:space="0" w:color="auto"/>
              <w:right w:val="single" w:sz="4" w:space="0" w:color="auto"/>
            </w:tcBorders>
            <w:shd w:val="clear" w:color="auto" w:fill="006600"/>
            <w:noWrap/>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2014/15</w:t>
            </w:r>
          </w:p>
        </w:tc>
        <w:tc>
          <w:tcPr>
            <w:tcW w:w="532" w:type="pct"/>
            <w:tcBorders>
              <w:top w:val="nil"/>
              <w:left w:val="nil"/>
              <w:bottom w:val="single" w:sz="4" w:space="0" w:color="auto"/>
              <w:right w:val="single" w:sz="4" w:space="0" w:color="auto"/>
            </w:tcBorders>
            <w:shd w:val="clear" w:color="auto" w:fill="006600"/>
            <w:noWrap/>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2015/16</w:t>
            </w:r>
          </w:p>
        </w:tc>
        <w:tc>
          <w:tcPr>
            <w:tcW w:w="458" w:type="pct"/>
            <w:tcBorders>
              <w:top w:val="nil"/>
              <w:left w:val="nil"/>
              <w:bottom w:val="single" w:sz="4" w:space="0" w:color="auto"/>
              <w:right w:val="single" w:sz="4" w:space="0" w:color="auto"/>
            </w:tcBorders>
            <w:shd w:val="clear" w:color="auto" w:fill="006600"/>
            <w:noWrap/>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2016/17</w:t>
            </w:r>
          </w:p>
        </w:tc>
        <w:tc>
          <w:tcPr>
            <w:tcW w:w="455" w:type="pct"/>
            <w:tcBorders>
              <w:top w:val="nil"/>
              <w:left w:val="nil"/>
              <w:bottom w:val="single" w:sz="4" w:space="0" w:color="auto"/>
              <w:right w:val="single" w:sz="4" w:space="0" w:color="auto"/>
            </w:tcBorders>
            <w:shd w:val="clear" w:color="auto" w:fill="006600"/>
            <w:noWrap/>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2017/18</w:t>
            </w:r>
          </w:p>
        </w:tc>
        <w:tc>
          <w:tcPr>
            <w:tcW w:w="437" w:type="pct"/>
            <w:tcBorders>
              <w:top w:val="nil"/>
              <w:left w:val="nil"/>
              <w:bottom w:val="single" w:sz="4" w:space="0" w:color="auto"/>
              <w:right w:val="single" w:sz="4" w:space="0" w:color="auto"/>
            </w:tcBorders>
            <w:shd w:val="clear" w:color="auto" w:fill="006600"/>
            <w:noWrap/>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2018/19</w:t>
            </w:r>
          </w:p>
        </w:tc>
      </w:tr>
      <w:tr w:rsidR="00836EDA" w:rsidRPr="006F6D4F" w:rsidTr="00212C75">
        <w:trPr>
          <w:trHeight w:val="300"/>
        </w:trPr>
        <w:tc>
          <w:tcPr>
            <w:tcW w:w="1752" w:type="pct"/>
            <w:tcBorders>
              <w:top w:val="nil"/>
              <w:left w:val="single" w:sz="4" w:space="0" w:color="auto"/>
              <w:bottom w:val="single" w:sz="4" w:space="0" w:color="auto"/>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b/>
                <w:bCs/>
                <w:i/>
                <w:iCs/>
                <w:sz w:val="22"/>
                <w:szCs w:val="22"/>
                <w:lang w:val="en-GB"/>
              </w:rPr>
            </w:pPr>
            <w:r w:rsidRPr="006F6D4F">
              <w:rPr>
                <w:rFonts w:ascii="Arial" w:eastAsia="Times New Roman" w:hAnsi="Arial" w:cs="Arial"/>
                <w:b/>
                <w:bCs/>
                <w:i/>
                <w:iCs/>
                <w:sz w:val="22"/>
                <w:szCs w:val="22"/>
                <w:lang w:val="en-GB"/>
              </w:rPr>
              <w:t>Current payments</w:t>
            </w:r>
          </w:p>
        </w:tc>
        <w:tc>
          <w:tcPr>
            <w:tcW w:w="455"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i/>
                <w:iCs/>
                <w:sz w:val="22"/>
                <w:szCs w:val="22"/>
                <w:lang w:val="en-GB"/>
              </w:rPr>
            </w:pPr>
            <w:r w:rsidRPr="006F6D4F">
              <w:rPr>
                <w:rFonts w:ascii="Arial" w:eastAsia="Times New Roman" w:hAnsi="Arial" w:cs="Arial"/>
                <w:b/>
                <w:bCs/>
                <w:i/>
                <w:iCs/>
                <w:sz w:val="22"/>
                <w:szCs w:val="22"/>
                <w:lang w:val="en-GB"/>
              </w:rPr>
              <w:t>60 953</w:t>
            </w:r>
          </w:p>
        </w:tc>
        <w:tc>
          <w:tcPr>
            <w:tcW w:w="455"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i/>
                <w:iCs/>
                <w:sz w:val="22"/>
                <w:szCs w:val="22"/>
                <w:lang w:val="en-GB"/>
              </w:rPr>
            </w:pPr>
            <w:r w:rsidRPr="006F6D4F">
              <w:rPr>
                <w:rFonts w:ascii="Arial" w:eastAsia="Times New Roman" w:hAnsi="Arial" w:cs="Arial"/>
                <w:b/>
                <w:bCs/>
                <w:i/>
                <w:iCs/>
                <w:sz w:val="22"/>
                <w:szCs w:val="22"/>
                <w:lang w:val="en-GB"/>
              </w:rPr>
              <w:t>71 572</w:t>
            </w:r>
          </w:p>
        </w:tc>
        <w:tc>
          <w:tcPr>
            <w:tcW w:w="456"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i/>
                <w:iCs/>
                <w:sz w:val="22"/>
                <w:szCs w:val="22"/>
                <w:lang w:val="en-GB"/>
              </w:rPr>
            </w:pPr>
            <w:r w:rsidRPr="006F6D4F">
              <w:rPr>
                <w:rFonts w:ascii="Arial" w:eastAsia="Times New Roman" w:hAnsi="Arial" w:cs="Arial"/>
                <w:b/>
                <w:bCs/>
                <w:i/>
                <w:iCs/>
                <w:sz w:val="22"/>
                <w:szCs w:val="22"/>
                <w:lang w:val="en-GB"/>
              </w:rPr>
              <w:t>72 128</w:t>
            </w:r>
          </w:p>
        </w:tc>
        <w:tc>
          <w:tcPr>
            <w:tcW w:w="532"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i/>
                <w:iCs/>
                <w:sz w:val="22"/>
                <w:szCs w:val="22"/>
                <w:lang w:val="en-GB"/>
              </w:rPr>
            </w:pPr>
            <w:r w:rsidRPr="006F6D4F">
              <w:rPr>
                <w:rFonts w:ascii="Arial" w:eastAsia="Times New Roman" w:hAnsi="Arial" w:cs="Arial"/>
                <w:b/>
                <w:bCs/>
                <w:i/>
                <w:iCs/>
                <w:sz w:val="22"/>
                <w:szCs w:val="22"/>
                <w:lang w:val="en-GB"/>
              </w:rPr>
              <w:t>71 320</w:t>
            </w:r>
          </w:p>
        </w:tc>
        <w:tc>
          <w:tcPr>
            <w:tcW w:w="458"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i/>
                <w:iCs/>
                <w:sz w:val="22"/>
                <w:szCs w:val="22"/>
                <w:lang w:val="en-GB"/>
              </w:rPr>
            </w:pPr>
            <w:r w:rsidRPr="006F6D4F">
              <w:rPr>
                <w:rFonts w:ascii="Arial" w:eastAsia="Times New Roman" w:hAnsi="Arial" w:cs="Arial"/>
                <w:b/>
                <w:bCs/>
                <w:i/>
                <w:iCs/>
                <w:sz w:val="22"/>
                <w:szCs w:val="22"/>
                <w:lang w:val="en-GB"/>
              </w:rPr>
              <w:t>80 985</w:t>
            </w:r>
          </w:p>
        </w:tc>
        <w:tc>
          <w:tcPr>
            <w:tcW w:w="455"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i/>
                <w:iCs/>
                <w:sz w:val="22"/>
                <w:szCs w:val="22"/>
                <w:lang w:val="en-GB"/>
              </w:rPr>
            </w:pPr>
            <w:r w:rsidRPr="006F6D4F">
              <w:rPr>
                <w:rFonts w:ascii="Arial" w:hAnsi="Arial" w:cs="Arial"/>
                <w:b/>
                <w:bCs/>
                <w:i/>
                <w:iCs/>
                <w:sz w:val="22"/>
                <w:szCs w:val="22"/>
                <w:lang w:val="en-GB"/>
              </w:rPr>
              <w:t>86 115</w:t>
            </w:r>
          </w:p>
        </w:tc>
        <w:tc>
          <w:tcPr>
            <w:tcW w:w="437"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i/>
                <w:iCs/>
                <w:sz w:val="22"/>
                <w:szCs w:val="22"/>
                <w:lang w:val="en-GB"/>
              </w:rPr>
            </w:pPr>
            <w:r w:rsidRPr="006F6D4F">
              <w:rPr>
                <w:rFonts w:ascii="Arial" w:hAnsi="Arial" w:cs="Arial"/>
                <w:b/>
                <w:bCs/>
                <w:i/>
                <w:iCs/>
                <w:sz w:val="22"/>
                <w:szCs w:val="22"/>
                <w:lang w:val="en-GB"/>
              </w:rPr>
              <w:t>84 648</w:t>
            </w:r>
          </w:p>
        </w:tc>
      </w:tr>
      <w:tr w:rsidR="00836EDA" w:rsidRPr="006F6D4F" w:rsidTr="00212C75">
        <w:trPr>
          <w:trHeight w:val="300"/>
        </w:trPr>
        <w:tc>
          <w:tcPr>
            <w:tcW w:w="1752" w:type="pct"/>
            <w:tcBorders>
              <w:top w:val="nil"/>
              <w:left w:val="single" w:sz="4" w:space="0" w:color="auto"/>
              <w:bottom w:val="nil"/>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Compensation of employees</w:t>
            </w:r>
          </w:p>
        </w:tc>
        <w:tc>
          <w:tcPr>
            <w:tcW w:w="455"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33 282</w:t>
            </w:r>
          </w:p>
        </w:tc>
        <w:tc>
          <w:tcPr>
            <w:tcW w:w="455"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38 322</w:t>
            </w:r>
          </w:p>
        </w:tc>
        <w:tc>
          <w:tcPr>
            <w:tcW w:w="456"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45 311</w:t>
            </w:r>
          </w:p>
        </w:tc>
        <w:tc>
          <w:tcPr>
            <w:tcW w:w="532"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48 533</w:t>
            </w:r>
          </w:p>
        </w:tc>
        <w:tc>
          <w:tcPr>
            <w:tcW w:w="458"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55 724</w:t>
            </w:r>
          </w:p>
        </w:tc>
        <w:tc>
          <w:tcPr>
            <w:tcW w:w="455"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59 591</w:t>
            </w:r>
          </w:p>
        </w:tc>
        <w:tc>
          <w:tcPr>
            <w:tcW w:w="437"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58 099</w:t>
            </w:r>
          </w:p>
        </w:tc>
      </w:tr>
      <w:tr w:rsidR="00836EDA" w:rsidRPr="006F6D4F" w:rsidTr="00212C75">
        <w:trPr>
          <w:trHeight w:val="300"/>
        </w:trPr>
        <w:tc>
          <w:tcPr>
            <w:tcW w:w="1752" w:type="pct"/>
            <w:tcBorders>
              <w:top w:val="nil"/>
              <w:left w:val="single" w:sz="4" w:space="0" w:color="auto"/>
              <w:bottom w:val="nil"/>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Goods and services</w:t>
            </w:r>
          </w:p>
        </w:tc>
        <w:tc>
          <w:tcPr>
            <w:tcW w:w="455"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27 671</w:t>
            </w:r>
          </w:p>
        </w:tc>
        <w:tc>
          <w:tcPr>
            <w:tcW w:w="455"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33 250</w:t>
            </w:r>
          </w:p>
        </w:tc>
        <w:tc>
          <w:tcPr>
            <w:tcW w:w="456"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26 817</w:t>
            </w:r>
          </w:p>
        </w:tc>
        <w:tc>
          <w:tcPr>
            <w:tcW w:w="532"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22 787</w:t>
            </w:r>
          </w:p>
        </w:tc>
        <w:tc>
          <w:tcPr>
            <w:tcW w:w="458"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25 261</w:t>
            </w:r>
          </w:p>
        </w:tc>
        <w:tc>
          <w:tcPr>
            <w:tcW w:w="455"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26 524</w:t>
            </w:r>
          </w:p>
        </w:tc>
        <w:tc>
          <w:tcPr>
            <w:tcW w:w="437"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26 549</w:t>
            </w:r>
          </w:p>
        </w:tc>
      </w:tr>
      <w:tr w:rsidR="00836EDA" w:rsidRPr="006F6D4F" w:rsidTr="00212C75">
        <w:trPr>
          <w:trHeight w:val="300"/>
        </w:trPr>
        <w:tc>
          <w:tcPr>
            <w:tcW w:w="1752" w:type="pct"/>
            <w:tcBorders>
              <w:top w:val="nil"/>
              <w:left w:val="single" w:sz="4" w:space="0" w:color="auto"/>
              <w:bottom w:val="single" w:sz="4" w:space="0" w:color="auto"/>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Interest and rent on land</w:t>
            </w:r>
          </w:p>
        </w:tc>
        <w:tc>
          <w:tcPr>
            <w:tcW w:w="455"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5"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6"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32"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8"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5"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437"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r>
      <w:tr w:rsidR="00836EDA" w:rsidRPr="006F6D4F" w:rsidTr="00212C75">
        <w:trPr>
          <w:trHeight w:val="300"/>
        </w:trPr>
        <w:tc>
          <w:tcPr>
            <w:tcW w:w="1752" w:type="pct"/>
            <w:tcBorders>
              <w:top w:val="nil"/>
              <w:left w:val="single" w:sz="4" w:space="0" w:color="auto"/>
              <w:bottom w:val="single" w:sz="4" w:space="0" w:color="auto"/>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b/>
                <w:bCs/>
                <w:i/>
                <w:iCs/>
                <w:sz w:val="22"/>
                <w:szCs w:val="22"/>
                <w:lang w:val="en-GB"/>
              </w:rPr>
            </w:pPr>
            <w:r w:rsidRPr="006F6D4F">
              <w:rPr>
                <w:rFonts w:ascii="Arial" w:eastAsia="Times New Roman" w:hAnsi="Arial" w:cs="Arial"/>
                <w:b/>
                <w:bCs/>
                <w:i/>
                <w:iCs/>
                <w:sz w:val="22"/>
                <w:szCs w:val="22"/>
                <w:lang w:val="en-GB"/>
              </w:rPr>
              <w:t>Transfers and subsidies</w:t>
            </w:r>
          </w:p>
        </w:tc>
        <w:tc>
          <w:tcPr>
            <w:tcW w:w="455"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i/>
                <w:iCs/>
                <w:sz w:val="22"/>
                <w:szCs w:val="22"/>
                <w:lang w:val="en-GB"/>
              </w:rPr>
            </w:pPr>
            <w:r w:rsidRPr="006F6D4F">
              <w:rPr>
                <w:rFonts w:ascii="Arial" w:eastAsia="Times New Roman" w:hAnsi="Arial" w:cs="Arial"/>
                <w:b/>
                <w:bCs/>
                <w:i/>
                <w:iCs/>
                <w:sz w:val="22"/>
                <w:szCs w:val="22"/>
                <w:lang w:val="en-GB"/>
              </w:rPr>
              <w:t>1 807</w:t>
            </w:r>
          </w:p>
        </w:tc>
        <w:tc>
          <w:tcPr>
            <w:tcW w:w="455"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i/>
                <w:iCs/>
                <w:sz w:val="22"/>
                <w:szCs w:val="22"/>
                <w:lang w:val="en-GB"/>
              </w:rPr>
            </w:pPr>
            <w:r w:rsidRPr="006F6D4F">
              <w:rPr>
                <w:rFonts w:ascii="Arial" w:eastAsia="Times New Roman" w:hAnsi="Arial" w:cs="Arial"/>
                <w:b/>
                <w:bCs/>
                <w:i/>
                <w:iCs/>
                <w:sz w:val="22"/>
                <w:szCs w:val="22"/>
                <w:lang w:val="en-GB"/>
              </w:rPr>
              <w:t>1 148</w:t>
            </w:r>
          </w:p>
        </w:tc>
        <w:tc>
          <w:tcPr>
            <w:tcW w:w="456"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i/>
                <w:iCs/>
                <w:sz w:val="22"/>
                <w:szCs w:val="22"/>
                <w:lang w:val="en-GB"/>
              </w:rPr>
            </w:pPr>
            <w:r w:rsidRPr="006F6D4F">
              <w:rPr>
                <w:rFonts w:ascii="Arial" w:eastAsia="Times New Roman" w:hAnsi="Arial" w:cs="Arial"/>
                <w:b/>
                <w:bCs/>
                <w:i/>
                <w:iCs/>
                <w:sz w:val="22"/>
                <w:szCs w:val="22"/>
                <w:lang w:val="en-GB"/>
              </w:rPr>
              <w:t>5 394</w:t>
            </w:r>
          </w:p>
        </w:tc>
        <w:tc>
          <w:tcPr>
            <w:tcW w:w="532"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i/>
                <w:iCs/>
                <w:sz w:val="22"/>
                <w:szCs w:val="22"/>
                <w:lang w:val="en-GB"/>
              </w:rPr>
            </w:pPr>
            <w:r w:rsidRPr="006F6D4F">
              <w:rPr>
                <w:rFonts w:ascii="Arial" w:eastAsia="Times New Roman" w:hAnsi="Arial" w:cs="Arial"/>
                <w:b/>
                <w:bCs/>
                <w:i/>
                <w:iCs/>
                <w:sz w:val="22"/>
                <w:szCs w:val="22"/>
                <w:lang w:val="en-GB"/>
              </w:rPr>
              <w:t>1 150</w:t>
            </w:r>
          </w:p>
        </w:tc>
        <w:tc>
          <w:tcPr>
            <w:tcW w:w="458"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i/>
                <w:iCs/>
                <w:sz w:val="22"/>
                <w:szCs w:val="22"/>
                <w:lang w:val="en-GB"/>
              </w:rPr>
            </w:pPr>
            <w:r w:rsidRPr="006F6D4F">
              <w:rPr>
                <w:rFonts w:ascii="Arial" w:eastAsia="Times New Roman" w:hAnsi="Arial" w:cs="Arial"/>
                <w:b/>
                <w:bCs/>
                <w:i/>
                <w:iCs/>
                <w:sz w:val="22"/>
                <w:szCs w:val="22"/>
                <w:lang w:val="en-GB"/>
              </w:rPr>
              <w:t>1 211</w:t>
            </w:r>
          </w:p>
        </w:tc>
        <w:tc>
          <w:tcPr>
            <w:tcW w:w="455"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i/>
                <w:iCs/>
                <w:sz w:val="22"/>
                <w:szCs w:val="22"/>
                <w:lang w:val="en-GB"/>
              </w:rPr>
            </w:pPr>
            <w:r w:rsidRPr="006F6D4F">
              <w:rPr>
                <w:rFonts w:ascii="Arial" w:hAnsi="Arial" w:cs="Arial"/>
                <w:b/>
                <w:bCs/>
                <w:i/>
                <w:iCs/>
                <w:sz w:val="22"/>
                <w:szCs w:val="22"/>
                <w:lang w:val="en-GB"/>
              </w:rPr>
              <w:t>1 272</w:t>
            </w:r>
          </w:p>
        </w:tc>
        <w:tc>
          <w:tcPr>
            <w:tcW w:w="437"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i/>
                <w:iCs/>
                <w:sz w:val="22"/>
                <w:szCs w:val="22"/>
                <w:lang w:val="en-GB"/>
              </w:rPr>
            </w:pPr>
            <w:r w:rsidRPr="006F6D4F">
              <w:rPr>
                <w:rFonts w:ascii="Arial" w:hAnsi="Arial" w:cs="Arial"/>
                <w:b/>
                <w:bCs/>
                <w:i/>
                <w:iCs/>
                <w:sz w:val="22"/>
                <w:szCs w:val="22"/>
                <w:lang w:val="en-GB"/>
              </w:rPr>
              <w:t>1 346</w:t>
            </w:r>
          </w:p>
        </w:tc>
      </w:tr>
      <w:tr w:rsidR="00836EDA" w:rsidRPr="006F6D4F" w:rsidTr="00212C75">
        <w:trPr>
          <w:trHeight w:val="300"/>
        </w:trPr>
        <w:tc>
          <w:tcPr>
            <w:tcW w:w="1752" w:type="pct"/>
            <w:tcBorders>
              <w:top w:val="nil"/>
              <w:left w:val="single" w:sz="4" w:space="0" w:color="auto"/>
              <w:bottom w:val="nil"/>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Provinces and municipalities</w:t>
            </w:r>
          </w:p>
        </w:tc>
        <w:tc>
          <w:tcPr>
            <w:tcW w:w="455"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5"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6"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32"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8"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5"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437"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r>
      <w:tr w:rsidR="00836EDA" w:rsidRPr="006F6D4F" w:rsidTr="00212C75">
        <w:trPr>
          <w:trHeight w:val="300"/>
        </w:trPr>
        <w:tc>
          <w:tcPr>
            <w:tcW w:w="1752" w:type="pct"/>
            <w:tcBorders>
              <w:top w:val="nil"/>
              <w:left w:val="single" w:sz="4" w:space="0" w:color="auto"/>
              <w:bottom w:val="nil"/>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Departmental agencies and accounts</w:t>
            </w:r>
          </w:p>
        </w:tc>
        <w:tc>
          <w:tcPr>
            <w:tcW w:w="455"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5"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6"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32"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8"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5"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437"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r>
      <w:tr w:rsidR="00836EDA" w:rsidRPr="006F6D4F" w:rsidTr="00212C75">
        <w:trPr>
          <w:trHeight w:val="300"/>
        </w:trPr>
        <w:tc>
          <w:tcPr>
            <w:tcW w:w="1752" w:type="pct"/>
            <w:tcBorders>
              <w:top w:val="nil"/>
              <w:left w:val="single" w:sz="4" w:space="0" w:color="auto"/>
              <w:bottom w:val="nil"/>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Higher education institutions</w:t>
            </w:r>
          </w:p>
        </w:tc>
        <w:tc>
          <w:tcPr>
            <w:tcW w:w="455"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5"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6"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32"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8"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5"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437"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r>
      <w:tr w:rsidR="00836EDA" w:rsidRPr="006F6D4F" w:rsidTr="00212C75">
        <w:trPr>
          <w:trHeight w:val="300"/>
        </w:trPr>
        <w:tc>
          <w:tcPr>
            <w:tcW w:w="1752" w:type="pct"/>
            <w:tcBorders>
              <w:top w:val="nil"/>
              <w:left w:val="single" w:sz="4" w:space="0" w:color="auto"/>
              <w:bottom w:val="nil"/>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 xml:space="preserve">Foreign governments and international </w:t>
            </w:r>
            <w:r w:rsidR="009848F0" w:rsidRPr="006F6D4F">
              <w:rPr>
                <w:rFonts w:ascii="Arial" w:eastAsia="Times New Roman" w:hAnsi="Arial" w:cs="Arial"/>
                <w:sz w:val="22"/>
                <w:szCs w:val="22"/>
                <w:lang w:val="en-GB"/>
              </w:rPr>
              <w:t>organizations</w:t>
            </w:r>
          </w:p>
        </w:tc>
        <w:tc>
          <w:tcPr>
            <w:tcW w:w="455"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1 279</w:t>
            </w:r>
          </w:p>
        </w:tc>
        <w:tc>
          <w:tcPr>
            <w:tcW w:w="455"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1 075</w:t>
            </w:r>
          </w:p>
        </w:tc>
        <w:tc>
          <w:tcPr>
            <w:tcW w:w="456"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1 269</w:t>
            </w:r>
          </w:p>
        </w:tc>
        <w:tc>
          <w:tcPr>
            <w:tcW w:w="532"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1 150</w:t>
            </w:r>
          </w:p>
        </w:tc>
        <w:tc>
          <w:tcPr>
            <w:tcW w:w="458"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1 211</w:t>
            </w:r>
          </w:p>
        </w:tc>
        <w:tc>
          <w:tcPr>
            <w:tcW w:w="455"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1 272</w:t>
            </w:r>
          </w:p>
        </w:tc>
        <w:tc>
          <w:tcPr>
            <w:tcW w:w="437"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1 346</w:t>
            </w:r>
          </w:p>
        </w:tc>
      </w:tr>
      <w:tr w:rsidR="00836EDA" w:rsidRPr="006F6D4F" w:rsidTr="00212C75">
        <w:trPr>
          <w:trHeight w:val="300"/>
        </w:trPr>
        <w:tc>
          <w:tcPr>
            <w:tcW w:w="1752" w:type="pct"/>
            <w:tcBorders>
              <w:top w:val="nil"/>
              <w:left w:val="single" w:sz="4" w:space="0" w:color="auto"/>
              <w:bottom w:val="nil"/>
              <w:right w:val="nil"/>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Public corporations and private enterprises</w:t>
            </w:r>
          </w:p>
        </w:tc>
        <w:tc>
          <w:tcPr>
            <w:tcW w:w="455" w:type="pct"/>
            <w:tcBorders>
              <w:top w:val="nil"/>
              <w:left w:val="single" w:sz="4" w:space="0" w:color="auto"/>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5"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6"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4 000</w:t>
            </w:r>
          </w:p>
        </w:tc>
        <w:tc>
          <w:tcPr>
            <w:tcW w:w="532"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8"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5"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437"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r>
      <w:tr w:rsidR="00836EDA" w:rsidRPr="006F6D4F" w:rsidTr="00212C75">
        <w:trPr>
          <w:trHeight w:val="300"/>
        </w:trPr>
        <w:tc>
          <w:tcPr>
            <w:tcW w:w="1752" w:type="pct"/>
            <w:tcBorders>
              <w:top w:val="nil"/>
              <w:left w:val="single" w:sz="4" w:space="0" w:color="auto"/>
              <w:bottom w:val="nil"/>
              <w:right w:val="nil"/>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Non-profit institutions</w:t>
            </w:r>
          </w:p>
        </w:tc>
        <w:tc>
          <w:tcPr>
            <w:tcW w:w="455" w:type="pct"/>
            <w:tcBorders>
              <w:top w:val="nil"/>
              <w:left w:val="single" w:sz="4" w:space="0" w:color="auto"/>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400</w:t>
            </w:r>
          </w:p>
        </w:tc>
        <w:tc>
          <w:tcPr>
            <w:tcW w:w="455"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6"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32"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8"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5"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437"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r>
      <w:tr w:rsidR="00836EDA" w:rsidRPr="006F6D4F" w:rsidTr="00212C75">
        <w:trPr>
          <w:trHeight w:val="300"/>
        </w:trPr>
        <w:tc>
          <w:tcPr>
            <w:tcW w:w="1752" w:type="pct"/>
            <w:tcBorders>
              <w:top w:val="nil"/>
              <w:left w:val="single" w:sz="4" w:space="0" w:color="auto"/>
              <w:bottom w:val="single" w:sz="4" w:space="0" w:color="auto"/>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Households</w:t>
            </w:r>
          </w:p>
        </w:tc>
        <w:tc>
          <w:tcPr>
            <w:tcW w:w="455"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128</w:t>
            </w:r>
          </w:p>
        </w:tc>
        <w:tc>
          <w:tcPr>
            <w:tcW w:w="455"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73</w:t>
            </w:r>
          </w:p>
        </w:tc>
        <w:tc>
          <w:tcPr>
            <w:tcW w:w="456"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125</w:t>
            </w:r>
          </w:p>
        </w:tc>
        <w:tc>
          <w:tcPr>
            <w:tcW w:w="532"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8"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5"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437"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r>
      <w:tr w:rsidR="00836EDA" w:rsidRPr="006F6D4F" w:rsidTr="00212C75">
        <w:trPr>
          <w:trHeight w:val="300"/>
        </w:trPr>
        <w:tc>
          <w:tcPr>
            <w:tcW w:w="1752" w:type="pct"/>
            <w:tcBorders>
              <w:top w:val="nil"/>
              <w:left w:val="single" w:sz="4" w:space="0" w:color="auto"/>
              <w:bottom w:val="single" w:sz="4" w:space="0" w:color="auto"/>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b/>
                <w:bCs/>
                <w:sz w:val="22"/>
                <w:szCs w:val="22"/>
                <w:lang w:val="en-GB"/>
              </w:rPr>
            </w:pPr>
            <w:r w:rsidRPr="006F6D4F">
              <w:rPr>
                <w:rFonts w:ascii="Arial" w:eastAsia="Times New Roman" w:hAnsi="Arial" w:cs="Arial"/>
                <w:b/>
                <w:bCs/>
                <w:sz w:val="22"/>
                <w:szCs w:val="22"/>
                <w:lang w:val="en-GB"/>
              </w:rPr>
              <w:t>Payments for capital assets</w:t>
            </w:r>
          </w:p>
        </w:tc>
        <w:tc>
          <w:tcPr>
            <w:tcW w:w="455"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425</w:t>
            </w:r>
          </w:p>
        </w:tc>
        <w:tc>
          <w:tcPr>
            <w:tcW w:w="455"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575</w:t>
            </w:r>
          </w:p>
        </w:tc>
        <w:tc>
          <w:tcPr>
            <w:tcW w:w="456"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1 170</w:t>
            </w:r>
          </w:p>
        </w:tc>
        <w:tc>
          <w:tcPr>
            <w:tcW w:w="532"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1 068</w:t>
            </w:r>
          </w:p>
        </w:tc>
        <w:tc>
          <w:tcPr>
            <w:tcW w:w="458"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867</w:t>
            </w:r>
          </w:p>
        </w:tc>
        <w:tc>
          <w:tcPr>
            <w:tcW w:w="455"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sz w:val="22"/>
                <w:szCs w:val="22"/>
                <w:lang w:val="en-GB"/>
              </w:rPr>
            </w:pPr>
            <w:r w:rsidRPr="006F6D4F">
              <w:rPr>
                <w:rFonts w:ascii="Arial" w:hAnsi="Arial" w:cs="Arial"/>
                <w:b/>
                <w:bCs/>
                <w:sz w:val="22"/>
                <w:szCs w:val="22"/>
                <w:lang w:val="en-GB"/>
              </w:rPr>
              <w:t>911</w:t>
            </w:r>
          </w:p>
        </w:tc>
        <w:tc>
          <w:tcPr>
            <w:tcW w:w="437"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sz w:val="22"/>
                <w:szCs w:val="22"/>
                <w:lang w:val="en-GB"/>
              </w:rPr>
            </w:pPr>
            <w:r w:rsidRPr="006F6D4F">
              <w:rPr>
                <w:rFonts w:ascii="Arial" w:hAnsi="Arial" w:cs="Arial"/>
                <w:b/>
                <w:bCs/>
                <w:sz w:val="22"/>
                <w:szCs w:val="22"/>
                <w:lang w:val="en-GB"/>
              </w:rPr>
              <w:t>957</w:t>
            </w:r>
          </w:p>
        </w:tc>
      </w:tr>
      <w:tr w:rsidR="00836EDA" w:rsidRPr="006F6D4F" w:rsidTr="00212C75">
        <w:trPr>
          <w:trHeight w:val="300"/>
        </w:trPr>
        <w:tc>
          <w:tcPr>
            <w:tcW w:w="1752" w:type="pct"/>
            <w:tcBorders>
              <w:top w:val="nil"/>
              <w:left w:val="single" w:sz="4" w:space="0" w:color="auto"/>
              <w:bottom w:val="nil"/>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Buildings and other fixed structures</w:t>
            </w:r>
          </w:p>
        </w:tc>
        <w:tc>
          <w:tcPr>
            <w:tcW w:w="455"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5"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6"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32"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8"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5"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437"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r>
      <w:tr w:rsidR="00836EDA" w:rsidRPr="006F6D4F" w:rsidTr="00212C75">
        <w:trPr>
          <w:trHeight w:val="300"/>
        </w:trPr>
        <w:tc>
          <w:tcPr>
            <w:tcW w:w="1752" w:type="pct"/>
            <w:tcBorders>
              <w:top w:val="nil"/>
              <w:left w:val="single" w:sz="4" w:space="0" w:color="auto"/>
              <w:bottom w:val="nil"/>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Machinery and equipment</w:t>
            </w:r>
          </w:p>
        </w:tc>
        <w:tc>
          <w:tcPr>
            <w:tcW w:w="455"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425</w:t>
            </w:r>
          </w:p>
        </w:tc>
        <w:tc>
          <w:tcPr>
            <w:tcW w:w="455"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575</w:t>
            </w:r>
          </w:p>
        </w:tc>
        <w:tc>
          <w:tcPr>
            <w:tcW w:w="456"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1 170</w:t>
            </w:r>
          </w:p>
        </w:tc>
        <w:tc>
          <w:tcPr>
            <w:tcW w:w="532"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1 068</w:t>
            </w:r>
          </w:p>
        </w:tc>
        <w:tc>
          <w:tcPr>
            <w:tcW w:w="458"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867</w:t>
            </w:r>
          </w:p>
        </w:tc>
        <w:tc>
          <w:tcPr>
            <w:tcW w:w="455"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911</w:t>
            </w:r>
          </w:p>
        </w:tc>
        <w:tc>
          <w:tcPr>
            <w:tcW w:w="437"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957</w:t>
            </w:r>
          </w:p>
        </w:tc>
      </w:tr>
      <w:tr w:rsidR="00836EDA" w:rsidRPr="006F6D4F" w:rsidTr="00212C75">
        <w:trPr>
          <w:trHeight w:val="300"/>
        </w:trPr>
        <w:tc>
          <w:tcPr>
            <w:tcW w:w="1752" w:type="pct"/>
            <w:tcBorders>
              <w:top w:val="nil"/>
              <w:left w:val="single" w:sz="4" w:space="0" w:color="auto"/>
              <w:bottom w:val="single" w:sz="4" w:space="0" w:color="auto"/>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Software and other intangible assets</w:t>
            </w:r>
          </w:p>
        </w:tc>
        <w:tc>
          <w:tcPr>
            <w:tcW w:w="455"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5"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6"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32"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8"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5"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437"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r>
      <w:tr w:rsidR="00836EDA" w:rsidRPr="006F6D4F" w:rsidTr="00212C75">
        <w:trPr>
          <w:trHeight w:val="300"/>
        </w:trPr>
        <w:tc>
          <w:tcPr>
            <w:tcW w:w="1752" w:type="pct"/>
            <w:tcBorders>
              <w:top w:val="nil"/>
              <w:left w:val="single" w:sz="4" w:space="0" w:color="auto"/>
              <w:bottom w:val="nil"/>
              <w:right w:val="nil"/>
            </w:tcBorders>
            <w:shd w:val="clear" w:color="auto" w:fill="auto"/>
            <w:noWrap/>
            <w:vAlign w:val="bottom"/>
            <w:hideMark/>
          </w:tcPr>
          <w:p w:rsidR="00836EDA" w:rsidRPr="006F6D4F" w:rsidRDefault="00836EDA" w:rsidP="006F6D4F">
            <w:pPr>
              <w:rPr>
                <w:rFonts w:ascii="Arial" w:eastAsia="Times New Roman" w:hAnsi="Arial" w:cs="Arial"/>
                <w:b/>
                <w:bCs/>
                <w:sz w:val="22"/>
                <w:szCs w:val="22"/>
                <w:lang w:val="en-GB"/>
              </w:rPr>
            </w:pPr>
            <w:r w:rsidRPr="006F6D4F">
              <w:rPr>
                <w:rFonts w:ascii="Arial" w:eastAsia="Times New Roman" w:hAnsi="Arial" w:cs="Arial"/>
                <w:b/>
                <w:bCs/>
                <w:sz w:val="22"/>
                <w:szCs w:val="22"/>
                <w:lang w:val="en-GB"/>
              </w:rPr>
              <w:t>Payments for financial assets</w:t>
            </w:r>
          </w:p>
        </w:tc>
        <w:tc>
          <w:tcPr>
            <w:tcW w:w="455" w:type="pct"/>
            <w:tcBorders>
              <w:top w:val="nil"/>
              <w:left w:val="single" w:sz="4" w:space="0" w:color="auto"/>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15</w:t>
            </w:r>
          </w:p>
        </w:tc>
        <w:tc>
          <w:tcPr>
            <w:tcW w:w="455"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32</w:t>
            </w:r>
          </w:p>
        </w:tc>
        <w:tc>
          <w:tcPr>
            <w:tcW w:w="456"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11</w:t>
            </w:r>
          </w:p>
        </w:tc>
        <w:tc>
          <w:tcPr>
            <w:tcW w:w="532"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8"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455"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437"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r>
      <w:tr w:rsidR="00836EDA" w:rsidRPr="006F6D4F" w:rsidTr="00212C75">
        <w:trPr>
          <w:trHeight w:val="300"/>
        </w:trPr>
        <w:tc>
          <w:tcPr>
            <w:tcW w:w="17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b/>
                <w:bCs/>
                <w:sz w:val="22"/>
                <w:szCs w:val="22"/>
                <w:lang w:val="en-GB"/>
              </w:rPr>
            </w:pPr>
            <w:r w:rsidRPr="006F6D4F">
              <w:rPr>
                <w:rFonts w:ascii="Arial" w:eastAsia="Times New Roman" w:hAnsi="Arial" w:cs="Arial"/>
                <w:b/>
                <w:bCs/>
                <w:sz w:val="22"/>
                <w:szCs w:val="22"/>
                <w:lang w:val="en-GB"/>
              </w:rPr>
              <w:t>Total</w:t>
            </w:r>
          </w:p>
        </w:tc>
        <w:tc>
          <w:tcPr>
            <w:tcW w:w="455"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63 200</w:t>
            </w:r>
          </w:p>
        </w:tc>
        <w:tc>
          <w:tcPr>
            <w:tcW w:w="455"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73 327</w:t>
            </w:r>
          </w:p>
        </w:tc>
        <w:tc>
          <w:tcPr>
            <w:tcW w:w="456"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78 703</w:t>
            </w:r>
          </w:p>
        </w:tc>
        <w:tc>
          <w:tcPr>
            <w:tcW w:w="532"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73 538</w:t>
            </w:r>
          </w:p>
        </w:tc>
        <w:tc>
          <w:tcPr>
            <w:tcW w:w="458"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83 063</w:t>
            </w:r>
          </w:p>
        </w:tc>
        <w:tc>
          <w:tcPr>
            <w:tcW w:w="455"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sz w:val="22"/>
                <w:szCs w:val="22"/>
                <w:lang w:val="en-GB"/>
              </w:rPr>
            </w:pPr>
            <w:r w:rsidRPr="006F6D4F">
              <w:rPr>
                <w:rFonts w:ascii="Arial" w:hAnsi="Arial" w:cs="Arial"/>
                <w:b/>
                <w:bCs/>
                <w:sz w:val="22"/>
                <w:szCs w:val="22"/>
                <w:lang w:val="en-GB"/>
              </w:rPr>
              <w:t>88 298</w:t>
            </w:r>
          </w:p>
        </w:tc>
        <w:tc>
          <w:tcPr>
            <w:tcW w:w="437"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sz w:val="22"/>
                <w:szCs w:val="22"/>
                <w:lang w:val="en-GB"/>
              </w:rPr>
            </w:pPr>
            <w:r w:rsidRPr="006F6D4F">
              <w:rPr>
                <w:rFonts w:ascii="Arial" w:hAnsi="Arial" w:cs="Arial"/>
                <w:b/>
                <w:bCs/>
                <w:sz w:val="22"/>
                <w:szCs w:val="22"/>
                <w:lang w:val="en-GB"/>
              </w:rPr>
              <w:t>86 951</w:t>
            </w:r>
          </w:p>
        </w:tc>
      </w:tr>
    </w:tbl>
    <w:p w:rsidR="00CA66B8" w:rsidRDefault="00CA66B8" w:rsidP="006F6D4F">
      <w:pPr>
        <w:rPr>
          <w:rFonts w:ascii="Arial" w:hAnsi="Arial" w:cs="Arial"/>
          <w:sz w:val="22"/>
          <w:szCs w:val="22"/>
          <w:lang w:val="en-GB"/>
        </w:rPr>
      </w:pPr>
    </w:p>
    <w:p w:rsidR="00836EDA" w:rsidRPr="006F6D4F" w:rsidRDefault="00836EDA" w:rsidP="006F6D4F">
      <w:pPr>
        <w:rPr>
          <w:rFonts w:ascii="Arial" w:hAnsi="Arial" w:cs="Arial"/>
          <w:sz w:val="22"/>
          <w:szCs w:val="22"/>
          <w:lang w:val="en-GB"/>
        </w:rPr>
      </w:pPr>
      <w:r w:rsidRPr="006F6D4F">
        <w:rPr>
          <w:rFonts w:ascii="Arial" w:hAnsi="Arial" w:cs="Arial"/>
          <w:sz w:val="22"/>
          <w:szCs w:val="22"/>
          <w:lang w:val="en-GB"/>
        </w:rPr>
        <w:t>This programme allocation grows from R74.3 million in 2015/16 to R86.9 million in 2018/19, an average nominal growth of 5.4%. The programme biggest cost drivers are compensation of employees and travel and subsistence.  The programme will undertake the Development of the white and green paper, the red book as well reviewing and aligning various policies and plans with the NDP, over the MTEF.</w:t>
      </w:r>
    </w:p>
    <w:p w:rsidR="00CA66B8" w:rsidRDefault="00CA66B8">
      <w:pPr>
        <w:spacing w:after="200" w:line="276" w:lineRule="auto"/>
        <w:rPr>
          <w:rFonts w:ascii="Arial" w:hAnsi="Arial" w:cs="Arial"/>
          <w:sz w:val="22"/>
          <w:szCs w:val="22"/>
          <w:lang w:val="en-GB"/>
        </w:rPr>
      </w:pPr>
      <w:r>
        <w:rPr>
          <w:rFonts w:ascii="Arial" w:hAnsi="Arial" w:cs="Arial"/>
          <w:sz w:val="22"/>
          <w:szCs w:val="22"/>
          <w:lang w:val="en-GB"/>
        </w:rPr>
        <w:br w:type="page"/>
      </w:r>
    </w:p>
    <w:p w:rsidR="00CA66B8" w:rsidRPr="006F6D4F" w:rsidRDefault="00CA66B8" w:rsidP="006F6D4F">
      <w:pPr>
        <w:rPr>
          <w:rFonts w:ascii="Arial" w:hAnsi="Arial" w:cs="Arial"/>
          <w:sz w:val="22"/>
          <w:szCs w:val="22"/>
          <w:lang w:val="en-GB"/>
        </w:rPr>
      </w:pPr>
    </w:p>
    <w:p w:rsidR="00836EDA" w:rsidRDefault="00836EDA" w:rsidP="006F6D4F">
      <w:pPr>
        <w:rPr>
          <w:rFonts w:ascii="Arial" w:eastAsia="Times New Roman" w:hAnsi="Arial" w:cs="Arial"/>
          <w:b/>
          <w:bCs/>
          <w:caps/>
          <w:sz w:val="22"/>
          <w:szCs w:val="22"/>
          <w:lang w:val="en-GB" w:eastAsia="en-ZA"/>
        </w:rPr>
      </w:pPr>
      <w:r w:rsidRPr="006F6D4F">
        <w:rPr>
          <w:rFonts w:ascii="Arial" w:eastAsia="Times New Roman" w:hAnsi="Arial" w:cs="Arial"/>
          <w:b/>
          <w:bCs/>
          <w:caps/>
          <w:sz w:val="22"/>
          <w:szCs w:val="22"/>
          <w:lang w:val="en-GB" w:eastAsia="en-ZA"/>
        </w:rPr>
        <w:t>Programme 3:  Programme Delivery Support</w:t>
      </w:r>
    </w:p>
    <w:p w:rsidR="00CA66B8" w:rsidRPr="006F6D4F" w:rsidRDefault="00CA66B8" w:rsidP="006F6D4F">
      <w:pPr>
        <w:rPr>
          <w:rFonts w:ascii="Arial" w:hAnsi="Arial" w:cs="Arial"/>
          <w:sz w:val="22"/>
          <w:szCs w:val="22"/>
          <w:lang w:val="en-GB"/>
        </w:rPr>
      </w:pPr>
    </w:p>
    <w:tbl>
      <w:tblPr>
        <w:tblW w:w="5000" w:type="pct"/>
        <w:tblLayout w:type="fixed"/>
        <w:tblLook w:val="04A0" w:firstRow="1" w:lastRow="0" w:firstColumn="1" w:lastColumn="0" w:noHBand="0" w:noVBand="1"/>
      </w:tblPr>
      <w:tblGrid>
        <w:gridCol w:w="3939"/>
        <w:gridCol w:w="1469"/>
        <w:gridCol w:w="1469"/>
        <w:gridCol w:w="1471"/>
        <w:gridCol w:w="1466"/>
        <w:gridCol w:w="1471"/>
        <w:gridCol w:w="1471"/>
        <w:gridCol w:w="1420"/>
      </w:tblGrid>
      <w:tr w:rsidR="00836EDA" w:rsidRPr="006F6D4F" w:rsidTr="00A62362">
        <w:trPr>
          <w:trHeight w:val="510"/>
        </w:trPr>
        <w:tc>
          <w:tcPr>
            <w:tcW w:w="1389" w:type="pct"/>
            <w:vMerge w:val="restart"/>
            <w:tcBorders>
              <w:top w:val="single" w:sz="4" w:space="0" w:color="auto"/>
              <w:left w:val="single" w:sz="4" w:space="0" w:color="auto"/>
              <w:bottom w:val="single" w:sz="4" w:space="0" w:color="000000"/>
              <w:right w:val="single" w:sz="4" w:space="0" w:color="auto"/>
            </w:tcBorders>
            <w:shd w:val="clear" w:color="auto" w:fill="006600"/>
            <w:vAlign w:val="center"/>
            <w:hideMark/>
          </w:tcPr>
          <w:p w:rsidR="00836EDA" w:rsidRPr="006F6D4F" w:rsidRDefault="00836EDA" w:rsidP="006F6D4F">
            <w:pPr>
              <w:rPr>
                <w:rFonts w:ascii="Arial" w:eastAsia="Times New Roman" w:hAnsi="Arial" w:cs="Arial"/>
                <w:b/>
                <w:bCs/>
                <w:sz w:val="22"/>
                <w:szCs w:val="22"/>
                <w:lang w:val="en-GB"/>
              </w:rPr>
            </w:pPr>
            <w:r w:rsidRPr="006F6D4F">
              <w:rPr>
                <w:rFonts w:ascii="Arial" w:eastAsia="Times New Roman" w:hAnsi="Arial" w:cs="Arial"/>
                <w:b/>
                <w:bCs/>
                <w:sz w:val="22"/>
                <w:szCs w:val="22"/>
                <w:lang w:val="en-GB"/>
              </w:rPr>
              <w:t>Sub-Programme</w:t>
            </w:r>
            <w:r w:rsidRPr="006F6D4F">
              <w:rPr>
                <w:rFonts w:ascii="Arial" w:eastAsia="Times New Roman" w:hAnsi="Arial" w:cs="Arial"/>
                <w:b/>
                <w:bCs/>
                <w:sz w:val="22"/>
                <w:szCs w:val="22"/>
                <w:lang w:val="en-GB"/>
              </w:rPr>
              <w:br/>
              <w:t>R`000</w:t>
            </w:r>
          </w:p>
        </w:tc>
        <w:tc>
          <w:tcPr>
            <w:tcW w:w="1555" w:type="pct"/>
            <w:gridSpan w:val="3"/>
            <w:tcBorders>
              <w:top w:val="single" w:sz="4" w:space="0" w:color="auto"/>
              <w:left w:val="nil"/>
              <w:bottom w:val="single" w:sz="4" w:space="0" w:color="auto"/>
              <w:right w:val="single" w:sz="4" w:space="0" w:color="000000"/>
            </w:tcBorders>
            <w:shd w:val="clear" w:color="auto" w:fill="006600"/>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Audited outcome</w:t>
            </w:r>
          </w:p>
        </w:tc>
        <w:tc>
          <w:tcPr>
            <w:tcW w:w="517" w:type="pct"/>
            <w:tcBorders>
              <w:top w:val="single" w:sz="4" w:space="0" w:color="auto"/>
              <w:left w:val="nil"/>
              <w:bottom w:val="single" w:sz="4" w:space="0" w:color="auto"/>
              <w:right w:val="single" w:sz="4" w:space="0" w:color="auto"/>
            </w:tcBorders>
            <w:shd w:val="clear" w:color="auto" w:fill="006600"/>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 xml:space="preserve">Adjusted </w:t>
            </w:r>
            <w:r w:rsidRPr="006F6D4F">
              <w:rPr>
                <w:rFonts w:ascii="Arial" w:eastAsia="Times New Roman" w:hAnsi="Arial" w:cs="Arial"/>
                <w:b/>
                <w:bCs/>
                <w:sz w:val="22"/>
                <w:szCs w:val="22"/>
                <w:lang w:val="en-GB"/>
              </w:rPr>
              <w:br/>
              <w:t>Appropriation</w:t>
            </w:r>
          </w:p>
        </w:tc>
        <w:tc>
          <w:tcPr>
            <w:tcW w:w="1539" w:type="pct"/>
            <w:gridSpan w:val="3"/>
            <w:tcBorders>
              <w:top w:val="single" w:sz="4" w:space="0" w:color="auto"/>
              <w:left w:val="nil"/>
              <w:bottom w:val="single" w:sz="4" w:space="0" w:color="auto"/>
              <w:right w:val="single" w:sz="4" w:space="0" w:color="000000"/>
            </w:tcBorders>
            <w:shd w:val="clear" w:color="auto" w:fill="006600"/>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Indicative allocation</w:t>
            </w:r>
          </w:p>
        </w:tc>
      </w:tr>
      <w:tr w:rsidR="00836EDA" w:rsidRPr="006F6D4F" w:rsidTr="00A62362">
        <w:trPr>
          <w:trHeight w:val="255"/>
        </w:trPr>
        <w:tc>
          <w:tcPr>
            <w:tcW w:w="1389" w:type="pct"/>
            <w:vMerge/>
            <w:tcBorders>
              <w:top w:val="single" w:sz="4" w:space="0" w:color="auto"/>
              <w:left w:val="single" w:sz="4" w:space="0" w:color="auto"/>
              <w:bottom w:val="single" w:sz="4" w:space="0" w:color="000000"/>
              <w:right w:val="single" w:sz="4" w:space="0" w:color="auto"/>
            </w:tcBorders>
            <w:shd w:val="clear" w:color="auto" w:fill="006600"/>
            <w:vAlign w:val="center"/>
            <w:hideMark/>
          </w:tcPr>
          <w:p w:rsidR="00836EDA" w:rsidRPr="006F6D4F" w:rsidRDefault="00836EDA" w:rsidP="006F6D4F">
            <w:pPr>
              <w:rPr>
                <w:rFonts w:ascii="Arial" w:eastAsia="Times New Roman" w:hAnsi="Arial" w:cs="Arial"/>
                <w:b/>
                <w:bCs/>
                <w:sz w:val="22"/>
                <w:szCs w:val="22"/>
                <w:lang w:val="en-GB"/>
              </w:rPr>
            </w:pPr>
          </w:p>
        </w:tc>
        <w:tc>
          <w:tcPr>
            <w:tcW w:w="518" w:type="pct"/>
            <w:tcBorders>
              <w:top w:val="nil"/>
              <w:left w:val="nil"/>
              <w:bottom w:val="single" w:sz="4" w:space="0" w:color="auto"/>
              <w:right w:val="single" w:sz="4" w:space="0" w:color="auto"/>
            </w:tcBorders>
            <w:shd w:val="clear" w:color="auto" w:fill="006600"/>
            <w:noWrap/>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2012/13</w:t>
            </w:r>
          </w:p>
        </w:tc>
        <w:tc>
          <w:tcPr>
            <w:tcW w:w="518" w:type="pct"/>
            <w:tcBorders>
              <w:top w:val="nil"/>
              <w:left w:val="nil"/>
              <w:bottom w:val="single" w:sz="4" w:space="0" w:color="auto"/>
              <w:right w:val="single" w:sz="4" w:space="0" w:color="auto"/>
            </w:tcBorders>
            <w:shd w:val="clear" w:color="auto" w:fill="006600"/>
            <w:noWrap/>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2013/14</w:t>
            </w:r>
          </w:p>
        </w:tc>
        <w:tc>
          <w:tcPr>
            <w:tcW w:w="519" w:type="pct"/>
            <w:tcBorders>
              <w:top w:val="nil"/>
              <w:left w:val="nil"/>
              <w:bottom w:val="single" w:sz="4" w:space="0" w:color="auto"/>
              <w:right w:val="single" w:sz="4" w:space="0" w:color="auto"/>
            </w:tcBorders>
            <w:shd w:val="clear" w:color="auto" w:fill="006600"/>
            <w:noWrap/>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2014/15</w:t>
            </w:r>
          </w:p>
        </w:tc>
        <w:tc>
          <w:tcPr>
            <w:tcW w:w="517" w:type="pct"/>
            <w:tcBorders>
              <w:top w:val="nil"/>
              <w:left w:val="nil"/>
              <w:bottom w:val="single" w:sz="4" w:space="0" w:color="auto"/>
              <w:right w:val="single" w:sz="4" w:space="0" w:color="auto"/>
            </w:tcBorders>
            <w:shd w:val="clear" w:color="auto" w:fill="006600"/>
            <w:noWrap/>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2015/16</w:t>
            </w:r>
          </w:p>
        </w:tc>
        <w:tc>
          <w:tcPr>
            <w:tcW w:w="519" w:type="pct"/>
            <w:tcBorders>
              <w:top w:val="nil"/>
              <w:left w:val="nil"/>
              <w:bottom w:val="single" w:sz="4" w:space="0" w:color="auto"/>
              <w:right w:val="single" w:sz="4" w:space="0" w:color="auto"/>
            </w:tcBorders>
            <w:shd w:val="clear" w:color="auto" w:fill="006600"/>
            <w:noWrap/>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2016/17</w:t>
            </w:r>
          </w:p>
        </w:tc>
        <w:tc>
          <w:tcPr>
            <w:tcW w:w="519" w:type="pct"/>
            <w:tcBorders>
              <w:top w:val="nil"/>
              <w:left w:val="nil"/>
              <w:bottom w:val="single" w:sz="4" w:space="0" w:color="auto"/>
              <w:right w:val="single" w:sz="4" w:space="0" w:color="auto"/>
            </w:tcBorders>
            <w:shd w:val="clear" w:color="auto" w:fill="006600"/>
            <w:noWrap/>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2017/18</w:t>
            </w:r>
          </w:p>
        </w:tc>
        <w:tc>
          <w:tcPr>
            <w:tcW w:w="501" w:type="pct"/>
            <w:tcBorders>
              <w:top w:val="nil"/>
              <w:left w:val="nil"/>
              <w:bottom w:val="single" w:sz="4" w:space="0" w:color="auto"/>
              <w:right w:val="single" w:sz="4" w:space="0" w:color="auto"/>
            </w:tcBorders>
            <w:shd w:val="clear" w:color="auto" w:fill="006600"/>
            <w:noWrap/>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2018/19</w:t>
            </w:r>
          </w:p>
        </w:tc>
      </w:tr>
      <w:tr w:rsidR="00836EDA" w:rsidRPr="006F6D4F" w:rsidTr="00A62362">
        <w:trPr>
          <w:trHeight w:val="255"/>
        </w:trPr>
        <w:tc>
          <w:tcPr>
            <w:tcW w:w="1389" w:type="pct"/>
            <w:tcBorders>
              <w:top w:val="nil"/>
              <w:left w:val="single" w:sz="4" w:space="0" w:color="auto"/>
              <w:bottom w:val="nil"/>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Management for Programme Delivery Support</w:t>
            </w:r>
          </w:p>
        </w:tc>
        <w:tc>
          <w:tcPr>
            <w:tcW w:w="518"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3 121</w:t>
            </w:r>
          </w:p>
        </w:tc>
        <w:tc>
          <w:tcPr>
            <w:tcW w:w="518"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4 071</w:t>
            </w:r>
          </w:p>
        </w:tc>
        <w:tc>
          <w:tcPr>
            <w:tcW w:w="519"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7 019</w:t>
            </w:r>
          </w:p>
        </w:tc>
        <w:tc>
          <w:tcPr>
            <w:tcW w:w="517"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7 351</w:t>
            </w:r>
          </w:p>
        </w:tc>
        <w:tc>
          <w:tcPr>
            <w:tcW w:w="519"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9 240</w:t>
            </w:r>
          </w:p>
        </w:tc>
        <w:tc>
          <w:tcPr>
            <w:tcW w:w="519"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9 806</w:t>
            </w:r>
          </w:p>
        </w:tc>
        <w:tc>
          <w:tcPr>
            <w:tcW w:w="501"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9 802</w:t>
            </w:r>
          </w:p>
        </w:tc>
      </w:tr>
      <w:tr w:rsidR="00836EDA" w:rsidRPr="006F6D4F" w:rsidTr="00A62362">
        <w:trPr>
          <w:trHeight w:val="255"/>
        </w:trPr>
        <w:tc>
          <w:tcPr>
            <w:tcW w:w="1389" w:type="pct"/>
            <w:tcBorders>
              <w:top w:val="nil"/>
              <w:left w:val="single" w:sz="4" w:space="0" w:color="auto"/>
              <w:bottom w:val="nil"/>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Programme Management Unit</w:t>
            </w:r>
          </w:p>
        </w:tc>
        <w:tc>
          <w:tcPr>
            <w:tcW w:w="518"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39 821</w:t>
            </w:r>
          </w:p>
        </w:tc>
        <w:tc>
          <w:tcPr>
            <w:tcW w:w="518"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50 480</w:t>
            </w:r>
          </w:p>
        </w:tc>
        <w:tc>
          <w:tcPr>
            <w:tcW w:w="519"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69 598</w:t>
            </w:r>
          </w:p>
        </w:tc>
        <w:tc>
          <w:tcPr>
            <w:tcW w:w="517"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124 901</w:t>
            </w:r>
          </w:p>
        </w:tc>
        <w:tc>
          <w:tcPr>
            <w:tcW w:w="519"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165 021</w:t>
            </w:r>
          </w:p>
        </w:tc>
        <w:tc>
          <w:tcPr>
            <w:tcW w:w="519"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145 092</w:t>
            </w:r>
          </w:p>
        </w:tc>
        <w:tc>
          <w:tcPr>
            <w:tcW w:w="501"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137 119</w:t>
            </w:r>
          </w:p>
        </w:tc>
      </w:tr>
      <w:tr w:rsidR="00836EDA" w:rsidRPr="006F6D4F" w:rsidTr="00A62362">
        <w:trPr>
          <w:trHeight w:val="255"/>
        </w:trPr>
        <w:tc>
          <w:tcPr>
            <w:tcW w:w="1389" w:type="pct"/>
            <w:tcBorders>
              <w:top w:val="nil"/>
              <w:left w:val="single" w:sz="4" w:space="0" w:color="auto"/>
              <w:bottom w:val="nil"/>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Chief of Operation</w:t>
            </w:r>
          </w:p>
        </w:tc>
        <w:tc>
          <w:tcPr>
            <w:tcW w:w="518"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85 544</w:t>
            </w:r>
          </w:p>
        </w:tc>
        <w:tc>
          <w:tcPr>
            <w:tcW w:w="518"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44 194</w:t>
            </w:r>
          </w:p>
        </w:tc>
        <w:tc>
          <w:tcPr>
            <w:tcW w:w="519"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57 095</w:t>
            </w:r>
          </w:p>
        </w:tc>
        <w:tc>
          <w:tcPr>
            <w:tcW w:w="517"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53 348</w:t>
            </w:r>
          </w:p>
        </w:tc>
        <w:tc>
          <w:tcPr>
            <w:tcW w:w="519"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50 321</w:t>
            </w:r>
          </w:p>
        </w:tc>
        <w:tc>
          <w:tcPr>
            <w:tcW w:w="519"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53 441</w:t>
            </w:r>
          </w:p>
        </w:tc>
        <w:tc>
          <w:tcPr>
            <w:tcW w:w="501"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53 000</w:t>
            </w:r>
          </w:p>
        </w:tc>
      </w:tr>
      <w:tr w:rsidR="00836EDA" w:rsidRPr="006F6D4F" w:rsidTr="00A62362">
        <w:trPr>
          <w:trHeight w:val="255"/>
        </w:trPr>
        <w:tc>
          <w:tcPr>
            <w:tcW w:w="13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b/>
                <w:bCs/>
                <w:sz w:val="22"/>
                <w:szCs w:val="22"/>
                <w:lang w:val="en-GB"/>
              </w:rPr>
            </w:pPr>
            <w:r w:rsidRPr="006F6D4F">
              <w:rPr>
                <w:rFonts w:ascii="Arial" w:eastAsia="Times New Roman" w:hAnsi="Arial" w:cs="Arial"/>
                <w:b/>
                <w:bCs/>
                <w:sz w:val="22"/>
                <w:szCs w:val="22"/>
                <w:lang w:val="en-GB"/>
              </w:rPr>
              <w:t>Total</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128 486</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98 745</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133 712</w:t>
            </w:r>
          </w:p>
        </w:tc>
        <w:tc>
          <w:tcPr>
            <w:tcW w:w="517" w:type="pct"/>
            <w:tcBorders>
              <w:top w:val="single" w:sz="4" w:space="0" w:color="auto"/>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185 600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sz w:val="22"/>
                <w:szCs w:val="22"/>
                <w:lang w:val="en-GB"/>
              </w:rPr>
            </w:pPr>
            <w:r w:rsidRPr="006F6D4F">
              <w:rPr>
                <w:rFonts w:ascii="Arial" w:hAnsi="Arial" w:cs="Arial"/>
                <w:b/>
                <w:bCs/>
                <w:sz w:val="22"/>
                <w:szCs w:val="22"/>
                <w:lang w:val="en-GB"/>
              </w:rPr>
              <w:t>224 582</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sz w:val="22"/>
                <w:szCs w:val="22"/>
                <w:lang w:val="en-GB"/>
              </w:rPr>
            </w:pPr>
            <w:r w:rsidRPr="006F6D4F">
              <w:rPr>
                <w:rFonts w:ascii="Arial" w:hAnsi="Arial" w:cs="Arial"/>
                <w:b/>
                <w:bCs/>
                <w:sz w:val="22"/>
                <w:szCs w:val="22"/>
                <w:lang w:val="en-GB"/>
              </w:rPr>
              <w:t>208 339</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sz w:val="22"/>
                <w:szCs w:val="22"/>
                <w:lang w:val="en-GB"/>
              </w:rPr>
            </w:pPr>
            <w:r w:rsidRPr="006F6D4F">
              <w:rPr>
                <w:rFonts w:ascii="Arial" w:hAnsi="Arial" w:cs="Arial"/>
                <w:b/>
                <w:bCs/>
                <w:sz w:val="22"/>
                <w:szCs w:val="22"/>
                <w:lang w:val="en-GB"/>
              </w:rPr>
              <w:t>199 921</w:t>
            </w:r>
          </w:p>
        </w:tc>
      </w:tr>
      <w:tr w:rsidR="00836EDA" w:rsidRPr="006F6D4F" w:rsidTr="00A62362">
        <w:trPr>
          <w:trHeight w:val="255"/>
        </w:trPr>
        <w:tc>
          <w:tcPr>
            <w:tcW w:w="1389" w:type="pct"/>
            <w:tcBorders>
              <w:top w:val="nil"/>
              <w:left w:val="nil"/>
              <w:bottom w:val="nil"/>
              <w:right w:val="nil"/>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p>
        </w:tc>
        <w:tc>
          <w:tcPr>
            <w:tcW w:w="518" w:type="pct"/>
            <w:tcBorders>
              <w:top w:val="nil"/>
              <w:left w:val="nil"/>
              <w:bottom w:val="nil"/>
              <w:right w:val="nil"/>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p>
        </w:tc>
        <w:tc>
          <w:tcPr>
            <w:tcW w:w="518" w:type="pct"/>
            <w:tcBorders>
              <w:top w:val="nil"/>
              <w:left w:val="nil"/>
              <w:bottom w:val="nil"/>
              <w:right w:val="nil"/>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p>
        </w:tc>
        <w:tc>
          <w:tcPr>
            <w:tcW w:w="519" w:type="pct"/>
            <w:tcBorders>
              <w:top w:val="nil"/>
              <w:left w:val="nil"/>
              <w:bottom w:val="nil"/>
              <w:right w:val="nil"/>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p>
        </w:tc>
        <w:tc>
          <w:tcPr>
            <w:tcW w:w="517" w:type="pct"/>
            <w:tcBorders>
              <w:top w:val="nil"/>
              <w:left w:val="nil"/>
              <w:bottom w:val="nil"/>
              <w:right w:val="nil"/>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p>
        </w:tc>
        <w:tc>
          <w:tcPr>
            <w:tcW w:w="519" w:type="pct"/>
            <w:tcBorders>
              <w:top w:val="nil"/>
              <w:left w:val="nil"/>
              <w:bottom w:val="nil"/>
              <w:right w:val="nil"/>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p>
        </w:tc>
        <w:tc>
          <w:tcPr>
            <w:tcW w:w="519" w:type="pct"/>
            <w:tcBorders>
              <w:top w:val="nil"/>
              <w:left w:val="nil"/>
              <w:bottom w:val="nil"/>
              <w:right w:val="nil"/>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p>
        </w:tc>
        <w:tc>
          <w:tcPr>
            <w:tcW w:w="501" w:type="pct"/>
            <w:tcBorders>
              <w:top w:val="nil"/>
              <w:left w:val="nil"/>
              <w:bottom w:val="nil"/>
              <w:right w:val="nil"/>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p>
        </w:tc>
      </w:tr>
      <w:tr w:rsidR="00836EDA" w:rsidRPr="006F6D4F" w:rsidTr="00A62362">
        <w:trPr>
          <w:trHeight w:val="510"/>
        </w:trPr>
        <w:tc>
          <w:tcPr>
            <w:tcW w:w="1389" w:type="pct"/>
            <w:vMerge w:val="restart"/>
            <w:tcBorders>
              <w:top w:val="single" w:sz="4" w:space="0" w:color="auto"/>
              <w:left w:val="single" w:sz="4" w:space="0" w:color="auto"/>
              <w:bottom w:val="single" w:sz="4" w:space="0" w:color="000000"/>
              <w:right w:val="single" w:sz="4" w:space="0" w:color="auto"/>
            </w:tcBorders>
            <w:shd w:val="clear" w:color="auto" w:fill="006600"/>
            <w:vAlign w:val="center"/>
            <w:hideMark/>
          </w:tcPr>
          <w:p w:rsidR="00836EDA" w:rsidRPr="006F6D4F" w:rsidRDefault="00836EDA" w:rsidP="006F6D4F">
            <w:pPr>
              <w:rPr>
                <w:rFonts w:ascii="Arial" w:eastAsia="Times New Roman" w:hAnsi="Arial" w:cs="Arial"/>
                <w:b/>
                <w:bCs/>
                <w:sz w:val="22"/>
                <w:szCs w:val="22"/>
                <w:lang w:val="en-GB"/>
              </w:rPr>
            </w:pPr>
            <w:r w:rsidRPr="006F6D4F">
              <w:rPr>
                <w:rFonts w:ascii="Arial" w:eastAsia="Times New Roman" w:hAnsi="Arial" w:cs="Arial"/>
                <w:b/>
                <w:bCs/>
                <w:sz w:val="22"/>
                <w:szCs w:val="22"/>
                <w:lang w:val="en-GB"/>
              </w:rPr>
              <w:t>Economic classification</w:t>
            </w:r>
            <w:r w:rsidRPr="006F6D4F">
              <w:rPr>
                <w:rFonts w:ascii="Arial" w:eastAsia="Times New Roman" w:hAnsi="Arial" w:cs="Arial"/>
                <w:b/>
                <w:bCs/>
                <w:sz w:val="22"/>
                <w:szCs w:val="22"/>
                <w:lang w:val="en-GB"/>
              </w:rPr>
              <w:br/>
              <w:t>R`000</w:t>
            </w:r>
          </w:p>
        </w:tc>
        <w:tc>
          <w:tcPr>
            <w:tcW w:w="1555" w:type="pct"/>
            <w:gridSpan w:val="3"/>
            <w:tcBorders>
              <w:top w:val="single" w:sz="4" w:space="0" w:color="auto"/>
              <w:left w:val="nil"/>
              <w:bottom w:val="single" w:sz="4" w:space="0" w:color="auto"/>
              <w:right w:val="single" w:sz="4" w:space="0" w:color="000000"/>
            </w:tcBorders>
            <w:shd w:val="clear" w:color="auto" w:fill="006600"/>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Audited outcome</w:t>
            </w:r>
          </w:p>
        </w:tc>
        <w:tc>
          <w:tcPr>
            <w:tcW w:w="517" w:type="pct"/>
            <w:tcBorders>
              <w:top w:val="single" w:sz="4" w:space="0" w:color="auto"/>
              <w:left w:val="nil"/>
              <w:bottom w:val="single" w:sz="4" w:space="0" w:color="auto"/>
              <w:right w:val="single" w:sz="4" w:space="0" w:color="auto"/>
            </w:tcBorders>
            <w:shd w:val="clear" w:color="auto" w:fill="006600"/>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 xml:space="preserve">Adjusted </w:t>
            </w:r>
            <w:r w:rsidRPr="006F6D4F">
              <w:rPr>
                <w:rFonts w:ascii="Arial" w:eastAsia="Times New Roman" w:hAnsi="Arial" w:cs="Arial"/>
                <w:b/>
                <w:bCs/>
                <w:sz w:val="22"/>
                <w:szCs w:val="22"/>
                <w:lang w:val="en-GB"/>
              </w:rPr>
              <w:br/>
              <w:t>Appropriation</w:t>
            </w:r>
          </w:p>
        </w:tc>
        <w:tc>
          <w:tcPr>
            <w:tcW w:w="1539" w:type="pct"/>
            <w:gridSpan w:val="3"/>
            <w:tcBorders>
              <w:top w:val="single" w:sz="4" w:space="0" w:color="auto"/>
              <w:left w:val="nil"/>
              <w:bottom w:val="single" w:sz="4" w:space="0" w:color="auto"/>
              <w:right w:val="single" w:sz="4" w:space="0" w:color="000000"/>
            </w:tcBorders>
            <w:shd w:val="clear" w:color="auto" w:fill="006600"/>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Indicative allocation</w:t>
            </w:r>
          </w:p>
        </w:tc>
      </w:tr>
      <w:tr w:rsidR="00836EDA" w:rsidRPr="006F6D4F" w:rsidTr="00A62362">
        <w:trPr>
          <w:trHeight w:val="255"/>
        </w:trPr>
        <w:tc>
          <w:tcPr>
            <w:tcW w:w="1389" w:type="pct"/>
            <w:vMerge/>
            <w:tcBorders>
              <w:top w:val="single" w:sz="4" w:space="0" w:color="auto"/>
              <w:left w:val="single" w:sz="4" w:space="0" w:color="auto"/>
              <w:bottom w:val="single" w:sz="4" w:space="0" w:color="000000"/>
              <w:right w:val="single" w:sz="4" w:space="0" w:color="auto"/>
            </w:tcBorders>
            <w:shd w:val="clear" w:color="auto" w:fill="006600"/>
            <w:vAlign w:val="center"/>
            <w:hideMark/>
          </w:tcPr>
          <w:p w:rsidR="00836EDA" w:rsidRPr="006F6D4F" w:rsidRDefault="00836EDA" w:rsidP="006F6D4F">
            <w:pPr>
              <w:rPr>
                <w:rFonts w:ascii="Arial" w:eastAsia="Times New Roman" w:hAnsi="Arial" w:cs="Arial"/>
                <w:b/>
                <w:bCs/>
                <w:sz w:val="22"/>
                <w:szCs w:val="22"/>
                <w:lang w:val="en-GB"/>
              </w:rPr>
            </w:pPr>
          </w:p>
        </w:tc>
        <w:tc>
          <w:tcPr>
            <w:tcW w:w="518" w:type="pct"/>
            <w:tcBorders>
              <w:top w:val="nil"/>
              <w:left w:val="nil"/>
              <w:bottom w:val="single" w:sz="4" w:space="0" w:color="auto"/>
              <w:right w:val="single" w:sz="4" w:space="0" w:color="auto"/>
            </w:tcBorders>
            <w:shd w:val="clear" w:color="auto" w:fill="006600"/>
            <w:noWrap/>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2012/13</w:t>
            </w:r>
          </w:p>
        </w:tc>
        <w:tc>
          <w:tcPr>
            <w:tcW w:w="518" w:type="pct"/>
            <w:tcBorders>
              <w:top w:val="nil"/>
              <w:left w:val="nil"/>
              <w:bottom w:val="single" w:sz="4" w:space="0" w:color="auto"/>
              <w:right w:val="single" w:sz="4" w:space="0" w:color="auto"/>
            </w:tcBorders>
            <w:shd w:val="clear" w:color="auto" w:fill="006600"/>
            <w:noWrap/>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2013/14</w:t>
            </w:r>
          </w:p>
        </w:tc>
        <w:tc>
          <w:tcPr>
            <w:tcW w:w="519" w:type="pct"/>
            <w:tcBorders>
              <w:top w:val="nil"/>
              <w:left w:val="nil"/>
              <w:bottom w:val="single" w:sz="4" w:space="0" w:color="auto"/>
              <w:right w:val="single" w:sz="4" w:space="0" w:color="auto"/>
            </w:tcBorders>
            <w:shd w:val="clear" w:color="auto" w:fill="006600"/>
            <w:noWrap/>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2014/15</w:t>
            </w:r>
          </w:p>
        </w:tc>
        <w:tc>
          <w:tcPr>
            <w:tcW w:w="517" w:type="pct"/>
            <w:tcBorders>
              <w:top w:val="nil"/>
              <w:left w:val="nil"/>
              <w:bottom w:val="single" w:sz="4" w:space="0" w:color="auto"/>
              <w:right w:val="single" w:sz="4" w:space="0" w:color="auto"/>
            </w:tcBorders>
            <w:shd w:val="clear" w:color="auto" w:fill="006600"/>
            <w:noWrap/>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2015/16</w:t>
            </w:r>
          </w:p>
        </w:tc>
        <w:tc>
          <w:tcPr>
            <w:tcW w:w="519" w:type="pct"/>
            <w:tcBorders>
              <w:top w:val="nil"/>
              <w:left w:val="nil"/>
              <w:bottom w:val="single" w:sz="4" w:space="0" w:color="auto"/>
              <w:right w:val="single" w:sz="4" w:space="0" w:color="auto"/>
            </w:tcBorders>
            <w:shd w:val="clear" w:color="auto" w:fill="006600"/>
            <w:noWrap/>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2016/17</w:t>
            </w:r>
          </w:p>
        </w:tc>
        <w:tc>
          <w:tcPr>
            <w:tcW w:w="519" w:type="pct"/>
            <w:tcBorders>
              <w:top w:val="nil"/>
              <w:left w:val="nil"/>
              <w:bottom w:val="single" w:sz="4" w:space="0" w:color="auto"/>
              <w:right w:val="single" w:sz="4" w:space="0" w:color="auto"/>
            </w:tcBorders>
            <w:shd w:val="clear" w:color="auto" w:fill="006600"/>
            <w:noWrap/>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2017/18</w:t>
            </w:r>
          </w:p>
        </w:tc>
        <w:tc>
          <w:tcPr>
            <w:tcW w:w="501" w:type="pct"/>
            <w:tcBorders>
              <w:top w:val="nil"/>
              <w:left w:val="nil"/>
              <w:bottom w:val="single" w:sz="4" w:space="0" w:color="auto"/>
              <w:right w:val="single" w:sz="4" w:space="0" w:color="auto"/>
            </w:tcBorders>
            <w:shd w:val="clear" w:color="auto" w:fill="006600"/>
            <w:noWrap/>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2018/19</w:t>
            </w:r>
          </w:p>
        </w:tc>
      </w:tr>
      <w:tr w:rsidR="00836EDA" w:rsidRPr="006F6D4F" w:rsidTr="00A62362">
        <w:trPr>
          <w:trHeight w:val="255"/>
        </w:trPr>
        <w:tc>
          <w:tcPr>
            <w:tcW w:w="1389" w:type="pct"/>
            <w:tcBorders>
              <w:top w:val="nil"/>
              <w:left w:val="single" w:sz="4" w:space="0" w:color="auto"/>
              <w:bottom w:val="single" w:sz="4" w:space="0" w:color="auto"/>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b/>
                <w:bCs/>
                <w:i/>
                <w:iCs/>
                <w:sz w:val="22"/>
                <w:szCs w:val="22"/>
                <w:lang w:val="en-GB"/>
              </w:rPr>
            </w:pPr>
            <w:r w:rsidRPr="006F6D4F">
              <w:rPr>
                <w:rFonts w:ascii="Arial" w:eastAsia="Times New Roman" w:hAnsi="Arial" w:cs="Arial"/>
                <w:b/>
                <w:bCs/>
                <w:i/>
                <w:iCs/>
                <w:sz w:val="22"/>
                <w:szCs w:val="22"/>
                <w:lang w:val="en-GB"/>
              </w:rPr>
              <w:t>Current payments</w:t>
            </w:r>
          </w:p>
        </w:tc>
        <w:tc>
          <w:tcPr>
            <w:tcW w:w="518"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b/>
                <w:bCs/>
                <w:i/>
                <w:iCs/>
                <w:sz w:val="22"/>
                <w:szCs w:val="22"/>
                <w:lang w:val="en-GB"/>
              </w:rPr>
            </w:pPr>
            <w:r w:rsidRPr="006F6D4F">
              <w:rPr>
                <w:rFonts w:ascii="Arial" w:eastAsia="Times New Roman" w:hAnsi="Arial" w:cs="Arial"/>
                <w:b/>
                <w:bCs/>
                <w:i/>
                <w:iCs/>
                <w:sz w:val="22"/>
                <w:szCs w:val="22"/>
                <w:lang w:val="en-GB"/>
              </w:rPr>
              <w:t>110 938</w:t>
            </w:r>
          </w:p>
        </w:tc>
        <w:tc>
          <w:tcPr>
            <w:tcW w:w="518"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b/>
                <w:bCs/>
                <w:i/>
                <w:iCs/>
                <w:sz w:val="22"/>
                <w:szCs w:val="22"/>
                <w:lang w:val="en-GB"/>
              </w:rPr>
            </w:pPr>
            <w:r w:rsidRPr="006F6D4F">
              <w:rPr>
                <w:rFonts w:ascii="Arial" w:eastAsia="Times New Roman" w:hAnsi="Arial" w:cs="Arial"/>
                <w:b/>
                <w:bCs/>
                <w:i/>
                <w:iCs/>
                <w:sz w:val="22"/>
                <w:szCs w:val="22"/>
                <w:lang w:val="en-GB"/>
              </w:rPr>
              <w:t>89 275</w:t>
            </w:r>
          </w:p>
        </w:tc>
        <w:tc>
          <w:tcPr>
            <w:tcW w:w="519"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b/>
                <w:bCs/>
                <w:i/>
                <w:iCs/>
                <w:sz w:val="22"/>
                <w:szCs w:val="22"/>
                <w:lang w:val="en-GB"/>
              </w:rPr>
            </w:pPr>
            <w:r w:rsidRPr="006F6D4F">
              <w:rPr>
                <w:rFonts w:ascii="Arial" w:eastAsia="Times New Roman" w:hAnsi="Arial" w:cs="Arial"/>
                <w:b/>
                <w:bCs/>
                <w:i/>
                <w:iCs/>
                <w:sz w:val="22"/>
                <w:szCs w:val="22"/>
                <w:lang w:val="en-GB"/>
              </w:rPr>
              <w:t>119 096</w:t>
            </w:r>
          </w:p>
        </w:tc>
        <w:tc>
          <w:tcPr>
            <w:tcW w:w="517"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b/>
                <w:bCs/>
                <w:i/>
                <w:iCs/>
                <w:sz w:val="22"/>
                <w:szCs w:val="22"/>
                <w:lang w:val="en-GB"/>
              </w:rPr>
            </w:pPr>
            <w:r w:rsidRPr="006F6D4F">
              <w:rPr>
                <w:rFonts w:ascii="Arial" w:eastAsia="Times New Roman" w:hAnsi="Arial" w:cs="Arial"/>
                <w:b/>
                <w:bCs/>
                <w:i/>
                <w:iCs/>
                <w:sz w:val="22"/>
                <w:szCs w:val="22"/>
                <w:lang w:val="en-GB"/>
              </w:rPr>
              <w:t>175 331</w:t>
            </w:r>
          </w:p>
        </w:tc>
        <w:tc>
          <w:tcPr>
            <w:tcW w:w="519"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i/>
                <w:iCs/>
                <w:sz w:val="22"/>
                <w:szCs w:val="22"/>
                <w:lang w:val="en-GB"/>
              </w:rPr>
            </w:pPr>
            <w:r w:rsidRPr="006F6D4F">
              <w:rPr>
                <w:rFonts w:ascii="Arial" w:hAnsi="Arial" w:cs="Arial"/>
                <w:b/>
                <w:bCs/>
                <w:i/>
                <w:iCs/>
                <w:sz w:val="22"/>
                <w:szCs w:val="22"/>
                <w:lang w:val="en-GB"/>
              </w:rPr>
              <w:t>214 178</w:t>
            </w:r>
          </w:p>
        </w:tc>
        <w:tc>
          <w:tcPr>
            <w:tcW w:w="519"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i/>
                <w:iCs/>
                <w:sz w:val="22"/>
                <w:szCs w:val="22"/>
                <w:lang w:val="en-GB"/>
              </w:rPr>
            </w:pPr>
            <w:r w:rsidRPr="006F6D4F">
              <w:rPr>
                <w:rFonts w:ascii="Arial" w:hAnsi="Arial" w:cs="Arial"/>
                <w:b/>
                <w:bCs/>
                <w:i/>
                <w:iCs/>
                <w:sz w:val="22"/>
                <w:szCs w:val="22"/>
                <w:lang w:val="en-GB"/>
              </w:rPr>
              <w:t>197 414</w:t>
            </w:r>
          </w:p>
        </w:tc>
        <w:tc>
          <w:tcPr>
            <w:tcW w:w="501"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i/>
                <w:iCs/>
                <w:sz w:val="22"/>
                <w:szCs w:val="22"/>
                <w:lang w:val="en-GB"/>
              </w:rPr>
            </w:pPr>
            <w:r w:rsidRPr="006F6D4F">
              <w:rPr>
                <w:rFonts w:ascii="Arial" w:hAnsi="Arial" w:cs="Arial"/>
                <w:b/>
                <w:bCs/>
                <w:i/>
                <w:iCs/>
                <w:sz w:val="22"/>
                <w:szCs w:val="22"/>
                <w:lang w:val="en-GB"/>
              </w:rPr>
              <w:t>188 372</w:t>
            </w:r>
          </w:p>
        </w:tc>
      </w:tr>
      <w:tr w:rsidR="00836EDA" w:rsidRPr="006F6D4F" w:rsidTr="00A62362">
        <w:trPr>
          <w:trHeight w:val="255"/>
        </w:trPr>
        <w:tc>
          <w:tcPr>
            <w:tcW w:w="1389" w:type="pct"/>
            <w:tcBorders>
              <w:top w:val="nil"/>
              <w:left w:val="single" w:sz="4" w:space="0" w:color="auto"/>
              <w:bottom w:val="nil"/>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Compensation of employees</w:t>
            </w:r>
          </w:p>
        </w:tc>
        <w:tc>
          <w:tcPr>
            <w:tcW w:w="518"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40 080</w:t>
            </w:r>
          </w:p>
        </w:tc>
        <w:tc>
          <w:tcPr>
            <w:tcW w:w="518"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47 245</w:t>
            </w:r>
          </w:p>
        </w:tc>
        <w:tc>
          <w:tcPr>
            <w:tcW w:w="519"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53 001</w:t>
            </w:r>
          </w:p>
        </w:tc>
        <w:tc>
          <w:tcPr>
            <w:tcW w:w="517"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59 877</w:t>
            </w:r>
          </w:p>
        </w:tc>
        <w:tc>
          <w:tcPr>
            <w:tcW w:w="519"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93 259</w:t>
            </w:r>
          </w:p>
        </w:tc>
        <w:tc>
          <w:tcPr>
            <w:tcW w:w="519"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75 473</w:t>
            </w:r>
          </w:p>
        </w:tc>
        <w:tc>
          <w:tcPr>
            <w:tcW w:w="501"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75 368</w:t>
            </w:r>
          </w:p>
        </w:tc>
      </w:tr>
      <w:tr w:rsidR="00836EDA" w:rsidRPr="006F6D4F" w:rsidTr="00A62362">
        <w:trPr>
          <w:trHeight w:val="255"/>
        </w:trPr>
        <w:tc>
          <w:tcPr>
            <w:tcW w:w="1389" w:type="pct"/>
            <w:tcBorders>
              <w:top w:val="nil"/>
              <w:left w:val="single" w:sz="4" w:space="0" w:color="auto"/>
              <w:bottom w:val="nil"/>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Goods and services</w:t>
            </w:r>
          </w:p>
        </w:tc>
        <w:tc>
          <w:tcPr>
            <w:tcW w:w="518"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70 858</w:t>
            </w:r>
          </w:p>
        </w:tc>
        <w:tc>
          <w:tcPr>
            <w:tcW w:w="518"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42 030</w:t>
            </w:r>
          </w:p>
        </w:tc>
        <w:tc>
          <w:tcPr>
            <w:tcW w:w="519"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66 092</w:t>
            </w:r>
          </w:p>
        </w:tc>
        <w:tc>
          <w:tcPr>
            <w:tcW w:w="517"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115 454</w:t>
            </w:r>
          </w:p>
        </w:tc>
        <w:tc>
          <w:tcPr>
            <w:tcW w:w="519"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120 919</w:t>
            </w:r>
          </w:p>
        </w:tc>
        <w:tc>
          <w:tcPr>
            <w:tcW w:w="519"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121 941</w:t>
            </w:r>
          </w:p>
        </w:tc>
        <w:tc>
          <w:tcPr>
            <w:tcW w:w="501"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113 004</w:t>
            </w:r>
          </w:p>
        </w:tc>
      </w:tr>
      <w:tr w:rsidR="00836EDA" w:rsidRPr="006F6D4F" w:rsidTr="00A62362">
        <w:trPr>
          <w:trHeight w:val="255"/>
        </w:trPr>
        <w:tc>
          <w:tcPr>
            <w:tcW w:w="1389" w:type="pct"/>
            <w:tcBorders>
              <w:top w:val="nil"/>
              <w:left w:val="single" w:sz="4" w:space="0" w:color="auto"/>
              <w:bottom w:val="single" w:sz="4" w:space="0" w:color="auto"/>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Interest and rent on land</w:t>
            </w:r>
          </w:p>
        </w:tc>
        <w:tc>
          <w:tcPr>
            <w:tcW w:w="518"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18"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19"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3</w:t>
            </w:r>
          </w:p>
        </w:tc>
        <w:tc>
          <w:tcPr>
            <w:tcW w:w="517"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19"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519"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501"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r>
      <w:tr w:rsidR="00836EDA" w:rsidRPr="006F6D4F" w:rsidTr="00A62362">
        <w:trPr>
          <w:trHeight w:val="255"/>
        </w:trPr>
        <w:tc>
          <w:tcPr>
            <w:tcW w:w="1389" w:type="pct"/>
            <w:tcBorders>
              <w:top w:val="nil"/>
              <w:left w:val="single" w:sz="4" w:space="0" w:color="auto"/>
              <w:bottom w:val="single" w:sz="4" w:space="0" w:color="auto"/>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b/>
                <w:bCs/>
                <w:i/>
                <w:iCs/>
                <w:sz w:val="22"/>
                <w:szCs w:val="22"/>
                <w:lang w:val="en-GB"/>
              </w:rPr>
            </w:pPr>
            <w:r w:rsidRPr="006F6D4F">
              <w:rPr>
                <w:rFonts w:ascii="Arial" w:eastAsia="Times New Roman" w:hAnsi="Arial" w:cs="Arial"/>
                <w:b/>
                <w:bCs/>
                <w:i/>
                <w:iCs/>
                <w:sz w:val="22"/>
                <w:szCs w:val="22"/>
                <w:lang w:val="en-GB"/>
              </w:rPr>
              <w:t>Transfers and subsidies</w:t>
            </w:r>
          </w:p>
        </w:tc>
        <w:tc>
          <w:tcPr>
            <w:tcW w:w="518"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b/>
                <w:bCs/>
                <w:i/>
                <w:iCs/>
                <w:sz w:val="22"/>
                <w:szCs w:val="22"/>
                <w:lang w:val="en-GB"/>
              </w:rPr>
            </w:pPr>
            <w:r w:rsidRPr="006F6D4F">
              <w:rPr>
                <w:rFonts w:ascii="Arial" w:eastAsia="Times New Roman" w:hAnsi="Arial" w:cs="Arial"/>
                <w:b/>
                <w:bCs/>
                <w:i/>
                <w:iCs/>
                <w:sz w:val="22"/>
                <w:szCs w:val="22"/>
                <w:lang w:val="en-GB"/>
              </w:rPr>
              <w:t>16 951</w:t>
            </w:r>
          </w:p>
        </w:tc>
        <w:tc>
          <w:tcPr>
            <w:tcW w:w="518"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b/>
                <w:bCs/>
                <w:i/>
                <w:iCs/>
                <w:sz w:val="22"/>
                <w:szCs w:val="22"/>
                <w:lang w:val="en-GB"/>
              </w:rPr>
            </w:pPr>
            <w:r w:rsidRPr="006F6D4F">
              <w:rPr>
                <w:rFonts w:ascii="Arial" w:eastAsia="Times New Roman" w:hAnsi="Arial" w:cs="Arial"/>
                <w:b/>
                <w:bCs/>
                <w:i/>
                <w:iCs/>
                <w:sz w:val="22"/>
                <w:szCs w:val="22"/>
                <w:lang w:val="en-GB"/>
              </w:rPr>
              <w:t>8 543</w:t>
            </w:r>
          </w:p>
        </w:tc>
        <w:tc>
          <w:tcPr>
            <w:tcW w:w="519"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b/>
                <w:bCs/>
                <w:i/>
                <w:iCs/>
                <w:sz w:val="22"/>
                <w:szCs w:val="22"/>
                <w:lang w:val="en-GB"/>
              </w:rPr>
            </w:pPr>
            <w:r w:rsidRPr="006F6D4F">
              <w:rPr>
                <w:rFonts w:ascii="Arial" w:eastAsia="Times New Roman" w:hAnsi="Arial" w:cs="Arial"/>
                <w:b/>
                <w:bCs/>
                <w:i/>
                <w:iCs/>
                <w:sz w:val="22"/>
                <w:szCs w:val="22"/>
                <w:lang w:val="en-GB"/>
              </w:rPr>
              <w:t>13 602</w:t>
            </w:r>
          </w:p>
        </w:tc>
        <w:tc>
          <w:tcPr>
            <w:tcW w:w="517"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b/>
                <w:bCs/>
                <w:i/>
                <w:iCs/>
                <w:sz w:val="22"/>
                <w:szCs w:val="22"/>
                <w:lang w:val="en-GB"/>
              </w:rPr>
            </w:pPr>
            <w:r w:rsidRPr="006F6D4F">
              <w:rPr>
                <w:rFonts w:ascii="Arial" w:eastAsia="Times New Roman" w:hAnsi="Arial" w:cs="Arial"/>
                <w:b/>
                <w:bCs/>
                <w:i/>
                <w:iCs/>
                <w:sz w:val="22"/>
                <w:szCs w:val="22"/>
                <w:lang w:val="en-GB"/>
              </w:rPr>
              <w:t>9 171</w:t>
            </w:r>
          </w:p>
        </w:tc>
        <w:tc>
          <w:tcPr>
            <w:tcW w:w="519"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i/>
                <w:iCs/>
                <w:sz w:val="22"/>
                <w:szCs w:val="22"/>
                <w:lang w:val="en-GB"/>
              </w:rPr>
            </w:pPr>
            <w:r w:rsidRPr="006F6D4F">
              <w:rPr>
                <w:rFonts w:ascii="Arial" w:hAnsi="Arial" w:cs="Arial"/>
                <w:b/>
                <w:bCs/>
                <w:i/>
                <w:iCs/>
                <w:sz w:val="22"/>
                <w:szCs w:val="22"/>
                <w:lang w:val="en-GB"/>
              </w:rPr>
              <w:t>9 355</w:t>
            </w:r>
          </w:p>
        </w:tc>
        <w:tc>
          <w:tcPr>
            <w:tcW w:w="519"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i/>
                <w:iCs/>
                <w:sz w:val="22"/>
                <w:szCs w:val="22"/>
                <w:lang w:val="en-GB"/>
              </w:rPr>
            </w:pPr>
            <w:r w:rsidRPr="006F6D4F">
              <w:rPr>
                <w:rFonts w:ascii="Arial" w:hAnsi="Arial" w:cs="Arial"/>
                <w:b/>
                <w:bCs/>
                <w:i/>
                <w:iCs/>
                <w:sz w:val="22"/>
                <w:szCs w:val="22"/>
                <w:lang w:val="en-GB"/>
              </w:rPr>
              <w:t>9 822</w:t>
            </w:r>
          </w:p>
        </w:tc>
        <w:tc>
          <w:tcPr>
            <w:tcW w:w="501"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i/>
                <w:iCs/>
                <w:sz w:val="22"/>
                <w:szCs w:val="22"/>
                <w:lang w:val="en-GB"/>
              </w:rPr>
            </w:pPr>
            <w:r w:rsidRPr="006F6D4F">
              <w:rPr>
                <w:rFonts w:ascii="Arial" w:hAnsi="Arial" w:cs="Arial"/>
                <w:b/>
                <w:bCs/>
                <w:i/>
                <w:iCs/>
                <w:sz w:val="22"/>
                <w:szCs w:val="22"/>
                <w:lang w:val="en-GB"/>
              </w:rPr>
              <w:t>10 392</w:t>
            </w:r>
          </w:p>
        </w:tc>
      </w:tr>
      <w:tr w:rsidR="00836EDA" w:rsidRPr="006F6D4F" w:rsidTr="00A62362">
        <w:trPr>
          <w:trHeight w:val="255"/>
        </w:trPr>
        <w:tc>
          <w:tcPr>
            <w:tcW w:w="1389" w:type="pct"/>
            <w:tcBorders>
              <w:top w:val="nil"/>
              <w:left w:val="single" w:sz="4" w:space="0" w:color="auto"/>
              <w:bottom w:val="nil"/>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Provinces and municipalities</w:t>
            </w:r>
          </w:p>
        </w:tc>
        <w:tc>
          <w:tcPr>
            <w:tcW w:w="518"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18"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19"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17"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19"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519"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501"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r>
      <w:tr w:rsidR="00836EDA" w:rsidRPr="006F6D4F" w:rsidTr="00A62362">
        <w:trPr>
          <w:trHeight w:val="255"/>
        </w:trPr>
        <w:tc>
          <w:tcPr>
            <w:tcW w:w="1389" w:type="pct"/>
            <w:tcBorders>
              <w:top w:val="nil"/>
              <w:left w:val="single" w:sz="4" w:space="0" w:color="auto"/>
              <w:bottom w:val="nil"/>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Departmental agencies and accounts</w:t>
            </w:r>
          </w:p>
        </w:tc>
        <w:tc>
          <w:tcPr>
            <w:tcW w:w="518"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18"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19"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17"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19"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519"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501"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r>
      <w:tr w:rsidR="00836EDA" w:rsidRPr="006F6D4F" w:rsidTr="00A62362">
        <w:trPr>
          <w:trHeight w:val="255"/>
        </w:trPr>
        <w:tc>
          <w:tcPr>
            <w:tcW w:w="1389" w:type="pct"/>
            <w:tcBorders>
              <w:top w:val="nil"/>
              <w:left w:val="single" w:sz="4" w:space="0" w:color="auto"/>
              <w:bottom w:val="nil"/>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Higher education institutions</w:t>
            </w:r>
          </w:p>
        </w:tc>
        <w:tc>
          <w:tcPr>
            <w:tcW w:w="518"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3 090</w:t>
            </w:r>
          </w:p>
        </w:tc>
        <w:tc>
          <w:tcPr>
            <w:tcW w:w="518"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3 949</w:t>
            </w:r>
          </w:p>
        </w:tc>
        <w:tc>
          <w:tcPr>
            <w:tcW w:w="519"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4 499</w:t>
            </w:r>
          </w:p>
        </w:tc>
        <w:tc>
          <w:tcPr>
            <w:tcW w:w="517"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19"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519"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501"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r>
      <w:tr w:rsidR="00836EDA" w:rsidRPr="006F6D4F" w:rsidTr="00A62362">
        <w:trPr>
          <w:trHeight w:val="255"/>
        </w:trPr>
        <w:tc>
          <w:tcPr>
            <w:tcW w:w="1389" w:type="pct"/>
            <w:tcBorders>
              <w:top w:val="nil"/>
              <w:left w:val="single" w:sz="4" w:space="0" w:color="auto"/>
              <w:bottom w:val="nil"/>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 xml:space="preserve">Foreign governments and international </w:t>
            </w:r>
            <w:r w:rsidR="009848F0" w:rsidRPr="006F6D4F">
              <w:rPr>
                <w:rFonts w:ascii="Arial" w:eastAsia="Times New Roman" w:hAnsi="Arial" w:cs="Arial"/>
                <w:sz w:val="22"/>
                <w:szCs w:val="22"/>
                <w:lang w:val="en-GB"/>
              </w:rPr>
              <w:t>organizations</w:t>
            </w:r>
          </w:p>
        </w:tc>
        <w:tc>
          <w:tcPr>
            <w:tcW w:w="518"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18"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19"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17"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19"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519"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501"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r>
      <w:tr w:rsidR="00836EDA" w:rsidRPr="006F6D4F" w:rsidTr="00A62362">
        <w:trPr>
          <w:trHeight w:val="255"/>
        </w:trPr>
        <w:tc>
          <w:tcPr>
            <w:tcW w:w="1389" w:type="pct"/>
            <w:tcBorders>
              <w:top w:val="nil"/>
              <w:left w:val="single" w:sz="4" w:space="0" w:color="auto"/>
              <w:bottom w:val="nil"/>
              <w:right w:val="nil"/>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Public corporations and private enterprises</w:t>
            </w:r>
          </w:p>
        </w:tc>
        <w:tc>
          <w:tcPr>
            <w:tcW w:w="518" w:type="pct"/>
            <w:tcBorders>
              <w:top w:val="nil"/>
              <w:left w:val="single" w:sz="4" w:space="0" w:color="auto"/>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p>
        </w:tc>
        <w:tc>
          <w:tcPr>
            <w:tcW w:w="518"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p>
        </w:tc>
        <w:tc>
          <w:tcPr>
            <w:tcW w:w="519"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p>
        </w:tc>
        <w:tc>
          <w:tcPr>
            <w:tcW w:w="517"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p>
        </w:tc>
        <w:tc>
          <w:tcPr>
            <w:tcW w:w="519"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p>
        </w:tc>
        <w:tc>
          <w:tcPr>
            <w:tcW w:w="519"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p>
        </w:tc>
        <w:tc>
          <w:tcPr>
            <w:tcW w:w="501"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p>
        </w:tc>
      </w:tr>
      <w:tr w:rsidR="00836EDA" w:rsidRPr="006F6D4F" w:rsidTr="00A62362">
        <w:trPr>
          <w:trHeight w:val="255"/>
        </w:trPr>
        <w:tc>
          <w:tcPr>
            <w:tcW w:w="1389" w:type="pct"/>
            <w:tcBorders>
              <w:top w:val="nil"/>
              <w:left w:val="single" w:sz="4" w:space="0" w:color="auto"/>
              <w:bottom w:val="nil"/>
              <w:right w:val="nil"/>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Non-profit institutions</w:t>
            </w:r>
          </w:p>
        </w:tc>
        <w:tc>
          <w:tcPr>
            <w:tcW w:w="518" w:type="pct"/>
            <w:tcBorders>
              <w:top w:val="nil"/>
              <w:left w:val="single" w:sz="4" w:space="0" w:color="auto"/>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p>
        </w:tc>
        <w:tc>
          <w:tcPr>
            <w:tcW w:w="518"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p>
        </w:tc>
        <w:tc>
          <w:tcPr>
            <w:tcW w:w="519"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p>
        </w:tc>
        <w:tc>
          <w:tcPr>
            <w:tcW w:w="517"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p>
        </w:tc>
        <w:tc>
          <w:tcPr>
            <w:tcW w:w="519"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p>
        </w:tc>
        <w:tc>
          <w:tcPr>
            <w:tcW w:w="519"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p>
        </w:tc>
        <w:tc>
          <w:tcPr>
            <w:tcW w:w="501"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p>
        </w:tc>
      </w:tr>
      <w:tr w:rsidR="00836EDA" w:rsidRPr="006F6D4F" w:rsidTr="00A62362">
        <w:trPr>
          <w:trHeight w:val="255"/>
        </w:trPr>
        <w:tc>
          <w:tcPr>
            <w:tcW w:w="1389" w:type="pct"/>
            <w:tcBorders>
              <w:top w:val="nil"/>
              <w:left w:val="single" w:sz="4" w:space="0" w:color="auto"/>
              <w:bottom w:val="single" w:sz="4" w:space="0" w:color="auto"/>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Households</w:t>
            </w:r>
          </w:p>
        </w:tc>
        <w:tc>
          <w:tcPr>
            <w:tcW w:w="518"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13 861</w:t>
            </w:r>
          </w:p>
        </w:tc>
        <w:tc>
          <w:tcPr>
            <w:tcW w:w="518"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4 594</w:t>
            </w:r>
          </w:p>
        </w:tc>
        <w:tc>
          <w:tcPr>
            <w:tcW w:w="519"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9 103</w:t>
            </w:r>
          </w:p>
        </w:tc>
        <w:tc>
          <w:tcPr>
            <w:tcW w:w="517"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9 171</w:t>
            </w:r>
          </w:p>
        </w:tc>
        <w:tc>
          <w:tcPr>
            <w:tcW w:w="519"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9 355</w:t>
            </w:r>
          </w:p>
        </w:tc>
        <w:tc>
          <w:tcPr>
            <w:tcW w:w="519"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9 822</w:t>
            </w:r>
          </w:p>
        </w:tc>
        <w:tc>
          <w:tcPr>
            <w:tcW w:w="501"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10 392</w:t>
            </w:r>
          </w:p>
        </w:tc>
      </w:tr>
      <w:tr w:rsidR="00836EDA" w:rsidRPr="006F6D4F" w:rsidTr="00A62362">
        <w:trPr>
          <w:trHeight w:val="255"/>
        </w:trPr>
        <w:tc>
          <w:tcPr>
            <w:tcW w:w="1389" w:type="pct"/>
            <w:tcBorders>
              <w:top w:val="nil"/>
              <w:left w:val="single" w:sz="4" w:space="0" w:color="auto"/>
              <w:bottom w:val="single" w:sz="4" w:space="0" w:color="auto"/>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b/>
                <w:bCs/>
                <w:sz w:val="22"/>
                <w:szCs w:val="22"/>
                <w:lang w:val="en-GB"/>
              </w:rPr>
            </w:pPr>
            <w:r w:rsidRPr="006F6D4F">
              <w:rPr>
                <w:rFonts w:ascii="Arial" w:eastAsia="Times New Roman" w:hAnsi="Arial" w:cs="Arial"/>
                <w:b/>
                <w:bCs/>
                <w:sz w:val="22"/>
                <w:szCs w:val="22"/>
                <w:lang w:val="en-GB"/>
              </w:rPr>
              <w:t>Payments for capital assets</w:t>
            </w:r>
          </w:p>
        </w:tc>
        <w:tc>
          <w:tcPr>
            <w:tcW w:w="518"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580</w:t>
            </w:r>
          </w:p>
        </w:tc>
        <w:tc>
          <w:tcPr>
            <w:tcW w:w="518"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922</w:t>
            </w:r>
          </w:p>
        </w:tc>
        <w:tc>
          <w:tcPr>
            <w:tcW w:w="519"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1 011</w:t>
            </w:r>
          </w:p>
        </w:tc>
        <w:tc>
          <w:tcPr>
            <w:tcW w:w="517"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1 086</w:t>
            </w:r>
          </w:p>
        </w:tc>
        <w:tc>
          <w:tcPr>
            <w:tcW w:w="519"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sz w:val="22"/>
                <w:szCs w:val="22"/>
                <w:lang w:val="en-GB"/>
              </w:rPr>
            </w:pPr>
            <w:r w:rsidRPr="006F6D4F">
              <w:rPr>
                <w:rFonts w:ascii="Arial" w:hAnsi="Arial" w:cs="Arial"/>
                <w:b/>
                <w:bCs/>
                <w:sz w:val="22"/>
                <w:szCs w:val="22"/>
                <w:lang w:val="en-GB"/>
              </w:rPr>
              <w:t>1 049</w:t>
            </w:r>
          </w:p>
        </w:tc>
        <w:tc>
          <w:tcPr>
            <w:tcW w:w="519"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sz w:val="22"/>
                <w:szCs w:val="22"/>
                <w:lang w:val="en-GB"/>
              </w:rPr>
            </w:pPr>
            <w:r w:rsidRPr="006F6D4F">
              <w:rPr>
                <w:rFonts w:ascii="Arial" w:hAnsi="Arial" w:cs="Arial"/>
                <w:b/>
                <w:bCs/>
                <w:sz w:val="22"/>
                <w:szCs w:val="22"/>
                <w:lang w:val="en-GB"/>
              </w:rPr>
              <w:t>1 103</w:t>
            </w:r>
          </w:p>
        </w:tc>
        <w:tc>
          <w:tcPr>
            <w:tcW w:w="501"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sz w:val="22"/>
                <w:szCs w:val="22"/>
                <w:lang w:val="en-GB"/>
              </w:rPr>
            </w:pPr>
            <w:r w:rsidRPr="006F6D4F">
              <w:rPr>
                <w:rFonts w:ascii="Arial" w:hAnsi="Arial" w:cs="Arial"/>
                <w:b/>
                <w:bCs/>
                <w:sz w:val="22"/>
                <w:szCs w:val="22"/>
                <w:lang w:val="en-GB"/>
              </w:rPr>
              <w:t>1 157</w:t>
            </w:r>
          </w:p>
        </w:tc>
      </w:tr>
    </w:tbl>
    <w:p w:rsidR="00212C75" w:rsidRPr="006F6D4F" w:rsidRDefault="00212C75" w:rsidP="006F6D4F">
      <w:pPr>
        <w:rPr>
          <w:rFonts w:ascii="Arial" w:hAnsi="Arial" w:cs="Arial"/>
          <w:sz w:val="22"/>
          <w:szCs w:val="22"/>
          <w:lang w:val="en-GB"/>
        </w:rPr>
      </w:pPr>
    </w:p>
    <w:p w:rsidR="00212C75" w:rsidRPr="006F6D4F" w:rsidRDefault="00212C75" w:rsidP="006F6D4F">
      <w:pPr>
        <w:rPr>
          <w:rFonts w:ascii="Arial" w:hAnsi="Arial" w:cs="Arial"/>
          <w:sz w:val="22"/>
          <w:szCs w:val="22"/>
          <w:lang w:val="en-GB"/>
        </w:rPr>
      </w:pPr>
      <w:r w:rsidRPr="006F6D4F">
        <w:rPr>
          <w:rFonts w:ascii="Arial" w:hAnsi="Arial" w:cs="Arial"/>
          <w:sz w:val="22"/>
          <w:szCs w:val="22"/>
          <w:lang w:val="en-GB"/>
        </w:rPr>
        <w:br w:type="page"/>
      </w:r>
    </w:p>
    <w:p w:rsidR="00212C75" w:rsidRPr="006F6D4F" w:rsidRDefault="00212C75" w:rsidP="006F6D4F">
      <w:pPr>
        <w:rPr>
          <w:rFonts w:ascii="Arial" w:hAnsi="Arial" w:cs="Arial"/>
          <w:sz w:val="22"/>
          <w:szCs w:val="22"/>
          <w:lang w:val="en-GB"/>
        </w:rPr>
      </w:pPr>
    </w:p>
    <w:tbl>
      <w:tblPr>
        <w:tblW w:w="5000" w:type="pct"/>
        <w:tblLayout w:type="fixed"/>
        <w:tblLook w:val="04A0" w:firstRow="1" w:lastRow="0" w:firstColumn="1" w:lastColumn="0" w:noHBand="0" w:noVBand="1"/>
      </w:tblPr>
      <w:tblGrid>
        <w:gridCol w:w="3939"/>
        <w:gridCol w:w="1469"/>
        <w:gridCol w:w="1469"/>
        <w:gridCol w:w="1471"/>
        <w:gridCol w:w="1466"/>
        <w:gridCol w:w="1471"/>
        <w:gridCol w:w="1471"/>
        <w:gridCol w:w="1420"/>
      </w:tblGrid>
      <w:tr w:rsidR="00CA66B8" w:rsidRPr="006F6D4F" w:rsidTr="00272ABC">
        <w:trPr>
          <w:trHeight w:val="510"/>
        </w:trPr>
        <w:tc>
          <w:tcPr>
            <w:tcW w:w="1389" w:type="pct"/>
            <w:vMerge w:val="restart"/>
            <w:tcBorders>
              <w:top w:val="single" w:sz="4" w:space="0" w:color="auto"/>
              <w:left w:val="single" w:sz="4" w:space="0" w:color="auto"/>
              <w:bottom w:val="single" w:sz="4" w:space="0" w:color="000000"/>
              <w:right w:val="single" w:sz="4" w:space="0" w:color="auto"/>
            </w:tcBorders>
            <w:shd w:val="clear" w:color="auto" w:fill="006600"/>
            <w:vAlign w:val="center"/>
            <w:hideMark/>
          </w:tcPr>
          <w:p w:rsidR="00CA66B8" w:rsidRPr="006F6D4F" w:rsidRDefault="00CA66B8" w:rsidP="00272ABC">
            <w:pPr>
              <w:rPr>
                <w:rFonts w:ascii="Arial" w:eastAsia="Times New Roman" w:hAnsi="Arial" w:cs="Arial"/>
                <w:b/>
                <w:bCs/>
                <w:sz w:val="22"/>
                <w:szCs w:val="22"/>
                <w:lang w:val="en-GB"/>
              </w:rPr>
            </w:pPr>
            <w:r w:rsidRPr="006F6D4F">
              <w:rPr>
                <w:rFonts w:ascii="Arial" w:eastAsia="Times New Roman" w:hAnsi="Arial" w:cs="Arial"/>
                <w:b/>
                <w:bCs/>
                <w:sz w:val="22"/>
                <w:szCs w:val="22"/>
                <w:lang w:val="en-GB"/>
              </w:rPr>
              <w:t>Economic classification</w:t>
            </w:r>
            <w:r w:rsidRPr="006F6D4F">
              <w:rPr>
                <w:rFonts w:ascii="Arial" w:eastAsia="Times New Roman" w:hAnsi="Arial" w:cs="Arial"/>
                <w:b/>
                <w:bCs/>
                <w:sz w:val="22"/>
                <w:szCs w:val="22"/>
                <w:lang w:val="en-GB"/>
              </w:rPr>
              <w:br/>
              <w:t>R`000</w:t>
            </w:r>
          </w:p>
        </w:tc>
        <w:tc>
          <w:tcPr>
            <w:tcW w:w="1555" w:type="pct"/>
            <w:gridSpan w:val="3"/>
            <w:tcBorders>
              <w:top w:val="single" w:sz="4" w:space="0" w:color="auto"/>
              <w:left w:val="nil"/>
              <w:bottom w:val="single" w:sz="4" w:space="0" w:color="auto"/>
              <w:right w:val="single" w:sz="4" w:space="0" w:color="000000"/>
            </w:tcBorders>
            <w:shd w:val="clear" w:color="auto" w:fill="006600"/>
            <w:vAlign w:val="center"/>
            <w:hideMark/>
          </w:tcPr>
          <w:p w:rsidR="00CA66B8" w:rsidRPr="006F6D4F" w:rsidRDefault="00CA66B8" w:rsidP="00272ABC">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Audited outcome</w:t>
            </w:r>
          </w:p>
        </w:tc>
        <w:tc>
          <w:tcPr>
            <w:tcW w:w="517" w:type="pct"/>
            <w:tcBorders>
              <w:top w:val="single" w:sz="4" w:space="0" w:color="auto"/>
              <w:left w:val="nil"/>
              <w:bottom w:val="single" w:sz="4" w:space="0" w:color="auto"/>
              <w:right w:val="single" w:sz="4" w:space="0" w:color="auto"/>
            </w:tcBorders>
            <w:shd w:val="clear" w:color="auto" w:fill="006600"/>
            <w:vAlign w:val="center"/>
            <w:hideMark/>
          </w:tcPr>
          <w:p w:rsidR="00CA66B8" w:rsidRPr="006F6D4F" w:rsidRDefault="00CA66B8" w:rsidP="00272ABC">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 xml:space="preserve">Adjusted </w:t>
            </w:r>
            <w:r w:rsidRPr="006F6D4F">
              <w:rPr>
                <w:rFonts w:ascii="Arial" w:eastAsia="Times New Roman" w:hAnsi="Arial" w:cs="Arial"/>
                <w:b/>
                <w:bCs/>
                <w:sz w:val="22"/>
                <w:szCs w:val="22"/>
                <w:lang w:val="en-GB"/>
              </w:rPr>
              <w:br/>
              <w:t>Appropriation</w:t>
            </w:r>
          </w:p>
        </w:tc>
        <w:tc>
          <w:tcPr>
            <w:tcW w:w="1539" w:type="pct"/>
            <w:gridSpan w:val="3"/>
            <w:tcBorders>
              <w:top w:val="single" w:sz="4" w:space="0" w:color="auto"/>
              <w:left w:val="nil"/>
              <w:bottom w:val="single" w:sz="4" w:space="0" w:color="auto"/>
              <w:right w:val="single" w:sz="4" w:space="0" w:color="000000"/>
            </w:tcBorders>
            <w:shd w:val="clear" w:color="auto" w:fill="006600"/>
            <w:vAlign w:val="center"/>
            <w:hideMark/>
          </w:tcPr>
          <w:p w:rsidR="00CA66B8" w:rsidRPr="006F6D4F" w:rsidRDefault="00CA66B8" w:rsidP="00272ABC">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Indicative allocation</w:t>
            </w:r>
          </w:p>
        </w:tc>
      </w:tr>
      <w:tr w:rsidR="00CA66B8" w:rsidRPr="006F6D4F" w:rsidTr="00272ABC">
        <w:trPr>
          <w:trHeight w:val="255"/>
        </w:trPr>
        <w:tc>
          <w:tcPr>
            <w:tcW w:w="1389" w:type="pct"/>
            <w:vMerge/>
            <w:tcBorders>
              <w:top w:val="single" w:sz="4" w:space="0" w:color="auto"/>
              <w:left w:val="single" w:sz="4" w:space="0" w:color="auto"/>
              <w:bottom w:val="single" w:sz="4" w:space="0" w:color="000000"/>
              <w:right w:val="single" w:sz="4" w:space="0" w:color="auto"/>
            </w:tcBorders>
            <w:shd w:val="clear" w:color="auto" w:fill="006600"/>
            <w:vAlign w:val="center"/>
            <w:hideMark/>
          </w:tcPr>
          <w:p w:rsidR="00CA66B8" w:rsidRPr="006F6D4F" w:rsidRDefault="00CA66B8" w:rsidP="00272ABC">
            <w:pPr>
              <w:rPr>
                <w:rFonts w:ascii="Arial" w:eastAsia="Times New Roman" w:hAnsi="Arial" w:cs="Arial"/>
                <w:b/>
                <w:bCs/>
                <w:sz w:val="22"/>
                <w:szCs w:val="22"/>
                <w:lang w:val="en-GB"/>
              </w:rPr>
            </w:pPr>
          </w:p>
        </w:tc>
        <w:tc>
          <w:tcPr>
            <w:tcW w:w="518" w:type="pct"/>
            <w:tcBorders>
              <w:top w:val="nil"/>
              <w:left w:val="nil"/>
              <w:bottom w:val="single" w:sz="4" w:space="0" w:color="auto"/>
              <w:right w:val="single" w:sz="4" w:space="0" w:color="auto"/>
            </w:tcBorders>
            <w:shd w:val="clear" w:color="auto" w:fill="006600"/>
            <w:noWrap/>
            <w:vAlign w:val="center"/>
            <w:hideMark/>
          </w:tcPr>
          <w:p w:rsidR="00CA66B8" w:rsidRPr="006F6D4F" w:rsidRDefault="00CA66B8" w:rsidP="00272ABC">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2012/13</w:t>
            </w:r>
          </w:p>
        </w:tc>
        <w:tc>
          <w:tcPr>
            <w:tcW w:w="518" w:type="pct"/>
            <w:tcBorders>
              <w:top w:val="nil"/>
              <w:left w:val="nil"/>
              <w:bottom w:val="single" w:sz="4" w:space="0" w:color="auto"/>
              <w:right w:val="single" w:sz="4" w:space="0" w:color="auto"/>
            </w:tcBorders>
            <w:shd w:val="clear" w:color="auto" w:fill="006600"/>
            <w:noWrap/>
            <w:vAlign w:val="center"/>
            <w:hideMark/>
          </w:tcPr>
          <w:p w:rsidR="00CA66B8" w:rsidRPr="006F6D4F" w:rsidRDefault="00CA66B8" w:rsidP="00272ABC">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2013/14</w:t>
            </w:r>
          </w:p>
        </w:tc>
        <w:tc>
          <w:tcPr>
            <w:tcW w:w="519" w:type="pct"/>
            <w:tcBorders>
              <w:top w:val="nil"/>
              <w:left w:val="nil"/>
              <w:bottom w:val="single" w:sz="4" w:space="0" w:color="auto"/>
              <w:right w:val="single" w:sz="4" w:space="0" w:color="auto"/>
            </w:tcBorders>
            <w:shd w:val="clear" w:color="auto" w:fill="006600"/>
            <w:noWrap/>
            <w:vAlign w:val="center"/>
            <w:hideMark/>
          </w:tcPr>
          <w:p w:rsidR="00CA66B8" w:rsidRPr="006F6D4F" w:rsidRDefault="00CA66B8" w:rsidP="00272ABC">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2014/15</w:t>
            </w:r>
          </w:p>
        </w:tc>
        <w:tc>
          <w:tcPr>
            <w:tcW w:w="517" w:type="pct"/>
            <w:tcBorders>
              <w:top w:val="nil"/>
              <w:left w:val="nil"/>
              <w:bottom w:val="single" w:sz="4" w:space="0" w:color="auto"/>
              <w:right w:val="single" w:sz="4" w:space="0" w:color="auto"/>
            </w:tcBorders>
            <w:shd w:val="clear" w:color="auto" w:fill="006600"/>
            <w:noWrap/>
            <w:vAlign w:val="center"/>
            <w:hideMark/>
          </w:tcPr>
          <w:p w:rsidR="00CA66B8" w:rsidRPr="006F6D4F" w:rsidRDefault="00CA66B8" w:rsidP="00272ABC">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2015/16</w:t>
            </w:r>
          </w:p>
        </w:tc>
        <w:tc>
          <w:tcPr>
            <w:tcW w:w="519" w:type="pct"/>
            <w:tcBorders>
              <w:top w:val="nil"/>
              <w:left w:val="nil"/>
              <w:bottom w:val="single" w:sz="4" w:space="0" w:color="auto"/>
              <w:right w:val="single" w:sz="4" w:space="0" w:color="auto"/>
            </w:tcBorders>
            <w:shd w:val="clear" w:color="auto" w:fill="006600"/>
            <w:noWrap/>
            <w:vAlign w:val="center"/>
            <w:hideMark/>
          </w:tcPr>
          <w:p w:rsidR="00CA66B8" w:rsidRPr="006F6D4F" w:rsidRDefault="00CA66B8" w:rsidP="00272ABC">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2016/17</w:t>
            </w:r>
          </w:p>
        </w:tc>
        <w:tc>
          <w:tcPr>
            <w:tcW w:w="519" w:type="pct"/>
            <w:tcBorders>
              <w:top w:val="nil"/>
              <w:left w:val="nil"/>
              <w:bottom w:val="single" w:sz="4" w:space="0" w:color="auto"/>
              <w:right w:val="single" w:sz="4" w:space="0" w:color="auto"/>
            </w:tcBorders>
            <w:shd w:val="clear" w:color="auto" w:fill="006600"/>
            <w:noWrap/>
            <w:vAlign w:val="center"/>
            <w:hideMark/>
          </w:tcPr>
          <w:p w:rsidR="00CA66B8" w:rsidRPr="006F6D4F" w:rsidRDefault="00CA66B8" w:rsidP="00272ABC">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2017/18</w:t>
            </w:r>
          </w:p>
        </w:tc>
        <w:tc>
          <w:tcPr>
            <w:tcW w:w="501" w:type="pct"/>
            <w:tcBorders>
              <w:top w:val="nil"/>
              <w:left w:val="nil"/>
              <w:bottom w:val="single" w:sz="4" w:space="0" w:color="auto"/>
              <w:right w:val="single" w:sz="4" w:space="0" w:color="auto"/>
            </w:tcBorders>
            <w:shd w:val="clear" w:color="auto" w:fill="006600"/>
            <w:noWrap/>
            <w:vAlign w:val="center"/>
            <w:hideMark/>
          </w:tcPr>
          <w:p w:rsidR="00CA66B8" w:rsidRPr="006F6D4F" w:rsidRDefault="00CA66B8" w:rsidP="00272ABC">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2018/19</w:t>
            </w:r>
          </w:p>
        </w:tc>
      </w:tr>
      <w:tr w:rsidR="00836EDA" w:rsidRPr="006F6D4F" w:rsidTr="00212C75">
        <w:trPr>
          <w:trHeight w:val="255"/>
        </w:trPr>
        <w:tc>
          <w:tcPr>
            <w:tcW w:w="13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Buildings and other fixed structures</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17" w:type="pct"/>
            <w:tcBorders>
              <w:top w:val="single" w:sz="4" w:space="0" w:color="auto"/>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r>
      <w:tr w:rsidR="00836EDA" w:rsidRPr="006F6D4F" w:rsidTr="00212C75">
        <w:trPr>
          <w:trHeight w:val="255"/>
        </w:trPr>
        <w:tc>
          <w:tcPr>
            <w:tcW w:w="13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Machinery and equipment</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580</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806</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1 011</w:t>
            </w:r>
          </w:p>
        </w:tc>
        <w:tc>
          <w:tcPr>
            <w:tcW w:w="517" w:type="pct"/>
            <w:tcBorders>
              <w:top w:val="single" w:sz="4" w:space="0" w:color="auto"/>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1 086</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1 049</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1 103</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1 157</w:t>
            </w:r>
          </w:p>
        </w:tc>
      </w:tr>
      <w:tr w:rsidR="00836EDA" w:rsidRPr="006F6D4F" w:rsidTr="00212C75">
        <w:trPr>
          <w:trHeight w:val="255"/>
        </w:trPr>
        <w:tc>
          <w:tcPr>
            <w:tcW w:w="13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Software and other intangible assets</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116</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17" w:type="pct"/>
            <w:tcBorders>
              <w:top w:val="single" w:sz="4" w:space="0" w:color="auto"/>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r>
      <w:tr w:rsidR="00836EDA" w:rsidRPr="006F6D4F" w:rsidTr="00A62362">
        <w:trPr>
          <w:trHeight w:val="255"/>
        </w:trPr>
        <w:tc>
          <w:tcPr>
            <w:tcW w:w="1389" w:type="pct"/>
            <w:tcBorders>
              <w:top w:val="nil"/>
              <w:left w:val="single" w:sz="4" w:space="0" w:color="auto"/>
              <w:bottom w:val="nil"/>
              <w:right w:val="nil"/>
            </w:tcBorders>
            <w:shd w:val="clear" w:color="auto" w:fill="auto"/>
            <w:noWrap/>
            <w:vAlign w:val="bottom"/>
            <w:hideMark/>
          </w:tcPr>
          <w:p w:rsidR="00836EDA" w:rsidRPr="006F6D4F" w:rsidRDefault="00836EDA" w:rsidP="006F6D4F">
            <w:pPr>
              <w:rPr>
                <w:rFonts w:ascii="Arial" w:eastAsia="Times New Roman" w:hAnsi="Arial" w:cs="Arial"/>
                <w:b/>
                <w:bCs/>
                <w:sz w:val="22"/>
                <w:szCs w:val="22"/>
                <w:lang w:val="en-GB"/>
              </w:rPr>
            </w:pPr>
            <w:r w:rsidRPr="006F6D4F">
              <w:rPr>
                <w:rFonts w:ascii="Arial" w:eastAsia="Times New Roman" w:hAnsi="Arial" w:cs="Arial"/>
                <w:b/>
                <w:bCs/>
                <w:sz w:val="22"/>
                <w:szCs w:val="22"/>
                <w:lang w:val="en-GB"/>
              </w:rPr>
              <w:t>Payments for financial assets</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17</w:t>
            </w:r>
          </w:p>
        </w:tc>
        <w:tc>
          <w:tcPr>
            <w:tcW w:w="518"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5</w:t>
            </w:r>
          </w:p>
        </w:tc>
        <w:tc>
          <w:tcPr>
            <w:tcW w:w="519"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3</w:t>
            </w:r>
          </w:p>
        </w:tc>
        <w:tc>
          <w:tcPr>
            <w:tcW w:w="517"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12</w:t>
            </w:r>
          </w:p>
        </w:tc>
        <w:tc>
          <w:tcPr>
            <w:tcW w:w="519"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519"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501"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r>
      <w:tr w:rsidR="00836EDA" w:rsidRPr="006F6D4F" w:rsidTr="00A62362">
        <w:trPr>
          <w:trHeight w:val="255"/>
        </w:trPr>
        <w:tc>
          <w:tcPr>
            <w:tcW w:w="13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b/>
                <w:bCs/>
                <w:sz w:val="22"/>
                <w:szCs w:val="22"/>
                <w:lang w:val="en-GB"/>
              </w:rPr>
            </w:pPr>
            <w:r w:rsidRPr="006F6D4F">
              <w:rPr>
                <w:rFonts w:ascii="Arial" w:eastAsia="Times New Roman" w:hAnsi="Arial" w:cs="Arial"/>
                <w:b/>
                <w:bCs/>
                <w:sz w:val="22"/>
                <w:szCs w:val="22"/>
                <w:lang w:val="en-GB"/>
              </w:rPr>
              <w:t>Total</w:t>
            </w:r>
          </w:p>
        </w:tc>
        <w:tc>
          <w:tcPr>
            <w:tcW w:w="518"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128 486</w:t>
            </w:r>
          </w:p>
        </w:tc>
        <w:tc>
          <w:tcPr>
            <w:tcW w:w="518"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98 745</w:t>
            </w:r>
          </w:p>
        </w:tc>
        <w:tc>
          <w:tcPr>
            <w:tcW w:w="519"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133 712</w:t>
            </w:r>
          </w:p>
        </w:tc>
        <w:tc>
          <w:tcPr>
            <w:tcW w:w="517"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185 600</w:t>
            </w:r>
          </w:p>
        </w:tc>
        <w:tc>
          <w:tcPr>
            <w:tcW w:w="519"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sz w:val="22"/>
                <w:szCs w:val="22"/>
                <w:lang w:val="en-GB"/>
              </w:rPr>
            </w:pPr>
            <w:r w:rsidRPr="006F6D4F">
              <w:rPr>
                <w:rFonts w:ascii="Arial" w:hAnsi="Arial" w:cs="Arial"/>
                <w:b/>
                <w:bCs/>
                <w:sz w:val="22"/>
                <w:szCs w:val="22"/>
                <w:lang w:val="en-GB"/>
              </w:rPr>
              <w:t>224 582</w:t>
            </w:r>
          </w:p>
        </w:tc>
        <w:tc>
          <w:tcPr>
            <w:tcW w:w="519"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sz w:val="22"/>
                <w:szCs w:val="22"/>
                <w:lang w:val="en-GB"/>
              </w:rPr>
            </w:pPr>
            <w:r w:rsidRPr="006F6D4F">
              <w:rPr>
                <w:rFonts w:ascii="Arial" w:hAnsi="Arial" w:cs="Arial"/>
                <w:b/>
                <w:bCs/>
                <w:sz w:val="22"/>
                <w:szCs w:val="22"/>
                <w:lang w:val="en-GB"/>
              </w:rPr>
              <w:t>208 339</w:t>
            </w:r>
          </w:p>
        </w:tc>
        <w:tc>
          <w:tcPr>
            <w:tcW w:w="501"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sz w:val="22"/>
                <w:szCs w:val="22"/>
                <w:lang w:val="en-GB"/>
              </w:rPr>
            </w:pPr>
            <w:r w:rsidRPr="006F6D4F">
              <w:rPr>
                <w:rFonts w:ascii="Arial" w:hAnsi="Arial" w:cs="Arial"/>
                <w:b/>
                <w:bCs/>
                <w:sz w:val="22"/>
                <w:szCs w:val="22"/>
                <w:lang w:val="en-GB"/>
              </w:rPr>
              <w:t>199 921</w:t>
            </w:r>
          </w:p>
        </w:tc>
      </w:tr>
    </w:tbl>
    <w:p w:rsidR="00CA66B8" w:rsidRDefault="00CA66B8" w:rsidP="006F6D4F">
      <w:pPr>
        <w:jc w:val="both"/>
        <w:rPr>
          <w:rFonts w:ascii="Arial" w:hAnsi="Arial" w:cs="Arial"/>
          <w:sz w:val="22"/>
          <w:szCs w:val="22"/>
          <w:lang w:val="en-GB"/>
        </w:rPr>
      </w:pPr>
    </w:p>
    <w:p w:rsidR="00836EDA" w:rsidRPr="006F6D4F" w:rsidRDefault="00836EDA" w:rsidP="006F6D4F">
      <w:pPr>
        <w:jc w:val="both"/>
        <w:rPr>
          <w:rFonts w:ascii="Arial" w:hAnsi="Arial" w:cs="Arial"/>
          <w:sz w:val="22"/>
          <w:szCs w:val="22"/>
          <w:lang w:val="en-GB"/>
        </w:rPr>
      </w:pPr>
      <w:r w:rsidRPr="006F6D4F">
        <w:rPr>
          <w:rFonts w:ascii="Arial" w:hAnsi="Arial" w:cs="Arial"/>
          <w:sz w:val="22"/>
          <w:szCs w:val="22"/>
          <w:lang w:val="en-GB"/>
        </w:rPr>
        <w:t>This programme allocation grows from R185.6 million in 2015/16 to R199.9 million in 2018/19, an average nominal growth of 5.6%. The programme biggest cost drivers are compensation of employees Consultants and travel and subsistence.  The programme will undertake the National Upgrading Support Programme as well as various direct implementation support activities.</w:t>
      </w:r>
    </w:p>
    <w:p w:rsidR="00836EDA" w:rsidRPr="006F6D4F" w:rsidRDefault="00836EDA" w:rsidP="006F6D4F">
      <w:pPr>
        <w:jc w:val="both"/>
        <w:rPr>
          <w:rFonts w:ascii="Arial" w:eastAsia="Times New Roman" w:hAnsi="Arial" w:cs="Arial"/>
          <w:b/>
          <w:sz w:val="22"/>
          <w:szCs w:val="22"/>
          <w:lang w:val="en-GB"/>
        </w:rPr>
      </w:pPr>
    </w:p>
    <w:p w:rsidR="00212C75" w:rsidRPr="006F6D4F" w:rsidRDefault="00212C75" w:rsidP="006F6D4F">
      <w:pPr>
        <w:rPr>
          <w:rFonts w:ascii="Arial" w:eastAsia="Times New Roman" w:hAnsi="Arial" w:cs="Arial"/>
          <w:b/>
          <w:sz w:val="22"/>
          <w:szCs w:val="22"/>
          <w:lang w:val="en-GB"/>
        </w:rPr>
      </w:pPr>
    </w:p>
    <w:p w:rsidR="00836EDA" w:rsidRDefault="00836EDA" w:rsidP="006F6D4F">
      <w:pPr>
        <w:rPr>
          <w:rFonts w:ascii="Arial" w:eastAsia="Times New Roman" w:hAnsi="Arial" w:cs="Arial"/>
          <w:b/>
          <w:sz w:val="22"/>
          <w:szCs w:val="22"/>
          <w:lang w:val="en-GB"/>
        </w:rPr>
      </w:pPr>
      <w:r w:rsidRPr="006F6D4F">
        <w:rPr>
          <w:rFonts w:ascii="Arial" w:eastAsia="Times New Roman" w:hAnsi="Arial" w:cs="Arial"/>
          <w:b/>
          <w:sz w:val="22"/>
          <w:szCs w:val="22"/>
          <w:lang w:val="en-GB"/>
        </w:rPr>
        <w:t>PROGRAMME 4: HOUSING DEVELOPMENT FINANCE</w:t>
      </w:r>
    </w:p>
    <w:p w:rsidR="00CA66B8" w:rsidRPr="006F6D4F" w:rsidRDefault="00CA66B8" w:rsidP="006F6D4F">
      <w:pPr>
        <w:rPr>
          <w:rFonts w:ascii="Arial" w:eastAsia="Times New Roman" w:hAnsi="Arial" w:cs="Arial"/>
          <w:b/>
          <w:sz w:val="22"/>
          <w:szCs w:val="22"/>
          <w:lang w:val="en-GB"/>
        </w:rPr>
      </w:pPr>
    </w:p>
    <w:tbl>
      <w:tblPr>
        <w:tblW w:w="5000" w:type="pct"/>
        <w:tblLayout w:type="fixed"/>
        <w:tblLook w:val="04A0" w:firstRow="1" w:lastRow="0" w:firstColumn="1" w:lastColumn="0" w:noHBand="0" w:noVBand="1"/>
      </w:tblPr>
      <w:tblGrid>
        <w:gridCol w:w="3518"/>
        <w:gridCol w:w="1469"/>
        <w:gridCol w:w="1477"/>
        <w:gridCol w:w="1463"/>
        <w:gridCol w:w="1888"/>
        <w:gridCol w:w="1469"/>
        <w:gridCol w:w="1469"/>
        <w:gridCol w:w="1423"/>
      </w:tblGrid>
      <w:tr w:rsidR="00836EDA" w:rsidRPr="006F6D4F" w:rsidTr="00A62362">
        <w:trPr>
          <w:trHeight w:val="510"/>
        </w:trPr>
        <w:tc>
          <w:tcPr>
            <w:tcW w:w="1241" w:type="pct"/>
            <w:vMerge w:val="restart"/>
            <w:tcBorders>
              <w:top w:val="single" w:sz="4" w:space="0" w:color="auto"/>
              <w:left w:val="single" w:sz="4" w:space="0" w:color="auto"/>
              <w:bottom w:val="single" w:sz="4" w:space="0" w:color="000000"/>
              <w:right w:val="single" w:sz="4" w:space="0" w:color="auto"/>
            </w:tcBorders>
            <w:shd w:val="clear" w:color="auto" w:fill="006600"/>
            <w:vAlign w:val="center"/>
            <w:hideMark/>
          </w:tcPr>
          <w:p w:rsidR="00836EDA" w:rsidRPr="006F6D4F" w:rsidRDefault="00836EDA" w:rsidP="006F6D4F">
            <w:pPr>
              <w:rPr>
                <w:rFonts w:ascii="Arial" w:eastAsia="Times New Roman" w:hAnsi="Arial" w:cs="Arial"/>
                <w:b/>
                <w:bCs/>
                <w:sz w:val="22"/>
                <w:szCs w:val="22"/>
                <w:lang w:val="en-GB"/>
              </w:rPr>
            </w:pPr>
            <w:r w:rsidRPr="006F6D4F">
              <w:rPr>
                <w:rFonts w:ascii="Arial" w:eastAsia="Times New Roman" w:hAnsi="Arial" w:cs="Arial"/>
                <w:b/>
                <w:bCs/>
                <w:sz w:val="22"/>
                <w:szCs w:val="22"/>
                <w:lang w:val="en-GB"/>
              </w:rPr>
              <w:t>Sub-Programme</w:t>
            </w:r>
            <w:r w:rsidRPr="006F6D4F">
              <w:rPr>
                <w:rFonts w:ascii="Arial" w:eastAsia="Times New Roman" w:hAnsi="Arial" w:cs="Arial"/>
                <w:b/>
                <w:bCs/>
                <w:sz w:val="22"/>
                <w:szCs w:val="22"/>
                <w:lang w:val="en-GB"/>
              </w:rPr>
              <w:br/>
              <w:t>R`000</w:t>
            </w:r>
          </w:p>
        </w:tc>
        <w:tc>
          <w:tcPr>
            <w:tcW w:w="1555" w:type="pct"/>
            <w:gridSpan w:val="3"/>
            <w:tcBorders>
              <w:top w:val="single" w:sz="4" w:space="0" w:color="auto"/>
              <w:left w:val="nil"/>
              <w:bottom w:val="single" w:sz="4" w:space="0" w:color="auto"/>
              <w:right w:val="single" w:sz="4" w:space="0" w:color="000000"/>
            </w:tcBorders>
            <w:shd w:val="clear" w:color="auto" w:fill="006600"/>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Audited outcome</w:t>
            </w:r>
          </w:p>
        </w:tc>
        <w:tc>
          <w:tcPr>
            <w:tcW w:w="666" w:type="pct"/>
            <w:tcBorders>
              <w:top w:val="single" w:sz="4" w:space="0" w:color="auto"/>
              <w:left w:val="nil"/>
              <w:bottom w:val="single" w:sz="4" w:space="0" w:color="auto"/>
              <w:right w:val="single" w:sz="4" w:space="0" w:color="auto"/>
            </w:tcBorders>
            <w:shd w:val="clear" w:color="auto" w:fill="006600"/>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 xml:space="preserve">Adjusted </w:t>
            </w:r>
            <w:r w:rsidRPr="006F6D4F">
              <w:rPr>
                <w:rFonts w:ascii="Arial" w:eastAsia="Times New Roman" w:hAnsi="Arial" w:cs="Arial"/>
                <w:b/>
                <w:bCs/>
                <w:sz w:val="22"/>
                <w:szCs w:val="22"/>
                <w:lang w:val="en-GB"/>
              </w:rPr>
              <w:br/>
              <w:t>Appropriation</w:t>
            </w:r>
          </w:p>
        </w:tc>
        <w:tc>
          <w:tcPr>
            <w:tcW w:w="1538" w:type="pct"/>
            <w:gridSpan w:val="3"/>
            <w:tcBorders>
              <w:top w:val="single" w:sz="4" w:space="0" w:color="auto"/>
              <w:left w:val="nil"/>
              <w:bottom w:val="single" w:sz="4" w:space="0" w:color="auto"/>
              <w:right w:val="single" w:sz="4" w:space="0" w:color="000000"/>
            </w:tcBorders>
            <w:shd w:val="clear" w:color="auto" w:fill="006600"/>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Indicative allocation</w:t>
            </w:r>
          </w:p>
        </w:tc>
      </w:tr>
      <w:tr w:rsidR="00836EDA" w:rsidRPr="006F6D4F" w:rsidTr="00A62362">
        <w:trPr>
          <w:trHeight w:val="255"/>
        </w:trPr>
        <w:tc>
          <w:tcPr>
            <w:tcW w:w="1241" w:type="pct"/>
            <w:vMerge/>
            <w:tcBorders>
              <w:top w:val="single" w:sz="4" w:space="0" w:color="auto"/>
              <w:left w:val="single" w:sz="4" w:space="0" w:color="auto"/>
              <w:bottom w:val="single" w:sz="4" w:space="0" w:color="000000"/>
              <w:right w:val="single" w:sz="4" w:space="0" w:color="auto"/>
            </w:tcBorders>
            <w:shd w:val="clear" w:color="auto" w:fill="006600"/>
            <w:vAlign w:val="center"/>
            <w:hideMark/>
          </w:tcPr>
          <w:p w:rsidR="00836EDA" w:rsidRPr="006F6D4F" w:rsidRDefault="00836EDA" w:rsidP="006F6D4F">
            <w:pPr>
              <w:rPr>
                <w:rFonts w:ascii="Arial" w:eastAsia="Times New Roman" w:hAnsi="Arial" w:cs="Arial"/>
                <w:b/>
                <w:bCs/>
                <w:sz w:val="22"/>
                <w:szCs w:val="22"/>
                <w:lang w:val="en-GB"/>
              </w:rPr>
            </w:pPr>
          </w:p>
        </w:tc>
        <w:tc>
          <w:tcPr>
            <w:tcW w:w="518" w:type="pct"/>
            <w:tcBorders>
              <w:top w:val="nil"/>
              <w:left w:val="nil"/>
              <w:bottom w:val="single" w:sz="4" w:space="0" w:color="auto"/>
              <w:right w:val="single" w:sz="4" w:space="0" w:color="auto"/>
            </w:tcBorders>
            <w:shd w:val="clear" w:color="auto" w:fill="006600"/>
            <w:noWrap/>
            <w:vAlign w:val="bottom"/>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2012/13</w:t>
            </w:r>
          </w:p>
        </w:tc>
        <w:tc>
          <w:tcPr>
            <w:tcW w:w="521" w:type="pct"/>
            <w:tcBorders>
              <w:top w:val="nil"/>
              <w:left w:val="nil"/>
              <w:bottom w:val="single" w:sz="4" w:space="0" w:color="auto"/>
              <w:right w:val="single" w:sz="4" w:space="0" w:color="auto"/>
            </w:tcBorders>
            <w:shd w:val="clear" w:color="auto" w:fill="006600"/>
            <w:noWrap/>
            <w:vAlign w:val="bottom"/>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2013/14</w:t>
            </w:r>
          </w:p>
        </w:tc>
        <w:tc>
          <w:tcPr>
            <w:tcW w:w="516" w:type="pct"/>
            <w:tcBorders>
              <w:top w:val="nil"/>
              <w:left w:val="nil"/>
              <w:bottom w:val="single" w:sz="4" w:space="0" w:color="auto"/>
              <w:right w:val="single" w:sz="4" w:space="0" w:color="auto"/>
            </w:tcBorders>
            <w:shd w:val="clear" w:color="auto" w:fill="006600"/>
            <w:noWrap/>
            <w:vAlign w:val="bottom"/>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2014/15</w:t>
            </w:r>
          </w:p>
        </w:tc>
        <w:tc>
          <w:tcPr>
            <w:tcW w:w="666" w:type="pct"/>
            <w:tcBorders>
              <w:top w:val="nil"/>
              <w:left w:val="nil"/>
              <w:bottom w:val="single" w:sz="4" w:space="0" w:color="auto"/>
              <w:right w:val="single" w:sz="4" w:space="0" w:color="auto"/>
            </w:tcBorders>
            <w:shd w:val="clear" w:color="auto" w:fill="006600"/>
            <w:noWrap/>
            <w:vAlign w:val="bottom"/>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2015/16</w:t>
            </w:r>
          </w:p>
        </w:tc>
        <w:tc>
          <w:tcPr>
            <w:tcW w:w="518" w:type="pct"/>
            <w:tcBorders>
              <w:top w:val="nil"/>
              <w:left w:val="nil"/>
              <w:bottom w:val="single" w:sz="4" w:space="0" w:color="auto"/>
              <w:right w:val="single" w:sz="4" w:space="0" w:color="auto"/>
            </w:tcBorders>
            <w:shd w:val="clear" w:color="auto" w:fill="006600"/>
            <w:noWrap/>
            <w:vAlign w:val="bottom"/>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2016/17</w:t>
            </w:r>
          </w:p>
        </w:tc>
        <w:tc>
          <w:tcPr>
            <w:tcW w:w="518" w:type="pct"/>
            <w:tcBorders>
              <w:top w:val="nil"/>
              <w:left w:val="nil"/>
              <w:bottom w:val="single" w:sz="4" w:space="0" w:color="auto"/>
              <w:right w:val="single" w:sz="4" w:space="0" w:color="auto"/>
            </w:tcBorders>
            <w:shd w:val="clear" w:color="auto" w:fill="006600"/>
            <w:noWrap/>
            <w:vAlign w:val="bottom"/>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2017/18</w:t>
            </w:r>
          </w:p>
        </w:tc>
        <w:tc>
          <w:tcPr>
            <w:tcW w:w="502" w:type="pct"/>
            <w:tcBorders>
              <w:top w:val="nil"/>
              <w:left w:val="nil"/>
              <w:bottom w:val="single" w:sz="4" w:space="0" w:color="auto"/>
              <w:right w:val="single" w:sz="4" w:space="0" w:color="auto"/>
            </w:tcBorders>
            <w:shd w:val="clear" w:color="auto" w:fill="006600"/>
            <w:noWrap/>
            <w:vAlign w:val="bottom"/>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2018/19</w:t>
            </w:r>
          </w:p>
        </w:tc>
      </w:tr>
      <w:tr w:rsidR="00836EDA" w:rsidRPr="006F6D4F" w:rsidTr="00A62362">
        <w:trPr>
          <w:trHeight w:val="255"/>
        </w:trPr>
        <w:tc>
          <w:tcPr>
            <w:tcW w:w="1241" w:type="pct"/>
            <w:tcBorders>
              <w:top w:val="nil"/>
              <w:left w:val="single" w:sz="4" w:space="0" w:color="auto"/>
              <w:bottom w:val="nil"/>
              <w:right w:val="nil"/>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Management for Housing Development Finance</w:t>
            </w:r>
          </w:p>
        </w:tc>
        <w:tc>
          <w:tcPr>
            <w:tcW w:w="518" w:type="pct"/>
            <w:tcBorders>
              <w:top w:val="nil"/>
              <w:left w:val="single" w:sz="4" w:space="0" w:color="auto"/>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1 678</w:t>
            </w:r>
          </w:p>
        </w:tc>
        <w:tc>
          <w:tcPr>
            <w:tcW w:w="521"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1 940</w:t>
            </w:r>
          </w:p>
        </w:tc>
        <w:tc>
          <w:tcPr>
            <w:tcW w:w="516"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357</w:t>
            </w:r>
          </w:p>
        </w:tc>
        <w:tc>
          <w:tcPr>
            <w:tcW w:w="666"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3 017</w:t>
            </w:r>
          </w:p>
        </w:tc>
        <w:tc>
          <w:tcPr>
            <w:tcW w:w="518"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3 741</w:t>
            </w:r>
          </w:p>
        </w:tc>
        <w:tc>
          <w:tcPr>
            <w:tcW w:w="518"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3 947</w:t>
            </w:r>
          </w:p>
        </w:tc>
        <w:tc>
          <w:tcPr>
            <w:tcW w:w="502"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4 003</w:t>
            </w:r>
          </w:p>
        </w:tc>
      </w:tr>
      <w:tr w:rsidR="00836EDA" w:rsidRPr="006F6D4F" w:rsidTr="00A62362">
        <w:trPr>
          <w:trHeight w:val="255"/>
        </w:trPr>
        <w:tc>
          <w:tcPr>
            <w:tcW w:w="1241" w:type="pct"/>
            <w:tcBorders>
              <w:top w:val="nil"/>
              <w:left w:val="single" w:sz="4" w:space="0" w:color="auto"/>
              <w:bottom w:val="nil"/>
              <w:right w:val="nil"/>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Chief Investment Officer</w:t>
            </w:r>
          </w:p>
        </w:tc>
        <w:tc>
          <w:tcPr>
            <w:tcW w:w="518" w:type="pct"/>
            <w:tcBorders>
              <w:top w:val="nil"/>
              <w:left w:val="single" w:sz="4" w:space="0" w:color="auto"/>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17 795</w:t>
            </w:r>
          </w:p>
        </w:tc>
        <w:tc>
          <w:tcPr>
            <w:tcW w:w="521"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19 023</w:t>
            </w:r>
          </w:p>
        </w:tc>
        <w:tc>
          <w:tcPr>
            <w:tcW w:w="516"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16 488</w:t>
            </w:r>
          </w:p>
        </w:tc>
        <w:tc>
          <w:tcPr>
            <w:tcW w:w="666"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18 083</w:t>
            </w:r>
          </w:p>
        </w:tc>
        <w:tc>
          <w:tcPr>
            <w:tcW w:w="518"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21 342</w:t>
            </w:r>
          </w:p>
        </w:tc>
        <w:tc>
          <w:tcPr>
            <w:tcW w:w="518"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22 747</w:t>
            </w:r>
          </w:p>
        </w:tc>
        <w:tc>
          <w:tcPr>
            <w:tcW w:w="502"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22 654</w:t>
            </w:r>
          </w:p>
        </w:tc>
      </w:tr>
      <w:tr w:rsidR="00836EDA" w:rsidRPr="006F6D4F" w:rsidTr="00A62362">
        <w:trPr>
          <w:trHeight w:val="255"/>
        </w:trPr>
        <w:tc>
          <w:tcPr>
            <w:tcW w:w="1241" w:type="pct"/>
            <w:tcBorders>
              <w:top w:val="nil"/>
              <w:left w:val="single" w:sz="4" w:space="0" w:color="auto"/>
              <w:bottom w:val="nil"/>
              <w:right w:val="nil"/>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Human Settlements Development Grant</w:t>
            </w:r>
          </w:p>
        </w:tc>
        <w:tc>
          <w:tcPr>
            <w:tcW w:w="518" w:type="pct"/>
            <w:tcBorders>
              <w:top w:val="nil"/>
              <w:left w:val="single" w:sz="4" w:space="0" w:color="auto"/>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15 395 032</w:t>
            </w:r>
          </w:p>
        </w:tc>
        <w:tc>
          <w:tcPr>
            <w:tcW w:w="521"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17 028 326</w:t>
            </w:r>
          </w:p>
        </w:tc>
        <w:tc>
          <w:tcPr>
            <w:tcW w:w="516"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17 084 369</w:t>
            </w:r>
          </w:p>
        </w:tc>
        <w:tc>
          <w:tcPr>
            <w:tcW w:w="666"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18 302 675</w:t>
            </w:r>
          </w:p>
        </w:tc>
        <w:tc>
          <w:tcPr>
            <w:tcW w:w="518"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18 283 991</w:t>
            </w:r>
          </w:p>
        </w:tc>
        <w:tc>
          <w:tcPr>
            <w:tcW w:w="518"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21 060 343</w:t>
            </w:r>
          </w:p>
        </w:tc>
        <w:tc>
          <w:tcPr>
            <w:tcW w:w="502"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22 281 843</w:t>
            </w:r>
          </w:p>
        </w:tc>
      </w:tr>
      <w:tr w:rsidR="00836EDA" w:rsidRPr="006F6D4F" w:rsidTr="00A62362">
        <w:trPr>
          <w:trHeight w:val="255"/>
        </w:trPr>
        <w:tc>
          <w:tcPr>
            <w:tcW w:w="1241" w:type="pct"/>
            <w:tcBorders>
              <w:top w:val="nil"/>
              <w:left w:val="single" w:sz="4" w:space="0" w:color="auto"/>
              <w:bottom w:val="nil"/>
              <w:right w:val="nil"/>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Contributions</w:t>
            </w:r>
          </w:p>
        </w:tc>
        <w:tc>
          <w:tcPr>
            <w:tcW w:w="518" w:type="pct"/>
            <w:tcBorders>
              <w:top w:val="nil"/>
              <w:left w:val="single" w:sz="4" w:space="0" w:color="auto"/>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912 808</w:t>
            </w:r>
          </w:p>
        </w:tc>
        <w:tc>
          <w:tcPr>
            <w:tcW w:w="521"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864 648</w:t>
            </w:r>
          </w:p>
        </w:tc>
        <w:tc>
          <w:tcPr>
            <w:tcW w:w="516"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1 026 839</w:t>
            </w:r>
          </w:p>
        </w:tc>
        <w:tc>
          <w:tcPr>
            <w:tcW w:w="666"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885 507</w:t>
            </w:r>
          </w:p>
        </w:tc>
        <w:tc>
          <w:tcPr>
            <w:tcW w:w="518"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792 395</w:t>
            </w:r>
          </w:p>
        </w:tc>
        <w:tc>
          <w:tcPr>
            <w:tcW w:w="518"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1 240 485</w:t>
            </w:r>
          </w:p>
        </w:tc>
        <w:tc>
          <w:tcPr>
            <w:tcW w:w="502"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1 505 196</w:t>
            </w:r>
          </w:p>
        </w:tc>
      </w:tr>
      <w:tr w:rsidR="00836EDA" w:rsidRPr="006F6D4F" w:rsidTr="00A62362">
        <w:trPr>
          <w:trHeight w:val="255"/>
        </w:trPr>
        <w:tc>
          <w:tcPr>
            <w:tcW w:w="1241" w:type="pct"/>
            <w:tcBorders>
              <w:top w:val="nil"/>
              <w:left w:val="single" w:sz="4" w:space="0" w:color="auto"/>
              <w:bottom w:val="nil"/>
              <w:right w:val="nil"/>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 xml:space="preserve">Urban Settlements Development Grant </w:t>
            </w:r>
          </w:p>
        </w:tc>
        <w:tc>
          <w:tcPr>
            <w:tcW w:w="518" w:type="pct"/>
            <w:tcBorders>
              <w:top w:val="nil"/>
              <w:left w:val="single" w:sz="4" w:space="0" w:color="auto"/>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7 392 206</w:t>
            </w:r>
          </w:p>
        </w:tc>
        <w:tc>
          <w:tcPr>
            <w:tcW w:w="521"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9 076 906</w:t>
            </w:r>
          </w:p>
        </w:tc>
        <w:tc>
          <w:tcPr>
            <w:tcW w:w="516"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10 284 684</w:t>
            </w:r>
          </w:p>
        </w:tc>
        <w:tc>
          <w:tcPr>
            <w:tcW w:w="666"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10 554 345</w:t>
            </w:r>
          </w:p>
        </w:tc>
        <w:tc>
          <w:tcPr>
            <w:tcW w:w="518"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10 839 468</w:t>
            </w:r>
          </w:p>
        </w:tc>
        <w:tc>
          <w:tcPr>
            <w:tcW w:w="518"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11 472 247</w:t>
            </w:r>
          </w:p>
        </w:tc>
        <w:tc>
          <w:tcPr>
            <w:tcW w:w="502"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12 052 137</w:t>
            </w:r>
          </w:p>
        </w:tc>
      </w:tr>
      <w:tr w:rsidR="00836EDA" w:rsidRPr="006F6D4F" w:rsidTr="00A62362">
        <w:trPr>
          <w:trHeight w:val="255"/>
        </w:trPr>
        <w:tc>
          <w:tcPr>
            <w:tcW w:w="1241" w:type="pct"/>
            <w:tcBorders>
              <w:top w:val="nil"/>
              <w:left w:val="single" w:sz="4" w:space="0" w:color="auto"/>
              <w:bottom w:val="nil"/>
              <w:right w:val="nil"/>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Municipal Human Settlements Capacity Grant</w:t>
            </w:r>
          </w:p>
        </w:tc>
        <w:tc>
          <w:tcPr>
            <w:tcW w:w="518" w:type="pct"/>
            <w:tcBorders>
              <w:top w:val="nil"/>
              <w:left w:val="single" w:sz="4" w:space="0" w:color="auto"/>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21"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16"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300 000</w:t>
            </w:r>
          </w:p>
        </w:tc>
        <w:tc>
          <w:tcPr>
            <w:tcW w:w="666"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100 000</w:t>
            </w:r>
          </w:p>
        </w:tc>
        <w:tc>
          <w:tcPr>
            <w:tcW w:w="518"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518"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502"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r>
      <w:tr w:rsidR="00836EDA" w:rsidRPr="006F6D4F" w:rsidTr="00A62362">
        <w:trPr>
          <w:trHeight w:val="255"/>
        </w:trPr>
        <w:tc>
          <w:tcPr>
            <w:tcW w:w="1241" w:type="pct"/>
            <w:tcBorders>
              <w:top w:val="single" w:sz="4" w:space="0" w:color="auto"/>
              <w:left w:val="single" w:sz="4" w:space="0" w:color="auto"/>
              <w:bottom w:val="single" w:sz="4" w:space="0" w:color="auto"/>
              <w:right w:val="nil"/>
            </w:tcBorders>
            <w:shd w:val="clear" w:color="auto" w:fill="auto"/>
            <w:noWrap/>
            <w:vAlign w:val="bottom"/>
            <w:hideMark/>
          </w:tcPr>
          <w:p w:rsidR="00836EDA" w:rsidRPr="006F6D4F" w:rsidRDefault="00836EDA" w:rsidP="006F6D4F">
            <w:pPr>
              <w:rPr>
                <w:rFonts w:ascii="Arial" w:eastAsia="Times New Roman" w:hAnsi="Arial" w:cs="Arial"/>
                <w:b/>
                <w:bCs/>
                <w:sz w:val="22"/>
                <w:szCs w:val="22"/>
                <w:lang w:val="en-GB"/>
              </w:rPr>
            </w:pPr>
            <w:r w:rsidRPr="006F6D4F">
              <w:rPr>
                <w:rFonts w:ascii="Arial" w:eastAsia="Times New Roman" w:hAnsi="Arial" w:cs="Arial"/>
                <w:b/>
                <w:bCs/>
                <w:sz w:val="22"/>
                <w:szCs w:val="22"/>
                <w:lang w:val="en-GB"/>
              </w:rPr>
              <w:t>Total</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23 719 519</w:t>
            </w: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26 990 843</w:t>
            </w:r>
          </w:p>
        </w:tc>
        <w:tc>
          <w:tcPr>
            <w:tcW w:w="516"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28 712 737</w:t>
            </w:r>
          </w:p>
        </w:tc>
        <w:tc>
          <w:tcPr>
            <w:tcW w:w="666"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29 863 627</w:t>
            </w:r>
          </w:p>
        </w:tc>
        <w:tc>
          <w:tcPr>
            <w:tcW w:w="518"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hAnsi="Arial" w:cs="Arial"/>
                <w:b/>
                <w:bCs/>
                <w:sz w:val="22"/>
                <w:szCs w:val="22"/>
                <w:lang w:val="en-GB"/>
              </w:rPr>
            </w:pPr>
            <w:r w:rsidRPr="006F6D4F">
              <w:rPr>
                <w:rFonts w:ascii="Arial" w:hAnsi="Arial" w:cs="Arial"/>
                <w:b/>
                <w:bCs/>
                <w:sz w:val="22"/>
                <w:szCs w:val="22"/>
                <w:lang w:val="en-GB"/>
              </w:rPr>
              <w:t>29 940 937</w:t>
            </w:r>
          </w:p>
        </w:tc>
        <w:tc>
          <w:tcPr>
            <w:tcW w:w="518"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hAnsi="Arial" w:cs="Arial"/>
                <w:b/>
                <w:bCs/>
                <w:sz w:val="22"/>
                <w:szCs w:val="22"/>
                <w:lang w:val="en-GB"/>
              </w:rPr>
            </w:pPr>
            <w:r w:rsidRPr="006F6D4F">
              <w:rPr>
                <w:rFonts w:ascii="Arial" w:hAnsi="Arial" w:cs="Arial"/>
                <w:b/>
                <w:bCs/>
                <w:sz w:val="22"/>
                <w:szCs w:val="22"/>
                <w:lang w:val="en-GB"/>
              </w:rPr>
              <w:t>33 799 769</w:t>
            </w:r>
          </w:p>
        </w:tc>
        <w:tc>
          <w:tcPr>
            <w:tcW w:w="502"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hAnsi="Arial" w:cs="Arial"/>
                <w:b/>
                <w:bCs/>
                <w:sz w:val="22"/>
                <w:szCs w:val="22"/>
                <w:lang w:val="en-GB"/>
              </w:rPr>
            </w:pPr>
            <w:r w:rsidRPr="006F6D4F">
              <w:rPr>
                <w:rFonts w:ascii="Arial" w:hAnsi="Arial" w:cs="Arial"/>
                <w:b/>
                <w:bCs/>
                <w:sz w:val="22"/>
                <w:szCs w:val="22"/>
                <w:lang w:val="en-GB"/>
              </w:rPr>
              <w:t>35 865 833</w:t>
            </w:r>
          </w:p>
        </w:tc>
      </w:tr>
    </w:tbl>
    <w:p w:rsidR="00212C75" w:rsidRPr="006F6D4F" w:rsidRDefault="00212C75" w:rsidP="006F6D4F">
      <w:pPr>
        <w:rPr>
          <w:rFonts w:ascii="Arial" w:hAnsi="Arial" w:cs="Arial"/>
          <w:sz w:val="22"/>
          <w:szCs w:val="22"/>
          <w:lang w:val="en-GB"/>
        </w:rPr>
      </w:pPr>
      <w:r w:rsidRPr="006F6D4F">
        <w:rPr>
          <w:rFonts w:ascii="Arial" w:hAnsi="Arial" w:cs="Arial"/>
          <w:sz w:val="22"/>
          <w:szCs w:val="22"/>
          <w:lang w:val="en-GB"/>
        </w:rPr>
        <w:br w:type="page"/>
      </w:r>
    </w:p>
    <w:tbl>
      <w:tblPr>
        <w:tblW w:w="5000" w:type="pct"/>
        <w:tblLayout w:type="fixed"/>
        <w:tblLook w:val="04A0" w:firstRow="1" w:lastRow="0" w:firstColumn="1" w:lastColumn="0" w:noHBand="0" w:noVBand="1"/>
      </w:tblPr>
      <w:tblGrid>
        <w:gridCol w:w="3518"/>
        <w:gridCol w:w="1469"/>
        <w:gridCol w:w="1469"/>
        <w:gridCol w:w="9"/>
        <w:gridCol w:w="1463"/>
        <w:gridCol w:w="1888"/>
        <w:gridCol w:w="1469"/>
        <w:gridCol w:w="1454"/>
        <w:gridCol w:w="14"/>
        <w:gridCol w:w="1423"/>
      </w:tblGrid>
      <w:tr w:rsidR="00836EDA" w:rsidRPr="006F6D4F" w:rsidTr="00A62362">
        <w:trPr>
          <w:trHeight w:val="255"/>
        </w:trPr>
        <w:tc>
          <w:tcPr>
            <w:tcW w:w="1241" w:type="pct"/>
            <w:tcBorders>
              <w:top w:val="nil"/>
              <w:left w:val="nil"/>
              <w:bottom w:val="nil"/>
              <w:right w:val="nil"/>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p>
        </w:tc>
        <w:tc>
          <w:tcPr>
            <w:tcW w:w="518" w:type="pct"/>
            <w:tcBorders>
              <w:top w:val="nil"/>
              <w:left w:val="nil"/>
              <w:bottom w:val="nil"/>
              <w:right w:val="nil"/>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p>
        </w:tc>
        <w:tc>
          <w:tcPr>
            <w:tcW w:w="521" w:type="pct"/>
            <w:gridSpan w:val="2"/>
            <w:tcBorders>
              <w:top w:val="nil"/>
              <w:left w:val="nil"/>
              <w:bottom w:val="nil"/>
              <w:right w:val="nil"/>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p>
        </w:tc>
        <w:tc>
          <w:tcPr>
            <w:tcW w:w="516" w:type="pct"/>
            <w:tcBorders>
              <w:top w:val="nil"/>
              <w:left w:val="nil"/>
              <w:bottom w:val="nil"/>
              <w:right w:val="nil"/>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p>
        </w:tc>
        <w:tc>
          <w:tcPr>
            <w:tcW w:w="666" w:type="pct"/>
            <w:tcBorders>
              <w:top w:val="nil"/>
              <w:left w:val="nil"/>
              <w:bottom w:val="nil"/>
              <w:right w:val="nil"/>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p>
        </w:tc>
        <w:tc>
          <w:tcPr>
            <w:tcW w:w="518" w:type="pct"/>
            <w:tcBorders>
              <w:top w:val="nil"/>
              <w:left w:val="nil"/>
              <w:bottom w:val="nil"/>
              <w:right w:val="nil"/>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p>
        </w:tc>
        <w:tc>
          <w:tcPr>
            <w:tcW w:w="518" w:type="pct"/>
            <w:gridSpan w:val="2"/>
            <w:tcBorders>
              <w:top w:val="nil"/>
              <w:left w:val="nil"/>
              <w:bottom w:val="nil"/>
              <w:right w:val="nil"/>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p>
        </w:tc>
        <w:tc>
          <w:tcPr>
            <w:tcW w:w="502" w:type="pct"/>
            <w:tcBorders>
              <w:top w:val="nil"/>
              <w:left w:val="nil"/>
              <w:bottom w:val="nil"/>
              <w:right w:val="nil"/>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p>
        </w:tc>
      </w:tr>
      <w:tr w:rsidR="00836EDA" w:rsidRPr="006F6D4F" w:rsidTr="00A62362">
        <w:trPr>
          <w:trHeight w:val="510"/>
        </w:trPr>
        <w:tc>
          <w:tcPr>
            <w:tcW w:w="1241" w:type="pct"/>
            <w:vMerge w:val="restart"/>
            <w:tcBorders>
              <w:top w:val="single" w:sz="4" w:space="0" w:color="auto"/>
              <w:left w:val="single" w:sz="4" w:space="0" w:color="auto"/>
              <w:bottom w:val="single" w:sz="4" w:space="0" w:color="000000"/>
              <w:right w:val="single" w:sz="4" w:space="0" w:color="auto"/>
            </w:tcBorders>
            <w:shd w:val="clear" w:color="auto" w:fill="006600"/>
            <w:vAlign w:val="center"/>
            <w:hideMark/>
          </w:tcPr>
          <w:p w:rsidR="00836EDA" w:rsidRPr="006F6D4F" w:rsidRDefault="00836EDA" w:rsidP="006F6D4F">
            <w:pPr>
              <w:rPr>
                <w:rFonts w:ascii="Arial" w:eastAsia="Times New Roman" w:hAnsi="Arial" w:cs="Arial"/>
                <w:b/>
                <w:bCs/>
                <w:sz w:val="22"/>
                <w:szCs w:val="22"/>
                <w:lang w:val="en-GB"/>
              </w:rPr>
            </w:pPr>
            <w:r w:rsidRPr="006F6D4F">
              <w:rPr>
                <w:rFonts w:ascii="Arial" w:eastAsia="Times New Roman" w:hAnsi="Arial" w:cs="Arial"/>
                <w:b/>
                <w:bCs/>
                <w:sz w:val="22"/>
                <w:szCs w:val="22"/>
                <w:lang w:val="en-GB"/>
              </w:rPr>
              <w:t>Economic classification</w:t>
            </w:r>
            <w:r w:rsidRPr="006F6D4F">
              <w:rPr>
                <w:rFonts w:ascii="Arial" w:eastAsia="Times New Roman" w:hAnsi="Arial" w:cs="Arial"/>
                <w:b/>
                <w:bCs/>
                <w:sz w:val="22"/>
                <w:szCs w:val="22"/>
                <w:lang w:val="en-GB"/>
              </w:rPr>
              <w:br/>
              <w:t>R`000</w:t>
            </w:r>
          </w:p>
        </w:tc>
        <w:tc>
          <w:tcPr>
            <w:tcW w:w="1555" w:type="pct"/>
            <w:gridSpan w:val="4"/>
            <w:tcBorders>
              <w:top w:val="single" w:sz="4" w:space="0" w:color="auto"/>
              <w:left w:val="nil"/>
              <w:bottom w:val="single" w:sz="4" w:space="0" w:color="auto"/>
              <w:right w:val="single" w:sz="4" w:space="0" w:color="000000"/>
            </w:tcBorders>
            <w:shd w:val="clear" w:color="auto" w:fill="006600"/>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Audited outcome</w:t>
            </w:r>
          </w:p>
        </w:tc>
        <w:tc>
          <w:tcPr>
            <w:tcW w:w="666" w:type="pct"/>
            <w:tcBorders>
              <w:top w:val="single" w:sz="4" w:space="0" w:color="auto"/>
              <w:left w:val="nil"/>
              <w:bottom w:val="single" w:sz="4" w:space="0" w:color="auto"/>
              <w:right w:val="single" w:sz="4" w:space="0" w:color="auto"/>
            </w:tcBorders>
            <w:shd w:val="clear" w:color="auto" w:fill="006600"/>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 xml:space="preserve">Adjusted </w:t>
            </w:r>
            <w:r w:rsidRPr="006F6D4F">
              <w:rPr>
                <w:rFonts w:ascii="Arial" w:eastAsia="Times New Roman" w:hAnsi="Arial" w:cs="Arial"/>
                <w:b/>
                <w:bCs/>
                <w:sz w:val="22"/>
                <w:szCs w:val="22"/>
                <w:lang w:val="en-GB"/>
              </w:rPr>
              <w:br/>
              <w:t>Appropriation</w:t>
            </w:r>
          </w:p>
        </w:tc>
        <w:tc>
          <w:tcPr>
            <w:tcW w:w="1538" w:type="pct"/>
            <w:gridSpan w:val="4"/>
            <w:tcBorders>
              <w:top w:val="single" w:sz="4" w:space="0" w:color="auto"/>
              <w:left w:val="nil"/>
              <w:bottom w:val="single" w:sz="4" w:space="0" w:color="auto"/>
              <w:right w:val="single" w:sz="4" w:space="0" w:color="000000"/>
            </w:tcBorders>
            <w:shd w:val="clear" w:color="auto" w:fill="006600"/>
            <w:vAlign w:val="center"/>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Indicative allocation</w:t>
            </w:r>
          </w:p>
        </w:tc>
      </w:tr>
      <w:tr w:rsidR="00836EDA" w:rsidRPr="006F6D4F" w:rsidTr="00A62362">
        <w:trPr>
          <w:trHeight w:val="255"/>
        </w:trPr>
        <w:tc>
          <w:tcPr>
            <w:tcW w:w="1241" w:type="pct"/>
            <w:vMerge/>
            <w:tcBorders>
              <w:top w:val="single" w:sz="4" w:space="0" w:color="auto"/>
              <w:left w:val="single" w:sz="4" w:space="0" w:color="auto"/>
              <w:bottom w:val="single" w:sz="4" w:space="0" w:color="000000"/>
              <w:right w:val="single" w:sz="4" w:space="0" w:color="auto"/>
            </w:tcBorders>
            <w:shd w:val="clear" w:color="auto" w:fill="006600"/>
            <w:vAlign w:val="center"/>
            <w:hideMark/>
          </w:tcPr>
          <w:p w:rsidR="00836EDA" w:rsidRPr="006F6D4F" w:rsidRDefault="00836EDA" w:rsidP="006F6D4F">
            <w:pPr>
              <w:rPr>
                <w:rFonts w:ascii="Arial" w:eastAsia="Times New Roman" w:hAnsi="Arial" w:cs="Arial"/>
                <w:b/>
                <w:bCs/>
                <w:sz w:val="22"/>
                <w:szCs w:val="22"/>
                <w:lang w:val="en-GB"/>
              </w:rPr>
            </w:pPr>
          </w:p>
        </w:tc>
        <w:tc>
          <w:tcPr>
            <w:tcW w:w="518" w:type="pct"/>
            <w:tcBorders>
              <w:top w:val="nil"/>
              <w:left w:val="nil"/>
              <w:bottom w:val="single" w:sz="4" w:space="0" w:color="auto"/>
              <w:right w:val="single" w:sz="4" w:space="0" w:color="auto"/>
            </w:tcBorders>
            <w:shd w:val="clear" w:color="auto" w:fill="006600"/>
            <w:noWrap/>
            <w:vAlign w:val="bottom"/>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2012/13</w:t>
            </w:r>
          </w:p>
        </w:tc>
        <w:tc>
          <w:tcPr>
            <w:tcW w:w="518" w:type="pct"/>
            <w:tcBorders>
              <w:top w:val="nil"/>
              <w:left w:val="nil"/>
              <w:bottom w:val="single" w:sz="4" w:space="0" w:color="auto"/>
              <w:right w:val="single" w:sz="4" w:space="0" w:color="auto"/>
            </w:tcBorders>
            <w:shd w:val="clear" w:color="auto" w:fill="006600"/>
            <w:noWrap/>
            <w:vAlign w:val="bottom"/>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2013/14</w:t>
            </w:r>
          </w:p>
        </w:tc>
        <w:tc>
          <w:tcPr>
            <w:tcW w:w="519" w:type="pct"/>
            <w:gridSpan w:val="2"/>
            <w:tcBorders>
              <w:top w:val="nil"/>
              <w:left w:val="nil"/>
              <w:bottom w:val="single" w:sz="4" w:space="0" w:color="auto"/>
              <w:right w:val="single" w:sz="4" w:space="0" w:color="auto"/>
            </w:tcBorders>
            <w:shd w:val="clear" w:color="auto" w:fill="006600"/>
            <w:noWrap/>
            <w:vAlign w:val="bottom"/>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2014/15</w:t>
            </w:r>
          </w:p>
        </w:tc>
        <w:tc>
          <w:tcPr>
            <w:tcW w:w="666" w:type="pct"/>
            <w:tcBorders>
              <w:top w:val="nil"/>
              <w:left w:val="nil"/>
              <w:bottom w:val="single" w:sz="4" w:space="0" w:color="auto"/>
              <w:right w:val="single" w:sz="4" w:space="0" w:color="auto"/>
            </w:tcBorders>
            <w:shd w:val="clear" w:color="auto" w:fill="006600"/>
            <w:noWrap/>
            <w:vAlign w:val="bottom"/>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2015/16</w:t>
            </w:r>
          </w:p>
        </w:tc>
        <w:tc>
          <w:tcPr>
            <w:tcW w:w="518" w:type="pct"/>
            <w:tcBorders>
              <w:top w:val="nil"/>
              <w:left w:val="nil"/>
              <w:bottom w:val="single" w:sz="4" w:space="0" w:color="auto"/>
              <w:right w:val="single" w:sz="4" w:space="0" w:color="auto"/>
            </w:tcBorders>
            <w:shd w:val="clear" w:color="auto" w:fill="006600"/>
            <w:noWrap/>
            <w:vAlign w:val="bottom"/>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2016/17</w:t>
            </w:r>
          </w:p>
        </w:tc>
        <w:tc>
          <w:tcPr>
            <w:tcW w:w="513" w:type="pct"/>
            <w:tcBorders>
              <w:top w:val="nil"/>
              <w:left w:val="nil"/>
              <w:bottom w:val="single" w:sz="4" w:space="0" w:color="auto"/>
              <w:right w:val="single" w:sz="4" w:space="0" w:color="auto"/>
            </w:tcBorders>
            <w:shd w:val="clear" w:color="auto" w:fill="006600"/>
            <w:noWrap/>
            <w:vAlign w:val="bottom"/>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2017/18</w:t>
            </w:r>
          </w:p>
        </w:tc>
        <w:tc>
          <w:tcPr>
            <w:tcW w:w="507" w:type="pct"/>
            <w:gridSpan w:val="2"/>
            <w:tcBorders>
              <w:top w:val="nil"/>
              <w:left w:val="nil"/>
              <w:bottom w:val="single" w:sz="4" w:space="0" w:color="auto"/>
              <w:right w:val="single" w:sz="4" w:space="0" w:color="auto"/>
            </w:tcBorders>
            <w:shd w:val="clear" w:color="auto" w:fill="006600"/>
            <w:noWrap/>
            <w:vAlign w:val="bottom"/>
            <w:hideMark/>
          </w:tcPr>
          <w:p w:rsidR="00836EDA" w:rsidRPr="006F6D4F" w:rsidRDefault="00836EDA" w:rsidP="006F6D4F">
            <w:pPr>
              <w:jc w:val="center"/>
              <w:rPr>
                <w:rFonts w:ascii="Arial" w:eastAsia="Times New Roman" w:hAnsi="Arial" w:cs="Arial"/>
                <w:b/>
                <w:bCs/>
                <w:sz w:val="22"/>
                <w:szCs w:val="22"/>
                <w:lang w:val="en-GB"/>
              </w:rPr>
            </w:pPr>
            <w:r w:rsidRPr="006F6D4F">
              <w:rPr>
                <w:rFonts w:ascii="Arial" w:eastAsia="Times New Roman" w:hAnsi="Arial" w:cs="Arial"/>
                <w:b/>
                <w:bCs/>
                <w:sz w:val="22"/>
                <w:szCs w:val="22"/>
                <w:lang w:val="en-GB"/>
              </w:rPr>
              <w:t>2018/19</w:t>
            </w:r>
          </w:p>
        </w:tc>
      </w:tr>
      <w:tr w:rsidR="00836EDA" w:rsidRPr="006F6D4F" w:rsidTr="00A62362">
        <w:trPr>
          <w:trHeight w:val="25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b/>
                <w:bCs/>
                <w:i/>
                <w:iCs/>
                <w:sz w:val="22"/>
                <w:szCs w:val="22"/>
                <w:lang w:val="en-GB"/>
              </w:rPr>
            </w:pPr>
            <w:r w:rsidRPr="006F6D4F">
              <w:rPr>
                <w:rFonts w:ascii="Arial" w:eastAsia="Times New Roman" w:hAnsi="Arial" w:cs="Arial"/>
                <w:b/>
                <w:bCs/>
                <w:i/>
                <w:iCs/>
                <w:sz w:val="22"/>
                <w:szCs w:val="22"/>
                <w:lang w:val="en-GB"/>
              </w:rPr>
              <w:t>Current payments</w:t>
            </w:r>
          </w:p>
        </w:tc>
        <w:tc>
          <w:tcPr>
            <w:tcW w:w="518"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i/>
                <w:iCs/>
                <w:sz w:val="22"/>
                <w:szCs w:val="22"/>
                <w:lang w:val="en-GB"/>
              </w:rPr>
            </w:pPr>
            <w:r w:rsidRPr="006F6D4F">
              <w:rPr>
                <w:rFonts w:ascii="Arial" w:eastAsia="Times New Roman" w:hAnsi="Arial" w:cs="Arial"/>
                <w:b/>
                <w:bCs/>
                <w:i/>
                <w:iCs/>
                <w:sz w:val="22"/>
                <w:szCs w:val="22"/>
                <w:lang w:val="en-GB"/>
              </w:rPr>
              <w:t>19 393</w:t>
            </w:r>
          </w:p>
        </w:tc>
        <w:tc>
          <w:tcPr>
            <w:tcW w:w="518"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i/>
                <w:iCs/>
                <w:sz w:val="22"/>
                <w:szCs w:val="22"/>
                <w:lang w:val="en-GB"/>
              </w:rPr>
            </w:pPr>
            <w:r w:rsidRPr="006F6D4F">
              <w:rPr>
                <w:rFonts w:ascii="Arial" w:eastAsia="Times New Roman" w:hAnsi="Arial" w:cs="Arial"/>
                <w:b/>
                <w:bCs/>
                <w:i/>
                <w:iCs/>
                <w:sz w:val="22"/>
                <w:szCs w:val="22"/>
                <w:lang w:val="en-GB"/>
              </w:rPr>
              <w:t>20 788</w:t>
            </w:r>
          </w:p>
        </w:tc>
        <w:tc>
          <w:tcPr>
            <w:tcW w:w="519" w:type="pct"/>
            <w:gridSpan w:val="2"/>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i/>
                <w:iCs/>
                <w:sz w:val="22"/>
                <w:szCs w:val="22"/>
                <w:lang w:val="en-GB"/>
              </w:rPr>
            </w:pPr>
            <w:r w:rsidRPr="006F6D4F">
              <w:rPr>
                <w:rFonts w:ascii="Arial" w:eastAsia="Times New Roman" w:hAnsi="Arial" w:cs="Arial"/>
                <w:b/>
                <w:bCs/>
                <w:i/>
                <w:iCs/>
                <w:sz w:val="22"/>
                <w:szCs w:val="22"/>
                <w:lang w:val="en-GB"/>
              </w:rPr>
              <w:t>16 734</w:t>
            </w:r>
          </w:p>
        </w:tc>
        <w:tc>
          <w:tcPr>
            <w:tcW w:w="666"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i/>
                <w:iCs/>
                <w:sz w:val="22"/>
                <w:szCs w:val="22"/>
                <w:lang w:val="en-GB"/>
              </w:rPr>
            </w:pPr>
            <w:r w:rsidRPr="006F6D4F">
              <w:rPr>
                <w:rFonts w:ascii="Arial" w:eastAsia="Times New Roman" w:hAnsi="Arial" w:cs="Arial"/>
                <w:b/>
                <w:bCs/>
                <w:i/>
                <w:iCs/>
                <w:sz w:val="22"/>
                <w:szCs w:val="22"/>
                <w:lang w:val="en-GB"/>
              </w:rPr>
              <w:t>20 222</w:t>
            </w:r>
          </w:p>
        </w:tc>
        <w:tc>
          <w:tcPr>
            <w:tcW w:w="518"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i/>
                <w:iCs/>
                <w:sz w:val="22"/>
                <w:szCs w:val="22"/>
                <w:lang w:val="en-GB"/>
              </w:rPr>
            </w:pPr>
            <w:r w:rsidRPr="006F6D4F">
              <w:rPr>
                <w:rFonts w:ascii="Arial" w:hAnsi="Arial" w:cs="Arial"/>
                <w:b/>
                <w:bCs/>
                <w:i/>
                <w:iCs/>
                <w:sz w:val="22"/>
                <w:szCs w:val="22"/>
                <w:lang w:val="en-GB"/>
              </w:rPr>
              <w:t>24 861</w:t>
            </w:r>
          </w:p>
        </w:tc>
        <w:tc>
          <w:tcPr>
            <w:tcW w:w="513"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i/>
                <w:iCs/>
                <w:sz w:val="22"/>
                <w:szCs w:val="22"/>
                <w:lang w:val="en-GB"/>
              </w:rPr>
            </w:pPr>
            <w:r w:rsidRPr="006F6D4F">
              <w:rPr>
                <w:rFonts w:ascii="Arial" w:hAnsi="Arial" w:cs="Arial"/>
                <w:b/>
                <w:bCs/>
                <w:i/>
                <w:iCs/>
                <w:sz w:val="22"/>
                <w:szCs w:val="22"/>
                <w:lang w:val="en-GB"/>
              </w:rPr>
              <w:t>26 461</w:t>
            </w:r>
          </w:p>
        </w:tc>
        <w:tc>
          <w:tcPr>
            <w:tcW w:w="507" w:type="pct"/>
            <w:gridSpan w:val="2"/>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i/>
                <w:iCs/>
                <w:sz w:val="22"/>
                <w:szCs w:val="22"/>
                <w:lang w:val="en-GB"/>
              </w:rPr>
            </w:pPr>
            <w:r w:rsidRPr="006F6D4F">
              <w:rPr>
                <w:rFonts w:ascii="Arial" w:hAnsi="Arial" w:cs="Arial"/>
                <w:b/>
                <w:bCs/>
                <w:i/>
                <w:iCs/>
                <w:sz w:val="22"/>
                <w:szCs w:val="22"/>
                <w:lang w:val="en-GB"/>
              </w:rPr>
              <w:t>26 412</w:t>
            </w:r>
          </w:p>
        </w:tc>
      </w:tr>
      <w:tr w:rsidR="00836EDA" w:rsidRPr="006F6D4F" w:rsidTr="00A62362">
        <w:trPr>
          <w:trHeight w:val="255"/>
        </w:trPr>
        <w:tc>
          <w:tcPr>
            <w:tcW w:w="1241" w:type="pct"/>
            <w:tcBorders>
              <w:top w:val="nil"/>
              <w:left w:val="single" w:sz="4" w:space="0" w:color="auto"/>
              <w:bottom w:val="nil"/>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Compensation of employees</w:t>
            </w:r>
          </w:p>
        </w:tc>
        <w:tc>
          <w:tcPr>
            <w:tcW w:w="518"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14 821</w:t>
            </w:r>
          </w:p>
        </w:tc>
        <w:tc>
          <w:tcPr>
            <w:tcW w:w="518"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14 083</w:t>
            </w:r>
          </w:p>
        </w:tc>
        <w:tc>
          <w:tcPr>
            <w:tcW w:w="519" w:type="pct"/>
            <w:gridSpan w:val="2"/>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13 695</w:t>
            </w:r>
          </w:p>
        </w:tc>
        <w:tc>
          <w:tcPr>
            <w:tcW w:w="666"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15 287</w:t>
            </w:r>
          </w:p>
        </w:tc>
        <w:tc>
          <w:tcPr>
            <w:tcW w:w="518"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18 050</w:t>
            </w:r>
          </w:p>
        </w:tc>
        <w:tc>
          <w:tcPr>
            <w:tcW w:w="513"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19 310</w:t>
            </w:r>
          </w:p>
        </w:tc>
        <w:tc>
          <w:tcPr>
            <w:tcW w:w="507" w:type="pct"/>
            <w:gridSpan w:val="2"/>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18 904</w:t>
            </w:r>
          </w:p>
        </w:tc>
      </w:tr>
      <w:tr w:rsidR="00836EDA" w:rsidRPr="006F6D4F" w:rsidTr="00A62362">
        <w:trPr>
          <w:trHeight w:val="255"/>
        </w:trPr>
        <w:tc>
          <w:tcPr>
            <w:tcW w:w="1241" w:type="pct"/>
            <w:tcBorders>
              <w:top w:val="nil"/>
              <w:left w:val="single" w:sz="4" w:space="0" w:color="auto"/>
              <w:bottom w:val="nil"/>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Goods and services</w:t>
            </w:r>
          </w:p>
        </w:tc>
        <w:tc>
          <w:tcPr>
            <w:tcW w:w="518"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4 572</w:t>
            </w:r>
          </w:p>
        </w:tc>
        <w:tc>
          <w:tcPr>
            <w:tcW w:w="518"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6 705</w:t>
            </w:r>
          </w:p>
        </w:tc>
        <w:tc>
          <w:tcPr>
            <w:tcW w:w="519" w:type="pct"/>
            <w:gridSpan w:val="2"/>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3 039</w:t>
            </w:r>
          </w:p>
        </w:tc>
        <w:tc>
          <w:tcPr>
            <w:tcW w:w="666"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4 935</w:t>
            </w:r>
          </w:p>
        </w:tc>
        <w:tc>
          <w:tcPr>
            <w:tcW w:w="518"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6 811</w:t>
            </w:r>
          </w:p>
        </w:tc>
        <w:tc>
          <w:tcPr>
            <w:tcW w:w="513"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7 151</w:t>
            </w:r>
          </w:p>
        </w:tc>
        <w:tc>
          <w:tcPr>
            <w:tcW w:w="507" w:type="pct"/>
            <w:gridSpan w:val="2"/>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7 508</w:t>
            </w:r>
          </w:p>
        </w:tc>
      </w:tr>
      <w:tr w:rsidR="00836EDA" w:rsidRPr="006F6D4F" w:rsidTr="00A62362">
        <w:trPr>
          <w:trHeight w:val="25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Interest and rent on land</w:t>
            </w:r>
          </w:p>
        </w:tc>
        <w:tc>
          <w:tcPr>
            <w:tcW w:w="518"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18"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19" w:type="pct"/>
            <w:gridSpan w:val="2"/>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666"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18"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513"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507" w:type="pct"/>
            <w:gridSpan w:val="2"/>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r>
      <w:tr w:rsidR="00836EDA" w:rsidRPr="006F6D4F" w:rsidTr="00A62362">
        <w:trPr>
          <w:trHeight w:val="25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b/>
                <w:bCs/>
                <w:i/>
                <w:iCs/>
                <w:sz w:val="22"/>
                <w:szCs w:val="22"/>
                <w:lang w:val="en-GB"/>
              </w:rPr>
            </w:pPr>
            <w:r w:rsidRPr="006F6D4F">
              <w:rPr>
                <w:rFonts w:ascii="Arial" w:eastAsia="Times New Roman" w:hAnsi="Arial" w:cs="Arial"/>
                <w:b/>
                <w:bCs/>
                <w:i/>
                <w:iCs/>
                <w:sz w:val="22"/>
                <w:szCs w:val="22"/>
                <w:lang w:val="en-GB"/>
              </w:rPr>
              <w:t>Transfers and subsidies</w:t>
            </w:r>
          </w:p>
        </w:tc>
        <w:tc>
          <w:tcPr>
            <w:tcW w:w="518"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i/>
                <w:iCs/>
                <w:sz w:val="22"/>
                <w:szCs w:val="22"/>
                <w:lang w:val="en-GB"/>
              </w:rPr>
            </w:pPr>
            <w:r w:rsidRPr="006F6D4F">
              <w:rPr>
                <w:rFonts w:ascii="Arial" w:eastAsia="Times New Roman" w:hAnsi="Arial" w:cs="Arial"/>
                <w:b/>
                <w:bCs/>
                <w:i/>
                <w:iCs/>
                <w:sz w:val="22"/>
                <w:szCs w:val="22"/>
                <w:lang w:val="en-GB"/>
              </w:rPr>
              <w:t>23 548 077</w:t>
            </w:r>
          </w:p>
        </w:tc>
        <w:tc>
          <w:tcPr>
            <w:tcW w:w="518"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i/>
                <w:iCs/>
                <w:sz w:val="22"/>
                <w:szCs w:val="22"/>
                <w:lang w:val="en-GB"/>
              </w:rPr>
            </w:pPr>
            <w:r w:rsidRPr="006F6D4F">
              <w:rPr>
                <w:rFonts w:ascii="Arial" w:eastAsia="Times New Roman" w:hAnsi="Arial" w:cs="Arial"/>
                <w:b/>
                <w:bCs/>
                <w:i/>
                <w:iCs/>
                <w:sz w:val="22"/>
                <w:szCs w:val="22"/>
                <w:lang w:val="en-GB"/>
              </w:rPr>
              <w:t>26 869 880</w:t>
            </w:r>
          </w:p>
        </w:tc>
        <w:tc>
          <w:tcPr>
            <w:tcW w:w="519" w:type="pct"/>
            <w:gridSpan w:val="2"/>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i/>
                <w:iCs/>
                <w:sz w:val="22"/>
                <w:szCs w:val="22"/>
                <w:lang w:val="en-GB"/>
              </w:rPr>
            </w:pPr>
            <w:r w:rsidRPr="006F6D4F">
              <w:rPr>
                <w:rFonts w:ascii="Arial" w:eastAsia="Times New Roman" w:hAnsi="Arial" w:cs="Arial"/>
                <w:b/>
                <w:bCs/>
                <w:i/>
                <w:iCs/>
                <w:sz w:val="22"/>
                <w:szCs w:val="22"/>
                <w:lang w:val="en-GB"/>
              </w:rPr>
              <w:t>28 465 892</w:t>
            </w:r>
          </w:p>
        </w:tc>
        <w:tc>
          <w:tcPr>
            <w:tcW w:w="666"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i/>
                <w:iCs/>
                <w:sz w:val="22"/>
                <w:szCs w:val="22"/>
                <w:lang w:val="en-GB"/>
              </w:rPr>
            </w:pPr>
            <w:r w:rsidRPr="006F6D4F">
              <w:rPr>
                <w:rFonts w:ascii="Arial" w:eastAsia="Times New Roman" w:hAnsi="Arial" w:cs="Arial"/>
                <w:b/>
                <w:bCs/>
                <w:i/>
                <w:iCs/>
                <w:sz w:val="22"/>
                <w:szCs w:val="22"/>
                <w:lang w:val="en-GB"/>
              </w:rPr>
              <w:t>29 681 527</w:t>
            </w:r>
          </w:p>
        </w:tc>
        <w:tc>
          <w:tcPr>
            <w:tcW w:w="518"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i/>
                <w:iCs/>
                <w:sz w:val="22"/>
                <w:szCs w:val="22"/>
                <w:lang w:val="en-GB"/>
              </w:rPr>
            </w:pPr>
            <w:r w:rsidRPr="006F6D4F">
              <w:rPr>
                <w:rFonts w:ascii="Arial" w:hAnsi="Arial" w:cs="Arial"/>
                <w:b/>
                <w:bCs/>
                <w:i/>
                <w:iCs/>
                <w:sz w:val="22"/>
                <w:szCs w:val="22"/>
                <w:lang w:val="en-GB"/>
              </w:rPr>
              <w:t>29 815 854</w:t>
            </w:r>
          </w:p>
        </w:tc>
        <w:tc>
          <w:tcPr>
            <w:tcW w:w="513"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i/>
                <w:iCs/>
                <w:sz w:val="22"/>
                <w:szCs w:val="22"/>
                <w:lang w:val="en-GB"/>
              </w:rPr>
            </w:pPr>
            <w:r w:rsidRPr="006F6D4F">
              <w:rPr>
                <w:rFonts w:ascii="Arial" w:hAnsi="Arial" w:cs="Arial"/>
                <w:b/>
                <w:bCs/>
                <w:i/>
                <w:iCs/>
                <w:sz w:val="22"/>
                <w:szCs w:val="22"/>
                <w:lang w:val="en-GB"/>
              </w:rPr>
              <w:t>33 623 075</w:t>
            </w:r>
          </w:p>
        </w:tc>
        <w:tc>
          <w:tcPr>
            <w:tcW w:w="507" w:type="pct"/>
            <w:gridSpan w:val="2"/>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i/>
                <w:iCs/>
                <w:sz w:val="22"/>
                <w:szCs w:val="22"/>
                <w:lang w:val="en-GB"/>
              </w:rPr>
            </w:pPr>
            <w:r w:rsidRPr="006F6D4F">
              <w:rPr>
                <w:rFonts w:ascii="Arial" w:hAnsi="Arial" w:cs="Arial"/>
                <w:b/>
                <w:bCs/>
                <w:i/>
                <w:iCs/>
                <w:sz w:val="22"/>
                <w:szCs w:val="22"/>
                <w:lang w:val="en-GB"/>
              </w:rPr>
              <w:t>35 680 476</w:t>
            </w:r>
          </w:p>
        </w:tc>
      </w:tr>
      <w:tr w:rsidR="00836EDA" w:rsidRPr="006F6D4F" w:rsidTr="00A62362">
        <w:trPr>
          <w:trHeight w:val="255"/>
        </w:trPr>
        <w:tc>
          <w:tcPr>
            <w:tcW w:w="1241" w:type="pct"/>
            <w:tcBorders>
              <w:top w:val="nil"/>
              <w:left w:val="single" w:sz="4" w:space="0" w:color="auto"/>
              <w:bottom w:val="nil"/>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Provinces and municipalities</w:t>
            </w:r>
          </w:p>
        </w:tc>
        <w:tc>
          <w:tcPr>
            <w:tcW w:w="518"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22 787 238</w:t>
            </w:r>
          </w:p>
        </w:tc>
        <w:tc>
          <w:tcPr>
            <w:tcW w:w="518"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26 105 232</w:t>
            </w:r>
          </w:p>
        </w:tc>
        <w:tc>
          <w:tcPr>
            <w:tcW w:w="519" w:type="pct"/>
            <w:gridSpan w:val="2"/>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27 669 053</w:t>
            </w:r>
          </w:p>
        </w:tc>
        <w:tc>
          <w:tcPr>
            <w:tcW w:w="666"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28 957 020</w:t>
            </w:r>
          </w:p>
        </w:tc>
        <w:tc>
          <w:tcPr>
            <w:tcW w:w="518"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29 123 459</w:t>
            </w:r>
          </w:p>
        </w:tc>
        <w:tc>
          <w:tcPr>
            <w:tcW w:w="513"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32 532 590</w:t>
            </w:r>
          </w:p>
        </w:tc>
        <w:tc>
          <w:tcPr>
            <w:tcW w:w="507" w:type="pct"/>
            <w:gridSpan w:val="2"/>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34 333 980</w:t>
            </w:r>
          </w:p>
        </w:tc>
      </w:tr>
      <w:tr w:rsidR="00836EDA" w:rsidRPr="006F6D4F" w:rsidTr="00A62362">
        <w:trPr>
          <w:trHeight w:val="255"/>
        </w:trPr>
        <w:tc>
          <w:tcPr>
            <w:tcW w:w="1241" w:type="pct"/>
            <w:tcBorders>
              <w:top w:val="nil"/>
              <w:left w:val="single" w:sz="4" w:space="0" w:color="auto"/>
              <w:bottom w:val="nil"/>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Departmental agencies and accounts</w:t>
            </w:r>
          </w:p>
        </w:tc>
        <w:tc>
          <w:tcPr>
            <w:tcW w:w="518"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760 833</w:t>
            </w:r>
          </w:p>
        </w:tc>
        <w:tc>
          <w:tcPr>
            <w:tcW w:w="518"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764 648</w:t>
            </w:r>
          </w:p>
        </w:tc>
        <w:tc>
          <w:tcPr>
            <w:tcW w:w="519" w:type="pct"/>
            <w:gridSpan w:val="2"/>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796 839</w:t>
            </w:r>
          </w:p>
        </w:tc>
        <w:tc>
          <w:tcPr>
            <w:tcW w:w="666"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724 507</w:t>
            </w:r>
          </w:p>
        </w:tc>
        <w:tc>
          <w:tcPr>
            <w:tcW w:w="518"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692 395</w:t>
            </w:r>
          </w:p>
        </w:tc>
        <w:tc>
          <w:tcPr>
            <w:tcW w:w="513"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1 090 485</w:t>
            </w:r>
          </w:p>
        </w:tc>
        <w:tc>
          <w:tcPr>
            <w:tcW w:w="507" w:type="pct"/>
            <w:gridSpan w:val="2"/>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1 346 496</w:t>
            </w:r>
          </w:p>
        </w:tc>
      </w:tr>
      <w:tr w:rsidR="00836EDA" w:rsidRPr="006F6D4F" w:rsidTr="00A62362">
        <w:trPr>
          <w:trHeight w:val="255"/>
        </w:trPr>
        <w:tc>
          <w:tcPr>
            <w:tcW w:w="1241" w:type="pct"/>
            <w:tcBorders>
              <w:top w:val="nil"/>
              <w:left w:val="single" w:sz="4" w:space="0" w:color="auto"/>
              <w:bottom w:val="nil"/>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Higher education institutions</w:t>
            </w:r>
          </w:p>
        </w:tc>
        <w:tc>
          <w:tcPr>
            <w:tcW w:w="518"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18"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19" w:type="pct"/>
            <w:gridSpan w:val="2"/>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666"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18"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513"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507" w:type="pct"/>
            <w:gridSpan w:val="2"/>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r>
      <w:tr w:rsidR="00836EDA" w:rsidRPr="006F6D4F" w:rsidTr="00A62362">
        <w:trPr>
          <w:trHeight w:val="255"/>
        </w:trPr>
        <w:tc>
          <w:tcPr>
            <w:tcW w:w="1241" w:type="pct"/>
            <w:tcBorders>
              <w:top w:val="nil"/>
              <w:left w:val="single" w:sz="4" w:space="0" w:color="auto"/>
              <w:bottom w:val="nil"/>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 xml:space="preserve">Foreign governments and international </w:t>
            </w:r>
            <w:r w:rsidR="009848F0" w:rsidRPr="006F6D4F">
              <w:rPr>
                <w:rFonts w:ascii="Arial" w:eastAsia="Times New Roman" w:hAnsi="Arial" w:cs="Arial"/>
                <w:sz w:val="22"/>
                <w:szCs w:val="22"/>
                <w:lang w:val="en-GB"/>
              </w:rPr>
              <w:t>organizations</w:t>
            </w:r>
          </w:p>
        </w:tc>
        <w:tc>
          <w:tcPr>
            <w:tcW w:w="518"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18"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19" w:type="pct"/>
            <w:gridSpan w:val="2"/>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666"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18"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513"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507" w:type="pct"/>
            <w:gridSpan w:val="2"/>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r>
      <w:tr w:rsidR="00836EDA" w:rsidRPr="006F6D4F" w:rsidTr="00A62362">
        <w:trPr>
          <w:trHeight w:val="255"/>
        </w:trPr>
        <w:tc>
          <w:tcPr>
            <w:tcW w:w="1241" w:type="pct"/>
            <w:tcBorders>
              <w:top w:val="nil"/>
              <w:left w:val="single" w:sz="4" w:space="0" w:color="auto"/>
              <w:bottom w:val="nil"/>
              <w:right w:val="nil"/>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Public corporations and private enterprises</w:t>
            </w:r>
          </w:p>
        </w:tc>
        <w:tc>
          <w:tcPr>
            <w:tcW w:w="518" w:type="pct"/>
            <w:tcBorders>
              <w:top w:val="nil"/>
              <w:left w:val="single" w:sz="4" w:space="0" w:color="auto"/>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p>
        </w:tc>
        <w:tc>
          <w:tcPr>
            <w:tcW w:w="518"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p>
        </w:tc>
        <w:tc>
          <w:tcPr>
            <w:tcW w:w="519" w:type="pct"/>
            <w:gridSpan w:val="2"/>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p>
        </w:tc>
        <w:tc>
          <w:tcPr>
            <w:tcW w:w="666"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p>
        </w:tc>
        <w:tc>
          <w:tcPr>
            <w:tcW w:w="518"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p>
        </w:tc>
        <w:tc>
          <w:tcPr>
            <w:tcW w:w="513"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p>
        </w:tc>
        <w:tc>
          <w:tcPr>
            <w:tcW w:w="507" w:type="pct"/>
            <w:gridSpan w:val="2"/>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p>
        </w:tc>
      </w:tr>
      <w:tr w:rsidR="00836EDA" w:rsidRPr="006F6D4F" w:rsidTr="00A62362">
        <w:trPr>
          <w:trHeight w:val="255"/>
        </w:trPr>
        <w:tc>
          <w:tcPr>
            <w:tcW w:w="1241" w:type="pct"/>
            <w:tcBorders>
              <w:top w:val="nil"/>
              <w:left w:val="single" w:sz="4" w:space="0" w:color="auto"/>
              <w:bottom w:val="nil"/>
              <w:right w:val="nil"/>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Non-profit institutions</w:t>
            </w:r>
          </w:p>
        </w:tc>
        <w:tc>
          <w:tcPr>
            <w:tcW w:w="518" w:type="pct"/>
            <w:tcBorders>
              <w:top w:val="nil"/>
              <w:left w:val="single" w:sz="4" w:space="0" w:color="auto"/>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p>
        </w:tc>
        <w:tc>
          <w:tcPr>
            <w:tcW w:w="518"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p>
        </w:tc>
        <w:tc>
          <w:tcPr>
            <w:tcW w:w="519" w:type="pct"/>
            <w:gridSpan w:val="2"/>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p>
        </w:tc>
        <w:tc>
          <w:tcPr>
            <w:tcW w:w="666" w:type="pct"/>
            <w:tcBorders>
              <w:top w:val="nil"/>
              <w:left w:val="nil"/>
              <w:bottom w:val="nil"/>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p>
        </w:tc>
        <w:tc>
          <w:tcPr>
            <w:tcW w:w="518"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p>
        </w:tc>
        <w:tc>
          <w:tcPr>
            <w:tcW w:w="513" w:type="pct"/>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p>
        </w:tc>
        <w:tc>
          <w:tcPr>
            <w:tcW w:w="507" w:type="pct"/>
            <w:gridSpan w:val="2"/>
            <w:tcBorders>
              <w:top w:val="nil"/>
              <w:left w:val="nil"/>
              <w:bottom w:val="nil"/>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p>
        </w:tc>
      </w:tr>
      <w:tr w:rsidR="00836EDA" w:rsidRPr="006F6D4F" w:rsidTr="00A62362">
        <w:trPr>
          <w:trHeight w:val="25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Households</w:t>
            </w:r>
          </w:p>
        </w:tc>
        <w:tc>
          <w:tcPr>
            <w:tcW w:w="518"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6</w:t>
            </w:r>
          </w:p>
        </w:tc>
        <w:tc>
          <w:tcPr>
            <w:tcW w:w="518"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19" w:type="pct"/>
            <w:gridSpan w:val="2"/>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666"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18"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513"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507" w:type="pct"/>
            <w:gridSpan w:val="2"/>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r>
      <w:tr w:rsidR="00836EDA" w:rsidRPr="006F6D4F" w:rsidTr="00A62362">
        <w:trPr>
          <w:trHeight w:val="25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b/>
                <w:bCs/>
                <w:sz w:val="22"/>
                <w:szCs w:val="22"/>
                <w:lang w:val="en-GB"/>
              </w:rPr>
            </w:pPr>
            <w:r w:rsidRPr="006F6D4F">
              <w:rPr>
                <w:rFonts w:ascii="Arial" w:eastAsia="Times New Roman" w:hAnsi="Arial" w:cs="Arial"/>
                <w:b/>
                <w:bCs/>
                <w:sz w:val="22"/>
                <w:szCs w:val="22"/>
                <w:lang w:val="en-GB"/>
              </w:rPr>
              <w:t>Payments for capital assets</w:t>
            </w:r>
          </w:p>
        </w:tc>
        <w:tc>
          <w:tcPr>
            <w:tcW w:w="518"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74</w:t>
            </w:r>
          </w:p>
        </w:tc>
        <w:tc>
          <w:tcPr>
            <w:tcW w:w="518"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175</w:t>
            </w:r>
          </w:p>
        </w:tc>
        <w:tc>
          <w:tcPr>
            <w:tcW w:w="519" w:type="pct"/>
            <w:gridSpan w:val="2"/>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110</w:t>
            </w:r>
          </w:p>
        </w:tc>
        <w:tc>
          <w:tcPr>
            <w:tcW w:w="666"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878</w:t>
            </w:r>
          </w:p>
        </w:tc>
        <w:tc>
          <w:tcPr>
            <w:tcW w:w="518"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sz w:val="22"/>
                <w:szCs w:val="22"/>
                <w:lang w:val="en-GB"/>
              </w:rPr>
            </w:pPr>
            <w:r w:rsidRPr="006F6D4F">
              <w:rPr>
                <w:rFonts w:ascii="Arial" w:hAnsi="Arial" w:cs="Arial"/>
                <w:b/>
                <w:bCs/>
                <w:sz w:val="22"/>
                <w:szCs w:val="22"/>
                <w:lang w:val="en-GB"/>
              </w:rPr>
              <w:t>222</w:t>
            </w:r>
          </w:p>
        </w:tc>
        <w:tc>
          <w:tcPr>
            <w:tcW w:w="513"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sz w:val="22"/>
                <w:szCs w:val="22"/>
                <w:lang w:val="en-GB"/>
              </w:rPr>
            </w:pPr>
            <w:r w:rsidRPr="006F6D4F">
              <w:rPr>
                <w:rFonts w:ascii="Arial" w:hAnsi="Arial" w:cs="Arial"/>
                <w:b/>
                <w:bCs/>
                <w:sz w:val="22"/>
                <w:szCs w:val="22"/>
                <w:lang w:val="en-GB"/>
              </w:rPr>
              <w:t>233</w:t>
            </w:r>
          </w:p>
        </w:tc>
        <w:tc>
          <w:tcPr>
            <w:tcW w:w="507" w:type="pct"/>
            <w:gridSpan w:val="2"/>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sz w:val="22"/>
                <w:szCs w:val="22"/>
                <w:lang w:val="en-GB"/>
              </w:rPr>
            </w:pPr>
            <w:r w:rsidRPr="006F6D4F">
              <w:rPr>
                <w:rFonts w:ascii="Arial" w:hAnsi="Arial" w:cs="Arial"/>
                <w:b/>
                <w:bCs/>
                <w:sz w:val="22"/>
                <w:szCs w:val="22"/>
                <w:lang w:val="en-GB"/>
              </w:rPr>
              <w:t>245</w:t>
            </w:r>
          </w:p>
        </w:tc>
      </w:tr>
      <w:tr w:rsidR="00836EDA" w:rsidRPr="006F6D4F" w:rsidTr="00212C75">
        <w:trPr>
          <w:trHeight w:val="255"/>
        </w:trPr>
        <w:tc>
          <w:tcPr>
            <w:tcW w:w="1241" w:type="pct"/>
            <w:tcBorders>
              <w:top w:val="single" w:sz="4" w:space="0" w:color="auto"/>
              <w:lef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Buildings and other fixed structures</w:t>
            </w:r>
          </w:p>
        </w:tc>
        <w:tc>
          <w:tcPr>
            <w:tcW w:w="518" w:type="pct"/>
            <w:tcBorders>
              <w:top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18" w:type="pct"/>
            <w:tcBorders>
              <w:top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19" w:type="pct"/>
            <w:gridSpan w:val="2"/>
            <w:tcBorders>
              <w:top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666" w:type="pct"/>
            <w:tcBorders>
              <w:top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18" w:type="pct"/>
            <w:tcBorders>
              <w:top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513" w:type="pct"/>
            <w:tcBorders>
              <w:top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507" w:type="pct"/>
            <w:gridSpan w:val="2"/>
            <w:tcBorders>
              <w:top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r>
      <w:tr w:rsidR="00836EDA" w:rsidRPr="006F6D4F" w:rsidTr="00212C75">
        <w:trPr>
          <w:trHeight w:val="255"/>
        </w:trPr>
        <w:tc>
          <w:tcPr>
            <w:tcW w:w="1241" w:type="pct"/>
            <w:tcBorders>
              <w:left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Machinery and equipment</w:t>
            </w:r>
          </w:p>
        </w:tc>
        <w:tc>
          <w:tcPr>
            <w:tcW w:w="518" w:type="pct"/>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74</w:t>
            </w:r>
          </w:p>
        </w:tc>
        <w:tc>
          <w:tcPr>
            <w:tcW w:w="518" w:type="pct"/>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175</w:t>
            </w:r>
          </w:p>
        </w:tc>
        <w:tc>
          <w:tcPr>
            <w:tcW w:w="519" w:type="pct"/>
            <w:gridSpan w:val="2"/>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110</w:t>
            </w:r>
          </w:p>
        </w:tc>
        <w:tc>
          <w:tcPr>
            <w:tcW w:w="666" w:type="pct"/>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878</w:t>
            </w:r>
          </w:p>
        </w:tc>
        <w:tc>
          <w:tcPr>
            <w:tcW w:w="518" w:type="pct"/>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222</w:t>
            </w:r>
          </w:p>
        </w:tc>
        <w:tc>
          <w:tcPr>
            <w:tcW w:w="513" w:type="pct"/>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233</w:t>
            </w:r>
          </w:p>
        </w:tc>
        <w:tc>
          <w:tcPr>
            <w:tcW w:w="507" w:type="pct"/>
            <w:gridSpan w:val="2"/>
            <w:tcBorders>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245</w:t>
            </w:r>
          </w:p>
        </w:tc>
      </w:tr>
      <w:tr w:rsidR="00836EDA" w:rsidRPr="006F6D4F" w:rsidTr="00212C75">
        <w:trPr>
          <w:trHeight w:val="255"/>
        </w:trPr>
        <w:tc>
          <w:tcPr>
            <w:tcW w:w="1241" w:type="pct"/>
            <w:tcBorders>
              <w:left w:val="single" w:sz="4" w:space="0" w:color="auto"/>
              <w:bottom w:val="single" w:sz="4" w:space="0" w:color="auto"/>
            </w:tcBorders>
            <w:shd w:val="clear" w:color="auto" w:fill="auto"/>
            <w:noWrap/>
            <w:vAlign w:val="bottom"/>
            <w:hideMark/>
          </w:tcPr>
          <w:p w:rsidR="00836EDA" w:rsidRPr="006F6D4F" w:rsidRDefault="00836EDA" w:rsidP="006F6D4F">
            <w:pPr>
              <w:rPr>
                <w:rFonts w:ascii="Arial" w:eastAsia="Times New Roman" w:hAnsi="Arial" w:cs="Arial"/>
                <w:sz w:val="22"/>
                <w:szCs w:val="22"/>
                <w:lang w:val="en-GB"/>
              </w:rPr>
            </w:pPr>
            <w:r w:rsidRPr="006F6D4F">
              <w:rPr>
                <w:rFonts w:ascii="Arial" w:eastAsia="Times New Roman" w:hAnsi="Arial" w:cs="Arial"/>
                <w:sz w:val="22"/>
                <w:szCs w:val="22"/>
                <w:lang w:val="en-GB"/>
              </w:rPr>
              <w:t>Software and other intangible assets</w:t>
            </w:r>
          </w:p>
        </w:tc>
        <w:tc>
          <w:tcPr>
            <w:tcW w:w="518" w:type="pct"/>
            <w:tcBorders>
              <w:bottom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18" w:type="pct"/>
            <w:tcBorders>
              <w:bottom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19" w:type="pct"/>
            <w:gridSpan w:val="2"/>
            <w:tcBorders>
              <w:bottom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666" w:type="pct"/>
            <w:tcBorders>
              <w:bottom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w:t>
            </w:r>
          </w:p>
        </w:tc>
        <w:tc>
          <w:tcPr>
            <w:tcW w:w="518" w:type="pct"/>
            <w:tcBorders>
              <w:bottom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513" w:type="pct"/>
            <w:tcBorders>
              <w:bottom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c>
          <w:tcPr>
            <w:tcW w:w="507" w:type="pct"/>
            <w:gridSpan w:val="2"/>
            <w:tcBorders>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w:t>
            </w:r>
          </w:p>
        </w:tc>
      </w:tr>
      <w:tr w:rsidR="00836EDA" w:rsidRPr="006F6D4F" w:rsidTr="00212C75">
        <w:trPr>
          <w:trHeight w:val="255"/>
        </w:trPr>
        <w:tc>
          <w:tcPr>
            <w:tcW w:w="1241" w:type="pct"/>
            <w:tcBorders>
              <w:top w:val="single" w:sz="4" w:space="0" w:color="auto"/>
              <w:left w:val="single" w:sz="4" w:space="0" w:color="auto"/>
              <w:bottom w:val="nil"/>
              <w:right w:val="nil"/>
            </w:tcBorders>
            <w:shd w:val="clear" w:color="auto" w:fill="auto"/>
            <w:noWrap/>
            <w:vAlign w:val="bottom"/>
            <w:hideMark/>
          </w:tcPr>
          <w:p w:rsidR="00836EDA" w:rsidRPr="006F6D4F" w:rsidRDefault="00836EDA" w:rsidP="006F6D4F">
            <w:pPr>
              <w:rPr>
                <w:rFonts w:ascii="Arial" w:eastAsia="Times New Roman" w:hAnsi="Arial" w:cs="Arial"/>
                <w:b/>
                <w:bCs/>
                <w:sz w:val="22"/>
                <w:szCs w:val="22"/>
                <w:lang w:val="en-GB"/>
              </w:rPr>
            </w:pPr>
            <w:r w:rsidRPr="006F6D4F">
              <w:rPr>
                <w:rFonts w:ascii="Arial" w:eastAsia="Times New Roman" w:hAnsi="Arial" w:cs="Arial"/>
                <w:b/>
                <w:bCs/>
                <w:sz w:val="22"/>
                <w:szCs w:val="22"/>
                <w:lang w:val="en-GB"/>
              </w:rPr>
              <w:t>Payments for financial assets</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151 975</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100 000</w:t>
            </w:r>
          </w:p>
        </w:tc>
        <w:tc>
          <w:tcPr>
            <w:tcW w:w="519" w:type="pct"/>
            <w:gridSpan w:val="2"/>
            <w:tcBorders>
              <w:top w:val="single" w:sz="4" w:space="0" w:color="auto"/>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230 001</w:t>
            </w:r>
          </w:p>
        </w:tc>
        <w:tc>
          <w:tcPr>
            <w:tcW w:w="666" w:type="pct"/>
            <w:tcBorders>
              <w:top w:val="single" w:sz="4" w:space="0" w:color="auto"/>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sz w:val="22"/>
                <w:szCs w:val="22"/>
                <w:lang w:val="en-GB"/>
              </w:rPr>
            </w:pPr>
            <w:r w:rsidRPr="006F6D4F">
              <w:rPr>
                <w:rFonts w:ascii="Arial" w:eastAsia="Times New Roman" w:hAnsi="Arial" w:cs="Arial"/>
                <w:sz w:val="22"/>
                <w:szCs w:val="22"/>
                <w:lang w:val="en-GB"/>
              </w:rPr>
              <w:t>161 000</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100 000</w:t>
            </w:r>
          </w:p>
        </w:tc>
        <w:tc>
          <w:tcPr>
            <w:tcW w:w="513" w:type="pct"/>
            <w:tcBorders>
              <w:top w:val="single" w:sz="4" w:space="0" w:color="auto"/>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150 000</w:t>
            </w:r>
          </w:p>
        </w:tc>
        <w:tc>
          <w:tcPr>
            <w:tcW w:w="507" w:type="pct"/>
            <w:gridSpan w:val="2"/>
            <w:tcBorders>
              <w:top w:val="single" w:sz="4" w:space="0" w:color="auto"/>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sz w:val="22"/>
                <w:szCs w:val="22"/>
                <w:lang w:val="en-GB"/>
              </w:rPr>
            </w:pPr>
            <w:r w:rsidRPr="006F6D4F">
              <w:rPr>
                <w:rFonts w:ascii="Arial" w:hAnsi="Arial" w:cs="Arial"/>
                <w:sz w:val="22"/>
                <w:szCs w:val="22"/>
                <w:lang w:val="en-GB"/>
              </w:rPr>
              <w:t>158 700</w:t>
            </w:r>
          </w:p>
        </w:tc>
      </w:tr>
      <w:tr w:rsidR="00836EDA" w:rsidRPr="006F6D4F" w:rsidTr="00A62362">
        <w:trPr>
          <w:trHeight w:val="255"/>
        </w:trPr>
        <w:tc>
          <w:tcPr>
            <w:tcW w:w="12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EDA" w:rsidRPr="006F6D4F" w:rsidRDefault="00836EDA" w:rsidP="006F6D4F">
            <w:pPr>
              <w:rPr>
                <w:rFonts w:ascii="Arial" w:eastAsia="Times New Roman" w:hAnsi="Arial" w:cs="Arial"/>
                <w:b/>
                <w:bCs/>
                <w:sz w:val="22"/>
                <w:szCs w:val="22"/>
                <w:lang w:val="en-GB"/>
              </w:rPr>
            </w:pPr>
            <w:r w:rsidRPr="006F6D4F">
              <w:rPr>
                <w:rFonts w:ascii="Arial" w:eastAsia="Times New Roman" w:hAnsi="Arial" w:cs="Arial"/>
                <w:b/>
                <w:bCs/>
                <w:sz w:val="22"/>
                <w:szCs w:val="22"/>
                <w:lang w:val="en-GB"/>
              </w:rPr>
              <w:t>Total</w:t>
            </w:r>
          </w:p>
        </w:tc>
        <w:tc>
          <w:tcPr>
            <w:tcW w:w="518"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23 719 519</w:t>
            </w:r>
          </w:p>
        </w:tc>
        <w:tc>
          <w:tcPr>
            <w:tcW w:w="518"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26 990 843</w:t>
            </w:r>
          </w:p>
        </w:tc>
        <w:tc>
          <w:tcPr>
            <w:tcW w:w="519" w:type="pct"/>
            <w:gridSpan w:val="2"/>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28 712 737</w:t>
            </w:r>
          </w:p>
        </w:tc>
        <w:tc>
          <w:tcPr>
            <w:tcW w:w="666" w:type="pct"/>
            <w:tcBorders>
              <w:top w:val="nil"/>
              <w:left w:val="nil"/>
              <w:bottom w:val="single" w:sz="4" w:space="0" w:color="auto"/>
              <w:right w:val="single" w:sz="4" w:space="0" w:color="auto"/>
            </w:tcBorders>
            <w:shd w:val="clear" w:color="auto" w:fill="auto"/>
            <w:noWrap/>
            <w:vAlign w:val="center"/>
            <w:hideMark/>
          </w:tcPr>
          <w:p w:rsidR="00836EDA" w:rsidRPr="006F6D4F" w:rsidRDefault="00836EDA" w:rsidP="006F6D4F">
            <w:pPr>
              <w:jc w:val="right"/>
              <w:rPr>
                <w:rFonts w:ascii="Arial" w:eastAsia="Times New Roman" w:hAnsi="Arial" w:cs="Arial"/>
                <w:b/>
                <w:bCs/>
                <w:sz w:val="22"/>
                <w:szCs w:val="22"/>
                <w:lang w:val="en-GB"/>
              </w:rPr>
            </w:pPr>
            <w:r w:rsidRPr="006F6D4F">
              <w:rPr>
                <w:rFonts w:ascii="Arial" w:eastAsia="Times New Roman" w:hAnsi="Arial" w:cs="Arial"/>
                <w:b/>
                <w:bCs/>
                <w:sz w:val="22"/>
                <w:szCs w:val="22"/>
                <w:lang w:val="en-GB"/>
              </w:rPr>
              <w:t>29 863 627</w:t>
            </w:r>
          </w:p>
        </w:tc>
        <w:tc>
          <w:tcPr>
            <w:tcW w:w="518"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sz w:val="22"/>
                <w:szCs w:val="22"/>
                <w:lang w:val="en-GB"/>
              </w:rPr>
            </w:pPr>
            <w:r w:rsidRPr="006F6D4F">
              <w:rPr>
                <w:rFonts w:ascii="Arial" w:hAnsi="Arial" w:cs="Arial"/>
                <w:b/>
                <w:bCs/>
                <w:sz w:val="22"/>
                <w:szCs w:val="22"/>
                <w:lang w:val="en-GB"/>
              </w:rPr>
              <w:t>29 940 937</w:t>
            </w:r>
          </w:p>
        </w:tc>
        <w:tc>
          <w:tcPr>
            <w:tcW w:w="513" w:type="pct"/>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sz w:val="22"/>
                <w:szCs w:val="22"/>
                <w:lang w:val="en-GB"/>
              </w:rPr>
            </w:pPr>
            <w:r w:rsidRPr="006F6D4F">
              <w:rPr>
                <w:rFonts w:ascii="Arial" w:hAnsi="Arial" w:cs="Arial"/>
                <w:b/>
                <w:bCs/>
                <w:sz w:val="22"/>
                <w:szCs w:val="22"/>
                <w:lang w:val="en-GB"/>
              </w:rPr>
              <w:t>33 799 769</w:t>
            </w:r>
          </w:p>
        </w:tc>
        <w:tc>
          <w:tcPr>
            <w:tcW w:w="507" w:type="pct"/>
            <w:gridSpan w:val="2"/>
            <w:tcBorders>
              <w:top w:val="nil"/>
              <w:left w:val="nil"/>
              <w:bottom w:val="single" w:sz="4" w:space="0" w:color="auto"/>
              <w:right w:val="single" w:sz="4" w:space="0" w:color="auto"/>
            </w:tcBorders>
            <w:shd w:val="clear" w:color="auto" w:fill="auto"/>
            <w:noWrap/>
            <w:vAlign w:val="bottom"/>
            <w:hideMark/>
          </w:tcPr>
          <w:p w:rsidR="00836EDA" w:rsidRPr="006F6D4F" w:rsidRDefault="00836EDA" w:rsidP="006F6D4F">
            <w:pPr>
              <w:jc w:val="right"/>
              <w:rPr>
                <w:rFonts w:ascii="Arial" w:hAnsi="Arial" w:cs="Arial"/>
                <w:b/>
                <w:bCs/>
                <w:sz w:val="22"/>
                <w:szCs w:val="22"/>
                <w:lang w:val="en-GB"/>
              </w:rPr>
            </w:pPr>
            <w:r w:rsidRPr="006F6D4F">
              <w:rPr>
                <w:rFonts w:ascii="Arial" w:hAnsi="Arial" w:cs="Arial"/>
                <w:b/>
                <w:bCs/>
                <w:sz w:val="22"/>
                <w:szCs w:val="22"/>
                <w:lang w:val="en-GB"/>
              </w:rPr>
              <w:t>35 865 833</w:t>
            </w:r>
          </w:p>
        </w:tc>
      </w:tr>
    </w:tbl>
    <w:p w:rsidR="00CA66B8" w:rsidRDefault="00CA66B8" w:rsidP="006F6D4F">
      <w:pPr>
        <w:jc w:val="both"/>
        <w:rPr>
          <w:rFonts w:ascii="Arial" w:hAnsi="Arial" w:cs="Arial"/>
          <w:sz w:val="22"/>
          <w:szCs w:val="22"/>
          <w:lang w:val="en-GB"/>
        </w:rPr>
      </w:pPr>
    </w:p>
    <w:p w:rsidR="00836EDA" w:rsidRPr="006F6D4F" w:rsidRDefault="00836EDA" w:rsidP="006F6D4F">
      <w:pPr>
        <w:jc w:val="both"/>
        <w:rPr>
          <w:rFonts w:ascii="Arial" w:hAnsi="Arial" w:cs="Arial"/>
          <w:sz w:val="22"/>
          <w:szCs w:val="22"/>
          <w:lang w:val="en-GB"/>
        </w:rPr>
      </w:pPr>
      <w:r w:rsidRPr="006F6D4F">
        <w:rPr>
          <w:rFonts w:ascii="Arial" w:hAnsi="Arial" w:cs="Arial"/>
          <w:sz w:val="22"/>
          <w:szCs w:val="22"/>
          <w:lang w:val="en-GB"/>
        </w:rPr>
        <w:t>This programme allocation consists mostly of conditional grants and transfer to Departmental Institutions. The allocation grows from R29.8 billion in 2015/16 to R35.8 million in 2018/19, an average nominal growth of 5.8%. The Human Settlements Development Grant, which is a capital transfers grant to provinces allocation grows from R18.2 billion in 2015/16 to R22.2 billion in 2018/19 an average nominal growth of 7%. The Urban Settlements Development Grant, which is a capital transfers grant metropolitan municipalities grows from R10.5 billion in 2015/16 to R12 billion in 2018/19 an average nominal growth of 4.5%. The Municipal Human Settlements Capacity Grant was closed down in 2015/16 financial year.</w:t>
      </w:r>
    </w:p>
    <w:p w:rsidR="00272719" w:rsidRPr="006F6D4F" w:rsidRDefault="00272719" w:rsidP="006F6D4F">
      <w:pPr>
        <w:rPr>
          <w:rFonts w:ascii="Arial" w:hAnsi="Arial" w:cs="Arial"/>
          <w:sz w:val="22"/>
          <w:szCs w:val="22"/>
          <w:lang w:val="en-GB"/>
        </w:rPr>
      </w:pPr>
    </w:p>
    <w:p w:rsidR="00272719" w:rsidRPr="006F6D4F" w:rsidRDefault="00272719" w:rsidP="006F6D4F">
      <w:pPr>
        <w:rPr>
          <w:rFonts w:ascii="Arial" w:hAnsi="Arial" w:cs="Arial"/>
          <w:sz w:val="22"/>
          <w:szCs w:val="22"/>
          <w:lang w:val="en-GB"/>
        </w:rPr>
        <w:sectPr w:rsidR="00272719" w:rsidRPr="006F6D4F" w:rsidSect="00272719">
          <w:pgSz w:w="16840" w:h="11900" w:orient="landscape"/>
          <w:pgMar w:top="1247" w:right="1440" w:bottom="1440" w:left="1440" w:header="0" w:footer="907" w:gutter="0"/>
          <w:cols w:space="720"/>
        </w:sectPr>
      </w:pPr>
    </w:p>
    <w:p w:rsidR="006D2701" w:rsidRPr="006F6D4F" w:rsidRDefault="00F85958" w:rsidP="00CA66B8">
      <w:pPr>
        <w:pStyle w:val="Heading2"/>
        <w:spacing w:before="0"/>
        <w:ind w:left="1276" w:hanging="709"/>
        <w:rPr>
          <w:rFonts w:ascii="Arial" w:hAnsi="Arial" w:cs="Arial"/>
          <w:b/>
          <w:bCs/>
          <w:color w:val="auto"/>
          <w:sz w:val="22"/>
          <w:szCs w:val="22"/>
          <w:lang w:val="en-GB"/>
        </w:rPr>
      </w:pPr>
      <w:bookmarkStart w:id="43" w:name="_Toc438298341"/>
      <w:r w:rsidRPr="00CA66B8">
        <w:rPr>
          <w:rFonts w:ascii="Arial" w:hAnsi="Arial" w:cs="Arial"/>
          <w:color w:val="auto"/>
          <w:sz w:val="22"/>
          <w:szCs w:val="22"/>
          <w:lang w:val="en-GB"/>
        </w:rPr>
        <w:lastRenderedPageBreak/>
        <w:t>7.3</w:t>
      </w:r>
      <w:r w:rsidRPr="006F6D4F">
        <w:rPr>
          <w:rFonts w:ascii="Arial" w:hAnsi="Arial" w:cs="Arial"/>
          <w:b/>
          <w:color w:val="auto"/>
          <w:sz w:val="22"/>
          <w:szCs w:val="22"/>
          <w:lang w:val="en-GB"/>
        </w:rPr>
        <w:tab/>
      </w:r>
      <w:r w:rsidR="006D2701" w:rsidRPr="006F6D4F">
        <w:rPr>
          <w:rFonts w:ascii="Arial" w:hAnsi="Arial" w:cs="Arial"/>
          <w:b/>
          <w:color w:val="auto"/>
          <w:sz w:val="22"/>
          <w:szCs w:val="22"/>
          <w:lang w:val="en-GB"/>
        </w:rPr>
        <w:t>Risk</w:t>
      </w:r>
      <w:r w:rsidR="006D2701" w:rsidRPr="006F6D4F">
        <w:rPr>
          <w:rFonts w:ascii="Arial" w:hAnsi="Arial" w:cs="Arial"/>
          <w:b/>
          <w:color w:val="auto"/>
          <w:spacing w:val="-4"/>
          <w:sz w:val="22"/>
          <w:szCs w:val="22"/>
          <w:lang w:val="en-GB"/>
        </w:rPr>
        <w:t xml:space="preserve"> </w:t>
      </w:r>
      <w:r w:rsidR="006D2701" w:rsidRPr="006F6D4F">
        <w:rPr>
          <w:rFonts w:ascii="Arial" w:hAnsi="Arial" w:cs="Arial"/>
          <w:b/>
          <w:color w:val="auto"/>
          <w:sz w:val="22"/>
          <w:szCs w:val="22"/>
          <w:lang w:val="en-GB"/>
        </w:rPr>
        <w:t>management</w:t>
      </w:r>
      <w:bookmarkEnd w:id="43"/>
    </w:p>
    <w:p w:rsidR="006D2701" w:rsidRPr="006F6D4F" w:rsidRDefault="006D2701" w:rsidP="006F6D4F">
      <w:pPr>
        <w:ind w:left="970"/>
        <w:rPr>
          <w:rFonts w:ascii="Arial" w:eastAsia="Times New Roman" w:hAnsi="Arial" w:cs="Arial"/>
          <w:sz w:val="22"/>
          <w:szCs w:val="22"/>
          <w:lang w:val="en-GB"/>
        </w:rPr>
      </w:pPr>
    </w:p>
    <w:p w:rsidR="00AD2AF4" w:rsidRDefault="00AD2AF4" w:rsidP="00CA66B8">
      <w:pPr>
        <w:ind w:left="1276"/>
        <w:jc w:val="both"/>
        <w:rPr>
          <w:rFonts w:ascii="Arial" w:eastAsia="Times New Roman" w:hAnsi="Arial" w:cs="Arial"/>
          <w:sz w:val="22"/>
          <w:szCs w:val="22"/>
          <w:lang w:val="en-GB"/>
        </w:rPr>
      </w:pPr>
      <w:r w:rsidRPr="006F6D4F">
        <w:rPr>
          <w:rFonts w:ascii="Arial" w:eastAsia="Times New Roman" w:hAnsi="Arial" w:cs="Arial"/>
          <w:sz w:val="22"/>
          <w:szCs w:val="22"/>
          <w:lang w:val="en-GB"/>
        </w:rPr>
        <w:t xml:space="preserve">The following section identifies the risks with each programme and discusses five key risks that may affect the realisation of the strategic objectives stated in </w:t>
      </w:r>
      <w:r w:rsidR="00BD2A69" w:rsidRPr="006F6D4F">
        <w:rPr>
          <w:rFonts w:ascii="Arial" w:eastAsia="Times New Roman" w:hAnsi="Arial" w:cs="Arial"/>
          <w:sz w:val="22"/>
          <w:szCs w:val="22"/>
          <w:lang w:val="en-GB"/>
        </w:rPr>
        <w:t>each</w:t>
      </w:r>
      <w:r w:rsidR="00CA66B8">
        <w:rPr>
          <w:rFonts w:ascii="Arial" w:eastAsia="Times New Roman" w:hAnsi="Arial" w:cs="Arial"/>
          <w:sz w:val="22"/>
          <w:szCs w:val="22"/>
          <w:lang w:val="en-GB"/>
        </w:rPr>
        <w:t xml:space="preserve"> programme.</w:t>
      </w:r>
    </w:p>
    <w:p w:rsidR="00CA66B8" w:rsidRPr="006F6D4F" w:rsidRDefault="00CA66B8" w:rsidP="00CA66B8">
      <w:pPr>
        <w:ind w:left="1276"/>
        <w:jc w:val="both"/>
        <w:rPr>
          <w:rFonts w:ascii="Arial" w:eastAsia="Times New Roman" w:hAnsi="Arial" w:cs="Arial"/>
          <w:sz w:val="22"/>
          <w:szCs w:val="22"/>
          <w:lang w:val="en-GB"/>
        </w:rPr>
      </w:pPr>
    </w:p>
    <w:tbl>
      <w:tblPr>
        <w:tblStyle w:val="TableGrid"/>
        <w:tblW w:w="0" w:type="auto"/>
        <w:tblLook w:val="04A0" w:firstRow="1" w:lastRow="0" w:firstColumn="1" w:lastColumn="0" w:noHBand="0" w:noVBand="1"/>
      </w:tblPr>
      <w:tblGrid>
        <w:gridCol w:w="1287"/>
        <w:gridCol w:w="2007"/>
        <w:gridCol w:w="2025"/>
        <w:gridCol w:w="2022"/>
        <w:gridCol w:w="1896"/>
      </w:tblGrid>
      <w:tr w:rsidR="00063F85" w:rsidRPr="006F6D4F" w:rsidTr="00EA0F8D">
        <w:tc>
          <w:tcPr>
            <w:tcW w:w="1287" w:type="dxa"/>
            <w:shd w:val="clear" w:color="auto" w:fill="BFBFBF" w:themeFill="background1" w:themeFillShade="BF"/>
          </w:tcPr>
          <w:p w:rsidR="00063F85" w:rsidRPr="006F6D4F" w:rsidRDefault="00665892" w:rsidP="006F6D4F">
            <w:pPr>
              <w:rPr>
                <w:rFonts w:ascii="Arial" w:hAnsi="Arial" w:cs="Arial"/>
                <w:b/>
                <w:sz w:val="22"/>
                <w:szCs w:val="22"/>
                <w:lang w:val="en-GB"/>
              </w:rPr>
            </w:pPr>
            <w:r w:rsidRPr="006F6D4F">
              <w:rPr>
                <w:rFonts w:ascii="Arial" w:hAnsi="Arial" w:cs="Arial"/>
                <w:b/>
                <w:sz w:val="22"/>
                <w:szCs w:val="22"/>
                <w:lang w:val="en-GB"/>
              </w:rPr>
              <w:t xml:space="preserve">Risk no </w:t>
            </w:r>
          </w:p>
        </w:tc>
        <w:tc>
          <w:tcPr>
            <w:tcW w:w="2007" w:type="dxa"/>
            <w:shd w:val="clear" w:color="auto" w:fill="BFBFBF" w:themeFill="background1" w:themeFillShade="BF"/>
          </w:tcPr>
          <w:p w:rsidR="00063F85" w:rsidRPr="006F6D4F" w:rsidRDefault="00063F85" w:rsidP="006F6D4F">
            <w:pPr>
              <w:rPr>
                <w:rFonts w:ascii="Arial" w:hAnsi="Arial" w:cs="Arial"/>
                <w:b/>
                <w:sz w:val="22"/>
                <w:szCs w:val="22"/>
                <w:lang w:val="en-GB"/>
              </w:rPr>
            </w:pPr>
            <w:r w:rsidRPr="006F6D4F">
              <w:rPr>
                <w:rFonts w:ascii="Arial" w:hAnsi="Arial" w:cs="Arial"/>
                <w:b/>
                <w:sz w:val="22"/>
                <w:szCs w:val="22"/>
                <w:lang w:val="en-GB"/>
              </w:rPr>
              <w:t xml:space="preserve">Goal-1 </w:t>
            </w:r>
          </w:p>
        </w:tc>
        <w:tc>
          <w:tcPr>
            <w:tcW w:w="2025" w:type="dxa"/>
            <w:shd w:val="clear" w:color="auto" w:fill="BFBFBF" w:themeFill="background1" w:themeFillShade="BF"/>
          </w:tcPr>
          <w:p w:rsidR="00063F85" w:rsidRPr="006F6D4F" w:rsidRDefault="00063F85" w:rsidP="006F6D4F">
            <w:pPr>
              <w:rPr>
                <w:rFonts w:ascii="Arial" w:hAnsi="Arial" w:cs="Arial"/>
                <w:b/>
                <w:sz w:val="22"/>
                <w:szCs w:val="22"/>
                <w:lang w:val="en-GB"/>
              </w:rPr>
            </w:pPr>
            <w:r w:rsidRPr="006F6D4F">
              <w:rPr>
                <w:rFonts w:ascii="Arial" w:hAnsi="Arial" w:cs="Arial"/>
                <w:b/>
                <w:sz w:val="22"/>
                <w:szCs w:val="22"/>
                <w:lang w:val="en-GB"/>
              </w:rPr>
              <w:t>Objective</w:t>
            </w:r>
          </w:p>
        </w:tc>
        <w:tc>
          <w:tcPr>
            <w:tcW w:w="2022" w:type="dxa"/>
            <w:shd w:val="clear" w:color="auto" w:fill="BFBFBF" w:themeFill="background1" w:themeFillShade="BF"/>
          </w:tcPr>
          <w:p w:rsidR="00063F85" w:rsidRPr="006F6D4F" w:rsidRDefault="00063F85" w:rsidP="006F6D4F">
            <w:pPr>
              <w:rPr>
                <w:rFonts w:ascii="Arial" w:hAnsi="Arial" w:cs="Arial"/>
                <w:b/>
                <w:sz w:val="22"/>
                <w:szCs w:val="22"/>
                <w:lang w:val="en-GB"/>
              </w:rPr>
            </w:pPr>
            <w:r w:rsidRPr="006F6D4F">
              <w:rPr>
                <w:rFonts w:ascii="Arial" w:hAnsi="Arial" w:cs="Arial"/>
                <w:b/>
                <w:sz w:val="22"/>
                <w:szCs w:val="22"/>
                <w:lang w:val="en-GB"/>
              </w:rPr>
              <w:t>Risk Identified</w:t>
            </w:r>
          </w:p>
        </w:tc>
        <w:tc>
          <w:tcPr>
            <w:tcW w:w="1896" w:type="dxa"/>
            <w:shd w:val="clear" w:color="auto" w:fill="BFBFBF" w:themeFill="background1" w:themeFillShade="BF"/>
          </w:tcPr>
          <w:p w:rsidR="00063F85" w:rsidRPr="006F6D4F" w:rsidRDefault="00063F85" w:rsidP="006F6D4F">
            <w:pPr>
              <w:rPr>
                <w:rFonts w:ascii="Arial" w:hAnsi="Arial" w:cs="Arial"/>
                <w:b/>
                <w:sz w:val="22"/>
                <w:szCs w:val="22"/>
                <w:lang w:val="en-GB"/>
              </w:rPr>
            </w:pPr>
            <w:r w:rsidRPr="006F6D4F">
              <w:rPr>
                <w:rFonts w:ascii="Arial" w:hAnsi="Arial" w:cs="Arial"/>
                <w:b/>
                <w:sz w:val="22"/>
                <w:szCs w:val="22"/>
                <w:lang w:val="en-GB"/>
              </w:rPr>
              <w:t xml:space="preserve"> Mitigation Measures </w:t>
            </w:r>
          </w:p>
        </w:tc>
      </w:tr>
      <w:tr w:rsidR="006C371D" w:rsidRPr="006F6D4F" w:rsidTr="00EA0F8D">
        <w:tc>
          <w:tcPr>
            <w:tcW w:w="1287" w:type="dxa"/>
            <w:shd w:val="clear" w:color="auto" w:fill="auto"/>
          </w:tcPr>
          <w:p w:rsidR="006C371D" w:rsidRPr="006F6D4F" w:rsidRDefault="006C371D" w:rsidP="006F6D4F">
            <w:pPr>
              <w:rPr>
                <w:rFonts w:ascii="Arial" w:hAnsi="Arial" w:cs="Arial"/>
                <w:b/>
                <w:sz w:val="22"/>
                <w:szCs w:val="22"/>
                <w:lang w:val="en-GB"/>
              </w:rPr>
            </w:pPr>
            <w:r w:rsidRPr="006F6D4F">
              <w:rPr>
                <w:rFonts w:ascii="Arial" w:hAnsi="Arial" w:cs="Arial"/>
                <w:b/>
                <w:sz w:val="22"/>
                <w:szCs w:val="22"/>
                <w:lang w:val="en-GB"/>
              </w:rPr>
              <w:t xml:space="preserve"> 1 </w:t>
            </w:r>
          </w:p>
        </w:tc>
        <w:tc>
          <w:tcPr>
            <w:tcW w:w="2007" w:type="dxa"/>
            <w:shd w:val="clear" w:color="auto" w:fill="auto"/>
          </w:tcPr>
          <w:p w:rsidR="006C371D" w:rsidRPr="006F6D4F" w:rsidRDefault="006C371D" w:rsidP="006F6D4F">
            <w:pPr>
              <w:rPr>
                <w:rFonts w:ascii="Arial" w:hAnsi="Arial" w:cs="Arial"/>
                <w:b/>
                <w:sz w:val="22"/>
                <w:szCs w:val="22"/>
                <w:lang w:val="en-GB"/>
              </w:rPr>
            </w:pPr>
            <w:r w:rsidRPr="006F6D4F">
              <w:rPr>
                <w:rFonts w:ascii="Arial" w:hAnsi="Arial" w:cs="Arial"/>
                <w:sz w:val="22"/>
                <w:szCs w:val="22"/>
                <w:lang w:val="en-GB"/>
              </w:rPr>
              <w:t>Enhanced efficiency and effectiveness of the department</w:t>
            </w:r>
          </w:p>
        </w:tc>
        <w:tc>
          <w:tcPr>
            <w:tcW w:w="2025" w:type="dxa"/>
            <w:shd w:val="clear" w:color="auto" w:fill="auto"/>
          </w:tcPr>
          <w:p w:rsidR="006C371D" w:rsidRPr="006F6D4F" w:rsidRDefault="00A7366E" w:rsidP="006F6D4F">
            <w:pPr>
              <w:rPr>
                <w:rFonts w:ascii="Arial" w:hAnsi="Arial" w:cs="Arial"/>
                <w:b/>
                <w:sz w:val="22"/>
                <w:szCs w:val="22"/>
                <w:lang w:val="en-GB"/>
              </w:rPr>
            </w:pPr>
            <w:r w:rsidRPr="006F6D4F">
              <w:rPr>
                <w:rFonts w:ascii="Arial" w:hAnsi="Arial" w:cs="Arial"/>
                <w:sz w:val="22"/>
                <w:szCs w:val="22"/>
                <w:lang w:val="en-GB"/>
              </w:rPr>
              <w:t>Promote efficient and effective administrative processes</w:t>
            </w:r>
          </w:p>
        </w:tc>
        <w:tc>
          <w:tcPr>
            <w:tcW w:w="2022" w:type="dxa"/>
            <w:shd w:val="clear" w:color="auto" w:fill="auto"/>
          </w:tcPr>
          <w:p w:rsidR="006C371D" w:rsidRPr="006F6D4F" w:rsidRDefault="006C371D" w:rsidP="006F6D4F">
            <w:pPr>
              <w:rPr>
                <w:rFonts w:ascii="Arial" w:hAnsi="Arial" w:cs="Arial"/>
                <w:sz w:val="22"/>
                <w:szCs w:val="22"/>
                <w:lang w:val="en-GB"/>
              </w:rPr>
            </w:pPr>
            <w:r w:rsidRPr="006F6D4F">
              <w:rPr>
                <w:rFonts w:ascii="Arial" w:hAnsi="Arial" w:cs="Arial"/>
                <w:sz w:val="22"/>
                <w:szCs w:val="22"/>
                <w:lang w:val="en-GB"/>
              </w:rPr>
              <w:t xml:space="preserve">Lack of management systems and poor implementation of internal controls </w:t>
            </w:r>
          </w:p>
        </w:tc>
        <w:tc>
          <w:tcPr>
            <w:tcW w:w="1896" w:type="dxa"/>
            <w:shd w:val="clear" w:color="auto" w:fill="auto"/>
          </w:tcPr>
          <w:p w:rsidR="006C371D" w:rsidRPr="006F6D4F" w:rsidRDefault="006C371D" w:rsidP="006F6D4F">
            <w:pPr>
              <w:rPr>
                <w:rFonts w:ascii="Arial" w:hAnsi="Arial" w:cs="Arial"/>
                <w:b/>
                <w:sz w:val="22"/>
                <w:szCs w:val="22"/>
                <w:lang w:val="en-GB"/>
              </w:rPr>
            </w:pPr>
            <w:r w:rsidRPr="006F6D4F">
              <w:rPr>
                <w:rFonts w:ascii="Arial" w:hAnsi="Arial" w:cs="Arial"/>
                <w:sz w:val="22"/>
                <w:szCs w:val="22"/>
                <w:lang w:val="en-GB"/>
              </w:rPr>
              <w:t>Implement management systems to support institutional performance in critical areas for efficiency</w:t>
            </w:r>
          </w:p>
        </w:tc>
      </w:tr>
      <w:tr w:rsidR="006C371D" w:rsidRPr="006F6D4F" w:rsidTr="00EA0F8D">
        <w:tc>
          <w:tcPr>
            <w:tcW w:w="1287" w:type="dxa"/>
            <w:shd w:val="clear" w:color="auto" w:fill="auto"/>
          </w:tcPr>
          <w:p w:rsidR="006C371D" w:rsidRPr="00CA66B8" w:rsidRDefault="006C371D" w:rsidP="006F6D4F">
            <w:pPr>
              <w:rPr>
                <w:rFonts w:ascii="Arial" w:hAnsi="Arial" w:cs="Arial"/>
                <w:sz w:val="22"/>
                <w:szCs w:val="22"/>
                <w:lang w:val="en-GB"/>
              </w:rPr>
            </w:pPr>
            <w:r w:rsidRPr="00CA66B8">
              <w:rPr>
                <w:rFonts w:ascii="Arial" w:hAnsi="Arial" w:cs="Arial"/>
                <w:sz w:val="22"/>
                <w:szCs w:val="22"/>
                <w:lang w:val="en-GB"/>
              </w:rPr>
              <w:t xml:space="preserve"> 2</w:t>
            </w:r>
          </w:p>
        </w:tc>
        <w:tc>
          <w:tcPr>
            <w:tcW w:w="2007" w:type="dxa"/>
            <w:shd w:val="clear" w:color="auto" w:fill="auto"/>
          </w:tcPr>
          <w:p w:rsidR="006C371D" w:rsidRPr="006F6D4F" w:rsidRDefault="006C371D" w:rsidP="006F6D4F">
            <w:pPr>
              <w:rPr>
                <w:rFonts w:ascii="Arial" w:hAnsi="Arial" w:cs="Arial"/>
                <w:sz w:val="22"/>
                <w:szCs w:val="22"/>
                <w:lang w:val="en-GB"/>
              </w:rPr>
            </w:pPr>
            <w:r w:rsidRPr="006F6D4F">
              <w:rPr>
                <w:rFonts w:ascii="Arial" w:eastAsia="Calibri" w:hAnsi="Arial" w:cs="Arial"/>
                <w:iCs/>
                <w:sz w:val="22"/>
                <w:szCs w:val="22"/>
                <w:lang w:val="en-GB"/>
              </w:rPr>
              <w:t>Integrated and responsive housing/human settlements sector planning and policy environment</w:t>
            </w:r>
          </w:p>
        </w:tc>
        <w:tc>
          <w:tcPr>
            <w:tcW w:w="2025" w:type="dxa"/>
            <w:shd w:val="clear" w:color="auto" w:fill="auto"/>
          </w:tcPr>
          <w:p w:rsidR="00A7366E" w:rsidRPr="006F6D4F" w:rsidRDefault="00A7366E" w:rsidP="006F6D4F">
            <w:pPr>
              <w:pStyle w:val="TableParagraph"/>
              <w:rPr>
                <w:rFonts w:ascii="Arial" w:hAnsi="Arial" w:cs="Arial"/>
                <w:sz w:val="22"/>
                <w:szCs w:val="22"/>
                <w:lang w:val="en-GB"/>
              </w:rPr>
            </w:pPr>
            <w:r w:rsidRPr="006F6D4F">
              <w:rPr>
                <w:rFonts w:ascii="Arial" w:hAnsi="Arial" w:cs="Arial"/>
                <w:bCs/>
                <w:sz w:val="22"/>
                <w:szCs w:val="22"/>
                <w:lang w:val="en-GB"/>
              </w:rPr>
              <w:t xml:space="preserve">Human settlements policies and programmes developed </w:t>
            </w:r>
          </w:p>
          <w:p w:rsidR="006C371D" w:rsidRPr="006F6D4F" w:rsidRDefault="006C371D" w:rsidP="006F6D4F">
            <w:pPr>
              <w:rPr>
                <w:rFonts w:ascii="Arial" w:hAnsi="Arial" w:cs="Arial"/>
                <w:sz w:val="22"/>
                <w:szCs w:val="22"/>
                <w:lang w:val="en-GB"/>
              </w:rPr>
            </w:pPr>
          </w:p>
        </w:tc>
        <w:tc>
          <w:tcPr>
            <w:tcW w:w="2022" w:type="dxa"/>
            <w:shd w:val="clear" w:color="auto" w:fill="auto"/>
          </w:tcPr>
          <w:p w:rsidR="006C371D" w:rsidRPr="006F6D4F" w:rsidRDefault="00A7366E" w:rsidP="006F6D4F">
            <w:pPr>
              <w:rPr>
                <w:rFonts w:ascii="Arial" w:hAnsi="Arial" w:cs="Arial"/>
                <w:sz w:val="22"/>
                <w:szCs w:val="22"/>
                <w:lang w:val="en-GB"/>
              </w:rPr>
            </w:pPr>
            <w:r w:rsidRPr="006F6D4F">
              <w:rPr>
                <w:rFonts w:ascii="Arial" w:hAnsi="Arial" w:cs="Arial"/>
                <w:sz w:val="22"/>
                <w:szCs w:val="22"/>
                <w:lang w:val="en-GB"/>
              </w:rPr>
              <w:t xml:space="preserve">Poor implementation of policies and programmes resulting in poor delivery </w:t>
            </w:r>
          </w:p>
        </w:tc>
        <w:tc>
          <w:tcPr>
            <w:tcW w:w="1896" w:type="dxa"/>
            <w:shd w:val="clear" w:color="auto" w:fill="auto"/>
          </w:tcPr>
          <w:p w:rsidR="006C371D" w:rsidRPr="006F6D4F" w:rsidRDefault="00A7366E" w:rsidP="006F6D4F">
            <w:pPr>
              <w:rPr>
                <w:rFonts w:ascii="Arial" w:hAnsi="Arial" w:cs="Arial"/>
                <w:sz w:val="22"/>
                <w:szCs w:val="22"/>
                <w:lang w:val="en-GB"/>
              </w:rPr>
            </w:pPr>
            <w:r w:rsidRPr="006F6D4F">
              <w:rPr>
                <w:rFonts w:ascii="Arial" w:hAnsi="Arial" w:cs="Arial"/>
                <w:sz w:val="22"/>
                <w:szCs w:val="22"/>
                <w:lang w:val="en-GB"/>
              </w:rPr>
              <w:t xml:space="preserve">Ensuring alignment of business plans with Annual Performance Plans and Built Environment Plans </w:t>
            </w:r>
          </w:p>
        </w:tc>
      </w:tr>
      <w:tr w:rsidR="00063F85" w:rsidRPr="006F6D4F" w:rsidTr="00EA0F8D">
        <w:trPr>
          <w:trHeight w:val="360"/>
        </w:trPr>
        <w:tc>
          <w:tcPr>
            <w:tcW w:w="1287" w:type="dxa"/>
          </w:tcPr>
          <w:p w:rsidR="00063F85" w:rsidRPr="006F6D4F" w:rsidRDefault="00A7366E" w:rsidP="006F6D4F">
            <w:pPr>
              <w:rPr>
                <w:rFonts w:ascii="Arial" w:hAnsi="Arial" w:cs="Arial"/>
                <w:sz w:val="22"/>
                <w:szCs w:val="22"/>
                <w:lang w:val="en-GB"/>
              </w:rPr>
            </w:pPr>
            <w:r w:rsidRPr="006F6D4F">
              <w:rPr>
                <w:rFonts w:ascii="Arial" w:hAnsi="Arial" w:cs="Arial"/>
                <w:sz w:val="22"/>
                <w:szCs w:val="22"/>
                <w:lang w:val="en-GB"/>
              </w:rPr>
              <w:t>3</w:t>
            </w:r>
          </w:p>
        </w:tc>
        <w:tc>
          <w:tcPr>
            <w:tcW w:w="2007" w:type="dxa"/>
          </w:tcPr>
          <w:p w:rsidR="00A7366E" w:rsidRPr="006F6D4F" w:rsidRDefault="00A7366E" w:rsidP="006F6D4F">
            <w:pPr>
              <w:tabs>
                <w:tab w:val="left" w:pos="1755"/>
              </w:tabs>
              <w:rPr>
                <w:rFonts w:ascii="Arial" w:hAnsi="Arial" w:cs="Arial"/>
                <w:sz w:val="22"/>
                <w:szCs w:val="22"/>
                <w:lang w:val="en-GB"/>
              </w:rPr>
            </w:pPr>
            <w:r w:rsidRPr="006F6D4F">
              <w:rPr>
                <w:rFonts w:ascii="Arial" w:hAnsi="Arial" w:cs="Arial"/>
                <w:sz w:val="22"/>
                <w:szCs w:val="22"/>
                <w:lang w:val="en-GB"/>
              </w:rPr>
              <w:t xml:space="preserve">Increased provision of adequate housing in quality living environments </w:t>
            </w:r>
          </w:p>
          <w:p w:rsidR="00063F85" w:rsidRPr="006F6D4F" w:rsidRDefault="00063F85" w:rsidP="006F6D4F">
            <w:pPr>
              <w:tabs>
                <w:tab w:val="left" w:pos="1755"/>
              </w:tabs>
              <w:rPr>
                <w:rFonts w:ascii="Arial" w:hAnsi="Arial" w:cs="Arial"/>
                <w:sz w:val="22"/>
                <w:szCs w:val="22"/>
                <w:lang w:val="en-GB"/>
              </w:rPr>
            </w:pPr>
          </w:p>
        </w:tc>
        <w:tc>
          <w:tcPr>
            <w:tcW w:w="2025" w:type="dxa"/>
          </w:tcPr>
          <w:p w:rsidR="00063F85" w:rsidRPr="006F6D4F" w:rsidRDefault="00A7366E" w:rsidP="006F6D4F">
            <w:pPr>
              <w:rPr>
                <w:rFonts w:ascii="Arial" w:hAnsi="Arial" w:cs="Arial"/>
                <w:sz w:val="22"/>
                <w:szCs w:val="22"/>
                <w:lang w:val="en-GB"/>
              </w:rPr>
            </w:pPr>
            <w:r w:rsidRPr="006F6D4F">
              <w:rPr>
                <w:rFonts w:ascii="Arial" w:hAnsi="Arial" w:cs="Arial"/>
                <w:sz w:val="22"/>
                <w:szCs w:val="22"/>
                <w:lang w:val="en-GB"/>
              </w:rPr>
              <w:t xml:space="preserve">Implementation support on the delivery of adequate housing provided </w:t>
            </w:r>
          </w:p>
        </w:tc>
        <w:tc>
          <w:tcPr>
            <w:tcW w:w="2022" w:type="dxa"/>
          </w:tcPr>
          <w:p w:rsidR="00063F85" w:rsidRPr="006F6D4F" w:rsidRDefault="00A7366E" w:rsidP="006F6D4F">
            <w:pPr>
              <w:rPr>
                <w:rFonts w:ascii="Arial" w:hAnsi="Arial" w:cs="Arial"/>
                <w:sz w:val="22"/>
                <w:szCs w:val="22"/>
                <w:lang w:val="en-GB"/>
              </w:rPr>
            </w:pPr>
            <w:r w:rsidRPr="006F6D4F">
              <w:rPr>
                <w:rFonts w:ascii="Arial" w:hAnsi="Arial" w:cs="Arial"/>
                <w:sz w:val="22"/>
                <w:szCs w:val="22"/>
                <w:lang w:val="en-GB"/>
              </w:rPr>
              <w:t xml:space="preserve">Slow pace of delivery </w:t>
            </w:r>
            <w:r w:rsidR="00665892" w:rsidRPr="006F6D4F">
              <w:rPr>
                <w:rFonts w:ascii="Arial" w:hAnsi="Arial" w:cs="Arial"/>
                <w:sz w:val="22"/>
                <w:szCs w:val="22"/>
                <w:lang w:val="en-GB"/>
              </w:rPr>
              <w:t xml:space="preserve">and poor expenditure trends </w:t>
            </w:r>
          </w:p>
        </w:tc>
        <w:tc>
          <w:tcPr>
            <w:tcW w:w="1896" w:type="dxa"/>
          </w:tcPr>
          <w:p w:rsidR="00063F85" w:rsidRPr="006F6D4F" w:rsidRDefault="00A7366E" w:rsidP="006F6D4F">
            <w:pPr>
              <w:tabs>
                <w:tab w:val="left" w:pos="1755"/>
              </w:tabs>
              <w:contextualSpacing/>
              <w:rPr>
                <w:rFonts w:ascii="Arial" w:hAnsi="Arial" w:cs="Arial"/>
                <w:sz w:val="22"/>
                <w:szCs w:val="22"/>
                <w:lang w:val="en-GB"/>
              </w:rPr>
            </w:pPr>
            <w:r w:rsidRPr="006F6D4F">
              <w:rPr>
                <w:rFonts w:ascii="Arial" w:hAnsi="Arial" w:cs="Arial"/>
                <w:sz w:val="22"/>
                <w:szCs w:val="22"/>
                <w:lang w:val="en-GB"/>
              </w:rPr>
              <w:t>Provision of technical support to Provinces and Municipalities to fa</w:t>
            </w:r>
            <w:r w:rsidR="00665892" w:rsidRPr="006F6D4F">
              <w:rPr>
                <w:rFonts w:ascii="Arial" w:hAnsi="Arial" w:cs="Arial"/>
                <w:sz w:val="22"/>
                <w:szCs w:val="22"/>
                <w:lang w:val="en-GB"/>
              </w:rPr>
              <w:t>st-track</w:t>
            </w:r>
            <w:r w:rsidRPr="006F6D4F">
              <w:rPr>
                <w:rFonts w:ascii="Arial" w:hAnsi="Arial" w:cs="Arial"/>
                <w:sz w:val="22"/>
                <w:szCs w:val="22"/>
                <w:lang w:val="en-GB"/>
              </w:rPr>
              <w:t xml:space="preserve"> delivery </w:t>
            </w:r>
          </w:p>
        </w:tc>
      </w:tr>
      <w:tr w:rsidR="00EA0F8D" w:rsidRPr="006F6D4F" w:rsidTr="00EA0F8D">
        <w:trPr>
          <w:trHeight w:val="360"/>
        </w:trPr>
        <w:tc>
          <w:tcPr>
            <w:tcW w:w="1287" w:type="dxa"/>
          </w:tcPr>
          <w:p w:rsidR="00EA0F8D" w:rsidRPr="006F6D4F" w:rsidRDefault="00EA0F8D" w:rsidP="006F6D4F">
            <w:pPr>
              <w:rPr>
                <w:rFonts w:ascii="Arial" w:hAnsi="Arial" w:cs="Arial"/>
                <w:sz w:val="22"/>
                <w:szCs w:val="22"/>
                <w:lang w:val="en-GB"/>
              </w:rPr>
            </w:pPr>
          </w:p>
        </w:tc>
        <w:tc>
          <w:tcPr>
            <w:tcW w:w="2007" w:type="dxa"/>
          </w:tcPr>
          <w:p w:rsidR="00EA0F8D" w:rsidRPr="006F6D4F" w:rsidRDefault="00EA0F8D" w:rsidP="006F6D4F">
            <w:pPr>
              <w:tabs>
                <w:tab w:val="left" w:pos="1755"/>
              </w:tabs>
              <w:rPr>
                <w:rFonts w:ascii="Arial" w:hAnsi="Arial" w:cs="Arial"/>
                <w:sz w:val="22"/>
                <w:szCs w:val="22"/>
                <w:lang w:val="en-GB"/>
              </w:rPr>
            </w:pPr>
          </w:p>
        </w:tc>
        <w:tc>
          <w:tcPr>
            <w:tcW w:w="2025" w:type="dxa"/>
          </w:tcPr>
          <w:p w:rsidR="00EA0F8D" w:rsidRPr="006F6D4F" w:rsidRDefault="00EA0F8D" w:rsidP="006F6D4F">
            <w:pPr>
              <w:autoSpaceDE w:val="0"/>
              <w:autoSpaceDN w:val="0"/>
              <w:adjustRightInd w:val="0"/>
              <w:rPr>
                <w:rFonts w:ascii="Arial" w:hAnsi="Arial" w:cs="Arial"/>
                <w:bCs/>
                <w:color w:val="272627"/>
                <w:sz w:val="22"/>
                <w:szCs w:val="22"/>
                <w:lang w:val="en-GB"/>
              </w:rPr>
            </w:pPr>
          </w:p>
        </w:tc>
        <w:tc>
          <w:tcPr>
            <w:tcW w:w="2022" w:type="dxa"/>
          </w:tcPr>
          <w:p w:rsidR="00EA0F8D" w:rsidRPr="006F6D4F" w:rsidRDefault="00EA0F8D" w:rsidP="006F6D4F">
            <w:pPr>
              <w:autoSpaceDE w:val="0"/>
              <w:autoSpaceDN w:val="0"/>
              <w:adjustRightInd w:val="0"/>
              <w:rPr>
                <w:rFonts w:ascii="Arial" w:hAnsi="Arial" w:cs="Arial"/>
                <w:bCs/>
                <w:color w:val="272627"/>
                <w:sz w:val="22"/>
                <w:szCs w:val="22"/>
                <w:lang w:val="en-GB"/>
              </w:rPr>
            </w:pPr>
            <w:r w:rsidRPr="006F6D4F">
              <w:rPr>
                <w:rFonts w:ascii="Arial" w:hAnsi="Arial" w:cs="Arial"/>
                <w:bCs/>
                <w:color w:val="272627"/>
                <w:sz w:val="22"/>
                <w:szCs w:val="22"/>
                <w:lang w:val="en-GB"/>
              </w:rPr>
              <w:t xml:space="preserve">Misinterpretation of human settlements strategies and policies  </w:t>
            </w:r>
          </w:p>
        </w:tc>
        <w:tc>
          <w:tcPr>
            <w:tcW w:w="1896" w:type="dxa"/>
          </w:tcPr>
          <w:p w:rsidR="00EA0F8D" w:rsidRPr="006F6D4F" w:rsidRDefault="00EA0F8D" w:rsidP="006F6D4F">
            <w:pPr>
              <w:autoSpaceDE w:val="0"/>
              <w:autoSpaceDN w:val="0"/>
              <w:adjustRightInd w:val="0"/>
              <w:rPr>
                <w:rFonts w:ascii="Arial" w:hAnsi="Arial" w:cs="Arial"/>
                <w:bCs/>
                <w:color w:val="272627"/>
                <w:sz w:val="22"/>
                <w:szCs w:val="22"/>
                <w:lang w:val="en-GB"/>
              </w:rPr>
            </w:pPr>
            <w:r w:rsidRPr="006F6D4F">
              <w:rPr>
                <w:rFonts w:ascii="Arial" w:hAnsi="Arial" w:cs="Arial"/>
                <w:bCs/>
                <w:color w:val="272627"/>
                <w:sz w:val="22"/>
                <w:szCs w:val="22"/>
                <w:lang w:val="en-GB"/>
              </w:rPr>
              <w:t xml:space="preserve">Capacity building initiatives implemented, communication of programmes strengthened </w:t>
            </w:r>
          </w:p>
        </w:tc>
      </w:tr>
      <w:tr w:rsidR="00EA0F8D" w:rsidRPr="006F6D4F" w:rsidTr="00EA0F8D">
        <w:trPr>
          <w:trHeight w:val="360"/>
        </w:trPr>
        <w:tc>
          <w:tcPr>
            <w:tcW w:w="1287" w:type="dxa"/>
          </w:tcPr>
          <w:p w:rsidR="00EA0F8D" w:rsidRPr="006F6D4F" w:rsidRDefault="00EA0F8D" w:rsidP="006F6D4F">
            <w:pPr>
              <w:rPr>
                <w:rFonts w:ascii="Arial" w:hAnsi="Arial" w:cs="Arial"/>
                <w:sz w:val="22"/>
                <w:szCs w:val="22"/>
                <w:lang w:val="en-GB"/>
              </w:rPr>
            </w:pPr>
          </w:p>
        </w:tc>
        <w:tc>
          <w:tcPr>
            <w:tcW w:w="2007" w:type="dxa"/>
          </w:tcPr>
          <w:p w:rsidR="00EA0F8D" w:rsidRPr="006F6D4F" w:rsidRDefault="00EA0F8D" w:rsidP="006F6D4F">
            <w:pPr>
              <w:tabs>
                <w:tab w:val="left" w:pos="1755"/>
              </w:tabs>
              <w:rPr>
                <w:rFonts w:ascii="Arial" w:hAnsi="Arial" w:cs="Arial"/>
                <w:sz w:val="22"/>
                <w:szCs w:val="22"/>
                <w:lang w:val="en-GB"/>
              </w:rPr>
            </w:pPr>
          </w:p>
        </w:tc>
        <w:tc>
          <w:tcPr>
            <w:tcW w:w="2025" w:type="dxa"/>
          </w:tcPr>
          <w:p w:rsidR="00EA0F8D" w:rsidRPr="006F6D4F" w:rsidRDefault="00EA0F8D" w:rsidP="006F6D4F">
            <w:pPr>
              <w:autoSpaceDE w:val="0"/>
              <w:autoSpaceDN w:val="0"/>
              <w:adjustRightInd w:val="0"/>
              <w:rPr>
                <w:rFonts w:ascii="Arial" w:hAnsi="Arial" w:cs="Arial"/>
                <w:bCs/>
                <w:color w:val="272627"/>
                <w:sz w:val="22"/>
                <w:szCs w:val="22"/>
                <w:lang w:val="en-GB"/>
              </w:rPr>
            </w:pPr>
          </w:p>
        </w:tc>
        <w:tc>
          <w:tcPr>
            <w:tcW w:w="2022" w:type="dxa"/>
          </w:tcPr>
          <w:p w:rsidR="00EA0F8D" w:rsidRPr="006F6D4F" w:rsidRDefault="00EA0F8D" w:rsidP="006F6D4F">
            <w:pPr>
              <w:autoSpaceDE w:val="0"/>
              <w:autoSpaceDN w:val="0"/>
              <w:adjustRightInd w:val="0"/>
              <w:rPr>
                <w:rFonts w:ascii="Arial" w:hAnsi="Arial" w:cs="Arial"/>
                <w:bCs/>
                <w:color w:val="272627"/>
                <w:sz w:val="22"/>
                <w:szCs w:val="22"/>
                <w:lang w:val="en-GB"/>
              </w:rPr>
            </w:pPr>
            <w:r w:rsidRPr="006F6D4F">
              <w:rPr>
                <w:rFonts w:ascii="Arial" w:hAnsi="Arial" w:cs="Arial"/>
                <w:bCs/>
                <w:color w:val="272627"/>
                <w:sz w:val="22"/>
                <w:szCs w:val="22"/>
                <w:lang w:val="en-GB"/>
              </w:rPr>
              <w:t>Limited availability of personnel with required skills</w:t>
            </w:r>
          </w:p>
        </w:tc>
        <w:tc>
          <w:tcPr>
            <w:tcW w:w="1896" w:type="dxa"/>
          </w:tcPr>
          <w:p w:rsidR="00EA0F8D" w:rsidRPr="006F6D4F" w:rsidRDefault="00EA0F8D" w:rsidP="006F6D4F">
            <w:pPr>
              <w:autoSpaceDE w:val="0"/>
              <w:autoSpaceDN w:val="0"/>
              <w:adjustRightInd w:val="0"/>
              <w:rPr>
                <w:rFonts w:ascii="Arial" w:hAnsi="Arial" w:cs="Arial"/>
                <w:b/>
                <w:bCs/>
                <w:color w:val="272627"/>
                <w:sz w:val="22"/>
                <w:szCs w:val="22"/>
                <w:lang w:val="en-GB"/>
              </w:rPr>
            </w:pPr>
            <w:r w:rsidRPr="006F6D4F">
              <w:rPr>
                <w:rFonts w:ascii="Arial" w:hAnsi="Arial" w:cs="Arial"/>
                <w:bCs/>
                <w:color w:val="272627"/>
                <w:sz w:val="22"/>
                <w:szCs w:val="22"/>
                <w:lang w:val="en-GB"/>
              </w:rPr>
              <w:t>Initiate capacity building programmes to deliver on the mandate</w:t>
            </w:r>
          </w:p>
        </w:tc>
      </w:tr>
    </w:tbl>
    <w:p w:rsidR="00063F85" w:rsidRPr="006F6D4F" w:rsidRDefault="00063F85" w:rsidP="006F6D4F">
      <w:pPr>
        <w:rPr>
          <w:rFonts w:ascii="Arial" w:hAnsi="Arial" w:cs="Arial"/>
          <w:sz w:val="22"/>
          <w:szCs w:val="22"/>
          <w:lang w:val="en-GB"/>
        </w:rPr>
      </w:pPr>
    </w:p>
    <w:p w:rsidR="00CA66B8" w:rsidRDefault="00CA66B8">
      <w:pPr>
        <w:spacing w:after="200" w:line="276" w:lineRule="auto"/>
        <w:rPr>
          <w:rFonts w:ascii="Arial" w:eastAsia="Arial" w:hAnsi="Arial" w:cs="Arial"/>
          <w:b/>
          <w:bCs/>
          <w:sz w:val="22"/>
          <w:szCs w:val="22"/>
          <w:lang w:val="en-GB"/>
        </w:rPr>
      </w:pPr>
      <w:bookmarkStart w:id="44" w:name="_Toc438298342"/>
      <w:r>
        <w:rPr>
          <w:rFonts w:ascii="Arial" w:eastAsia="Arial" w:hAnsi="Arial" w:cs="Arial"/>
          <w:b/>
          <w:bCs/>
          <w:sz w:val="22"/>
          <w:szCs w:val="22"/>
          <w:lang w:val="en-GB"/>
        </w:rPr>
        <w:br w:type="page"/>
      </w:r>
    </w:p>
    <w:p w:rsidR="00455925" w:rsidRPr="006F6D4F" w:rsidRDefault="00455925" w:rsidP="006F6D4F">
      <w:pPr>
        <w:rPr>
          <w:rFonts w:ascii="Arial" w:eastAsia="Arial" w:hAnsi="Arial" w:cs="Arial"/>
          <w:b/>
          <w:bCs/>
          <w:sz w:val="22"/>
          <w:szCs w:val="22"/>
          <w:lang w:val="en-GB"/>
        </w:rPr>
      </w:pPr>
    </w:p>
    <w:p w:rsidR="006D2701" w:rsidRPr="006F6D4F" w:rsidRDefault="00CA66B8" w:rsidP="006F6D4F">
      <w:pPr>
        <w:pStyle w:val="Heading1"/>
        <w:spacing w:before="0"/>
        <w:ind w:left="0"/>
        <w:rPr>
          <w:rFonts w:cs="Arial"/>
          <w:sz w:val="22"/>
          <w:szCs w:val="22"/>
          <w:lang w:val="en-GB"/>
        </w:rPr>
      </w:pPr>
      <w:r w:rsidRPr="006F6D4F">
        <w:rPr>
          <w:rFonts w:cs="Arial"/>
          <w:sz w:val="22"/>
          <w:szCs w:val="22"/>
          <w:lang w:val="en-GB"/>
        </w:rPr>
        <w:t>PART C:</w:t>
      </w:r>
      <w:r>
        <w:rPr>
          <w:rFonts w:cs="Arial"/>
          <w:sz w:val="22"/>
          <w:szCs w:val="22"/>
          <w:lang w:val="en-GB"/>
        </w:rPr>
        <w:t xml:space="preserve">  </w:t>
      </w:r>
      <w:r w:rsidRPr="006F6D4F">
        <w:rPr>
          <w:rFonts w:cs="Arial"/>
          <w:sz w:val="22"/>
          <w:szCs w:val="22"/>
          <w:lang w:val="en-GB"/>
        </w:rPr>
        <w:t>LINKS TO OTHER</w:t>
      </w:r>
      <w:r w:rsidRPr="006F6D4F">
        <w:rPr>
          <w:rFonts w:cs="Arial"/>
          <w:spacing w:val="-5"/>
          <w:sz w:val="22"/>
          <w:szCs w:val="22"/>
          <w:lang w:val="en-GB"/>
        </w:rPr>
        <w:t xml:space="preserve"> </w:t>
      </w:r>
      <w:r w:rsidRPr="006F6D4F">
        <w:rPr>
          <w:rFonts w:cs="Arial"/>
          <w:sz w:val="22"/>
          <w:szCs w:val="22"/>
          <w:lang w:val="en-GB"/>
        </w:rPr>
        <w:t>PLANS</w:t>
      </w:r>
      <w:bookmarkEnd w:id="44"/>
    </w:p>
    <w:p w:rsidR="006D2701" w:rsidRPr="006F6D4F" w:rsidRDefault="006D2701" w:rsidP="006F6D4F">
      <w:pPr>
        <w:pStyle w:val="Heading3"/>
        <w:spacing w:before="0"/>
        <w:rPr>
          <w:rFonts w:ascii="Arial" w:eastAsia="Times New Roman" w:hAnsi="Arial" w:cs="Arial"/>
          <w:color w:val="auto"/>
          <w:sz w:val="22"/>
          <w:szCs w:val="22"/>
          <w:lang w:val="en-GB"/>
        </w:rPr>
      </w:pPr>
    </w:p>
    <w:p w:rsidR="006D2701" w:rsidRPr="006F6D4F" w:rsidRDefault="00CA66B8" w:rsidP="00CA66B8">
      <w:pPr>
        <w:pStyle w:val="Heading2"/>
        <w:spacing w:before="0"/>
        <w:ind w:left="567" w:hanging="567"/>
        <w:rPr>
          <w:rFonts w:ascii="Arial" w:hAnsi="Arial" w:cs="Arial"/>
          <w:b/>
          <w:color w:val="auto"/>
          <w:sz w:val="22"/>
          <w:szCs w:val="22"/>
          <w:lang w:val="en-GB"/>
        </w:rPr>
      </w:pPr>
      <w:bookmarkStart w:id="45" w:name="_Toc438298343"/>
      <w:r>
        <w:rPr>
          <w:rFonts w:ascii="Arial" w:hAnsi="Arial" w:cs="Arial"/>
          <w:color w:val="auto"/>
          <w:sz w:val="22"/>
          <w:szCs w:val="22"/>
          <w:lang w:val="en-GB"/>
        </w:rPr>
        <w:t>8.</w:t>
      </w:r>
      <w:r w:rsidR="00F85958" w:rsidRPr="006F6D4F">
        <w:rPr>
          <w:rFonts w:ascii="Arial" w:hAnsi="Arial" w:cs="Arial"/>
          <w:b/>
          <w:color w:val="auto"/>
          <w:sz w:val="22"/>
          <w:szCs w:val="22"/>
          <w:lang w:val="en-GB"/>
        </w:rPr>
        <w:tab/>
      </w:r>
      <w:r w:rsidR="006D2701" w:rsidRPr="006F6D4F">
        <w:rPr>
          <w:rFonts w:ascii="Arial" w:hAnsi="Arial" w:cs="Arial"/>
          <w:b/>
          <w:color w:val="auto"/>
          <w:sz w:val="22"/>
          <w:szCs w:val="22"/>
          <w:lang w:val="en-GB"/>
        </w:rPr>
        <w:t xml:space="preserve">Links to </w:t>
      </w:r>
      <w:bookmarkEnd w:id="45"/>
      <w:r w:rsidR="00367A78" w:rsidRPr="006F6D4F">
        <w:rPr>
          <w:rFonts w:ascii="Arial" w:hAnsi="Arial" w:cs="Arial"/>
          <w:b/>
          <w:color w:val="auto"/>
          <w:sz w:val="22"/>
          <w:szCs w:val="22"/>
          <w:lang w:val="en-GB"/>
        </w:rPr>
        <w:t>other plans</w:t>
      </w:r>
    </w:p>
    <w:p w:rsidR="00C14B46" w:rsidRPr="006F6D4F" w:rsidRDefault="00C14B46" w:rsidP="006F6D4F">
      <w:pPr>
        <w:rPr>
          <w:rFonts w:ascii="Arial" w:hAnsi="Arial" w:cs="Arial"/>
          <w:sz w:val="22"/>
          <w:szCs w:val="22"/>
          <w:lang w:val="en-GB"/>
        </w:rPr>
      </w:pPr>
    </w:p>
    <w:p w:rsidR="00355C37" w:rsidRPr="006F6D4F" w:rsidRDefault="00355C37" w:rsidP="00CA66B8">
      <w:pPr>
        <w:ind w:left="567"/>
        <w:jc w:val="both"/>
        <w:rPr>
          <w:rFonts w:ascii="Arial" w:eastAsia="Times New Roman" w:hAnsi="Arial" w:cs="Arial"/>
          <w:sz w:val="22"/>
          <w:szCs w:val="22"/>
          <w:lang w:val="en-GB"/>
        </w:rPr>
      </w:pPr>
      <w:r w:rsidRPr="006F6D4F">
        <w:rPr>
          <w:rFonts w:ascii="Arial" w:eastAsia="Times New Roman" w:hAnsi="Arial" w:cs="Arial"/>
          <w:sz w:val="22"/>
          <w:szCs w:val="22"/>
          <w:lang w:val="en-GB"/>
        </w:rPr>
        <w:t>The Department directly contributes to the</w:t>
      </w:r>
      <w:r w:rsidRPr="006F6D4F">
        <w:rPr>
          <w:rFonts w:ascii="Arial" w:hAnsi="Arial" w:cs="Arial"/>
          <w:color w:val="444444"/>
          <w:sz w:val="22"/>
          <w:szCs w:val="22"/>
          <w:lang w:val="en-GB"/>
        </w:rPr>
        <w:t xml:space="preserve"> infrastructure build programme, across the strategic integrated projects (SIPs) </w:t>
      </w:r>
      <w:r w:rsidRPr="006F6D4F">
        <w:rPr>
          <w:rFonts w:ascii="Arial" w:eastAsia="Times New Roman" w:hAnsi="Arial" w:cs="Arial"/>
          <w:sz w:val="22"/>
          <w:szCs w:val="22"/>
          <w:lang w:val="en-GB"/>
        </w:rPr>
        <w:t xml:space="preserve">and reports to the progress made to the PICC. A specific intervention on mining towns is the contributor to this, the projects implemented through the Urban Settlements Grants and the partnerships created with sector departments like Water and Sanitation linked to the long term infrastructure plans. The Master Spatial plan SP that is currently under development also forms part of the long term infrastructure plan as it seeks to direct human settlements investments along the identified development corridors that will have long term impact on the country’s spatial transformation agenda. </w:t>
      </w:r>
    </w:p>
    <w:p w:rsidR="00355C37" w:rsidRPr="006F6D4F" w:rsidRDefault="00355C37" w:rsidP="006F6D4F">
      <w:pPr>
        <w:jc w:val="both"/>
        <w:rPr>
          <w:rFonts w:ascii="Arial" w:eastAsia="Times New Roman" w:hAnsi="Arial" w:cs="Arial"/>
          <w:sz w:val="22"/>
          <w:szCs w:val="22"/>
          <w:lang w:val="en-GB"/>
        </w:rPr>
      </w:pPr>
    </w:p>
    <w:p w:rsidR="00355C37" w:rsidRPr="006F6D4F" w:rsidRDefault="00355C37" w:rsidP="00CA66B8">
      <w:pPr>
        <w:ind w:left="567"/>
        <w:jc w:val="both"/>
        <w:rPr>
          <w:rFonts w:ascii="Arial" w:hAnsi="Arial" w:cs="Arial"/>
          <w:sz w:val="22"/>
          <w:szCs w:val="22"/>
          <w:lang w:val="en-GB"/>
        </w:rPr>
      </w:pPr>
      <w:r w:rsidRPr="006F6D4F">
        <w:rPr>
          <w:rFonts w:ascii="Arial" w:eastAsia="Times New Roman" w:hAnsi="Arial" w:cs="Arial"/>
          <w:sz w:val="22"/>
          <w:szCs w:val="22"/>
          <w:lang w:val="en-GB"/>
        </w:rPr>
        <w:t xml:space="preserve">The department through its programmes also contributes to the </w:t>
      </w:r>
      <w:r w:rsidRPr="006F6D4F">
        <w:rPr>
          <w:rFonts w:ascii="Arial" w:hAnsi="Arial" w:cs="Arial"/>
          <w:sz w:val="22"/>
          <w:szCs w:val="22"/>
          <w:lang w:val="en-GB"/>
        </w:rPr>
        <w:t>New Growth Path which is the main job driver to ensure effective delivery is to improve both physical infrastructure and human resources.  The department’s contribution to the SIP’s assists in ensuring that the department and the sector plans  ahead and move away from the stop-start syndrome around the building of infrastructure. This provides a greater certainty to the construction industry and provides a roadmap for investors and communities.</w:t>
      </w:r>
    </w:p>
    <w:p w:rsidR="00355C37" w:rsidRPr="006F6D4F" w:rsidRDefault="00355C37" w:rsidP="006F6D4F">
      <w:pPr>
        <w:jc w:val="both"/>
        <w:rPr>
          <w:rFonts w:ascii="Arial" w:eastAsia="Times New Roman" w:hAnsi="Arial" w:cs="Arial"/>
          <w:sz w:val="22"/>
          <w:szCs w:val="22"/>
          <w:lang w:val="en-GB"/>
        </w:rPr>
      </w:pPr>
    </w:p>
    <w:p w:rsidR="00367A78" w:rsidRPr="006F6D4F" w:rsidRDefault="00F85958" w:rsidP="00CA66B8">
      <w:pPr>
        <w:pStyle w:val="Heading3"/>
        <w:spacing w:before="0"/>
        <w:ind w:left="1276" w:hanging="709"/>
        <w:rPr>
          <w:rFonts w:ascii="Arial" w:hAnsi="Arial" w:cs="Arial"/>
          <w:b/>
          <w:color w:val="auto"/>
          <w:sz w:val="22"/>
          <w:szCs w:val="22"/>
          <w:lang w:val="en-GB"/>
        </w:rPr>
      </w:pPr>
      <w:r w:rsidRPr="00CA66B8">
        <w:rPr>
          <w:rFonts w:ascii="Arial" w:hAnsi="Arial" w:cs="Arial"/>
          <w:color w:val="auto"/>
          <w:sz w:val="22"/>
          <w:szCs w:val="22"/>
          <w:lang w:val="en-GB"/>
        </w:rPr>
        <w:t>8.1</w:t>
      </w:r>
      <w:r w:rsidRPr="006F6D4F">
        <w:rPr>
          <w:rFonts w:ascii="Arial" w:hAnsi="Arial" w:cs="Arial"/>
          <w:b/>
          <w:color w:val="auto"/>
          <w:sz w:val="22"/>
          <w:szCs w:val="22"/>
          <w:lang w:val="en-GB"/>
        </w:rPr>
        <w:tab/>
      </w:r>
      <w:r w:rsidR="00367A78" w:rsidRPr="006F6D4F">
        <w:rPr>
          <w:rFonts w:ascii="Arial" w:hAnsi="Arial" w:cs="Arial"/>
          <w:b/>
          <w:color w:val="auto"/>
          <w:sz w:val="22"/>
          <w:szCs w:val="22"/>
          <w:lang w:val="en-GB"/>
        </w:rPr>
        <w:t>Medium Term Strategic Framework</w:t>
      </w:r>
    </w:p>
    <w:p w:rsidR="00367A78" w:rsidRPr="006F6D4F" w:rsidRDefault="00367A78" w:rsidP="006F6D4F">
      <w:pPr>
        <w:rPr>
          <w:rFonts w:ascii="Arial" w:hAnsi="Arial" w:cs="Arial"/>
          <w:sz w:val="22"/>
          <w:szCs w:val="22"/>
          <w:lang w:val="en-GB"/>
        </w:rPr>
      </w:pPr>
    </w:p>
    <w:p w:rsidR="00CF4D20" w:rsidRPr="006F6D4F" w:rsidRDefault="00367A78" w:rsidP="00CA66B8">
      <w:pPr>
        <w:ind w:left="1276"/>
        <w:jc w:val="both"/>
        <w:rPr>
          <w:rFonts w:ascii="Arial" w:hAnsi="Arial" w:cs="Arial"/>
          <w:sz w:val="22"/>
          <w:szCs w:val="22"/>
          <w:lang w:val="en-GB"/>
        </w:rPr>
      </w:pPr>
      <w:r w:rsidRPr="006F6D4F">
        <w:rPr>
          <w:rFonts w:ascii="Arial" w:hAnsi="Arial" w:cs="Arial"/>
          <w:sz w:val="22"/>
          <w:szCs w:val="22"/>
          <w:lang w:val="en-GB"/>
        </w:rPr>
        <w:t xml:space="preserve">The Medium Term Strategic Framework </w:t>
      </w:r>
      <w:r w:rsidR="00761311" w:rsidRPr="006F6D4F">
        <w:rPr>
          <w:rFonts w:ascii="Arial" w:hAnsi="Arial" w:cs="Arial"/>
          <w:sz w:val="22"/>
          <w:szCs w:val="22"/>
          <w:lang w:val="en-GB"/>
        </w:rPr>
        <w:t xml:space="preserve">(MTSF) </w:t>
      </w:r>
      <w:r w:rsidRPr="006F6D4F">
        <w:rPr>
          <w:rFonts w:ascii="Arial" w:hAnsi="Arial" w:cs="Arial"/>
          <w:sz w:val="22"/>
          <w:szCs w:val="22"/>
          <w:lang w:val="en-GB"/>
        </w:rPr>
        <w:t xml:space="preserve">sets out the five year actions for Outcome 8. </w:t>
      </w:r>
      <w:r w:rsidR="00761311" w:rsidRPr="006F6D4F">
        <w:rPr>
          <w:rFonts w:ascii="Arial" w:hAnsi="Arial" w:cs="Arial"/>
          <w:sz w:val="22"/>
          <w:szCs w:val="22"/>
          <w:lang w:val="en-GB"/>
        </w:rPr>
        <w:t>This five-year strategic plan is framed according to the MTSF. The document contains housing targets across a range of housing</w:t>
      </w:r>
      <w:r w:rsidR="00CA66B8">
        <w:rPr>
          <w:rFonts w:ascii="Arial" w:hAnsi="Arial" w:cs="Arial"/>
          <w:sz w:val="22"/>
          <w:szCs w:val="22"/>
          <w:lang w:val="en-GB"/>
        </w:rPr>
        <w:t xml:space="preserve"> </w:t>
      </w:r>
      <w:r w:rsidR="00761311" w:rsidRPr="006F6D4F">
        <w:rPr>
          <w:rFonts w:ascii="Arial" w:hAnsi="Arial" w:cs="Arial"/>
          <w:sz w:val="22"/>
          <w:szCs w:val="22"/>
          <w:lang w:val="en-GB"/>
        </w:rPr>
        <w:t xml:space="preserve">programmes. These are national targets and each Province and Municipality would have to define its delivery programme over the next five years based on their own demand and supply projections. Cumulatively, all Provinces and Municipalities contribute to the National targets. </w:t>
      </w:r>
    </w:p>
    <w:p w:rsidR="00CF4D20" w:rsidRPr="006F6D4F" w:rsidRDefault="00CF4D20" w:rsidP="006F6D4F">
      <w:pPr>
        <w:rPr>
          <w:rFonts w:ascii="Arial" w:hAnsi="Arial" w:cs="Arial"/>
          <w:sz w:val="22"/>
          <w:szCs w:val="22"/>
          <w:lang w:val="en-GB"/>
        </w:rPr>
      </w:pPr>
    </w:p>
    <w:p w:rsidR="00516CBF" w:rsidRPr="006F6D4F" w:rsidRDefault="00F85958" w:rsidP="00CA66B8">
      <w:pPr>
        <w:pStyle w:val="Heading3"/>
        <w:spacing w:before="0"/>
        <w:ind w:left="1276" w:hanging="709"/>
        <w:rPr>
          <w:rFonts w:ascii="Arial" w:hAnsi="Arial" w:cs="Arial"/>
          <w:b/>
          <w:color w:val="auto"/>
          <w:sz w:val="22"/>
          <w:szCs w:val="22"/>
          <w:lang w:val="en-GB"/>
        </w:rPr>
      </w:pPr>
      <w:r w:rsidRPr="00CA66B8">
        <w:rPr>
          <w:rFonts w:ascii="Arial" w:hAnsi="Arial" w:cs="Arial"/>
          <w:color w:val="auto"/>
          <w:sz w:val="22"/>
          <w:szCs w:val="22"/>
          <w:lang w:val="en-GB"/>
        </w:rPr>
        <w:t>8.2</w:t>
      </w:r>
      <w:r w:rsidRPr="006F6D4F">
        <w:rPr>
          <w:rFonts w:ascii="Arial" w:hAnsi="Arial" w:cs="Arial"/>
          <w:b/>
          <w:color w:val="auto"/>
          <w:sz w:val="22"/>
          <w:szCs w:val="22"/>
          <w:lang w:val="en-GB"/>
        </w:rPr>
        <w:tab/>
      </w:r>
      <w:r w:rsidR="00CF4D20" w:rsidRPr="006F6D4F">
        <w:rPr>
          <w:rFonts w:ascii="Arial" w:hAnsi="Arial" w:cs="Arial"/>
          <w:b/>
          <w:color w:val="auto"/>
          <w:sz w:val="22"/>
          <w:szCs w:val="22"/>
          <w:lang w:val="en-GB"/>
        </w:rPr>
        <w:t xml:space="preserve"> </w:t>
      </w:r>
      <w:r w:rsidR="00516CBF" w:rsidRPr="006F6D4F">
        <w:rPr>
          <w:rFonts w:ascii="Arial" w:hAnsi="Arial" w:cs="Arial"/>
          <w:b/>
          <w:color w:val="auto"/>
          <w:sz w:val="22"/>
          <w:szCs w:val="22"/>
          <w:lang w:val="en-GB"/>
        </w:rPr>
        <w:t>Provincial Plans</w:t>
      </w:r>
    </w:p>
    <w:p w:rsidR="00516CBF" w:rsidRPr="006F6D4F" w:rsidRDefault="00516CBF" w:rsidP="006F6D4F">
      <w:pPr>
        <w:rPr>
          <w:rFonts w:ascii="Arial" w:hAnsi="Arial" w:cs="Arial"/>
          <w:sz w:val="22"/>
          <w:szCs w:val="22"/>
          <w:lang w:val="en-GB"/>
        </w:rPr>
      </w:pPr>
    </w:p>
    <w:p w:rsidR="00516CBF" w:rsidRPr="006F6D4F" w:rsidRDefault="00516CBF" w:rsidP="00CA66B8">
      <w:pPr>
        <w:ind w:left="1276"/>
        <w:jc w:val="both"/>
        <w:rPr>
          <w:rFonts w:ascii="Arial" w:hAnsi="Arial" w:cs="Arial"/>
          <w:sz w:val="22"/>
          <w:szCs w:val="22"/>
          <w:lang w:val="en-GB"/>
        </w:rPr>
      </w:pPr>
      <w:r w:rsidRPr="006F6D4F">
        <w:rPr>
          <w:rFonts w:ascii="Arial" w:hAnsi="Arial" w:cs="Arial"/>
          <w:sz w:val="22"/>
          <w:szCs w:val="22"/>
          <w:lang w:val="en-GB"/>
        </w:rPr>
        <w:t xml:space="preserve">Provincial capital expenditure for human settlements </w:t>
      </w:r>
      <w:r w:rsidR="008B6996" w:rsidRPr="006F6D4F">
        <w:rPr>
          <w:rFonts w:ascii="Arial" w:hAnsi="Arial" w:cs="Arial"/>
          <w:sz w:val="22"/>
          <w:szCs w:val="22"/>
          <w:lang w:val="en-GB"/>
        </w:rPr>
        <w:t>is</w:t>
      </w:r>
      <w:r w:rsidRPr="006F6D4F">
        <w:rPr>
          <w:rFonts w:ascii="Arial" w:hAnsi="Arial" w:cs="Arial"/>
          <w:sz w:val="22"/>
          <w:szCs w:val="22"/>
          <w:lang w:val="en-GB"/>
        </w:rPr>
        <w:t xml:space="preserve"> defined in five year strategic plans (that track capital expenditure over five-year period). Annual Performance Plans track budget spends according to each programme. </w:t>
      </w:r>
    </w:p>
    <w:p w:rsidR="00516CBF" w:rsidRPr="006F6D4F" w:rsidRDefault="00516CBF" w:rsidP="006F6D4F">
      <w:pPr>
        <w:rPr>
          <w:rFonts w:ascii="Arial" w:hAnsi="Arial" w:cs="Arial"/>
          <w:sz w:val="22"/>
          <w:szCs w:val="22"/>
          <w:lang w:val="en-GB"/>
        </w:rPr>
      </w:pPr>
    </w:p>
    <w:p w:rsidR="00CF4D20" w:rsidRPr="006F6D4F" w:rsidRDefault="00F85958" w:rsidP="00CA66B8">
      <w:pPr>
        <w:pStyle w:val="Heading3"/>
        <w:spacing w:before="0"/>
        <w:ind w:left="1276" w:hanging="709"/>
        <w:rPr>
          <w:rFonts w:ascii="Arial" w:hAnsi="Arial" w:cs="Arial"/>
          <w:b/>
          <w:color w:val="auto"/>
          <w:sz w:val="22"/>
          <w:szCs w:val="22"/>
          <w:lang w:val="en-GB"/>
        </w:rPr>
      </w:pPr>
      <w:r w:rsidRPr="00CA66B8">
        <w:rPr>
          <w:rFonts w:ascii="Arial" w:hAnsi="Arial" w:cs="Arial"/>
          <w:color w:val="auto"/>
          <w:sz w:val="22"/>
          <w:szCs w:val="22"/>
          <w:lang w:val="en-GB"/>
        </w:rPr>
        <w:t>8.3</w:t>
      </w:r>
      <w:r w:rsidRPr="00CA66B8">
        <w:rPr>
          <w:rFonts w:ascii="Arial" w:hAnsi="Arial" w:cs="Arial"/>
          <w:color w:val="auto"/>
          <w:sz w:val="22"/>
          <w:szCs w:val="22"/>
          <w:lang w:val="en-GB"/>
        </w:rPr>
        <w:tab/>
      </w:r>
      <w:r w:rsidR="00516CBF" w:rsidRPr="006F6D4F">
        <w:rPr>
          <w:rFonts w:ascii="Arial" w:hAnsi="Arial" w:cs="Arial"/>
          <w:b/>
          <w:color w:val="auto"/>
          <w:sz w:val="22"/>
          <w:szCs w:val="22"/>
          <w:lang w:val="en-GB"/>
        </w:rPr>
        <w:t xml:space="preserve"> </w:t>
      </w:r>
      <w:r w:rsidR="00CF4D20" w:rsidRPr="006F6D4F">
        <w:rPr>
          <w:rFonts w:ascii="Arial" w:hAnsi="Arial" w:cs="Arial"/>
          <w:b/>
          <w:color w:val="auto"/>
          <w:sz w:val="22"/>
          <w:szCs w:val="22"/>
          <w:lang w:val="en-GB"/>
        </w:rPr>
        <w:t>Municipal Plans</w:t>
      </w:r>
    </w:p>
    <w:p w:rsidR="00CF4D20" w:rsidRPr="006F6D4F" w:rsidRDefault="00CF4D20" w:rsidP="006F6D4F">
      <w:pPr>
        <w:rPr>
          <w:rFonts w:ascii="Arial" w:hAnsi="Arial" w:cs="Arial"/>
          <w:sz w:val="22"/>
          <w:szCs w:val="22"/>
          <w:lang w:val="en-GB"/>
        </w:rPr>
      </w:pPr>
    </w:p>
    <w:p w:rsidR="00367A78" w:rsidRPr="006F6D4F" w:rsidRDefault="00761311" w:rsidP="00CA66B8">
      <w:pPr>
        <w:ind w:left="1276"/>
        <w:jc w:val="both"/>
        <w:rPr>
          <w:rFonts w:ascii="Arial" w:hAnsi="Arial" w:cs="Arial"/>
          <w:sz w:val="22"/>
          <w:szCs w:val="22"/>
          <w:lang w:val="en-GB"/>
        </w:rPr>
      </w:pPr>
      <w:r w:rsidRPr="006F6D4F">
        <w:rPr>
          <w:rFonts w:ascii="Arial" w:hAnsi="Arial" w:cs="Arial"/>
          <w:sz w:val="22"/>
          <w:szCs w:val="22"/>
          <w:lang w:val="en-GB"/>
        </w:rPr>
        <w:t xml:space="preserve">Municipal capital expenditure for human settlements </w:t>
      </w:r>
      <w:r w:rsidR="008B6996" w:rsidRPr="006F6D4F">
        <w:rPr>
          <w:rFonts w:ascii="Arial" w:hAnsi="Arial" w:cs="Arial"/>
          <w:sz w:val="22"/>
          <w:szCs w:val="22"/>
          <w:lang w:val="en-GB"/>
        </w:rPr>
        <w:t>is</w:t>
      </w:r>
      <w:r w:rsidRPr="006F6D4F">
        <w:rPr>
          <w:rFonts w:ascii="Arial" w:hAnsi="Arial" w:cs="Arial"/>
          <w:sz w:val="22"/>
          <w:szCs w:val="22"/>
          <w:lang w:val="en-GB"/>
        </w:rPr>
        <w:t xml:space="preserve"> defined in five year strategic plans</w:t>
      </w:r>
      <w:r w:rsidR="00CF4D20" w:rsidRPr="006F6D4F">
        <w:rPr>
          <w:rFonts w:ascii="Arial" w:hAnsi="Arial" w:cs="Arial"/>
          <w:sz w:val="22"/>
          <w:szCs w:val="22"/>
          <w:lang w:val="en-GB"/>
        </w:rPr>
        <w:t xml:space="preserve"> </w:t>
      </w:r>
      <w:r w:rsidRPr="006F6D4F">
        <w:rPr>
          <w:rFonts w:ascii="Arial" w:hAnsi="Arial" w:cs="Arial"/>
          <w:sz w:val="22"/>
          <w:szCs w:val="22"/>
          <w:lang w:val="en-GB"/>
        </w:rPr>
        <w:t xml:space="preserve">(that track capital expenditure over </w:t>
      </w:r>
      <w:r w:rsidR="00CF4D20" w:rsidRPr="006F6D4F">
        <w:rPr>
          <w:rFonts w:ascii="Arial" w:hAnsi="Arial" w:cs="Arial"/>
          <w:sz w:val="22"/>
          <w:szCs w:val="22"/>
          <w:lang w:val="en-GB"/>
        </w:rPr>
        <w:t>five-year</w:t>
      </w:r>
      <w:r w:rsidRPr="006F6D4F">
        <w:rPr>
          <w:rFonts w:ascii="Arial" w:hAnsi="Arial" w:cs="Arial"/>
          <w:sz w:val="22"/>
          <w:szCs w:val="22"/>
          <w:lang w:val="en-GB"/>
        </w:rPr>
        <w:t xml:space="preserve"> period)</w:t>
      </w:r>
      <w:r w:rsidR="00CF4D20" w:rsidRPr="006F6D4F">
        <w:rPr>
          <w:rFonts w:ascii="Arial" w:hAnsi="Arial" w:cs="Arial"/>
          <w:sz w:val="22"/>
          <w:szCs w:val="22"/>
          <w:lang w:val="en-GB"/>
        </w:rPr>
        <w:t xml:space="preserve">. These five year plans are known as the Housing Chapter and are an integral part of the Integrated Development Plan (IDP) of municipalities. </w:t>
      </w:r>
      <w:r w:rsidRPr="006F6D4F">
        <w:rPr>
          <w:rFonts w:ascii="Arial" w:hAnsi="Arial" w:cs="Arial"/>
          <w:sz w:val="22"/>
          <w:szCs w:val="22"/>
          <w:lang w:val="en-GB"/>
        </w:rPr>
        <w:t>Service Delivery Budget Implementation Plans (SDBIP)</w:t>
      </w:r>
      <w:r w:rsidR="00CF4D20" w:rsidRPr="006F6D4F">
        <w:rPr>
          <w:rFonts w:ascii="Arial" w:hAnsi="Arial" w:cs="Arial"/>
          <w:sz w:val="22"/>
          <w:szCs w:val="22"/>
          <w:lang w:val="en-GB"/>
        </w:rPr>
        <w:t xml:space="preserve"> are </w:t>
      </w:r>
      <w:r w:rsidR="00516CBF" w:rsidRPr="006F6D4F">
        <w:rPr>
          <w:rFonts w:ascii="Arial" w:hAnsi="Arial" w:cs="Arial"/>
          <w:sz w:val="22"/>
          <w:szCs w:val="22"/>
          <w:lang w:val="en-GB"/>
        </w:rPr>
        <w:t>one-year</w:t>
      </w:r>
      <w:r w:rsidR="00CF4D20" w:rsidRPr="006F6D4F">
        <w:rPr>
          <w:rFonts w:ascii="Arial" w:hAnsi="Arial" w:cs="Arial"/>
          <w:sz w:val="22"/>
          <w:szCs w:val="22"/>
          <w:lang w:val="en-GB"/>
        </w:rPr>
        <w:t xml:space="preserve"> capital expenditure plans effectively breaking down the budget into quarters</w:t>
      </w:r>
      <w:r w:rsidRPr="006F6D4F">
        <w:rPr>
          <w:rFonts w:ascii="Arial" w:hAnsi="Arial" w:cs="Arial"/>
          <w:sz w:val="22"/>
          <w:szCs w:val="22"/>
          <w:lang w:val="en-GB"/>
        </w:rPr>
        <w:t xml:space="preserve">. </w:t>
      </w:r>
    </w:p>
    <w:p w:rsidR="00213F12" w:rsidRPr="006F6D4F" w:rsidRDefault="00213F12" w:rsidP="00CA66B8">
      <w:pPr>
        <w:ind w:left="1276"/>
        <w:jc w:val="both"/>
        <w:rPr>
          <w:rFonts w:ascii="Arial" w:hAnsi="Arial" w:cs="Arial"/>
          <w:sz w:val="22"/>
          <w:szCs w:val="22"/>
          <w:lang w:val="en-GB"/>
        </w:rPr>
      </w:pPr>
    </w:p>
    <w:p w:rsidR="00213F12" w:rsidRPr="006F6D4F" w:rsidRDefault="00213F12" w:rsidP="00CA66B8">
      <w:pPr>
        <w:ind w:left="1276"/>
        <w:jc w:val="both"/>
        <w:rPr>
          <w:rFonts w:ascii="Arial" w:hAnsi="Arial" w:cs="Arial"/>
          <w:sz w:val="22"/>
          <w:szCs w:val="22"/>
          <w:lang w:val="en-GB"/>
        </w:rPr>
      </w:pPr>
      <w:r w:rsidRPr="006F6D4F">
        <w:rPr>
          <w:rFonts w:ascii="Arial" w:hAnsi="Arial" w:cs="Arial"/>
          <w:sz w:val="22"/>
          <w:szCs w:val="22"/>
          <w:lang w:val="en-GB"/>
        </w:rPr>
        <w:t xml:space="preserve">Built Environment Performance Plan (BEPP) encourages municipalities to plan how the outputs funded from various grants will contribute to coherent outcomes for the city as a whole. Specifically for human settlements this includes; Urban Settlements Development Grant and Human Settlements Development Grant. </w:t>
      </w:r>
    </w:p>
    <w:p w:rsidR="00CA66B8" w:rsidRDefault="00CA66B8">
      <w:pPr>
        <w:spacing w:after="200" w:line="276" w:lineRule="auto"/>
        <w:rPr>
          <w:rFonts w:ascii="Arial" w:hAnsi="Arial" w:cs="Arial"/>
          <w:sz w:val="22"/>
          <w:szCs w:val="22"/>
          <w:lang w:val="en-GB"/>
        </w:rPr>
      </w:pPr>
      <w:r>
        <w:rPr>
          <w:rFonts w:ascii="Arial" w:hAnsi="Arial" w:cs="Arial"/>
          <w:sz w:val="22"/>
          <w:szCs w:val="22"/>
          <w:lang w:val="en-GB"/>
        </w:rPr>
        <w:br w:type="page"/>
      </w:r>
    </w:p>
    <w:p w:rsidR="00516CBF" w:rsidRPr="006F6D4F" w:rsidRDefault="00516CBF" w:rsidP="00CA66B8">
      <w:pPr>
        <w:ind w:left="1276"/>
        <w:jc w:val="both"/>
        <w:rPr>
          <w:rFonts w:ascii="Arial" w:hAnsi="Arial" w:cs="Arial"/>
          <w:sz w:val="22"/>
          <w:szCs w:val="22"/>
          <w:lang w:val="en-GB"/>
        </w:rPr>
      </w:pPr>
    </w:p>
    <w:p w:rsidR="00516CBF" w:rsidRPr="006F6D4F" w:rsidRDefault="00516CBF" w:rsidP="00CA66B8">
      <w:pPr>
        <w:ind w:left="1276"/>
        <w:jc w:val="both"/>
        <w:rPr>
          <w:rFonts w:ascii="Arial" w:hAnsi="Arial" w:cs="Arial"/>
          <w:sz w:val="22"/>
          <w:szCs w:val="22"/>
          <w:lang w:val="en-GB"/>
        </w:rPr>
      </w:pPr>
      <w:r w:rsidRPr="006F6D4F">
        <w:rPr>
          <w:rFonts w:ascii="Arial" w:hAnsi="Arial" w:cs="Arial"/>
          <w:sz w:val="22"/>
          <w:szCs w:val="22"/>
          <w:lang w:val="en-GB"/>
        </w:rPr>
        <w:t xml:space="preserve">Municipal social housing institutions develop annual business plans and performance plans. These plans define five-year budget allocations for social housing. </w:t>
      </w:r>
    </w:p>
    <w:p w:rsidR="00212C75" w:rsidRPr="006F6D4F" w:rsidRDefault="00212C75" w:rsidP="006F6D4F">
      <w:pPr>
        <w:pStyle w:val="Heading2"/>
        <w:spacing w:before="0"/>
        <w:rPr>
          <w:rFonts w:ascii="Arial" w:hAnsi="Arial" w:cs="Arial"/>
          <w:b/>
          <w:color w:val="auto"/>
          <w:sz w:val="22"/>
          <w:szCs w:val="22"/>
          <w:lang w:val="en-GB"/>
        </w:rPr>
      </w:pPr>
      <w:bookmarkStart w:id="46" w:name="_Toc438298344"/>
    </w:p>
    <w:p w:rsidR="006D2701" w:rsidRPr="006F6D4F" w:rsidRDefault="00090AD9" w:rsidP="00CA66B8">
      <w:pPr>
        <w:pStyle w:val="Heading2"/>
        <w:spacing w:before="0"/>
        <w:ind w:left="567" w:hanging="567"/>
        <w:rPr>
          <w:rFonts w:ascii="Arial" w:eastAsia="Arial" w:hAnsi="Arial" w:cs="Arial"/>
          <w:b/>
          <w:color w:val="auto"/>
          <w:sz w:val="22"/>
          <w:szCs w:val="22"/>
          <w:lang w:val="en-GB"/>
        </w:rPr>
      </w:pPr>
      <w:r w:rsidRPr="00CA66B8">
        <w:rPr>
          <w:rFonts w:ascii="Arial" w:hAnsi="Arial" w:cs="Arial"/>
          <w:color w:val="auto"/>
          <w:sz w:val="22"/>
          <w:szCs w:val="22"/>
          <w:lang w:val="en-GB"/>
        </w:rPr>
        <w:t>9.</w:t>
      </w:r>
      <w:r w:rsidRPr="00CA66B8">
        <w:rPr>
          <w:rFonts w:ascii="Arial" w:hAnsi="Arial" w:cs="Arial"/>
          <w:color w:val="auto"/>
          <w:sz w:val="22"/>
          <w:szCs w:val="22"/>
          <w:lang w:val="en-GB"/>
        </w:rPr>
        <w:tab/>
      </w:r>
      <w:r w:rsidR="006D2701" w:rsidRPr="006F6D4F">
        <w:rPr>
          <w:rFonts w:ascii="Arial" w:hAnsi="Arial" w:cs="Arial"/>
          <w:b/>
          <w:color w:val="auto"/>
          <w:sz w:val="22"/>
          <w:szCs w:val="22"/>
          <w:lang w:val="en-GB"/>
        </w:rPr>
        <w:t>Conditional</w:t>
      </w:r>
      <w:r w:rsidR="006D2701" w:rsidRPr="006F6D4F">
        <w:rPr>
          <w:rFonts w:ascii="Arial" w:hAnsi="Arial" w:cs="Arial"/>
          <w:b/>
          <w:color w:val="auto"/>
          <w:spacing w:val="-9"/>
          <w:sz w:val="22"/>
          <w:szCs w:val="22"/>
          <w:lang w:val="en-GB"/>
        </w:rPr>
        <w:t xml:space="preserve"> </w:t>
      </w:r>
      <w:r w:rsidR="006D2701" w:rsidRPr="006F6D4F">
        <w:rPr>
          <w:rFonts w:ascii="Arial" w:hAnsi="Arial" w:cs="Arial"/>
          <w:b/>
          <w:color w:val="auto"/>
          <w:sz w:val="22"/>
          <w:szCs w:val="22"/>
          <w:lang w:val="en-GB"/>
        </w:rPr>
        <w:t>grants</w:t>
      </w:r>
      <w:bookmarkEnd w:id="46"/>
    </w:p>
    <w:p w:rsidR="006D2701" w:rsidRPr="006F6D4F" w:rsidRDefault="006D2701" w:rsidP="006F6D4F">
      <w:pPr>
        <w:rPr>
          <w:rFonts w:ascii="Arial" w:eastAsia="Times New Roman" w:hAnsi="Arial" w:cs="Arial"/>
          <w:sz w:val="22"/>
          <w:szCs w:val="22"/>
          <w:lang w:val="en-GB"/>
        </w:rPr>
      </w:pPr>
    </w:p>
    <w:tbl>
      <w:tblPr>
        <w:tblW w:w="9248" w:type="dxa"/>
        <w:tblInd w:w="86" w:type="dxa"/>
        <w:tblLayout w:type="fixed"/>
        <w:tblCellMar>
          <w:left w:w="0" w:type="dxa"/>
          <w:right w:w="0" w:type="dxa"/>
        </w:tblCellMar>
        <w:tblLook w:val="01E0" w:firstRow="1" w:lastRow="1" w:firstColumn="1" w:lastColumn="1" w:noHBand="0" w:noVBand="0"/>
      </w:tblPr>
      <w:tblGrid>
        <w:gridCol w:w="2172"/>
        <w:gridCol w:w="7076"/>
      </w:tblGrid>
      <w:tr w:rsidR="00516CBF" w:rsidRPr="006F6D4F" w:rsidTr="00CA66B8">
        <w:trPr>
          <w:trHeight w:hRule="exact" w:val="346"/>
        </w:trPr>
        <w:tc>
          <w:tcPr>
            <w:tcW w:w="217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D2701" w:rsidRPr="006F6D4F" w:rsidRDefault="006D2701" w:rsidP="006F6D4F">
            <w:pPr>
              <w:pStyle w:val="TableParagraph"/>
              <w:ind w:left="103"/>
              <w:rPr>
                <w:rFonts w:ascii="Arial" w:eastAsia="Times New Roman" w:hAnsi="Arial" w:cs="Arial"/>
                <w:sz w:val="22"/>
                <w:szCs w:val="22"/>
                <w:lang w:val="en-GB"/>
              </w:rPr>
            </w:pPr>
            <w:r w:rsidRPr="006F6D4F">
              <w:rPr>
                <w:rFonts w:ascii="Arial" w:hAnsi="Arial" w:cs="Arial"/>
                <w:b/>
                <w:sz w:val="22"/>
                <w:szCs w:val="22"/>
                <w:lang w:val="en-GB"/>
              </w:rPr>
              <w:t>Name of</w:t>
            </w:r>
            <w:r w:rsidRPr="006F6D4F">
              <w:rPr>
                <w:rFonts w:ascii="Arial" w:hAnsi="Arial" w:cs="Arial"/>
                <w:b/>
                <w:spacing w:val="-2"/>
                <w:sz w:val="22"/>
                <w:szCs w:val="22"/>
                <w:lang w:val="en-GB"/>
              </w:rPr>
              <w:t xml:space="preserve"> </w:t>
            </w:r>
            <w:r w:rsidRPr="006F6D4F">
              <w:rPr>
                <w:rFonts w:ascii="Arial" w:hAnsi="Arial" w:cs="Arial"/>
                <w:b/>
                <w:sz w:val="22"/>
                <w:szCs w:val="22"/>
                <w:lang w:val="en-GB"/>
              </w:rPr>
              <w:t>grant</w:t>
            </w:r>
          </w:p>
        </w:tc>
        <w:tc>
          <w:tcPr>
            <w:tcW w:w="7076" w:type="dxa"/>
            <w:tcBorders>
              <w:top w:val="single" w:sz="4" w:space="0" w:color="000000"/>
              <w:left w:val="single" w:sz="4" w:space="0" w:color="000000"/>
              <w:bottom w:val="single" w:sz="4" w:space="0" w:color="000000"/>
              <w:right w:val="single" w:sz="4" w:space="0" w:color="000000"/>
            </w:tcBorders>
          </w:tcPr>
          <w:p w:rsidR="00213F12" w:rsidRPr="006F6D4F" w:rsidRDefault="00213F12" w:rsidP="006F6D4F">
            <w:pPr>
              <w:pStyle w:val="TableParagraph"/>
              <w:rPr>
                <w:rFonts w:ascii="Arial" w:eastAsia="Times New Roman" w:hAnsi="Arial" w:cs="Arial"/>
                <w:i/>
                <w:iCs/>
                <w:sz w:val="22"/>
                <w:szCs w:val="22"/>
                <w:lang w:val="en-GB" w:eastAsia="en-ZA"/>
              </w:rPr>
            </w:pPr>
            <w:r w:rsidRPr="006F6D4F">
              <w:rPr>
                <w:rFonts w:ascii="Arial" w:hAnsi="Arial" w:cs="Arial"/>
                <w:iCs/>
                <w:sz w:val="22"/>
                <w:szCs w:val="22"/>
                <w:lang w:val="en-GB"/>
              </w:rPr>
              <w:t>Urban Settlements Development Grant</w:t>
            </w:r>
          </w:p>
          <w:p w:rsidR="006D2701" w:rsidRPr="006F6D4F" w:rsidRDefault="006D2701" w:rsidP="006F6D4F">
            <w:pPr>
              <w:pStyle w:val="TableParagraph"/>
              <w:ind w:left="103"/>
              <w:rPr>
                <w:rFonts w:ascii="Arial" w:eastAsia="Times New Roman" w:hAnsi="Arial" w:cs="Arial"/>
                <w:sz w:val="22"/>
                <w:szCs w:val="22"/>
                <w:lang w:val="en-GB"/>
              </w:rPr>
            </w:pPr>
          </w:p>
        </w:tc>
      </w:tr>
      <w:tr w:rsidR="00516CBF" w:rsidRPr="006F6D4F" w:rsidTr="00CA66B8">
        <w:trPr>
          <w:trHeight w:hRule="exact" w:val="695"/>
        </w:trPr>
        <w:tc>
          <w:tcPr>
            <w:tcW w:w="217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D2701" w:rsidRPr="006F6D4F" w:rsidRDefault="006D2701" w:rsidP="006F6D4F">
            <w:pPr>
              <w:pStyle w:val="TableParagraph"/>
              <w:ind w:left="103"/>
              <w:rPr>
                <w:rFonts w:ascii="Arial" w:eastAsia="Times New Roman" w:hAnsi="Arial" w:cs="Arial"/>
                <w:sz w:val="22"/>
                <w:szCs w:val="22"/>
                <w:lang w:val="en-GB"/>
              </w:rPr>
            </w:pPr>
            <w:r w:rsidRPr="006F6D4F">
              <w:rPr>
                <w:rFonts w:ascii="Arial" w:hAnsi="Arial" w:cs="Arial"/>
                <w:b/>
                <w:sz w:val="22"/>
                <w:szCs w:val="22"/>
                <w:lang w:val="en-GB"/>
              </w:rPr>
              <w:t>Purpose</w:t>
            </w:r>
          </w:p>
        </w:tc>
        <w:tc>
          <w:tcPr>
            <w:tcW w:w="7076" w:type="dxa"/>
            <w:tcBorders>
              <w:top w:val="single" w:sz="4" w:space="0" w:color="000000"/>
              <w:left w:val="single" w:sz="4" w:space="0" w:color="000000"/>
              <w:bottom w:val="single" w:sz="4" w:space="0" w:color="000000"/>
              <w:right w:val="single" w:sz="4" w:space="0" w:color="000000"/>
            </w:tcBorders>
          </w:tcPr>
          <w:p w:rsidR="006D2701" w:rsidRPr="006F6D4F" w:rsidRDefault="00D17DD6" w:rsidP="006F6D4F">
            <w:pPr>
              <w:pStyle w:val="TableParagraph"/>
              <w:rPr>
                <w:rFonts w:ascii="Arial" w:eastAsia="Times New Roman" w:hAnsi="Arial" w:cs="Arial"/>
                <w:sz w:val="22"/>
                <w:szCs w:val="22"/>
                <w:lang w:val="en-GB"/>
              </w:rPr>
            </w:pPr>
            <w:r w:rsidRPr="006F6D4F">
              <w:rPr>
                <w:rFonts w:ascii="Arial" w:hAnsi="Arial" w:cs="Arial"/>
                <w:sz w:val="22"/>
                <w:szCs w:val="22"/>
                <w:lang w:val="en-GB"/>
              </w:rPr>
              <w:t xml:space="preserve">The largest infrastructure grant to municipalities. </w:t>
            </w:r>
            <w:r w:rsidR="0094620B" w:rsidRPr="006F6D4F">
              <w:rPr>
                <w:rFonts w:ascii="Arial" w:hAnsi="Arial" w:cs="Arial"/>
                <w:sz w:val="22"/>
                <w:szCs w:val="22"/>
                <w:lang w:val="en-GB"/>
              </w:rPr>
              <w:t xml:space="preserve">Ensure basic infrastructure is funded for the poor. Emphasis on human settlements and housing. </w:t>
            </w:r>
          </w:p>
        </w:tc>
      </w:tr>
      <w:tr w:rsidR="00516CBF" w:rsidRPr="006F6D4F" w:rsidTr="00CA66B8">
        <w:trPr>
          <w:trHeight w:hRule="exact" w:val="530"/>
        </w:trPr>
        <w:tc>
          <w:tcPr>
            <w:tcW w:w="217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D2701" w:rsidRPr="006F6D4F" w:rsidRDefault="006D2701" w:rsidP="006F6D4F">
            <w:pPr>
              <w:pStyle w:val="TableParagraph"/>
              <w:ind w:left="103" w:right="670"/>
              <w:rPr>
                <w:rFonts w:ascii="Arial" w:eastAsia="Times New Roman" w:hAnsi="Arial" w:cs="Arial"/>
                <w:sz w:val="22"/>
                <w:szCs w:val="22"/>
                <w:lang w:val="en-GB"/>
              </w:rPr>
            </w:pPr>
            <w:r w:rsidRPr="006F6D4F">
              <w:rPr>
                <w:rFonts w:ascii="Arial" w:hAnsi="Arial" w:cs="Arial"/>
                <w:b/>
                <w:sz w:val="22"/>
                <w:szCs w:val="22"/>
                <w:lang w:val="en-GB"/>
              </w:rPr>
              <w:t>Performance indicator</w:t>
            </w:r>
          </w:p>
        </w:tc>
        <w:tc>
          <w:tcPr>
            <w:tcW w:w="7076" w:type="dxa"/>
            <w:tcBorders>
              <w:top w:val="single" w:sz="4" w:space="0" w:color="000000"/>
              <w:left w:val="single" w:sz="4" w:space="0" w:color="000000"/>
              <w:bottom w:val="single" w:sz="4" w:space="0" w:color="000000"/>
              <w:right w:val="single" w:sz="4" w:space="0" w:color="000000"/>
            </w:tcBorders>
          </w:tcPr>
          <w:p w:rsidR="006D2701" w:rsidRPr="006F6D4F" w:rsidRDefault="0094620B" w:rsidP="006F6D4F">
            <w:pPr>
              <w:pStyle w:val="TableParagraph"/>
              <w:rPr>
                <w:rFonts w:ascii="Arial" w:eastAsia="Times New Roman" w:hAnsi="Arial" w:cs="Arial"/>
                <w:sz w:val="22"/>
                <w:szCs w:val="22"/>
                <w:lang w:val="en-GB"/>
              </w:rPr>
            </w:pPr>
            <w:r w:rsidRPr="006F6D4F">
              <w:rPr>
                <w:rFonts w:ascii="Arial" w:eastAsia="Times New Roman" w:hAnsi="Arial" w:cs="Arial"/>
                <w:sz w:val="22"/>
                <w:szCs w:val="22"/>
                <w:lang w:val="en-GB"/>
              </w:rPr>
              <w:t xml:space="preserve">% allocation and spend of the USDG </w:t>
            </w:r>
          </w:p>
        </w:tc>
      </w:tr>
      <w:tr w:rsidR="00516CBF" w:rsidRPr="006F6D4F" w:rsidTr="00CA66B8">
        <w:trPr>
          <w:trHeight w:hRule="exact" w:val="343"/>
        </w:trPr>
        <w:tc>
          <w:tcPr>
            <w:tcW w:w="217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D2701" w:rsidRPr="006F6D4F" w:rsidRDefault="006D2701" w:rsidP="006F6D4F">
            <w:pPr>
              <w:pStyle w:val="TableParagraph"/>
              <w:ind w:left="103"/>
              <w:rPr>
                <w:rFonts w:ascii="Arial" w:eastAsia="Times New Roman" w:hAnsi="Arial" w:cs="Arial"/>
                <w:sz w:val="22"/>
                <w:szCs w:val="22"/>
                <w:lang w:val="en-GB"/>
              </w:rPr>
            </w:pPr>
            <w:r w:rsidRPr="006F6D4F">
              <w:rPr>
                <w:rFonts w:ascii="Arial" w:hAnsi="Arial" w:cs="Arial"/>
                <w:b/>
                <w:sz w:val="22"/>
                <w:szCs w:val="22"/>
                <w:lang w:val="en-GB"/>
              </w:rPr>
              <w:t>Continuation</w:t>
            </w:r>
          </w:p>
        </w:tc>
        <w:tc>
          <w:tcPr>
            <w:tcW w:w="7076" w:type="dxa"/>
            <w:tcBorders>
              <w:top w:val="single" w:sz="4" w:space="0" w:color="000000"/>
              <w:left w:val="single" w:sz="4" w:space="0" w:color="000000"/>
              <w:bottom w:val="single" w:sz="4" w:space="0" w:color="000000"/>
              <w:right w:val="single" w:sz="4" w:space="0" w:color="000000"/>
            </w:tcBorders>
          </w:tcPr>
          <w:p w:rsidR="006D2701" w:rsidRPr="006F6D4F" w:rsidRDefault="0094620B" w:rsidP="006F6D4F">
            <w:pPr>
              <w:pStyle w:val="TableParagraph"/>
              <w:rPr>
                <w:rFonts w:ascii="Arial" w:eastAsia="Times New Roman" w:hAnsi="Arial" w:cs="Arial"/>
                <w:sz w:val="22"/>
                <w:szCs w:val="22"/>
                <w:lang w:val="en-GB"/>
              </w:rPr>
            </w:pPr>
            <w:r w:rsidRPr="006F6D4F">
              <w:rPr>
                <w:rFonts w:ascii="Arial" w:hAnsi="Arial" w:cs="Arial"/>
                <w:sz w:val="22"/>
                <w:szCs w:val="22"/>
                <w:lang w:val="en-GB"/>
              </w:rPr>
              <w:t>Continuation</w:t>
            </w:r>
            <w:r w:rsidR="006D2701" w:rsidRPr="006F6D4F">
              <w:rPr>
                <w:rFonts w:ascii="Arial" w:hAnsi="Arial" w:cs="Arial"/>
                <w:sz w:val="22"/>
                <w:szCs w:val="22"/>
                <w:lang w:val="en-GB"/>
              </w:rPr>
              <w:t xml:space="preserve"> </w:t>
            </w:r>
          </w:p>
        </w:tc>
      </w:tr>
      <w:tr w:rsidR="00516CBF" w:rsidRPr="006F6D4F" w:rsidTr="00CA66B8">
        <w:trPr>
          <w:trHeight w:hRule="exact" w:val="344"/>
        </w:trPr>
        <w:tc>
          <w:tcPr>
            <w:tcW w:w="217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D2701" w:rsidRPr="006F6D4F" w:rsidRDefault="006D2701" w:rsidP="006F6D4F">
            <w:pPr>
              <w:pStyle w:val="TableParagraph"/>
              <w:ind w:left="103"/>
              <w:rPr>
                <w:rFonts w:ascii="Arial" w:eastAsia="Times New Roman" w:hAnsi="Arial" w:cs="Arial"/>
                <w:sz w:val="22"/>
                <w:szCs w:val="22"/>
                <w:lang w:val="en-GB"/>
              </w:rPr>
            </w:pPr>
            <w:r w:rsidRPr="006F6D4F">
              <w:rPr>
                <w:rFonts w:ascii="Arial" w:hAnsi="Arial" w:cs="Arial"/>
                <w:b/>
                <w:sz w:val="22"/>
                <w:szCs w:val="22"/>
                <w:lang w:val="en-GB"/>
              </w:rPr>
              <w:t>Motivation</w:t>
            </w:r>
          </w:p>
        </w:tc>
        <w:tc>
          <w:tcPr>
            <w:tcW w:w="7076" w:type="dxa"/>
            <w:tcBorders>
              <w:top w:val="single" w:sz="4" w:space="0" w:color="000000"/>
              <w:left w:val="single" w:sz="4" w:space="0" w:color="000000"/>
              <w:bottom w:val="single" w:sz="4" w:space="0" w:color="000000"/>
              <w:right w:val="single" w:sz="4" w:space="0" w:color="000000"/>
            </w:tcBorders>
          </w:tcPr>
          <w:p w:rsidR="006D2701" w:rsidRPr="006F6D4F" w:rsidRDefault="0094620B" w:rsidP="006F6D4F">
            <w:pPr>
              <w:pStyle w:val="TableParagraph"/>
              <w:rPr>
                <w:rFonts w:ascii="Arial" w:eastAsia="Times New Roman" w:hAnsi="Arial" w:cs="Arial"/>
                <w:sz w:val="22"/>
                <w:szCs w:val="22"/>
                <w:lang w:val="en-GB"/>
              </w:rPr>
            </w:pPr>
            <w:r w:rsidRPr="006F6D4F">
              <w:rPr>
                <w:rFonts w:ascii="Arial" w:hAnsi="Arial" w:cs="Arial"/>
                <w:sz w:val="22"/>
                <w:szCs w:val="22"/>
                <w:lang w:val="en-GB"/>
              </w:rPr>
              <w:t>Critical aspect of funding basic infrastructure for poor households</w:t>
            </w:r>
          </w:p>
        </w:tc>
      </w:tr>
    </w:tbl>
    <w:p w:rsidR="006D2701" w:rsidRPr="006F6D4F" w:rsidRDefault="006D2701" w:rsidP="006F6D4F">
      <w:pPr>
        <w:rPr>
          <w:rFonts w:ascii="Arial" w:eastAsia="Times New Roman" w:hAnsi="Arial" w:cs="Arial"/>
          <w:sz w:val="22"/>
          <w:szCs w:val="22"/>
          <w:lang w:val="en-GB"/>
        </w:rPr>
      </w:pPr>
    </w:p>
    <w:tbl>
      <w:tblPr>
        <w:tblW w:w="9248" w:type="dxa"/>
        <w:tblInd w:w="86" w:type="dxa"/>
        <w:tblLayout w:type="fixed"/>
        <w:tblCellMar>
          <w:left w:w="0" w:type="dxa"/>
          <w:right w:w="0" w:type="dxa"/>
        </w:tblCellMar>
        <w:tblLook w:val="01E0" w:firstRow="1" w:lastRow="1" w:firstColumn="1" w:lastColumn="1" w:noHBand="0" w:noVBand="0"/>
      </w:tblPr>
      <w:tblGrid>
        <w:gridCol w:w="2172"/>
        <w:gridCol w:w="7076"/>
      </w:tblGrid>
      <w:tr w:rsidR="0094620B" w:rsidRPr="006F6D4F" w:rsidTr="00CA66B8">
        <w:trPr>
          <w:trHeight w:hRule="exact" w:val="346"/>
        </w:trPr>
        <w:tc>
          <w:tcPr>
            <w:tcW w:w="217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4620B" w:rsidRPr="006F6D4F" w:rsidRDefault="0094620B" w:rsidP="006F6D4F">
            <w:pPr>
              <w:pStyle w:val="TableParagraph"/>
              <w:ind w:left="103"/>
              <w:rPr>
                <w:rFonts w:ascii="Arial" w:eastAsia="Times New Roman" w:hAnsi="Arial" w:cs="Arial"/>
                <w:sz w:val="22"/>
                <w:szCs w:val="22"/>
                <w:lang w:val="en-GB"/>
              </w:rPr>
            </w:pPr>
            <w:r w:rsidRPr="006F6D4F">
              <w:rPr>
                <w:rFonts w:ascii="Arial" w:hAnsi="Arial" w:cs="Arial"/>
                <w:b/>
                <w:sz w:val="22"/>
                <w:szCs w:val="22"/>
                <w:lang w:val="en-GB"/>
              </w:rPr>
              <w:t>Name of</w:t>
            </w:r>
            <w:r w:rsidRPr="006F6D4F">
              <w:rPr>
                <w:rFonts w:ascii="Arial" w:hAnsi="Arial" w:cs="Arial"/>
                <w:b/>
                <w:spacing w:val="-2"/>
                <w:sz w:val="22"/>
                <w:szCs w:val="22"/>
                <w:lang w:val="en-GB"/>
              </w:rPr>
              <w:t xml:space="preserve"> </w:t>
            </w:r>
            <w:r w:rsidRPr="006F6D4F">
              <w:rPr>
                <w:rFonts w:ascii="Arial" w:hAnsi="Arial" w:cs="Arial"/>
                <w:b/>
                <w:sz w:val="22"/>
                <w:szCs w:val="22"/>
                <w:lang w:val="en-GB"/>
              </w:rPr>
              <w:t>grant</w:t>
            </w:r>
          </w:p>
        </w:tc>
        <w:tc>
          <w:tcPr>
            <w:tcW w:w="7076" w:type="dxa"/>
            <w:tcBorders>
              <w:top w:val="single" w:sz="4" w:space="0" w:color="000000"/>
              <w:left w:val="single" w:sz="4" w:space="0" w:color="000000"/>
              <w:bottom w:val="single" w:sz="4" w:space="0" w:color="000000"/>
              <w:right w:val="single" w:sz="4" w:space="0" w:color="000000"/>
            </w:tcBorders>
          </w:tcPr>
          <w:p w:rsidR="0094620B" w:rsidRPr="006F6D4F" w:rsidRDefault="0094620B" w:rsidP="006F6D4F">
            <w:pPr>
              <w:pStyle w:val="TableParagraph"/>
              <w:rPr>
                <w:rFonts w:ascii="Arial" w:eastAsia="Times New Roman" w:hAnsi="Arial" w:cs="Arial"/>
                <w:i/>
                <w:iCs/>
                <w:sz w:val="22"/>
                <w:szCs w:val="22"/>
                <w:lang w:val="en-GB" w:eastAsia="en-ZA"/>
              </w:rPr>
            </w:pPr>
            <w:r w:rsidRPr="006F6D4F">
              <w:rPr>
                <w:rFonts w:ascii="Arial" w:hAnsi="Arial" w:cs="Arial"/>
                <w:iCs/>
                <w:sz w:val="22"/>
                <w:szCs w:val="22"/>
                <w:lang w:val="en-GB"/>
              </w:rPr>
              <w:t>Human Settlements Development Grant</w:t>
            </w:r>
          </w:p>
          <w:p w:rsidR="0094620B" w:rsidRPr="006F6D4F" w:rsidRDefault="0094620B" w:rsidP="006F6D4F">
            <w:pPr>
              <w:pStyle w:val="TableParagraph"/>
              <w:ind w:left="103"/>
              <w:rPr>
                <w:rFonts w:ascii="Arial" w:eastAsia="Times New Roman" w:hAnsi="Arial" w:cs="Arial"/>
                <w:sz w:val="22"/>
                <w:szCs w:val="22"/>
                <w:lang w:val="en-GB"/>
              </w:rPr>
            </w:pPr>
          </w:p>
        </w:tc>
      </w:tr>
      <w:tr w:rsidR="0094620B" w:rsidRPr="006F6D4F" w:rsidTr="00CA66B8">
        <w:trPr>
          <w:trHeight w:hRule="exact" w:val="695"/>
        </w:trPr>
        <w:tc>
          <w:tcPr>
            <w:tcW w:w="217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4620B" w:rsidRPr="006F6D4F" w:rsidRDefault="0094620B" w:rsidP="006F6D4F">
            <w:pPr>
              <w:pStyle w:val="TableParagraph"/>
              <w:ind w:left="103"/>
              <w:rPr>
                <w:rFonts w:ascii="Arial" w:eastAsia="Times New Roman" w:hAnsi="Arial" w:cs="Arial"/>
                <w:sz w:val="22"/>
                <w:szCs w:val="22"/>
                <w:lang w:val="en-GB"/>
              </w:rPr>
            </w:pPr>
            <w:r w:rsidRPr="006F6D4F">
              <w:rPr>
                <w:rFonts w:ascii="Arial" w:hAnsi="Arial" w:cs="Arial"/>
                <w:b/>
                <w:sz w:val="22"/>
                <w:szCs w:val="22"/>
                <w:lang w:val="en-GB"/>
              </w:rPr>
              <w:t>Purpose</w:t>
            </w:r>
          </w:p>
        </w:tc>
        <w:tc>
          <w:tcPr>
            <w:tcW w:w="7076" w:type="dxa"/>
            <w:tcBorders>
              <w:top w:val="single" w:sz="4" w:space="0" w:color="000000"/>
              <w:left w:val="single" w:sz="4" w:space="0" w:color="000000"/>
              <w:bottom w:val="single" w:sz="4" w:space="0" w:color="000000"/>
              <w:right w:val="single" w:sz="4" w:space="0" w:color="000000"/>
            </w:tcBorders>
          </w:tcPr>
          <w:p w:rsidR="0094620B" w:rsidRPr="006F6D4F" w:rsidRDefault="0094620B" w:rsidP="006F6D4F">
            <w:pPr>
              <w:pStyle w:val="TableParagraph"/>
              <w:rPr>
                <w:rFonts w:ascii="Arial" w:eastAsia="Times New Roman" w:hAnsi="Arial" w:cs="Arial"/>
                <w:sz w:val="22"/>
                <w:szCs w:val="22"/>
                <w:lang w:val="en-GB"/>
              </w:rPr>
            </w:pPr>
            <w:r w:rsidRPr="006F6D4F">
              <w:rPr>
                <w:rFonts w:ascii="Arial" w:hAnsi="Arial" w:cs="Arial"/>
                <w:sz w:val="22"/>
                <w:szCs w:val="22"/>
                <w:lang w:val="en-GB"/>
              </w:rPr>
              <w:t>Ensure actual housing (top structures) are funded in municipalities.  Funding allocated through provinces.</w:t>
            </w:r>
          </w:p>
        </w:tc>
      </w:tr>
      <w:tr w:rsidR="0094620B" w:rsidRPr="006F6D4F" w:rsidTr="00CA66B8">
        <w:trPr>
          <w:trHeight w:hRule="exact" w:val="530"/>
        </w:trPr>
        <w:tc>
          <w:tcPr>
            <w:tcW w:w="217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4620B" w:rsidRPr="006F6D4F" w:rsidRDefault="0094620B" w:rsidP="006F6D4F">
            <w:pPr>
              <w:pStyle w:val="TableParagraph"/>
              <w:ind w:left="103" w:right="670"/>
              <w:rPr>
                <w:rFonts w:ascii="Arial" w:eastAsia="Times New Roman" w:hAnsi="Arial" w:cs="Arial"/>
                <w:sz w:val="22"/>
                <w:szCs w:val="22"/>
                <w:lang w:val="en-GB"/>
              </w:rPr>
            </w:pPr>
            <w:r w:rsidRPr="006F6D4F">
              <w:rPr>
                <w:rFonts w:ascii="Arial" w:hAnsi="Arial" w:cs="Arial"/>
                <w:b/>
                <w:sz w:val="22"/>
                <w:szCs w:val="22"/>
                <w:lang w:val="en-GB"/>
              </w:rPr>
              <w:t>Performance indicator</w:t>
            </w:r>
          </w:p>
        </w:tc>
        <w:tc>
          <w:tcPr>
            <w:tcW w:w="7076" w:type="dxa"/>
            <w:tcBorders>
              <w:top w:val="single" w:sz="4" w:space="0" w:color="000000"/>
              <w:left w:val="single" w:sz="4" w:space="0" w:color="000000"/>
              <w:bottom w:val="single" w:sz="4" w:space="0" w:color="000000"/>
              <w:right w:val="single" w:sz="4" w:space="0" w:color="000000"/>
            </w:tcBorders>
          </w:tcPr>
          <w:p w:rsidR="0094620B" w:rsidRPr="006F6D4F" w:rsidRDefault="0094620B" w:rsidP="006F6D4F">
            <w:pPr>
              <w:pStyle w:val="TableParagraph"/>
              <w:rPr>
                <w:rFonts w:ascii="Arial" w:eastAsia="Times New Roman" w:hAnsi="Arial" w:cs="Arial"/>
                <w:sz w:val="22"/>
                <w:szCs w:val="22"/>
                <w:lang w:val="en-GB"/>
              </w:rPr>
            </w:pPr>
            <w:r w:rsidRPr="006F6D4F">
              <w:rPr>
                <w:rFonts w:ascii="Arial" w:eastAsia="Times New Roman" w:hAnsi="Arial" w:cs="Arial"/>
                <w:sz w:val="22"/>
                <w:szCs w:val="22"/>
                <w:lang w:val="en-GB"/>
              </w:rPr>
              <w:t xml:space="preserve">% allocation and spend of the HSDG </w:t>
            </w:r>
          </w:p>
        </w:tc>
      </w:tr>
      <w:tr w:rsidR="0094620B" w:rsidRPr="006F6D4F" w:rsidTr="00CA66B8">
        <w:trPr>
          <w:trHeight w:hRule="exact" w:val="343"/>
        </w:trPr>
        <w:tc>
          <w:tcPr>
            <w:tcW w:w="217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4620B" w:rsidRPr="006F6D4F" w:rsidRDefault="0094620B" w:rsidP="006F6D4F">
            <w:pPr>
              <w:pStyle w:val="TableParagraph"/>
              <w:ind w:left="103"/>
              <w:rPr>
                <w:rFonts w:ascii="Arial" w:eastAsia="Times New Roman" w:hAnsi="Arial" w:cs="Arial"/>
                <w:sz w:val="22"/>
                <w:szCs w:val="22"/>
                <w:lang w:val="en-GB"/>
              </w:rPr>
            </w:pPr>
            <w:r w:rsidRPr="006F6D4F">
              <w:rPr>
                <w:rFonts w:ascii="Arial" w:hAnsi="Arial" w:cs="Arial"/>
                <w:b/>
                <w:sz w:val="22"/>
                <w:szCs w:val="22"/>
                <w:lang w:val="en-GB"/>
              </w:rPr>
              <w:t>Continuation</w:t>
            </w:r>
          </w:p>
        </w:tc>
        <w:tc>
          <w:tcPr>
            <w:tcW w:w="7076" w:type="dxa"/>
            <w:tcBorders>
              <w:top w:val="single" w:sz="4" w:space="0" w:color="000000"/>
              <w:left w:val="single" w:sz="4" w:space="0" w:color="000000"/>
              <w:bottom w:val="single" w:sz="4" w:space="0" w:color="000000"/>
              <w:right w:val="single" w:sz="4" w:space="0" w:color="000000"/>
            </w:tcBorders>
          </w:tcPr>
          <w:p w:rsidR="0094620B" w:rsidRPr="006F6D4F" w:rsidRDefault="0094620B" w:rsidP="006F6D4F">
            <w:pPr>
              <w:pStyle w:val="TableParagraph"/>
              <w:rPr>
                <w:rFonts w:ascii="Arial" w:eastAsia="Times New Roman" w:hAnsi="Arial" w:cs="Arial"/>
                <w:sz w:val="22"/>
                <w:szCs w:val="22"/>
                <w:lang w:val="en-GB"/>
              </w:rPr>
            </w:pPr>
            <w:r w:rsidRPr="006F6D4F">
              <w:rPr>
                <w:rFonts w:ascii="Arial" w:hAnsi="Arial" w:cs="Arial"/>
                <w:sz w:val="22"/>
                <w:szCs w:val="22"/>
                <w:lang w:val="en-GB"/>
              </w:rPr>
              <w:t xml:space="preserve">Continuation </w:t>
            </w:r>
          </w:p>
        </w:tc>
      </w:tr>
      <w:tr w:rsidR="0094620B" w:rsidRPr="006F6D4F" w:rsidTr="00CA66B8">
        <w:trPr>
          <w:trHeight w:hRule="exact" w:val="344"/>
        </w:trPr>
        <w:tc>
          <w:tcPr>
            <w:tcW w:w="217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4620B" w:rsidRPr="006F6D4F" w:rsidRDefault="0094620B" w:rsidP="006F6D4F">
            <w:pPr>
              <w:pStyle w:val="TableParagraph"/>
              <w:ind w:left="103"/>
              <w:rPr>
                <w:rFonts w:ascii="Arial" w:eastAsia="Times New Roman" w:hAnsi="Arial" w:cs="Arial"/>
                <w:sz w:val="22"/>
                <w:szCs w:val="22"/>
                <w:lang w:val="en-GB"/>
              </w:rPr>
            </w:pPr>
            <w:r w:rsidRPr="006F6D4F">
              <w:rPr>
                <w:rFonts w:ascii="Arial" w:hAnsi="Arial" w:cs="Arial"/>
                <w:b/>
                <w:sz w:val="22"/>
                <w:szCs w:val="22"/>
                <w:lang w:val="en-GB"/>
              </w:rPr>
              <w:t>Motivation</w:t>
            </w:r>
          </w:p>
        </w:tc>
        <w:tc>
          <w:tcPr>
            <w:tcW w:w="7076" w:type="dxa"/>
            <w:tcBorders>
              <w:top w:val="single" w:sz="4" w:space="0" w:color="000000"/>
              <w:left w:val="single" w:sz="4" w:space="0" w:color="000000"/>
              <w:bottom w:val="single" w:sz="4" w:space="0" w:color="000000"/>
              <w:right w:val="single" w:sz="4" w:space="0" w:color="000000"/>
            </w:tcBorders>
          </w:tcPr>
          <w:p w:rsidR="0094620B" w:rsidRPr="006F6D4F" w:rsidRDefault="0094620B" w:rsidP="006F6D4F">
            <w:pPr>
              <w:pStyle w:val="TableParagraph"/>
              <w:rPr>
                <w:rFonts w:ascii="Arial" w:eastAsia="Times New Roman" w:hAnsi="Arial" w:cs="Arial"/>
                <w:sz w:val="22"/>
                <w:szCs w:val="22"/>
                <w:lang w:val="en-GB"/>
              </w:rPr>
            </w:pPr>
            <w:r w:rsidRPr="006F6D4F">
              <w:rPr>
                <w:rFonts w:ascii="Arial" w:hAnsi="Arial" w:cs="Arial"/>
                <w:sz w:val="22"/>
                <w:szCs w:val="22"/>
                <w:lang w:val="en-GB"/>
              </w:rPr>
              <w:t>Critical aspect of funding top structures</w:t>
            </w:r>
          </w:p>
        </w:tc>
      </w:tr>
    </w:tbl>
    <w:p w:rsidR="006D2701" w:rsidRPr="006F6D4F" w:rsidRDefault="006D2701" w:rsidP="006F6D4F">
      <w:pPr>
        <w:rPr>
          <w:rFonts w:ascii="Arial" w:eastAsia="Times New Roman" w:hAnsi="Arial" w:cs="Arial"/>
          <w:sz w:val="22"/>
          <w:szCs w:val="22"/>
          <w:lang w:val="en-GB"/>
        </w:rPr>
      </w:pPr>
    </w:p>
    <w:p w:rsidR="00CA66B8" w:rsidRDefault="00CA66B8" w:rsidP="006F6D4F">
      <w:pPr>
        <w:pStyle w:val="Heading2"/>
        <w:spacing w:before="0"/>
        <w:rPr>
          <w:rFonts w:ascii="Arial" w:hAnsi="Arial" w:cs="Arial"/>
          <w:b/>
          <w:color w:val="auto"/>
          <w:sz w:val="22"/>
          <w:szCs w:val="22"/>
          <w:lang w:val="en-GB"/>
        </w:rPr>
      </w:pPr>
      <w:bookmarkStart w:id="47" w:name="_Toc438298345"/>
    </w:p>
    <w:p w:rsidR="006D2701" w:rsidRPr="006F6D4F" w:rsidRDefault="00090AD9" w:rsidP="00CA66B8">
      <w:pPr>
        <w:pStyle w:val="Heading2"/>
        <w:spacing w:before="0"/>
        <w:ind w:left="567" w:hanging="567"/>
        <w:rPr>
          <w:rFonts w:ascii="Arial" w:eastAsia="Arial" w:hAnsi="Arial" w:cs="Arial"/>
          <w:b/>
          <w:color w:val="auto"/>
          <w:sz w:val="22"/>
          <w:szCs w:val="22"/>
          <w:lang w:val="en-GB"/>
        </w:rPr>
      </w:pPr>
      <w:r w:rsidRPr="00CA66B8">
        <w:rPr>
          <w:rFonts w:ascii="Arial" w:hAnsi="Arial" w:cs="Arial"/>
          <w:color w:val="auto"/>
          <w:sz w:val="22"/>
          <w:szCs w:val="22"/>
          <w:lang w:val="en-GB"/>
        </w:rPr>
        <w:t>10.</w:t>
      </w:r>
      <w:r w:rsidRPr="006F6D4F">
        <w:rPr>
          <w:rFonts w:ascii="Arial" w:hAnsi="Arial" w:cs="Arial"/>
          <w:b/>
          <w:color w:val="auto"/>
          <w:sz w:val="22"/>
          <w:szCs w:val="22"/>
          <w:lang w:val="en-GB"/>
        </w:rPr>
        <w:tab/>
      </w:r>
      <w:r w:rsidR="006D2701" w:rsidRPr="006F6D4F">
        <w:rPr>
          <w:rFonts w:ascii="Arial" w:hAnsi="Arial" w:cs="Arial"/>
          <w:b/>
          <w:color w:val="auto"/>
          <w:sz w:val="22"/>
          <w:szCs w:val="22"/>
          <w:lang w:val="en-GB"/>
        </w:rPr>
        <w:t>Public</w:t>
      </w:r>
      <w:r w:rsidR="006D2701" w:rsidRPr="006F6D4F">
        <w:rPr>
          <w:rFonts w:ascii="Arial" w:hAnsi="Arial" w:cs="Arial"/>
          <w:b/>
          <w:color w:val="auto"/>
          <w:spacing w:val="-8"/>
          <w:sz w:val="22"/>
          <w:szCs w:val="22"/>
          <w:lang w:val="en-GB"/>
        </w:rPr>
        <w:t xml:space="preserve"> </w:t>
      </w:r>
      <w:r w:rsidR="006D2701" w:rsidRPr="006F6D4F">
        <w:rPr>
          <w:rFonts w:ascii="Arial" w:hAnsi="Arial" w:cs="Arial"/>
          <w:b/>
          <w:color w:val="auto"/>
          <w:sz w:val="22"/>
          <w:szCs w:val="22"/>
          <w:lang w:val="en-GB"/>
        </w:rPr>
        <w:t>entities</w:t>
      </w:r>
      <w:bookmarkEnd w:id="47"/>
    </w:p>
    <w:p w:rsidR="006D2701" w:rsidRPr="006F6D4F" w:rsidRDefault="006D2701" w:rsidP="006F6D4F">
      <w:pPr>
        <w:rPr>
          <w:rFonts w:ascii="Arial" w:eastAsia="Times New Roman" w:hAnsi="Arial" w:cs="Arial"/>
          <w:sz w:val="22"/>
          <w:szCs w:val="22"/>
          <w:lang w:val="en-GB"/>
        </w:rPr>
      </w:pPr>
    </w:p>
    <w:p w:rsidR="008E1CD6" w:rsidRPr="006F6D4F" w:rsidRDefault="008E1CD6" w:rsidP="00CA66B8">
      <w:pPr>
        <w:ind w:left="567"/>
        <w:rPr>
          <w:rFonts w:ascii="Arial" w:eastAsia="Times New Roman" w:hAnsi="Arial" w:cs="Arial"/>
          <w:sz w:val="22"/>
          <w:szCs w:val="22"/>
          <w:lang w:val="en-GB"/>
        </w:rPr>
      </w:pPr>
      <w:r w:rsidRPr="006F6D4F">
        <w:rPr>
          <w:rFonts w:ascii="Arial" w:eastAsia="Times New Roman" w:hAnsi="Arial" w:cs="Arial"/>
          <w:sz w:val="22"/>
          <w:szCs w:val="22"/>
          <w:lang w:val="en-GB"/>
        </w:rPr>
        <w:t>The Department of Human Settlements has seven public entities reporting to it:</w:t>
      </w:r>
    </w:p>
    <w:p w:rsidR="008E1CD6" w:rsidRPr="006F6D4F" w:rsidRDefault="008E1CD6" w:rsidP="006F6D4F">
      <w:pPr>
        <w:rPr>
          <w:rFonts w:ascii="Arial" w:eastAsia="Times New Roman" w:hAnsi="Arial" w:cs="Arial"/>
          <w:sz w:val="22"/>
          <w:szCs w:val="22"/>
          <w:lang w:val="en-GB"/>
        </w:rPr>
      </w:pPr>
    </w:p>
    <w:p w:rsidR="008E1CD6" w:rsidRPr="006F6D4F" w:rsidRDefault="008E1CD6" w:rsidP="00CA66B8">
      <w:pPr>
        <w:numPr>
          <w:ilvl w:val="0"/>
          <w:numId w:val="2"/>
        </w:numPr>
        <w:ind w:left="1134" w:hanging="567"/>
        <w:rPr>
          <w:rFonts w:ascii="Arial" w:eastAsia="Times New Roman" w:hAnsi="Arial" w:cs="Arial"/>
          <w:bCs/>
          <w:sz w:val="22"/>
          <w:szCs w:val="22"/>
          <w:lang w:val="en-GB"/>
        </w:rPr>
      </w:pPr>
      <w:r w:rsidRPr="006F6D4F">
        <w:rPr>
          <w:rFonts w:ascii="Arial" w:eastAsia="Times New Roman" w:hAnsi="Arial" w:cs="Arial"/>
          <w:bCs/>
          <w:sz w:val="22"/>
          <w:szCs w:val="22"/>
          <w:lang w:val="en-GB"/>
        </w:rPr>
        <w:t>Estate Agency Affairs Board (EAAB)</w:t>
      </w:r>
    </w:p>
    <w:p w:rsidR="008E1CD6" w:rsidRPr="006F6D4F" w:rsidRDefault="008E1CD6" w:rsidP="00CA66B8">
      <w:pPr>
        <w:numPr>
          <w:ilvl w:val="0"/>
          <w:numId w:val="2"/>
        </w:numPr>
        <w:ind w:left="1134" w:hanging="567"/>
        <w:rPr>
          <w:rFonts w:ascii="Arial" w:eastAsia="Times New Roman" w:hAnsi="Arial" w:cs="Arial"/>
          <w:bCs/>
          <w:sz w:val="22"/>
          <w:szCs w:val="22"/>
          <w:lang w:val="en-GB"/>
        </w:rPr>
      </w:pPr>
      <w:r w:rsidRPr="006F6D4F">
        <w:rPr>
          <w:rFonts w:ascii="Arial" w:eastAsia="Times New Roman" w:hAnsi="Arial" w:cs="Arial"/>
          <w:bCs/>
          <w:sz w:val="22"/>
          <w:szCs w:val="22"/>
          <w:lang w:val="en-GB"/>
        </w:rPr>
        <w:t>National Housing Finance Corporation (NHFC)</w:t>
      </w:r>
    </w:p>
    <w:p w:rsidR="008E1CD6" w:rsidRPr="006F6D4F" w:rsidRDefault="008E1CD6" w:rsidP="00CA66B8">
      <w:pPr>
        <w:numPr>
          <w:ilvl w:val="0"/>
          <w:numId w:val="2"/>
        </w:numPr>
        <w:ind w:left="1134" w:hanging="567"/>
        <w:rPr>
          <w:rFonts w:ascii="Arial" w:eastAsia="Times New Roman" w:hAnsi="Arial" w:cs="Arial"/>
          <w:bCs/>
          <w:sz w:val="22"/>
          <w:szCs w:val="22"/>
          <w:lang w:val="en-GB"/>
        </w:rPr>
      </w:pPr>
      <w:r w:rsidRPr="006F6D4F">
        <w:rPr>
          <w:rFonts w:ascii="Arial" w:eastAsia="Times New Roman" w:hAnsi="Arial" w:cs="Arial"/>
          <w:bCs/>
          <w:sz w:val="22"/>
          <w:szCs w:val="22"/>
          <w:lang w:val="en-GB"/>
        </w:rPr>
        <w:t>National Urban Reconstruction and Housing Agency (NURCHA)</w:t>
      </w:r>
    </w:p>
    <w:p w:rsidR="008E1CD6" w:rsidRPr="006F6D4F" w:rsidRDefault="008E1CD6" w:rsidP="00CA66B8">
      <w:pPr>
        <w:numPr>
          <w:ilvl w:val="0"/>
          <w:numId w:val="2"/>
        </w:numPr>
        <w:ind w:left="1134" w:hanging="567"/>
        <w:rPr>
          <w:rFonts w:ascii="Arial" w:eastAsia="Times New Roman" w:hAnsi="Arial" w:cs="Arial"/>
          <w:bCs/>
          <w:sz w:val="22"/>
          <w:szCs w:val="22"/>
          <w:lang w:val="en-GB"/>
        </w:rPr>
      </w:pPr>
      <w:r w:rsidRPr="006F6D4F">
        <w:rPr>
          <w:rFonts w:ascii="Arial" w:eastAsia="Times New Roman" w:hAnsi="Arial" w:cs="Arial"/>
          <w:bCs/>
          <w:sz w:val="22"/>
          <w:szCs w:val="22"/>
          <w:lang w:val="en-GB"/>
        </w:rPr>
        <w:t>Social Housing Regulatory Authority (SHRA)</w:t>
      </w:r>
    </w:p>
    <w:p w:rsidR="008E1CD6" w:rsidRPr="006F6D4F" w:rsidRDefault="008E1CD6" w:rsidP="00CA66B8">
      <w:pPr>
        <w:numPr>
          <w:ilvl w:val="0"/>
          <w:numId w:val="2"/>
        </w:numPr>
        <w:ind w:left="1134" w:hanging="567"/>
        <w:rPr>
          <w:rFonts w:ascii="Arial" w:eastAsia="Times New Roman" w:hAnsi="Arial" w:cs="Arial"/>
          <w:bCs/>
          <w:sz w:val="22"/>
          <w:szCs w:val="22"/>
          <w:lang w:val="en-GB"/>
        </w:rPr>
      </w:pPr>
      <w:r w:rsidRPr="006F6D4F">
        <w:rPr>
          <w:rFonts w:ascii="Arial" w:eastAsia="Times New Roman" w:hAnsi="Arial" w:cs="Arial"/>
          <w:bCs/>
          <w:sz w:val="22"/>
          <w:szCs w:val="22"/>
          <w:lang w:val="en-GB"/>
        </w:rPr>
        <w:t>National Home Builders Registration Council (NHBRC)</w:t>
      </w:r>
    </w:p>
    <w:p w:rsidR="008E1CD6" w:rsidRPr="006F6D4F" w:rsidRDefault="008E1CD6" w:rsidP="00CA66B8">
      <w:pPr>
        <w:numPr>
          <w:ilvl w:val="0"/>
          <w:numId w:val="2"/>
        </w:numPr>
        <w:ind w:left="1134" w:hanging="567"/>
        <w:rPr>
          <w:rFonts w:ascii="Arial" w:eastAsia="Times New Roman" w:hAnsi="Arial" w:cs="Arial"/>
          <w:bCs/>
          <w:sz w:val="22"/>
          <w:szCs w:val="22"/>
          <w:lang w:val="en-GB"/>
        </w:rPr>
      </w:pPr>
      <w:r w:rsidRPr="006F6D4F">
        <w:rPr>
          <w:rFonts w:ascii="Arial" w:eastAsia="Times New Roman" w:hAnsi="Arial" w:cs="Arial"/>
          <w:bCs/>
          <w:sz w:val="22"/>
          <w:szCs w:val="22"/>
          <w:lang w:val="en-GB"/>
        </w:rPr>
        <w:t>Rural Housing Loan Fund (RHLF)</w:t>
      </w:r>
    </w:p>
    <w:p w:rsidR="008E1CD6" w:rsidRPr="006F6D4F" w:rsidRDefault="008E1CD6" w:rsidP="00CA66B8">
      <w:pPr>
        <w:numPr>
          <w:ilvl w:val="0"/>
          <w:numId w:val="2"/>
        </w:numPr>
        <w:ind w:left="1134" w:hanging="567"/>
        <w:rPr>
          <w:rFonts w:ascii="Arial" w:eastAsia="Times New Roman" w:hAnsi="Arial" w:cs="Arial"/>
          <w:bCs/>
          <w:sz w:val="22"/>
          <w:szCs w:val="22"/>
          <w:lang w:val="en-GB"/>
        </w:rPr>
      </w:pPr>
      <w:r w:rsidRPr="006F6D4F">
        <w:rPr>
          <w:rFonts w:ascii="Arial" w:eastAsia="Times New Roman" w:hAnsi="Arial" w:cs="Arial"/>
          <w:bCs/>
          <w:sz w:val="22"/>
          <w:szCs w:val="22"/>
          <w:lang w:val="en-GB"/>
        </w:rPr>
        <w:t>The Housing Development Agency (HDA)</w:t>
      </w:r>
    </w:p>
    <w:p w:rsidR="000463C8" w:rsidRPr="006F6D4F" w:rsidRDefault="000463C8" w:rsidP="00CA66B8">
      <w:pPr>
        <w:numPr>
          <w:ilvl w:val="0"/>
          <w:numId w:val="2"/>
        </w:numPr>
        <w:ind w:left="1134" w:hanging="567"/>
        <w:rPr>
          <w:rFonts w:ascii="Arial" w:eastAsia="Times New Roman" w:hAnsi="Arial" w:cs="Arial"/>
          <w:bCs/>
          <w:sz w:val="22"/>
          <w:szCs w:val="22"/>
          <w:lang w:val="en-GB"/>
        </w:rPr>
      </w:pPr>
      <w:r w:rsidRPr="006F6D4F">
        <w:rPr>
          <w:rFonts w:ascii="Arial" w:eastAsia="Times New Roman" w:hAnsi="Arial" w:cs="Arial"/>
          <w:bCs/>
          <w:sz w:val="22"/>
          <w:szCs w:val="22"/>
          <w:lang w:val="en-GB" w:eastAsia="en-ZA"/>
        </w:rPr>
        <w:t>Community Schemes Ombud Service (CSOS)</w:t>
      </w:r>
    </w:p>
    <w:p w:rsidR="008E1CD6" w:rsidRPr="006F6D4F" w:rsidRDefault="008E1CD6" w:rsidP="006F6D4F">
      <w:pPr>
        <w:rPr>
          <w:rFonts w:ascii="Arial" w:eastAsia="Times New Roman" w:hAnsi="Arial" w:cs="Arial"/>
          <w:bCs/>
          <w:sz w:val="22"/>
          <w:szCs w:val="22"/>
          <w:lang w:val="en-GB"/>
        </w:rPr>
      </w:pPr>
    </w:p>
    <w:p w:rsidR="008E1CD6" w:rsidRPr="006F6D4F" w:rsidRDefault="008E1CD6" w:rsidP="00CA66B8">
      <w:pPr>
        <w:ind w:left="567"/>
        <w:jc w:val="both"/>
        <w:rPr>
          <w:rFonts w:ascii="Arial" w:eastAsia="Times New Roman" w:hAnsi="Arial" w:cs="Arial"/>
          <w:bCs/>
          <w:sz w:val="22"/>
          <w:szCs w:val="22"/>
          <w:lang w:val="en-GB"/>
        </w:rPr>
      </w:pPr>
      <w:r w:rsidRPr="006F6D4F">
        <w:rPr>
          <w:rFonts w:ascii="Arial" w:eastAsia="Times New Roman" w:hAnsi="Arial" w:cs="Arial"/>
          <w:bCs/>
          <w:sz w:val="22"/>
          <w:szCs w:val="22"/>
          <w:lang w:val="en-GB"/>
        </w:rPr>
        <w:t>Summarized below are the mandate and key strategic objectives of each of these entities.</w:t>
      </w:r>
    </w:p>
    <w:p w:rsidR="006C753A" w:rsidRPr="006F6D4F" w:rsidRDefault="006C753A" w:rsidP="006F6D4F">
      <w:pPr>
        <w:rPr>
          <w:rFonts w:ascii="Arial" w:eastAsia="Times New Roman" w:hAnsi="Arial" w:cs="Arial"/>
          <w:bCs/>
          <w:sz w:val="22"/>
          <w:szCs w:val="22"/>
          <w:lang w:val="en-GB"/>
        </w:rPr>
      </w:pPr>
    </w:p>
    <w:p w:rsidR="006C753A" w:rsidRPr="006F6D4F" w:rsidRDefault="006C753A" w:rsidP="006F6D4F">
      <w:pPr>
        <w:rPr>
          <w:rFonts w:ascii="Arial" w:eastAsia="Times New Roman" w:hAnsi="Arial" w:cs="Arial"/>
          <w:bCs/>
          <w:sz w:val="22"/>
          <w:szCs w:val="22"/>
          <w:lang w:val="en-GB"/>
        </w:rPr>
      </w:pPr>
    </w:p>
    <w:p w:rsidR="00F85958" w:rsidRPr="006F6D4F" w:rsidRDefault="00F85958" w:rsidP="006F6D4F">
      <w:pPr>
        <w:rPr>
          <w:rFonts w:ascii="Arial" w:eastAsia="Times New Roman" w:hAnsi="Arial" w:cs="Arial"/>
          <w:bCs/>
          <w:sz w:val="22"/>
          <w:szCs w:val="22"/>
          <w:lang w:val="en-GB"/>
        </w:rPr>
      </w:pPr>
    </w:p>
    <w:p w:rsidR="00F85958" w:rsidRPr="006F6D4F" w:rsidRDefault="00F85958" w:rsidP="006F6D4F">
      <w:pPr>
        <w:rPr>
          <w:rFonts w:ascii="Arial" w:eastAsia="Times New Roman" w:hAnsi="Arial" w:cs="Arial"/>
          <w:bCs/>
          <w:sz w:val="22"/>
          <w:szCs w:val="22"/>
          <w:lang w:val="en-GB"/>
        </w:rPr>
      </w:pPr>
    </w:p>
    <w:p w:rsidR="00F85958" w:rsidRPr="006F6D4F" w:rsidRDefault="00F85958" w:rsidP="006F6D4F">
      <w:pPr>
        <w:rPr>
          <w:rFonts w:ascii="Arial" w:eastAsia="Times New Roman" w:hAnsi="Arial" w:cs="Arial"/>
          <w:bCs/>
          <w:sz w:val="22"/>
          <w:szCs w:val="22"/>
          <w:lang w:val="en-GB"/>
        </w:rPr>
      </w:pPr>
    </w:p>
    <w:p w:rsidR="00F85958" w:rsidRPr="006F6D4F" w:rsidRDefault="00F85958" w:rsidP="006F6D4F">
      <w:pPr>
        <w:rPr>
          <w:rFonts w:ascii="Arial" w:eastAsia="Times New Roman" w:hAnsi="Arial" w:cs="Arial"/>
          <w:bCs/>
          <w:sz w:val="22"/>
          <w:szCs w:val="22"/>
          <w:lang w:val="en-GB"/>
        </w:rPr>
      </w:pPr>
    </w:p>
    <w:p w:rsidR="00F85958" w:rsidRPr="006F6D4F" w:rsidRDefault="00F85958" w:rsidP="006F6D4F">
      <w:pPr>
        <w:rPr>
          <w:rFonts w:ascii="Arial" w:eastAsia="Times New Roman" w:hAnsi="Arial" w:cs="Arial"/>
          <w:bCs/>
          <w:sz w:val="22"/>
          <w:szCs w:val="22"/>
          <w:lang w:val="en-GB"/>
        </w:rPr>
      </w:pPr>
    </w:p>
    <w:p w:rsidR="00F85958" w:rsidRPr="006F6D4F" w:rsidRDefault="00F85958" w:rsidP="006F6D4F">
      <w:pPr>
        <w:rPr>
          <w:rFonts w:ascii="Arial" w:eastAsia="Times New Roman" w:hAnsi="Arial" w:cs="Arial"/>
          <w:bCs/>
          <w:sz w:val="22"/>
          <w:szCs w:val="22"/>
          <w:lang w:val="en-GB"/>
        </w:rPr>
      </w:pPr>
    </w:p>
    <w:p w:rsidR="00F85958" w:rsidRPr="006F6D4F" w:rsidRDefault="00F85958" w:rsidP="006F6D4F">
      <w:pPr>
        <w:rPr>
          <w:rFonts w:ascii="Arial" w:eastAsia="Times New Roman" w:hAnsi="Arial" w:cs="Arial"/>
          <w:bCs/>
          <w:sz w:val="22"/>
          <w:szCs w:val="22"/>
          <w:lang w:val="en-GB"/>
        </w:rPr>
      </w:pPr>
    </w:p>
    <w:p w:rsidR="00F04DFE" w:rsidRPr="006F6D4F" w:rsidRDefault="00F04DFE" w:rsidP="006F6D4F">
      <w:pPr>
        <w:rPr>
          <w:rFonts w:ascii="Arial" w:eastAsia="Times New Roman" w:hAnsi="Arial" w:cs="Arial"/>
          <w:b/>
          <w:sz w:val="22"/>
          <w:szCs w:val="22"/>
          <w:lang w:val="en-GB"/>
        </w:rPr>
      </w:pPr>
      <w:r w:rsidRPr="006F6D4F">
        <w:rPr>
          <w:rFonts w:ascii="Arial" w:eastAsia="Times New Roman" w:hAnsi="Arial" w:cs="Arial"/>
          <w:b/>
          <w:sz w:val="22"/>
          <w:szCs w:val="22"/>
          <w:lang w:val="en-GB"/>
        </w:rPr>
        <w:br w:type="page"/>
      </w:r>
    </w:p>
    <w:p w:rsidR="00F85958" w:rsidRPr="006F6D4F" w:rsidRDefault="00F85958" w:rsidP="006F6D4F">
      <w:pPr>
        <w:rPr>
          <w:rFonts w:ascii="Arial" w:eastAsia="Times New Roman" w:hAnsi="Arial" w:cs="Arial"/>
          <w:b/>
          <w:sz w:val="22"/>
          <w:szCs w:val="22"/>
          <w:lang w:val="en-GB"/>
        </w:rPr>
        <w:sectPr w:rsidR="00F85958" w:rsidRPr="006F6D4F" w:rsidSect="0049066A">
          <w:pgSz w:w="11901" w:h="16840"/>
          <w:pgMar w:top="1440" w:right="1440" w:bottom="1440" w:left="1440" w:header="0" w:footer="907" w:gutter="0"/>
          <w:cols w:space="720"/>
        </w:sectPr>
      </w:pPr>
    </w:p>
    <w:tbl>
      <w:tblPr>
        <w:tblW w:w="5257"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3294"/>
        <w:gridCol w:w="4063"/>
        <w:gridCol w:w="2874"/>
        <w:gridCol w:w="2173"/>
      </w:tblGrid>
      <w:tr w:rsidR="00F04DFE" w:rsidRPr="006F6D4F" w:rsidTr="00CA66B8">
        <w:trPr>
          <w:trHeight w:val="213"/>
          <w:tblHeader/>
        </w:trPr>
        <w:tc>
          <w:tcPr>
            <w:tcW w:w="839" w:type="pct"/>
            <w:shd w:val="clear" w:color="auto" w:fill="00B050"/>
          </w:tcPr>
          <w:p w:rsidR="00F04DFE" w:rsidRPr="006F6D4F" w:rsidRDefault="00F04DFE" w:rsidP="006F6D4F">
            <w:pPr>
              <w:jc w:val="center"/>
              <w:rPr>
                <w:rFonts w:ascii="Arial" w:eastAsia="Times New Roman" w:hAnsi="Arial" w:cs="Arial"/>
                <w:b/>
                <w:sz w:val="22"/>
                <w:szCs w:val="22"/>
                <w:lang w:val="en-GB"/>
              </w:rPr>
            </w:pPr>
            <w:r w:rsidRPr="006F6D4F">
              <w:rPr>
                <w:rFonts w:ascii="Arial" w:eastAsia="Times New Roman" w:hAnsi="Arial" w:cs="Arial"/>
                <w:b/>
                <w:sz w:val="22"/>
                <w:szCs w:val="22"/>
                <w:lang w:val="en-GB"/>
              </w:rPr>
              <w:lastRenderedPageBreak/>
              <w:t>Name of Public Entity</w:t>
            </w:r>
          </w:p>
        </w:tc>
        <w:tc>
          <w:tcPr>
            <w:tcW w:w="1105" w:type="pct"/>
            <w:shd w:val="clear" w:color="auto" w:fill="00B050"/>
          </w:tcPr>
          <w:p w:rsidR="00F04DFE" w:rsidRPr="006F6D4F" w:rsidRDefault="00F04DFE" w:rsidP="006F6D4F">
            <w:pPr>
              <w:jc w:val="center"/>
              <w:rPr>
                <w:rFonts w:ascii="Arial" w:eastAsia="Times New Roman" w:hAnsi="Arial" w:cs="Arial"/>
                <w:b/>
                <w:sz w:val="22"/>
                <w:szCs w:val="22"/>
                <w:lang w:val="en-GB"/>
              </w:rPr>
            </w:pPr>
            <w:r w:rsidRPr="006F6D4F">
              <w:rPr>
                <w:rFonts w:ascii="Arial" w:eastAsia="Times New Roman" w:hAnsi="Arial" w:cs="Arial"/>
                <w:b/>
                <w:sz w:val="22"/>
                <w:szCs w:val="22"/>
                <w:lang w:val="en-GB"/>
              </w:rPr>
              <w:t>Mandate</w:t>
            </w:r>
          </w:p>
        </w:tc>
        <w:tc>
          <w:tcPr>
            <w:tcW w:w="1363" w:type="pct"/>
            <w:shd w:val="clear" w:color="auto" w:fill="00B050"/>
          </w:tcPr>
          <w:p w:rsidR="00F04DFE" w:rsidRPr="006F6D4F" w:rsidRDefault="00F04DFE" w:rsidP="006F6D4F">
            <w:pPr>
              <w:jc w:val="center"/>
              <w:rPr>
                <w:rFonts w:ascii="Arial" w:eastAsia="Times New Roman" w:hAnsi="Arial" w:cs="Arial"/>
                <w:b/>
                <w:sz w:val="22"/>
                <w:szCs w:val="22"/>
                <w:lang w:val="en-GB"/>
              </w:rPr>
            </w:pPr>
            <w:r w:rsidRPr="006F6D4F">
              <w:rPr>
                <w:rFonts w:ascii="Arial" w:eastAsia="Times New Roman" w:hAnsi="Arial" w:cs="Arial"/>
                <w:b/>
                <w:sz w:val="22"/>
                <w:szCs w:val="22"/>
                <w:lang w:val="en-GB"/>
              </w:rPr>
              <w:t>Output</w:t>
            </w:r>
          </w:p>
        </w:tc>
        <w:tc>
          <w:tcPr>
            <w:tcW w:w="964" w:type="pct"/>
            <w:shd w:val="clear" w:color="auto" w:fill="00B050"/>
          </w:tcPr>
          <w:p w:rsidR="00F04DFE" w:rsidRPr="006F6D4F" w:rsidRDefault="00F04DFE" w:rsidP="006F6D4F">
            <w:pPr>
              <w:jc w:val="center"/>
              <w:rPr>
                <w:rFonts w:ascii="Arial" w:eastAsia="Times New Roman" w:hAnsi="Arial" w:cs="Arial"/>
                <w:b/>
                <w:sz w:val="22"/>
                <w:szCs w:val="22"/>
                <w:lang w:val="en-GB"/>
              </w:rPr>
            </w:pPr>
            <w:r w:rsidRPr="006F6D4F">
              <w:rPr>
                <w:rFonts w:ascii="Arial" w:eastAsia="Times New Roman" w:hAnsi="Arial" w:cs="Arial"/>
                <w:b/>
                <w:sz w:val="22"/>
                <w:szCs w:val="22"/>
                <w:lang w:val="en-GB"/>
              </w:rPr>
              <w:t>Current Budget</w:t>
            </w:r>
          </w:p>
        </w:tc>
        <w:tc>
          <w:tcPr>
            <w:tcW w:w="729" w:type="pct"/>
            <w:shd w:val="clear" w:color="auto" w:fill="00B050"/>
          </w:tcPr>
          <w:p w:rsidR="00F04DFE" w:rsidRPr="006F6D4F" w:rsidRDefault="00F04DFE" w:rsidP="006F6D4F">
            <w:pPr>
              <w:jc w:val="center"/>
              <w:rPr>
                <w:rFonts w:ascii="Arial" w:eastAsia="Times New Roman" w:hAnsi="Arial" w:cs="Arial"/>
                <w:b/>
                <w:sz w:val="22"/>
                <w:szCs w:val="22"/>
                <w:lang w:val="en-GB"/>
              </w:rPr>
            </w:pPr>
            <w:r w:rsidRPr="006F6D4F">
              <w:rPr>
                <w:rFonts w:ascii="Arial" w:eastAsia="Times New Roman" w:hAnsi="Arial" w:cs="Arial"/>
                <w:b/>
                <w:sz w:val="22"/>
                <w:szCs w:val="22"/>
                <w:lang w:val="en-GB"/>
              </w:rPr>
              <w:t>Date of next Evaluation</w:t>
            </w:r>
          </w:p>
        </w:tc>
      </w:tr>
      <w:tr w:rsidR="00F04DFE" w:rsidRPr="006F6D4F" w:rsidTr="00CA66B8">
        <w:trPr>
          <w:trHeight w:val="1849"/>
        </w:trPr>
        <w:tc>
          <w:tcPr>
            <w:tcW w:w="839" w:type="pct"/>
          </w:tcPr>
          <w:p w:rsidR="00F04DFE" w:rsidRPr="006F6D4F" w:rsidRDefault="00F04DFE" w:rsidP="006F6D4F">
            <w:pPr>
              <w:rPr>
                <w:rFonts w:ascii="Arial" w:eastAsia="Times New Roman" w:hAnsi="Arial" w:cs="Arial"/>
                <w:sz w:val="22"/>
                <w:szCs w:val="22"/>
                <w:lang w:val="en-GB"/>
              </w:rPr>
            </w:pPr>
            <w:r w:rsidRPr="006F6D4F">
              <w:rPr>
                <w:rFonts w:ascii="Arial" w:eastAsia="Times New Roman" w:hAnsi="Arial" w:cs="Arial"/>
                <w:bCs/>
                <w:sz w:val="22"/>
                <w:szCs w:val="22"/>
                <w:lang w:val="en-GB" w:eastAsia="en-ZA"/>
              </w:rPr>
              <w:t>National Housing Finance Corporation (</w:t>
            </w:r>
            <w:r w:rsidRPr="006F6D4F">
              <w:rPr>
                <w:rFonts w:ascii="Arial" w:eastAsia="Times New Roman" w:hAnsi="Arial" w:cs="Arial"/>
                <w:sz w:val="22"/>
                <w:szCs w:val="22"/>
                <w:lang w:val="en-GB"/>
              </w:rPr>
              <w:t>NHFC)</w:t>
            </w:r>
          </w:p>
        </w:tc>
        <w:tc>
          <w:tcPr>
            <w:tcW w:w="1105" w:type="pct"/>
          </w:tcPr>
          <w:p w:rsidR="00F04DFE" w:rsidRPr="006F6D4F" w:rsidRDefault="00F04DFE" w:rsidP="006F6D4F">
            <w:pPr>
              <w:tabs>
                <w:tab w:val="left" w:pos="0"/>
              </w:tabs>
              <w:ind w:left="-26" w:firstLine="26"/>
              <w:rPr>
                <w:rFonts w:ascii="Arial" w:eastAsia="Times New Roman" w:hAnsi="Arial" w:cs="Arial"/>
                <w:sz w:val="22"/>
                <w:szCs w:val="22"/>
                <w:lang w:val="en-GB"/>
              </w:rPr>
            </w:pPr>
            <w:r w:rsidRPr="006F6D4F">
              <w:rPr>
                <w:rFonts w:ascii="Arial" w:eastAsia="Times New Roman" w:hAnsi="Arial" w:cs="Arial"/>
                <w:sz w:val="22"/>
                <w:szCs w:val="22"/>
                <w:lang w:val="en-GB"/>
              </w:rPr>
              <w:t>Mobilise funding into human settlements space in partnership with broad range of institutions. It also provides wholesale finance and acts as a fund and risk manager.</w:t>
            </w:r>
          </w:p>
        </w:tc>
        <w:tc>
          <w:tcPr>
            <w:tcW w:w="1363" w:type="pct"/>
          </w:tcPr>
          <w:p w:rsidR="00F04DFE" w:rsidRPr="006F6D4F" w:rsidRDefault="00F04DFE" w:rsidP="006F6D4F">
            <w:pPr>
              <w:widowControl w:val="0"/>
              <w:numPr>
                <w:ilvl w:val="0"/>
                <w:numId w:val="3"/>
              </w:numPr>
              <w:contextualSpacing/>
              <w:rPr>
                <w:rFonts w:ascii="Arial" w:eastAsia="SimSun" w:hAnsi="Arial" w:cs="Arial"/>
                <w:kern w:val="2"/>
                <w:sz w:val="22"/>
                <w:szCs w:val="22"/>
                <w:lang w:val="en-GB" w:eastAsia="zh-CN"/>
              </w:rPr>
            </w:pPr>
            <w:r w:rsidRPr="006F6D4F">
              <w:rPr>
                <w:rFonts w:ascii="Arial" w:eastAsia="SimSun" w:hAnsi="Arial" w:cs="Arial"/>
                <w:kern w:val="2"/>
                <w:sz w:val="22"/>
                <w:szCs w:val="22"/>
                <w:lang w:val="en-GB" w:eastAsia="zh-CN"/>
              </w:rPr>
              <w:t>3,200 housing opportunities facilitated through disbursements.</w:t>
            </w:r>
          </w:p>
          <w:p w:rsidR="00F04DFE" w:rsidRPr="006F6D4F" w:rsidRDefault="00F04DFE" w:rsidP="006F6D4F">
            <w:pPr>
              <w:widowControl w:val="0"/>
              <w:numPr>
                <w:ilvl w:val="0"/>
                <w:numId w:val="3"/>
              </w:numPr>
              <w:contextualSpacing/>
              <w:rPr>
                <w:rFonts w:ascii="Arial" w:eastAsia="SimSun" w:hAnsi="Arial" w:cs="Arial"/>
                <w:kern w:val="2"/>
                <w:sz w:val="22"/>
                <w:szCs w:val="22"/>
                <w:lang w:val="en-GB" w:eastAsia="zh-CN"/>
              </w:rPr>
            </w:pPr>
            <w:r w:rsidRPr="006F6D4F">
              <w:rPr>
                <w:rFonts w:ascii="Arial" w:eastAsia="SimSun" w:hAnsi="Arial" w:cs="Arial"/>
                <w:kern w:val="2"/>
                <w:sz w:val="22"/>
                <w:szCs w:val="22"/>
                <w:lang w:val="en-GB" w:eastAsia="zh-CN"/>
              </w:rPr>
              <w:t>2,754 rental housing opportunities facilitated through disbursements.</w:t>
            </w:r>
          </w:p>
          <w:p w:rsidR="00F04DFE" w:rsidRPr="006F6D4F" w:rsidRDefault="00F04DFE" w:rsidP="006F6D4F">
            <w:pPr>
              <w:keepNext/>
              <w:keepLines/>
              <w:numPr>
                <w:ilvl w:val="0"/>
                <w:numId w:val="3"/>
              </w:numPr>
              <w:outlineLvl w:val="1"/>
              <w:rPr>
                <w:rFonts w:ascii="Arial" w:eastAsia="Times New Roman" w:hAnsi="Arial" w:cs="Arial"/>
                <w:bCs/>
                <w:i/>
                <w:iCs/>
                <w:sz w:val="22"/>
                <w:szCs w:val="22"/>
                <w:lang w:val="en-GB"/>
              </w:rPr>
            </w:pPr>
            <w:r w:rsidRPr="006F6D4F">
              <w:rPr>
                <w:rFonts w:ascii="Arial" w:eastAsia="Times New Roman" w:hAnsi="Arial" w:cs="Arial"/>
                <w:bCs/>
                <w:iCs/>
                <w:sz w:val="22"/>
                <w:szCs w:val="22"/>
                <w:lang w:val="en-GB"/>
              </w:rPr>
              <w:t>445 affordable housing opportunities facilitated through disbursements.</w:t>
            </w:r>
          </w:p>
          <w:p w:rsidR="00F04DFE" w:rsidRPr="006F6D4F" w:rsidRDefault="00F04DFE" w:rsidP="006F6D4F">
            <w:pPr>
              <w:keepNext/>
              <w:keepLines/>
              <w:numPr>
                <w:ilvl w:val="0"/>
                <w:numId w:val="3"/>
              </w:numPr>
              <w:outlineLvl w:val="1"/>
              <w:rPr>
                <w:rFonts w:ascii="Arial" w:eastAsia="Times New Roman" w:hAnsi="Arial" w:cs="Arial"/>
                <w:bCs/>
                <w:i/>
                <w:iCs/>
                <w:sz w:val="22"/>
                <w:szCs w:val="22"/>
                <w:lang w:val="en-GB"/>
              </w:rPr>
            </w:pPr>
            <w:r w:rsidRPr="006F6D4F">
              <w:rPr>
                <w:rFonts w:ascii="Arial" w:eastAsia="Times New Roman" w:hAnsi="Arial" w:cs="Arial"/>
                <w:bCs/>
                <w:iCs/>
                <w:sz w:val="22"/>
                <w:szCs w:val="22"/>
                <w:lang w:val="en-GB"/>
              </w:rPr>
              <w:t>19,070 housing opportunities facilitated through leveraged funds.</w:t>
            </w:r>
          </w:p>
          <w:p w:rsidR="00F04DFE" w:rsidRPr="00CA66B8" w:rsidRDefault="00F04DFE" w:rsidP="00CA66B8">
            <w:pPr>
              <w:keepNext/>
              <w:keepLines/>
              <w:numPr>
                <w:ilvl w:val="0"/>
                <w:numId w:val="3"/>
              </w:numPr>
              <w:outlineLvl w:val="1"/>
              <w:rPr>
                <w:rFonts w:ascii="Arial" w:eastAsia="Times New Roman" w:hAnsi="Arial" w:cs="Arial"/>
                <w:bCs/>
                <w:i/>
                <w:iCs/>
                <w:sz w:val="22"/>
                <w:szCs w:val="22"/>
                <w:lang w:val="en-GB"/>
              </w:rPr>
            </w:pPr>
            <w:r w:rsidRPr="006F6D4F">
              <w:rPr>
                <w:rFonts w:ascii="Arial" w:eastAsia="Times New Roman" w:hAnsi="Arial" w:cs="Arial"/>
                <w:bCs/>
                <w:iCs/>
                <w:sz w:val="22"/>
                <w:szCs w:val="22"/>
                <w:lang w:val="en-GB"/>
              </w:rPr>
              <w:t>R1.38 billion le</w:t>
            </w:r>
            <w:r w:rsidR="00CA66B8">
              <w:rPr>
                <w:rFonts w:ascii="Arial" w:eastAsia="Times New Roman" w:hAnsi="Arial" w:cs="Arial"/>
                <w:bCs/>
                <w:iCs/>
                <w:sz w:val="22"/>
                <w:szCs w:val="22"/>
                <w:lang w:val="en-GB"/>
              </w:rPr>
              <w:t>veraged from the private sector</w:t>
            </w:r>
          </w:p>
        </w:tc>
        <w:tc>
          <w:tcPr>
            <w:tcW w:w="964" w:type="pct"/>
          </w:tcPr>
          <w:p w:rsidR="00F04DFE" w:rsidRPr="006F6D4F" w:rsidRDefault="00F04DFE" w:rsidP="00CA66B8">
            <w:pPr>
              <w:keepNext/>
              <w:keepLines/>
              <w:outlineLvl w:val="1"/>
              <w:rPr>
                <w:rFonts w:ascii="Arial" w:eastAsia="Times New Roman" w:hAnsi="Arial" w:cs="Arial"/>
                <w:bCs/>
                <w:iCs/>
                <w:sz w:val="22"/>
                <w:szCs w:val="22"/>
                <w:lang w:val="en-GB"/>
              </w:rPr>
            </w:pPr>
            <w:r w:rsidRPr="006F6D4F">
              <w:rPr>
                <w:rFonts w:ascii="Arial" w:eastAsia="Times New Roman" w:hAnsi="Arial" w:cs="Arial"/>
                <w:bCs/>
                <w:iCs/>
                <w:sz w:val="22"/>
                <w:szCs w:val="22"/>
                <w:lang w:val="en-GB"/>
              </w:rPr>
              <w:t>R100,000,000 (capital grant)</w:t>
            </w:r>
          </w:p>
        </w:tc>
        <w:tc>
          <w:tcPr>
            <w:tcW w:w="729" w:type="pct"/>
          </w:tcPr>
          <w:p w:rsidR="00F04DFE" w:rsidRPr="006F6D4F" w:rsidRDefault="00F04DFE" w:rsidP="006F6D4F">
            <w:pPr>
              <w:keepNext/>
              <w:keepLines/>
              <w:ind w:left="31"/>
              <w:outlineLvl w:val="1"/>
              <w:rPr>
                <w:rFonts w:ascii="Arial" w:eastAsia="Times New Roman" w:hAnsi="Arial" w:cs="Arial"/>
                <w:bCs/>
                <w:iCs/>
                <w:sz w:val="22"/>
                <w:szCs w:val="22"/>
                <w:lang w:val="en-GB"/>
              </w:rPr>
            </w:pPr>
            <w:r w:rsidRPr="006F6D4F">
              <w:rPr>
                <w:rFonts w:ascii="Arial" w:eastAsia="Times New Roman" w:hAnsi="Arial" w:cs="Arial"/>
                <w:bCs/>
                <w:iCs/>
                <w:sz w:val="22"/>
                <w:szCs w:val="22"/>
                <w:lang w:val="en-GB"/>
              </w:rPr>
              <w:t>1</w:t>
            </w:r>
            <w:r w:rsidRPr="006F6D4F">
              <w:rPr>
                <w:rFonts w:ascii="Arial" w:eastAsia="Times New Roman" w:hAnsi="Arial" w:cs="Arial"/>
                <w:bCs/>
                <w:iCs/>
                <w:sz w:val="22"/>
                <w:szCs w:val="22"/>
                <w:vertAlign w:val="superscript"/>
                <w:lang w:val="en-GB"/>
              </w:rPr>
              <w:t>st</w:t>
            </w:r>
            <w:r w:rsidRPr="006F6D4F">
              <w:rPr>
                <w:rFonts w:ascii="Arial" w:eastAsia="Times New Roman" w:hAnsi="Arial" w:cs="Arial"/>
                <w:bCs/>
                <w:iCs/>
                <w:sz w:val="22"/>
                <w:szCs w:val="22"/>
                <w:lang w:val="en-GB"/>
              </w:rPr>
              <w:t xml:space="preserve"> quarter review: August 2016</w:t>
            </w:r>
          </w:p>
          <w:p w:rsidR="00F04DFE" w:rsidRPr="006F6D4F" w:rsidRDefault="00F04DFE" w:rsidP="006F6D4F">
            <w:pPr>
              <w:keepNext/>
              <w:keepLines/>
              <w:ind w:left="31"/>
              <w:outlineLvl w:val="1"/>
              <w:rPr>
                <w:rFonts w:ascii="Arial" w:eastAsia="Times New Roman" w:hAnsi="Arial" w:cs="Arial"/>
                <w:bCs/>
                <w:iCs/>
                <w:sz w:val="22"/>
                <w:szCs w:val="22"/>
                <w:lang w:val="en-GB"/>
              </w:rPr>
            </w:pPr>
            <w:r w:rsidRPr="006F6D4F">
              <w:rPr>
                <w:rFonts w:ascii="Arial" w:eastAsia="Times New Roman" w:hAnsi="Arial" w:cs="Arial"/>
                <w:bCs/>
                <w:iCs/>
                <w:sz w:val="22"/>
                <w:szCs w:val="22"/>
                <w:lang w:val="en-GB"/>
              </w:rPr>
              <w:t>2</w:t>
            </w:r>
            <w:r w:rsidRPr="006F6D4F">
              <w:rPr>
                <w:rFonts w:ascii="Arial" w:eastAsia="Times New Roman" w:hAnsi="Arial" w:cs="Arial"/>
                <w:bCs/>
                <w:iCs/>
                <w:sz w:val="22"/>
                <w:szCs w:val="22"/>
                <w:vertAlign w:val="superscript"/>
                <w:lang w:val="en-GB"/>
              </w:rPr>
              <w:t>nd</w:t>
            </w:r>
            <w:r w:rsidRPr="006F6D4F">
              <w:rPr>
                <w:rFonts w:ascii="Arial" w:eastAsia="Times New Roman" w:hAnsi="Arial" w:cs="Arial"/>
                <w:bCs/>
                <w:iCs/>
                <w:sz w:val="22"/>
                <w:szCs w:val="22"/>
                <w:lang w:val="en-GB"/>
              </w:rPr>
              <w:t xml:space="preserve"> quarter review: November 2016</w:t>
            </w:r>
          </w:p>
          <w:p w:rsidR="00F04DFE" w:rsidRPr="006F6D4F" w:rsidRDefault="00F04DFE" w:rsidP="006F6D4F">
            <w:pPr>
              <w:keepNext/>
              <w:keepLines/>
              <w:ind w:left="31"/>
              <w:outlineLvl w:val="1"/>
              <w:rPr>
                <w:rFonts w:ascii="Arial" w:eastAsia="Times New Roman" w:hAnsi="Arial" w:cs="Arial"/>
                <w:bCs/>
                <w:iCs/>
                <w:sz w:val="22"/>
                <w:szCs w:val="22"/>
                <w:lang w:val="en-GB"/>
              </w:rPr>
            </w:pPr>
            <w:r w:rsidRPr="006F6D4F">
              <w:rPr>
                <w:rFonts w:ascii="Arial" w:eastAsia="Times New Roman" w:hAnsi="Arial" w:cs="Arial"/>
                <w:bCs/>
                <w:iCs/>
                <w:sz w:val="22"/>
                <w:szCs w:val="22"/>
                <w:lang w:val="en-GB"/>
              </w:rPr>
              <w:t>3</w:t>
            </w:r>
            <w:r w:rsidRPr="006F6D4F">
              <w:rPr>
                <w:rFonts w:ascii="Arial" w:eastAsia="Times New Roman" w:hAnsi="Arial" w:cs="Arial"/>
                <w:bCs/>
                <w:iCs/>
                <w:sz w:val="22"/>
                <w:szCs w:val="22"/>
                <w:vertAlign w:val="superscript"/>
                <w:lang w:val="en-GB"/>
              </w:rPr>
              <w:t>rd</w:t>
            </w:r>
            <w:r w:rsidRPr="006F6D4F">
              <w:rPr>
                <w:rFonts w:ascii="Arial" w:eastAsia="Times New Roman" w:hAnsi="Arial" w:cs="Arial"/>
                <w:bCs/>
                <w:iCs/>
                <w:sz w:val="22"/>
                <w:szCs w:val="22"/>
                <w:lang w:val="en-GB"/>
              </w:rPr>
              <w:t xml:space="preserve"> quarter review: February 2017</w:t>
            </w:r>
          </w:p>
          <w:p w:rsidR="00F04DFE" w:rsidRPr="006F6D4F" w:rsidRDefault="00F04DFE" w:rsidP="006F6D4F">
            <w:pPr>
              <w:keepNext/>
              <w:keepLines/>
              <w:ind w:left="31"/>
              <w:outlineLvl w:val="1"/>
              <w:rPr>
                <w:rFonts w:ascii="Arial" w:eastAsia="Times New Roman" w:hAnsi="Arial" w:cs="Arial"/>
                <w:bCs/>
                <w:iCs/>
                <w:sz w:val="22"/>
                <w:szCs w:val="22"/>
                <w:lang w:val="en-GB"/>
              </w:rPr>
            </w:pPr>
            <w:r w:rsidRPr="006F6D4F">
              <w:rPr>
                <w:rFonts w:ascii="Arial" w:eastAsia="Times New Roman" w:hAnsi="Arial" w:cs="Arial"/>
                <w:bCs/>
                <w:iCs/>
                <w:sz w:val="22"/>
                <w:szCs w:val="22"/>
                <w:lang w:val="en-GB"/>
              </w:rPr>
              <w:t>4</w:t>
            </w:r>
            <w:r w:rsidRPr="006F6D4F">
              <w:rPr>
                <w:rFonts w:ascii="Arial" w:eastAsia="Times New Roman" w:hAnsi="Arial" w:cs="Arial"/>
                <w:bCs/>
                <w:iCs/>
                <w:sz w:val="22"/>
                <w:szCs w:val="22"/>
                <w:vertAlign w:val="superscript"/>
                <w:lang w:val="en-GB"/>
              </w:rPr>
              <w:t>th</w:t>
            </w:r>
            <w:r w:rsidRPr="006F6D4F">
              <w:rPr>
                <w:rFonts w:ascii="Arial" w:eastAsia="Times New Roman" w:hAnsi="Arial" w:cs="Arial"/>
                <w:bCs/>
                <w:iCs/>
                <w:sz w:val="22"/>
                <w:szCs w:val="22"/>
                <w:lang w:val="en-GB"/>
              </w:rPr>
              <w:t xml:space="preserve"> quarter review: May 2017 </w:t>
            </w:r>
          </w:p>
        </w:tc>
      </w:tr>
      <w:tr w:rsidR="00F04DFE" w:rsidRPr="006F6D4F" w:rsidTr="00CA66B8">
        <w:trPr>
          <w:trHeight w:val="2739"/>
        </w:trPr>
        <w:tc>
          <w:tcPr>
            <w:tcW w:w="839" w:type="pct"/>
          </w:tcPr>
          <w:p w:rsidR="00F04DFE" w:rsidRPr="006F6D4F" w:rsidRDefault="00F04DFE" w:rsidP="006F6D4F">
            <w:pPr>
              <w:rPr>
                <w:rFonts w:ascii="Arial" w:eastAsia="Times New Roman" w:hAnsi="Arial" w:cs="Arial"/>
                <w:color w:val="000000" w:themeColor="text1"/>
                <w:sz w:val="22"/>
                <w:szCs w:val="22"/>
                <w:lang w:val="en-GB"/>
              </w:rPr>
            </w:pPr>
            <w:r w:rsidRPr="006F6D4F">
              <w:rPr>
                <w:rFonts w:ascii="Arial" w:eastAsia="Times New Roman" w:hAnsi="Arial" w:cs="Arial"/>
                <w:color w:val="000000" w:themeColor="text1"/>
                <w:sz w:val="22"/>
                <w:szCs w:val="22"/>
                <w:lang w:val="en-GB"/>
              </w:rPr>
              <w:t>Estate Agency Affairs Board (EAAB)</w:t>
            </w:r>
          </w:p>
        </w:tc>
        <w:tc>
          <w:tcPr>
            <w:tcW w:w="1105" w:type="pct"/>
          </w:tcPr>
          <w:p w:rsidR="00F04DFE" w:rsidRPr="006F6D4F" w:rsidRDefault="00F04DFE" w:rsidP="006F6D4F">
            <w:pPr>
              <w:tabs>
                <w:tab w:val="left" w:pos="1701"/>
              </w:tabs>
              <w:rPr>
                <w:rFonts w:ascii="Arial" w:hAnsi="Arial" w:cs="Arial"/>
                <w:sz w:val="22"/>
                <w:szCs w:val="22"/>
                <w:lang w:val="en-GB"/>
              </w:rPr>
            </w:pPr>
            <w:r w:rsidRPr="006F6D4F">
              <w:rPr>
                <w:rFonts w:ascii="Arial" w:hAnsi="Arial" w:cs="Arial"/>
                <w:sz w:val="22"/>
                <w:szCs w:val="22"/>
                <w:lang w:val="en-GB"/>
              </w:rPr>
              <w:t xml:space="preserve">Regulate, maintain and promote the standard of conduct of estate agents; issue fidelity fund certificates to qualifying applicants; prescribe the standard of education and training of estate agents; investigate complaints lodged against estate agents, manage the Estate Agents Fidelity Fund. </w:t>
            </w:r>
          </w:p>
          <w:p w:rsidR="00F04DFE" w:rsidRPr="006F6D4F" w:rsidRDefault="00F04DFE" w:rsidP="006F6D4F">
            <w:pPr>
              <w:ind w:left="-26"/>
              <w:rPr>
                <w:rFonts w:ascii="Arial" w:eastAsia="Times New Roman" w:hAnsi="Arial" w:cs="Arial"/>
                <w:sz w:val="22"/>
                <w:szCs w:val="22"/>
                <w:lang w:val="en-GB"/>
              </w:rPr>
            </w:pPr>
          </w:p>
        </w:tc>
        <w:tc>
          <w:tcPr>
            <w:tcW w:w="1363" w:type="pct"/>
          </w:tcPr>
          <w:p w:rsidR="00F04DFE" w:rsidRPr="006F6D4F" w:rsidRDefault="00F04DFE" w:rsidP="006F6D4F">
            <w:pPr>
              <w:numPr>
                <w:ilvl w:val="0"/>
                <w:numId w:val="11"/>
              </w:numPr>
              <w:contextualSpacing/>
              <w:rPr>
                <w:rFonts w:ascii="Arial" w:eastAsia="SimSun" w:hAnsi="Arial" w:cs="Arial"/>
                <w:kern w:val="2"/>
                <w:sz w:val="22"/>
                <w:szCs w:val="22"/>
                <w:lang w:val="en-GB" w:eastAsia="zh-CN"/>
              </w:rPr>
            </w:pPr>
            <w:r w:rsidRPr="006F6D4F">
              <w:rPr>
                <w:rFonts w:ascii="Arial" w:eastAsia="SimSun" w:hAnsi="Arial" w:cs="Arial"/>
                <w:kern w:val="2"/>
                <w:sz w:val="22"/>
                <w:szCs w:val="22"/>
                <w:lang w:val="en-GB" w:eastAsia="zh-CN"/>
              </w:rPr>
              <w:t xml:space="preserve">7% reduction of </w:t>
            </w:r>
            <w:r w:rsidR="008B6996" w:rsidRPr="006F6D4F">
              <w:rPr>
                <w:rFonts w:ascii="Arial" w:eastAsia="SimSun" w:hAnsi="Arial" w:cs="Arial"/>
                <w:kern w:val="2"/>
                <w:sz w:val="22"/>
                <w:szCs w:val="22"/>
                <w:lang w:val="en-GB" w:eastAsia="zh-CN"/>
              </w:rPr>
              <w:t>non-compliant</w:t>
            </w:r>
            <w:r w:rsidRPr="006F6D4F">
              <w:rPr>
                <w:rFonts w:ascii="Arial" w:eastAsia="SimSun" w:hAnsi="Arial" w:cs="Arial"/>
                <w:kern w:val="2"/>
                <w:sz w:val="22"/>
                <w:szCs w:val="22"/>
                <w:lang w:val="en-GB" w:eastAsia="zh-CN"/>
              </w:rPr>
              <w:t xml:space="preserve"> agents and agencies inspected</w:t>
            </w:r>
          </w:p>
          <w:p w:rsidR="00F04DFE" w:rsidRPr="006F6D4F" w:rsidRDefault="00F04DFE" w:rsidP="006F6D4F">
            <w:pPr>
              <w:numPr>
                <w:ilvl w:val="0"/>
                <w:numId w:val="11"/>
              </w:numPr>
              <w:contextualSpacing/>
              <w:rPr>
                <w:rFonts w:ascii="Arial" w:eastAsia="SimSun" w:hAnsi="Arial" w:cs="Arial"/>
                <w:kern w:val="2"/>
                <w:sz w:val="22"/>
                <w:szCs w:val="22"/>
                <w:lang w:val="en-GB" w:eastAsia="zh-CN"/>
              </w:rPr>
            </w:pPr>
            <w:r w:rsidRPr="006F6D4F">
              <w:rPr>
                <w:rFonts w:ascii="Arial" w:eastAsia="SimSun" w:hAnsi="Arial" w:cs="Arial"/>
                <w:kern w:val="2"/>
                <w:sz w:val="22"/>
                <w:szCs w:val="22"/>
                <w:lang w:val="en-GB" w:eastAsia="zh-CN"/>
              </w:rPr>
              <w:t>400 000 radio consumers reached through radio awareness campaigns</w:t>
            </w:r>
          </w:p>
          <w:p w:rsidR="00F04DFE" w:rsidRPr="006F6D4F" w:rsidRDefault="00F04DFE" w:rsidP="006F6D4F">
            <w:pPr>
              <w:numPr>
                <w:ilvl w:val="0"/>
                <w:numId w:val="11"/>
              </w:numPr>
              <w:contextualSpacing/>
              <w:rPr>
                <w:rFonts w:ascii="Arial" w:eastAsia="SimSun" w:hAnsi="Arial" w:cs="Arial"/>
                <w:kern w:val="2"/>
                <w:sz w:val="22"/>
                <w:szCs w:val="22"/>
                <w:lang w:val="en-GB" w:eastAsia="zh-CN"/>
              </w:rPr>
            </w:pPr>
            <w:r w:rsidRPr="006F6D4F">
              <w:rPr>
                <w:rFonts w:ascii="Arial" w:eastAsia="SimSun" w:hAnsi="Arial" w:cs="Arial"/>
                <w:kern w:val="2"/>
                <w:sz w:val="22"/>
                <w:szCs w:val="22"/>
                <w:lang w:val="en-GB" w:eastAsia="zh-CN"/>
              </w:rPr>
              <w:t>90% of compliant estate agents operating in affordable housing markets</w:t>
            </w:r>
          </w:p>
          <w:p w:rsidR="00F04DFE" w:rsidRPr="006F6D4F" w:rsidRDefault="00F04DFE" w:rsidP="006F6D4F">
            <w:pPr>
              <w:numPr>
                <w:ilvl w:val="0"/>
                <w:numId w:val="11"/>
              </w:numPr>
              <w:contextualSpacing/>
              <w:rPr>
                <w:rFonts w:ascii="Arial" w:eastAsia="SimSun" w:hAnsi="Arial" w:cs="Arial"/>
                <w:kern w:val="2"/>
                <w:sz w:val="22"/>
                <w:szCs w:val="22"/>
                <w:lang w:val="en-GB" w:eastAsia="zh-CN"/>
              </w:rPr>
            </w:pPr>
            <w:r w:rsidRPr="006F6D4F">
              <w:rPr>
                <w:rFonts w:ascii="Arial" w:eastAsia="SimSun" w:hAnsi="Arial" w:cs="Arial"/>
                <w:kern w:val="2"/>
                <w:sz w:val="22"/>
                <w:szCs w:val="22"/>
                <w:lang w:val="en-GB" w:eastAsia="zh-CN"/>
              </w:rPr>
              <w:t>3 100 youth recruited on the one leaner one state agent programme</w:t>
            </w:r>
          </w:p>
          <w:p w:rsidR="00F04DFE" w:rsidRPr="006F6D4F" w:rsidRDefault="00F04DFE" w:rsidP="006F6D4F">
            <w:pPr>
              <w:numPr>
                <w:ilvl w:val="0"/>
                <w:numId w:val="11"/>
              </w:numPr>
              <w:contextualSpacing/>
              <w:rPr>
                <w:rFonts w:ascii="Arial" w:hAnsi="Arial" w:cs="Arial"/>
                <w:bCs/>
                <w:kern w:val="2"/>
                <w:sz w:val="22"/>
                <w:szCs w:val="22"/>
                <w:lang w:val="en-GB" w:eastAsia="zh-CN"/>
              </w:rPr>
            </w:pPr>
            <w:r w:rsidRPr="006F6D4F">
              <w:rPr>
                <w:rFonts w:ascii="Arial" w:eastAsia="SimSun" w:hAnsi="Arial" w:cs="Arial"/>
                <w:kern w:val="2"/>
                <w:sz w:val="22"/>
                <w:szCs w:val="22"/>
                <w:lang w:val="en-GB" w:eastAsia="zh-CN"/>
              </w:rPr>
              <w:t>Fidelity Fund operated to achieve aggregate growth of 5% per annum</w:t>
            </w:r>
          </w:p>
          <w:p w:rsidR="00F04DFE" w:rsidRPr="00CA66B8" w:rsidRDefault="006011FC" w:rsidP="00CA66B8">
            <w:pPr>
              <w:numPr>
                <w:ilvl w:val="0"/>
                <w:numId w:val="11"/>
              </w:numPr>
              <w:contextualSpacing/>
              <w:rPr>
                <w:rFonts w:ascii="Arial" w:hAnsi="Arial" w:cs="Arial"/>
                <w:bCs/>
                <w:kern w:val="2"/>
                <w:sz w:val="22"/>
                <w:szCs w:val="22"/>
                <w:lang w:val="en-GB" w:eastAsia="zh-CN"/>
              </w:rPr>
            </w:pPr>
            <w:r w:rsidRPr="006F6D4F">
              <w:rPr>
                <w:rFonts w:ascii="Arial" w:eastAsia="SimSun" w:hAnsi="Arial" w:cs="Arial"/>
                <w:kern w:val="2"/>
                <w:sz w:val="22"/>
                <w:szCs w:val="22"/>
                <w:lang w:val="en-GB" w:eastAsia="zh-CN"/>
              </w:rPr>
              <w:t>30% increase in Estate Agencies operating in the affordable housing market</w:t>
            </w:r>
          </w:p>
        </w:tc>
        <w:tc>
          <w:tcPr>
            <w:tcW w:w="964" w:type="pct"/>
          </w:tcPr>
          <w:p w:rsidR="00F04DFE" w:rsidRPr="006F6D4F" w:rsidRDefault="00F04DFE" w:rsidP="006F6D4F">
            <w:pPr>
              <w:widowControl w:val="0"/>
              <w:ind w:left="360"/>
              <w:contextualSpacing/>
              <w:rPr>
                <w:rFonts w:ascii="Arial" w:hAnsi="Arial" w:cs="Arial"/>
                <w:bCs/>
                <w:kern w:val="2"/>
                <w:sz w:val="22"/>
                <w:szCs w:val="22"/>
                <w:lang w:val="en-GB" w:eastAsia="zh-CN"/>
              </w:rPr>
            </w:pPr>
            <w:r w:rsidRPr="006F6D4F">
              <w:rPr>
                <w:rFonts w:ascii="Arial" w:hAnsi="Arial" w:cs="Arial"/>
                <w:bCs/>
                <w:kern w:val="2"/>
                <w:sz w:val="22"/>
                <w:szCs w:val="22"/>
                <w:lang w:val="en-GB" w:eastAsia="zh-CN"/>
              </w:rPr>
              <w:t>-</w:t>
            </w:r>
          </w:p>
        </w:tc>
        <w:tc>
          <w:tcPr>
            <w:tcW w:w="729" w:type="pct"/>
          </w:tcPr>
          <w:p w:rsidR="00F04DFE" w:rsidRPr="006F6D4F" w:rsidRDefault="00F04DFE" w:rsidP="006F6D4F">
            <w:pPr>
              <w:keepNext/>
              <w:keepLines/>
              <w:ind w:left="31"/>
              <w:outlineLvl w:val="1"/>
              <w:rPr>
                <w:rFonts w:ascii="Arial" w:eastAsia="Times New Roman" w:hAnsi="Arial" w:cs="Arial"/>
                <w:bCs/>
                <w:iCs/>
                <w:sz w:val="22"/>
                <w:szCs w:val="22"/>
                <w:lang w:val="en-GB"/>
              </w:rPr>
            </w:pPr>
            <w:r w:rsidRPr="006F6D4F">
              <w:rPr>
                <w:rFonts w:ascii="Arial" w:eastAsia="Times New Roman" w:hAnsi="Arial" w:cs="Arial"/>
                <w:bCs/>
                <w:iCs/>
                <w:sz w:val="22"/>
                <w:szCs w:val="22"/>
                <w:lang w:val="en-GB"/>
              </w:rPr>
              <w:t>1</w:t>
            </w:r>
            <w:r w:rsidRPr="006F6D4F">
              <w:rPr>
                <w:rFonts w:ascii="Arial" w:eastAsia="Times New Roman" w:hAnsi="Arial" w:cs="Arial"/>
                <w:bCs/>
                <w:iCs/>
                <w:sz w:val="22"/>
                <w:szCs w:val="22"/>
                <w:vertAlign w:val="superscript"/>
                <w:lang w:val="en-GB"/>
              </w:rPr>
              <w:t>st</w:t>
            </w:r>
            <w:r w:rsidRPr="006F6D4F">
              <w:rPr>
                <w:rFonts w:ascii="Arial" w:eastAsia="Times New Roman" w:hAnsi="Arial" w:cs="Arial"/>
                <w:bCs/>
                <w:iCs/>
                <w:sz w:val="22"/>
                <w:szCs w:val="22"/>
                <w:lang w:val="en-GB"/>
              </w:rPr>
              <w:t xml:space="preserve"> quarter review: August 2016</w:t>
            </w:r>
          </w:p>
          <w:p w:rsidR="00F04DFE" w:rsidRPr="006F6D4F" w:rsidRDefault="00F04DFE" w:rsidP="006F6D4F">
            <w:pPr>
              <w:keepNext/>
              <w:keepLines/>
              <w:ind w:left="31"/>
              <w:outlineLvl w:val="1"/>
              <w:rPr>
                <w:rFonts w:ascii="Arial" w:eastAsia="Times New Roman" w:hAnsi="Arial" w:cs="Arial"/>
                <w:bCs/>
                <w:iCs/>
                <w:sz w:val="22"/>
                <w:szCs w:val="22"/>
                <w:lang w:val="en-GB"/>
              </w:rPr>
            </w:pPr>
            <w:r w:rsidRPr="006F6D4F">
              <w:rPr>
                <w:rFonts w:ascii="Arial" w:eastAsia="Times New Roman" w:hAnsi="Arial" w:cs="Arial"/>
                <w:bCs/>
                <w:iCs/>
                <w:sz w:val="22"/>
                <w:szCs w:val="22"/>
                <w:lang w:val="en-GB"/>
              </w:rPr>
              <w:t>2</w:t>
            </w:r>
            <w:r w:rsidRPr="006F6D4F">
              <w:rPr>
                <w:rFonts w:ascii="Arial" w:eastAsia="Times New Roman" w:hAnsi="Arial" w:cs="Arial"/>
                <w:bCs/>
                <w:iCs/>
                <w:sz w:val="22"/>
                <w:szCs w:val="22"/>
                <w:vertAlign w:val="superscript"/>
                <w:lang w:val="en-GB"/>
              </w:rPr>
              <w:t>nd</w:t>
            </w:r>
            <w:r w:rsidRPr="006F6D4F">
              <w:rPr>
                <w:rFonts w:ascii="Arial" w:eastAsia="Times New Roman" w:hAnsi="Arial" w:cs="Arial"/>
                <w:bCs/>
                <w:iCs/>
                <w:sz w:val="22"/>
                <w:szCs w:val="22"/>
                <w:lang w:val="en-GB"/>
              </w:rPr>
              <w:t xml:space="preserve"> quarter review: November 2016</w:t>
            </w:r>
          </w:p>
          <w:p w:rsidR="00F04DFE" w:rsidRPr="006F6D4F" w:rsidRDefault="00F04DFE" w:rsidP="006F6D4F">
            <w:pPr>
              <w:keepNext/>
              <w:keepLines/>
              <w:ind w:left="31"/>
              <w:outlineLvl w:val="1"/>
              <w:rPr>
                <w:rFonts w:ascii="Arial" w:eastAsia="Times New Roman" w:hAnsi="Arial" w:cs="Arial"/>
                <w:bCs/>
                <w:iCs/>
                <w:sz w:val="22"/>
                <w:szCs w:val="22"/>
                <w:lang w:val="en-GB"/>
              </w:rPr>
            </w:pPr>
            <w:r w:rsidRPr="006F6D4F">
              <w:rPr>
                <w:rFonts w:ascii="Arial" w:eastAsia="Times New Roman" w:hAnsi="Arial" w:cs="Arial"/>
                <w:bCs/>
                <w:iCs/>
                <w:sz w:val="22"/>
                <w:szCs w:val="22"/>
                <w:lang w:val="en-GB"/>
              </w:rPr>
              <w:t>3</w:t>
            </w:r>
            <w:r w:rsidRPr="006F6D4F">
              <w:rPr>
                <w:rFonts w:ascii="Arial" w:eastAsia="Times New Roman" w:hAnsi="Arial" w:cs="Arial"/>
                <w:bCs/>
                <w:iCs/>
                <w:sz w:val="22"/>
                <w:szCs w:val="22"/>
                <w:vertAlign w:val="superscript"/>
                <w:lang w:val="en-GB"/>
              </w:rPr>
              <w:t>rd</w:t>
            </w:r>
            <w:r w:rsidRPr="006F6D4F">
              <w:rPr>
                <w:rFonts w:ascii="Arial" w:eastAsia="Times New Roman" w:hAnsi="Arial" w:cs="Arial"/>
                <w:bCs/>
                <w:iCs/>
                <w:sz w:val="22"/>
                <w:szCs w:val="22"/>
                <w:lang w:val="en-GB"/>
              </w:rPr>
              <w:t xml:space="preserve"> quarter review: February 2017</w:t>
            </w:r>
          </w:p>
          <w:p w:rsidR="00F04DFE" w:rsidRPr="006F6D4F" w:rsidRDefault="00F04DFE" w:rsidP="006F6D4F">
            <w:pPr>
              <w:widowControl w:val="0"/>
              <w:ind w:left="31"/>
              <w:contextualSpacing/>
              <w:rPr>
                <w:rFonts w:ascii="Arial" w:hAnsi="Arial" w:cs="Arial"/>
                <w:bCs/>
                <w:kern w:val="2"/>
                <w:sz w:val="22"/>
                <w:szCs w:val="22"/>
                <w:lang w:val="en-GB" w:eastAsia="zh-CN"/>
              </w:rPr>
            </w:pPr>
            <w:r w:rsidRPr="006F6D4F">
              <w:rPr>
                <w:rFonts w:ascii="Arial" w:eastAsia="Times New Roman" w:hAnsi="Arial" w:cs="Arial"/>
                <w:bCs/>
                <w:iCs/>
                <w:sz w:val="22"/>
                <w:szCs w:val="22"/>
                <w:lang w:val="en-GB"/>
              </w:rPr>
              <w:t>4</w:t>
            </w:r>
            <w:r w:rsidRPr="006F6D4F">
              <w:rPr>
                <w:rFonts w:ascii="Arial" w:eastAsia="Times New Roman" w:hAnsi="Arial" w:cs="Arial"/>
                <w:bCs/>
                <w:iCs/>
                <w:sz w:val="22"/>
                <w:szCs w:val="22"/>
                <w:vertAlign w:val="superscript"/>
                <w:lang w:val="en-GB"/>
              </w:rPr>
              <w:t>th</w:t>
            </w:r>
            <w:r w:rsidRPr="006F6D4F">
              <w:rPr>
                <w:rFonts w:ascii="Arial" w:eastAsia="Times New Roman" w:hAnsi="Arial" w:cs="Arial"/>
                <w:bCs/>
                <w:iCs/>
                <w:sz w:val="22"/>
                <w:szCs w:val="22"/>
                <w:lang w:val="en-GB"/>
              </w:rPr>
              <w:t xml:space="preserve"> quarter review: May 2017</w:t>
            </w:r>
          </w:p>
        </w:tc>
      </w:tr>
    </w:tbl>
    <w:p w:rsidR="00CA66B8" w:rsidRDefault="00CA66B8"/>
    <w:p w:rsidR="00CA66B8" w:rsidRDefault="00CA66B8">
      <w:pPr>
        <w:spacing w:after="200" w:line="276" w:lineRule="auto"/>
      </w:pPr>
      <w:r>
        <w:br w:type="page"/>
      </w:r>
    </w:p>
    <w:p w:rsidR="00CA66B8" w:rsidRDefault="00CA66B8"/>
    <w:tbl>
      <w:tblPr>
        <w:tblW w:w="5257"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3294"/>
        <w:gridCol w:w="4063"/>
        <w:gridCol w:w="2874"/>
        <w:gridCol w:w="2173"/>
      </w:tblGrid>
      <w:tr w:rsidR="00CA66B8" w:rsidRPr="006F6D4F" w:rsidTr="00272ABC">
        <w:trPr>
          <w:trHeight w:val="213"/>
          <w:tblHeader/>
        </w:trPr>
        <w:tc>
          <w:tcPr>
            <w:tcW w:w="839" w:type="pct"/>
            <w:shd w:val="clear" w:color="auto" w:fill="00B050"/>
          </w:tcPr>
          <w:p w:rsidR="00CA66B8" w:rsidRPr="006F6D4F" w:rsidRDefault="00CA66B8" w:rsidP="00272ABC">
            <w:pPr>
              <w:jc w:val="center"/>
              <w:rPr>
                <w:rFonts w:ascii="Arial" w:eastAsia="Times New Roman" w:hAnsi="Arial" w:cs="Arial"/>
                <w:b/>
                <w:sz w:val="22"/>
                <w:szCs w:val="22"/>
                <w:lang w:val="en-GB"/>
              </w:rPr>
            </w:pPr>
            <w:r w:rsidRPr="006F6D4F">
              <w:rPr>
                <w:rFonts w:ascii="Arial" w:eastAsia="Times New Roman" w:hAnsi="Arial" w:cs="Arial"/>
                <w:b/>
                <w:sz w:val="22"/>
                <w:szCs w:val="22"/>
                <w:lang w:val="en-GB"/>
              </w:rPr>
              <w:t>Name of Public Entity</w:t>
            </w:r>
          </w:p>
        </w:tc>
        <w:tc>
          <w:tcPr>
            <w:tcW w:w="1105" w:type="pct"/>
            <w:shd w:val="clear" w:color="auto" w:fill="00B050"/>
          </w:tcPr>
          <w:p w:rsidR="00CA66B8" w:rsidRPr="006F6D4F" w:rsidRDefault="00CA66B8" w:rsidP="00272ABC">
            <w:pPr>
              <w:jc w:val="center"/>
              <w:rPr>
                <w:rFonts w:ascii="Arial" w:eastAsia="Times New Roman" w:hAnsi="Arial" w:cs="Arial"/>
                <w:b/>
                <w:sz w:val="22"/>
                <w:szCs w:val="22"/>
                <w:lang w:val="en-GB"/>
              </w:rPr>
            </w:pPr>
            <w:r w:rsidRPr="006F6D4F">
              <w:rPr>
                <w:rFonts w:ascii="Arial" w:eastAsia="Times New Roman" w:hAnsi="Arial" w:cs="Arial"/>
                <w:b/>
                <w:sz w:val="22"/>
                <w:szCs w:val="22"/>
                <w:lang w:val="en-GB"/>
              </w:rPr>
              <w:t>Mandate</w:t>
            </w:r>
          </w:p>
        </w:tc>
        <w:tc>
          <w:tcPr>
            <w:tcW w:w="1363" w:type="pct"/>
            <w:shd w:val="clear" w:color="auto" w:fill="00B050"/>
          </w:tcPr>
          <w:p w:rsidR="00CA66B8" w:rsidRPr="006F6D4F" w:rsidRDefault="00CA66B8" w:rsidP="00272ABC">
            <w:pPr>
              <w:jc w:val="center"/>
              <w:rPr>
                <w:rFonts w:ascii="Arial" w:eastAsia="Times New Roman" w:hAnsi="Arial" w:cs="Arial"/>
                <w:b/>
                <w:sz w:val="22"/>
                <w:szCs w:val="22"/>
                <w:lang w:val="en-GB"/>
              </w:rPr>
            </w:pPr>
            <w:r w:rsidRPr="006F6D4F">
              <w:rPr>
                <w:rFonts w:ascii="Arial" w:eastAsia="Times New Roman" w:hAnsi="Arial" w:cs="Arial"/>
                <w:b/>
                <w:sz w:val="22"/>
                <w:szCs w:val="22"/>
                <w:lang w:val="en-GB"/>
              </w:rPr>
              <w:t>Output</w:t>
            </w:r>
          </w:p>
        </w:tc>
        <w:tc>
          <w:tcPr>
            <w:tcW w:w="964" w:type="pct"/>
            <w:shd w:val="clear" w:color="auto" w:fill="00B050"/>
          </w:tcPr>
          <w:p w:rsidR="00CA66B8" w:rsidRPr="006F6D4F" w:rsidRDefault="00CA66B8" w:rsidP="00272ABC">
            <w:pPr>
              <w:jc w:val="center"/>
              <w:rPr>
                <w:rFonts w:ascii="Arial" w:eastAsia="Times New Roman" w:hAnsi="Arial" w:cs="Arial"/>
                <w:b/>
                <w:sz w:val="22"/>
                <w:szCs w:val="22"/>
                <w:lang w:val="en-GB"/>
              </w:rPr>
            </w:pPr>
            <w:r w:rsidRPr="006F6D4F">
              <w:rPr>
                <w:rFonts w:ascii="Arial" w:eastAsia="Times New Roman" w:hAnsi="Arial" w:cs="Arial"/>
                <w:b/>
                <w:sz w:val="22"/>
                <w:szCs w:val="22"/>
                <w:lang w:val="en-GB"/>
              </w:rPr>
              <w:t>Current Budget</w:t>
            </w:r>
          </w:p>
        </w:tc>
        <w:tc>
          <w:tcPr>
            <w:tcW w:w="729" w:type="pct"/>
            <w:shd w:val="clear" w:color="auto" w:fill="00B050"/>
          </w:tcPr>
          <w:p w:rsidR="00CA66B8" w:rsidRPr="006F6D4F" w:rsidRDefault="00CA66B8" w:rsidP="00272ABC">
            <w:pPr>
              <w:jc w:val="center"/>
              <w:rPr>
                <w:rFonts w:ascii="Arial" w:eastAsia="Times New Roman" w:hAnsi="Arial" w:cs="Arial"/>
                <w:b/>
                <w:sz w:val="22"/>
                <w:szCs w:val="22"/>
                <w:lang w:val="en-GB"/>
              </w:rPr>
            </w:pPr>
            <w:r w:rsidRPr="006F6D4F">
              <w:rPr>
                <w:rFonts w:ascii="Arial" w:eastAsia="Times New Roman" w:hAnsi="Arial" w:cs="Arial"/>
                <w:b/>
                <w:sz w:val="22"/>
                <w:szCs w:val="22"/>
                <w:lang w:val="en-GB"/>
              </w:rPr>
              <w:t>Date of next Evaluation</w:t>
            </w:r>
          </w:p>
        </w:tc>
      </w:tr>
      <w:tr w:rsidR="00F04DFE" w:rsidRPr="006F6D4F" w:rsidTr="00CA66B8">
        <w:trPr>
          <w:trHeight w:val="1402"/>
        </w:trPr>
        <w:tc>
          <w:tcPr>
            <w:tcW w:w="839" w:type="pct"/>
          </w:tcPr>
          <w:p w:rsidR="00F04DFE" w:rsidRPr="006F6D4F" w:rsidRDefault="00F04DFE" w:rsidP="006F6D4F">
            <w:pPr>
              <w:rPr>
                <w:rFonts w:ascii="Arial" w:eastAsia="Times New Roman" w:hAnsi="Arial" w:cs="Arial"/>
                <w:sz w:val="22"/>
                <w:szCs w:val="22"/>
                <w:lang w:val="en-GB"/>
              </w:rPr>
            </w:pPr>
            <w:r w:rsidRPr="006F6D4F">
              <w:rPr>
                <w:rFonts w:ascii="Arial" w:eastAsia="Times New Roman" w:hAnsi="Arial" w:cs="Arial"/>
                <w:sz w:val="22"/>
                <w:szCs w:val="22"/>
                <w:lang w:val="en-GB"/>
              </w:rPr>
              <w:t>Home Builders Registration Council (NHBRC)</w:t>
            </w:r>
          </w:p>
        </w:tc>
        <w:tc>
          <w:tcPr>
            <w:tcW w:w="1105" w:type="pct"/>
          </w:tcPr>
          <w:p w:rsidR="00F04DFE" w:rsidRPr="006F6D4F" w:rsidRDefault="00F04DFE" w:rsidP="006F6D4F">
            <w:pPr>
              <w:ind w:left="-26"/>
              <w:rPr>
                <w:rFonts w:ascii="Arial" w:eastAsia="Times New Roman" w:hAnsi="Arial" w:cs="Arial"/>
                <w:color w:val="000000"/>
                <w:sz w:val="22"/>
                <w:szCs w:val="22"/>
                <w:lang w:val="en-GB"/>
              </w:rPr>
            </w:pPr>
            <w:r w:rsidRPr="006F6D4F">
              <w:rPr>
                <w:rFonts w:ascii="Arial" w:eastAsia="Times New Roman" w:hAnsi="Arial" w:cs="Arial"/>
                <w:sz w:val="22"/>
                <w:szCs w:val="22"/>
                <w:lang w:val="en-GB"/>
              </w:rPr>
              <w:t xml:space="preserve">Provide housing consumers with warranty protection against defects in new homes, and to provide protection against any failure of builders to comply with their obligations in terms of the </w:t>
            </w:r>
            <w:r w:rsidRPr="006F6D4F">
              <w:rPr>
                <w:rFonts w:ascii="Arial" w:eastAsia="Times New Roman" w:hAnsi="Arial" w:cs="Arial"/>
                <w:color w:val="000000"/>
                <w:sz w:val="22"/>
                <w:szCs w:val="22"/>
                <w:lang w:val="en-GB"/>
              </w:rPr>
              <w:t xml:space="preserve">Housing Consumer Protection Measures Act, 1998 (Act 95 of 1998). </w:t>
            </w:r>
          </w:p>
          <w:p w:rsidR="00F04DFE" w:rsidRPr="006F6D4F" w:rsidRDefault="00F04DFE" w:rsidP="006F6D4F">
            <w:pPr>
              <w:ind w:left="-26"/>
              <w:rPr>
                <w:rFonts w:ascii="Arial" w:eastAsia="Times New Roman" w:hAnsi="Arial" w:cs="Arial"/>
                <w:color w:val="000000"/>
                <w:sz w:val="22"/>
                <w:szCs w:val="22"/>
                <w:lang w:val="en-GB"/>
              </w:rPr>
            </w:pPr>
          </w:p>
          <w:p w:rsidR="00F04DFE" w:rsidRPr="006F6D4F" w:rsidRDefault="00F04DFE" w:rsidP="006F6D4F">
            <w:pPr>
              <w:ind w:left="-26"/>
              <w:rPr>
                <w:rFonts w:ascii="Arial" w:eastAsia="Times New Roman" w:hAnsi="Arial" w:cs="Arial"/>
                <w:sz w:val="22"/>
                <w:szCs w:val="22"/>
                <w:lang w:val="en-GB"/>
              </w:rPr>
            </w:pPr>
          </w:p>
        </w:tc>
        <w:tc>
          <w:tcPr>
            <w:tcW w:w="1363" w:type="pct"/>
          </w:tcPr>
          <w:p w:rsidR="00F04DFE" w:rsidRPr="006F6D4F" w:rsidRDefault="00F04DFE" w:rsidP="006F6D4F">
            <w:pPr>
              <w:widowControl w:val="0"/>
              <w:numPr>
                <w:ilvl w:val="0"/>
                <w:numId w:val="4"/>
              </w:numPr>
              <w:contextualSpacing/>
              <w:rPr>
                <w:rFonts w:ascii="Arial" w:eastAsia="SimSun" w:hAnsi="Arial" w:cs="Arial"/>
                <w:kern w:val="2"/>
                <w:sz w:val="22"/>
                <w:szCs w:val="22"/>
                <w:lang w:val="en-GB" w:eastAsia="zh-CN"/>
              </w:rPr>
            </w:pPr>
            <w:r w:rsidRPr="006F6D4F">
              <w:rPr>
                <w:rFonts w:ascii="Arial" w:hAnsi="Arial" w:cs="Arial"/>
                <w:sz w:val="22"/>
                <w:szCs w:val="22"/>
                <w:lang w:val="en-GB"/>
              </w:rPr>
              <w:t>53 994 non-subsidy homes by private sector enrolled</w:t>
            </w:r>
          </w:p>
          <w:p w:rsidR="00F04DFE" w:rsidRPr="006F6D4F" w:rsidRDefault="00F04DFE" w:rsidP="006F6D4F">
            <w:pPr>
              <w:widowControl w:val="0"/>
              <w:numPr>
                <w:ilvl w:val="0"/>
                <w:numId w:val="4"/>
              </w:numPr>
              <w:contextualSpacing/>
              <w:rPr>
                <w:rFonts w:ascii="Arial" w:eastAsia="SimSun" w:hAnsi="Arial" w:cs="Arial"/>
                <w:kern w:val="2"/>
                <w:sz w:val="22"/>
                <w:szCs w:val="22"/>
                <w:lang w:val="en-GB" w:eastAsia="zh-CN"/>
              </w:rPr>
            </w:pPr>
            <w:r w:rsidRPr="006F6D4F">
              <w:rPr>
                <w:rFonts w:ascii="Arial" w:hAnsi="Arial" w:cs="Arial"/>
                <w:sz w:val="22"/>
                <w:szCs w:val="22"/>
                <w:lang w:val="en-GB"/>
              </w:rPr>
              <w:t>140 196 subsidy homes enrolled</w:t>
            </w:r>
          </w:p>
          <w:p w:rsidR="00F04DFE" w:rsidRPr="006F6D4F" w:rsidRDefault="00F04DFE" w:rsidP="006F6D4F">
            <w:pPr>
              <w:widowControl w:val="0"/>
              <w:numPr>
                <w:ilvl w:val="0"/>
                <w:numId w:val="4"/>
              </w:numPr>
              <w:contextualSpacing/>
              <w:rPr>
                <w:rFonts w:ascii="Arial" w:eastAsia="SimSun" w:hAnsi="Arial" w:cs="Arial"/>
                <w:kern w:val="2"/>
                <w:sz w:val="22"/>
                <w:szCs w:val="22"/>
                <w:lang w:val="en-GB" w:eastAsia="zh-CN"/>
              </w:rPr>
            </w:pPr>
            <w:r w:rsidRPr="006F6D4F">
              <w:rPr>
                <w:rFonts w:ascii="Arial" w:hAnsi="Arial" w:cs="Arial"/>
                <w:sz w:val="22"/>
                <w:szCs w:val="22"/>
                <w:lang w:val="en-GB"/>
              </w:rPr>
              <w:t>40 700 late home enrolments approved</w:t>
            </w:r>
          </w:p>
          <w:p w:rsidR="00F04DFE" w:rsidRPr="006F6D4F" w:rsidRDefault="00F04DFE" w:rsidP="006F6D4F">
            <w:pPr>
              <w:widowControl w:val="0"/>
              <w:numPr>
                <w:ilvl w:val="0"/>
                <w:numId w:val="4"/>
              </w:numPr>
              <w:contextualSpacing/>
              <w:rPr>
                <w:rFonts w:ascii="Arial" w:eastAsia="SimSun" w:hAnsi="Arial" w:cs="Arial"/>
                <w:kern w:val="2"/>
                <w:sz w:val="22"/>
                <w:szCs w:val="22"/>
                <w:lang w:val="en-GB" w:eastAsia="zh-CN"/>
              </w:rPr>
            </w:pPr>
            <w:r w:rsidRPr="006F6D4F">
              <w:rPr>
                <w:rFonts w:ascii="Arial" w:hAnsi="Arial" w:cs="Arial"/>
                <w:sz w:val="22"/>
                <w:szCs w:val="22"/>
                <w:lang w:val="en-GB"/>
              </w:rPr>
              <w:t>53 994 non-subsidy enrolled homes inspected</w:t>
            </w:r>
          </w:p>
          <w:p w:rsidR="00F04DFE" w:rsidRPr="006F6D4F" w:rsidRDefault="00F04DFE" w:rsidP="006F6D4F">
            <w:pPr>
              <w:widowControl w:val="0"/>
              <w:numPr>
                <w:ilvl w:val="0"/>
                <w:numId w:val="4"/>
              </w:numPr>
              <w:contextualSpacing/>
              <w:rPr>
                <w:rFonts w:ascii="Arial" w:eastAsia="SimSun" w:hAnsi="Arial" w:cs="Arial"/>
                <w:kern w:val="2"/>
                <w:sz w:val="22"/>
                <w:szCs w:val="22"/>
                <w:lang w:val="en-GB" w:eastAsia="zh-CN"/>
              </w:rPr>
            </w:pPr>
            <w:r w:rsidRPr="006F6D4F">
              <w:rPr>
                <w:rFonts w:ascii="Arial" w:hAnsi="Arial" w:cs="Arial"/>
                <w:sz w:val="22"/>
                <w:szCs w:val="22"/>
                <w:lang w:val="en-GB"/>
              </w:rPr>
              <w:t>140 196 subsidy homes enrolled inspected</w:t>
            </w:r>
          </w:p>
          <w:p w:rsidR="00F04DFE" w:rsidRPr="006F6D4F" w:rsidRDefault="00F04DFE" w:rsidP="006F6D4F">
            <w:pPr>
              <w:widowControl w:val="0"/>
              <w:numPr>
                <w:ilvl w:val="0"/>
                <w:numId w:val="4"/>
              </w:numPr>
              <w:contextualSpacing/>
              <w:rPr>
                <w:rFonts w:ascii="Arial" w:eastAsia="SimSun" w:hAnsi="Arial" w:cs="Arial"/>
                <w:kern w:val="2"/>
                <w:sz w:val="22"/>
                <w:szCs w:val="22"/>
                <w:lang w:val="en-GB" w:eastAsia="zh-CN"/>
              </w:rPr>
            </w:pPr>
            <w:r w:rsidRPr="006F6D4F">
              <w:rPr>
                <w:rFonts w:ascii="Arial" w:hAnsi="Arial" w:cs="Arial"/>
                <w:sz w:val="22"/>
                <w:szCs w:val="22"/>
                <w:lang w:val="en-GB"/>
              </w:rPr>
              <w:t xml:space="preserve">4 068 new homebuilder registrations approved  </w:t>
            </w:r>
          </w:p>
          <w:p w:rsidR="00F04DFE" w:rsidRPr="006F6D4F" w:rsidRDefault="00F04DFE" w:rsidP="006F6D4F">
            <w:pPr>
              <w:widowControl w:val="0"/>
              <w:numPr>
                <w:ilvl w:val="0"/>
                <w:numId w:val="4"/>
              </w:numPr>
              <w:contextualSpacing/>
              <w:rPr>
                <w:rFonts w:ascii="Arial" w:eastAsia="SimSun" w:hAnsi="Arial" w:cs="Arial"/>
                <w:kern w:val="2"/>
                <w:sz w:val="22"/>
                <w:szCs w:val="22"/>
                <w:lang w:val="en-GB" w:eastAsia="zh-CN"/>
              </w:rPr>
            </w:pPr>
            <w:r w:rsidRPr="006F6D4F">
              <w:rPr>
                <w:rFonts w:ascii="Arial" w:hAnsi="Arial" w:cs="Arial"/>
                <w:sz w:val="22"/>
                <w:szCs w:val="22"/>
                <w:lang w:val="en-GB"/>
              </w:rPr>
              <w:t>13 034 renewals of homebuilder registrations</w:t>
            </w:r>
          </w:p>
          <w:p w:rsidR="00F04DFE" w:rsidRPr="006F6D4F" w:rsidRDefault="00F04DFE" w:rsidP="006F6D4F">
            <w:pPr>
              <w:widowControl w:val="0"/>
              <w:numPr>
                <w:ilvl w:val="0"/>
                <w:numId w:val="4"/>
              </w:numPr>
              <w:contextualSpacing/>
              <w:rPr>
                <w:rFonts w:ascii="Arial" w:eastAsia="SimSun" w:hAnsi="Arial" w:cs="Arial"/>
                <w:kern w:val="2"/>
                <w:sz w:val="22"/>
                <w:szCs w:val="22"/>
                <w:lang w:val="en-GB" w:eastAsia="zh-CN"/>
              </w:rPr>
            </w:pPr>
            <w:r w:rsidRPr="006F6D4F">
              <w:rPr>
                <w:rFonts w:ascii="Arial" w:hAnsi="Arial" w:cs="Arial"/>
                <w:sz w:val="22"/>
                <w:szCs w:val="22"/>
                <w:lang w:val="en-GB"/>
              </w:rPr>
              <w:t>1 200 homebuilders trained</w:t>
            </w:r>
          </w:p>
          <w:p w:rsidR="00F04DFE" w:rsidRPr="006F6D4F" w:rsidRDefault="00F04DFE" w:rsidP="006F6D4F">
            <w:pPr>
              <w:widowControl w:val="0"/>
              <w:numPr>
                <w:ilvl w:val="0"/>
                <w:numId w:val="4"/>
              </w:numPr>
              <w:contextualSpacing/>
              <w:rPr>
                <w:rFonts w:ascii="Arial" w:eastAsia="SimSun" w:hAnsi="Arial" w:cs="Arial"/>
                <w:kern w:val="2"/>
                <w:sz w:val="22"/>
                <w:szCs w:val="22"/>
                <w:lang w:val="en-GB" w:eastAsia="zh-CN"/>
              </w:rPr>
            </w:pPr>
            <w:r w:rsidRPr="006F6D4F">
              <w:rPr>
                <w:rFonts w:ascii="Arial" w:hAnsi="Arial" w:cs="Arial"/>
                <w:sz w:val="22"/>
                <w:szCs w:val="22"/>
                <w:lang w:val="en-GB"/>
              </w:rPr>
              <w:t>2 000 youth trained</w:t>
            </w:r>
          </w:p>
          <w:p w:rsidR="00F04DFE" w:rsidRPr="006F6D4F" w:rsidRDefault="00F04DFE" w:rsidP="006F6D4F">
            <w:pPr>
              <w:widowControl w:val="0"/>
              <w:numPr>
                <w:ilvl w:val="0"/>
                <w:numId w:val="4"/>
              </w:numPr>
              <w:contextualSpacing/>
              <w:rPr>
                <w:rFonts w:ascii="Arial" w:eastAsia="SimSun" w:hAnsi="Arial" w:cs="Arial"/>
                <w:kern w:val="2"/>
                <w:sz w:val="22"/>
                <w:szCs w:val="22"/>
                <w:lang w:val="en-GB" w:eastAsia="zh-CN"/>
              </w:rPr>
            </w:pPr>
            <w:r w:rsidRPr="006F6D4F">
              <w:rPr>
                <w:rFonts w:ascii="Arial" w:hAnsi="Arial" w:cs="Arial"/>
                <w:sz w:val="22"/>
                <w:szCs w:val="22"/>
                <w:lang w:val="en-GB"/>
              </w:rPr>
              <w:t>440 home inspectors trained</w:t>
            </w:r>
          </w:p>
          <w:p w:rsidR="00F04DFE" w:rsidRPr="006F6D4F" w:rsidRDefault="00F04DFE" w:rsidP="006F6D4F">
            <w:pPr>
              <w:widowControl w:val="0"/>
              <w:numPr>
                <w:ilvl w:val="0"/>
                <w:numId w:val="4"/>
              </w:numPr>
              <w:contextualSpacing/>
              <w:rPr>
                <w:rFonts w:ascii="Arial" w:eastAsia="SimSun" w:hAnsi="Arial" w:cs="Arial"/>
                <w:kern w:val="2"/>
                <w:sz w:val="22"/>
                <w:szCs w:val="22"/>
                <w:lang w:val="en-GB" w:eastAsia="zh-CN"/>
              </w:rPr>
            </w:pPr>
            <w:r w:rsidRPr="006F6D4F">
              <w:rPr>
                <w:rFonts w:ascii="Arial" w:hAnsi="Arial" w:cs="Arial"/>
                <w:sz w:val="22"/>
                <w:szCs w:val="22"/>
                <w:lang w:val="en-GB"/>
              </w:rPr>
              <w:t>351 Artisans trained</w:t>
            </w:r>
          </w:p>
          <w:p w:rsidR="00F04DFE" w:rsidRPr="006F6D4F" w:rsidRDefault="00F04DFE" w:rsidP="006F6D4F">
            <w:pPr>
              <w:widowControl w:val="0"/>
              <w:numPr>
                <w:ilvl w:val="0"/>
                <w:numId w:val="4"/>
              </w:numPr>
              <w:contextualSpacing/>
              <w:rPr>
                <w:rFonts w:ascii="Arial" w:eastAsia="SimSun" w:hAnsi="Arial" w:cs="Arial"/>
                <w:kern w:val="2"/>
                <w:sz w:val="22"/>
                <w:szCs w:val="22"/>
                <w:lang w:val="en-GB" w:eastAsia="zh-CN"/>
              </w:rPr>
            </w:pPr>
            <w:r w:rsidRPr="006F6D4F">
              <w:rPr>
                <w:rFonts w:ascii="Arial" w:hAnsi="Arial" w:cs="Arial"/>
                <w:sz w:val="22"/>
                <w:szCs w:val="22"/>
                <w:lang w:val="en-GB"/>
              </w:rPr>
              <w:t>900 women  trained</w:t>
            </w:r>
          </w:p>
          <w:p w:rsidR="00F04DFE" w:rsidRPr="006F6D4F" w:rsidRDefault="00F04DFE" w:rsidP="006F6D4F">
            <w:pPr>
              <w:widowControl w:val="0"/>
              <w:numPr>
                <w:ilvl w:val="0"/>
                <w:numId w:val="4"/>
              </w:numPr>
              <w:contextualSpacing/>
              <w:rPr>
                <w:rFonts w:ascii="Arial" w:eastAsia="SimSun" w:hAnsi="Arial" w:cs="Arial"/>
                <w:kern w:val="2"/>
                <w:sz w:val="22"/>
                <w:szCs w:val="22"/>
                <w:lang w:val="en-GB" w:eastAsia="zh-CN"/>
              </w:rPr>
            </w:pPr>
            <w:r w:rsidRPr="006F6D4F">
              <w:rPr>
                <w:rFonts w:ascii="Arial" w:hAnsi="Arial" w:cs="Arial"/>
                <w:sz w:val="22"/>
                <w:szCs w:val="22"/>
                <w:lang w:val="en-GB"/>
              </w:rPr>
              <w:t>180 Military Veterans trained</w:t>
            </w:r>
          </w:p>
        </w:tc>
        <w:tc>
          <w:tcPr>
            <w:tcW w:w="964" w:type="pct"/>
          </w:tcPr>
          <w:p w:rsidR="00F04DFE" w:rsidRPr="006F6D4F" w:rsidRDefault="00F04DFE" w:rsidP="006F6D4F">
            <w:pPr>
              <w:widowControl w:val="0"/>
              <w:ind w:left="360"/>
              <w:contextualSpacing/>
              <w:rPr>
                <w:rFonts w:ascii="Arial" w:hAnsi="Arial" w:cs="Arial"/>
                <w:bCs/>
                <w:kern w:val="2"/>
                <w:sz w:val="22"/>
                <w:szCs w:val="22"/>
                <w:lang w:val="en-GB" w:eastAsia="zh-CN"/>
              </w:rPr>
            </w:pPr>
            <w:r w:rsidRPr="006F6D4F">
              <w:rPr>
                <w:rFonts w:ascii="Arial" w:hAnsi="Arial" w:cs="Arial"/>
                <w:bCs/>
                <w:kern w:val="2"/>
                <w:sz w:val="22"/>
                <w:szCs w:val="22"/>
                <w:lang w:val="en-GB" w:eastAsia="zh-CN"/>
              </w:rPr>
              <w:t>-</w:t>
            </w:r>
          </w:p>
        </w:tc>
        <w:tc>
          <w:tcPr>
            <w:tcW w:w="729" w:type="pct"/>
          </w:tcPr>
          <w:p w:rsidR="00F04DFE" w:rsidRPr="006F6D4F" w:rsidRDefault="00F04DFE" w:rsidP="006F6D4F">
            <w:pPr>
              <w:keepNext/>
              <w:keepLines/>
              <w:ind w:left="31"/>
              <w:outlineLvl w:val="1"/>
              <w:rPr>
                <w:rFonts w:ascii="Arial" w:eastAsia="Times New Roman" w:hAnsi="Arial" w:cs="Arial"/>
                <w:bCs/>
                <w:iCs/>
                <w:sz w:val="22"/>
                <w:szCs w:val="22"/>
                <w:lang w:val="en-GB"/>
              </w:rPr>
            </w:pPr>
            <w:r w:rsidRPr="006F6D4F">
              <w:rPr>
                <w:rFonts w:ascii="Arial" w:eastAsia="Times New Roman" w:hAnsi="Arial" w:cs="Arial"/>
                <w:bCs/>
                <w:iCs/>
                <w:sz w:val="22"/>
                <w:szCs w:val="22"/>
                <w:lang w:val="en-GB"/>
              </w:rPr>
              <w:t>1</w:t>
            </w:r>
            <w:r w:rsidRPr="006F6D4F">
              <w:rPr>
                <w:rFonts w:ascii="Arial" w:eastAsia="Times New Roman" w:hAnsi="Arial" w:cs="Arial"/>
                <w:bCs/>
                <w:iCs/>
                <w:sz w:val="22"/>
                <w:szCs w:val="22"/>
                <w:vertAlign w:val="superscript"/>
                <w:lang w:val="en-GB"/>
              </w:rPr>
              <w:t>st</w:t>
            </w:r>
            <w:r w:rsidRPr="006F6D4F">
              <w:rPr>
                <w:rFonts w:ascii="Arial" w:eastAsia="Times New Roman" w:hAnsi="Arial" w:cs="Arial"/>
                <w:bCs/>
                <w:iCs/>
                <w:sz w:val="22"/>
                <w:szCs w:val="22"/>
                <w:lang w:val="en-GB"/>
              </w:rPr>
              <w:t xml:space="preserve"> quarter review: August 2016</w:t>
            </w:r>
          </w:p>
          <w:p w:rsidR="00F04DFE" w:rsidRPr="006F6D4F" w:rsidRDefault="00F04DFE" w:rsidP="006F6D4F">
            <w:pPr>
              <w:keepNext/>
              <w:keepLines/>
              <w:ind w:left="31"/>
              <w:outlineLvl w:val="1"/>
              <w:rPr>
                <w:rFonts w:ascii="Arial" w:eastAsia="Times New Roman" w:hAnsi="Arial" w:cs="Arial"/>
                <w:bCs/>
                <w:iCs/>
                <w:sz w:val="22"/>
                <w:szCs w:val="22"/>
                <w:lang w:val="en-GB"/>
              </w:rPr>
            </w:pPr>
            <w:r w:rsidRPr="006F6D4F">
              <w:rPr>
                <w:rFonts w:ascii="Arial" w:eastAsia="Times New Roman" w:hAnsi="Arial" w:cs="Arial"/>
                <w:bCs/>
                <w:iCs/>
                <w:sz w:val="22"/>
                <w:szCs w:val="22"/>
                <w:lang w:val="en-GB"/>
              </w:rPr>
              <w:t>2</w:t>
            </w:r>
            <w:r w:rsidRPr="006F6D4F">
              <w:rPr>
                <w:rFonts w:ascii="Arial" w:eastAsia="Times New Roman" w:hAnsi="Arial" w:cs="Arial"/>
                <w:bCs/>
                <w:iCs/>
                <w:sz w:val="22"/>
                <w:szCs w:val="22"/>
                <w:vertAlign w:val="superscript"/>
                <w:lang w:val="en-GB"/>
              </w:rPr>
              <w:t>nd</w:t>
            </w:r>
            <w:r w:rsidRPr="006F6D4F">
              <w:rPr>
                <w:rFonts w:ascii="Arial" w:eastAsia="Times New Roman" w:hAnsi="Arial" w:cs="Arial"/>
                <w:bCs/>
                <w:iCs/>
                <w:sz w:val="22"/>
                <w:szCs w:val="22"/>
                <w:lang w:val="en-GB"/>
              </w:rPr>
              <w:t xml:space="preserve"> quarter review: November 2016</w:t>
            </w:r>
          </w:p>
          <w:p w:rsidR="00F04DFE" w:rsidRPr="006F6D4F" w:rsidRDefault="00F04DFE" w:rsidP="006F6D4F">
            <w:pPr>
              <w:keepNext/>
              <w:keepLines/>
              <w:ind w:left="31"/>
              <w:outlineLvl w:val="1"/>
              <w:rPr>
                <w:rFonts w:ascii="Arial" w:eastAsia="Times New Roman" w:hAnsi="Arial" w:cs="Arial"/>
                <w:bCs/>
                <w:iCs/>
                <w:sz w:val="22"/>
                <w:szCs w:val="22"/>
                <w:lang w:val="en-GB"/>
              </w:rPr>
            </w:pPr>
            <w:r w:rsidRPr="006F6D4F">
              <w:rPr>
                <w:rFonts w:ascii="Arial" w:eastAsia="Times New Roman" w:hAnsi="Arial" w:cs="Arial"/>
                <w:bCs/>
                <w:iCs/>
                <w:sz w:val="22"/>
                <w:szCs w:val="22"/>
                <w:lang w:val="en-GB"/>
              </w:rPr>
              <w:t>3</w:t>
            </w:r>
            <w:r w:rsidRPr="006F6D4F">
              <w:rPr>
                <w:rFonts w:ascii="Arial" w:eastAsia="Times New Roman" w:hAnsi="Arial" w:cs="Arial"/>
                <w:bCs/>
                <w:iCs/>
                <w:sz w:val="22"/>
                <w:szCs w:val="22"/>
                <w:vertAlign w:val="superscript"/>
                <w:lang w:val="en-GB"/>
              </w:rPr>
              <w:t>rd</w:t>
            </w:r>
            <w:r w:rsidRPr="006F6D4F">
              <w:rPr>
                <w:rFonts w:ascii="Arial" w:eastAsia="Times New Roman" w:hAnsi="Arial" w:cs="Arial"/>
                <w:bCs/>
                <w:iCs/>
                <w:sz w:val="22"/>
                <w:szCs w:val="22"/>
                <w:lang w:val="en-GB"/>
              </w:rPr>
              <w:t xml:space="preserve"> quarter review: February 2017</w:t>
            </w:r>
          </w:p>
          <w:p w:rsidR="00F04DFE" w:rsidRPr="006F6D4F" w:rsidRDefault="00F04DFE" w:rsidP="006F6D4F">
            <w:pPr>
              <w:widowControl w:val="0"/>
              <w:ind w:left="31"/>
              <w:contextualSpacing/>
              <w:rPr>
                <w:rFonts w:ascii="Arial" w:hAnsi="Arial" w:cs="Arial"/>
                <w:bCs/>
                <w:kern w:val="2"/>
                <w:sz w:val="22"/>
                <w:szCs w:val="22"/>
                <w:lang w:val="en-GB" w:eastAsia="zh-CN"/>
              </w:rPr>
            </w:pPr>
            <w:r w:rsidRPr="006F6D4F">
              <w:rPr>
                <w:rFonts w:ascii="Arial" w:eastAsia="Times New Roman" w:hAnsi="Arial" w:cs="Arial"/>
                <w:bCs/>
                <w:iCs/>
                <w:sz w:val="22"/>
                <w:szCs w:val="22"/>
                <w:lang w:val="en-GB"/>
              </w:rPr>
              <w:t>4</w:t>
            </w:r>
            <w:r w:rsidRPr="006F6D4F">
              <w:rPr>
                <w:rFonts w:ascii="Arial" w:eastAsia="Times New Roman" w:hAnsi="Arial" w:cs="Arial"/>
                <w:bCs/>
                <w:iCs/>
                <w:sz w:val="22"/>
                <w:szCs w:val="22"/>
                <w:vertAlign w:val="superscript"/>
                <w:lang w:val="en-GB"/>
              </w:rPr>
              <w:t>th</w:t>
            </w:r>
            <w:r w:rsidRPr="006F6D4F">
              <w:rPr>
                <w:rFonts w:ascii="Arial" w:eastAsia="Times New Roman" w:hAnsi="Arial" w:cs="Arial"/>
                <w:bCs/>
                <w:iCs/>
                <w:sz w:val="22"/>
                <w:szCs w:val="22"/>
                <w:lang w:val="en-GB"/>
              </w:rPr>
              <w:t xml:space="preserve"> quarter review: May 2017</w:t>
            </w:r>
          </w:p>
        </w:tc>
      </w:tr>
      <w:tr w:rsidR="00F04DFE" w:rsidRPr="006F6D4F" w:rsidTr="00CA66B8">
        <w:trPr>
          <w:trHeight w:val="1402"/>
        </w:trPr>
        <w:tc>
          <w:tcPr>
            <w:tcW w:w="839" w:type="pct"/>
          </w:tcPr>
          <w:p w:rsidR="00F04DFE" w:rsidRPr="006F6D4F" w:rsidRDefault="00F04DFE" w:rsidP="006F6D4F">
            <w:pPr>
              <w:contextualSpacing/>
              <w:rPr>
                <w:rFonts w:ascii="Arial" w:eastAsia="Times New Roman" w:hAnsi="Arial" w:cs="Arial"/>
                <w:sz w:val="22"/>
                <w:szCs w:val="22"/>
                <w:lang w:val="en-GB"/>
              </w:rPr>
            </w:pPr>
            <w:r w:rsidRPr="006F6D4F">
              <w:rPr>
                <w:rFonts w:ascii="Arial" w:eastAsia="Times New Roman" w:hAnsi="Arial" w:cs="Arial"/>
                <w:sz w:val="22"/>
                <w:szCs w:val="22"/>
                <w:lang w:val="en-GB"/>
              </w:rPr>
              <w:t>Housing Development Agency: (H D A)</w:t>
            </w:r>
          </w:p>
        </w:tc>
        <w:tc>
          <w:tcPr>
            <w:tcW w:w="1105" w:type="pct"/>
          </w:tcPr>
          <w:p w:rsidR="00F04DFE" w:rsidRPr="006F6D4F" w:rsidRDefault="00F04DFE" w:rsidP="006F6D4F">
            <w:pPr>
              <w:contextualSpacing/>
              <w:rPr>
                <w:rFonts w:ascii="Arial" w:eastAsia="Times New Roman" w:hAnsi="Arial" w:cs="Arial"/>
                <w:sz w:val="22"/>
                <w:szCs w:val="22"/>
                <w:lang w:val="en-GB"/>
              </w:rPr>
            </w:pPr>
            <w:r w:rsidRPr="006F6D4F">
              <w:rPr>
                <w:rFonts w:ascii="Arial" w:eastAsia="Times New Roman" w:hAnsi="Arial" w:cs="Arial"/>
                <w:sz w:val="22"/>
                <w:szCs w:val="22"/>
                <w:lang w:val="en-GB"/>
              </w:rPr>
              <w:t xml:space="preserve"> Facilitate the release of land and landed properties for human settlements development</w:t>
            </w:r>
          </w:p>
          <w:p w:rsidR="00F04DFE" w:rsidRPr="006F6D4F" w:rsidRDefault="00F04DFE" w:rsidP="006F6D4F">
            <w:pPr>
              <w:contextualSpacing/>
              <w:rPr>
                <w:rFonts w:ascii="Arial" w:eastAsia="Times New Roman" w:hAnsi="Arial" w:cs="Arial"/>
                <w:sz w:val="22"/>
                <w:szCs w:val="22"/>
                <w:lang w:val="en-GB"/>
              </w:rPr>
            </w:pPr>
          </w:p>
        </w:tc>
        <w:tc>
          <w:tcPr>
            <w:tcW w:w="1363" w:type="pct"/>
          </w:tcPr>
          <w:p w:rsidR="00F04DFE" w:rsidRPr="006F6D4F" w:rsidRDefault="00F04DFE" w:rsidP="006F6D4F">
            <w:pPr>
              <w:numPr>
                <w:ilvl w:val="0"/>
                <w:numId w:val="5"/>
              </w:numPr>
              <w:contextualSpacing/>
              <w:rPr>
                <w:rFonts w:ascii="Arial" w:eastAsia="SimSun" w:hAnsi="Arial" w:cs="Arial"/>
                <w:kern w:val="2"/>
                <w:sz w:val="22"/>
                <w:szCs w:val="22"/>
                <w:lang w:val="en-GB" w:eastAsia="zh-CN"/>
              </w:rPr>
            </w:pPr>
            <w:r w:rsidRPr="006F6D4F">
              <w:rPr>
                <w:rFonts w:ascii="Arial" w:eastAsia="SimSun" w:hAnsi="Arial" w:cs="Arial"/>
                <w:kern w:val="2"/>
                <w:sz w:val="22"/>
                <w:szCs w:val="22"/>
                <w:lang w:val="en-GB" w:eastAsia="zh-CN"/>
              </w:rPr>
              <w:t xml:space="preserve">3,000 hectares of </w:t>
            </w:r>
            <w:r w:rsidR="008B6996" w:rsidRPr="006F6D4F">
              <w:rPr>
                <w:rFonts w:ascii="Arial" w:eastAsia="SimSun" w:hAnsi="Arial" w:cs="Arial"/>
                <w:kern w:val="2"/>
                <w:sz w:val="22"/>
                <w:szCs w:val="22"/>
                <w:lang w:val="en-GB" w:eastAsia="zh-CN"/>
              </w:rPr>
              <w:t>well-located</w:t>
            </w:r>
            <w:r w:rsidRPr="006F6D4F">
              <w:rPr>
                <w:rFonts w:ascii="Arial" w:eastAsia="SimSun" w:hAnsi="Arial" w:cs="Arial"/>
                <w:kern w:val="2"/>
                <w:sz w:val="22"/>
                <w:szCs w:val="22"/>
                <w:lang w:val="en-GB" w:eastAsia="zh-CN"/>
              </w:rPr>
              <w:t xml:space="preserve"> land released for human settlement development (targeting poor and middle income households).</w:t>
            </w:r>
          </w:p>
          <w:p w:rsidR="00F04DFE" w:rsidRPr="006F6D4F" w:rsidRDefault="00F04DFE" w:rsidP="006F6D4F">
            <w:pPr>
              <w:numPr>
                <w:ilvl w:val="0"/>
                <w:numId w:val="5"/>
              </w:numPr>
              <w:contextualSpacing/>
              <w:rPr>
                <w:rFonts w:ascii="Arial" w:eastAsia="SimSun" w:hAnsi="Arial" w:cs="Arial"/>
                <w:kern w:val="2"/>
                <w:sz w:val="22"/>
                <w:szCs w:val="22"/>
                <w:lang w:val="en-GB" w:eastAsia="zh-CN"/>
              </w:rPr>
            </w:pPr>
            <w:r w:rsidRPr="006F6D4F">
              <w:rPr>
                <w:rFonts w:ascii="Arial" w:eastAsia="SimSun" w:hAnsi="Arial" w:cs="Arial"/>
                <w:kern w:val="2"/>
                <w:sz w:val="22"/>
                <w:szCs w:val="22"/>
                <w:lang w:val="en-GB" w:eastAsia="zh-CN"/>
              </w:rPr>
              <w:t>Provide 274 informal settlements with technical support.</w:t>
            </w:r>
          </w:p>
          <w:p w:rsidR="00F04DFE" w:rsidRPr="006F6D4F" w:rsidRDefault="00F04DFE" w:rsidP="006F6D4F">
            <w:pPr>
              <w:numPr>
                <w:ilvl w:val="0"/>
                <w:numId w:val="5"/>
              </w:numPr>
              <w:contextualSpacing/>
              <w:rPr>
                <w:rFonts w:ascii="Arial" w:eastAsia="SimSun" w:hAnsi="Arial" w:cs="Arial"/>
                <w:kern w:val="2"/>
                <w:sz w:val="22"/>
                <w:szCs w:val="22"/>
                <w:lang w:val="en-GB" w:eastAsia="zh-CN"/>
              </w:rPr>
            </w:pPr>
            <w:r w:rsidRPr="006F6D4F">
              <w:rPr>
                <w:rFonts w:ascii="Arial" w:eastAsia="SimSun" w:hAnsi="Arial" w:cs="Arial"/>
                <w:kern w:val="2"/>
                <w:sz w:val="22"/>
                <w:szCs w:val="22"/>
                <w:lang w:val="en-GB" w:eastAsia="zh-CN"/>
              </w:rPr>
              <w:t>Provide technical support to 22 projects in mining towns.</w:t>
            </w:r>
          </w:p>
          <w:p w:rsidR="00F04DFE" w:rsidRPr="006F6D4F" w:rsidRDefault="00F04DFE" w:rsidP="006F6D4F">
            <w:pPr>
              <w:numPr>
                <w:ilvl w:val="0"/>
                <w:numId w:val="5"/>
              </w:numPr>
              <w:contextualSpacing/>
              <w:rPr>
                <w:rFonts w:ascii="Arial" w:eastAsia="SimSun" w:hAnsi="Arial" w:cs="Arial"/>
                <w:kern w:val="2"/>
                <w:sz w:val="22"/>
                <w:szCs w:val="22"/>
                <w:lang w:val="en-GB" w:eastAsia="zh-CN"/>
              </w:rPr>
            </w:pPr>
            <w:r w:rsidRPr="006F6D4F">
              <w:rPr>
                <w:rFonts w:ascii="Arial" w:eastAsia="SimSun" w:hAnsi="Arial" w:cs="Arial"/>
                <w:kern w:val="2"/>
                <w:sz w:val="22"/>
                <w:szCs w:val="22"/>
                <w:lang w:val="en-GB" w:eastAsia="zh-CN"/>
              </w:rPr>
              <w:t>50 Catalytic projects supported.</w:t>
            </w:r>
          </w:p>
          <w:p w:rsidR="00F04DFE" w:rsidRPr="00BE6607" w:rsidRDefault="00F04DFE" w:rsidP="00BE6607">
            <w:pPr>
              <w:pStyle w:val="ListParagraph"/>
              <w:widowControl/>
              <w:numPr>
                <w:ilvl w:val="0"/>
                <w:numId w:val="5"/>
              </w:numPr>
              <w:contextualSpacing/>
              <w:rPr>
                <w:rFonts w:ascii="Arial" w:eastAsia="SimSun" w:hAnsi="Arial" w:cs="Arial"/>
                <w:kern w:val="2"/>
                <w:sz w:val="22"/>
                <w:szCs w:val="22"/>
                <w:lang w:val="en-GB" w:eastAsia="zh-CN"/>
              </w:rPr>
            </w:pPr>
            <w:r w:rsidRPr="006F6D4F">
              <w:rPr>
                <w:rFonts w:ascii="Arial" w:eastAsia="SimSun" w:hAnsi="Arial" w:cs="Arial"/>
                <w:kern w:val="2"/>
                <w:sz w:val="22"/>
                <w:szCs w:val="22"/>
                <w:lang w:val="en-GB" w:eastAsia="zh-CN"/>
              </w:rPr>
              <w:t>9 provinces provided with capacity support as per MTOPs and business plans.</w:t>
            </w:r>
            <w:r w:rsidRPr="00BE6607">
              <w:rPr>
                <w:rFonts w:ascii="Arial" w:eastAsia="SimSun" w:hAnsi="Arial" w:cs="Arial"/>
                <w:kern w:val="2"/>
                <w:sz w:val="22"/>
                <w:szCs w:val="22"/>
                <w:lang w:val="en-GB" w:eastAsia="zh-CN"/>
              </w:rPr>
              <w:t xml:space="preserve"> </w:t>
            </w:r>
          </w:p>
        </w:tc>
        <w:tc>
          <w:tcPr>
            <w:tcW w:w="964" w:type="pct"/>
          </w:tcPr>
          <w:p w:rsidR="00F04DFE" w:rsidRPr="006F6D4F" w:rsidRDefault="00F04DFE" w:rsidP="006F6D4F">
            <w:pPr>
              <w:contextualSpacing/>
              <w:rPr>
                <w:rFonts w:ascii="Arial" w:eastAsia="SimSun" w:hAnsi="Arial" w:cs="Arial"/>
                <w:kern w:val="2"/>
                <w:sz w:val="22"/>
                <w:szCs w:val="22"/>
                <w:lang w:val="en-GB" w:eastAsia="zh-CN"/>
              </w:rPr>
            </w:pPr>
            <w:r w:rsidRPr="006F6D4F">
              <w:rPr>
                <w:rFonts w:ascii="Arial" w:eastAsia="SimSun" w:hAnsi="Arial" w:cs="Arial"/>
                <w:kern w:val="2"/>
                <w:sz w:val="22"/>
                <w:szCs w:val="22"/>
                <w:lang w:val="en-GB" w:eastAsia="zh-CN"/>
              </w:rPr>
              <w:t>R167,512,000</w:t>
            </w:r>
          </w:p>
          <w:p w:rsidR="00F04DFE" w:rsidRPr="006F6D4F" w:rsidRDefault="00F04DFE" w:rsidP="006F6D4F">
            <w:pPr>
              <w:contextualSpacing/>
              <w:rPr>
                <w:rFonts w:ascii="Arial" w:eastAsia="SimSun" w:hAnsi="Arial" w:cs="Arial"/>
                <w:kern w:val="2"/>
                <w:sz w:val="22"/>
                <w:szCs w:val="22"/>
                <w:lang w:val="en-GB" w:eastAsia="zh-CN"/>
              </w:rPr>
            </w:pPr>
            <w:r w:rsidRPr="006F6D4F">
              <w:rPr>
                <w:rFonts w:ascii="Arial" w:eastAsia="SimSun" w:hAnsi="Arial" w:cs="Arial"/>
                <w:kern w:val="2"/>
                <w:sz w:val="22"/>
                <w:szCs w:val="22"/>
                <w:lang w:val="en-GB" w:eastAsia="zh-CN"/>
              </w:rPr>
              <w:t>(R147,512,000 operational grant and R20,000,000 for the National Upgrading Support Programme)</w:t>
            </w:r>
          </w:p>
        </w:tc>
        <w:tc>
          <w:tcPr>
            <w:tcW w:w="729" w:type="pct"/>
          </w:tcPr>
          <w:p w:rsidR="00F04DFE" w:rsidRPr="006F6D4F" w:rsidRDefault="00F04DFE" w:rsidP="006F6D4F">
            <w:pPr>
              <w:keepNext/>
              <w:keepLines/>
              <w:ind w:left="31"/>
              <w:outlineLvl w:val="1"/>
              <w:rPr>
                <w:rFonts w:ascii="Arial" w:eastAsia="Times New Roman" w:hAnsi="Arial" w:cs="Arial"/>
                <w:bCs/>
                <w:iCs/>
                <w:sz w:val="22"/>
                <w:szCs w:val="22"/>
                <w:lang w:val="en-GB"/>
              </w:rPr>
            </w:pPr>
            <w:r w:rsidRPr="006F6D4F">
              <w:rPr>
                <w:rFonts w:ascii="Arial" w:eastAsia="Times New Roman" w:hAnsi="Arial" w:cs="Arial"/>
                <w:bCs/>
                <w:iCs/>
                <w:sz w:val="22"/>
                <w:szCs w:val="22"/>
                <w:lang w:val="en-GB"/>
              </w:rPr>
              <w:t>1</w:t>
            </w:r>
            <w:r w:rsidRPr="006F6D4F">
              <w:rPr>
                <w:rFonts w:ascii="Arial" w:eastAsia="Times New Roman" w:hAnsi="Arial" w:cs="Arial"/>
                <w:bCs/>
                <w:iCs/>
                <w:sz w:val="22"/>
                <w:szCs w:val="22"/>
                <w:vertAlign w:val="superscript"/>
                <w:lang w:val="en-GB"/>
              </w:rPr>
              <w:t>st</w:t>
            </w:r>
            <w:r w:rsidRPr="006F6D4F">
              <w:rPr>
                <w:rFonts w:ascii="Arial" w:eastAsia="Times New Roman" w:hAnsi="Arial" w:cs="Arial"/>
                <w:bCs/>
                <w:iCs/>
                <w:sz w:val="22"/>
                <w:szCs w:val="22"/>
                <w:lang w:val="en-GB"/>
              </w:rPr>
              <w:t xml:space="preserve"> quarter review: August 2016</w:t>
            </w:r>
          </w:p>
          <w:p w:rsidR="00F04DFE" w:rsidRPr="006F6D4F" w:rsidRDefault="00F04DFE" w:rsidP="006F6D4F">
            <w:pPr>
              <w:keepNext/>
              <w:keepLines/>
              <w:ind w:left="31"/>
              <w:outlineLvl w:val="1"/>
              <w:rPr>
                <w:rFonts w:ascii="Arial" w:eastAsia="Times New Roman" w:hAnsi="Arial" w:cs="Arial"/>
                <w:bCs/>
                <w:iCs/>
                <w:sz w:val="22"/>
                <w:szCs w:val="22"/>
                <w:lang w:val="en-GB"/>
              </w:rPr>
            </w:pPr>
            <w:r w:rsidRPr="006F6D4F">
              <w:rPr>
                <w:rFonts w:ascii="Arial" w:eastAsia="Times New Roman" w:hAnsi="Arial" w:cs="Arial"/>
                <w:bCs/>
                <w:iCs/>
                <w:sz w:val="22"/>
                <w:szCs w:val="22"/>
                <w:lang w:val="en-GB"/>
              </w:rPr>
              <w:t>2</w:t>
            </w:r>
            <w:r w:rsidRPr="006F6D4F">
              <w:rPr>
                <w:rFonts w:ascii="Arial" w:eastAsia="Times New Roman" w:hAnsi="Arial" w:cs="Arial"/>
                <w:bCs/>
                <w:iCs/>
                <w:sz w:val="22"/>
                <w:szCs w:val="22"/>
                <w:vertAlign w:val="superscript"/>
                <w:lang w:val="en-GB"/>
              </w:rPr>
              <w:t>nd</w:t>
            </w:r>
            <w:r w:rsidRPr="006F6D4F">
              <w:rPr>
                <w:rFonts w:ascii="Arial" w:eastAsia="Times New Roman" w:hAnsi="Arial" w:cs="Arial"/>
                <w:bCs/>
                <w:iCs/>
                <w:sz w:val="22"/>
                <w:szCs w:val="22"/>
                <w:lang w:val="en-GB"/>
              </w:rPr>
              <w:t xml:space="preserve"> quarter review: November 2016</w:t>
            </w:r>
          </w:p>
          <w:p w:rsidR="00F04DFE" w:rsidRPr="006F6D4F" w:rsidRDefault="00F04DFE" w:rsidP="006F6D4F">
            <w:pPr>
              <w:keepNext/>
              <w:keepLines/>
              <w:ind w:left="31"/>
              <w:outlineLvl w:val="1"/>
              <w:rPr>
                <w:rFonts w:ascii="Arial" w:eastAsia="Times New Roman" w:hAnsi="Arial" w:cs="Arial"/>
                <w:bCs/>
                <w:iCs/>
                <w:sz w:val="22"/>
                <w:szCs w:val="22"/>
                <w:lang w:val="en-GB"/>
              </w:rPr>
            </w:pPr>
            <w:r w:rsidRPr="006F6D4F">
              <w:rPr>
                <w:rFonts w:ascii="Arial" w:eastAsia="Times New Roman" w:hAnsi="Arial" w:cs="Arial"/>
                <w:bCs/>
                <w:iCs/>
                <w:sz w:val="22"/>
                <w:szCs w:val="22"/>
                <w:lang w:val="en-GB"/>
              </w:rPr>
              <w:t>3</w:t>
            </w:r>
            <w:r w:rsidRPr="006F6D4F">
              <w:rPr>
                <w:rFonts w:ascii="Arial" w:eastAsia="Times New Roman" w:hAnsi="Arial" w:cs="Arial"/>
                <w:bCs/>
                <w:iCs/>
                <w:sz w:val="22"/>
                <w:szCs w:val="22"/>
                <w:vertAlign w:val="superscript"/>
                <w:lang w:val="en-GB"/>
              </w:rPr>
              <w:t>rd</w:t>
            </w:r>
            <w:r w:rsidRPr="006F6D4F">
              <w:rPr>
                <w:rFonts w:ascii="Arial" w:eastAsia="Times New Roman" w:hAnsi="Arial" w:cs="Arial"/>
                <w:bCs/>
                <w:iCs/>
                <w:sz w:val="22"/>
                <w:szCs w:val="22"/>
                <w:lang w:val="en-GB"/>
              </w:rPr>
              <w:t xml:space="preserve"> quarter review: February 2017</w:t>
            </w:r>
          </w:p>
          <w:p w:rsidR="00F04DFE" w:rsidRPr="006F6D4F" w:rsidRDefault="00F04DFE" w:rsidP="006F6D4F">
            <w:pPr>
              <w:contextualSpacing/>
              <w:rPr>
                <w:rFonts w:ascii="Arial" w:eastAsia="SimSun" w:hAnsi="Arial" w:cs="Arial"/>
                <w:kern w:val="2"/>
                <w:sz w:val="22"/>
                <w:szCs w:val="22"/>
                <w:lang w:val="en-GB" w:eastAsia="zh-CN"/>
              </w:rPr>
            </w:pPr>
            <w:r w:rsidRPr="006F6D4F">
              <w:rPr>
                <w:rFonts w:ascii="Arial" w:eastAsia="Times New Roman" w:hAnsi="Arial" w:cs="Arial"/>
                <w:bCs/>
                <w:iCs/>
                <w:sz w:val="22"/>
                <w:szCs w:val="22"/>
                <w:lang w:val="en-GB"/>
              </w:rPr>
              <w:t>4</w:t>
            </w:r>
            <w:r w:rsidRPr="006F6D4F">
              <w:rPr>
                <w:rFonts w:ascii="Arial" w:eastAsia="Times New Roman" w:hAnsi="Arial" w:cs="Arial"/>
                <w:bCs/>
                <w:iCs/>
                <w:sz w:val="22"/>
                <w:szCs w:val="22"/>
                <w:vertAlign w:val="superscript"/>
                <w:lang w:val="en-GB"/>
              </w:rPr>
              <w:t>th</w:t>
            </w:r>
            <w:r w:rsidRPr="006F6D4F">
              <w:rPr>
                <w:rFonts w:ascii="Arial" w:eastAsia="Times New Roman" w:hAnsi="Arial" w:cs="Arial"/>
                <w:bCs/>
                <w:iCs/>
                <w:sz w:val="22"/>
                <w:szCs w:val="22"/>
                <w:lang w:val="en-GB"/>
              </w:rPr>
              <w:t xml:space="preserve"> quarter review: May 2017</w:t>
            </w:r>
          </w:p>
        </w:tc>
      </w:tr>
    </w:tbl>
    <w:p w:rsidR="00BE6607" w:rsidRDefault="00BE6607"/>
    <w:p w:rsidR="00BE6607" w:rsidRDefault="00BE6607"/>
    <w:tbl>
      <w:tblPr>
        <w:tblW w:w="5257"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3294"/>
        <w:gridCol w:w="4063"/>
        <w:gridCol w:w="2874"/>
        <w:gridCol w:w="2173"/>
      </w:tblGrid>
      <w:tr w:rsidR="00BE6607" w:rsidRPr="006F6D4F" w:rsidTr="00272ABC">
        <w:trPr>
          <w:trHeight w:val="213"/>
          <w:tblHeader/>
        </w:trPr>
        <w:tc>
          <w:tcPr>
            <w:tcW w:w="839" w:type="pct"/>
            <w:shd w:val="clear" w:color="auto" w:fill="00B050"/>
          </w:tcPr>
          <w:p w:rsidR="00BE6607" w:rsidRPr="006F6D4F" w:rsidRDefault="00BE6607" w:rsidP="00272ABC">
            <w:pPr>
              <w:jc w:val="center"/>
              <w:rPr>
                <w:rFonts w:ascii="Arial" w:eastAsia="Times New Roman" w:hAnsi="Arial" w:cs="Arial"/>
                <w:b/>
                <w:sz w:val="22"/>
                <w:szCs w:val="22"/>
                <w:lang w:val="en-GB"/>
              </w:rPr>
            </w:pPr>
            <w:r w:rsidRPr="006F6D4F">
              <w:rPr>
                <w:rFonts w:ascii="Arial" w:eastAsia="Times New Roman" w:hAnsi="Arial" w:cs="Arial"/>
                <w:b/>
                <w:sz w:val="22"/>
                <w:szCs w:val="22"/>
                <w:lang w:val="en-GB"/>
              </w:rPr>
              <w:t>Name of Public Entity</w:t>
            </w:r>
          </w:p>
        </w:tc>
        <w:tc>
          <w:tcPr>
            <w:tcW w:w="1105" w:type="pct"/>
            <w:shd w:val="clear" w:color="auto" w:fill="00B050"/>
          </w:tcPr>
          <w:p w:rsidR="00BE6607" w:rsidRPr="006F6D4F" w:rsidRDefault="00BE6607" w:rsidP="00272ABC">
            <w:pPr>
              <w:jc w:val="center"/>
              <w:rPr>
                <w:rFonts w:ascii="Arial" w:eastAsia="Times New Roman" w:hAnsi="Arial" w:cs="Arial"/>
                <w:b/>
                <w:sz w:val="22"/>
                <w:szCs w:val="22"/>
                <w:lang w:val="en-GB"/>
              </w:rPr>
            </w:pPr>
            <w:r w:rsidRPr="006F6D4F">
              <w:rPr>
                <w:rFonts w:ascii="Arial" w:eastAsia="Times New Roman" w:hAnsi="Arial" w:cs="Arial"/>
                <w:b/>
                <w:sz w:val="22"/>
                <w:szCs w:val="22"/>
                <w:lang w:val="en-GB"/>
              </w:rPr>
              <w:t>Mandate</w:t>
            </w:r>
          </w:p>
        </w:tc>
        <w:tc>
          <w:tcPr>
            <w:tcW w:w="1363" w:type="pct"/>
            <w:shd w:val="clear" w:color="auto" w:fill="00B050"/>
          </w:tcPr>
          <w:p w:rsidR="00BE6607" w:rsidRPr="006F6D4F" w:rsidRDefault="00BE6607" w:rsidP="00272ABC">
            <w:pPr>
              <w:jc w:val="center"/>
              <w:rPr>
                <w:rFonts w:ascii="Arial" w:eastAsia="Times New Roman" w:hAnsi="Arial" w:cs="Arial"/>
                <w:b/>
                <w:sz w:val="22"/>
                <w:szCs w:val="22"/>
                <w:lang w:val="en-GB"/>
              </w:rPr>
            </w:pPr>
            <w:r w:rsidRPr="006F6D4F">
              <w:rPr>
                <w:rFonts w:ascii="Arial" w:eastAsia="Times New Roman" w:hAnsi="Arial" w:cs="Arial"/>
                <w:b/>
                <w:sz w:val="22"/>
                <w:szCs w:val="22"/>
                <w:lang w:val="en-GB"/>
              </w:rPr>
              <w:t>Output</w:t>
            </w:r>
          </w:p>
        </w:tc>
        <w:tc>
          <w:tcPr>
            <w:tcW w:w="964" w:type="pct"/>
            <w:shd w:val="clear" w:color="auto" w:fill="00B050"/>
          </w:tcPr>
          <w:p w:rsidR="00BE6607" w:rsidRPr="006F6D4F" w:rsidRDefault="00BE6607" w:rsidP="00272ABC">
            <w:pPr>
              <w:jc w:val="center"/>
              <w:rPr>
                <w:rFonts w:ascii="Arial" w:eastAsia="Times New Roman" w:hAnsi="Arial" w:cs="Arial"/>
                <w:b/>
                <w:sz w:val="22"/>
                <w:szCs w:val="22"/>
                <w:lang w:val="en-GB"/>
              </w:rPr>
            </w:pPr>
            <w:r w:rsidRPr="006F6D4F">
              <w:rPr>
                <w:rFonts w:ascii="Arial" w:eastAsia="Times New Roman" w:hAnsi="Arial" w:cs="Arial"/>
                <w:b/>
                <w:sz w:val="22"/>
                <w:szCs w:val="22"/>
                <w:lang w:val="en-GB"/>
              </w:rPr>
              <w:t>Current Budget</w:t>
            </w:r>
          </w:p>
        </w:tc>
        <w:tc>
          <w:tcPr>
            <w:tcW w:w="729" w:type="pct"/>
            <w:shd w:val="clear" w:color="auto" w:fill="00B050"/>
          </w:tcPr>
          <w:p w:rsidR="00BE6607" w:rsidRPr="006F6D4F" w:rsidRDefault="00BE6607" w:rsidP="00272ABC">
            <w:pPr>
              <w:jc w:val="center"/>
              <w:rPr>
                <w:rFonts w:ascii="Arial" w:eastAsia="Times New Roman" w:hAnsi="Arial" w:cs="Arial"/>
                <w:b/>
                <w:sz w:val="22"/>
                <w:szCs w:val="22"/>
                <w:lang w:val="en-GB"/>
              </w:rPr>
            </w:pPr>
            <w:r w:rsidRPr="006F6D4F">
              <w:rPr>
                <w:rFonts w:ascii="Arial" w:eastAsia="Times New Roman" w:hAnsi="Arial" w:cs="Arial"/>
                <w:b/>
                <w:sz w:val="22"/>
                <w:szCs w:val="22"/>
                <w:lang w:val="en-GB"/>
              </w:rPr>
              <w:t>Date of next Evaluation</w:t>
            </w:r>
          </w:p>
        </w:tc>
      </w:tr>
      <w:tr w:rsidR="00BE6607" w:rsidRPr="006F6D4F" w:rsidTr="00CA66B8">
        <w:trPr>
          <w:trHeight w:val="1402"/>
        </w:trPr>
        <w:tc>
          <w:tcPr>
            <w:tcW w:w="839" w:type="pct"/>
          </w:tcPr>
          <w:p w:rsidR="00BE6607" w:rsidRPr="006F6D4F" w:rsidRDefault="00BE6607" w:rsidP="006F6D4F">
            <w:pPr>
              <w:contextualSpacing/>
              <w:rPr>
                <w:rFonts w:ascii="Arial" w:eastAsia="Times New Roman" w:hAnsi="Arial" w:cs="Arial"/>
                <w:sz w:val="22"/>
                <w:szCs w:val="22"/>
                <w:lang w:val="en-GB"/>
              </w:rPr>
            </w:pPr>
          </w:p>
        </w:tc>
        <w:tc>
          <w:tcPr>
            <w:tcW w:w="1105" w:type="pct"/>
          </w:tcPr>
          <w:p w:rsidR="00BE6607" w:rsidRPr="006F6D4F" w:rsidRDefault="00BE6607" w:rsidP="006F6D4F">
            <w:pPr>
              <w:contextualSpacing/>
              <w:rPr>
                <w:rFonts w:ascii="Arial" w:eastAsia="Times New Roman" w:hAnsi="Arial" w:cs="Arial"/>
                <w:sz w:val="22"/>
                <w:szCs w:val="22"/>
                <w:lang w:val="en-GB"/>
              </w:rPr>
            </w:pPr>
          </w:p>
        </w:tc>
        <w:tc>
          <w:tcPr>
            <w:tcW w:w="1363" w:type="pct"/>
          </w:tcPr>
          <w:p w:rsidR="00BE6607" w:rsidRPr="006F6D4F" w:rsidRDefault="00BE6607" w:rsidP="00BE6607">
            <w:pPr>
              <w:pStyle w:val="ListParagraph"/>
              <w:widowControl/>
              <w:numPr>
                <w:ilvl w:val="0"/>
                <w:numId w:val="5"/>
              </w:numPr>
              <w:contextualSpacing/>
              <w:rPr>
                <w:rFonts w:ascii="Arial" w:eastAsia="SimSun" w:hAnsi="Arial" w:cs="Arial"/>
                <w:kern w:val="2"/>
                <w:sz w:val="22"/>
                <w:szCs w:val="22"/>
                <w:lang w:val="en-GB" w:eastAsia="zh-CN"/>
              </w:rPr>
            </w:pPr>
            <w:r w:rsidRPr="006F6D4F">
              <w:rPr>
                <w:rFonts w:ascii="Arial" w:eastAsia="SimSun" w:hAnsi="Arial" w:cs="Arial"/>
                <w:kern w:val="2"/>
                <w:sz w:val="22"/>
                <w:szCs w:val="22"/>
                <w:lang w:val="en-GB" w:eastAsia="zh-CN"/>
              </w:rPr>
              <w:t>Implementation support provided to programmes and projects providing 6,912 housing units.</w:t>
            </w:r>
          </w:p>
          <w:p w:rsidR="00BE6607" w:rsidRPr="006F6D4F" w:rsidRDefault="00BE6607" w:rsidP="00BE6607">
            <w:pPr>
              <w:numPr>
                <w:ilvl w:val="0"/>
                <w:numId w:val="7"/>
              </w:numPr>
              <w:autoSpaceDE w:val="0"/>
              <w:autoSpaceDN w:val="0"/>
              <w:adjustRightInd w:val="0"/>
              <w:contextualSpacing/>
              <w:rPr>
                <w:rFonts w:ascii="Arial" w:eastAsia="Times New Roman" w:hAnsi="Arial" w:cs="Arial"/>
                <w:bCs/>
                <w:sz w:val="22"/>
                <w:szCs w:val="22"/>
                <w:lang w:val="en-GB"/>
              </w:rPr>
            </w:pPr>
            <w:r w:rsidRPr="006F6D4F">
              <w:rPr>
                <w:rFonts w:ascii="Arial" w:eastAsia="SimSun" w:hAnsi="Arial" w:cs="Arial"/>
                <w:kern w:val="2"/>
                <w:sz w:val="22"/>
                <w:szCs w:val="22"/>
                <w:lang w:val="en-GB" w:eastAsia="zh-CN"/>
              </w:rPr>
              <w:t>Implementation support provided to programmes and projects providing 9539 serviced sites.</w:t>
            </w:r>
          </w:p>
        </w:tc>
        <w:tc>
          <w:tcPr>
            <w:tcW w:w="964" w:type="pct"/>
          </w:tcPr>
          <w:p w:rsidR="00BE6607" w:rsidRPr="006F6D4F" w:rsidRDefault="00BE6607" w:rsidP="006F6D4F">
            <w:pPr>
              <w:autoSpaceDE w:val="0"/>
              <w:autoSpaceDN w:val="0"/>
              <w:adjustRightInd w:val="0"/>
              <w:rPr>
                <w:rFonts w:ascii="Arial" w:eastAsia="Times New Roman" w:hAnsi="Arial" w:cs="Arial"/>
                <w:bCs/>
                <w:sz w:val="22"/>
                <w:szCs w:val="22"/>
                <w:lang w:val="en-GB"/>
              </w:rPr>
            </w:pPr>
          </w:p>
        </w:tc>
        <w:tc>
          <w:tcPr>
            <w:tcW w:w="729" w:type="pct"/>
          </w:tcPr>
          <w:p w:rsidR="00BE6607" w:rsidRPr="006F6D4F" w:rsidRDefault="00BE6607" w:rsidP="006F6D4F">
            <w:pPr>
              <w:keepNext/>
              <w:keepLines/>
              <w:ind w:left="31"/>
              <w:outlineLvl w:val="1"/>
              <w:rPr>
                <w:rFonts w:ascii="Arial" w:eastAsia="Times New Roman" w:hAnsi="Arial" w:cs="Arial"/>
                <w:bCs/>
                <w:iCs/>
                <w:sz w:val="22"/>
                <w:szCs w:val="22"/>
                <w:lang w:val="en-GB"/>
              </w:rPr>
            </w:pPr>
          </w:p>
        </w:tc>
      </w:tr>
      <w:tr w:rsidR="00F04DFE" w:rsidRPr="006F6D4F" w:rsidTr="00CA66B8">
        <w:trPr>
          <w:trHeight w:val="1402"/>
        </w:trPr>
        <w:tc>
          <w:tcPr>
            <w:tcW w:w="839" w:type="pct"/>
          </w:tcPr>
          <w:p w:rsidR="00F04DFE" w:rsidRPr="006F6D4F" w:rsidRDefault="00F04DFE" w:rsidP="006F6D4F">
            <w:pPr>
              <w:contextualSpacing/>
              <w:rPr>
                <w:rFonts w:ascii="Arial" w:eastAsia="Times New Roman" w:hAnsi="Arial" w:cs="Arial"/>
                <w:bCs/>
                <w:sz w:val="22"/>
                <w:szCs w:val="22"/>
                <w:lang w:val="en-GB" w:eastAsia="en-ZA"/>
              </w:rPr>
            </w:pPr>
            <w:r w:rsidRPr="006F6D4F">
              <w:rPr>
                <w:rFonts w:ascii="Arial" w:eastAsia="Times New Roman" w:hAnsi="Arial" w:cs="Arial"/>
                <w:sz w:val="22"/>
                <w:szCs w:val="22"/>
                <w:lang w:val="en-GB"/>
              </w:rPr>
              <w:t>National Urban Reconstruction and Housing Agency: (NURCHA)</w:t>
            </w:r>
          </w:p>
        </w:tc>
        <w:tc>
          <w:tcPr>
            <w:tcW w:w="1105" w:type="pct"/>
          </w:tcPr>
          <w:p w:rsidR="00F04DFE" w:rsidRPr="006F6D4F" w:rsidRDefault="00F04DFE" w:rsidP="006F6D4F">
            <w:pPr>
              <w:contextualSpacing/>
              <w:rPr>
                <w:rFonts w:ascii="Arial" w:eastAsia="Times New Roman" w:hAnsi="Arial" w:cs="Arial"/>
                <w:sz w:val="22"/>
                <w:szCs w:val="22"/>
                <w:lang w:val="en-GB"/>
              </w:rPr>
            </w:pPr>
            <w:r w:rsidRPr="006F6D4F">
              <w:rPr>
                <w:rFonts w:ascii="Arial" w:eastAsia="Times New Roman" w:hAnsi="Arial" w:cs="Arial"/>
                <w:sz w:val="22"/>
                <w:szCs w:val="22"/>
                <w:lang w:val="en-GB"/>
              </w:rPr>
              <w:t>NURCHA’s mandate is to ensure the availability of bridging finance to small, medium and established contractors building low and moderate-income housing and related communities facilities and infrastructure</w:t>
            </w:r>
          </w:p>
          <w:p w:rsidR="00F04DFE" w:rsidRPr="006F6D4F" w:rsidRDefault="00F04DFE" w:rsidP="006F6D4F">
            <w:pPr>
              <w:contextualSpacing/>
              <w:rPr>
                <w:rFonts w:ascii="Arial" w:eastAsia="Times New Roman" w:hAnsi="Arial" w:cs="Arial"/>
                <w:sz w:val="22"/>
                <w:szCs w:val="22"/>
                <w:lang w:val="en-GB"/>
              </w:rPr>
            </w:pPr>
          </w:p>
          <w:p w:rsidR="00F04DFE" w:rsidRPr="006F6D4F" w:rsidRDefault="00F04DFE" w:rsidP="006F6D4F">
            <w:pPr>
              <w:contextualSpacing/>
              <w:rPr>
                <w:rFonts w:ascii="Arial" w:eastAsia="Times New Roman" w:hAnsi="Arial" w:cs="Arial"/>
                <w:sz w:val="22"/>
                <w:szCs w:val="22"/>
                <w:lang w:val="en-GB"/>
              </w:rPr>
            </w:pPr>
          </w:p>
          <w:p w:rsidR="00F04DFE" w:rsidRPr="006F6D4F" w:rsidRDefault="00F04DFE" w:rsidP="006F6D4F">
            <w:pPr>
              <w:contextualSpacing/>
              <w:rPr>
                <w:rFonts w:ascii="Arial" w:eastAsia="Times New Roman" w:hAnsi="Arial" w:cs="Arial"/>
                <w:sz w:val="22"/>
                <w:szCs w:val="22"/>
                <w:lang w:val="en-GB"/>
              </w:rPr>
            </w:pPr>
          </w:p>
          <w:p w:rsidR="00F04DFE" w:rsidRPr="006F6D4F" w:rsidRDefault="00F04DFE" w:rsidP="006F6D4F">
            <w:pPr>
              <w:contextualSpacing/>
              <w:rPr>
                <w:rFonts w:ascii="Arial" w:eastAsia="Times New Roman" w:hAnsi="Arial" w:cs="Arial"/>
                <w:sz w:val="22"/>
                <w:szCs w:val="22"/>
                <w:lang w:val="en-GB"/>
              </w:rPr>
            </w:pPr>
          </w:p>
          <w:p w:rsidR="00F04DFE" w:rsidRPr="006F6D4F" w:rsidRDefault="00F04DFE" w:rsidP="006F6D4F">
            <w:pPr>
              <w:contextualSpacing/>
              <w:rPr>
                <w:rFonts w:ascii="Arial" w:eastAsia="Times New Roman" w:hAnsi="Arial" w:cs="Arial"/>
                <w:sz w:val="22"/>
                <w:szCs w:val="22"/>
                <w:lang w:val="en-GB"/>
              </w:rPr>
            </w:pPr>
          </w:p>
          <w:p w:rsidR="00F04DFE" w:rsidRPr="006F6D4F" w:rsidRDefault="00F04DFE" w:rsidP="006F6D4F">
            <w:pPr>
              <w:contextualSpacing/>
              <w:rPr>
                <w:rFonts w:ascii="Arial" w:eastAsia="Times New Roman" w:hAnsi="Arial" w:cs="Arial"/>
                <w:b/>
                <w:sz w:val="22"/>
                <w:szCs w:val="22"/>
                <w:lang w:val="en-GB"/>
              </w:rPr>
            </w:pPr>
          </w:p>
        </w:tc>
        <w:tc>
          <w:tcPr>
            <w:tcW w:w="1363" w:type="pct"/>
          </w:tcPr>
          <w:p w:rsidR="00F04DFE" w:rsidRPr="006F6D4F" w:rsidRDefault="00F04DFE" w:rsidP="006F6D4F">
            <w:pPr>
              <w:numPr>
                <w:ilvl w:val="0"/>
                <w:numId w:val="7"/>
              </w:numPr>
              <w:autoSpaceDE w:val="0"/>
              <w:autoSpaceDN w:val="0"/>
              <w:adjustRightInd w:val="0"/>
              <w:contextualSpacing/>
              <w:rPr>
                <w:rFonts w:ascii="Arial" w:eastAsia="Times New Roman" w:hAnsi="Arial" w:cs="Arial"/>
                <w:sz w:val="22"/>
                <w:szCs w:val="22"/>
                <w:lang w:val="en-GB"/>
              </w:rPr>
            </w:pPr>
            <w:r w:rsidRPr="006F6D4F">
              <w:rPr>
                <w:rFonts w:ascii="Arial" w:eastAsia="Times New Roman" w:hAnsi="Arial" w:cs="Arial"/>
                <w:bCs/>
                <w:sz w:val="22"/>
                <w:szCs w:val="22"/>
                <w:lang w:val="en-GB"/>
              </w:rPr>
              <w:t>2,500 affordable houses built and sites serviced with NURCHA bridging finance.</w:t>
            </w:r>
          </w:p>
          <w:p w:rsidR="00F04DFE" w:rsidRPr="006F6D4F" w:rsidRDefault="00F04DFE" w:rsidP="006F6D4F">
            <w:pPr>
              <w:numPr>
                <w:ilvl w:val="0"/>
                <w:numId w:val="7"/>
              </w:numPr>
              <w:autoSpaceDE w:val="0"/>
              <w:autoSpaceDN w:val="0"/>
              <w:adjustRightInd w:val="0"/>
              <w:contextualSpacing/>
              <w:rPr>
                <w:rFonts w:ascii="Arial" w:eastAsia="Times New Roman" w:hAnsi="Arial" w:cs="Arial"/>
                <w:sz w:val="22"/>
                <w:szCs w:val="22"/>
                <w:lang w:val="en-GB"/>
              </w:rPr>
            </w:pPr>
            <w:r w:rsidRPr="006F6D4F">
              <w:rPr>
                <w:rFonts w:ascii="Arial" w:eastAsia="Times New Roman" w:hAnsi="Arial" w:cs="Arial"/>
                <w:bCs/>
                <w:sz w:val="22"/>
                <w:szCs w:val="22"/>
                <w:lang w:val="en-GB"/>
              </w:rPr>
              <w:t>12,830 subsidy houses built and sites serviced with NURCHA bridging finance.</w:t>
            </w:r>
          </w:p>
          <w:p w:rsidR="00F04DFE" w:rsidRPr="006F6D4F" w:rsidRDefault="00F04DFE" w:rsidP="006F6D4F">
            <w:pPr>
              <w:numPr>
                <w:ilvl w:val="0"/>
                <w:numId w:val="7"/>
              </w:numPr>
              <w:autoSpaceDE w:val="0"/>
              <w:autoSpaceDN w:val="0"/>
              <w:adjustRightInd w:val="0"/>
              <w:contextualSpacing/>
              <w:rPr>
                <w:rFonts w:ascii="Arial" w:eastAsia="Times New Roman" w:hAnsi="Arial" w:cs="Arial"/>
                <w:sz w:val="22"/>
                <w:szCs w:val="22"/>
                <w:lang w:val="en-GB"/>
              </w:rPr>
            </w:pPr>
            <w:r w:rsidRPr="006F6D4F">
              <w:rPr>
                <w:rFonts w:ascii="Arial" w:eastAsia="Times New Roman" w:hAnsi="Arial" w:cs="Arial"/>
                <w:bCs/>
                <w:sz w:val="22"/>
                <w:szCs w:val="22"/>
                <w:lang w:val="en-GB"/>
              </w:rPr>
              <w:t>4 infrastructure and community facility projects completed with NURCHA bridging finance.</w:t>
            </w:r>
          </w:p>
          <w:p w:rsidR="00F04DFE" w:rsidRPr="006F6D4F" w:rsidRDefault="00F04DFE" w:rsidP="006F6D4F">
            <w:pPr>
              <w:numPr>
                <w:ilvl w:val="0"/>
                <w:numId w:val="7"/>
              </w:numPr>
              <w:autoSpaceDE w:val="0"/>
              <w:autoSpaceDN w:val="0"/>
              <w:adjustRightInd w:val="0"/>
              <w:contextualSpacing/>
              <w:rPr>
                <w:rFonts w:ascii="Arial" w:eastAsia="Times New Roman" w:hAnsi="Arial" w:cs="Arial"/>
                <w:sz w:val="22"/>
                <w:szCs w:val="22"/>
                <w:lang w:val="en-GB"/>
              </w:rPr>
            </w:pPr>
            <w:r w:rsidRPr="006F6D4F">
              <w:rPr>
                <w:rFonts w:ascii="Arial" w:eastAsia="Times New Roman" w:hAnsi="Arial" w:cs="Arial"/>
                <w:bCs/>
                <w:sz w:val="22"/>
                <w:szCs w:val="22"/>
                <w:lang w:val="en-GB"/>
              </w:rPr>
              <w:t>60 contractors trained through the Contractor Finance and Development Programme.</w:t>
            </w:r>
          </w:p>
        </w:tc>
        <w:tc>
          <w:tcPr>
            <w:tcW w:w="964" w:type="pct"/>
          </w:tcPr>
          <w:p w:rsidR="00F04DFE" w:rsidRPr="006F6D4F" w:rsidRDefault="00F04DFE" w:rsidP="006F6D4F">
            <w:pPr>
              <w:autoSpaceDE w:val="0"/>
              <w:autoSpaceDN w:val="0"/>
              <w:adjustRightInd w:val="0"/>
              <w:rPr>
                <w:rFonts w:ascii="Arial" w:eastAsia="Times New Roman" w:hAnsi="Arial" w:cs="Arial"/>
                <w:bCs/>
                <w:sz w:val="22"/>
                <w:szCs w:val="22"/>
                <w:lang w:val="en-GB"/>
              </w:rPr>
            </w:pPr>
            <w:r w:rsidRPr="006F6D4F">
              <w:rPr>
                <w:rFonts w:ascii="Arial" w:eastAsia="Times New Roman" w:hAnsi="Arial" w:cs="Arial"/>
                <w:bCs/>
                <w:sz w:val="22"/>
                <w:szCs w:val="22"/>
                <w:lang w:val="en-GB"/>
              </w:rPr>
              <w:t>-</w:t>
            </w:r>
          </w:p>
        </w:tc>
        <w:tc>
          <w:tcPr>
            <w:tcW w:w="729" w:type="pct"/>
          </w:tcPr>
          <w:p w:rsidR="00F04DFE" w:rsidRPr="006F6D4F" w:rsidRDefault="00F04DFE" w:rsidP="006F6D4F">
            <w:pPr>
              <w:keepNext/>
              <w:keepLines/>
              <w:ind w:left="31"/>
              <w:outlineLvl w:val="1"/>
              <w:rPr>
                <w:rFonts w:ascii="Arial" w:eastAsia="Times New Roman" w:hAnsi="Arial" w:cs="Arial"/>
                <w:bCs/>
                <w:iCs/>
                <w:sz w:val="22"/>
                <w:szCs w:val="22"/>
                <w:lang w:val="en-GB"/>
              </w:rPr>
            </w:pPr>
            <w:r w:rsidRPr="006F6D4F">
              <w:rPr>
                <w:rFonts w:ascii="Arial" w:eastAsia="Times New Roman" w:hAnsi="Arial" w:cs="Arial"/>
                <w:bCs/>
                <w:iCs/>
                <w:sz w:val="22"/>
                <w:szCs w:val="22"/>
                <w:lang w:val="en-GB"/>
              </w:rPr>
              <w:t>1</w:t>
            </w:r>
            <w:r w:rsidRPr="006F6D4F">
              <w:rPr>
                <w:rFonts w:ascii="Arial" w:eastAsia="Times New Roman" w:hAnsi="Arial" w:cs="Arial"/>
                <w:bCs/>
                <w:iCs/>
                <w:sz w:val="22"/>
                <w:szCs w:val="22"/>
                <w:vertAlign w:val="superscript"/>
                <w:lang w:val="en-GB"/>
              </w:rPr>
              <w:t>st</w:t>
            </w:r>
            <w:r w:rsidRPr="006F6D4F">
              <w:rPr>
                <w:rFonts w:ascii="Arial" w:eastAsia="Times New Roman" w:hAnsi="Arial" w:cs="Arial"/>
                <w:bCs/>
                <w:iCs/>
                <w:sz w:val="22"/>
                <w:szCs w:val="22"/>
                <w:lang w:val="en-GB"/>
              </w:rPr>
              <w:t xml:space="preserve"> quarter review: August 2016</w:t>
            </w:r>
          </w:p>
          <w:p w:rsidR="00F04DFE" w:rsidRPr="006F6D4F" w:rsidRDefault="00F04DFE" w:rsidP="006F6D4F">
            <w:pPr>
              <w:keepNext/>
              <w:keepLines/>
              <w:ind w:left="31"/>
              <w:outlineLvl w:val="1"/>
              <w:rPr>
                <w:rFonts w:ascii="Arial" w:eastAsia="Times New Roman" w:hAnsi="Arial" w:cs="Arial"/>
                <w:bCs/>
                <w:iCs/>
                <w:sz w:val="22"/>
                <w:szCs w:val="22"/>
                <w:lang w:val="en-GB"/>
              </w:rPr>
            </w:pPr>
            <w:r w:rsidRPr="006F6D4F">
              <w:rPr>
                <w:rFonts w:ascii="Arial" w:eastAsia="Times New Roman" w:hAnsi="Arial" w:cs="Arial"/>
                <w:bCs/>
                <w:iCs/>
                <w:sz w:val="22"/>
                <w:szCs w:val="22"/>
                <w:lang w:val="en-GB"/>
              </w:rPr>
              <w:t>2</w:t>
            </w:r>
            <w:r w:rsidRPr="006F6D4F">
              <w:rPr>
                <w:rFonts w:ascii="Arial" w:eastAsia="Times New Roman" w:hAnsi="Arial" w:cs="Arial"/>
                <w:bCs/>
                <w:iCs/>
                <w:sz w:val="22"/>
                <w:szCs w:val="22"/>
                <w:vertAlign w:val="superscript"/>
                <w:lang w:val="en-GB"/>
              </w:rPr>
              <w:t>nd</w:t>
            </w:r>
            <w:r w:rsidRPr="006F6D4F">
              <w:rPr>
                <w:rFonts w:ascii="Arial" w:eastAsia="Times New Roman" w:hAnsi="Arial" w:cs="Arial"/>
                <w:bCs/>
                <w:iCs/>
                <w:sz w:val="22"/>
                <w:szCs w:val="22"/>
                <w:lang w:val="en-GB"/>
              </w:rPr>
              <w:t xml:space="preserve"> quarter review: November 2016</w:t>
            </w:r>
          </w:p>
          <w:p w:rsidR="00F04DFE" w:rsidRPr="006F6D4F" w:rsidRDefault="00F04DFE" w:rsidP="006F6D4F">
            <w:pPr>
              <w:keepNext/>
              <w:keepLines/>
              <w:ind w:left="31"/>
              <w:outlineLvl w:val="1"/>
              <w:rPr>
                <w:rFonts w:ascii="Arial" w:eastAsia="Times New Roman" w:hAnsi="Arial" w:cs="Arial"/>
                <w:bCs/>
                <w:iCs/>
                <w:sz w:val="22"/>
                <w:szCs w:val="22"/>
                <w:lang w:val="en-GB"/>
              </w:rPr>
            </w:pPr>
            <w:r w:rsidRPr="006F6D4F">
              <w:rPr>
                <w:rFonts w:ascii="Arial" w:eastAsia="Times New Roman" w:hAnsi="Arial" w:cs="Arial"/>
                <w:bCs/>
                <w:iCs/>
                <w:sz w:val="22"/>
                <w:szCs w:val="22"/>
                <w:lang w:val="en-GB"/>
              </w:rPr>
              <w:t>3</w:t>
            </w:r>
            <w:r w:rsidRPr="006F6D4F">
              <w:rPr>
                <w:rFonts w:ascii="Arial" w:eastAsia="Times New Roman" w:hAnsi="Arial" w:cs="Arial"/>
                <w:bCs/>
                <w:iCs/>
                <w:sz w:val="22"/>
                <w:szCs w:val="22"/>
                <w:vertAlign w:val="superscript"/>
                <w:lang w:val="en-GB"/>
              </w:rPr>
              <w:t>rd</w:t>
            </w:r>
            <w:r w:rsidRPr="006F6D4F">
              <w:rPr>
                <w:rFonts w:ascii="Arial" w:eastAsia="Times New Roman" w:hAnsi="Arial" w:cs="Arial"/>
                <w:bCs/>
                <w:iCs/>
                <w:sz w:val="22"/>
                <w:szCs w:val="22"/>
                <w:lang w:val="en-GB"/>
              </w:rPr>
              <w:t xml:space="preserve"> quarter review: February 2017</w:t>
            </w:r>
          </w:p>
          <w:p w:rsidR="00F04DFE" w:rsidRPr="006F6D4F" w:rsidRDefault="00F04DFE" w:rsidP="006F6D4F">
            <w:pPr>
              <w:autoSpaceDE w:val="0"/>
              <w:autoSpaceDN w:val="0"/>
              <w:adjustRightInd w:val="0"/>
              <w:rPr>
                <w:rFonts w:ascii="Arial" w:eastAsia="Times New Roman" w:hAnsi="Arial" w:cs="Arial"/>
                <w:bCs/>
                <w:sz w:val="22"/>
                <w:szCs w:val="22"/>
                <w:lang w:val="en-GB"/>
              </w:rPr>
            </w:pPr>
            <w:r w:rsidRPr="006F6D4F">
              <w:rPr>
                <w:rFonts w:ascii="Arial" w:eastAsia="Times New Roman" w:hAnsi="Arial" w:cs="Arial"/>
                <w:bCs/>
                <w:iCs/>
                <w:sz w:val="22"/>
                <w:szCs w:val="22"/>
                <w:lang w:val="en-GB"/>
              </w:rPr>
              <w:t>4</w:t>
            </w:r>
            <w:r w:rsidRPr="006F6D4F">
              <w:rPr>
                <w:rFonts w:ascii="Arial" w:eastAsia="Times New Roman" w:hAnsi="Arial" w:cs="Arial"/>
                <w:bCs/>
                <w:iCs/>
                <w:sz w:val="22"/>
                <w:szCs w:val="22"/>
                <w:vertAlign w:val="superscript"/>
                <w:lang w:val="en-GB"/>
              </w:rPr>
              <w:t>th</w:t>
            </w:r>
            <w:r w:rsidRPr="006F6D4F">
              <w:rPr>
                <w:rFonts w:ascii="Arial" w:eastAsia="Times New Roman" w:hAnsi="Arial" w:cs="Arial"/>
                <w:bCs/>
                <w:iCs/>
                <w:sz w:val="22"/>
                <w:szCs w:val="22"/>
                <w:lang w:val="en-GB"/>
              </w:rPr>
              <w:t xml:space="preserve"> quarter review: May 2017</w:t>
            </w:r>
          </w:p>
        </w:tc>
      </w:tr>
    </w:tbl>
    <w:p w:rsidR="00BE6607" w:rsidRDefault="00BE6607"/>
    <w:p w:rsidR="00BE6607" w:rsidRDefault="00BE6607">
      <w:pPr>
        <w:spacing w:after="200" w:line="276" w:lineRule="auto"/>
      </w:pPr>
      <w:r>
        <w:br w:type="page"/>
      </w:r>
    </w:p>
    <w:p w:rsidR="00BE6607" w:rsidRDefault="00BE6607"/>
    <w:tbl>
      <w:tblPr>
        <w:tblW w:w="5257"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3294"/>
        <w:gridCol w:w="4063"/>
        <w:gridCol w:w="2874"/>
        <w:gridCol w:w="2173"/>
      </w:tblGrid>
      <w:tr w:rsidR="00BE6607" w:rsidRPr="006F6D4F" w:rsidTr="00272ABC">
        <w:trPr>
          <w:trHeight w:val="213"/>
          <w:tblHeader/>
        </w:trPr>
        <w:tc>
          <w:tcPr>
            <w:tcW w:w="839" w:type="pct"/>
            <w:shd w:val="clear" w:color="auto" w:fill="00B050"/>
          </w:tcPr>
          <w:p w:rsidR="00BE6607" w:rsidRPr="006F6D4F" w:rsidRDefault="00BE6607" w:rsidP="00272ABC">
            <w:pPr>
              <w:jc w:val="center"/>
              <w:rPr>
                <w:rFonts w:ascii="Arial" w:eastAsia="Times New Roman" w:hAnsi="Arial" w:cs="Arial"/>
                <w:b/>
                <w:sz w:val="22"/>
                <w:szCs w:val="22"/>
                <w:lang w:val="en-GB"/>
              </w:rPr>
            </w:pPr>
            <w:r w:rsidRPr="006F6D4F">
              <w:rPr>
                <w:rFonts w:ascii="Arial" w:eastAsia="Times New Roman" w:hAnsi="Arial" w:cs="Arial"/>
                <w:b/>
                <w:sz w:val="22"/>
                <w:szCs w:val="22"/>
                <w:lang w:val="en-GB"/>
              </w:rPr>
              <w:t>Name of Public Entity</w:t>
            </w:r>
          </w:p>
        </w:tc>
        <w:tc>
          <w:tcPr>
            <w:tcW w:w="1105" w:type="pct"/>
            <w:shd w:val="clear" w:color="auto" w:fill="00B050"/>
          </w:tcPr>
          <w:p w:rsidR="00BE6607" w:rsidRPr="006F6D4F" w:rsidRDefault="00BE6607" w:rsidP="00272ABC">
            <w:pPr>
              <w:jc w:val="center"/>
              <w:rPr>
                <w:rFonts w:ascii="Arial" w:eastAsia="Times New Roman" w:hAnsi="Arial" w:cs="Arial"/>
                <w:b/>
                <w:sz w:val="22"/>
                <w:szCs w:val="22"/>
                <w:lang w:val="en-GB"/>
              </w:rPr>
            </w:pPr>
            <w:r w:rsidRPr="006F6D4F">
              <w:rPr>
                <w:rFonts w:ascii="Arial" w:eastAsia="Times New Roman" w:hAnsi="Arial" w:cs="Arial"/>
                <w:b/>
                <w:sz w:val="22"/>
                <w:szCs w:val="22"/>
                <w:lang w:val="en-GB"/>
              </w:rPr>
              <w:t>Mandate</w:t>
            </w:r>
          </w:p>
        </w:tc>
        <w:tc>
          <w:tcPr>
            <w:tcW w:w="1363" w:type="pct"/>
            <w:shd w:val="clear" w:color="auto" w:fill="00B050"/>
          </w:tcPr>
          <w:p w:rsidR="00BE6607" w:rsidRPr="006F6D4F" w:rsidRDefault="00BE6607" w:rsidP="00272ABC">
            <w:pPr>
              <w:jc w:val="center"/>
              <w:rPr>
                <w:rFonts w:ascii="Arial" w:eastAsia="Times New Roman" w:hAnsi="Arial" w:cs="Arial"/>
                <w:b/>
                <w:sz w:val="22"/>
                <w:szCs w:val="22"/>
                <w:lang w:val="en-GB"/>
              </w:rPr>
            </w:pPr>
            <w:r w:rsidRPr="006F6D4F">
              <w:rPr>
                <w:rFonts w:ascii="Arial" w:eastAsia="Times New Roman" w:hAnsi="Arial" w:cs="Arial"/>
                <w:b/>
                <w:sz w:val="22"/>
                <w:szCs w:val="22"/>
                <w:lang w:val="en-GB"/>
              </w:rPr>
              <w:t>Output</w:t>
            </w:r>
          </w:p>
        </w:tc>
        <w:tc>
          <w:tcPr>
            <w:tcW w:w="964" w:type="pct"/>
            <w:shd w:val="clear" w:color="auto" w:fill="00B050"/>
          </w:tcPr>
          <w:p w:rsidR="00BE6607" w:rsidRPr="006F6D4F" w:rsidRDefault="00BE6607" w:rsidP="00272ABC">
            <w:pPr>
              <w:jc w:val="center"/>
              <w:rPr>
                <w:rFonts w:ascii="Arial" w:eastAsia="Times New Roman" w:hAnsi="Arial" w:cs="Arial"/>
                <w:b/>
                <w:sz w:val="22"/>
                <w:szCs w:val="22"/>
                <w:lang w:val="en-GB"/>
              </w:rPr>
            </w:pPr>
            <w:r w:rsidRPr="006F6D4F">
              <w:rPr>
                <w:rFonts w:ascii="Arial" w:eastAsia="Times New Roman" w:hAnsi="Arial" w:cs="Arial"/>
                <w:b/>
                <w:sz w:val="22"/>
                <w:szCs w:val="22"/>
                <w:lang w:val="en-GB"/>
              </w:rPr>
              <w:t>Current Budget</w:t>
            </w:r>
          </w:p>
        </w:tc>
        <w:tc>
          <w:tcPr>
            <w:tcW w:w="729" w:type="pct"/>
            <w:shd w:val="clear" w:color="auto" w:fill="00B050"/>
          </w:tcPr>
          <w:p w:rsidR="00BE6607" w:rsidRPr="006F6D4F" w:rsidRDefault="00BE6607" w:rsidP="00272ABC">
            <w:pPr>
              <w:jc w:val="center"/>
              <w:rPr>
                <w:rFonts w:ascii="Arial" w:eastAsia="Times New Roman" w:hAnsi="Arial" w:cs="Arial"/>
                <w:b/>
                <w:sz w:val="22"/>
                <w:szCs w:val="22"/>
                <w:lang w:val="en-GB"/>
              </w:rPr>
            </w:pPr>
            <w:r w:rsidRPr="006F6D4F">
              <w:rPr>
                <w:rFonts w:ascii="Arial" w:eastAsia="Times New Roman" w:hAnsi="Arial" w:cs="Arial"/>
                <w:b/>
                <w:sz w:val="22"/>
                <w:szCs w:val="22"/>
                <w:lang w:val="en-GB"/>
              </w:rPr>
              <w:t>Date of next Evaluation</w:t>
            </w:r>
          </w:p>
        </w:tc>
      </w:tr>
      <w:tr w:rsidR="00F04DFE" w:rsidRPr="006F6D4F" w:rsidTr="00CA66B8">
        <w:trPr>
          <w:trHeight w:val="1402"/>
        </w:trPr>
        <w:tc>
          <w:tcPr>
            <w:tcW w:w="839" w:type="pct"/>
          </w:tcPr>
          <w:p w:rsidR="00F04DFE" w:rsidRPr="006F6D4F" w:rsidRDefault="00F04DFE" w:rsidP="006F6D4F">
            <w:pPr>
              <w:contextualSpacing/>
              <w:rPr>
                <w:rFonts w:ascii="Arial" w:eastAsia="Times New Roman" w:hAnsi="Arial" w:cs="Arial"/>
                <w:bCs/>
                <w:sz w:val="22"/>
                <w:szCs w:val="22"/>
                <w:lang w:val="en-GB" w:eastAsia="en-ZA"/>
              </w:rPr>
            </w:pPr>
            <w:r w:rsidRPr="006F6D4F">
              <w:rPr>
                <w:rFonts w:ascii="Arial" w:eastAsia="Times New Roman" w:hAnsi="Arial" w:cs="Arial"/>
                <w:bCs/>
                <w:sz w:val="22"/>
                <w:szCs w:val="22"/>
                <w:lang w:val="en-GB" w:eastAsia="en-ZA"/>
              </w:rPr>
              <w:t>Rural Housing Loan Fund: (RHLF)</w:t>
            </w:r>
          </w:p>
        </w:tc>
        <w:tc>
          <w:tcPr>
            <w:tcW w:w="1105" w:type="pct"/>
          </w:tcPr>
          <w:p w:rsidR="00F04DFE" w:rsidRPr="006F6D4F" w:rsidRDefault="00F04DFE" w:rsidP="006F6D4F">
            <w:pPr>
              <w:contextualSpacing/>
              <w:rPr>
                <w:rFonts w:ascii="Arial" w:hAnsi="Arial" w:cs="Arial"/>
                <w:sz w:val="22"/>
                <w:szCs w:val="22"/>
                <w:lang w:val="en-GB"/>
              </w:rPr>
            </w:pPr>
            <w:r w:rsidRPr="006F6D4F">
              <w:rPr>
                <w:rFonts w:ascii="Arial" w:hAnsi="Arial" w:cs="Arial"/>
                <w:color w:val="000000"/>
                <w:sz w:val="22"/>
                <w:szCs w:val="22"/>
                <w:lang w:val="en-GB"/>
              </w:rPr>
              <w:t xml:space="preserve">The </w:t>
            </w:r>
            <w:r w:rsidRPr="006F6D4F">
              <w:rPr>
                <w:rFonts w:ascii="Arial" w:eastAsia="Times New Roman" w:hAnsi="Arial" w:cs="Arial"/>
                <w:color w:val="000000"/>
                <w:sz w:val="22"/>
                <w:szCs w:val="22"/>
                <w:lang w:val="en-GB"/>
              </w:rPr>
              <w:t>RHLF</w:t>
            </w:r>
            <w:r w:rsidRPr="006F6D4F">
              <w:rPr>
                <w:rFonts w:ascii="Arial" w:hAnsi="Arial" w:cs="Arial"/>
                <w:color w:val="000000"/>
                <w:sz w:val="22"/>
                <w:szCs w:val="22"/>
                <w:lang w:val="en-GB"/>
              </w:rPr>
              <w:t xml:space="preserve"> is a development finance institution, established in August 1996 as an association not for gain. The company </w:t>
            </w:r>
            <w:r w:rsidRPr="006F6D4F">
              <w:rPr>
                <w:rFonts w:ascii="Arial" w:hAnsi="Arial" w:cs="Arial"/>
                <w:sz w:val="22"/>
                <w:szCs w:val="22"/>
                <w:lang w:val="en-GB"/>
              </w:rPr>
              <w:t>is mandated to empower low income households in rural areas to access housing credit.</w:t>
            </w:r>
            <w:r w:rsidRPr="006F6D4F">
              <w:rPr>
                <w:rFonts w:ascii="Arial" w:hAnsi="Arial" w:cs="Arial"/>
                <w:color w:val="000000"/>
                <w:sz w:val="22"/>
                <w:szCs w:val="22"/>
                <w:lang w:val="en-GB"/>
              </w:rPr>
              <w:t xml:space="preserve"> It operates as a wholesale lender and thus attains its mandate </w:t>
            </w:r>
            <w:r w:rsidRPr="006F6D4F">
              <w:rPr>
                <w:rFonts w:ascii="Arial" w:hAnsi="Arial" w:cs="Arial"/>
                <w:sz w:val="22"/>
                <w:szCs w:val="22"/>
                <w:lang w:val="en-GB"/>
              </w:rPr>
              <w:t>by providing loans through retail intermediaries to its target market to be utilised for incremental housing purposes.</w:t>
            </w:r>
          </w:p>
          <w:p w:rsidR="00F04DFE" w:rsidRPr="006F6D4F" w:rsidRDefault="00F04DFE" w:rsidP="006F6D4F">
            <w:pPr>
              <w:contextualSpacing/>
              <w:rPr>
                <w:rFonts w:ascii="Arial" w:eastAsia="Times New Roman" w:hAnsi="Arial" w:cs="Arial"/>
                <w:sz w:val="22"/>
                <w:szCs w:val="22"/>
                <w:lang w:val="en-GB"/>
              </w:rPr>
            </w:pPr>
          </w:p>
        </w:tc>
        <w:tc>
          <w:tcPr>
            <w:tcW w:w="1363" w:type="pct"/>
          </w:tcPr>
          <w:p w:rsidR="00F04DFE" w:rsidRPr="006F6D4F" w:rsidRDefault="00F04DFE" w:rsidP="006F6D4F">
            <w:pPr>
              <w:pStyle w:val="ListParagraph"/>
              <w:widowControl/>
              <w:numPr>
                <w:ilvl w:val="0"/>
                <w:numId w:val="27"/>
              </w:numPr>
              <w:tabs>
                <w:tab w:val="clear" w:pos="720"/>
                <w:tab w:val="num" w:pos="381"/>
              </w:tabs>
              <w:ind w:left="381" w:hanging="381"/>
              <w:contextualSpacing/>
              <w:rPr>
                <w:rFonts w:ascii="Arial" w:eastAsia="Times New Roman" w:hAnsi="Arial" w:cs="Arial"/>
                <w:sz w:val="22"/>
                <w:szCs w:val="22"/>
                <w:lang w:val="en-GB" w:eastAsia="en-ZA"/>
              </w:rPr>
            </w:pPr>
            <w:r w:rsidRPr="006F6D4F">
              <w:rPr>
                <w:rFonts w:ascii="Arial" w:eastAsia="+mn-ea" w:hAnsi="Arial" w:cs="Arial"/>
                <w:color w:val="000000"/>
                <w:sz w:val="22"/>
                <w:szCs w:val="22"/>
                <w:lang w:val="en-GB" w:eastAsia="en-ZA"/>
              </w:rPr>
              <w:t xml:space="preserve"> 43,187 housing loans disbursed</w:t>
            </w:r>
          </w:p>
          <w:p w:rsidR="00F04DFE" w:rsidRPr="006F6D4F" w:rsidRDefault="00F04DFE" w:rsidP="006F6D4F">
            <w:pPr>
              <w:pStyle w:val="ListParagraph"/>
              <w:widowControl/>
              <w:numPr>
                <w:ilvl w:val="0"/>
                <w:numId w:val="27"/>
              </w:numPr>
              <w:tabs>
                <w:tab w:val="clear" w:pos="720"/>
                <w:tab w:val="num" w:pos="381"/>
              </w:tabs>
              <w:ind w:left="381" w:hanging="381"/>
              <w:contextualSpacing/>
              <w:rPr>
                <w:rFonts w:ascii="Arial" w:eastAsia="Times New Roman" w:hAnsi="Arial" w:cs="Arial"/>
                <w:sz w:val="22"/>
                <w:szCs w:val="22"/>
                <w:lang w:val="en-GB" w:eastAsia="en-ZA"/>
              </w:rPr>
            </w:pPr>
            <w:r w:rsidRPr="006F6D4F">
              <w:rPr>
                <w:rFonts w:ascii="Arial" w:eastAsia="+mn-ea" w:hAnsi="Arial" w:cs="Arial"/>
                <w:color w:val="000000"/>
                <w:sz w:val="22"/>
                <w:szCs w:val="22"/>
                <w:lang w:val="en-GB" w:eastAsia="en-ZA"/>
              </w:rPr>
              <w:t>60% o</w:t>
            </w:r>
            <w:r w:rsidRPr="006F6D4F">
              <w:rPr>
                <w:rFonts w:ascii="Arial" w:eastAsia="+mn-ea" w:hAnsi="Arial" w:cs="Arial"/>
                <w:color w:val="FF0000"/>
                <w:sz w:val="22"/>
                <w:szCs w:val="22"/>
                <w:lang w:val="en-GB" w:eastAsia="en-ZA"/>
              </w:rPr>
              <w:t>f</w:t>
            </w:r>
            <w:r w:rsidRPr="006F6D4F">
              <w:rPr>
                <w:rFonts w:ascii="Arial" w:eastAsia="+mn-ea" w:hAnsi="Arial" w:cs="Arial"/>
                <w:color w:val="000000"/>
                <w:sz w:val="22"/>
                <w:szCs w:val="22"/>
                <w:lang w:val="en-GB" w:eastAsia="en-ZA"/>
              </w:rPr>
              <w:t xml:space="preserve"> loans provided to people earning R3,500 or less per month</w:t>
            </w:r>
          </w:p>
          <w:p w:rsidR="00F04DFE" w:rsidRPr="006F6D4F" w:rsidRDefault="00F04DFE" w:rsidP="006F6D4F">
            <w:pPr>
              <w:pStyle w:val="ListParagraph"/>
              <w:widowControl/>
              <w:numPr>
                <w:ilvl w:val="0"/>
                <w:numId w:val="27"/>
              </w:numPr>
              <w:tabs>
                <w:tab w:val="clear" w:pos="720"/>
                <w:tab w:val="num" w:pos="381"/>
              </w:tabs>
              <w:ind w:left="381" w:hanging="381"/>
              <w:contextualSpacing/>
              <w:rPr>
                <w:rFonts w:ascii="Arial" w:eastAsia="Times New Roman" w:hAnsi="Arial" w:cs="Arial"/>
                <w:sz w:val="22"/>
                <w:szCs w:val="22"/>
                <w:lang w:val="en-GB" w:eastAsia="en-ZA"/>
              </w:rPr>
            </w:pPr>
            <w:r w:rsidRPr="006F6D4F">
              <w:rPr>
                <w:rFonts w:ascii="Arial" w:eastAsia="Times New Roman" w:hAnsi="Arial" w:cs="Arial"/>
                <w:sz w:val="22"/>
                <w:szCs w:val="22"/>
                <w:lang w:val="en-GB" w:eastAsia="en-ZA"/>
              </w:rPr>
              <w:t>R224.9 million disbursed to retail intermediaries.</w:t>
            </w:r>
          </w:p>
          <w:p w:rsidR="00F04DFE" w:rsidRPr="006F6D4F" w:rsidRDefault="00F04DFE" w:rsidP="006F6D4F">
            <w:pPr>
              <w:pStyle w:val="ListParagraph"/>
              <w:widowControl/>
              <w:numPr>
                <w:ilvl w:val="0"/>
                <w:numId w:val="27"/>
              </w:numPr>
              <w:tabs>
                <w:tab w:val="clear" w:pos="720"/>
                <w:tab w:val="num" w:pos="381"/>
              </w:tabs>
              <w:ind w:left="381" w:hanging="381"/>
              <w:contextualSpacing/>
              <w:rPr>
                <w:rFonts w:ascii="Arial" w:eastAsia="Times New Roman" w:hAnsi="Arial" w:cs="Arial"/>
                <w:sz w:val="22"/>
                <w:szCs w:val="22"/>
                <w:lang w:val="en-GB" w:eastAsia="en-ZA"/>
              </w:rPr>
            </w:pPr>
            <w:r w:rsidRPr="006F6D4F">
              <w:rPr>
                <w:rFonts w:ascii="Arial" w:eastAsia="Times New Roman" w:hAnsi="Arial" w:cs="Arial"/>
                <w:sz w:val="22"/>
                <w:szCs w:val="22"/>
                <w:lang w:val="en-GB" w:eastAsia="en-ZA"/>
              </w:rPr>
              <w:t>50 Rural Housing Vouchers issued.</w:t>
            </w:r>
          </w:p>
          <w:p w:rsidR="00F04DFE" w:rsidRPr="006F6D4F" w:rsidRDefault="00F04DFE" w:rsidP="006F6D4F">
            <w:pPr>
              <w:pStyle w:val="ListParagraph"/>
              <w:widowControl/>
              <w:numPr>
                <w:ilvl w:val="0"/>
                <w:numId w:val="27"/>
              </w:numPr>
              <w:tabs>
                <w:tab w:val="clear" w:pos="720"/>
                <w:tab w:val="num" w:pos="381"/>
              </w:tabs>
              <w:ind w:left="381" w:hanging="381"/>
              <w:contextualSpacing/>
              <w:rPr>
                <w:rFonts w:ascii="Arial" w:eastAsia="Times New Roman" w:hAnsi="Arial" w:cs="Arial"/>
                <w:sz w:val="22"/>
                <w:szCs w:val="22"/>
                <w:lang w:val="en-GB" w:eastAsia="en-ZA"/>
              </w:rPr>
            </w:pPr>
            <w:r w:rsidRPr="006F6D4F">
              <w:rPr>
                <w:rFonts w:ascii="Arial" w:eastAsia="Times New Roman" w:hAnsi="Arial" w:cs="Arial"/>
                <w:sz w:val="22"/>
                <w:szCs w:val="22"/>
                <w:lang w:val="en-GB" w:eastAsia="en-ZA"/>
              </w:rPr>
              <w:t>20 Rural Housing Voucher houses completed.</w:t>
            </w:r>
          </w:p>
          <w:p w:rsidR="00F04DFE" w:rsidRPr="006F6D4F" w:rsidRDefault="00F04DFE" w:rsidP="006F6D4F">
            <w:pPr>
              <w:contextualSpacing/>
              <w:rPr>
                <w:rFonts w:ascii="Arial" w:eastAsia="Times New Roman" w:hAnsi="Arial" w:cs="Arial"/>
                <w:sz w:val="22"/>
                <w:szCs w:val="22"/>
                <w:lang w:val="en-GB" w:eastAsia="en-ZA"/>
              </w:rPr>
            </w:pPr>
          </w:p>
          <w:p w:rsidR="00F04DFE" w:rsidRPr="006F6D4F" w:rsidRDefault="00F04DFE" w:rsidP="006F6D4F">
            <w:pPr>
              <w:contextualSpacing/>
              <w:rPr>
                <w:rFonts w:ascii="Arial" w:hAnsi="Arial" w:cs="Arial"/>
                <w:sz w:val="22"/>
                <w:szCs w:val="22"/>
                <w:lang w:val="en-GB" w:eastAsia="en-ZA"/>
              </w:rPr>
            </w:pPr>
          </w:p>
          <w:p w:rsidR="00F04DFE" w:rsidRPr="006F6D4F" w:rsidRDefault="00F04DFE" w:rsidP="006F6D4F">
            <w:pPr>
              <w:autoSpaceDE w:val="0"/>
              <w:autoSpaceDN w:val="0"/>
              <w:adjustRightInd w:val="0"/>
              <w:ind w:left="360"/>
              <w:contextualSpacing/>
              <w:rPr>
                <w:rFonts w:ascii="Arial" w:eastAsia="SimSun" w:hAnsi="Arial" w:cs="Arial"/>
                <w:kern w:val="2"/>
                <w:sz w:val="22"/>
                <w:szCs w:val="22"/>
                <w:lang w:val="en-GB" w:eastAsia="zh-CN"/>
              </w:rPr>
            </w:pPr>
          </w:p>
        </w:tc>
        <w:tc>
          <w:tcPr>
            <w:tcW w:w="964" w:type="pct"/>
          </w:tcPr>
          <w:p w:rsidR="00F04DFE" w:rsidRPr="006F6D4F" w:rsidRDefault="00F04DFE" w:rsidP="006F6D4F">
            <w:pPr>
              <w:rPr>
                <w:rFonts w:ascii="Arial" w:hAnsi="Arial" w:cs="Arial"/>
                <w:sz w:val="22"/>
                <w:szCs w:val="22"/>
                <w:lang w:val="en-GB" w:eastAsia="en-ZA"/>
              </w:rPr>
            </w:pPr>
            <w:r w:rsidRPr="006F6D4F">
              <w:rPr>
                <w:rFonts w:ascii="Arial" w:hAnsi="Arial" w:cs="Arial"/>
                <w:sz w:val="22"/>
                <w:szCs w:val="22"/>
                <w:lang w:val="en-GB" w:eastAsia="en-ZA"/>
              </w:rPr>
              <w:t>-</w:t>
            </w:r>
          </w:p>
          <w:p w:rsidR="00F04DFE" w:rsidRPr="006F6D4F" w:rsidRDefault="00F04DFE" w:rsidP="006F6D4F">
            <w:pPr>
              <w:rPr>
                <w:rFonts w:ascii="Arial" w:hAnsi="Arial" w:cs="Arial"/>
                <w:sz w:val="22"/>
                <w:szCs w:val="22"/>
                <w:lang w:val="en-GB" w:eastAsia="en-ZA"/>
              </w:rPr>
            </w:pPr>
          </w:p>
        </w:tc>
        <w:tc>
          <w:tcPr>
            <w:tcW w:w="729" w:type="pct"/>
          </w:tcPr>
          <w:p w:rsidR="00F04DFE" w:rsidRPr="006F6D4F" w:rsidRDefault="00F04DFE" w:rsidP="006F6D4F">
            <w:pPr>
              <w:keepNext/>
              <w:keepLines/>
              <w:ind w:left="31"/>
              <w:outlineLvl w:val="1"/>
              <w:rPr>
                <w:rFonts w:ascii="Arial" w:eastAsia="Times New Roman" w:hAnsi="Arial" w:cs="Arial"/>
                <w:bCs/>
                <w:iCs/>
                <w:sz w:val="22"/>
                <w:szCs w:val="22"/>
                <w:lang w:val="en-GB"/>
              </w:rPr>
            </w:pPr>
            <w:r w:rsidRPr="006F6D4F">
              <w:rPr>
                <w:rFonts w:ascii="Arial" w:eastAsia="Times New Roman" w:hAnsi="Arial" w:cs="Arial"/>
                <w:bCs/>
                <w:iCs/>
                <w:sz w:val="22"/>
                <w:szCs w:val="22"/>
                <w:lang w:val="en-GB"/>
              </w:rPr>
              <w:t>1</w:t>
            </w:r>
            <w:r w:rsidRPr="006F6D4F">
              <w:rPr>
                <w:rFonts w:ascii="Arial" w:eastAsia="Times New Roman" w:hAnsi="Arial" w:cs="Arial"/>
                <w:bCs/>
                <w:iCs/>
                <w:sz w:val="22"/>
                <w:szCs w:val="22"/>
                <w:vertAlign w:val="superscript"/>
                <w:lang w:val="en-GB"/>
              </w:rPr>
              <w:t>st</w:t>
            </w:r>
            <w:r w:rsidRPr="006F6D4F">
              <w:rPr>
                <w:rFonts w:ascii="Arial" w:eastAsia="Times New Roman" w:hAnsi="Arial" w:cs="Arial"/>
                <w:bCs/>
                <w:iCs/>
                <w:sz w:val="22"/>
                <w:szCs w:val="22"/>
                <w:lang w:val="en-GB"/>
              </w:rPr>
              <w:t xml:space="preserve"> quarter review: August 2016</w:t>
            </w:r>
          </w:p>
          <w:p w:rsidR="00F04DFE" w:rsidRPr="006F6D4F" w:rsidRDefault="00F04DFE" w:rsidP="006F6D4F">
            <w:pPr>
              <w:keepNext/>
              <w:keepLines/>
              <w:ind w:left="31"/>
              <w:outlineLvl w:val="1"/>
              <w:rPr>
                <w:rFonts w:ascii="Arial" w:eastAsia="Times New Roman" w:hAnsi="Arial" w:cs="Arial"/>
                <w:bCs/>
                <w:iCs/>
                <w:sz w:val="22"/>
                <w:szCs w:val="22"/>
                <w:lang w:val="en-GB"/>
              </w:rPr>
            </w:pPr>
            <w:r w:rsidRPr="006F6D4F">
              <w:rPr>
                <w:rFonts w:ascii="Arial" w:eastAsia="Times New Roman" w:hAnsi="Arial" w:cs="Arial"/>
                <w:bCs/>
                <w:iCs/>
                <w:sz w:val="22"/>
                <w:szCs w:val="22"/>
                <w:lang w:val="en-GB"/>
              </w:rPr>
              <w:t>2</w:t>
            </w:r>
            <w:r w:rsidRPr="006F6D4F">
              <w:rPr>
                <w:rFonts w:ascii="Arial" w:eastAsia="Times New Roman" w:hAnsi="Arial" w:cs="Arial"/>
                <w:bCs/>
                <w:iCs/>
                <w:sz w:val="22"/>
                <w:szCs w:val="22"/>
                <w:vertAlign w:val="superscript"/>
                <w:lang w:val="en-GB"/>
              </w:rPr>
              <w:t>nd</w:t>
            </w:r>
            <w:r w:rsidRPr="006F6D4F">
              <w:rPr>
                <w:rFonts w:ascii="Arial" w:eastAsia="Times New Roman" w:hAnsi="Arial" w:cs="Arial"/>
                <w:bCs/>
                <w:iCs/>
                <w:sz w:val="22"/>
                <w:szCs w:val="22"/>
                <w:lang w:val="en-GB"/>
              </w:rPr>
              <w:t xml:space="preserve"> quarter review: November 2016</w:t>
            </w:r>
          </w:p>
          <w:p w:rsidR="00F04DFE" w:rsidRPr="006F6D4F" w:rsidRDefault="00F04DFE" w:rsidP="006F6D4F">
            <w:pPr>
              <w:keepNext/>
              <w:keepLines/>
              <w:ind w:left="31"/>
              <w:outlineLvl w:val="1"/>
              <w:rPr>
                <w:rFonts w:ascii="Arial" w:eastAsia="Times New Roman" w:hAnsi="Arial" w:cs="Arial"/>
                <w:bCs/>
                <w:iCs/>
                <w:sz w:val="22"/>
                <w:szCs w:val="22"/>
                <w:lang w:val="en-GB"/>
              </w:rPr>
            </w:pPr>
            <w:r w:rsidRPr="006F6D4F">
              <w:rPr>
                <w:rFonts w:ascii="Arial" w:eastAsia="Times New Roman" w:hAnsi="Arial" w:cs="Arial"/>
                <w:bCs/>
                <w:iCs/>
                <w:sz w:val="22"/>
                <w:szCs w:val="22"/>
                <w:lang w:val="en-GB"/>
              </w:rPr>
              <w:t>3</w:t>
            </w:r>
            <w:r w:rsidRPr="006F6D4F">
              <w:rPr>
                <w:rFonts w:ascii="Arial" w:eastAsia="Times New Roman" w:hAnsi="Arial" w:cs="Arial"/>
                <w:bCs/>
                <w:iCs/>
                <w:sz w:val="22"/>
                <w:szCs w:val="22"/>
                <w:vertAlign w:val="superscript"/>
                <w:lang w:val="en-GB"/>
              </w:rPr>
              <w:t>rd</w:t>
            </w:r>
            <w:r w:rsidRPr="006F6D4F">
              <w:rPr>
                <w:rFonts w:ascii="Arial" w:eastAsia="Times New Roman" w:hAnsi="Arial" w:cs="Arial"/>
                <w:bCs/>
                <w:iCs/>
                <w:sz w:val="22"/>
                <w:szCs w:val="22"/>
                <w:lang w:val="en-GB"/>
              </w:rPr>
              <w:t xml:space="preserve"> quarter review: February 2017</w:t>
            </w:r>
          </w:p>
          <w:p w:rsidR="00F04DFE" w:rsidRPr="006F6D4F" w:rsidRDefault="00F04DFE" w:rsidP="006F6D4F">
            <w:pPr>
              <w:rPr>
                <w:rFonts w:ascii="Arial" w:hAnsi="Arial" w:cs="Arial"/>
                <w:sz w:val="22"/>
                <w:szCs w:val="22"/>
                <w:lang w:val="en-GB" w:eastAsia="en-ZA"/>
              </w:rPr>
            </w:pPr>
            <w:r w:rsidRPr="006F6D4F">
              <w:rPr>
                <w:rFonts w:ascii="Arial" w:eastAsia="Times New Roman" w:hAnsi="Arial" w:cs="Arial"/>
                <w:bCs/>
                <w:iCs/>
                <w:sz w:val="22"/>
                <w:szCs w:val="22"/>
                <w:lang w:val="en-GB"/>
              </w:rPr>
              <w:t>4</w:t>
            </w:r>
            <w:r w:rsidRPr="006F6D4F">
              <w:rPr>
                <w:rFonts w:ascii="Arial" w:eastAsia="Times New Roman" w:hAnsi="Arial" w:cs="Arial"/>
                <w:bCs/>
                <w:iCs/>
                <w:sz w:val="22"/>
                <w:szCs w:val="22"/>
                <w:vertAlign w:val="superscript"/>
                <w:lang w:val="en-GB"/>
              </w:rPr>
              <w:t>th</w:t>
            </w:r>
            <w:r w:rsidRPr="006F6D4F">
              <w:rPr>
                <w:rFonts w:ascii="Arial" w:eastAsia="Times New Roman" w:hAnsi="Arial" w:cs="Arial"/>
                <w:bCs/>
                <w:iCs/>
                <w:sz w:val="22"/>
                <w:szCs w:val="22"/>
                <w:lang w:val="en-GB"/>
              </w:rPr>
              <w:t xml:space="preserve"> quarter review: May 2017</w:t>
            </w:r>
          </w:p>
        </w:tc>
      </w:tr>
      <w:tr w:rsidR="00F04DFE" w:rsidRPr="006F6D4F" w:rsidTr="00CA66B8">
        <w:trPr>
          <w:trHeight w:val="468"/>
        </w:trPr>
        <w:tc>
          <w:tcPr>
            <w:tcW w:w="839" w:type="pct"/>
          </w:tcPr>
          <w:p w:rsidR="00F04DFE" w:rsidRPr="006F6D4F" w:rsidRDefault="00F04DFE" w:rsidP="006F6D4F">
            <w:pPr>
              <w:rPr>
                <w:rFonts w:ascii="Arial" w:eastAsia="Times New Roman" w:hAnsi="Arial" w:cs="Arial"/>
                <w:sz w:val="22"/>
                <w:szCs w:val="22"/>
                <w:lang w:val="en-GB"/>
              </w:rPr>
            </w:pPr>
            <w:r w:rsidRPr="006F6D4F">
              <w:rPr>
                <w:rFonts w:ascii="Arial" w:eastAsia="Times New Roman" w:hAnsi="Arial" w:cs="Arial"/>
                <w:bCs/>
                <w:sz w:val="22"/>
                <w:szCs w:val="22"/>
                <w:lang w:val="en-GB" w:eastAsia="en-ZA"/>
              </w:rPr>
              <w:t>Social Housing Regulatory Authority: (SHRA)</w:t>
            </w:r>
          </w:p>
        </w:tc>
        <w:tc>
          <w:tcPr>
            <w:tcW w:w="1105" w:type="pct"/>
          </w:tcPr>
          <w:p w:rsidR="00F04DFE" w:rsidRPr="006F6D4F" w:rsidRDefault="00F04DFE" w:rsidP="006F6D4F">
            <w:pPr>
              <w:rPr>
                <w:rFonts w:ascii="Arial" w:eastAsia="Times New Roman" w:hAnsi="Arial" w:cs="Arial"/>
                <w:sz w:val="22"/>
                <w:szCs w:val="22"/>
                <w:lang w:val="en-GB"/>
              </w:rPr>
            </w:pPr>
            <w:r w:rsidRPr="006F6D4F">
              <w:rPr>
                <w:rFonts w:ascii="Arial" w:eastAsia="Times New Roman" w:hAnsi="Arial" w:cs="Arial"/>
                <w:sz w:val="22"/>
                <w:szCs w:val="22"/>
                <w:lang w:val="en-GB"/>
              </w:rPr>
              <w:t>Regulate and support the social housing sector in order to accelerate the delivery of sustainable and financially viable social housing projects. It is responsible for the disbursement of institutional investment and capital grants to social housing institution</w:t>
            </w:r>
          </w:p>
        </w:tc>
        <w:tc>
          <w:tcPr>
            <w:tcW w:w="1363" w:type="pct"/>
          </w:tcPr>
          <w:p w:rsidR="00F04DFE" w:rsidRPr="006F6D4F" w:rsidRDefault="00F04DFE" w:rsidP="006F6D4F">
            <w:pPr>
              <w:pStyle w:val="ListParagraph"/>
              <w:widowControl/>
              <w:numPr>
                <w:ilvl w:val="0"/>
                <w:numId w:val="28"/>
              </w:numPr>
              <w:autoSpaceDE w:val="0"/>
              <w:autoSpaceDN w:val="0"/>
              <w:adjustRightInd w:val="0"/>
              <w:ind w:left="380" w:hanging="380"/>
              <w:contextualSpacing/>
              <w:rPr>
                <w:rFonts w:ascii="Arial" w:eastAsia="SimSun" w:hAnsi="Arial" w:cs="Arial"/>
                <w:kern w:val="2"/>
                <w:sz w:val="22"/>
                <w:szCs w:val="22"/>
                <w:lang w:val="en-GB" w:eastAsia="zh-CN"/>
              </w:rPr>
            </w:pPr>
            <w:r w:rsidRPr="006F6D4F">
              <w:rPr>
                <w:rFonts w:ascii="Arial" w:eastAsia="SimSun" w:hAnsi="Arial" w:cs="Arial"/>
                <w:kern w:val="2"/>
                <w:sz w:val="22"/>
                <w:szCs w:val="22"/>
                <w:lang w:val="en-GB" w:eastAsia="zh-CN"/>
              </w:rPr>
              <w:t>Norms and standards for social housing developed and approved.</w:t>
            </w:r>
          </w:p>
          <w:p w:rsidR="00F04DFE" w:rsidRPr="006F6D4F" w:rsidRDefault="00F04DFE" w:rsidP="006F6D4F">
            <w:pPr>
              <w:pStyle w:val="ListParagraph"/>
              <w:widowControl/>
              <w:numPr>
                <w:ilvl w:val="0"/>
                <w:numId w:val="28"/>
              </w:numPr>
              <w:autoSpaceDE w:val="0"/>
              <w:autoSpaceDN w:val="0"/>
              <w:adjustRightInd w:val="0"/>
              <w:ind w:left="380" w:hanging="380"/>
              <w:contextualSpacing/>
              <w:rPr>
                <w:rFonts w:ascii="Arial" w:eastAsia="SimSun" w:hAnsi="Arial" w:cs="Arial"/>
                <w:kern w:val="2"/>
                <w:sz w:val="22"/>
                <w:szCs w:val="22"/>
                <w:lang w:val="en-GB" w:eastAsia="zh-CN"/>
              </w:rPr>
            </w:pPr>
            <w:r w:rsidRPr="006F6D4F">
              <w:rPr>
                <w:rFonts w:ascii="Arial" w:eastAsia="SimSun" w:hAnsi="Arial" w:cs="Arial"/>
                <w:kern w:val="2"/>
                <w:sz w:val="22"/>
                <w:szCs w:val="22"/>
                <w:lang w:val="en-GB" w:eastAsia="zh-CN"/>
              </w:rPr>
              <w:t xml:space="preserve">6 New social housing institutions accredited </w:t>
            </w:r>
          </w:p>
          <w:p w:rsidR="00F04DFE" w:rsidRPr="006F6D4F" w:rsidRDefault="00F04DFE" w:rsidP="006F6D4F">
            <w:pPr>
              <w:pStyle w:val="ListParagraph"/>
              <w:widowControl/>
              <w:numPr>
                <w:ilvl w:val="0"/>
                <w:numId w:val="28"/>
              </w:numPr>
              <w:autoSpaceDE w:val="0"/>
              <w:autoSpaceDN w:val="0"/>
              <w:adjustRightInd w:val="0"/>
              <w:ind w:left="380" w:hanging="380"/>
              <w:contextualSpacing/>
              <w:rPr>
                <w:rFonts w:ascii="Arial" w:eastAsia="SimSun" w:hAnsi="Arial" w:cs="Arial"/>
                <w:kern w:val="2"/>
                <w:sz w:val="22"/>
                <w:szCs w:val="22"/>
                <w:lang w:val="en-GB" w:eastAsia="zh-CN"/>
              </w:rPr>
            </w:pPr>
            <w:r w:rsidRPr="006F6D4F">
              <w:rPr>
                <w:rFonts w:ascii="Arial" w:eastAsia="SimSun" w:hAnsi="Arial" w:cs="Arial"/>
                <w:kern w:val="2"/>
                <w:sz w:val="22"/>
                <w:szCs w:val="22"/>
                <w:lang w:val="en-GB" w:eastAsia="zh-CN"/>
              </w:rPr>
              <w:t xml:space="preserve">50 Social housing institutions re-accredited </w:t>
            </w:r>
          </w:p>
          <w:p w:rsidR="00F04DFE" w:rsidRPr="006F6D4F" w:rsidRDefault="00F04DFE" w:rsidP="006F6D4F">
            <w:pPr>
              <w:pStyle w:val="ListParagraph"/>
              <w:widowControl/>
              <w:numPr>
                <w:ilvl w:val="0"/>
                <w:numId w:val="28"/>
              </w:numPr>
              <w:autoSpaceDE w:val="0"/>
              <w:autoSpaceDN w:val="0"/>
              <w:adjustRightInd w:val="0"/>
              <w:ind w:left="341"/>
              <w:contextualSpacing/>
              <w:rPr>
                <w:rFonts w:ascii="Arial" w:eastAsia="SimSun" w:hAnsi="Arial" w:cs="Arial"/>
                <w:kern w:val="2"/>
                <w:sz w:val="22"/>
                <w:szCs w:val="22"/>
                <w:lang w:val="en-GB" w:eastAsia="zh-CN"/>
              </w:rPr>
            </w:pPr>
            <w:r w:rsidRPr="006F6D4F">
              <w:rPr>
                <w:rFonts w:ascii="Arial" w:eastAsia="SimSun" w:hAnsi="Arial" w:cs="Arial"/>
                <w:kern w:val="2"/>
                <w:sz w:val="22"/>
                <w:szCs w:val="22"/>
                <w:lang w:val="en-GB" w:eastAsia="zh-CN"/>
              </w:rPr>
              <w:t>10,000 Units approved for RCG award.</w:t>
            </w:r>
          </w:p>
          <w:p w:rsidR="00F04DFE" w:rsidRPr="006F6D4F" w:rsidRDefault="00F04DFE" w:rsidP="006F6D4F">
            <w:pPr>
              <w:pStyle w:val="ListParagraph"/>
              <w:widowControl/>
              <w:numPr>
                <w:ilvl w:val="0"/>
                <w:numId w:val="28"/>
              </w:numPr>
              <w:autoSpaceDE w:val="0"/>
              <w:autoSpaceDN w:val="0"/>
              <w:adjustRightInd w:val="0"/>
              <w:ind w:left="380"/>
              <w:contextualSpacing/>
              <w:rPr>
                <w:rFonts w:ascii="Arial" w:eastAsia="SimSun" w:hAnsi="Arial" w:cs="Arial"/>
                <w:kern w:val="2"/>
                <w:sz w:val="22"/>
                <w:szCs w:val="22"/>
                <w:lang w:val="en-GB" w:eastAsia="zh-CN"/>
              </w:rPr>
            </w:pPr>
            <w:r w:rsidRPr="006F6D4F">
              <w:rPr>
                <w:rFonts w:ascii="Arial" w:eastAsia="SimSun" w:hAnsi="Arial" w:cs="Arial"/>
                <w:kern w:val="2"/>
                <w:sz w:val="22"/>
                <w:szCs w:val="22"/>
                <w:lang w:val="en-GB" w:eastAsia="zh-CN"/>
              </w:rPr>
              <w:t>3,500 Social housing units delivered.</w:t>
            </w:r>
          </w:p>
        </w:tc>
        <w:tc>
          <w:tcPr>
            <w:tcW w:w="964" w:type="pct"/>
          </w:tcPr>
          <w:p w:rsidR="00F04DFE" w:rsidRPr="006F6D4F" w:rsidRDefault="00F04DFE" w:rsidP="006F6D4F">
            <w:pPr>
              <w:autoSpaceDE w:val="0"/>
              <w:autoSpaceDN w:val="0"/>
              <w:adjustRightInd w:val="0"/>
              <w:contextualSpacing/>
              <w:rPr>
                <w:rFonts w:ascii="Arial" w:eastAsia="SimSun" w:hAnsi="Arial" w:cs="Arial"/>
                <w:kern w:val="2"/>
                <w:sz w:val="22"/>
                <w:szCs w:val="22"/>
                <w:lang w:val="en-GB" w:eastAsia="zh-CN"/>
              </w:rPr>
            </w:pPr>
            <w:r w:rsidRPr="006F6D4F">
              <w:rPr>
                <w:rFonts w:ascii="Arial" w:eastAsia="SimSun" w:hAnsi="Arial" w:cs="Arial"/>
                <w:kern w:val="2"/>
                <w:sz w:val="22"/>
                <w:szCs w:val="22"/>
                <w:lang w:val="en-GB" w:eastAsia="zh-CN"/>
              </w:rPr>
              <w:t>R500,963,000</w:t>
            </w:r>
          </w:p>
          <w:p w:rsidR="00F04DFE" w:rsidRPr="006F6D4F" w:rsidRDefault="00F04DFE" w:rsidP="006F6D4F">
            <w:pPr>
              <w:autoSpaceDE w:val="0"/>
              <w:autoSpaceDN w:val="0"/>
              <w:adjustRightInd w:val="0"/>
              <w:contextualSpacing/>
              <w:rPr>
                <w:rFonts w:ascii="Arial" w:eastAsia="SimSun" w:hAnsi="Arial" w:cs="Arial"/>
                <w:kern w:val="2"/>
                <w:sz w:val="22"/>
                <w:szCs w:val="22"/>
                <w:lang w:val="en-GB" w:eastAsia="zh-CN"/>
              </w:rPr>
            </w:pPr>
            <w:r w:rsidRPr="006F6D4F">
              <w:rPr>
                <w:rFonts w:ascii="Arial" w:eastAsia="SimSun" w:hAnsi="Arial" w:cs="Arial"/>
                <w:kern w:val="2"/>
                <w:sz w:val="22"/>
                <w:szCs w:val="22"/>
                <w:lang w:val="en-GB" w:eastAsia="zh-CN"/>
              </w:rPr>
              <w:t>(R36,392,000 operational grant, R40,183,000 institutional investment grant and R424,388,000 restructuring capital grant)</w:t>
            </w:r>
          </w:p>
        </w:tc>
        <w:tc>
          <w:tcPr>
            <w:tcW w:w="729" w:type="pct"/>
          </w:tcPr>
          <w:p w:rsidR="00F04DFE" w:rsidRPr="006F6D4F" w:rsidRDefault="00F04DFE" w:rsidP="006F6D4F">
            <w:pPr>
              <w:keepNext/>
              <w:keepLines/>
              <w:ind w:left="31"/>
              <w:outlineLvl w:val="1"/>
              <w:rPr>
                <w:rFonts w:ascii="Arial" w:eastAsia="Times New Roman" w:hAnsi="Arial" w:cs="Arial"/>
                <w:bCs/>
                <w:iCs/>
                <w:sz w:val="22"/>
                <w:szCs w:val="22"/>
                <w:lang w:val="en-GB"/>
              </w:rPr>
            </w:pPr>
            <w:r w:rsidRPr="006F6D4F">
              <w:rPr>
                <w:rFonts w:ascii="Arial" w:eastAsia="Times New Roman" w:hAnsi="Arial" w:cs="Arial"/>
                <w:bCs/>
                <w:iCs/>
                <w:sz w:val="22"/>
                <w:szCs w:val="22"/>
                <w:lang w:val="en-GB"/>
              </w:rPr>
              <w:t>1</w:t>
            </w:r>
            <w:r w:rsidRPr="006F6D4F">
              <w:rPr>
                <w:rFonts w:ascii="Arial" w:eastAsia="Times New Roman" w:hAnsi="Arial" w:cs="Arial"/>
                <w:bCs/>
                <w:iCs/>
                <w:sz w:val="22"/>
                <w:szCs w:val="22"/>
                <w:vertAlign w:val="superscript"/>
                <w:lang w:val="en-GB"/>
              </w:rPr>
              <w:t>st</w:t>
            </w:r>
            <w:r w:rsidRPr="006F6D4F">
              <w:rPr>
                <w:rFonts w:ascii="Arial" w:eastAsia="Times New Roman" w:hAnsi="Arial" w:cs="Arial"/>
                <w:bCs/>
                <w:iCs/>
                <w:sz w:val="22"/>
                <w:szCs w:val="22"/>
                <w:lang w:val="en-GB"/>
              </w:rPr>
              <w:t xml:space="preserve"> quarter review: August 2016</w:t>
            </w:r>
          </w:p>
          <w:p w:rsidR="00F04DFE" w:rsidRPr="006F6D4F" w:rsidRDefault="00F04DFE" w:rsidP="006F6D4F">
            <w:pPr>
              <w:keepNext/>
              <w:keepLines/>
              <w:ind w:left="-110"/>
              <w:outlineLvl w:val="1"/>
              <w:rPr>
                <w:rFonts w:ascii="Arial" w:eastAsia="Times New Roman" w:hAnsi="Arial" w:cs="Arial"/>
                <w:bCs/>
                <w:iCs/>
                <w:sz w:val="22"/>
                <w:szCs w:val="22"/>
                <w:lang w:val="en-GB"/>
              </w:rPr>
            </w:pPr>
            <w:r w:rsidRPr="006F6D4F">
              <w:rPr>
                <w:rFonts w:ascii="Arial" w:eastAsia="Times New Roman" w:hAnsi="Arial" w:cs="Arial"/>
                <w:bCs/>
                <w:iCs/>
                <w:sz w:val="22"/>
                <w:szCs w:val="22"/>
                <w:lang w:val="en-GB"/>
              </w:rPr>
              <w:t>2</w:t>
            </w:r>
            <w:r w:rsidRPr="006F6D4F">
              <w:rPr>
                <w:rFonts w:ascii="Arial" w:eastAsia="Times New Roman" w:hAnsi="Arial" w:cs="Arial"/>
                <w:bCs/>
                <w:iCs/>
                <w:sz w:val="22"/>
                <w:szCs w:val="22"/>
                <w:vertAlign w:val="superscript"/>
                <w:lang w:val="en-GB"/>
              </w:rPr>
              <w:t>nd</w:t>
            </w:r>
            <w:r w:rsidRPr="006F6D4F">
              <w:rPr>
                <w:rFonts w:ascii="Arial" w:eastAsia="Times New Roman" w:hAnsi="Arial" w:cs="Arial"/>
                <w:bCs/>
                <w:iCs/>
                <w:sz w:val="22"/>
                <w:szCs w:val="22"/>
                <w:lang w:val="en-GB"/>
              </w:rPr>
              <w:t xml:space="preserve"> quarter review: November 2016</w:t>
            </w:r>
          </w:p>
          <w:p w:rsidR="00F04DFE" w:rsidRPr="006F6D4F" w:rsidRDefault="00F04DFE" w:rsidP="006F6D4F">
            <w:pPr>
              <w:keepNext/>
              <w:keepLines/>
              <w:ind w:left="31"/>
              <w:outlineLvl w:val="1"/>
              <w:rPr>
                <w:rFonts w:ascii="Arial" w:eastAsia="Times New Roman" w:hAnsi="Arial" w:cs="Arial"/>
                <w:bCs/>
                <w:iCs/>
                <w:sz w:val="22"/>
                <w:szCs w:val="22"/>
                <w:lang w:val="en-GB"/>
              </w:rPr>
            </w:pPr>
            <w:r w:rsidRPr="006F6D4F">
              <w:rPr>
                <w:rFonts w:ascii="Arial" w:eastAsia="Times New Roman" w:hAnsi="Arial" w:cs="Arial"/>
                <w:bCs/>
                <w:iCs/>
                <w:sz w:val="22"/>
                <w:szCs w:val="22"/>
                <w:lang w:val="en-GB"/>
              </w:rPr>
              <w:t>3</w:t>
            </w:r>
            <w:r w:rsidRPr="006F6D4F">
              <w:rPr>
                <w:rFonts w:ascii="Arial" w:eastAsia="Times New Roman" w:hAnsi="Arial" w:cs="Arial"/>
                <w:bCs/>
                <w:iCs/>
                <w:sz w:val="22"/>
                <w:szCs w:val="22"/>
                <w:vertAlign w:val="superscript"/>
                <w:lang w:val="en-GB"/>
              </w:rPr>
              <w:t>rd</w:t>
            </w:r>
            <w:r w:rsidRPr="006F6D4F">
              <w:rPr>
                <w:rFonts w:ascii="Arial" w:eastAsia="Times New Roman" w:hAnsi="Arial" w:cs="Arial"/>
                <w:bCs/>
                <w:iCs/>
                <w:sz w:val="22"/>
                <w:szCs w:val="22"/>
                <w:lang w:val="en-GB"/>
              </w:rPr>
              <w:t xml:space="preserve"> quarter review: February 2017</w:t>
            </w:r>
          </w:p>
          <w:p w:rsidR="00F04DFE" w:rsidRPr="006F6D4F" w:rsidRDefault="00F04DFE" w:rsidP="006F6D4F">
            <w:pPr>
              <w:autoSpaceDE w:val="0"/>
              <w:autoSpaceDN w:val="0"/>
              <w:adjustRightInd w:val="0"/>
              <w:contextualSpacing/>
              <w:rPr>
                <w:rFonts w:ascii="Arial" w:eastAsia="SimSun" w:hAnsi="Arial" w:cs="Arial"/>
                <w:kern w:val="2"/>
                <w:sz w:val="22"/>
                <w:szCs w:val="22"/>
                <w:lang w:val="en-GB" w:eastAsia="zh-CN"/>
              </w:rPr>
            </w:pPr>
            <w:r w:rsidRPr="006F6D4F">
              <w:rPr>
                <w:rFonts w:ascii="Arial" w:eastAsia="Times New Roman" w:hAnsi="Arial" w:cs="Arial"/>
                <w:bCs/>
                <w:iCs/>
                <w:sz w:val="22"/>
                <w:szCs w:val="22"/>
                <w:lang w:val="en-GB"/>
              </w:rPr>
              <w:t>4</w:t>
            </w:r>
            <w:r w:rsidRPr="006F6D4F">
              <w:rPr>
                <w:rFonts w:ascii="Arial" w:eastAsia="Times New Roman" w:hAnsi="Arial" w:cs="Arial"/>
                <w:bCs/>
                <w:iCs/>
                <w:sz w:val="22"/>
                <w:szCs w:val="22"/>
                <w:vertAlign w:val="superscript"/>
                <w:lang w:val="en-GB"/>
              </w:rPr>
              <w:t>th</w:t>
            </w:r>
            <w:r w:rsidRPr="006F6D4F">
              <w:rPr>
                <w:rFonts w:ascii="Arial" w:eastAsia="Times New Roman" w:hAnsi="Arial" w:cs="Arial"/>
                <w:bCs/>
                <w:iCs/>
                <w:sz w:val="22"/>
                <w:szCs w:val="22"/>
                <w:lang w:val="en-GB"/>
              </w:rPr>
              <w:t xml:space="preserve"> quarter review: May 2017</w:t>
            </w:r>
          </w:p>
        </w:tc>
      </w:tr>
    </w:tbl>
    <w:p w:rsidR="00BE6607" w:rsidRDefault="00BE6607"/>
    <w:p w:rsidR="00BE6607" w:rsidRDefault="00BE6607">
      <w:pPr>
        <w:spacing w:after="200" w:line="276" w:lineRule="auto"/>
      </w:pPr>
      <w:r>
        <w:br w:type="page"/>
      </w:r>
    </w:p>
    <w:p w:rsidR="00BE6607" w:rsidRDefault="00BE6607"/>
    <w:tbl>
      <w:tblPr>
        <w:tblW w:w="5257"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3294"/>
        <w:gridCol w:w="4063"/>
        <w:gridCol w:w="2874"/>
        <w:gridCol w:w="2173"/>
      </w:tblGrid>
      <w:tr w:rsidR="00BE6607" w:rsidRPr="006F6D4F" w:rsidTr="00272ABC">
        <w:trPr>
          <w:trHeight w:val="213"/>
          <w:tblHeader/>
        </w:trPr>
        <w:tc>
          <w:tcPr>
            <w:tcW w:w="839" w:type="pct"/>
            <w:shd w:val="clear" w:color="auto" w:fill="00B050"/>
          </w:tcPr>
          <w:p w:rsidR="00BE6607" w:rsidRPr="006F6D4F" w:rsidRDefault="00BE6607" w:rsidP="00272ABC">
            <w:pPr>
              <w:jc w:val="center"/>
              <w:rPr>
                <w:rFonts w:ascii="Arial" w:eastAsia="Times New Roman" w:hAnsi="Arial" w:cs="Arial"/>
                <w:b/>
                <w:sz w:val="22"/>
                <w:szCs w:val="22"/>
                <w:lang w:val="en-GB"/>
              </w:rPr>
            </w:pPr>
            <w:r w:rsidRPr="006F6D4F">
              <w:rPr>
                <w:rFonts w:ascii="Arial" w:eastAsia="Times New Roman" w:hAnsi="Arial" w:cs="Arial"/>
                <w:b/>
                <w:sz w:val="22"/>
                <w:szCs w:val="22"/>
                <w:lang w:val="en-GB"/>
              </w:rPr>
              <w:t>Name of Public Entity</w:t>
            </w:r>
          </w:p>
        </w:tc>
        <w:tc>
          <w:tcPr>
            <w:tcW w:w="1105" w:type="pct"/>
            <w:shd w:val="clear" w:color="auto" w:fill="00B050"/>
          </w:tcPr>
          <w:p w:rsidR="00BE6607" w:rsidRPr="006F6D4F" w:rsidRDefault="00BE6607" w:rsidP="00272ABC">
            <w:pPr>
              <w:jc w:val="center"/>
              <w:rPr>
                <w:rFonts w:ascii="Arial" w:eastAsia="Times New Roman" w:hAnsi="Arial" w:cs="Arial"/>
                <w:b/>
                <w:sz w:val="22"/>
                <w:szCs w:val="22"/>
                <w:lang w:val="en-GB"/>
              </w:rPr>
            </w:pPr>
            <w:r w:rsidRPr="006F6D4F">
              <w:rPr>
                <w:rFonts w:ascii="Arial" w:eastAsia="Times New Roman" w:hAnsi="Arial" w:cs="Arial"/>
                <w:b/>
                <w:sz w:val="22"/>
                <w:szCs w:val="22"/>
                <w:lang w:val="en-GB"/>
              </w:rPr>
              <w:t>Mandate</w:t>
            </w:r>
          </w:p>
        </w:tc>
        <w:tc>
          <w:tcPr>
            <w:tcW w:w="1363" w:type="pct"/>
            <w:shd w:val="clear" w:color="auto" w:fill="00B050"/>
          </w:tcPr>
          <w:p w:rsidR="00BE6607" w:rsidRPr="006F6D4F" w:rsidRDefault="00BE6607" w:rsidP="00272ABC">
            <w:pPr>
              <w:jc w:val="center"/>
              <w:rPr>
                <w:rFonts w:ascii="Arial" w:eastAsia="Times New Roman" w:hAnsi="Arial" w:cs="Arial"/>
                <w:b/>
                <w:sz w:val="22"/>
                <w:szCs w:val="22"/>
                <w:lang w:val="en-GB"/>
              </w:rPr>
            </w:pPr>
            <w:r w:rsidRPr="006F6D4F">
              <w:rPr>
                <w:rFonts w:ascii="Arial" w:eastAsia="Times New Roman" w:hAnsi="Arial" w:cs="Arial"/>
                <w:b/>
                <w:sz w:val="22"/>
                <w:szCs w:val="22"/>
                <w:lang w:val="en-GB"/>
              </w:rPr>
              <w:t>Output</w:t>
            </w:r>
          </w:p>
        </w:tc>
        <w:tc>
          <w:tcPr>
            <w:tcW w:w="964" w:type="pct"/>
            <w:shd w:val="clear" w:color="auto" w:fill="00B050"/>
          </w:tcPr>
          <w:p w:rsidR="00BE6607" w:rsidRPr="006F6D4F" w:rsidRDefault="00BE6607" w:rsidP="00272ABC">
            <w:pPr>
              <w:jc w:val="center"/>
              <w:rPr>
                <w:rFonts w:ascii="Arial" w:eastAsia="Times New Roman" w:hAnsi="Arial" w:cs="Arial"/>
                <w:b/>
                <w:sz w:val="22"/>
                <w:szCs w:val="22"/>
                <w:lang w:val="en-GB"/>
              </w:rPr>
            </w:pPr>
            <w:r w:rsidRPr="006F6D4F">
              <w:rPr>
                <w:rFonts w:ascii="Arial" w:eastAsia="Times New Roman" w:hAnsi="Arial" w:cs="Arial"/>
                <w:b/>
                <w:sz w:val="22"/>
                <w:szCs w:val="22"/>
                <w:lang w:val="en-GB"/>
              </w:rPr>
              <w:t>Current Budget</w:t>
            </w:r>
          </w:p>
        </w:tc>
        <w:tc>
          <w:tcPr>
            <w:tcW w:w="729" w:type="pct"/>
            <w:shd w:val="clear" w:color="auto" w:fill="00B050"/>
          </w:tcPr>
          <w:p w:rsidR="00BE6607" w:rsidRPr="006F6D4F" w:rsidRDefault="00BE6607" w:rsidP="00272ABC">
            <w:pPr>
              <w:jc w:val="center"/>
              <w:rPr>
                <w:rFonts w:ascii="Arial" w:eastAsia="Times New Roman" w:hAnsi="Arial" w:cs="Arial"/>
                <w:b/>
                <w:sz w:val="22"/>
                <w:szCs w:val="22"/>
                <w:lang w:val="en-GB"/>
              </w:rPr>
            </w:pPr>
            <w:r w:rsidRPr="006F6D4F">
              <w:rPr>
                <w:rFonts w:ascii="Arial" w:eastAsia="Times New Roman" w:hAnsi="Arial" w:cs="Arial"/>
                <w:b/>
                <w:sz w:val="22"/>
                <w:szCs w:val="22"/>
                <w:lang w:val="en-GB"/>
              </w:rPr>
              <w:t>Date of next Evaluation</w:t>
            </w:r>
          </w:p>
        </w:tc>
      </w:tr>
      <w:tr w:rsidR="00F04DFE" w:rsidRPr="006F6D4F" w:rsidTr="00CA66B8">
        <w:trPr>
          <w:trHeight w:val="482"/>
        </w:trPr>
        <w:tc>
          <w:tcPr>
            <w:tcW w:w="839" w:type="pct"/>
          </w:tcPr>
          <w:p w:rsidR="00F04DFE" w:rsidRPr="006F6D4F" w:rsidRDefault="00F04DFE" w:rsidP="006F6D4F">
            <w:pPr>
              <w:rPr>
                <w:rFonts w:ascii="Arial" w:eastAsia="Times New Roman" w:hAnsi="Arial" w:cs="Arial"/>
                <w:bCs/>
                <w:sz w:val="22"/>
                <w:szCs w:val="22"/>
                <w:lang w:val="en-GB" w:eastAsia="en-ZA"/>
              </w:rPr>
            </w:pPr>
            <w:r w:rsidRPr="006F6D4F">
              <w:rPr>
                <w:rFonts w:ascii="Arial" w:eastAsia="Times New Roman" w:hAnsi="Arial" w:cs="Arial"/>
                <w:bCs/>
                <w:sz w:val="22"/>
                <w:szCs w:val="22"/>
                <w:lang w:val="en-GB" w:eastAsia="en-ZA"/>
              </w:rPr>
              <w:t>Community Schemes Ombud Service (CSOS)</w:t>
            </w:r>
          </w:p>
        </w:tc>
        <w:tc>
          <w:tcPr>
            <w:tcW w:w="1105" w:type="pct"/>
          </w:tcPr>
          <w:p w:rsidR="00F04DFE" w:rsidRPr="006F6D4F" w:rsidRDefault="00F04DFE" w:rsidP="006F6D4F">
            <w:pPr>
              <w:rPr>
                <w:rFonts w:ascii="Arial" w:eastAsia="Times New Roman" w:hAnsi="Arial" w:cs="Arial"/>
                <w:sz w:val="22"/>
                <w:szCs w:val="22"/>
                <w:lang w:val="en-GB"/>
              </w:rPr>
            </w:pPr>
            <w:r w:rsidRPr="006F6D4F">
              <w:rPr>
                <w:rFonts w:ascii="Arial" w:eastAsia="Times New Roman" w:hAnsi="Arial" w:cs="Arial"/>
                <w:sz w:val="22"/>
                <w:szCs w:val="22"/>
                <w:lang w:val="en-GB"/>
              </w:rPr>
              <w:t>To provide a dispute resolution service for community schemes, monitor and control the quality of all sectional title schemes governance documentation and to take custody of, preserve and provide public access to scheme governance documentation.</w:t>
            </w:r>
          </w:p>
        </w:tc>
        <w:tc>
          <w:tcPr>
            <w:tcW w:w="1363" w:type="pct"/>
          </w:tcPr>
          <w:p w:rsidR="00F04DFE" w:rsidRPr="006F6D4F" w:rsidRDefault="00F04DFE" w:rsidP="006F6D4F">
            <w:pPr>
              <w:numPr>
                <w:ilvl w:val="0"/>
                <w:numId w:val="6"/>
              </w:numPr>
              <w:autoSpaceDE w:val="0"/>
              <w:autoSpaceDN w:val="0"/>
              <w:adjustRightInd w:val="0"/>
              <w:contextualSpacing/>
              <w:rPr>
                <w:rFonts w:ascii="Arial" w:eastAsia="SimSun" w:hAnsi="Arial" w:cs="Arial"/>
                <w:kern w:val="2"/>
                <w:sz w:val="22"/>
                <w:szCs w:val="22"/>
                <w:lang w:val="en-GB" w:eastAsia="zh-CN"/>
              </w:rPr>
            </w:pPr>
            <w:r w:rsidRPr="006F6D4F">
              <w:rPr>
                <w:rFonts w:ascii="Arial" w:eastAsia="SimSun" w:hAnsi="Arial" w:cs="Arial"/>
                <w:kern w:val="2"/>
                <w:sz w:val="22"/>
                <w:szCs w:val="22"/>
                <w:lang w:val="en-GB" w:eastAsia="zh-CN"/>
              </w:rPr>
              <w:t>800 Conciliation settlements achieved.</w:t>
            </w:r>
          </w:p>
          <w:p w:rsidR="00F04DFE" w:rsidRPr="006F6D4F" w:rsidRDefault="00F04DFE" w:rsidP="006F6D4F">
            <w:pPr>
              <w:numPr>
                <w:ilvl w:val="0"/>
                <w:numId w:val="6"/>
              </w:numPr>
              <w:autoSpaceDE w:val="0"/>
              <w:autoSpaceDN w:val="0"/>
              <w:adjustRightInd w:val="0"/>
              <w:contextualSpacing/>
              <w:rPr>
                <w:rFonts w:ascii="Arial" w:eastAsia="SimSun" w:hAnsi="Arial" w:cs="Arial"/>
                <w:kern w:val="2"/>
                <w:sz w:val="22"/>
                <w:szCs w:val="22"/>
                <w:lang w:val="en-GB" w:eastAsia="zh-CN"/>
              </w:rPr>
            </w:pPr>
            <w:r w:rsidRPr="006F6D4F">
              <w:rPr>
                <w:rFonts w:ascii="Arial" w:eastAsia="SimSun" w:hAnsi="Arial" w:cs="Arial"/>
                <w:kern w:val="2"/>
                <w:sz w:val="22"/>
                <w:szCs w:val="22"/>
                <w:lang w:val="en-GB" w:eastAsia="zh-CN"/>
              </w:rPr>
              <w:t>200 Adjudication orders achieved at specified service levels as per the dispute resolution model.</w:t>
            </w:r>
          </w:p>
          <w:p w:rsidR="00F04DFE" w:rsidRPr="006F6D4F" w:rsidRDefault="00F04DFE" w:rsidP="006F6D4F">
            <w:pPr>
              <w:numPr>
                <w:ilvl w:val="0"/>
                <w:numId w:val="6"/>
              </w:numPr>
              <w:autoSpaceDE w:val="0"/>
              <w:autoSpaceDN w:val="0"/>
              <w:adjustRightInd w:val="0"/>
              <w:contextualSpacing/>
              <w:rPr>
                <w:rFonts w:ascii="Arial" w:eastAsia="SimSun" w:hAnsi="Arial" w:cs="Arial"/>
                <w:kern w:val="2"/>
                <w:sz w:val="22"/>
                <w:szCs w:val="22"/>
                <w:lang w:val="en-GB" w:eastAsia="zh-CN"/>
              </w:rPr>
            </w:pPr>
            <w:r w:rsidRPr="006F6D4F">
              <w:rPr>
                <w:rFonts w:ascii="Arial" w:eastAsia="SimSun" w:hAnsi="Arial" w:cs="Arial"/>
                <w:kern w:val="2"/>
                <w:sz w:val="22"/>
                <w:szCs w:val="22"/>
                <w:lang w:val="en-GB" w:eastAsia="zh-CN"/>
              </w:rPr>
              <w:t>80% of Conciliation settlement agreements concluded within 40 days.</w:t>
            </w:r>
          </w:p>
        </w:tc>
        <w:tc>
          <w:tcPr>
            <w:tcW w:w="964" w:type="pct"/>
          </w:tcPr>
          <w:p w:rsidR="00F04DFE" w:rsidRPr="006F6D4F" w:rsidRDefault="00F04DFE" w:rsidP="006F6D4F">
            <w:pPr>
              <w:autoSpaceDE w:val="0"/>
              <w:autoSpaceDN w:val="0"/>
              <w:adjustRightInd w:val="0"/>
              <w:contextualSpacing/>
              <w:rPr>
                <w:rFonts w:ascii="Arial" w:eastAsia="SimSun" w:hAnsi="Arial" w:cs="Arial"/>
                <w:kern w:val="2"/>
                <w:sz w:val="22"/>
                <w:szCs w:val="22"/>
                <w:lang w:val="en-GB" w:eastAsia="zh-CN"/>
              </w:rPr>
            </w:pPr>
            <w:r w:rsidRPr="006F6D4F">
              <w:rPr>
                <w:rFonts w:ascii="Arial" w:eastAsia="SimSun" w:hAnsi="Arial" w:cs="Arial"/>
                <w:kern w:val="2"/>
                <w:sz w:val="22"/>
                <w:szCs w:val="22"/>
                <w:lang w:val="en-GB" w:eastAsia="zh-CN"/>
              </w:rPr>
              <w:t>R23,920,000</w:t>
            </w:r>
          </w:p>
        </w:tc>
        <w:tc>
          <w:tcPr>
            <w:tcW w:w="729" w:type="pct"/>
          </w:tcPr>
          <w:p w:rsidR="00F04DFE" w:rsidRPr="006F6D4F" w:rsidRDefault="00F04DFE" w:rsidP="006F6D4F">
            <w:pPr>
              <w:keepNext/>
              <w:keepLines/>
              <w:ind w:left="31"/>
              <w:outlineLvl w:val="1"/>
              <w:rPr>
                <w:rFonts w:ascii="Arial" w:eastAsia="Times New Roman" w:hAnsi="Arial" w:cs="Arial"/>
                <w:bCs/>
                <w:iCs/>
                <w:sz w:val="22"/>
                <w:szCs w:val="22"/>
                <w:lang w:val="en-GB"/>
              </w:rPr>
            </w:pPr>
            <w:r w:rsidRPr="006F6D4F">
              <w:rPr>
                <w:rFonts w:ascii="Arial" w:eastAsia="Times New Roman" w:hAnsi="Arial" w:cs="Arial"/>
                <w:bCs/>
                <w:iCs/>
                <w:sz w:val="22"/>
                <w:szCs w:val="22"/>
                <w:lang w:val="en-GB"/>
              </w:rPr>
              <w:t>1</w:t>
            </w:r>
            <w:r w:rsidRPr="006F6D4F">
              <w:rPr>
                <w:rFonts w:ascii="Arial" w:eastAsia="Times New Roman" w:hAnsi="Arial" w:cs="Arial"/>
                <w:bCs/>
                <w:iCs/>
                <w:sz w:val="22"/>
                <w:szCs w:val="22"/>
                <w:vertAlign w:val="superscript"/>
                <w:lang w:val="en-GB"/>
              </w:rPr>
              <w:t>st</w:t>
            </w:r>
            <w:r w:rsidRPr="006F6D4F">
              <w:rPr>
                <w:rFonts w:ascii="Arial" w:eastAsia="Times New Roman" w:hAnsi="Arial" w:cs="Arial"/>
                <w:bCs/>
                <w:iCs/>
                <w:sz w:val="22"/>
                <w:szCs w:val="22"/>
                <w:lang w:val="en-GB"/>
              </w:rPr>
              <w:t xml:space="preserve"> quarter review: August 2016</w:t>
            </w:r>
          </w:p>
          <w:p w:rsidR="00F04DFE" w:rsidRPr="006F6D4F" w:rsidRDefault="00F04DFE" w:rsidP="006F6D4F">
            <w:pPr>
              <w:keepNext/>
              <w:keepLines/>
              <w:ind w:left="31"/>
              <w:outlineLvl w:val="1"/>
              <w:rPr>
                <w:rFonts w:ascii="Arial" w:eastAsia="Times New Roman" w:hAnsi="Arial" w:cs="Arial"/>
                <w:bCs/>
                <w:iCs/>
                <w:sz w:val="22"/>
                <w:szCs w:val="22"/>
                <w:lang w:val="en-GB"/>
              </w:rPr>
            </w:pPr>
            <w:r w:rsidRPr="006F6D4F">
              <w:rPr>
                <w:rFonts w:ascii="Arial" w:eastAsia="Times New Roman" w:hAnsi="Arial" w:cs="Arial"/>
                <w:bCs/>
                <w:iCs/>
                <w:sz w:val="22"/>
                <w:szCs w:val="22"/>
                <w:lang w:val="en-GB"/>
              </w:rPr>
              <w:t>2</w:t>
            </w:r>
            <w:r w:rsidRPr="006F6D4F">
              <w:rPr>
                <w:rFonts w:ascii="Arial" w:eastAsia="Times New Roman" w:hAnsi="Arial" w:cs="Arial"/>
                <w:bCs/>
                <w:iCs/>
                <w:sz w:val="22"/>
                <w:szCs w:val="22"/>
                <w:vertAlign w:val="superscript"/>
                <w:lang w:val="en-GB"/>
              </w:rPr>
              <w:t>nd</w:t>
            </w:r>
            <w:r w:rsidRPr="006F6D4F">
              <w:rPr>
                <w:rFonts w:ascii="Arial" w:eastAsia="Times New Roman" w:hAnsi="Arial" w:cs="Arial"/>
                <w:bCs/>
                <w:iCs/>
                <w:sz w:val="22"/>
                <w:szCs w:val="22"/>
                <w:lang w:val="en-GB"/>
              </w:rPr>
              <w:t xml:space="preserve"> quarter review: November 2016</w:t>
            </w:r>
          </w:p>
          <w:p w:rsidR="00F04DFE" w:rsidRPr="006F6D4F" w:rsidRDefault="00F04DFE" w:rsidP="006F6D4F">
            <w:pPr>
              <w:keepNext/>
              <w:keepLines/>
              <w:ind w:left="31"/>
              <w:outlineLvl w:val="1"/>
              <w:rPr>
                <w:rFonts w:ascii="Arial" w:eastAsia="Times New Roman" w:hAnsi="Arial" w:cs="Arial"/>
                <w:bCs/>
                <w:iCs/>
                <w:sz w:val="22"/>
                <w:szCs w:val="22"/>
                <w:lang w:val="en-GB"/>
              </w:rPr>
            </w:pPr>
            <w:r w:rsidRPr="006F6D4F">
              <w:rPr>
                <w:rFonts w:ascii="Arial" w:eastAsia="Times New Roman" w:hAnsi="Arial" w:cs="Arial"/>
                <w:bCs/>
                <w:iCs/>
                <w:sz w:val="22"/>
                <w:szCs w:val="22"/>
                <w:lang w:val="en-GB"/>
              </w:rPr>
              <w:t>3</w:t>
            </w:r>
            <w:r w:rsidRPr="006F6D4F">
              <w:rPr>
                <w:rFonts w:ascii="Arial" w:eastAsia="Times New Roman" w:hAnsi="Arial" w:cs="Arial"/>
                <w:bCs/>
                <w:iCs/>
                <w:sz w:val="22"/>
                <w:szCs w:val="22"/>
                <w:vertAlign w:val="superscript"/>
                <w:lang w:val="en-GB"/>
              </w:rPr>
              <w:t>rd</w:t>
            </w:r>
            <w:r w:rsidRPr="006F6D4F">
              <w:rPr>
                <w:rFonts w:ascii="Arial" w:eastAsia="Times New Roman" w:hAnsi="Arial" w:cs="Arial"/>
                <w:bCs/>
                <w:iCs/>
                <w:sz w:val="22"/>
                <w:szCs w:val="22"/>
                <w:lang w:val="en-GB"/>
              </w:rPr>
              <w:t xml:space="preserve"> quarter review: February 2017</w:t>
            </w:r>
          </w:p>
          <w:p w:rsidR="00F04DFE" w:rsidRPr="006F6D4F" w:rsidRDefault="00F04DFE" w:rsidP="006F6D4F">
            <w:pPr>
              <w:autoSpaceDE w:val="0"/>
              <w:autoSpaceDN w:val="0"/>
              <w:adjustRightInd w:val="0"/>
              <w:contextualSpacing/>
              <w:rPr>
                <w:rFonts w:ascii="Arial" w:eastAsia="Times New Roman" w:hAnsi="Arial" w:cs="Arial"/>
                <w:bCs/>
                <w:iCs/>
                <w:sz w:val="22"/>
                <w:szCs w:val="22"/>
                <w:lang w:val="en-GB"/>
              </w:rPr>
            </w:pPr>
            <w:r w:rsidRPr="006F6D4F">
              <w:rPr>
                <w:rFonts w:ascii="Arial" w:eastAsia="Times New Roman" w:hAnsi="Arial" w:cs="Arial"/>
                <w:bCs/>
                <w:iCs/>
                <w:sz w:val="22"/>
                <w:szCs w:val="22"/>
                <w:lang w:val="en-GB"/>
              </w:rPr>
              <w:t>4</w:t>
            </w:r>
            <w:r w:rsidRPr="006F6D4F">
              <w:rPr>
                <w:rFonts w:ascii="Arial" w:eastAsia="Times New Roman" w:hAnsi="Arial" w:cs="Arial"/>
                <w:bCs/>
                <w:iCs/>
                <w:sz w:val="22"/>
                <w:szCs w:val="22"/>
                <w:vertAlign w:val="superscript"/>
                <w:lang w:val="en-GB"/>
              </w:rPr>
              <w:t>th</w:t>
            </w:r>
            <w:r w:rsidRPr="006F6D4F">
              <w:rPr>
                <w:rFonts w:ascii="Arial" w:eastAsia="Times New Roman" w:hAnsi="Arial" w:cs="Arial"/>
                <w:bCs/>
                <w:iCs/>
                <w:sz w:val="22"/>
                <w:szCs w:val="22"/>
                <w:lang w:val="en-GB"/>
              </w:rPr>
              <w:t xml:space="preserve"> quarter review: May 2017</w:t>
            </w:r>
          </w:p>
        </w:tc>
      </w:tr>
    </w:tbl>
    <w:p w:rsidR="00F04DFE" w:rsidRPr="006F6D4F" w:rsidRDefault="00F04DFE" w:rsidP="006F6D4F">
      <w:pPr>
        <w:rPr>
          <w:rFonts w:ascii="Arial" w:eastAsia="Times New Roman" w:hAnsi="Arial" w:cs="Arial"/>
          <w:sz w:val="22"/>
          <w:szCs w:val="22"/>
          <w:lang w:val="en-GB"/>
        </w:rPr>
      </w:pPr>
    </w:p>
    <w:p w:rsidR="00BE6607" w:rsidRDefault="00BE6607">
      <w:pPr>
        <w:spacing w:after="200" w:line="276" w:lineRule="auto"/>
        <w:rPr>
          <w:rFonts w:ascii="Arial" w:eastAsia="Times New Roman" w:hAnsi="Arial" w:cs="Arial"/>
          <w:sz w:val="22"/>
          <w:szCs w:val="22"/>
          <w:lang w:val="en-GB"/>
        </w:rPr>
      </w:pPr>
      <w:r>
        <w:rPr>
          <w:rFonts w:ascii="Arial" w:eastAsia="Times New Roman" w:hAnsi="Arial" w:cs="Arial"/>
          <w:sz w:val="22"/>
          <w:szCs w:val="22"/>
          <w:lang w:val="en-GB"/>
        </w:rPr>
        <w:br w:type="page"/>
      </w:r>
    </w:p>
    <w:p w:rsidR="00F04DFE" w:rsidRPr="006F6D4F" w:rsidRDefault="00F04DFE" w:rsidP="006F6D4F">
      <w:pPr>
        <w:rPr>
          <w:rFonts w:ascii="Arial" w:eastAsia="Times New Roman" w:hAnsi="Arial" w:cs="Arial"/>
          <w:sz w:val="22"/>
          <w:szCs w:val="22"/>
          <w:lang w:val="en-GB"/>
        </w:rPr>
      </w:pPr>
    </w:p>
    <w:p w:rsidR="0049066A" w:rsidRPr="006F6D4F" w:rsidRDefault="0049066A" w:rsidP="00BE6607">
      <w:pPr>
        <w:pStyle w:val="Paragraph"/>
        <w:spacing w:before="0" w:after="0" w:line="240" w:lineRule="auto"/>
        <w:ind w:left="567" w:hanging="567"/>
        <w:jc w:val="left"/>
        <w:rPr>
          <w:rFonts w:ascii="Arial" w:hAnsi="Arial" w:cs="Arial"/>
          <w:b/>
          <w:lang w:val="en-GB"/>
        </w:rPr>
      </w:pPr>
      <w:r w:rsidRPr="00BE6607">
        <w:rPr>
          <w:rFonts w:ascii="Arial" w:hAnsi="Arial" w:cs="Arial"/>
          <w:lang w:val="en-GB"/>
        </w:rPr>
        <w:t>11.</w:t>
      </w:r>
      <w:r w:rsidRPr="006F6D4F">
        <w:rPr>
          <w:rFonts w:ascii="Arial" w:hAnsi="Arial" w:cs="Arial"/>
          <w:b/>
          <w:lang w:val="en-GB"/>
        </w:rPr>
        <w:t xml:space="preserve"> </w:t>
      </w:r>
      <w:r w:rsidR="00BE6607">
        <w:rPr>
          <w:rFonts w:ascii="Arial" w:hAnsi="Arial" w:cs="Arial"/>
          <w:b/>
          <w:lang w:val="en-GB"/>
        </w:rPr>
        <w:tab/>
      </w:r>
      <w:r w:rsidRPr="006F6D4F">
        <w:rPr>
          <w:rFonts w:ascii="Arial" w:hAnsi="Arial" w:cs="Arial"/>
          <w:b/>
          <w:lang w:val="en-GB"/>
        </w:rPr>
        <w:t>Public –Private partnerships</w:t>
      </w:r>
    </w:p>
    <w:p w:rsidR="00BE6607" w:rsidRDefault="00BE6607" w:rsidP="006F6D4F">
      <w:pPr>
        <w:pStyle w:val="Paragraph"/>
        <w:spacing w:before="0" w:after="0" w:line="240" w:lineRule="auto"/>
        <w:jc w:val="left"/>
        <w:rPr>
          <w:rFonts w:ascii="Arial" w:hAnsi="Arial" w:cs="Arial"/>
          <w:lang w:val="en-GB"/>
        </w:rPr>
      </w:pPr>
    </w:p>
    <w:p w:rsidR="0049066A" w:rsidRPr="006F6D4F" w:rsidRDefault="0049066A" w:rsidP="00BE6607">
      <w:pPr>
        <w:pStyle w:val="Paragraph"/>
        <w:spacing w:before="0" w:after="0" w:line="240" w:lineRule="auto"/>
        <w:ind w:left="567"/>
        <w:rPr>
          <w:rFonts w:ascii="Arial" w:hAnsi="Arial" w:cs="Arial"/>
          <w:lang w:val="en-GB"/>
        </w:rPr>
      </w:pPr>
      <w:r w:rsidRPr="006F6D4F">
        <w:rPr>
          <w:rFonts w:ascii="Arial" w:hAnsi="Arial" w:cs="Arial"/>
          <w:lang w:val="en-GB"/>
        </w:rPr>
        <w:t xml:space="preserve">The department is partnering with the Banking Association South Africa in intervening in the housing markets through the implementation of the housing programmes catering for various households. The department also has formed strategic partnership with the Development Bank of Southern Africa in the implementation of infrastructure projects that contribute to the achievement of the human settlements mandate. </w:t>
      </w:r>
    </w:p>
    <w:p w:rsidR="00212C75" w:rsidRPr="006F6D4F" w:rsidRDefault="00212C75" w:rsidP="006F6D4F">
      <w:pPr>
        <w:rPr>
          <w:rFonts w:ascii="Arial" w:eastAsia="Times New Roman" w:hAnsi="Arial" w:cs="Arial"/>
          <w:sz w:val="22"/>
          <w:szCs w:val="22"/>
          <w:lang w:val="en-GB"/>
        </w:rPr>
      </w:pPr>
    </w:p>
    <w:tbl>
      <w:tblPr>
        <w:tblStyle w:val="TableGrid"/>
        <w:tblpPr w:leftFromText="180" w:rightFromText="180" w:vertAnchor="text" w:horzAnchor="margin" w:tblpY="-34"/>
        <w:tblW w:w="5000" w:type="pct"/>
        <w:tblLook w:val="04A0" w:firstRow="1" w:lastRow="0" w:firstColumn="1" w:lastColumn="0" w:noHBand="0" w:noVBand="1"/>
      </w:tblPr>
      <w:tblGrid>
        <w:gridCol w:w="2904"/>
        <w:gridCol w:w="3534"/>
        <w:gridCol w:w="2581"/>
        <w:gridCol w:w="2580"/>
        <w:gridCol w:w="2577"/>
      </w:tblGrid>
      <w:tr w:rsidR="0049066A" w:rsidRPr="006F6D4F" w:rsidTr="00BE6607">
        <w:trPr>
          <w:trHeight w:val="347"/>
        </w:trPr>
        <w:tc>
          <w:tcPr>
            <w:tcW w:w="1024" w:type="pct"/>
            <w:shd w:val="clear" w:color="auto" w:fill="BFBFBF" w:themeFill="background1" w:themeFillShade="BF"/>
          </w:tcPr>
          <w:p w:rsidR="0049066A" w:rsidRPr="006F6D4F" w:rsidRDefault="0049066A" w:rsidP="006F6D4F">
            <w:pPr>
              <w:rPr>
                <w:rFonts w:ascii="Arial" w:hAnsi="Arial" w:cs="Arial"/>
                <w:sz w:val="22"/>
                <w:szCs w:val="22"/>
                <w:lang w:val="en-GB"/>
              </w:rPr>
            </w:pPr>
            <w:r w:rsidRPr="006F6D4F">
              <w:rPr>
                <w:rFonts w:ascii="Arial" w:hAnsi="Arial" w:cs="Arial"/>
                <w:sz w:val="22"/>
                <w:szCs w:val="22"/>
                <w:lang w:val="en-GB"/>
              </w:rPr>
              <w:t>Name PPP</w:t>
            </w:r>
          </w:p>
        </w:tc>
        <w:tc>
          <w:tcPr>
            <w:tcW w:w="1246" w:type="pct"/>
            <w:shd w:val="clear" w:color="auto" w:fill="BFBFBF" w:themeFill="background1" w:themeFillShade="BF"/>
          </w:tcPr>
          <w:p w:rsidR="0049066A" w:rsidRPr="006F6D4F" w:rsidRDefault="0049066A" w:rsidP="006F6D4F">
            <w:pPr>
              <w:rPr>
                <w:rFonts w:ascii="Arial" w:hAnsi="Arial" w:cs="Arial"/>
                <w:sz w:val="22"/>
                <w:szCs w:val="22"/>
                <w:lang w:val="en-GB"/>
              </w:rPr>
            </w:pPr>
            <w:r w:rsidRPr="006F6D4F">
              <w:rPr>
                <w:rFonts w:ascii="Arial" w:hAnsi="Arial" w:cs="Arial"/>
                <w:sz w:val="22"/>
                <w:szCs w:val="22"/>
                <w:lang w:val="en-GB"/>
              </w:rPr>
              <w:t>Purpose</w:t>
            </w:r>
          </w:p>
        </w:tc>
        <w:tc>
          <w:tcPr>
            <w:tcW w:w="910" w:type="pct"/>
            <w:shd w:val="clear" w:color="auto" w:fill="BFBFBF" w:themeFill="background1" w:themeFillShade="BF"/>
          </w:tcPr>
          <w:p w:rsidR="0049066A" w:rsidRPr="006F6D4F" w:rsidRDefault="0049066A" w:rsidP="006F6D4F">
            <w:pPr>
              <w:rPr>
                <w:rFonts w:ascii="Arial" w:hAnsi="Arial" w:cs="Arial"/>
                <w:sz w:val="22"/>
                <w:szCs w:val="22"/>
                <w:lang w:val="en-GB"/>
              </w:rPr>
            </w:pPr>
            <w:r w:rsidRPr="006F6D4F">
              <w:rPr>
                <w:rFonts w:ascii="Arial" w:hAnsi="Arial" w:cs="Arial"/>
                <w:sz w:val="22"/>
                <w:szCs w:val="22"/>
                <w:lang w:val="en-GB"/>
              </w:rPr>
              <w:t>Outputs</w:t>
            </w:r>
          </w:p>
        </w:tc>
        <w:tc>
          <w:tcPr>
            <w:tcW w:w="910" w:type="pct"/>
            <w:shd w:val="clear" w:color="auto" w:fill="BFBFBF" w:themeFill="background1" w:themeFillShade="BF"/>
          </w:tcPr>
          <w:p w:rsidR="0049066A" w:rsidRPr="006F6D4F" w:rsidRDefault="0049066A" w:rsidP="006F6D4F">
            <w:pPr>
              <w:rPr>
                <w:rFonts w:ascii="Arial" w:hAnsi="Arial" w:cs="Arial"/>
                <w:sz w:val="22"/>
                <w:szCs w:val="22"/>
                <w:lang w:val="en-GB"/>
              </w:rPr>
            </w:pPr>
            <w:r w:rsidRPr="006F6D4F">
              <w:rPr>
                <w:rFonts w:ascii="Arial" w:hAnsi="Arial" w:cs="Arial"/>
                <w:sz w:val="22"/>
                <w:szCs w:val="22"/>
                <w:lang w:val="en-GB"/>
              </w:rPr>
              <w:t>Current Value of Agreement</w:t>
            </w:r>
          </w:p>
        </w:tc>
        <w:tc>
          <w:tcPr>
            <w:tcW w:w="909" w:type="pct"/>
            <w:shd w:val="clear" w:color="auto" w:fill="BFBFBF" w:themeFill="background1" w:themeFillShade="BF"/>
          </w:tcPr>
          <w:p w:rsidR="0049066A" w:rsidRPr="006F6D4F" w:rsidRDefault="0049066A" w:rsidP="006F6D4F">
            <w:pPr>
              <w:rPr>
                <w:rFonts w:ascii="Arial" w:hAnsi="Arial" w:cs="Arial"/>
                <w:sz w:val="22"/>
                <w:szCs w:val="22"/>
                <w:lang w:val="en-GB"/>
              </w:rPr>
            </w:pPr>
            <w:r w:rsidRPr="006F6D4F">
              <w:rPr>
                <w:rFonts w:ascii="Arial" w:hAnsi="Arial" w:cs="Arial"/>
                <w:sz w:val="22"/>
                <w:szCs w:val="22"/>
                <w:lang w:val="en-GB"/>
              </w:rPr>
              <w:t>Date when agreement expires</w:t>
            </w:r>
          </w:p>
        </w:tc>
      </w:tr>
      <w:tr w:rsidR="0049066A" w:rsidRPr="006F6D4F" w:rsidTr="00BE6607">
        <w:trPr>
          <w:trHeight w:val="5433"/>
        </w:trPr>
        <w:tc>
          <w:tcPr>
            <w:tcW w:w="1024" w:type="pct"/>
          </w:tcPr>
          <w:p w:rsidR="0049066A" w:rsidRPr="006F6D4F" w:rsidRDefault="0049066A" w:rsidP="00BE6607">
            <w:pPr>
              <w:rPr>
                <w:rFonts w:ascii="Arial" w:hAnsi="Arial" w:cs="Arial"/>
                <w:sz w:val="22"/>
                <w:szCs w:val="22"/>
                <w:lang w:val="en-GB"/>
              </w:rPr>
            </w:pPr>
            <w:r w:rsidRPr="006F6D4F">
              <w:rPr>
                <w:rFonts w:ascii="Arial" w:hAnsi="Arial" w:cs="Arial"/>
                <w:sz w:val="22"/>
                <w:szCs w:val="22"/>
                <w:lang w:val="en-GB"/>
              </w:rPr>
              <w:t>A Social Contract for the Development of Sustainable Human Settlements: Building Partnerships for the accelerated delivery</w:t>
            </w:r>
          </w:p>
        </w:tc>
        <w:tc>
          <w:tcPr>
            <w:tcW w:w="1246" w:type="pct"/>
          </w:tcPr>
          <w:p w:rsidR="0049066A" w:rsidRPr="006F6D4F" w:rsidRDefault="0049066A" w:rsidP="00BE6607">
            <w:pPr>
              <w:rPr>
                <w:rFonts w:ascii="Arial" w:hAnsi="Arial" w:cs="Arial"/>
                <w:sz w:val="22"/>
                <w:szCs w:val="22"/>
                <w:lang w:val="en-GB"/>
              </w:rPr>
            </w:pPr>
            <w:r w:rsidRPr="006F6D4F">
              <w:rPr>
                <w:rFonts w:ascii="Arial" w:hAnsi="Arial" w:cs="Arial"/>
                <w:sz w:val="22"/>
                <w:szCs w:val="22"/>
                <w:lang w:val="en-GB"/>
              </w:rPr>
              <w:t xml:space="preserve">The Social Contract for Sustainable Human Settlements is a statement of intent to work together for a common goal, whilst appreciating and understanding the relationship between the stakeholders. It provides a framework for partnerships and targeted resource mobilization, and articulates stakeholders’ commitment to develop answers collectively for a shared future. </w:t>
            </w:r>
          </w:p>
          <w:p w:rsidR="0049066A" w:rsidRPr="006F6D4F" w:rsidRDefault="0049066A" w:rsidP="00BE6607">
            <w:pPr>
              <w:rPr>
                <w:rFonts w:ascii="Arial" w:hAnsi="Arial" w:cs="Arial"/>
                <w:sz w:val="22"/>
                <w:szCs w:val="22"/>
                <w:lang w:val="en-GB"/>
              </w:rPr>
            </w:pPr>
          </w:p>
          <w:p w:rsidR="0049066A" w:rsidRPr="006F6D4F" w:rsidRDefault="0049066A" w:rsidP="00BE6607">
            <w:pPr>
              <w:rPr>
                <w:rFonts w:ascii="Arial" w:hAnsi="Arial" w:cs="Arial"/>
                <w:sz w:val="22"/>
                <w:szCs w:val="22"/>
                <w:lang w:val="en-GB"/>
              </w:rPr>
            </w:pPr>
            <w:r w:rsidRPr="006F6D4F">
              <w:rPr>
                <w:rFonts w:ascii="Arial" w:hAnsi="Arial" w:cs="Arial"/>
                <w:sz w:val="22"/>
                <w:szCs w:val="22"/>
                <w:lang w:val="en-GB"/>
              </w:rPr>
              <w:t>As a result of this contract, which is a framework for specific partnerships, individual private sector developers/financial institutions would enter into direct agreements with the department through the HDA.</w:t>
            </w:r>
          </w:p>
        </w:tc>
        <w:tc>
          <w:tcPr>
            <w:tcW w:w="910" w:type="pct"/>
          </w:tcPr>
          <w:p w:rsidR="0049066A" w:rsidRPr="006F6D4F" w:rsidRDefault="0049066A" w:rsidP="00BE6607">
            <w:pPr>
              <w:rPr>
                <w:rFonts w:ascii="Arial" w:hAnsi="Arial" w:cs="Arial"/>
                <w:sz w:val="22"/>
                <w:szCs w:val="22"/>
                <w:lang w:val="en-GB"/>
              </w:rPr>
            </w:pPr>
            <w:r w:rsidRPr="006F6D4F">
              <w:rPr>
                <w:rFonts w:ascii="Arial" w:hAnsi="Arial" w:cs="Arial"/>
                <w:sz w:val="22"/>
                <w:szCs w:val="22"/>
                <w:lang w:val="en-GB"/>
              </w:rPr>
              <w:t>Increased property markets for the different beneficiary needs</w:t>
            </w:r>
          </w:p>
        </w:tc>
        <w:tc>
          <w:tcPr>
            <w:tcW w:w="910" w:type="pct"/>
          </w:tcPr>
          <w:p w:rsidR="0049066A" w:rsidRPr="006F6D4F" w:rsidRDefault="0049066A" w:rsidP="00BE6607">
            <w:pPr>
              <w:rPr>
                <w:rFonts w:ascii="Arial" w:hAnsi="Arial" w:cs="Arial"/>
                <w:sz w:val="22"/>
                <w:szCs w:val="22"/>
                <w:lang w:val="en-GB"/>
              </w:rPr>
            </w:pPr>
            <w:r w:rsidRPr="006F6D4F">
              <w:rPr>
                <w:rFonts w:ascii="Arial" w:hAnsi="Arial" w:cs="Arial"/>
                <w:sz w:val="22"/>
                <w:szCs w:val="22"/>
                <w:lang w:val="en-GB"/>
              </w:rPr>
              <w:t xml:space="preserve">In principle the private sector, through catalytic projects would contribute about </w:t>
            </w:r>
            <w:r w:rsidRPr="006F6D4F">
              <w:rPr>
                <w:rFonts w:ascii="Arial" w:hAnsi="Arial" w:cs="Arial"/>
                <w:b/>
                <w:sz w:val="22"/>
                <w:szCs w:val="22"/>
                <w:lang w:val="en-GB"/>
              </w:rPr>
              <w:t>R210 billion</w:t>
            </w:r>
            <w:r w:rsidRPr="006F6D4F">
              <w:rPr>
                <w:rFonts w:ascii="Arial" w:hAnsi="Arial" w:cs="Arial"/>
                <w:sz w:val="22"/>
                <w:szCs w:val="22"/>
                <w:lang w:val="en-GB"/>
              </w:rPr>
              <w:t xml:space="preserve"> towards the Human Settlements Development.</w:t>
            </w:r>
          </w:p>
        </w:tc>
        <w:tc>
          <w:tcPr>
            <w:tcW w:w="909" w:type="pct"/>
          </w:tcPr>
          <w:p w:rsidR="0049066A" w:rsidRPr="006F6D4F" w:rsidRDefault="0049066A" w:rsidP="00BE6607">
            <w:pPr>
              <w:rPr>
                <w:rFonts w:ascii="Arial" w:hAnsi="Arial" w:cs="Arial"/>
                <w:sz w:val="22"/>
                <w:szCs w:val="22"/>
                <w:lang w:val="en-GB"/>
              </w:rPr>
            </w:pPr>
            <w:r w:rsidRPr="006F6D4F">
              <w:rPr>
                <w:rFonts w:ascii="Arial" w:hAnsi="Arial" w:cs="Arial"/>
                <w:sz w:val="22"/>
                <w:szCs w:val="22"/>
                <w:lang w:val="en-GB"/>
              </w:rPr>
              <w:t xml:space="preserve">The actual Social Contract would be reviewed after 5 years from the date of commencement, 2014, and it would be up to such review  whether it should be renewed </w:t>
            </w:r>
          </w:p>
        </w:tc>
      </w:tr>
    </w:tbl>
    <w:p w:rsidR="00BE6607" w:rsidRDefault="00BE6607" w:rsidP="006F6D4F">
      <w:pPr>
        <w:pStyle w:val="BodyText"/>
        <w:spacing w:before="0"/>
        <w:ind w:left="0" w:right="105"/>
        <w:jc w:val="center"/>
        <w:rPr>
          <w:rFonts w:ascii="Arial" w:hAnsi="Arial" w:cs="Arial"/>
          <w:b/>
          <w:sz w:val="22"/>
          <w:szCs w:val="22"/>
          <w:lang w:val="en-GB"/>
        </w:rPr>
      </w:pPr>
    </w:p>
    <w:p w:rsidR="00BE6607" w:rsidRDefault="00BE6607">
      <w:pPr>
        <w:spacing w:after="200" w:line="276" w:lineRule="auto"/>
        <w:rPr>
          <w:rFonts w:ascii="Arial" w:eastAsia="Times New Roman" w:hAnsi="Arial" w:cs="Arial"/>
          <w:b/>
          <w:sz w:val="22"/>
          <w:szCs w:val="22"/>
          <w:lang w:val="en-GB"/>
        </w:rPr>
      </w:pPr>
      <w:r>
        <w:rPr>
          <w:rFonts w:ascii="Arial" w:hAnsi="Arial" w:cs="Arial"/>
          <w:b/>
          <w:sz w:val="22"/>
          <w:szCs w:val="22"/>
          <w:lang w:val="en-GB"/>
        </w:rPr>
        <w:br w:type="page"/>
      </w:r>
    </w:p>
    <w:p w:rsidR="00BE6607" w:rsidRDefault="00BE6607" w:rsidP="006F6D4F">
      <w:pPr>
        <w:pStyle w:val="BodyText"/>
        <w:spacing w:before="0"/>
        <w:ind w:left="0" w:right="105"/>
        <w:jc w:val="center"/>
        <w:rPr>
          <w:rFonts w:ascii="Arial" w:hAnsi="Arial" w:cs="Arial"/>
          <w:b/>
          <w:sz w:val="22"/>
          <w:szCs w:val="22"/>
          <w:lang w:val="en-GB"/>
        </w:rPr>
      </w:pPr>
    </w:p>
    <w:p w:rsidR="005D1AC8" w:rsidRDefault="005D1AC8" w:rsidP="006F6D4F">
      <w:pPr>
        <w:pStyle w:val="BodyText"/>
        <w:spacing w:before="0"/>
        <w:ind w:left="0" w:right="105"/>
        <w:jc w:val="center"/>
        <w:rPr>
          <w:rFonts w:ascii="Arial" w:hAnsi="Arial" w:cs="Arial"/>
          <w:b/>
          <w:sz w:val="22"/>
          <w:szCs w:val="22"/>
          <w:lang w:val="en-GB"/>
        </w:rPr>
      </w:pPr>
      <w:r w:rsidRPr="006F6D4F">
        <w:rPr>
          <w:rFonts w:ascii="Arial" w:hAnsi="Arial" w:cs="Arial"/>
          <w:b/>
          <w:sz w:val="22"/>
          <w:szCs w:val="22"/>
          <w:lang w:val="en-GB"/>
        </w:rPr>
        <w:t xml:space="preserve">Medium term Strategic Framework targets (2014-2019) </w:t>
      </w:r>
    </w:p>
    <w:p w:rsidR="00BE6607" w:rsidRPr="006F6D4F" w:rsidRDefault="00BE6607" w:rsidP="006F6D4F">
      <w:pPr>
        <w:pStyle w:val="BodyText"/>
        <w:spacing w:before="0"/>
        <w:ind w:left="0" w:right="105"/>
        <w:jc w:val="center"/>
        <w:rPr>
          <w:rFonts w:ascii="Arial" w:hAnsi="Arial" w:cs="Arial"/>
          <w:b/>
          <w:sz w:val="22"/>
          <w:szCs w:val="22"/>
          <w:lang w:val="en-GB"/>
        </w:rPr>
      </w:pPr>
    </w:p>
    <w:tbl>
      <w:tblPr>
        <w:tblStyle w:val="TableGrid"/>
        <w:tblW w:w="5000" w:type="pct"/>
        <w:tblLook w:val="04A0" w:firstRow="1" w:lastRow="0" w:firstColumn="1" w:lastColumn="0" w:noHBand="0" w:noVBand="1"/>
      </w:tblPr>
      <w:tblGrid>
        <w:gridCol w:w="7088"/>
        <w:gridCol w:w="7088"/>
      </w:tblGrid>
      <w:tr w:rsidR="005D1AC8" w:rsidRPr="006F6D4F" w:rsidTr="00BE6607">
        <w:trPr>
          <w:tblHeader/>
        </w:trPr>
        <w:tc>
          <w:tcPr>
            <w:tcW w:w="2500" w:type="pct"/>
            <w:shd w:val="clear" w:color="auto" w:fill="BFBFBF" w:themeFill="background1" w:themeFillShade="BF"/>
          </w:tcPr>
          <w:p w:rsidR="005D1AC8" w:rsidRPr="006F6D4F" w:rsidRDefault="005D1AC8" w:rsidP="006F6D4F">
            <w:pPr>
              <w:pStyle w:val="BodyText"/>
              <w:spacing w:before="0"/>
              <w:ind w:left="0" w:right="108"/>
              <w:jc w:val="center"/>
              <w:rPr>
                <w:rFonts w:ascii="Arial" w:hAnsi="Arial" w:cs="Arial"/>
                <w:b/>
                <w:sz w:val="22"/>
                <w:szCs w:val="22"/>
                <w:lang w:val="en-GB"/>
              </w:rPr>
            </w:pPr>
            <w:r w:rsidRPr="006F6D4F">
              <w:rPr>
                <w:rFonts w:ascii="Arial" w:hAnsi="Arial" w:cs="Arial"/>
                <w:b/>
                <w:sz w:val="22"/>
                <w:szCs w:val="22"/>
                <w:lang w:val="en-GB"/>
              </w:rPr>
              <w:t xml:space="preserve">Target </w:t>
            </w:r>
          </w:p>
        </w:tc>
        <w:tc>
          <w:tcPr>
            <w:tcW w:w="2500" w:type="pct"/>
            <w:shd w:val="clear" w:color="auto" w:fill="BFBFBF" w:themeFill="background1" w:themeFillShade="BF"/>
          </w:tcPr>
          <w:p w:rsidR="005D1AC8" w:rsidRPr="006F6D4F" w:rsidRDefault="005D1AC8" w:rsidP="006F6D4F">
            <w:pPr>
              <w:pStyle w:val="BodyText"/>
              <w:spacing w:before="0"/>
              <w:ind w:left="0" w:right="108"/>
              <w:jc w:val="center"/>
              <w:rPr>
                <w:rFonts w:ascii="Arial" w:hAnsi="Arial" w:cs="Arial"/>
                <w:b/>
                <w:sz w:val="22"/>
                <w:szCs w:val="22"/>
                <w:lang w:val="en-GB"/>
              </w:rPr>
            </w:pPr>
            <w:r w:rsidRPr="006F6D4F">
              <w:rPr>
                <w:rFonts w:ascii="Arial" w:hAnsi="Arial" w:cs="Arial"/>
                <w:b/>
                <w:sz w:val="22"/>
                <w:szCs w:val="22"/>
                <w:lang w:val="en-GB"/>
              </w:rPr>
              <w:t xml:space="preserve">Indicator </w:t>
            </w:r>
          </w:p>
        </w:tc>
      </w:tr>
      <w:tr w:rsidR="005D1AC8" w:rsidRPr="006F6D4F" w:rsidTr="005B0C38">
        <w:tc>
          <w:tcPr>
            <w:tcW w:w="2500" w:type="pct"/>
          </w:tcPr>
          <w:p w:rsidR="005D1AC8" w:rsidRPr="006F6D4F" w:rsidRDefault="005D1AC8" w:rsidP="00BE6607">
            <w:pPr>
              <w:pStyle w:val="BodyText"/>
              <w:spacing w:before="0"/>
              <w:ind w:left="0" w:right="108"/>
              <w:rPr>
                <w:rFonts w:ascii="Arial" w:hAnsi="Arial" w:cs="Arial"/>
                <w:sz w:val="22"/>
                <w:szCs w:val="22"/>
                <w:lang w:val="en-GB"/>
              </w:rPr>
            </w:pPr>
            <w:r w:rsidRPr="006F6D4F">
              <w:rPr>
                <w:rFonts w:ascii="Arial" w:hAnsi="Arial" w:cs="Arial"/>
                <w:sz w:val="22"/>
                <w:szCs w:val="22"/>
                <w:lang w:val="en-GB"/>
              </w:rPr>
              <w:t xml:space="preserve">Revision of the Housing finance regime framework </w:t>
            </w:r>
          </w:p>
        </w:tc>
        <w:tc>
          <w:tcPr>
            <w:tcW w:w="2500" w:type="pct"/>
          </w:tcPr>
          <w:p w:rsidR="005D1AC8" w:rsidRPr="006F6D4F" w:rsidRDefault="005D1AC8" w:rsidP="00BE6607">
            <w:pPr>
              <w:pStyle w:val="BodyText"/>
              <w:spacing w:before="0"/>
              <w:ind w:left="0" w:right="108"/>
              <w:rPr>
                <w:rFonts w:ascii="Arial" w:hAnsi="Arial" w:cs="Arial"/>
                <w:b/>
                <w:sz w:val="22"/>
                <w:szCs w:val="22"/>
                <w:lang w:val="en-GB"/>
              </w:rPr>
            </w:pPr>
            <w:r w:rsidRPr="006F6D4F">
              <w:rPr>
                <w:rFonts w:ascii="Arial" w:hAnsi="Arial" w:cs="Arial"/>
                <w:sz w:val="22"/>
                <w:szCs w:val="22"/>
                <w:lang w:val="en-GB" w:eastAsia="en-ZA"/>
              </w:rPr>
              <w:t>Housing finance regime framework revised</w:t>
            </w:r>
          </w:p>
        </w:tc>
      </w:tr>
      <w:tr w:rsidR="005D1AC8" w:rsidRPr="006F6D4F" w:rsidTr="005B0C38">
        <w:tc>
          <w:tcPr>
            <w:tcW w:w="2500" w:type="pct"/>
          </w:tcPr>
          <w:p w:rsidR="005D1AC8" w:rsidRPr="006F6D4F" w:rsidRDefault="005D1AC8" w:rsidP="00BE6607">
            <w:pPr>
              <w:pStyle w:val="BodyText"/>
              <w:spacing w:before="0"/>
              <w:ind w:left="0" w:right="108"/>
              <w:rPr>
                <w:rFonts w:ascii="Arial" w:hAnsi="Arial" w:cs="Arial"/>
                <w:sz w:val="22"/>
                <w:szCs w:val="22"/>
                <w:lang w:val="en-GB"/>
              </w:rPr>
            </w:pPr>
            <w:r w:rsidRPr="006F6D4F">
              <w:rPr>
                <w:rFonts w:ascii="Arial" w:hAnsi="Arial" w:cs="Arial"/>
                <w:sz w:val="22"/>
                <w:szCs w:val="22"/>
                <w:lang w:val="en-GB"/>
              </w:rPr>
              <w:t xml:space="preserve">Development of the Human Settlements White Paper </w:t>
            </w:r>
          </w:p>
        </w:tc>
        <w:tc>
          <w:tcPr>
            <w:tcW w:w="2500" w:type="pct"/>
          </w:tcPr>
          <w:p w:rsidR="005D1AC8" w:rsidRPr="006F6D4F" w:rsidRDefault="005D1AC8" w:rsidP="00BE6607">
            <w:pPr>
              <w:pStyle w:val="BodyText"/>
              <w:spacing w:before="0"/>
              <w:ind w:left="0" w:right="108"/>
              <w:rPr>
                <w:rFonts w:ascii="Arial" w:hAnsi="Arial" w:cs="Arial"/>
                <w:sz w:val="22"/>
                <w:szCs w:val="22"/>
                <w:lang w:val="en-GB" w:eastAsia="en-ZA"/>
              </w:rPr>
            </w:pPr>
            <w:r w:rsidRPr="006F6D4F">
              <w:rPr>
                <w:rFonts w:ascii="Arial" w:hAnsi="Arial" w:cs="Arial"/>
                <w:sz w:val="22"/>
                <w:szCs w:val="22"/>
                <w:lang w:val="en-GB" w:eastAsia="en-ZA"/>
              </w:rPr>
              <w:t>Human Settlements White Paper approved</w:t>
            </w:r>
          </w:p>
        </w:tc>
      </w:tr>
      <w:tr w:rsidR="005D1AC8" w:rsidRPr="006F6D4F" w:rsidTr="005B0C38">
        <w:tc>
          <w:tcPr>
            <w:tcW w:w="2500" w:type="pct"/>
          </w:tcPr>
          <w:p w:rsidR="005D1AC8" w:rsidRPr="006F6D4F" w:rsidRDefault="005D1AC8" w:rsidP="00BE6607">
            <w:pPr>
              <w:pStyle w:val="BodyText"/>
              <w:spacing w:before="0"/>
              <w:ind w:left="0" w:right="108"/>
              <w:rPr>
                <w:rFonts w:ascii="Arial" w:hAnsi="Arial" w:cs="Arial"/>
                <w:sz w:val="22"/>
                <w:szCs w:val="22"/>
                <w:lang w:val="en-GB"/>
              </w:rPr>
            </w:pPr>
            <w:r w:rsidRPr="006F6D4F">
              <w:rPr>
                <w:rFonts w:ascii="Arial" w:hAnsi="Arial" w:cs="Arial"/>
                <w:sz w:val="22"/>
                <w:szCs w:val="22"/>
                <w:lang w:val="en-GB"/>
              </w:rPr>
              <w:t xml:space="preserve">Amendment of the Housing Act </w:t>
            </w:r>
          </w:p>
        </w:tc>
        <w:tc>
          <w:tcPr>
            <w:tcW w:w="2500" w:type="pct"/>
          </w:tcPr>
          <w:p w:rsidR="005D1AC8" w:rsidRPr="006F6D4F" w:rsidRDefault="005D1AC8" w:rsidP="00BE6607">
            <w:pPr>
              <w:pStyle w:val="BodyText"/>
              <w:spacing w:before="0"/>
              <w:ind w:left="0" w:right="108"/>
              <w:rPr>
                <w:rFonts w:ascii="Arial" w:hAnsi="Arial" w:cs="Arial"/>
                <w:sz w:val="22"/>
                <w:szCs w:val="22"/>
                <w:lang w:val="en-GB" w:eastAsia="en-ZA"/>
              </w:rPr>
            </w:pPr>
            <w:r w:rsidRPr="006F6D4F">
              <w:rPr>
                <w:rFonts w:ascii="Arial" w:hAnsi="Arial" w:cs="Arial"/>
                <w:sz w:val="22"/>
                <w:szCs w:val="22"/>
                <w:lang w:val="en-GB" w:eastAsia="en-ZA"/>
              </w:rPr>
              <w:t>Housing Act amended and Human Settlements Legislation approved</w:t>
            </w:r>
          </w:p>
        </w:tc>
      </w:tr>
      <w:tr w:rsidR="005D1AC8" w:rsidRPr="006F6D4F" w:rsidTr="005B0C38">
        <w:tc>
          <w:tcPr>
            <w:tcW w:w="2500" w:type="pct"/>
          </w:tcPr>
          <w:p w:rsidR="005D1AC8" w:rsidRPr="006F6D4F" w:rsidRDefault="005D1AC8" w:rsidP="00BE6607">
            <w:pPr>
              <w:pStyle w:val="BodyText"/>
              <w:spacing w:before="0"/>
              <w:ind w:left="0" w:right="108"/>
              <w:rPr>
                <w:rFonts w:ascii="Arial" w:hAnsi="Arial" w:cs="Arial"/>
                <w:sz w:val="22"/>
                <w:szCs w:val="22"/>
                <w:lang w:val="en-GB"/>
              </w:rPr>
            </w:pPr>
            <w:r w:rsidRPr="006F6D4F">
              <w:rPr>
                <w:rFonts w:ascii="Arial" w:hAnsi="Arial" w:cs="Arial"/>
                <w:sz w:val="22"/>
                <w:szCs w:val="22"/>
                <w:lang w:val="en-GB"/>
              </w:rPr>
              <w:t xml:space="preserve">Revision of the Housing Code </w:t>
            </w:r>
          </w:p>
        </w:tc>
        <w:tc>
          <w:tcPr>
            <w:tcW w:w="2500" w:type="pct"/>
          </w:tcPr>
          <w:p w:rsidR="005D1AC8" w:rsidRPr="006F6D4F" w:rsidRDefault="005D1AC8" w:rsidP="00BE6607">
            <w:pPr>
              <w:pStyle w:val="BodyText"/>
              <w:spacing w:before="0"/>
              <w:ind w:left="0" w:right="108"/>
              <w:rPr>
                <w:rFonts w:ascii="Arial" w:hAnsi="Arial" w:cs="Arial"/>
                <w:sz w:val="22"/>
                <w:szCs w:val="22"/>
                <w:lang w:val="en-GB" w:eastAsia="en-ZA"/>
              </w:rPr>
            </w:pPr>
            <w:r w:rsidRPr="006F6D4F">
              <w:rPr>
                <w:rFonts w:ascii="Arial" w:hAnsi="Arial" w:cs="Arial"/>
                <w:sz w:val="22"/>
                <w:szCs w:val="22"/>
                <w:lang w:val="en-GB" w:eastAsia="en-ZA"/>
              </w:rPr>
              <w:t>Housing Code revised and Human Settlements Code approved</w:t>
            </w:r>
          </w:p>
        </w:tc>
      </w:tr>
      <w:tr w:rsidR="005D1AC8" w:rsidRPr="006F6D4F" w:rsidTr="00BE6607">
        <w:trPr>
          <w:trHeight w:val="459"/>
        </w:trPr>
        <w:tc>
          <w:tcPr>
            <w:tcW w:w="2500" w:type="pct"/>
          </w:tcPr>
          <w:p w:rsidR="005D1AC8" w:rsidRPr="00BE6607" w:rsidRDefault="005D1AC8" w:rsidP="00BE6607">
            <w:pPr>
              <w:pStyle w:val="BodyText"/>
              <w:spacing w:before="0"/>
              <w:ind w:left="0" w:right="108"/>
              <w:rPr>
                <w:rFonts w:ascii="Arial" w:hAnsi="Arial" w:cs="Arial"/>
                <w:sz w:val="22"/>
                <w:szCs w:val="22"/>
                <w:lang w:val="en-GB" w:eastAsia="en-ZA"/>
              </w:rPr>
            </w:pPr>
            <w:r w:rsidRPr="006F6D4F">
              <w:rPr>
                <w:rFonts w:ascii="Arial" w:hAnsi="Arial" w:cs="Arial"/>
                <w:sz w:val="22"/>
                <w:szCs w:val="22"/>
                <w:lang w:val="en-GB" w:eastAsia="en-ZA"/>
              </w:rPr>
              <w:t>1,495 million housing opportunities in quality living environments provided:</w:t>
            </w:r>
          </w:p>
        </w:tc>
        <w:tc>
          <w:tcPr>
            <w:tcW w:w="2500" w:type="pct"/>
          </w:tcPr>
          <w:p w:rsidR="005D1AC8" w:rsidRPr="00BE6607" w:rsidRDefault="005D1AC8" w:rsidP="00BE6607">
            <w:pPr>
              <w:rPr>
                <w:rFonts w:ascii="Arial" w:eastAsia="Times New Roman" w:hAnsi="Arial" w:cs="Arial"/>
                <w:sz w:val="22"/>
                <w:szCs w:val="22"/>
                <w:lang w:val="en-GB" w:eastAsia="en-ZA"/>
              </w:rPr>
            </w:pPr>
            <w:r w:rsidRPr="006F6D4F">
              <w:rPr>
                <w:rFonts w:ascii="Arial" w:eastAsia="Times New Roman" w:hAnsi="Arial" w:cs="Arial"/>
                <w:sz w:val="22"/>
                <w:szCs w:val="22"/>
                <w:lang w:val="en-GB" w:eastAsia="en-ZA"/>
              </w:rPr>
              <w:t xml:space="preserve">Number of housing opportunities located </w:t>
            </w:r>
            <w:r w:rsidR="00BE6607">
              <w:rPr>
                <w:rFonts w:ascii="Arial" w:eastAsia="Times New Roman" w:hAnsi="Arial" w:cs="Arial"/>
                <w:sz w:val="22"/>
                <w:szCs w:val="22"/>
                <w:lang w:val="en-GB" w:eastAsia="en-ZA"/>
              </w:rPr>
              <w:t>in quality living environments:</w:t>
            </w:r>
          </w:p>
        </w:tc>
      </w:tr>
      <w:tr w:rsidR="005D1AC8" w:rsidRPr="006F6D4F" w:rsidTr="00BE6607">
        <w:trPr>
          <w:trHeight w:val="523"/>
        </w:trPr>
        <w:tc>
          <w:tcPr>
            <w:tcW w:w="2500" w:type="pct"/>
          </w:tcPr>
          <w:p w:rsidR="005D1AC8" w:rsidRPr="006F6D4F" w:rsidRDefault="005D1AC8" w:rsidP="00BE6607">
            <w:pPr>
              <w:pStyle w:val="BodyText"/>
              <w:spacing w:before="0"/>
              <w:ind w:left="0" w:right="108"/>
              <w:rPr>
                <w:rFonts w:ascii="Arial" w:hAnsi="Arial" w:cs="Arial"/>
                <w:sz w:val="22"/>
                <w:szCs w:val="22"/>
                <w:lang w:val="en-GB" w:eastAsia="en-ZA"/>
              </w:rPr>
            </w:pPr>
            <w:r w:rsidRPr="006F6D4F">
              <w:rPr>
                <w:rFonts w:ascii="Arial" w:hAnsi="Arial" w:cs="Arial"/>
                <w:sz w:val="22"/>
                <w:szCs w:val="22"/>
                <w:lang w:val="en-GB" w:eastAsia="en-ZA"/>
              </w:rPr>
              <w:t>2 200 informal settlements upgraded to Phase 2 of the Informal Settlements Upgrading Programme</w:t>
            </w:r>
          </w:p>
        </w:tc>
        <w:tc>
          <w:tcPr>
            <w:tcW w:w="2500" w:type="pct"/>
          </w:tcPr>
          <w:p w:rsidR="005D1AC8" w:rsidRPr="006F6D4F" w:rsidRDefault="005D1AC8" w:rsidP="00BE6607">
            <w:pPr>
              <w:contextualSpacing/>
              <w:rPr>
                <w:rFonts w:ascii="Arial" w:eastAsia="Times New Roman" w:hAnsi="Arial" w:cs="Arial"/>
                <w:sz w:val="22"/>
                <w:szCs w:val="22"/>
                <w:lang w:val="en-GB" w:eastAsia="en-ZA"/>
              </w:rPr>
            </w:pPr>
            <w:r w:rsidRPr="006F6D4F">
              <w:rPr>
                <w:rFonts w:ascii="Arial" w:eastAsia="Times New Roman" w:hAnsi="Arial" w:cs="Arial"/>
                <w:sz w:val="22"/>
                <w:szCs w:val="22"/>
                <w:lang w:val="en-GB" w:eastAsia="en-ZA"/>
              </w:rPr>
              <w:t>Number of existing Informal settlements upgraded to Phase 2</w:t>
            </w:r>
          </w:p>
          <w:p w:rsidR="005D1AC8" w:rsidRPr="006F6D4F" w:rsidRDefault="005D1AC8" w:rsidP="00BE6607">
            <w:pPr>
              <w:pStyle w:val="ListParagraph"/>
              <w:ind w:left="360"/>
              <w:contextualSpacing/>
              <w:rPr>
                <w:rFonts w:ascii="Arial" w:eastAsia="Times New Roman" w:hAnsi="Arial" w:cs="Arial"/>
                <w:sz w:val="22"/>
                <w:szCs w:val="22"/>
                <w:lang w:val="en-GB" w:eastAsia="en-ZA"/>
              </w:rPr>
            </w:pPr>
          </w:p>
        </w:tc>
      </w:tr>
      <w:tr w:rsidR="005D1AC8" w:rsidRPr="006F6D4F" w:rsidTr="005B0C38">
        <w:trPr>
          <w:trHeight w:val="690"/>
        </w:trPr>
        <w:tc>
          <w:tcPr>
            <w:tcW w:w="2500" w:type="pct"/>
          </w:tcPr>
          <w:p w:rsidR="005D1AC8" w:rsidRPr="006F6D4F" w:rsidRDefault="005D1AC8" w:rsidP="00BE6607">
            <w:pPr>
              <w:pStyle w:val="BodyText"/>
              <w:spacing w:before="0"/>
              <w:ind w:left="0" w:right="108"/>
              <w:rPr>
                <w:rFonts w:ascii="Arial" w:hAnsi="Arial" w:cs="Arial"/>
                <w:b/>
                <w:sz w:val="22"/>
                <w:szCs w:val="22"/>
                <w:lang w:val="en-GB"/>
              </w:rPr>
            </w:pPr>
            <w:r w:rsidRPr="006F6D4F">
              <w:rPr>
                <w:rFonts w:ascii="Arial" w:hAnsi="Arial" w:cs="Arial"/>
                <w:sz w:val="22"/>
                <w:szCs w:val="22"/>
                <w:lang w:val="en-GB" w:eastAsia="en-ZA"/>
              </w:rPr>
              <w:t>750 000 households in informal settlements benefitting from the Informal Settlements Upgrading Programme</w:t>
            </w:r>
          </w:p>
          <w:p w:rsidR="005D1AC8" w:rsidRPr="006F6D4F" w:rsidRDefault="005D1AC8" w:rsidP="00BE6607">
            <w:pPr>
              <w:pStyle w:val="BodyText"/>
              <w:spacing w:before="0"/>
              <w:ind w:left="927" w:right="108"/>
              <w:rPr>
                <w:rFonts w:ascii="Arial" w:hAnsi="Arial" w:cs="Arial"/>
                <w:b/>
                <w:sz w:val="22"/>
                <w:szCs w:val="22"/>
                <w:lang w:val="en-GB"/>
              </w:rPr>
            </w:pPr>
          </w:p>
          <w:p w:rsidR="005D1AC8" w:rsidRPr="006F6D4F" w:rsidRDefault="005D1AC8" w:rsidP="00BE6607">
            <w:pPr>
              <w:contextualSpacing/>
              <w:rPr>
                <w:rFonts w:ascii="Arial" w:eastAsia="Times New Roman" w:hAnsi="Arial" w:cs="Arial"/>
                <w:b/>
                <w:sz w:val="22"/>
                <w:szCs w:val="22"/>
                <w:lang w:val="en-GB"/>
              </w:rPr>
            </w:pPr>
          </w:p>
          <w:p w:rsidR="005D1AC8" w:rsidRPr="00BE6607" w:rsidRDefault="005D1AC8" w:rsidP="00BE6607">
            <w:pPr>
              <w:contextualSpacing/>
              <w:rPr>
                <w:rFonts w:ascii="Arial" w:eastAsia="Times New Roman" w:hAnsi="Arial" w:cs="Arial"/>
                <w:sz w:val="22"/>
                <w:szCs w:val="22"/>
                <w:lang w:val="en-GB" w:eastAsia="en-ZA"/>
              </w:rPr>
            </w:pPr>
            <w:r w:rsidRPr="006F6D4F">
              <w:rPr>
                <w:rFonts w:ascii="Arial" w:eastAsia="Times New Roman" w:hAnsi="Arial" w:cs="Arial"/>
                <w:sz w:val="22"/>
                <w:szCs w:val="22"/>
                <w:lang w:val="en-GB" w:eastAsia="en-ZA"/>
              </w:rPr>
              <w:t xml:space="preserve">563 000 individual units for </w:t>
            </w:r>
            <w:r w:rsidR="00BE6607">
              <w:rPr>
                <w:rFonts w:ascii="Arial" w:eastAsia="Times New Roman" w:hAnsi="Arial" w:cs="Arial"/>
                <w:sz w:val="22"/>
                <w:szCs w:val="22"/>
                <w:lang w:val="en-GB" w:eastAsia="en-ZA"/>
              </w:rPr>
              <w:t>subsidy housing market provided</w:t>
            </w:r>
          </w:p>
        </w:tc>
        <w:tc>
          <w:tcPr>
            <w:tcW w:w="2500" w:type="pct"/>
          </w:tcPr>
          <w:p w:rsidR="005D1AC8" w:rsidRPr="006F6D4F" w:rsidRDefault="005D1AC8" w:rsidP="00BE6607">
            <w:pPr>
              <w:contextualSpacing/>
              <w:rPr>
                <w:rFonts w:ascii="Arial" w:eastAsia="Times New Roman" w:hAnsi="Arial" w:cs="Arial"/>
                <w:sz w:val="22"/>
                <w:szCs w:val="22"/>
                <w:lang w:val="en-GB" w:eastAsia="en-ZA"/>
              </w:rPr>
            </w:pPr>
            <w:r w:rsidRPr="006F6D4F">
              <w:rPr>
                <w:rFonts w:ascii="Arial" w:eastAsia="Times New Roman" w:hAnsi="Arial" w:cs="Arial"/>
                <w:sz w:val="22"/>
                <w:szCs w:val="22"/>
                <w:lang w:val="en-GB" w:eastAsia="en-ZA"/>
              </w:rPr>
              <w:t>Number of households benefitting from informal settlements upgrading</w:t>
            </w:r>
          </w:p>
          <w:p w:rsidR="005D1AC8" w:rsidRPr="006F6D4F" w:rsidRDefault="005D1AC8" w:rsidP="00BE6607">
            <w:pPr>
              <w:pStyle w:val="ListParagraph"/>
              <w:ind w:left="360"/>
              <w:contextualSpacing/>
              <w:rPr>
                <w:rFonts w:ascii="Arial" w:eastAsia="Times New Roman" w:hAnsi="Arial" w:cs="Arial"/>
                <w:sz w:val="22"/>
                <w:szCs w:val="22"/>
                <w:lang w:val="en-GB" w:eastAsia="en-ZA"/>
              </w:rPr>
            </w:pPr>
          </w:p>
          <w:p w:rsidR="005D1AC8" w:rsidRPr="006F6D4F" w:rsidRDefault="005D1AC8" w:rsidP="00BE6607">
            <w:pPr>
              <w:pStyle w:val="ListParagraph"/>
              <w:ind w:left="360"/>
              <w:contextualSpacing/>
              <w:rPr>
                <w:rFonts w:ascii="Arial" w:eastAsia="Times New Roman" w:hAnsi="Arial" w:cs="Arial"/>
                <w:sz w:val="22"/>
                <w:szCs w:val="22"/>
                <w:lang w:val="en-GB" w:eastAsia="en-ZA"/>
              </w:rPr>
            </w:pPr>
          </w:p>
          <w:p w:rsidR="005D1AC8" w:rsidRPr="006F6D4F" w:rsidRDefault="005D1AC8" w:rsidP="00BE6607">
            <w:pPr>
              <w:contextualSpacing/>
              <w:rPr>
                <w:rFonts w:ascii="Arial" w:eastAsia="Times New Roman" w:hAnsi="Arial" w:cs="Arial"/>
                <w:sz w:val="22"/>
                <w:szCs w:val="22"/>
                <w:lang w:val="en-GB" w:eastAsia="en-ZA"/>
              </w:rPr>
            </w:pPr>
          </w:p>
          <w:p w:rsidR="005D1AC8" w:rsidRPr="00BE6607" w:rsidRDefault="005D1AC8" w:rsidP="00BE6607">
            <w:pPr>
              <w:contextualSpacing/>
              <w:rPr>
                <w:rFonts w:ascii="Arial" w:eastAsia="Times New Roman" w:hAnsi="Arial" w:cs="Arial"/>
                <w:sz w:val="22"/>
                <w:szCs w:val="22"/>
                <w:lang w:val="en-GB" w:eastAsia="en-ZA"/>
              </w:rPr>
            </w:pPr>
            <w:r w:rsidRPr="006F6D4F">
              <w:rPr>
                <w:rFonts w:ascii="Arial" w:eastAsia="Times New Roman" w:hAnsi="Arial" w:cs="Arial"/>
                <w:sz w:val="22"/>
                <w:szCs w:val="22"/>
                <w:lang w:val="en-GB" w:eastAsia="en-ZA"/>
              </w:rPr>
              <w:t>Number of housing units for</w:t>
            </w:r>
            <w:r w:rsidR="00BE6607">
              <w:rPr>
                <w:rFonts w:ascii="Arial" w:eastAsia="Times New Roman" w:hAnsi="Arial" w:cs="Arial"/>
                <w:sz w:val="22"/>
                <w:szCs w:val="22"/>
                <w:lang w:val="en-GB" w:eastAsia="en-ZA"/>
              </w:rPr>
              <w:t xml:space="preserve"> subsidy housing market</w:t>
            </w:r>
          </w:p>
        </w:tc>
      </w:tr>
      <w:tr w:rsidR="005D1AC8" w:rsidRPr="006F6D4F" w:rsidTr="005B0C38">
        <w:trPr>
          <w:trHeight w:val="707"/>
        </w:trPr>
        <w:tc>
          <w:tcPr>
            <w:tcW w:w="2500" w:type="pct"/>
          </w:tcPr>
          <w:p w:rsidR="005D1AC8" w:rsidRPr="006F6D4F" w:rsidRDefault="005D1AC8" w:rsidP="00BE6607">
            <w:pPr>
              <w:rPr>
                <w:rFonts w:ascii="Arial" w:eastAsia="Times New Roman" w:hAnsi="Arial" w:cs="Arial"/>
                <w:sz w:val="22"/>
                <w:szCs w:val="22"/>
                <w:lang w:val="en-GB" w:eastAsia="en-ZA"/>
              </w:rPr>
            </w:pPr>
            <w:r w:rsidRPr="006F6D4F">
              <w:rPr>
                <w:rFonts w:ascii="Arial" w:eastAsia="Times New Roman" w:hAnsi="Arial" w:cs="Arial"/>
                <w:sz w:val="22"/>
                <w:szCs w:val="22"/>
                <w:lang w:val="en-GB" w:eastAsia="en-ZA"/>
              </w:rPr>
              <w:t xml:space="preserve">110 000 loans (70 000 FLISP and 40 000 DFI supported) </w:t>
            </w:r>
          </w:p>
          <w:p w:rsidR="005D1AC8" w:rsidRPr="006F6D4F" w:rsidRDefault="005D1AC8" w:rsidP="00BE6607">
            <w:pPr>
              <w:pStyle w:val="ListParagraph"/>
              <w:ind w:left="927"/>
              <w:contextualSpacing/>
              <w:rPr>
                <w:rFonts w:ascii="Arial" w:hAnsi="Arial" w:cs="Arial"/>
                <w:sz w:val="22"/>
                <w:szCs w:val="22"/>
                <w:lang w:val="en-GB" w:eastAsia="en-ZA"/>
              </w:rPr>
            </w:pPr>
          </w:p>
        </w:tc>
        <w:tc>
          <w:tcPr>
            <w:tcW w:w="2500" w:type="pct"/>
          </w:tcPr>
          <w:p w:rsidR="005D1AC8" w:rsidRPr="006F6D4F" w:rsidRDefault="005D1AC8" w:rsidP="00BE6607">
            <w:pPr>
              <w:contextualSpacing/>
              <w:rPr>
                <w:rFonts w:ascii="Arial" w:eastAsia="Times New Roman" w:hAnsi="Arial" w:cs="Arial"/>
                <w:sz w:val="22"/>
                <w:szCs w:val="22"/>
                <w:lang w:val="en-GB" w:eastAsia="en-ZA"/>
              </w:rPr>
            </w:pPr>
            <w:r w:rsidRPr="006F6D4F">
              <w:rPr>
                <w:rFonts w:ascii="Arial" w:eastAsia="Times New Roman" w:hAnsi="Arial" w:cs="Arial"/>
                <w:sz w:val="22"/>
                <w:szCs w:val="22"/>
                <w:lang w:val="en-GB" w:eastAsia="en-ZA"/>
              </w:rPr>
              <w:t>Number of affordable housing loans for new houses in the aff</w:t>
            </w:r>
            <w:r w:rsidR="00BE6607">
              <w:rPr>
                <w:rFonts w:ascii="Arial" w:eastAsia="Times New Roman" w:hAnsi="Arial" w:cs="Arial"/>
                <w:sz w:val="22"/>
                <w:szCs w:val="22"/>
                <w:lang w:val="en-GB" w:eastAsia="en-ZA"/>
              </w:rPr>
              <w:t xml:space="preserve">ordable-gap housing submarket  </w:t>
            </w:r>
          </w:p>
        </w:tc>
      </w:tr>
      <w:tr w:rsidR="005D1AC8" w:rsidRPr="006F6D4F" w:rsidTr="00BE6607">
        <w:trPr>
          <w:trHeight w:val="1395"/>
        </w:trPr>
        <w:tc>
          <w:tcPr>
            <w:tcW w:w="2500" w:type="pct"/>
          </w:tcPr>
          <w:p w:rsidR="005D1AC8" w:rsidRPr="006F6D4F" w:rsidRDefault="005D1AC8" w:rsidP="006F6D4F">
            <w:pPr>
              <w:pStyle w:val="ListParagraph"/>
              <w:widowControl/>
              <w:numPr>
                <w:ilvl w:val="0"/>
                <w:numId w:val="26"/>
              </w:numPr>
              <w:tabs>
                <w:tab w:val="left" w:pos="307"/>
              </w:tabs>
              <w:contextualSpacing/>
              <w:rPr>
                <w:rFonts w:ascii="Arial" w:eastAsia="Times New Roman" w:hAnsi="Arial" w:cs="Arial"/>
                <w:sz w:val="22"/>
                <w:szCs w:val="22"/>
                <w:lang w:val="en-GB" w:eastAsia="en-ZA"/>
              </w:rPr>
            </w:pPr>
            <w:r w:rsidRPr="006F6D4F">
              <w:rPr>
                <w:rFonts w:ascii="Arial" w:eastAsia="Times New Roman" w:hAnsi="Arial" w:cs="Arial"/>
                <w:sz w:val="22"/>
                <w:szCs w:val="22"/>
                <w:lang w:val="en-GB" w:eastAsia="en-ZA"/>
              </w:rPr>
              <w:t xml:space="preserve">27 000 social housing units </w:t>
            </w:r>
          </w:p>
          <w:p w:rsidR="005D1AC8" w:rsidRPr="006F6D4F" w:rsidRDefault="005D1AC8" w:rsidP="006F6D4F">
            <w:pPr>
              <w:pStyle w:val="ListParagraph"/>
              <w:numPr>
                <w:ilvl w:val="0"/>
                <w:numId w:val="26"/>
              </w:numPr>
              <w:contextualSpacing/>
              <w:rPr>
                <w:rFonts w:ascii="Arial" w:eastAsia="Times New Roman" w:hAnsi="Arial" w:cs="Arial"/>
                <w:sz w:val="22"/>
                <w:szCs w:val="22"/>
                <w:lang w:val="en-GB" w:eastAsia="en-ZA"/>
              </w:rPr>
            </w:pPr>
            <w:r w:rsidRPr="006F6D4F">
              <w:rPr>
                <w:rFonts w:ascii="Arial" w:eastAsia="Times New Roman" w:hAnsi="Arial" w:cs="Arial"/>
                <w:sz w:val="22"/>
                <w:szCs w:val="22"/>
                <w:lang w:val="en-GB" w:eastAsia="en-ZA"/>
              </w:rPr>
              <w:t>10 000 CRU</w:t>
            </w:r>
          </w:p>
          <w:p w:rsidR="005D1AC8" w:rsidRPr="00BE6607" w:rsidRDefault="005D1AC8" w:rsidP="00BE6607">
            <w:pPr>
              <w:pStyle w:val="ListParagraph"/>
              <w:numPr>
                <w:ilvl w:val="0"/>
                <w:numId w:val="26"/>
              </w:numPr>
              <w:contextualSpacing/>
              <w:rPr>
                <w:rFonts w:ascii="Arial" w:eastAsia="Times New Roman" w:hAnsi="Arial" w:cs="Arial"/>
                <w:sz w:val="22"/>
                <w:szCs w:val="22"/>
                <w:lang w:val="en-GB" w:eastAsia="en-ZA"/>
              </w:rPr>
            </w:pPr>
            <w:r w:rsidRPr="006F6D4F">
              <w:rPr>
                <w:rFonts w:ascii="Arial" w:eastAsia="Times New Roman" w:hAnsi="Arial" w:cs="Arial"/>
                <w:sz w:val="22"/>
                <w:szCs w:val="22"/>
                <w:lang w:val="en-GB" w:eastAsia="en-ZA"/>
              </w:rPr>
              <w:t>35 000 affordable rental housing opportunities provided through private sector (mine worker housing at 10 000; and private</w:t>
            </w:r>
            <w:r w:rsidRPr="006F6D4F">
              <w:rPr>
                <w:rFonts w:ascii="Arial" w:hAnsi="Arial" w:cs="Arial"/>
                <w:sz w:val="22"/>
                <w:szCs w:val="22"/>
                <w:lang w:val="en-GB" w:eastAsia="en-ZA"/>
              </w:rPr>
              <w:t xml:space="preserve"> </w:t>
            </w:r>
            <w:r w:rsidRPr="006F6D4F">
              <w:rPr>
                <w:rFonts w:ascii="Arial" w:eastAsia="Times New Roman" w:hAnsi="Arial" w:cs="Arial"/>
                <w:sz w:val="22"/>
                <w:szCs w:val="22"/>
                <w:lang w:val="en-GB" w:eastAsia="en-ZA"/>
              </w:rPr>
              <w:t>affordable rental 25 000)</w:t>
            </w:r>
          </w:p>
        </w:tc>
        <w:tc>
          <w:tcPr>
            <w:tcW w:w="2500" w:type="pct"/>
          </w:tcPr>
          <w:p w:rsidR="005D1AC8" w:rsidRPr="006F6D4F" w:rsidRDefault="005D1AC8" w:rsidP="006F6D4F">
            <w:pPr>
              <w:contextualSpacing/>
              <w:rPr>
                <w:rFonts w:ascii="Arial" w:eastAsia="Times New Roman" w:hAnsi="Arial" w:cs="Arial"/>
                <w:sz w:val="22"/>
                <w:szCs w:val="22"/>
                <w:lang w:val="en-GB" w:eastAsia="en-ZA"/>
              </w:rPr>
            </w:pPr>
            <w:r w:rsidRPr="006F6D4F">
              <w:rPr>
                <w:rFonts w:ascii="Arial" w:eastAsia="Times New Roman" w:hAnsi="Arial" w:cs="Arial"/>
                <w:sz w:val="22"/>
                <w:szCs w:val="22"/>
                <w:lang w:val="en-GB" w:eastAsia="en-ZA"/>
              </w:rPr>
              <w:t>Number of affordable rental housing opportunities</w:t>
            </w:r>
          </w:p>
          <w:p w:rsidR="005D1AC8" w:rsidRPr="006F6D4F" w:rsidRDefault="005D1AC8" w:rsidP="006F6D4F">
            <w:pPr>
              <w:pStyle w:val="ListParagraph"/>
              <w:ind w:left="360"/>
              <w:rPr>
                <w:rFonts w:ascii="Arial" w:eastAsia="Times New Roman" w:hAnsi="Arial" w:cs="Arial"/>
                <w:sz w:val="22"/>
                <w:szCs w:val="22"/>
                <w:lang w:val="en-GB" w:eastAsia="en-ZA"/>
              </w:rPr>
            </w:pPr>
          </w:p>
        </w:tc>
      </w:tr>
      <w:tr w:rsidR="005D1AC8" w:rsidRPr="006F6D4F" w:rsidTr="00BE6607">
        <w:trPr>
          <w:trHeight w:val="848"/>
        </w:trPr>
        <w:tc>
          <w:tcPr>
            <w:tcW w:w="2500" w:type="pct"/>
          </w:tcPr>
          <w:p w:rsidR="005D1AC8" w:rsidRPr="006F6D4F" w:rsidRDefault="005D1AC8" w:rsidP="006F6D4F">
            <w:pPr>
              <w:pStyle w:val="BodyText"/>
              <w:spacing w:before="0"/>
              <w:ind w:left="0" w:right="108"/>
              <w:rPr>
                <w:rFonts w:ascii="Arial" w:hAnsi="Arial" w:cs="Arial"/>
                <w:sz w:val="22"/>
                <w:szCs w:val="22"/>
                <w:lang w:val="en-GB" w:eastAsia="en-ZA"/>
              </w:rPr>
            </w:pPr>
            <w:r w:rsidRPr="006F6D4F">
              <w:rPr>
                <w:rFonts w:ascii="Arial" w:hAnsi="Arial" w:cs="Arial"/>
                <w:sz w:val="22"/>
                <w:szCs w:val="22"/>
                <w:lang w:val="en-GB" w:eastAsia="en-ZA"/>
              </w:rPr>
              <w:t>10 000 of hectares of well-located land acquired, rezoned and released for new developments targeting poor and lower middle income households</w:t>
            </w:r>
          </w:p>
        </w:tc>
        <w:tc>
          <w:tcPr>
            <w:tcW w:w="2500" w:type="pct"/>
          </w:tcPr>
          <w:p w:rsidR="005D1AC8" w:rsidRPr="006F6D4F" w:rsidRDefault="005D1AC8" w:rsidP="006F6D4F">
            <w:pPr>
              <w:contextualSpacing/>
              <w:rPr>
                <w:rFonts w:ascii="Arial" w:eastAsia="Times New Roman" w:hAnsi="Arial" w:cs="Arial"/>
                <w:sz w:val="22"/>
                <w:szCs w:val="22"/>
                <w:lang w:val="en-GB" w:eastAsia="en-ZA"/>
              </w:rPr>
            </w:pPr>
            <w:r w:rsidRPr="006F6D4F">
              <w:rPr>
                <w:rFonts w:ascii="Arial" w:eastAsia="Times New Roman" w:hAnsi="Arial" w:cs="Arial"/>
                <w:sz w:val="22"/>
                <w:szCs w:val="22"/>
                <w:lang w:val="en-GB" w:eastAsia="en-ZA"/>
              </w:rPr>
              <w:t>Hectares of well-located land acquired, rezoned and released for new developments targeting poor and lower middle income households</w:t>
            </w:r>
          </w:p>
          <w:p w:rsidR="005D1AC8" w:rsidRPr="006F6D4F" w:rsidRDefault="005D1AC8" w:rsidP="006F6D4F">
            <w:pPr>
              <w:rPr>
                <w:rFonts w:ascii="Arial" w:eastAsia="Times New Roman" w:hAnsi="Arial" w:cs="Arial"/>
                <w:sz w:val="22"/>
                <w:szCs w:val="22"/>
                <w:lang w:val="en-GB" w:eastAsia="en-ZA"/>
              </w:rPr>
            </w:pPr>
          </w:p>
        </w:tc>
      </w:tr>
      <w:tr w:rsidR="005D1AC8" w:rsidRPr="006F6D4F" w:rsidTr="005B0C38">
        <w:trPr>
          <w:trHeight w:val="656"/>
        </w:trPr>
        <w:tc>
          <w:tcPr>
            <w:tcW w:w="2500" w:type="pct"/>
          </w:tcPr>
          <w:p w:rsidR="005D1AC8" w:rsidRPr="006F6D4F" w:rsidRDefault="005D1AC8" w:rsidP="006F6D4F">
            <w:pPr>
              <w:pStyle w:val="BodyText"/>
              <w:spacing w:before="0"/>
              <w:ind w:left="0" w:right="108"/>
              <w:rPr>
                <w:rFonts w:ascii="Arial" w:hAnsi="Arial" w:cs="Arial"/>
                <w:b/>
                <w:sz w:val="22"/>
                <w:szCs w:val="22"/>
                <w:lang w:val="en-GB"/>
              </w:rPr>
            </w:pPr>
            <w:r w:rsidRPr="006F6D4F">
              <w:rPr>
                <w:rFonts w:ascii="Arial" w:hAnsi="Arial" w:cs="Arial"/>
                <w:b/>
                <w:sz w:val="22"/>
                <w:szCs w:val="22"/>
                <w:lang w:val="en-GB"/>
              </w:rPr>
              <w:t xml:space="preserve">Develop Multi-year Human Settlements Development Plans </w:t>
            </w:r>
          </w:p>
          <w:p w:rsidR="005D1AC8" w:rsidRPr="006F6D4F" w:rsidRDefault="005D1AC8" w:rsidP="006F6D4F">
            <w:pPr>
              <w:pStyle w:val="ListParagraph"/>
              <w:ind w:left="360"/>
              <w:rPr>
                <w:rFonts w:ascii="Arial" w:hAnsi="Arial" w:cs="Arial"/>
                <w:sz w:val="22"/>
                <w:szCs w:val="22"/>
                <w:lang w:val="en-GB" w:eastAsia="en-ZA"/>
              </w:rPr>
            </w:pPr>
          </w:p>
        </w:tc>
        <w:tc>
          <w:tcPr>
            <w:tcW w:w="2500" w:type="pct"/>
          </w:tcPr>
          <w:p w:rsidR="005D1AC8" w:rsidRPr="00BE6607" w:rsidRDefault="005D1AC8" w:rsidP="00BE6607">
            <w:pPr>
              <w:rPr>
                <w:rFonts w:ascii="Arial" w:hAnsi="Arial" w:cs="Arial"/>
                <w:sz w:val="22"/>
                <w:szCs w:val="22"/>
                <w:lang w:val="en-GB" w:eastAsia="en-ZA"/>
              </w:rPr>
            </w:pPr>
            <w:r w:rsidRPr="006F6D4F">
              <w:rPr>
                <w:rFonts w:ascii="Arial" w:eastAsia="Times New Roman" w:hAnsi="Arial" w:cs="Arial"/>
                <w:sz w:val="22"/>
                <w:szCs w:val="22"/>
                <w:lang w:val="en-GB" w:eastAsia="en-ZA"/>
              </w:rPr>
              <w:t xml:space="preserve">Multiyear Human Settlements Development Plans that support spatial targeting, social and economic integration developed </w:t>
            </w:r>
          </w:p>
        </w:tc>
      </w:tr>
    </w:tbl>
    <w:p w:rsidR="00BE6607" w:rsidRDefault="00BE6607"/>
    <w:p w:rsidR="00BE6607" w:rsidRDefault="00BE6607">
      <w:pPr>
        <w:spacing w:after="200" w:line="276" w:lineRule="auto"/>
      </w:pPr>
      <w:r>
        <w:br w:type="page"/>
      </w:r>
    </w:p>
    <w:p w:rsidR="00BE6607" w:rsidRDefault="00BE6607"/>
    <w:tbl>
      <w:tblPr>
        <w:tblStyle w:val="TableGrid"/>
        <w:tblW w:w="5000" w:type="pct"/>
        <w:tblLook w:val="04A0" w:firstRow="1" w:lastRow="0" w:firstColumn="1" w:lastColumn="0" w:noHBand="0" w:noVBand="1"/>
      </w:tblPr>
      <w:tblGrid>
        <w:gridCol w:w="7088"/>
        <w:gridCol w:w="7088"/>
      </w:tblGrid>
      <w:tr w:rsidR="00BE6607" w:rsidRPr="006F6D4F" w:rsidTr="00272ABC">
        <w:trPr>
          <w:tblHeader/>
        </w:trPr>
        <w:tc>
          <w:tcPr>
            <w:tcW w:w="2500" w:type="pct"/>
            <w:shd w:val="clear" w:color="auto" w:fill="BFBFBF" w:themeFill="background1" w:themeFillShade="BF"/>
          </w:tcPr>
          <w:p w:rsidR="00BE6607" w:rsidRPr="006F6D4F" w:rsidRDefault="00BE6607" w:rsidP="00272ABC">
            <w:pPr>
              <w:pStyle w:val="BodyText"/>
              <w:spacing w:before="0"/>
              <w:ind w:left="0" w:right="108"/>
              <w:jc w:val="center"/>
              <w:rPr>
                <w:rFonts w:ascii="Arial" w:hAnsi="Arial" w:cs="Arial"/>
                <w:b/>
                <w:sz w:val="22"/>
                <w:szCs w:val="22"/>
                <w:lang w:val="en-GB"/>
              </w:rPr>
            </w:pPr>
            <w:r w:rsidRPr="006F6D4F">
              <w:rPr>
                <w:rFonts w:ascii="Arial" w:hAnsi="Arial" w:cs="Arial"/>
                <w:b/>
                <w:sz w:val="22"/>
                <w:szCs w:val="22"/>
                <w:lang w:val="en-GB"/>
              </w:rPr>
              <w:t xml:space="preserve">Target </w:t>
            </w:r>
          </w:p>
        </w:tc>
        <w:tc>
          <w:tcPr>
            <w:tcW w:w="2500" w:type="pct"/>
            <w:shd w:val="clear" w:color="auto" w:fill="BFBFBF" w:themeFill="background1" w:themeFillShade="BF"/>
          </w:tcPr>
          <w:p w:rsidR="00BE6607" w:rsidRPr="006F6D4F" w:rsidRDefault="00BE6607" w:rsidP="00272ABC">
            <w:pPr>
              <w:pStyle w:val="BodyText"/>
              <w:spacing w:before="0"/>
              <w:ind w:left="0" w:right="108"/>
              <w:jc w:val="center"/>
              <w:rPr>
                <w:rFonts w:ascii="Arial" w:hAnsi="Arial" w:cs="Arial"/>
                <w:b/>
                <w:sz w:val="22"/>
                <w:szCs w:val="22"/>
                <w:lang w:val="en-GB"/>
              </w:rPr>
            </w:pPr>
            <w:r w:rsidRPr="006F6D4F">
              <w:rPr>
                <w:rFonts w:ascii="Arial" w:hAnsi="Arial" w:cs="Arial"/>
                <w:b/>
                <w:sz w:val="22"/>
                <w:szCs w:val="22"/>
                <w:lang w:val="en-GB"/>
              </w:rPr>
              <w:t xml:space="preserve">Indicator </w:t>
            </w:r>
          </w:p>
        </w:tc>
      </w:tr>
      <w:tr w:rsidR="005D1AC8" w:rsidRPr="006F6D4F" w:rsidTr="005B0C38">
        <w:trPr>
          <w:trHeight w:val="1376"/>
        </w:trPr>
        <w:tc>
          <w:tcPr>
            <w:tcW w:w="2500" w:type="pct"/>
          </w:tcPr>
          <w:p w:rsidR="005D1AC8" w:rsidRPr="006F6D4F" w:rsidRDefault="005D1AC8" w:rsidP="006F6D4F">
            <w:pPr>
              <w:pStyle w:val="BodyText"/>
              <w:spacing w:before="0"/>
              <w:ind w:left="0" w:right="108"/>
              <w:rPr>
                <w:rFonts w:ascii="Arial" w:hAnsi="Arial" w:cs="Arial"/>
                <w:b/>
                <w:sz w:val="22"/>
                <w:szCs w:val="22"/>
                <w:lang w:val="en-GB"/>
              </w:rPr>
            </w:pPr>
            <w:r w:rsidRPr="006F6D4F">
              <w:rPr>
                <w:rFonts w:ascii="Arial" w:hAnsi="Arial" w:cs="Arial"/>
                <w:sz w:val="22"/>
                <w:szCs w:val="22"/>
                <w:lang w:val="en-GB" w:eastAsia="en-ZA"/>
              </w:rPr>
              <w:t>50 Catalytic Projects implemented</w:t>
            </w:r>
          </w:p>
          <w:p w:rsidR="005D1AC8" w:rsidRPr="006F6D4F" w:rsidRDefault="005D1AC8" w:rsidP="006F6D4F">
            <w:pPr>
              <w:pStyle w:val="ListParagraph"/>
              <w:rPr>
                <w:rFonts w:ascii="Arial" w:hAnsi="Arial" w:cs="Arial"/>
                <w:b/>
                <w:sz w:val="22"/>
                <w:szCs w:val="22"/>
                <w:lang w:val="en-GB"/>
              </w:rPr>
            </w:pPr>
          </w:p>
          <w:p w:rsidR="005D1AC8" w:rsidRPr="006F6D4F" w:rsidRDefault="005D1AC8" w:rsidP="006F6D4F">
            <w:pPr>
              <w:rPr>
                <w:rFonts w:ascii="Arial" w:hAnsi="Arial" w:cs="Arial"/>
                <w:b/>
                <w:sz w:val="22"/>
                <w:szCs w:val="22"/>
                <w:lang w:val="en-GB"/>
              </w:rPr>
            </w:pPr>
            <w:r w:rsidRPr="006F6D4F">
              <w:rPr>
                <w:rFonts w:ascii="Arial" w:eastAsia="Times New Roman" w:hAnsi="Arial" w:cs="Arial"/>
                <w:b/>
                <w:bCs/>
                <w:sz w:val="22"/>
                <w:szCs w:val="22"/>
                <w:lang w:val="en-GB" w:eastAsia="en-ZA"/>
              </w:rPr>
              <w:t>Consolidation of the Development F</w:t>
            </w:r>
            <w:r w:rsidR="008B6996" w:rsidRPr="006F6D4F">
              <w:rPr>
                <w:rFonts w:ascii="Arial" w:eastAsia="Times New Roman" w:hAnsi="Arial" w:cs="Arial"/>
                <w:b/>
                <w:bCs/>
                <w:sz w:val="22"/>
                <w:szCs w:val="22"/>
                <w:lang w:val="en-GB" w:eastAsia="en-ZA"/>
              </w:rPr>
              <w:t>inance Institutions (DFI) NURCHA</w:t>
            </w:r>
            <w:r w:rsidRPr="006F6D4F">
              <w:rPr>
                <w:rFonts w:ascii="Arial" w:eastAsia="Times New Roman" w:hAnsi="Arial" w:cs="Arial"/>
                <w:b/>
                <w:bCs/>
                <w:sz w:val="22"/>
                <w:szCs w:val="22"/>
                <w:lang w:val="en-GB" w:eastAsia="en-ZA"/>
              </w:rPr>
              <w:t xml:space="preserve">, NHFC, RHLF </w:t>
            </w:r>
          </w:p>
        </w:tc>
        <w:tc>
          <w:tcPr>
            <w:tcW w:w="2500" w:type="pct"/>
          </w:tcPr>
          <w:p w:rsidR="005D1AC8" w:rsidRPr="006F6D4F" w:rsidRDefault="005D1AC8" w:rsidP="006F6D4F">
            <w:pPr>
              <w:rPr>
                <w:rFonts w:ascii="Arial" w:eastAsia="Times New Roman" w:hAnsi="Arial" w:cs="Arial"/>
                <w:sz w:val="22"/>
                <w:szCs w:val="22"/>
                <w:lang w:val="en-GB" w:eastAsia="en-ZA"/>
              </w:rPr>
            </w:pPr>
            <w:r w:rsidRPr="006F6D4F">
              <w:rPr>
                <w:rFonts w:ascii="Arial" w:eastAsia="Times New Roman" w:hAnsi="Arial" w:cs="Arial"/>
                <w:sz w:val="22"/>
                <w:szCs w:val="22"/>
                <w:lang w:val="en-GB" w:eastAsia="en-ZA"/>
              </w:rPr>
              <w:t xml:space="preserve">Number of catalytic projects implemented </w:t>
            </w:r>
          </w:p>
          <w:p w:rsidR="005D1AC8" w:rsidRPr="006F6D4F" w:rsidRDefault="005D1AC8" w:rsidP="006F6D4F">
            <w:pPr>
              <w:pStyle w:val="ListParagraph"/>
              <w:rPr>
                <w:rFonts w:ascii="Arial" w:eastAsia="Times New Roman" w:hAnsi="Arial" w:cs="Arial"/>
                <w:sz w:val="22"/>
                <w:szCs w:val="22"/>
                <w:lang w:val="en-GB" w:eastAsia="en-ZA"/>
              </w:rPr>
            </w:pPr>
          </w:p>
          <w:p w:rsidR="005D1AC8" w:rsidRPr="006F6D4F" w:rsidRDefault="005D1AC8" w:rsidP="006F6D4F">
            <w:pPr>
              <w:rPr>
                <w:rFonts w:ascii="Arial" w:eastAsia="Times New Roman" w:hAnsi="Arial" w:cs="Arial"/>
                <w:sz w:val="22"/>
                <w:szCs w:val="22"/>
                <w:lang w:val="en-GB" w:eastAsia="en-ZA"/>
              </w:rPr>
            </w:pPr>
          </w:p>
          <w:p w:rsidR="005D1AC8" w:rsidRPr="006F6D4F" w:rsidRDefault="005D1AC8" w:rsidP="006F6D4F">
            <w:pPr>
              <w:rPr>
                <w:rFonts w:ascii="Arial" w:eastAsia="Times New Roman" w:hAnsi="Arial" w:cs="Arial"/>
                <w:sz w:val="22"/>
                <w:szCs w:val="22"/>
                <w:lang w:val="en-GB" w:eastAsia="en-ZA"/>
              </w:rPr>
            </w:pPr>
            <w:r w:rsidRPr="006F6D4F">
              <w:rPr>
                <w:rFonts w:ascii="Arial" w:eastAsia="Times New Roman" w:hAnsi="Arial" w:cs="Arial"/>
                <w:sz w:val="22"/>
                <w:szCs w:val="22"/>
                <w:lang w:val="en-GB" w:eastAsia="en-ZA"/>
              </w:rPr>
              <w:t>Single DFI</w:t>
            </w:r>
          </w:p>
          <w:p w:rsidR="005D1AC8" w:rsidRPr="006F6D4F" w:rsidRDefault="005D1AC8" w:rsidP="006F6D4F">
            <w:pPr>
              <w:pStyle w:val="ListParagraph"/>
              <w:ind w:left="360"/>
              <w:rPr>
                <w:rFonts w:ascii="Arial" w:hAnsi="Arial" w:cs="Arial"/>
                <w:sz w:val="22"/>
                <w:szCs w:val="22"/>
                <w:lang w:val="en-GB" w:eastAsia="en-ZA"/>
              </w:rPr>
            </w:pPr>
          </w:p>
          <w:p w:rsidR="005D1AC8" w:rsidRPr="006F6D4F" w:rsidRDefault="005D1AC8" w:rsidP="006F6D4F">
            <w:pPr>
              <w:pStyle w:val="ListParagraph"/>
              <w:ind w:left="360"/>
              <w:rPr>
                <w:rFonts w:ascii="Arial" w:eastAsia="Times New Roman" w:hAnsi="Arial" w:cs="Arial"/>
                <w:sz w:val="22"/>
                <w:szCs w:val="22"/>
                <w:lang w:val="en-GB" w:eastAsia="en-ZA"/>
              </w:rPr>
            </w:pPr>
          </w:p>
        </w:tc>
      </w:tr>
      <w:tr w:rsidR="005D1AC8" w:rsidRPr="006F6D4F" w:rsidTr="005B0C38">
        <w:trPr>
          <w:trHeight w:val="674"/>
        </w:trPr>
        <w:tc>
          <w:tcPr>
            <w:tcW w:w="2500" w:type="pct"/>
          </w:tcPr>
          <w:p w:rsidR="005D1AC8" w:rsidRPr="006F6D4F" w:rsidRDefault="005D1AC8" w:rsidP="006F6D4F">
            <w:pPr>
              <w:rPr>
                <w:rFonts w:ascii="Arial" w:hAnsi="Arial" w:cs="Arial"/>
                <w:b/>
                <w:sz w:val="22"/>
                <w:szCs w:val="22"/>
                <w:lang w:val="en-GB"/>
              </w:rPr>
            </w:pPr>
            <w:r w:rsidRPr="006F6D4F">
              <w:rPr>
                <w:rFonts w:ascii="Arial" w:eastAsia="Times New Roman" w:hAnsi="Arial" w:cs="Arial"/>
                <w:sz w:val="22"/>
                <w:szCs w:val="22"/>
                <w:lang w:val="en-GB" w:eastAsia="en-ZA"/>
              </w:rPr>
              <w:t>30% increase in Estate Agencies operating in the affordable housing market</w:t>
            </w:r>
          </w:p>
        </w:tc>
        <w:tc>
          <w:tcPr>
            <w:tcW w:w="2500" w:type="pct"/>
          </w:tcPr>
          <w:p w:rsidR="005D1AC8" w:rsidRPr="006F6D4F" w:rsidRDefault="005D1AC8" w:rsidP="006F6D4F">
            <w:pPr>
              <w:rPr>
                <w:rFonts w:ascii="Arial" w:eastAsia="Times New Roman" w:hAnsi="Arial" w:cs="Arial"/>
                <w:sz w:val="22"/>
                <w:szCs w:val="22"/>
                <w:lang w:val="en-GB" w:eastAsia="en-ZA"/>
              </w:rPr>
            </w:pPr>
            <w:r w:rsidRPr="006F6D4F">
              <w:rPr>
                <w:rFonts w:ascii="Arial" w:eastAsia="Times New Roman" w:hAnsi="Arial" w:cs="Arial"/>
                <w:sz w:val="22"/>
                <w:szCs w:val="22"/>
                <w:lang w:val="en-GB" w:eastAsia="en-ZA"/>
              </w:rPr>
              <w:t>% increase in Estate Agencies operating in the affordable housing market</w:t>
            </w:r>
          </w:p>
        </w:tc>
      </w:tr>
      <w:tr w:rsidR="005D1AC8" w:rsidRPr="006F6D4F" w:rsidTr="005B0C38">
        <w:trPr>
          <w:trHeight w:val="645"/>
        </w:trPr>
        <w:tc>
          <w:tcPr>
            <w:tcW w:w="2500" w:type="pct"/>
          </w:tcPr>
          <w:p w:rsidR="005D1AC8" w:rsidRPr="006F6D4F" w:rsidRDefault="005D1AC8" w:rsidP="006F6D4F">
            <w:pPr>
              <w:rPr>
                <w:rFonts w:ascii="Arial" w:hAnsi="Arial" w:cs="Arial"/>
                <w:sz w:val="22"/>
                <w:szCs w:val="22"/>
                <w:lang w:val="en-GB" w:eastAsia="en-ZA"/>
              </w:rPr>
            </w:pPr>
            <w:r w:rsidRPr="006F6D4F">
              <w:rPr>
                <w:rFonts w:ascii="Arial" w:eastAsia="Times New Roman" w:hAnsi="Arial" w:cs="Arial"/>
                <w:sz w:val="22"/>
                <w:szCs w:val="22"/>
                <w:lang w:val="en-GB" w:eastAsia="en-ZA"/>
              </w:rPr>
              <w:t>560 000 Title deeds issued to new homeowners in the subsidy market</w:t>
            </w:r>
          </w:p>
        </w:tc>
        <w:tc>
          <w:tcPr>
            <w:tcW w:w="2500" w:type="pct"/>
          </w:tcPr>
          <w:p w:rsidR="005D1AC8" w:rsidRPr="006F6D4F" w:rsidRDefault="005D1AC8" w:rsidP="006F6D4F">
            <w:pPr>
              <w:rPr>
                <w:rFonts w:ascii="Arial" w:eastAsia="Times New Roman" w:hAnsi="Arial" w:cs="Arial"/>
                <w:sz w:val="22"/>
                <w:szCs w:val="22"/>
                <w:lang w:val="en-GB" w:eastAsia="en-ZA"/>
              </w:rPr>
            </w:pPr>
            <w:r w:rsidRPr="006F6D4F">
              <w:rPr>
                <w:rFonts w:ascii="Arial" w:eastAsia="Times New Roman" w:hAnsi="Arial" w:cs="Arial"/>
                <w:sz w:val="22"/>
                <w:szCs w:val="22"/>
                <w:lang w:val="en-GB" w:eastAsia="en-ZA"/>
              </w:rPr>
              <w:t>Number of title deeds issued to new homeowners in the subsidy market</w:t>
            </w:r>
          </w:p>
        </w:tc>
      </w:tr>
      <w:tr w:rsidR="005D1AC8" w:rsidRPr="006F6D4F" w:rsidTr="005B0C38">
        <w:trPr>
          <w:trHeight w:val="315"/>
        </w:trPr>
        <w:tc>
          <w:tcPr>
            <w:tcW w:w="2500" w:type="pct"/>
          </w:tcPr>
          <w:p w:rsidR="005D1AC8" w:rsidRPr="006F6D4F" w:rsidRDefault="005D1AC8" w:rsidP="006F6D4F">
            <w:pPr>
              <w:rPr>
                <w:rFonts w:ascii="Arial" w:eastAsia="Times New Roman" w:hAnsi="Arial" w:cs="Arial"/>
                <w:sz w:val="22"/>
                <w:szCs w:val="22"/>
                <w:lang w:val="en-GB" w:eastAsia="en-ZA"/>
              </w:rPr>
            </w:pPr>
            <w:r w:rsidRPr="006F6D4F">
              <w:rPr>
                <w:rFonts w:ascii="Arial" w:eastAsia="Times New Roman" w:hAnsi="Arial" w:cs="Arial"/>
                <w:sz w:val="22"/>
                <w:szCs w:val="22"/>
                <w:lang w:val="en-GB" w:eastAsia="en-ZA"/>
              </w:rPr>
              <w:t>900 000 title deeds backlog eradicated</w:t>
            </w:r>
          </w:p>
        </w:tc>
        <w:tc>
          <w:tcPr>
            <w:tcW w:w="2500" w:type="pct"/>
          </w:tcPr>
          <w:p w:rsidR="005D1AC8" w:rsidRPr="006F6D4F" w:rsidRDefault="005D1AC8" w:rsidP="006F6D4F">
            <w:pPr>
              <w:rPr>
                <w:rFonts w:ascii="Arial" w:eastAsia="Times New Roman" w:hAnsi="Arial" w:cs="Arial"/>
                <w:sz w:val="22"/>
                <w:szCs w:val="22"/>
                <w:lang w:val="en-GB" w:eastAsia="en-ZA"/>
              </w:rPr>
            </w:pPr>
            <w:r w:rsidRPr="006F6D4F">
              <w:rPr>
                <w:rFonts w:ascii="Arial" w:eastAsia="Times New Roman" w:hAnsi="Arial" w:cs="Arial"/>
                <w:sz w:val="22"/>
                <w:szCs w:val="22"/>
                <w:lang w:val="en-GB" w:eastAsia="en-ZA"/>
              </w:rPr>
              <w:t>Number of title deeds backlog eradicated</w:t>
            </w:r>
          </w:p>
        </w:tc>
      </w:tr>
      <w:tr w:rsidR="005D1AC8" w:rsidRPr="006F6D4F" w:rsidTr="005B0C38">
        <w:trPr>
          <w:trHeight w:val="572"/>
        </w:trPr>
        <w:tc>
          <w:tcPr>
            <w:tcW w:w="2500" w:type="pct"/>
          </w:tcPr>
          <w:p w:rsidR="005D1AC8" w:rsidRPr="006F6D4F" w:rsidRDefault="005D1AC8" w:rsidP="006F6D4F">
            <w:pPr>
              <w:rPr>
                <w:rFonts w:ascii="Arial" w:eastAsia="Times New Roman" w:hAnsi="Arial" w:cs="Arial"/>
                <w:sz w:val="22"/>
                <w:szCs w:val="22"/>
                <w:lang w:val="en-GB" w:eastAsia="en-ZA"/>
              </w:rPr>
            </w:pPr>
            <w:r w:rsidRPr="006F6D4F">
              <w:rPr>
                <w:rFonts w:ascii="Arial" w:eastAsia="Times New Roman" w:hAnsi="Arial" w:cs="Arial"/>
                <w:sz w:val="22"/>
                <w:szCs w:val="22"/>
                <w:lang w:val="en-GB" w:eastAsia="en-ZA"/>
              </w:rPr>
              <w:t>20 Municipalities accredited to perform Housing function</w:t>
            </w:r>
          </w:p>
          <w:p w:rsidR="005D1AC8" w:rsidRPr="006F6D4F" w:rsidRDefault="005D1AC8" w:rsidP="006F6D4F">
            <w:pPr>
              <w:pStyle w:val="BodyText"/>
              <w:spacing w:before="0"/>
              <w:ind w:left="360" w:right="108"/>
              <w:rPr>
                <w:rFonts w:ascii="Arial" w:hAnsi="Arial" w:cs="Arial"/>
                <w:sz w:val="22"/>
                <w:szCs w:val="22"/>
                <w:lang w:val="en-GB" w:eastAsia="en-ZA"/>
              </w:rPr>
            </w:pPr>
          </w:p>
        </w:tc>
        <w:tc>
          <w:tcPr>
            <w:tcW w:w="2500" w:type="pct"/>
          </w:tcPr>
          <w:p w:rsidR="005D1AC8" w:rsidRPr="006F6D4F" w:rsidRDefault="005D1AC8" w:rsidP="006F6D4F">
            <w:pPr>
              <w:rPr>
                <w:rFonts w:ascii="Arial" w:eastAsia="Times New Roman" w:hAnsi="Arial" w:cs="Arial"/>
                <w:sz w:val="22"/>
                <w:szCs w:val="22"/>
                <w:lang w:val="en-GB" w:eastAsia="en-ZA"/>
              </w:rPr>
            </w:pPr>
            <w:r w:rsidRPr="006F6D4F">
              <w:rPr>
                <w:rFonts w:ascii="Arial" w:eastAsia="Times New Roman" w:hAnsi="Arial" w:cs="Arial"/>
                <w:sz w:val="22"/>
                <w:szCs w:val="22"/>
                <w:lang w:val="en-GB" w:eastAsia="en-ZA"/>
              </w:rPr>
              <w:t>Number of Municipalities accredited at various levels to perform housing administrative function</w:t>
            </w:r>
          </w:p>
        </w:tc>
      </w:tr>
    </w:tbl>
    <w:p w:rsidR="005D1AC8" w:rsidRPr="006F6D4F" w:rsidRDefault="005D1AC8" w:rsidP="006F6D4F">
      <w:pPr>
        <w:pStyle w:val="BodyText"/>
        <w:spacing w:before="0"/>
        <w:ind w:left="0" w:right="105"/>
        <w:rPr>
          <w:rFonts w:ascii="Arial" w:hAnsi="Arial" w:cs="Arial"/>
          <w:sz w:val="22"/>
          <w:szCs w:val="22"/>
          <w:lang w:val="en-GB"/>
        </w:rPr>
      </w:pPr>
    </w:p>
    <w:p w:rsidR="008E1CD6" w:rsidRPr="006F6D4F" w:rsidRDefault="008E1CD6" w:rsidP="006F6D4F">
      <w:pPr>
        <w:pStyle w:val="Paragraph"/>
        <w:spacing w:before="0" w:after="0" w:line="240" w:lineRule="auto"/>
        <w:jc w:val="left"/>
        <w:rPr>
          <w:rFonts w:ascii="Arial" w:hAnsi="Arial" w:cs="Arial"/>
          <w:lang w:val="en-GB"/>
        </w:rPr>
      </w:pPr>
    </w:p>
    <w:sectPr w:rsidR="008E1CD6" w:rsidRPr="006F6D4F" w:rsidSect="0049066A">
      <w:pgSz w:w="16840" w:h="11901" w:orient="landscape"/>
      <w:pgMar w:top="1440" w:right="1440" w:bottom="1253" w:left="1440" w:header="0"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61F" w:rsidRDefault="007C661F" w:rsidP="00790CC9">
      <w:r>
        <w:separator/>
      </w:r>
    </w:p>
  </w:endnote>
  <w:endnote w:type="continuationSeparator" w:id="0">
    <w:p w:rsidR="007C661F" w:rsidRDefault="007C661F" w:rsidP="0079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Caecilia Roman">
    <w:altName w:val="Caecilia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yriadPro-Regular">
    <w:altName w:val="Arial Unicode MS"/>
    <w:panose1 w:val="00000000000000000000"/>
    <w:charset w:val="88"/>
    <w:family w:val="auto"/>
    <w:notTrueType/>
    <w:pitch w:val="default"/>
    <w:sig w:usb0="00000003" w:usb1="08080000" w:usb2="00000010" w:usb3="00000000" w:csb0="001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7F" w:rsidRDefault="00B2197F" w:rsidP="001919B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197F" w:rsidRDefault="00B2197F" w:rsidP="00454F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7F" w:rsidRDefault="00B2197F" w:rsidP="001919B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4986">
      <w:rPr>
        <w:rStyle w:val="PageNumber"/>
        <w:noProof/>
      </w:rPr>
      <w:t>1</w:t>
    </w:r>
    <w:r>
      <w:rPr>
        <w:rStyle w:val="PageNumber"/>
      </w:rPr>
      <w:fldChar w:fldCharType="end"/>
    </w:r>
  </w:p>
  <w:p w:rsidR="00B2197F" w:rsidRDefault="00B2197F" w:rsidP="00454F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61F" w:rsidRDefault="007C661F" w:rsidP="00790CC9">
      <w:r>
        <w:separator/>
      </w:r>
    </w:p>
  </w:footnote>
  <w:footnote w:type="continuationSeparator" w:id="0">
    <w:p w:rsidR="007C661F" w:rsidRDefault="007C661F" w:rsidP="00790C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9407E"/>
    <w:multiLevelType w:val="hybridMultilevel"/>
    <w:tmpl w:val="B086B66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89B1DE8"/>
    <w:multiLevelType w:val="hybridMultilevel"/>
    <w:tmpl w:val="25849666"/>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2">
    <w:nsid w:val="1A8C2CEE"/>
    <w:multiLevelType w:val="hybridMultilevel"/>
    <w:tmpl w:val="DA5EDABA"/>
    <w:lvl w:ilvl="0" w:tplc="06B23B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054DE3"/>
    <w:multiLevelType w:val="hybridMultilevel"/>
    <w:tmpl w:val="8CD8D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174476"/>
    <w:multiLevelType w:val="hybridMultilevel"/>
    <w:tmpl w:val="59325BB6"/>
    <w:lvl w:ilvl="0" w:tplc="D04C9CD0">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F6E6A49"/>
    <w:multiLevelType w:val="hybridMultilevel"/>
    <w:tmpl w:val="A49A2E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3FB12AA"/>
    <w:multiLevelType w:val="hybridMultilevel"/>
    <w:tmpl w:val="564063B4"/>
    <w:lvl w:ilvl="0" w:tplc="A3A8CD7E">
      <w:start w:val="4"/>
      <w:numFmt w:val="bullet"/>
      <w:lvlText w:val="•"/>
      <w:lvlJc w:val="left"/>
      <w:pPr>
        <w:ind w:left="1636" w:hanging="360"/>
      </w:pPr>
      <w:rPr>
        <w:rFonts w:ascii="Arial" w:eastAsiaTheme="minorHAnsi" w:hAnsi="Arial" w:cs="Arial" w:hint="default"/>
      </w:rPr>
    </w:lvl>
    <w:lvl w:ilvl="1" w:tplc="1C090003" w:tentative="1">
      <w:start w:val="1"/>
      <w:numFmt w:val="bullet"/>
      <w:lvlText w:val="o"/>
      <w:lvlJc w:val="left"/>
      <w:pPr>
        <w:ind w:left="2356" w:hanging="360"/>
      </w:pPr>
      <w:rPr>
        <w:rFonts w:ascii="Courier New" w:hAnsi="Courier New" w:cs="Courier New" w:hint="default"/>
      </w:rPr>
    </w:lvl>
    <w:lvl w:ilvl="2" w:tplc="1C090005" w:tentative="1">
      <w:start w:val="1"/>
      <w:numFmt w:val="bullet"/>
      <w:lvlText w:val=""/>
      <w:lvlJc w:val="left"/>
      <w:pPr>
        <w:ind w:left="3076" w:hanging="360"/>
      </w:pPr>
      <w:rPr>
        <w:rFonts w:ascii="Wingdings" w:hAnsi="Wingdings" w:hint="default"/>
      </w:rPr>
    </w:lvl>
    <w:lvl w:ilvl="3" w:tplc="1C090001" w:tentative="1">
      <w:start w:val="1"/>
      <w:numFmt w:val="bullet"/>
      <w:lvlText w:val=""/>
      <w:lvlJc w:val="left"/>
      <w:pPr>
        <w:ind w:left="3796" w:hanging="360"/>
      </w:pPr>
      <w:rPr>
        <w:rFonts w:ascii="Symbol" w:hAnsi="Symbol" w:hint="default"/>
      </w:rPr>
    </w:lvl>
    <w:lvl w:ilvl="4" w:tplc="1C090003" w:tentative="1">
      <w:start w:val="1"/>
      <w:numFmt w:val="bullet"/>
      <w:lvlText w:val="o"/>
      <w:lvlJc w:val="left"/>
      <w:pPr>
        <w:ind w:left="4516" w:hanging="360"/>
      </w:pPr>
      <w:rPr>
        <w:rFonts w:ascii="Courier New" w:hAnsi="Courier New" w:cs="Courier New" w:hint="default"/>
      </w:rPr>
    </w:lvl>
    <w:lvl w:ilvl="5" w:tplc="1C090005" w:tentative="1">
      <w:start w:val="1"/>
      <w:numFmt w:val="bullet"/>
      <w:lvlText w:val=""/>
      <w:lvlJc w:val="left"/>
      <w:pPr>
        <w:ind w:left="5236" w:hanging="360"/>
      </w:pPr>
      <w:rPr>
        <w:rFonts w:ascii="Wingdings" w:hAnsi="Wingdings" w:hint="default"/>
      </w:rPr>
    </w:lvl>
    <w:lvl w:ilvl="6" w:tplc="1C090001" w:tentative="1">
      <w:start w:val="1"/>
      <w:numFmt w:val="bullet"/>
      <w:lvlText w:val=""/>
      <w:lvlJc w:val="left"/>
      <w:pPr>
        <w:ind w:left="5956" w:hanging="360"/>
      </w:pPr>
      <w:rPr>
        <w:rFonts w:ascii="Symbol" w:hAnsi="Symbol" w:hint="default"/>
      </w:rPr>
    </w:lvl>
    <w:lvl w:ilvl="7" w:tplc="1C090003" w:tentative="1">
      <w:start w:val="1"/>
      <w:numFmt w:val="bullet"/>
      <w:lvlText w:val="o"/>
      <w:lvlJc w:val="left"/>
      <w:pPr>
        <w:ind w:left="6676" w:hanging="360"/>
      </w:pPr>
      <w:rPr>
        <w:rFonts w:ascii="Courier New" w:hAnsi="Courier New" w:cs="Courier New" w:hint="default"/>
      </w:rPr>
    </w:lvl>
    <w:lvl w:ilvl="8" w:tplc="1C090005" w:tentative="1">
      <w:start w:val="1"/>
      <w:numFmt w:val="bullet"/>
      <w:lvlText w:val=""/>
      <w:lvlJc w:val="left"/>
      <w:pPr>
        <w:ind w:left="7396" w:hanging="360"/>
      </w:pPr>
      <w:rPr>
        <w:rFonts w:ascii="Wingdings" w:hAnsi="Wingdings" w:hint="default"/>
      </w:rPr>
    </w:lvl>
  </w:abstractNum>
  <w:abstractNum w:abstractNumId="7">
    <w:nsid w:val="25B25E68"/>
    <w:multiLevelType w:val="hybridMultilevel"/>
    <w:tmpl w:val="27E6305A"/>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25B5507D"/>
    <w:multiLevelType w:val="hybridMultilevel"/>
    <w:tmpl w:val="1AAED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3F1951"/>
    <w:multiLevelType w:val="hybridMultilevel"/>
    <w:tmpl w:val="90FA3B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2DBD65A6"/>
    <w:multiLevelType w:val="hybridMultilevel"/>
    <w:tmpl w:val="B7608EC0"/>
    <w:lvl w:ilvl="0" w:tplc="04090017">
      <w:start w:val="1"/>
      <w:numFmt w:val="lowerLetter"/>
      <w:lvlText w:val="%1)"/>
      <w:lvlJc w:val="left"/>
      <w:pPr>
        <w:ind w:left="360" w:hanging="360"/>
      </w:pPr>
      <w:rPr>
        <w:rFonts w:hint="default"/>
      </w:rPr>
    </w:lvl>
    <w:lvl w:ilvl="1" w:tplc="04090003">
      <w:start w:val="1"/>
      <w:numFmt w:val="bullet"/>
      <w:lvlText w:val="o"/>
      <w:lvlJc w:val="left"/>
      <w:pPr>
        <w:ind w:left="1022" w:hanging="360"/>
      </w:pPr>
      <w:rPr>
        <w:rFonts w:ascii="Courier New" w:hAnsi="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11">
    <w:nsid w:val="39DC7DDE"/>
    <w:multiLevelType w:val="hybridMultilevel"/>
    <w:tmpl w:val="8954DEC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
    <w:nsid w:val="42656004"/>
    <w:multiLevelType w:val="hybridMultilevel"/>
    <w:tmpl w:val="DBE8D5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5A877BB"/>
    <w:multiLevelType w:val="hybridMultilevel"/>
    <w:tmpl w:val="0ACC712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48DA0AC5"/>
    <w:multiLevelType w:val="hybridMultilevel"/>
    <w:tmpl w:val="D592FB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4B2800DF"/>
    <w:multiLevelType w:val="hybridMultilevel"/>
    <w:tmpl w:val="E66415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1AA1FAE"/>
    <w:multiLevelType w:val="hybridMultilevel"/>
    <w:tmpl w:val="EC38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D0538F"/>
    <w:multiLevelType w:val="hybridMultilevel"/>
    <w:tmpl w:val="3914F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6291A39"/>
    <w:multiLevelType w:val="hybridMultilevel"/>
    <w:tmpl w:val="840E7B42"/>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19">
    <w:nsid w:val="58824678"/>
    <w:multiLevelType w:val="hybridMultilevel"/>
    <w:tmpl w:val="F9A259EA"/>
    <w:lvl w:ilvl="0" w:tplc="3370A508">
      <w:start w:val="1"/>
      <w:numFmt w:val="bullet"/>
      <w:lvlText w:val=""/>
      <w:lvlJc w:val="left"/>
      <w:pPr>
        <w:ind w:left="394" w:hanging="360"/>
      </w:pPr>
      <w:rPr>
        <w:rFonts w:ascii="Symbol" w:hAnsi="Symbol" w:hint="default"/>
        <w:color w:val="000000" w:themeColor="text1"/>
      </w:rPr>
    </w:lvl>
    <w:lvl w:ilvl="1" w:tplc="1C090003" w:tentative="1">
      <w:start w:val="1"/>
      <w:numFmt w:val="bullet"/>
      <w:lvlText w:val="o"/>
      <w:lvlJc w:val="left"/>
      <w:pPr>
        <w:ind w:left="1114" w:hanging="360"/>
      </w:pPr>
      <w:rPr>
        <w:rFonts w:ascii="Courier New" w:hAnsi="Courier New" w:cs="Courier New" w:hint="default"/>
      </w:rPr>
    </w:lvl>
    <w:lvl w:ilvl="2" w:tplc="1C090005" w:tentative="1">
      <w:start w:val="1"/>
      <w:numFmt w:val="bullet"/>
      <w:lvlText w:val=""/>
      <w:lvlJc w:val="left"/>
      <w:pPr>
        <w:ind w:left="1834" w:hanging="360"/>
      </w:pPr>
      <w:rPr>
        <w:rFonts w:ascii="Wingdings" w:hAnsi="Wingdings" w:hint="default"/>
      </w:rPr>
    </w:lvl>
    <w:lvl w:ilvl="3" w:tplc="1C090001" w:tentative="1">
      <w:start w:val="1"/>
      <w:numFmt w:val="bullet"/>
      <w:lvlText w:val=""/>
      <w:lvlJc w:val="left"/>
      <w:pPr>
        <w:ind w:left="2554" w:hanging="360"/>
      </w:pPr>
      <w:rPr>
        <w:rFonts w:ascii="Symbol" w:hAnsi="Symbol" w:hint="default"/>
      </w:rPr>
    </w:lvl>
    <w:lvl w:ilvl="4" w:tplc="1C090003" w:tentative="1">
      <w:start w:val="1"/>
      <w:numFmt w:val="bullet"/>
      <w:lvlText w:val="o"/>
      <w:lvlJc w:val="left"/>
      <w:pPr>
        <w:ind w:left="3274" w:hanging="360"/>
      </w:pPr>
      <w:rPr>
        <w:rFonts w:ascii="Courier New" w:hAnsi="Courier New" w:cs="Courier New" w:hint="default"/>
      </w:rPr>
    </w:lvl>
    <w:lvl w:ilvl="5" w:tplc="1C090005" w:tentative="1">
      <w:start w:val="1"/>
      <w:numFmt w:val="bullet"/>
      <w:lvlText w:val=""/>
      <w:lvlJc w:val="left"/>
      <w:pPr>
        <w:ind w:left="3994" w:hanging="360"/>
      </w:pPr>
      <w:rPr>
        <w:rFonts w:ascii="Wingdings" w:hAnsi="Wingdings" w:hint="default"/>
      </w:rPr>
    </w:lvl>
    <w:lvl w:ilvl="6" w:tplc="1C090001" w:tentative="1">
      <w:start w:val="1"/>
      <w:numFmt w:val="bullet"/>
      <w:lvlText w:val=""/>
      <w:lvlJc w:val="left"/>
      <w:pPr>
        <w:ind w:left="4714" w:hanging="360"/>
      </w:pPr>
      <w:rPr>
        <w:rFonts w:ascii="Symbol" w:hAnsi="Symbol" w:hint="default"/>
      </w:rPr>
    </w:lvl>
    <w:lvl w:ilvl="7" w:tplc="1C090003" w:tentative="1">
      <w:start w:val="1"/>
      <w:numFmt w:val="bullet"/>
      <w:lvlText w:val="o"/>
      <w:lvlJc w:val="left"/>
      <w:pPr>
        <w:ind w:left="5434" w:hanging="360"/>
      </w:pPr>
      <w:rPr>
        <w:rFonts w:ascii="Courier New" w:hAnsi="Courier New" w:cs="Courier New" w:hint="default"/>
      </w:rPr>
    </w:lvl>
    <w:lvl w:ilvl="8" w:tplc="1C090005" w:tentative="1">
      <w:start w:val="1"/>
      <w:numFmt w:val="bullet"/>
      <w:lvlText w:val=""/>
      <w:lvlJc w:val="left"/>
      <w:pPr>
        <w:ind w:left="6154" w:hanging="360"/>
      </w:pPr>
      <w:rPr>
        <w:rFonts w:ascii="Wingdings" w:hAnsi="Wingdings" w:hint="default"/>
      </w:rPr>
    </w:lvl>
  </w:abstractNum>
  <w:abstractNum w:abstractNumId="20">
    <w:nsid w:val="5939252F"/>
    <w:multiLevelType w:val="hybridMultilevel"/>
    <w:tmpl w:val="1CC4F64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21">
    <w:nsid w:val="5A4714B7"/>
    <w:multiLevelType w:val="hybridMultilevel"/>
    <w:tmpl w:val="C890D6DA"/>
    <w:lvl w:ilvl="0" w:tplc="04090001">
      <w:start w:val="1"/>
      <w:numFmt w:val="bullet"/>
      <w:lvlText w:val=""/>
      <w:lvlJc w:val="left"/>
      <w:pPr>
        <w:ind w:left="-32" w:hanging="360"/>
      </w:pPr>
      <w:rPr>
        <w:rFonts w:ascii="Symbol" w:hAnsi="Symbol" w:hint="default"/>
      </w:rPr>
    </w:lvl>
    <w:lvl w:ilvl="1" w:tplc="04090003">
      <w:start w:val="1"/>
      <w:numFmt w:val="bullet"/>
      <w:lvlText w:val="o"/>
      <w:lvlJc w:val="left"/>
      <w:pPr>
        <w:ind w:left="688" w:hanging="360"/>
      </w:pPr>
      <w:rPr>
        <w:rFonts w:ascii="Courier New" w:hAnsi="Courier New" w:cs="Courier New" w:hint="default"/>
      </w:rPr>
    </w:lvl>
    <w:lvl w:ilvl="2" w:tplc="04090005">
      <w:start w:val="1"/>
      <w:numFmt w:val="bullet"/>
      <w:lvlText w:val=""/>
      <w:lvlJc w:val="left"/>
      <w:pPr>
        <w:ind w:left="1408" w:hanging="360"/>
      </w:pPr>
      <w:rPr>
        <w:rFonts w:ascii="Wingdings" w:hAnsi="Wingdings" w:hint="default"/>
      </w:rPr>
    </w:lvl>
    <w:lvl w:ilvl="3" w:tplc="04090001" w:tentative="1">
      <w:start w:val="1"/>
      <w:numFmt w:val="bullet"/>
      <w:lvlText w:val=""/>
      <w:lvlJc w:val="left"/>
      <w:pPr>
        <w:ind w:left="2128" w:hanging="360"/>
      </w:pPr>
      <w:rPr>
        <w:rFonts w:ascii="Symbol" w:hAnsi="Symbol" w:hint="default"/>
      </w:rPr>
    </w:lvl>
    <w:lvl w:ilvl="4" w:tplc="04090003" w:tentative="1">
      <w:start w:val="1"/>
      <w:numFmt w:val="bullet"/>
      <w:lvlText w:val="o"/>
      <w:lvlJc w:val="left"/>
      <w:pPr>
        <w:ind w:left="2848" w:hanging="360"/>
      </w:pPr>
      <w:rPr>
        <w:rFonts w:ascii="Courier New" w:hAnsi="Courier New" w:cs="Courier New" w:hint="default"/>
      </w:rPr>
    </w:lvl>
    <w:lvl w:ilvl="5" w:tplc="04090005" w:tentative="1">
      <w:start w:val="1"/>
      <w:numFmt w:val="bullet"/>
      <w:lvlText w:val=""/>
      <w:lvlJc w:val="left"/>
      <w:pPr>
        <w:ind w:left="3568" w:hanging="360"/>
      </w:pPr>
      <w:rPr>
        <w:rFonts w:ascii="Wingdings" w:hAnsi="Wingdings" w:hint="default"/>
      </w:rPr>
    </w:lvl>
    <w:lvl w:ilvl="6" w:tplc="04090001" w:tentative="1">
      <w:start w:val="1"/>
      <w:numFmt w:val="bullet"/>
      <w:lvlText w:val=""/>
      <w:lvlJc w:val="left"/>
      <w:pPr>
        <w:ind w:left="4288" w:hanging="360"/>
      </w:pPr>
      <w:rPr>
        <w:rFonts w:ascii="Symbol" w:hAnsi="Symbol" w:hint="default"/>
      </w:rPr>
    </w:lvl>
    <w:lvl w:ilvl="7" w:tplc="04090003" w:tentative="1">
      <w:start w:val="1"/>
      <w:numFmt w:val="bullet"/>
      <w:lvlText w:val="o"/>
      <w:lvlJc w:val="left"/>
      <w:pPr>
        <w:ind w:left="5008" w:hanging="360"/>
      </w:pPr>
      <w:rPr>
        <w:rFonts w:ascii="Courier New" w:hAnsi="Courier New" w:cs="Courier New" w:hint="default"/>
      </w:rPr>
    </w:lvl>
    <w:lvl w:ilvl="8" w:tplc="04090005" w:tentative="1">
      <w:start w:val="1"/>
      <w:numFmt w:val="bullet"/>
      <w:lvlText w:val=""/>
      <w:lvlJc w:val="left"/>
      <w:pPr>
        <w:ind w:left="5728" w:hanging="360"/>
      </w:pPr>
      <w:rPr>
        <w:rFonts w:ascii="Wingdings" w:hAnsi="Wingdings" w:hint="default"/>
      </w:rPr>
    </w:lvl>
  </w:abstractNum>
  <w:abstractNum w:abstractNumId="22">
    <w:nsid w:val="5B2D1B5C"/>
    <w:multiLevelType w:val="hybridMultilevel"/>
    <w:tmpl w:val="98382C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5CEC1DDF"/>
    <w:multiLevelType w:val="hybridMultilevel"/>
    <w:tmpl w:val="70BA09F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5E750AB7"/>
    <w:multiLevelType w:val="hybridMultilevel"/>
    <w:tmpl w:val="A798DEEA"/>
    <w:lvl w:ilvl="0" w:tplc="04090001">
      <w:start w:val="1"/>
      <w:numFmt w:val="bullet"/>
      <w:lvlText w:val=""/>
      <w:lvlJc w:val="left"/>
      <w:pPr>
        <w:ind w:left="360" w:hanging="360"/>
      </w:pPr>
      <w:rPr>
        <w:rFonts w:ascii="Symbol" w:hAnsi="Symbol" w:hint="default"/>
      </w:rPr>
    </w:lvl>
    <w:lvl w:ilvl="1" w:tplc="1B3C317E">
      <w:start w:val="1"/>
      <w:numFmt w:val="bullet"/>
      <w:lvlText w:val="•"/>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2B45916"/>
    <w:multiLevelType w:val="hybridMultilevel"/>
    <w:tmpl w:val="BAEC92A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nsid w:val="69A35915"/>
    <w:multiLevelType w:val="hybridMultilevel"/>
    <w:tmpl w:val="EDA80B02"/>
    <w:lvl w:ilvl="0" w:tplc="C9CE7930">
      <w:start w:val="1"/>
      <w:numFmt w:val="bullet"/>
      <w:lvlText w:val=""/>
      <w:lvlJc w:val="left"/>
      <w:pPr>
        <w:ind w:left="1996" w:hanging="360"/>
      </w:pPr>
      <w:rPr>
        <w:rFonts w:ascii="Arial" w:hAnsi="Arial" w:cs="Arial" w:hint="default"/>
      </w:rPr>
    </w:lvl>
    <w:lvl w:ilvl="1" w:tplc="1C090003" w:tentative="1">
      <w:start w:val="1"/>
      <w:numFmt w:val="bullet"/>
      <w:lvlText w:val="o"/>
      <w:lvlJc w:val="left"/>
      <w:pPr>
        <w:ind w:left="2716" w:hanging="360"/>
      </w:pPr>
      <w:rPr>
        <w:rFonts w:ascii="Courier New" w:hAnsi="Courier New" w:cs="Courier New" w:hint="default"/>
      </w:rPr>
    </w:lvl>
    <w:lvl w:ilvl="2" w:tplc="1C090005" w:tentative="1">
      <w:start w:val="1"/>
      <w:numFmt w:val="bullet"/>
      <w:lvlText w:val=""/>
      <w:lvlJc w:val="left"/>
      <w:pPr>
        <w:ind w:left="3436" w:hanging="360"/>
      </w:pPr>
      <w:rPr>
        <w:rFonts w:ascii="Wingdings" w:hAnsi="Wingdings" w:hint="default"/>
      </w:rPr>
    </w:lvl>
    <w:lvl w:ilvl="3" w:tplc="1C090001" w:tentative="1">
      <w:start w:val="1"/>
      <w:numFmt w:val="bullet"/>
      <w:lvlText w:val=""/>
      <w:lvlJc w:val="left"/>
      <w:pPr>
        <w:ind w:left="4156" w:hanging="360"/>
      </w:pPr>
      <w:rPr>
        <w:rFonts w:ascii="Symbol" w:hAnsi="Symbol" w:hint="default"/>
      </w:rPr>
    </w:lvl>
    <w:lvl w:ilvl="4" w:tplc="1C090003" w:tentative="1">
      <w:start w:val="1"/>
      <w:numFmt w:val="bullet"/>
      <w:lvlText w:val="o"/>
      <w:lvlJc w:val="left"/>
      <w:pPr>
        <w:ind w:left="4876" w:hanging="360"/>
      </w:pPr>
      <w:rPr>
        <w:rFonts w:ascii="Courier New" w:hAnsi="Courier New" w:cs="Courier New" w:hint="default"/>
      </w:rPr>
    </w:lvl>
    <w:lvl w:ilvl="5" w:tplc="1C090005" w:tentative="1">
      <w:start w:val="1"/>
      <w:numFmt w:val="bullet"/>
      <w:lvlText w:val=""/>
      <w:lvlJc w:val="left"/>
      <w:pPr>
        <w:ind w:left="5596" w:hanging="360"/>
      </w:pPr>
      <w:rPr>
        <w:rFonts w:ascii="Wingdings" w:hAnsi="Wingdings" w:hint="default"/>
      </w:rPr>
    </w:lvl>
    <w:lvl w:ilvl="6" w:tplc="1C090001" w:tentative="1">
      <w:start w:val="1"/>
      <w:numFmt w:val="bullet"/>
      <w:lvlText w:val=""/>
      <w:lvlJc w:val="left"/>
      <w:pPr>
        <w:ind w:left="6316" w:hanging="360"/>
      </w:pPr>
      <w:rPr>
        <w:rFonts w:ascii="Symbol" w:hAnsi="Symbol" w:hint="default"/>
      </w:rPr>
    </w:lvl>
    <w:lvl w:ilvl="7" w:tplc="1C090003" w:tentative="1">
      <w:start w:val="1"/>
      <w:numFmt w:val="bullet"/>
      <w:lvlText w:val="o"/>
      <w:lvlJc w:val="left"/>
      <w:pPr>
        <w:ind w:left="7036" w:hanging="360"/>
      </w:pPr>
      <w:rPr>
        <w:rFonts w:ascii="Courier New" w:hAnsi="Courier New" w:cs="Courier New" w:hint="default"/>
      </w:rPr>
    </w:lvl>
    <w:lvl w:ilvl="8" w:tplc="1C090005" w:tentative="1">
      <w:start w:val="1"/>
      <w:numFmt w:val="bullet"/>
      <w:lvlText w:val=""/>
      <w:lvlJc w:val="left"/>
      <w:pPr>
        <w:ind w:left="7756" w:hanging="360"/>
      </w:pPr>
      <w:rPr>
        <w:rFonts w:ascii="Wingdings" w:hAnsi="Wingdings" w:hint="default"/>
      </w:rPr>
    </w:lvl>
  </w:abstractNum>
  <w:abstractNum w:abstractNumId="27">
    <w:nsid w:val="71D121EC"/>
    <w:multiLevelType w:val="hybridMultilevel"/>
    <w:tmpl w:val="B3986EAA"/>
    <w:lvl w:ilvl="0" w:tplc="04E4DCBC">
      <w:start w:val="1"/>
      <w:numFmt w:val="bullet"/>
      <w:lvlText w:val=""/>
      <w:lvlJc w:val="left"/>
      <w:pPr>
        <w:ind w:left="360" w:hanging="360"/>
      </w:pPr>
      <w:rPr>
        <w:rFonts w:ascii="Arial"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720C0B34"/>
    <w:multiLevelType w:val="hybridMultilevel"/>
    <w:tmpl w:val="D7C4F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3FE36A0"/>
    <w:multiLevelType w:val="hybridMultilevel"/>
    <w:tmpl w:val="90A8F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58B2AB3"/>
    <w:multiLevelType w:val="hybridMultilevel"/>
    <w:tmpl w:val="A61CFB18"/>
    <w:lvl w:ilvl="0" w:tplc="8444B49C">
      <w:start w:val="1"/>
      <w:numFmt w:val="bullet"/>
      <w:lvlText w:val="•"/>
      <w:lvlJc w:val="left"/>
      <w:pPr>
        <w:tabs>
          <w:tab w:val="num" w:pos="720"/>
        </w:tabs>
        <w:ind w:left="720" w:hanging="360"/>
      </w:pPr>
      <w:rPr>
        <w:rFonts w:ascii="Times New Roman" w:hAnsi="Times New Roman" w:hint="default"/>
      </w:rPr>
    </w:lvl>
    <w:lvl w:ilvl="1" w:tplc="42D8E8BC" w:tentative="1">
      <w:start w:val="1"/>
      <w:numFmt w:val="bullet"/>
      <w:lvlText w:val="•"/>
      <w:lvlJc w:val="left"/>
      <w:pPr>
        <w:tabs>
          <w:tab w:val="num" w:pos="1440"/>
        </w:tabs>
        <w:ind w:left="1440" w:hanging="360"/>
      </w:pPr>
      <w:rPr>
        <w:rFonts w:ascii="Times New Roman" w:hAnsi="Times New Roman" w:hint="default"/>
      </w:rPr>
    </w:lvl>
    <w:lvl w:ilvl="2" w:tplc="1602B8D6" w:tentative="1">
      <w:start w:val="1"/>
      <w:numFmt w:val="bullet"/>
      <w:lvlText w:val="•"/>
      <w:lvlJc w:val="left"/>
      <w:pPr>
        <w:tabs>
          <w:tab w:val="num" w:pos="2160"/>
        </w:tabs>
        <w:ind w:left="2160" w:hanging="360"/>
      </w:pPr>
      <w:rPr>
        <w:rFonts w:ascii="Times New Roman" w:hAnsi="Times New Roman" w:hint="default"/>
      </w:rPr>
    </w:lvl>
    <w:lvl w:ilvl="3" w:tplc="88D243B8" w:tentative="1">
      <w:start w:val="1"/>
      <w:numFmt w:val="bullet"/>
      <w:lvlText w:val="•"/>
      <w:lvlJc w:val="left"/>
      <w:pPr>
        <w:tabs>
          <w:tab w:val="num" w:pos="2880"/>
        </w:tabs>
        <w:ind w:left="2880" w:hanging="360"/>
      </w:pPr>
      <w:rPr>
        <w:rFonts w:ascii="Times New Roman" w:hAnsi="Times New Roman" w:hint="default"/>
      </w:rPr>
    </w:lvl>
    <w:lvl w:ilvl="4" w:tplc="6E1E14D4" w:tentative="1">
      <w:start w:val="1"/>
      <w:numFmt w:val="bullet"/>
      <w:lvlText w:val="•"/>
      <w:lvlJc w:val="left"/>
      <w:pPr>
        <w:tabs>
          <w:tab w:val="num" w:pos="3600"/>
        </w:tabs>
        <w:ind w:left="3600" w:hanging="360"/>
      </w:pPr>
      <w:rPr>
        <w:rFonts w:ascii="Times New Roman" w:hAnsi="Times New Roman" w:hint="default"/>
      </w:rPr>
    </w:lvl>
    <w:lvl w:ilvl="5" w:tplc="55FAEF0A" w:tentative="1">
      <w:start w:val="1"/>
      <w:numFmt w:val="bullet"/>
      <w:lvlText w:val="•"/>
      <w:lvlJc w:val="left"/>
      <w:pPr>
        <w:tabs>
          <w:tab w:val="num" w:pos="4320"/>
        </w:tabs>
        <w:ind w:left="4320" w:hanging="360"/>
      </w:pPr>
      <w:rPr>
        <w:rFonts w:ascii="Times New Roman" w:hAnsi="Times New Roman" w:hint="default"/>
      </w:rPr>
    </w:lvl>
    <w:lvl w:ilvl="6" w:tplc="EBC0E3FC" w:tentative="1">
      <w:start w:val="1"/>
      <w:numFmt w:val="bullet"/>
      <w:lvlText w:val="•"/>
      <w:lvlJc w:val="left"/>
      <w:pPr>
        <w:tabs>
          <w:tab w:val="num" w:pos="5040"/>
        </w:tabs>
        <w:ind w:left="5040" w:hanging="360"/>
      </w:pPr>
      <w:rPr>
        <w:rFonts w:ascii="Times New Roman" w:hAnsi="Times New Roman" w:hint="default"/>
      </w:rPr>
    </w:lvl>
    <w:lvl w:ilvl="7" w:tplc="C7F80B52" w:tentative="1">
      <w:start w:val="1"/>
      <w:numFmt w:val="bullet"/>
      <w:lvlText w:val="•"/>
      <w:lvlJc w:val="left"/>
      <w:pPr>
        <w:tabs>
          <w:tab w:val="num" w:pos="5760"/>
        </w:tabs>
        <w:ind w:left="5760" w:hanging="360"/>
      </w:pPr>
      <w:rPr>
        <w:rFonts w:ascii="Times New Roman" w:hAnsi="Times New Roman" w:hint="default"/>
      </w:rPr>
    </w:lvl>
    <w:lvl w:ilvl="8" w:tplc="A5541224"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8CC0A15"/>
    <w:multiLevelType w:val="hybridMultilevel"/>
    <w:tmpl w:val="10E8D9E6"/>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9C85130"/>
    <w:multiLevelType w:val="hybridMultilevel"/>
    <w:tmpl w:val="6B28671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4"/>
  </w:num>
  <w:num w:numId="2">
    <w:abstractNumId w:val="31"/>
  </w:num>
  <w:num w:numId="3">
    <w:abstractNumId w:val="29"/>
  </w:num>
  <w:num w:numId="4">
    <w:abstractNumId w:val="17"/>
  </w:num>
  <w:num w:numId="5">
    <w:abstractNumId w:val="3"/>
  </w:num>
  <w:num w:numId="6">
    <w:abstractNumId w:val="8"/>
  </w:num>
  <w:num w:numId="7">
    <w:abstractNumId w:val="28"/>
  </w:num>
  <w:num w:numId="8">
    <w:abstractNumId w:val="7"/>
  </w:num>
  <w:num w:numId="9">
    <w:abstractNumId w:val="21"/>
  </w:num>
  <w:num w:numId="10">
    <w:abstractNumId w:val="25"/>
  </w:num>
  <w:num w:numId="11">
    <w:abstractNumId w:val="11"/>
  </w:num>
  <w:num w:numId="12">
    <w:abstractNumId w:val="10"/>
  </w:num>
  <w:num w:numId="13">
    <w:abstractNumId w:val="4"/>
  </w:num>
  <w:num w:numId="14">
    <w:abstractNumId w:val="15"/>
  </w:num>
  <w:num w:numId="15">
    <w:abstractNumId w:val="18"/>
  </w:num>
  <w:num w:numId="16">
    <w:abstractNumId w:val="32"/>
  </w:num>
  <w:num w:numId="17">
    <w:abstractNumId w:val="23"/>
  </w:num>
  <w:num w:numId="18">
    <w:abstractNumId w:val="9"/>
  </w:num>
  <w:num w:numId="19">
    <w:abstractNumId w:val="13"/>
  </w:num>
  <w:num w:numId="20">
    <w:abstractNumId w:val="14"/>
  </w:num>
  <w:num w:numId="21">
    <w:abstractNumId w:val="22"/>
  </w:num>
  <w:num w:numId="22">
    <w:abstractNumId w:val="27"/>
  </w:num>
  <w:num w:numId="23">
    <w:abstractNumId w:val="1"/>
  </w:num>
  <w:num w:numId="24">
    <w:abstractNumId w:val="5"/>
  </w:num>
  <w:num w:numId="25">
    <w:abstractNumId w:val="19"/>
  </w:num>
  <w:num w:numId="26">
    <w:abstractNumId w:val="20"/>
  </w:num>
  <w:num w:numId="27">
    <w:abstractNumId w:val="30"/>
  </w:num>
  <w:num w:numId="28">
    <w:abstractNumId w:val="12"/>
  </w:num>
  <w:num w:numId="29">
    <w:abstractNumId w:val="16"/>
  </w:num>
  <w:num w:numId="30">
    <w:abstractNumId w:val="2"/>
  </w:num>
  <w:num w:numId="31">
    <w:abstractNumId w:val="6"/>
  </w:num>
  <w:num w:numId="32">
    <w:abstractNumId w:val="26"/>
  </w:num>
  <w:num w:numId="33">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C"/>
    <w:rsid w:val="000031D2"/>
    <w:rsid w:val="000048C8"/>
    <w:rsid w:val="000057BE"/>
    <w:rsid w:val="00007369"/>
    <w:rsid w:val="0001181E"/>
    <w:rsid w:val="00013900"/>
    <w:rsid w:val="00013978"/>
    <w:rsid w:val="000262BA"/>
    <w:rsid w:val="000303F7"/>
    <w:rsid w:val="00031800"/>
    <w:rsid w:val="00036442"/>
    <w:rsid w:val="00042195"/>
    <w:rsid w:val="00042380"/>
    <w:rsid w:val="000463C8"/>
    <w:rsid w:val="0005212B"/>
    <w:rsid w:val="000554B0"/>
    <w:rsid w:val="000554FA"/>
    <w:rsid w:val="00063550"/>
    <w:rsid w:val="00063F85"/>
    <w:rsid w:val="0006696E"/>
    <w:rsid w:val="00066C63"/>
    <w:rsid w:val="00080264"/>
    <w:rsid w:val="0008512E"/>
    <w:rsid w:val="00086811"/>
    <w:rsid w:val="00090AD9"/>
    <w:rsid w:val="000A0735"/>
    <w:rsid w:val="000A0EC3"/>
    <w:rsid w:val="000A23B1"/>
    <w:rsid w:val="000A41AD"/>
    <w:rsid w:val="000A57E3"/>
    <w:rsid w:val="000B4513"/>
    <w:rsid w:val="000C0B5A"/>
    <w:rsid w:val="000C1294"/>
    <w:rsid w:val="000D62B7"/>
    <w:rsid w:val="000E0073"/>
    <w:rsid w:val="000E087F"/>
    <w:rsid w:val="000E2DAA"/>
    <w:rsid w:val="000E5232"/>
    <w:rsid w:val="000F1CF8"/>
    <w:rsid w:val="000F47D3"/>
    <w:rsid w:val="000F53FE"/>
    <w:rsid w:val="001033C2"/>
    <w:rsid w:val="00103B1D"/>
    <w:rsid w:val="00106072"/>
    <w:rsid w:val="00110BC6"/>
    <w:rsid w:val="00113D12"/>
    <w:rsid w:val="001231F2"/>
    <w:rsid w:val="00134A2E"/>
    <w:rsid w:val="00135596"/>
    <w:rsid w:val="001416B4"/>
    <w:rsid w:val="001536D7"/>
    <w:rsid w:val="00153C37"/>
    <w:rsid w:val="00157B3C"/>
    <w:rsid w:val="001663D1"/>
    <w:rsid w:val="00172652"/>
    <w:rsid w:val="00174FA1"/>
    <w:rsid w:val="00182FEE"/>
    <w:rsid w:val="00183702"/>
    <w:rsid w:val="00185AD5"/>
    <w:rsid w:val="0018759D"/>
    <w:rsid w:val="001919B6"/>
    <w:rsid w:val="00195168"/>
    <w:rsid w:val="001A1987"/>
    <w:rsid w:val="001A2EB7"/>
    <w:rsid w:val="001A4464"/>
    <w:rsid w:val="001B1AC4"/>
    <w:rsid w:val="001B2775"/>
    <w:rsid w:val="001B6B79"/>
    <w:rsid w:val="001B6E3A"/>
    <w:rsid w:val="001B73BC"/>
    <w:rsid w:val="001C625A"/>
    <w:rsid w:val="001C705D"/>
    <w:rsid w:val="001C7363"/>
    <w:rsid w:val="001D5859"/>
    <w:rsid w:val="001D5AA5"/>
    <w:rsid w:val="001E24D0"/>
    <w:rsid w:val="001E3A0B"/>
    <w:rsid w:val="001E6955"/>
    <w:rsid w:val="001F0018"/>
    <w:rsid w:val="001F3078"/>
    <w:rsid w:val="001F7DF0"/>
    <w:rsid w:val="00200B10"/>
    <w:rsid w:val="00206A2F"/>
    <w:rsid w:val="00207121"/>
    <w:rsid w:val="00210289"/>
    <w:rsid w:val="00211AED"/>
    <w:rsid w:val="00212C75"/>
    <w:rsid w:val="00213F12"/>
    <w:rsid w:val="00216309"/>
    <w:rsid w:val="0021652E"/>
    <w:rsid w:val="002169B7"/>
    <w:rsid w:val="002222DF"/>
    <w:rsid w:val="00224C76"/>
    <w:rsid w:val="00231FDB"/>
    <w:rsid w:val="0024048C"/>
    <w:rsid w:val="00240895"/>
    <w:rsid w:val="002428F0"/>
    <w:rsid w:val="00243564"/>
    <w:rsid w:val="00254A7C"/>
    <w:rsid w:val="00260B04"/>
    <w:rsid w:val="002612E5"/>
    <w:rsid w:val="00262146"/>
    <w:rsid w:val="00272719"/>
    <w:rsid w:val="00272ABC"/>
    <w:rsid w:val="00272B7F"/>
    <w:rsid w:val="00294096"/>
    <w:rsid w:val="002948B7"/>
    <w:rsid w:val="002A07DA"/>
    <w:rsid w:val="002A25C9"/>
    <w:rsid w:val="002A4F49"/>
    <w:rsid w:val="002A7ED6"/>
    <w:rsid w:val="002B2097"/>
    <w:rsid w:val="002C1A59"/>
    <w:rsid w:val="002C2D46"/>
    <w:rsid w:val="002C3434"/>
    <w:rsid w:val="002C67DE"/>
    <w:rsid w:val="002C75C1"/>
    <w:rsid w:val="0030074A"/>
    <w:rsid w:val="00302579"/>
    <w:rsid w:val="00303C81"/>
    <w:rsid w:val="00304117"/>
    <w:rsid w:val="00313DE7"/>
    <w:rsid w:val="00314B50"/>
    <w:rsid w:val="00315A32"/>
    <w:rsid w:val="00316A06"/>
    <w:rsid w:val="00323EFC"/>
    <w:rsid w:val="00324F50"/>
    <w:rsid w:val="00325A53"/>
    <w:rsid w:val="00327010"/>
    <w:rsid w:val="00340C7C"/>
    <w:rsid w:val="00343AA8"/>
    <w:rsid w:val="00347F6E"/>
    <w:rsid w:val="003545F8"/>
    <w:rsid w:val="00355C37"/>
    <w:rsid w:val="00361489"/>
    <w:rsid w:val="0036519D"/>
    <w:rsid w:val="00365CC1"/>
    <w:rsid w:val="00367A78"/>
    <w:rsid w:val="00383E52"/>
    <w:rsid w:val="00390493"/>
    <w:rsid w:val="003A02A0"/>
    <w:rsid w:val="003A03AA"/>
    <w:rsid w:val="003B5379"/>
    <w:rsid w:val="003B7136"/>
    <w:rsid w:val="003C1E53"/>
    <w:rsid w:val="003C5D45"/>
    <w:rsid w:val="003D05F3"/>
    <w:rsid w:val="003D5068"/>
    <w:rsid w:val="003E5EC6"/>
    <w:rsid w:val="003E7D9B"/>
    <w:rsid w:val="003E7F25"/>
    <w:rsid w:val="003F17EB"/>
    <w:rsid w:val="003F26AA"/>
    <w:rsid w:val="003F5F55"/>
    <w:rsid w:val="00420FD8"/>
    <w:rsid w:val="004266AD"/>
    <w:rsid w:val="00426F21"/>
    <w:rsid w:val="00435F02"/>
    <w:rsid w:val="0043663A"/>
    <w:rsid w:val="00440E47"/>
    <w:rsid w:val="0044228C"/>
    <w:rsid w:val="00443561"/>
    <w:rsid w:val="004453B1"/>
    <w:rsid w:val="00451281"/>
    <w:rsid w:val="00454F3E"/>
    <w:rsid w:val="004555EF"/>
    <w:rsid w:val="00455925"/>
    <w:rsid w:val="00456544"/>
    <w:rsid w:val="00460B59"/>
    <w:rsid w:val="00475368"/>
    <w:rsid w:val="00475F9E"/>
    <w:rsid w:val="004774FA"/>
    <w:rsid w:val="0048169F"/>
    <w:rsid w:val="00483905"/>
    <w:rsid w:val="0049066A"/>
    <w:rsid w:val="004939FC"/>
    <w:rsid w:val="00497506"/>
    <w:rsid w:val="004A14FE"/>
    <w:rsid w:val="004A4F1D"/>
    <w:rsid w:val="004B17C0"/>
    <w:rsid w:val="004B47A7"/>
    <w:rsid w:val="004B5C87"/>
    <w:rsid w:val="004B7798"/>
    <w:rsid w:val="004C12D1"/>
    <w:rsid w:val="004C34F6"/>
    <w:rsid w:val="004C3869"/>
    <w:rsid w:val="004C529A"/>
    <w:rsid w:val="004E7AB4"/>
    <w:rsid w:val="004F174C"/>
    <w:rsid w:val="004F1F44"/>
    <w:rsid w:val="004F628F"/>
    <w:rsid w:val="004F7D02"/>
    <w:rsid w:val="00501E5A"/>
    <w:rsid w:val="00501FAD"/>
    <w:rsid w:val="00516CBF"/>
    <w:rsid w:val="005211A3"/>
    <w:rsid w:val="00527DCD"/>
    <w:rsid w:val="005326EB"/>
    <w:rsid w:val="00540769"/>
    <w:rsid w:val="00540C0A"/>
    <w:rsid w:val="00541095"/>
    <w:rsid w:val="00544A76"/>
    <w:rsid w:val="00546EA4"/>
    <w:rsid w:val="0055495D"/>
    <w:rsid w:val="0056080B"/>
    <w:rsid w:val="00560AB5"/>
    <w:rsid w:val="00565415"/>
    <w:rsid w:val="00575F70"/>
    <w:rsid w:val="005772FB"/>
    <w:rsid w:val="00585846"/>
    <w:rsid w:val="005904FB"/>
    <w:rsid w:val="00590AA9"/>
    <w:rsid w:val="00591D80"/>
    <w:rsid w:val="00595DCA"/>
    <w:rsid w:val="005964D0"/>
    <w:rsid w:val="005A05DD"/>
    <w:rsid w:val="005A13FD"/>
    <w:rsid w:val="005A5868"/>
    <w:rsid w:val="005A59D8"/>
    <w:rsid w:val="005A75C7"/>
    <w:rsid w:val="005A7BD0"/>
    <w:rsid w:val="005B0C38"/>
    <w:rsid w:val="005B46A3"/>
    <w:rsid w:val="005B4A03"/>
    <w:rsid w:val="005B4C9C"/>
    <w:rsid w:val="005B6D00"/>
    <w:rsid w:val="005B7067"/>
    <w:rsid w:val="005B7BE7"/>
    <w:rsid w:val="005D1AC8"/>
    <w:rsid w:val="005D23AB"/>
    <w:rsid w:val="005E3685"/>
    <w:rsid w:val="005E3FC3"/>
    <w:rsid w:val="005E6BA0"/>
    <w:rsid w:val="005F0A74"/>
    <w:rsid w:val="005F1B75"/>
    <w:rsid w:val="005F1D1E"/>
    <w:rsid w:val="005F637D"/>
    <w:rsid w:val="005F6A89"/>
    <w:rsid w:val="006011FC"/>
    <w:rsid w:val="00601E99"/>
    <w:rsid w:val="00603EB5"/>
    <w:rsid w:val="00605038"/>
    <w:rsid w:val="0060610B"/>
    <w:rsid w:val="00614214"/>
    <w:rsid w:val="00616BC2"/>
    <w:rsid w:val="00625A54"/>
    <w:rsid w:val="0063094E"/>
    <w:rsid w:val="0063138D"/>
    <w:rsid w:val="00632126"/>
    <w:rsid w:val="00637E46"/>
    <w:rsid w:val="006430B1"/>
    <w:rsid w:val="00650194"/>
    <w:rsid w:val="00650458"/>
    <w:rsid w:val="006509D2"/>
    <w:rsid w:val="0065383D"/>
    <w:rsid w:val="00655783"/>
    <w:rsid w:val="00665892"/>
    <w:rsid w:val="00671133"/>
    <w:rsid w:val="00674E64"/>
    <w:rsid w:val="00675157"/>
    <w:rsid w:val="006814EB"/>
    <w:rsid w:val="0068224B"/>
    <w:rsid w:val="00685881"/>
    <w:rsid w:val="006875F5"/>
    <w:rsid w:val="00687E5A"/>
    <w:rsid w:val="00694289"/>
    <w:rsid w:val="00694CDB"/>
    <w:rsid w:val="00695938"/>
    <w:rsid w:val="006972D3"/>
    <w:rsid w:val="006A2655"/>
    <w:rsid w:val="006A4F43"/>
    <w:rsid w:val="006A6CBB"/>
    <w:rsid w:val="006B0E17"/>
    <w:rsid w:val="006B75F5"/>
    <w:rsid w:val="006C0B55"/>
    <w:rsid w:val="006C206B"/>
    <w:rsid w:val="006C371D"/>
    <w:rsid w:val="006C730D"/>
    <w:rsid w:val="006C753A"/>
    <w:rsid w:val="006C7839"/>
    <w:rsid w:val="006D0843"/>
    <w:rsid w:val="006D2701"/>
    <w:rsid w:val="006D591C"/>
    <w:rsid w:val="006D5B81"/>
    <w:rsid w:val="006D72F4"/>
    <w:rsid w:val="006E00CD"/>
    <w:rsid w:val="006E7504"/>
    <w:rsid w:val="006E7A08"/>
    <w:rsid w:val="006F6D4F"/>
    <w:rsid w:val="007038D2"/>
    <w:rsid w:val="00717B9A"/>
    <w:rsid w:val="00725161"/>
    <w:rsid w:val="00737BEA"/>
    <w:rsid w:val="00741DF9"/>
    <w:rsid w:val="007477C5"/>
    <w:rsid w:val="00752CE1"/>
    <w:rsid w:val="00754137"/>
    <w:rsid w:val="00755256"/>
    <w:rsid w:val="00756EC6"/>
    <w:rsid w:val="00761311"/>
    <w:rsid w:val="00761D8B"/>
    <w:rsid w:val="007630B9"/>
    <w:rsid w:val="0076323C"/>
    <w:rsid w:val="00767A41"/>
    <w:rsid w:val="0077185C"/>
    <w:rsid w:val="00773EFE"/>
    <w:rsid w:val="00774948"/>
    <w:rsid w:val="00776238"/>
    <w:rsid w:val="00780794"/>
    <w:rsid w:val="007820D1"/>
    <w:rsid w:val="0078630A"/>
    <w:rsid w:val="007864D2"/>
    <w:rsid w:val="00790CC9"/>
    <w:rsid w:val="0079634A"/>
    <w:rsid w:val="00796750"/>
    <w:rsid w:val="007A074A"/>
    <w:rsid w:val="007B4637"/>
    <w:rsid w:val="007B789A"/>
    <w:rsid w:val="007C48BB"/>
    <w:rsid w:val="007C661F"/>
    <w:rsid w:val="007E1AF7"/>
    <w:rsid w:val="007E4414"/>
    <w:rsid w:val="007E79F2"/>
    <w:rsid w:val="007F2597"/>
    <w:rsid w:val="007F4C2D"/>
    <w:rsid w:val="007F5B50"/>
    <w:rsid w:val="007F6A01"/>
    <w:rsid w:val="007F6DDD"/>
    <w:rsid w:val="007F75C0"/>
    <w:rsid w:val="0080536F"/>
    <w:rsid w:val="0080574D"/>
    <w:rsid w:val="00806332"/>
    <w:rsid w:val="0081004A"/>
    <w:rsid w:val="0081612E"/>
    <w:rsid w:val="008177E1"/>
    <w:rsid w:val="00820A04"/>
    <w:rsid w:val="00823447"/>
    <w:rsid w:val="008266A1"/>
    <w:rsid w:val="008358D5"/>
    <w:rsid w:val="00836EDA"/>
    <w:rsid w:val="008429F7"/>
    <w:rsid w:val="008464B9"/>
    <w:rsid w:val="00852094"/>
    <w:rsid w:val="00854519"/>
    <w:rsid w:val="008564B6"/>
    <w:rsid w:val="00866A75"/>
    <w:rsid w:val="00870B5F"/>
    <w:rsid w:val="00870C68"/>
    <w:rsid w:val="00871B73"/>
    <w:rsid w:val="00880619"/>
    <w:rsid w:val="00881B9D"/>
    <w:rsid w:val="00882E69"/>
    <w:rsid w:val="00883251"/>
    <w:rsid w:val="00887018"/>
    <w:rsid w:val="00887897"/>
    <w:rsid w:val="00887D1A"/>
    <w:rsid w:val="00892D83"/>
    <w:rsid w:val="008A0522"/>
    <w:rsid w:val="008A444F"/>
    <w:rsid w:val="008A4D47"/>
    <w:rsid w:val="008B4E7B"/>
    <w:rsid w:val="008B6996"/>
    <w:rsid w:val="008C137F"/>
    <w:rsid w:val="008C197F"/>
    <w:rsid w:val="008C4A3E"/>
    <w:rsid w:val="008C7B4B"/>
    <w:rsid w:val="008D125A"/>
    <w:rsid w:val="008D3916"/>
    <w:rsid w:val="008D7A38"/>
    <w:rsid w:val="008E1CD6"/>
    <w:rsid w:val="008E47F2"/>
    <w:rsid w:val="008E4E46"/>
    <w:rsid w:val="008E5403"/>
    <w:rsid w:val="008E60F0"/>
    <w:rsid w:val="008E6CB7"/>
    <w:rsid w:val="008F3E35"/>
    <w:rsid w:val="00905AB8"/>
    <w:rsid w:val="00912DC9"/>
    <w:rsid w:val="0091346F"/>
    <w:rsid w:val="00917ED3"/>
    <w:rsid w:val="00926E1D"/>
    <w:rsid w:val="00933A9D"/>
    <w:rsid w:val="00934482"/>
    <w:rsid w:val="00935313"/>
    <w:rsid w:val="0093689D"/>
    <w:rsid w:val="00937982"/>
    <w:rsid w:val="0094163D"/>
    <w:rsid w:val="009425BC"/>
    <w:rsid w:val="009456F2"/>
    <w:rsid w:val="0094620B"/>
    <w:rsid w:val="0094655C"/>
    <w:rsid w:val="00952B8C"/>
    <w:rsid w:val="0095386F"/>
    <w:rsid w:val="00953C56"/>
    <w:rsid w:val="00953E16"/>
    <w:rsid w:val="009549DC"/>
    <w:rsid w:val="00954E6A"/>
    <w:rsid w:val="009643E8"/>
    <w:rsid w:val="00966827"/>
    <w:rsid w:val="00976C26"/>
    <w:rsid w:val="00981E87"/>
    <w:rsid w:val="00983EBD"/>
    <w:rsid w:val="009848F0"/>
    <w:rsid w:val="0098683C"/>
    <w:rsid w:val="00991DA0"/>
    <w:rsid w:val="009928FF"/>
    <w:rsid w:val="0099435E"/>
    <w:rsid w:val="009A23C9"/>
    <w:rsid w:val="009A46E9"/>
    <w:rsid w:val="009A4D85"/>
    <w:rsid w:val="009A5B29"/>
    <w:rsid w:val="009A763B"/>
    <w:rsid w:val="009A7C5F"/>
    <w:rsid w:val="009B1583"/>
    <w:rsid w:val="009B1FB9"/>
    <w:rsid w:val="009B5C84"/>
    <w:rsid w:val="009C27BF"/>
    <w:rsid w:val="009C393E"/>
    <w:rsid w:val="009C3D34"/>
    <w:rsid w:val="009C7929"/>
    <w:rsid w:val="009D623D"/>
    <w:rsid w:val="009E5103"/>
    <w:rsid w:val="009F174A"/>
    <w:rsid w:val="00A07D5F"/>
    <w:rsid w:val="00A100DE"/>
    <w:rsid w:val="00A13E9D"/>
    <w:rsid w:val="00A140E1"/>
    <w:rsid w:val="00A26B58"/>
    <w:rsid w:val="00A3278D"/>
    <w:rsid w:val="00A473B8"/>
    <w:rsid w:val="00A51BD8"/>
    <w:rsid w:val="00A51DDC"/>
    <w:rsid w:val="00A56D11"/>
    <w:rsid w:val="00A62362"/>
    <w:rsid w:val="00A7366E"/>
    <w:rsid w:val="00A75465"/>
    <w:rsid w:val="00A75BF4"/>
    <w:rsid w:val="00A761E6"/>
    <w:rsid w:val="00A7755C"/>
    <w:rsid w:val="00A85339"/>
    <w:rsid w:val="00A863E6"/>
    <w:rsid w:val="00A96689"/>
    <w:rsid w:val="00AB34B3"/>
    <w:rsid w:val="00AC128D"/>
    <w:rsid w:val="00AC2586"/>
    <w:rsid w:val="00AC2835"/>
    <w:rsid w:val="00AD1C03"/>
    <w:rsid w:val="00AD2AF4"/>
    <w:rsid w:val="00AD4669"/>
    <w:rsid w:val="00AD4F59"/>
    <w:rsid w:val="00AD5B12"/>
    <w:rsid w:val="00AD61CF"/>
    <w:rsid w:val="00AE230A"/>
    <w:rsid w:val="00AE2730"/>
    <w:rsid w:val="00AE290D"/>
    <w:rsid w:val="00AE6F32"/>
    <w:rsid w:val="00AF3427"/>
    <w:rsid w:val="00AF50AB"/>
    <w:rsid w:val="00AF63AF"/>
    <w:rsid w:val="00B00C3E"/>
    <w:rsid w:val="00B01118"/>
    <w:rsid w:val="00B01F81"/>
    <w:rsid w:val="00B04FF0"/>
    <w:rsid w:val="00B05A08"/>
    <w:rsid w:val="00B07FC1"/>
    <w:rsid w:val="00B1343C"/>
    <w:rsid w:val="00B16BDA"/>
    <w:rsid w:val="00B2197F"/>
    <w:rsid w:val="00B3062B"/>
    <w:rsid w:val="00B31501"/>
    <w:rsid w:val="00B322AE"/>
    <w:rsid w:val="00B3293B"/>
    <w:rsid w:val="00B378ED"/>
    <w:rsid w:val="00B51892"/>
    <w:rsid w:val="00B520AB"/>
    <w:rsid w:val="00B535D3"/>
    <w:rsid w:val="00B562A3"/>
    <w:rsid w:val="00B56CEB"/>
    <w:rsid w:val="00B636B3"/>
    <w:rsid w:val="00B637CC"/>
    <w:rsid w:val="00B71F2A"/>
    <w:rsid w:val="00B7321F"/>
    <w:rsid w:val="00B736E5"/>
    <w:rsid w:val="00B73762"/>
    <w:rsid w:val="00B76115"/>
    <w:rsid w:val="00B84951"/>
    <w:rsid w:val="00B947C1"/>
    <w:rsid w:val="00B94E2A"/>
    <w:rsid w:val="00B974C2"/>
    <w:rsid w:val="00BA102F"/>
    <w:rsid w:val="00BB2BA8"/>
    <w:rsid w:val="00BB34C0"/>
    <w:rsid w:val="00BB57E9"/>
    <w:rsid w:val="00BC7782"/>
    <w:rsid w:val="00BD1968"/>
    <w:rsid w:val="00BD2A69"/>
    <w:rsid w:val="00BD3945"/>
    <w:rsid w:val="00BD7B1F"/>
    <w:rsid w:val="00BD7D82"/>
    <w:rsid w:val="00BE07F3"/>
    <w:rsid w:val="00BE3970"/>
    <w:rsid w:val="00BE4EA1"/>
    <w:rsid w:val="00BE6607"/>
    <w:rsid w:val="00BF1358"/>
    <w:rsid w:val="00C026FF"/>
    <w:rsid w:val="00C1019C"/>
    <w:rsid w:val="00C11275"/>
    <w:rsid w:val="00C13CB9"/>
    <w:rsid w:val="00C14B46"/>
    <w:rsid w:val="00C14C17"/>
    <w:rsid w:val="00C15505"/>
    <w:rsid w:val="00C1704D"/>
    <w:rsid w:val="00C2050A"/>
    <w:rsid w:val="00C24DF3"/>
    <w:rsid w:val="00C266B5"/>
    <w:rsid w:val="00C27630"/>
    <w:rsid w:val="00C312D9"/>
    <w:rsid w:val="00C331F2"/>
    <w:rsid w:val="00C336E4"/>
    <w:rsid w:val="00C35A57"/>
    <w:rsid w:val="00C36281"/>
    <w:rsid w:val="00C450E2"/>
    <w:rsid w:val="00C453C6"/>
    <w:rsid w:val="00C45D30"/>
    <w:rsid w:val="00C46B79"/>
    <w:rsid w:val="00C53D6D"/>
    <w:rsid w:val="00C546F7"/>
    <w:rsid w:val="00C54A8A"/>
    <w:rsid w:val="00C56AEA"/>
    <w:rsid w:val="00C60D72"/>
    <w:rsid w:val="00C66B24"/>
    <w:rsid w:val="00C7397F"/>
    <w:rsid w:val="00C75FF5"/>
    <w:rsid w:val="00C86A75"/>
    <w:rsid w:val="00C87101"/>
    <w:rsid w:val="00C91C44"/>
    <w:rsid w:val="00CA2628"/>
    <w:rsid w:val="00CA66B8"/>
    <w:rsid w:val="00CB6BB8"/>
    <w:rsid w:val="00CC03E4"/>
    <w:rsid w:val="00CC043E"/>
    <w:rsid w:val="00CD1DDE"/>
    <w:rsid w:val="00CD2C24"/>
    <w:rsid w:val="00CD327E"/>
    <w:rsid w:val="00CD7B90"/>
    <w:rsid w:val="00CE0513"/>
    <w:rsid w:val="00CE1B35"/>
    <w:rsid w:val="00CF4D20"/>
    <w:rsid w:val="00CF5BEC"/>
    <w:rsid w:val="00D00E33"/>
    <w:rsid w:val="00D02331"/>
    <w:rsid w:val="00D14EED"/>
    <w:rsid w:val="00D15819"/>
    <w:rsid w:val="00D17DD6"/>
    <w:rsid w:val="00D2635E"/>
    <w:rsid w:val="00D26CA5"/>
    <w:rsid w:val="00D323D8"/>
    <w:rsid w:val="00D3327A"/>
    <w:rsid w:val="00D36D92"/>
    <w:rsid w:val="00D433B4"/>
    <w:rsid w:val="00D45F00"/>
    <w:rsid w:val="00D4619F"/>
    <w:rsid w:val="00D50A14"/>
    <w:rsid w:val="00D562A5"/>
    <w:rsid w:val="00D56FBD"/>
    <w:rsid w:val="00D62857"/>
    <w:rsid w:val="00D63410"/>
    <w:rsid w:val="00D71472"/>
    <w:rsid w:val="00D71D53"/>
    <w:rsid w:val="00D740AB"/>
    <w:rsid w:val="00D75B10"/>
    <w:rsid w:val="00D82786"/>
    <w:rsid w:val="00D84EB8"/>
    <w:rsid w:val="00D947E8"/>
    <w:rsid w:val="00D94E06"/>
    <w:rsid w:val="00D97544"/>
    <w:rsid w:val="00DA2D3A"/>
    <w:rsid w:val="00DB004C"/>
    <w:rsid w:val="00DB1E0A"/>
    <w:rsid w:val="00DC2795"/>
    <w:rsid w:val="00DC624A"/>
    <w:rsid w:val="00DC6CB0"/>
    <w:rsid w:val="00DD1021"/>
    <w:rsid w:val="00DD230C"/>
    <w:rsid w:val="00DD3E8D"/>
    <w:rsid w:val="00DD41FD"/>
    <w:rsid w:val="00DD56F9"/>
    <w:rsid w:val="00DD5BF6"/>
    <w:rsid w:val="00DD7C49"/>
    <w:rsid w:val="00DF05B9"/>
    <w:rsid w:val="00DF5A85"/>
    <w:rsid w:val="00E025C4"/>
    <w:rsid w:val="00E13C64"/>
    <w:rsid w:val="00E15EEC"/>
    <w:rsid w:val="00E163D1"/>
    <w:rsid w:val="00E21810"/>
    <w:rsid w:val="00E23424"/>
    <w:rsid w:val="00E26AC1"/>
    <w:rsid w:val="00E30B39"/>
    <w:rsid w:val="00E35060"/>
    <w:rsid w:val="00E4331F"/>
    <w:rsid w:val="00E43328"/>
    <w:rsid w:val="00E56B29"/>
    <w:rsid w:val="00E63D3F"/>
    <w:rsid w:val="00E66B9C"/>
    <w:rsid w:val="00E70268"/>
    <w:rsid w:val="00E72CE5"/>
    <w:rsid w:val="00E76EB0"/>
    <w:rsid w:val="00E81001"/>
    <w:rsid w:val="00E81751"/>
    <w:rsid w:val="00E81B87"/>
    <w:rsid w:val="00E866A2"/>
    <w:rsid w:val="00E876B4"/>
    <w:rsid w:val="00E90105"/>
    <w:rsid w:val="00E95956"/>
    <w:rsid w:val="00E96E73"/>
    <w:rsid w:val="00E97E8F"/>
    <w:rsid w:val="00EA0F8D"/>
    <w:rsid w:val="00EA0FF1"/>
    <w:rsid w:val="00EB0E9E"/>
    <w:rsid w:val="00EB33F7"/>
    <w:rsid w:val="00EB4768"/>
    <w:rsid w:val="00EB6EEE"/>
    <w:rsid w:val="00EC359A"/>
    <w:rsid w:val="00EC3E0B"/>
    <w:rsid w:val="00ED0AD4"/>
    <w:rsid w:val="00ED29DC"/>
    <w:rsid w:val="00EF063B"/>
    <w:rsid w:val="00EF2411"/>
    <w:rsid w:val="00EF3E53"/>
    <w:rsid w:val="00EF7458"/>
    <w:rsid w:val="00F00D43"/>
    <w:rsid w:val="00F04986"/>
    <w:rsid w:val="00F04DFE"/>
    <w:rsid w:val="00F11389"/>
    <w:rsid w:val="00F12C82"/>
    <w:rsid w:val="00F208A1"/>
    <w:rsid w:val="00F26DB7"/>
    <w:rsid w:val="00F33B21"/>
    <w:rsid w:val="00F36B8B"/>
    <w:rsid w:val="00F37D64"/>
    <w:rsid w:val="00F474F0"/>
    <w:rsid w:val="00F5269C"/>
    <w:rsid w:val="00F52906"/>
    <w:rsid w:val="00F534F0"/>
    <w:rsid w:val="00F5603C"/>
    <w:rsid w:val="00F617FA"/>
    <w:rsid w:val="00F632D7"/>
    <w:rsid w:val="00F712C0"/>
    <w:rsid w:val="00F714EC"/>
    <w:rsid w:val="00F7754D"/>
    <w:rsid w:val="00F83CE8"/>
    <w:rsid w:val="00F85958"/>
    <w:rsid w:val="00F8789A"/>
    <w:rsid w:val="00F878C9"/>
    <w:rsid w:val="00FA26F4"/>
    <w:rsid w:val="00FA562F"/>
    <w:rsid w:val="00FB01B0"/>
    <w:rsid w:val="00FC0CCA"/>
    <w:rsid w:val="00FC2901"/>
    <w:rsid w:val="00FD0162"/>
    <w:rsid w:val="00FD0F86"/>
    <w:rsid w:val="00FD2106"/>
    <w:rsid w:val="00FD3431"/>
    <w:rsid w:val="00FD45F5"/>
    <w:rsid w:val="00FD4D98"/>
    <w:rsid w:val="00FE3946"/>
    <w:rsid w:val="00FE5490"/>
    <w:rsid w:val="00FF21A6"/>
    <w:rsid w:val="00FF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1"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89D"/>
    <w:pPr>
      <w:spacing w:after="0" w:line="240" w:lineRule="auto"/>
    </w:pPr>
    <w:rPr>
      <w:rFonts w:ascii="Times New Roman" w:hAnsi="Times New Roman" w:cs="Times New Roman"/>
      <w:sz w:val="24"/>
      <w:szCs w:val="24"/>
    </w:rPr>
  </w:style>
  <w:style w:type="paragraph" w:styleId="Heading1">
    <w:name w:val="heading 1"/>
    <w:aliases w:val="Part Title,Heading1,H1,Heading 11,h1,new page/c..."/>
    <w:basedOn w:val="Normal"/>
    <w:link w:val="Heading1Char"/>
    <w:uiPriority w:val="9"/>
    <w:qFormat/>
    <w:rsid w:val="006D2701"/>
    <w:pPr>
      <w:widowControl w:val="0"/>
      <w:spacing w:before="19"/>
      <w:ind w:left="100"/>
      <w:outlineLvl w:val="0"/>
    </w:pPr>
    <w:rPr>
      <w:rFonts w:ascii="Arial" w:eastAsia="Arial" w:hAnsi="Arial"/>
      <w:b/>
      <w:bCs/>
      <w:sz w:val="40"/>
      <w:szCs w:val="40"/>
    </w:rPr>
  </w:style>
  <w:style w:type="paragraph" w:styleId="Heading2">
    <w:name w:val="heading 2"/>
    <w:basedOn w:val="Normal"/>
    <w:next w:val="Normal"/>
    <w:link w:val="Heading2Char"/>
    <w:unhideWhenUsed/>
    <w:qFormat/>
    <w:rsid w:val="0013559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Heading 3 Char Char Char,Heading 3 Char Char Char Char"/>
    <w:basedOn w:val="Normal"/>
    <w:next w:val="Normal"/>
    <w:link w:val="Heading3Char"/>
    <w:uiPriority w:val="9"/>
    <w:unhideWhenUsed/>
    <w:qFormat/>
    <w:rsid w:val="0036519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6D2701"/>
    <w:pPr>
      <w:widowControl w:val="0"/>
      <w:ind w:left="100"/>
      <w:outlineLvl w:val="3"/>
    </w:pPr>
    <w:rPr>
      <w:rFonts w:ascii="Arial" w:eastAsia="Arial" w:hAnsi="Arial"/>
      <w:b/>
      <w:bCs/>
    </w:rPr>
  </w:style>
  <w:style w:type="paragraph" w:styleId="Heading5">
    <w:name w:val="heading 5"/>
    <w:basedOn w:val="Normal"/>
    <w:next w:val="Normal"/>
    <w:link w:val="Heading5Char"/>
    <w:uiPriority w:val="9"/>
    <w:qFormat/>
    <w:rsid w:val="00272719"/>
    <w:pPr>
      <w:spacing w:before="240" w:after="60" w:line="276" w:lineRule="auto"/>
      <w:ind w:left="1008" w:hanging="1008"/>
      <w:outlineLvl w:val="4"/>
    </w:pPr>
    <w:rPr>
      <w:rFonts w:ascii="Calibri" w:eastAsia="Times New Roman" w:hAnsi="Calibri"/>
      <w:b/>
      <w:bCs/>
      <w:i/>
      <w:iCs/>
      <w:sz w:val="26"/>
      <w:szCs w:val="26"/>
      <w:lang w:val="en-GB"/>
    </w:rPr>
  </w:style>
  <w:style w:type="paragraph" w:styleId="Heading6">
    <w:name w:val="heading 6"/>
    <w:basedOn w:val="Normal"/>
    <w:next w:val="Normal"/>
    <w:link w:val="Heading6Char"/>
    <w:uiPriority w:val="9"/>
    <w:qFormat/>
    <w:rsid w:val="00272719"/>
    <w:pPr>
      <w:spacing w:before="240" w:after="60" w:line="276" w:lineRule="auto"/>
      <w:ind w:left="1152" w:hanging="1152"/>
      <w:outlineLvl w:val="5"/>
    </w:pPr>
    <w:rPr>
      <w:rFonts w:ascii="Calibri" w:eastAsia="Times New Roman" w:hAnsi="Calibri"/>
      <w:b/>
      <w:bCs/>
      <w:sz w:val="22"/>
      <w:szCs w:val="22"/>
      <w:lang w:val="en-GB"/>
    </w:rPr>
  </w:style>
  <w:style w:type="paragraph" w:styleId="Heading7">
    <w:name w:val="heading 7"/>
    <w:basedOn w:val="Normal"/>
    <w:next w:val="Normal"/>
    <w:link w:val="Heading7Char"/>
    <w:uiPriority w:val="9"/>
    <w:qFormat/>
    <w:rsid w:val="00272719"/>
    <w:pPr>
      <w:spacing w:before="240" w:after="60" w:line="276" w:lineRule="auto"/>
      <w:ind w:left="1296" w:hanging="1296"/>
      <w:outlineLvl w:val="6"/>
    </w:pPr>
    <w:rPr>
      <w:rFonts w:ascii="Calibri" w:eastAsia="Times New Roman" w:hAnsi="Calibri"/>
      <w:lang w:val="en-GB"/>
    </w:rPr>
  </w:style>
  <w:style w:type="paragraph" w:styleId="Heading8">
    <w:name w:val="heading 8"/>
    <w:basedOn w:val="Normal"/>
    <w:next w:val="Normal"/>
    <w:link w:val="Heading8Char"/>
    <w:uiPriority w:val="9"/>
    <w:qFormat/>
    <w:rsid w:val="00272719"/>
    <w:pPr>
      <w:spacing w:before="240" w:after="60" w:line="276" w:lineRule="auto"/>
      <w:ind w:left="1440" w:hanging="1440"/>
      <w:outlineLvl w:val="7"/>
    </w:pPr>
    <w:rPr>
      <w:rFonts w:ascii="Calibri" w:eastAsia="Times New Roman" w:hAnsi="Calibri"/>
      <w:i/>
      <w:iCs/>
      <w:lang w:val="en-GB"/>
    </w:rPr>
  </w:style>
  <w:style w:type="paragraph" w:styleId="Heading9">
    <w:name w:val="heading 9"/>
    <w:basedOn w:val="Normal"/>
    <w:next w:val="Normal"/>
    <w:link w:val="Heading9Char"/>
    <w:uiPriority w:val="9"/>
    <w:qFormat/>
    <w:rsid w:val="00272719"/>
    <w:pPr>
      <w:spacing w:before="240" w:after="60" w:line="276" w:lineRule="auto"/>
      <w:ind w:left="1584" w:hanging="1584"/>
      <w:outlineLvl w:val="8"/>
    </w:pPr>
    <w:rPr>
      <w:rFonts w:ascii="Cambria" w:eastAsia="Times New Roman" w:hAnsi="Cambr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Appendix"/>
    <w:basedOn w:val="Normal"/>
    <w:link w:val="HeaderChar"/>
    <w:uiPriority w:val="99"/>
    <w:unhideWhenUsed/>
    <w:rsid w:val="00790CC9"/>
    <w:pPr>
      <w:tabs>
        <w:tab w:val="center" w:pos="4680"/>
        <w:tab w:val="right" w:pos="9360"/>
      </w:tabs>
    </w:pPr>
  </w:style>
  <w:style w:type="character" w:customStyle="1" w:styleId="HeaderChar">
    <w:name w:val="Header Char"/>
    <w:aliases w:val="Appendix Char"/>
    <w:basedOn w:val="DefaultParagraphFont"/>
    <w:link w:val="Header"/>
    <w:uiPriority w:val="99"/>
    <w:rsid w:val="00790CC9"/>
  </w:style>
  <w:style w:type="paragraph" w:styleId="Footer">
    <w:name w:val="footer"/>
    <w:basedOn w:val="Normal"/>
    <w:link w:val="FooterChar"/>
    <w:uiPriority w:val="99"/>
    <w:unhideWhenUsed/>
    <w:rsid w:val="00790CC9"/>
    <w:pPr>
      <w:tabs>
        <w:tab w:val="center" w:pos="4680"/>
        <w:tab w:val="right" w:pos="9360"/>
      </w:tabs>
    </w:pPr>
  </w:style>
  <w:style w:type="character" w:customStyle="1" w:styleId="FooterChar">
    <w:name w:val="Footer Char"/>
    <w:basedOn w:val="DefaultParagraphFont"/>
    <w:link w:val="Footer"/>
    <w:uiPriority w:val="99"/>
    <w:rsid w:val="00790CC9"/>
  </w:style>
  <w:style w:type="paragraph" w:styleId="NoSpacing">
    <w:name w:val="No Spacing"/>
    <w:link w:val="NoSpacingChar"/>
    <w:uiPriority w:val="1"/>
    <w:qFormat/>
    <w:rsid w:val="006D2701"/>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6D2701"/>
    <w:rPr>
      <w:rFonts w:eastAsiaTheme="minorEastAsia"/>
      <w:lang w:eastAsia="zh-CN"/>
    </w:rPr>
  </w:style>
  <w:style w:type="character" w:customStyle="1" w:styleId="Heading1Char">
    <w:name w:val="Heading 1 Char"/>
    <w:aliases w:val="Part Title Char,Heading1 Char,H1 Char,Heading 11 Char,h1 Char,new page/c... Char"/>
    <w:basedOn w:val="DefaultParagraphFont"/>
    <w:link w:val="Heading1"/>
    <w:uiPriority w:val="9"/>
    <w:rsid w:val="006D2701"/>
    <w:rPr>
      <w:rFonts w:ascii="Arial" w:eastAsia="Arial" w:hAnsi="Arial"/>
      <w:b/>
      <w:bCs/>
      <w:sz w:val="40"/>
      <w:szCs w:val="40"/>
    </w:rPr>
  </w:style>
  <w:style w:type="character" w:customStyle="1" w:styleId="Heading4Char">
    <w:name w:val="Heading 4 Char"/>
    <w:basedOn w:val="DefaultParagraphFont"/>
    <w:link w:val="Heading4"/>
    <w:uiPriority w:val="9"/>
    <w:rsid w:val="006D2701"/>
    <w:rPr>
      <w:rFonts w:ascii="Arial" w:eastAsia="Arial" w:hAnsi="Arial"/>
      <w:b/>
      <w:bCs/>
    </w:rPr>
  </w:style>
  <w:style w:type="paragraph" w:styleId="BodyText">
    <w:name w:val="Body Text"/>
    <w:aliases w:val="Body Text Char Char"/>
    <w:basedOn w:val="Normal"/>
    <w:link w:val="BodyTextChar"/>
    <w:uiPriority w:val="99"/>
    <w:qFormat/>
    <w:rsid w:val="006D2701"/>
    <w:pPr>
      <w:widowControl w:val="0"/>
      <w:spacing w:before="120"/>
      <w:ind w:left="674"/>
    </w:pPr>
    <w:rPr>
      <w:rFonts w:eastAsia="Times New Roman"/>
    </w:rPr>
  </w:style>
  <w:style w:type="character" w:customStyle="1" w:styleId="BodyTextChar">
    <w:name w:val="Body Text Char"/>
    <w:aliases w:val="Body Text Char Char Char1"/>
    <w:basedOn w:val="DefaultParagraphFont"/>
    <w:link w:val="BodyText"/>
    <w:uiPriority w:val="99"/>
    <w:rsid w:val="006D2701"/>
    <w:rPr>
      <w:rFonts w:ascii="Times New Roman" w:eastAsia="Times New Roman" w:hAnsi="Times New Roman"/>
    </w:rPr>
  </w:style>
  <w:style w:type="paragraph" w:styleId="ListParagraph">
    <w:name w:val="List Paragraph"/>
    <w:aliases w:val="Chapter Numbering"/>
    <w:basedOn w:val="Normal"/>
    <w:uiPriority w:val="34"/>
    <w:qFormat/>
    <w:rsid w:val="006D2701"/>
    <w:pPr>
      <w:widowControl w:val="0"/>
    </w:pPr>
  </w:style>
  <w:style w:type="paragraph" w:customStyle="1" w:styleId="TableParagraph">
    <w:name w:val="Table Paragraph"/>
    <w:basedOn w:val="Normal"/>
    <w:uiPriority w:val="1"/>
    <w:qFormat/>
    <w:rsid w:val="006D2701"/>
    <w:pPr>
      <w:widowControl w:val="0"/>
    </w:pPr>
  </w:style>
  <w:style w:type="character" w:styleId="PageNumber">
    <w:name w:val="page number"/>
    <w:basedOn w:val="DefaultParagraphFont"/>
    <w:uiPriority w:val="99"/>
    <w:unhideWhenUsed/>
    <w:rsid w:val="006D2701"/>
  </w:style>
  <w:style w:type="character" w:customStyle="1" w:styleId="Heading2Char">
    <w:name w:val="Heading 2 Char"/>
    <w:basedOn w:val="DefaultParagraphFont"/>
    <w:link w:val="Heading2"/>
    <w:rsid w:val="00135596"/>
    <w:rPr>
      <w:rFonts w:asciiTheme="majorHAnsi" w:eastAsiaTheme="majorEastAsia" w:hAnsiTheme="majorHAnsi" w:cstheme="majorBidi"/>
      <w:color w:val="365F91" w:themeColor="accent1" w:themeShade="BF"/>
      <w:sz w:val="26"/>
      <w:szCs w:val="26"/>
    </w:rPr>
  </w:style>
  <w:style w:type="character" w:customStyle="1" w:styleId="Heading3Char">
    <w:name w:val="Heading 3 Char"/>
    <w:aliases w:val="Heading 3 Char Char Char Char1,Heading 3 Char Char Char Char Char"/>
    <w:basedOn w:val="DefaultParagraphFont"/>
    <w:link w:val="Heading3"/>
    <w:uiPriority w:val="9"/>
    <w:rsid w:val="0036519D"/>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FC0CCA"/>
  </w:style>
  <w:style w:type="paragraph" w:styleId="TOC2">
    <w:name w:val="toc 2"/>
    <w:basedOn w:val="Normal"/>
    <w:next w:val="Normal"/>
    <w:autoRedefine/>
    <w:uiPriority w:val="39"/>
    <w:unhideWhenUsed/>
    <w:rsid w:val="00FC0CCA"/>
    <w:pPr>
      <w:ind w:left="240"/>
    </w:pPr>
  </w:style>
  <w:style w:type="paragraph" w:styleId="TOC3">
    <w:name w:val="toc 3"/>
    <w:basedOn w:val="Normal"/>
    <w:next w:val="Normal"/>
    <w:autoRedefine/>
    <w:uiPriority w:val="39"/>
    <w:unhideWhenUsed/>
    <w:rsid w:val="008266A1"/>
    <w:pPr>
      <w:tabs>
        <w:tab w:val="left" w:pos="990"/>
        <w:tab w:val="right" w:leader="dot" w:pos="9204"/>
      </w:tabs>
      <w:spacing w:line="360" w:lineRule="auto"/>
      <w:ind w:left="240"/>
      <w:jc w:val="both"/>
    </w:pPr>
  </w:style>
  <w:style w:type="paragraph" w:styleId="TOC4">
    <w:name w:val="toc 4"/>
    <w:basedOn w:val="Normal"/>
    <w:next w:val="Normal"/>
    <w:autoRedefine/>
    <w:uiPriority w:val="39"/>
    <w:unhideWhenUsed/>
    <w:rsid w:val="00FC0CCA"/>
    <w:pPr>
      <w:ind w:left="720"/>
    </w:pPr>
  </w:style>
  <w:style w:type="paragraph" w:styleId="TOC5">
    <w:name w:val="toc 5"/>
    <w:basedOn w:val="Normal"/>
    <w:next w:val="Normal"/>
    <w:autoRedefine/>
    <w:uiPriority w:val="39"/>
    <w:unhideWhenUsed/>
    <w:rsid w:val="00FC0CCA"/>
    <w:pPr>
      <w:ind w:left="960"/>
    </w:pPr>
  </w:style>
  <w:style w:type="paragraph" w:styleId="TOC6">
    <w:name w:val="toc 6"/>
    <w:basedOn w:val="Normal"/>
    <w:next w:val="Normal"/>
    <w:autoRedefine/>
    <w:uiPriority w:val="39"/>
    <w:unhideWhenUsed/>
    <w:rsid w:val="00FC0CCA"/>
    <w:pPr>
      <w:ind w:left="1200"/>
    </w:pPr>
  </w:style>
  <w:style w:type="paragraph" w:styleId="TOC7">
    <w:name w:val="toc 7"/>
    <w:basedOn w:val="Normal"/>
    <w:next w:val="Normal"/>
    <w:autoRedefine/>
    <w:uiPriority w:val="39"/>
    <w:unhideWhenUsed/>
    <w:rsid w:val="00FC0CCA"/>
    <w:pPr>
      <w:ind w:left="1440"/>
    </w:pPr>
  </w:style>
  <w:style w:type="paragraph" w:styleId="TOC8">
    <w:name w:val="toc 8"/>
    <w:basedOn w:val="Normal"/>
    <w:next w:val="Normal"/>
    <w:autoRedefine/>
    <w:uiPriority w:val="39"/>
    <w:unhideWhenUsed/>
    <w:rsid w:val="00FC0CCA"/>
    <w:pPr>
      <w:ind w:left="1680"/>
    </w:pPr>
  </w:style>
  <w:style w:type="paragraph" w:styleId="TOC9">
    <w:name w:val="toc 9"/>
    <w:basedOn w:val="Normal"/>
    <w:next w:val="Normal"/>
    <w:autoRedefine/>
    <w:uiPriority w:val="39"/>
    <w:unhideWhenUsed/>
    <w:rsid w:val="00FC0CCA"/>
    <w:pPr>
      <w:ind w:left="1920"/>
    </w:pPr>
  </w:style>
  <w:style w:type="character" w:customStyle="1" w:styleId="Heading5Char">
    <w:name w:val="Heading 5 Char"/>
    <w:basedOn w:val="DefaultParagraphFont"/>
    <w:link w:val="Heading5"/>
    <w:uiPriority w:val="9"/>
    <w:rsid w:val="00272719"/>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
    <w:rsid w:val="00272719"/>
    <w:rPr>
      <w:rFonts w:ascii="Calibri" w:eastAsia="Times New Roman" w:hAnsi="Calibri" w:cs="Times New Roman"/>
      <w:b/>
      <w:bCs/>
      <w:lang w:val="en-GB"/>
    </w:rPr>
  </w:style>
  <w:style w:type="character" w:customStyle="1" w:styleId="Heading7Char">
    <w:name w:val="Heading 7 Char"/>
    <w:basedOn w:val="DefaultParagraphFont"/>
    <w:link w:val="Heading7"/>
    <w:uiPriority w:val="9"/>
    <w:rsid w:val="00272719"/>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rsid w:val="00272719"/>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rsid w:val="00272719"/>
    <w:rPr>
      <w:rFonts w:ascii="Cambria" w:eastAsia="Times New Roman" w:hAnsi="Cambria" w:cs="Times New Roman"/>
      <w:lang w:val="en-GB"/>
    </w:rPr>
  </w:style>
  <w:style w:type="character" w:styleId="Strong">
    <w:name w:val="Strong"/>
    <w:uiPriority w:val="22"/>
    <w:qFormat/>
    <w:rsid w:val="00272719"/>
    <w:rPr>
      <w:b/>
      <w:bCs/>
    </w:rPr>
  </w:style>
  <w:style w:type="character" w:styleId="CommentReference">
    <w:name w:val="annotation reference"/>
    <w:uiPriority w:val="99"/>
    <w:unhideWhenUsed/>
    <w:rsid w:val="00272719"/>
    <w:rPr>
      <w:sz w:val="16"/>
      <w:szCs w:val="16"/>
    </w:rPr>
  </w:style>
  <w:style w:type="paragraph" w:styleId="CommentText">
    <w:name w:val="annotation text"/>
    <w:basedOn w:val="Normal"/>
    <w:link w:val="CommentTextChar"/>
    <w:unhideWhenUsed/>
    <w:rsid w:val="00272719"/>
    <w:pPr>
      <w:spacing w:before="120" w:after="240"/>
    </w:pPr>
    <w:rPr>
      <w:rFonts w:ascii="Calibri" w:eastAsia="Calibri" w:hAnsi="Calibri"/>
      <w:sz w:val="20"/>
      <w:szCs w:val="20"/>
      <w:lang w:val="en-ZA"/>
    </w:rPr>
  </w:style>
  <w:style w:type="character" w:customStyle="1" w:styleId="CommentTextChar">
    <w:name w:val="Comment Text Char"/>
    <w:basedOn w:val="DefaultParagraphFont"/>
    <w:link w:val="CommentText"/>
    <w:rsid w:val="00272719"/>
    <w:rPr>
      <w:rFonts w:ascii="Calibri" w:eastAsia="Calibri" w:hAnsi="Calibri" w:cs="Times New Roman"/>
      <w:sz w:val="20"/>
      <w:szCs w:val="20"/>
      <w:lang w:val="en-ZA"/>
    </w:rPr>
  </w:style>
  <w:style w:type="paragraph" w:styleId="CommentSubject">
    <w:name w:val="annotation subject"/>
    <w:basedOn w:val="CommentText"/>
    <w:next w:val="CommentText"/>
    <w:link w:val="CommentSubjectChar"/>
    <w:uiPriority w:val="99"/>
    <w:unhideWhenUsed/>
    <w:rsid w:val="00272719"/>
    <w:rPr>
      <w:b/>
      <w:bCs/>
    </w:rPr>
  </w:style>
  <w:style w:type="character" w:customStyle="1" w:styleId="CommentSubjectChar">
    <w:name w:val="Comment Subject Char"/>
    <w:basedOn w:val="CommentTextChar"/>
    <w:link w:val="CommentSubject"/>
    <w:uiPriority w:val="99"/>
    <w:rsid w:val="00272719"/>
    <w:rPr>
      <w:rFonts w:ascii="Calibri" w:eastAsia="Calibri" w:hAnsi="Calibri" w:cs="Times New Roman"/>
      <w:b/>
      <w:bCs/>
      <w:sz w:val="20"/>
      <w:szCs w:val="20"/>
      <w:lang w:val="en-ZA"/>
    </w:rPr>
  </w:style>
  <w:style w:type="paragraph" w:styleId="BalloonText">
    <w:name w:val="Balloon Text"/>
    <w:basedOn w:val="Normal"/>
    <w:link w:val="BalloonTextChar"/>
    <w:uiPriority w:val="99"/>
    <w:semiHidden/>
    <w:unhideWhenUsed/>
    <w:rsid w:val="00272719"/>
    <w:pPr>
      <w:spacing w:before="120"/>
    </w:pPr>
    <w:rPr>
      <w:rFonts w:ascii="Tahoma" w:eastAsia="Calibri" w:hAnsi="Tahoma"/>
      <w:sz w:val="16"/>
      <w:szCs w:val="16"/>
      <w:lang w:val="en-ZA"/>
    </w:rPr>
  </w:style>
  <w:style w:type="character" w:customStyle="1" w:styleId="BalloonTextChar">
    <w:name w:val="Balloon Text Char"/>
    <w:basedOn w:val="DefaultParagraphFont"/>
    <w:link w:val="BalloonText"/>
    <w:uiPriority w:val="99"/>
    <w:semiHidden/>
    <w:rsid w:val="00272719"/>
    <w:rPr>
      <w:rFonts w:ascii="Tahoma" w:eastAsia="Calibri" w:hAnsi="Tahoma" w:cs="Times New Roman"/>
      <w:sz w:val="16"/>
      <w:szCs w:val="16"/>
      <w:lang w:val="en-ZA"/>
    </w:rPr>
  </w:style>
  <w:style w:type="paragraph" w:customStyle="1" w:styleId="MediumList2-Accent41">
    <w:name w:val="Medium List 2 - Accent 41"/>
    <w:aliases w:val="Indent Paragraph,List Paragraph 1,List Paragraph1"/>
    <w:basedOn w:val="Normal"/>
    <w:link w:val="MediumList2-Accent4Char"/>
    <w:uiPriority w:val="34"/>
    <w:qFormat/>
    <w:rsid w:val="00272719"/>
    <w:pPr>
      <w:spacing w:before="120"/>
      <w:ind w:left="720"/>
      <w:contextualSpacing/>
    </w:pPr>
    <w:rPr>
      <w:rFonts w:ascii="Cambria" w:eastAsia="MS Mincho" w:hAnsi="Cambria"/>
      <w:lang w:val="en-GB"/>
    </w:rPr>
  </w:style>
  <w:style w:type="character" w:customStyle="1" w:styleId="MediumList2-Accent4Char">
    <w:name w:val="Medium List 2 - Accent 4 Char"/>
    <w:aliases w:val="Indent Paragraph Char,List Paragraph 1 Char,List Paragraph1 Char,List Paragraph Char,Chapter Numbering Char"/>
    <w:link w:val="MediumList2-Accent41"/>
    <w:uiPriority w:val="34"/>
    <w:locked/>
    <w:rsid w:val="00272719"/>
    <w:rPr>
      <w:rFonts w:ascii="Cambria" w:eastAsia="MS Mincho" w:hAnsi="Cambria" w:cs="Times New Roman"/>
      <w:sz w:val="24"/>
      <w:szCs w:val="24"/>
      <w:lang w:val="en-GB"/>
    </w:rPr>
  </w:style>
  <w:style w:type="paragraph" w:styleId="EndnoteText">
    <w:name w:val="endnote text"/>
    <w:basedOn w:val="Normal"/>
    <w:link w:val="EndnoteTextChar"/>
    <w:uiPriority w:val="99"/>
    <w:unhideWhenUsed/>
    <w:rsid w:val="00272719"/>
    <w:pPr>
      <w:spacing w:before="120"/>
    </w:pPr>
    <w:rPr>
      <w:rFonts w:ascii="Calibri" w:eastAsia="Calibri" w:hAnsi="Calibri"/>
      <w:sz w:val="20"/>
      <w:szCs w:val="20"/>
      <w:lang w:val="en-ZA"/>
    </w:rPr>
  </w:style>
  <w:style w:type="character" w:customStyle="1" w:styleId="EndnoteTextChar">
    <w:name w:val="Endnote Text Char"/>
    <w:basedOn w:val="DefaultParagraphFont"/>
    <w:link w:val="EndnoteText"/>
    <w:uiPriority w:val="99"/>
    <w:rsid w:val="00272719"/>
    <w:rPr>
      <w:rFonts w:ascii="Calibri" w:eastAsia="Calibri" w:hAnsi="Calibri" w:cs="Times New Roman"/>
      <w:sz w:val="20"/>
      <w:szCs w:val="20"/>
      <w:lang w:val="en-ZA"/>
    </w:rPr>
  </w:style>
  <w:style w:type="character" w:styleId="EndnoteReference">
    <w:name w:val="endnote reference"/>
    <w:uiPriority w:val="99"/>
    <w:unhideWhenUsed/>
    <w:rsid w:val="00272719"/>
    <w:rPr>
      <w:vertAlign w:val="superscript"/>
    </w:rPr>
  </w:style>
  <w:style w:type="paragraph" w:styleId="FootnoteText">
    <w:name w:val="footnote text"/>
    <w:aliases w:val="BE Footnote Text"/>
    <w:basedOn w:val="Normal"/>
    <w:link w:val="FootnoteTextChar"/>
    <w:unhideWhenUsed/>
    <w:rsid w:val="00272719"/>
    <w:pPr>
      <w:spacing w:before="120"/>
    </w:pPr>
    <w:rPr>
      <w:rFonts w:ascii="Calibri" w:eastAsia="Calibri" w:hAnsi="Calibri"/>
      <w:sz w:val="20"/>
      <w:szCs w:val="20"/>
      <w:lang w:val="en-ZA"/>
    </w:rPr>
  </w:style>
  <w:style w:type="character" w:customStyle="1" w:styleId="FootnoteTextChar">
    <w:name w:val="Footnote Text Char"/>
    <w:aliases w:val="BE Footnote Text Char"/>
    <w:basedOn w:val="DefaultParagraphFont"/>
    <w:link w:val="FootnoteText"/>
    <w:rsid w:val="00272719"/>
    <w:rPr>
      <w:rFonts w:ascii="Calibri" w:eastAsia="Calibri" w:hAnsi="Calibri" w:cs="Times New Roman"/>
      <w:sz w:val="20"/>
      <w:szCs w:val="20"/>
      <w:lang w:val="en-ZA"/>
    </w:rPr>
  </w:style>
  <w:style w:type="character" w:styleId="FootnoteReference">
    <w:name w:val="footnote reference"/>
    <w:aliases w:val="Footnote"/>
    <w:uiPriority w:val="99"/>
    <w:unhideWhenUsed/>
    <w:rsid w:val="00272719"/>
    <w:rPr>
      <w:vertAlign w:val="superscript"/>
    </w:rPr>
  </w:style>
  <w:style w:type="paragraph" w:customStyle="1" w:styleId="ColorfulList-Accent11">
    <w:name w:val="Colorful List - Accent 11"/>
    <w:basedOn w:val="Normal"/>
    <w:uiPriority w:val="34"/>
    <w:qFormat/>
    <w:rsid w:val="00272719"/>
    <w:pPr>
      <w:spacing w:before="120"/>
      <w:ind w:left="720"/>
      <w:contextualSpacing/>
    </w:pPr>
    <w:rPr>
      <w:rFonts w:ascii="Cambria" w:eastAsia="MS Mincho" w:hAnsi="Cambria"/>
      <w:lang w:val="en-GB"/>
    </w:rPr>
  </w:style>
  <w:style w:type="paragraph" w:customStyle="1" w:styleId="Bullet1">
    <w:name w:val="Bullet 1"/>
    <w:basedOn w:val="Normal"/>
    <w:qFormat/>
    <w:rsid w:val="00272719"/>
    <w:pPr>
      <w:tabs>
        <w:tab w:val="left" w:pos="851"/>
      </w:tabs>
      <w:spacing w:before="60" w:after="60" w:line="300" w:lineRule="auto"/>
      <w:ind w:left="851" w:hanging="425"/>
    </w:pPr>
    <w:rPr>
      <w:rFonts w:ascii="Calibri" w:eastAsia="Times New Roman" w:hAnsi="Calibri" w:cs="Arial"/>
      <w:sz w:val="22"/>
      <w:szCs w:val="22"/>
      <w:lang w:val="en-GB"/>
    </w:rPr>
  </w:style>
  <w:style w:type="character" w:styleId="Hyperlink">
    <w:name w:val="Hyperlink"/>
    <w:uiPriority w:val="99"/>
    <w:unhideWhenUsed/>
    <w:rsid w:val="00272719"/>
    <w:rPr>
      <w:color w:val="0000FF"/>
      <w:u w:val="single"/>
    </w:rPr>
  </w:style>
  <w:style w:type="paragraph" w:styleId="NormalWeb">
    <w:name w:val="Normal (Web)"/>
    <w:basedOn w:val="Normal"/>
    <w:link w:val="NormalWebChar"/>
    <w:uiPriority w:val="99"/>
    <w:unhideWhenUsed/>
    <w:rsid w:val="00272719"/>
    <w:pPr>
      <w:spacing w:before="100" w:beforeAutospacing="1" w:after="100" w:afterAutospacing="1"/>
    </w:pPr>
    <w:rPr>
      <w:rFonts w:eastAsia="MS Mincho"/>
      <w:lang w:val="en-GB" w:eastAsia="en-ZA"/>
    </w:rPr>
  </w:style>
  <w:style w:type="paragraph" w:customStyle="1" w:styleId="Paragraph">
    <w:name w:val="Paragraph"/>
    <w:basedOn w:val="Normal"/>
    <w:link w:val="ParagraphChar"/>
    <w:qFormat/>
    <w:rsid w:val="00272719"/>
    <w:pPr>
      <w:spacing w:before="120" w:after="120" w:line="300" w:lineRule="auto"/>
      <w:jc w:val="both"/>
    </w:pPr>
    <w:rPr>
      <w:rFonts w:ascii="Calibri" w:eastAsia="Calibri" w:hAnsi="Calibri"/>
      <w:bCs/>
      <w:sz w:val="22"/>
      <w:szCs w:val="22"/>
    </w:rPr>
  </w:style>
  <w:style w:type="character" w:customStyle="1" w:styleId="ParagraphChar">
    <w:name w:val="Paragraph Char"/>
    <w:link w:val="Paragraph"/>
    <w:rsid w:val="00272719"/>
    <w:rPr>
      <w:rFonts w:ascii="Calibri" w:eastAsia="Calibri" w:hAnsi="Calibri" w:cs="Times New Roman"/>
      <w:bCs/>
    </w:rPr>
  </w:style>
  <w:style w:type="paragraph" w:styleId="Caption">
    <w:name w:val="caption"/>
    <w:basedOn w:val="Normal"/>
    <w:next w:val="Normal"/>
    <w:uiPriority w:val="35"/>
    <w:qFormat/>
    <w:rsid w:val="00272719"/>
    <w:pPr>
      <w:spacing w:before="120"/>
      <w:jc w:val="both"/>
    </w:pPr>
    <w:rPr>
      <w:rFonts w:ascii="Calibri" w:eastAsia="MS Mincho" w:hAnsi="Calibri"/>
      <w:b/>
      <w:bCs/>
      <w:color w:val="006600"/>
      <w:sz w:val="20"/>
      <w:szCs w:val="18"/>
      <w:lang w:val="en-GB" w:eastAsia="en-ZA"/>
    </w:rPr>
  </w:style>
  <w:style w:type="paragraph" w:customStyle="1" w:styleId="ColorfulList-Accent21">
    <w:name w:val="Colorful List - Accent 21"/>
    <w:uiPriority w:val="1"/>
    <w:qFormat/>
    <w:rsid w:val="00272719"/>
    <w:pPr>
      <w:spacing w:after="0" w:line="240" w:lineRule="auto"/>
      <w:jc w:val="both"/>
    </w:pPr>
    <w:rPr>
      <w:rFonts w:ascii="Arial" w:eastAsia="MS Mincho" w:hAnsi="Arial" w:cs="Times New Roman"/>
      <w:lang w:val="en-ZA" w:eastAsia="en-ZA"/>
    </w:rPr>
  </w:style>
  <w:style w:type="paragraph" w:customStyle="1" w:styleId="Bulletlist2">
    <w:name w:val="Bullet list 2"/>
    <w:basedOn w:val="Normal"/>
    <w:rsid w:val="00272719"/>
    <w:pPr>
      <w:spacing w:before="120" w:after="240" w:line="276" w:lineRule="auto"/>
      <w:ind w:left="720" w:hanging="360"/>
    </w:pPr>
    <w:rPr>
      <w:rFonts w:ascii="Calibri" w:eastAsia="Calibri" w:hAnsi="Calibri"/>
      <w:sz w:val="22"/>
      <w:szCs w:val="22"/>
      <w:lang w:val="en-GB"/>
    </w:rPr>
  </w:style>
  <w:style w:type="table" w:styleId="MediumShading2-Accent6">
    <w:name w:val="Medium Shading 2 Accent 6"/>
    <w:basedOn w:val="TableNormal"/>
    <w:uiPriority w:val="61"/>
    <w:rsid w:val="00272719"/>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TableofFigures">
    <w:name w:val="table of figures"/>
    <w:basedOn w:val="Normal"/>
    <w:next w:val="Normal"/>
    <w:uiPriority w:val="99"/>
    <w:unhideWhenUsed/>
    <w:rsid w:val="00272719"/>
    <w:pPr>
      <w:tabs>
        <w:tab w:val="right" w:leader="dot" w:pos="8778"/>
      </w:tabs>
      <w:spacing w:before="60" w:after="80"/>
    </w:pPr>
    <w:rPr>
      <w:rFonts w:ascii="Calibri" w:eastAsia="Calibri" w:hAnsi="Calibri"/>
      <w:noProof/>
      <w:sz w:val="20"/>
      <w:szCs w:val="22"/>
      <w:lang w:val="en-GB"/>
    </w:rPr>
  </w:style>
  <w:style w:type="paragraph" w:customStyle="1" w:styleId="ColorfulShading-Accent31">
    <w:name w:val="Colorful Shading - Accent 31"/>
    <w:basedOn w:val="Normal"/>
    <w:uiPriority w:val="34"/>
    <w:qFormat/>
    <w:rsid w:val="00272719"/>
    <w:pPr>
      <w:ind w:left="720"/>
      <w:contextualSpacing/>
    </w:pPr>
    <w:rPr>
      <w:rFonts w:ascii="Cambria" w:eastAsia="MS Mincho" w:hAnsi="Cambria"/>
      <w:lang w:val="en-GB"/>
    </w:rPr>
  </w:style>
  <w:style w:type="paragraph" w:customStyle="1" w:styleId="LightGrid-Accent31">
    <w:name w:val="Light Grid - Accent 31"/>
    <w:basedOn w:val="Normal"/>
    <w:uiPriority w:val="34"/>
    <w:qFormat/>
    <w:rsid w:val="00272719"/>
    <w:pPr>
      <w:ind w:left="720"/>
      <w:contextualSpacing/>
    </w:pPr>
    <w:rPr>
      <w:rFonts w:ascii="Cambria" w:eastAsia="MS Mincho" w:hAnsi="Cambria"/>
      <w:lang w:val="en-GB"/>
    </w:rPr>
  </w:style>
  <w:style w:type="paragraph" w:customStyle="1" w:styleId="Default">
    <w:name w:val="Default"/>
    <w:rsid w:val="00272719"/>
    <w:pPr>
      <w:autoSpaceDE w:val="0"/>
      <w:autoSpaceDN w:val="0"/>
      <w:adjustRightInd w:val="0"/>
      <w:spacing w:after="0" w:line="240" w:lineRule="auto"/>
    </w:pPr>
    <w:rPr>
      <w:rFonts w:ascii="Arial" w:hAnsi="Arial" w:cs="Arial"/>
      <w:color w:val="000000"/>
      <w:sz w:val="24"/>
      <w:szCs w:val="24"/>
    </w:rPr>
  </w:style>
  <w:style w:type="numbering" w:customStyle="1" w:styleId="NoList1">
    <w:name w:val="No List1"/>
    <w:next w:val="NoList"/>
    <w:uiPriority w:val="99"/>
    <w:semiHidden/>
    <w:unhideWhenUsed/>
    <w:rsid w:val="00272719"/>
  </w:style>
  <w:style w:type="table" w:customStyle="1" w:styleId="TableGrid1">
    <w:name w:val="Table Grid1"/>
    <w:basedOn w:val="TableNormal"/>
    <w:next w:val="TableGrid"/>
    <w:uiPriority w:val="59"/>
    <w:rsid w:val="00272719"/>
    <w:pPr>
      <w:spacing w:after="0" w:line="240" w:lineRule="auto"/>
    </w:pPr>
    <w:rPr>
      <w:rFonts w:ascii="Calibri" w:eastAsia="Calibri" w:hAnsi="Calibri" w:cs="Times New Roman"/>
      <w:sz w:val="20"/>
      <w:szCs w:val="20"/>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
    <w:name w:val="Char Char Char Char"/>
    <w:basedOn w:val="Normal"/>
    <w:rsid w:val="00272719"/>
    <w:pPr>
      <w:widowControl w:val="0"/>
      <w:shd w:val="clear" w:color="auto" w:fill="003366"/>
      <w:adjustRightInd w:val="0"/>
      <w:spacing w:after="160" w:line="240" w:lineRule="exact"/>
      <w:jc w:val="both"/>
      <w:textAlignment w:val="baseline"/>
    </w:pPr>
    <w:rPr>
      <w:rFonts w:ascii="Arial" w:eastAsia="Times New Roman" w:hAnsi="Arial"/>
      <w:bCs/>
      <w:sz w:val="22"/>
    </w:rPr>
  </w:style>
  <w:style w:type="paragraph" w:customStyle="1" w:styleId="Char">
    <w:name w:val="Char"/>
    <w:basedOn w:val="Normal"/>
    <w:link w:val="CharChar"/>
    <w:rsid w:val="00272719"/>
    <w:pPr>
      <w:shd w:val="clear" w:color="auto" w:fill="003366"/>
      <w:spacing w:after="160" w:line="240" w:lineRule="exact"/>
    </w:pPr>
    <w:rPr>
      <w:rFonts w:ascii="Arial" w:eastAsia="Times New Roman" w:hAnsi="Arial"/>
      <w:bCs/>
      <w:sz w:val="20"/>
      <w:lang w:val="en-ZA"/>
    </w:rPr>
  </w:style>
  <w:style w:type="character" w:customStyle="1" w:styleId="CharChar">
    <w:name w:val="Char Char"/>
    <w:link w:val="Char"/>
    <w:rsid w:val="00272719"/>
    <w:rPr>
      <w:rFonts w:ascii="Arial" w:eastAsia="Times New Roman" w:hAnsi="Arial" w:cs="Times New Roman"/>
      <w:bCs/>
      <w:sz w:val="20"/>
      <w:szCs w:val="24"/>
      <w:shd w:val="clear" w:color="auto" w:fill="003366"/>
      <w:lang w:val="en-ZA"/>
    </w:rPr>
  </w:style>
  <w:style w:type="character" w:customStyle="1" w:styleId="BodyTextChar1">
    <w:name w:val="Body Text Char1"/>
    <w:aliases w:val="Body Text Char Char Char"/>
    <w:uiPriority w:val="99"/>
    <w:locked/>
    <w:rsid w:val="00272719"/>
    <w:rPr>
      <w:rFonts w:ascii="Arial" w:eastAsia="Times New Roman" w:hAnsi="Arial" w:cs="Times New Roman"/>
      <w:spacing w:val="-5"/>
      <w:szCs w:val="20"/>
      <w:lang w:val="en-GB"/>
    </w:rPr>
  </w:style>
  <w:style w:type="paragraph" w:customStyle="1" w:styleId="CharChar1CharCharChar">
    <w:name w:val="Char Char1 Char Char Char"/>
    <w:basedOn w:val="Normal"/>
    <w:autoRedefine/>
    <w:rsid w:val="00272719"/>
    <w:pPr>
      <w:spacing w:before="160" w:after="160" w:line="360" w:lineRule="auto"/>
      <w:jc w:val="both"/>
    </w:pPr>
    <w:rPr>
      <w:rFonts w:ascii="Arial" w:eastAsia="Times New Roman" w:hAnsi="Arial"/>
      <w:iCs/>
      <w:sz w:val="20"/>
      <w:szCs w:val="20"/>
      <w:lang w:val="en-GB"/>
    </w:rPr>
  </w:style>
  <w:style w:type="paragraph" w:customStyle="1" w:styleId="Finalbullet">
    <w:name w:val="Final bullet"/>
    <w:basedOn w:val="ListBullet"/>
    <w:next w:val="Paragraph"/>
    <w:rsid w:val="00272719"/>
    <w:pPr>
      <w:widowControl w:val="0"/>
      <w:tabs>
        <w:tab w:val="clear" w:pos="907"/>
        <w:tab w:val="num" w:pos="360"/>
        <w:tab w:val="left" w:pos="1260"/>
      </w:tabs>
      <w:adjustRightInd w:val="0"/>
      <w:spacing w:after="160"/>
      <w:ind w:left="284" w:hanging="284"/>
      <w:jc w:val="both"/>
      <w:textAlignment w:val="baseline"/>
    </w:pPr>
    <w:rPr>
      <w:rFonts w:ascii="Arial" w:hAnsi="Arial" w:cs="Arial"/>
      <w:bCs/>
      <w:sz w:val="22"/>
      <w:szCs w:val="22"/>
      <w:lang w:val="en-ZA"/>
    </w:rPr>
  </w:style>
  <w:style w:type="paragraph" w:styleId="ListBullet">
    <w:name w:val="List Bullet"/>
    <w:basedOn w:val="Normal"/>
    <w:rsid w:val="00272719"/>
    <w:pPr>
      <w:tabs>
        <w:tab w:val="num" w:pos="907"/>
      </w:tabs>
      <w:ind w:left="964" w:hanging="397"/>
    </w:pPr>
    <w:rPr>
      <w:rFonts w:eastAsia="Times New Roman"/>
    </w:rPr>
  </w:style>
  <w:style w:type="paragraph" w:customStyle="1" w:styleId="Bullet">
    <w:name w:val="Bullet"/>
    <w:basedOn w:val="ListBullet"/>
    <w:rsid w:val="00272719"/>
    <w:pPr>
      <w:widowControl w:val="0"/>
      <w:tabs>
        <w:tab w:val="clear" w:pos="907"/>
        <w:tab w:val="left" w:pos="1260"/>
      </w:tabs>
      <w:adjustRightInd w:val="0"/>
      <w:ind w:left="284" w:hanging="284"/>
      <w:jc w:val="both"/>
      <w:textAlignment w:val="baseline"/>
    </w:pPr>
    <w:rPr>
      <w:rFonts w:ascii="Arial" w:hAnsi="Arial" w:cs="Arial"/>
      <w:bCs/>
      <w:sz w:val="22"/>
      <w:szCs w:val="22"/>
      <w:lang w:val="en-ZA"/>
    </w:rPr>
  </w:style>
  <w:style w:type="paragraph" w:customStyle="1" w:styleId="Head3Truncated">
    <w:name w:val="Head 3 Truncated"/>
    <w:basedOn w:val="Heading3"/>
    <w:next w:val="Normal"/>
    <w:rsid w:val="00272719"/>
    <w:pPr>
      <w:keepLines w:val="0"/>
      <w:tabs>
        <w:tab w:val="left" w:pos="284"/>
        <w:tab w:val="left" w:pos="567"/>
        <w:tab w:val="left" w:pos="851"/>
      </w:tabs>
      <w:spacing w:before="120" w:after="120" w:line="260" w:lineRule="atLeast"/>
    </w:pPr>
    <w:rPr>
      <w:rFonts w:ascii="Arial" w:eastAsia="Times New Roman" w:hAnsi="Arial" w:cs="Times New Roman"/>
      <w:b/>
      <w:color w:val="auto"/>
      <w:sz w:val="22"/>
      <w:szCs w:val="20"/>
      <w:lang w:val="en-GB"/>
    </w:rPr>
  </w:style>
  <w:style w:type="paragraph" w:customStyle="1" w:styleId="CharCharCharCharCharCharChar">
    <w:name w:val="Char Char Char Char Char Char Char"/>
    <w:basedOn w:val="Normal"/>
    <w:rsid w:val="00272719"/>
    <w:pPr>
      <w:widowControl w:val="0"/>
      <w:shd w:val="clear" w:color="auto" w:fill="003366"/>
      <w:adjustRightInd w:val="0"/>
      <w:spacing w:after="160" w:line="240" w:lineRule="exact"/>
      <w:jc w:val="both"/>
      <w:textAlignment w:val="baseline"/>
    </w:pPr>
    <w:rPr>
      <w:rFonts w:ascii="Arial" w:eastAsia="Times New Roman" w:hAnsi="Arial"/>
      <w:bCs/>
      <w:sz w:val="22"/>
      <w:lang w:val="en-ZA"/>
    </w:rPr>
  </w:style>
  <w:style w:type="paragraph" w:styleId="BodyText2">
    <w:name w:val="Body Text 2"/>
    <w:basedOn w:val="Normal"/>
    <w:link w:val="BodyText2Char"/>
    <w:uiPriority w:val="99"/>
    <w:rsid w:val="00272719"/>
    <w:pPr>
      <w:spacing w:after="120" w:line="480" w:lineRule="auto"/>
    </w:pPr>
    <w:rPr>
      <w:rFonts w:eastAsia="Times New Roman"/>
      <w:lang w:val="en-ZA"/>
    </w:rPr>
  </w:style>
  <w:style w:type="character" w:customStyle="1" w:styleId="BodyText2Char">
    <w:name w:val="Body Text 2 Char"/>
    <w:basedOn w:val="DefaultParagraphFont"/>
    <w:link w:val="BodyText2"/>
    <w:uiPriority w:val="99"/>
    <w:rsid w:val="00272719"/>
    <w:rPr>
      <w:rFonts w:ascii="Times New Roman" w:eastAsia="Times New Roman" w:hAnsi="Times New Roman" w:cs="Times New Roman"/>
      <w:sz w:val="24"/>
      <w:szCs w:val="24"/>
      <w:lang w:val="en-ZA"/>
    </w:rPr>
  </w:style>
  <w:style w:type="paragraph" w:customStyle="1" w:styleId="Tableheader">
    <w:name w:val="Table header"/>
    <w:basedOn w:val="Normal"/>
    <w:rsid w:val="00272719"/>
    <w:pPr>
      <w:keepNext/>
      <w:keepLines/>
      <w:tabs>
        <w:tab w:val="left" w:pos="284"/>
        <w:tab w:val="left" w:pos="567"/>
        <w:tab w:val="left" w:pos="851"/>
      </w:tabs>
      <w:spacing w:before="180" w:after="60" w:line="280" w:lineRule="atLeast"/>
    </w:pPr>
    <w:rPr>
      <w:rFonts w:ascii="Arial" w:eastAsia="Times New Roman" w:hAnsi="Arial"/>
      <w:b/>
      <w:szCs w:val="20"/>
      <w:lang w:val="en-ZA"/>
    </w:rPr>
  </w:style>
  <w:style w:type="paragraph" w:customStyle="1" w:styleId="CharCharCharCharCharChar">
    <w:name w:val="Char Char Char Char Char Char"/>
    <w:basedOn w:val="Normal"/>
    <w:rsid w:val="00272719"/>
    <w:pPr>
      <w:widowControl w:val="0"/>
      <w:shd w:val="clear" w:color="auto" w:fill="003366"/>
      <w:adjustRightInd w:val="0"/>
      <w:spacing w:after="160" w:line="240" w:lineRule="exact"/>
      <w:jc w:val="both"/>
      <w:textAlignment w:val="baseline"/>
    </w:pPr>
    <w:rPr>
      <w:rFonts w:ascii="Arial" w:eastAsia="Times New Roman" w:hAnsi="Arial"/>
      <w:bCs/>
      <w:sz w:val="22"/>
    </w:rPr>
  </w:style>
  <w:style w:type="paragraph" w:styleId="BodyText3">
    <w:name w:val="Body Text 3"/>
    <w:basedOn w:val="Normal"/>
    <w:link w:val="BodyText3Char"/>
    <w:rsid w:val="00272719"/>
    <w:pPr>
      <w:spacing w:after="120"/>
    </w:pPr>
    <w:rPr>
      <w:rFonts w:eastAsia="Times New Roman"/>
      <w:sz w:val="16"/>
      <w:szCs w:val="16"/>
    </w:rPr>
  </w:style>
  <w:style w:type="character" w:customStyle="1" w:styleId="BodyText3Char">
    <w:name w:val="Body Text 3 Char"/>
    <w:basedOn w:val="DefaultParagraphFont"/>
    <w:link w:val="BodyText3"/>
    <w:rsid w:val="00272719"/>
    <w:rPr>
      <w:rFonts w:ascii="Times New Roman" w:eastAsia="Times New Roman" w:hAnsi="Times New Roman" w:cs="Times New Roman"/>
      <w:sz w:val="16"/>
      <w:szCs w:val="16"/>
    </w:rPr>
  </w:style>
  <w:style w:type="paragraph" w:customStyle="1" w:styleId="Style2">
    <w:name w:val="Style 2"/>
    <w:basedOn w:val="Normal"/>
    <w:rsid w:val="00272719"/>
    <w:pPr>
      <w:widowControl w:val="0"/>
      <w:spacing w:line="288" w:lineRule="atLeast"/>
      <w:jc w:val="both"/>
    </w:pPr>
    <w:rPr>
      <w:rFonts w:eastAsia="Times New Roman"/>
      <w:noProof/>
      <w:color w:val="000000"/>
      <w:sz w:val="20"/>
      <w:szCs w:val="20"/>
    </w:rPr>
  </w:style>
  <w:style w:type="paragraph" w:customStyle="1" w:styleId="Style1">
    <w:name w:val="Style 1"/>
    <w:basedOn w:val="Normal"/>
    <w:rsid w:val="00272719"/>
    <w:pPr>
      <w:widowControl w:val="0"/>
      <w:tabs>
        <w:tab w:val="left" w:pos="684"/>
      </w:tabs>
      <w:spacing w:line="288" w:lineRule="atLeast"/>
    </w:pPr>
    <w:rPr>
      <w:rFonts w:eastAsia="Times New Roman"/>
      <w:noProof/>
      <w:color w:val="000000"/>
      <w:sz w:val="20"/>
      <w:szCs w:val="20"/>
    </w:rPr>
  </w:style>
  <w:style w:type="paragraph" w:customStyle="1" w:styleId="Tabletext">
    <w:name w:val="Table text"/>
    <w:basedOn w:val="Normal"/>
    <w:rsid w:val="00272719"/>
    <w:pPr>
      <w:keepNext/>
      <w:keepLines/>
      <w:tabs>
        <w:tab w:val="left" w:pos="284"/>
        <w:tab w:val="left" w:pos="567"/>
        <w:tab w:val="left" w:pos="851"/>
      </w:tabs>
      <w:spacing w:before="20" w:after="20"/>
      <w:ind w:left="180" w:hanging="180"/>
    </w:pPr>
    <w:rPr>
      <w:rFonts w:ascii="Arial Narrow" w:eastAsia="Times New Roman" w:hAnsi="Arial Narrow"/>
      <w:b/>
      <w:bCs/>
      <w:sz w:val="16"/>
      <w:szCs w:val="20"/>
    </w:rPr>
  </w:style>
  <w:style w:type="paragraph" w:styleId="BodyTextIndent2">
    <w:name w:val="Body Text Indent 2"/>
    <w:basedOn w:val="Normal"/>
    <w:link w:val="BodyTextIndent2Char"/>
    <w:uiPriority w:val="99"/>
    <w:rsid w:val="00272719"/>
    <w:pPr>
      <w:spacing w:after="120" w:line="480" w:lineRule="auto"/>
      <w:ind w:left="283"/>
    </w:pPr>
    <w:rPr>
      <w:rFonts w:eastAsia="Times New Roman"/>
    </w:rPr>
  </w:style>
  <w:style w:type="character" w:customStyle="1" w:styleId="BodyTextIndent2Char">
    <w:name w:val="Body Text Indent 2 Char"/>
    <w:basedOn w:val="DefaultParagraphFont"/>
    <w:link w:val="BodyTextIndent2"/>
    <w:uiPriority w:val="99"/>
    <w:rsid w:val="00272719"/>
    <w:rPr>
      <w:rFonts w:ascii="Times New Roman" w:eastAsia="Times New Roman" w:hAnsi="Times New Roman" w:cs="Times New Roman"/>
      <w:sz w:val="24"/>
      <w:szCs w:val="24"/>
    </w:rPr>
  </w:style>
  <w:style w:type="paragraph" w:customStyle="1" w:styleId="CharCharCharCharCharCharCharCharCharChar">
    <w:name w:val="Char Char Char Char Char Char Char Char Char Char"/>
    <w:basedOn w:val="Normal"/>
    <w:rsid w:val="00272719"/>
    <w:pPr>
      <w:widowControl w:val="0"/>
      <w:shd w:val="clear" w:color="auto" w:fill="003366"/>
      <w:adjustRightInd w:val="0"/>
      <w:spacing w:after="160" w:line="240" w:lineRule="exact"/>
      <w:jc w:val="both"/>
      <w:textAlignment w:val="baseline"/>
    </w:pPr>
    <w:rPr>
      <w:rFonts w:ascii="Arial" w:eastAsia="Times New Roman" w:hAnsi="Arial"/>
      <w:bCs/>
      <w:sz w:val="22"/>
    </w:rPr>
  </w:style>
  <w:style w:type="paragraph" w:customStyle="1" w:styleId="Char1CharCharChar">
    <w:name w:val="Char1 Char Char Char"/>
    <w:basedOn w:val="Normal"/>
    <w:rsid w:val="00272719"/>
    <w:pPr>
      <w:widowControl w:val="0"/>
      <w:shd w:val="clear" w:color="auto" w:fill="003366"/>
      <w:adjustRightInd w:val="0"/>
      <w:spacing w:after="160" w:line="240" w:lineRule="exact"/>
      <w:jc w:val="both"/>
      <w:textAlignment w:val="baseline"/>
    </w:pPr>
    <w:rPr>
      <w:rFonts w:ascii="Arial" w:eastAsia="Times New Roman" w:hAnsi="Arial"/>
      <w:bCs/>
      <w:sz w:val="22"/>
    </w:rPr>
  </w:style>
  <w:style w:type="paragraph" w:customStyle="1" w:styleId="Char1CharChar">
    <w:name w:val="Char1 Char Char"/>
    <w:basedOn w:val="Normal"/>
    <w:rsid w:val="00272719"/>
    <w:pPr>
      <w:widowControl w:val="0"/>
      <w:shd w:val="clear" w:color="auto" w:fill="003366"/>
      <w:adjustRightInd w:val="0"/>
      <w:spacing w:after="160" w:line="240" w:lineRule="exact"/>
      <w:jc w:val="both"/>
      <w:textAlignment w:val="baseline"/>
    </w:pPr>
    <w:rPr>
      <w:rFonts w:ascii="Arial" w:eastAsia="Times New Roman" w:hAnsi="Arial"/>
      <w:bCs/>
      <w:sz w:val="22"/>
    </w:rPr>
  </w:style>
  <w:style w:type="paragraph" w:customStyle="1" w:styleId="LongBullet">
    <w:name w:val="Long Bullet"/>
    <w:basedOn w:val="ListBullet"/>
    <w:rsid w:val="00272719"/>
    <w:pPr>
      <w:tabs>
        <w:tab w:val="clear" w:pos="907"/>
        <w:tab w:val="left" w:pos="284"/>
        <w:tab w:val="left" w:pos="567"/>
      </w:tabs>
      <w:spacing w:after="120" w:line="260" w:lineRule="atLeast"/>
      <w:ind w:left="284" w:hanging="284"/>
      <w:jc w:val="both"/>
    </w:pPr>
    <w:rPr>
      <w:sz w:val="22"/>
      <w:szCs w:val="20"/>
      <w:lang w:val="en-ZA"/>
    </w:rPr>
  </w:style>
  <w:style w:type="paragraph" w:customStyle="1" w:styleId="TableHeading">
    <w:name w:val="Table Heading"/>
    <w:basedOn w:val="Normal"/>
    <w:rsid w:val="00272719"/>
    <w:pPr>
      <w:suppressLineNumbers/>
      <w:suppressAutoHyphens/>
      <w:jc w:val="center"/>
    </w:pPr>
    <w:rPr>
      <w:rFonts w:eastAsia="Times New Roman"/>
      <w:b/>
      <w:bCs/>
      <w:lang w:eastAsia="ar-SA"/>
    </w:rPr>
  </w:style>
  <w:style w:type="paragraph" w:customStyle="1" w:styleId="CharCharCharCharCharChar1Char">
    <w:name w:val="Char Char Char Char Char Char1 Char"/>
    <w:basedOn w:val="Normal"/>
    <w:rsid w:val="00272719"/>
    <w:pPr>
      <w:widowControl w:val="0"/>
      <w:shd w:val="clear" w:color="auto" w:fill="003366"/>
      <w:adjustRightInd w:val="0"/>
      <w:spacing w:after="160" w:line="240" w:lineRule="exact"/>
      <w:jc w:val="both"/>
      <w:textAlignment w:val="baseline"/>
    </w:pPr>
    <w:rPr>
      <w:rFonts w:ascii="Arial" w:eastAsia="Times New Roman" w:hAnsi="Arial"/>
      <w:bCs/>
      <w:sz w:val="22"/>
    </w:rPr>
  </w:style>
  <w:style w:type="paragraph" w:customStyle="1" w:styleId="Char1">
    <w:name w:val="Char1"/>
    <w:basedOn w:val="Normal"/>
    <w:rsid w:val="00272719"/>
    <w:pPr>
      <w:widowControl w:val="0"/>
      <w:shd w:val="clear" w:color="auto" w:fill="003366"/>
      <w:adjustRightInd w:val="0"/>
      <w:spacing w:after="160" w:line="240" w:lineRule="exact"/>
      <w:jc w:val="both"/>
      <w:textAlignment w:val="baseline"/>
    </w:pPr>
    <w:rPr>
      <w:rFonts w:ascii="Arial" w:eastAsia="Times New Roman" w:hAnsi="Arial"/>
      <w:bCs/>
      <w:sz w:val="22"/>
    </w:rPr>
  </w:style>
  <w:style w:type="character" w:customStyle="1" w:styleId="em31">
    <w:name w:val="em31"/>
    <w:rsid w:val="00272719"/>
    <w:rPr>
      <w:rFonts w:ascii="Arial" w:hAnsi="Arial" w:cs="Arial" w:hint="default"/>
      <w:b/>
      <w:bCs/>
    </w:rPr>
  </w:style>
  <w:style w:type="character" w:customStyle="1" w:styleId="ps8ft4">
    <w:name w:val="ps8 ft4"/>
    <w:basedOn w:val="DefaultParagraphFont"/>
    <w:uiPriority w:val="99"/>
    <w:rsid w:val="00272719"/>
  </w:style>
  <w:style w:type="character" w:customStyle="1" w:styleId="ps26ft5">
    <w:name w:val="ps26 ft5"/>
    <w:basedOn w:val="DefaultParagraphFont"/>
    <w:uiPriority w:val="99"/>
    <w:rsid w:val="00272719"/>
  </w:style>
  <w:style w:type="character" w:customStyle="1" w:styleId="ps28ft5">
    <w:name w:val="ps28 ft5"/>
    <w:basedOn w:val="DefaultParagraphFont"/>
    <w:uiPriority w:val="99"/>
    <w:rsid w:val="00272719"/>
  </w:style>
  <w:style w:type="character" w:customStyle="1" w:styleId="BodyTextCharCharCharChar">
    <w:name w:val="Body Text Char Char Char Char"/>
    <w:locked/>
    <w:rsid w:val="00272719"/>
    <w:rPr>
      <w:rFonts w:ascii="Arial" w:hAnsi="Arial"/>
      <w:spacing w:val="-5"/>
      <w:sz w:val="22"/>
      <w:lang w:val="en-GB" w:eastAsia="en-US" w:bidi="ar-SA"/>
    </w:rPr>
  </w:style>
  <w:style w:type="character" w:customStyle="1" w:styleId="Heading22Char">
    <w:name w:val="Heading 22 Char"/>
    <w:aliases w:val="Heading 2 Char Char1 Char,Heading 211 Char,Heading 2 Char Char Char Char Char Char Char Char Char Char Char Char Char Char Char,Heading 2 Char Char,Heading 21 Char Char"/>
    <w:rsid w:val="00272719"/>
    <w:rPr>
      <w:rFonts w:ascii="Arial" w:hAnsi="Arial" w:cs="Arial"/>
      <w:b/>
      <w:bCs/>
      <w:i/>
      <w:iCs/>
      <w:sz w:val="28"/>
      <w:szCs w:val="28"/>
      <w:lang w:val="en-US" w:eastAsia="en-US" w:bidi="ar-SA"/>
    </w:rPr>
  </w:style>
  <w:style w:type="paragraph" w:customStyle="1" w:styleId="CharCharCharCharCharCharCharCharChar">
    <w:name w:val="Char Char Char Char Char Char Char Char Char"/>
    <w:basedOn w:val="Normal"/>
    <w:autoRedefine/>
    <w:rsid w:val="00272719"/>
    <w:pPr>
      <w:spacing w:before="160" w:after="160" w:line="360" w:lineRule="auto"/>
      <w:jc w:val="both"/>
    </w:pPr>
    <w:rPr>
      <w:rFonts w:ascii="Arial" w:eastAsia="Times New Roman" w:hAnsi="Arial"/>
      <w:iCs/>
      <w:sz w:val="20"/>
      <w:szCs w:val="20"/>
      <w:lang w:val="en-GB"/>
    </w:rPr>
  </w:style>
  <w:style w:type="paragraph" w:customStyle="1" w:styleId="Char3">
    <w:name w:val="Char3"/>
    <w:basedOn w:val="Normal"/>
    <w:autoRedefine/>
    <w:rsid w:val="00272719"/>
    <w:pPr>
      <w:spacing w:before="160" w:after="160" w:line="360" w:lineRule="auto"/>
      <w:jc w:val="both"/>
    </w:pPr>
    <w:rPr>
      <w:rFonts w:ascii="Arial" w:eastAsia="Times New Roman" w:hAnsi="Arial"/>
      <w:iCs/>
      <w:sz w:val="20"/>
      <w:szCs w:val="20"/>
      <w:lang w:val="en-GB"/>
    </w:rPr>
  </w:style>
  <w:style w:type="paragraph" w:customStyle="1" w:styleId="CM23">
    <w:name w:val="CM23"/>
    <w:basedOn w:val="Default"/>
    <w:next w:val="Default"/>
    <w:rsid w:val="00272719"/>
    <w:pPr>
      <w:widowControl w:val="0"/>
    </w:pPr>
    <w:rPr>
      <w:rFonts w:ascii="Times New Roman" w:eastAsia="Times New Roman" w:hAnsi="Times New Roman" w:cs="Times New Roman"/>
      <w:color w:val="auto"/>
    </w:rPr>
  </w:style>
  <w:style w:type="paragraph" w:customStyle="1" w:styleId="CM5">
    <w:name w:val="CM5"/>
    <w:basedOn w:val="Default"/>
    <w:next w:val="Default"/>
    <w:rsid w:val="00272719"/>
    <w:pPr>
      <w:widowControl w:val="0"/>
      <w:spacing w:line="240"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272719"/>
    <w:pPr>
      <w:widowControl w:val="0"/>
      <w:spacing w:line="246" w:lineRule="atLeast"/>
    </w:pPr>
    <w:rPr>
      <w:rFonts w:ascii="Times New Roman" w:eastAsia="Times New Roman" w:hAnsi="Times New Roman" w:cs="Times New Roman"/>
      <w:color w:val="auto"/>
    </w:rPr>
  </w:style>
  <w:style w:type="paragraph" w:customStyle="1" w:styleId="CM26">
    <w:name w:val="CM26"/>
    <w:basedOn w:val="Default"/>
    <w:next w:val="Default"/>
    <w:rsid w:val="00272719"/>
    <w:pPr>
      <w:widowControl w:val="0"/>
    </w:pPr>
    <w:rPr>
      <w:rFonts w:ascii="Times New Roman" w:eastAsia="Times New Roman" w:hAnsi="Times New Roman" w:cs="Times New Roman"/>
      <w:color w:val="auto"/>
    </w:rPr>
  </w:style>
  <w:style w:type="paragraph" w:styleId="BodyTextIndent">
    <w:name w:val="Body Text Indent"/>
    <w:basedOn w:val="Normal"/>
    <w:link w:val="BodyTextIndentChar"/>
    <w:uiPriority w:val="99"/>
    <w:unhideWhenUsed/>
    <w:rsid w:val="00272719"/>
    <w:pPr>
      <w:spacing w:after="120" w:line="276" w:lineRule="auto"/>
      <w:ind w:left="360"/>
    </w:pPr>
    <w:rPr>
      <w:rFonts w:ascii="Calibri" w:eastAsia="Calibri" w:hAnsi="Calibri"/>
      <w:sz w:val="20"/>
      <w:szCs w:val="20"/>
    </w:rPr>
  </w:style>
  <w:style w:type="character" w:customStyle="1" w:styleId="BodyTextIndentChar">
    <w:name w:val="Body Text Indent Char"/>
    <w:basedOn w:val="DefaultParagraphFont"/>
    <w:link w:val="BodyTextIndent"/>
    <w:uiPriority w:val="99"/>
    <w:rsid w:val="00272719"/>
    <w:rPr>
      <w:rFonts w:ascii="Calibri" w:eastAsia="Calibri" w:hAnsi="Calibri" w:cs="Times New Roman"/>
      <w:sz w:val="20"/>
      <w:szCs w:val="20"/>
    </w:rPr>
  </w:style>
  <w:style w:type="paragraph" w:styleId="PlainText">
    <w:name w:val="Plain Text"/>
    <w:basedOn w:val="Normal"/>
    <w:link w:val="PlainTextChar"/>
    <w:uiPriority w:val="99"/>
    <w:rsid w:val="00272719"/>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272719"/>
    <w:rPr>
      <w:rFonts w:ascii="Courier New" w:eastAsia="Times New Roman" w:hAnsi="Courier New" w:cs="Times New Roman"/>
      <w:sz w:val="20"/>
      <w:szCs w:val="20"/>
    </w:rPr>
  </w:style>
  <w:style w:type="paragraph" w:customStyle="1" w:styleId="CM30">
    <w:name w:val="CM30"/>
    <w:basedOn w:val="Default"/>
    <w:next w:val="Default"/>
    <w:rsid w:val="00272719"/>
    <w:pPr>
      <w:widowControl w:val="0"/>
    </w:pPr>
    <w:rPr>
      <w:rFonts w:ascii="Times New Roman" w:eastAsia="SimSun" w:hAnsi="Times New Roman" w:cs="Times New Roman"/>
      <w:color w:val="auto"/>
      <w:lang w:eastAsia="zh-CN"/>
    </w:rPr>
  </w:style>
  <w:style w:type="paragraph" w:customStyle="1" w:styleId="CM17">
    <w:name w:val="CM17"/>
    <w:basedOn w:val="Default"/>
    <w:next w:val="Default"/>
    <w:rsid w:val="00272719"/>
    <w:pPr>
      <w:widowControl w:val="0"/>
      <w:spacing w:line="353" w:lineRule="atLeast"/>
    </w:pPr>
    <w:rPr>
      <w:rFonts w:ascii="Times New Roman" w:eastAsia="SimSun" w:hAnsi="Times New Roman" w:cs="Times New Roman"/>
      <w:color w:val="auto"/>
      <w:lang w:eastAsia="zh-CN"/>
    </w:rPr>
  </w:style>
  <w:style w:type="paragraph" w:customStyle="1" w:styleId="CM21">
    <w:name w:val="CM21"/>
    <w:basedOn w:val="Default"/>
    <w:next w:val="Default"/>
    <w:rsid w:val="00272719"/>
    <w:pPr>
      <w:widowControl w:val="0"/>
    </w:pPr>
    <w:rPr>
      <w:rFonts w:ascii="Times New Roman" w:eastAsia="SimSun" w:hAnsi="Times New Roman" w:cs="Times New Roman"/>
      <w:color w:val="auto"/>
      <w:lang w:eastAsia="zh-CN"/>
    </w:rPr>
  </w:style>
  <w:style w:type="paragraph" w:customStyle="1" w:styleId="Aimparagraph">
    <w:name w:val="Aim paragraph"/>
    <w:basedOn w:val="Default"/>
    <w:next w:val="Default"/>
    <w:rsid w:val="00272719"/>
    <w:rPr>
      <w:rFonts w:eastAsia="Times New Roman" w:cs="Times New Roman"/>
      <w:color w:val="auto"/>
      <w:lang w:val="en-GB" w:eastAsia="en-GB"/>
    </w:rPr>
  </w:style>
  <w:style w:type="paragraph" w:customStyle="1" w:styleId="msolistparagraph0">
    <w:name w:val="msolistparagraph"/>
    <w:basedOn w:val="Normal"/>
    <w:rsid w:val="00272719"/>
    <w:pPr>
      <w:ind w:left="720"/>
      <w:contextualSpacing/>
    </w:pPr>
    <w:rPr>
      <w:rFonts w:eastAsia="Times New Roman"/>
    </w:rPr>
  </w:style>
  <w:style w:type="character" w:customStyle="1" w:styleId="storybyline1">
    <w:name w:val="storybyline1"/>
    <w:rsid w:val="00272719"/>
    <w:rPr>
      <w:vanish w:val="0"/>
      <w:webHidden w:val="0"/>
      <w:color w:val="575757"/>
      <w:sz w:val="14"/>
      <w:szCs w:val="14"/>
      <w:specVanish w:val="0"/>
    </w:rPr>
  </w:style>
  <w:style w:type="paragraph" w:customStyle="1" w:styleId="j">
    <w:name w:val="j"/>
    <w:basedOn w:val="Normal"/>
    <w:rsid w:val="00272719"/>
    <w:pPr>
      <w:spacing w:before="100" w:beforeAutospacing="1" w:after="100" w:afterAutospacing="1"/>
    </w:pPr>
    <w:rPr>
      <w:rFonts w:eastAsia="Times New Roman"/>
    </w:rPr>
  </w:style>
  <w:style w:type="character" w:customStyle="1" w:styleId="FooterChar1">
    <w:name w:val="Footer Char1"/>
    <w:uiPriority w:val="99"/>
    <w:locked/>
    <w:rsid w:val="00272719"/>
    <w:rPr>
      <w:rFonts w:ascii="Calibri" w:hAnsi="Calibri" w:cs="Calibri"/>
      <w:sz w:val="24"/>
      <w:szCs w:val="24"/>
      <w:lang w:val="en-US" w:eastAsia="en-US"/>
    </w:rPr>
  </w:style>
  <w:style w:type="paragraph" w:styleId="Title">
    <w:name w:val="Title"/>
    <w:basedOn w:val="Normal"/>
    <w:next w:val="Normal"/>
    <w:link w:val="TitleChar"/>
    <w:uiPriority w:val="10"/>
    <w:qFormat/>
    <w:rsid w:val="00272719"/>
    <w:pPr>
      <w:pBdr>
        <w:bottom w:val="single" w:sz="8" w:space="4" w:color="4F81BD"/>
      </w:pBdr>
      <w:spacing w:after="300"/>
      <w:contextualSpacing/>
    </w:pPr>
    <w:rPr>
      <w:rFonts w:ascii="Calibri" w:eastAsia="MS Gothic" w:hAnsi="Calibri"/>
      <w:color w:val="17365D"/>
      <w:spacing w:val="5"/>
      <w:kern w:val="28"/>
      <w:sz w:val="52"/>
      <w:szCs w:val="52"/>
      <w:lang w:val="en-GB"/>
    </w:rPr>
  </w:style>
  <w:style w:type="character" w:customStyle="1" w:styleId="TitleChar">
    <w:name w:val="Title Char"/>
    <w:basedOn w:val="DefaultParagraphFont"/>
    <w:link w:val="Title"/>
    <w:uiPriority w:val="10"/>
    <w:rsid w:val="00272719"/>
    <w:rPr>
      <w:rFonts w:ascii="Calibri" w:eastAsia="MS Gothic" w:hAnsi="Calibri" w:cs="Times New Roman"/>
      <w:color w:val="17365D"/>
      <w:spacing w:val="5"/>
      <w:kern w:val="28"/>
      <w:sz w:val="52"/>
      <w:szCs w:val="52"/>
      <w:lang w:val="en-GB"/>
    </w:rPr>
  </w:style>
  <w:style w:type="character" w:customStyle="1" w:styleId="BookTitle1">
    <w:name w:val="Book Title1"/>
    <w:uiPriority w:val="33"/>
    <w:qFormat/>
    <w:rsid w:val="00272719"/>
    <w:rPr>
      <w:b/>
      <w:bCs/>
      <w:smallCaps/>
      <w:spacing w:val="5"/>
    </w:rPr>
  </w:style>
  <w:style w:type="table" w:customStyle="1" w:styleId="IntenseQuote1">
    <w:name w:val="Intense Quote1"/>
    <w:basedOn w:val="TableNormal"/>
    <w:uiPriority w:val="60"/>
    <w:qFormat/>
    <w:rsid w:val="00272719"/>
    <w:pPr>
      <w:spacing w:after="0" w:line="240" w:lineRule="auto"/>
    </w:pPr>
    <w:rPr>
      <w:rFonts w:ascii="Cambria" w:eastAsia="MS Mincho" w:hAnsi="Cambria" w:cs="Times New Roman"/>
      <w:color w:val="365F91"/>
      <w:sz w:val="20"/>
      <w:szCs w:val="20"/>
      <w:lang w:val="en-ZA"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ody1">
    <w:name w:val="body1"/>
    <w:basedOn w:val="Normal"/>
    <w:link w:val="body1Char"/>
    <w:rsid w:val="00272719"/>
    <w:pPr>
      <w:spacing w:before="120" w:after="240" w:line="264" w:lineRule="auto"/>
      <w:jc w:val="both"/>
    </w:pPr>
    <w:rPr>
      <w:rFonts w:ascii="Franklin Gothic Book" w:eastAsia="Times New Roman" w:hAnsi="Franklin Gothic Book"/>
      <w:spacing w:val="-2"/>
      <w:sz w:val="20"/>
      <w:szCs w:val="21"/>
      <w:lang w:val="en-GB"/>
    </w:rPr>
  </w:style>
  <w:style w:type="character" w:customStyle="1" w:styleId="body1Char">
    <w:name w:val="body1 Char"/>
    <w:link w:val="body1"/>
    <w:rsid w:val="00272719"/>
    <w:rPr>
      <w:rFonts w:ascii="Franklin Gothic Book" w:eastAsia="Times New Roman" w:hAnsi="Franklin Gothic Book" w:cs="Times New Roman"/>
      <w:spacing w:val="-2"/>
      <w:sz w:val="20"/>
      <w:szCs w:val="21"/>
      <w:lang w:val="en-GB"/>
    </w:rPr>
  </w:style>
  <w:style w:type="paragraph" w:customStyle="1" w:styleId="Style536870912">
    <w:name w:val="Style536870912"/>
    <w:rsid w:val="00272719"/>
    <w:pPr>
      <w:autoSpaceDE w:val="0"/>
      <w:autoSpaceDN w:val="0"/>
      <w:adjustRightInd w:val="0"/>
      <w:spacing w:after="0" w:line="240" w:lineRule="auto"/>
    </w:pPr>
    <w:rPr>
      <w:rFonts w:ascii="Arial" w:eastAsia="Times New Roman" w:hAnsi="Arial" w:cs="Times New Roman"/>
      <w:sz w:val="24"/>
      <w:szCs w:val="24"/>
    </w:rPr>
  </w:style>
  <w:style w:type="paragraph" w:customStyle="1" w:styleId="list0020paragraph">
    <w:name w:val="list_0020paragraph"/>
    <w:basedOn w:val="Normal"/>
    <w:rsid w:val="00272719"/>
    <w:pPr>
      <w:spacing w:after="200" w:line="260" w:lineRule="atLeast"/>
      <w:ind w:left="720"/>
    </w:pPr>
    <w:rPr>
      <w:rFonts w:ascii="Calibri" w:eastAsia="Times New Roman" w:hAnsi="Calibri" w:cs="Calibri"/>
      <w:sz w:val="22"/>
      <w:szCs w:val="22"/>
      <w:lang w:val="en-ZA" w:eastAsia="en-ZA"/>
    </w:rPr>
  </w:style>
  <w:style w:type="character" w:customStyle="1" w:styleId="list0020paragraphchar1">
    <w:name w:val="list_0020paragraph__char1"/>
    <w:rsid w:val="00272719"/>
    <w:rPr>
      <w:rFonts w:ascii="Calibri" w:hAnsi="Calibri" w:cs="Calibri" w:hint="default"/>
      <w:sz w:val="22"/>
      <w:szCs w:val="22"/>
    </w:rPr>
  </w:style>
  <w:style w:type="table" w:customStyle="1" w:styleId="TableGrid11">
    <w:name w:val="Table Grid11"/>
    <w:basedOn w:val="TableNormal"/>
    <w:next w:val="TableGrid"/>
    <w:uiPriority w:val="59"/>
    <w:rsid w:val="00272719"/>
    <w:pPr>
      <w:spacing w:after="0" w:line="240" w:lineRule="auto"/>
    </w:pPr>
    <w:rPr>
      <w:rFonts w:ascii="Calibri" w:eastAsia="Calibri" w:hAnsi="Calibri" w:cs="Times New Roman"/>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72719"/>
    <w:pPr>
      <w:spacing w:after="0" w:line="240" w:lineRule="auto"/>
    </w:pPr>
    <w:rPr>
      <w:rFonts w:ascii="Calibri" w:eastAsia="Calibri" w:hAnsi="Calibri" w:cs="Times New Roman"/>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72719"/>
    <w:pPr>
      <w:spacing w:after="0" w:line="240" w:lineRule="auto"/>
    </w:pPr>
    <w:rPr>
      <w:rFonts w:ascii="Calibri" w:eastAsia="Calibri" w:hAnsi="Calibri" w:cs="Times New Roman"/>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272719"/>
  </w:style>
  <w:style w:type="table" w:customStyle="1" w:styleId="TableGrid4">
    <w:name w:val="Table Grid4"/>
    <w:basedOn w:val="TableNormal"/>
    <w:next w:val="TableGrid"/>
    <w:uiPriority w:val="59"/>
    <w:rsid w:val="00272719"/>
    <w:pPr>
      <w:spacing w:after="0" w:line="240" w:lineRule="auto"/>
    </w:pPr>
    <w:rPr>
      <w:rFonts w:ascii="Calibri" w:eastAsia="Calibri" w:hAnsi="Calibri" w:cs="Times New Roman"/>
      <w:sz w:val="20"/>
      <w:szCs w:val="20"/>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IntenseQuote11">
    <w:name w:val="Intense Quote11"/>
    <w:basedOn w:val="TableNormal"/>
    <w:uiPriority w:val="60"/>
    <w:qFormat/>
    <w:rsid w:val="00272719"/>
    <w:pPr>
      <w:spacing w:after="0" w:line="240" w:lineRule="auto"/>
    </w:pPr>
    <w:rPr>
      <w:rFonts w:ascii="Cambria" w:eastAsia="MS Mincho" w:hAnsi="Cambria" w:cs="Times New Roman"/>
      <w:color w:val="365F91"/>
      <w:sz w:val="20"/>
      <w:szCs w:val="20"/>
      <w:lang w:val="en-ZA"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2">
    <w:name w:val="Table Grid12"/>
    <w:basedOn w:val="TableNormal"/>
    <w:next w:val="TableGrid"/>
    <w:uiPriority w:val="59"/>
    <w:rsid w:val="00272719"/>
    <w:pPr>
      <w:spacing w:after="0" w:line="240" w:lineRule="auto"/>
    </w:pPr>
    <w:rPr>
      <w:rFonts w:ascii="Calibri" w:eastAsia="Calibri" w:hAnsi="Calibri" w:cs="Times New Roman"/>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272719"/>
    <w:pPr>
      <w:spacing w:after="0" w:line="240" w:lineRule="auto"/>
    </w:pPr>
    <w:rPr>
      <w:rFonts w:ascii="Calibri" w:eastAsia="Calibri" w:hAnsi="Calibri" w:cs="Times New Roman"/>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272719"/>
    <w:pPr>
      <w:spacing w:after="0" w:line="240" w:lineRule="auto"/>
    </w:pPr>
    <w:rPr>
      <w:rFonts w:ascii="Calibri" w:eastAsia="Calibri" w:hAnsi="Calibri" w:cs="Times New Roman"/>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272719"/>
  </w:style>
  <w:style w:type="table" w:customStyle="1" w:styleId="TableGrid5">
    <w:name w:val="Table Grid5"/>
    <w:basedOn w:val="TableNormal"/>
    <w:next w:val="TableGrid"/>
    <w:uiPriority w:val="59"/>
    <w:rsid w:val="00272719"/>
    <w:pPr>
      <w:spacing w:after="0" w:line="240" w:lineRule="auto"/>
    </w:pPr>
    <w:rPr>
      <w:rFonts w:ascii="Calibri" w:eastAsia="Calibri" w:hAnsi="Calibri" w:cs="Times New Roman"/>
      <w:sz w:val="20"/>
      <w:szCs w:val="20"/>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272719"/>
    <w:pPr>
      <w:spacing w:after="0" w:line="240" w:lineRule="auto"/>
    </w:pPr>
    <w:rPr>
      <w:rFonts w:ascii="Calibri" w:eastAsia="Calibri" w:hAnsi="Calibri" w:cs="Times New Roman"/>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WebChar">
    <w:name w:val="Normal (Web) Char"/>
    <w:link w:val="NormalWeb"/>
    <w:uiPriority w:val="99"/>
    <w:rsid w:val="00272719"/>
    <w:rPr>
      <w:rFonts w:ascii="Times New Roman" w:eastAsia="MS Mincho" w:hAnsi="Times New Roman" w:cs="Times New Roman"/>
      <w:sz w:val="24"/>
      <w:szCs w:val="24"/>
      <w:lang w:val="en-GB" w:eastAsia="en-ZA"/>
    </w:rPr>
  </w:style>
  <w:style w:type="table" w:customStyle="1" w:styleId="TableGrid6">
    <w:name w:val="Table Grid6"/>
    <w:basedOn w:val="TableNormal"/>
    <w:next w:val="TableGrid"/>
    <w:uiPriority w:val="59"/>
    <w:rsid w:val="00272719"/>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2719"/>
    <w:pPr>
      <w:spacing w:after="0" w:line="240" w:lineRule="auto"/>
    </w:pPr>
    <w:rPr>
      <w:rFonts w:ascii="Calibri" w:eastAsia="Calibri" w:hAnsi="Calibri" w:cs="Times New Roman"/>
      <w:lang w:val="en-GB"/>
    </w:rPr>
  </w:style>
  <w:style w:type="paragraph" w:customStyle="1" w:styleId="Pa23">
    <w:name w:val="Pa23"/>
    <w:basedOn w:val="Default"/>
    <w:next w:val="Default"/>
    <w:uiPriority w:val="99"/>
    <w:rsid w:val="00272719"/>
    <w:pPr>
      <w:spacing w:line="181" w:lineRule="atLeast"/>
    </w:pPr>
    <w:rPr>
      <w:rFonts w:ascii="Arial Narrow" w:eastAsia="Calibri" w:hAnsi="Arial Narrow" w:cs="Times New Roman"/>
      <w:color w:val="auto"/>
      <w:lang w:val="en-ZA"/>
    </w:rPr>
  </w:style>
  <w:style w:type="character" w:customStyle="1" w:styleId="st">
    <w:name w:val="st"/>
    <w:rsid w:val="00272719"/>
  </w:style>
  <w:style w:type="character" w:styleId="Emphasis">
    <w:name w:val="Emphasis"/>
    <w:basedOn w:val="DefaultParagraphFont"/>
    <w:qFormat/>
    <w:rsid w:val="00272719"/>
    <w:rPr>
      <w:i/>
      <w:iCs/>
    </w:rPr>
  </w:style>
  <w:style w:type="paragraph" w:customStyle="1" w:styleId="NoParagraphStyle">
    <w:name w:val="[No Paragraph Style]"/>
    <w:rsid w:val="002428F0"/>
    <w:pPr>
      <w:widowControl w:val="0"/>
      <w:autoSpaceDE w:val="0"/>
      <w:autoSpaceDN w:val="0"/>
      <w:adjustRightInd w:val="0"/>
      <w:spacing w:after="0" w:line="288" w:lineRule="auto"/>
      <w:textAlignment w:val="center"/>
    </w:pPr>
    <w:rPr>
      <w:rFonts w:ascii="Calibri" w:hAnsi="Calibri"/>
      <w:color w:val="000000"/>
      <w:sz w:val="24"/>
      <w:szCs w:val="24"/>
    </w:rPr>
  </w:style>
  <w:style w:type="paragraph" w:customStyle="1" w:styleId="BasicParagraph">
    <w:name w:val="[Basic Paragraph]"/>
    <w:basedOn w:val="NoParagraphStyle"/>
    <w:uiPriority w:val="99"/>
    <w:rsid w:val="002428F0"/>
  </w:style>
  <w:style w:type="character" w:customStyle="1" w:styleId="highlight">
    <w:name w:val="highlight"/>
    <w:basedOn w:val="DefaultParagraphFont"/>
    <w:rsid w:val="005F1D1E"/>
  </w:style>
  <w:style w:type="paragraph" w:customStyle="1" w:styleId="Pa39">
    <w:name w:val="Pa39"/>
    <w:basedOn w:val="Default"/>
    <w:next w:val="Default"/>
    <w:uiPriority w:val="99"/>
    <w:rsid w:val="006C753A"/>
    <w:pPr>
      <w:spacing w:line="181" w:lineRule="atLeast"/>
    </w:pPr>
    <w:rPr>
      <w:rFonts w:ascii="Arial Narrow" w:eastAsia="Calibri" w:hAnsi="Arial Narrow" w:cs="Times New Roman"/>
      <w:color w:val="auto"/>
      <w:lang w:val="en-ZA"/>
    </w:rPr>
  </w:style>
  <w:style w:type="character" w:customStyle="1" w:styleId="st1">
    <w:name w:val="st1"/>
    <w:basedOn w:val="DefaultParagraphFont"/>
    <w:rsid w:val="00A62362"/>
  </w:style>
  <w:style w:type="paragraph" w:customStyle="1" w:styleId="Pa9">
    <w:name w:val="Pa9"/>
    <w:basedOn w:val="Default"/>
    <w:next w:val="Default"/>
    <w:uiPriority w:val="99"/>
    <w:rsid w:val="006C730D"/>
    <w:pPr>
      <w:spacing w:line="181" w:lineRule="atLeast"/>
    </w:pPr>
    <w:rPr>
      <w:rFonts w:ascii="Caecilia Roman" w:hAnsi="Caecilia Roman" w:cstheme="minorBidi"/>
      <w:color w:val="auto"/>
      <w:lang w:val="en-ZA"/>
    </w:rPr>
  </w:style>
  <w:style w:type="character" w:customStyle="1" w:styleId="ParagraphChar1">
    <w:name w:val="Paragraph Char1"/>
    <w:locked/>
    <w:rsid w:val="00355C37"/>
    <w:rPr>
      <w:rFonts w:ascii="Times New Roman" w:eastAsia="Times New Roman" w:hAnsi="Times New Roman" w:cs="Times New Roman"/>
      <w:lang w:val="en-GB"/>
    </w:rPr>
  </w:style>
  <w:style w:type="character" w:customStyle="1" w:styleId="tgc">
    <w:name w:val="_tgc"/>
    <w:basedOn w:val="DefaultParagraphFont"/>
    <w:rsid w:val="001B73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1"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89D"/>
    <w:pPr>
      <w:spacing w:after="0" w:line="240" w:lineRule="auto"/>
    </w:pPr>
    <w:rPr>
      <w:rFonts w:ascii="Times New Roman" w:hAnsi="Times New Roman" w:cs="Times New Roman"/>
      <w:sz w:val="24"/>
      <w:szCs w:val="24"/>
    </w:rPr>
  </w:style>
  <w:style w:type="paragraph" w:styleId="Heading1">
    <w:name w:val="heading 1"/>
    <w:aliases w:val="Part Title,Heading1,H1,Heading 11,h1,new page/c..."/>
    <w:basedOn w:val="Normal"/>
    <w:link w:val="Heading1Char"/>
    <w:uiPriority w:val="9"/>
    <w:qFormat/>
    <w:rsid w:val="006D2701"/>
    <w:pPr>
      <w:widowControl w:val="0"/>
      <w:spacing w:before="19"/>
      <w:ind w:left="100"/>
      <w:outlineLvl w:val="0"/>
    </w:pPr>
    <w:rPr>
      <w:rFonts w:ascii="Arial" w:eastAsia="Arial" w:hAnsi="Arial"/>
      <w:b/>
      <w:bCs/>
      <w:sz w:val="40"/>
      <w:szCs w:val="40"/>
    </w:rPr>
  </w:style>
  <w:style w:type="paragraph" w:styleId="Heading2">
    <w:name w:val="heading 2"/>
    <w:basedOn w:val="Normal"/>
    <w:next w:val="Normal"/>
    <w:link w:val="Heading2Char"/>
    <w:unhideWhenUsed/>
    <w:qFormat/>
    <w:rsid w:val="0013559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Heading 3 Char Char Char,Heading 3 Char Char Char Char"/>
    <w:basedOn w:val="Normal"/>
    <w:next w:val="Normal"/>
    <w:link w:val="Heading3Char"/>
    <w:uiPriority w:val="9"/>
    <w:unhideWhenUsed/>
    <w:qFormat/>
    <w:rsid w:val="0036519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6D2701"/>
    <w:pPr>
      <w:widowControl w:val="0"/>
      <w:ind w:left="100"/>
      <w:outlineLvl w:val="3"/>
    </w:pPr>
    <w:rPr>
      <w:rFonts w:ascii="Arial" w:eastAsia="Arial" w:hAnsi="Arial"/>
      <w:b/>
      <w:bCs/>
    </w:rPr>
  </w:style>
  <w:style w:type="paragraph" w:styleId="Heading5">
    <w:name w:val="heading 5"/>
    <w:basedOn w:val="Normal"/>
    <w:next w:val="Normal"/>
    <w:link w:val="Heading5Char"/>
    <w:uiPriority w:val="9"/>
    <w:qFormat/>
    <w:rsid w:val="00272719"/>
    <w:pPr>
      <w:spacing w:before="240" w:after="60" w:line="276" w:lineRule="auto"/>
      <w:ind w:left="1008" w:hanging="1008"/>
      <w:outlineLvl w:val="4"/>
    </w:pPr>
    <w:rPr>
      <w:rFonts w:ascii="Calibri" w:eastAsia="Times New Roman" w:hAnsi="Calibri"/>
      <w:b/>
      <w:bCs/>
      <w:i/>
      <w:iCs/>
      <w:sz w:val="26"/>
      <w:szCs w:val="26"/>
      <w:lang w:val="en-GB"/>
    </w:rPr>
  </w:style>
  <w:style w:type="paragraph" w:styleId="Heading6">
    <w:name w:val="heading 6"/>
    <w:basedOn w:val="Normal"/>
    <w:next w:val="Normal"/>
    <w:link w:val="Heading6Char"/>
    <w:uiPriority w:val="9"/>
    <w:qFormat/>
    <w:rsid w:val="00272719"/>
    <w:pPr>
      <w:spacing w:before="240" w:after="60" w:line="276" w:lineRule="auto"/>
      <w:ind w:left="1152" w:hanging="1152"/>
      <w:outlineLvl w:val="5"/>
    </w:pPr>
    <w:rPr>
      <w:rFonts w:ascii="Calibri" w:eastAsia="Times New Roman" w:hAnsi="Calibri"/>
      <w:b/>
      <w:bCs/>
      <w:sz w:val="22"/>
      <w:szCs w:val="22"/>
      <w:lang w:val="en-GB"/>
    </w:rPr>
  </w:style>
  <w:style w:type="paragraph" w:styleId="Heading7">
    <w:name w:val="heading 7"/>
    <w:basedOn w:val="Normal"/>
    <w:next w:val="Normal"/>
    <w:link w:val="Heading7Char"/>
    <w:uiPriority w:val="9"/>
    <w:qFormat/>
    <w:rsid w:val="00272719"/>
    <w:pPr>
      <w:spacing w:before="240" w:after="60" w:line="276" w:lineRule="auto"/>
      <w:ind w:left="1296" w:hanging="1296"/>
      <w:outlineLvl w:val="6"/>
    </w:pPr>
    <w:rPr>
      <w:rFonts w:ascii="Calibri" w:eastAsia="Times New Roman" w:hAnsi="Calibri"/>
      <w:lang w:val="en-GB"/>
    </w:rPr>
  </w:style>
  <w:style w:type="paragraph" w:styleId="Heading8">
    <w:name w:val="heading 8"/>
    <w:basedOn w:val="Normal"/>
    <w:next w:val="Normal"/>
    <w:link w:val="Heading8Char"/>
    <w:uiPriority w:val="9"/>
    <w:qFormat/>
    <w:rsid w:val="00272719"/>
    <w:pPr>
      <w:spacing w:before="240" w:after="60" w:line="276" w:lineRule="auto"/>
      <w:ind w:left="1440" w:hanging="1440"/>
      <w:outlineLvl w:val="7"/>
    </w:pPr>
    <w:rPr>
      <w:rFonts w:ascii="Calibri" w:eastAsia="Times New Roman" w:hAnsi="Calibri"/>
      <w:i/>
      <w:iCs/>
      <w:lang w:val="en-GB"/>
    </w:rPr>
  </w:style>
  <w:style w:type="paragraph" w:styleId="Heading9">
    <w:name w:val="heading 9"/>
    <w:basedOn w:val="Normal"/>
    <w:next w:val="Normal"/>
    <w:link w:val="Heading9Char"/>
    <w:uiPriority w:val="9"/>
    <w:qFormat/>
    <w:rsid w:val="00272719"/>
    <w:pPr>
      <w:spacing w:before="240" w:after="60" w:line="276" w:lineRule="auto"/>
      <w:ind w:left="1584" w:hanging="1584"/>
      <w:outlineLvl w:val="8"/>
    </w:pPr>
    <w:rPr>
      <w:rFonts w:ascii="Cambria" w:eastAsia="Times New Roman" w:hAnsi="Cambr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Appendix"/>
    <w:basedOn w:val="Normal"/>
    <w:link w:val="HeaderChar"/>
    <w:uiPriority w:val="99"/>
    <w:unhideWhenUsed/>
    <w:rsid w:val="00790CC9"/>
    <w:pPr>
      <w:tabs>
        <w:tab w:val="center" w:pos="4680"/>
        <w:tab w:val="right" w:pos="9360"/>
      </w:tabs>
    </w:pPr>
  </w:style>
  <w:style w:type="character" w:customStyle="1" w:styleId="HeaderChar">
    <w:name w:val="Header Char"/>
    <w:aliases w:val="Appendix Char"/>
    <w:basedOn w:val="DefaultParagraphFont"/>
    <w:link w:val="Header"/>
    <w:uiPriority w:val="99"/>
    <w:rsid w:val="00790CC9"/>
  </w:style>
  <w:style w:type="paragraph" w:styleId="Footer">
    <w:name w:val="footer"/>
    <w:basedOn w:val="Normal"/>
    <w:link w:val="FooterChar"/>
    <w:uiPriority w:val="99"/>
    <w:unhideWhenUsed/>
    <w:rsid w:val="00790CC9"/>
    <w:pPr>
      <w:tabs>
        <w:tab w:val="center" w:pos="4680"/>
        <w:tab w:val="right" w:pos="9360"/>
      </w:tabs>
    </w:pPr>
  </w:style>
  <w:style w:type="character" w:customStyle="1" w:styleId="FooterChar">
    <w:name w:val="Footer Char"/>
    <w:basedOn w:val="DefaultParagraphFont"/>
    <w:link w:val="Footer"/>
    <w:uiPriority w:val="99"/>
    <w:rsid w:val="00790CC9"/>
  </w:style>
  <w:style w:type="paragraph" w:styleId="NoSpacing">
    <w:name w:val="No Spacing"/>
    <w:link w:val="NoSpacingChar"/>
    <w:uiPriority w:val="1"/>
    <w:qFormat/>
    <w:rsid w:val="006D2701"/>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6D2701"/>
    <w:rPr>
      <w:rFonts w:eastAsiaTheme="minorEastAsia"/>
      <w:lang w:eastAsia="zh-CN"/>
    </w:rPr>
  </w:style>
  <w:style w:type="character" w:customStyle="1" w:styleId="Heading1Char">
    <w:name w:val="Heading 1 Char"/>
    <w:aliases w:val="Part Title Char,Heading1 Char,H1 Char,Heading 11 Char,h1 Char,new page/c... Char"/>
    <w:basedOn w:val="DefaultParagraphFont"/>
    <w:link w:val="Heading1"/>
    <w:uiPriority w:val="9"/>
    <w:rsid w:val="006D2701"/>
    <w:rPr>
      <w:rFonts w:ascii="Arial" w:eastAsia="Arial" w:hAnsi="Arial"/>
      <w:b/>
      <w:bCs/>
      <w:sz w:val="40"/>
      <w:szCs w:val="40"/>
    </w:rPr>
  </w:style>
  <w:style w:type="character" w:customStyle="1" w:styleId="Heading4Char">
    <w:name w:val="Heading 4 Char"/>
    <w:basedOn w:val="DefaultParagraphFont"/>
    <w:link w:val="Heading4"/>
    <w:uiPriority w:val="9"/>
    <w:rsid w:val="006D2701"/>
    <w:rPr>
      <w:rFonts w:ascii="Arial" w:eastAsia="Arial" w:hAnsi="Arial"/>
      <w:b/>
      <w:bCs/>
    </w:rPr>
  </w:style>
  <w:style w:type="paragraph" w:styleId="BodyText">
    <w:name w:val="Body Text"/>
    <w:aliases w:val="Body Text Char Char"/>
    <w:basedOn w:val="Normal"/>
    <w:link w:val="BodyTextChar"/>
    <w:uiPriority w:val="99"/>
    <w:qFormat/>
    <w:rsid w:val="006D2701"/>
    <w:pPr>
      <w:widowControl w:val="0"/>
      <w:spacing w:before="120"/>
      <w:ind w:left="674"/>
    </w:pPr>
    <w:rPr>
      <w:rFonts w:eastAsia="Times New Roman"/>
    </w:rPr>
  </w:style>
  <w:style w:type="character" w:customStyle="1" w:styleId="BodyTextChar">
    <w:name w:val="Body Text Char"/>
    <w:aliases w:val="Body Text Char Char Char1"/>
    <w:basedOn w:val="DefaultParagraphFont"/>
    <w:link w:val="BodyText"/>
    <w:uiPriority w:val="99"/>
    <w:rsid w:val="006D2701"/>
    <w:rPr>
      <w:rFonts w:ascii="Times New Roman" w:eastAsia="Times New Roman" w:hAnsi="Times New Roman"/>
    </w:rPr>
  </w:style>
  <w:style w:type="paragraph" w:styleId="ListParagraph">
    <w:name w:val="List Paragraph"/>
    <w:aliases w:val="Chapter Numbering"/>
    <w:basedOn w:val="Normal"/>
    <w:uiPriority w:val="34"/>
    <w:qFormat/>
    <w:rsid w:val="006D2701"/>
    <w:pPr>
      <w:widowControl w:val="0"/>
    </w:pPr>
  </w:style>
  <w:style w:type="paragraph" w:customStyle="1" w:styleId="TableParagraph">
    <w:name w:val="Table Paragraph"/>
    <w:basedOn w:val="Normal"/>
    <w:uiPriority w:val="1"/>
    <w:qFormat/>
    <w:rsid w:val="006D2701"/>
    <w:pPr>
      <w:widowControl w:val="0"/>
    </w:pPr>
  </w:style>
  <w:style w:type="character" w:styleId="PageNumber">
    <w:name w:val="page number"/>
    <w:basedOn w:val="DefaultParagraphFont"/>
    <w:uiPriority w:val="99"/>
    <w:unhideWhenUsed/>
    <w:rsid w:val="006D2701"/>
  </w:style>
  <w:style w:type="character" w:customStyle="1" w:styleId="Heading2Char">
    <w:name w:val="Heading 2 Char"/>
    <w:basedOn w:val="DefaultParagraphFont"/>
    <w:link w:val="Heading2"/>
    <w:rsid w:val="00135596"/>
    <w:rPr>
      <w:rFonts w:asciiTheme="majorHAnsi" w:eastAsiaTheme="majorEastAsia" w:hAnsiTheme="majorHAnsi" w:cstheme="majorBidi"/>
      <w:color w:val="365F91" w:themeColor="accent1" w:themeShade="BF"/>
      <w:sz w:val="26"/>
      <w:szCs w:val="26"/>
    </w:rPr>
  </w:style>
  <w:style w:type="character" w:customStyle="1" w:styleId="Heading3Char">
    <w:name w:val="Heading 3 Char"/>
    <w:aliases w:val="Heading 3 Char Char Char Char1,Heading 3 Char Char Char Char Char"/>
    <w:basedOn w:val="DefaultParagraphFont"/>
    <w:link w:val="Heading3"/>
    <w:uiPriority w:val="9"/>
    <w:rsid w:val="0036519D"/>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FC0CCA"/>
  </w:style>
  <w:style w:type="paragraph" w:styleId="TOC2">
    <w:name w:val="toc 2"/>
    <w:basedOn w:val="Normal"/>
    <w:next w:val="Normal"/>
    <w:autoRedefine/>
    <w:uiPriority w:val="39"/>
    <w:unhideWhenUsed/>
    <w:rsid w:val="00FC0CCA"/>
    <w:pPr>
      <w:ind w:left="240"/>
    </w:pPr>
  </w:style>
  <w:style w:type="paragraph" w:styleId="TOC3">
    <w:name w:val="toc 3"/>
    <w:basedOn w:val="Normal"/>
    <w:next w:val="Normal"/>
    <w:autoRedefine/>
    <w:uiPriority w:val="39"/>
    <w:unhideWhenUsed/>
    <w:rsid w:val="008266A1"/>
    <w:pPr>
      <w:tabs>
        <w:tab w:val="left" w:pos="990"/>
        <w:tab w:val="right" w:leader="dot" w:pos="9204"/>
      </w:tabs>
      <w:spacing w:line="360" w:lineRule="auto"/>
      <w:ind w:left="240"/>
      <w:jc w:val="both"/>
    </w:pPr>
  </w:style>
  <w:style w:type="paragraph" w:styleId="TOC4">
    <w:name w:val="toc 4"/>
    <w:basedOn w:val="Normal"/>
    <w:next w:val="Normal"/>
    <w:autoRedefine/>
    <w:uiPriority w:val="39"/>
    <w:unhideWhenUsed/>
    <w:rsid w:val="00FC0CCA"/>
    <w:pPr>
      <w:ind w:left="720"/>
    </w:pPr>
  </w:style>
  <w:style w:type="paragraph" w:styleId="TOC5">
    <w:name w:val="toc 5"/>
    <w:basedOn w:val="Normal"/>
    <w:next w:val="Normal"/>
    <w:autoRedefine/>
    <w:uiPriority w:val="39"/>
    <w:unhideWhenUsed/>
    <w:rsid w:val="00FC0CCA"/>
    <w:pPr>
      <w:ind w:left="960"/>
    </w:pPr>
  </w:style>
  <w:style w:type="paragraph" w:styleId="TOC6">
    <w:name w:val="toc 6"/>
    <w:basedOn w:val="Normal"/>
    <w:next w:val="Normal"/>
    <w:autoRedefine/>
    <w:uiPriority w:val="39"/>
    <w:unhideWhenUsed/>
    <w:rsid w:val="00FC0CCA"/>
    <w:pPr>
      <w:ind w:left="1200"/>
    </w:pPr>
  </w:style>
  <w:style w:type="paragraph" w:styleId="TOC7">
    <w:name w:val="toc 7"/>
    <w:basedOn w:val="Normal"/>
    <w:next w:val="Normal"/>
    <w:autoRedefine/>
    <w:uiPriority w:val="39"/>
    <w:unhideWhenUsed/>
    <w:rsid w:val="00FC0CCA"/>
    <w:pPr>
      <w:ind w:left="1440"/>
    </w:pPr>
  </w:style>
  <w:style w:type="paragraph" w:styleId="TOC8">
    <w:name w:val="toc 8"/>
    <w:basedOn w:val="Normal"/>
    <w:next w:val="Normal"/>
    <w:autoRedefine/>
    <w:uiPriority w:val="39"/>
    <w:unhideWhenUsed/>
    <w:rsid w:val="00FC0CCA"/>
    <w:pPr>
      <w:ind w:left="1680"/>
    </w:pPr>
  </w:style>
  <w:style w:type="paragraph" w:styleId="TOC9">
    <w:name w:val="toc 9"/>
    <w:basedOn w:val="Normal"/>
    <w:next w:val="Normal"/>
    <w:autoRedefine/>
    <w:uiPriority w:val="39"/>
    <w:unhideWhenUsed/>
    <w:rsid w:val="00FC0CCA"/>
    <w:pPr>
      <w:ind w:left="1920"/>
    </w:pPr>
  </w:style>
  <w:style w:type="character" w:customStyle="1" w:styleId="Heading5Char">
    <w:name w:val="Heading 5 Char"/>
    <w:basedOn w:val="DefaultParagraphFont"/>
    <w:link w:val="Heading5"/>
    <w:uiPriority w:val="9"/>
    <w:rsid w:val="00272719"/>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
    <w:rsid w:val="00272719"/>
    <w:rPr>
      <w:rFonts w:ascii="Calibri" w:eastAsia="Times New Roman" w:hAnsi="Calibri" w:cs="Times New Roman"/>
      <w:b/>
      <w:bCs/>
      <w:lang w:val="en-GB"/>
    </w:rPr>
  </w:style>
  <w:style w:type="character" w:customStyle="1" w:styleId="Heading7Char">
    <w:name w:val="Heading 7 Char"/>
    <w:basedOn w:val="DefaultParagraphFont"/>
    <w:link w:val="Heading7"/>
    <w:uiPriority w:val="9"/>
    <w:rsid w:val="00272719"/>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rsid w:val="00272719"/>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rsid w:val="00272719"/>
    <w:rPr>
      <w:rFonts w:ascii="Cambria" w:eastAsia="Times New Roman" w:hAnsi="Cambria" w:cs="Times New Roman"/>
      <w:lang w:val="en-GB"/>
    </w:rPr>
  </w:style>
  <w:style w:type="character" w:styleId="Strong">
    <w:name w:val="Strong"/>
    <w:uiPriority w:val="22"/>
    <w:qFormat/>
    <w:rsid w:val="00272719"/>
    <w:rPr>
      <w:b/>
      <w:bCs/>
    </w:rPr>
  </w:style>
  <w:style w:type="character" w:styleId="CommentReference">
    <w:name w:val="annotation reference"/>
    <w:uiPriority w:val="99"/>
    <w:unhideWhenUsed/>
    <w:rsid w:val="00272719"/>
    <w:rPr>
      <w:sz w:val="16"/>
      <w:szCs w:val="16"/>
    </w:rPr>
  </w:style>
  <w:style w:type="paragraph" w:styleId="CommentText">
    <w:name w:val="annotation text"/>
    <w:basedOn w:val="Normal"/>
    <w:link w:val="CommentTextChar"/>
    <w:unhideWhenUsed/>
    <w:rsid w:val="00272719"/>
    <w:pPr>
      <w:spacing w:before="120" w:after="240"/>
    </w:pPr>
    <w:rPr>
      <w:rFonts w:ascii="Calibri" w:eastAsia="Calibri" w:hAnsi="Calibri"/>
      <w:sz w:val="20"/>
      <w:szCs w:val="20"/>
      <w:lang w:val="en-ZA"/>
    </w:rPr>
  </w:style>
  <w:style w:type="character" w:customStyle="1" w:styleId="CommentTextChar">
    <w:name w:val="Comment Text Char"/>
    <w:basedOn w:val="DefaultParagraphFont"/>
    <w:link w:val="CommentText"/>
    <w:rsid w:val="00272719"/>
    <w:rPr>
      <w:rFonts w:ascii="Calibri" w:eastAsia="Calibri" w:hAnsi="Calibri" w:cs="Times New Roman"/>
      <w:sz w:val="20"/>
      <w:szCs w:val="20"/>
      <w:lang w:val="en-ZA"/>
    </w:rPr>
  </w:style>
  <w:style w:type="paragraph" w:styleId="CommentSubject">
    <w:name w:val="annotation subject"/>
    <w:basedOn w:val="CommentText"/>
    <w:next w:val="CommentText"/>
    <w:link w:val="CommentSubjectChar"/>
    <w:uiPriority w:val="99"/>
    <w:unhideWhenUsed/>
    <w:rsid w:val="00272719"/>
    <w:rPr>
      <w:b/>
      <w:bCs/>
    </w:rPr>
  </w:style>
  <w:style w:type="character" w:customStyle="1" w:styleId="CommentSubjectChar">
    <w:name w:val="Comment Subject Char"/>
    <w:basedOn w:val="CommentTextChar"/>
    <w:link w:val="CommentSubject"/>
    <w:uiPriority w:val="99"/>
    <w:rsid w:val="00272719"/>
    <w:rPr>
      <w:rFonts w:ascii="Calibri" w:eastAsia="Calibri" w:hAnsi="Calibri" w:cs="Times New Roman"/>
      <w:b/>
      <w:bCs/>
      <w:sz w:val="20"/>
      <w:szCs w:val="20"/>
      <w:lang w:val="en-ZA"/>
    </w:rPr>
  </w:style>
  <w:style w:type="paragraph" w:styleId="BalloonText">
    <w:name w:val="Balloon Text"/>
    <w:basedOn w:val="Normal"/>
    <w:link w:val="BalloonTextChar"/>
    <w:uiPriority w:val="99"/>
    <w:semiHidden/>
    <w:unhideWhenUsed/>
    <w:rsid w:val="00272719"/>
    <w:pPr>
      <w:spacing w:before="120"/>
    </w:pPr>
    <w:rPr>
      <w:rFonts w:ascii="Tahoma" w:eastAsia="Calibri" w:hAnsi="Tahoma"/>
      <w:sz w:val="16"/>
      <w:szCs w:val="16"/>
      <w:lang w:val="en-ZA"/>
    </w:rPr>
  </w:style>
  <w:style w:type="character" w:customStyle="1" w:styleId="BalloonTextChar">
    <w:name w:val="Balloon Text Char"/>
    <w:basedOn w:val="DefaultParagraphFont"/>
    <w:link w:val="BalloonText"/>
    <w:uiPriority w:val="99"/>
    <w:semiHidden/>
    <w:rsid w:val="00272719"/>
    <w:rPr>
      <w:rFonts w:ascii="Tahoma" w:eastAsia="Calibri" w:hAnsi="Tahoma" w:cs="Times New Roman"/>
      <w:sz w:val="16"/>
      <w:szCs w:val="16"/>
      <w:lang w:val="en-ZA"/>
    </w:rPr>
  </w:style>
  <w:style w:type="paragraph" w:customStyle="1" w:styleId="MediumList2-Accent41">
    <w:name w:val="Medium List 2 - Accent 41"/>
    <w:aliases w:val="Indent Paragraph,List Paragraph 1,List Paragraph1"/>
    <w:basedOn w:val="Normal"/>
    <w:link w:val="MediumList2-Accent4Char"/>
    <w:uiPriority w:val="34"/>
    <w:qFormat/>
    <w:rsid w:val="00272719"/>
    <w:pPr>
      <w:spacing w:before="120"/>
      <w:ind w:left="720"/>
      <w:contextualSpacing/>
    </w:pPr>
    <w:rPr>
      <w:rFonts w:ascii="Cambria" w:eastAsia="MS Mincho" w:hAnsi="Cambria"/>
      <w:lang w:val="en-GB"/>
    </w:rPr>
  </w:style>
  <w:style w:type="character" w:customStyle="1" w:styleId="MediumList2-Accent4Char">
    <w:name w:val="Medium List 2 - Accent 4 Char"/>
    <w:aliases w:val="Indent Paragraph Char,List Paragraph 1 Char,List Paragraph1 Char,List Paragraph Char,Chapter Numbering Char"/>
    <w:link w:val="MediumList2-Accent41"/>
    <w:uiPriority w:val="34"/>
    <w:locked/>
    <w:rsid w:val="00272719"/>
    <w:rPr>
      <w:rFonts w:ascii="Cambria" w:eastAsia="MS Mincho" w:hAnsi="Cambria" w:cs="Times New Roman"/>
      <w:sz w:val="24"/>
      <w:szCs w:val="24"/>
      <w:lang w:val="en-GB"/>
    </w:rPr>
  </w:style>
  <w:style w:type="paragraph" w:styleId="EndnoteText">
    <w:name w:val="endnote text"/>
    <w:basedOn w:val="Normal"/>
    <w:link w:val="EndnoteTextChar"/>
    <w:uiPriority w:val="99"/>
    <w:unhideWhenUsed/>
    <w:rsid w:val="00272719"/>
    <w:pPr>
      <w:spacing w:before="120"/>
    </w:pPr>
    <w:rPr>
      <w:rFonts w:ascii="Calibri" w:eastAsia="Calibri" w:hAnsi="Calibri"/>
      <w:sz w:val="20"/>
      <w:szCs w:val="20"/>
      <w:lang w:val="en-ZA"/>
    </w:rPr>
  </w:style>
  <w:style w:type="character" w:customStyle="1" w:styleId="EndnoteTextChar">
    <w:name w:val="Endnote Text Char"/>
    <w:basedOn w:val="DefaultParagraphFont"/>
    <w:link w:val="EndnoteText"/>
    <w:uiPriority w:val="99"/>
    <w:rsid w:val="00272719"/>
    <w:rPr>
      <w:rFonts w:ascii="Calibri" w:eastAsia="Calibri" w:hAnsi="Calibri" w:cs="Times New Roman"/>
      <w:sz w:val="20"/>
      <w:szCs w:val="20"/>
      <w:lang w:val="en-ZA"/>
    </w:rPr>
  </w:style>
  <w:style w:type="character" w:styleId="EndnoteReference">
    <w:name w:val="endnote reference"/>
    <w:uiPriority w:val="99"/>
    <w:unhideWhenUsed/>
    <w:rsid w:val="00272719"/>
    <w:rPr>
      <w:vertAlign w:val="superscript"/>
    </w:rPr>
  </w:style>
  <w:style w:type="paragraph" w:styleId="FootnoteText">
    <w:name w:val="footnote text"/>
    <w:aliases w:val="BE Footnote Text"/>
    <w:basedOn w:val="Normal"/>
    <w:link w:val="FootnoteTextChar"/>
    <w:unhideWhenUsed/>
    <w:rsid w:val="00272719"/>
    <w:pPr>
      <w:spacing w:before="120"/>
    </w:pPr>
    <w:rPr>
      <w:rFonts w:ascii="Calibri" w:eastAsia="Calibri" w:hAnsi="Calibri"/>
      <w:sz w:val="20"/>
      <w:szCs w:val="20"/>
      <w:lang w:val="en-ZA"/>
    </w:rPr>
  </w:style>
  <w:style w:type="character" w:customStyle="1" w:styleId="FootnoteTextChar">
    <w:name w:val="Footnote Text Char"/>
    <w:aliases w:val="BE Footnote Text Char"/>
    <w:basedOn w:val="DefaultParagraphFont"/>
    <w:link w:val="FootnoteText"/>
    <w:rsid w:val="00272719"/>
    <w:rPr>
      <w:rFonts w:ascii="Calibri" w:eastAsia="Calibri" w:hAnsi="Calibri" w:cs="Times New Roman"/>
      <w:sz w:val="20"/>
      <w:szCs w:val="20"/>
      <w:lang w:val="en-ZA"/>
    </w:rPr>
  </w:style>
  <w:style w:type="character" w:styleId="FootnoteReference">
    <w:name w:val="footnote reference"/>
    <w:aliases w:val="Footnote"/>
    <w:uiPriority w:val="99"/>
    <w:unhideWhenUsed/>
    <w:rsid w:val="00272719"/>
    <w:rPr>
      <w:vertAlign w:val="superscript"/>
    </w:rPr>
  </w:style>
  <w:style w:type="paragraph" w:customStyle="1" w:styleId="ColorfulList-Accent11">
    <w:name w:val="Colorful List - Accent 11"/>
    <w:basedOn w:val="Normal"/>
    <w:uiPriority w:val="34"/>
    <w:qFormat/>
    <w:rsid w:val="00272719"/>
    <w:pPr>
      <w:spacing w:before="120"/>
      <w:ind w:left="720"/>
      <w:contextualSpacing/>
    </w:pPr>
    <w:rPr>
      <w:rFonts w:ascii="Cambria" w:eastAsia="MS Mincho" w:hAnsi="Cambria"/>
      <w:lang w:val="en-GB"/>
    </w:rPr>
  </w:style>
  <w:style w:type="paragraph" w:customStyle="1" w:styleId="Bullet1">
    <w:name w:val="Bullet 1"/>
    <w:basedOn w:val="Normal"/>
    <w:qFormat/>
    <w:rsid w:val="00272719"/>
    <w:pPr>
      <w:tabs>
        <w:tab w:val="left" w:pos="851"/>
      </w:tabs>
      <w:spacing w:before="60" w:after="60" w:line="300" w:lineRule="auto"/>
      <w:ind w:left="851" w:hanging="425"/>
    </w:pPr>
    <w:rPr>
      <w:rFonts w:ascii="Calibri" w:eastAsia="Times New Roman" w:hAnsi="Calibri" w:cs="Arial"/>
      <w:sz w:val="22"/>
      <w:szCs w:val="22"/>
      <w:lang w:val="en-GB"/>
    </w:rPr>
  </w:style>
  <w:style w:type="character" w:styleId="Hyperlink">
    <w:name w:val="Hyperlink"/>
    <w:uiPriority w:val="99"/>
    <w:unhideWhenUsed/>
    <w:rsid w:val="00272719"/>
    <w:rPr>
      <w:color w:val="0000FF"/>
      <w:u w:val="single"/>
    </w:rPr>
  </w:style>
  <w:style w:type="paragraph" w:styleId="NormalWeb">
    <w:name w:val="Normal (Web)"/>
    <w:basedOn w:val="Normal"/>
    <w:link w:val="NormalWebChar"/>
    <w:uiPriority w:val="99"/>
    <w:unhideWhenUsed/>
    <w:rsid w:val="00272719"/>
    <w:pPr>
      <w:spacing w:before="100" w:beforeAutospacing="1" w:after="100" w:afterAutospacing="1"/>
    </w:pPr>
    <w:rPr>
      <w:rFonts w:eastAsia="MS Mincho"/>
      <w:lang w:val="en-GB" w:eastAsia="en-ZA"/>
    </w:rPr>
  </w:style>
  <w:style w:type="paragraph" w:customStyle="1" w:styleId="Paragraph">
    <w:name w:val="Paragraph"/>
    <w:basedOn w:val="Normal"/>
    <w:link w:val="ParagraphChar"/>
    <w:qFormat/>
    <w:rsid w:val="00272719"/>
    <w:pPr>
      <w:spacing w:before="120" w:after="120" w:line="300" w:lineRule="auto"/>
      <w:jc w:val="both"/>
    </w:pPr>
    <w:rPr>
      <w:rFonts w:ascii="Calibri" w:eastAsia="Calibri" w:hAnsi="Calibri"/>
      <w:bCs/>
      <w:sz w:val="22"/>
      <w:szCs w:val="22"/>
    </w:rPr>
  </w:style>
  <w:style w:type="character" w:customStyle="1" w:styleId="ParagraphChar">
    <w:name w:val="Paragraph Char"/>
    <w:link w:val="Paragraph"/>
    <w:rsid w:val="00272719"/>
    <w:rPr>
      <w:rFonts w:ascii="Calibri" w:eastAsia="Calibri" w:hAnsi="Calibri" w:cs="Times New Roman"/>
      <w:bCs/>
    </w:rPr>
  </w:style>
  <w:style w:type="paragraph" w:styleId="Caption">
    <w:name w:val="caption"/>
    <w:basedOn w:val="Normal"/>
    <w:next w:val="Normal"/>
    <w:uiPriority w:val="35"/>
    <w:qFormat/>
    <w:rsid w:val="00272719"/>
    <w:pPr>
      <w:spacing w:before="120"/>
      <w:jc w:val="both"/>
    </w:pPr>
    <w:rPr>
      <w:rFonts w:ascii="Calibri" w:eastAsia="MS Mincho" w:hAnsi="Calibri"/>
      <w:b/>
      <w:bCs/>
      <w:color w:val="006600"/>
      <w:sz w:val="20"/>
      <w:szCs w:val="18"/>
      <w:lang w:val="en-GB" w:eastAsia="en-ZA"/>
    </w:rPr>
  </w:style>
  <w:style w:type="paragraph" w:customStyle="1" w:styleId="ColorfulList-Accent21">
    <w:name w:val="Colorful List - Accent 21"/>
    <w:uiPriority w:val="1"/>
    <w:qFormat/>
    <w:rsid w:val="00272719"/>
    <w:pPr>
      <w:spacing w:after="0" w:line="240" w:lineRule="auto"/>
      <w:jc w:val="both"/>
    </w:pPr>
    <w:rPr>
      <w:rFonts w:ascii="Arial" w:eastAsia="MS Mincho" w:hAnsi="Arial" w:cs="Times New Roman"/>
      <w:lang w:val="en-ZA" w:eastAsia="en-ZA"/>
    </w:rPr>
  </w:style>
  <w:style w:type="paragraph" w:customStyle="1" w:styleId="Bulletlist2">
    <w:name w:val="Bullet list 2"/>
    <w:basedOn w:val="Normal"/>
    <w:rsid w:val="00272719"/>
    <w:pPr>
      <w:spacing w:before="120" w:after="240" w:line="276" w:lineRule="auto"/>
      <w:ind w:left="720" w:hanging="360"/>
    </w:pPr>
    <w:rPr>
      <w:rFonts w:ascii="Calibri" w:eastAsia="Calibri" w:hAnsi="Calibri"/>
      <w:sz w:val="22"/>
      <w:szCs w:val="22"/>
      <w:lang w:val="en-GB"/>
    </w:rPr>
  </w:style>
  <w:style w:type="table" w:styleId="MediumShading2-Accent6">
    <w:name w:val="Medium Shading 2 Accent 6"/>
    <w:basedOn w:val="TableNormal"/>
    <w:uiPriority w:val="61"/>
    <w:rsid w:val="00272719"/>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TableofFigures">
    <w:name w:val="table of figures"/>
    <w:basedOn w:val="Normal"/>
    <w:next w:val="Normal"/>
    <w:uiPriority w:val="99"/>
    <w:unhideWhenUsed/>
    <w:rsid w:val="00272719"/>
    <w:pPr>
      <w:tabs>
        <w:tab w:val="right" w:leader="dot" w:pos="8778"/>
      </w:tabs>
      <w:spacing w:before="60" w:after="80"/>
    </w:pPr>
    <w:rPr>
      <w:rFonts w:ascii="Calibri" w:eastAsia="Calibri" w:hAnsi="Calibri"/>
      <w:noProof/>
      <w:sz w:val="20"/>
      <w:szCs w:val="22"/>
      <w:lang w:val="en-GB"/>
    </w:rPr>
  </w:style>
  <w:style w:type="paragraph" w:customStyle="1" w:styleId="ColorfulShading-Accent31">
    <w:name w:val="Colorful Shading - Accent 31"/>
    <w:basedOn w:val="Normal"/>
    <w:uiPriority w:val="34"/>
    <w:qFormat/>
    <w:rsid w:val="00272719"/>
    <w:pPr>
      <w:ind w:left="720"/>
      <w:contextualSpacing/>
    </w:pPr>
    <w:rPr>
      <w:rFonts w:ascii="Cambria" w:eastAsia="MS Mincho" w:hAnsi="Cambria"/>
      <w:lang w:val="en-GB"/>
    </w:rPr>
  </w:style>
  <w:style w:type="paragraph" w:customStyle="1" w:styleId="LightGrid-Accent31">
    <w:name w:val="Light Grid - Accent 31"/>
    <w:basedOn w:val="Normal"/>
    <w:uiPriority w:val="34"/>
    <w:qFormat/>
    <w:rsid w:val="00272719"/>
    <w:pPr>
      <w:ind w:left="720"/>
      <w:contextualSpacing/>
    </w:pPr>
    <w:rPr>
      <w:rFonts w:ascii="Cambria" w:eastAsia="MS Mincho" w:hAnsi="Cambria"/>
      <w:lang w:val="en-GB"/>
    </w:rPr>
  </w:style>
  <w:style w:type="paragraph" w:customStyle="1" w:styleId="Default">
    <w:name w:val="Default"/>
    <w:rsid w:val="00272719"/>
    <w:pPr>
      <w:autoSpaceDE w:val="0"/>
      <w:autoSpaceDN w:val="0"/>
      <w:adjustRightInd w:val="0"/>
      <w:spacing w:after="0" w:line="240" w:lineRule="auto"/>
    </w:pPr>
    <w:rPr>
      <w:rFonts w:ascii="Arial" w:hAnsi="Arial" w:cs="Arial"/>
      <w:color w:val="000000"/>
      <w:sz w:val="24"/>
      <w:szCs w:val="24"/>
    </w:rPr>
  </w:style>
  <w:style w:type="numbering" w:customStyle="1" w:styleId="NoList1">
    <w:name w:val="No List1"/>
    <w:next w:val="NoList"/>
    <w:uiPriority w:val="99"/>
    <w:semiHidden/>
    <w:unhideWhenUsed/>
    <w:rsid w:val="00272719"/>
  </w:style>
  <w:style w:type="table" w:customStyle="1" w:styleId="TableGrid1">
    <w:name w:val="Table Grid1"/>
    <w:basedOn w:val="TableNormal"/>
    <w:next w:val="TableGrid"/>
    <w:uiPriority w:val="59"/>
    <w:rsid w:val="00272719"/>
    <w:pPr>
      <w:spacing w:after="0" w:line="240" w:lineRule="auto"/>
    </w:pPr>
    <w:rPr>
      <w:rFonts w:ascii="Calibri" w:eastAsia="Calibri" w:hAnsi="Calibri" w:cs="Times New Roman"/>
      <w:sz w:val="20"/>
      <w:szCs w:val="20"/>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
    <w:name w:val="Char Char Char Char"/>
    <w:basedOn w:val="Normal"/>
    <w:rsid w:val="00272719"/>
    <w:pPr>
      <w:widowControl w:val="0"/>
      <w:shd w:val="clear" w:color="auto" w:fill="003366"/>
      <w:adjustRightInd w:val="0"/>
      <w:spacing w:after="160" w:line="240" w:lineRule="exact"/>
      <w:jc w:val="both"/>
      <w:textAlignment w:val="baseline"/>
    </w:pPr>
    <w:rPr>
      <w:rFonts w:ascii="Arial" w:eastAsia="Times New Roman" w:hAnsi="Arial"/>
      <w:bCs/>
      <w:sz w:val="22"/>
    </w:rPr>
  </w:style>
  <w:style w:type="paragraph" w:customStyle="1" w:styleId="Char">
    <w:name w:val="Char"/>
    <w:basedOn w:val="Normal"/>
    <w:link w:val="CharChar"/>
    <w:rsid w:val="00272719"/>
    <w:pPr>
      <w:shd w:val="clear" w:color="auto" w:fill="003366"/>
      <w:spacing w:after="160" w:line="240" w:lineRule="exact"/>
    </w:pPr>
    <w:rPr>
      <w:rFonts w:ascii="Arial" w:eastAsia="Times New Roman" w:hAnsi="Arial"/>
      <w:bCs/>
      <w:sz w:val="20"/>
      <w:lang w:val="en-ZA"/>
    </w:rPr>
  </w:style>
  <w:style w:type="character" w:customStyle="1" w:styleId="CharChar">
    <w:name w:val="Char Char"/>
    <w:link w:val="Char"/>
    <w:rsid w:val="00272719"/>
    <w:rPr>
      <w:rFonts w:ascii="Arial" w:eastAsia="Times New Roman" w:hAnsi="Arial" w:cs="Times New Roman"/>
      <w:bCs/>
      <w:sz w:val="20"/>
      <w:szCs w:val="24"/>
      <w:shd w:val="clear" w:color="auto" w:fill="003366"/>
      <w:lang w:val="en-ZA"/>
    </w:rPr>
  </w:style>
  <w:style w:type="character" w:customStyle="1" w:styleId="BodyTextChar1">
    <w:name w:val="Body Text Char1"/>
    <w:aliases w:val="Body Text Char Char Char"/>
    <w:uiPriority w:val="99"/>
    <w:locked/>
    <w:rsid w:val="00272719"/>
    <w:rPr>
      <w:rFonts w:ascii="Arial" w:eastAsia="Times New Roman" w:hAnsi="Arial" w:cs="Times New Roman"/>
      <w:spacing w:val="-5"/>
      <w:szCs w:val="20"/>
      <w:lang w:val="en-GB"/>
    </w:rPr>
  </w:style>
  <w:style w:type="paragraph" w:customStyle="1" w:styleId="CharChar1CharCharChar">
    <w:name w:val="Char Char1 Char Char Char"/>
    <w:basedOn w:val="Normal"/>
    <w:autoRedefine/>
    <w:rsid w:val="00272719"/>
    <w:pPr>
      <w:spacing w:before="160" w:after="160" w:line="360" w:lineRule="auto"/>
      <w:jc w:val="both"/>
    </w:pPr>
    <w:rPr>
      <w:rFonts w:ascii="Arial" w:eastAsia="Times New Roman" w:hAnsi="Arial"/>
      <w:iCs/>
      <w:sz w:val="20"/>
      <w:szCs w:val="20"/>
      <w:lang w:val="en-GB"/>
    </w:rPr>
  </w:style>
  <w:style w:type="paragraph" w:customStyle="1" w:styleId="Finalbullet">
    <w:name w:val="Final bullet"/>
    <w:basedOn w:val="ListBullet"/>
    <w:next w:val="Paragraph"/>
    <w:rsid w:val="00272719"/>
    <w:pPr>
      <w:widowControl w:val="0"/>
      <w:tabs>
        <w:tab w:val="clear" w:pos="907"/>
        <w:tab w:val="num" w:pos="360"/>
        <w:tab w:val="left" w:pos="1260"/>
      </w:tabs>
      <w:adjustRightInd w:val="0"/>
      <w:spacing w:after="160"/>
      <w:ind w:left="284" w:hanging="284"/>
      <w:jc w:val="both"/>
      <w:textAlignment w:val="baseline"/>
    </w:pPr>
    <w:rPr>
      <w:rFonts w:ascii="Arial" w:hAnsi="Arial" w:cs="Arial"/>
      <w:bCs/>
      <w:sz w:val="22"/>
      <w:szCs w:val="22"/>
      <w:lang w:val="en-ZA"/>
    </w:rPr>
  </w:style>
  <w:style w:type="paragraph" w:styleId="ListBullet">
    <w:name w:val="List Bullet"/>
    <w:basedOn w:val="Normal"/>
    <w:rsid w:val="00272719"/>
    <w:pPr>
      <w:tabs>
        <w:tab w:val="num" w:pos="907"/>
      </w:tabs>
      <w:ind w:left="964" w:hanging="397"/>
    </w:pPr>
    <w:rPr>
      <w:rFonts w:eastAsia="Times New Roman"/>
    </w:rPr>
  </w:style>
  <w:style w:type="paragraph" w:customStyle="1" w:styleId="Bullet">
    <w:name w:val="Bullet"/>
    <w:basedOn w:val="ListBullet"/>
    <w:rsid w:val="00272719"/>
    <w:pPr>
      <w:widowControl w:val="0"/>
      <w:tabs>
        <w:tab w:val="clear" w:pos="907"/>
        <w:tab w:val="left" w:pos="1260"/>
      </w:tabs>
      <w:adjustRightInd w:val="0"/>
      <w:ind w:left="284" w:hanging="284"/>
      <w:jc w:val="both"/>
      <w:textAlignment w:val="baseline"/>
    </w:pPr>
    <w:rPr>
      <w:rFonts w:ascii="Arial" w:hAnsi="Arial" w:cs="Arial"/>
      <w:bCs/>
      <w:sz w:val="22"/>
      <w:szCs w:val="22"/>
      <w:lang w:val="en-ZA"/>
    </w:rPr>
  </w:style>
  <w:style w:type="paragraph" w:customStyle="1" w:styleId="Head3Truncated">
    <w:name w:val="Head 3 Truncated"/>
    <w:basedOn w:val="Heading3"/>
    <w:next w:val="Normal"/>
    <w:rsid w:val="00272719"/>
    <w:pPr>
      <w:keepLines w:val="0"/>
      <w:tabs>
        <w:tab w:val="left" w:pos="284"/>
        <w:tab w:val="left" w:pos="567"/>
        <w:tab w:val="left" w:pos="851"/>
      </w:tabs>
      <w:spacing w:before="120" w:after="120" w:line="260" w:lineRule="atLeast"/>
    </w:pPr>
    <w:rPr>
      <w:rFonts w:ascii="Arial" w:eastAsia="Times New Roman" w:hAnsi="Arial" w:cs="Times New Roman"/>
      <w:b/>
      <w:color w:val="auto"/>
      <w:sz w:val="22"/>
      <w:szCs w:val="20"/>
      <w:lang w:val="en-GB"/>
    </w:rPr>
  </w:style>
  <w:style w:type="paragraph" w:customStyle="1" w:styleId="CharCharCharCharCharCharChar">
    <w:name w:val="Char Char Char Char Char Char Char"/>
    <w:basedOn w:val="Normal"/>
    <w:rsid w:val="00272719"/>
    <w:pPr>
      <w:widowControl w:val="0"/>
      <w:shd w:val="clear" w:color="auto" w:fill="003366"/>
      <w:adjustRightInd w:val="0"/>
      <w:spacing w:after="160" w:line="240" w:lineRule="exact"/>
      <w:jc w:val="both"/>
      <w:textAlignment w:val="baseline"/>
    </w:pPr>
    <w:rPr>
      <w:rFonts w:ascii="Arial" w:eastAsia="Times New Roman" w:hAnsi="Arial"/>
      <w:bCs/>
      <w:sz w:val="22"/>
      <w:lang w:val="en-ZA"/>
    </w:rPr>
  </w:style>
  <w:style w:type="paragraph" w:styleId="BodyText2">
    <w:name w:val="Body Text 2"/>
    <w:basedOn w:val="Normal"/>
    <w:link w:val="BodyText2Char"/>
    <w:uiPriority w:val="99"/>
    <w:rsid w:val="00272719"/>
    <w:pPr>
      <w:spacing w:after="120" w:line="480" w:lineRule="auto"/>
    </w:pPr>
    <w:rPr>
      <w:rFonts w:eastAsia="Times New Roman"/>
      <w:lang w:val="en-ZA"/>
    </w:rPr>
  </w:style>
  <w:style w:type="character" w:customStyle="1" w:styleId="BodyText2Char">
    <w:name w:val="Body Text 2 Char"/>
    <w:basedOn w:val="DefaultParagraphFont"/>
    <w:link w:val="BodyText2"/>
    <w:uiPriority w:val="99"/>
    <w:rsid w:val="00272719"/>
    <w:rPr>
      <w:rFonts w:ascii="Times New Roman" w:eastAsia="Times New Roman" w:hAnsi="Times New Roman" w:cs="Times New Roman"/>
      <w:sz w:val="24"/>
      <w:szCs w:val="24"/>
      <w:lang w:val="en-ZA"/>
    </w:rPr>
  </w:style>
  <w:style w:type="paragraph" w:customStyle="1" w:styleId="Tableheader">
    <w:name w:val="Table header"/>
    <w:basedOn w:val="Normal"/>
    <w:rsid w:val="00272719"/>
    <w:pPr>
      <w:keepNext/>
      <w:keepLines/>
      <w:tabs>
        <w:tab w:val="left" w:pos="284"/>
        <w:tab w:val="left" w:pos="567"/>
        <w:tab w:val="left" w:pos="851"/>
      </w:tabs>
      <w:spacing w:before="180" w:after="60" w:line="280" w:lineRule="atLeast"/>
    </w:pPr>
    <w:rPr>
      <w:rFonts w:ascii="Arial" w:eastAsia="Times New Roman" w:hAnsi="Arial"/>
      <w:b/>
      <w:szCs w:val="20"/>
      <w:lang w:val="en-ZA"/>
    </w:rPr>
  </w:style>
  <w:style w:type="paragraph" w:customStyle="1" w:styleId="CharCharCharCharCharChar">
    <w:name w:val="Char Char Char Char Char Char"/>
    <w:basedOn w:val="Normal"/>
    <w:rsid w:val="00272719"/>
    <w:pPr>
      <w:widowControl w:val="0"/>
      <w:shd w:val="clear" w:color="auto" w:fill="003366"/>
      <w:adjustRightInd w:val="0"/>
      <w:spacing w:after="160" w:line="240" w:lineRule="exact"/>
      <w:jc w:val="both"/>
      <w:textAlignment w:val="baseline"/>
    </w:pPr>
    <w:rPr>
      <w:rFonts w:ascii="Arial" w:eastAsia="Times New Roman" w:hAnsi="Arial"/>
      <w:bCs/>
      <w:sz w:val="22"/>
    </w:rPr>
  </w:style>
  <w:style w:type="paragraph" w:styleId="BodyText3">
    <w:name w:val="Body Text 3"/>
    <w:basedOn w:val="Normal"/>
    <w:link w:val="BodyText3Char"/>
    <w:rsid w:val="00272719"/>
    <w:pPr>
      <w:spacing w:after="120"/>
    </w:pPr>
    <w:rPr>
      <w:rFonts w:eastAsia="Times New Roman"/>
      <w:sz w:val="16"/>
      <w:szCs w:val="16"/>
    </w:rPr>
  </w:style>
  <w:style w:type="character" w:customStyle="1" w:styleId="BodyText3Char">
    <w:name w:val="Body Text 3 Char"/>
    <w:basedOn w:val="DefaultParagraphFont"/>
    <w:link w:val="BodyText3"/>
    <w:rsid w:val="00272719"/>
    <w:rPr>
      <w:rFonts w:ascii="Times New Roman" w:eastAsia="Times New Roman" w:hAnsi="Times New Roman" w:cs="Times New Roman"/>
      <w:sz w:val="16"/>
      <w:szCs w:val="16"/>
    </w:rPr>
  </w:style>
  <w:style w:type="paragraph" w:customStyle="1" w:styleId="Style2">
    <w:name w:val="Style 2"/>
    <w:basedOn w:val="Normal"/>
    <w:rsid w:val="00272719"/>
    <w:pPr>
      <w:widowControl w:val="0"/>
      <w:spacing w:line="288" w:lineRule="atLeast"/>
      <w:jc w:val="both"/>
    </w:pPr>
    <w:rPr>
      <w:rFonts w:eastAsia="Times New Roman"/>
      <w:noProof/>
      <w:color w:val="000000"/>
      <w:sz w:val="20"/>
      <w:szCs w:val="20"/>
    </w:rPr>
  </w:style>
  <w:style w:type="paragraph" w:customStyle="1" w:styleId="Style1">
    <w:name w:val="Style 1"/>
    <w:basedOn w:val="Normal"/>
    <w:rsid w:val="00272719"/>
    <w:pPr>
      <w:widowControl w:val="0"/>
      <w:tabs>
        <w:tab w:val="left" w:pos="684"/>
      </w:tabs>
      <w:spacing w:line="288" w:lineRule="atLeast"/>
    </w:pPr>
    <w:rPr>
      <w:rFonts w:eastAsia="Times New Roman"/>
      <w:noProof/>
      <w:color w:val="000000"/>
      <w:sz w:val="20"/>
      <w:szCs w:val="20"/>
    </w:rPr>
  </w:style>
  <w:style w:type="paragraph" w:customStyle="1" w:styleId="Tabletext">
    <w:name w:val="Table text"/>
    <w:basedOn w:val="Normal"/>
    <w:rsid w:val="00272719"/>
    <w:pPr>
      <w:keepNext/>
      <w:keepLines/>
      <w:tabs>
        <w:tab w:val="left" w:pos="284"/>
        <w:tab w:val="left" w:pos="567"/>
        <w:tab w:val="left" w:pos="851"/>
      </w:tabs>
      <w:spacing w:before="20" w:after="20"/>
      <w:ind w:left="180" w:hanging="180"/>
    </w:pPr>
    <w:rPr>
      <w:rFonts w:ascii="Arial Narrow" w:eastAsia="Times New Roman" w:hAnsi="Arial Narrow"/>
      <w:b/>
      <w:bCs/>
      <w:sz w:val="16"/>
      <w:szCs w:val="20"/>
    </w:rPr>
  </w:style>
  <w:style w:type="paragraph" w:styleId="BodyTextIndent2">
    <w:name w:val="Body Text Indent 2"/>
    <w:basedOn w:val="Normal"/>
    <w:link w:val="BodyTextIndent2Char"/>
    <w:uiPriority w:val="99"/>
    <w:rsid w:val="00272719"/>
    <w:pPr>
      <w:spacing w:after="120" w:line="480" w:lineRule="auto"/>
      <w:ind w:left="283"/>
    </w:pPr>
    <w:rPr>
      <w:rFonts w:eastAsia="Times New Roman"/>
    </w:rPr>
  </w:style>
  <w:style w:type="character" w:customStyle="1" w:styleId="BodyTextIndent2Char">
    <w:name w:val="Body Text Indent 2 Char"/>
    <w:basedOn w:val="DefaultParagraphFont"/>
    <w:link w:val="BodyTextIndent2"/>
    <w:uiPriority w:val="99"/>
    <w:rsid w:val="00272719"/>
    <w:rPr>
      <w:rFonts w:ascii="Times New Roman" w:eastAsia="Times New Roman" w:hAnsi="Times New Roman" w:cs="Times New Roman"/>
      <w:sz w:val="24"/>
      <w:szCs w:val="24"/>
    </w:rPr>
  </w:style>
  <w:style w:type="paragraph" w:customStyle="1" w:styleId="CharCharCharCharCharCharCharCharCharChar">
    <w:name w:val="Char Char Char Char Char Char Char Char Char Char"/>
    <w:basedOn w:val="Normal"/>
    <w:rsid w:val="00272719"/>
    <w:pPr>
      <w:widowControl w:val="0"/>
      <w:shd w:val="clear" w:color="auto" w:fill="003366"/>
      <w:adjustRightInd w:val="0"/>
      <w:spacing w:after="160" w:line="240" w:lineRule="exact"/>
      <w:jc w:val="both"/>
      <w:textAlignment w:val="baseline"/>
    </w:pPr>
    <w:rPr>
      <w:rFonts w:ascii="Arial" w:eastAsia="Times New Roman" w:hAnsi="Arial"/>
      <w:bCs/>
      <w:sz w:val="22"/>
    </w:rPr>
  </w:style>
  <w:style w:type="paragraph" w:customStyle="1" w:styleId="Char1CharCharChar">
    <w:name w:val="Char1 Char Char Char"/>
    <w:basedOn w:val="Normal"/>
    <w:rsid w:val="00272719"/>
    <w:pPr>
      <w:widowControl w:val="0"/>
      <w:shd w:val="clear" w:color="auto" w:fill="003366"/>
      <w:adjustRightInd w:val="0"/>
      <w:spacing w:after="160" w:line="240" w:lineRule="exact"/>
      <w:jc w:val="both"/>
      <w:textAlignment w:val="baseline"/>
    </w:pPr>
    <w:rPr>
      <w:rFonts w:ascii="Arial" w:eastAsia="Times New Roman" w:hAnsi="Arial"/>
      <w:bCs/>
      <w:sz w:val="22"/>
    </w:rPr>
  </w:style>
  <w:style w:type="paragraph" w:customStyle="1" w:styleId="Char1CharChar">
    <w:name w:val="Char1 Char Char"/>
    <w:basedOn w:val="Normal"/>
    <w:rsid w:val="00272719"/>
    <w:pPr>
      <w:widowControl w:val="0"/>
      <w:shd w:val="clear" w:color="auto" w:fill="003366"/>
      <w:adjustRightInd w:val="0"/>
      <w:spacing w:after="160" w:line="240" w:lineRule="exact"/>
      <w:jc w:val="both"/>
      <w:textAlignment w:val="baseline"/>
    </w:pPr>
    <w:rPr>
      <w:rFonts w:ascii="Arial" w:eastAsia="Times New Roman" w:hAnsi="Arial"/>
      <w:bCs/>
      <w:sz w:val="22"/>
    </w:rPr>
  </w:style>
  <w:style w:type="paragraph" w:customStyle="1" w:styleId="LongBullet">
    <w:name w:val="Long Bullet"/>
    <w:basedOn w:val="ListBullet"/>
    <w:rsid w:val="00272719"/>
    <w:pPr>
      <w:tabs>
        <w:tab w:val="clear" w:pos="907"/>
        <w:tab w:val="left" w:pos="284"/>
        <w:tab w:val="left" w:pos="567"/>
      </w:tabs>
      <w:spacing w:after="120" w:line="260" w:lineRule="atLeast"/>
      <w:ind w:left="284" w:hanging="284"/>
      <w:jc w:val="both"/>
    </w:pPr>
    <w:rPr>
      <w:sz w:val="22"/>
      <w:szCs w:val="20"/>
      <w:lang w:val="en-ZA"/>
    </w:rPr>
  </w:style>
  <w:style w:type="paragraph" w:customStyle="1" w:styleId="TableHeading">
    <w:name w:val="Table Heading"/>
    <w:basedOn w:val="Normal"/>
    <w:rsid w:val="00272719"/>
    <w:pPr>
      <w:suppressLineNumbers/>
      <w:suppressAutoHyphens/>
      <w:jc w:val="center"/>
    </w:pPr>
    <w:rPr>
      <w:rFonts w:eastAsia="Times New Roman"/>
      <w:b/>
      <w:bCs/>
      <w:lang w:eastAsia="ar-SA"/>
    </w:rPr>
  </w:style>
  <w:style w:type="paragraph" w:customStyle="1" w:styleId="CharCharCharCharCharChar1Char">
    <w:name w:val="Char Char Char Char Char Char1 Char"/>
    <w:basedOn w:val="Normal"/>
    <w:rsid w:val="00272719"/>
    <w:pPr>
      <w:widowControl w:val="0"/>
      <w:shd w:val="clear" w:color="auto" w:fill="003366"/>
      <w:adjustRightInd w:val="0"/>
      <w:spacing w:after="160" w:line="240" w:lineRule="exact"/>
      <w:jc w:val="both"/>
      <w:textAlignment w:val="baseline"/>
    </w:pPr>
    <w:rPr>
      <w:rFonts w:ascii="Arial" w:eastAsia="Times New Roman" w:hAnsi="Arial"/>
      <w:bCs/>
      <w:sz w:val="22"/>
    </w:rPr>
  </w:style>
  <w:style w:type="paragraph" w:customStyle="1" w:styleId="Char1">
    <w:name w:val="Char1"/>
    <w:basedOn w:val="Normal"/>
    <w:rsid w:val="00272719"/>
    <w:pPr>
      <w:widowControl w:val="0"/>
      <w:shd w:val="clear" w:color="auto" w:fill="003366"/>
      <w:adjustRightInd w:val="0"/>
      <w:spacing w:after="160" w:line="240" w:lineRule="exact"/>
      <w:jc w:val="both"/>
      <w:textAlignment w:val="baseline"/>
    </w:pPr>
    <w:rPr>
      <w:rFonts w:ascii="Arial" w:eastAsia="Times New Roman" w:hAnsi="Arial"/>
      <w:bCs/>
      <w:sz w:val="22"/>
    </w:rPr>
  </w:style>
  <w:style w:type="character" w:customStyle="1" w:styleId="em31">
    <w:name w:val="em31"/>
    <w:rsid w:val="00272719"/>
    <w:rPr>
      <w:rFonts w:ascii="Arial" w:hAnsi="Arial" w:cs="Arial" w:hint="default"/>
      <w:b/>
      <w:bCs/>
    </w:rPr>
  </w:style>
  <w:style w:type="character" w:customStyle="1" w:styleId="ps8ft4">
    <w:name w:val="ps8 ft4"/>
    <w:basedOn w:val="DefaultParagraphFont"/>
    <w:uiPriority w:val="99"/>
    <w:rsid w:val="00272719"/>
  </w:style>
  <w:style w:type="character" w:customStyle="1" w:styleId="ps26ft5">
    <w:name w:val="ps26 ft5"/>
    <w:basedOn w:val="DefaultParagraphFont"/>
    <w:uiPriority w:val="99"/>
    <w:rsid w:val="00272719"/>
  </w:style>
  <w:style w:type="character" w:customStyle="1" w:styleId="ps28ft5">
    <w:name w:val="ps28 ft5"/>
    <w:basedOn w:val="DefaultParagraphFont"/>
    <w:uiPriority w:val="99"/>
    <w:rsid w:val="00272719"/>
  </w:style>
  <w:style w:type="character" w:customStyle="1" w:styleId="BodyTextCharCharCharChar">
    <w:name w:val="Body Text Char Char Char Char"/>
    <w:locked/>
    <w:rsid w:val="00272719"/>
    <w:rPr>
      <w:rFonts w:ascii="Arial" w:hAnsi="Arial"/>
      <w:spacing w:val="-5"/>
      <w:sz w:val="22"/>
      <w:lang w:val="en-GB" w:eastAsia="en-US" w:bidi="ar-SA"/>
    </w:rPr>
  </w:style>
  <w:style w:type="character" w:customStyle="1" w:styleId="Heading22Char">
    <w:name w:val="Heading 22 Char"/>
    <w:aliases w:val="Heading 2 Char Char1 Char,Heading 211 Char,Heading 2 Char Char Char Char Char Char Char Char Char Char Char Char Char Char Char,Heading 2 Char Char,Heading 21 Char Char"/>
    <w:rsid w:val="00272719"/>
    <w:rPr>
      <w:rFonts w:ascii="Arial" w:hAnsi="Arial" w:cs="Arial"/>
      <w:b/>
      <w:bCs/>
      <w:i/>
      <w:iCs/>
      <w:sz w:val="28"/>
      <w:szCs w:val="28"/>
      <w:lang w:val="en-US" w:eastAsia="en-US" w:bidi="ar-SA"/>
    </w:rPr>
  </w:style>
  <w:style w:type="paragraph" w:customStyle="1" w:styleId="CharCharCharCharCharCharCharCharChar">
    <w:name w:val="Char Char Char Char Char Char Char Char Char"/>
    <w:basedOn w:val="Normal"/>
    <w:autoRedefine/>
    <w:rsid w:val="00272719"/>
    <w:pPr>
      <w:spacing w:before="160" w:after="160" w:line="360" w:lineRule="auto"/>
      <w:jc w:val="both"/>
    </w:pPr>
    <w:rPr>
      <w:rFonts w:ascii="Arial" w:eastAsia="Times New Roman" w:hAnsi="Arial"/>
      <w:iCs/>
      <w:sz w:val="20"/>
      <w:szCs w:val="20"/>
      <w:lang w:val="en-GB"/>
    </w:rPr>
  </w:style>
  <w:style w:type="paragraph" w:customStyle="1" w:styleId="Char3">
    <w:name w:val="Char3"/>
    <w:basedOn w:val="Normal"/>
    <w:autoRedefine/>
    <w:rsid w:val="00272719"/>
    <w:pPr>
      <w:spacing w:before="160" w:after="160" w:line="360" w:lineRule="auto"/>
      <w:jc w:val="both"/>
    </w:pPr>
    <w:rPr>
      <w:rFonts w:ascii="Arial" w:eastAsia="Times New Roman" w:hAnsi="Arial"/>
      <w:iCs/>
      <w:sz w:val="20"/>
      <w:szCs w:val="20"/>
      <w:lang w:val="en-GB"/>
    </w:rPr>
  </w:style>
  <w:style w:type="paragraph" w:customStyle="1" w:styleId="CM23">
    <w:name w:val="CM23"/>
    <w:basedOn w:val="Default"/>
    <w:next w:val="Default"/>
    <w:rsid w:val="00272719"/>
    <w:pPr>
      <w:widowControl w:val="0"/>
    </w:pPr>
    <w:rPr>
      <w:rFonts w:ascii="Times New Roman" w:eastAsia="Times New Roman" w:hAnsi="Times New Roman" w:cs="Times New Roman"/>
      <w:color w:val="auto"/>
    </w:rPr>
  </w:style>
  <w:style w:type="paragraph" w:customStyle="1" w:styleId="CM5">
    <w:name w:val="CM5"/>
    <w:basedOn w:val="Default"/>
    <w:next w:val="Default"/>
    <w:rsid w:val="00272719"/>
    <w:pPr>
      <w:widowControl w:val="0"/>
      <w:spacing w:line="240"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272719"/>
    <w:pPr>
      <w:widowControl w:val="0"/>
      <w:spacing w:line="246" w:lineRule="atLeast"/>
    </w:pPr>
    <w:rPr>
      <w:rFonts w:ascii="Times New Roman" w:eastAsia="Times New Roman" w:hAnsi="Times New Roman" w:cs="Times New Roman"/>
      <w:color w:val="auto"/>
    </w:rPr>
  </w:style>
  <w:style w:type="paragraph" w:customStyle="1" w:styleId="CM26">
    <w:name w:val="CM26"/>
    <w:basedOn w:val="Default"/>
    <w:next w:val="Default"/>
    <w:rsid w:val="00272719"/>
    <w:pPr>
      <w:widowControl w:val="0"/>
    </w:pPr>
    <w:rPr>
      <w:rFonts w:ascii="Times New Roman" w:eastAsia="Times New Roman" w:hAnsi="Times New Roman" w:cs="Times New Roman"/>
      <w:color w:val="auto"/>
    </w:rPr>
  </w:style>
  <w:style w:type="paragraph" w:styleId="BodyTextIndent">
    <w:name w:val="Body Text Indent"/>
    <w:basedOn w:val="Normal"/>
    <w:link w:val="BodyTextIndentChar"/>
    <w:uiPriority w:val="99"/>
    <w:unhideWhenUsed/>
    <w:rsid w:val="00272719"/>
    <w:pPr>
      <w:spacing w:after="120" w:line="276" w:lineRule="auto"/>
      <w:ind w:left="360"/>
    </w:pPr>
    <w:rPr>
      <w:rFonts w:ascii="Calibri" w:eastAsia="Calibri" w:hAnsi="Calibri"/>
      <w:sz w:val="20"/>
      <w:szCs w:val="20"/>
    </w:rPr>
  </w:style>
  <w:style w:type="character" w:customStyle="1" w:styleId="BodyTextIndentChar">
    <w:name w:val="Body Text Indent Char"/>
    <w:basedOn w:val="DefaultParagraphFont"/>
    <w:link w:val="BodyTextIndent"/>
    <w:uiPriority w:val="99"/>
    <w:rsid w:val="00272719"/>
    <w:rPr>
      <w:rFonts w:ascii="Calibri" w:eastAsia="Calibri" w:hAnsi="Calibri" w:cs="Times New Roman"/>
      <w:sz w:val="20"/>
      <w:szCs w:val="20"/>
    </w:rPr>
  </w:style>
  <w:style w:type="paragraph" w:styleId="PlainText">
    <w:name w:val="Plain Text"/>
    <w:basedOn w:val="Normal"/>
    <w:link w:val="PlainTextChar"/>
    <w:uiPriority w:val="99"/>
    <w:rsid w:val="00272719"/>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272719"/>
    <w:rPr>
      <w:rFonts w:ascii="Courier New" w:eastAsia="Times New Roman" w:hAnsi="Courier New" w:cs="Times New Roman"/>
      <w:sz w:val="20"/>
      <w:szCs w:val="20"/>
    </w:rPr>
  </w:style>
  <w:style w:type="paragraph" w:customStyle="1" w:styleId="CM30">
    <w:name w:val="CM30"/>
    <w:basedOn w:val="Default"/>
    <w:next w:val="Default"/>
    <w:rsid w:val="00272719"/>
    <w:pPr>
      <w:widowControl w:val="0"/>
    </w:pPr>
    <w:rPr>
      <w:rFonts w:ascii="Times New Roman" w:eastAsia="SimSun" w:hAnsi="Times New Roman" w:cs="Times New Roman"/>
      <w:color w:val="auto"/>
      <w:lang w:eastAsia="zh-CN"/>
    </w:rPr>
  </w:style>
  <w:style w:type="paragraph" w:customStyle="1" w:styleId="CM17">
    <w:name w:val="CM17"/>
    <w:basedOn w:val="Default"/>
    <w:next w:val="Default"/>
    <w:rsid w:val="00272719"/>
    <w:pPr>
      <w:widowControl w:val="0"/>
      <w:spacing w:line="353" w:lineRule="atLeast"/>
    </w:pPr>
    <w:rPr>
      <w:rFonts w:ascii="Times New Roman" w:eastAsia="SimSun" w:hAnsi="Times New Roman" w:cs="Times New Roman"/>
      <w:color w:val="auto"/>
      <w:lang w:eastAsia="zh-CN"/>
    </w:rPr>
  </w:style>
  <w:style w:type="paragraph" w:customStyle="1" w:styleId="CM21">
    <w:name w:val="CM21"/>
    <w:basedOn w:val="Default"/>
    <w:next w:val="Default"/>
    <w:rsid w:val="00272719"/>
    <w:pPr>
      <w:widowControl w:val="0"/>
    </w:pPr>
    <w:rPr>
      <w:rFonts w:ascii="Times New Roman" w:eastAsia="SimSun" w:hAnsi="Times New Roman" w:cs="Times New Roman"/>
      <w:color w:val="auto"/>
      <w:lang w:eastAsia="zh-CN"/>
    </w:rPr>
  </w:style>
  <w:style w:type="paragraph" w:customStyle="1" w:styleId="Aimparagraph">
    <w:name w:val="Aim paragraph"/>
    <w:basedOn w:val="Default"/>
    <w:next w:val="Default"/>
    <w:rsid w:val="00272719"/>
    <w:rPr>
      <w:rFonts w:eastAsia="Times New Roman" w:cs="Times New Roman"/>
      <w:color w:val="auto"/>
      <w:lang w:val="en-GB" w:eastAsia="en-GB"/>
    </w:rPr>
  </w:style>
  <w:style w:type="paragraph" w:customStyle="1" w:styleId="msolistparagraph0">
    <w:name w:val="msolistparagraph"/>
    <w:basedOn w:val="Normal"/>
    <w:rsid w:val="00272719"/>
    <w:pPr>
      <w:ind w:left="720"/>
      <w:contextualSpacing/>
    </w:pPr>
    <w:rPr>
      <w:rFonts w:eastAsia="Times New Roman"/>
    </w:rPr>
  </w:style>
  <w:style w:type="character" w:customStyle="1" w:styleId="storybyline1">
    <w:name w:val="storybyline1"/>
    <w:rsid w:val="00272719"/>
    <w:rPr>
      <w:vanish w:val="0"/>
      <w:webHidden w:val="0"/>
      <w:color w:val="575757"/>
      <w:sz w:val="14"/>
      <w:szCs w:val="14"/>
      <w:specVanish w:val="0"/>
    </w:rPr>
  </w:style>
  <w:style w:type="paragraph" w:customStyle="1" w:styleId="j">
    <w:name w:val="j"/>
    <w:basedOn w:val="Normal"/>
    <w:rsid w:val="00272719"/>
    <w:pPr>
      <w:spacing w:before="100" w:beforeAutospacing="1" w:after="100" w:afterAutospacing="1"/>
    </w:pPr>
    <w:rPr>
      <w:rFonts w:eastAsia="Times New Roman"/>
    </w:rPr>
  </w:style>
  <w:style w:type="character" w:customStyle="1" w:styleId="FooterChar1">
    <w:name w:val="Footer Char1"/>
    <w:uiPriority w:val="99"/>
    <w:locked/>
    <w:rsid w:val="00272719"/>
    <w:rPr>
      <w:rFonts w:ascii="Calibri" w:hAnsi="Calibri" w:cs="Calibri"/>
      <w:sz w:val="24"/>
      <w:szCs w:val="24"/>
      <w:lang w:val="en-US" w:eastAsia="en-US"/>
    </w:rPr>
  </w:style>
  <w:style w:type="paragraph" w:styleId="Title">
    <w:name w:val="Title"/>
    <w:basedOn w:val="Normal"/>
    <w:next w:val="Normal"/>
    <w:link w:val="TitleChar"/>
    <w:uiPriority w:val="10"/>
    <w:qFormat/>
    <w:rsid w:val="00272719"/>
    <w:pPr>
      <w:pBdr>
        <w:bottom w:val="single" w:sz="8" w:space="4" w:color="4F81BD"/>
      </w:pBdr>
      <w:spacing w:after="300"/>
      <w:contextualSpacing/>
    </w:pPr>
    <w:rPr>
      <w:rFonts w:ascii="Calibri" w:eastAsia="MS Gothic" w:hAnsi="Calibri"/>
      <w:color w:val="17365D"/>
      <w:spacing w:val="5"/>
      <w:kern w:val="28"/>
      <w:sz w:val="52"/>
      <w:szCs w:val="52"/>
      <w:lang w:val="en-GB"/>
    </w:rPr>
  </w:style>
  <w:style w:type="character" w:customStyle="1" w:styleId="TitleChar">
    <w:name w:val="Title Char"/>
    <w:basedOn w:val="DefaultParagraphFont"/>
    <w:link w:val="Title"/>
    <w:uiPriority w:val="10"/>
    <w:rsid w:val="00272719"/>
    <w:rPr>
      <w:rFonts w:ascii="Calibri" w:eastAsia="MS Gothic" w:hAnsi="Calibri" w:cs="Times New Roman"/>
      <w:color w:val="17365D"/>
      <w:spacing w:val="5"/>
      <w:kern w:val="28"/>
      <w:sz w:val="52"/>
      <w:szCs w:val="52"/>
      <w:lang w:val="en-GB"/>
    </w:rPr>
  </w:style>
  <w:style w:type="character" w:customStyle="1" w:styleId="BookTitle1">
    <w:name w:val="Book Title1"/>
    <w:uiPriority w:val="33"/>
    <w:qFormat/>
    <w:rsid w:val="00272719"/>
    <w:rPr>
      <w:b/>
      <w:bCs/>
      <w:smallCaps/>
      <w:spacing w:val="5"/>
    </w:rPr>
  </w:style>
  <w:style w:type="table" w:customStyle="1" w:styleId="IntenseQuote1">
    <w:name w:val="Intense Quote1"/>
    <w:basedOn w:val="TableNormal"/>
    <w:uiPriority w:val="60"/>
    <w:qFormat/>
    <w:rsid w:val="00272719"/>
    <w:pPr>
      <w:spacing w:after="0" w:line="240" w:lineRule="auto"/>
    </w:pPr>
    <w:rPr>
      <w:rFonts w:ascii="Cambria" w:eastAsia="MS Mincho" w:hAnsi="Cambria" w:cs="Times New Roman"/>
      <w:color w:val="365F91"/>
      <w:sz w:val="20"/>
      <w:szCs w:val="20"/>
      <w:lang w:val="en-ZA"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ody1">
    <w:name w:val="body1"/>
    <w:basedOn w:val="Normal"/>
    <w:link w:val="body1Char"/>
    <w:rsid w:val="00272719"/>
    <w:pPr>
      <w:spacing w:before="120" w:after="240" w:line="264" w:lineRule="auto"/>
      <w:jc w:val="both"/>
    </w:pPr>
    <w:rPr>
      <w:rFonts w:ascii="Franklin Gothic Book" w:eastAsia="Times New Roman" w:hAnsi="Franklin Gothic Book"/>
      <w:spacing w:val="-2"/>
      <w:sz w:val="20"/>
      <w:szCs w:val="21"/>
      <w:lang w:val="en-GB"/>
    </w:rPr>
  </w:style>
  <w:style w:type="character" w:customStyle="1" w:styleId="body1Char">
    <w:name w:val="body1 Char"/>
    <w:link w:val="body1"/>
    <w:rsid w:val="00272719"/>
    <w:rPr>
      <w:rFonts w:ascii="Franklin Gothic Book" w:eastAsia="Times New Roman" w:hAnsi="Franklin Gothic Book" w:cs="Times New Roman"/>
      <w:spacing w:val="-2"/>
      <w:sz w:val="20"/>
      <w:szCs w:val="21"/>
      <w:lang w:val="en-GB"/>
    </w:rPr>
  </w:style>
  <w:style w:type="paragraph" w:customStyle="1" w:styleId="Style536870912">
    <w:name w:val="Style536870912"/>
    <w:rsid w:val="00272719"/>
    <w:pPr>
      <w:autoSpaceDE w:val="0"/>
      <w:autoSpaceDN w:val="0"/>
      <w:adjustRightInd w:val="0"/>
      <w:spacing w:after="0" w:line="240" w:lineRule="auto"/>
    </w:pPr>
    <w:rPr>
      <w:rFonts w:ascii="Arial" w:eastAsia="Times New Roman" w:hAnsi="Arial" w:cs="Times New Roman"/>
      <w:sz w:val="24"/>
      <w:szCs w:val="24"/>
    </w:rPr>
  </w:style>
  <w:style w:type="paragraph" w:customStyle="1" w:styleId="list0020paragraph">
    <w:name w:val="list_0020paragraph"/>
    <w:basedOn w:val="Normal"/>
    <w:rsid w:val="00272719"/>
    <w:pPr>
      <w:spacing w:after="200" w:line="260" w:lineRule="atLeast"/>
      <w:ind w:left="720"/>
    </w:pPr>
    <w:rPr>
      <w:rFonts w:ascii="Calibri" w:eastAsia="Times New Roman" w:hAnsi="Calibri" w:cs="Calibri"/>
      <w:sz w:val="22"/>
      <w:szCs w:val="22"/>
      <w:lang w:val="en-ZA" w:eastAsia="en-ZA"/>
    </w:rPr>
  </w:style>
  <w:style w:type="character" w:customStyle="1" w:styleId="list0020paragraphchar1">
    <w:name w:val="list_0020paragraph__char1"/>
    <w:rsid w:val="00272719"/>
    <w:rPr>
      <w:rFonts w:ascii="Calibri" w:hAnsi="Calibri" w:cs="Calibri" w:hint="default"/>
      <w:sz w:val="22"/>
      <w:szCs w:val="22"/>
    </w:rPr>
  </w:style>
  <w:style w:type="table" w:customStyle="1" w:styleId="TableGrid11">
    <w:name w:val="Table Grid11"/>
    <w:basedOn w:val="TableNormal"/>
    <w:next w:val="TableGrid"/>
    <w:uiPriority w:val="59"/>
    <w:rsid w:val="00272719"/>
    <w:pPr>
      <w:spacing w:after="0" w:line="240" w:lineRule="auto"/>
    </w:pPr>
    <w:rPr>
      <w:rFonts w:ascii="Calibri" w:eastAsia="Calibri" w:hAnsi="Calibri" w:cs="Times New Roman"/>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72719"/>
    <w:pPr>
      <w:spacing w:after="0" w:line="240" w:lineRule="auto"/>
    </w:pPr>
    <w:rPr>
      <w:rFonts w:ascii="Calibri" w:eastAsia="Calibri" w:hAnsi="Calibri" w:cs="Times New Roman"/>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72719"/>
    <w:pPr>
      <w:spacing w:after="0" w:line="240" w:lineRule="auto"/>
    </w:pPr>
    <w:rPr>
      <w:rFonts w:ascii="Calibri" w:eastAsia="Calibri" w:hAnsi="Calibri" w:cs="Times New Roman"/>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272719"/>
  </w:style>
  <w:style w:type="table" w:customStyle="1" w:styleId="TableGrid4">
    <w:name w:val="Table Grid4"/>
    <w:basedOn w:val="TableNormal"/>
    <w:next w:val="TableGrid"/>
    <w:uiPriority w:val="59"/>
    <w:rsid w:val="00272719"/>
    <w:pPr>
      <w:spacing w:after="0" w:line="240" w:lineRule="auto"/>
    </w:pPr>
    <w:rPr>
      <w:rFonts w:ascii="Calibri" w:eastAsia="Calibri" w:hAnsi="Calibri" w:cs="Times New Roman"/>
      <w:sz w:val="20"/>
      <w:szCs w:val="20"/>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IntenseQuote11">
    <w:name w:val="Intense Quote11"/>
    <w:basedOn w:val="TableNormal"/>
    <w:uiPriority w:val="60"/>
    <w:qFormat/>
    <w:rsid w:val="00272719"/>
    <w:pPr>
      <w:spacing w:after="0" w:line="240" w:lineRule="auto"/>
    </w:pPr>
    <w:rPr>
      <w:rFonts w:ascii="Cambria" w:eastAsia="MS Mincho" w:hAnsi="Cambria" w:cs="Times New Roman"/>
      <w:color w:val="365F91"/>
      <w:sz w:val="20"/>
      <w:szCs w:val="20"/>
      <w:lang w:val="en-ZA"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2">
    <w:name w:val="Table Grid12"/>
    <w:basedOn w:val="TableNormal"/>
    <w:next w:val="TableGrid"/>
    <w:uiPriority w:val="59"/>
    <w:rsid w:val="00272719"/>
    <w:pPr>
      <w:spacing w:after="0" w:line="240" w:lineRule="auto"/>
    </w:pPr>
    <w:rPr>
      <w:rFonts w:ascii="Calibri" w:eastAsia="Calibri" w:hAnsi="Calibri" w:cs="Times New Roman"/>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272719"/>
    <w:pPr>
      <w:spacing w:after="0" w:line="240" w:lineRule="auto"/>
    </w:pPr>
    <w:rPr>
      <w:rFonts w:ascii="Calibri" w:eastAsia="Calibri" w:hAnsi="Calibri" w:cs="Times New Roman"/>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272719"/>
    <w:pPr>
      <w:spacing w:after="0" w:line="240" w:lineRule="auto"/>
    </w:pPr>
    <w:rPr>
      <w:rFonts w:ascii="Calibri" w:eastAsia="Calibri" w:hAnsi="Calibri" w:cs="Times New Roman"/>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272719"/>
  </w:style>
  <w:style w:type="table" w:customStyle="1" w:styleId="TableGrid5">
    <w:name w:val="Table Grid5"/>
    <w:basedOn w:val="TableNormal"/>
    <w:next w:val="TableGrid"/>
    <w:uiPriority w:val="59"/>
    <w:rsid w:val="00272719"/>
    <w:pPr>
      <w:spacing w:after="0" w:line="240" w:lineRule="auto"/>
    </w:pPr>
    <w:rPr>
      <w:rFonts w:ascii="Calibri" w:eastAsia="Calibri" w:hAnsi="Calibri" w:cs="Times New Roman"/>
      <w:sz w:val="20"/>
      <w:szCs w:val="20"/>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272719"/>
    <w:pPr>
      <w:spacing w:after="0" w:line="240" w:lineRule="auto"/>
    </w:pPr>
    <w:rPr>
      <w:rFonts w:ascii="Calibri" w:eastAsia="Calibri" w:hAnsi="Calibri" w:cs="Times New Roman"/>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WebChar">
    <w:name w:val="Normal (Web) Char"/>
    <w:link w:val="NormalWeb"/>
    <w:uiPriority w:val="99"/>
    <w:rsid w:val="00272719"/>
    <w:rPr>
      <w:rFonts w:ascii="Times New Roman" w:eastAsia="MS Mincho" w:hAnsi="Times New Roman" w:cs="Times New Roman"/>
      <w:sz w:val="24"/>
      <w:szCs w:val="24"/>
      <w:lang w:val="en-GB" w:eastAsia="en-ZA"/>
    </w:rPr>
  </w:style>
  <w:style w:type="table" w:customStyle="1" w:styleId="TableGrid6">
    <w:name w:val="Table Grid6"/>
    <w:basedOn w:val="TableNormal"/>
    <w:next w:val="TableGrid"/>
    <w:uiPriority w:val="59"/>
    <w:rsid w:val="00272719"/>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2719"/>
    <w:pPr>
      <w:spacing w:after="0" w:line="240" w:lineRule="auto"/>
    </w:pPr>
    <w:rPr>
      <w:rFonts w:ascii="Calibri" w:eastAsia="Calibri" w:hAnsi="Calibri" w:cs="Times New Roman"/>
      <w:lang w:val="en-GB"/>
    </w:rPr>
  </w:style>
  <w:style w:type="paragraph" w:customStyle="1" w:styleId="Pa23">
    <w:name w:val="Pa23"/>
    <w:basedOn w:val="Default"/>
    <w:next w:val="Default"/>
    <w:uiPriority w:val="99"/>
    <w:rsid w:val="00272719"/>
    <w:pPr>
      <w:spacing w:line="181" w:lineRule="atLeast"/>
    </w:pPr>
    <w:rPr>
      <w:rFonts w:ascii="Arial Narrow" w:eastAsia="Calibri" w:hAnsi="Arial Narrow" w:cs="Times New Roman"/>
      <w:color w:val="auto"/>
      <w:lang w:val="en-ZA"/>
    </w:rPr>
  </w:style>
  <w:style w:type="character" w:customStyle="1" w:styleId="st">
    <w:name w:val="st"/>
    <w:rsid w:val="00272719"/>
  </w:style>
  <w:style w:type="character" w:styleId="Emphasis">
    <w:name w:val="Emphasis"/>
    <w:basedOn w:val="DefaultParagraphFont"/>
    <w:qFormat/>
    <w:rsid w:val="00272719"/>
    <w:rPr>
      <w:i/>
      <w:iCs/>
    </w:rPr>
  </w:style>
  <w:style w:type="paragraph" w:customStyle="1" w:styleId="NoParagraphStyle">
    <w:name w:val="[No Paragraph Style]"/>
    <w:rsid w:val="002428F0"/>
    <w:pPr>
      <w:widowControl w:val="0"/>
      <w:autoSpaceDE w:val="0"/>
      <w:autoSpaceDN w:val="0"/>
      <w:adjustRightInd w:val="0"/>
      <w:spacing w:after="0" w:line="288" w:lineRule="auto"/>
      <w:textAlignment w:val="center"/>
    </w:pPr>
    <w:rPr>
      <w:rFonts w:ascii="Calibri" w:hAnsi="Calibri"/>
      <w:color w:val="000000"/>
      <w:sz w:val="24"/>
      <w:szCs w:val="24"/>
    </w:rPr>
  </w:style>
  <w:style w:type="paragraph" w:customStyle="1" w:styleId="BasicParagraph">
    <w:name w:val="[Basic Paragraph]"/>
    <w:basedOn w:val="NoParagraphStyle"/>
    <w:uiPriority w:val="99"/>
    <w:rsid w:val="002428F0"/>
  </w:style>
  <w:style w:type="character" w:customStyle="1" w:styleId="highlight">
    <w:name w:val="highlight"/>
    <w:basedOn w:val="DefaultParagraphFont"/>
    <w:rsid w:val="005F1D1E"/>
  </w:style>
  <w:style w:type="paragraph" w:customStyle="1" w:styleId="Pa39">
    <w:name w:val="Pa39"/>
    <w:basedOn w:val="Default"/>
    <w:next w:val="Default"/>
    <w:uiPriority w:val="99"/>
    <w:rsid w:val="006C753A"/>
    <w:pPr>
      <w:spacing w:line="181" w:lineRule="atLeast"/>
    </w:pPr>
    <w:rPr>
      <w:rFonts w:ascii="Arial Narrow" w:eastAsia="Calibri" w:hAnsi="Arial Narrow" w:cs="Times New Roman"/>
      <w:color w:val="auto"/>
      <w:lang w:val="en-ZA"/>
    </w:rPr>
  </w:style>
  <w:style w:type="character" w:customStyle="1" w:styleId="st1">
    <w:name w:val="st1"/>
    <w:basedOn w:val="DefaultParagraphFont"/>
    <w:rsid w:val="00A62362"/>
  </w:style>
  <w:style w:type="paragraph" w:customStyle="1" w:styleId="Pa9">
    <w:name w:val="Pa9"/>
    <w:basedOn w:val="Default"/>
    <w:next w:val="Default"/>
    <w:uiPriority w:val="99"/>
    <w:rsid w:val="006C730D"/>
    <w:pPr>
      <w:spacing w:line="181" w:lineRule="atLeast"/>
    </w:pPr>
    <w:rPr>
      <w:rFonts w:ascii="Caecilia Roman" w:hAnsi="Caecilia Roman" w:cstheme="minorBidi"/>
      <w:color w:val="auto"/>
      <w:lang w:val="en-ZA"/>
    </w:rPr>
  </w:style>
  <w:style w:type="character" w:customStyle="1" w:styleId="ParagraphChar1">
    <w:name w:val="Paragraph Char1"/>
    <w:locked/>
    <w:rsid w:val="00355C37"/>
    <w:rPr>
      <w:rFonts w:ascii="Times New Roman" w:eastAsia="Times New Roman" w:hAnsi="Times New Roman" w:cs="Times New Roman"/>
      <w:lang w:val="en-GB"/>
    </w:rPr>
  </w:style>
  <w:style w:type="character" w:customStyle="1" w:styleId="tgc">
    <w:name w:val="_tgc"/>
    <w:basedOn w:val="DefaultParagraphFont"/>
    <w:rsid w:val="001B7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0117">
      <w:bodyDiv w:val="1"/>
      <w:marLeft w:val="0"/>
      <w:marRight w:val="0"/>
      <w:marTop w:val="0"/>
      <w:marBottom w:val="0"/>
      <w:divBdr>
        <w:top w:val="none" w:sz="0" w:space="0" w:color="auto"/>
        <w:left w:val="none" w:sz="0" w:space="0" w:color="auto"/>
        <w:bottom w:val="none" w:sz="0" w:space="0" w:color="auto"/>
        <w:right w:val="none" w:sz="0" w:space="0" w:color="auto"/>
      </w:divBdr>
    </w:div>
    <w:div w:id="142353635">
      <w:bodyDiv w:val="1"/>
      <w:marLeft w:val="0"/>
      <w:marRight w:val="0"/>
      <w:marTop w:val="0"/>
      <w:marBottom w:val="0"/>
      <w:divBdr>
        <w:top w:val="none" w:sz="0" w:space="0" w:color="auto"/>
        <w:left w:val="none" w:sz="0" w:space="0" w:color="auto"/>
        <w:bottom w:val="none" w:sz="0" w:space="0" w:color="auto"/>
        <w:right w:val="none" w:sz="0" w:space="0" w:color="auto"/>
      </w:divBdr>
    </w:div>
    <w:div w:id="151413912">
      <w:bodyDiv w:val="1"/>
      <w:marLeft w:val="0"/>
      <w:marRight w:val="0"/>
      <w:marTop w:val="0"/>
      <w:marBottom w:val="0"/>
      <w:divBdr>
        <w:top w:val="none" w:sz="0" w:space="0" w:color="auto"/>
        <w:left w:val="none" w:sz="0" w:space="0" w:color="auto"/>
        <w:bottom w:val="none" w:sz="0" w:space="0" w:color="auto"/>
        <w:right w:val="none" w:sz="0" w:space="0" w:color="auto"/>
      </w:divBdr>
    </w:div>
    <w:div w:id="251276612">
      <w:bodyDiv w:val="1"/>
      <w:marLeft w:val="0"/>
      <w:marRight w:val="0"/>
      <w:marTop w:val="0"/>
      <w:marBottom w:val="0"/>
      <w:divBdr>
        <w:top w:val="none" w:sz="0" w:space="0" w:color="auto"/>
        <w:left w:val="none" w:sz="0" w:space="0" w:color="auto"/>
        <w:bottom w:val="none" w:sz="0" w:space="0" w:color="auto"/>
        <w:right w:val="none" w:sz="0" w:space="0" w:color="auto"/>
      </w:divBdr>
    </w:div>
    <w:div w:id="428041720">
      <w:bodyDiv w:val="1"/>
      <w:marLeft w:val="0"/>
      <w:marRight w:val="0"/>
      <w:marTop w:val="0"/>
      <w:marBottom w:val="0"/>
      <w:divBdr>
        <w:top w:val="none" w:sz="0" w:space="0" w:color="auto"/>
        <w:left w:val="none" w:sz="0" w:space="0" w:color="auto"/>
        <w:bottom w:val="none" w:sz="0" w:space="0" w:color="auto"/>
        <w:right w:val="none" w:sz="0" w:space="0" w:color="auto"/>
      </w:divBdr>
    </w:div>
    <w:div w:id="477386104">
      <w:bodyDiv w:val="1"/>
      <w:marLeft w:val="0"/>
      <w:marRight w:val="0"/>
      <w:marTop w:val="0"/>
      <w:marBottom w:val="0"/>
      <w:divBdr>
        <w:top w:val="none" w:sz="0" w:space="0" w:color="auto"/>
        <w:left w:val="none" w:sz="0" w:space="0" w:color="auto"/>
        <w:bottom w:val="none" w:sz="0" w:space="0" w:color="auto"/>
        <w:right w:val="none" w:sz="0" w:space="0" w:color="auto"/>
      </w:divBdr>
    </w:div>
    <w:div w:id="548079239">
      <w:bodyDiv w:val="1"/>
      <w:marLeft w:val="0"/>
      <w:marRight w:val="0"/>
      <w:marTop w:val="0"/>
      <w:marBottom w:val="0"/>
      <w:divBdr>
        <w:top w:val="none" w:sz="0" w:space="0" w:color="auto"/>
        <w:left w:val="none" w:sz="0" w:space="0" w:color="auto"/>
        <w:bottom w:val="none" w:sz="0" w:space="0" w:color="auto"/>
        <w:right w:val="none" w:sz="0" w:space="0" w:color="auto"/>
      </w:divBdr>
    </w:div>
    <w:div w:id="579602299">
      <w:bodyDiv w:val="1"/>
      <w:marLeft w:val="0"/>
      <w:marRight w:val="0"/>
      <w:marTop w:val="0"/>
      <w:marBottom w:val="0"/>
      <w:divBdr>
        <w:top w:val="none" w:sz="0" w:space="0" w:color="auto"/>
        <w:left w:val="none" w:sz="0" w:space="0" w:color="auto"/>
        <w:bottom w:val="none" w:sz="0" w:space="0" w:color="auto"/>
        <w:right w:val="none" w:sz="0" w:space="0" w:color="auto"/>
      </w:divBdr>
    </w:div>
    <w:div w:id="582223290">
      <w:bodyDiv w:val="1"/>
      <w:marLeft w:val="0"/>
      <w:marRight w:val="0"/>
      <w:marTop w:val="0"/>
      <w:marBottom w:val="0"/>
      <w:divBdr>
        <w:top w:val="none" w:sz="0" w:space="0" w:color="auto"/>
        <w:left w:val="none" w:sz="0" w:space="0" w:color="auto"/>
        <w:bottom w:val="none" w:sz="0" w:space="0" w:color="auto"/>
        <w:right w:val="none" w:sz="0" w:space="0" w:color="auto"/>
      </w:divBdr>
    </w:div>
    <w:div w:id="592317913">
      <w:bodyDiv w:val="1"/>
      <w:marLeft w:val="0"/>
      <w:marRight w:val="0"/>
      <w:marTop w:val="0"/>
      <w:marBottom w:val="0"/>
      <w:divBdr>
        <w:top w:val="none" w:sz="0" w:space="0" w:color="auto"/>
        <w:left w:val="none" w:sz="0" w:space="0" w:color="auto"/>
        <w:bottom w:val="none" w:sz="0" w:space="0" w:color="auto"/>
        <w:right w:val="none" w:sz="0" w:space="0" w:color="auto"/>
      </w:divBdr>
    </w:div>
    <w:div w:id="606423480">
      <w:bodyDiv w:val="1"/>
      <w:marLeft w:val="0"/>
      <w:marRight w:val="0"/>
      <w:marTop w:val="0"/>
      <w:marBottom w:val="0"/>
      <w:divBdr>
        <w:top w:val="none" w:sz="0" w:space="0" w:color="auto"/>
        <w:left w:val="none" w:sz="0" w:space="0" w:color="auto"/>
        <w:bottom w:val="none" w:sz="0" w:space="0" w:color="auto"/>
        <w:right w:val="none" w:sz="0" w:space="0" w:color="auto"/>
      </w:divBdr>
      <w:divsChild>
        <w:div w:id="639842219">
          <w:marLeft w:val="0"/>
          <w:marRight w:val="0"/>
          <w:marTop w:val="0"/>
          <w:marBottom w:val="0"/>
          <w:divBdr>
            <w:top w:val="none" w:sz="0" w:space="0" w:color="auto"/>
            <w:left w:val="none" w:sz="0" w:space="0" w:color="auto"/>
            <w:bottom w:val="none" w:sz="0" w:space="0" w:color="auto"/>
            <w:right w:val="none" w:sz="0" w:space="0" w:color="auto"/>
          </w:divBdr>
          <w:divsChild>
            <w:div w:id="36973600">
              <w:marLeft w:val="0"/>
              <w:marRight w:val="0"/>
              <w:marTop w:val="0"/>
              <w:marBottom w:val="0"/>
              <w:divBdr>
                <w:top w:val="none" w:sz="0" w:space="0" w:color="auto"/>
                <w:left w:val="none" w:sz="0" w:space="0" w:color="auto"/>
                <w:bottom w:val="none" w:sz="0" w:space="0" w:color="auto"/>
                <w:right w:val="none" w:sz="0" w:space="0" w:color="auto"/>
              </w:divBdr>
            </w:div>
            <w:div w:id="62920104">
              <w:marLeft w:val="0"/>
              <w:marRight w:val="0"/>
              <w:marTop w:val="0"/>
              <w:marBottom w:val="0"/>
              <w:divBdr>
                <w:top w:val="none" w:sz="0" w:space="0" w:color="auto"/>
                <w:left w:val="none" w:sz="0" w:space="0" w:color="auto"/>
                <w:bottom w:val="none" w:sz="0" w:space="0" w:color="auto"/>
                <w:right w:val="none" w:sz="0" w:space="0" w:color="auto"/>
              </w:divBdr>
            </w:div>
            <w:div w:id="171605085">
              <w:marLeft w:val="0"/>
              <w:marRight w:val="0"/>
              <w:marTop w:val="0"/>
              <w:marBottom w:val="0"/>
              <w:divBdr>
                <w:top w:val="none" w:sz="0" w:space="0" w:color="auto"/>
                <w:left w:val="none" w:sz="0" w:space="0" w:color="auto"/>
                <w:bottom w:val="none" w:sz="0" w:space="0" w:color="auto"/>
                <w:right w:val="none" w:sz="0" w:space="0" w:color="auto"/>
              </w:divBdr>
            </w:div>
            <w:div w:id="218825579">
              <w:marLeft w:val="0"/>
              <w:marRight w:val="0"/>
              <w:marTop w:val="0"/>
              <w:marBottom w:val="0"/>
              <w:divBdr>
                <w:top w:val="none" w:sz="0" w:space="0" w:color="auto"/>
                <w:left w:val="none" w:sz="0" w:space="0" w:color="auto"/>
                <w:bottom w:val="none" w:sz="0" w:space="0" w:color="auto"/>
                <w:right w:val="none" w:sz="0" w:space="0" w:color="auto"/>
              </w:divBdr>
            </w:div>
            <w:div w:id="334770618">
              <w:marLeft w:val="0"/>
              <w:marRight w:val="0"/>
              <w:marTop w:val="0"/>
              <w:marBottom w:val="0"/>
              <w:divBdr>
                <w:top w:val="none" w:sz="0" w:space="0" w:color="auto"/>
                <w:left w:val="none" w:sz="0" w:space="0" w:color="auto"/>
                <w:bottom w:val="none" w:sz="0" w:space="0" w:color="auto"/>
                <w:right w:val="none" w:sz="0" w:space="0" w:color="auto"/>
              </w:divBdr>
            </w:div>
            <w:div w:id="335572268">
              <w:marLeft w:val="0"/>
              <w:marRight w:val="0"/>
              <w:marTop w:val="0"/>
              <w:marBottom w:val="0"/>
              <w:divBdr>
                <w:top w:val="none" w:sz="0" w:space="0" w:color="auto"/>
                <w:left w:val="none" w:sz="0" w:space="0" w:color="auto"/>
                <w:bottom w:val="none" w:sz="0" w:space="0" w:color="auto"/>
                <w:right w:val="none" w:sz="0" w:space="0" w:color="auto"/>
              </w:divBdr>
            </w:div>
            <w:div w:id="440302051">
              <w:marLeft w:val="0"/>
              <w:marRight w:val="0"/>
              <w:marTop w:val="0"/>
              <w:marBottom w:val="0"/>
              <w:divBdr>
                <w:top w:val="none" w:sz="0" w:space="0" w:color="auto"/>
                <w:left w:val="none" w:sz="0" w:space="0" w:color="auto"/>
                <w:bottom w:val="none" w:sz="0" w:space="0" w:color="auto"/>
                <w:right w:val="none" w:sz="0" w:space="0" w:color="auto"/>
              </w:divBdr>
            </w:div>
            <w:div w:id="444270980">
              <w:marLeft w:val="0"/>
              <w:marRight w:val="0"/>
              <w:marTop w:val="0"/>
              <w:marBottom w:val="0"/>
              <w:divBdr>
                <w:top w:val="none" w:sz="0" w:space="0" w:color="auto"/>
                <w:left w:val="none" w:sz="0" w:space="0" w:color="auto"/>
                <w:bottom w:val="none" w:sz="0" w:space="0" w:color="auto"/>
                <w:right w:val="none" w:sz="0" w:space="0" w:color="auto"/>
              </w:divBdr>
            </w:div>
            <w:div w:id="461389560">
              <w:marLeft w:val="0"/>
              <w:marRight w:val="0"/>
              <w:marTop w:val="0"/>
              <w:marBottom w:val="0"/>
              <w:divBdr>
                <w:top w:val="none" w:sz="0" w:space="0" w:color="auto"/>
                <w:left w:val="none" w:sz="0" w:space="0" w:color="auto"/>
                <w:bottom w:val="none" w:sz="0" w:space="0" w:color="auto"/>
                <w:right w:val="none" w:sz="0" w:space="0" w:color="auto"/>
              </w:divBdr>
            </w:div>
            <w:div w:id="488327535">
              <w:marLeft w:val="0"/>
              <w:marRight w:val="0"/>
              <w:marTop w:val="0"/>
              <w:marBottom w:val="0"/>
              <w:divBdr>
                <w:top w:val="none" w:sz="0" w:space="0" w:color="auto"/>
                <w:left w:val="none" w:sz="0" w:space="0" w:color="auto"/>
                <w:bottom w:val="none" w:sz="0" w:space="0" w:color="auto"/>
                <w:right w:val="none" w:sz="0" w:space="0" w:color="auto"/>
              </w:divBdr>
            </w:div>
            <w:div w:id="523131549">
              <w:marLeft w:val="0"/>
              <w:marRight w:val="0"/>
              <w:marTop w:val="0"/>
              <w:marBottom w:val="0"/>
              <w:divBdr>
                <w:top w:val="none" w:sz="0" w:space="0" w:color="auto"/>
                <w:left w:val="none" w:sz="0" w:space="0" w:color="auto"/>
                <w:bottom w:val="none" w:sz="0" w:space="0" w:color="auto"/>
                <w:right w:val="none" w:sz="0" w:space="0" w:color="auto"/>
              </w:divBdr>
            </w:div>
            <w:div w:id="611742030">
              <w:marLeft w:val="0"/>
              <w:marRight w:val="0"/>
              <w:marTop w:val="0"/>
              <w:marBottom w:val="0"/>
              <w:divBdr>
                <w:top w:val="none" w:sz="0" w:space="0" w:color="auto"/>
                <w:left w:val="none" w:sz="0" w:space="0" w:color="auto"/>
                <w:bottom w:val="none" w:sz="0" w:space="0" w:color="auto"/>
                <w:right w:val="none" w:sz="0" w:space="0" w:color="auto"/>
              </w:divBdr>
            </w:div>
            <w:div w:id="695814306">
              <w:marLeft w:val="0"/>
              <w:marRight w:val="0"/>
              <w:marTop w:val="0"/>
              <w:marBottom w:val="0"/>
              <w:divBdr>
                <w:top w:val="none" w:sz="0" w:space="0" w:color="auto"/>
                <w:left w:val="none" w:sz="0" w:space="0" w:color="auto"/>
                <w:bottom w:val="none" w:sz="0" w:space="0" w:color="auto"/>
                <w:right w:val="none" w:sz="0" w:space="0" w:color="auto"/>
              </w:divBdr>
            </w:div>
            <w:div w:id="709915233">
              <w:marLeft w:val="0"/>
              <w:marRight w:val="0"/>
              <w:marTop w:val="0"/>
              <w:marBottom w:val="0"/>
              <w:divBdr>
                <w:top w:val="none" w:sz="0" w:space="0" w:color="auto"/>
                <w:left w:val="none" w:sz="0" w:space="0" w:color="auto"/>
                <w:bottom w:val="none" w:sz="0" w:space="0" w:color="auto"/>
                <w:right w:val="none" w:sz="0" w:space="0" w:color="auto"/>
              </w:divBdr>
            </w:div>
            <w:div w:id="719284375">
              <w:marLeft w:val="0"/>
              <w:marRight w:val="0"/>
              <w:marTop w:val="0"/>
              <w:marBottom w:val="0"/>
              <w:divBdr>
                <w:top w:val="none" w:sz="0" w:space="0" w:color="auto"/>
                <w:left w:val="none" w:sz="0" w:space="0" w:color="auto"/>
                <w:bottom w:val="none" w:sz="0" w:space="0" w:color="auto"/>
                <w:right w:val="none" w:sz="0" w:space="0" w:color="auto"/>
              </w:divBdr>
            </w:div>
            <w:div w:id="888304783">
              <w:marLeft w:val="0"/>
              <w:marRight w:val="0"/>
              <w:marTop w:val="0"/>
              <w:marBottom w:val="0"/>
              <w:divBdr>
                <w:top w:val="none" w:sz="0" w:space="0" w:color="auto"/>
                <w:left w:val="none" w:sz="0" w:space="0" w:color="auto"/>
                <w:bottom w:val="none" w:sz="0" w:space="0" w:color="auto"/>
                <w:right w:val="none" w:sz="0" w:space="0" w:color="auto"/>
              </w:divBdr>
            </w:div>
            <w:div w:id="920917011">
              <w:marLeft w:val="0"/>
              <w:marRight w:val="0"/>
              <w:marTop w:val="0"/>
              <w:marBottom w:val="0"/>
              <w:divBdr>
                <w:top w:val="none" w:sz="0" w:space="0" w:color="auto"/>
                <w:left w:val="none" w:sz="0" w:space="0" w:color="auto"/>
                <w:bottom w:val="none" w:sz="0" w:space="0" w:color="auto"/>
                <w:right w:val="none" w:sz="0" w:space="0" w:color="auto"/>
              </w:divBdr>
            </w:div>
            <w:div w:id="937443552">
              <w:marLeft w:val="0"/>
              <w:marRight w:val="0"/>
              <w:marTop w:val="0"/>
              <w:marBottom w:val="0"/>
              <w:divBdr>
                <w:top w:val="none" w:sz="0" w:space="0" w:color="auto"/>
                <w:left w:val="none" w:sz="0" w:space="0" w:color="auto"/>
                <w:bottom w:val="none" w:sz="0" w:space="0" w:color="auto"/>
                <w:right w:val="none" w:sz="0" w:space="0" w:color="auto"/>
              </w:divBdr>
            </w:div>
            <w:div w:id="969943158">
              <w:marLeft w:val="0"/>
              <w:marRight w:val="0"/>
              <w:marTop w:val="0"/>
              <w:marBottom w:val="0"/>
              <w:divBdr>
                <w:top w:val="none" w:sz="0" w:space="0" w:color="auto"/>
                <w:left w:val="none" w:sz="0" w:space="0" w:color="auto"/>
                <w:bottom w:val="none" w:sz="0" w:space="0" w:color="auto"/>
                <w:right w:val="none" w:sz="0" w:space="0" w:color="auto"/>
              </w:divBdr>
            </w:div>
            <w:div w:id="1009482554">
              <w:marLeft w:val="0"/>
              <w:marRight w:val="0"/>
              <w:marTop w:val="0"/>
              <w:marBottom w:val="0"/>
              <w:divBdr>
                <w:top w:val="none" w:sz="0" w:space="0" w:color="auto"/>
                <w:left w:val="none" w:sz="0" w:space="0" w:color="auto"/>
                <w:bottom w:val="none" w:sz="0" w:space="0" w:color="auto"/>
                <w:right w:val="none" w:sz="0" w:space="0" w:color="auto"/>
              </w:divBdr>
            </w:div>
            <w:div w:id="1011033042">
              <w:marLeft w:val="0"/>
              <w:marRight w:val="0"/>
              <w:marTop w:val="0"/>
              <w:marBottom w:val="0"/>
              <w:divBdr>
                <w:top w:val="none" w:sz="0" w:space="0" w:color="auto"/>
                <w:left w:val="none" w:sz="0" w:space="0" w:color="auto"/>
                <w:bottom w:val="none" w:sz="0" w:space="0" w:color="auto"/>
                <w:right w:val="none" w:sz="0" w:space="0" w:color="auto"/>
              </w:divBdr>
            </w:div>
            <w:div w:id="1090009883">
              <w:marLeft w:val="0"/>
              <w:marRight w:val="0"/>
              <w:marTop w:val="0"/>
              <w:marBottom w:val="0"/>
              <w:divBdr>
                <w:top w:val="none" w:sz="0" w:space="0" w:color="auto"/>
                <w:left w:val="none" w:sz="0" w:space="0" w:color="auto"/>
                <w:bottom w:val="none" w:sz="0" w:space="0" w:color="auto"/>
                <w:right w:val="none" w:sz="0" w:space="0" w:color="auto"/>
              </w:divBdr>
            </w:div>
            <w:div w:id="1106582465">
              <w:marLeft w:val="0"/>
              <w:marRight w:val="0"/>
              <w:marTop w:val="0"/>
              <w:marBottom w:val="0"/>
              <w:divBdr>
                <w:top w:val="none" w:sz="0" w:space="0" w:color="auto"/>
                <w:left w:val="none" w:sz="0" w:space="0" w:color="auto"/>
                <w:bottom w:val="none" w:sz="0" w:space="0" w:color="auto"/>
                <w:right w:val="none" w:sz="0" w:space="0" w:color="auto"/>
              </w:divBdr>
            </w:div>
            <w:div w:id="1143548538">
              <w:marLeft w:val="0"/>
              <w:marRight w:val="0"/>
              <w:marTop w:val="0"/>
              <w:marBottom w:val="0"/>
              <w:divBdr>
                <w:top w:val="none" w:sz="0" w:space="0" w:color="auto"/>
                <w:left w:val="none" w:sz="0" w:space="0" w:color="auto"/>
                <w:bottom w:val="none" w:sz="0" w:space="0" w:color="auto"/>
                <w:right w:val="none" w:sz="0" w:space="0" w:color="auto"/>
              </w:divBdr>
            </w:div>
            <w:div w:id="1405759648">
              <w:marLeft w:val="0"/>
              <w:marRight w:val="0"/>
              <w:marTop w:val="0"/>
              <w:marBottom w:val="0"/>
              <w:divBdr>
                <w:top w:val="none" w:sz="0" w:space="0" w:color="auto"/>
                <w:left w:val="none" w:sz="0" w:space="0" w:color="auto"/>
                <w:bottom w:val="none" w:sz="0" w:space="0" w:color="auto"/>
                <w:right w:val="none" w:sz="0" w:space="0" w:color="auto"/>
              </w:divBdr>
            </w:div>
            <w:div w:id="1415056762">
              <w:marLeft w:val="0"/>
              <w:marRight w:val="0"/>
              <w:marTop w:val="0"/>
              <w:marBottom w:val="0"/>
              <w:divBdr>
                <w:top w:val="none" w:sz="0" w:space="0" w:color="auto"/>
                <w:left w:val="none" w:sz="0" w:space="0" w:color="auto"/>
                <w:bottom w:val="none" w:sz="0" w:space="0" w:color="auto"/>
                <w:right w:val="none" w:sz="0" w:space="0" w:color="auto"/>
              </w:divBdr>
            </w:div>
            <w:div w:id="1466970916">
              <w:marLeft w:val="0"/>
              <w:marRight w:val="0"/>
              <w:marTop w:val="0"/>
              <w:marBottom w:val="0"/>
              <w:divBdr>
                <w:top w:val="none" w:sz="0" w:space="0" w:color="auto"/>
                <w:left w:val="none" w:sz="0" w:space="0" w:color="auto"/>
                <w:bottom w:val="none" w:sz="0" w:space="0" w:color="auto"/>
                <w:right w:val="none" w:sz="0" w:space="0" w:color="auto"/>
              </w:divBdr>
            </w:div>
            <w:div w:id="1478912909">
              <w:marLeft w:val="0"/>
              <w:marRight w:val="0"/>
              <w:marTop w:val="0"/>
              <w:marBottom w:val="0"/>
              <w:divBdr>
                <w:top w:val="none" w:sz="0" w:space="0" w:color="auto"/>
                <w:left w:val="none" w:sz="0" w:space="0" w:color="auto"/>
                <w:bottom w:val="none" w:sz="0" w:space="0" w:color="auto"/>
                <w:right w:val="none" w:sz="0" w:space="0" w:color="auto"/>
              </w:divBdr>
            </w:div>
            <w:div w:id="1536502355">
              <w:marLeft w:val="0"/>
              <w:marRight w:val="0"/>
              <w:marTop w:val="0"/>
              <w:marBottom w:val="0"/>
              <w:divBdr>
                <w:top w:val="none" w:sz="0" w:space="0" w:color="auto"/>
                <w:left w:val="none" w:sz="0" w:space="0" w:color="auto"/>
                <w:bottom w:val="none" w:sz="0" w:space="0" w:color="auto"/>
                <w:right w:val="none" w:sz="0" w:space="0" w:color="auto"/>
              </w:divBdr>
            </w:div>
            <w:div w:id="1672174432">
              <w:marLeft w:val="0"/>
              <w:marRight w:val="0"/>
              <w:marTop w:val="0"/>
              <w:marBottom w:val="0"/>
              <w:divBdr>
                <w:top w:val="none" w:sz="0" w:space="0" w:color="auto"/>
                <w:left w:val="none" w:sz="0" w:space="0" w:color="auto"/>
                <w:bottom w:val="none" w:sz="0" w:space="0" w:color="auto"/>
                <w:right w:val="none" w:sz="0" w:space="0" w:color="auto"/>
              </w:divBdr>
            </w:div>
            <w:div w:id="1796365385">
              <w:marLeft w:val="0"/>
              <w:marRight w:val="0"/>
              <w:marTop w:val="0"/>
              <w:marBottom w:val="0"/>
              <w:divBdr>
                <w:top w:val="none" w:sz="0" w:space="0" w:color="auto"/>
                <w:left w:val="none" w:sz="0" w:space="0" w:color="auto"/>
                <w:bottom w:val="none" w:sz="0" w:space="0" w:color="auto"/>
                <w:right w:val="none" w:sz="0" w:space="0" w:color="auto"/>
              </w:divBdr>
            </w:div>
            <w:div w:id="1813713909">
              <w:marLeft w:val="0"/>
              <w:marRight w:val="0"/>
              <w:marTop w:val="0"/>
              <w:marBottom w:val="0"/>
              <w:divBdr>
                <w:top w:val="none" w:sz="0" w:space="0" w:color="auto"/>
                <w:left w:val="none" w:sz="0" w:space="0" w:color="auto"/>
                <w:bottom w:val="none" w:sz="0" w:space="0" w:color="auto"/>
                <w:right w:val="none" w:sz="0" w:space="0" w:color="auto"/>
              </w:divBdr>
            </w:div>
            <w:div w:id="1870870918">
              <w:marLeft w:val="0"/>
              <w:marRight w:val="0"/>
              <w:marTop w:val="0"/>
              <w:marBottom w:val="0"/>
              <w:divBdr>
                <w:top w:val="none" w:sz="0" w:space="0" w:color="auto"/>
                <w:left w:val="none" w:sz="0" w:space="0" w:color="auto"/>
                <w:bottom w:val="none" w:sz="0" w:space="0" w:color="auto"/>
                <w:right w:val="none" w:sz="0" w:space="0" w:color="auto"/>
              </w:divBdr>
            </w:div>
            <w:div w:id="1914200439">
              <w:marLeft w:val="0"/>
              <w:marRight w:val="0"/>
              <w:marTop w:val="0"/>
              <w:marBottom w:val="0"/>
              <w:divBdr>
                <w:top w:val="none" w:sz="0" w:space="0" w:color="auto"/>
                <w:left w:val="none" w:sz="0" w:space="0" w:color="auto"/>
                <w:bottom w:val="none" w:sz="0" w:space="0" w:color="auto"/>
                <w:right w:val="none" w:sz="0" w:space="0" w:color="auto"/>
              </w:divBdr>
            </w:div>
            <w:div w:id="21118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92583">
      <w:bodyDiv w:val="1"/>
      <w:marLeft w:val="0"/>
      <w:marRight w:val="0"/>
      <w:marTop w:val="0"/>
      <w:marBottom w:val="0"/>
      <w:divBdr>
        <w:top w:val="none" w:sz="0" w:space="0" w:color="auto"/>
        <w:left w:val="none" w:sz="0" w:space="0" w:color="auto"/>
        <w:bottom w:val="none" w:sz="0" w:space="0" w:color="auto"/>
        <w:right w:val="none" w:sz="0" w:space="0" w:color="auto"/>
      </w:divBdr>
    </w:div>
    <w:div w:id="645403083">
      <w:bodyDiv w:val="1"/>
      <w:marLeft w:val="0"/>
      <w:marRight w:val="0"/>
      <w:marTop w:val="0"/>
      <w:marBottom w:val="0"/>
      <w:divBdr>
        <w:top w:val="none" w:sz="0" w:space="0" w:color="auto"/>
        <w:left w:val="none" w:sz="0" w:space="0" w:color="auto"/>
        <w:bottom w:val="none" w:sz="0" w:space="0" w:color="auto"/>
        <w:right w:val="none" w:sz="0" w:space="0" w:color="auto"/>
      </w:divBdr>
      <w:divsChild>
        <w:div w:id="92285242">
          <w:marLeft w:val="0"/>
          <w:marRight w:val="0"/>
          <w:marTop w:val="0"/>
          <w:marBottom w:val="0"/>
          <w:divBdr>
            <w:top w:val="none" w:sz="0" w:space="0" w:color="auto"/>
            <w:left w:val="none" w:sz="0" w:space="0" w:color="auto"/>
            <w:bottom w:val="none" w:sz="0" w:space="0" w:color="auto"/>
            <w:right w:val="none" w:sz="0" w:space="0" w:color="auto"/>
          </w:divBdr>
        </w:div>
        <w:div w:id="130751716">
          <w:marLeft w:val="0"/>
          <w:marRight w:val="0"/>
          <w:marTop w:val="0"/>
          <w:marBottom w:val="0"/>
          <w:divBdr>
            <w:top w:val="none" w:sz="0" w:space="0" w:color="auto"/>
            <w:left w:val="none" w:sz="0" w:space="0" w:color="auto"/>
            <w:bottom w:val="none" w:sz="0" w:space="0" w:color="auto"/>
            <w:right w:val="none" w:sz="0" w:space="0" w:color="auto"/>
          </w:divBdr>
        </w:div>
        <w:div w:id="151022417">
          <w:marLeft w:val="0"/>
          <w:marRight w:val="0"/>
          <w:marTop w:val="0"/>
          <w:marBottom w:val="0"/>
          <w:divBdr>
            <w:top w:val="none" w:sz="0" w:space="0" w:color="auto"/>
            <w:left w:val="none" w:sz="0" w:space="0" w:color="auto"/>
            <w:bottom w:val="none" w:sz="0" w:space="0" w:color="auto"/>
            <w:right w:val="none" w:sz="0" w:space="0" w:color="auto"/>
          </w:divBdr>
        </w:div>
        <w:div w:id="158428100">
          <w:marLeft w:val="0"/>
          <w:marRight w:val="0"/>
          <w:marTop w:val="0"/>
          <w:marBottom w:val="0"/>
          <w:divBdr>
            <w:top w:val="none" w:sz="0" w:space="0" w:color="auto"/>
            <w:left w:val="none" w:sz="0" w:space="0" w:color="auto"/>
            <w:bottom w:val="none" w:sz="0" w:space="0" w:color="auto"/>
            <w:right w:val="none" w:sz="0" w:space="0" w:color="auto"/>
          </w:divBdr>
        </w:div>
        <w:div w:id="397940421">
          <w:marLeft w:val="0"/>
          <w:marRight w:val="0"/>
          <w:marTop w:val="0"/>
          <w:marBottom w:val="0"/>
          <w:divBdr>
            <w:top w:val="none" w:sz="0" w:space="0" w:color="auto"/>
            <w:left w:val="none" w:sz="0" w:space="0" w:color="auto"/>
            <w:bottom w:val="none" w:sz="0" w:space="0" w:color="auto"/>
            <w:right w:val="none" w:sz="0" w:space="0" w:color="auto"/>
          </w:divBdr>
        </w:div>
        <w:div w:id="437723163">
          <w:marLeft w:val="0"/>
          <w:marRight w:val="0"/>
          <w:marTop w:val="0"/>
          <w:marBottom w:val="0"/>
          <w:divBdr>
            <w:top w:val="none" w:sz="0" w:space="0" w:color="auto"/>
            <w:left w:val="none" w:sz="0" w:space="0" w:color="auto"/>
            <w:bottom w:val="none" w:sz="0" w:space="0" w:color="auto"/>
            <w:right w:val="none" w:sz="0" w:space="0" w:color="auto"/>
          </w:divBdr>
        </w:div>
        <w:div w:id="466821979">
          <w:marLeft w:val="0"/>
          <w:marRight w:val="0"/>
          <w:marTop w:val="0"/>
          <w:marBottom w:val="0"/>
          <w:divBdr>
            <w:top w:val="none" w:sz="0" w:space="0" w:color="auto"/>
            <w:left w:val="none" w:sz="0" w:space="0" w:color="auto"/>
            <w:bottom w:val="none" w:sz="0" w:space="0" w:color="auto"/>
            <w:right w:val="none" w:sz="0" w:space="0" w:color="auto"/>
          </w:divBdr>
        </w:div>
        <w:div w:id="568271881">
          <w:marLeft w:val="0"/>
          <w:marRight w:val="0"/>
          <w:marTop w:val="0"/>
          <w:marBottom w:val="0"/>
          <w:divBdr>
            <w:top w:val="none" w:sz="0" w:space="0" w:color="auto"/>
            <w:left w:val="none" w:sz="0" w:space="0" w:color="auto"/>
            <w:bottom w:val="none" w:sz="0" w:space="0" w:color="auto"/>
            <w:right w:val="none" w:sz="0" w:space="0" w:color="auto"/>
          </w:divBdr>
        </w:div>
        <w:div w:id="595136197">
          <w:marLeft w:val="0"/>
          <w:marRight w:val="0"/>
          <w:marTop w:val="0"/>
          <w:marBottom w:val="0"/>
          <w:divBdr>
            <w:top w:val="none" w:sz="0" w:space="0" w:color="auto"/>
            <w:left w:val="none" w:sz="0" w:space="0" w:color="auto"/>
            <w:bottom w:val="none" w:sz="0" w:space="0" w:color="auto"/>
            <w:right w:val="none" w:sz="0" w:space="0" w:color="auto"/>
          </w:divBdr>
        </w:div>
        <w:div w:id="841624726">
          <w:marLeft w:val="0"/>
          <w:marRight w:val="0"/>
          <w:marTop w:val="0"/>
          <w:marBottom w:val="0"/>
          <w:divBdr>
            <w:top w:val="none" w:sz="0" w:space="0" w:color="auto"/>
            <w:left w:val="none" w:sz="0" w:space="0" w:color="auto"/>
            <w:bottom w:val="none" w:sz="0" w:space="0" w:color="auto"/>
            <w:right w:val="none" w:sz="0" w:space="0" w:color="auto"/>
          </w:divBdr>
        </w:div>
        <w:div w:id="950355410">
          <w:marLeft w:val="0"/>
          <w:marRight w:val="0"/>
          <w:marTop w:val="0"/>
          <w:marBottom w:val="0"/>
          <w:divBdr>
            <w:top w:val="none" w:sz="0" w:space="0" w:color="auto"/>
            <w:left w:val="none" w:sz="0" w:space="0" w:color="auto"/>
            <w:bottom w:val="none" w:sz="0" w:space="0" w:color="auto"/>
            <w:right w:val="none" w:sz="0" w:space="0" w:color="auto"/>
          </w:divBdr>
        </w:div>
        <w:div w:id="1095590813">
          <w:marLeft w:val="0"/>
          <w:marRight w:val="0"/>
          <w:marTop w:val="0"/>
          <w:marBottom w:val="0"/>
          <w:divBdr>
            <w:top w:val="none" w:sz="0" w:space="0" w:color="auto"/>
            <w:left w:val="none" w:sz="0" w:space="0" w:color="auto"/>
            <w:bottom w:val="none" w:sz="0" w:space="0" w:color="auto"/>
            <w:right w:val="none" w:sz="0" w:space="0" w:color="auto"/>
          </w:divBdr>
        </w:div>
        <w:div w:id="1104181201">
          <w:marLeft w:val="0"/>
          <w:marRight w:val="0"/>
          <w:marTop w:val="0"/>
          <w:marBottom w:val="0"/>
          <w:divBdr>
            <w:top w:val="none" w:sz="0" w:space="0" w:color="auto"/>
            <w:left w:val="none" w:sz="0" w:space="0" w:color="auto"/>
            <w:bottom w:val="none" w:sz="0" w:space="0" w:color="auto"/>
            <w:right w:val="none" w:sz="0" w:space="0" w:color="auto"/>
          </w:divBdr>
        </w:div>
        <w:div w:id="1414081550">
          <w:marLeft w:val="0"/>
          <w:marRight w:val="0"/>
          <w:marTop w:val="0"/>
          <w:marBottom w:val="0"/>
          <w:divBdr>
            <w:top w:val="none" w:sz="0" w:space="0" w:color="auto"/>
            <w:left w:val="none" w:sz="0" w:space="0" w:color="auto"/>
            <w:bottom w:val="none" w:sz="0" w:space="0" w:color="auto"/>
            <w:right w:val="none" w:sz="0" w:space="0" w:color="auto"/>
          </w:divBdr>
        </w:div>
        <w:div w:id="1441071960">
          <w:marLeft w:val="0"/>
          <w:marRight w:val="0"/>
          <w:marTop w:val="0"/>
          <w:marBottom w:val="0"/>
          <w:divBdr>
            <w:top w:val="none" w:sz="0" w:space="0" w:color="auto"/>
            <w:left w:val="none" w:sz="0" w:space="0" w:color="auto"/>
            <w:bottom w:val="none" w:sz="0" w:space="0" w:color="auto"/>
            <w:right w:val="none" w:sz="0" w:space="0" w:color="auto"/>
          </w:divBdr>
        </w:div>
        <w:div w:id="1535847297">
          <w:marLeft w:val="0"/>
          <w:marRight w:val="0"/>
          <w:marTop w:val="0"/>
          <w:marBottom w:val="0"/>
          <w:divBdr>
            <w:top w:val="none" w:sz="0" w:space="0" w:color="auto"/>
            <w:left w:val="none" w:sz="0" w:space="0" w:color="auto"/>
            <w:bottom w:val="none" w:sz="0" w:space="0" w:color="auto"/>
            <w:right w:val="none" w:sz="0" w:space="0" w:color="auto"/>
          </w:divBdr>
        </w:div>
        <w:div w:id="2071465995">
          <w:marLeft w:val="0"/>
          <w:marRight w:val="0"/>
          <w:marTop w:val="0"/>
          <w:marBottom w:val="0"/>
          <w:divBdr>
            <w:top w:val="none" w:sz="0" w:space="0" w:color="auto"/>
            <w:left w:val="none" w:sz="0" w:space="0" w:color="auto"/>
            <w:bottom w:val="none" w:sz="0" w:space="0" w:color="auto"/>
            <w:right w:val="none" w:sz="0" w:space="0" w:color="auto"/>
          </w:divBdr>
        </w:div>
      </w:divsChild>
    </w:div>
    <w:div w:id="753934139">
      <w:bodyDiv w:val="1"/>
      <w:marLeft w:val="0"/>
      <w:marRight w:val="0"/>
      <w:marTop w:val="0"/>
      <w:marBottom w:val="0"/>
      <w:divBdr>
        <w:top w:val="none" w:sz="0" w:space="0" w:color="auto"/>
        <w:left w:val="none" w:sz="0" w:space="0" w:color="auto"/>
        <w:bottom w:val="none" w:sz="0" w:space="0" w:color="auto"/>
        <w:right w:val="none" w:sz="0" w:space="0" w:color="auto"/>
      </w:divBdr>
    </w:div>
    <w:div w:id="844825479">
      <w:bodyDiv w:val="1"/>
      <w:marLeft w:val="0"/>
      <w:marRight w:val="0"/>
      <w:marTop w:val="0"/>
      <w:marBottom w:val="0"/>
      <w:divBdr>
        <w:top w:val="none" w:sz="0" w:space="0" w:color="auto"/>
        <w:left w:val="none" w:sz="0" w:space="0" w:color="auto"/>
        <w:bottom w:val="none" w:sz="0" w:space="0" w:color="auto"/>
        <w:right w:val="none" w:sz="0" w:space="0" w:color="auto"/>
      </w:divBdr>
    </w:div>
    <w:div w:id="969558258">
      <w:bodyDiv w:val="1"/>
      <w:marLeft w:val="0"/>
      <w:marRight w:val="0"/>
      <w:marTop w:val="0"/>
      <w:marBottom w:val="0"/>
      <w:divBdr>
        <w:top w:val="none" w:sz="0" w:space="0" w:color="auto"/>
        <w:left w:val="none" w:sz="0" w:space="0" w:color="auto"/>
        <w:bottom w:val="none" w:sz="0" w:space="0" w:color="auto"/>
        <w:right w:val="none" w:sz="0" w:space="0" w:color="auto"/>
      </w:divBdr>
      <w:divsChild>
        <w:div w:id="571964651">
          <w:marLeft w:val="0"/>
          <w:marRight w:val="0"/>
          <w:marTop w:val="0"/>
          <w:marBottom w:val="0"/>
          <w:divBdr>
            <w:top w:val="none" w:sz="0" w:space="0" w:color="auto"/>
            <w:left w:val="none" w:sz="0" w:space="0" w:color="auto"/>
            <w:bottom w:val="none" w:sz="0" w:space="0" w:color="auto"/>
            <w:right w:val="none" w:sz="0" w:space="0" w:color="auto"/>
          </w:divBdr>
        </w:div>
        <w:div w:id="891621238">
          <w:marLeft w:val="0"/>
          <w:marRight w:val="0"/>
          <w:marTop w:val="0"/>
          <w:marBottom w:val="0"/>
          <w:divBdr>
            <w:top w:val="none" w:sz="0" w:space="0" w:color="auto"/>
            <w:left w:val="none" w:sz="0" w:space="0" w:color="auto"/>
            <w:bottom w:val="none" w:sz="0" w:space="0" w:color="auto"/>
            <w:right w:val="none" w:sz="0" w:space="0" w:color="auto"/>
          </w:divBdr>
        </w:div>
        <w:div w:id="1551763561">
          <w:marLeft w:val="0"/>
          <w:marRight w:val="0"/>
          <w:marTop w:val="0"/>
          <w:marBottom w:val="0"/>
          <w:divBdr>
            <w:top w:val="none" w:sz="0" w:space="0" w:color="auto"/>
            <w:left w:val="none" w:sz="0" w:space="0" w:color="auto"/>
            <w:bottom w:val="none" w:sz="0" w:space="0" w:color="auto"/>
            <w:right w:val="none" w:sz="0" w:space="0" w:color="auto"/>
          </w:divBdr>
        </w:div>
        <w:div w:id="1559317445">
          <w:marLeft w:val="0"/>
          <w:marRight w:val="0"/>
          <w:marTop w:val="0"/>
          <w:marBottom w:val="0"/>
          <w:divBdr>
            <w:top w:val="none" w:sz="0" w:space="0" w:color="auto"/>
            <w:left w:val="none" w:sz="0" w:space="0" w:color="auto"/>
            <w:bottom w:val="none" w:sz="0" w:space="0" w:color="auto"/>
            <w:right w:val="none" w:sz="0" w:space="0" w:color="auto"/>
          </w:divBdr>
        </w:div>
        <w:div w:id="1603954400">
          <w:marLeft w:val="0"/>
          <w:marRight w:val="0"/>
          <w:marTop w:val="0"/>
          <w:marBottom w:val="0"/>
          <w:divBdr>
            <w:top w:val="none" w:sz="0" w:space="0" w:color="auto"/>
            <w:left w:val="none" w:sz="0" w:space="0" w:color="auto"/>
            <w:bottom w:val="none" w:sz="0" w:space="0" w:color="auto"/>
            <w:right w:val="none" w:sz="0" w:space="0" w:color="auto"/>
          </w:divBdr>
        </w:div>
      </w:divsChild>
    </w:div>
    <w:div w:id="1378582108">
      <w:bodyDiv w:val="1"/>
      <w:marLeft w:val="0"/>
      <w:marRight w:val="0"/>
      <w:marTop w:val="0"/>
      <w:marBottom w:val="0"/>
      <w:divBdr>
        <w:top w:val="none" w:sz="0" w:space="0" w:color="auto"/>
        <w:left w:val="none" w:sz="0" w:space="0" w:color="auto"/>
        <w:bottom w:val="none" w:sz="0" w:space="0" w:color="auto"/>
        <w:right w:val="none" w:sz="0" w:space="0" w:color="auto"/>
      </w:divBdr>
      <w:divsChild>
        <w:div w:id="33580759">
          <w:marLeft w:val="605"/>
          <w:marRight w:val="0"/>
          <w:marTop w:val="40"/>
          <w:marBottom w:val="80"/>
          <w:divBdr>
            <w:top w:val="none" w:sz="0" w:space="0" w:color="auto"/>
            <w:left w:val="none" w:sz="0" w:space="0" w:color="auto"/>
            <w:bottom w:val="none" w:sz="0" w:space="0" w:color="auto"/>
            <w:right w:val="none" w:sz="0" w:space="0" w:color="auto"/>
          </w:divBdr>
        </w:div>
        <w:div w:id="592782491">
          <w:marLeft w:val="605"/>
          <w:marRight w:val="0"/>
          <w:marTop w:val="40"/>
          <w:marBottom w:val="80"/>
          <w:divBdr>
            <w:top w:val="none" w:sz="0" w:space="0" w:color="auto"/>
            <w:left w:val="none" w:sz="0" w:space="0" w:color="auto"/>
            <w:bottom w:val="none" w:sz="0" w:space="0" w:color="auto"/>
            <w:right w:val="none" w:sz="0" w:space="0" w:color="auto"/>
          </w:divBdr>
        </w:div>
        <w:div w:id="613513901">
          <w:marLeft w:val="144"/>
          <w:marRight w:val="0"/>
          <w:marTop w:val="240"/>
          <w:marBottom w:val="40"/>
          <w:divBdr>
            <w:top w:val="none" w:sz="0" w:space="0" w:color="auto"/>
            <w:left w:val="none" w:sz="0" w:space="0" w:color="auto"/>
            <w:bottom w:val="none" w:sz="0" w:space="0" w:color="auto"/>
            <w:right w:val="none" w:sz="0" w:space="0" w:color="auto"/>
          </w:divBdr>
        </w:div>
        <w:div w:id="953901428">
          <w:marLeft w:val="144"/>
          <w:marRight w:val="0"/>
          <w:marTop w:val="240"/>
          <w:marBottom w:val="40"/>
          <w:divBdr>
            <w:top w:val="none" w:sz="0" w:space="0" w:color="auto"/>
            <w:left w:val="none" w:sz="0" w:space="0" w:color="auto"/>
            <w:bottom w:val="none" w:sz="0" w:space="0" w:color="auto"/>
            <w:right w:val="none" w:sz="0" w:space="0" w:color="auto"/>
          </w:divBdr>
        </w:div>
        <w:div w:id="1334527249">
          <w:marLeft w:val="605"/>
          <w:marRight w:val="0"/>
          <w:marTop w:val="40"/>
          <w:marBottom w:val="80"/>
          <w:divBdr>
            <w:top w:val="none" w:sz="0" w:space="0" w:color="auto"/>
            <w:left w:val="none" w:sz="0" w:space="0" w:color="auto"/>
            <w:bottom w:val="none" w:sz="0" w:space="0" w:color="auto"/>
            <w:right w:val="none" w:sz="0" w:space="0" w:color="auto"/>
          </w:divBdr>
        </w:div>
        <w:div w:id="1967933486">
          <w:marLeft w:val="144"/>
          <w:marRight w:val="0"/>
          <w:marTop w:val="240"/>
          <w:marBottom w:val="40"/>
          <w:divBdr>
            <w:top w:val="none" w:sz="0" w:space="0" w:color="auto"/>
            <w:left w:val="none" w:sz="0" w:space="0" w:color="auto"/>
            <w:bottom w:val="none" w:sz="0" w:space="0" w:color="auto"/>
            <w:right w:val="none" w:sz="0" w:space="0" w:color="auto"/>
          </w:divBdr>
        </w:div>
      </w:divsChild>
    </w:div>
    <w:div w:id="1380134170">
      <w:bodyDiv w:val="1"/>
      <w:marLeft w:val="0"/>
      <w:marRight w:val="0"/>
      <w:marTop w:val="0"/>
      <w:marBottom w:val="0"/>
      <w:divBdr>
        <w:top w:val="none" w:sz="0" w:space="0" w:color="auto"/>
        <w:left w:val="none" w:sz="0" w:space="0" w:color="auto"/>
        <w:bottom w:val="none" w:sz="0" w:space="0" w:color="auto"/>
        <w:right w:val="none" w:sz="0" w:space="0" w:color="auto"/>
      </w:divBdr>
    </w:div>
    <w:div w:id="1383138886">
      <w:bodyDiv w:val="1"/>
      <w:marLeft w:val="0"/>
      <w:marRight w:val="0"/>
      <w:marTop w:val="0"/>
      <w:marBottom w:val="0"/>
      <w:divBdr>
        <w:top w:val="none" w:sz="0" w:space="0" w:color="auto"/>
        <w:left w:val="none" w:sz="0" w:space="0" w:color="auto"/>
        <w:bottom w:val="none" w:sz="0" w:space="0" w:color="auto"/>
        <w:right w:val="none" w:sz="0" w:space="0" w:color="auto"/>
      </w:divBdr>
    </w:div>
    <w:div w:id="1421171993">
      <w:bodyDiv w:val="1"/>
      <w:marLeft w:val="0"/>
      <w:marRight w:val="0"/>
      <w:marTop w:val="0"/>
      <w:marBottom w:val="0"/>
      <w:divBdr>
        <w:top w:val="none" w:sz="0" w:space="0" w:color="auto"/>
        <w:left w:val="none" w:sz="0" w:space="0" w:color="auto"/>
        <w:bottom w:val="none" w:sz="0" w:space="0" w:color="auto"/>
        <w:right w:val="none" w:sz="0" w:space="0" w:color="auto"/>
      </w:divBdr>
    </w:div>
    <w:div w:id="1509372502">
      <w:bodyDiv w:val="1"/>
      <w:marLeft w:val="0"/>
      <w:marRight w:val="0"/>
      <w:marTop w:val="0"/>
      <w:marBottom w:val="0"/>
      <w:divBdr>
        <w:top w:val="none" w:sz="0" w:space="0" w:color="auto"/>
        <w:left w:val="none" w:sz="0" w:space="0" w:color="auto"/>
        <w:bottom w:val="none" w:sz="0" w:space="0" w:color="auto"/>
        <w:right w:val="none" w:sz="0" w:space="0" w:color="auto"/>
      </w:divBdr>
    </w:div>
    <w:div w:id="1568147094">
      <w:bodyDiv w:val="1"/>
      <w:marLeft w:val="0"/>
      <w:marRight w:val="0"/>
      <w:marTop w:val="0"/>
      <w:marBottom w:val="0"/>
      <w:divBdr>
        <w:top w:val="none" w:sz="0" w:space="0" w:color="auto"/>
        <w:left w:val="none" w:sz="0" w:space="0" w:color="auto"/>
        <w:bottom w:val="none" w:sz="0" w:space="0" w:color="auto"/>
        <w:right w:val="none" w:sz="0" w:space="0" w:color="auto"/>
      </w:divBdr>
    </w:div>
    <w:div w:id="1605990659">
      <w:bodyDiv w:val="1"/>
      <w:marLeft w:val="0"/>
      <w:marRight w:val="0"/>
      <w:marTop w:val="0"/>
      <w:marBottom w:val="0"/>
      <w:divBdr>
        <w:top w:val="none" w:sz="0" w:space="0" w:color="auto"/>
        <w:left w:val="none" w:sz="0" w:space="0" w:color="auto"/>
        <w:bottom w:val="none" w:sz="0" w:space="0" w:color="auto"/>
        <w:right w:val="none" w:sz="0" w:space="0" w:color="auto"/>
      </w:divBdr>
    </w:div>
    <w:div w:id="1626347673">
      <w:bodyDiv w:val="1"/>
      <w:marLeft w:val="0"/>
      <w:marRight w:val="0"/>
      <w:marTop w:val="0"/>
      <w:marBottom w:val="0"/>
      <w:divBdr>
        <w:top w:val="none" w:sz="0" w:space="0" w:color="auto"/>
        <w:left w:val="none" w:sz="0" w:space="0" w:color="auto"/>
        <w:bottom w:val="none" w:sz="0" w:space="0" w:color="auto"/>
        <w:right w:val="none" w:sz="0" w:space="0" w:color="auto"/>
      </w:divBdr>
    </w:div>
    <w:div w:id="1627732758">
      <w:bodyDiv w:val="1"/>
      <w:marLeft w:val="0"/>
      <w:marRight w:val="0"/>
      <w:marTop w:val="0"/>
      <w:marBottom w:val="0"/>
      <w:divBdr>
        <w:top w:val="none" w:sz="0" w:space="0" w:color="auto"/>
        <w:left w:val="none" w:sz="0" w:space="0" w:color="auto"/>
        <w:bottom w:val="none" w:sz="0" w:space="0" w:color="auto"/>
        <w:right w:val="none" w:sz="0" w:space="0" w:color="auto"/>
      </w:divBdr>
    </w:div>
    <w:div w:id="1631591221">
      <w:bodyDiv w:val="1"/>
      <w:marLeft w:val="0"/>
      <w:marRight w:val="0"/>
      <w:marTop w:val="0"/>
      <w:marBottom w:val="0"/>
      <w:divBdr>
        <w:top w:val="none" w:sz="0" w:space="0" w:color="auto"/>
        <w:left w:val="none" w:sz="0" w:space="0" w:color="auto"/>
        <w:bottom w:val="none" w:sz="0" w:space="0" w:color="auto"/>
        <w:right w:val="none" w:sz="0" w:space="0" w:color="auto"/>
      </w:divBdr>
    </w:div>
    <w:div w:id="1805000448">
      <w:bodyDiv w:val="1"/>
      <w:marLeft w:val="0"/>
      <w:marRight w:val="0"/>
      <w:marTop w:val="0"/>
      <w:marBottom w:val="0"/>
      <w:divBdr>
        <w:top w:val="none" w:sz="0" w:space="0" w:color="auto"/>
        <w:left w:val="none" w:sz="0" w:space="0" w:color="auto"/>
        <w:bottom w:val="none" w:sz="0" w:space="0" w:color="auto"/>
        <w:right w:val="none" w:sz="0" w:space="0" w:color="auto"/>
      </w:divBdr>
    </w:div>
    <w:div w:id="2012293486">
      <w:bodyDiv w:val="1"/>
      <w:marLeft w:val="0"/>
      <w:marRight w:val="0"/>
      <w:marTop w:val="0"/>
      <w:marBottom w:val="0"/>
      <w:divBdr>
        <w:top w:val="none" w:sz="0" w:space="0" w:color="auto"/>
        <w:left w:val="none" w:sz="0" w:space="0" w:color="auto"/>
        <w:bottom w:val="none" w:sz="0" w:space="0" w:color="auto"/>
        <w:right w:val="none" w:sz="0" w:space="0" w:color="auto"/>
      </w:divBdr>
    </w:div>
    <w:div w:id="2021807432">
      <w:bodyDiv w:val="1"/>
      <w:marLeft w:val="0"/>
      <w:marRight w:val="0"/>
      <w:marTop w:val="0"/>
      <w:marBottom w:val="0"/>
      <w:divBdr>
        <w:top w:val="none" w:sz="0" w:space="0" w:color="auto"/>
        <w:left w:val="none" w:sz="0" w:space="0" w:color="auto"/>
        <w:bottom w:val="none" w:sz="0" w:space="0" w:color="auto"/>
        <w:right w:val="none" w:sz="0" w:space="0" w:color="auto"/>
      </w:divBdr>
    </w:div>
    <w:div w:id="2033408881">
      <w:bodyDiv w:val="1"/>
      <w:marLeft w:val="0"/>
      <w:marRight w:val="0"/>
      <w:marTop w:val="0"/>
      <w:marBottom w:val="0"/>
      <w:divBdr>
        <w:top w:val="none" w:sz="0" w:space="0" w:color="auto"/>
        <w:left w:val="none" w:sz="0" w:space="0" w:color="auto"/>
        <w:bottom w:val="none" w:sz="0" w:space="0" w:color="auto"/>
        <w:right w:val="none" w:sz="0" w:space="0" w:color="auto"/>
      </w:divBdr>
    </w:div>
    <w:div w:id="210968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sa=t&amp;rct=j&amp;q=&amp;esrc=s&amp;source=web&amp;cd=1&amp;ved=0ahUKEwjJ-pSzpf7KAhWKcBoKHX1hDjAQFggdMAA&amp;url=http%3A%2F%2Fwww.economic.gov.za%2Fpicc&amp;usg=AFQjCNEkBl_G9Cs9op_EAGnJA5XYcxy9K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73470-4FB1-42DB-822C-085A6DEE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11516</Words>
  <Characters>65646</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dc:creator>
  <cp:lastModifiedBy>Nomfundo</cp:lastModifiedBy>
  <cp:revision>2</cp:revision>
  <cp:lastPrinted>2016-03-07T19:58:00Z</cp:lastPrinted>
  <dcterms:created xsi:type="dcterms:W3CDTF">2016-03-08T13:46:00Z</dcterms:created>
  <dcterms:modified xsi:type="dcterms:W3CDTF">2016-03-08T13:46:00Z</dcterms:modified>
</cp:coreProperties>
</file>