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4175F" w14:textId="77777777" w:rsidR="009D6853" w:rsidRPr="009018F7" w:rsidRDefault="009D6853" w:rsidP="009018F7">
      <w:pPr>
        <w:spacing w:line="360" w:lineRule="auto"/>
        <w:jc w:val="both"/>
        <w:rPr>
          <w:rFonts w:ascii="Arial" w:hAnsi="Arial" w:cs="Arial"/>
          <w:b/>
        </w:rPr>
      </w:pPr>
    </w:p>
    <w:p w14:paraId="654154CD" w14:textId="77777777" w:rsidR="001C3DF9" w:rsidRPr="00B7261D" w:rsidRDefault="00856B52" w:rsidP="009018F7">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3. </w:t>
      </w:r>
      <w:r w:rsidR="009D6853" w:rsidRPr="00B7261D">
        <w:rPr>
          <w:rFonts w:ascii="Times New Roman" w:hAnsi="Times New Roman" w:cs="Times New Roman"/>
          <w:b/>
          <w:sz w:val="28"/>
          <w:szCs w:val="28"/>
        </w:rPr>
        <w:t>REPORT OF THE PORTFOLIO COMMITTEE ON HIGHER EDUCATION</w:t>
      </w:r>
      <w:r w:rsidR="00F93BA3" w:rsidRPr="00B7261D">
        <w:rPr>
          <w:rFonts w:ascii="Times New Roman" w:hAnsi="Times New Roman" w:cs="Times New Roman"/>
          <w:b/>
          <w:sz w:val="28"/>
          <w:szCs w:val="28"/>
        </w:rPr>
        <w:t xml:space="preserve">, SCIENCE AND TECHOLOGY </w:t>
      </w:r>
      <w:r w:rsidR="009D6853" w:rsidRPr="00B7261D">
        <w:rPr>
          <w:rFonts w:ascii="Times New Roman" w:hAnsi="Times New Roman" w:cs="Times New Roman"/>
          <w:b/>
          <w:sz w:val="28"/>
          <w:szCs w:val="28"/>
        </w:rPr>
        <w:t xml:space="preserve">ON THE </w:t>
      </w:r>
      <w:r w:rsidR="00DC702C" w:rsidRPr="00B7261D">
        <w:rPr>
          <w:rFonts w:ascii="Times New Roman" w:hAnsi="Times New Roman" w:cs="Times New Roman"/>
          <w:b/>
          <w:sz w:val="28"/>
          <w:szCs w:val="28"/>
        </w:rPr>
        <w:t xml:space="preserve">CONSIDERATION OF THE </w:t>
      </w:r>
      <w:bookmarkStart w:id="0" w:name="_GoBack"/>
      <w:r w:rsidR="00F93BA3" w:rsidRPr="00B7261D">
        <w:rPr>
          <w:rFonts w:ascii="Times New Roman" w:hAnsi="Times New Roman" w:cs="Times New Roman"/>
          <w:b/>
          <w:sz w:val="28"/>
          <w:szCs w:val="28"/>
        </w:rPr>
        <w:t xml:space="preserve">2018/19 ANNUAL REPORTS </w:t>
      </w:r>
      <w:r w:rsidR="001C3DF9" w:rsidRPr="00B7261D">
        <w:rPr>
          <w:rFonts w:ascii="Times New Roman" w:hAnsi="Times New Roman" w:cs="Times New Roman"/>
          <w:b/>
          <w:sz w:val="28"/>
          <w:szCs w:val="28"/>
        </w:rPr>
        <w:t xml:space="preserve">OF THE NATIONAL SKILLS </w:t>
      </w:r>
      <w:r w:rsidR="00A702D8" w:rsidRPr="00B7261D">
        <w:rPr>
          <w:rFonts w:ascii="Times New Roman" w:hAnsi="Times New Roman" w:cs="Times New Roman"/>
          <w:b/>
          <w:sz w:val="28"/>
          <w:szCs w:val="28"/>
        </w:rPr>
        <w:t>FUND</w:t>
      </w:r>
      <w:r w:rsidR="00742FA1" w:rsidRPr="00B7261D">
        <w:rPr>
          <w:rFonts w:ascii="Times New Roman" w:hAnsi="Times New Roman" w:cs="Times New Roman"/>
          <w:b/>
          <w:sz w:val="28"/>
          <w:szCs w:val="28"/>
        </w:rPr>
        <w:t xml:space="preserve"> (NSF)</w:t>
      </w:r>
      <w:r w:rsidR="00A702D8" w:rsidRPr="00B7261D">
        <w:rPr>
          <w:rFonts w:ascii="Times New Roman" w:hAnsi="Times New Roman" w:cs="Times New Roman"/>
          <w:b/>
          <w:sz w:val="28"/>
          <w:szCs w:val="28"/>
        </w:rPr>
        <w:t xml:space="preserve"> AND</w:t>
      </w:r>
      <w:r w:rsidR="001C3DF9" w:rsidRPr="00B7261D">
        <w:rPr>
          <w:rFonts w:ascii="Times New Roman" w:hAnsi="Times New Roman" w:cs="Times New Roman"/>
          <w:b/>
          <w:sz w:val="28"/>
          <w:szCs w:val="28"/>
        </w:rPr>
        <w:t xml:space="preserve"> THE SECTOR EDUCATION AND TRAINING AUTHORITIES</w:t>
      </w:r>
      <w:r w:rsidR="00742FA1" w:rsidRPr="00B7261D">
        <w:rPr>
          <w:rFonts w:ascii="Times New Roman" w:hAnsi="Times New Roman" w:cs="Times New Roman"/>
          <w:b/>
          <w:sz w:val="28"/>
          <w:szCs w:val="28"/>
        </w:rPr>
        <w:t xml:space="preserve"> (SETAs)</w:t>
      </w:r>
      <w:bookmarkEnd w:id="0"/>
      <w:r w:rsidR="002A7A1C" w:rsidRPr="00B7261D">
        <w:rPr>
          <w:rFonts w:ascii="Times New Roman" w:hAnsi="Times New Roman" w:cs="Times New Roman"/>
          <w:b/>
          <w:sz w:val="28"/>
          <w:szCs w:val="28"/>
        </w:rPr>
        <w:t>, DATED 3 DECEMBER 2019</w:t>
      </w:r>
    </w:p>
    <w:p w14:paraId="165F2CA5" w14:textId="77777777" w:rsidR="00287097" w:rsidRPr="00D331F3" w:rsidRDefault="000C42CB" w:rsidP="009018F7">
      <w:pPr>
        <w:spacing w:line="360" w:lineRule="auto"/>
        <w:jc w:val="both"/>
        <w:rPr>
          <w:rFonts w:ascii="Times New Roman" w:hAnsi="Times New Roman" w:cs="Times New Roman"/>
          <w:sz w:val="24"/>
          <w:szCs w:val="24"/>
        </w:rPr>
      </w:pPr>
      <w:r w:rsidRPr="00D331F3">
        <w:rPr>
          <w:rFonts w:ascii="Times New Roman" w:hAnsi="Times New Roman" w:cs="Times New Roman"/>
          <w:sz w:val="24"/>
          <w:szCs w:val="24"/>
        </w:rPr>
        <w:t xml:space="preserve">The Portfolio Committee on Higher Education, Science and Technology (hereinafter referred to as the Committee), having considered the 2018/19 financial and non-financial performance of the </w:t>
      </w:r>
      <w:r w:rsidR="00F3489B" w:rsidRPr="00D331F3">
        <w:rPr>
          <w:rFonts w:ascii="Times New Roman" w:hAnsi="Times New Roman" w:cs="Times New Roman"/>
          <w:sz w:val="24"/>
          <w:szCs w:val="24"/>
        </w:rPr>
        <w:t xml:space="preserve">of the </w:t>
      </w:r>
      <w:r w:rsidR="00843F71" w:rsidRPr="00D331F3">
        <w:rPr>
          <w:rFonts w:ascii="Times New Roman" w:hAnsi="Times New Roman" w:cs="Times New Roman"/>
          <w:sz w:val="24"/>
          <w:szCs w:val="24"/>
        </w:rPr>
        <w:t>National Skills Fund (NSF) and the Sector Education and Training Authorities (</w:t>
      </w:r>
      <w:r w:rsidR="00EB4EBF" w:rsidRPr="00D331F3">
        <w:rPr>
          <w:rFonts w:ascii="Times New Roman" w:hAnsi="Times New Roman" w:cs="Times New Roman"/>
          <w:sz w:val="24"/>
          <w:szCs w:val="24"/>
        </w:rPr>
        <w:t>SETAs</w:t>
      </w:r>
      <w:r w:rsidR="00843F71" w:rsidRPr="00D331F3">
        <w:rPr>
          <w:rFonts w:ascii="Times New Roman" w:hAnsi="Times New Roman" w:cs="Times New Roman"/>
          <w:sz w:val="24"/>
          <w:szCs w:val="24"/>
        </w:rPr>
        <w:t>)</w:t>
      </w:r>
      <w:r w:rsidR="000067D5" w:rsidRPr="00D331F3">
        <w:rPr>
          <w:rFonts w:ascii="Times New Roman" w:hAnsi="Times New Roman" w:cs="Times New Roman"/>
          <w:sz w:val="24"/>
          <w:szCs w:val="24"/>
        </w:rPr>
        <w:t>,</w:t>
      </w:r>
      <w:r w:rsidR="00EB4EBF" w:rsidRPr="00D331F3">
        <w:rPr>
          <w:rFonts w:ascii="Times New Roman" w:hAnsi="Times New Roman" w:cs="Times New Roman"/>
          <w:sz w:val="24"/>
          <w:szCs w:val="24"/>
        </w:rPr>
        <w:t xml:space="preserve"> </w:t>
      </w:r>
      <w:r w:rsidR="00287097" w:rsidRPr="00D331F3">
        <w:rPr>
          <w:rFonts w:ascii="Times New Roman" w:hAnsi="Times New Roman" w:cs="Times New Roman"/>
          <w:sz w:val="24"/>
          <w:szCs w:val="24"/>
        </w:rPr>
        <w:t>reports as follows:</w:t>
      </w:r>
    </w:p>
    <w:p w14:paraId="5C406632" w14:textId="77777777" w:rsidR="00CD5A8E" w:rsidRPr="00A65957" w:rsidRDefault="00287097" w:rsidP="00CD5A8E">
      <w:pPr>
        <w:rPr>
          <w:rFonts w:ascii="Times New Roman" w:hAnsi="Times New Roman" w:cs="Times New Roman"/>
          <w:b/>
          <w:sz w:val="24"/>
          <w:szCs w:val="24"/>
        </w:rPr>
      </w:pPr>
      <w:r w:rsidRPr="00D331F3">
        <w:rPr>
          <w:rFonts w:ascii="Times New Roman" w:hAnsi="Times New Roman" w:cs="Times New Roman"/>
          <w:b/>
          <w:sz w:val="24"/>
          <w:szCs w:val="24"/>
        </w:rPr>
        <w:t xml:space="preserve">1. </w:t>
      </w:r>
      <w:r w:rsidR="00CD5A8E" w:rsidRPr="00D331F3">
        <w:rPr>
          <w:rFonts w:ascii="Times New Roman" w:hAnsi="Times New Roman" w:cs="Times New Roman"/>
          <w:b/>
          <w:sz w:val="24"/>
          <w:szCs w:val="24"/>
        </w:rPr>
        <w:t>INTRODUCTION AND MANDATE OF THE COMMITTEE AND THE ENTITIES</w:t>
      </w:r>
    </w:p>
    <w:p w14:paraId="2D9D651B" w14:textId="77777777" w:rsidR="00A745E6" w:rsidRPr="000C42CB" w:rsidRDefault="00CD5A8E" w:rsidP="009018F7">
      <w:pPr>
        <w:spacing w:line="360" w:lineRule="auto"/>
        <w:jc w:val="both"/>
        <w:rPr>
          <w:rFonts w:ascii="Times New Roman" w:hAnsi="Times New Roman" w:cs="Times New Roman"/>
          <w:b/>
          <w:sz w:val="24"/>
          <w:szCs w:val="24"/>
        </w:rPr>
      </w:pPr>
      <w:r w:rsidRPr="00EF3DC3">
        <w:rPr>
          <w:rFonts w:ascii="Times New Roman" w:hAnsi="Times New Roman" w:cs="Times New Roman"/>
          <w:b/>
          <w:sz w:val="24"/>
          <w:szCs w:val="24"/>
        </w:rPr>
        <w:t>1.1. Introduction</w:t>
      </w:r>
      <w:r w:rsidR="00EA7FAC" w:rsidRPr="00EF3DC3">
        <w:rPr>
          <w:rFonts w:ascii="Times New Roman" w:hAnsi="Times New Roman" w:cs="Times New Roman"/>
          <w:b/>
          <w:sz w:val="24"/>
          <w:szCs w:val="24"/>
        </w:rPr>
        <w:t xml:space="preserve"> and m</w:t>
      </w:r>
      <w:r w:rsidR="00A745E6" w:rsidRPr="00EF3DC3">
        <w:rPr>
          <w:rFonts w:ascii="Times New Roman" w:hAnsi="Times New Roman" w:cs="Times New Roman"/>
          <w:b/>
          <w:sz w:val="24"/>
          <w:szCs w:val="24"/>
        </w:rPr>
        <w:t>andate of the Committee</w:t>
      </w:r>
    </w:p>
    <w:p w14:paraId="0A3C8797" w14:textId="77777777" w:rsidR="00843F71" w:rsidRPr="00A65957" w:rsidRDefault="00843F71" w:rsidP="00843F71">
      <w:pPr>
        <w:spacing w:line="360" w:lineRule="auto"/>
        <w:jc w:val="both"/>
        <w:rPr>
          <w:rFonts w:ascii="Times New Roman" w:hAnsi="Times New Roman" w:cs="Times New Roman"/>
          <w:i/>
          <w:sz w:val="24"/>
          <w:szCs w:val="24"/>
        </w:rPr>
      </w:pPr>
      <w:r w:rsidRPr="00A65957">
        <w:rPr>
          <w:rFonts w:ascii="Times New Roman" w:hAnsi="Times New Roman" w:cs="Times New Roman"/>
          <w:sz w:val="24"/>
          <w:szCs w:val="24"/>
        </w:rPr>
        <w:t xml:space="preserve">Section 55(2) of the Constitution of the Republic of South Africa, 1996 stipulates that </w:t>
      </w:r>
      <w:r w:rsidRPr="00A65957">
        <w:rPr>
          <w:rFonts w:ascii="Times New Roman" w:hAnsi="Times New Roman" w:cs="Times New Roman"/>
          <w:i/>
          <w:sz w:val="24"/>
          <w:szCs w:val="24"/>
        </w:rPr>
        <w:t>“the National Assembly (NA) must provide for mechanisms (a) to ensure that all executive organs of state in the national sphere of government are accountable to it; and (b) to maintain oversight of (</w:t>
      </w:r>
      <w:proofErr w:type="spellStart"/>
      <w:r w:rsidRPr="00A65957">
        <w:rPr>
          <w:rFonts w:ascii="Times New Roman" w:hAnsi="Times New Roman" w:cs="Times New Roman"/>
          <w:i/>
          <w:sz w:val="24"/>
          <w:szCs w:val="24"/>
        </w:rPr>
        <w:t>i</w:t>
      </w:r>
      <w:proofErr w:type="spellEnd"/>
      <w:r w:rsidRPr="00A65957">
        <w:rPr>
          <w:rFonts w:ascii="Times New Roman" w:hAnsi="Times New Roman" w:cs="Times New Roman"/>
          <w:i/>
          <w:sz w:val="24"/>
          <w:szCs w:val="24"/>
        </w:rPr>
        <w:t xml:space="preserve">) national executive authority, including the implementation of the legislation; and (ii) any organ of state”. </w:t>
      </w:r>
    </w:p>
    <w:p w14:paraId="4F2A69F8" w14:textId="77777777" w:rsidR="00843F71" w:rsidRPr="00A65957" w:rsidRDefault="00843F71" w:rsidP="00843F71">
      <w:pPr>
        <w:spacing w:line="360" w:lineRule="auto"/>
        <w:jc w:val="both"/>
        <w:rPr>
          <w:rFonts w:ascii="Times New Roman" w:hAnsi="Times New Roman" w:cs="Times New Roman"/>
          <w:sz w:val="24"/>
          <w:szCs w:val="24"/>
        </w:rPr>
      </w:pPr>
      <w:r w:rsidRPr="00A65957">
        <w:rPr>
          <w:rFonts w:ascii="Times New Roman" w:hAnsi="Times New Roman" w:cs="Times New Roman"/>
          <w:sz w:val="24"/>
          <w:szCs w:val="24"/>
        </w:rPr>
        <w:t>The Committee oversees the implementation of the following Acts as amended:</w:t>
      </w:r>
    </w:p>
    <w:p w14:paraId="29303F30" w14:textId="77777777" w:rsidR="00843F71" w:rsidRPr="00A65957" w:rsidRDefault="00843F71" w:rsidP="00843F71">
      <w:pPr>
        <w:spacing w:line="360" w:lineRule="auto"/>
        <w:jc w:val="both"/>
        <w:rPr>
          <w:rFonts w:ascii="Times New Roman" w:hAnsi="Times New Roman" w:cs="Times New Roman"/>
          <w:sz w:val="24"/>
          <w:szCs w:val="24"/>
        </w:rPr>
      </w:pPr>
      <w:r w:rsidRPr="00A65957">
        <w:rPr>
          <w:rFonts w:ascii="Times New Roman" w:hAnsi="Times New Roman" w:cs="Times New Roman"/>
          <w:sz w:val="24"/>
          <w:szCs w:val="24"/>
        </w:rPr>
        <w:t xml:space="preserve">Higher Education Act, 1997 (Act No.101 of 1997), National Student Financial Aid Scheme Act, 1999 (Act No. 56 of 1999), Continuing Education and Training Act, 2006 (Act No. 16 of 2006), National Qualifications Framework Act, 2008 (Act No. 67 of 2008), Skills Development Act, 1998 (Act No. 97 of 1998), Skills Development Levies Act, 1999 (Act No. 9 of 1999) and General and Further Education and Training Quality Assurance Act, 2001 (Act No. 58 of 2001). </w:t>
      </w:r>
    </w:p>
    <w:p w14:paraId="3AF4E416" w14:textId="77777777" w:rsidR="00FE6FDA" w:rsidRPr="000C42CB" w:rsidRDefault="00CD5A8E" w:rsidP="009018F7">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EA7FAC">
        <w:rPr>
          <w:rFonts w:ascii="Times New Roman" w:hAnsi="Times New Roman" w:cs="Times New Roman"/>
          <w:b/>
          <w:sz w:val="24"/>
          <w:szCs w:val="24"/>
        </w:rPr>
        <w:t>2</w:t>
      </w:r>
      <w:r w:rsidR="00FE6FDA" w:rsidRPr="000C42CB">
        <w:rPr>
          <w:rFonts w:ascii="Times New Roman" w:hAnsi="Times New Roman" w:cs="Times New Roman"/>
          <w:b/>
          <w:sz w:val="24"/>
          <w:szCs w:val="24"/>
        </w:rPr>
        <w:t xml:space="preserve">. Purpose of </w:t>
      </w:r>
      <w:r w:rsidR="00EA7FAC">
        <w:rPr>
          <w:rFonts w:ascii="Times New Roman" w:hAnsi="Times New Roman" w:cs="Times New Roman"/>
          <w:b/>
          <w:sz w:val="24"/>
          <w:szCs w:val="24"/>
        </w:rPr>
        <w:t xml:space="preserve">and method to develop </w:t>
      </w:r>
      <w:r w:rsidR="00FE6FDA" w:rsidRPr="000C42CB">
        <w:rPr>
          <w:rFonts w:ascii="Times New Roman" w:hAnsi="Times New Roman" w:cs="Times New Roman"/>
          <w:b/>
          <w:sz w:val="24"/>
          <w:szCs w:val="24"/>
        </w:rPr>
        <w:t>the report</w:t>
      </w:r>
    </w:p>
    <w:p w14:paraId="5FDEFD0D" w14:textId="77777777" w:rsidR="00213EA7" w:rsidRDefault="00843F71" w:rsidP="00213EA7">
      <w:pPr>
        <w:spacing w:line="360" w:lineRule="auto"/>
        <w:jc w:val="both"/>
        <w:rPr>
          <w:rFonts w:ascii="Times New Roman" w:hAnsi="Times New Roman" w:cs="Times New Roman"/>
          <w:sz w:val="24"/>
          <w:szCs w:val="24"/>
        </w:rPr>
      </w:pPr>
      <w:r w:rsidRPr="00A65957">
        <w:rPr>
          <w:rFonts w:ascii="Times New Roman" w:hAnsi="Times New Roman" w:cs="Times New Roman"/>
          <w:sz w:val="24"/>
          <w:szCs w:val="24"/>
        </w:rPr>
        <w:t>The purpose of this report is to account</w:t>
      </w:r>
      <w:r w:rsidR="00EA7FAC">
        <w:rPr>
          <w:rFonts w:ascii="Times New Roman" w:hAnsi="Times New Roman" w:cs="Times New Roman"/>
          <w:sz w:val="24"/>
          <w:szCs w:val="24"/>
        </w:rPr>
        <w:t>,</w:t>
      </w:r>
      <w:r w:rsidRPr="00A65957">
        <w:rPr>
          <w:rFonts w:ascii="Times New Roman" w:hAnsi="Times New Roman" w:cs="Times New Roman"/>
          <w:sz w:val="24"/>
          <w:szCs w:val="24"/>
        </w:rPr>
        <w:t xml:space="preserve"> in accordance with Rule 339 of the Rules of the National Assembly for </w:t>
      </w:r>
      <w:r w:rsidR="0088495C">
        <w:rPr>
          <w:rFonts w:ascii="Times New Roman" w:hAnsi="Times New Roman" w:cs="Times New Roman"/>
          <w:sz w:val="24"/>
          <w:szCs w:val="24"/>
        </w:rPr>
        <w:t xml:space="preserve">the </w:t>
      </w:r>
      <w:r w:rsidRPr="00A65957">
        <w:rPr>
          <w:rFonts w:ascii="Times New Roman" w:hAnsi="Times New Roman" w:cs="Times New Roman"/>
          <w:sz w:val="24"/>
          <w:szCs w:val="24"/>
        </w:rPr>
        <w:t xml:space="preserve">work done by the Committee in considering the 2018/19 Annual Reports of the </w:t>
      </w:r>
      <w:r w:rsidR="0088495C">
        <w:rPr>
          <w:rFonts w:ascii="Times New Roman" w:hAnsi="Times New Roman" w:cs="Times New Roman"/>
          <w:sz w:val="24"/>
          <w:szCs w:val="24"/>
        </w:rPr>
        <w:lastRenderedPageBreak/>
        <w:t>NSF</w:t>
      </w:r>
      <w:r w:rsidR="00FC668E">
        <w:rPr>
          <w:rFonts w:ascii="Times New Roman" w:hAnsi="Times New Roman" w:cs="Times New Roman"/>
          <w:sz w:val="24"/>
          <w:szCs w:val="24"/>
        </w:rPr>
        <w:t xml:space="preserve">, the Wholesale and Retail Sector Education and Training </w:t>
      </w:r>
      <w:r w:rsidR="000C2284">
        <w:rPr>
          <w:rFonts w:ascii="Times New Roman" w:hAnsi="Times New Roman" w:cs="Times New Roman"/>
          <w:sz w:val="24"/>
          <w:szCs w:val="24"/>
        </w:rPr>
        <w:t xml:space="preserve">Authority (W&amp;RSETA), </w:t>
      </w:r>
      <w:r w:rsidR="00745CB5">
        <w:rPr>
          <w:rFonts w:ascii="Times New Roman" w:hAnsi="Times New Roman" w:cs="Times New Roman"/>
          <w:sz w:val="24"/>
          <w:szCs w:val="24"/>
        </w:rPr>
        <w:t xml:space="preserve">the </w:t>
      </w:r>
      <w:r w:rsidR="000C2284">
        <w:rPr>
          <w:rFonts w:ascii="Times New Roman" w:hAnsi="Times New Roman" w:cs="Times New Roman"/>
          <w:sz w:val="24"/>
          <w:szCs w:val="24"/>
        </w:rPr>
        <w:t xml:space="preserve">Agriculture Education </w:t>
      </w:r>
      <w:r w:rsidR="00FC668E">
        <w:rPr>
          <w:rFonts w:ascii="Times New Roman" w:hAnsi="Times New Roman" w:cs="Times New Roman"/>
          <w:sz w:val="24"/>
          <w:szCs w:val="24"/>
        </w:rPr>
        <w:t>Sector Education an</w:t>
      </w:r>
      <w:r w:rsidR="000C2284">
        <w:rPr>
          <w:rFonts w:ascii="Times New Roman" w:hAnsi="Times New Roman" w:cs="Times New Roman"/>
          <w:sz w:val="24"/>
          <w:szCs w:val="24"/>
        </w:rPr>
        <w:t>d Authority (</w:t>
      </w:r>
      <w:proofErr w:type="spellStart"/>
      <w:r w:rsidR="000C2284">
        <w:rPr>
          <w:rFonts w:ascii="Times New Roman" w:hAnsi="Times New Roman" w:cs="Times New Roman"/>
          <w:sz w:val="24"/>
          <w:szCs w:val="24"/>
        </w:rPr>
        <w:t>AgriSETA</w:t>
      </w:r>
      <w:proofErr w:type="spellEnd"/>
      <w:r w:rsidR="000C2284">
        <w:rPr>
          <w:rFonts w:ascii="Times New Roman" w:hAnsi="Times New Roman" w:cs="Times New Roman"/>
          <w:sz w:val="24"/>
          <w:szCs w:val="24"/>
        </w:rPr>
        <w:t xml:space="preserve">), the Mining Qualifications Authority (MQA), </w:t>
      </w:r>
      <w:r w:rsidR="00745CB5">
        <w:rPr>
          <w:rFonts w:ascii="Times New Roman" w:hAnsi="Times New Roman" w:cs="Times New Roman"/>
          <w:sz w:val="24"/>
          <w:szCs w:val="24"/>
        </w:rPr>
        <w:t xml:space="preserve">the </w:t>
      </w:r>
      <w:r w:rsidR="00FC668E">
        <w:rPr>
          <w:rFonts w:ascii="Times New Roman" w:hAnsi="Times New Roman" w:cs="Times New Roman"/>
          <w:sz w:val="24"/>
          <w:szCs w:val="24"/>
        </w:rPr>
        <w:t xml:space="preserve">Transport Education and Training Authority (TETA), </w:t>
      </w:r>
      <w:r w:rsidR="00745CB5">
        <w:rPr>
          <w:rFonts w:ascii="Times New Roman" w:hAnsi="Times New Roman" w:cs="Times New Roman"/>
          <w:sz w:val="24"/>
          <w:szCs w:val="24"/>
        </w:rPr>
        <w:t>the</w:t>
      </w:r>
      <w:r w:rsidR="0088495C">
        <w:rPr>
          <w:rFonts w:ascii="Times New Roman" w:hAnsi="Times New Roman" w:cs="Times New Roman"/>
          <w:sz w:val="24"/>
          <w:szCs w:val="24"/>
        </w:rPr>
        <w:t xml:space="preserve"> </w:t>
      </w:r>
      <w:r w:rsidR="000C2284">
        <w:rPr>
          <w:rFonts w:ascii="Times New Roman" w:hAnsi="Times New Roman" w:cs="Times New Roman"/>
          <w:sz w:val="24"/>
          <w:szCs w:val="24"/>
        </w:rPr>
        <w:t xml:space="preserve">Construction Education and Training Authority (CETA) </w:t>
      </w:r>
      <w:r w:rsidR="0088495C">
        <w:rPr>
          <w:rFonts w:ascii="Times New Roman" w:hAnsi="Times New Roman" w:cs="Times New Roman"/>
          <w:sz w:val="24"/>
          <w:szCs w:val="24"/>
        </w:rPr>
        <w:t xml:space="preserve">and the </w:t>
      </w:r>
      <w:r w:rsidR="000C2284">
        <w:rPr>
          <w:rFonts w:ascii="Times New Roman" w:hAnsi="Times New Roman" w:cs="Times New Roman"/>
          <w:sz w:val="24"/>
          <w:szCs w:val="24"/>
        </w:rPr>
        <w:t xml:space="preserve">Services </w:t>
      </w:r>
      <w:r w:rsidR="0088495C">
        <w:rPr>
          <w:rFonts w:ascii="Times New Roman" w:hAnsi="Times New Roman" w:cs="Times New Roman"/>
          <w:sz w:val="24"/>
          <w:szCs w:val="24"/>
        </w:rPr>
        <w:t>Sector Education and Training Authorit</w:t>
      </w:r>
      <w:r w:rsidR="000C2284">
        <w:rPr>
          <w:rFonts w:ascii="Times New Roman" w:hAnsi="Times New Roman" w:cs="Times New Roman"/>
          <w:sz w:val="24"/>
          <w:szCs w:val="24"/>
        </w:rPr>
        <w:t xml:space="preserve">y </w:t>
      </w:r>
      <w:r w:rsidR="00745CB5">
        <w:rPr>
          <w:rFonts w:ascii="Times New Roman" w:hAnsi="Times New Roman" w:cs="Times New Roman"/>
          <w:sz w:val="24"/>
          <w:szCs w:val="24"/>
        </w:rPr>
        <w:t xml:space="preserve">(SSETA) </w:t>
      </w:r>
      <w:r w:rsidR="0088495C">
        <w:rPr>
          <w:rFonts w:ascii="Times New Roman" w:hAnsi="Times New Roman" w:cs="Times New Roman"/>
          <w:sz w:val="24"/>
          <w:szCs w:val="24"/>
        </w:rPr>
        <w:t>w</w:t>
      </w:r>
      <w:r w:rsidRPr="00A65957">
        <w:rPr>
          <w:rFonts w:ascii="Times New Roman" w:hAnsi="Times New Roman" w:cs="Times New Roman"/>
          <w:sz w:val="24"/>
          <w:szCs w:val="24"/>
        </w:rPr>
        <w:t xml:space="preserve">hich were tabled in accordance with Section 40 (1) of the </w:t>
      </w:r>
      <w:r w:rsidR="009E386E">
        <w:rPr>
          <w:rFonts w:ascii="Times New Roman" w:hAnsi="Times New Roman" w:cs="Times New Roman"/>
          <w:sz w:val="24"/>
          <w:szCs w:val="24"/>
        </w:rPr>
        <w:t>Public Finance Management Act, 1999 (Act No. 1 of 1999 as amended)</w:t>
      </w:r>
      <w:r w:rsidRPr="00A65957">
        <w:rPr>
          <w:rFonts w:ascii="Times New Roman" w:hAnsi="Times New Roman" w:cs="Times New Roman"/>
          <w:sz w:val="24"/>
          <w:szCs w:val="24"/>
        </w:rPr>
        <w:t xml:space="preserve">; and as referred in terms of National Assembly Rule 338 by the Speaker to the Committee for consideration and reporting in terms of </w:t>
      </w:r>
      <w:r w:rsidR="00EA7FAC">
        <w:rPr>
          <w:rFonts w:ascii="Times New Roman" w:hAnsi="Times New Roman" w:cs="Times New Roman"/>
          <w:sz w:val="24"/>
          <w:szCs w:val="24"/>
        </w:rPr>
        <w:t xml:space="preserve">Rules 339 and 340 respectively. </w:t>
      </w:r>
    </w:p>
    <w:p w14:paraId="089ECC7E" w14:textId="77777777" w:rsidR="00031CB1" w:rsidRPr="007243C5" w:rsidRDefault="00031CB1" w:rsidP="007243C5">
      <w:pPr>
        <w:spacing w:line="360" w:lineRule="auto"/>
        <w:jc w:val="both"/>
        <w:rPr>
          <w:rFonts w:ascii="Times New Roman" w:hAnsi="Times New Roman" w:cs="Times New Roman"/>
          <w:sz w:val="24"/>
          <w:szCs w:val="24"/>
        </w:rPr>
      </w:pPr>
      <w:r w:rsidRPr="00213EA7">
        <w:rPr>
          <w:rFonts w:ascii="Times New Roman" w:hAnsi="Times New Roman" w:cs="Times New Roman"/>
          <w:iCs/>
          <w:sz w:val="24"/>
          <w:szCs w:val="24"/>
        </w:rPr>
        <w:t xml:space="preserve">The Committee had </w:t>
      </w:r>
      <w:r w:rsidR="00FC668E" w:rsidRPr="00213EA7">
        <w:rPr>
          <w:rFonts w:ascii="Times New Roman" w:hAnsi="Times New Roman" w:cs="Times New Roman"/>
          <w:iCs/>
          <w:sz w:val="24"/>
          <w:szCs w:val="24"/>
        </w:rPr>
        <w:t xml:space="preserve">a </w:t>
      </w:r>
      <w:r w:rsidRPr="00213EA7">
        <w:rPr>
          <w:rFonts w:ascii="Times New Roman" w:hAnsi="Times New Roman" w:cs="Times New Roman"/>
          <w:iCs/>
          <w:sz w:val="24"/>
          <w:szCs w:val="24"/>
        </w:rPr>
        <w:t xml:space="preserve">briefing session with the Auditor-General of South Africa (AGSA) on the 2018/19 audit outcomes of the </w:t>
      </w:r>
      <w:r w:rsidR="00FC668E" w:rsidRPr="00213EA7">
        <w:rPr>
          <w:rFonts w:ascii="Times New Roman" w:hAnsi="Times New Roman" w:cs="Times New Roman"/>
          <w:iCs/>
          <w:sz w:val="24"/>
          <w:szCs w:val="24"/>
        </w:rPr>
        <w:t>NSF and the SETAs</w:t>
      </w:r>
      <w:r w:rsidR="00593144" w:rsidRPr="00213EA7">
        <w:rPr>
          <w:rFonts w:ascii="Times New Roman" w:hAnsi="Times New Roman" w:cs="Times New Roman"/>
          <w:iCs/>
          <w:sz w:val="24"/>
          <w:szCs w:val="24"/>
        </w:rPr>
        <w:t xml:space="preserve"> on </w:t>
      </w:r>
      <w:r w:rsidR="004910BC" w:rsidRPr="00213EA7">
        <w:rPr>
          <w:rFonts w:ascii="Times New Roman" w:hAnsi="Times New Roman" w:cs="Times New Roman"/>
          <w:iCs/>
          <w:sz w:val="24"/>
          <w:szCs w:val="24"/>
        </w:rPr>
        <w:t>15 October 2019</w:t>
      </w:r>
      <w:r w:rsidRPr="00213EA7">
        <w:rPr>
          <w:rFonts w:ascii="Times New Roman" w:hAnsi="Times New Roman" w:cs="Times New Roman"/>
          <w:iCs/>
          <w:sz w:val="24"/>
          <w:szCs w:val="24"/>
        </w:rPr>
        <w:t>.</w:t>
      </w:r>
      <w:r w:rsidR="00FC668E" w:rsidRPr="00213EA7">
        <w:rPr>
          <w:rFonts w:ascii="Times New Roman" w:hAnsi="Times New Roman" w:cs="Times New Roman"/>
          <w:iCs/>
          <w:sz w:val="24"/>
          <w:szCs w:val="24"/>
        </w:rPr>
        <w:t xml:space="preserve"> The Committee also convened briefing meeting</w:t>
      </w:r>
      <w:r w:rsidR="004910BC" w:rsidRPr="00213EA7">
        <w:rPr>
          <w:rFonts w:ascii="Times New Roman" w:hAnsi="Times New Roman" w:cs="Times New Roman"/>
          <w:iCs/>
          <w:sz w:val="24"/>
          <w:szCs w:val="24"/>
        </w:rPr>
        <w:t>s</w:t>
      </w:r>
      <w:r w:rsidR="00FC668E" w:rsidRPr="00213EA7">
        <w:rPr>
          <w:rFonts w:ascii="Times New Roman" w:hAnsi="Times New Roman" w:cs="Times New Roman"/>
          <w:iCs/>
          <w:sz w:val="24"/>
          <w:szCs w:val="24"/>
        </w:rPr>
        <w:t xml:space="preserve"> with the NSF </w:t>
      </w:r>
      <w:r w:rsidR="004910BC" w:rsidRPr="00213EA7">
        <w:rPr>
          <w:rFonts w:ascii="Times New Roman" w:hAnsi="Times New Roman" w:cs="Times New Roman"/>
          <w:iCs/>
          <w:sz w:val="24"/>
          <w:szCs w:val="24"/>
        </w:rPr>
        <w:t xml:space="preserve">on 22 October 2019, the W&amp;R SETA, the MQA and the TETA on 23 October 2019 and the </w:t>
      </w:r>
      <w:proofErr w:type="spellStart"/>
      <w:r w:rsidR="004910BC" w:rsidRPr="00213EA7">
        <w:rPr>
          <w:rFonts w:ascii="Times New Roman" w:hAnsi="Times New Roman" w:cs="Times New Roman"/>
          <w:iCs/>
          <w:sz w:val="24"/>
          <w:szCs w:val="24"/>
        </w:rPr>
        <w:t>AgriSETA</w:t>
      </w:r>
      <w:proofErr w:type="spellEnd"/>
      <w:r w:rsidR="004910BC" w:rsidRPr="00213EA7">
        <w:rPr>
          <w:rFonts w:ascii="Times New Roman" w:hAnsi="Times New Roman" w:cs="Times New Roman"/>
          <w:iCs/>
          <w:sz w:val="24"/>
          <w:szCs w:val="24"/>
        </w:rPr>
        <w:t>, the CETA and the SSETA on 30 October 2019</w:t>
      </w:r>
      <w:r w:rsidR="00486662" w:rsidRPr="00213EA7">
        <w:rPr>
          <w:rFonts w:ascii="Times New Roman" w:hAnsi="Times New Roman" w:cs="Times New Roman"/>
          <w:iCs/>
          <w:sz w:val="24"/>
          <w:szCs w:val="24"/>
        </w:rPr>
        <w:t xml:space="preserve"> to consider their 2018/19 Annual Reports.</w:t>
      </w:r>
      <w:r w:rsidR="007243C5">
        <w:rPr>
          <w:rFonts w:ascii="Times New Roman" w:hAnsi="Times New Roman" w:cs="Times New Roman"/>
          <w:sz w:val="24"/>
          <w:szCs w:val="24"/>
        </w:rPr>
        <w:t xml:space="preserve"> The </w:t>
      </w:r>
      <w:proofErr w:type="gramStart"/>
      <w:r w:rsidR="007243C5">
        <w:rPr>
          <w:rFonts w:ascii="Times New Roman" w:hAnsi="Times New Roman" w:cs="Times New Roman"/>
          <w:sz w:val="24"/>
          <w:szCs w:val="24"/>
        </w:rPr>
        <w:t>Committee,</w:t>
      </w:r>
      <w:proofErr w:type="gramEnd"/>
      <w:r w:rsidR="007243C5">
        <w:rPr>
          <w:rFonts w:ascii="Times New Roman" w:hAnsi="Times New Roman" w:cs="Times New Roman"/>
          <w:sz w:val="24"/>
          <w:szCs w:val="24"/>
        </w:rPr>
        <w:t xml:space="preserve"> further </w:t>
      </w:r>
      <w:r w:rsidR="00A37E16">
        <w:rPr>
          <w:rFonts w:ascii="Times New Roman" w:hAnsi="Times New Roman" w:cs="Times New Roman"/>
          <w:sz w:val="24"/>
          <w:szCs w:val="24"/>
        </w:rPr>
        <w:t xml:space="preserve">had a follow up meeting with </w:t>
      </w:r>
      <w:r w:rsidR="007243C5">
        <w:rPr>
          <w:rFonts w:ascii="Times New Roman" w:hAnsi="Times New Roman" w:cs="Times New Roman"/>
          <w:sz w:val="24"/>
          <w:szCs w:val="24"/>
        </w:rPr>
        <w:t>the SSETA and the CETA to a follow-up meeting on 26 November 2019 to address some of the issues that were inadequately responded to during the briefing session on 23 October 2019.</w:t>
      </w:r>
    </w:p>
    <w:p w14:paraId="4F17BF69" w14:textId="77777777" w:rsidR="00CD5A8E" w:rsidRPr="00A65957" w:rsidRDefault="00724169" w:rsidP="00CD5A8E">
      <w:pPr>
        <w:rPr>
          <w:rFonts w:ascii="Times New Roman" w:hAnsi="Times New Roman" w:cs="Times New Roman"/>
          <w:b/>
          <w:sz w:val="24"/>
          <w:szCs w:val="24"/>
        </w:rPr>
      </w:pPr>
      <w:r>
        <w:rPr>
          <w:rFonts w:ascii="Times New Roman" w:hAnsi="Times New Roman" w:cs="Times New Roman"/>
          <w:b/>
          <w:sz w:val="24"/>
          <w:szCs w:val="24"/>
        </w:rPr>
        <w:t>2</w:t>
      </w:r>
      <w:r w:rsidR="00CD5A8E" w:rsidRPr="00A65957">
        <w:rPr>
          <w:rFonts w:ascii="Times New Roman" w:hAnsi="Times New Roman" w:cs="Times New Roman"/>
          <w:b/>
          <w:sz w:val="24"/>
          <w:szCs w:val="24"/>
        </w:rPr>
        <w:t>. OVERVIEW OF THE KEY RELEVANT POLICY FOCUS AREAS</w:t>
      </w:r>
    </w:p>
    <w:p w14:paraId="5D16FD7A" w14:textId="77777777" w:rsidR="00CD5A8E" w:rsidRPr="00A65957" w:rsidRDefault="00724169" w:rsidP="00CD5A8E">
      <w:pPr>
        <w:rPr>
          <w:rFonts w:ascii="Times New Roman" w:hAnsi="Times New Roman" w:cs="Times New Roman"/>
          <w:b/>
          <w:sz w:val="24"/>
          <w:szCs w:val="24"/>
        </w:rPr>
      </w:pPr>
      <w:r>
        <w:rPr>
          <w:rFonts w:ascii="Times New Roman" w:hAnsi="Times New Roman" w:cs="Times New Roman"/>
          <w:b/>
          <w:sz w:val="24"/>
          <w:szCs w:val="24"/>
        </w:rPr>
        <w:t>2</w:t>
      </w:r>
      <w:r w:rsidR="00CD5A8E" w:rsidRPr="00A65957">
        <w:rPr>
          <w:rFonts w:ascii="Times New Roman" w:hAnsi="Times New Roman" w:cs="Times New Roman"/>
          <w:b/>
          <w:sz w:val="24"/>
          <w:szCs w:val="24"/>
        </w:rPr>
        <w:t>.1. Relevant Government policy documents</w:t>
      </w:r>
    </w:p>
    <w:p w14:paraId="56072575" w14:textId="77777777" w:rsidR="00ED7ACE" w:rsidRDefault="001730F3" w:rsidP="00ED7ACE">
      <w:pPr>
        <w:spacing w:line="360" w:lineRule="auto"/>
        <w:jc w:val="both"/>
        <w:rPr>
          <w:rFonts w:ascii="Times New Roman" w:hAnsi="Times New Roman" w:cs="Times New Roman"/>
          <w:sz w:val="24"/>
          <w:szCs w:val="24"/>
        </w:rPr>
      </w:pPr>
      <w:r w:rsidRPr="0001090F">
        <w:rPr>
          <w:rFonts w:ascii="Times New Roman" w:hAnsi="Times New Roman" w:cs="Times New Roman"/>
          <w:sz w:val="24"/>
          <w:szCs w:val="24"/>
        </w:rPr>
        <w:t>The N</w:t>
      </w:r>
      <w:r w:rsidR="00ED7ACE" w:rsidRPr="0001090F">
        <w:rPr>
          <w:rFonts w:ascii="Times New Roman" w:hAnsi="Times New Roman" w:cs="Times New Roman"/>
          <w:sz w:val="24"/>
          <w:szCs w:val="24"/>
        </w:rPr>
        <w:t xml:space="preserve">ational </w:t>
      </w:r>
      <w:r w:rsidRPr="0001090F">
        <w:rPr>
          <w:rFonts w:ascii="Times New Roman" w:hAnsi="Times New Roman" w:cs="Times New Roman"/>
          <w:sz w:val="24"/>
          <w:szCs w:val="24"/>
        </w:rPr>
        <w:t>D</w:t>
      </w:r>
      <w:r w:rsidR="00ED7ACE" w:rsidRPr="0001090F">
        <w:rPr>
          <w:rFonts w:ascii="Times New Roman" w:hAnsi="Times New Roman" w:cs="Times New Roman"/>
          <w:sz w:val="24"/>
          <w:szCs w:val="24"/>
        </w:rPr>
        <w:t xml:space="preserve">evelopment </w:t>
      </w:r>
      <w:r w:rsidRPr="0001090F">
        <w:rPr>
          <w:rFonts w:ascii="Times New Roman" w:hAnsi="Times New Roman" w:cs="Times New Roman"/>
          <w:sz w:val="24"/>
          <w:szCs w:val="24"/>
        </w:rPr>
        <w:t>P</w:t>
      </w:r>
      <w:r w:rsidR="00ED7ACE" w:rsidRPr="0001090F">
        <w:rPr>
          <w:rFonts w:ascii="Times New Roman" w:hAnsi="Times New Roman" w:cs="Times New Roman"/>
          <w:sz w:val="24"/>
          <w:szCs w:val="24"/>
        </w:rPr>
        <w:t>lan</w:t>
      </w:r>
      <w:r w:rsidRPr="0001090F">
        <w:rPr>
          <w:rFonts w:ascii="Times New Roman" w:hAnsi="Times New Roman" w:cs="Times New Roman"/>
          <w:sz w:val="24"/>
          <w:szCs w:val="24"/>
        </w:rPr>
        <w:t xml:space="preserve"> </w:t>
      </w:r>
      <w:r w:rsidR="00742FA1">
        <w:rPr>
          <w:rFonts w:ascii="Times New Roman" w:hAnsi="Times New Roman" w:cs="Times New Roman"/>
          <w:sz w:val="24"/>
          <w:szCs w:val="24"/>
        </w:rPr>
        <w:t>(NDP</w:t>
      </w:r>
      <w:proofErr w:type="gramStart"/>
      <w:r w:rsidR="00742FA1">
        <w:rPr>
          <w:rFonts w:ascii="Times New Roman" w:hAnsi="Times New Roman" w:cs="Times New Roman"/>
          <w:sz w:val="24"/>
          <w:szCs w:val="24"/>
        </w:rPr>
        <w:t>)</w:t>
      </w:r>
      <w:r w:rsidRPr="0001090F">
        <w:rPr>
          <w:rFonts w:ascii="Times New Roman" w:hAnsi="Times New Roman" w:cs="Times New Roman"/>
          <w:sz w:val="24"/>
          <w:szCs w:val="24"/>
        </w:rPr>
        <w:t>identifies</w:t>
      </w:r>
      <w:proofErr w:type="gramEnd"/>
      <w:r w:rsidRPr="0001090F">
        <w:rPr>
          <w:rFonts w:ascii="Times New Roman" w:hAnsi="Times New Roman" w:cs="Times New Roman"/>
          <w:sz w:val="24"/>
          <w:szCs w:val="24"/>
        </w:rPr>
        <w:t xml:space="preserve"> skills development and education as a critical enabler for economic development. The </w:t>
      </w:r>
      <w:r w:rsidR="00742FA1">
        <w:rPr>
          <w:rFonts w:ascii="Times New Roman" w:hAnsi="Times New Roman" w:cs="Times New Roman"/>
          <w:sz w:val="24"/>
          <w:szCs w:val="24"/>
        </w:rPr>
        <w:t>NDP</w:t>
      </w:r>
      <w:r w:rsidRPr="0001090F">
        <w:rPr>
          <w:rFonts w:ascii="Times New Roman" w:hAnsi="Times New Roman" w:cs="Times New Roman"/>
          <w:sz w:val="24"/>
          <w:szCs w:val="24"/>
        </w:rPr>
        <w:t xml:space="preserve"> states that SETAs should play a more effective role in the production of skills that are required to meet the immediate needs of the employers. </w:t>
      </w:r>
      <w:r w:rsidR="00ED7ACE" w:rsidRPr="0001090F">
        <w:rPr>
          <w:rFonts w:ascii="Times New Roman" w:hAnsi="Times New Roman" w:cs="Times New Roman"/>
          <w:sz w:val="24"/>
          <w:szCs w:val="24"/>
        </w:rPr>
        <w:t>The 2014 – 2019 Medium Term Strategic Framework (MTSF) states that there should be an improved interface between SETAs, workplaces and education and training institutions (Technical and Vocational Education and Training Colleges, universities and adult education and training institutions). The interface is to support greater opportunities for work-based training and experience, with 140 000 work-based learning opportunities planned for 2019. The Framework further targets increased partnerships between SETAs and employers for placement.</w:t>
      </w:r>
      <w:r w:rsidR="00ED7ACE" w:rsidRPr="001730F3">
        <w:rPr>
          <w:rFonts w:ascii="Times New Roman" w:hAnsi="Times New Roman" w:cs="Times New Roman"/>
          <w:sz w:val="24"/>
          <w:szCs w:val="24"/>
        </w:rPr>
        <w:t xml:space="preserve"> </w:t>
      </w:r>
    </w:p>
    <w:p w14:paraId="6B34E82C" w14:textId="77777777" w:rsidR="00ED7ACE" w:rsidRPr="00ED7ACE" w:rsidRDefault="00ED7ACE" w:rsidP="00ED7ACE">
      <w:pPr>
        <w:spacing w:line="360" w:lineRule="auto"/>
        <w:jc w:val="both"/>
        <w:rPr>
          <w:rFonts w:ascii="Times New Roman" w:hAnsi="Times New Roman" w:cs="Times New Roman"/>
          <w:b/>
          <w:sz w:val="24"/>
          <w:szCs w:val="24"/>
        </w:rPr>
      </w:pPr>
      <w:r w:rsidRPr="0001090F">
        <w:rPr>
          <w:rFonts w:ascii="Times New Roman" w:hAnsi="Times New Roman" w:cs="Times New Roman"/>
          <w:sz w:val="24"/>
          <w:szCs w:val="24"/>
        </w:rPr>
        <w:t xml:space="preserve">The White Paper for Post-School Education and Training (WPSET) sets out a vision </w:t>
      </w:r>
      <w:r w:rsidR="0001090F" w:rsidRPr="0001090F">
        <w:rPr>
          <w:rFonts w:ascii="Times New Roman" w:hAnsi="Times New Roman" w:cs="Times New Roman"/>
          <w:sz w:val="24"/>
          <w:szCs w:val="24"/>
        </w:rPr>
        <w:t>of</w:t>
      </w:r>
      <w:r w:rsidRPr="0001090F">
        <w:rPr>
          <w:rFonts w:ascii="Times New Roman" w:hAnsi="Times New Roman" w:cs="Times New Roman"/>
          <w:sz w:val="24"/>
          <w:szCs w:val="24"/>
        </w:rPr>
        <w:t xml:space="preserve"> a single, coherent, differentiated and </w:t>
      </w:r>
      <w:r w:rsidR="0001090F" w:rsidRPr="0001090F">
        <w:rPr>
          <w:rFonts w:ascii="Times New Roman" w:hAnsi="Times New Roman" w:cs="Times New Roman"/>
          <w:sz w:val="24"/>
          <w:szCs w:val="24"/>
        </w:rPr>
        <w:t xml:space="preserve">the </w:t>
      </w:r>
      <w:r w:rsidRPr="0001090F">
        <w:rPr>
          <w:rFonts w:ascii="Times New Roman" w:hAnsi="Times New Roman" w:cs="Times New Roman"/>
          <w:sz w:val="24"/>
          <w:szCs w:val="24"/>
        </w:rPr>
        <w:t xml:space="preserve">articulated PSET system. This will result in the review of all PSET legislation and a drive towards a higher degree of integration with the PSET system. The </w:t>
      </w:r>
      <w:r w:rsidRPr="0001090F">
        <w:rPr>
          <w:rFonts w:ascii="Times New Roman" w:hAnsi="Times New Roman" w:cs="Times New Roman"/>
          <w:sz w:val="24"/>
          <w:szCs w:val="24"/>
        </w:rPr>
        <w:lastRenderedPageBreak/>
        <w:t>WPSET stipulates that the NSF is an important source of funding to enable linkages between the skills system and other post-schooling sub-systems. A number of the strategic goals and objectives related to the PSET system cannot be achieved without the enabling funding from the NSF.</w:t>
      </w:r>
    </w:p>
    <w:p w14:paraId="67BBC4B0" w14:textId="77777777" w:rsidR="001730F3" w:rsidRPr="00ED7ACE" w:rsidRDefault="00ED7ACE" w:rsidP="001730F3">
      <w:pPr>
        <w:tabs>
          <w:tab w:val="center" w:pos="4513"/>
        </w:tabs>
        <w:spacing w:line="360" w:lineRule="auto"/>
        <w:jc w:val="both"/>
      </w:pPr>
      <w:r w:rsidRPr="0001090F">
        <w:rPr>
          <w:rFonts w:ascii="Times New Roman" w:hAnsi="Times New Roman" w:cs="Times New Roman"/>
          <w:sz w:val="24"/>
          <w:szCs w:val="24"/>
        </w:rPr>
        <w:t>The</w:t>
      </w:r>
      <w:r w:rsidRPr="0001090F">
        <w:t xml:space="preserve"> </w:t>
      </w:r>
      <w:r w:rsidR="001730F3" w:rsidRPr="0001090F">
        <w:rPr>
          <w:rFonts w:ascii="Times New Roman" w:hAnsi="Times New Roman" w:cs="Times New Roman"/>
          <w:sz w:val="24"/>
          <w:szCs w:val="24"/>
        </w:rPr>
        <w:t>National Skills Development Strategy (NSDS) III</w:t>
      </w:r>
      <w:r w:rsidRPr="0001090F">
        <w:rPr>
          <w:rFonts w:ascii="Times New Roman" w:hAnsi="Times New Roman" w:cs="Times New Roman"/>
          <w:sz w:val="24"/>
          <w:szCs w:val="24"/>
        </w:rPr>
        <w:t xml:space="preserve"> is an </w:t>
      </w:r>
      <w:r w:rsidR="001730F3" w:rsidRPr="0001090F">
        <w:rPr>
          <w:rFonts w:ascii="Times New Roman" w:hAnsi="Times New Roman" w:cs="Times New Roman"/>
          <w:sz w:val="24"/>
          <w:szCs w:val="24"/>
        </w:rPr>
        <w:t>overarching strategic guide for skills development and provides direction to sector skills planning and implementation in the SETAs, and the framework for the skills development levy resource utilisation by the SETAs and the National Skills Fund. The strategy also sets out linkages with, and responsibilities of, other education and training stakeholders.</w:t>
      </w:r>
      <w:r w:rsidR="001730F3" w:rsidRPr="002D7B25">
        <w:rPr>
          <w:rFonts w:ascii="Times New Roman" w:hAnsi="Times New Roman" w:cs="Times New Roman"/>
          <w:sz w:val="24"/>
          <w:szCs w:val="24"/>
        </w:rPr>
        <w:t xml:space="preserve"> </w:t>
      </w:r>
    </w:p>
    <w:p w14:paraId="29757293" w14:textId="77777777" w:rsidR="001E41A6" w:rsidRDefault="001E41A6" w:rsidP="00AA0556">
      <w:pPr>
        <w:pStyle w:val="ListParagraph"/>
        <w:spacing w:line="360" w:lineRule="auto"/>
        <w:ind w:left="0"/>
        <w:jc w:val="both"/>
      </w:pPr>
      <w:r w:rsidRPr="0001090F">
        <w:t xml:space="preserve">During the 2018 State of the Nation Address, Hon C </w:t>
      </w:r>
      <w:proofErr w:type="spellStart"/>
      <w:r w:rsidRPr="0001090F">
        <w:t>Ramaphosa</w:t>
      </w:r>
      <w:proofErr w:type="spellEnd"/>
      <w:r w:rsidRPr="0001090F">
        <w:t xml:space="preserve"> announced that government would work in partnership with business, </w:t>
      </w:r>
      <w:proofErr w:type="spellStart"/>
      <w:r w:rsidRPr="0001090F">
        <w:t>organised</w:t>
      </w:r>
      <w:proofErr w:type="spellEnd"/>
      <w:r w:rsidRPr="0001090F">
        <w:t xml:space="preserve"> </w:t>
      </w:r>
      <w:proofErr w:type="spellStart"/>
      <w:r w:rsidRPr="0001090F">
        <w:t>labour</w:t>
      </w:r>
      <w:proofErr w:type="spellEnd"/>
      <w:r w:rsidRPr="0001090F">
        <w:t xml:space="preserve"> and community representatives to create opportunities for young people to be exposed to the world of work through creating a million internships in the next three years, apprenticeships, mentorship and entrepreneurship. The President announced that measures will be put in place to set the country on a new path of growth, employment and transformation. Social partners in the country would collaborate to build a social compact on which drivers of economic growth would be created.</w:t>
      </w:r>
      <w:r w:rsidRPr="001E41A6">
        <w:t xml:space="preserve">  </w:t>
      </w:r>
    </w:p>
    <w:p w14:paraId="19B934B1" w14:textId="77777777" w:rsidR="007E00F5" w:rsidRPr="001E41A6" w:rsidRDefault="007E00F5" w:rsidP="00AA0556">
      <w:pPr>
        <w:pStyle w:val="ListParagraph"/>
        <w:spacing w:line="360" w:lineRule="auto"/>
        <w:ind w:left="0"/>
        <w:jc w:val="both"/>
      </w:pPr>
    </w:p>
    <w:p w14:paraId="7127221F" w14:textId="77777777" w:rsidR="0052636E" w:rsidRDefault="0052636E" w:rsidP="001730F3">
      <w:pPr>
        <w:tabs>
          <w:tab w:val="center" w:pos="4513"/>
        </w:tabs>
        <w:spacing w:line="360" w:lineRule="auto"/>
        <w:jc w:val="both"/>
        <w:rPr>
          <w:rFonts w:ascii="Times New Roman" w:hAnsi="Times New Roman" w:cs="Times New Roman"/>
          <w:b/>
          <w:sz w:val="24"/>
          <w:szCs w:val="24"/>
        </w:rPr>
      </w:pPr>
      <w:r w:rsidRPr="0001090F">
        <w:rPr>
          <w:rFonts w:ascii="Times New Roman" w:hAnsi="Times New Roman" w:cs="Times New Roman"/>
          <w:b/>
          <w:sz w:val="24"/>
          <w:szCs w:val="24"/>
        </w:rPr>
        <w:t>3. OVERVIEW AND ASSESSMENT OF THE NATIONAL SKILLS FUND AND THE SETAs’ 2018/19 FINANCIAL AND SERVICE DELIVERY PERFORMANCE</w:t>
      </w:r>
    </w:p>
    <w:p w14:paraId="0554E578" w14:textId="77777777" w:rsidR="0052636E" w:rsidRDefault="0052636E" w:rsidP="001730F3">
      <w:pPr>
        <w:tabs>
          <w:tab w:val="center" w:pos="4513"/>
        </w:tabs>
        <w:spacing w:line="360" w:lineRule="auto"/>
        <w:jc w:val="both"/>
        <w:rPr>
          <w:rFonts w:ascii="Times New Roman" w:hAnsi="Times New Roman" w:cs="Times New Roman"/>
          <w:b/>
          <w:sz w:val="24"/>
          <w:szCs w:val="24"/>
        </w:rPr>
      </w:pPr>
      <w:r w:rsidRPr="0001090F">
        <w:rPr>
          <w:rFonts w:ascii="Times New Roman" w:hAnsi="Times New Roman" w:cs="Times New Roman"/>
          <w:b/>
          <w:sz w:val="24"/>
          <w:szCs w:val="24"/>
        </w:rPr>
        <w:t>3.1. National Skills Fund</w:t>
      </w:r>
    </w:p>
    <w:p w14:paraId="24F3D6C8" w14:textId="77777777" w:rsidR="00172BC8" w:rsidRDefault="00172BC8" w:rsidP="00B84BAB">
      <w:pPr>
        <w:spacing w:line="360" w:lineRule="auto"/>
        <w:jc w:val="both"/>
        <w:rPr>
          <w:rFonts w:ascii="Times New Roman" w:hAnsi="Times New Roman" w:cs="Times New Roman"/>
          <w:sz w:val="24"/>
          <w:szCs w:val="24"/>
        </w:rPr>
      </w:pPr>
      <w:r w:rsidRPr="0001090F">
        <w:rPr>
          <w:rFonts w:ascii="Times New Roman" w:hAnsi="Times New Roman" w:cs="Times New Roman"/>
          <w:sz w:val="24"/>
          <w:szCs w:val="24"/>
        </w:rPr>
        <w:t>The National Skills Fund (NSF) was established in 1999 in terms of section 27 of the Skills Development Act, 1998 (Act No. 97 of 1998) (SDA). The main revenue sources for the National Skills Fund consist of 20 percent of the skills development levies contemplated in the Skills Development Levies Act, 1999 as collected by the South African Revenue Service</w:t>
      </w:r>
      <w:r w:rsidR="00742FA1">
        <w:rPr>
          <w:rFonts w:ascii="Times New Roman" w:hAnsi="Times New Roman" w:cs="Times New Roman"/>
          <w:sz w:val="24"/>
          <w:szCs w:val="24"/>
        </w:rPr>
        <w:t xml:space="preserve"> (SARS)</w:t>
      </w:r>
      <w:r w:rsidRPr="0001090F">
        <w:rPr>
          <w:rFonts w:ascii="Times New Roman" w:hAnsi="Times New Roman" w:cs="Times New Roman"/>
          <w:sz w:val="24"/>
          <w:szCs w:val="24"/>
        </w:rPr>
        <w:t>; interest earned on investments held at the Public Investment Corporation</w:t>
      </w:r>
      <w:r w:rsidR="00742FA1">
        <w:rPr>
          <w:rFonts w:ascii="Times New Roman" w:hAnsi="Times New Roman" w:cs="Times New Roman"/>
          <w:sz w:val="24"/>
          <w:szCs w:val="24"/>
        </w:rPr>
        <w:t xml:space="preserve"> (PIC)</w:t>
      </w:r>
      <w:r w:rsidRPr="0001090F">
        <w:rPr>
          <w:rFonts w:ascii="Times New Roman" w:hAnsi="Times New Roman" w:cs="Times New Roman"/>
          <w:sz w:val="24"/>
          <w:szCs w:val="24"/>
        </w:rPr>
        <w:t xml:space="preserve">; and uncommitted surpluses from the SETAs that have been transferred to the NSF in terms of </w:t>
      </w:r>
      <w:r w:rsidR="00A57FFC" w:rsidRPr="0001090F">
        <w:rPr>
          <w:rFonts w:ascii="Times New Roman" w:hAnsi="Times New Roman" w:cs="Times New Roman"/>
          <w:sz w:val="24"/>
          <w:szCs w:val="24"/>
        </w:rPr>
        <w:t xml:space="preserve">the </w:t>
      </w:r>
      <w:r w:rsidRPr="0001090F">
        <w:rPr>
          <w:rFonts w:ascii="Times New Roman" w:hAnsi="Times New Roman" w:cs="Times New Roman"/>
          <w:sz w:val="24"/>
          <w:szCs w:val="24"/>
        </w:rPr>
        <w:t>SETA grant regulations. Regulations to prescribe the limit for the administration of the Fund at 10</w:t>
      </w:r>
      <w:r w:rsidR="001E7EB7" w:rsidRPr="0001090F">
        <w:rPr>
          <w:rFonts w:ascii="Times New Roman" w:hAnsi="Times New Roman" w:cs="Times New Roman"/>
          <w:sz w:val="24"/>
          <w:szCs w:val="24"/>
        </w:rPr>
        <w:t xml:space="preserve"> percent</w:t>
      </w:r>
      <w:r w:rsidRPr="0001090F">
        <w:rPr>
          <w:rFonts w:ascii="Times New Roman" w:hAnsi="Times New Roman" w:cs="Times New Roman"/>
          <w:sz w:val="24"/>
          <w:szCs w:val="24"/>
        </w:rPr>
        <w:t xml:space="preserve"> of revenue was published in Government Gazette No. 33740 dated 8 November 2010.</w:t>
      </w:r>
    </w:p>
    <w:p w14:paraId="3983743F" w14:textId="77777777" w:rsidR="0075627D" w:rsidRDefault="0075627D" w:rsidP="0075627D">
      <w:pPr>
        <w:spacing w:line="360" w:lineRule="auto"/>
        <w:jc w:val="both"/>
        <w:rPr>
          <w:rFonts w:ascii="Times New Roman" w:hAnsi="Times New Roman" w:cs="Times New Roman"/>
          <w:sz w:val="24"/>
          <w:szCs w:val="24"/>
          <w:lang w:bidi="en-GB"/>
        </w:rPr>
      </w:pPr>
      <w:r w:rsidRPr="0001090F">
        <w:rPr>
          <w:rFonts w:ascii="Times New Roman" w:hAnsi="Times New Roman" w:cs="Times New Roman"/>
          <w:sz w:val="24"/>
          <w:szCs w:val="24"/>
        </w:rPr>
        <w:lastRenderedPageBreak/>
        <w:t>In 2018/19, the NSF had two budget programmes, Funding Skills Programmes and NSF Business Excellence, with a combined total of 16 predetermined targets. The NSF had achieved 63 per cent (13) of the targets</w:t>
      </w:r>
      <w:r w:rsidR="00A20D71" w:rsidRPr="0001090F">
        <w:rPr>
          <w:rFonts w:ascii="Times New Roman" w:hAnsi="Times New Roman" w:cs="Times New Roman"/>
          <w:sz w:val="24"/>
          <w:szCs w:val="24"/>
        </w:rPr>
        <w:t xml:space="preserve"> (73</w:t>
      </w:r>
      <w:r w:rsidR="001E7EB7" w:rsidRPr="0001090F">
        <w:rPr>
          <w:rFonts w:ascii="Times New Roman" w:hAnsi="Times New Roman" w:cs="Times New Roman"/>
          <w:sz w:val="24"/>
          <w:szCs w:val="24"/>
        </w:rPr>
        <w:t xml:space="preserve"> per cent</w:t>
      </w:r>
      <w:r w:rsidR="00A20D71" w:rsidRPr="0001090F">
        <w:rPr>
          <w:rFonts w:ascii="Times New Roman" w:hAnsi="Times New Roman" w:cs="Times New Roman"/>
          <w:sz w:val="24"/>
          <w:szCs w:val="24"/>
        </w:rPr>
        <w:t xml:space="preserve"> in 2017/18)</w:t>
      </w:r>
      <w:r w:rsidRPr="0001090F">
        <w:rPr>
          <w:rFonts w:ascii="Times New Roman" w:hAnsi="Times New Roman" w:cs="Times New Roman"/>
          <w:sz w:val="24"/>
          <w:szCs w:val="24"/>
        </w:rPr>
        <w:t>.</w:t>
      </w:r>
      <w:r>
        <w:rPr>
          <w:rFonts w:ascii="Times New Roman" w:hAnsi="Times New Roman" w:cs="Times New Roman"/>
          <w:sz w:val="24"/>
          <w:szCs w:val="24"/>
        </w:rPr>
        <w:t xml:space="preserve"> Targets that were not achieved related to not attaining 100 percent </w:t>
      </w:r>
      <w:r w:rsidR="00E74764">
        <w:rPr>
          <w:rFonts w:ascii="Times New Roman" w:hAnsi="Times New Roman" w:cs="Times New Roman"/>
          <w:sz w:val="24"/>
          <w:szCs w:val="24"/>
        </w:rPr>
        <w:t xml:space="preserve">of </w:t>
      </w:r>
      <w:r>
        <w:rPr>
          <w:rFonts w:ascii="Times New Roman" w:hAnsi="Times New Roman" w:cs="Times New Roman"/>
          <w:sz w:val="24"/>
          <w:szCs w:val="24"/>
        </w:rPr>
        <w:t xml:space="preserve">NSF-funded projects aimed </w:t>
      </w:r>
      <w:r w:rsidRPr="0075627D">
        <w:rPr>
          <w:rFonts w:ascii="Times New Roman" w:hAnsi="Times New Roman" w:cs="Times New Roman"/>
          <w:sz w:val="24"/>
          <w:szCs w:val="24"/>
          <w:lang w:bidi="en-GB"/>
        </w:rPr>
        <w:t>at expanding, integrating and improving the effectiveness of the PSET system</w:t>
      </w:r>
      <w:r w:rsidR="00E74764" w:rsidRPr="00E74764">
        <w:rPr>
          <w:rFonts w:ascii="Times New Roman" w:hAnsi="Times New Roman" w:cs="Times New Roman"/>
          <w:sz w:val="24"/>
          <w:szCs w:val="24"/>
          <w:lang w:bidi="en-GB"/>
        </w:rPr>
        <w:t xml:space="preserve"> due to inadequate business plans that exists, NSF-funded projects aimed at expanding, integrating and improving the effectiveness of the PSET system</w:t>
      </w:r>
      <w:r w:rsidR="00E74764">
        <w:rPr>
          <w:rFonts w:ascii="Times New Roman" w:hAnsi="Times New Roman" w:cs="Times New Roman"/>
          <w:sz w:val="24"/>
          <w:szCs w:val="24"/>
          <w:lang w:bidi="en-GB"/>
        </w:rPr>
        <w:t xml:space="preserve">, </w:t>
      </w:r>
      <w:r w:rsidR="00E74764" w:rsidRPr="00E74764">
        <w:rPr>
          <w:rFonts w:ascii="Times New Roman" w:hAnsi="Times New Roman" w:cs="Times New Roman"/>
          <w:sz w:val="24"/>
          <w:szCs w:val="24"/>
          <w:lang w:bidi="en-GB"/>
        </w:rPr>
        <w:t xml:space="preserve"> NSF</w:t>
      </w:r>
      <w:r w:rsidR="00742FA1">
        <w:rPr>
          <w:rFonts w:ascii="Times New Roman" w:hAnsi="Times New Roman" w:cs="Times New Roman"/>
          <w:sz w:val="24"/>
          <w:szCs w:val="24"/>
          <w:lang w:bidi="en-GB"/>
        </w:rPr>
        <w:t xml:space="preserve"> </w:t>
      </w:r>
      <w:r w:rsidR="00E74764" w:rsidRPr="00E74764">
        <w:rPr>
          <w:rFonts w:ascii="Times New Roman" w:hAnsi="Times New Roman" w:cs="Times New Roman"/>
          <w:sz w:val="24"/>
          <w:szCs w:val="24"/>
          <w:lang w:bidi="en-GB"/>
        </w:rPr>
        <w:t>- funded skills infrastructure development projects with a clear business plan and budget breakdown</w:t>
      </w:r>
      <w:r w:rsidR="00E74764">
        <w:rPr>
          <w:rFonts w:ascii="Times New Roman" w:hAnsi="Times New Roman" w:cs="Times New Roman"/>
          <w:sz w:val="24"/>
          <w:szCs w:val="24"/>
          <w:lang w:bidi="en-GB"/>
        </w:rPr>
        <w:t>,</w:t>
      </w:r>
      <w:r w:rsidR="00E74764" w:rsidRPr="00E74764">
        <w:rPr>
          <w:rFonts w:ascii="Times New Roman" w:hAnsi="Times New Roman" w:cs="Times New Roman"/>
          <w:sz w:val="24"/>
          <w:szCs w:val="24"/>
          <w:lang w:bidi="en-GB"/>
        </w:rPr>
        <w:t xml:space="preserve"> NSF-funded research, innovation and advocacy projects where the actual project expenditure to date is in line with the actual project performance to date.</w:t>
      </w:r>
    </w:p>
    <w:p w14:paraId="030F7A92" w14:textId="77777777" w:rsidR="00B87800" w:rsidRPr="00E74764" w:rsidRDefault="00B87800" w:rsidP="0075627D">
      <w:pPr>
        <w:spacing w:line="360" w:lineRule="auto"/>
        <w:jc w:val="both"/>
        <w:rPr>
          <w:rFonts w:ascii="Times New Roman" w:hAnsi="Times New Roman" w:cs="Times New Roman"/>
          <w:sz w:val="24"/>
          <w:szCs w:val="24"/>
          <w:lang w:bidi="en-GB"/>
        </w:rPr>
      </w:pPr>
      <w:r w:rsidRPr="0001090F">
        <w:rPr>
          <w:rFonts w:ascii="Times New Roman" w:hAnsi="Times New Roman" w:cs="Times New Roman"/>
          <w:sz w:val="24"/>
          <w:szCs w:val="24"/>
          <w:lang w:bidi="en-GB"/>
        </w:rPr>
        <w:t>Through the approved R798 million, the NSF funded 10 223 students</w:t>
      </w:r>
      <w:r w:rsidR="008D0C4E" w:rsidRPr="0001090F">
        <w:rPr>
          <w:rFonts w:ascii="Times New Roman" w:hAnsi="Times New Roman" w:cs="Times New Roman"/>
          <w:sz w:val="24"/>
          <w:szCs w:val="24"/>
          <w:lang w:bidi="en-GB"/>
        </w:rPr>
        <w:t>’</w:t>
      </w:r>
      <w:r w:rsidRPr="0001090F">
        <w:rPr>
          <w:rFonts w:ascii="Times New Roman" w:hAnsi="Times New Roman" w:cs="Times New Roman"/>
          <w:sz w:val="24"/>
          <w:szCs w:val="24"/>
          <w:lang w:bidi="en-GB"/>
        </w:rPr>
        <w:t xml:space="preserve"> bursaries and scholarship</w:t>
      </w:r>
      <w:r w:rsidR="008D0C4E" w:rsidRPr="0001090F">
        <w:rPr>
          <w:rFonts w:ascii="Times New Roman" w:hAnsi="Times New Roman" w:cs="Times New Roman"/>
          <w:sz w:val="24"/>
          <w:szCs w:val="24"/>
          <w:lang w:bidi="en-GB"/>
        </w:rPr>
        <w:t>s</w:t>
      </w:r>
      <w:r w:rsidR="006A2A4A" w:rsidRPr="0001090F">
        <w:rPr>
          <w:rFonts w:ascii="Times New Roman" w:hAnsi="Times New Roman" w:cs="Times New Roman"/>
          <w:sz w:val="24"/>
          <w:szCs w:val="24"/>
          <w:lang w:bidi="en-GB"/>
        </w:rPr>
        <w:t xml:space="preserve">, through the following programmes: </w:t>
      </w:r>
      <w:r w:rsidR="008D0C4E" w:rsidRPr="0001090F">
        <w:rPr>
          <w:rFonts w:ascii="Times New Roman" w:hAnsi="Times New Roman" w:cs="Times New Roman"/>
          <w:sz w:val="24"/>
          <w:szCs w:val="24"/>
          <w:lang w:bidi="en-GB"/>
        </w:rPr>
        <w:t>Rural Student Programme, the University of Limpopo and University of Fort Hare South African Chartered Accountants (SAICA) Programme</w:t>
      </w:r>
      <w:r w:rsidR="00D00B7E" w:rsidRPr="0001090F">
        <w:rPr>
          <w:rFonts w:ascii="Times New Roman" w:hAnsi="Times New Roman" w:cs="Times New Roman"/>
          <w:sz w:val="24"/>
          <w:szCs w:val="24"/>
          <w:lang w:bidi="en-GB"/>
        </w:rPr>
        <w:t>, international scholarships</w:t>
      </w:r>
      <w:r w:rsidR="008D0C4E" w:rsidRPr="0001090F">
        <w:rPr>
          <w:rFonts w:ascii="Times New Roman" w:hAnsi="Times New Roman" w:cs="Times New Roman"/>
          <w:sz w:val="24"/>
          <w:szCs w:val="24"/>
          <w:lang w:bidi="en-GB"/>
        </w:rPr>
        <w:t xml:space="preserve">. </w:t>
      </w:r>
      <w:r w:rsidR="00A20D71" w:rsidRPr="0001090F">
        <w:rPr>
          <w:rFonts w:ascii="Times New Roman" w:hAnsi="Times New Roman" w:cs="Times New Roman"/>
          <w:sz w:val="24"/>
          <w:szCs w:val="24"/>
          <w:lang w:bidi="en-GB"/>
        </w:rPr>
        <w:t>The NSF also funded learners for priority occupations: R7 million to support unemployed TVET College engineering students towards becoming seafarers, R87.4 million towards infrastructure refurbishments, development of learning materials, sourcing of training equipment and capacity building as well as towards supporting 68 mini</w:t>
      </w:r>
      <w:r w:rsidR="00DD58B5">
        <w:rPr>
          <w:rFonts w:ascii="Times New Roman" w:hAnsi="Times New Roman" w:cs="Times New Roman"/>
          <w:sz w:val="24"/>
          <w:szCs w:val="24"/>
          <w:lang w:bidi="en-GB"/>
        </w:rPr>
        <w:t xml:space="preserve"> </w:t>
      </w:r>
      <w:r w:rsidR="00A20D71" w:rsidRPr="0001090F">
        <w:rPr>
          <w:rFonts w:ascii="Times New Roman" w:hAnsi="Times New Roman" w:cs="Times New Roman"/>
          <w:sz w:val="24"/>
          <w:szCs w:val="24"/>
          <w:lang w:bidi="en-GB"/>
        </w:rPr>
        <w:t xml:space="preserve">cadets at </w:t>
      </w:r>
      <w:proofErr w:type="spellStart"/>
      <w:r w:rsidR="00A20D71" w:rsidRPr="0001090F">
        <w:rPr>
          <w:rFonts w:ascii="Times New Roman" w:hAnsi="Times New Roman" w:cs="Times New Roman"/>
          <w:sz w:val="24"/>
          <w:szCs w:val="24"/>
          <w:lang w:bidi="en-GB"/>
        </w:rPr>
        <w:t>Umfolozi</w:t>
      </w:r>
      <w:proofErr w:type="spellEnd"/>
      <w:r w:rsidR="00A20D71" w:rsidRPr="0001090F">
        <w:rPr>
          <w:rFonts w:ascii="Times New Roman" w:hAnsi="Times New Roman" w:cs="Times New Roman"/>
          <w:sz w:val="24"/>
          <w:szCs w:val="24"/>
          <w:lang w:bidi="en-GB"/>
        </w:rPr>
        <w:t xml:space="preserve"> TVET college</w:t>
      </w:r>
      <w:r w:rsidR="00403CB8" w:rsidRPr="0001090F">
        <w:rPr>
          <w:rFonts w:ascii="Times New Roman" w:hAnsi="Times New Roman" w:cs="Times New Roman"/>
          <w:sz w:val="24"/>
          <w:szCs w:val="24"/>
          <w:lang w:bidi="en-GB"/>
        </w:rPr>
        <w:t>.</w:t>
      </w:r>
      <w:r w:rsidR="00A20D71" w:rsidRPr="0001090F">
        <w:rPr>
          <w:rFonts w:ascii="Times New Roman" w:hAnsi="Times New Roman" w:cs="Times New Roman"/>
          <w:sz w:val="24"/>
          <w:szCs w:val="24"/>
          <w:lang w:bidi="en-GB"/>
        </w:rPr>
        <w:t xml:space="preserve"> </w:t>
      </w:r>
      <w:r w:rsidR="00403CB8" w:rsidRPr="0001090F">
        <w:rPr>
          <w:rFonts w:ascii="Times New Roman" w:hAnsi="Times New Roman" w:cs="Times New Roman"/>
          <w:sz w:val="24"/>
          <w:szCs w:val="24"/>
          <w:lang w:bidi="en-GB"/>
        </w:rPr>
        <w:t xml:space="preserve">An amount of R150 million was approved to support </w:t>
      </w:r>
      <w:r w:rsidR="0001090F" w:rsidRPr="0001090F">
        <w:rPr>
          <w:rFonts w:ascii="Times New Roman" w:hAnsi="Times New Roman" w:cs="Times New Roman"/>
          <w:sz w:val="24"/>
          <w:szCs w:val="24"/>
          <w:lang w:bidi="en-GB"/>
        </w:rPr>
        <w:t xml:space="preserve">the </w:t>
      </w:r>
      <w:r w:rsidR="00403CB8" w:rsidRPr="0001090F">
        <w:rPr>
          <w:rFonts w:ascii="Times New Roman" w:hAnsi="Times New Roman" w:cs="Times New Roman"/>
          <w:sz w:val="24"/>
          <w:szCs w:val="24"/>
          <w:lang w:bidi="en-GB"/>
        </w:rPr>
        <w:t xml:space="preserve">Centres of Specialisation, R7.4 million over three years towards professional development of </w:t>
      </w:r>
      <w:r w:rsidR="0001090F" w:rsidRPr="0001090F">
        <w:rPr>
          <w:rFonts w:ascii="Times New Roman" w:hAnsi="Times New Roman" w:cs="Times New Roman"/>
          <w:sz w:val="24"/>
          <w:szCs w:val="24"/>
          <w:lang w:bidi="en-GB"/>
        </w:rPr>
        <w:t xml:space="preserve">the </w:t>
      </w:r>
      <w:r w:rsidR="00403CB8" w:rsidRPr="0001090F">
        <w:rPr>
          <w:rFonts w:ascii="Times New Roman" w:hAnsi="Times New Roman" w:cs="Times New Roman"/>
          <w:sz w:val="24"/>
          <w:szCs w:val="24"/>
          <w:lang w:bidi="en-GB"/>
        </w:rPr>
        <w:t xml:space="preserve">TVET campus managers project. The NSF allocated R180 million towards supporting the construction of rigging workshop at False Bay TVET college to be used as an artisanal centre of specialisation </w:t>
      </w:r>
      <w:r w:rsidR="00985099" w:rsidRPr="0001090F">
        <w:rPr>
          <w:rFonts w:ascii="Times New Roman" w:hAnsi="Times New Roman" w:cs="Times New Roman"/>
          <w:sz w:val="24"/>
          <w:szCs w:val="24"/>
          <w:lang w:bidi="en-GB"/>
        </w:rPr>
        <w:t>for rigging.</w:t>
      </w:r>
      <w:r w:rsidR="00985099">
        <w:rPr>
          <w:rFonts w:ascii="Times New Roman" w:hAnsi="Times New Roman" w:cs="Times New Roman"/>
          <w:sz w:val="24"/>
          <w:szCs w:val="24"/>
          <w:lang w:bidi="en-GB"/>
        </w:rPr>
        <w:t xml:space="preserve"> </w:t>
      </w:r>
    </w:p>
    <w:p w14:paraId="03DDD2D0" w14:textId="77777777" w:rsidR="0052636E" w:rsidRDefault="00E74764" w:rsidP="0052636E">
      <w:pPr>
        <w:tabs>
          <w:tab w:val="center" w:pos="4513"/>
        </w:tabs>
        <w:spacing w:line="360" w:lineRule="auto"/>
        <w:jc w:val="both"/>
        <w:rPr>
          <w:rFonts w:ascii="Times New Roman" w:hAnsi="Times New Roman" w:cs="Times New Roman"/>
          <w:b/>
          <w:sz w:val="24"/>
          <w:szCs w:val="24"/>
        </w:rPr>
      </w:pPr>
      <w:r w:rsidRPr="0001090F">
        <w:rPr>
          <w:rFonts w:ascii="Times New Roman" w:hAnsi="Times New Roman" w:cs="Times New Roman"/>
          <w:b/>
          <w:sz w:val="24"/>
          <w:szCs w:val="24"/>
        </w:rPr>
        <w:t>3.1.1</w:t>
      </w:r>
      <w:r w:rsidR="0052636E" w:rsidRPr="0001090F">
        <w:rPr>
          <w:rFonts w:ascii="Times New Roman" w:hAnsi="Times New Roman" w:cs="Times New Roman"/>
          <w:b/>
          <w:sz w:val="24"/>
          <w:szCs w:val="24"/>
        </w:rPr>
        <w:t>. Overview and assessment of the NSF’s 2018/19 budget and expenditure</w:t>
      </w:r>
    </w:p>
    <w:p w14:paraId="6FED29A3" w14:textId="77777777" w:rsidR="00E94C25" w:rsidRDefault="006B4502" w:rsidP="001730F3">
      <w:pPr>
        <w:tabs>
          <w:tab w:val="center" w:pos="4513"/>
        </w:tabs>
        <w:spacing w:line="360" w:lineRule="auto"/>
        <w:jc w:val="both"/>
        <w:rPr>
          <w:rFonts w:ascii="Times New Roman" w:hAnsi="Times New Roman" w:cs="Times New Roman"/>
          <w:sz w:val="24"/>
          <w:szCs w:val="24"/>
        </w:rPr>
      </w:pPr>
      <w:r w:rsidRPr="0001090F">
        <w:rPr>
          <w:rFonts w:ascii="Times New Roman" w:hAnsi="Times New Roman" w:cs="Times New Roman"/>
          <w:sz w:val="24"/>
          <w:szCs w:val="24"/>
        </w:rPr>
        <w:t xml:space="preserve">For the 2018/19 financial year, the NSF had </w:t>
      </w:r>
      <w:proofErr w:type="gramStart"/>
      <w:r w:rsidRPr="0001090F">
        <w:rPr>
          <w:rFonts w:ascii="Times New Roman" w:hAnsi="Times New Roman" w:cs="Times New Roman"/>
          <w:sz w:val="24"/>
          <w:szCs w:val="24"/>
        </w:rPr>
        <w:t>a total</w:t>
      </w:r>
      <w:proofErr w:type="gramEnd"/>
      <w:r w:rsidRPr="0001090F">
        <w:rPr>
          <w:rFonts w:ascii="Times New Roman" w:hAnsi="Times New Roman" w:cs="Times New Roman"/>
          <w:sz w:val="24"/>
          <w:szCs w:val="24"/>
        </w:rPr>
        <w:t xml:space="preserve"> revenue amounting to R4.0 billion. The revenue comprised of R3.5 billion from non-exchange transactions (R3.5 billion is from skills levies and R8.1 million from SETAs for INDLELA recapitalisation) and R503.5 million from exchange transactions (R445.3 million finance income and R58.2 million from finance income from advance payments to skills development programmes and projects). </w:t>
      </w:r>
      <w:proofErr w:type="gramStart"/>
      <w:r w:rsidRPr="0001090F">
        <w:rPr>
          <w:rFonts w:ascii="Times New Roman" w:hAnsi="Times New Roman" w:cs="Times New Roman"/>
          <w:sz w:val="24"/>
          <w:szCs w:val="24"/>
        </w:rPr>
        <w:t xml:space="preserve">The NSF </w:t>
      </w:r>
      <w:r w:rsidR="000421E2" w:rsidRPr="0001090F">
        <w:rPr>
          <w:rFonts w:ascii="Times New Roman" w:hAnsi="Times New Roman" w:cs="Times New Roman"/>
          <w:sz w:val="24"/>
          <w:szCs w:val="24"/>
        </w:rPr>
        <w:t xml:space="preserve">total </w:t>
      </w:r>
      <w:r w:rsidRPr="0001090F">
        <w:rPr>
          <w:rFonts w:ascii="Times New Roman" w:hAnsi="Times New Roman" w:cs="Times New Roman"/>
          <w:sz w:val="24"/>
          <w:szCs w:val="24"/>
        </w:rPr>
        <w:t xml:space="preserve">revenue </w:t>
      </w:r>
      <w:r w:rsidR="00AD122F" w:rsidRPr="0001090F">
        <w:rPr>
          <w:rFonts w:ascii="Times New Roman" w:hAnsi="Times New Roman" w:cs="Times New Roman"/>
          <w:sz w:val="24"/>
          <w:szCs w:val="24"/>
        </w:rPr>
        <w:t>increased by 6.28 per cent from 2017/18</w:t>
      </w:r>
      <w:r w:rsidR="0009292B" w:rsidRPr="0001090F">
        <w:rPr>
          <w:rFonts w:ascii="Times New Roman" w:hAnsi="Times New Roman" w:cs="Times New Roman"/>
          <w:sz w:val="24"/>
          <w:szCs w:val="24"/>
        </w:rPr>
        <w:t>.</w:t>
      </w:r>
      <w:proofErr w:type="gramEnd"/>
      <w:r w:rsidR="0009292B" w:rsidRPr="0001090F">
        <w:rPr>
          <w:rFonts w:ascii="Times New Roman" w:hAnsi="Times New Roman" w:cs="Times New Roman"/>
          <w:sz w:val="24"/>
          <w:szCs w:val="24"/>
        </w:rPr>
        <w:t xml:space="preserve"> The increase was attributed to the increase in revenue from the skills development levies and income from SETAs.</w:t>
      </w:r>
    </w:p>
    <w:p w14:paraId="78634C43" w14:textId="77777777" w:rsidR="005E0136" w:rsidRDefault="00EC2E3D" w:rsidP="00EC2E3D">
      <w:pPr>
        <w:spacing w:line="360" w:lineRule="auto"/>
        <w:jc w:val="both"/>
        <w:rPr>
          <w:rFonts w:ascii="Times New Roman" w:hAnsi="Times New Roman" w:cs="Times New Roman"/>
          <w:sz w:val="24"/>
          <w:szCs w:val="24"/>
        </w:rPr>
      </w:pPr>
      <w:r w:rsidRPr="0001090F">
        <w:rPr>
          <w:rFonts w:ascii="Times New Roman" w:hAnsi="Times New Roman" w:cs="Times New Roman"/>
          <w:sz w:val="24"/>
          <w:szCs w:val="24"/>
        </w:rPr>
        <w:lastRenderedPageBreak/>
        <w:t>At the end of the financial year, expenditure amounted to R2</w:t>
      </w:r>
      <w:r w:rsidR="00765211" w:rsidRPr="0001090F">
        <w:rPr>
          <w:rFonts w:ascii="Times New Roman" w:hAnsi="Times New Roman" w:cs="Times New Roman"/>
          <w:sz w:val="24"/>
          <w:szCs w:val="24"/>
        </w:rPr>
        <w:t>.5</w:t>
      </w:r>
      <w:r w:rsidRPr="0001090F">
        <w:rPr>
          <w:rFonts w:ascii="Times New Roman" w:hAnsi="Times New Roman" w:cs="Times New Roman"/>
          <w:sz w:val="24"/>
          <w:szCs w:val="24"/>
        </w:rPr>
        <w:t xml:space="preserve"> billion</w:t>
      </w:r>
      <w:r w:rsidR="00765211" w:rsidRPr="0001090F">
        <w:rPr>
          <w:rFonts w:ascii="Times New Roman" w:hAnsi="Times New Roman" w:cs="Times New Roman"/>
          <w:sz w:val="24"/>
          <w:szCs w:val="24"/>
        </w:rPr>
        <w:t xml:space="preserve">.  The NSF recorded a surplus amounting to R1.5 billion, which decreased significantly compared to R3.4 billion incurred in 2017/18. </w:t>
      </w:r>
      <w:r w:rsidR="005E0136" w:rsidRPr="0001090F">
        <w:rPr>
          <w:rFonts w:ascii="Times New Roman" w:hAnsi="Times New Roman" w:cs="Times New Roman"/>
          <w:sz w:val="24"/>
          <w:szCs w:val="24"/>
        </w:rPr>
        <w:t>The bulk of the expenditure, R2.3 billion was apportioned to skills development grant disbursement</w:t>
      </w:r>
      <w:r w:rsidR="0087632F" w:rsidRPr="0001090F">
        <w:rPr>
          <w:rFonts w:ascii="Times New Roman" w:hAnsi="Times New Roman" w:cs="Times New Roman"/>
          <w:sz w:val="24"/>
          <w:szCs w:val="24"/>
        </w:rPr>
        <w:t xml:space="preserve"> and administrative expenses amounted to R154.9 million. Expenditure on skills development grants experience significant decline compared to R7.0 billion in 2017/18</w:t>
      </w:r>
      <w:r w:rsidR="009F22D5" w:rsidRPr="0001090F">
        <w:rPr>
          <w:rFonts w:ascii="Times New Roman" w:hAnsi="Times New Roman" w:cs="Times New Roman"/>
          <w:sz w:val="24"/>
          <w:szCs w:val="24"/>
        </w:rPr>
        <w:t xml:space="preserve">, which was attributed to the implementation of </w:t>
      </w:r>
      <w:r w:rsidR="0001090F" w:rsidRPr="0001090F">
        <w:rPr>
          <w:rFonts w:ascii="Times New Roman" w:hAnsi="Times New Roman" w:cs="Times New Roman"/>
          <w:sz w:val="24"/>
          <w:szCs w:val="24"/>
        </w:rPr>
        <w:t xml:space="preserve">the </w:t>
      </w:r>
      <w:r w:rsidR="009F22D5" w:rsidRPr="0001090F">
        <w:rPr>
          <w:rFonts w:ascii="Times New Roman" w:hAnsi="Times New Roman" w:cs="Times New Roman"/>
          <w:sz w:val="24"/>
          <w:szCs w:val="24"/>
        </w:rPr>
        <w:t xml:space="preserve">fee free education policy and the NSF was no longer required to </w:t>
      </w:r>
      <w:r w:rsidR="00304CC7" w:rsidRPr="0001090F">
        <w:rPr>
          <w:rFonts w:ascii="Times New Roman" w:hAnsi="Times New Roman" w:cs="Times New Roman"/>
          <w:sz w:val="24"/>
          <w:szCs w:val="24"/>
        </w:rPr>
        <w:t>fund no fee increase in the higher education sector, which was the case for 2017 and 2018 academic years.</w:t>
      </w:r>
    </w:p>
    <w:p w14:paraId="14719337" w14:textId="77777777" w:rsidR="003C438C" w:rsidRPr="003C438C" w:rsidRDefault="0032572F" w:rsidP="003C438C">
      <w:pPr>
        <w:tabs>
          <w:tab w:val="center" w:pos="4513"/>
        </w:tabs>
        <w:spacing w:line="360" w:lineRule="auto"/>
        <w:jc w:val="both"/>
        <w:rPr>
          <w:rFonts w:ascii="Times New Roman" w:hAnsi="Times New Roman" w:cs="Times New Roman"/>
          <w:sz w:val="24"/>
          <w:szCs w:val="24"/>
        </w:rPr>
      </w:pPr>
      <w:r w:rsidRPr="0001090F">
        <w:rPr>
          <w:rFonts w:ascii="Times New Roman" w:hAnsi="Times New Roman" w:cs="Times New Roman"/>
          <w:sz w:val="24"/>
          <w:szCs w:val="24"/>
        </w:rPr>
        <w:t>For the 2018/19 financial year, the NSF incurred irregular expenditure amounting to R4.6 million. The overall irregular expenditure, including R404.4 million from the prior year (2017/18) amounted to R409.0 million.</w:t>
      </w:r>
      <w:r w:rsidR="00A309BC" w:rsidRPr="0001090F">
        <w:rPr>
          <w:rFonts w:ascii="Times New Roman" w:hAnsi="Times New Roman" w:cs="Times New Roman"/>
          <w:sz w:val="24"/>
          <w:szCs w:val="24"/>
        </w:rPr>
        <w:t xml:space="preserve"> Current year irregular expenditure amounting to R4.6 million was </w:t>
      </w:r>
      <w:r w:rsidR="00014679" w:rsidRPr="0001090F">
        <w:rPr>
          <w:rFonts w:ascii="Times New Roman" w:hAnsi="Times New Roman" w:cs="Times New Roman"/>
          <w:sz w:val="24"/>
          <w:szCs w:val="24"/>
        </w:rPr>
        <w:t>as a result of expenditure incurred</w:t>
      </w:r>
      <w:r w:rsidR="00A309BC" w:rsidRPr="0001090F">
        <w:rPr>
          <w:rFonts w:ascii="Times New Roman" w:hAnsi="Times New Roman" w:cs="Times New Roman"/>
          <w:sz w:val="24"/>
          <w:szCs w:val="24"/>
        </w:rPr>
        <w:t xml:space="preserve"> </w:t>
      </w:r>
      <w:r w:rsidR="003C438C" w:rsidRPr="0001090F">
        <w:rPr>
          <w:rFonts w:ascii="Times New Roman" w:hAnsi="Times New Roman" w:cs="Times New Roman"/>
          <w:sz w:val="24"/>
          <w:szCs w:val="24"/>
        </w:rPr>
        <w:t xml:space="preserve">relating to </w:t>
      </w:r>
      <w:r w:rsidR="003C438C" w:rsidRPr="0001090F">
        <w:rPr>
          <w:rStyle w:val="A6"/>
          <w:rFonts w:ascii="Times New Roman" w:hAnsi="Times New Roman" w:cs="Times New Roman"/>
          <w:sz w:val="24"/>
          <w:szCs w:val="24"/>
        </w:rPr>
        <w:t xml:space="preserve">bids that were awarded in contravention of </w:t>
      </w:r>
      <w:r w:rsidR="0001090F" w:rsidRPr="0001090F">
        <w:rPr>
          <w:rStyle w:val="A6"/>
          <w:rFonts w:ascii="Times New Roman" w:hAnsi="Times New Roman" w:cs="Times New Roman"/>
          <w:sz w:val="24"/>
          <w:szCs w:val="24"/>
        </w:rPr>
        <w:t xml:space="preserve">the </w:t>
      </w:r>
      <w:r w:rsidR="003C438C" w:rsidRPr="0001090F">
        <w:rPr>
          <w:rStyle w:val="A6"/>
          <w:rFonts w:ascii="Times New Roman" w:hAnsi="Times New Roman" w:cs="Times New Roman"/>
          <w:sz w:val="24"/>
          <w:szCs w:val="24"/>
        </w:rPr>
        <w:t>Construction Industry Development Board (CIDB) regulations.</w:t>
      </w:r>
      <w:r w:rsidR="00F13179" w:rsidRPr="0001090F">
        <w:rPr>
          <w:rStyle w:val="A6"/>
          <w:rFonts w:ascii="Times New Roman" w:hAnsi="Times New Roman" w:cs="Times New Roman"/>
          <w:sz w:val="24"/>
          <w:szCs w:val="24"/>
        </w:rPr>
        <w:t xml:space="preserve"> The prior year irregular expenditure amounting to R404.4 million was incurred due to non-compliance to requirements of supply chain management.</w:t>
      </w:r>
    </w:p>
    <w:p w14:paraId="6429559B" w14:textId="77777777" w:rsidR="0052636E" w:rsidRDefault="004E4CF6" w:rsidP="001730F3">
      <w:pPr>
        <w:tabs>
          <w:tab w:val="center" w:pos="4513"/>
        </w:tabs>
        <w:spacing w:line="360" w:lineRule="auto"/>
        <w:jc w:val="both"/>
        <w:rPr>
          <w:rFonts w:ascii="Times New Roman" w:hAnsi="Times New Roman" w:cs="Times New Roman"/>
          <w:b/>
          <w:sz w:val="24"/>
          <w:szCs w:val="24"/>
        </w:rPr>
      </w:pPr>
      <w:r w:rsidRPr="0001090F">
        <w:rPr>
          <w:rFonts w:ascii="Times New Roman" w:hAnsi="Times New Roman" w:cs="Times New Roman"/>
          <w:b/>
          <w:sz w:val="24"/>
          <w:szCs w:val="24"/>
        </w:rPr>
        <w:t>3.1.</w:t>
      </w:r>
      <w:r w:rsidR="00724169" w:rsidRPr="0001090F">
        <w:rPr>
          <w:rFonts w:ascii="Times New Roman" w:hAnsi="Times New Roman" w:cs="Times New Roman"/>
          <w:b/>
          <w:sz w:val="24"/>
          <w:szCs w:val="24"/>
        </w:rPr>
        <w:t>2</w:t>
      </w:r>
      <w:r w:rsidR="0052636E" w:rsidRPr="0001090F">
        <w:rPr>
          <w:rFonts w:ascii="Times New Roman" w:hAnsi="Times New Roman" w:cs="Times New Roman"/>
          <w:b/>
          <w:sz w:val="24"/>
          <w:szCs w:val="24"/>
        </w:rPr>
        <w:t xml:space="preserve">. </w:t>
      </w:r>
      <w:r w:rsidR="00282BAC" w:rsidRPr="0001090F">
        <w:rPr>
          <w:rFonts w:ascii="Times New Roman" w:hAnsi="Times New Roman" w:cs="Times New Roman"/>
          <w:b/>
          <w:sz w:val="24"/>
          <w:szCs w:val="24"/>
        </w:rPr>
        <w:t>2018/19 audit outcomes</w:t>
      </w:r>
    </w:p>
    <w:p w14:paraId="20C61718" w14:textId="77777777" w:rsidR="00A1178F" w:rsidRPr="00A1178F" w:rsidRDefault="00A1178F" w:rsidP="00282BAC">
      <w:pPr>
        <w:spacing w:line="360" w:lineRule="auto"/>
        <w:jc w:val="both"/>
        <w:rPr>
          <w:rFonts w:ascii="Times New Roman" w:hAnsi="Times New Roman" w:cs="Times New Roman"/>
          <w:b/>
          <w:sz w:val="24"/>
          <w:szCs w:val="24"/>
        </w:rPr>
      </w:pPr>
      <w:r w:rsidRPr="0001090F">
        <w:rPr>
          <w:rFonts w:ascii="Times New Roman" w:hAnsi="Times New Roman" w:cs="Times New Roman"/>
          <w:b/>
          <w:sz w:val="24"/>
          <w:szCs w:val="24"/>
        </w:rPr>
        <w:t>3.1.</w:t>
      </w:r>
      <w:r w:rsidR="00724169" w:rsidRPr="0001090F">
        <w:rPr>
          <w:rFonts w:ascii="Times New Roman" w:hAnsi="Times New Roman" w:cs="Times New Roman"/>
          <w:b/>
          <w:sz w:val="24"/>
          <w:szCs w:val="24"/>
        </w:rPr>
        <w:t>2</w:t>
      </w:r>
      <w:r w:rsidRPr="0001090F">
        <w:rPr>
          <w:rFonts w:ascii="Times New Roman" w:hAnsi="Times New Roman" w:cs="Times New Roman"/>
          <w:b/>
          <w:sz w:val="24"/>
          <w:szCs w:val="24"/>
        </w:rPr>
        <w:t>.1. Audit opinion</w:t>
      </w:r>
    </w:p>
    <w:p w14:paraId="6A70A9E4" w14:textId="77777777" w:rsidR="00282BAC" w:rsidRPr="00282BAC" w:rsidRDefault="00282BAC" w:rsidP="00282BAC">
      <w:pPr>
        <w:spacing w:line="360" w:lineRule="auto"/>
        <w:jc w:val="both"/>
        <w:rPr>
          <w:rFonts w:ascii="Times New Roman" w:hAnsi="Times New Roman" w:cs="Times New Roman"/>
          <w:sz w:val="24"/>
          <w:szCs w:val="24"/>
        </w:rPr>
      </w:pPr>
      <w:r w:rsidRPr="0001090F">
        <w:rPr>
          <w:rFonts w:ascii="Times New Roman" w:hAnsi="Times New Roman" w:cs="Times New Roman"/>
          <w:sz w:val="24"/>
          <w:szCs w:val="24"/>
        </w:rPr>
        <w:t>For the 2018/19, the NSF received a qualified audit opinion award with findings by the Auditor General of South Africa (AGSA)</w:t>
      </w:r>
      <w:r w:rsidR="008304D4" w:rsidRPr="0001090F">
        <w:rPr>
          <w:rFonts w:ascii="Times New Roman" w:hAnsi="Times New Roman" w:cs="Times New Roman"/>
          <w:sz w:val="24"/>
          <w:szCs w:val="24"/>
        </w:rPr>
        <w:t xml:space="preserve">. </w:t>
      </w:r>
      <w:r w:rsidR="00B867AF" w:rsidRPr="0001090F">
        <w:rPr>
          <w:rFonts w:ascii="Times New Roman" w:hAnsi="Times New Roman" w:cs="Times New Roman"/>
          <w:sz w:val="24"/>
          <w:szCs w:val="24"/>
        </w:rPr>
        <w:t>This was a regression for a</w:t>
      </w:r>
      <w:r w:rsidR="00AC47DE" w:rsidRPr="0001090F">
        <w:rPr>
          <w:rFonts w:ascii="Times New Roman" w:hAnsi="Times New Roman" w:cs="Times New Roman"/>
          <w:sz w:val="24"/>
          <w:szCs w:val="24"/>
        </w:rPr>
        <w:t>n</w:t>
      </w:r>
      <w:r w:rsidR="00B867AF" w:rsidRPr="0001090F">
        <w:rPr>
          <w:rFonts w:ascii="Times New Roman" w:hAnsi="Times New Roman" w:cs="Times New Roman"/>
          <w:sz w:val="24"/>
          <w:szCs w:val="24"/>
        </w:rPr>
        <w:t xml:space="preserve"> </w:t>
      </w:r>
      <w:r w:rsidR="00AC47DE" w:rsidRPr="0001090F">
        <w:rPr>
          <w:rFonts w:ascii="Times New Roman" w:hAnsi="Times New Roman" w:cs="Times New Roman"/>
          <w:sz w:val="24"/>
          <w:szCs w:val="24"/>
        </w:rPr>
        <w:t>un</w:t>
      </w:r>
      <w:r w:rsidR="00B867AF" w:rsidRPr="0001090F">
        <w:rPr>
          <w:rFonts w:ascii="Times New Roman" w:hAnsi="Times New Roman" w:cs="Times New Roman"/>
          <w:sz w:val="24"/>
          <w:szCs w:val="24"/>
        </w:rPr>
        <w:t xml:space="preserve">qualified audit opinion with findings awarded in 2017/18. </w:t>
      </w:r>
      <w:r w:rsidR="003A33B9" w:rsidRPr="0001090F">
        <w:rPr>
          <w:rFonts w:ascii="Times New Roman" w:hAnsi="Times New Roman" w:cs="Times New Roman"/>
          <w:sz w:val="24"/>
          <w:szCs w:val="24"/>
        </w:rPr>
        <w:t xml:space="preserve">The NSF annual financial statements were qualified on accruals and receivables. </w:t>
      </w:r>
      <w:r w:rsidR="006F314B" w:rsidRPr="0001090F">
        <w:rPr>
          <w:rFonts w:ascii="Times New Roman" w:hAnsi="Times New Roman" w:cs="Times New Roman"/>
          <w:sz w:val="24"/>
          <w:szCs w:val="24"/>
        </w:rPr>
        <w:t>The</w:t>
      </w:r>
      <w:r w:rsidR="0001090F" w:rsidRPr="0001090F">
        <w:rPr>
          <w:rFonts w:ascii="Times New Roman" w:hAnsi="Times New Roman" w:cs="Times New Roman"/>
          <w:sz w:val="24"/>
          <w:szCs w:val="24"/>
        </w:rPr>
        <w:t>re were material misstatements i</w:t>
      </w:r>
      <w:r w:rsidR="006F314B" w:rsidRPr="0001090F">
        <w:rPr>
          <w:rFonts w:ascii="Times New Roman" w:hAnsi="Times New Roman" w:cs="Times New Roman"/>
          <w:sz w:val="24"/>
          <w:szCs w:val="24"/>
        </w:rPr>
        <w:t xml:space="preserve">n the financial statements which were identified </w:t>
      </w:r>
      <w:r w:rsidRPr="0001090F">
        <w:rPr>
          <w:rFonts w:ascii="Times New Roman" w:hAnsi="Times New Roman" w:cs="Times New Roman"/>
          <w:sz w:val="24"/>
          <w:szCs w:val="24"/>
        </w:rPr>
        <w:t>during the audit of the financial statements, which resulted in a qualified audit opinion.</w:t>
      </w:r>
      <w:r w:rsidRPr="00282BAC">
        <w:rPr>
          <w:rFonts w:ascii="Times New Roman" w:hAnsi="Times New Roman" w:cs="Times New Roman"/>
          <w:sz w:val="24"/>
          <w:szCs w:val="24"/>
        </w:rPr>
        <w:t xml:space="preserve"> </w:t>
      </w:r>
    </w:p>
    <w:p w14:paraId="7F32762D" w14:textId="77777777" w:rsidR="00282BAC" w:rsidRDefault="00A1178F" w:rsidP="006F314B">
      <w:pPr>
        <w:tabs>
          <w:tab w:val="left" w:pos="567"/>
        </w:tabs>
        <w:spacing w:line="360" w:lineRule="auto"/>
        <w:jc w:val="both"/>
        <w:rPr>
          <w:rFonts w:ascii="Times New Roman" w:hAnsi="Times New Roman" w:cs="Times New Roman"/>
          <w:b/>
          <w:sz w:val="24"/>
          <w:szCs w:val="24"/>
        </w:rPr>
      </w:pPr>
      <w:r w:rsidRPr="0001090F">
        <w:rPr>
          <w:rFonts w:ascii="Times New Roman" w:hAnsi="Times New Roman" w:cs="Times New Roman"/>
          <w:b/>
          <w:sz w:val="24"/>
          <w:szCs w:val="24"/>
        </w:rPr>
        <w:t>3.1.</w:t>
      </w:r>
      <w:r w:rsidR="00724169" w:rsidRPr="0001090F">
        <w:rPr>
          <w:rFonts w:ascii="Times New Roman" w:hAnsi="Times New Roman" w:cs="Times New Roman"/>
          <w:b/>
          <w:sz w:val="24"/>
          <w:szCs w:val="24"/>
        </w:rPr>
        <w:t>2</w:t>
      </w:r>
      <w:r w:rsidRPr="0001090F">
        <w:rPr>
          <w:rFonts w:ascii="Times New Roman" w:hAnsi="Times New Roman" w:cs="Times New Roman"/>
          <w:b/>
          <w:sz w:val="24"/>
          <w:szCs w:val="24"/>
        </w:rPr>
        <w:t>.2. Material findings</w:t>
      </w:r>
    </w:p>
    <w:p w14:paraId="4DECA132" w14:textId="77777777" w:rsidR="007E00F5" w:rsidRPr="00EA7FAC" w:rsidRDefault="00312687" w:rsidP="000A5802">
      <w:pPr>
        <w:tabs>
          <w:tab w:val="left" w:pos="567"/>
        </w:tabs>
        <w:spacing w:line="360" w:lineRule="auto"/>
        <w:jc w:val="both"/>
        <w:rPr>
          <w:rFonts w:ascii="Times New Roman" w:hAnsi="Times New Roman" w:cs="Times New Roman"/>
          <w:sz w:val="24"/>
          <w:szCs w:val="24"/>
        </w:rPr>
      </w:pPr>
      <w:r w:rsidRPr="0001090F">
        <w:rPr>
          <w:rFonts w:ascii="Times New Roman" w:hAnsi="Times New Roman" w:cs="Times New Roman"/>
          <w:sz w:val="24"/>
          <w:szCs w:val="24"/>
        </w:rPr>
        <w:t xml:space="preserve">The AGSA raised material findings </w:t>
      </w:r>
      <w:r w:rsidR="000378EA" w:rsidRPr="0001090F">
        <w:rPr>
          <w:rFonts w:ascii="Times New Roman" w:hAnsi="Times New Roman" w:cs="Times New Roman"/>
          <w:sz w:val="24"/>
          <w:szCs w:val="24"/>
        </w:rPr>
        <w:t xml:space="preserve">with respect to </w:t>
      </w:r>
      <w:r w:rsidRPr="0001090F">
        <w:rPr>
          <w:rFonts w:ascii="Times New Roman" w:hAnsi="Times New Roman" w:cs="Times New Roman"/>
          <w:sz w:val="24"/>
          <w:szCs w:val="24"/>
        </w:rPr>
        <w:t>financial performance</w:t>
      </w:r>
      <w:r w:rsidR="000378EA" w:rsidRPr="0001090F">
        <w:rPr>
          <w:rFonts w:ascii="Times New Roman" w:hAnsi="Times New Roman" w:cs="Times New Roman"/>
          <w:sz w:val="24"/>
          <w:szCs w:val="24"/>
        </w:rPr>
        <w:t xml:space="preserve"> where </w:t>
      </w:r>
      <w:r w:rsidRPr="0001090F">
        <w:rPr>
          <w:rFonts w:ascii="Times New Roman" w:hAnsi="Times New Roman" w:cs="Times New Roman"/>
          <w:sz w:val="24"/>
          <w:szCs w:val="24"/>
        </w:rPr>
        <w:t xml:space="preserve">the </w:t>
      </w:r>
      <w:r w:rsidR="00282BAC" w:rsidRPr="0001090F">
        <w:rPr>
          <w:rFonts w:ascii="Times New Roman" w:hAnsi="Times New Roman" w:cs="Times New Roman"/>
          <w:sz w:val="24"/>
          <w:szCs w:val="24"/>
        </w:rPr>
        <w:t>AG</w:t>
      </w:r>
      <w:r w:rsidR="000378EA" w:rsidRPr="0001090F">
        <w:rPr>
          <w:rFonts w:ascii="Times New Roman" w:hAnsi="Times New Roman" w:cs="Times New Roman"/>
          <w:sz w:val="24"/>
          <w:szCs w:val="24"/>
        </w:rPr>
        <w:t>SA</w:t>
      </w:r>
      <w:r w:rsidR="00282BAC" w:rsidRPr="0001090F">
        <w:rPr>
          <w:rFonts w:ascii="Times New Roman" w:hAnsi="Times New Roman" w:cs="Times New Roman"/>
          <w:sz w:val="24"/>
          <w:szCs w:val="24"/>
        </w:rPr>
        <w:t xml:space="preserve"> was unable to obtain sufficient appropriate audit evidence that accruals from non-exchange transactions and the related skills development expenses had been properly accounted for, as evidence that the services had been received could not be provided. The AG was unable to confirm the accruals from non-exchange transactions and the related skills development </w:t>
      </w:r>
      <w:r w:rsidR="00282BAC" w:rsidRPr="0001090F">
        <w:rPr>
          <w:rFonts w:ascii="Times New Roman" w:hAnsi="Times New Roman" w:cs="Times New Roman"/>
          <w:sz w:val="24"/>
          <w:szCs w:val="24"/>
        </w:rPr>
        <w:lastRenderedPageBreak/>
        <w:t>expenses by alternative means as it was impr</w:t>
      </w:r>
      <w:r w:rsidR="00A1178F" w:rsidRPr="0001090F">
        <w:rPr>
          <w:rFonts w:ascii="Times New Roman" w:hAnsi="Times New Roman" w:cs="Times New Roman"/>
          <w:sz w:val="24"/>
          <w:szCs w:val="24"/>
        </w:rPr>
        <w:t>actical t</w:t>
      </w:r>
      <w:r w:rsidR="000378EA" w:rsidRPr="0001090F">
        <w:rPr>
          <w:rFonts w:ascii="Times New Roman" w:hAnsi="Times New Roman" w:cs="Times New Roman"/>
          <w:sz w:val="24"/>
          <w:szCs w:val="24"/>
        </w:rPr>
        <w:t xml:space="preserve">o do so; </w:t>
      </w:r>
      <w:r w:rsidR="002C2D15" w:rsidRPr="0001090F">
        <w:rPr>
          <w:rFonts w:ascii="Times New Roman" w:hAnsi="Times New Roman" w:cs="Times New Roman"/>
          <w:sz w:val="24"/>
          <w:szCs w:val="24"/>
        </w:rPr>
        <w:t>usefulness and reliability of the reported performance information.</w:t>
      </w:r>
      <w:r w:rsidR="002C2D15" w:rsidRPr="002C2D15">
        <w:rPr>
          <w:rFonts w:ascii="Times New Roman" w:hAnsi="Times New Roman" w:cs="Times New Roman"/>
          <w:sz w:val="24"/>
          <w:szCs w:val="24"/>
        </w:rPr>
        <w:t xml:space="preserve"> </w:t>
      </w:r>
      <w:r w:rsidR="00282BAC" w:rsidRPr="00282BAC">
        <w:rPr>
          <w:rFonts w:ascii="Times New Roman" w:hAnsi="Times New Roman" w:cs="Times New Roman"/>
          <w:sz w:val="24"/>
          <w:szCs w:val="24"/>
        </w:rPr>
        <w:t>The reported achievement in the annual performance report did not agree to the supporting evidence provided f</w:t>
      </w:r>
      <w:r w:rsidR="000A5802">
        <w:rPr>
          <w:rFonts w:ascii="Times New Roman" w:hAnsi="Times New Roman" w:cs="Times New Roman"/>
          <w:sz w:val="24"/>
          <w:szCs w:val="24"/>
        </w:rPr>
        <w:t>or some indicators; t</w:t>
      </w:r>
      <w:r w:rsidR="00282BAC" w:rsidRPr="001F2DF8">
        <w:rPr>
          <w:rFonts w:ascii="Times New Roman" w:hAnsi="Times New Roman" w:cs="Times New Roman"/>
          <w:sz w:val="24"/>
          <w:szCs w:val="24"/>
        </w:rPr>
        <w:t>he financial statements submitted for auditing were not prepared in accordance with the prescribed financial reporting framework and supported by full and proper records, as required by section 55(1) (a) and (b) of the PFMA</w:t>
      </w:r>
      <w:r w:rsidR="000A5802">
        <w:rPr>
          <w:rFonts w:ascii="Times New Roman" w:hAnsi="Times New Roman" w:cs="Times New Roman"/>
          <w:sz w:val="24"/>
          <w:szCs w:val="24"/>
        </w:rPr>
        <w:t>; t</w:t>
      </w:r>
      <w:r w:rsidR="00282BAC" w:rsidRPr="00282BAC">
        <w:rPr>
          <w:rFonts w:ascii="Times New Roman" w:hAnsi="Times New Roman" w:cs="Times New Roman"/>
          <w:sz w:val="24"/>
          <w:szCs w:val="24"/>
        </w:rPr>
        <w:t>he AG</w:t>
      </w:r>
      <w:r w:rsidR="000A5802">
        <w:rPr>
          <w:rFonts w:ascii="Times New Roman" w:hAnsi="Times New Roman" w:cs="Times New Roman"/>
          <w:sz w:val="24"/>
          <w:szCs w:val="24"/>
        </w:rPr>
        <w:t>SA</w:t>
      </w:r>
      <w:r w:rsidR="00282BAC" w:rsidRPr="00282BAC">
        <w:rPr>
          <w:rFonts w:ascii="Times New Roman" w:hAnsi="Times New Roman" w:cs="Times New Roman"/>
          <w:sz w:val="24"/>
          <w:szCs w:val="24"/>
        </w:rPr>
        <w:t xml:space="preserve"> was unable to obtain sufficient appropriate audit evidence that disciplinary steps were taken against officials who had incurred irregular expenditure, as required by section 51(1)(e)(iii) of the PFMA. </w:t>
      </w:r>
      <w:r w:rsidR="00282BAC" w:rsidRPr="0001090F">
        <w:rPr>
          <w:rFonts w:ascii="Times New Roman" w:hAnsi="Times New Roman" w:cs="Times New Roman"/>
          <w:sz w:val="24"/>
          <w:szCs w:val="24"/>
        </w:rPr>
        <w:t>This was because proper and complete records were not maintained as evidence to support the investigations into irregular expenditure.</w:t>
      </w:r>
      <w:r w:rsidR="000A5802" w:rsidRPr="0001090F">
        <w:rPr>
          <w:rFonts w:ascii="Times New Roman" w:hAnsi="Times New Roman" w:cs="Times New Roman"/>
          <w:sz w:val="24"/>
          <w:szCs w:val="24"/>
        </w:rPr>
        <w:t xml:space="preserve"> The AGSA </w:t>
      </w:r>
      <w:r w:rsidR="00E4754A" w:rsidRPr="0001090F">
        <w:rPr>
          <w:rFonts w:ascii="Times New Roman" w:hAnsi="Times New Roman" w:cs="Times New Roman"/>
          <w:sz w:val="24"/>
          <w:szCs w:val="24"/>
        </w:rPr>
        <w:t>found that</w:t>
      </w:r>
      <w:r w:rsidR="00E4754A" w:rsidRPr="0001090F">
        <w:rPr>
          <w:rFonts w:ascii="Times New Roman" w:hAnsi="Times New Roman" w:cs="Times New Roman"/>
          <w:b/>
          <w:sz w:val="24"/>
          <w:szCs w:val="24"/>
        </w:rPr>
        <w:t xml:space="preserve"> </w:t>
      </w:r>
      <w:r w:rsidR="00282BAC" w:rsidRPr="0001090F">
        <w:rPr>
          <w:rFonts w:ascii="Times New Roman" w:hAnsi="Times New Roman" w:cs="Times New Roman"/>
          <w:sz w:val="24"/>
          <w:szCs w:val="24"/>
        </w:rPr>
        <w:t>Management did not implement adequate internal controls rel</w:t>
      </w:r>
      <w:r w:rsidR="00CD26A4" w:rsidRPr="0001090F">
        <w:rPr>
          <w:rFonts w:ascii="Times New Roman" w:hAnsi="Times New Roman" w:cs="Times New Roman"/>
          <w:sz w:val="24"/>
          <w:szCs w:val="24"/>
        </w:rPr>
        <w:t xml:space="preserve">ating to project monitoring and </w:t>
      </w:r>
      <w:r w:rsidR="00282BAC" w:rsidRPr="0001090F">
        <w:rPr>
          <w:rFonts w:ascii="Times New Roman" w:hAnsi="Times New Roman" w:cs="Times New Roman"/>
          <w:sz w:val="24"/>
          <w:szCs w:val="24"/>
        </w:rPr>
        <w:t xml:space="preserve">reporting. This resulted in underlying records not being readily </w:t>
      </w:r>
      <w:proofErr w:type="gramStart"/>
      <w:r w:rsidR="00282BAC" w:rsidRPr="0001090F">
        <w:rPr>
          <w:rFonts w:ascii="Times New Roman" w:hAnsi="Times New Roman" w:cs="Times New Roman"/>
          <w:sz w:val="24"/>
          <w:szCs w:val="24"/>
        </w:rPr>
        <w:t>available,</w:t>
      </w:r>
      <w:proofErr w:type="gramEnd"/>
      <w:r w:rsidR="00282BAC" w:rsidRPr="0001090F">
        <w:rPr>
          <w:rFonts w:ascii="Times New Roman" w:hAnsi="Times New Roman" w:cs="Times New Roman"/>
          <w:sz w:val="24"/>
          <w:szCs w:val="24"/>
        </w:rPr>
        <w:t xml:space="preserve"> and in material misstatements on the values reported in the financial statements.</w:t>
      </w:r>
      <w:r w:rsidR="00E4754A" w:rsidRPr="0001090F">
        <w:rPr>
          <w:rFonts w:ascii="Times New Roman" w:hAnsi="Times New Roman" w:cs="Times New Roman"/>
          <w:sz w:val="24"/>
          <w:szCs w:val="24"/>
        </w:rPr>
        <w:t xml:space="preserve"> </w:t>
      </w:r>
      <w:r w:rsidR="00282BAC" w:rsidRPr="0001090F">
        <w:rPr>
          <w:rFonts w:ascii="Times New Roman" w:hAnsi="Times New Roman" w:cs="Times New Roman"/>
          <w:sz w:val="24"/>
          <w:szCs w:val="24"/>
        </w:rPr>
        <w:t xml:space="preserve">Management </w:t>
      </w:r>
      <w:r w:rsidR="00E4754A" w:rsidRPr="0001090F">
        <w:rPr>
          <w:rFonts w:ascii="Times New Roman" w:hAnsi="Times New Roman" w:cs="Times New Roman"/>
          <w:sz w:val="24"/>
          <w:szCs w:val="24"/>
        </w:rPr>
        <w:t xml:space="preserve">also </w:t>
      </w:r>
      <w:r w:rsidR="00282BAC" w:rsidRPr="0001090F">
        <w:rPr>
          <w:rFonts w:ascii="Times New Roman" w:hAnsi="Times New Roman" w:cs="Times New Roman"/>
          <w:sz w:val="24"/>
          <w:szCs w:val="24"/>
        </w:rPr>
        <w:t>did not put processes in place to ensure adequate monitoring of the internal controls that support reliable financial and performance reporting, and compliance with legislation.</w:t>
      </w:r>
      <w:r w:rsidR="00E4754A" w:rsidRPr="0001090F">
        <w:rPr>
          <w:rFonts w:ascii="Times New Roman" w:hAnsi="Times New Roman" w:cs="Times New Roman"/>
          <w:sz w:val="24"/>
          <w:szCs w:val="24"/>
        </w:rPr>
        <w:t xml:space="preserve"> The AG also found that r</w:t>
      </w:r>
      <w:r w:rsidR="00282BAC" w:rsidRPr="0001090F">
        <w:rPr>
          <w:rFonts w:ascii="Times New Roman" w:hAnsi="Times New Roman" w:cs="Times New Roman"/>
          <w:sz w:val="24"/>
          <w:szCs w:val="24"/>
        </w:rPr>
        <w:t>ecord management processes were also inadequate as the supporting documentation was inadequate to support investigations into irregular expenditure incurred in the previous year.</w:t>
      </w:r>
    </w:p>
    <w:p w14:paraId="09F0D6F4" w14:textId="77777777" w:rsidR="001C59A9" w:rsidRDefault="001C59A9" w:rsidP="001C59A9">
      <w:pPr>
        <w:tabs>
          <w:tab w:val="center" w:pos="4513"/>
        </w:tabs>
        <w:spacing w:line="360" w:lineRule="auto"/>
        <w:jc w:val="both"/>
        <w:rPr>
          <w:rFonts w:ascii="Times New Roman" w:hAnsi="Times New Roman" w:cs="Times New Roman"/>
          <w:b/>
          <w:sz w:val="24"/>
          <w:szCs w:val="24"/>
        </w:rPr>
      </w:pPr>
      <w:r w:rsidRPr="0001090F">
        <w:rPr>
          <w:rFonts w:ascii="Times New Roman" w:hAnsi="Times New Roman" w:cs="Times New Roman"/>
          <w:b/>
          <w:sz w:val="24"/>
          <w:szCs w:val="24"/>
        </w:rPr>
        <w:t>4. OVERVIEW AND ASSESSMENT OF THE SECTOR EDUCATION AND TRAINING AUTHORITIES (SETAs) 2018/19 FINANCIAL AND SERVICE DELIVERY PERFORMANCE</w:t>
      </w:r>
    </w:p>
    <w:p w14:paraId="777315AB" w14:textId="77777777" w:rsidR="00E44526" w:rsidRPr="003B6755" w:rsidRDefault="005E76E7" w:rsidP="003B6755">
      <w:pPr>
        <w:spacing w:line="360" w:lineRule="auto"/>
        <w:jc w:val="both"/>
        <w:rPr>
          <w:rFonts w:ascii="Times New Roman" w:hAnsi="Times New Roman" w:cs="Times New Roman"/>
          <w:sz w:val="24"/>
          <w:szCs w:val="24"/>
        </w:rPr>
      </w:pPr>
      <w:r w:rsidRPr="0001090F">
        <w:rPr>
          <w:rFonts w:ascii="Times New Roman" w:hAnsi="Times New Roman" w:cs="Times New Roman"/>
          <w:sz w:val="24"/>
          <w:szCs w:val="24"/>
        </w:rPr>
        <w:t>The Sector Education and Training Authorities are established in terms of the Skills Development Act</w:t>
      </w:r>
      <w:r w:rsidR="002C0706" w:rsidRPr="0001090F">
        <w:rPr>
          <w:rFonts w:ascii="Times New Roman" w:hAnsi="Times New Roman" w:cs="Times New Roman"/>
          <w:sz w:val="24"/>
          <w:szCs w:val="24"/>
        </w:rPr>
        <w:t>,</w:t>
      </w:r>
      <w:r w:rsidRPr="0001090F">
        <w:rPr>
          <w:rFonts w:ascii="Times New Roman" w:hAnsi="Times New Roman" w:cs="Times New Roman"/>
          <w:sz w:val="24"/>
          <w:szCs w:val="24"/>
        </w:rPr>
        <w:t xml:space="preserve"> 1998 (</w:t>
      </w:r>
      <w:r w:rsidR="002C0706" w:rsidRPr="0001090F">
        <w:rPr>
          <w:rFonts w:ascii="Times New Roman" w:hAnsi="Times New Roman" w:cs="Times New Roman"/>
          <w:sz w:val="24"/>
          <w:szCs w:val="24"/>
        </w:rPr>
        <w:t xml:space="preserve">Act no 97 </w:t>
      </w:r>
      <w:r w:rsidRPr="0001090F">
        <w:rPr>
          <w:rFonts w:ascii="Times New Roman" w:hAnsi="Times New Roman" w:cs="Times New Roman"/>
          <w:sz w:val="24"/>
          <w:szCs w:val="24"/>
        </w:rPr>
        <w:t xml:space="preserve">as amended) and </w:t>
      </w:r>
      <w:r w:rsidR="002C0706" w:rsidRPr="0001090F">
        <w:rPr>
          <w:rFonts w:ascii="Times New Roman" w:hAnsi="Times New Roman" w:cs="Times New Roman"/>
          <w:sz w:val="24"/>
          <w:szCs w:val="24"/>
        </w:rPr>
        <w:t>listed in terms of the PFMA, as Schedule 4A public entity. The Skills Development Act</w:t>
      </w:r>
      <w:r w:rsidRPr="0001090F">
        <w:rPr>
          <w:rFonts w:ascii="Times New Roman" w:hAnsi="Times New Roman" w:cs="Times New Roman"/>
          <w:sz w:val="24"/>
          <w:szCs w:val="24"/>
        </w:rPr>
        <w:t xml:space="preserve"> mandate</w:t>
      </w:r>
      <w:r w:rsidR="00E44526" w:rsidRPr="0001090F">
        <w:rPr>
          <w:rFonts w:ascii="Times New Roman" w:hAnsi="Times New Roman" w:cs="Times New Roman"/>
          <w:sz w:val="24"/>
          <w:szCs w:val="24"/>
        </w:rPr>
        <w:t>s the SETAs</w:t>
      </w:r>
      <w:r w:rsidRPr="0001090F">
        <w:rPr>
          <w:rFonts w:ascii="Times New Roman" w:hAnsi="Times New Roman" w:cs="Times New Roman"/>
          <w:sz w:val="24"/>
          <w:szCs w:val="24"/>
        </w:rPr>
        <w:t xml:space="preserve"> to promote skills development for the education and training sector. The SETAs are funded through the 1 per cent levy income paid by employers to the South African Revenue Service (SARS).</w:t>
      </w:r>
    </w:p>
    <w:p w14:paraId="151348D2" w14:textId="77777777" w:rsidR="0052636E" w:rsidRDefault="00E44526" w:rsidP="0052636E">
      <w:pPr>
        <w:tabs>
          <w:tab w:val="center" w:pos="4513"/>
        </w:tabs>
        <w:spacing w:line="360" w:lineRule="auto"/>
        <w:jc w:val="both"/>
        <w:rPr>
          <w:rFonts w:ascii="Times New Roman" w:hAnsi="Times New Roman" w:cs="Times New Roman"/>
          <w:b/>
          <w:sz w:val="24"/>
          <w:szCs w:val="24"/>
        </w:rPr>
      </w:pPr>
      <w:r w:rsidRPr="0001090F">
        <w:rPr>
          <w:rFonts w:ascii="Times New Roman" w:hAnsi="Times New Roman" w:cs="Times New Roman"/>
          <w:b/>
          <w:sz w:val="24"/>
          <w:szCs w:val="24"/>
        </w:rPr>
        <w:t>4</w:t>
      </w:r>
      <w:r w:rsidR="0052636E" w:rsidRPr="0001090F">
        <w:rPr>
          <w:rFonts w:ascii="Times New Roman" w:hAnsi="Times New Roman" w:cs="Times New Roman"/>
          <w:b/>
          <w:sz w:val="24"/>
          <w:szCs w:val="24"/>
        </w:rPr>
        <w:t>.</w:t>
      </w:r>
      <w:r w:rsidRPr="0001090F">
        <w:rPr>
          <w:rFonts w:ascii="Times New Roman" w:hAnsi="Times New Roman" w:cs="Times New Roman"/>
          <w:b/>
          <w:sz w:val="24"/>
          <w:szCs w:val="24"/>
        </w:rPr>
        <w:t>1</w:t>
      </w:r>
      <w:r w:rsidR="0052636E" w:rsidRPr="0001090F">
        <w:rPr>
          <w:rFonts w:ascii="Times New Roman" w:hAnsi="Times New Roman" w:cs="Times New Roman"/>
          <w:b/>
          <w:sz w:val="24"/>
          <w:szCs w:val="24"/>
        </w:rPr>
        <w:t>. Wholesale and Retail SETA</w:t>
      </w:r>
    </w:p>
    <w:p w14:paraId="1FDD51F8" w14:textId="77777777" w:rsidR="00722A2B" w:rsidRDefault="00F029DB" w:rsidP="003B6755">
      <w:pPr>
        <w:tabs>
          <w:tab w:val="center" w:pos="4513"/>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 the 2018/19 financial year, the W&amp;RSETA’s service delivery performance was informed by five strategic goals, a skilled, capable and professional workforce in the W&amp;R Sector; an effective and efficient organisation which supports the implementation of the Strategic Plan; effective stakeholder engagement and strategic partnerships that are beneficial to both parties; a </w:t>
      </w:r>
      <w:r>
        <w:rPr>
          <w:rFonts w:ascii="Times New Roman" w:hAnsi="Times New Roman" w:cs="Times New Roman"/>
          <w:sz w:val="24"/>
          <w:szCs w:val="24"/>
        </w:rPr>
        <w:lastRenderedPageBreak/>
        <w:t xml:space="preserve">skilled, vibrant </w:t>
      </w:r>
      <w:r w:rsidR="00606E71">
        <w:rPr>
          <w:rFonts w:ascii="Times New Roman" w:hAnsi="Times New Roman" w:cs="Times New Roman"/>
          <w:sz w:val="24"/>
          <w:szCs w:val="24"/>
        </w:rPr>
        <w:t>Small, Medium and Micro Enterprises (</w:t>
      </w:r>
      <w:r>
        <w:rPr>
          <w:rFonts w:ascii="Times New Roman" w:hAnsi="Times New Roman" w:cs="Times New Roman"/>
          <w:sz w:val="24"/>
          <w:szCs w:val="24"/>
        </w:rPr>
        <w:t>SMME</w:t>
      </w:r>
      <w:r w:rsidR="00606E71">
        <w:rPr>
          <w:rFonts w:ascii="Times New Roman" w:hAnsi="Times New Roman" w:cs="Times New Roman"/>
          <w:sz w:val="24"/>
          <w:szCs w:val="24"/>
        </w:rPr>
        <w:t>s)</w:t>
      </w:r>
      <w:r>
        <w:rPr>
          <w:rFonts w:ascii="Times New Roman" w:hAnsi="Times New Roman" w:cs="Times New Roman"/>
          <w:sz w:val="24"/>
          <w:szCs w:val="24"/>
        </w:rPr>
        <w:t xml:space="preserve"> and co-operative sector</w:t>
      </w:r>
      <w:r w:rsidR="00347B1F">
        <w:rPr>
          <w:rFonts w:ascii="Times New Roman" w:hAnsi="Times New Roman" w:cs="Times New Roman"/>
          <w:sz w:val="24"/>
          <w:szCs w:val="24"/>
        </w:rPr>
        <w:t>,</w:t>
      </w:r>
      <w:r>
        <w:rPr>
          <w:rFonts w:ascii="Times New Roman" w:hAnsi="Times New Roman" w:cs="Times New Roman"/>
          <w:sz w:val="24"/>
          <w:szCs w:val="24"/>
        </w:rPr>
        <w:t xml:space="preserve"> and </w:t>
      </w:r>
      <w:r w:rsidR="00347B1F">
        <w:rPr>
          <w:rFonts w:ascii="Times New Roman" w:hAnsi="Times New Roman" w:cs="Times New Roman"/>
          <w:sz w:val="24"/>
          <w:szCs w:val="24"/>
        </w:rPr>
        <w:t xml:space="preserve">responsive and empowered training providers who can effectively meet the training needs of the W&amp;R Sector. </w:t>
      </w:r>
      <w:r w:rsidR="006C45C3">
        <w:rPr>
          <w:rFonts w:ascii="Times New Roman" w:hAnsi="Times New Roman" w:cs="Times New Roman"/>
          <w:sz w:val="24"/>
          <w:szCs w:val="24"/>
        </w:rPr>
        <w:t>During the year under review</w:t>
      </w:r>
      <w:r w:rsidR="00241455">
        <w:rPr>
          <w:rFonts w:ascii="Times New Roman" w:hAnsi="Times New Roman" w:cs="Times New Roman"/>
          <w:sz w:val="24"/>
          <w:szCs w:val="24"/>
        </w:rPr>
        <w:t>, the W&amp;RSETA had four budget programmes, Administration, Research and Skills Planning, Learning Programmes and Projects and Quality Assurance. These programmes had a combined total of 48 performance indicators and 81 predetermined targets. The W&amp;RSETA achieved 31 per cent (25 out of 81 targets)</w:t>
      </w:r>
      <w:r w:rsidR="003B6755">
        <w:rPr>
          <w:rFonts w:ascii="Times New Roman" w:hAnsi="Times New Roman" w:cs="Times New Roman"/>
          <w:sz w:val="24"/>
          <w:szCs w:val="24"/>
        </w:rPr>
        <w:t xml:space="preserve"> of the predetermined targets. </w:t>
      </w:r>
    </w:p>
    <w:p w14:paraId="089E5AFC" w14:textId="77777777" w:rsidR="006F508F" w:rsidRDefault="003B6755" w:rsidP="003B6755">
      <w:pPr>
        <w:tabs>
          <w:tab w:val="center" w:pos="4513"/>
        </w:tabs>
        <w:spacing w:line="360" w:lineRule="auto"/>
        <w:jc w:val="both"/>
        <w:rPr>
          <w:rFonts w:ascii="Times New Roman" w:hAnsi="Times New Roman" w:cs="Times New Roman"/>
          <w:b/>
          <w:sz w:val="24"/>
          <w:szCs w:val="24"/>
        </w:rPr>
      </w:pPr>
      <w:r>
        <w:rPr>
          <w:rFonts w:ascii="Times New Roman" w:hAnsi="Times New Roman" w:cs="Times New Roman"/>
          <w:sz w:val="24"/>
          <w:szCs w:val="24"/>
        </w:rPr>
        <w:t>Targets that were not achieved related to</w:t>
      </w:r>
      <w:r w:rsidR="00BF38F4">
        <w:rPr>
          <w:rFonts w:ascii="Times New Roman" w:hAnsi="Times New Roman" w:cs="Times New Roman"/>
          <w:sz w:val="24"/>
          <w:szCs w:val="24"/>
        </w:rPr>
        <w:t>, amongst others,</w:t>
      </w:r>
      <w:r>
        <w:rPr>
          <w:rFonts w:ascii="Times New Roman" w:hAnsi="Times New Roman" w:cs="Times New Roman"/>
          <w:sz w:val="24"/>
          <w:szCs w:val="24"/>
        </w:rPr>
        <w:t xml:space="preserve"> not attaining</w:t>
      </w:r>
      <w:r w:rsidR="00BF38F4">
        <w:rPr>
          <w:rFonts w:ascii="Times New Roman" w:hAnsi="Times New Roman" w:cs="Times New Roman"/>
          <w:sz w:val="24"/>
          <w:szCs w:val="24"/>
        </w:rPr>
        <w:t xml:space="preserve"> an unqualified audit opinion</w:t>
      </w:r>
      <w:r w:rsidR="00606E71">
        <w:rPr>
          <w:rFonts w:ascii="Times New Roman" w:hAnsi="Times New Roman" w:cs="Times New Roman"/>
          <w:sz w:val="24"/>
          <w:szCs w:val="24"/>
        </w:rPr>
        <w:t>, zero findings on two out of four quarterly performance reports, establishment of three Retail Chairs, registration of 5 500 employed and 800 unemployed learners on skills programmes addressing W&amp;R scarce and critical skills</w:t>
      </w:r>
      <w:r w:rsidR="002210BB">
        <w:rPr>
          <w:rFonts w:ascii="Times New Roman" w:hAnsi="Times New Roman" w:cs="Times New Roman"/>
          <w:sz w:val="24"/>
          <w:szCs w:val="24"/>
        </w:rPr>
        <w:t xml:space="preserve"> </w:t>
      </w:r>
      <w:r w:rsidR="00606E71">
        <w:rPr>
          <w:rFonts w:ascii="Times New Roman" w:hAnsi="Times New Roman" w:cs="Times New Roman"/>
          <w:sz w:val="24"/>
          <w:szCs w:val="24"/>
        </w:rPr>
        <w:t xml:space="preserve">identified </w:t>
      </w:r>
      <w:r w:rsidR="002210BB">
        <w:rPr>
          <w:rFonts w:ascii="Times New Roman" w:hAnsi="Times New Roman" w:cs="Times New Roman"/>
          <w:sz w:val="24"/>
          <w:szCs w:val="24"/>
        </w:rPr>
        <w:t xml:space="preserve">in the sector Skills Plan, </w:t>
      </w:r>
      <w:r w:rsidR="00996C4E">
        <w:rPr>
          <w:rFonts w:ascii="Times New Roman" w:hAnsi="Times New Roman" w:cs="Times New Roman"/>
          <w:sz w:val="24"/>
          <w:szCs w:val="24"/>
        </w:rPr>
        <w:t xml:space="preserve">registration of </w:t>
      </w:r>
      <w:r w:rsidR="004A4ABA">
        <w:rPr>
          <w:rFonts w:ascii="Times New Roman" w:hAnsi="Times New Roman" w:cs="Times New Roman"/>
          <w:sz w:val="24"/>
          <w:szCs w:val="24"/>
        </w:rPr>
        <w:t>2</w:t>
      </w:r>
      <w:r w:rsidR="00996C4E">
        <w:rPr>
          <w:rFonts w:ascii="Times New Roman" w:hAnsi="Times New Roman" w:cs="Times New Roman"/>
          <w:sz w:val="24"/>
          <w:szCs w:val="24"/>
        </w:rPr>
        <w:t> 000 and 1 000 new beneficiaries at TVET colleges and higher education institutions respectively</w:t>
      </w:r>
      <w:r w:rsidR="004A4ABA">
        <w:rPr>
          <w:rFonts w:ascii="Times New Roman" w:hAnsi="Times New Roman" w:cs="Times New Roman"/>
          <w:sz w:val="24"/>
          <w:szCs w:val="24"/>
        </w:rPr>
        <w:t xml:space="preserve">, learners completing </w:t>
      </w:r>
      <w:proofErr w:type="spellStart"/>
      <w:r w:rsidR="004A4ABA">
        <w:rPr>
          <w:rFonts w:ascii="Times New Roman" w:hAnsi="Times New Roman" w:cs="Times New Roman"/>
          <w:sz w:val="24"/>
          <w:szCs w:val="24"/>
        </w:rPr>
        <w:t>learnerships</w:t>
      </w:r>
      <w:proofErr w:type="spellEnd"/>
      <w:r w:rsidR="004A4ABA">
        <w:rPr>
          <w:rFonts w:ascii="Times New Roman" w:hAnsi="Times New Roman" w:cs="Times New Roman"/>
          <w:sz w:val="24"/>
          <w:szCs w:val="24"/>
        </w:rPr>
        <w:t xml:space="preserve"> or apprenticeship</w:t>
      </w:r>
      <w:r w:rsidR="00E318B4">
        <w:rPr>
          <w:rFonts w:ascii="Times New Roman" w:hAnsi="Times New Roman" w:cs="Times New Roman"/>
          <w:sz w:val="24"/>
          <w:szCs w:val="24"/>
        </w:rPr>
        <w:t xml:space="preserve"> addressing artisan occupations, </w:t>
      </w:r>
      <w:r w:rsidR="00D107F4">
        <w:rPr>
          <w:rFonts w:ascii="Times New Roman" w:hAnsi="Times New Roman" w:cs="Times New Roman"/>
          <w:sz w:val="24"/>
          <w:szCs w:val="24"/>
        </w:rPr>
        <w:t xml:space="preserve">and </w:t>
      </w:r>
      <w:r w:rsidR="00E318B4">
        <w:rPr>
          <w:rFonts w:ascii="Times New Roman" w:hAnsi="Times New Roman" w:cs="Times New Roman"/>
          <w:sz w:val="24"/>
          <w:szCs w:val="24"/>
        </w:rPr>
        <w:t>25 employed bursary beneficiaries registered for 12 and completing W&amp;R sector related studies in</w:t>
      </w:r>
      <w:r w:rsidR="004B42DF">
        <w:rPr>
          <w:rFonts w:ascii="Times New Roman" w:hAnsi="Times New Roman" w:cs="Times New Roman"/>
          <w:sz w:val="24"/>
          <w:szCs w:val="24"/>
        </w:rPr>
        <w:t xml:space="preserve"> MBA/Masters or </w:t>
      </w:r>
      <w:r w:rsidR="00D107F4">
        <w:rPr>
          <w:rFonts w:ascii="Times New Roman" w:hAnsi="Times New Roman" w:cs="Times New Roman"/>
          <w:sz w:val="24"/>
          <w:szCs w:val="24"/>
        </w:rPr>
        <w:t>Doctoral degrees</w:t>
      </w:r>
      <w:r w:rsidR="00396AAD">
        <w:rPr>
          <w:rFonts w:ascii="Times New Roman" w:hAnsi="Times New Roman" w:cs="Times New Roman"/>
          <w:sz w:val="24"/>
          <w:szCs w:val="24"/>
        </w:rPr>
        <w:t xml:space="preserve">, 900 W&amp;R employers capacitated through disability sensitisation  programmes implemented during the period 1 April 2018 to 31 March 2019, </w:t>
      </w:r>
      <w:r w:rsidR="00AD1B68">
        <w:rPr>
          <w:rFonts w:ascii="Times New Roman" w:hAnsi="Times New Roman" w:cs="Times New Roman"/>
          <w:sz w:val="24"/>
          <w:szCs w:val="24"/>
        </w:rPr>
        <w:t xml:space="preserve">registration of 500 and 250 unemployed learners from rural areas completing </w:t>
      </w:r>
      <w:proofErr w:type="spellStart"/>
      <w:r w:rsidR="00AD1B68">
        <w:rPr>
          <w:rFonts w:ascii="Times New Roman" w:hAnsi="Times New Roman" w:cs="Times New Roman"/>
          <w:sz w:val="24"/>
          <w:szCs w:val="24"/>
        </w:rPr>
        <w:t>learnerships</w:t>
      </w:r>
      <w:proofErr w:type="spellEnd"/>
      <w:r w:rsidR="00AD1B68">
        <w:rPr>
          <w:rFonts w:ascii="Times New Roman" w:hAnsi="Times New Roman" w:cs="Times New Roman"/>
          <w:sz w:val="24"/>
          <w:szCs w:val="24"/>
        </w:rPr>
        <w:t xml:space="preserve"> that address scarce skills or occupational qualifications, two new or updated qualifications submitted to the Quality Council for Trades and Occupations</w:t>
      </w:r>
      <w:r w:rsidR="0091192D">
        <w:rPr>
          <w:rFonts w:ascii="Times New Roman" w:hAnsi="Times New Roman" w:cs="Times New Roman"/>
          <w:sz w:val="24"/>
          <w:szCs w:val="24"/>
        </w:rPr>
        <w:t>,</w:t>
      </w:r>
      <w:r w:rsidR="00AD1B68">
        <w:rPr>
          <w:rFonts w:ascii="Times New Roman" w:hAnsi="Times New Roman" w:cs="Times New Roman"/>
          <w:sz w:val="24"/>
          <w:szCs w:val="24"/>
        </w:rPr>
        <w:t xml:space="preserve"> and 300 learners assisted to access W&amp;RSETA opportunities through career guidance and development.</w:t>
      </w:r>
      <w:r w:rsidR="00E318B4">
        <w:rPr>
          <w:rFonts w:ascii="Times New Roman" w:hAnsi="Times New Roman" w:cs="Times New Roman"/>
          <w:sz w:val="24"/>
          <w:szCs w:val="24"/>
        </w:rPr>
        <w:t xml:space="preserve"> </w:t>
      </w:r>
    </w:p>
    <w:p w14:paraId="3E151864" w14:textId="77777777" w:rsidR="0052636E" w:rsidRDefault="00E44526" w:rsidP="0052636E">
      <w:pPr>
        <w:tabs>
          <w:tab w:val="center" w:pos="4513"/>
        </w:tabs>
        <w:spacing w:line="360" w:lineRule="auto"/>
        <w:jc w:val="both"/>
        <w:rPr>
          <w:rFonts w:ascii="Times New Roman" w:hAnsi="Times New Roman" w:cs="Times New Roman"/>
          <w:b/>
          <w:sz w:val="24"/>
          <w:szCs w:val="24"/>
        </w:rPr>
      </w:pPr>
      <w:r>
        <w:rPr>
          <w:rFonts w:ascii="Times New Roman" w:hAnsi="Times New Roman" w:cs="Times New Roman"/>
          <w:b/>
          <w:sz w:val="24"/>
          <w:szCs w:val="24"/>
        </w:rPr>
        <w:t>4.1</w:t>
      </w:r>
      <w:r w:rsidR="0052636E">
        <w:rPr>
          <w:rFonts w:ascii="Times New Roman" w:hAnsi="Times New Roman" w:cs="Times New Roman"/>
          <w:b/>
          <w:sz w:val="24"/>
          <w:szCs w:val="24"/>
        </w:rPr>
        <w:t>.1.</w:t>
      </w:r>
      <w:r w:rsidR="000371A2">
        <w:rPr>
          <w:rFonts w:ascii="Times New Roman" w:hAnsi="Times New Roman" w:cs="Times New Roman"/>
          <w:b/>
          <w:sz w:val="24"/>
          <w:szCs w:val="24"/>
        </w:rPr>
        <w:t>1</w:t>
      </w:r>
      <w:proofErr w:type="gramStart"/>
      <w:r w:rsidR="000371A2">
        <w:rPr>
          <w:rFonts w:ascii="Times New Roman" w:hAnsi="Times New Roman" w:cs="Times New Roman"/>
          <w:b/>
          <w:sz w:val="24"/>
          <w:szCs w:val="24"/>
        </w:rPr>
        <w:t xml:space="preserve">. </w:t>
      </w:r>
      <w:r w:rsidR="0052636E">
        <w:rPr>
          <w:rFonts w:ascii="Times New Roman" w:hAnsi="Times New Roman" w:cs="Times New Roman"/>
          <w:b/>
          <w:sz w:val="24"/>
          <w:szCs w:val="24"/>
        </w:rPr>
        <w:t xml:space="preserve"> </w:t>
      </w:r>
      <w:r w:rsidR="0052636E" w:rsidRPr="00644454">
        <w:rPr>
          <w:rFonts w:ascii="Times New Roman" w:hAnsi="Times New Roman" w:cs="Times New Roman"/>
          <w:b/>
          <w:sz w:val="24"/>
          <w:szCs w:val="24"/>
        </w:rPr>
        <w:t>Overview</w:t>
      </w:r>
      <w:proofErr w:type="gramEnd"/>
      <w:r w:rsidR="0052636E" w:rsidRPr="00644454">
        <w:rPr>
          <w:rFonts w:ascii="Times New Roman" w:hAnsi="Times New Roman" w:cs="Times New Roman"/>
          <w:b/>
          <w:sz w:val="24"/>
          <w:szCs w:val="24"/>
        </w:rPr>
        <w:t xml:space="preserve"> and assessment of the </w:t>
      </w:r>
      <w:r w:rsidR="00B84BAB">
        <w:rPr>
          <w:rFonts w:ascii="Times New Roman" w:hAnsi="Times New Roman" w:cs="Times New Roman"/>
          <w:b/>
          <w:sz w:val="24"/>
          <w:szCs w:val="24"/>
        </w:rPr>
        <w:t>W&amp;R SETA</w:t>
      </w:r>
      <w:r w:rsidR="0052636E" w:rsidRPr="00644454">
        <w:rPr>
          <w:rFonts w:ascii="Times New Roman" w:hAnsi="Times New Roman" w:cs="Times New Roman"/>
          <w:b/>
          <w:sz w:val="24"/>
          <w:szCs w:val="24"/>
        </w:rPr>
        <w:t>’s 2018/19 budget and expenditure</w:t>
      </w:r>
    </w:p>
    <w:p w14:paraId="4A557990" w14:textId="77777777" w:rsidR="008A1C1E" w:rsidRPr="0001090F" w:rsidRDefault="00D36F17" w:rsidP="0074676B">
      <w:pPr>
        <w:spacing w:line="360" w:lineRule="auto"/>
        <w:jc w:val="both"/>
        <w:rPr>
          <w:rFonts w:ascii="Times New Roman" w:hAnsi="Times New Roman" w:cs="Times New Roman"/>
          <w:sz w:val="24"/>
          <w:szCs w:val="24"/>
        </w:rPr>
      </w:pPr>
      <w:r w:rsidRPr="0001090F">
        <w:rPr>
          <w:rFonts w:ascii="Times New Roman" w:hAnsi="Times New Roman" w:cs="Times New Roman"/>
          <w:sz w:val="24"/>
          <w:szCs w:val="24"/>
        </w:rPr>
        <w:t>For the 2018/19 financial year, W&amp;RSETA</w:t>
      </w:r>
      <w:r w:rsidR="008A1C1E" w:rsidRPr="0001090F">
        <w:rPr>
          <w:rFonts w:ascii="Times New Roman" w:hAnsi="Times New Roman" w:cs="Times New Roman"/>
          <w:sz w:val="24"/>
          <w:szCs w:val="24"/>
        </w:rPr>
        <w:t>’ s total revenue amounted to R1.307 billion, which is comprised of R157.6 million from exchange transactions and R1.149 billion from non-exchange transactions (R1.147 billion skills development levy transfer</w:t>
      </w:r>
      <w:r w:rsidRPr="0001090F">
        <w:rPr>
          <w:rFonts w:ascii="Times New Roman" w:hAnsi="Times New Roman" w:cs="Times New Roman"/>
          <w:sz w:val="24"/>
          <w:szCs w:val="24"/>
        </w:rPr>
        <w:t xml:space="preserve"> </w:t>
      </w:r>
      <w:r w:rsidR="008A1C1E" w:rsidRPr="0001090F">
        <w:rPr>
          <w:rFonts w:ascii="Times New Roman" w:hAnsi="Times New Roman" w:cs="Times New Roman"/>
          <w:sz w:val="24"/>
          <w:szCs w:val="24"/>
        </w:rPr>
        <w:t xml:space="preserve">and R2.9 million other transfer revenue). </w:t>
      </w:r>
    </w:p>
    <w:p w14:paraId="4C255CDB" w14:textId="77777777" w:rsidR="002033D0" w:rsidRDefault="00E236FF" w:rsidP="0074676B">
      <w:pPr>
        <w:spacing w:line="360" w:lineRule="auto"/>
        <w:jc w:val="both"/>
        <w:rPr>
          <w:rFonts w:ascii="Times New Roman" w:hAnsi="Times New Roman" w:cs="Times New Roman"/>
          <w:sz w:val="24"/>
          <w:szCs w:val="24"/>
        </w:rPr>
      </w:pPr>
      <w:r w:rsidRPr="0001090F">
        <w:rPr>
          <w:rFonts w:ascii="Times New Roman" w:hAnsi="Times New Roman" w:cs="Times New Roman"/>
          <w:sz w:val="24"/>
          <w:szCs w:val="24"/>
        </w:rPr>
        <w:t xml:space="preserve">Expenditure at the end of the financial year amounted to R867.7 million. The W&amp;RSETA recorded a surplus amounting to R439.7 million. </w:t>
      </w:r>
      <w:r w:rsidR="0089299F" w:rsidRPr="0001090F">
        <w:rPr>
          <w:rFonts w:ascii="Times New Roman" w:hAnsi="Times New Roman" w:cs="Times New Roman"/>
          <w:sz w:val="24"/>
          <w:szCs w:val="24"/>
        </w:rPr>
        <w:t>Comparatively, e</w:t>
      </w:r>
      <w:r w:rsidR="00E9347F" w:rsidRPr="0001090F">
        <w:rPr>
          <w:rFonts w:ascii="Times New Roman" w:hAnsi="Times New Roman" w:cs="Times New Roman"/>
          <w:sz w:val="24"/>
          <w:szCs w:val="24"/>
        </w:rPr>
        <w:t xml:space="preserve">xpenditure </w:t>
      </w:r>
      <w:r w:rsidR="0089299F" w:rsidRPr="0001090F">
        <w:rPr>
          <w:rFonts w:ascii="Times New Roman" w:hAnsi="Times New Roman" w:cs="Times New Roman"/>
          <w:sz w:val="24"/>
          <w:szCs w:val="24"/>
        </w:rPr>
        <w:t xml:space="preserve">and recorded surplus increased compared to 2017/18 expenditure and surplus amounting to R827.4 million and R386.9 million respectively. </w:t>
      </w:r>
      <w:r w:rsidR="00D36F17" w:rsidRPr="0001090F">
        <w:rPr>
          <w:rFonts w:ascii="Times New Roman" w:hAnsi="Times New Roman" w:cs="Times New Roman"/>
          <w:sz w:val="24"/>
          <w:szCs w:val="24"/>
        </w:rPr>
        <w:t>For mandatory grants, the W&amp;RSETA underspent by 26</w:t>
      </w:r>
      <w:r w:rsidR="003E2561" w:rsidRPr="0001090F">
        <w:rPr>
          <w:rFonts w:ascii="Times New Roman" w:hAnsi="Times New Roman" w:cs="Times New Roman"/>
          <w:sz w:val="24"/>
          <w:szCs w:val="24"/>
        </w:rPr>
        <w:t xml:space="preserve"> per </w:t>
      </w:r>
      <w:r w:rsidR="003E2561" w:rsidRPr="0001090F">
        <w:rPr>
          <w:rFonts w:ascii="Times New Roman" w:hAnsi="Times New Roman" w:cs="Times New Roman"/>
          <w:sz w:val="24"/>
          <w:szCs w:val="24"/>
        </w:rPr>
        <w:lastRenderedPageBreak/>
        <w:t xml:space="preserve">cent </w:t>
      </w:r>
      <w:r w:rsidR="00D36F17" w:rsidRPr="0001090F">
        <w:rPr>
          <w:rFonts w:ascii="Times New Roman" w:hAnsi="Times New Roman" w:cs="Times New Roman"/>
          <w:sz w:val="24"/>
          <w:szCs w:val="24"/>
        </w:rPr>
        <w:t>due to some levy paying stakeholders</w:t>
      </w:r>
      <w:r w:rsidR="0001090F">
        <w:rPr>
          <w:rFonts w:ascii="Times New Roman" w:hAnsi="Times New Roman" w:cs="Times New Roman"/>
          <w:sz w:val="24"/>
          <w:szCs w:val="24"/>
        </w:rPr>
        <w:t>,</w:t>
      </w:r>
      <w:r w:rsidR="00D36F17" w:rsidRPr="0001090F">
        <w:rPr>
          <w:rFonts w:ascii="Times New Roman" w:hAnsi="Times New Roman" w:cs="Times New Roman"/>
          <w:sz w:val="24"/>
          <w:szCs w:val="24"/>
        </w:rPr>
        <w:t xml:space="preserve"> not participating in the annexure II process which is the Guidelines on how to register as a Skills Development Facilitator (SDF) and complete.</w:t>
      </w:r>
      <w:r w:rsidR="00D36F17" w:rsidRPr="0074676B">
        <w:rPr>
          <w:rFonts w:ascii="Times New Roman" w:hAnsi="Times New Roman" w:cs="Times New Roman"/>
          <w:sz w:val="24"/>
          <w:szCs w:val="24"/>
        </w:rPr>
        <w:t xml:space="preserve"> Also there was a 23</w:t>
      </w:r>
      <w:r w:rsidR="003E2561">
        <w:rPr>
          <w:rFonts w:ascii="Times New Roman" w:hAnsi="Times New Roman" w:cs="Times New Roman"/>
          <w:sz w:val="24"/>
          <w:szCs w:val="24"/>
        </w:rPr>
        <w:t xml:space="preserve"> per cent</w:t>
      </w:r>
      <w:r w:rsidR="00D36F17" w:rsidRPr="0074676B">
        <w:rPr>
          <w:rFonts w:ascii="Times New Roman" w:hAnsi="Times New Roman" w:cs="Times New Roman"/>
          <w:sz w:val="24"/>
          <w:szCs w:val="24"/>
        </w:rPr>
        <w:t xml:space="preserve"> under expenditure on discretionary grants due to delays in implementing discretionary grant projects. </w:t>
      </w:r>
    </w:p>
    <w:p w14:paraId="50682BB4" w14:textId="77777777" w:rsidR="00D36F17" w:rsidRPr="0074676B" w:rsidRDefault="00D36F17" w:rsidP="0074676B">
      <w:pPr>
        <w:spacing w:line="360" w:lineRule="auto"/>
        <w:jc w:val="both"/>
        <w:rPr>
          <w:rFonts w:ascii="Times New Roman" w:hAnsi="Times New Roman" w:cs="Times New Roman"/>
          <w:sz w:val="24"/>
          <w:szCs w:val="24"/>
        </w:rPr>
      </w:pPr>
      <w:r w:rsidRPr="0001090F">
        <w:rPr>
          <w:rFonts w:ascii="Times New Roman" w:hAnsi="Times New Roman" w:cs="Times New Roman"/>
          <w:sz w:val="24"/>
          <w:szCs w:val="24"/>
        </w:rPr>
        <w:t>The W&amp;RSETA incurred irregular expenditure of R12</w:t>
      </w:r>
      <w:r w:rsidR="000C5AE0" w:rsidRPr="0001090F">
        <w:rPr>
          <w:rFonts w:ascii="Times New Roman" w:hAnsi="Times New Roman" w:cs="Times New Roman"/>
          <w:sz w:val="24"/>
          <w:szCs w:val="24"/>
        </w:rPr>
        <w:t>.</w:t>
      </w:r>
      <w:r w:rsidRPr="0001090F">
        <w:rPr>
          <w:rFonts w:ascii="Times New Roman" w:hAnsi="Times New Roman" w:cs="Times New Roman"/>
          <w:sz w:val="24"/>
          <w:szCs w:val="24"/>
        </w:rPr>
        <w:t>0 </w:t>
      </w:r>
      <w:r w:rsidR="000C5AE0" w:rsidRPr="0001090F">
        <w:rPr>
          <w:rFonts w:ascii="Times New Roman" w:hAnsi="Times New Roman" w:cs="Times New Roman"/>
          <w:sz w:val="24"/>
          <w:szCs w:val="24"/>
        </w:rPr>
        <w:t>million</w:t>
      </w:r>
      <w:r w:rsidRPr="0001090F">
        <w:rPr>
          <w:rFonts w:ascii="Times New Roman" w:hAnsi="Times New Roman" w:cs="Times New Roman"/>
          <w:sz w:val="24"/>
          <w:szCs w:val="24"/>
        </w:rPr>
        <w:t xml:space="preserve"> in 2018/19 due to supply chain management requirements not being adhered to and a failure to comply with the Sector Education and Training Authority’s (S</w:t>
      </w:r>
      <w:r w:rsidR="004F6279">
        <w:rPr>
          <w:rFonts w:ascii="Times New Roman" w:hAnsi="Times New Roman" w:cs="Times New Roman"/>
          <w:sz w:val="24"/>
          <w:szCs w:val="24"/>
        </w:rPr>
        <w:t>ETAs)</w:t>
      </w:r>
      <w:r w:rsidRPr="0001090F">
        <w:rPr>
          <w:rFonts w:ascii="Times New Roman" w:hAnsi="Times New Roman" w:cs="Times New Roman"/>
          <w:sz w:val="24"/>
          <w:szCs w:val="24"/>
        </w:rPr>
        <w:t xml:space="preserve"> grant regulations.</w:t>
      </w:r>
      <w:r w:rsidR="000C5AE0" w:rsidRPr="0001090F">
        <w:rPr>
          <w:rFonts w:ascii="Times New Roman" w:hAnsi="Times New Roman" w:cs="Times New Roman"/>
          <w:sz w:val="24"/>
          <w:szCs w:val="24"/>
        </w:rPr>
        <w:t xml:space="preserve"> </w:t>
      </w:r>
      <w:r w:rsidR="000C5AE0" w:rsidRPr="00EF3DC3">
        <w:rPr>
          <w:rFonts w:ascii="Times New Roman" w:hAnsi="Times New Roman" w:cs="Times New Roman"/>
          <w:sz w:val="24"/>
          <w:szCs w:val="24"/>
        </w:rPr>
        <w:t>The disclosed cumulated irregular expenditure</w:t>
      </w:r>
      <w:r w:rsidR="0001090F" w:rsidRPr="00EF3DC3">
        <w:rPr>
          <w:rFonts w:ascii="Times New Roman" w:hAnsi="Times New Roman" w:cs="Times New Roman"/>
          <w:sz w:val="24"/>
          <w:szCs w:val="24"/>
        </w:rPr>
        <w:t>,</w:t>
      </w:r>
      <w:r w:rsidR="000C5AE0" w:rsidRPr="00EF3DC3">
        <w:rPr>
          <w:rFonts w:ascii="Times New Roman" w:hAnsi="Times New Roman" w:cs="Times New Roman"/>
          <w:sz w:val="24"/>
          <w:szCs w:val="24"/>
        </w:rPr>
        <w:t xml:space="preserve"> including the prior year (2017/18) amounted to R409.8 million </w:t>
      </w:r>
    </w:p>
    <w:p w14:paraId="476172AE" w14:textId="77777777" w:rsidR="00D36F17" w:rsidRPr="00D6338C" w:rsidRDefault="00D36F17" w:rsidP="00D6338C">
      <w:pPr>
        <w:spacing w:line="360" w:lineRule="auto"/>
        <w:jc w:val="both"/>
        <w:rPr>
          <w:rFonts w:ascii="Times New Roman" w:hAnsi="Times New Roman" w:cs="Times New Roman"/>
          <w:sz w:val="24"/>
          <w:szCs w:val="24"/>
        </w:rPr>
      </w:pPr>
      <w:r w:rsidRPr="00EF3DC3">
        <w:rPr>
          <w:rFonts w:ascii="Times New Roman" w:hAnsi="Times New Roman" w:cs="Times New Roman"/>
          <w:sz w:val="24"/>
          <w:szCs w:val="24"/>
        </w:rPr>
        <w:t>There was 1 case of fruitless and wasteful expenditure amounting to R287 million. Disciplinary steps have not yet been taken as matters are still under investigation.</w:t>
      </w:r>
    </w:p>
    <w:p w14:paraId="00795255" w14:textId="77777777" w:rsidR="0052636E" w:rsidRDefault="002033D0" w:rsidP="0052636E">
      <w:pPr>
        <w:tabs>
          <w:tab w:val="center" w:pos="4513"/>
        </w:tabs>
        <w:spacing w:line="360" w:lineRule="auto"/>
        <w:jc w:val="both"/>
        <w:rPr>
          <w:rFonts w:ascii="Times New Roman" w:hAnsi="Times New Roman" w:cs="Times New Roman"/>
          <w:b/>
          <w:sz w:val="24"/>
          <w:szCs w:val="24"/>
        </w:rPr>
      </w:pPr>
      <w:r w:rsidRPr="00EF3DC3">
        <w:rPr>
          <w:rFonts w:ascii="Times New Roman" w:hAnsi="Times New Roman" w:cs="Times New Roman"/>
          <w:b/>
          <w:sz w:val="24"/>
          <w:szCs w:val="24"/>
        </w:rPr>
        <w:t>4.1.1.2</w:t>
      </w:r>
      <w:r w:rsidR="000371A2" w:rsidRPr="00EF3DC3">
        <w:rPr>
          <w:rFonts w:ascii="Times New Roman" w:hAnsi="Times New Roman" w:cs="Times New Roman"/>
          <w:b/>
          <w:sz w:val="24"/>
          <w:szCs w:val="24"/>
        </w:rPr>
        <w:t>.</w:t>
      </w:r>
      <w:r w:rsidR="0052636E" w:rsidRPr="00EF3DC3">
        <w:rPr>
          <w:rFonts w:ascii="Times New Roman" w:hAnsi="Times New Roman" w:cs="Times New Roman"/>
          <w:b/>
          <w:sz w:val="24"/>
          <w:szCs w:val="24"/>
        </w:rPr>
        <w:t xml:space="preserve"> Auditor-General’s Report</w:t>
      </w:r>
    </w:p>
    <w:p w14:paraId="4958478B" w14:textId="77777777" w:rsidR="000C618A" w:rsidRDefault="00645AEA" w:rsidP="000C618A">
      <w:pPr>
        <w:tabs>
          <w:tab w:val="center" w:pos="4513"/>
        </w:tabs>
        <w:spacing w:line="360" w:lineRule="auto"/>
        <w:jc w:val="both"/>
        <w:rPr>
          <w:rFonts w:ascii="Times New Roman" w:hAnsi="Times New Roman" w:cs="Times New Roman"/>
          <w:sz w:val="24"/>
          <w:szCs w:val="24"/>
        </w:rPr>
      </w:pPr>
      <w:r w:rsidRPr="00EF3DC3">
        <w:rPr>
          <w:rFonts w:ascii="Times New Roman" w:hAnsi="Times New Roman" w:cs="Times New Roman"/>
          <w:sz w:val="24"/>
          <w:szCs w:val="24"/>
        </w:rPr>
        <w:t>For the 2018/19, the W&amp;RSETA received a qualified audit opinion award with findings by the Auditor General of South Africa (AGSA). This was a regression for a</w:t>
      </w:r>
      <w:r w:rsidR="00AC47DE" w:rsidRPr="00EF3DC3">
        <w:rPr>
          <w:rFonts w:ascii="Times New Roman" w:hAnsi="Times New Roman" w:cs="Times New Roman"/>
          <w:sz w:val="24"/>
          <w:szCs w:val="24"/>
        </w:rPr>
        <w:t>n</w:t>
      </w:r>
      <w:r w:rsidRPr="00EF3DC3">
        <w:rPr>
          <w:rFonts w:ascii="Times New Roman" w:hAnsi="Times New Roman" w:cs="Times New Roman"/>
          <w:sz w:val="24"/>
          <w:szCs w:val="24"/>
        </w:rPr>
        <w:t xml:space="preserve"> </w:t>
      </w:r>
      <w:r w:rsidR="000C618A" w:rsidRPr="00EF3DC3">
        <w:rPr>
          <w:rFonts w:ascii="Times New Roman" w:hAnsi="Times New Roman" w:cs="Times New Roman"/>
          <w:sz w:val="24"/>
          <w:szCs w:val="24"/>
        </w:rPr>
        <w:t>un</w:t>
      </w:r>
      <w:r w:rsidRPr="00EF3DC3">
        <w:rPr>
          <w:rFonts w:ascii="Times New Roman" w:hAnsi="Times New Roman" w:cs="Times New Roman"/>
          <w:sz w:val="24"/>
          <w:szCs w:val="24"/>
        </w:rPr>
        <w:t>qualified audit opinion with findings awarded in 2017/18.</w:t>
      </w:r>
      <w:r>
        <w:rPr>
          <w:rFonts w:ascii="Times New Roman" w:hAnsi="Times New Roman" w:cs="Times New Roman"/>
          <w:sz w:val="24"/>
          <w:szCs w:val="24"/>
        </w:rPr>
        <w:t xml:space="preserve"> </w:t>
      </w:r>
    </w:p>
    <w:p w14:paraId="5ABD6FF8" w14:textId="77777777" w:rsidR="00290562" w:rsidRPr="00EF3DC3" w:rsidRDefault="00290562" w:rsidP="000C618A">
      <w:pPr>
        <w:tabs>
          <w:tab w:val="center" w:pos="4513"/>
        </w:tabs>
        <w:spacing w:line="360" w:lineRule="auto"/>
        <w:jc w:val="both"/>
        <w:rPr>
          <w:rFonts w:ascii="Times New Roman" w:hAnsi="Times New Roman" w:cs="Times New Roman"/>
          <w:b/>
          <w:sz w:val="24"/>
          <w:szCs w:val="24"/>
        </w:rPr>
      </w:pPr>
      <w:r w:rsidRPr="00EF3DC3">
        <w:rPr>
          <w:rFonts w:ascii="Times New Roman" w:hAnsi="Times New Roman" w:cs="Times New Roman"/>
          <w:b/>
          <w:sz w:val="24"/>
          <w:szCs w:val="24"/>
        </w:rPr>
        <w:t>Material findings</w:t>
      </w:r>
    </w:p>
    <w:p w14:paraId="307D658C" w14:textId="77777777" w:rsidR="001C3673" w:rsidRPr="00202C1B" w:rsidRDefault="00F8335F" w:rsidP="00202C1B">
      <w:pPr>
        <w:tabs>
          <w:tab w:val="center" w:pos="4513"/>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AGSA raised material findings on </w:t>
      </w:r>
      <w:r w:rsidR="00290562">
        <w:rPr>
          <w:rFonts w:ascii="Times New Roman" w:hAnsi="Times New Roman" w:cs="Times New Roman"/>
          <w:sz w:val="24"/>
          <w:szCs w:val="24"/>
        </w:rPr>
        <w:t>f</w:t>
      </w:r>
      <w:r w:rsidR="004C6737" w:rsidRPr="00290562">
        <w:rPr>
          <w:rFonts w:ascii="Times New Roman" w:hAnsi="Times New Roman" w:cs="Times New Roman"/>
          <w:sz w:val="24"/>
          <w:szCs w:val="24"/>
        </w:rPr>
        <w:t xml:space="preserve">inancial </w:t>
      </w:r>
      <w:r w:rsidR="001C3673" w:rsidRPr="00290562">
        <w:rPr>
          <w:rFonts w:ascii="Times New Roman" w:hAnsi="Times New Roman" w:cs="Times New Roman"/>
          <w:sz w:val="24"/>
          <w:szCs w:val="24"/>
        </w:rPr>
        <w:t>s</w:t>
      </w:r>
      <w:r w:rsidR="004C6737" w:rsidRPr="00290562">
        <w:rPr>
          <w:rFonts w:ascii="Times New Roman" w:hAnsi="Times New Roman" w:cs="Times New Roman"/>
          <w:sz w:val="24"/>
          <w:szCs w:val="24"/>
        </w:rPr>
        <w:t>tatements</w:t>
      </w:r>
      <w:r w:rsidR="00467DC2">
        <w:rPr>
          <w:rFonts w:ascii="Times New Roman" w:hAnsi="Times New Roman" w:cs="Times New Roman"/>
          <w:sz w:val="24"/>
          <w:szCs w:val="24"/>
        </w:rPr>
        <w:t xml:space="preserve"> where c</w:t>
      </w:r>
      <w:r w:rsidR="0000034D" w:rsidRPr="001C3673">
        <w:rPr>
          <w:rFonts w:ascii="Times New Roman" w:hAnsi="Times New Roman" w:cs="Times New Roman"/>
          <w:sz w:val="24"/>
          <w:szCs w:val="24"/>
        </w:rPr>
        <w:t xml:space="preserve">orresponding figures for 31 March 2018 were restated as a result of errors in the financial statements of the W&amp;RSETA for the year ended 31 March </w:t>
      </w:r>
      <w:r w:rsidR="004C6737" w:rsidRPr="001C3673">
        <w:rPr>
          <w:rFonts w:ascii="Times New Roman" w:hAnsi="Times New Roman" w:cs="Times New Roman"/>
          <w:sz w:val="24"/>
          <w:szCs w:val="24"/>
        </w:rPr>
        <w:t>2019</w:t>
      </w:r>
      <w:r w:rsidR="00467DC2">
        <w:rPr>
          <w:rFonts w:ascii="Times New Roman" w:hAnsi="Times New Roman" w:cs="Times New Roman"/>
          <w:sz w:val="24"/>
          <w:szCs w:val="24"/>
        </w:rPr>
        <w:t xml:space="preserve">; expenditure management where effective steps were not taken to prevent irregular expenditure </w:t>
      </w:r>
      <w:r w:rsidR="0000034D" w:rsidRPr="001C3673">
        <w:rPr>
          <w:rFonts w:ascii="Times New Roman" w:hAnsi="Times New Roman" w:cs="Times New Roman"/>
          <w:sz w:val="24"/>
          <w:szCs w:val="24"/>
        </w:rPr>
        <w:t>of R12 043 000 (2018: R87 580 000), due to some supply chain management requirements not being adhered to and a failure to comply with the Sector Education and Training Authority’s (Seta) grant regulations</w:t>
      </w:r>
      <w:r w:rsidR="00467DC2">
        <w:rPr>
          <w:rFonts w:ascii="Times New Roman" w:hAnsi="Times New Roman" w:cs="Times New Roman"/>
          <w:sz w:val="24"/>
          <w:szCs w:val="24"/>
        </w:rPr>
        <w:t xml:space="preserve">; </w:t>
      </w:r>
      <w:r w:rsidR="0000034D" w:rsidRPr="001C3673">
        <w:rPr>
          <w:rFonts w:ascii="Times New Roman" w:hAnsi="Times New Roman" w:cs="Times New Roman"/>
          <w:sz w:val="24"/>
          <w:szCs w:val="24"/>
        </w:rPr>
        <w:t xml:space="preserve">usefulness and reliability </w:t>
      </w:r>
      <w:r w:rsidR="00467DC2">
        <w:rPr>
          <w:rFonts w:ascii="Times New Roman" w:hAnsi="Times New Roman" w:cs="Times New Roman"/>
          <w:sz w:val="24"/>
          <w:szCs w:val="24"/>
        </w:rPr>
        <w:t xml:space="preserve">of reported information </w:t>
      </w:r>
      <w:r w:rsidR="0000034D" w:rsidRPr="001C3673">
        <w:rPr>
          <w:rFonts w:ascii="Times New Roman" w:hAnsi="Times New Roman" w:cs="Times New Roman"/>
          <w:sz w:val="24"/>
          <w:szCs w:val="24"/>
        </w:rPr>
        <w:t>for Programme 2</w:t>
      </w:r>
      <w:r w:rsidR="00467DC2">
        <w:rPr>
          <w:rFonts w:ascii="Times New Roman" w:hAnsi="Times New Roman" w:cs="Times New Roman"/>
          <w:sz w:val="24"/>
          <w:szCs w:val="24"/>
        </w:rPr>
        <w:t xml:space="preserve">: Research and Skills Planning; </w:t>
      </w:r>
      <w:r w:rsidR="00467DC2" w:rsidRPr="00467DC2">
        <w:rPr>
          <w:rFonts w:ascii="Times New Roman" w:hAnsi="Times New Roman" w:cs="Times New Roman"/>
          <w:sz w:val="24"/>
          <w:szCs w:val="24"/>
        </w:rPr>
        <w:t>c</w:t>
      </w:r>
      <w:r w:rsidR="00467DC2" w:rsidRPr="00467DC2">
        <w:rPr>
          <w:rFonts w:ascii="Times New Roman" w:eastAsia="Times New Roman" w:hAnsi="Times New Roman" w:cs="Times New Roman"/>
          <w:sz w:val="24"/>
          <w:szCs w:val="24"/>
          <w:lang w:val="en-US"/>
        </w:rPr>
        <w:t>compliance</w:t>
      </w:r>
      <w:r w:rsidR="001C3673" w:rsidRPr="00467DC2">
        <w:rPr>
          <w:rFonts w:ascii="Times New Roman" w:eastAsia="Times New Roman" w:hAnsi="Times New Roman" w:cs="Times New Roman"/>
          <w:sz w:val="24"/>
          <w:szCs w:val="24"/>
          <w:lang w:val="en-US"/>
        </w:rPr>
        <w:t xml:space="preserve"> with legislation</w:t>
      </w:r>
      <w:r w:rsidR="00467DC2" w:rsidRPr="00467DC2">
        <w:rPr>
          <w:rFonts w:ascii="Times New Roman" w:eastAsia="Times New Roman" w:hAnsi="Times New Roman" w:cs="Times New Roman"/>
          <w:sz w:val="24"/>
          <w:szCs w:val="24"/>
          <w:lang w:val="en-US"/>
        </w:rPr>
        <w:t xml:space="preserve"> where annual </w:t>
      </w:r>
      <w:r w:rsidR="0000034D" w:rsidRPr="00467DC2">
        <w:rPr>
          <w:rFonts w:ascii="Times New Roman" w:hAnsi="Times New Roman" w:cs="Times New Roman"/>
          <w:sz w:val="24"/>
          <w:szCs w:val="24"/>
        </w:rPr>
        <w:t>financial statements submitted for auditing were not prepared in accordance with the prescribed financial reporting framework as required by section</w:t>
      </w:r>
      <w:r w:rsidR="00467DC2" w:rsidRPr="00467DC2">
        <w:rPr>
          <w:rFonts w:ascii="Times New Roman" w:hAnsi="Times New Roman" w:cs="Times New Roman"/>
          <w:sz w:val="24"/>
          <w:szCs w:val="24"/>
        </w:rPr>
        <w:t xml:space="preserve"> 55(1) (b) of the PFMA, p</w:t>
      </w:r>
      <w:r w:rsidR="00510C09" w:rsidRPr="00467DC2">
        <w:rPr>
          <w:rFonts w:ascii="Times New Roman" w:hAnsi="Times New Roman" w:cs="Times New Roman"/>
          <w:sz w:val="24"/>
          <w:szCs w:val="24"/>
        </w:rPr>
        <w:t xml:space="preserve">rocurement and contract management: </w:t>
      </w:r>
      <w:r w:rsidR="0000034D" w:rsidRPr="00467DC2">
        <w:rPr>
          <w:rFonts w:ascii="Times New Roman" w:hAnsi="Times New Roman" w:cs="Times New Roman"/>
          <w:sz w:val="24"/>
          <w:szCs w:val="24"/>
        </w:rPr>
        <w:t>Some of the goods and services with a transaction value below R500 000 were procured without obtaining the required price quotations, as required by treasury regulation 16A6.1;</w:t>
      </w:r>
      <w:r w:rsidR="00467DC2">
        <w:rPr>
          <w:rFonts w:ascii="Times New Roman" w:hAnsi="Times New Roman" w:cs="Times New Roman"/>
          <w:sz w:val="24"/>
          <w:szCs w:val="24"/>
        </w:rPr>
        <w:t xml:space="preserve"> </w:t>
      </w:r>
      <w:r w:rsidR="00467DC2" w:rsidRPr="00202C1B">
        <w:rPr>
          <w:rFonts w:ascii="Times New Roman" w:hAnsi="Times New Roman" w:cs="Times New Roman"/>
          <w:sz w:val="24"/>
          <w:szCs w:val="24"/>
        </w:rPr>
        <w:t>and i</w:t>
      </w:r>
      <w:r w:rsidR="001C3673" w:rsidRPr="00202C1B">
        <w:rPr>
          <w:rFonts w:ascii="Times New Roman" w:hAnsi="Times New Roman" w:cs="Times New Roman"/>
          <w:sz w:val="24"/>
          <w:szCs w:val="24"/>
        </w:rPr>
        <w:t>nternal control deficiencies</w:t>
      </w:r>
      <w:r w:rsidR="00467DC2" w:rsidRPr="00202C1B">
        <w:rPr>
          <w:rFonts w:ascii="Times New Roman" w:hAnsi="Times New Roman" w:cs="Times New Roman"/>
          <w:sz w:val="24"/>
          <w:szCs w:val="24"/>
        </w:rPr>
        <w:t xml:space="preserve"> due to ina</w:t>
      </w:r>
      <w:r w:rsidR="0000034D" w:rsidRPr="00202C1B">
        <w:rPr>
          <w:rFonts w:ascii="Times New Roman" w:hAnsi="Times New Roman" w:cs="Times New Roman"/>
          <w:sz w:val="24"/>
          <w:szCs w:val="24"/>
        </w:rPr>
        <w:t xml:space="preserve">dequate oversight exercised over the annual performance report as the reporting of achievements was not </w:t>
      </w:r>
      <w:r w:rsidR="0000034D" w:rsidRPr="00202C1B">
        <w:rPr>
          <w:rFonts w:ascii="Times New Roman" w:hAnsi="Times New Roman" w:cs="Times New Roman"/>
          <w:sz w:val="24"/>
          <w:szCs w:val="24"/>
        </w:rPr>
        <w:lastRenderedPageBreak/>
        <w:t>always aligned with the actual activities/projects implemented by the W&amp;RSETA</w:t>
      </w:r>
      <w:r w:rsidR="00467DC2" w:rsidRPr="00202C1B">
        <w:rPr>
          <w:rFonts w:ascii="Times New Roman" w:hAnsi="Times New Roman" w:cs="Times New Roman"/>
          <w:sz w:val="24"/>
          <w:szCs w:val="24"/>
        </w:rPr>
        <w:t xml:space="preserve">, amongst others. </w:t>
      </w:r>
      <w:r w:rsidR="0000034D" w:rsidRPr="00202C1B">
        <w:rPr>
          <w:rFonts w:ascii="Times New Roman" w:hAnsi="Times New Roman" w:cs="Times New Roman"/>
          <w:sz w:val="24"/>
          <w:szCs w:val="24"/>
        </w:rPr>
        <w:t xml:space="preserve"> </w:t>
      </w:r>
    </w:p>
    <w:p w14:paraId="55AD6747" w14:textId="77777777" w:rsidR="0052636E" w:rsidRDefault="00165027" w:rsidP="0052636E">
      <w:pPr>
        <w:tabs>
          <w:tab w:val="center" w:pos="4513"/>
        </w:tabs>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52636E">
        <w:rPr>
          <w:rFonts w:ascii="Times New Roman" w:hAnsi="Times New Roman" w:cs="Times New Roman"/>
          <w:b/>
          <w:sz w:val="24"/>
          <w:szCs w:val="24"/>
        </w:rPr>
        <w:t>.</w:t>
      </w:r>
      <w:r>
        <w:rPr>
          <w:rFonts w:ascii="Times New Roman" w:hAnsi="Times New Roman" w:cs="Times New Roman"/>
          <w:b/>
          <w:sz w:val="24"/>
          <w:szCs w:val="24"/>
        </w:rPr>
        <w:t>2</w:t>
      </w:r>
      <w:r w:rsidR="0052636E">
        <w:rPr>
          <w:rFonts w:ascii="Times New Roman" w:hAnsi="Times New Roman" w:cs="Times New Roman"/>
          <w:b/>
          <w:sz w:val="24"/>
          <w:szCs w:val="24"/>
        </w:rPr>
        <w:t>. Mining Qualification Authority</w:t>
      </w:r>
    </w:p>
    <w:p w14:paraId="785FEA34" w14:textId="77777777" w:rsidR="005905B4" w:rsidRDefault="00062E7C" w:rsidP="005905B4">
      <w:pPr>
        <w:tabs>
          <w:tab w:val="center" w:pos="4513"/>
        </w:tabs>
        <w:spacing w:line="360" w:lineRule="auto"/>
        <w:jc w:val="both"/>
        <w:rPr>
          <w:rFonts w:ascii="Times New Roman" w:hAnsi="Times New Roman" w:cs="Times New Roman"/>
          <w:sz w:val="24"/>
          <w:szCs w:val="24"/>
        </w:rPr>
      </w:pPr>
      <w:r w:rsidRPr="00EF3DC3">
        <w:rPr>
          <w:rFonts w:ascii="Times New Roman" w:hAnsi="Times New Roman" w:cs="Times New Roman"/>
          <w:sz w:val="24"/>
          <w:szCs w:val="24"/>
        </w:rPr>
        <w:t xml:space="preserve">During the year under review, the MQA had four budget programmes, Administration, Sector Skills Planning and Research, Learning Programmes and Quality Assurance. </w:t>
      </w:r>
      <w:r w:rsidR="000051A5" w:rsidRPr="00EF3DC3">
        <w:rPr>
          <w:rFonts w:ascii="Times New Roman" w:hAnsi="Times New Roman" w:cs="Times New Roman"/>
          <w:sz w:val="24"/>
          <w:szCs w:val="24"/>
        </w:rPr>
        <w:t>All the four programmes had a combined total of 43 predetermined targets. Of this, the MQA achieved 81 per cent (35 targets).</w:t>
      </w:r>
      <w:r w:rsidR="005905B4">
        <w:rPr>
          <w:rFonts w:ascii="Times New Roman" w:hAnsi="Times New Roman" w:cs="Times New Roman"/>
          <w:sz w:val="24"/>
          <w:szCs w:val="24"/>
        </w:rPr>
        <w:t xml:space="preserve"> </w:t>
      </w:r>
    </w:p>
    <w:p w14:paraId="12A8BDD0" w14:textId="77777777" w:rsidR="00604484" w:rsidRDefault="00604484" w:rsidP="005905B4">
      <w:pPr>
        <w:tabs>
          <w:tab w:val="center" w:pos="4513"/>
        </w:tabs>
        <w:spacing w:line="360" w:lineRule="auto"/>
        <w:jc w:val="both"/>
        <w:rPr>
          <w:rFonts w:ascii="Times New Roman" w:hAnsi="Times New Roman" w:cs="Times New Roman"/>
          <w:sz w:val="24"/>
          <w:szCs w:val="24"/>
        </w:rPr>
      </w:pPr>
      <w:r w:rsidRPr="00EF3DC3">
        <w:rPr>
          <w:rFonts w:ascii="Times New Roman" w:hAnsi="Times New Roman" w:cs="Times New Roman"/>
          <w:sz w:val="24"/>
          <w:szCs w:val="24"/>
        </w:rPr>
        <w:t xml:space="preserve">During the 2018/19 financial year, the MQA achieved full compliance in terms of reporting, policies, legislation and sustainability, conducted one stakeholder satisfaction survey, convened 82 career guidance events against the target of 70, convened 21 Skills Development Facilitator capacity building completed six sector research outputs, collaborated with three public and private sector organisations regarding skills development research in the mining and minerals sector. During the same period under review, 102 learners entered </w:t>
      </w:r>
      <w:proofErr w:type="spellStart"/>
      <w:r w:rsidRPr="00EF3DC3">
        <w:rPr>
          <w:rFonts w:ascii="Times New Roman" w:hAnsi="Times New Roman" w:cs="Times New Roman"/>
          <w:sz w:val="24"/>
          <w:szCs w:val="24"/>
        </w:rPr>
        <w:t>learnerships</w:t>
      </w:r>
      <w:proofErr w:type="spellEnd"/>
      <w:r w:rsidRPr="00EF3DC3">
        <w:rPr>
          <w:rFonts w:ascii="Times New Roman" w:hAnsi="Times New Roman" w:cs="Times New Roman"/>
          <w:sz w:val="24"/>
          <w:szCs w:val="24"/>
        </w:rPr>
        <w:t xml:space="preserve"> programmes, 901 employees successfully completed Occupational Health Safety Representatives’ Skills programme, 320 learners entered </w:t>
      </w:r>
      <w:r w:rsidR="00EF3DC3" w:rsidRPr="00EF3DC3">
        <w:rPr>
          <w:rFonts w:ascii="Times New Roman" w:hAnsi="Times New Roman" w:cs="Times New Roman"/>
          <w:sz w:val="24"/>
          <w:szCs w:val="24"/>
        </w:rPr>
        <w:t xml:space="preserve">the </w:t>
      </w:r>
      <w:r w:rsidRPr="00EF3DC3">
        <w:rPr>
          <w:rFonts w:ascii="Times New Roman" w:hAnsi="Times New Roman" w:cs="Times New Roman"/>
          <w:sz w:val="24"/>
          <w:szCs w:val="24"/>
        </w:rPr>
        <w:t xml:space="preserve">artisan </w:t>
      </w:r>
      <w:r w:rsidR="00825D7E" w:rsidRPr="00EF3DC3">
        <w:rPr>
          <w:rFonts w:ascii="Times New Roman" w:hAnsi="Times New Roman" w:cs="Times New Roman"/>
          <w:sz w:val="24"/>
          <w:szCs w:val="24"/>
        </w:rPr>
        <w:t xml:space="preserve">programme, 1 306 learners completed artisan programmes, 1 152 unemployed learners completed a </w:t>
      </w:r>
      <w:proofErr w:type="spellStart"/>
      <w:r w:rsidR="00825D7E" w:rsidRPr="00EF3DC3">
        <w:rPr>
          <w:rFonts w:ascii="Times New Roman" w:hAnsi="Times New Roman" w:cs="Times New Roman"/>
          <w:sz w:val="24"/>
          <w:szCs w:val="24"/>
        </w:rPr>
        <w:t>learnership</w:t>
      </w:r>
      <w:proofErr w:type="spellEnd"/>
      <w:r w:rsidR="00825D7E" w:rsidRPr="00EF3DC3">
        <w:rPr>
          <w:rFonts w:ascii="Times New Roman" w:hAnsi="Times New Roman" w:cs="Times New Roman"/>
          <w:sz w:val="24"/>
          <w:szCs w:val="24"/>
        </w:rPr>
        <w:t xml:space="preserve"> programme, 229 training providers were quality assured and 53 learning programmes for the mining and minerals sector were reviewed and developed.</w:t>
      </w:r>
      <w:r w:rsidR="00825D7E">
        <w:rPr>
          <w:rFonts w:ascii="Times New Roman" w:hAnsi="Times New Roman" w:cs="Times New Roman"/>
          <w:sz w:val="24"/>
          <w:szCs w:val="24"/>
        </w:rPr>
        <w:t xml:space="preserve"> </w:t>
      </w:r>
    </w:p>
    <w:p w14:paraId="6E867DD8" w14:textId="77777777" w:rsidR="005905B4" w:rsidRPr="00EF3DC3" w:rsidRDefault="005905B4" w:rsidP="005905B4">
      <w:pPr>
        <w:tabs>
          <w:tab w:val="center" w:pos="4513"/>
        </w:tabs>
        <w:spacing w:line="360" w:lineRule="auto"/>
        <w:jc w:val="both"/>
        <w:rPr>
          <w:rFonts w:ascii="Times New Roman" w:hAnsi="Times New Roman" w:cs="Times New Roman"/>
          <w:b/>
          <w:sz w:val="24"/>
          <w:szCs w:val="24"/>
        </w:rPr>
      </w:pPr>
      <w:r w:rsidRPr="00EF3DC3">
        <w:rPr>
          <w:rFonts w:ascii="Times New Roman" w:hAnsi="Times New Roman" w:cs="Times New Roman"/>
          <w:sz w:val="24"/>
          <w:szCs w:val="24"/>
        </w:rPr>
        <w:t>Targets that were not achieved related to, amongst others,</w:t>
      </w:r>
      <w:r w:rsidR="00452CC7" w:rsidRPr="00EF3DC3">
        <w:rPr>
          <w:rFonts w:ascii="Times New Roman" w:hAnsi="Times New Roman" w:cs="Times New Roman"/>
          <w:sz w:val="24"/>
          <w:szCs w:val="24"/>
        </w:rPr>
        <w:t xml:space="preserve"> not attaining a clean audit opinion, 900 employees entering a </w:t>
      </w:r>
      <w:proofErr w:type="spellStart"/>
      <w:r w:rsidR="00452CC7" w:rsidRPr="00EF3DC3">
        <w:rPr>
          <w:rFonts w:ascii="Times New Roman" w:hAnsi="Times New Roman" w:cs="Times New Roman"/>
          <w:sz w:val="24"/>
          <w:szCs w:val="24"/>
        </w:rPr>
        <w:t>learnership</w:t>
      </w:r>
      <w:proofErr w:type="spellEnd"/>
      <w:r w:rsidR="00452CC7" w:rsidRPr="00EF3DC3">
        <w:rPr>
          <w:rFonts w:ascii="Times New Roman" w:hAnsi="Times New Roman" w:cs="Times New Roman"/>
          <w:sz w:val="24"/>
          <w:szCs w:val="24"/>
        </w:rPr>
        <w:t xml:space="preserve"> per annum, 50 HDSA mining and mineral sector learners that complete candidacy programme per annual, 350 </w:t>
      </w:r>
      <w:r w:rsidR="00675F6C" w:rsidRPr="00EF3DC3">
        <w:rPr>
          <w:rFonts w:ascii="Times New Roman" w:hAnsi="Times New Roman" w:cs="Times New Roman"/>
          <w:sz w:val="24"/>
          <w:szCs w:val="24"/>
        </w:rPr>
        <w:t>undergraduates</w:t>
      </w:r>
      <w:r w:rsidR="00452CC7" w:rsidRPr="00EF3DC3">
        <w:rPr>
          <w:rFonts w:ascii="Times New Roman" w:hAnsi="Times New Roman" w:cs="Times New Roman"/>
          <w:sz w:val="24"/>
          <w:szCs w:val="24"/>
        </w:rPr>
        <w:t xml:space="preserve"> that enter a workplace experience programme and accreditation of 10 historically disadvantaged South African training providers, </w:t>
      </w:r>
    </w:p>
    <w:p w14:paraId="3896CAE5" w14:textId="77777777" w:rsidR="0052636E" w:rsidRDefault="00165027" w:rsidP="0052636E">
      <w:pPr>
        <w:tabs>
          <w:tab w:val="center" w:pos="4513"/>
        </w:tabs>
        <w:spacing w:line="360" w:lineRule="auto"/>
        <w:jc w:val="both"/>
        <w:rPr>
          <w:rFonts w:ascii="Times New Roman" w:hAnsi="Times New Roman" w:cs="Times New Roman"/>
          <w:b/>
          <w:sz w:val="24"/>
          <w:szCs w:val="24"/>
        </w:rPr>
      </w:pPr>
      <w:r w:rsidRPr="00EF3DC3">
        <w:rPr>
          <w:rFonts w:ascii="Times New Roman" w:hAnsi="Times New Roman" w:cs="Times New Roman"/>
          <w:b/>
          <w:sz w:val="24"/>
          <w:szCs w:val="24"/>
        </w:rPr>
        <w:t>4</w:t>
      </w:r>
      <w:r w:rsidR="0052636E" w:rsidRPr="00EF3DC3">
        <w:rPr>
          <w:rFonts w:ascii="Times New Roman" w:hAnsi="Times New Roman" w:cs="Times New Roman"/>
          <w:b/>
          <w:sz w:val="24"/>
          <w:szCs w:val="24"/>
        </w:rPr>
        <w:t>.</w:t>
      </w:r>
      <w:r w:rsidRPr="00EF3DC3">
        <w:rPr>
          <w:rFonts w:ascii="Times New Roman" w:hAnsi="Times New Roman" w:cs="Times New Roman"/>
          <w:b/>
          <w:sz w:val="24"/>
          <w:szCs w:val="24"/>
        </w:rPr>
        <w:t>2</w:t>
      </w:r>
      <w:r w:rsidR="0052636E" w:rsidRPr="00EF3DC3">
        <w:rPr>
          <w:rFonts w:ascii="Times New Roman" w:hAnsi="Times New Roman" w:cs="Times New Roman"/>
          <w:b/>
          <w:sz w:val="24"/>
          <w:szCs w:val="24"/>
        </w:rPr>
        <w:t xml:space="preserve">.1. Overview and assessment of the </w:t>
      </w:r>
      <w:r w:rsidR="009D6C9B" w:rsidRPr="00EF3DC3">
        <w:rPr>
          <w:rFonts w:ascii="Times New Roman" w:hAnsi="Times New Roman" w:cs="Times New Roman"/>
          <w:b/>
          <w:sz w:val="24"/>
          <w:szCs w:val="24"/>
        </w:rPr>
        <w:t>MQA</w:t>
      </w:r>
      <w:r w:rsidR="0052636E" w:rsidRPr="00EF3DC3">
        <w:rPr>
          <w:rFonts w:ascii="Times New Roman" w:hAnsi="Times New Roman" w:cs="Times New Roman"/>
          <w:b/>
          <w:sz w:val="24"/>
          <w:szCs w:val="24"/>
        </w:rPr>
        <w:t>’s 2018/19 budget and expenditure</w:t>
      </w:r>
    </w:p>
    <w:p w14:paraId="0BF27DC0" w14:textId="77777777" w:rsidR="003C0B4F" w:rsidRPr="003C0B4F" w:rsidRDefault="003C0B4F" w:rsidP="00DA2DFA">
      <w:pPr>
        <w:tabs>
          <w:tab w:val="center" w:pos="4513"/>
        </w:tabs>
        <w:spacing w:line="360" w:lineRule="auto"/>
        <w:jc w:val="both"/>
        <w:rPr>
          <w:rFonts w:ascii="Times New Roman" w:hAnsi="Times New Roman" w:cs="Times New Roman"/>
          <w:sz w:val="24"/>
          <w:szCs w:val="24"/>
        </w:rPr>
      </w:pPr>
      <w:r w:rsidRPr="00EF3DC3">
        <w:rPr>
          <w:rFonts w:ascii="Times New Roman" w:hAnsi="Times New Roman" w:cs="Times New Roman"/>
          <w:sz w:val="24"/>
          <w:szCs w:val="24"/>
        </w:rPr>
        <w:t>For the 2018/19 financial year, the MQA</w:t>
      </w:r>
      <w:r w:rsidR="00F67B93" w:rsidRPr="00EF3DC3">
        <w:rPr>
          <w:rFonts w:ascii="Times New Roman" w:hAnsi="Times New Roman" w:cs="Times New Roman"/>
          <w:sz w:val="24"/>
          <w:szCs w:val="24"/>
        </w:rPr>
        <w:t xml:space="preserve">’s total revenue amounted to </w:t>
      </w:r>
      <w:r w:rsidRPr="00EF3DC3">
        <w:rPr>
          <w:rFonts w:ascii="Times New Roman" w:hAnsi="Times New Roman" w:cs="Times New Roman"/>
          <w:sz w:val="24"/>
          <w:szCs w:val="24"/>
        </w:rPr>
        <w:t>R1.2 billion</w:t>
      </w:r>
      <w:r w:rsidR="00DA2DFA" w:rsidRPr="00EF3DC3">
        <w:rPr>
          <w:rFonts w:ascii="Times New Roman" w:hAnsi="Times New Roman" w:cs="Times New Roman"/>
          <w:sz w:val="24"/>
          <w:szCs w:val="24"/>
        </w:rPr>
        <w:t>, of which R1.2 billion was revenue from non-exchange transactions and R44.7 million from exchange transactions</w:t>
      </w:r>
      <w:r w:rsidRPr="00EF3DC3">
        <w:rPr>
          <w:rFonts w:ascii="Times New Roman" w:hAnsi="Times New Roman" w:cs="Times New Roman"/>
          <w:sz w:val="24"/>
          <w:szCs w:val="24"/>
        </w:rPr>
        <w:t xml:space="preserve">. </w:t>
      </w:r>
      <w:r w:rsidR="00DA2DFA" w:rsidRPr="00EF3DC3">
        <w:rPr>
          <w:rFonts w:ascii="Times New Roman" w:hAnsi="Times New Roman" w:cs="Times New Roman"/>
          <w:sz w:val="24"/>
          <w:szCs w:val="24"/>
        </w:rPr>
        <w:t xml:space="preserve">Expenditure at the end of the financial year amounted to R884.2 million, with an underspending amounting to R324.6 million. Comparatively, expenditure decreased significantly </w:t>
      </w:r>
      <w:r w:rsidR="00DA2DFA" w:rsidRPr="00EF3DC3">
        <w:rPr>
          <w:rFonts w:ascii="Times New Roman" w:hAnsi="Times New Roman" w:cs="Times New Roman"/>
          <w:sz w:val="24"/>
          <w:szCs w:val="24"/>
        </w:rPr>
        <w:lastRenderedPageBreak/>
        <w:t>by R441.8 million compared to R1.3 billion in 2017/18. T</w:t>
      </w:r>
      <w:r w:rsidRPr="00EF3DC3">
        <w:rPr>
          <w:rFonts w:ascii="Times New Roman" w:hAnsi="Times New Roman" w:cs="Times New Roman"/>
          <w:sz w:val="24"/>
          <w:szCs w:val="24"/>
        </w:rPr>
        <w:t xml:space="preserve">he MQA only issued grant allocation letters and contracted late than what was anticipated. The variance of total revenue of 23 percent was due to </w:t>
      </w:r>
      <w:r w:rsidR="00EF3DC3" w:rsidRPr="00EF3DC3">
        <w:rPr>
          <w:rFonts w:ascii="Times New Roman" w:hAnsi="Times New Roman" w:cs="Times New Roman"/>
          <w:sz w:val="24"/>
          <w:szCs w:val="24"/>
        </w:rPr>
        <w:t xml:space="preserve">the </w:t>
      </w:r>
      <w:r w:rsidRPr="00EF3DC3">
        <w:rPr>
          <w:rFonts w:ascii="Times New Roman" w:hAnsi="Times New Roman" w:cs="Times New Roman"/>
          <w:sz w:val="24"/>
          <w:szCs w:val="24"/>
        </w:rPr>
        <w:t xml:space="preserve">lesser reversal of prior levies by the South </w:t>
      </w:r>
      <w:bookmarkStart w:id="1" w:name="_Toc22156763"/>
      <w:r w:rsidR="00A23F8B" w:rsidRPr="00EF3DC3">
        <w:rPr>
          <w:rFonts w:ascii="Times New Roman" w:hAnsi="Times New Roman" w:cs="Times New Roman"/>
          <w:sz w:val="24"/>
          <w:szCs w:val="24"/>
        </w:rPr>
        <w:t>African Revenue Services (SARS). Expenditure on administration amounted to R134.1 million, which included R85.0 million for personnel costs.</w:t>
      </w:r>
    </w:p>
    <w:bookmarkEnd w:id="1"/>
    <w:p w14:paraId="70CED7F5" w14:textId="77777777" w:rsidR="003C0B4F" w:rsidRPr="003C0B4F" w:rsidRDefault="003B286B" w:rsidP="003C0B4F">
      <w:pPr>
        <w:spacing w:line="360" w:lineRule="auto"/>
        <w:jc w:val="both"/>
        <w:rPr>
          <w:rFonts w:ascii="Times New Roman" w:hAnsi="Times New Roman" w:cs="Times New Roman"/>
          <w:sz w:val="24"/>
          <w:szCs w:val="24"/>
        </w:rPr>
      </w:pPr>
      <w:r w:rsidRPr="00EF3DC3">
        <w:rPr>
          <w:rFonts w:ascii="Times New Roman" w:hAnsi="Times New Roman" w:cs="Times New Roman"/>
          <w:sz w:val="24"/>
          <w:szCs w:val="24"/>
        </w:rPr>
        <w:t xml:space="preserve">The MQA incurred </w:t>
      </w:r>
      <w:r w:rsidR="003C0B4F" w:rsidRPr="00EF3DC3">
        <w:rPr>
          <w:rFonts w:ascii="Times New Roman" w:hAnsi="Times New Roman" w:cs="Times New Roman"/>
          <w:sz w:val="24"/>
          <w:szCs w:val="24"/>
        </w:rPr>
        <w:t xml:space="preserve">irregular expenditure </w:t>
      </w:r>
      <w:r w:rsidRPr="00EF3DC3">
        <w:rPr>
          <w:rFonts w:ascii="Times New Roman" w:hAnsi="Times New Roman" w:cs="Times New Roman"/>
          <w:sz w:val="24"/>
          <w:szCs w:val="24"/>
        </w:rPr>
        <w:t>amounting to</w:t>
      </w:r>
      <w:r w:rsidR="003C0B4F" w:rsidRPr="00EF3DC3">
        <w:rPr>
          <w:rFonts w:ascii="Times New Roman" w:hAnsi="Times New Roman" w:cs="Times New Roman"/>
          <w:sz w:val="24"/>
          <w:szCs w:val="24"/>
        </w:rPr>
        <w:t xml:space="preserve"> R23 </w:t>
      </w:r>
      <w:r w:rsidR="00342F7B" w:rsidRPr="00EF3DC3">
        <w:rPr>
          <w:rFonts w:ascii="Times New Roman" w:hAnsi="Times New Roman" w:cs="Times New Roman"/>
          <w:sz w:val="24"/>
          <w:szCs w:val="24"/>
        </w:rPr>
        <w:t>000</w:t>
      </w:r>
      <w:r w:rsidR="003C0B4F" w:rsidRPr="00EF3DC3">
        <w:rPr>
          <w:rFonts w:ascii="Times New Roman" w:hAnsi="Times New Roman" w:cs="Times New Roman"/>
          <w:sz w:val="24"/>
          <w:szCs w:val="24"/>
        </w:rPr>
        <w:t xml:space="preserve"> as a result of non-compliance with section 15,16 and 17 of the PPPFA which stipulates how tenders should be evaluated and awarded and practice note 8 of 2007/2008 which requires the entities to obtain at least three quotations. Furthermore, the supply chain management policy was not complied with in relation to the approval of all deviation from the normal SCM processes. For the year under review, two cases were identified as irregular and both </w:t>
      </w:r>
      <w:r w:rsidR="00342F7B" w:rsidRPr="00EF3DC3">
        <w:rPr>
          <w:rFonts w:ascii="Times New Roman" w:hAnsi="Times New Roman" w:cs="Times New Roman"/>
          <w:sz w:val="24"/>
          <w:szCs w:val="24"/>
        </w:rPr>
        <w:t>were</w:t>
      </w:r>
      <w:r w:rsidR="003C0B4F" w:rsidRPr="00EF3DC3">
        <w:rPr>
          <w:rFonts w:ascii="Times New Roman" w:hAnsi="Times New Roman" w:cs="Times New Roman"/>
          <w:sz w:val="24"/>
          <w:szCs w:val="24"/>
        </w:rPr>
        <w:t xml:space="preserve"> under investigation.</w:t>
      </w:r>
    </w:p>
    <w:p w14:paraId="4A3FCE76" w14:textId="77777777" w:rsidR="003C0B4F" w:rsidRPr="003C0B4F" w:rsidRDefault="003C0B4F" w:rsidP="003C0B4F">
      <w:pPr>
        <w:spacing w:line="360" w:lineRule="auto"/>
        <w:jc w:val="both"/>
        <w:rPr>
          <w:rFonts w:ascii="Times New Roman" w:hAnsi="Times New Roman" w:cs="Times New Roman"/>
          <w:sz w:val="24"/>
          <w:szCs w:val="24"/>
        </w:rPr>
      </w:pPr>
      <w:r w:rsidRPr="00EF3DC3">
        <w:rPr>
          <w:rFonts w:ascii="Times New Roman" w:hAnsi="Times New Roman" w:cs="Times New Roman"/>
          <w:sz w:val="24"/>
          <w:szCs w:val="24"/>
        </w:rPr>
        <w:t xml:space="preserve">Fruitless and wasteful expenditure of R47 </w:t>
      </w:r>
      <w:r w:rsidR="00342F7B" w:rsidRPr="00EF3DC3">
        <w:rPr>
          <w:rFonts w:ascii="Times New Roman" w:hAnsi="Times New Roman" w:cs="Times New Roman"/>
          <w:sz w:val="24"/>
          <w:szCs w:val="24"/>
        </w:rPr>
        <w:t>000</w:t>
      </w:r>
      <w:r w:rsidRPr="00EF3DC3">
        <w:rPr>
          <w:rFonts w:ascii="Times New Roman" w:hAnsi="Times New Roman" w:cs="Times New Roman"/>
          <w:sz w:val="24"/>
          <w:szCs w:val="24"/>
        </w:rPr>
        <w:t xml:space="preserve"> was incurred in respect of SARS interests and penalties, TV licences penalties and no show for booked flights and accommodation. The eight cases that constitute fruitless expenditure are still under investigation.</w:t>
      </w:r>
    </w:p>
    <w:p w14:paraId="0CE05378" w14:textId="77777777" w:rsidR="0052636E" w:rsidRDefault="00895558" w:rsidP="0052636E">
      <w:pPr>
        <w:tabs>
          <w:tab w:val="center" w:pos="4513"/>
        </w:tabs>
        <w:spacing w:line="360" w:lineRule="auto"/>
        <w:jc w:val="both"/>
        <w:rPr>
          <w:rFonts w:ascii="Times New Roman" w:hAnsi="Times New Roman" w:cs="Times New Roman"/>
          <w:b/>
          <w:sz w:val="24"/>
          <w:szCs w:val="24"/>
        </w:rPr>
      </w:pPr>
      <w:r w:rsidRPr="00EF3DC3">
        <w:rPr>
          <w:rFonts w:ascii="Times New Roman" w:hAnsi="Times New Roman" w:cs="Times New Roman"/>
          <w:b/>
          <w:sz w:val="24"/>
          <w:szCs w:val="24"/>
        </w:rPr>
        <w:t>4</w:t>
      </w:r>
      <w:r w:rsidR="0052636E" w:rsidRPr="00EF3DC3">
        <w:rPr>
          <w:rFonts w:ascii="Times New Roman" w:hAnsi="Times New Roman" w:cs="Times New Roman"/>
          <w:b/>
          <w:sz w:val="24"/>
          <w:szCs w:val="24"/>
        </w:rPr>
        <w:t>.2.</w:t>
      </w:r>
      <w:r w:rsidR="002033D0" w:rsidRPr="00EF3DC3">
        <w:rPr>
          <w:rFonts w:ascii="Times New Roman" w:hAnsi="Times New Roman" w:cs="Times New Roman"/>
          <w:b/>
          <w:sz w:val="24"/>
          <w:szCs w:val="24"/>
        </w:rPr>
        <w:t>2</w:t>
      </w:r>
      <w:r w:rsidRPr="00EF3DC3">
        <w:rPr>
          <w:rFonts w:ascii="Times New Roman" w:hAnsi="Times New Roman" w:cs="Times New Roman"/>
          <w:b/>
          <w:sz w:val="24"/>
          <w:szCs w:val="24"/>
        </w:rPr>
        <w:t>.</w:t>
      </w:r>
      <w:r w:rsidR="0052636E" w:rsidRPr="00EF3DC3">
        <w:rPr>
          <w:rFonts w:ascii="Times New Roman" w:hAnsi="Times New Roman" w:cs="Times New Roman"/>
          <w:b/>
          <w:sz w:val="24"/>
          <w:szCs w:val="24"/>
        </w:rPr>
        <w:t xml:space="preserve"> Auditor-General’s Report</w:t>
      </w:r>
    </w:p>
    <w:p w14:paraId="14EEEAD4" w14:textId="77777777" w:rsidR="003C0B4F" w:rsidRPr="00EF3DC3" w:rsidRDefault="003C0B4F" w:rsidP="0016624C">
      <w:pPr>
        <w:tabs>
          <w:tab w:val="center" w:pos="4513"/>
        </w:tabs>
        <w:spacing w:line="360" w:lineRule="auto"/>
        <w:jc w:val="both"/>
        <w:rPr>
          <w:rFonts w:ascii="Times New Roman" w:hAnsi="Times New Roman" w:cs="Times New Roman"/>
          <w:sz w:val="24"/>
          <w:szCs w:val="24"/>
        </w:rPr>
      </w:pPr>
      <w:r w:rsidRPr="00EF3DC3">
        <w:rPr>
          <w:rFonts w:ascii="Times New Roman" w:hAnsi="Times New Roman" w:cs="Times New Roman"/>
          <w:sz w:val="24"/>
          <w:szCs w:val="24"/>
        </w:rPr>
        <w:t>The MQA obtained an unqualified audit outcome with findings during the period under review</w:t>
      </w:r>
    </w:p>
    <w:p w14:paraId="2CB37E64" w14:textId="77777777" w:rsidR="0016624C" w:rsidRPr="00EF3DC3" w:rsidRDefault="007B7690" w:rsidP="0016624C">
      <w:pPr>
        <w:spacing w:line="360" w:lineRule="auto"/>
        <w:jc w:val="both"/>
        <w:rPr>
          <w:rFonts w:ascii="Times New Roman" w:hAnsi="Times New Roman" w:cs="Times New Roman"/>
          <w:b/>
          <w:sz w:val="24"/>
          <w:szCs w:val="24"/>
        </w:rPr>
      </w:pPr>
      <w:r w:rsidRPr="00EF3DC3">
        <w:rPr>
          <w:rFonts w:ascii="Times New Roman" w:hAnsi="Times New Roman" w:cs="Times New Roman"/>
          <w:b/>
          <w:sz w:val="24"/>
          <w:szCs w:val="24"/>
        </w:rPr>
        <w:t>Material findings</w:t>
      </w:r>
    </w:p>
    <w:p w14:paraId="7D047EB8" w14:textId="77777777" w:rsidR="0052636E" w:rsidRPr="00EF3DC3" w:rsidRDefault="005F0B56" w:rsidP="00EF3DC3">
      <w:pPr>
        <w:spacing w:line="360" w:lineRule="auto"/>
        <w:jc w:val="both"/>
        <w:rPr>
          <w:rFonts w:ascii="Times New Roman" w:hAnsi="Times New Roman" w:cs="Times New Roman"/>
          <w:sz w:val="24"/>
          <w:szCs w:val="24"/>
        </w:rPr>
      </w:pPr>
      <w:r>
        <w:rPr>
          <w:rFonts w:ascii="Times New Roman" w:hAnsi="Times New Roman" w:cs="Times New Roman"/>
          <w:sz w:val="24"/>
          <w:szCs w:val="24"/>
        </w:rPr>
        <w:t>The AGSA raised material findings with respect to f</w:t>
      </w:r>
      <w:r w:rsidR="0058666F" w:rsidRPr="005F0B56">
        <w:rPr>
          <w:rFonts w:ascii="Times New Roman" w:hAnsi="Times New Roman" w:cs="Times New Roman"/>
          <w:sz w:val="24"/>
          <w:szCs w:val="24"/>
        </w:rPr>
        <w:t>inancial statements</w:t>
      </w:r>
      <w:r>
        <w:rPr>
          <w:rFonts w:ascii="Times New Roman" w:hAnsi="Times New Roman" w:cs="Times New Roman"/>
          <w:sz w:val="24"/>
          <w:szCs w:val="24"/>
        </w:rPr>
        <w:t xml:space="preserve"> where </w:t>
      </w:r>
      <w:r w:rsidR="0016624C" w:rsidRPr="0058666F">
        <w:rPr>
          <w:rFonts w:ascii="Times New Roman" w:hAnsi="Times New Roman" w:cs="Times New Roman"/>
          <w:sz w:val="24"/>
          <w:szCs w:val="24"/>
        </w:rPr>
        <w:t>corresponding figures for 31 March 2018 were restated as a result of an error in the financial statements of the public entity at, and for the year ended, 31 March 2019</w:t>
      </w:r>
      <w:r>
        <w:rPr>
          <w:rFonts w:ascii="Times New Roman" w:hAnsi="Times New Roman" w:cs="Times New Roman"/>
          <w:sz w:val="24"/>
          <w:szCs w:val="24"/>
        </w:rPr>
        <w:t>; a</w:t>
      </w:r>
      <w:r w:rsidR="0058666F" w:rsidRPr="005F0B56">
        <w:rPr>
          <w:rFonts w:ascii="Times New Roman" w:hAnsi="Times New Roman" w:cs="Times New Roman"/>
          <w:sz w:val="24"/>
          <w:szCs w:val="24"/>
        </w:rPr>
        <w:t>nnual financial statements</w:t>
      </w:r>
      <w:r w:rsidR="00D76117">
        <w:rPr>
          <w:rFonts w:ascii="Times New Roman" w:hAnsi="Times New Roman" w:cs="Times New Roman"/>
          <w:sz w:val="24"/>
          <w:szCs w:val="24"/>
        </w:rPr>
        <w:t>, t</w:t>
      </w:r>
      <w:r w:rsidR="0016624C" w:rsidRPr="0058666F">
        <w:rPr>
          <w:rFonts w:ascii="Times New Roman" w:hAnsi="Times New Roman" w:cs="Times New Roman"/>
          <w:sz w:val="24"/>
          <w:szCs w:val="24"/>
        </w:rPr>
        <w:t>he financial statements submitted for auditing were not prepared in accordance with the prescribed financial reporting framework and/or supported by full and proper records, as required by</w:t>
      </w:r>
      <w:r w:rsidR="00D76117">
        <w:rPr>
          <w:rFonts w:ascii="Times New Roman" w:hAnsi="Times New Roman" w:cs="Times New Roman"/>
          <w:sz w:val="24"/>
          <w:szCs w:val="24"/>
        </w:rPr>
        <w:t xml:space="preserve"> section 55(1) (b) of the PFMA; </w:t>
      </w:r>
      <w:r w:rsidR="00D76117" w:rsidRPr="00D76117">
        <w:rPr>
          <w:rFonts w:ascii="Times New Roman" w:hAnsi="Times New Roman" w:cs="Times New Roman"/>
          <w:sz w:val="24"/>
          <w:szCs w:val="24"/>
        </w:rPr>
        <w:t>i</w:t>
      </w:r>
      <w:r w:rsidR="00D76117">
        <w:rPr>
          <w:rFonts w:ascii="Times New Roman" w:hAnsi="Times New Roman" w:cs="Times New Roman"/>
          <w:sz w:val="24"/>
          <w:szCs w:val="24"/>
        </w:rPr>
        <w:t xml:space="preserve">nternal control deficiencies where </w:t>
      </w:r>
      <w:r w:rsidR="0016624C" w:rsidRPr="00D76117">
        <w:rPr>
          <w:rFonts w:ascii="Times New Roman" w:hAnsi="Times New Roman" w:cs="Times New Roman"/>
          <w:sz w:val="24"/>
          <w:szCs w:val="24"/>
        </w:rPr>
        <w:t>Management did not implement controls over daily and monthly processing and reconciling of transactions, creditors reconciliations, payments and follow-ups on long outstanding creditors were not performed timeously</w:t>
      </w:r>
      <w:r w:rsidR="00D76117" w:rsidRPr="00D76117">
        <w:rPr>
          <w:rFonts w:ascii="Times New Roman" w:hAnsi="Times New Roman" w:cs="Times New Roman"/>
          <w:sz w:val="24"/>
          <w:szCs w:val="24"/>
        </w:rPr>
        <w:t xml:space="preserve">, </w:t>
      </w:r>
      <w:r w:rsidR="00CC5B26">
        <w:rPr>
          <w:rFonts w:ascii="Times New Roman" w:hAnsi="Times New Roman" w:cs="Times New Roman"/>
          <w:sz w:val="24"/>
          <w:szCs w:val="24"/>
        </w:rPr>
        <w:t xml:space="preserve">and  that </w:t>
      </w:r>
      <w:r w:rsidR="00D76117" w:rsidRPr="00D76117">
        <w:rPr>
          <w:rFonts w:ascii="Times New Roman" w:hAnsi="Times New Roman" w:cs="Times New Roman"/>
          <w:sz w:val="24"/>
          <w:szCs w:val="24"/>
        </w:rPr>
        <w:t>th</w:t>
      </w:r>
      <w:r w:rsidR="0016624C" w:rsidRPr="00D76117">
        <w:rPr>
          <w:rFonts w:ascii="Times New Roman" w:hAnsi="Times New Roman" w:cs="Times New Roman"/>
          <w:sz w:val="24"/>
          <w:szCs w:val="24"/>
        </w:rPr>
        <w:t>e review of the financial statements was not adequate to identify and correct non-compl</w:t>
      </w:r>
      <w:r w:rsidR="00EF3DC3">
        <w:rPr>
          <w:rFonts w:ascii="Times New Roman" w:hAnsi="Times New Roman" w:cs="Times New Roman"/>
          <w:sz w:val="24"/>
          <w:szCs w:val="24"/>
        </w:rPr>
        <w:t>iance with the GRAP statements.</w:t>
      </w:r>
    </w:p>
    <w:p w14:paraId="307E421F" w14:textId="77777777" w:rsidR="0052636E" w:rsidRDefault="002716C1" w:rsidP="0052636E">
      <w:pPr>
        <w:tabs>
          <w:tab w:val="center" w:pos="4513"/>
        </w:tabs>
        <w:spacing w:line="360" w:lineRule="auto"/>
        <w:jc w:val="both"/>
        <w:rPr>
          <w:rFonts w:ascii="Times New Roman" w:hAnsi="Times New Roman" w:cs="Times New Roman"/>
          <w:b/>
          <w:sz w:val="24"/>
          <w:szCs w:val="24"/>
        </w:rPr>
      </w:pPr>
      <w:r>
        <w:rPr>
          <w:rFonts w:ascii="Times New Roman" w:hAnsi="Times New Roman" w:cs="Times New Roman"/>
          <w:b/>
          <w:sz w:val="24"/>
          <w:szCs w:val="24"/>
        </w:rPr>
        <w:t>4.3</w:t>
      </w:r>
      <w:r w:rsidR="0052636E">
        <w:rPr>
          <w:rFonts w:ascii="Times New Roman" w:hAnsi="Times New Roman" w:cs="Times New Roman"/>
          <w:b/>
          <w:sz w:val="24"/>
          <w:szCs w:val="24"/>
        </w:rPr>
        <w:t>. Transport Education and Training Authority</w:t>
      </w:r>
      <w:r>
        <w:rPr>
          <w:rFonts w:ascii="Times New Roman" w:hAnsi="Times New Roman" w:cs="Times New Roman"/>
          <w:b/>
          <w:sz w:val="24"/>
          <w:szCs w:val="24"/>
        </w:rPr>
        <w:t xml:space="preserve"> (TETA)</w:t>
      </w:r>
    </w:p>
    <w:p w14:paraId="76BB5AAD" w14:textId="77777777" w:rsidR="002716C1" w:rsidRDefault="006876D4" w:rsidP="00880BA8">
      <w:pPr>
        <w:tabs>
          <w:tab w:val="center" w:pos="4513"/>
        </w:tabs>
        <w:spacing w:line="360" w:lineRule="auto"/>
        <w:jc w:val="both"/>
        <w:rPr>
          <w:rFonts w:ascii="Times New Roman" w:hAnsi="Times New Roman" w:cs="Times New Roman"/>
          <w:color w:val="000000" w:themeColor="text1"/>
          <w:sz w:val="24"/>
          <w:szCs w:val="24"/>
        </w:rPr>
      </w:pPr>
      <w:r w:rsidRPr="00867B1E">
        <w:rPr>
          <w:rFonts w:ascii="Times New Roman" w:hAnsi="Times New Roman" w:cs="Times New Roman"/>
          <w:sz w:val="24"/>
          <w:szCs w:val="24"/>
        </w:rPr>
        <w:lastRenderedPageBreak/>
        <w:t xml:space="preserve">For the 2018/19 financial year, the </w:t>
      </w:r>
      <w:r w:rsidR="007457D4" w:rsidRPr="00867B1E">
        <w:rPr>
          <w:rFonts w:ascii="Times New Roman" w:hAnsi="Times New Roman" w:cs="Times New Roman"/>
          <w:sz w:val="24"/>
          <w:szCs w:val="24"/>
        </w:rPr>
        <w:t>TETA</w:t>
      </w:r>
      <w:r w:rsidRPr="00867B1E">
        <w:rPr>
          <w:rFonts w:ascii="Times New Roman" w:hAnsi="Times New Roman" w:cs="Times New Roman"/>
          <w:sz w:val="24"/>
          <w:szCs w:val="24"/>
        </w:rPr>
        <w:t xml:space="preserve"> service delivery performance was informed by four strategic goals: to provide administration support services and enable TETA to deliver on its mandate and ensure compliance with all governance imperatives, to establish mechanisms for skills planning and research capacity, to increase access to occupationally directed programmes within the transport sector and to strengthen the quality assurance system. These goals were operationalised under the four budget programmes, Administration, Skills Planning and Research, Learning Programmes and Projects and Quality Assurance. The four programmes had a combined total of </w:t>
      </w:r>
      <w:r w:rsidR="00880BA8" w:rsidRPr="00867B1E">
        <w:rPr>
          <w:rFonts w:ascii="Times New Roman" w:hAnsi="Times New Roman" w:cs="Times New Roman"/>
          <w:color w:val="000000" w:themeColor="text1"/>
          <w:sz w:val="24"/>
          <w:szCs w:val="24"/>
        </w:rPr>
        <w:t>76 predetermined targets for 2018/19 financial year, of which 83 per cent (63).</w:t>
      </w:r>
      <w:r w:rsidR="00880BA8" w:rsidRPr="00880BA8">
        <w:rPr>
          <w:rFonts w:ascii="Times New Roman" w:hAnsi="Times New Roman" w:cs="Times New Roman"/>
          <w:color w:val="000000" w:themeColor="text1"/>
          <w:sz w:val="24"/>
          <w:szCs w:val="24"/>
        </w:rPr>
        <w:t xml:space="preserve"> </w:t>
      </w:r>
    </w:p>
    <w:p w14:paraId="0C92A0A0" w14:textId="77777777" w:rsidR="00B1173C" w:rsidRDefault="00B1173C" w:rsidP="00B1173C">
      <w:pPr>
        <w:tabs>
          <w:tab w:val="center" w:pos="4513"/>
        </w:tabs>
        <w:spacing w:line="360" w:lineRule="auto"/>
        <w:jc w:val="both"/>
        <w:rPr>
          <w:rFonts w:ascii="Times New Roman" w:hAnsi="Times New Roman" w:cs="Times New Roman"/>
          <w:sz w:val="24"/>
          <w:szCs w:val="24"/>
        </w:rPr>
      </w:pPr>
      <w:r w:rsidRPr="00867B1E">
        <w:rPr>
          <w:rFonts w:ascii="Times New Roman" w:hAnsi="Times New Roman" w:cs="Times New Roman"/>
          <w:sz w:val="24"/>
          <w:szCs w:val="24"/>
        </w:rPr>
        <w:t xml:space="preserve">During the year under review, the </w:t>
      </w:r>
      <w:r w:rsidR="007457D4" w:rsidRPr="00867B1E">
        <w:rPr>
          <w:rFonts w:ascii="Times New Roman" w:hAnsi="Times New Roman" w:cs="Times New Roman"/>
          <w:sz w:val="24"/>
          <w:szCs w:val="24"/>
        </w:rPr>
        <w:t>TETA</w:t>
      </w:r>
      <w:r w:rsidRPr="00867B1E">
        <w:rPr>
          <w:rFonts w:ascii="Times New Roman" w:hAnsi="Times New Roman" w:cs="Times New Roman"/>
          <w:sz w:val="24"/>
          <w:szCs w:val="24"/>
        </w:rPr>
        <w:t xml:space="preserve"> obtained </w:t>
      </w:r>
      <w:r w:rsidR="00867B1E" w:rsidRPr="00867B1E">
        <w:rPr>
          <w:rFonts w:ascii="Times New Roman" w:hAnsi="Times New Roman" w:cs="Times New Roman"/>
          <w:sz w:val="24"/>
          <w:szCs w:val="24"/>
        </w:rPr>
        <w:t xml:space="preserve">an </w:t>
      </w:r>
      <w:r w:rsidRPr="00867B1E">
        <w:rPr>
          <w:rFonts w:ascii="Times New Roman" w:hAnsi="Times New Roman" w:cs="Times New Roman"/>
          <w:sz w:val="24"/>
          <w:szCs w:val="24"/>
        </w:rPr>
        <w:t xml:space="preserve">unqualified audit opinion from the AGSA, achieved 10.5 per cent as a percentage of levy income towards administration expenditure, and submitted TETA Workplace Skills Plan and Annual Training Report. In establishing mechanisms for skills planning and research, the </w:t>
      </w:r>
      <w:r w:rsidR="007457D4" w:rsidRPr="00867B1E">
        <w:rPr>
          <w:rFonts w:ascii="Times New Roman" w:hAnsi="Times New Roman" w:cs="Times New Roman"/>
          <w:sz w:val="24"/>
          <w:szCs w:val="24"/>
        </w:rPr>
        <w:t>TETA</w:t>
      </w:r>
      <w:r w:rsidRPr="00867B1E">
        <w:rPr>
          <w:rFonts w:ascii="Times New Roman" w:hAnsi="Times New Roman" w:cs="Times New Roman"/>
          <w:sz w:val="24"/>
          <w:szCs w:val="24"/>
        </w:rPr>
        <w:t xml:space="preserve"> conducted two research studies, produced TETA SSP, supported one Research Chair, received 569 mandatory grant applications from small firms and approved 1 048 mandatory grant applications.</w:t>
      </w:r>
      <w:r>
        <w:rPr>
          <w:rFonts w:ascii="Times New Roman" w:hAnsi="Times New Roman" w:cs="Times New Roman"/>
          <w:sz w:val="24"/>
          <w:szCs w:val="24"/>
        </w:rPr>
        <w:t xml:space="preserve"> </w:t>
      </w:r>
    </w:p>
    <w:p w14:paraId="7028E4AD" w14:textId="77777777" w:rsidR="00FA6541" w:rsidRDefault="00B1173C" w:rsidP="00B1173C">
      <w:pPr>
        <w:tabs>
          <w:tab w:val="center" w:pos="4513"/>
        </w:tabs>
        <w:spacing w:line="360" w:lineRule="auto"/>
        <w:jc w:val="both"/>
        <w:rPr>
          <w:rFonts w:ascii="Times New Roman" w:hAnsi="Times New Roman" w:cs="Times New Roman"/>
          <w:sz w:val="24"/>
          <w:szCs w:val="24"/>
        </w:rPr>
      </w:pPr>
      <w:r w:rsidRPr="00867B1E">
        <w:rPr>
          <w:rFonts w:ascii="Times New Roman" w:hAnsi="Times New Roman" w:cs="Times New Roman"/>
          <w:sz w:val="24"/>
          <w:szCs w:val="24"/>
        </w:rPr>
        <w:t>In increasing access to occupationally directed programmes within the transport sector, 7</w:t>
      </w:r>
      <w:r w:rsidR="000A0670" w:rsidRPr="00867B1E">
        <w:rPr>
          <w:rFonts w:ascii="Times New Roman" w:hAnsi="Times New Roman" w:cs="Times New Roman"/>
          <w:sz w:val="24"/>
          <w:szCs w:val="24"/>
        </w:rPr>
        <w:t> </w:t>
      </w:r>
      <w:r w:rsidRPr="00867B1E">
        <w:rPr>
          <w:rFonts w:ascii="Times New Roman" w:hAnsi="Times New Roman" w:cs="Times New Roman"/>
          <w:sz w:val="24"/>
          <w:szCs w:val="24"/>
        </w:rPr>
        <w:t>619</w:t>
      </w:r>
      <w:r w:rsidR="000A0670" w:rsidRPr="00867B1E">
        <w:rPr>
          <w:rFonts w:ascii="Times New Roman" w:hAnsi="Times New Roman" w:cs="Times New Roman"/>
          <w:sz w:val="24"/>
          <w:szCs w:val="24"/>
        </w:rPr>
        <w:t xml:space="preserve"> were supported to access occupationally directed programmes through TVET, HEIs and other providers through bursaries, skills and </w:t>
      </w:r>
      <w:proofErr w:type="spellStart"/>
      <w:r w:rsidR="000A0670" w:rsidRPr="00867B1E">
        <w:rPr>
          <w:rFonts w:ascii="Times New Roman" w:hAnsi="Times New Roman" w:cs="Times New Roman"/>
          <w:sz w:val="24"/>
          <w:szCs w:val="24"/>
        </w:rPr>
        <w:t>learnership</w:t>
      </w:r>
      <w:proofErr w:type="spellEnd"/>
      <w:r w:rsidR="000A0670" w:rsidRPr="00867B1E">
        <w:rPr>
          <w:rFonts w:ascii="Times New Roman" w:hAnsi="Times New Roman" w:cs="Times New Roman"/>
          <w:sz w:val="24"/>
          <w:szCs w:val="24"/>
        </w:rPr>
        <w:t xml:space="preserve"> programmes, Adult Education and Training, apprenticeship, cadetship and candidacy programmes. 50 transport industry candidates were placed on leadership </w:t>
      </w:r>
      <w:r w:rsidR="00E6337D" w:rsidRPr="00867B1E">
        <w:rPr>
          <w:rFonts w:ascii="Times New Roman" w:hAnsi="Times New Roman" w:cs="Times New Roman"/>
          <w:sz w:val="24"/>
          <w:szCs w:val="24"/>
        </w:rPr>
        <w:t xml:space="preserve">development programme, executive development programme, women </w:t>
      </w:r>
      <w:r w:rsidR="00867B1E" w:rsidRPr="00867B1E">
        <w:rPr>
          <w:rFonts w:ascii="Times New Roman" w:hAnsi="Times New Roman" w:cs="Times New Roman"/>
          <w:sz w:val="24"/>
          <w:szCs w:val="24"/>
        </w:rPr>
        <w:t>in</w:t>
      </w:r>
      <w:r w:rsidR="00E6337D" w:rsidRPr="00867B1E">
        <w:rPr>
          <w:rFonts w:ascii="Times New Roman" w:hAnsi="Times New Roman" w:cs="Times New Roman"/>
          <w:sz w:val="24"/>
          <w:szCs w:val="24"/>
        </w:rPr>
        <w:t xml:space="preserve"> leadership programme and Masters programme in Maritime Affairs. </w:t>
      </w:r>
      <w:r w:rsidR="001A2E18" w:rsidRPr="00867B1E">
        <w:rPr>
          <w:rFonts w:ascii="Times New Roman" w:hAnsi="Times New Roman" w:cs="Times New Roman"/>
          <w:sz w:val="24"/>
          <w:szCs w:val="24"/>
        </w:rPr>
        <w:t xml:space="preserve">TETA successfully established eight partnerships with TVET colleges, assisted 126 stakeholders in </w:t>
      </w:r>
      <w:r w:rsidR="00FA6541" w:rsidRPr="00867B1E">
        <w:rPr>
          <w:rFonts w:ascii="Times New Roman" w:hAnsi="Times New Roman" w:cs="Times New Roman"/>
          <w:sz w:val="24"/>
          <w:szCs w:val="24"/>
        </w:rPr>
        <w:t xml:space="preserve">the </w:t>
      </w:r>
      <w:r w:rsidR="001A2E18" w:rsidRPr="00867B1E">
        <w:rPr>
          <w:rFonts w:ascii="Times New Roman" w:hAnsi="Times New Roman" w:cs="Times New Roman"/>
          <w:sz w:val="24"/>
          <w:szCs w:val="24"/>
        </w:rPr>
        <w:t>TETA’s Limpopo-based offices</w:t>
      </w:r>
      <w:r w:rsidR="00FA6541" w:rsidRPr="00867B1E">
        <w:rPr>
          <w:rFonts w:ascii="Times New Roman" w:hAnsi="Times New Roman" w:cs="Times New Roman"/>
          <w:sz w:val="24"/>
          <w:szCs w:val="24"/>
        </w:rPr>
        <w:t xml:space="preserve">, placed 338 graduates on internship programmes and procured 36 000 career guidance items. </w:t>
      </w:r>
      <w:r w:rsidR="000A0670" w:rsidRPr="00867B1E">
        <w:rPr>
          <w:rFonts w:ascii="Times New Roman" w:hAnsi="Times New Roman" w:cs="Times New Roman"/>
          <w:sz w:val="24"/>
          <w:szCs w:val="24"/>
        </w:rPr>
        <w:t xml:space="preserve"> </w:t>
      </w:r>
      <w:r w:rsidR="00FA6541" w:rsidRPr="00867B1E">
        <w:rPr>
          <w:rFonts w:ascii="Times New Roman" w:hAnsi="Times New Roman" w:cs="Times New Roman"/>
          <w:sz w:val="24"/>
          <w:szCs w:val="24"/>
        </w:rPr>
        <w:t>In strengthening the quality assurance system, 10 curricula for occupational qualifications were developed, 305 training providers were capacitated, 148 external moderations were conducted and 296 learning programmes were developed amongst others.</w:t>
      </w:r>
      <w:r w:rsidR="00FA6541">
        <w:rPr>
          <w:rFonts w:ascii="Times New Roman" w:hAnsi="Times New Roman" w:cs="Times New Roman"/>
          <w:sz w:val="24"/>
          <w:szCs w:val="24"/>
        </w:rPr>
        <w:t xml:space="preserve"> </w:t>
      </w:r>
    </w:p>
    <w:p w14:paraId="6BD9B6C8" w14:textId="77777777" w:rsidR="00366A3D" w:rsidRPr="00867B1E" w:rsidRDefault="00C62FE9" w:rsidP="00B1173C">
      <w:pPr>
        <w:tabs>
          <w:tab w:val="center" w:pos="4513"/>
        </w:tabs>
        <w:spacing w:line="360" w:lineRule="auto"/>
        <w:jc w:val="both"/>
        <w:rPr>
          <w:rFonts w:ascii="Times New Roman" w:hAnsi="Times New Roman" w:cs="Times New Roman"/>
          <w:sz w:val="24"/>
          <w:szCs w:val="24"/>
        </w:rPr>
      </w:pPr>
      <w:r w:rsidRPr="00867B1E">
        <w:rPr>
          <w:rFonts w:ascii="Times New Roman" w:hAnsi="Times New Roman" w:cs="Times New Roman"/>
          <w:sz w:val="24"/>
          <w:szCs w:val="24"/>
        </w:rPr>
        <w:t xml:space="preserve">Targets that </w:t>
      </w:r>
      <w:r w:rsidR="00B1173C" w:rsidRPr="00867B1E">
        <w:rPr>
          <w:rFonts w:ascii="Times New Roman" w:hAnsi="Times New Roman" w:cs="Times New Roman"/>
          <w:sz w:val="24"/>
          <w:szCs w:val="24"/>
        </w:rPr>
        <w:t>were not achieved related to, amongst others, not attaining</w:t>
      </w:r>
      <w:r w:rsidRPr="00867B1E">
        <w:rPr>
          <w:rFonts w:ascii="Times New Roman" w:hAnsi="Times New Roman" w:cs="Times New Roman"/>
          <w:sz w:val="24"/>
          <w:szCs w:val="24"/>
        </w:rPr>
        <w:t xml:space="preserve"> 140 </w:t>
      </w:r>
      <w:proofErr w:type="spellStart"/>
      <w:r w:rsidRPr="00867B1E">
        <w:rPr>
          <w:rFonts w:ascii="Times New Roman" w:hAnsi="Times New Roman" w:cs="Times New Roman"/>
          <w:sz w:val="24"/>
          <w:szCs w:val="24"/>
        </w:rPr>
        <w:t>learnership</w:t>
      </w:r>
      <w:proofErr w:type="spellEnd"/>
      <w:r w:rsidRPr="00867B1E">
        <w:rPr>
          <w:rFonts w:ascii="Times New Roman" w:hAnsi="Times New Roman" w:cs="Times New Roman"/>
          <w:sz w:val="24"/>
          <w:szCs w:val="24"/>
        </w:rPr>
        <w:t xml:space="preserve"> workplace approvals, 50 bursaries completed (workers), 100 bursaries completed (unemployed), </w:t>
      </w:r>
      <w:r w:rsidRPr="00867B1E">
        <w:rPr>
          <w:rFonts w:ascii="Times New Roman" w:hAnsi="Times New Roman" w:cs="Times New Roman"/>
          <w:sz w:val="24"/>
          <w:szCs w:val="24"/>
        </w:rPr>
        <w:lastRenderedPageBreak/>
        <w:t>150 artisan</w:t>
      </w:r>
      <w:r w:rsidR="00867B1E" w:rsidRPr="00867B1E">
        <w:rPr>
          <w:rFonts w:ascii="Times New Roman" w:hAnsi="Times New Roman" w:cs="Times New Roman"/>
          <w:sz w:val="24"/>
          <w:szCs w:val="24"/>
        </w:rPr>
        <w:t>s</w:t>
      </w:r>
      <w:r w:rsidRPr="00867B1E">
        <w:rPr>
          <w:rFonts w:ascii="Times New Roman" w:hAnsi="Times New Roman" w:cs="Times New Roman"/>
          <w:sz w:val="24"/>
          <w:szCs w:val="24"/>
        </w:rPr>
        <w:t xml:space="preserve"> completed (workers), 260 mandatory grant applications received from large firms, and 300 employed learners on apprenticeship.</w:t>
      </w:r>
    </w:p>
    <w:p w14:paraId="1A461344" w14:textId="77777777" w:rsidR="0052636E" w:rsidRDefault="00895558" w:rsidP="0052636E">
      <w:pPr>
        <w:tabs>
          <w:tab w:val="center" w:pos="4513"/>
        </w:tabs>
        <w:spacing w:line="360" w:lineRule="auto"/>
        <w:jc w:val="both"/>
        <w:rPr>
          <w:rFonts w:ascii="Times New Roman" w:hAnsi="Times New Roman" w:cs="Times New Roman"/>
          <w:b/>
          <w:sz w:val="24"/>
          <w:szCs w:val="24"/>
        </w:rPr>
      </w:pPr>
      <w:r w:rsidRPr="00867B1E">
        <w:rPr>
          <w:rFonts w:ascii="Times New Roman" w:hAnsi="Times New Roman" w:cs="Times New Roman"/>
          <w:b/>
          <w:sz w:val="24"/>
          <w:szCs w:val="24"/>
        </w:rPr>
        <w:t>4</w:t>
      </w:r>
      <w:r w:rsidR="0052636E" w:rsidRPr="00867B1E">
        <w:rPr>
          <w:rFonts w:ascii="Times New Roman" w:hAnsi="Times New Roman" w:cs="Times New Roman"/>
          <w:b/>
          <w:sz w:val="24"/>
          <w:szCs w:val="24"/>
        </w:rPr>
        <w:t>.</w:t>
      </w:r>
      <w:r w:rsidRPr="00867B1E">
        <w:rPr>
          <w:rFonts w:ascii="Times New Roman" w:hAnsi="Times New Roman" w:cs="Times New Roman"/>
          <w:b/>
          <w:sz w:val="24"/>
          <w:szCs w:val="24"/>
        </w:rPr>
        <w:t>3</w:t>
      </w:r>
      <w:r w:rsidR="0052636E" w:rsidRPr="00867B1E">
        <w:rPr>
          <w:rFonts w:ascii="Times New Roman" w:hAnsi="Times New Roman" w:cs="Times New Roman"/>
          <w:b/>
          <w:sz w:val="24"/>
          <w:szCs w:val="24"/>
        </w:rPr>
        <w:t>.</w:t>
      </w:r>
      <w:r w:rsidRPr="00867B1E">
        <w:rPr>
          <w:rFonts w:ascii="Times New Roman" w:hAnsi="Times New Roman" w:cs="Times New Roman"/>
          <w:b/>
          <w:sz w:val="24"/>
          <w:szCs w:val="24"/>
        </w:rPr>
        <w:t>1.</w:t>
      </w:r>
      <w:r w:rsidR="0052636E" w:rsidRPr="00867B1E">
        <w:rPr>
          <w:rFonts w:ascii="Times New Roman" w:hAnsi="Times New Roman" w:cs="Times New Roman"/>
          <w:b/>
          <w:sz w:val="24"/>
          <w:szCs w:val="24"/>
        </w:rPr>
        <w:t xml:space="preserve"> Overview and assessment of the </w:t>
      </w:r>
      <w:r w:rsidR="009D6C9B" w:rsidRPr="00867B1E">
        <w:rPr>
          <w:rFonts w:ascii="Times New Roman" w:hAnsi="Times New Roman" w:cs="Times New Roman"/>
          <w:b/>
          <w:sz w:val="24"/>
          <w:szCs w:val="24"/>
        </w:rPr>
        <w:t>TETA</w:t>
      </w:r>
      <w:r w:rsidR="0052636E" w:rsidRPr="00867B1E">
        <w:rPr>
          <w:rFonts w:ascii="Times New Roman" w:hAnsi="Times New Roman" w:cs="Times New Roman"/>
          <w:b/>
          <w:sz w:val="24"/>
          <w:szCs w:val="24"/>
        </w:rPr>
        <w:t>’s 2018/19 budget and expenditure</w:t>
      </w:r>
    </w:p>
    <w:p w14:paraId="0D5DCDE1" w14:textId="77777777" w:rsidR="00A56D3F" w:rsidRDefault="00A56D3F" w:rsidP="00A56D3F">
      <w:pPr>
        <w:spacing w:line="360" w:lineRule="auto"/>
        <w:jc w:val="both"/>
        <w:rPr>
          <w:rFonts w:ascii="Times New Roman" w:hAnsi="Times New Roman" w:cs="Times New Roman"/>
          <w:sz w:val="24"/>
          <w:szCs w:val="24"/>
        </w:rPr>
      </w:pPr>
      <w:r w:rsidRPr="00867B1E">
        <w:rPr>
          <w:rFonts w:ascii="Times New Roman" w:hAnsi="Times New Roman" w:cs="Times New Roman"/>
          <w:sz w:val="24"/>
          <w:szCs w:val="24"/>
        </w:rPr>
        <w:t>For the 2018/19 financial year, the TETA</w:t>
      </w:r>
      <w:r w:rsidR="007C2A40" w:rsidRPr="00867B1E">
        <w:rPr>
          <w:rFonts w:ascii="Times New Roman" w:hAnsi="Times New Roman" w:cs="Times New Roman"/>
          <w:sz w:val="24"/>
          <w:szCs w:val="24"/>
        </w:rPr>
        <w:t xml:space="preserve">’s total revenue amounted to </w:t>
      </w:r>
      <w:r w:rsidRPr="00867B1E">
        <w:rPr>
          <w:rFonts w:ascii="Times New Roman" w:hAnsi="Times New Roman" w:cs="Times New Roman"/>
          <w:sz w:val="24"/>
          <w:szCs w:val="24"/>
        </w:rPr>
        <w:t>R838.7 millio</w:t>
      </w:r>
      <w:r w:rsidR="007C2A40" w:rsidRPr="00867B1E">
        <w:rPr>
          <w:rFonts w:ascii="Times New Roman" w:hAnsi="Times New Roman" w:cs="Times New Roman"/>
          <w:sz w:val="24"/>
          <w:szCs w:val="24"/>
        </w:rPr>
        <w:t xml:space="preserve">n, which includes, among others, </w:t>
      </w:r>
      <w:r w:rsidR="00296BE5" w:rsidRPr="00867B1E">
        <w:rPr>
          <w:rFonts w:ascii="Times New Roman" w:hAnsi="Times New Roman" w:cs="Times New Roman"/>
          <w:sz w:val="24"/>
          <w:szCs w:val="24"/>
        </w:rPr>
        <w:t xml:space="preserve">R82.5 million from exchange transactions and R756.2 million from non-exchange transactions. </w:t>
      </w:r>
      <w:r w:rsidR="006428E1" w:rsidRPr="00867B1E">
        <w:rPr>
          <w:rFonts w:ascii="Times New Roman" w:hAnsi="Times New Roman" w:cs="Times New Roman"/>
          <w:sz w:val="24"/>
          <w:szCs w:val="24"/>
        </w:rPr>
        <w:t>Revenue decreased by R31.2 million compared to R869.9 million in 2017/18, due to decrease in other income and skills development levy penalties and interest by R63.9 million and R446 million respectively. Expenditure at the end of the financial year amounted to R757.7 million, with a surplus amounting to R8</w:t>
      </w:r>
      <w:r w:rsidR="004575FB" w:rsidRPr="00867B1E">
        <w:rPr>
          <w:rFonts w:ascii="Times New Roman" w:hAnsi="Times New Roman" w:cs="Times New Roman"/>
          <w:sz w:val="24"/>
          <w:szCs w:val="24"/>
        </w:rPr>
        <w:t>0.9</w:t>
      </w:r>
      <w:r w:rsidR="006428E1" w:rsidRPr="00867B1E">
        <w:rPr>
          <w:rFonts w:ascii="Times New Roman" w:hAnsi="Times New Roman" w:cs="Times New Roman"/>
          <w:sz w:val="24"/>
          <w:szCs w:val="24"/>
        </w:rPr>
        <w:t xml:space="preserve"> million. </w:t>
      </w:r>
      <w:r w:rsidR="00A3141A" w:rsidRPr="00867B1E">
        <w:rPr>
          <w:rFonts w:ascii="Times New Roman" w:hAnsi="Times New Roman" w:cs="Times New Roman"/>
          <w:sz w:val="24"/>
          <w:szCs w:val="24"/>
        </w:rPr>
        <w:t>The bulk of the expenditure, R662.9 million was apportioned to grants and projects expenses and R56.3 million for employee related costs and R38.5 million for administration.</w:t>
      </w:r>
    </w:p>
    <w:p w14:paraId="62AFF0BA" w14:textId="77777777" w:rsidR="00A56D3F" w:rsidRPr="00A56D3F" w:rsidRDefault="00A02184" w:rsidP="00A56D3F">
      <w:pPr>
        <w:spacing w:line="360" w:lineRule="auto"/>
        <w:jc w:val="both"/>
        <w:rPr>
          <w:rFonts w:ascii="Times New Roman" w:hAnsi="Times New Roman" w:cs="Times New Roman"/>
          <w:sz w:val="24"/>
          <w:szCs w:val="24"/>
        </w:rPr>
      </w:pPr>
      <w:r w:rsidRPr="00867B1E">
        <w:rPr>
          <w:rFonts w:ascii="Times New Roman" w:hAnsi="Times New Roman" w:cs="Times New Roman"/>
          <w:sz w:val="24"/>
          <w:szCs w:val="24"/>
        </w:rPr>
        <w:t>For the current year, t</w:t>
      </w:r>
      <w:r w:rsidR="001263C8" w:rsidRPr="00867B1E">
        <w:rPr>
          <w:rFonts w:ascii="Times New Roman" w:hAnsi="Times New Roman" w:cs="Times New Roman"/>
          <w:sz w:val="24"/>
          <w:szCs w:val="24"/>
        </w:rPr>
        <w:t>he SETA</w:t>
      </w:r>
      <w:r w:rsidRPr="00867B1E">
        <w:rPr>
          <w:rFonts w:ascii="Times New Roman" w:hAnsi="Times New Roman" w:cs="Times New Roman"/>
          <w:sz w:val="24"/>
          <w:szCs w:val="24"/>
        </w:rPr>
        <w:t xml:space="preserve"> incurred irregular expenditure amounting R1.6 million </w:t>
      </w:r>
      <w:r w:rsidR="00A56D3F" w:rsidRPr="00867B1E">
        <w:rPr>
          <w:rFonts w:ascii="Times New Roman" w:hAnsi="Times New Roman" w:cs="Times New Roman"/>
          <w:sz w:val="24"/>
          <w:szCs w:val="24"/>
        </w:rPr>
        <w:t>as a result of extending five contracts (which had an extension clause) above the allowed 15% variation threshold set by National Treasury.</w:t>
      </w:r>
      <w:r w:rsidRPr="00867B1E">
        <w:rPr>
          <w:rFonts w:ascii="Times New Roman" w:hAnsi="Times New Roman" w:cs="Times New Roman"/>
          <w:sz w:val="24"/>
          <w:szCs w:val="24"/>
        </w:rPr>
        <w:t xml:space="preserve"> The prior year irregular expenditure amounted to R503 000.</w:t>
      </w:r>
    </w:p>
    <w:p w14:paraId="12B2EE0F" w14:textId="77777777" w:rsidR="0052636E" w:rsidRDefault="0052636E" w:rsidP="0052636E">
      <w:pPr>
        <w:tabs>
          <w:tab w:val="center" w:pos="4513"/>
        </w:tabs>
        <w:spacing w:line="360" w:lineRule="auto"/>
        <w:jc w:val="both"/>
        <w:rPr>
          <w:rFonts w:ascii="Times New Roman" w:hAnsi="Times New Roman" w:cs="Times New Roman"/>
          <w:b/>
          <w:sz w:val="24"/>
          <w:szCs w:val="24"/>
        </w:rPr>
      </w:pPr>
      <w:r w:rsidRPr="00867B1E">
        <w:rPr>
          <w:rFonts w:ascii="Times New Roman" w:hAnsi="Times New Roman" w:cs="Times New Roman"/>
          <w:b/>
          <w:sz w:val="24"/>
          <w:szCs w:val="24"/>
        </w:rPr>
        <w:t>4.</w:t>
      </w:r>
      <w:r w:rsidR="00CD4111" w:rsidRPr="00867B1E">
        <w:rPr>
          <w:rFonts w:ascii="Times New Roman" w:hAnsi="Times New Roman" w:cs="Times New Roman"/>
          <w:b/>
          <w:sz w:val="24"/>
          <w:szCs w:val="24"/>
        </w:rPr>
        <w:t>3.</w:t>
      </w:r>
      <w:r w:rsidRPr="00867B1E">
        <w:rPr>
          <w:rFonts w:ascii="Times New Roman" w:hAnsi="Times New Roman" w:cs="Times New Roman"/>
          <w:b/>
          <w:sz w:val="24"/>
          <w:szCs w:val="24"/>
        </w:rPr>
        <w:t>2. Auditor-General’s Report</w:t>
      </w:r>
    </w:p>
    <w:p w14:paraId="75636ACC" w14:textId="77777777" w:rsidR="00A56D3F" w:rsidRPr="00867B1E" w:rsidRDefault="00A56D3F" w:rsidP="00A56D3F">
      <w:pPr>
        <w:tabs>
          <w:tab w:val="center" w:pos="4513"/>
        </w:tabs>
        <w:spacing w:line="360" w:lineRule="auto"/>
        <w:jc w:val="both"/>
        <w:rPr>
          <w:rFonts w:ascii="Times New Roman" w:hAnsi="Times New Roman" w:cs="Times New Roman"/>
          <w:sz w:val="24"/>
          <w:szCs w:val="24"/>
        </w:rPr>
      </w:pPr>
      <w:r w:rsidRPr="00867B1E">
        <w:rPr>
          <w:rFonts w:ascii="Times New Roman" w:hAnsi="Times New Roman" w:cs="Times New Roman"/>
          <w:sz w:val="24"/>
          <w:szCs w:val="24"/>
        </w:rPr>
        <w:t>The TETA obtained an unqualified audit outcome with findings during the period under review</w:t>
      </w:r>
    </w:p>
    <w:p w14:paraId="0204FA8A" w14:textId="77777777" w:rsidR="00A56D3F" w:rsidRPr="00867B1E" w:rsidRDefault="00C94949" w:rsidP="00A56D3F">
      <w:pPr>
        <w:spacing w:line="360" w:lineRule="auto"/>
        <w:jc w:val="both"/>
        <w:rPr>
          <w:rFonts w:ascii="Times New Roman" w:hAnsi="Times New Roman" w:cs="Times New Roman"/>
          <w:b/>
          <w:sz w:val="24"/>
          <w:szCs w:val="24"/>
        </w:rPr>
      </w:pPr>
      <w:r w:rsidRPr="00867B1E">
        <w:rPr>
          <w:rFonts w:ascii="Times New Roman" w:hAnsi="Times New Roman" w:cs="Times New Roman"/>
          <w:b/>
          <w:sz w:val="24"/>
          <w:szCs w:val="24"/>
        </w:rPr>
        <w:t>Material findings</w:t>
      </w:r>
    </w:p>
    <w:p w14:paraId="140C3F4D" w14:textId="77777777" w:rsidR="0052636E" w:rsidRPr="00B95662" w:rsidRDefault="007A0DF1" w:rsidP="00CD12E7">
      <w:pPr>
        <w:spacing w:line="360" w:lineRule="auto"/>
        <w:jc w:val="both"/>
        <w:rPr>
          <w:rFonts w:ascii="Times New Roman" w:hAnsi="Times New Roman" w:cs="Times New Roman"/>
          <w:sz w:val="24"/>
          <w:szCs w:val="24"/>
        </w:rPr>
      </w:pPr>
      <w:r w:rsidRPr="00867B1E">
        <w:rPr>
          <w:rFonts w:ascii="Times New Roman" w:hAnsi="Times New Roman" w:cs="Times New Roman"/>
          <w:sz w:val="24"/>
          <w:szCs w:val="24"/>
        </w:rPr>
        <w:t xml:space="preserve">The AGSA raised material findings with respect to </w:t>
      </w:r>
      <w:r w:rsidR="00BC0E3D" w:rsidRPr="00867B1E">
        <w:rPr>
          <w:rFonts w:ascii="Times New Roman" w:hAnsi="Times New Roman" w:cs="Times New Roman"/>
          <w:sz w:val="24"/>
          <w:szCs w:val="24"/>
        </w:rPr>
        <w:t>m</w:t>
      </w:r>
      <w:r w:rsidR="00A56D3F" w:rsidRPr="00867B1E">
        <w:rPr>
          <w:rFonts w:ascii="Times New Roman" w:hAnsi="Times New Roman" w:cs="Times New Roman"/>
          <w:sz w:val="24"/>
          <w:szCs w:val="24"/>
        </w:rPr>
        <w:t>aterial misstatements in the annual performance report submitted for auditing. These material misstatements were on the reported performance information of programme 3: learning programmes and projects.</w:t>
      </w:r>
      <w:r w:rsidR="00A56D3F" w:rsidRPr="00B95662">
        <w:rPr>
          <w:rFonts w:ascii="Times New Roman" w:hAnsi="Times New Roman" w:cs="Times New Roman"/>
          <w:sz w:val="24"/>
          <w:szCs w:val="24"/>
        </w:rPr>
        <w:t xml:space="preserve"> As management subsequentl</w:t>
      </w:r>
      <w:r w:rsidR="00C41DAF" w:rsidRPr="00B95662">
        <w:rPr>
          <w:rFonts w:ascii="Times New Roman" w:hAnsi="Times New Roman" w:cs="Times New Roman"/>
          <w:sz w:val="24"/>
          <w:szCs w:val="24"/>
        </w:rPr>
        <w:t>y corrected the misstatements</w:t>
      </w:r>
      <w:r>
        <w:rPr>
          <w:rFonts w:ascii="Times New Roman" w:hAnsi="Times New Roman" w:cs="Times New Roman"/>
          <w:sz w:val="24"/>
          <w:szCs w:val="24"/>
        </w:rPr>
        <w:t>; a</w:t>
      </w:r>
      <w:r w:rsidR="00D0101D" w:rsidRPr="007A0DF1">
        <w:rPr>
          <w:rFonts w:ascii="Times New Roman" w:hAnsi="Times New Roman" w:cs="Times New Roman"/>
          <w:sz w:val="24"/>
          <w:szCs w:val="24"/>
        </w:rPr>
        <w:t>nnual financial statements</w:t>
      </w:r>
      <w:r>
        <w:rPr>
          <w:rFonts w:ascii="Times New Roman" w:hAnsi="Times New Roman" w:cs="Times New Roman"/>
          <w:sz w:val="24"/>
          <w:szCs w:val="24"/>
        </w:rPr>
        <w:t xml:space="preserve"> </w:t>
      </w:r>
      <w:r w:rsidR="00A56D3F" w:rsidRPr="00B95662">
        <w:rPr>
          <w:rFonts w:ascii="Times New Roman" w:hAnsi="Times New Roman" w:cs="Times New Roman"/>
          <w:sz w:val="24"/>
          <w:szCs w:val="24"/>
        </w:rPr>
        <w:t xml:space="preserve">submitted for auditing were not prepared in accordance with the prescribed financial reporting framework, as required </w:t>
      </w:r>
      <w:r w:rsidR="00D0101D" w:rsidRPr="00B95662">
        <w:rPr>
          <w:rFonts w:ascii="Times New Roman" w:hAnsi="Times New Roman" w:cs="Times New Roman"/>
          <w:sz w:val="24"/>
          <w:szCs w:val="24"/>
        </w:rPr>
        <w:t xml:space="preserve">by </w:t>
      </w:r>
      <w:r>
        <w:rPr>
          <w:rFonts w:ascii="Times New Roman" w:hAnsi="Times New Roman" w:cs="Times New Roman"/>
          <w:sz w:val="24"/>
          <w:szCs w:val="24"/>
        </w:rPr>
        <w:t>section 55(1)(b) of the PFMA; p</w:t>
      </w:r>
      <w:r w:rsidR="00D0101D" w:rsidRPr="007A0DF1">
        <w:rPr>
          <w:rFonts w:ascii="Times New Roman" w:hAnsi="Times New Roman" w:cs="Times New Roman"/>
          <w:sz w:val="24"/>
          <w:szCs w:val="24"/>
        </w:rPr>
        <w:t>rocurement and contract management</w:t>
      </w:r>
      <w:r>
        <w:rPr>
          <w:rFonts w:ascii="Times New Roman" w:hAnsi="Times New Roman" w:cs="Times New Roman"/>
          <w:b/>
          <w:sz w:val="24"/>
          <w:szCs w:val="24"/>
        </w:rPr>
        <w:t xml:space="preserve"> </w:t>
      </w:r>
      <w:r>
        <w:rPr>
          <w:rFonts w:ascii="Times New Roman" w:hAnsi="Times New Roman" w:cs="Times New Roman"/>
          <w:sz w:val="24"/>
          <w:szCs w:val="24"/>
        </w:rPr>
        <w:t>where</w:t>
      </w:r>
      <w:r w:rsidR="00D0101D" w:rsidRPr="00B95662">
        <w:rPr>
          <w:rFonts w:ascii="Times New Roman" w:hAnsi="Times New Roman" w:cs="Times New Roman"/>
          <w:sz w:val="24"/>
          <w:szCs w:val="24"/>
        </w:rPr>
        <w:t xml:space="preserve"> </w:t>
      </w:r>
      <w:r w:rsidR="00A56D3F" w:rsidRPr="00B95662">
        <w:rPr>
          <w:rFonts w:ascii="Times New Roman" w:hAnsi="Times New Roman" w:cs="Times New Roman"/>
          <w:sz w:val="24"/>
          <w:szCs w:val="24"/>
        </w:rPr>
        <w:t>some of the contracts were extended or modified without the approval of a properly delegated official as required by section 44 of the PFMA and tr</w:t>
      </w:r>
      <w:r>
        <w:rPr>
          <w:rFonts w:ascii="Times New Roman" w:hAnsi="Times New Roman" w:cs="Times New Roman"/>
          <w:sz w:val="24"/>
          <w:szCs w:val="24"/>
        </w:rPr>
        <w:t>easury regulations 8.1 and 8.2; e</w:t>
      </w:r>
      <w:r w:rsidR="00D0101D" w:rsidRPr="007A0DF1">
        <w:rPr>
          <w:rFonts w:ascii="Times New Roman" w:hAnsi="Times New Roman" w:cs="Times New Roman"/>
          <w:sz w:val="24"/>
          <w:szCs w:val="24"/>
        </w:rPr>
        <w:t>xpenditure management</w:t>
      </w:r>
      <w:r>
        <w:rPr>
          <w:rFonts w:ascii="Times New Roman" w:hAnsi="Times New Roman" w:cs="Times New Roman"/>
          <w:sz w:val="24"/>
          <w:szCs w:val="24"/>
        </w:rPr>
        <w:t>, where e</w:t>
      </w:r>
      <w:r w:rsidR="00A56D3F" w:rsidRPr="00B95662">
        <w:rPr>
          <w:rFonts w:ascii="Times New Roman" w:hAnsi="Times New Roman" w:cs="Times New Roman"/>
          <w:sz w:val="24"/>
          <w:szCs w:val="24"/>
        </w:rPr>
        <w:t>ffective and appropriate steps were not taken to prevent irregular expenditure of R1 553 000.</w:t>
      </w:r>
    </w:p>
    <w:p w14:paraId="34E5252C" w14:textId="77777777" w:rsidR="0052636E" w:rsidRDefault="000B7E7A" w:rsidP="0052636E">
      <w:pPr>
        <w:tabs>
          <w:tab w:val="center" w:pos="4513"/>
        </w:tabs>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4.4</w:t>
      </w:r>
      <w:r w:rsidR="0052636E">
        <w:rPr>
          <w:rFonts w:ascii="Times New Roman" w:hAnsi="Times New Roman" w:cs="Times New Roman"/>
          <w:b/>
          <w:sz w:val="24"/>
          <w:szCs w:val="24"/>
        </w:rPr>
        <w:t>. Agriculture SETA</w:t>
      </w:r>
    </w:p>
    <w:p w14:paraId="55CFDC4E" w14:textId="77777777" w:rsidR="000D3330" w:rsidRDefault="000D3330" w:rsidP="000D3330">
      <w:pPr>
        <w:tabs>
          <w:tab w:val="center" w:pos="4513"/>
        </w:tabs>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During the period under review, the </w:t>
      </w:r>
      <w:proofErr w:type="spellStart"/>
      <w:r>
        <w:rPr>
          <w:rFonts w:ascii="Times New Roman" w:hAnsi="Times New Roman" w:cs="Times New Roman"/>
          <w:sz w:val="24"/>
          <w:szCs w:val="24"/>
        </w:rPr>
        <w:t>AgriSETA</w:t>
      </w:r>
      <w:proofErr w:type="spellEnd"/>
      <w:r>
        <w:rPr>
          <w:rFonts w:ascii="Times New Roman" w:hAnsi="Times New Roman" w:cs="Times New Roman"/>
          <w:sz w:val="24"/>
          <w:szCs w:val="24"/>
        </w:rPr>
        <w:t xml:space="preserve"> had four budget programmes: Administration, Skills Planning, Learning Programmes and Projects, and Quality Assurance. The programmes had a combined total </w:t>
      </w:r>
      <w:r w:rsidRPr="000D3330">
        <w:rPr>
          <w:rFonts w:ascii="Times New Roman" w:hAnsi="Times New Roman" w:cs="Times New Roman"/>
          <w:sz w:val="24"/>
          <w:szCs w:val="24"/>
        </w:rPr>
        <w:t xml:space="preserve">of </w:t>
      </w:r>
      <w:r w:rsidRPr="000D3330">
        <w:rPr>
          <w:rFonts w:ascii="Times New Roman" w:hAnsi="Times New Roman" w:cs="Times New Roman"/>
          <w:color w:val="000000" w:themeColor="text1"/>
          <w:sz w:val="24"/>
          <w:szCs w:val="24"/>
        </w:rPr>
        <w:t xml:space="preserve">78 </w:t>
      </w:r>
      <w:r w:rsidR="00F93929">
        <w:rPr>
          <w:rFonts w:ascii="Times New Roman" w:hAnsi="Times New Roman" w:cs="Times New Roman"/>
          <w:color w:val="000000" w:themeColor="text1"/>
          <w:sz w:val="24"/>
          <w:szCs w:val="24"/>
        </w:rPr>
        <w:t xml:space="preserve">predetermined </w:t>
      </w:r>
      <w:r w:rsidRPr="000D3330">
        <w:rPr>
          <w:rFonts w:ascii="Times New Roman" w:hAnsi="Times New Roman" w:cs="Times New Roman"/>
          <w:color w:val="000000" w:themeColor="text1"/>
          <w:sz w:val="24"/>
          <w:szCs w:val="24"/>
        </w:rPr>
        <w:t xml:space="preserve">targets for </w:t>
      </w:r>
      <w:r w:rsidR="00F93929">
        <w:rPr>
          <w:rFonts w:ascii="Times New Roman" w:hAnsi="Times New Roman" w:cs="Times New Roman"/>
          <w:color w:val="000000" w:themeColor="text1"/>
          <w:sz w:val="24"/>
          <w:szCs w:val="24"/>
        </w:rPr>
        <w:t xml:space="preserve">the </w:t>
      </w:r>
      <w:r w:rsidRPr="000D3330">
        <w:rPr>
          <w:rFonts w:ascii="Times New Roman" w:hAnsi="Times New Roman" w:cs="Times New Roman"/>
          <w:color w:val="000000" w:themeColor="text1"/>
          <w:sz w:val="24"/>
          <w:szCs w:val="24"/>
        </w:rPr>
        <w:t xml:space="preserve">2018/19 financial year. The </w:t>
      </w:r>
      <w:r w:rsidR="00F93929">
        <w:rPr>
          <w:rFonts w:ascii="Times New Roman" w:hAnsi="Times New Roman" w:cs="Times New Roman"/>
          <w:color w:val="000000" w:themeColor="text1"/>
          <w:sz w:val="24"/>
          <w:szCs w:val="24"/>
        </w:rPr>
        <w:t>SETA achieved 63 per cent (</w:t>
      </w:r>
      <w:r w:rsidRPr="000D3330">
        <w:rPr>
          <w:rFonts w:ascii="Times New Roman" w:hAnsi="Times New Roman" w:cs="Times New Roman"/>
          <w:color w:val="000000" w:themeColor="text1"/>
          <w:sz w:val="24"/>
          <w:szCs w:val="24"/>
        </w:rPr>
        <w:t>49</w:t>
      </w:r>
      <w:r w:rsidR="00F93929">
        <w:rPr>
          <w:rFonts w:ascii="Times New Roman" w:hAnsi="Times New Roman" w:cs="Times New Roman"/>
          <w:color w:val="000000" w:themeColor="text1"/>
          <w:sz w:val="24"/>
          <w:szCs w:val="24"/>
        </w:rPr>
        <w:t xml:space="preserve">) of the targets. </w:t>
      </w:r>
    </w:p>
    <w:p w14:paraId="22437594" w14:textId="77777777" w:rsidR="005D7B5B" w:rsidRPr="000D3330" w:rsidRDefault="005D7B5B" w:rsidP="000D3330">
      <w:pPr>
        <w:tabs>
          <w:tab w:val="center" w:pos="4513"/>
        </w:tabs>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For the 2018/19 financial year, the SETA reduced internal control deficiencies reported in the previous AG’s report by 89 per cent, held nine board meetings against the target of four, updated the Sector Skills Plan, maintained a 10 per cent improvement in the validity of reported information, revised the mandatory grant system to improve effectiveness, experienced increased participation of large and medium firms in mandatory grants, increased the skills levels of beneficiaries of public sector capacity by 30 per cent, </w:t>
      </w:r>
      <w:r w:rsidR="002E1661">
        <w:rPr>
          <w:rFonts w:ascii="Times New Roman" w:hAnsi="Times New Roman" w:cs="Times New Roman"/>
          <w:color w:val="000000" w:themeColor="text1"/>
          <w:sz w:val="24"/>
          <w:szCs w:val="24"/>
        </w:rPr>
        <w:t xml:space="preserve">400 learners completed 400 internship and graduate placement  programmes, distributed 1 018 HIV and Aids DVDs to create awareness, established three strategic partnerships for enhancing capacity of youth in agriculture and career development, and held career exhibitions attended by 269 schools. </w:t>
      </w:r>
    </w:p>
    <w:p w14:paraId="11026F0F" w14:textId="77777777" w:rsidR="003F2523" w:rsidRDefault="007E5BDA" w:rsidP="003F2523">
      <w:pPr>
        <w:tabs>
          <w:tab w:val="center" w:pos="4513"/>
        </w:tabs>
        <w:spacing w:line="360" w:lineRule="auto"/>
        <w:jc w:val="both"/>
        <w:rPr>
          <w:rFonts w:ascii="Times New Roman" w:hAnsi="Times New Roman" w:cs="Times New Roman"/>
          <w:sz w:val="24"/>
          <w:szCs w:val="24"/>
        </w:rPr>
      </w:pPr>
      <w:r>
        <w:rPr>
          <w:rFonts w:ascii="Times New Roman" w:hAnsi="Times New Roman" w:cs="Times New Roman"/>
          <w:sz w:val="24"/>
          <w:szCs w:val="24"/>
        </w:rPr>
        <w:t>Targets that were not achieved related to, amongst others, not attaining</w:t>
      </w:r>
      <w:r w:rsidR="003F2523">
        <w:rPr>
          <w:rFonts w:ascii="Times New Roman" w:hAnsi="Times New Roman" w:cs="Times New Roman"/>
          <w:sz w:val="24"/>
          <w:szCs w:val="24"/>
        </w:rPr>
        <w:t xml:space="preserve"> </w:t>
      </w:r>
      <w:r w:rsidR="003F2523" w:rsidRPr="003F2523">
        <w:rPr>
          <w:rFonts w:ascii="Times New Roman" w:hAnsi="Times New Roman" w:cs="Times New Roman"/>
          <w:sz w:val="24"/>
          <w:szCs w:val="24"/>
        </w:rPr>
        <w:t>100</w:t>
      </w:r>
      <w:r w:rsidR="003F2523">
        <w:rPr>
          <w:rFonts w:ascii="Times New Roman" w:hAnsi="Times New Roman" w:cs="Times New Roman"/>
          <w:sz w:val="24"/>
          <w:szCs w:val="24"/>
        </w:rPr>
        <w:t xml:space="preserve"> per cent</w:t>
      </w:r>
      <w:r w:rsidR="003F2523" w:rsidRPr="003F2523">
        <w:rPr>
          <w:rFonts w:ascii="Times New Roman" w:hAnsi="Times New Roman" w:cs="Times New Roman"/>
          <w:sz w:val="24"/>
          <w:szCs w:val="24"/>
        </w:rPr>
        <w:t xml:space="preserve"> of invoices processed within PFMA (1999) guidelines, All (100</w:t>
      </w:r>
      <w:r w:rsidR="003F2523">
        <w:rPr>
          <w:rFonts w:ascii="Times New Roman" w:hAnsi="Times New Roman" w:cs="Times New Roman"/>
          <w:sz w:val="24"/>
          <w:szCs w:val="24"/>
        </w:rPr>
        <w:t xml:space="preserve"> per cent</w:t>
      </w:r>
      <w:r w:rsidR="003F2523" w:rsidRPr="003F2523">
        <w:rPr>
          <w:rFonts w:ascii="Times New Roman" w:hAnsi="Times New Roman" w:cs="Times New Roman"/>
          <w:sz w:val="24"/>
          <w:szCs w:val="24"/>
        </w:rPr>
        <w:t>) service providers procured and managed within National Treasury guidelines, 10</w:t>
      </w:r>
      <w:r w:rsidR="003F2523">
        <w:rPr>
          <w:rFonts w:ascii="Times New Roman" w:hAnsi="Times New Roman" w:cs="Times New Roman"/>
          <w:sz w:val="24"/>
          <w:szCs w:val="24"/>
        </w:rPr>
        <w:t xml:space="preserve"> per cent</w:t>
      </w:r>
      <w:r w:rsidR="003F2523" w:rsidRPr="003F2523">
        <w:rPr>
          <w:rFonts w:ascii="Times New Roman" w:hAnsi="Times New Roman" w:cs="Times New Roman"/>
          <w:sz w:val="24"/>
          <w:szCs w:val="24"/>
        </w:rPr>
        <w:t xml:space="preserve"> increase in the quality of the information that the board receive from board sub-committees, 90</w:t>
      </w:r>
      <w:r w:rsidR="003F2523">
        <w:rPr>
          <w:rFonts w:ascii="Times New Roman" w:hAnsi="Times New Roman" w:cs="Times New Roman"/>
          <w:sz w:val="24"/>
          <w:szCs w:val="24"/>
        </w:rPr>
        <w:t xml:space="preserve"> per cent</w:t>
      </w:r>
      <w:r w:rsidR="003F2523" w:rsidRPr="003F2523">
        <w:rPr>
          <w:rFonts w:ascii="Times New Roman" w:hAnsi="Times New Roman" w:cs="Times New Roman"/>
          <w:sz w:val="24"/>
          <w:szCs w:val="24"/>
        </w:rPr>
        <w:t xml:space="preserve"> of all ICT (hard and software) related incidents resolved within 24 hours of first report, 90</w:t>
      </w:r>
      <w:r w:rsidR="003F2523">
        <w:rPr>
          <w:rFonts w:ascii="Times New Roman" w:hAnsi="Times New Roman" w:cs="Times New Roman"/>
          <w:sz w:val="24"/>
          <w:szCs w:val="24"/>
        </w:rPr>
        <w:t xml:space="preserve">  per cent</w:t>
      </w:r>
      <w:r w:rsidR="003F2523" w:rsidRPr="003F2523">
        <w:rPr>
          <w:rFonts w:ascii="Times New Roman" w:hAnsi="Times New Roman" w:cs="Times New Roman"/>
          <w:sz w:val="24"/>
          <w:szCs w:val="24"/>
        </w:rPr>
        <w:t xml:space="preserve"> of employees participate in further career development, An increase in the participation of employers in mandatory grants from 1790 to 1810 (1011 small firms),</w:t>
      </w:r>
      <w:r w:rsidR="003F2523" w:rsidRPr="003F2523">
        <w:rPr>
          <w:rFonts w:ascii="Times New Roman" w:hAnsi="Times New Roman" w:cs="Times New Roman"/>
          <w:b/>
          <w:sz w:val="24"/>
          <w:szCs w:val="24"/>
        </w:rPr>
        <w:t xml:space="preserve"> </w:t>
      </w:r>
      <w:r w:rsidR="003F2523" w:rsidRPr="003F2523">
        <w:rPr>
          <w:rFonts w:ascii="Times New Roman" w:hAnsi="Times New Roman" w:cs="Times New Roman"/>
          <w:sz w:val="24"/>
          <w:szCs w:val="24"/>
        </w:rPr>
        <w:t xml:space="preserve">Number (40) of learners participating in agricultural leadership development programmes, Number (8) of co-funded projects supported through public entities, Number (AET-830) of </w:t>
      </w:r>
      <w:proofErr w:type="spellStart"/>
      <w:r w:rsidR="003F2523" w:rsidRPr="003F2523">
        <w:rPr>
          <w:rFonts w:ascii="Times New Roman" w:hAnsi="Times New Roman" w:cs="Times New Roman"/>
          <w:sz w:val="24"/>
          <w:szCs w:val="24"/>
        </w:rPr>
        <w:t>learnerships</w:t>
      </w:r>
      <w:proofErr w:type="spellEnd"/>
      <w:r w:rsidR="003F2523" w:rsidRPr="003F2523">
        <w:rPr>
          <w:rFonts w:ascii="Times New Roman" w:hAnsi="Times New Roman" w:cs="Times New Roman"/>
          <w:sz w:val="24"/>
          <w:szCs w:val="24"/>
        </w:rPr>
        <w:t>, skills and AET</w:t>
      </w:r>
      <w:r w:rsidR="003F2523">
        <w:rPr>
          <w:rFonts w:ascii="Times New Roman" w:hAnsi="Times New Roman" w:cs="Times New Roman"/>
          <w:sz w:val="24"/>
          <w:szCs w:val="24"/>
        </w:rPr>
        <w:t xml:space="preserve"> </w:t>
      </w:r>
      <w:r w:rsidR="003F2523" w:rsidRPr="003F2523">
        <w:rPr>
          <w:rFonts w:ascii="Times New Roman" w:hAnsi="Times New Roman" w:cs="Times New Roman"/>
          <w:sz w:val="24"/>
          <w:szCs w:val="24"/>
        </w:rPr>
        <w:t>programmes to employed learners and support to commodity organisations, Number of internship and graduate placement programmes, Number (B(18.1) 45)</w:t>
      </w:r>
      <w:r w:rsidR="003F2523" w:rsidRPr="003F2523">
        <w:rPr>
          <w:rFonts w:ascii="Times New Roman" w:hAnsi="Times New Roman" w:cs="Times New Roman"/>
          <w:b/>
          <w:sz w:val="24"/>
          <w:szCs w:val="24"/>
        </w:rPr>
        <w:t xml:space="preserve"> </w:t>
      </w:r>
      <w:r w:rsidR="003F2523" w:rsidRPr="003F2523">
        <w:rPr>
          <w:rFonts w:ascii="Times New Roman" w:hAnsi="Times New Roman" w:cs="Times New Roman"/>
          <w:sz w:val="24"/>
          <w:szCs w:val="24"/>
        </w:rPr>
        <w:t>of employed and unemployed learners completing bursary and Artisan Development programmes, Number (6)</w:t>
      </w:r>
      <w:r w:rsidR="003F2523" w:rsidRPr="003F2523">
        <w:rPr>
          <w:rFonts w:ascii="Times New Roman" w:hAnsi="Times New Roman" w:cs="Times New Roman"/>
          <w:b/>
          <w:sz w:val="24"/>
          <w:szCs w:val="24"/>
        </w:rPr>
        <w:t xml:space="preserve"> </w:t>
      </w:r>
      <w:r w:rsidR="003F2523" w:rsidRPr="003F2523">
        <w:rPr>
          <w:rFonts w:ascii="Times New Roman" w:hAnsi="Times New Roman" w:cs="Times New Roman"/>
          <w:sz w:val="24"/>
          <w:szCs w:val="24"/>
        </w:rPr>
        <w:t xml:space="preserve">of occupationally directed qualifications developed and Number (5) of </w:t>
      </w:r>
      <w:r w:rsidR="003F2523">
        <w:rPr>
          <w:rFonts w:ascii="Times New Roman" w:hAnsi="Times New Roman" w:cs="Times New Roman"/>
          <w:sz w:val="24"/>
          <w:szCs w:val="24"/>
        </w:rPr>
        <w:t>Assessment Quality Partners (</w:t>
      </w:r>
      <w:r w:rsidR="003F2523" w:rsidRPr="003F2523">
        <w:rPr>
          <w:rFonts w:ascii="Times New Roman" w:hAnsi="Times New Roman" w:cs="Times New Roman"/>
          <w:sz w:val="24"/>
          <w:szCs w:val="24"/>
        </w:rPr>
        <w:t>AQP’s</w:t>
      </w:r>
      <w:r w:rsidR="003F2523">
        <w:rPr>
          <w:rFonts w:ascii="Times New Roman" w:hAnsi="Times New Roman" w:cs="Times New Roman"/>
          <w:sz w:val="24"/>
          <w:szCs w:val="24"/>
        </w:rPr>
        <w:t>)</w:t>
      </w:r>
      <w:r w:rsidR="003F2523" w:rsidRPr="003F2523">
        <w:rPr>
          <w:rFonts w:ascii="Times New Roman" w:hAnsi="Times New Roman" w:cs="Times New Roman"/>
          <w:sz w:val="24"/>
          <w:szCs w:val="24"/>
        </w:rPr>
        <w:t xml:space="preserve"> supported through alignment to the QCTO</w:t>
      </w:r>
      <w:r w:rsidR="003F2523">
        <w:rPr>
          <w:rFonts w:ascii="Times New Roman" w:hAnsi="Times New Roman" w:cs="Times New Roman"/>
          <w:sz w:val="24"/>
          <w:szCs w:val="24"/>
        </w:rPr>
        <w:t>.</w:t>
      </w:r>
    </w:p>
    <w:p w14:paraId="256B4015" w14:textId="77777777" w:rsidR="003F2523" w:rsidRDefault="003F2523" w:rsidP="003F2523">
      <w:pPr>
        <w:spacing w:line="360" w:lineRule="auto"/>
        <w:contextualSpacing/>
        <w:jc w:val="both"/>
        <w:rPr>
          <w:rFonts w:ascii="Times New Roman" w:hAnsi="Times New Roman" w:cs="Times New Roman"/>
          <w:b/>
          <w:sz w:val="24"/>
          <w:szCs w:val="24"/>
        </w:rPr>
      </w:pPr>
    </w:p>
    <w:p w14:paraId="1E8630DC" w14:textId="77777777" w:rsidR="0052636E" w:rsidRDefault="00122A7D" w:rsidP="0052636E">
      <w:pPr>
        <w:tabs>
          <w:tab w:val="center" w:pos="4513"/>
        </w:tabs>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4.4</w:t>
      </w:r>
      <w:r w:rsidR="0052636E">
        <w:rPr>
          <w:rFonts w:ascii="Times New Roman" w:hAnsi="Times New Roman" w:cs="Times New Roman"/>
          <w:b/>
          <w:sz w:val="24"/>
          <w:szCs w:val="24"/>
        </w:rPr>
        <w:t xml:space="preserve">.1. </w:t>
      </w:r>
      <w:r w:rsidR="0052636E" w:rsidRPr="00644454">
        <w:rPr>
          <w:rFonts w:ascii="Times New Roman" w:hAnsi="Times New Roman" w:cs="Times New Roman"/>
          <w:b/>
          <w:sz w:val="24"/>
          <w:szCs w:val="24"/>
        </w:rPr>
        <w:t xml:space="preserve">Overview and assessment of the </w:t>
      </w:r>
      <w:proofErr w:type="spellStart"/>
      <w:proofErr w:type="gramStart"/>
      <w:r w:rsidR="00F61E4E">
        <w:rPr>
          <w:rFonts w:ascii="Times New Roman" w:hAnsi="Times New Roman" w:cs="Times New Roman"/>
          <w:b/>
          <w:sz w:val="24"/>
          <w:szCs w:val="24"/>
        </w:rPr>
        <w:t>AgriSETA</w:t>
      </w:r>
      <w:proofErr w:type="spellEnd"/>
      <w:r w:rsidR="00F61E4E" w:rsidRPr="00644454">
        <w:rPr>
          <w:rFonts w:ascii="Times New Roman" w:hAnsi="Times New Roman" w:cs="Times New Roman"/>
          <w:b/>
          <w:sz w:val="24"/>
          <w:szCs w:val="24"/>
        </w:rPr>
        <w:t>’ s</w:t>
      </w:r>
      <w:proofErr w:type="gramEnd"/>
      <w:r w:rsidR="0052636E" w:rsidRPr="00644454">
        <w:rPr>
          <w:rFonts w:ascii="Times New Roman" w:hAnsi="Times New Roman" w:cs="Times New Roman"/>
          <w:b/>
          <w:sz w:val="24"/>
          <w:szCs w:val="24"/>
        </w:rPr>
        <w:t xml:space="preserve"> 2018/19 budget and expenditure</w:t>
      </w:r>
    </w:p>
    <w:p w14:paraId="1D0D297D" w14:textId="77777777" w:rsidR="00E23F68" w:rsidRDefault="00E23F68" w:rsidP="00E23F68">
      <w:pPr>
        <w:spacing w:line="360" w:lineRule="auto"/>
        <w:contextualSpacing/>
        <w:jc w:val="both"/>
        <w:rPr>
          <w:rFonts w:ascii="Times New Roman" w:hAnsi="Times New Roman" w:cs="Times New Roman"/>
          <w:sz w:val="24"/>
          <w:szCs w:val="24"/>
        </w:rPr>
      </w:pPr>
      <w:r w:rsidRPr="00E23F68">
        <w:rPr>
          <w:rFonts w:ascii="Times New Roman" w:hAnsi="Times New Roman" w:cs="Times New Roman"/>
          <w:sz w:val="24"/>
          <w:szCs w:val="24"/>
        </w:rPr>
        <w:t xml:space="preserve">For the 2018/19 financial year, the </w:t>
      </w:r>
      <w:proofErr w:type="spellStart"/>
      <w:proofErr w:type="gramStart"/>
      <w:r w:rsidRPr="00E23F68">
        <w:rPr>
          <w:rFonts w:ascii="Times New Roman" w:hAnsi="Times New Roman" w:cs="Times New Roman"/>
          <w:sz w:val="24"/>
          <w:szCs w:val="24"/>
        </w:rPr>
        <w:t>AgriSETA</w:t>
      </w:r>
      <w:proofErr w:type="spellEnd"/>
      <w:r w:rsidRPr="00E23F68">
        <w:rPr>
          <w:rFonts w:ascii="Times New Roman" w:hAnsi="Times New Roman" w:cs="Times New Roman"/>
          <w:sz w:val="24"/>
          <w:szCs w:val="24"/>
        </w:rPr>
        <w:t>’ s</w:t>
      </w:r>
      <w:proofErr w:type="gramEnd"/>
      <w:r w:rsidRPr="00E23F68">
        <w:rPr>
          <w:rFonts w:ascii="Times New Roman" w:hAnsi="Times New Roman" w:cs="Times New Roman"/>
          <w:sz w:val="24"/>
          <w:szCs w:val="24"/>
        </w:rPr>
        <w:t xml:space="preserve"> total revenue amounted to R465 million, made of R432.8 million non-exchange transactions (R425 million from Skills Development Levy Income and R7.7 million Skills Development Levy: penalties and interest) and R32.3 million from exchange transactions. Total expenditure at the end of the financial year amounted to R44</w:t>
      </w:r>
      <w:r w:rsidR="001D2FFD">
        <w:rPr>
          <w:rFonts w:ascii="Times New Roman" w:hAnsi="Times New Roman" w:cs="Times New Roman"/>
          <w:sz w:val="24"/>
          <w:szCs w:val="24"/>
        </w:rPr>
        <w:t>0.7</w:t>
      </w:r>
      <w:r w:rsidRPr="00E23F68">
        <w:rPr>
          <w:rFonts w:ascii="Times New Roman" w:hAnsi="Times New Roman" w:cs="Times New Roman"/>
          <w:sz w:val="24"/>
          <w:szCs w:val="24"/>
        </w:rPr>
        <w:t xml:space="preserve"> million or 95 percent of the total revenue, with lower than projected spending amounting to R24</w:t>
      </w:r>
      <w:r w:rsidR="001D2FFD">
        <w:rPr>
          <w:rFonts w:ascii="Times New Roman" w:hAnsi="Times New Roman" w:cs="Times New Roman"/>
          <w:sz w:val="24"/>
          <w:szCs w:val="24"/>
        </w:rPr>
        <w:t>.4</w:t>
      </w:r>
      <w:r w:rsidRPr="00E23F68">
        <w:rPr>
          <w:rFonts w:ascii="Times New Roman" w:hAnsi="Times New Roman" w:cs="Times New Roman"/>
          <w:sz w:val="24"/>
          <w:szCs w:val="24"/>
        </w:rPr>
        <w:t xml:space="preserve"> million.</w:t>
      </w:r>
      <w:bookmarkStart w:id="2" w:name="_Toc23145241"/>
      <w:r w:rsidR="0039091A">
        <w:rPr>
          <w:rFonts w:ascii="Times New Roman" w:hAnsi="Times New Roman" w:cs="Times New Roman"/>
          <w:sz w:val="24"/>
          <w:szCs w:val="24"/>
        </w:rPr>
        <w:t xml:space="preserve"> The bulk of expenditure, R386.5 million was apportioned to employer grants and projects expenditure. Expenditure on employee costs amounted R19.2 million and R33.9 million was for general expenses.  </w:t>
      </w:r>
    </w:p>
    <w:bookmarkEnd w:id="2"/>
    <w:p w14:paraId="1CFD516A" w14:textId="77777777" w:rsidR="0039091A" w:rsidRDefault="0039091A" w:rsidP="00E23F68">
      <w:pPr>
        <w:spacing w:line="360" w:lineRule="auto"/>
        <w:contextualSpacing/>
        <w:jc w:val="both"/>
        <w:rPr>
          <w:rFonts w:ascii="Times New Roman" w:hAnsi="Times New Roman" w:cs="Times New Roman"/>
          <w:sz w:val="24"/>
          <w:szCs w:val="24"/>
        </w:rPr>
      </w:pPr>
    </w:p>
    <w:p w14:paraId="3D292168" w14:textId="77777777" w:rsidR="00E23F68" w:rsidRPr="00A77274" w:rsidRDefault="00A77274" w:rsidP="00A7727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For the 2018/19, t</w:t>
      </w:r>
      <w:r w:rsidR="0039091A">
        <w:rPr>
          <w:rFonts w:ascii="Times New Roman" w:hAnsi="Times New Roman" w:cs="Times New Roman"/>
          <w:sz w:val="24"/>
          <w:szCs w:val="24"/>
        </w:rPr>
        <w:t xml:space="preserve">he SETA </w:t>
      </w:r>
      <w:r>
        <w:rPr>
          <w:rFonts w:ascii="Times New Roman" w:hAnsi="Times New Roman" w:cs="Times New Roman"/>
          <w:sz w:val="24"/>
          <w:szCs w:val="24"/>
        </w:rPr>
        <w:t xml:space="preserve">incurred irregular </w:t>
      </w:r>
      <w:r w:rsidR="00E23F68" w:rsidRPr="00E23F68">
        <w:rPr>
          <w:rFonts w:ascii="Times New Roman" w:hAnsi="Times New Roman" w:cs="Times New Roman"/>
          <w:sz w:val="24"/>
          <w:szCs w:val="24"/>
        </w:rPr>
        <w:t>amount</w:t>
      </w:r>
      <w:r>
        <w:rPr>
          <w:rFonts w:ascii="Times New Roman" w:hAnsi="Times New Roman" w:cs="Times New Roman"/>
          <w:sz w:val="24"/>
          <w:szCs w:val="24"/>
        </w:rPr>
        <w:t>ing to</w:t>
      </w:r>
      <w:r w:rsidR="00E23F68" w:rsidRPr="00E23F68">
        <w:rPr>
          <w:rFonts w:ascii="Times New Roman" w:hAnsi="Times New Roman" w:cs="Times New Roman"/>
          <w:sz w:val="24"/>
          <w:szCs w:val="24"/>
        </w:rPr>
        <w:t xml:space="preserve"> R5.3 million</w:t>
      </w:r>
      <w:r>
        <w:rPr>
          <w:rFonts w:ascii="Times New Roman" w:hAnsi="Times New Roman" w:cs="Times New Roman"/>
          <w:sz w:val="24"/>
          <w:szCs w:val="24"/>
        </w:rPr>
        <w:t xml:space="preserve">. This relates to </w:t>
      </w:r>
      <w:r w:rsidRPr="00A77274">
        <w:rPr>
          <w:rFonts w:ascii="Times New Roman" w:hAnsi="Times New Roman" w:cs="Times New Roman"/>
          <w:sz w:val="24"/>
          <w:szCs w:val="24"/>
        </w:rPr>
        <w:t>a</w:t>
      </w:r>
      <w:r w:rsidR="00E23F68" w:rsidRPr="00A77274">
        <w:rPr>
          <w:rFonts w:ascii="Times New Roman" w:hAnsi="Times New Roman" w:cs="Times New Roman"/>
          <w:sz w:val="24"/>
          <w:szCs w:val="24"/>
        </w:rPr>
        <w:t xml:space="preserve">pproval of a bidder other than the one recommended by the Bid Evaluation Committee (BEC) not approved at the appropriate level for internal Audit services. The contract has been subsequently condoned by the Accounting Authority on the 29 May 2019 because there was no financial loss to </w:t>
      </w:r>
      <w:proofErr w:type="spellStart"/>
      <w:r w:rsidR="00E23F68" w:rsidRPr="00A77274">
        <w:rPr>
          <w:rFonts w:ascii="Times New Roman" w:hAnsi="Times New Roman" w:cs="Times New Roman"/>
          <w:sz w:val="24"/>
          <w:szCs w:val="24"/>
        </w:rPr>
        <w:t>AgriSETA</w:t>
      </w:r>
      <w:proofErr w:type="spellEnd"/>
      <w:r w:rsidR="00E23F68" w:rsidRPr="00A77274">
        <w:rPr>
          <w:rFonts w:ascii="Times New Roman" w:hAnsi="Times New Roman" w:cs="Times New Roman"/>
          <w:sz w:val="24"/>
          <w:szCs w:val="24"/>
        </w:rPr>
        <w:t>, and the Internal Audit function provided value added service: R418 000;</w:t>
      </w:r>
      <w:r>
        <w:rPr>
          <w:rFonts w:ascii="Times New Roman" w:hAnsi="Times New Roman" w:cs="Times New Roman"/>
          <w:sz w:val="24"/>
          <w:szCs w:val="24"/>
        </w:rPr>
        <w:t xml:space="preserve"> </w:t>
      </w:r>
      <w:r w:rsidR="00E23F68" w:rsidRPr="00A77274">
        <w:rPr>
          <w:rFonts w:ascii="Times New Roman" w:hAnsi="Times New Roman" w:cs="Times New Roman"/>
          <w:sz w:val="24"/>
          <w:szCs w:val="24"/>
        </w:rPr>
        <w:t>Contract for Konica Minolta has expired: R18 000;</w:t>
      </w:r>
      <w:r w:rsidRPr="00A77274">
        <w:rPr>
          <w:rFonts w:ascii="Times New Roman" w:hAnsi="Times New Roman" w:cs="Times New Roman"/>
          <w:sz w:val="24"/>
          <w:szCs w:val="24"/>
        </w:rPr>
        <w:t xml:space="preserve"> </w:t>
      </w:r>
      <w:r>
        <w:rPr>
          <w:rFonts w:ascii="Times New Roman" w:hAnsi="Times New Roman" w:cs="Times New Roman"/>
          <w:sz w:val="24"/>
          <w:szCs w:val="24"/>
        </w:rPr>
        <w:t>a</w:t>
      </w:r>
      <w:r w:rsidR="00E23F68" w:rsidRPr="00A77274">
        <w:rPr>
          <w:rFonts w:ascii="Times New Roman" w:hAnsi="Times New Roman" w:cs="Times New Roman"/>
          <w:sz w:val="24"/>
          <w:szCs w:val="24"/>
        </w:rPr>
        <w:t>mount paid exceed approved contract value: R147 000;</w:t>
      </w:r>
      <w:r w:rsidRPr="00A77274">
        <w:rPr>
          <w:rFonts w:ascii="Times New Roman" w:hAnsi="Times New Roman" w:cs="Times New Roman"/>
          <w:sz w:val="24"/>
          <w:szCs w:val="24"/>
        </w:rPr>
        <w:t xml:space="preserve"> </w:t>
      </w:r>
      <w:r>
        <w:rPr>
          <w:rFonts w:ascii="Times New Roman" w:hAnsi="Times New Roman" w:cs="Times New Roman"/>
          <w:sz w:val="24"/>
          <w:szCs w:val="24"/>
        </w:rPr>
        <w:t>a</w:t>
      </w:r>
      <w:r w:rsidR="00E23F68" w:rsidRPr="00A77274">
        <w:rPr>
          <w:rFonts w:ascii="Times New Roman" w:hAnsi="Times New Roman" w:cs="Times New Roman"/>
          <w:sz w:val="24"/>
          <w:szCs w:val="24"/>
        </w:rPr>
        <w:t>mounts (discretionary grant contracts) paid without Board approval: R4.7 million; and</w:t>
      </w:r>
      <w:r w:rsidRPr="00A77274">
        <w:rPr>
          <w:rFonts w:ascii="Times New Roman" w:hAnsi="Times New Roman" w:cs="Times New Roman"/>
          <w:sz w:val="24"/>
          <w:szCs w:val="24"/>
        </w:rPr>
        <w:t xml:space="preserve"> </w:t>
      </w:r>
      <w:r>
        <w:rPr>
          <w:rFonts w:ascii="Times New Roman" w:hAnsi="Times New Roman" w:cs="Times New Roman"/>
          <w:sz w:val="24"/>
          <w:szCs w:val="24"/>
        </w:rPr>
        <w:t>i</w:t>
      </w:r>
      <w:r w:rsidR="00E23F68" w:rsidRPr="00A77274">
        <w:rPr>
          <w:rFonts w:ascii="Times New Roman" w:hAnsi="Times New Roman" w:cs="Times New Roman"/>
          <w:sz w:val="24"/>
          <w:szCs w:val="24"/>
        </w:rPr>
        <w:t>n 2018, deviations approved not in accordance with Treasury Regulations. Written pre-approval was not obtained from National Treasury before approval of appointment letter. Contravention of par</w:t>
      </w:r>
      <w:r>
        <w:rPr>
          <w:rFonts w:ascii="Times New Roman" w:hAnsi="Times New Roman" w:cs="Times New Roman"/>
          <w:sz w:val="24"/>
          <w:szCs w:val="24"/>
        </w:rPr>
        <w:t>agraph</w:t>
      </w:r>
      <w:r w:rsidR="00E23F68" w:rsidRPr="00A77274">
        <w:rPr>
          <w:rFonts w:ascii="Times New Roman" w:hAnsi="Times New Roman" w:cs="Times New Roman"/>
          <w:sz w:val="24"/>
          <w:szCs w:val="24"/>
        </w:rPr>
        <w:t xml:space="preserve"> 8.5 of National Treasury SCM Instruction Note 3 of 2016/17: R431 000.</w:t>
      </w:r>
    </w:p>
    <w:p w14:paraId="6DF35AB6" w14:textId="77777777" w:rsidR="00E23F68" w:rsidRPr="00E23F68" w:rsidRDefault="00E23F68" w:rsidP="00E23F68">
      <w:pPr>
        <w:spacing w:line="360" w:lineRule="auto"/>
        <w:contextualSpacing/>
        <w:jc w:val="both"/>
        <w:rPr>
          <w:rFonts w:ascii="Times New Roman" w:hAnsi="Times New Roman" w:cs="Times New Roman"/>
        </w:rPr>
      </w:pPr>
    </w:p>
    <w:p w14:paraId="2BEBE058" w14:textId="77777777" w:rsidR="0052636E" w:rsidRDefault="00122A7D" w:rsidP="0052636E">
      <w:pPr>
        <w:tabs>
          <w:tab w:val="center" w:pos="4513"/>
        </w:tabs>
        <w:spacing w:line="360" w:lineRule="auto"/>
        <w:jc w:val="both"/>
        <w:rPr>
          <w:rFonts w:ascii="Times New Roman" w:hAnsi="Times New Roman" w:cs="Times New Roman"/>
          <w:b/>
          <w:sz w:val="24"/>
          <w:szCs w:val="24"/>
        </w:rPr>
      </w:pPr>
      <w:r>
        <w:rPr>
          <w:rFonts w:ascii="Times New Roman" w:hAnsi="Times New Roman" w:cs="Times New Roman"/>
          <w:b/>
          <w:sz w:val="24"/>
          <w:szCs w:val="24"/>
        </w:rPr>
        <w:t>4.4</w:t>
      </w:r>
      <w:r w:rsidR="0052636E">
        <w:rPr>
          <w:rFonts w:ascii="Times New Roman" w:hAnsi="Times New Roman" w:cs="Times New Roman"/>
          <w:b/>
          <w:sz w:val="24"/>
          <w:szCs w:val="24"/>
        </w:rPr>
        <w:t>.2. Auditor-General’s Report</w:t>
      </w:r>
    </w:p>
    <w:p w14:paraId="130A5CEC" w14:textId="77777777" w:rsidR="00871DBF" w:rsidRPr="00871DBF" w:rsidRDefault="00871DBF" w:rsidP="00871DBF">
      <w:pPr>
        <w:tabs>
          <w:tab w:val="center" w:pos="4513"/>
        </w:tabs>
        <w:spacing w:line="360" w:lineRule="auto"/>
        <w:jc w:val="both"/>
        <w:rPr>
          <w:rFonts w:ascii="Times New Roman" w:hAnsi="Times New Roman" w:cs="Times New Roman"/>
          <w:sz w:val="24"/>
          <w:szCs w:val="24"/>
        </w:rPr>
      </w:pPr>
      <w:r w:rsidRPr="00871DBF">
        <w:rPr>
          <w:rFonts w:ascii="Times New Roman" w:hAnsi="Times New Roman" w:cs="Times New Roman"/>
          <w:sz w:val="24"/>
          <w:szCs w:val="24"/>
        </w:rPr>
        <w:t xml:space="preserve">The </w:t>
      </w:r>
      <w:proofErr w:type="spellStart"/>
      <w:r w:rsidRPr="00871DBF">
        <w:rPr>
          <w:rFonts w:ascii="Times New Roman" w:hAnsi="Times New Roman" w:cs="Times New Roman"/>
          <w:sz w:val="24"/>
          <w:szCs w:val="24"/>
        </w:rPr>
        <w:t>AgriSETA</w:t>
      </w:r>
      <w:proofErr w:type="spellEnd"/>
      <w:r w:rsidRPr="00871DBF">
        <w:rPr>
          <w:rFonts w:ascii="Times New Roman" w:hAnsi="Times New Roman" w:cs="Times New Roman"/>
          <w:sz w:val="24"/>
          <w:szCs w:val="24"/>
        </w:rPr>
        <w:t xml:space="preserve"> obtained an unqualified audit outcome with findings during the period under review</w:t>
      </w:r>
    </w:p>
    <w:p w14:paraId="0F9B921E" w14:textId="77777777" w:rsidR="00871DBF" w:rsidRDefault="00122A7D" w:rsidP="00871DBF">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Material findings</w:t>
      </w:r>
    </w:p>
    <w:p w14:paraId="5E414E35" w14:textId="77777777" w:rsidR="008B1CC9" w:rsidRDefault="00BF224D" w:rsidP="00E0051B">
      <w:pPr>
        <w:spacing w:line="360" w:lineRule="auto"/>
        <w:contextualSpacing/>
        <w:jc w:val="both"/>
      </w:pPr>
      <w:r>
        <w:rPr>
          <w:rFonts w:ascii="Times New Roman" w:hAnsi="Times New Roman" w:cs="Times New Roman"/>
          <w:sz w:val="24"/>
          <w:szCs w:val="24"/>
        </w:rPr>
        <w:t xml:space="preserve">The AGSA raised material findings with respect to: </w:t>
      </w:r>
      <w:r w:rsidR="00F34B88" w:rsidRPr="00BF224D">
        <w:rPr>
          <w:rFonts w:ascii="Times New Roman" w:hAnsi="Times New Roman" w:cs="Times New Roman"/>
          <w:sz w:val="24"/>
          <w:szCs w:val="24"/>
        </w:rPr>
        <w:t>Financial Statements</w:t>
      </w:r>
      <w:r>
        <w:rPr>
          <w:rFonts w:ascii="Times New Roman" w:hAnsi="Times New Roman" w:cs="Times New Roman"/>
          <w:sz w:val="24"/>
          <w:szCs w:val="24"/>
        </w:rPr>
        <w:t xml:space="preserve">, where </w:t>
      </w:r>
      <w:r w:rsidR="00871DBF" w:rsidRPr="00C43BF5">
        <w:rPr>
          <w:rFonts w:ascii="Times New Roman" w:hAnsi="Times New Roman" w:cs="Times New Roman"/>
          <w:sz w:val="24"/>
          <w:szCs w:val="24"/>
        </w:rPr>
        <w:t>corresponding figures for 31 March 2018 were restated as a result of an error in the financial statements of the public entity at, and for the year ended, 31 March 2019</w:t>
      </w:r>
      <w:r>
        <w:rPr>
          <w:rFonts w:ascii="Times New Roman" w:hAnsi="Times New Roman" w:cs="Times New Roman"/>
          <w:sz w:val="24"/>
          <w:szCs w:val="24"/>
        </w:rPr>
        <w:t xml:space="preserve">; </w:t>
      </w:r>
      <w:r w:rsidR="00F34B88" w:rsidRPr="00BF224D">
        <w:rPr>
          <w:rFonts w:ascii="Times New Roman" w:hAnsi="Times New Roman" w:cs="Times New Roman"/>
          <w:sz w:val="24"/>
          <w:szCs w:val="24"/>
        </w:rPr>
        <w:t>programme performance</w:t>
      </w:r>
      <w:r>
        <w:rPr>
          <w:rFonts w:ascii="Times New Roman" w:hAnsi="Times New Roman" w:cs="Times New Roman"/>
          <w:sz w:val="24"/>
          <w:szCs w:val="24"/>
        </w:rPr>
        <w:t xml:space="preserve"> </w:t>
      </w:r>
      <w:r w:rsidR="00F34B88" w:rsidRPr="00C43BF5">
        <w:rPr>
          <w:rFonts w:ascii="Times New Roman" w:hAnsi="Times New Roman" w:cs="Times New Roman"/>
          <w:sz w:val="24"/>
          <w:szCs w:val="24"/>
        </w:rPr>
        <w:t xml:space="preserve"> </w:t>
      </w:r>
      <w:r w:rsidR="00871DBF" w:rsidRPr="00C43BF5">
        <w:rPr>
          <w:rFonts w:ascii="Times New Roman" w:hAnsi="Times New Roman" w:cs="Times New Roman"/>
          <w:sz w:val="24"/>
          <w:szCs w:val="24"/>
        </w:rPr>
        <w:t>in respect of the usefulness and reliability of the selected programmes</w:t>
      </w:r>
      <w:r>
        <w:rPr>
          <w:rFonts w:ascii="Times New Roman" w:hAnsi="Times New Roman" w:cs="Times New Roman"/>
          <w:sz w:val="24"/>
          <w:szCs w:val="24"/>
        </w:rPr>
        <w:t>, noting that t</w:t>
      </w:r>
      <w:r w:rsidR="00871DBF" w:rsidRPr="00C43BF5">
        <w:rPr>
          <w:rFonts w:ascii="Times New Roman" w:hAnsi="Times New Roman" w:cs="Times New Roman"/>
          <w:sz w:val="24"/>
          <w:szCs w:val="24"/>
        </w:rPr>
        <w:t xml:space="preserve">he reported achievement in </w:t>
      </w:r>
      <w:r w:rsidR="00871DBF" w:rsidRPr="00C43BF5">
        <w:rPr>
          <w:rFonts w:ascii="Times New Roman" w:hAnsi="Times New Roman" w:cs="Times New Roman"/>
          <w:sz w:val="24"/>
          <w:szCs w:val="24"/>
        </w:rPr>
        <w:lastRenderedPageBreak/>
        <w:t xml:space="preserve">the annual performance report did not agree with the supporting evidence provided for </w:t>
      </w:r>
      <w:r>
        <w:rPr>
          <w:rFonts w:ascii="Times New Roman" w:hAnsi="Times New Roman" w:cs="Times New Roman"/>
          <w:sz w:val="24"/>
          <w:szCs w:val="24"/>
        </w:rPr>
        <w:t xml:space="preserve">certain indicators; </w:t>
      </w:r>
      <w:r w:rsidR="00F34B88" w:rsidRPr="00BF224D">
        <w:rPr>
          <w:rFonts w:ascii="Times New Roman" w:hAnsi="Times New Roman" w:cs="Times New Roman"/>
          <w:sz w:val="24"/>
          <w:szCs w:val="24"/>
        </w:rPr>
        <w:t>expenditure management</w:t>
      </w:r>
      <w:r>
        <w:rPr>
          <w:rFonts w:ascii="Times New Roman" w:hAnsi="Times New Roman" w:cs="Times New Roman"/>
          <w:b/>
          <w:sz w:val="24"/>
          <w:szCs w:val="24"/>
        </w:rPr>
        <w:t xml:space="preserve"> </w:t>
      </w:r>
      <w:r>
        <w:rPr>
          <w:rFonts w:ascii="Times New Roman" w:hAnsi="Times New Roman" w:cs="Times New Roman"/>
          <w:sz w:val="24"/>
          <w:szCs w:val="24"/>
        </w:rPr>
        <w:t>where</w:t>
      </w:r>
      <w:r w:rsidR="00F34B88" w:rsidRPr="00C43BF5">
        <w:rPr>
          <w:rFonts w:ascii="Times New Roman" w:hAnsi="Times New Roman" w:cs="Times New Roman"/>
          <w:sz w:val="24"/>
          <w:szCs w:val="24"/>
        </w:rPr>
        <w:t xml:space="preserve"> </w:t>
      </w:r>
      <w:r>
        <w:rPr>
          <w:rFonts w:ascii="Times New Roman" w:hAnsi="Times New Roman" w:cs="Times New Roman"/>
          <w:sz w:val="24"/>
          <w:szCs w:val="24"/>
        </w:rPr>
        <w:t>e</w:t>
      </w:r>
      <w:r w:rsidR="00871DBF" w:rsidRPr="00C43BF5">
        <w:rPr>
          <w:rFonts w:ascii="Times New Roman" w:hAnsi="Times New Roman" w:cs="Times New Roman"/>
          <w:sz w:val="24"/>
          <w:szCs w:val="24"/>
        </w:rPr>
        <w:t>ffective steps were not taken to prevent irregular expenditure of R5. 3 million for the current year</w:t>
      </w:r>
      <w:r w:rsidR="00E0051B">
        <w:rPr>
          <w:rFonts w:ascii="Times New Roman" w:hAnsi="Times New Roman" w:cs="Times New Roman"/>
          <w:sz w:val="24"/>
          <w:szCs w:val="24"/>
        </w:rPr>
        <w:t xml:space="preserve">; </w:t>
      </w:r>
      <w:r w:rsidRPr="00BF224D">
        <w:rPr>
          <w:rFonts w:ascii="Times New Roman" w:hAnsi="Times New Roman" w:cs="Times New Roman"/>
          <w:sz w:val="24"/>
          <w:szCs w:val="24"/>
        </w:rPr>
        <w:t>a</w:t>
      </w:r>
      <w:r w:rsidR="00F34B88" w:rsidRPr="00BF224D">
        <w:rPr>
          <w:rFonts w:ascii="Times New Roman" w:hAnsi="Times New Roman" w:cs="Times New Roman"/>
          <w:sz w:val="24"/>
          <w:szCs w:val="24"/>
        </w:rPr>
        <w:t>nnual financial st</w:t>
      </w:r>
      <w:r>
        <w:rPr>
          <w:rFonts w:ascii="Times New Roman" w:hAnsi="Times New Roman" w:cs="Times New Roman"/>
          <w:sz w:val="24"/>
          <w:szCs w:val="24"/>
        </w:rPr>
        <w:t xml:space="preserve">atements </w:t>
      </w:r>
      <w:r w:rsidR="00F34B88" w:rsidRPr="00C43BF5">
        <w:rPr>
          <w:rFonts w:ascii="Times New Roman" w:hAnsi="Times New Roman" w:cs="Times New Roman"/>
          <w:sz w:val="24"/>
          <w:szCs w:val="24"/>
        </w:rPr>
        <w:t>submitted for auditing were not prepared in accordance with the prescribed financial reporting framework as required by section 55(1) (b) of the PFMA</w:t>
      </w:r>
      <w:r w:rsidR="00E0051B">
        <w:rPr>
          <w:rFonts w:ascii="Times New Roman" w:hAnsi="Times New Roman" w:cs="Times New Roman"/>
          <w:sz w:val="24"/>
          <w:szCs w:val="24"/>
        </w:rPr>
        <w:t xml:space="preserve">; </w:t>
      </w:r>
      <w:r w:rsidR="00E0051B" w:rsidRPr="00E0051B">
        <w:rPr>
          <w:rFonts w:ascii="Times New Roman" w:hAnsi="Times New Roman" w:cs="Times New Roman"/>
          <w:sz w:val="24"/>
          <w:szCs w:val="24"/>
        </w:rPr>
        <w:t>i</w:t>
      </w:r>
      <w:r w:rsidR="00F34B88" w:rsidRPr="00E0051B">
        <w:rPr>
          <w:rFonts w:ascii="Times New Roman" w:hAnsi="Times New Roman" w:cs="Times New Roman"/>
          <w:sz w:val="24"/>
          <w:szCs w:val="24"/>
        </w:rPr>
        <w:t>nternal control deficiencie</w:t>
      </w:r>
      <w:r w:rsidR="00E0051B">
        <w:rPr>
          <w:rFonts w:ascii="Times New Roman" w:hAnsi="Times New Roman" w:cs="Times New Roman"/>
          <w:sz w:val="24"/>
          <w:szCs w:val="24"/>
        </w:rPr>
        <w:t>s, noting ineffective oversight over</w:t>
      </w:r>
      <w:r w:rsidR="00871DBF" w:rsidRPr="00871DBF">
        <w:t xml:space="preserve"> </w:t>
      </w:r>
      <w:r w:rsidR="00871DBF" w:rsidRPr="00E0051B">
        <w:rPr>
          <w:rFonts w:ascii="Times New Roman" w:hAnsi="Times New Roman" w:cs="Times New Roman"/>
          <w:sz w:val="24"/>
          <w:szCs w:val="24"/>
        </w:rPr>
        <w:t>operation of implemented controls</w:t>
      </w:r>
      <w:r w:rsidR="00E0051B">
        <w:rPr>
          <w:rFonts w:ascii="Times New Roman" w:hAnsi="Times New Roman" w:cs="Times New Roman"/>
          <w:sz w:val="24"/>
          <w:szCs w:val="24"/>
        </w:rPr>
        <w:t xml:space="preserve">, staff not held </w:t>
      </w:r>
      <w:r w:rsidR="00871DBF" w:rsidRPr="00E0051B">
        <w:rPr>
          <w:rFonts w:ascii="Times New Roman" w:hAnsi="Times New Roman" w:cs="Times New Roman"/>
          <w:sz w:val="24"/>
          <w:szCs w:val="24"/>
        </w:rPr>
        <w:t>accountable for not addressing the previous year’s reported internal control deficiencies within the committed dates</w:t>
      </w:r>
      <w:r w:rsidR="00E0051B">
        <w:rPr>
          <w:rFonts w:ascii="Times New Roman" w:hAnsi="Times New Roman" w:cs="Times New Roman"/>
          <w:sz w:val="24"/>
          <w:szCs w:val="24"/>
        </w:rPr>
        <w:t>, amongst others</w:t>
      </w:r>
      <w:r w:rsidR="00871DBF" w:rsidRPr="00E0051B">
        <w:rPr>
          <w:rFonts w:ascii="Times New Roman" w:hAnsi="Times New Roman" w:cs="Times New Roman"/>
          <w:sz w:val="24"/>
          <w:szCs w:val="24"/>
        </w:rPr>
        <w:t>.</w:t>
      </w:r>
    </w:p>
    <w:p w14:paraId="0A6221C5" w14:textId="77777777" w:rsidR="00E0051B" w:rsidRDefault="00E0051B" w:rsidP="0052636E">
      <w:pPr>
        <w:tabs>
          <w:tab w:val="center" w:pos="4513"/>
        </w:tabs>
        <w:spacing w:line="360" w:lineRule="auto"/>
        <w:jc w:val="both"/>
        <w:rPr>
          <w:rFonts w:ascii="Times New Roman" w:hAnsi="Times New Roman" w:cs="Times New Roman"/>
          <w:b/>
          <w:sz w:val="24"/>
          <w:szCs w:val="24"/>
        </w:rPr>
      </w:pPr>
    </w:p>
    <w:p w14:paraId="71B64639" w14:textId="77777777" w:rsidR="00867B1E" w:rsidRDefault="00867B1E" w:rsidP="0052636E">
      <w:pPr>
        <w:tabs>
          <w:tab w:val="center" w:pos="4513"/>
        </w:tabs>
        <w:spacing w:line="360" w:lineRule="auto"/>
        <w:jc w:val="both"/>
        <w:rPr>
          <w:rFonts w:ascii="Times New Roman" w:hAnsi="Times New Roman" w:cs="Times New Roman"/>
          <w:b/>
          <w:sz w:val="24"/>
          <w:szCs w:val="24"/>
        </w:rPr>
      </w:pPr>
    </w:p>
    <w:p w14:paraId="78B0F9BB" w14:textId="77777777" w:rsidR="00867B1E" w:rsidRDefault="00867B1E" w:rsidP="0052636E">
      <w:pPr>
        <w:tabs>
          <w:tab w:val="center" w:pos="4513"/>
        </w:tabs>
        <w:spacing w:line="360" w:lineRule="auto"/>
        <w:jc w:val="both"/>
        <w:rPr>
          <w:rFonts w:ascii="Times New Roman" w:hAnsi="Times New Roman" w:cs="Times New Roman"/>
          <w:b/>
          <w:sz w:val="24"/>
          <w:szCs w:val="24"/>
        </w:rPr>
      </w:pPr>
    </w:p>
    <w:p w14:paraId="3869730B" w14:textId="77777777" w:rsidR="0052636E" w:rsidRDefault="00EE7322" w:rsidP="0052636E">
      <w:pPr>
        <w:tabs>
          <w:tab w:val="center" w:pos="4513"/>
        </w:tabs>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2D2CA8">
        <w:rPr>
          <w:rFonts w:ascii="Times New Roman" w:hAnsi="Times New Roman" w:cs="Times New Roman"/>
          <w:b/>
          <w:sz w:val="24"/>
          <w:szCs w:val="24"/>
        </w:rPr>
        <w:t>.</w:t>
      </w:r>
      <w:r>
        <w:rPr>
          <w:rFonts w:ascii="Times New Roman" w:hAnsi="Times New Roman" w:cs="Times New Roman"/>
          <w:b/>
          <w:sz w:val="24"/>
          <w:szCs w:val="24"/>
        </w:rPr>
        <w:t>5</w:t>
      </w:r>
      <w:r w:rsidR="002D2CA8">
        <w:rPr>
          <w:rFonts w:ascii="Times New Roman" w:hAnsi="Times New Roman" w:cs="Times New Roman"/>
          <w:b/>
          <w:sz w:val="24"/>
          <w:szCs w:val="24"/>
        </w:rPr>
        <w:t>. Construction Education and Training Authority</w:t>
      </w:r>
    </w:p>
    <w:p w14:paraId="406F4D6E" w14:textId="77777777" w:rsidR="008B4D45" w:rsidRDefault="003E2A1E" w:rsidP="0052636E">
      <w:pPr>
        <w:tabs>
          <w:tab w:val="center" w:pos="4513"/>
        </w:tabs>
        <w:spacing w:line="360" w:lineRule="auto"/>
        <w:jc w:val="both"/>
        <w:rPr>
          <w:rFonts w:ascii="Times New Roman" w:hAnsi="Times New Roman" w:cs="Times New Roman"/>
          <w:color w:val="000000" w:themeColor="text1"/>
          <w:sz w:val="24"/>
          <w:szCs w:val="24"/>
        </w:rPr>
      </w:pPr>
      <w:r w:rsidRPr="00867B1E">
        <w:rPr>
          <w:rFonts w:ascii="Times New Roman" w:hAnsi="Times New Roman" w:cs="Times New Roman"/>
          <w:sz w:val="24"/>
          <w:szCs w:val="24"/>
        </w:rPr>
        <w:t>For the 2018/19 financial year, the CETA had four budget programmes: Administration, Skills Planning</w:t>
      </w:r>
      <w:r w:rsidR="0057014C" w:rsidRPr="00867B1E">
        <w:rPr>
          <w:rFonts w:ascii="Times New Roman" w:hAnsi="Times New Roman" w:cs="Times New Roman"/>
          <w:sz w:val="24"/>
          <w:szCs w:val="24"/>
        </w:rPr>
        <w:t>, Research and Reporting</w:t>
      </w:r>
      <w:r w:rsidRPr="00867B1E">
        <w:rPr>
          <w:rFonts w:ascii="Times New Roman" w:hAnsi="Times New Roman" w:cs="Times New Roman"/>
          <w:sz w:val="24"/>
          <w:szCs w:val="24"/>
        </w:rPr>
        <w:t xml:space="preserve">, Learning </w:t>
      </w:r>
      <w:r w:rsidR="0057014C" w:rsidRPr="00867B1E">
        <w:rPr>
          <w:rFonts w:ascii="Times New Roman" w:hAnsi="Times New Roman" w:cs="Times New Roman"/>
          <w:sz w:val="24"/>
          <w:szCs w:val="24"/>
        </w:rPr>
        <w:t>Programmes and Projects and Q</w:t>
      </w:r>
      <w:r w:rsidRPr="00867B1E">
        <w:rPr>
          <w:rFonts w:ascii="Times New Roman" w:hAnsi="Times New Roman" w:cs="Times New Roman"/>
          <w:sz w:val="24"/>
          <w:szCs w:val="24"/>
        </w:rPr>
        <w:t xml:space="preserve">uality Assurance. The programmes had a combined total of </w:t>
      </w:r>
      <w:r w:rsidR="008B4D45" w:rsidRPr="00867B1E">
        <w:rPr>
          <w:rFonts w:ascii="Times New Roman" w:hAnsi="Times New Roman" w:cs="Times New Roman"/>
          <w:color w:val="000000" w:themeColor="text1"/>
          <w:sz w:val="24"/>
          <w:szCs w:val="24"/>
        </w:rPr>
        <w:t>78 predetermined targets for 2018/19 financial year. The number of targets achieved for 2018/19 was 70 at a success rate of 90 per cent.</w:t>
      </w:r>
      <w:r w:rsidR="008B4D45">
        <w:rPr>
          <w:rFonts w:ascii="Times New Roman" w:hAnsi="Times New Roman" w:cs="Times New Roman"/>
          <w:color w:val="000000" w:themeColor="text1"/>
          <w:sz w:val="24"/>
          <w:szCs w:val="24"/>
        </w:rPr>
        <w:t xml:space="preserve"> </w:t>
      </w:r>
    </w:p>
    <w:p w14:paraId="08FA4609" w14:textId="77777777" w:rsidR="00FF7416" w:rsidRDefault="001E7EB7" w:rsidP="00751472">
      <w:pPr>
        <w:tabs>
          <w:tab w:val="center" w:pos="4513"/>
        </w:tabs>
        <w:spacing w:line="360" w:lineRule="auto"/>
        <w:jc w:val="both"/>
        <w:rPr>
          <w:rFonts w:ascii="Times New Roman" w:hAnsi="Times New Roman" w:cs="Times New Roman"/>
          <w:sz w:val="24"/>
          <w:szCs w:val="24"/>
        </w:rPr>
      </w:pPr>
      <w:r w:rsidRPr="00867B1E">
        <w:rPr>
          <w:rFonts w:ascii="Times New Roman" w:hAnsi="Times New Roman" w:cs="Times New Roman"/>
          <w:sz w:val="24"/>
          <w:szCs w:val="24"/>
        </w:rPr>
        <w:t xml:space="preserve">During the year under review, the CETA established partnerships with public HEIs for the delivery of its programmes, achieved a clean audit, submitted four Governance Charter reports, </w:t>
      </w:r>
      <w:r w:rsidR="006A4D6A" w:rsidRPr="00867B1E">
        <w:rPr>
          <w:rFonts w:ascii="Times New Roman" w:hAnsi="Times New Roman" w:cs="Times New Roman"/>
          <w:sz w:val="24"/>
          <w:szCs w:val="24"/>
        </w:rPr>
        <w:t>conducted four staff development interventions (1 each quarter)</w:t>
      </w:r>
      <w:r w:rsidR="00E95137" w:rsidRPr="00867B1E">
        <w:rPr>
          <w:rFonts w:ascii="Times New Roman" w:hAnsi="Times New Roman" w:cs="Times New Roman"/>
          <w:sz w:val="24"/>
          <w:szCs w:val="24"/>
        </w:rPr>
        <w:t xml:space="preserve">, partnered with 1 institution of higher education to develop a programme at the National Qualifications Framework Level 9 specifically for SETA Executive Management, </w:t>
      </w:r>
      <w:r w:rsidR="00A56A5E" w:rsidRPr="00867B1E">
        <w:rPr>
          <w:rFonts w:ascii="Times New Roman" w:hAnsi="Times New Roman" w:cs="Times New Roman"/>
          <w:sz w:val="24"/>
          <w:szCs w:val="24"/>
        </w:rPr>
        <w:t xml:space="preserve">and </w:t>
      </w:r>
      <w:r w:rsidR="003943B6" w:rsidRPr="00867B1E">
        <w:rPr>
          <w:rFonts w:ascii="Times New Roman" w:hAnsi="Times New Roman" w:cs="Times New Roman"/>
          <w:sz w:val="24"/>
          <w:szCs w:val="24"/>
        </w:rPr>
        <w:t>approved ICT Charter and ICT Strategic and Implementation Plan</w:t>
      </w:r>
      <w:r w:rsidR="00FF7416" w:rsidRPr="00867B1E">
        <w:rPr>
          <w:rFonts w:ascii="Times New Roman" w:hAnsi="Times New Roman" w:cs="Times New Roman"/>
          <w:sz w:val="24"/>
          <w:szCs w:val="24"/>
        </w:rPr>
        <w:t xml:space="preserve">. </w:t>
      </w:r>
      <w:r w:rsidR="00547206" w:rsidRPr="00867B1E">
        <w:rPr>
          <w:rFonts w:ascii="Times New Roman" w:hAnsi="Times New Roman" w:cs="Times New Roman"/>
          <w:sz w:val="24"/>
          <w:szCs w:val="24"/>
        </w:rPr>
        <w:t xml:space="preserve"> The CETA also enrolled 6 463 unemployed learners, 725 employed learners on CSETA funded </w:t>
      </w:r>
      <w:proofErr w:type="spellStart"/>
      <w:r w:rsidR="00547206" w:rsidRPr="00867B1E">
        <w:rPr>
          <w:rFonts w:ascii="Times New Roman" w:hAnsi="Times New Roman" w:cs="Times New Roman"/>
          <w:sz w:val="24"/>
          <w:szCs w:val="24"/>
        </w:rPr>
        <w:t>learnerships</w:t>
      </w:r>
      <w:proofErr w:type="spellEnd"/>
      <w:r w:rsidR="00547206" w:rsidRPr="00867B1E">
        <w:rPr>
          <w:rFonts w:ascii="Times New Roman" w:hAnsi="Times New Roman" w:cs="Times New Roman"/>
          <w:sz w:val="24"/>
          <w:szCs w:val="24"/>
        </w:rPr>
        <w:t>, assessed 2 051 leaners through RPL and accredited 511 training providers, amongst others.</w:t>
      </w:r>
      <w:r w:rsidR="003943B6">
        <w:rPr>
          <w:rFonts w:ascii="Times New Roman" w:hAnsi="Times New Roman" w:cs="Times New Roman"/>
          <w:sz w:val="24"/>
          <w:szCs w:val="24"/>
        </w:rPr>
        <w:t xml:space="preserve"> </w:t>
      </w:r>
    </w:p>
    <w:p w14:paraId="045D8F48" w14:textId="77777777" w:rsidR="00751472" w:rsidRPr="00867B1E" w:rsidRDefault="003E2A1E" w:rsidP="00751472">
      <w:pPr>
        <w:tabs>
          <w:tab w:val="center" w:pos="4513"/>
        </w:tabs>
        <w:spacing w:line="360" w:lineRule="auto"/>
        <w:jc w:val="both"/>
        <w:rPr>
          <w:rFonts w:ascii="Times New Roman" w:hAnsi="Times New Roman" w:cs="Times New Roman"/>
          <w:sz w:val="24"/>
          <w:szCs w:val="24"/>
        </w:rPr>
      </w:pPr>
      <w:r w:rsidRPr="00867B1E">
        <w:rPr>
          <w:rFonts w:ascii="Times New Roman" w:hAnsi="Times New Roman" w:cs="Times New Roman"/>
          <w:sz w:val="24"/>
          <w:szCs w:val="24"/>
        </w:rPr>
        <w:t>Target</w:t>
      </w:r>
      <w:r w:rsidR="00867B1E" w:rsidRPr="00867B1E">
        <w:rPr>
          <w:rFonts w:ascii="Times New Roman" w:hAnsi="Times New Roman" w:cs="Times New Roman"/>
          <w:sz w:val="24"/>
          <w:szCs w:val="24"/>
        </w:rPr>
        <w:t>s</w:t>
      </w:r>
      <w:r w:rsidRPr="00867B1E">
        <w:rPr>
          <w:rFonts w:ascii="Times New Roman" w:hAnsi="Times New Roman" w:cs="Times New Roman"/>
          <w:sz w:val="24"/>
          <w:szCs w:val="24"/>
        </w:rPr>
        <w:t xml:space="preserve"> that w</w:t>
      </w:r>
      <w:r w:rsidR="008B4D45" w:rsidRPr="00867B1E">
        <w:rPr>
          <w:rFonts w:ascii="Times New Roman" w:hAnsi="Times New Roman" w:cs="Times New Roman"/>
          <w:sz w:val="24"/>
          <w:szCs w:val="24"/>
        </w:rPr>
        <w:t>ere</w:t>
      </w:r>
      <w:r w:rsidRPr="00867B1E">
        <w:rPr>
          <w:rFonts w:ascii="Times New Roman" w:hAnsi="Times New Roman" w:cs="Times New Roman"/>
          <w:sz w:val="24"/>
          <w:szCs w:val="24"/>
        </w:rPr>
        <w:t xml:space="preserve"> not achieved related to</w:t>
      </w:r>
      <w:r w:rsidR="008B4D45" w:rsidRPr="00867B1E">
        <w:rPr>
          <w:rFonts w:ascii="Times New Roman" w:hAnsi="Times New Roman" w:cs="Times New Roman"/>
          <w:sz w:val="24"/>
          <w:szCs w:val="24"/>
        </w:rPr>
        <w:t xml:space="preserve">, amongst others, </w:t>
      </w:r>
      <w:r w:rsidRPr="00867B1E">
        <w:rPr>
          <w:rFonts w:ascii="Times New Roman" w:hAnsi="Times New Roman" w:cs="Times New Roman"/>
          <w:sz w:val="24"/>
          <w:szCs w:val="24"/>
        </w:rPr>
        <w:t>not attaining</w:t>
      </w:r>
      <w:r w:rsidR="00751472" w:rsidRPr="00867B1E">
        <w:rPr>
          <w:rFonts w:ascii="Times New Roman" w:hAnsi="Times New Roman" w:cs="Times New Roman"/>
          <w:sz w:val="24"/>
          <w:szCs w:val="24"/>
        </w:rPr>
        <w:t xml:space="preserve"> 5 per cent reduction in </w:t>
      </w:r>
      <w:r w:rsidR="00867B1E" w:rsidRPr="00867B1E">
        <w:rPr>
          <w:rFonts w:ascii="Times New Roman" w:hAnsi="Times New Roman" w:cs="Times New Roman"/>
          <w:sz w:val="24"/>
          <w:szCs w:val="24"/>
        </w:rPr>
        <w:t xml:space="preserve">the </w:t>
      </w:r>
      <w:r w:rsidR="00751472" w:rsidRPr="00867B1E">
        <w:rPr>
          <w:rFonts w:ascii="Times New Roman" w:hAnsi="Times New Roman" w:cs="Times New Roman"/>
          <w:sz w:val="24"/>
          <w:szCs w:val="24"/>
        </w:rPr>
        <w:t>vacancy rate, acquiring tablets (1) for learners on CETA funded projects, acquiring a biometric system (1)</w:t>
      </w:r>
      <w:r w:rsidR="00751472" w:rsidRPr="00867B1E">
        <w:rPr>
          <w:rFonts w:ascii="Times New Roman" w:hAnsi="Times New Roman" w:cs="Times New Roman"/>
          <w:b/>
          <w:sz w:val="24"/>
          <w:szCs w:val="24"/>
        </w:rPr>
        <w:t xml:space="preserve"> </w:t>
      </w:r>
      <w:r w:rsidR="00751472" w:rsidRPr="00867B1E">
        <w:rPr>
          <w:rFonts w:ascii="Times New Roman" w:hAnsi="Times New Roman" w:cs="Times New Roman"/>
          <w:sz w:val="24"/>
          <w:szCs w:val="24"/>
        </w:rPr>
        <w:t xml:space="preserve">for registration of learners on CETA funded projects, </w:t>
      </w:r>
      <w:r w:rsidR="00867B1E" w:rsidRPr="00867B1E">
        <w:rPr>
          <w:rFonts w:ascii="Times New Roman" w:hAnsi="Times New Roman" w:cs="Times New Roman"/>
          <w:sz w:val="24"/>
          <w:szCs w:val="24"/>
        </w:rPr>
        <w:t xml:space="preserve">the </w:t>
      </w:r>
      <w:r w:rsidR="00751472" w:rsidRPr="00867B1E">
        <w:rPr>
          <w:rFonts w:ascii="Times New Roman" w:hAnsi="Times New Roman" w:cs="Times New Roman"/>
          <w:sz w:val="24"/>
          <w:szCs w:val="24"/>
        </w:rPr>
        <w:t xml:space="preserve">number of </w:t>
      </w:r>
      <w:r w:rsidR="00751472" w:rsidRPr="00867B1E">
        <w:rPr>
          <w:rFonts w:ascii="Times New Roman" w:hAnsi="Times New Roman" w:cs="Times New Roman"/>
          <w:sz w:val="24"/>
          <w:szCs w:val="24"/>
        </w:rPr>
        <w:lastRenderedPageBreak/>
        <w:t>internships (262) completed: unemployed learners per year and n</w:t>
      </w:r>
      <w:r w:rsidR="00751472" w:rsidRPr="00867B1E">
        <w:rPr>
          <w:rFonts w:ascii="Times New Roman" w:hAnsi="Times New Roman" w:cs="Times New Roman"/>
          <w:color w:val="000000" w:themeColor="text1"/>
          <w:sz w:val="24"/>
          <w:szCs w:val="24"/>
        </w:rPr>
        <w:t>umber (43)</w:t>
      </w:r>
      <w:r w:rsidR="00751472" w:rsidRPr="00867B1E">
        <w:rPr>
          <w:rFonts w:ascii="Times New Roman" w:hAnsi="Times New Roman" w:cs="Times New Roman"/>
          <w:b/>
          <w:color w:val="000000" w:themeColor="text1"/>
          <w:sz w:val="24"/>
          <w:szCs w:val="24"/>
        </w:rPr>
        <w:t xml:space="preserve"> </w:t>
      </w:r>
      <w:r w:rsidR="00751472" w:rsidRPr="00867B1E">
        <w:rPr>
          <w:rFonts w:ascii="Times New Roman" w:hAnsi="Times New Roman" w:cs="Times New Roman"/>
          <w:color w:val="000000" w:themeColor="text1"/>
          <w:sz w:val="24"/>
          <w:szCs w:val="24"/>
        </w:rPr>
        <w:t>of accredited</w:t>
      </w:r>
      <w:r w:rsidR="00751472" w:rsidRPr="00867B1E">
        <w:rPr>
          <w:rFonts w:ascii="Times New Roman" w:hAnsi="Times New Roman" w:cs="Times New Roman"/>
          <w:sz w:val="24"/>
          <w:szCs w:val="24"/>
        </w:rPr>
        <w:t xml:space="preserve"> </w:t>
      </w:r>
      <w:r w:rsidR="00751472" w:rsidRPr="00867B1E">
        <w:rPr>
          <w:rFonts w:ascii="Times New Roman" w:hAnsi="Times New Roman" w:cs="Times New Roman"/>
          <w:color w:val="000000" w:themeColor="text1"/>
          <w:sz w:val="24"/>
          <w:szCs w:val="24"/>
        </w:rPr>
        <w:t>TVET Colleges with the</w:t>
      </w:r>
      <w:r w:rsidR="00751472" w:rsidRPr="00867B1E">
        <w:rPr>
          <w:rFonts w:ascii="Times New Roman" w:hAnsi="Times New Roman" w:cs="Times New Roman"/>
          <w:sz w:val="24"/>
          <w:szCs w:val="24"/>
        </w:rPr>
        <w:t xml:space="preserve"> </w:t>
      </w:r>
      <w:r w:rsidR="00751472" w:rsidRPr="00867B1E">
        <w:rPr>
          <w:rFonts w:ascii="Times New Roman" w:hAnsi="Times New Roman" w:cs="Times New Roman"/>
          <w:color w:val="000000" w:themeColor="text1"/>
          <w:sz w:val="24"/>
          <w:szCs w:val="24"/>
        </w:rPr>
        <w:t>CETA</w:t>
      </w:r>
      <w:r w:rsidR="00751472" w:rsidRPr="00867B1E">
        <w:rPr>
          <w:rFonts w:ascii="Times New Roman" w:hAnsi="Times New Roman" w:cs="Times New Roman"/>
          <w:sz w:val="24"/>
          <w:szCs w:val="24"/>
        </w:rPr>
        <w:t>.</w:t>
      </w:r>
    </w:p>
    <w:p w14:paraId="144E5FA0" w14:textId="77777777" w:rsidR="00751472" w:rsidRPr="00751472" w:rsidRDefault="00751472" w:rsidP="00751472">
      <w:pPr>
        <w:contextualSpacing/>
        <w:rPr>
          <w:rFonts w:cs="Arial"/>
        </w:rPr>
      </w:pPr>
    </w:p>
    <w:p w14:paraId="1DB745E2" w14:textId="77777777" w:rsidR="002D2CA8" w:rsidRDefault="002A5AFD" w:rsidP="002D2CA8">
      <w:pPr>
        <w:tabs>
          <w:tab w:val="center" w:pos="4513"/>
        </w:tabs>
        <w:spacing w:line="360" w:lineRule="auto"/>
        <w:jc w:val="both"/>
        <w:rPr>
          <w:rFonts w:ascii="Times New Roman" w:hAnsi="Times New Roman" w:cs="Times New Roman"/>
          <w:b/>
          <w:sz w:val="24"/>
          <w:szCs w:val="24"/>
        </w:rPr>
      </w:pPr>
      <w:r w:rsidRPr="00867B1E">
        <w:rPr>
          <w:rFonts w:ascii="Times New Roman" w:hAnsi="Times New Roman" w:cs="Times New Roman"/>
          <w:b/>
          <w:sz w:val="24"/>
          <w:szCs w:val="24"/>
        </w:rPr>
        <w:t>4.5.</w:t>
      </w:r>
      <w:r w:rsidR="002D2CA8" w:rsidRPr="00867B1E">
        <w:rPr>
          <w:rFonts w:ascii="Times New Roman" w:hAnsi="Times New Roman" w:cs="Times New Roman"/>
          <w:b/>
          <w:sz w:val="24"/>
          <w:szCs w:val="24"/>
        </w:rPr>
        <w:t xml:space="preserve">1. Overview and assessment of the </w:t>
      </w:r>
      <w:r w:rsidR="009D6C9B" w:rsidRPr="00867B1E">
        <w:rPr>
          <w:rFonts w:ascii="Times New Roman" w:hAnsi="Times New Roman" w:cs="Times New Roman"/>
          <w:b/>
          <w:sz w:val="24"/>
          <w:szCs w:val="24"/>
        </w:rPr>
        <w:t>CETA</w:t>
      </w:r>
      <w:r w:rsidR="002D2CA8" w:rsidRPr="00867B1E">
        <w:rPr>
          <w:rFonts w:ascii="Times New Roman" w:hAnsi="Times New Roman" w:cs="Times New Roman"/>
          <w:b/>
          <w:sz w:val="24"/>
          <w:szCs w:val="24"/>
        </w:rPr>
        <w:t>’s 2018/19 budget and expenditure</w:t>
      </w:r>
    </w:p>
    <w:p w14:paraId="1B00B0E4" w14:textId="77777777" w:rsidR="0078673B" w:rsidRDefault="00283C5C" w:rsidP="00C278F0">
      <w:pPr>
        <w:spacing w:line="360" w:lineRule="auto"/>
        <w:contextualSpacing/>
        <w:jc w:val="both"/>
        <w:rPr>
          <w:rFonts w:ascii="Times New Roman" w:hAnsi="Times New Roman" w:cs="Times New Roman"/>
          <w:sz w:val="24"/>
          <w:szCs w:val="24"/>
        </w:rPr>
      </w:pPr>
      <w:r w:rsidRPr="00867B1E">
        <w:rPr>
          <w:rFonts w:ascii="Times New Roman" w:hAnsi="Times New Roman" w:cs="Times New Roman"/>
          <w:sz w:val="24"/>
          <w:szCs w:val="24"/>
        </w:rPr>
        <w:t xml:space="preserve">For the 2018/19 financial year, the </w:t>
      </w:r>
      <w:proofErr w:type="gramStart"/>
      <w:r w:rsidRPr="00867B1E">
        <w:rPr>
          <w:rFonts w:ascii="Times New Roman" w:hAnsi="Times New Roman" w:cs="Times New Roman"/>
          <w:sz w:val="24"/>
          <w:szCs w:val="24"/>
        </w:rPr>
        <w:t>CETA’ s</w:t>
      </w:r>
      <w:proofErr w:type="gramEnd"/>
      <w:r w:rsidRPr="00867B1E">
        <w:rPr>
          <w:rFonts w:ascii="Times New Roman" w:hAnsi="Times New Roman" w:cs="Times New Roman"/>
          <w:sz w:val="24"/>
          <w:szCs w:val="24"/>
        </w:rPr>
        <w:t xml:space="preserve"> total revenue amounted to R799.8 million, made of R649.3.8 million from non-exchange transactions (R627.6 million from Skills Development Levy Income and R22 million Skills Development Levy: penalties, interest and facilities) and R150.5 million from exchange transactions. </w:t>
      </w:r>
      <w:r w:rsidR="00867B1E" w:rsidRPr="007F4CD5">
        <w:rPr>
          <w:rFonts w:ascii="Times New Roman" w:hAnsi="Times New Roman" w:cs="Times New Roman"/>
          <w:sz w:val="24"/>
          <w:szCs w:val="24"/>
        </w:rPr>
        <w:t>The t</w:t>
      </w:r>
      <w:r w:rsidRPr="007F4CD5">
        <w:rPr>
          <w:rFonts w:ascii="Times New Roman" w:hAnsi="Times New Roman" w:cs="Times New Roman"/>
          <w:sz w:val="24"/>
          <w:szCs w:val="24"/>
        </w:rPr>
        <w:t xml:space="preserve">otal expenditure at the end of the financial year amounted to R867 million or 108 percent of the total revenue, </w:t>
      </w:r>
    </w:p>
    <w:p w14:paraId="048EE0BD" w14:textId="77777777" w:rsidR="00ED4EA4" w:rsidRDefault="00ED4EA4" w:rsidP="00C278F0">
      <w:pPr>
        <w:spacing w:line="360" w:lineRule="auto"/>
        <w:contextualSpacing/>
        <w:jc w:val="both"/>
        <w:rPr>
          <w:rFonts w:ascii="Times New Roman" w:hAnsi="Times New Roman" w:cs="Times New Roman"/>
          <w:sz w:val="24"/>
          <w:szCs w:val="24"/>
        </w:rPr>
      </w:pPr>
    </w:p>
    <w:p w14:paraId="78507831" w14:textId="77777777" w:rsidR="00283C5C" w:rsidRPr="00FE441D" w:rsidRDefault="00283C5C" w:rsidP="00FE441D">
      <w:pPr>
        <w:spacing w:line="360" w:lineRule="auto"/>
        <w:jc w:val="both"/>
        <w:rPr>
          <w:rFonts w:ascii="Times New Roman" w:hAnsi="Times New Roman" w:cs="Times New Roman"/>
          <w:sz w:val="24"/>
          <w:szCs w:val="24"/>
        </w:rPr>
      </w:pPr>
      <w:r w:rsidRPr="007F4CD5">
        <w:rPr>
          <w:rFonts w:ascii="Times New Roman" w:hAnsi="Times New Roman" w:cs="Times New Roman"/>
          <w:sz w:val="24"/>
          <w:szCs w:val="24"/>
        </w:rPr>
        <w:t>The audited financial statements reflect R11.7 million in irregular expenditure due to unauthorised adjustment to employment costs. This is currently a legal matter between the CETA and its employees. The CETA board resolution indicated action to be taken in a form of consequence management and to recover the irregular expenditure.</w:t>
      </w:r>
    </w:p>
    <w:p w14:paraId="421FDF38" w14:textId="77777777" w:rsidR="002D2CA8" w:rsidRDefault="00370F89" w:rsidP="002D2CA8">
      <w:pPr>
        <w:tabs>
          <w:tab w:val="center" w:pos="4513"/>
        </w:tabs>
        <w:spacing w:line="360" w:lineRule="auto"/>
        <w:jc w:val="both"/>
        <w:rPr>
          <w:rFonts w:ascii="Times New Roman" w:hAnsi="Times New Roman" w:cs="Times New Roman"/>
          <w:b/>
          <w:sz w:val="24"/>
          <w:szCs w:val="24"/>
        </w:rPr>
      </w:pPr>
      <w:r w:rsidRPr="007F4CD5">
        <w:rPr>
          <w:rFonts w:ascii="Times New Roman" w:hAnsi="Times New Roman" w:cs="Times New Roman"/>
          <w:b/>
          <w:sz w:val="24"/>
          <w:szCs w:val="24"/>
        </w:rPr>
        <w:t>4.5.</w:t>
      </w:r>
      <w:r w:rsidR="002D2CA8" w:rsidRPr="007F4CD5">
        <w:rPr>
          <w:rFonts w:ascii="Times New Roman" w:hAnsi="Times New Roman" w:cs="Times New Roman"/>
          <w:b/>
          <w:sz w:val="24"/>
          <w:szCs w:val="24"/>
        </w:rPr>
        <w:t>2. Auditor-General’s Report</w:t>
      </w:r>
    </w:p>
    <w:p w14:paraId="5BC34514" w14:textId="77777777" w:rsidR="00D035B3" w:rsidRPr="007F4CD5" w:rsidRDefault="00283C5C" w:rsidP="00283C5C">
      <w:pPr>
        <w:tabs>
          <w:tab w:val="center" w:pos="4513"/>
        </w:tabs>
        <w:spacing w:line="360" w:lineRule="auto"/>
        <w:jc w:val="both"/>
        <w:rPr>
          <w:rFonts w:ascii="Times New Roman" w:hAnsi="Times New Roman" w:cs="Times New Roman"/>
          <w:sz w:val="24"/>
          <w:szCs w:val="24"/>
        </w:rPr>
      </w:pPr>
      <w:r w:rsidRPr="007F4CD5">
        <w:rPr>
          <w:rFonts w:ascii="Times New Roman" w:hAnsi="Times New Roman" w:cs="Times New Roman"/>
          <w:sz w:val="24"/>
          <w:szCs w:val="24"/>
        </w:rPr>
        <w:t>The CETA has consistently obtained a clean audit outcome during the period under review</w:t>
      </w:r>
    </w:p>
    <w:p w14:paraId="6D3DF305" w14:textId="77777777" w:rsidR="00283C5C" w:rsidRPr="00283C5C" w:rsidRDefault="00283C5C" w:rsidP="00913EAC">
      <w:pPr>
        <w:pStyle w:val="ListParagraph"/>
        <w:numPr>
          <w:ilvl w:val="0"/>
          <w:numId w:val="21"/>
        </w:numPr>
        <w:spacing w:line="360" w:lineRule="auto"/>
        <w:jc w:val="both"/>
      </w:pPr>
      <w:r w:rsidRPr="007F4CD5">
        <w:t>The corresponding figures for 31 March 2018 were restated as a result of an error in the financial statements of the public entity at, and for the year ended, 31 March 2019. However, this did not have an impact on the audit outcome.</w:t>
      </w:r>
    </w:p>
    <w:p w14:paraId="7CA0F016" w14:textId="77777777" w:rsidR="00283C5C" w:rsidRPr="007F4CD5" w:rsidRDefault="00283C5C" w:rsidP="00913EAC">
      <w:pPr>
        <w:pStyle w:val="ListParagraph"/>
        <w:numPr>
          <w:ilvl w:val="0"/>
          <w:numId w:val="21"/>
        </w:numPr>
        <w:spacing w:line="360" w:lineRule="auto"/>
        <w:jc w:val="both"/>
      </w:pPr>
      <w:r w:rsidRPr="007F4CD5">
        <w:t xml:space="preserve">There were no material findings on the usefulness and reliability of the reported performance information for </w:t>
      </w:r>
      <w:proofErr w:type="spellStart"/>
      <w:r w:rsidRPr="007F4CD5">
        <w:t>programme</w:t>
      </w:r>
      <w:proofErr w:type="spellEnd"/>
      <w:r w:rsidRPr="007F4CD5">
        <w:t xml:space="preserve"> 3.</w:t>
      </w:r>
    </w:p>
    <w:p w14:paraId="45278423" w14:textId="77777777" w:rsidR="00283C5C" w:rsidRPr="007F4CD5" w:rsidRDefault="00283C5C" w:rsidP="00913EAC">
      <w:pPr>
        <w:pStyle w:val="ListParagraph"/>
        <w:numPr>
          <w:ilvl w:val="0"/>
          <w:numId w:val="21"/>
        </w:numPr>
        <w:spacing w:line="360" w:lineRule="auto"/>
        <w:jc w:val="both"/>
      </w:pPr>
      <w:r w:rsidRPr="007F4CD5">
        <w:t>There were no material findings on compliance with the specific matters in key legislation set out in the general notice issued in terms of the Public Audit Act (PAA) of South Africa, 2004 (Act No. 25 of 2004).</w:t>
      </w:r>
    </w:p>
    <w:p w14:paraId="18050E34" w14:textId="77777777" w:rsidR="00125E18" w:rsidRDefault="00125E18" w:rsidP="0052636E">
      <w:pPr>
        <w:tabs>
          <w:tab w:val="center" w:pos="4513"/>
        </w:tabs>
        <w:spacing w:line="360" w:lineRule="auto"/>
        <w:jc w:val="both"/>
        <w:rPr>
          <w:rFonts w:ascii="Times New Roman" w:hAnsi="Times New Roman" w:cs="Times New Roman"/>
          <w:b/>
          <w:sz w:val="24"/>
          <w:szCs w:val="24"/>
        </w:rPr>
      </w:pPr>
    </w:p>
    <w:p w14:paraId="14FEB26A" w14:textId="77777777" w:rsidR="002D2CA8" w:rsidRDefault="001F62B9" w:rsidP="0052636E">
      <w:pPr>
        <w:tabs>
          <w:tab w:val="center" w:pos="4513"/>
        </w:tabs>
        <w:spacing w:line="360" w:lineRule="auto"/>
        <w:jc w:val="both"/>
        <w:rPr>
          <w:rFonts w:ascii="Times New Roman" w:hAnsi="Times New Roman" w:cs="Times New Roman"/>
          <w:b/>
          <w:sz w:val="24"/>
          <w:szCs w:val="24"/>
        </w:rPr>
      </w:pPr>
      <w:r w:rsidRPr="007F4CD5">
        <w:rPr>
          <w:rFonts w:ascii="Times New Roman" w:hAnsi="Times New Roman" w:cs="Times New Roman"/>
          <w:b/>
          <w:sz w:val="24"/>
          <w:szCs w:val="24"/>
        </w:rPr>
        <w:t>4.6.</w:t>
      </w:r>
      <w:r w:rsidR="002D2CA8" w:rsidRPr="007F4CD5">
        <w:rPr>
          <w:rFonts w:ascii="Times New Roman" w:hAnsi="Times New Roman" w:cs="Times New Roman"/>
          <w:b/>
          <w:sz w:val="24"/>
          <w:szCs w:val="24"/>
        </w:rPr>
        <w:t xml:space="preserve"> Services SETA</w:t>
      </w:r>
    </w:p>
    <w:p w14:paraId="0A0F57F7" w14:textId="77777777" w:rsidR="00A9266B" w:rsidRPr="00A9266B" w:rsidRDefault="00CD738B" w:rsidP="002D2CA8">
      <w:pPr>
        <w:tabs>
          <w:tab w:val="center" w:pos="4513"/>
        </w:tabs>
        <w:spacing w:line="360" w:lineRule="auto"/>
        <w:jc w:val="both"/>
        <w:rPr>
          <w:rFonts w:ascii="Times New Roman" w:hAnsi="Times New Roman" w:cs="Times New Roman"/>
          <w:color w:val="000000" w:themeColor="text1"/>
          <w:sz w:val="24"/>
          <w:szCs w:val="24"/>
        </w:rPr>
      </w:pPr>
      <w:r w:rsidRPr="007F4CD5">
        <w:rPr>
          <w:rFonts w:ascii="Times New Roman" w:hAnsi="Times New Roman" w:cs="Times New Roman"/>
          <w:sz w:val="24"/>
          <w:szCs w:val="24"/>
        </w:rPr>
        <w:t xml:space="preserve">During the period under review, the SSETA had four budget programmes: Administration, Skills Planning, Learning Interventions, and Quality Assurance. The programmes had a combined total </w:t>
      </w:r>
      <w:r w:rsidRPr="007F4CD5">
        <w:rPr>
          <w:rFonts w:ascii="Times New Roman" w:hAnsi="Times New Roman" w:cs="Times New Roman"/>
          <w:sz w:val="24"/>
          <w:szCs w:val="24"/>
        </w:rPr>
        <w:lastRenderedPageBreak/>
        <w:t xml:space="preserve">of </w:t>
      </w:r>
      <w:r w:rsidR="005F2D7C" w:rsidRPr="007F4CD5">
        <w:rPr>
          <w:rFonts w:ascii="Times New Roman" w:hAnsi="Times New Roman" w:cs="Times New Roman"/>
          <w:color w:val="000000" w:themeColor="text1"/>
          <w:sz w:val="24"/>
          <w:szCs w:val="24"/>
        </w:rPr>
        <w:t>35</w:t>
      </w:r>
      <w:r w:rsidRPr="007F4CD5">
        <w:rPr>
          <w:rFonts w:ascii="Times New Roman" w:hAnsi="Times New Roman" w:cs="Times New Roman"/>
          <w:color w:val="000000" w:themeColor="text1"/>
          <w:sz w:val="24"/>
          <w:szCs w:val="24"/>
        </w:rPr>
        <w:t xml:space="preserve"> predetermined targets for the 2018/19 financial year. The </w:t>
      </w:r>
      <w:r w:rsidR="005F2D7C" w:rsidRPr="007F4CD5">
        <w:rPr>
          <w:rFonts w:ascii="Times New Roman" w:hAnsi="Times New Roman" w:cs="Times New Roman"/>
          <w:color w:val="000000" w:themeColor="text1"/>
          <w:sz w:val="24"/>
          <w:szCs w:val="24"/>
        </w:rPr>
        <w:t>SETA achieved 97</w:t>
      </w:r>
      <w:r w:rsidRPr="007F4CD5">
        <w:rPr>
          <w:rFonts w:ascii="Times New Roman" w:hAnsi="Times New Roman" w:cs="Times New Roman"/>
          <w:color w:val="000000" w:themeColor="text1"/>
          <w:sz w:val="24"/>
          <w:szCs w:val="24"/>
        </w:rPr>
        <w:t xml:space="preserve"> per cent (</w:t>
      </w:r>
      <w:r w:rsidR="005F2D7C" w:rsidRPr="007F4CD5">
        <w:rPr>
          <w:rFonts w:ascii="Times New Roman" w:hAnsi="Times New Roman" w:cs="Times New Roman"/>
          <w:color w:val="000000" w:themeColor="text1"/>
          <w:sz w:val="24"/>
          <w:szCs w:val="24"/>
        </w:rPr>
        <w:t>34</w:t>
      </w:r>
      <w:r w:rsidRPr="007F4CD5">
        <w:rPr>
          <w:rFonts w:ascii="Times New Roman" w:hAnsi="Times New Roman" w:cs="Times New Roman"/>
          <w:color w:val="000000" w:themeColor="text1"/>
          <w:sz w:val="24"/>
          <w:szCs w:val="24"/>
        </w:rPr>
        <w:t xml:space="preserve">) of the targets. </w:t>
      </w:r>
      <w:r w:rsidR="00B422B4" w:rsidRPr="007F4CD5">
        <w:rPr>
          <w:rFonts w:ascii="Times New Roman" w:hAnsi="Times New Roman" w:cs="Times New Roman"/>
          <w:sz w:val="24"/>
          <w:szCs w:val="24"/>
        </w:rPr>
        <w:t xml:space="preserve">Target that was not achieved related to not attaining </w:t>
      </w:r>
      <w:r w:rsidR="00A9266B" w:rsidRPr="007F4CD5">
        <w:rPr>
          <w:rFonts w:ascii="Times New Roman" w:hAnsi="Times New Roman" w:cs="Times New Roman"/>
          <w:sz w:val="24"/>
          <w:szCs w:val="24"/>
        </w:rPr>
        <w:t>number (2104) of Skills Programmes completed due to challenges and delays that were experienced in the external moderation processes, which resulted in not all learner completions, undergoing moderation and certification on time.</w:t>
      </w:r>
    </w:p>
    <w:p w14:paraId="09AE4ED7" w14:textId="77777777" w:rsidR="00A9266B" w:rsidRPr="00A9266B" w:rsidRDefault="00A9266B" w:rsidP="002D2CA8">
      <w:pPr>
        <w:tabs>
          <w:tab w:val="center" w:pos="4513"/>
        </w:tabs>
        <w:spacing w:line="360" w:lineRule="auto"/>
        <w:jc w:val="both"/>
        <w:rPr>
          <w:rFonts w:ascii="Times New Roman" w:hAnsi="Times New Roman" w:cs="Times New Roman"/>
          <w:sz w:val="24"/>
          <w:szCs w:val="24"/>
        </w:rPr>
      </w:pPr>
      <w:r w:rsidRPr="007F4CD5">
        <w:rPr>
          <w:rFonts w:ascii="Times New Roman" w:hAnsi="Times New Roman" w:cs="Times New Roman"/>
          <w:sz w:val="24"/>
          <w:szCs w:val="24"/>
        </w:rPr>
        <w:t xml:space="preserve">The SSETA had 15 </w:t>
      </w:r>
      <w:r w:rsidR="0080078B" w:rsidRPr="007F4CD5">
        <w:rPr>
          <w:rFonts w:ascii="Times New Roman" w:hAnsi="Times New Roman" w:cs="Times New Roman"/>
          <w:sz w:val="24"/>
          <w:szCs w:val="24"/>
        </w:rPr>
        <w:t xml:space="preserve">active infrastructure development </w:t>
      </w:r>
      <w:proofErr w:type="gramStart"/>
      <w:r w:rsidR="0080078B" w:rsidRPr="007F4CD5">
        <w:rPr>
          <w:rFonts w:ascii="Times New Roman" w:hAnsi="Times New Roman" w:cs="Times New Roman"/>
          <w:sz w:val="24"/>
          <w:szCs w:val="24"/>
        </w:rPr>
        <w:t>projects,</w:t>
      </w:r>
      <w:proofErr w:type="gramEnd"/>
      <w:r w:rsidR="0080078B" w:rsidRPr="007F4CD5">
        <w:rPr>
          <w:rFonts w:ascii="Times New Roman" w:hAnsi="Times New Roman" w:cs="Times New Roman"/>
          <w:sz w:val="24"/>
          <w:szCs w:val="24"/>
        </w:rPr>
        <w:t xml:space="preserve"> these were skills centres that were constructed across the country. </w:t>
      </w:r>
      <w:r w:rsidR="0080078B" w:rsidRPr="00D331F3">
        <w:rPr>
          <w:rFonts w:ascii="Times New Roman" w:hAnsi="Times New Roman" w:cs="Times New Roman"/>
          <w:sz w:val="24"/>
          <w:szCs w:val="24"/>
        </w:rPr>
        <w:t xml:space="preserve">In supporting </w:t>
      </w:r>
      <w:r w:rsidR="007F4CD5" w:rsidRPr="00D331F3">
        <w:rPr>
          <w:rFonts w:ascii="Times New Roman" w:hAnsi="Times New Roman" w:cs="Times New Roman"/>
          <w:sz w:val="24"/>
          <w:szCs w:val="24"/>
        </w:rPr>
        <w:t xml:space="preserve">a </w:t>
      </w:r>
      <w:r w:rsidR="0080078B" w:rsidRPr="00D331F3">
        <w:rPr>
          <w:rFonts w:ascii="Times New Roman" w:hAnsi="Times New Roman" w:cs="Times New Roman"/>
          <w:sz w:val="24"/>
          <w:szCs w:val="24"/>
        </w:rPr>
        <w:t xml:space="preserve">transformation agenda, the SETA implemented seven rural development projects. For the period under review, five research studies were conducted, complied fully with action plans actioned, maintained 84 per cent of sufficiently skilled people, </w:t>
      </w:r>
      <w:r w:rsidR="00BF0982" w:rsidRPr="00D331F3">
        <w:rPr>
          <w:rFonts w:ascii="Times New Roman" w:hAnsi="Times New Roman" w:cs="Times New Roman"/>
          <w:sz w:val="24"/>
          <w:szCs w:val="24"/>
        </w:rPr>
        <w:t>established eight partnerships with HEIs</w:t>
      </w:r>
      <w:r w:rsidR="002200D6" w:rsidRPr="00D331F3">
        <w:rPr>
          <w:rFonts w:ascii="Times New Roman" w:hAnsi="Times New Roman" w:cs="Times New Roman"/>
          <w:sz w:val="24"/>
          <w:szCs w:val="24"/>
        </w:rPr>
        <w:t>. The SSETA</w:t>
      </w:r>
      <w:r w:rsidR="00BF0982" w:rsidRPr="00D331F3">
        <w:rPr>
          <w:rFonts w:ascii="Times New Roman" w:hAnsi="Times New Roman" w:cs="Times New Roman"/>
          <w:sz w:val="24"/>
          <w:szCs w:val="24"/>
        </w:rPr>
        <w:t xml:space="preserve"> </w:t>
      </w:r>
      <w:r w:rsidR="002200D6" w:rsidRPr="00D331F3">
        <w:rPr>
          <w:rFonts w:ascii="Times New Roman" w:hAnsi="Times New Roman" w:cs="Times New Roman"/>
          <w:sz w:val="24"/>
          <w:szCs w:val="24"/>
        </w:rPr>
        <w:t xml:space="preserve">supported 862 small businesses, </w:t>
      </w:r>
      <w:r w:rsidR="007713C4" w:rsidRPr="00D331F3">
        <w:rPr>
          <w:rFonts w:ascii="Times New Roman" w:hAnsi="Times New Roman" w:cs="Times New Roman"/>
          <w:sz w:val="24"/>
          <w:szCs w:val="24"/>
        </w:rPr>
        <w:t>100 government and community-based organisations</w:t>
      </w:r>
      <w:r w:rsidR="0047660A" w:rsidRPr="00D331F3">
        <w:rPr>
          <w:rFonts w:ascii="Times New Roman" w:hAnsi="Times New Roman" w:cs="Times New Roman"/>
          <w:sz w:val="24"/>
          <w:szCs w:val="24"/>
        </w:rPr>
        <w:t xml:space="preserve">. In strengthening alignment to scarce and critical skills demand and priority skills, </w:t>
      </w:r>
      <w:r w:rsidR="00A61C85" w:rsidRPr="00D331F3">
        <w:rPr>
          <w:rFonts w:ascii="Times New Roman" w:hAnsi="Times New Roman" w:cs="Times New Roman"/>
          <w:sz w:val="24"/>
          <w:szCs w:val="24"/>
        </w:rPr>
        <w:t>31 226</w:t>
      </w:r>
      <w:r w:rsidR="0047660A" w:rsidRPr="00D331F3">
        <w:rPr>
          <w:rFonts w:ascii="Times New Roman" w:hAnsi="Times New Roman" w:cs="Times New Roman"/>
          <w:sz w:val="24"/>
          <w:szCs w:val="24"/>
        </w:rPr>
        <w:t xml:space="preserve"> learners were enrolled </w:t>
      </w:r>
      <w:r w:rsidR="00A61C85" w:rsidRPr="00D331F3">
        <w:rPr>
          <w:rFonts w:ascii="Times New Roman" w:hAnsi="Times New Roman" w:cs="Times New Roman"/>
          <w:sz w:val="24"/>
          <w:szCs w:val="24"/>
        </w:rPr>
        <w:t xml:space="preserve">in different learning interventions (AET, artisan development, bursaries, candidacy programmes, internships, </w:t>
      </w:r>
      <w:proofErr w:type="spellStart"/>
      <w:r w:rsidR="00A61C85" w:rsidRPr="00D331F3">
        <w:rPr>
          <w:rFonts w:ascii="Times New Roman" w:hAnsi="Times New Roman" w:cs="Times New Roman"/>
          <w:sz w:val="24"/>
          <w:szCs w:val="24"/>
        </w:rPr>
        <w:t>learnerships</w:t>
      </w:r>
      <w:proofErr w:type="spellEnd"/>
      <w:r w:rsidR="00A61C85" w:rsidRPr="00D331F3">
        <w:rPr>
          <w:rFonts w:ascii="Times New Roman" w:hAnsi="Times New Roman" w:cs="Times New Roman"/>
          <w:sz w:val="24"/>
          <w:szCs w:val="24"/>
        </w:rPr>
        <w:t>, Recognition of Prior Learning, Skills Programmes and TVET Placements).</w:t>
      </w:r>
      <w:r w:rsidR="00603BC8" w:rsidRPr="00D331F3">
        <w:rPr>
          <w:rFonts w:ascii="Times New Roman" w:hAnsi="Times New Roman" w:cs="Times New Roman"/>
          <w:sz w:val="24"/>
          <w:szCs w:val="24"/>
        </w:rPr>
        <w:t xml:space="preserve"> In capacitating and supporting skills development providers to strengthen relevant skills supply, the SETA</w:t>
      </w:r>
      <w:r w:rsidR="007260E3" w:rsidRPr="00D331F3">
        <w:rPr>
          <w:rFonts w:ascii="Times New Roman" w:hAnsi="Times New Roman" w:cs="Times New Roman"/>
          <w:sz w:val="24"/>
          <w:szCs w:val="24"/>
        </w:rPr>
        <w:t xml:space="preserve"> accredited 83 per cent of SDP applications and conducted 92 per cent of external moderations.</w:t>
      </w:r>
    </w:p>
    <w:p w14:paraId="7F1332BE" w14:textId="77777777" w:rsidR="002D2CA8" w:rsidRDefault="001F62B9" w:rsidP="002D2CA8">
      <w:pPr>
        <w:tabs>
          <w:tab w:val="center" w:pos="4513"/>
        </w:tabs>
        <w:spacing w:line="360" w:lineRule="auto"/>
        <w:jc w:val="both"/>
        <w:rPr>
          <w:rFonts w:ascii="Times New Roman" w:hAnsi="Times New Roman" w:cs="Times New Roman"/>
          <w:b/>
          <w:sz w:val="24"/>
          <w:szCs w:val="24"/>
        </w:rPr>
      </w:pPr>
      <w:r w:rsidRPr="00D331F3">
        <w:rPr>
          <w:rFonts w:ascii="Times New Roman" w:hAnsi="Times New Roman" w:cs="Times New Roman"/>
          <w:b/>
          <w:sz w:val="24"/>
          <w:szCs w:val="24"/>
        </w:rPr>
        <w:t>4.6</w:t>
      </w:r>
      <w:r w:rsidR="002D2CA8" w:rsidRPr="00D331F3">
        <w:rPr>
          <w:rFonts w:ascii="Times New Roman" w:hAnsi="Times New Roman" w:cs="Times New Roman"/>
          <w:b/>
          <w:sz w:val="24"/>
          <w:szCs w:val="24"/>
        </w:rPr>
        <w:t xml:space="preserve">.1. Overview and assessment of the </w:t>
      </w:r>
      <w:r w:rsidR="009D6C9B" w:rsidRPr="00D331F3">
        <w:rPr>
          <w:rFonts w:ascii="Times New Roman" w:hAnsi="Times New Roman" w:cs="Times New Roman"/>
          <w:b/>
          <w:sz w:val="24"/>
          <w:szCs w:val="24"/>
        </w:rPr>
        <w:t>SSETA</w:t>
      </w:r>
      <w:r w:rsidR="002D2CA8" w:rsidRPr="00D331F3">
        <w:rPr>
          <w:rFonts w:ascii="Times New Roman" w:hAnsi="Times New Roman" w:cs="Times New Roman"/>
          <w:b/>
          <w:sz w:val="24"/>
          <w:szCs w:val="24"/>
        </w:rPr>
        <w:t>’s 2018/19 budget and expenditure</w:t>
      </w:r>
    </w:p>
    <w:p w14:paraId="1E8E9C69" w14:textId="77777777" w:rsidR="00273CC3" w:rsidRPr="004518EE" w:rsidRDefault="00273CC3" w:rsidP="00273CC3">
      <w:pPr>
        <w:spacing w:line="360" w:lineRule="auto"/>
        <w:jc w:val="both"/>
        <w:rPr>
          <w:rFonts w:ascii="Times New Roman" w:hAnsi="Times New Roman" w:cs="Times New Roman"/>
          <w:sz w:val="24"/>
          <w:szCs w:val="24"/>
        </w:rPr>
      </w:pPr>
      <w:r w:rsidRPr="00D331F3">
        <w:rPr>
          <w:rFonts w:ascii="Times New Roman" w:hAnsi="Times New Roman" w:cs="Times New Roman"/>
          <w:sz w:val="24"/>
          <w:szCs w:val="24"/>
        </w:rPr>
        <w:t>For the 2018/19 financial year, the Services SETA received a departmental transfer amounting to R1.6 billion. The total revenue amounted to R1.7 billion, which includes, among others skills development levies and transfers. Total expenditure amounted to R2.5 billion or 141 percent of its total revenue with an overspending of R711 million due to an expenditure incurred in excess of the budget, in contravention of section 53(4) of the PFMA. Overspending was mainly due to employer grants and project expenses amounting to R2.2 billion.</w:t>
      </w:r>
      <w:bookmarkStart w:id="3" w:name="_Toc23146429"/>
      <w:r w:rsidR="000B73F5" w:rsidRPr="00D331F3">
        <w:rPr>
          <w:rFonts w:ascii="Times New Roman" w:hAnsi="Times New Roman" w:cs="Times New Roman"/>
          <w:sz w:val="24"/>
          <w:szCs w:val="24"/>
        </w:rPr>
        <w:t xml:space="preserve"> The bulk of the expenditure, R2.2 billion was apportioned to employer grants and projects expenses. R215.1 million was for administration expenses, of which R54.6 million was for personnel costs and R155.4 million was for general expenses.</w:t>
      </w:r>
    </w:p>
    <w:bookmarkEnd w:id="3"/>
    <w:p w14:paraId="60132582" w14:textId="77777777" w:rsidR="00273CC3" w:rsidRPr="004518EE" w:rsidRDefault="00273CC3" w:rsidP="00273CC3">
      <w:pPr>
        <w:spacing w:line="360" w:lineRule="auto"/>
        <w:jc w:val="both"/>
        <w:rPr>
          <w:rFonts w:ascii="Times New Roman" w:hAnsi="Times New Roman" w:cs="Times New Roman"/>
          <w:sz w:val="24"/>
          <w:szCs w:val="24"/>
        </w:rPr>
      </w:pPr>
      <w:r w:rsidRPr="00D331F3">
        <w:rPr>
          <w:rFonts w:ascii="Times New Roman" w:hAnsi="Times New Roman" w:cs="Times New Roman"/>
          <w:sz w:val="24"/>
          <w:szCs w:val="24"/>
        </w:rPr>
        <w:t>The</w:t>
      </w:r>
      <w:r w:rsidR="005004A9" w:rsidRPr="00D331F3">
        <w:rPr>
          <w:rFonts w:ascii="Times New Roman" w:hAnsi="Times New Roman" w:cs="Times New Roman"/>
          <w:sz w:val="24"/>
          <w:szCs w:val="24"/>
        </w:rPr>
        <w:t xml:space="preserve"> SETA incurred </w:t>
      </w:r>
      <w:r w:rsidRPr="00D331F3">
        <w:rPr>
          <w:rFonts w:ascii="Times New Roman" w:hAnsi="Times New Roman" w:cs="Times New Roman"/>
          <w:sz w:val="24"/>
          <w:szCs w:val="24"/>
        </w:rPr>
        <w:t xml:space="preserve">irregular expenditure amounting to R17.1 million for the current year. There was a total R943 million irregular expenditure from 2017/18. This was due to payments made in </w:t>
      </w:r>
      <w:r w:rsidRPr="00D331F3">
        <w:rPr>
          <w:rFonts w:ascii="Times New Roman" w:hAnsi="Times New Roman" w:cs="Times New Roman"/>
          <w:sz w:val="24"/>
          <w:szCs w:val="24"/>
        </w:rPr>
        <w:lastRenderedPageBreak/>
        <w:t xml:space="preserve">contravention of Supply Chain Management regulations and costs that were incurred in excess of the approved budget in terms of section 53(4) of the PFMA. </w:t>
      </w:r>
      <w:proofErr w:type="gramStart"/>
      <w:r w:rsidRPr="00D331F3">
        <w:rPr>
          <w:rFonts w:ascii="Times New Roman" w:hAnsi="Times New Roman" w:cs="Times New Roman"/>
          <w:sz w:val="24"/>
          <w:szCs w:val="24"/>
        </w:rPr>
        <w:t>An amount of R919.3 million of irregular expenditure still awaiting condonation.</w:t>
      </w:r>
      <w:bookmarkStart w:id="4" w:name="_Toc23146430"/>
      <w:proofErr w:type="gramEnd"/>
    </w:p>
    <w:bookmarkEnd w:id="4"/>
    <w:p w14:paraId="5992E35C" w14:textId="77777777" w:rsidR="00273CC3" w:rsidRPr="004518EE" w:rsidRDefault="00273CC3" w:rsidP="00273CC3">
      <w:pPr>
        <w:spacing w:line="360" w:lineRule="auto"/>
        <w:jc w:val="both"/>
        <w:rPr>
          <w:rFonts w:ascii="Times New Roman" w:hAnsi="Times New Roman" w:cs="Times New Roman"/>
          <w:sz w:val="24"/>
          <w:szCs w:val="24"/>
        </w:rPr>
      </w:pPr>
      <w:r w:rsidRPr="00D331F3">
        <w:rPr>
          <w:rFonts w:ascii="Times New Roman" w:hAnsi="Times New Roman" w:cs="Times New Roman"/>
          <w:sz w:val="24"/>
          <w:szCs w:val="24"/>
        </w:rPr>
        <w:t>Fruitless and wasteful expenditure amounted to R19</w:t>
      </w:r>
      <w:r w:rsidR="003457FE" w:rsidRPr="00D331F3">
        <w:rPr>
          <w:rFonts w:ascii="Times New Roman" w:hAnsi="Times New Roman" w:cs="Times New Roman"/>
          <w:sz w:val="24"/>
          <w:szCs w:val="24"/>
        </w:rPr>
        <w:t> </w:t>
      </w:r>
      <w:r w:rsidRPr="00D331F3">
        <w:rPr>
          <w:rFonts w:ascii="Times New Roman" w:hAnsi="Times New Roman" w:cs="Times New Roman"/>
          <w:sz w:val="24"/>
          <w:szCs w:val="24"/>
        </w:rPr>
        <w:t>000</w:t>
      </w:r>
      <w:r w:rsidR="003457FE" w:rsidRPr="00D331F3">
        <w:rPr>
          <w:rFonts w:ascii="Times New Roman" w:hAnsi="Times New Roman" w:cs="Times New Roman"/>
          <w:sz w:val="24"/>
          <w:szCs w:val="24"/>
        </w:rPr>
        <w:t xml:space="preserve">, due to the </w:t>
      </w:r>
      <w:r w:rsidRPr="00D331F3">
        <w:rPr>
          <w:rFonts w:ascii="Times New Roman" w:hAnsi="Times New Roman" w:cs="Times New Roman"/>
          <w:sz w:val="24"/>
          <w:szCs w:val="24"/>
        </w:rPr>
        <w:t>South African Revenue Services (SARS) interest and penalties relate</w:t>
      </w:r>
      <w:r w:rsidR="003457FE" w:rsidRPr="00D331F3">
        <w:rPr>
          <w:rFonts w:ascii="Times New Roman" w:hAnsi="Times New Roman" w:cs="Times New Roman"/>
          <w:sz w:val="24"/>
          <w:szCs w:val="24"/>
        </w:rPr>
        <w:t>d</w:t>
      </w:r>
      <w:r w:rsidRPr="00D331F3">
        <w:rPr>
          <w:rFonts w:ascii="Times New Roman" w:hAnsi="Times New Roman" w:cs="Times New Roman"/>
          <w:sz w:val="24"/>
          <w:szCs w:val="24"/>
        </w:rPr>
        <w:t xml:space="preserve"> to people system configuration</w:t>
      </w:r>
      <w:r w:rsidR="003457FE" w:rsidRPr="00D331F3">
        <w:rPr>
          <w:rFonts w:ascii="Times New Roman" w:hAnsi="Times New Roman" w:cs="Times New Roman"/>
          <w:sz w:val="24"/>
          <w:szCs w:val="24"/>
        </w:rPr>
        <w:t>,</w:t>
      </w:r>
      <w:r w:rsidRPr="00D331F3">
        <w:rPr>
          <w:rFonts w:ascii="Times New Roman" w:hAnsi="Times New Roman" w:cs="Times New Roman"/>
          <w:sz w:val="24"/>
          <w:szCs w:val="24"/>
        </w:rPr>
        <w:t xml:space="preserve"> which resulted in the usage of a wrong payroll report for the calculation of the pay as you earn. An application to SARS has been submitted to waive the penalty.</w:t>
      </w:r>
    </w:p>
    <w:p w14:paraId="73293947" w14:textId="77777777" w:rsidR="002D2CA8" w:rsidRDefault="001F62B9" w:rsidP="002D2CA8">
      <w:pPr>
        <w:tabs>
          <w:tab w:val="center" w:pos="4513"/>
        </w:tabs>
        <w:spacing w:line="360" w:lineRule="auto"/>
        <w:jc w:val="both"/>
        <w:rPr>
          <w:rFonts w:ascii="Times New Roman" w:hAnsi="Times New Roman" w:cs="Times New Roman"/>
          <w:b/>
          <w:sz w:val="24"/>
          <w:szCs w:val="24"/>
        </w:rPr>
      </w:pPr>
      <w:r w:rsidRPr="00D331F3">
        <w:rPr>
          <w:rFonts w:ascii="Times New Roman" w:hAnsi="Times New Roman" w:cs="Times New Roman"/>
          <w:b/>
          <w:sz w:val="24"/>
          <w:szCs w:val="24"/>
        </w:rPr>
        <w:t>4.6.2</w:t>
      </w:r>
      <w:r w:rsidR="002D2CA8" w:rsidRPr="00D331F3">
        <w:rPr>
          <w:rFonts w:ascii="Times New Roman" w:hAnsi="Times New Roman" w:cs="Times New Roman"/>
          <w:b/>
          <w:sz w:val="24"/>
          <w:szCs w:val="24"/>
        </w:rPr>
        <w:t>. Auditor-General’s Report</w:t>
      </w:r>
    </w:p>
    <w:p w14:paraId="0F875879" w14:textId="77777777" w:rsidR="00273CC3" w:rsidRPr="00246A52" w:rsidRDefault="00C10E91" w:rsidP="00246A52">
      <w:pPr>
        <w:tabs>
          <w:tab w:val="center" w:pos="4513"/>
        </w:tabs>
        <w:spacing w:line="360" w:lineRule="auto"/>
        <w:jc w:val="both"/>
        <w:rPr>
          <w:rFonts w:ascii="Times New Roman" w:hAnsi="Times New Roman" w:cs="Times New Roman"/>
          <w:sz w:val="24"/>
          <w:szCs w:val="24"/>
        </w:rPr>
      </w:pPr>
      <w:r w:rsidRPr="00D331F3">
        <w:rPr>
          <w:rFonts w:ascii="Times New Roman" w:hAnsi="Times New Roman" w:cs="Times New Roman"/>
          <w:sz w:val="24"/>
          <w:szCs w:val="24"/>
        </w:rPr>
        <w:t xml:space="preserve">Services SETA obtained a </w:t>
      </w:r>
      <w:r w:rsidR="00246A52" w:rsidRPr="00D331F3">
        <w:rPr>
          <w:rFonts w:ascii="Times New Roman" w:hAnsi="Times New Roman" w:cs="Times New Roman"/>
          <w:sz w:val="24"/>
          <w:szCs w:val="24"/>
        </w:rPr>
        <w:t>qualified audit outcome with findings during the period under review.</w:t>
      </w:r>
      <w:r w:rsidRPr="00D331F3">
        <w:rPr>
          <w:rFonts w:ascii="Times New Roman" w:hAnsi="Times New Roman" w:cs="Times New Roman"/>
          <w:sz w:val="24"/>
          <w:szCs w:val="24"/>
        </w:rPr>
        <w:t xml:space="preserve"> This was a regression from a clean audit obtained in the prior year.</w:t>
      </w:r>
    </w:p>
    <w:p w14:paraId="5659E136" w14:textId="77777777" w:rsidR="00125E18" w:rsidRDefault="00125E18" w:rsidP="00246A52">
      <w:pPr>
        <w:spacing w:line="360" w:lineRule="auto"/>
        <w:rPr>
          <w:rFonts w:ascii="Times New Roman" w:hAnsi="Times New Roman" w:cs="Times New Roman"/>
          <w:b/>
          <w:sz w:val="24"/>
          <w:szCs w:val="24"/>
        </w:rPr>
      </w:pPr>
    </w:p>
    <w:p w14:paraId="5121CADA" w14:textId="77777777" w:rsidR="00246A52" w:rsidRPr="00D331F3" w:rsidRDefault="001F62B9" w:rsidP="00246A52">
      <w:pPr>
        <w:spacing w:line="360" w:lineRule="auto"/>
        <w:rPr>
          <w:rFonts w:ascii="Times New Roman" w:hAnsi="Times New Roman" w:cs="Times New Roman"/>
          <w:b/>
          <w:sz w:val="24"/>
          <w:szCs w:val="24"/>
        </w:rPr>
      </w:pPr>
      <w:r w:rsidRPr="00D331F3">
        <w:rPr>
          <w:rFonts w:ascii="Times New Roman" w:hAnsi="Times New Roman" w:cs="Times New Roman"/>
          <w:b/>
          <w:sz w:val="24"/>
          <w:szCs w:val="24"/>
        </w:rPr>
        <w:t>Material findings</w:t>
      </w:r>
    </w:p>
    <w:p w14:paraId="186FFF2A" w14:textId="77777777" w:rsidR="00246A52" w:rsidRPr="00233F58" w:rsidRDefault="00D378DC" w:rsidP="00233F58">
      <w:pPr>
        <w:spacing w:line="360" w:lineRule="auto"/>
        <w:jc w:val="both"/>
        <w:rPr>
          <w:rFonts w:ascii="Times New Roman" w:hAnsi="Times New Roman" w:cs="Times New Roman"/>
          <w:sz w:val="24"/>
          <w:szCs w:val="24"/>
        </w:rPr>
      </w:pPr>
      <w:r w:rsidRPr="00233F58">
        <w:rPr>
          <w:rFonts w:ascii="Times New Roman" w:hAnsi="Times New Roman" w:cs="Times New Roman"/>
          <w:sz w:val="24"/>
          <w:szCs w:val="24"/>
        </w:rPr>
        <w:t>The AGSA raised material findings with respect to annual financial statements which were not prepared in accordance with the prescribed financial reporting framework and supported by the full and proper records, as required by section 55(1) (a) (b) of the PFMA; expenditure management where expenditure was incurred in excess of the approved budget, in contravention of section 53(4) of the PFMA; internal control deficiencies where s</w:t>
      </w:r>
      <w:r w:rsidR="00246A52" w:rsidRPr="00233F58">
        <w:rPr>
          <w:rFonts w:ascii="Times New Roman" w:hAnsi="Times New Roman" w:cs="Times New Roman"/>
          <w:sz w:val="24"/>
          <w:szCs w:val="24"/>
        </w:rPr>
        <w:t>enior management did not adequately review the financial statements against supporting schedules for financial re</w:t>
      </w:r>
      <w:r w:rsidR="00233F58" w:rsidRPr="00233F58">
        <w:rPr>
          <w:rFonts w:ascii="Times New Roman" w:hAnsi="Times New Roman" w:cs="Times New Roman"/>
          <w:sz w:val="24"/>
          <w:szCs w:val="24"/>
        </w:rPr>
        <w:t xml:space="preserve">porting relating to commitments, </w:t>
      </w:r>
      <w:r w:rsidR="00246A52" w:rsidRPr="00233F58">
        <w:rPr>
          <w:rFonts w:ascii="Times New Roman" w:hAnsi="Times New Roman" w:cs="Times New Roman"/>
          <w:sz w:val="24"/>
          <w:szCs w:val="24"/>
        </w:rPr>
        <w:t>Services SETA did not implement proper record keeping in a timely manner to ensure that complete,</w:t>
      </w:r>
      <w:r w:rsidR="00233F58" w:rsidRPr="00233F58">
        <w:rPr>
          <w:rFonts w:ascii="Times New Roman" w:hAnsi="Times New Roman" w:cs="Times New Roman"/>
          <w:sz w:val="24"/>
          <w:szCs w:val="24"/>
        </w:rPr>
        <w:t xml:space="preserve"> </w:t>
      </w:r>
      <w:r w:rsidR="00246A52" w:rsidRPr="00233F58">
        <w:rPr>
          <w:rFonts w:ascii="Times New Roman" w:hAnsi="Times New Roman" w:cs="Times New Roman"/>
          <w:sz w:val="24"/>
          <w:szCs w:val="24"/>
        </w:rPr>
        <w:t xml:space="preserve">relevant and accurate information is accessible and available to support financial reporting relating to commitments; </w:t>
      </w:r>
      <w:r w:rsidR="00233F58" w:rsidRPr="00233F58">
        <w:rPr>
          <w:rFonts w:ascii="Times New Roman" w:hAnsi="Times New Roman" w:cs="Times New Roman"/>
          <w:sz w:val="24"/>
          <w:szCs w:val="24"/>
        </w:rPr>
        <w:t>and t</w:t>
      </w:r>
      <w:r w:rsidR="00246A52" w:rsidRPr="00233F58">
        <w:rPr>
          <w:rFonts w:ascii="Times New Roman" w:hAnsi="Times New Roman" w:cs="Times New Roman"/>
          <w:sz w:val="24"/>
          <w:szCs w:val="24"/>
        </w:rPr>
        <w:t>here was inadequate review and monitoring of compliance with applicable laws and regulations as a result of the material misstatements and instances of non-compliance</w:t>
      </w:r>
      <w:r w:rsidR="00233F58" w:rsidRPr="00233F58">
        <w:rPr>
          <w:rFonts w:ascii="Times New Roman" w:hAnsi="Times New Roman" w:cs="Times New Roman"/>
          <w:sz w:val="24"/>
          <w:szCs w:val="24"/>
        </w:rPr>
        <w:t xml:space="preserve"> identified and reported on. </w:t>
      </w:r>
      <w:r w:rsidR="00246A52" w:rsidRPr="00233F58">
        <w:rPr>
          <w:rFonts w:ascii="Times New Roman" w:hAnsi="Times New Roman" w:cs="Times New Roman"/>
          <w:sz w:val="24"/>
          <w:szCs w:val="24"/>
        </w:rPr>
        <w:t>The Minister for the Department of Higher Education directed the accounting authority of the Services SETA to institute an investigation into allegations of supply chain irregularities. At the date of this report, the investigators had not yet finalised the report.</w:t>
      </w:r>
    </w:p>
    <w:p w14:paraId="1B9CAC4D" w14:textId="77777777" w:rsidR="006A60F2" w:rsidRPr="000C42CB" w:rsidRDefault="00645D52" w:rsidP="009018F7">
      <w:pPr>
        <w:spacing w:after="160" w:line="360" w:lineRule="auto"/>
        <w:jc w:val="both"/>
        <w:rPr>
          <w:rFonts w:ascii="Times New Roman" w:hAnsi="Times New Roman" w:cs="Times New Roman"/>
          <w:b/>
          <w:sz w:val="24"/>
          <w:szCs w:val="24"/>
        </w:rPr>
      </w:pPr>
      <w:r>
        <w:rPr>
          <w:rFonts w:ascii="Times New Roman" w:hAnsi="Times New Roman" w:cs="Times New Roman"/>
          <w:b/>
          <w:sz w:val="24"/>
          <w:szCs w:val="24"/>
        </w:rPr>
        <w:t>4. OBSERVATIONS</w:t>
      </w:r>
    </w:p>
    <w:p w14:paraId="648AC8BB" w14:textId="77777777" w:rsidR="00FA0B04" w:rsidRPr="00D961CC" w:rsidRDefault="006A60F2" w:rsidP="00C16612">
      <w:pPr>
        <w:spacing w:after="160" w:line="360" w:lineRule="auto"/>
        <w:jc w:val="both"/>
        <w:rPr>
          <w:rFonts w:ascii="Times New Roman" w:hAnsi="Times New Roman" w:cs="Times New Roman"/>
          <w:sz w:val="24"/>
          <w:szCs w:val="24"/>
        </w:rPr>
      </w:pPr>
      <w:r w:rsidRPr="00D961CC">
        <w:rPr>
          <w:rFonts w:ascii="Times New Roman" w:hAnsi="Times New Roman" w:cs="Times New Roman"/>
          <w:sz w:val="24"/>
          <w:szCs w:val="24"/>
        </w:rPr>
        <w:lastRenderedPageBreak/>
        <w:t>The Portfolio Committee on Higher Education</w:t>
      </w:r>
      <w:r w:rsidR="00C16612" w:rsidRPr="00D961CC">
        <w:rPr>
          <w:rFonts w:ascii="Times New Roman" w:hAnsi="Times New Roman" w:cs="Times New Roman"/>
          <w:sz w:val="24"/>
          <w:szCs w:val="24"/>
        </w:rPr>
        <w:t>, Science and Technology</w:t>
      </w:r>
      <w:r w:rsidRPr="00D961CC">
        <w:rPr>
          <w:rFonts w:ascii="Times New Roman" w:hAnsi="Times New Roman" w:cs="Times New Roman"/>
          <w:sz w:val="24"/>
          <w:szCs w:val="24"/>
        </w:rPr>
        <w:t xml:space="preserve"> having </w:t>
      </w:r>
      <w:r w:rsidR="00C16612" w:rsidRPr="00D961CC">
        <w:rPr>
          <w:rFonts w:ascii="Times New Roman" w:hAnsi="Times New Roman" w:cs="Times New Roman"/>
          <w:sz w:val="24"/>
          <w:szCs w:val="24"/>
        </w:rPr>
        <w:t xml:space="preserve">considered the 2018/19 Annual Reports of the Entities made the following observations and key findings: </w:t>
      </w:r>
    </w:p>
    <w:p w14:paraId="3B43A811" w14:textId="77777777" w:rsidR="00C16612" w:rsidRPr="000C42CB" w:rsidRDefault="00645D52" w:rsidP="00C16612">
      <w:pPr>
        <w:spacing w:line="360" w:lineRule="auto"/>
        <w:jc w:val="both"/>
        <w:rPr>
          <w:rFonts w:ascii="Times New Roman" w:hAnsi="Times New Roman" w:cs="Times New Roman"/>
          <w:b/>
          <w:sz w:val="24"/>
          <w:szCs w:val="24"/>
        </w:rPr>
      </w:pPr>
      <w:r w:rsidRPr="00D961CC">
        <w:rPr>
          <w:rFonts w:ascii="Times New Roman" w:hAnsi="Times New Roman" w:cs="Times New Roman"/>
          <w:b/>
          <w:sz w:val="24"/>
          <w:szCs w:val="24"/>
        </w:rPr>
        <w:t>4</w:t>
      </w:r>
      <w:r w:rsidR="00C16612" w:rsidRPr="00D961CC">
        <w:rPr>
          <w:rFonts w:ascii="Times New Roman" w:hAnsi="Times New Roman" w:cs="Times New Roman"/>
          <w:b/>
          <w:sz w:val="24"/>
          <w:szCs w:val="24"/>
        </w:rPr>
        <w:t>.1</w:t>
      </w:r>
      <w:r w:rsidR="005A0507" w:rsidRPr="00D961CC">
        <w:rPr>
          <w:rFonts w:ascii="Times New Roman" w:hAnsi="Times New Roman" w:cs="Times New Roman"/>
          <w:b/>
          <w:sz w:val="24"/>
          <w:szCs w:val="24"/>
        </w:rPr>
        <w:t>.</w:t>
      </w:r>
      <w:r w:rsidR="00C16612" w:rsidRPr="00D961CC">
        <w:rPr>
          <w:rFonts w:ascii="Times New Roman" w:hAnsi="Times New Roman" w:cs="Times New Roman"/>
          <w:b/>
          <w:sz w:val="24"/>
          <w:szCs w:val="24"/>
        </w:rPr>
        <w:t xml:space="preserve"> National Skills Fund</w:t>
      </w:r>
    </w:p>
    <w:p w14:paraId="2D9370DD" w14:textId="77777777" w:rsidR="005A0507" w:rsidRDefault="005A0507" w:rsidP="005A0507">
      <w:pPr>
        <w:spacing w:after="160" w:line="360" w:lineRule="auto"/>
        <w:ind w:left="720" w:hanging="720"/>
        <w:jc w:val="both"/>
        <w:rPr>
          <w:rFonts w:ascii="Times New Roman" w:hAnsi="Times New Roman" w:cs="Times New Roman"/>
          <w:sz w:val="24"/>
          <w:szCs w:val="24"/>
        </w:rPr>
      </w:pPr>
      <w:r w:rsidRPr="00D961CC">
        <w:rPr>
          <w:rFonts w:ascii="Times New Roman" w:hAnsi="Times New Roman" w:cs="Times New Roman"/>
          <w:sz w:val="24"/>
          <w:szCs w:val="24"/>
        </w:rPr>
        <w:t xml:space="preserve">4.1.1. </w:t>
      </w:r>
      <w:r w:rsidRPr="00D961CC">
        <w:rPr>
          <w:rFonts w:ascii="Times New Roman" w:hAnsi="Times New Roman" w:cs="Times New Roman"/>
          <w:sz w:val="24"/>
          <w:szCs w:val="24"/>
        </w:rPr>
        <w:tab/>
      </w:r>
      <w:r w:rsidR="00C16612" w:rsidRPr="00D961CC">
        <w:rPr>
          <w:rFonts w:ascii="Times New Roman" w:hAnsi="Times New Roman" w:cs="Times New Roman"/>
          <w:sz w:val="24"/>
          <w:szCs w:val="24"/>
        </w:rPr>
        <w:t>The entity received a qualified audit opinion with findings for 2018/19</w:t>
      </w:r>
      <w:r w:rsidRPr="00D961CC">
        <w:rPr>
          <w:rFonts w:ascii="Times New Roman" w:hAnsi="Times New Roman" w:cs="Times New Roman"/>
          <w:sz w:val="24"/>
          <w:szCs w:val="24"/>
        </w:rPr>
        <w:t>,</w:t>
      </w:r>
      <w:r w:rsidR="00C16612" w:rsidRPr="00D961CC">
        <w:rPr>
          <w:rFonts w:ascii="Times New Roman" w:hAnsi="Times New Roman" w:cs="Times New Roman"/>
          <w:sz w:val="24"/>
          <w:szCs w:val="24"/>
        </w:rPr>
        <w:t xml:space="preserve"> which is a regression </w:t>
      </w:r>
      <w:r w:rsidRPr="00D961CC">
        <w:rPr>
          <w:rFonts w:ascii="Times New Roman" w:hAnsi="Times New Roman" w:cs="Times New Roman"/>
          <w:sz w:val="24"/>
          <w:szCs w:val="24"/>
        </w:rPr>
        <w:t>from</w:t>
      </w:r>
      <w:r w:rsidR="00C16612" w:rsidRPr="00D961CC">
        <w:rPr>
          <w:rFonts w:ascii="Times New Roman" w:hAnsi="Times New Roman" w:cs="Times New Roman"/>
          <w:sz w:val="24"/>
          <w:szCs w:val="24"/>
        </w:rPr>
        <w:t xml:space="preserve"> the unqualified audit opinion </w:t>
      </w:r>
      <w:r w:rsidRPr="00D961CC">
        <w:rPr>
          <w:rFonts w:ascii="Times New Roman" w:hAnsi="Times New Roman" w:cs="Times New Roman"/>
          <w:sz w:val="24"/>
          <w:szCs w:val="24"/>
        </w:rPr>
        <w:t xml:space="preserve">awarded </w:t>
      </w:r>
      <w:r w:rsidR="00C16612" w:rsidRPr="00D961CC">
        <w:rPr>
          <w:rFonts w:ascii="Times New Roman" w:hAnsi="Times New Roman" w:cs="Times New Roman"/>
          <w:sz w:val="24"/>
          <w:szCs w:val="24"/>
        </w:rPr>
        <w:t xml:space="preserve">in 2017/18. The qualified audit opinion was attributed to internal </w:t>
      </w:r>
      <w:r w:rsidR="002033D0" w:rsidRPr="00D961CC">
        <w:rPr>
          <w:rFonts w:ascii="Times New Roman" w:hAnsi="Times New Roman" w:cs="Times New Roman"/>
          <w:sz w:val="24"/>
          <w:szCs w:val="24"/>
        </w:rPr>
        <w:t xml:space="preserve">control </w:t>
      </w:r>
      <w:r w:rsidR="00C16612" w:rsidRPr="00D961CC">
        <w:rPr>
          <w:rFonts w:ascii="Times New Roman" w:hAnsi="Times New Roman" w:cs="Times New Roman"/>
          <w:sz w:val="24"/>
          <w:szCs w:val="24"/>
        </w:rPr>
        <w:t>deficiencies</w:t>
      </w:r>
      <w:r w:rsidR="002033D0" w:rsidRPr="00D961CC">
        <w:rPr>
          <w:rFonts w:ascii="Times New Roman" w:hAnsi="Times New Roman" w:cs="Times New Roman"/>
          <w:sz w:val="24"/>
          <w:szCs w:val="24"/>
        </w:rPr>
        <w:t>,</w:t>
      </w:r>
      <w:r w:rsidR="00C16612" w:rsidRPr="00D961CC">
        <w:rPr>
          <w:rFonts w:ascii="Times New Roman" w:hAnsi="Times New Roman" w:cs="Times New Roman"/>
          <w:sz w:val="24"/>
          <w:szCs w:val="24"/>
        </w:rPr>
        <w:t xml:space="preserve"> especially the inadequate project monitoring processes.</w:t>
      </w:r>
    </w:p>
    <w:p w14:paraId="0C5D9C37" w14:textId="77777777" w:rsidR="00C16612" w:rsidRPr="005A0507" w:rsidRDefault="005A0507" w:rsidP="005A0507">
      <w:pPr>
        <w:spacing w:after="160" w:line="360" w:lineRule="auto"/>
        <w:ind w:left="720" w:hanging="720"/>
        <w:jc w:val="both"/>
        <w:rPr>
          <w:rFonts w:ascii="Times New Roman" w:hAnsi="Times New Roman" w:cs="Times New Roman"/>
          <w:sz w:val="24"/>
          <w:szCs w:val="24"/>
        </w:rPr>
      </w:pPr>
      <w:r w:rsidRPr="00D961CC">
        <w:rPr>
          <w:rFonts w:ascii="Times New Roman" w:hAnsi="Times New Roman" w:cs="Times New Roman"/>
          <w:sz w:val="24"/>
          <w:szCs w:val="24"/>
        </w:rPr>
        <w:t>4.1.2.</w:t>
      </w:r>
      <w:r w:rsidRPr="00D961CC">
        <w:rPr>
          <w:rFonts w:ascii="Times New Roman" w:hAnsi="Times New Roman" w:cs="Times New Roman"/>
          <w:sz w:val="24"/>
          <w:szCs w:val="24"/>
        </w:rPr>
        <w:tab/>
      </w:r>
      <w:r w:rsidR="00C16612" w:rsidRPr="00D961CC">
        <w:rPr>
          <w:rFonts w:ascii="Times New Roman" w:hAnsi="Times New Roman" w:cs="Times New Roman"/>
          <w:sz w:val="24"/>
          <w:szCs w:val="24"/>
        </w:rPr>
        <w:t>The entity invested R2.2 billion towards skills development interventions for 2018/19. However, it does not have a monitoring system to track the absorption of its beneficiaries into the labour market.</w:t>
      </w:r>
    </w:p>
    <w:p w14:paraId="7E3E99DB" w14:textId="77777777" w:rsidR="00C16612" w:rsidRPr="005A0507" w:rsidRDefault="005A0507" w:rsidP="005A0507">
      <w:pPr>
        <w:spacing w:after="160" w:line="360" w:lineRule="auto"/>
        <w:ind w:left="720" w:hanging="720"/>
        <w:jc w:val="both"/>
        <w:rPr>
          <w:rFonts w:ascii="Times New Roman" w:hAnsi="Times New Roman" w:cs="Times New Roman"/>
          <w:sz w:val="24"/>
          <w:szCs w:val="24"/>
        </w:rPr>
      </w:pPr>
      <w:r w:rsidRPr="00D961CC">
        <w:rPr>
          <w:rFonts w:ascii="Times New Roman" w:hAnsi="Times New Roman" w:cs="Times New Roman"/>
          <w:sz w:val="24"/>
          <w:szCs w:val="24"/>
        </w:rPr>
        <w:t>4.1.3.</w:t>
      </w:r>
      <w:r w:rsidRPr="00D961CC">
        <w:tab/>
      </w:r>
      <w:r w:rsidR="00C16612" w:rsidRPr="00D961CC">
        <w:rPr>
          <w:rFonts w:ascii="Times New Roman" w:hAnsi="Times New Roman" w:cs="Times New Roman"/>
          <w:sz w:val="24"/>
          <w:szCs w:val="24"/>
        </w:rPr>
        <w:t xml:space="preserve">The Committee expressed a serious concern that the entity had two acting Chief Financial Officers (CFOs) during </w:t>
      </w:r>
      <w:r w:rsidR="00D961CC">
        <w:rPr>
          <w:rFonts w:ascii="Times New Roman" w:hAnsi="Times New Roman" w:cs="Times New Roman"/>
          <w:sz w:val="24"/>
          <w:szCs w:val="24"/>
        </w:rPr>
        <w:t>the year</w:t>
      </w:r>
      <w:r w:rsidR="00C16612" w:rsidRPr="00D961CC">
        <w:rPr>
          <w:rFonts w:ascii="Times New Roman" w:hAnsi="Times New Roman" w:cs="Times New Roman"/>
          <w:sz w:val="24"/>
          <w:szCs w:val="24"/>
        </w:rPr>
        <w:t xml:space="preserve"> under review whilst the </w:t>
      </w:r>
      <w:r w:rsidR="002033D0" w:rsidRPr="00D961CC">
        <w:rPr>
          <w:rFonts w:ascii="Times New Roman" w:hAnsi="Times New Roman" w:cs="Times New Roman"/>
          <w:sz w:val="24"/>
          <w:szCs w:val="24"/>
        </w:rPr>
        <w:t xml:space="preserve">substantive </w:t>
      </w:r>
      <w:r w:rsidR="00C16612" w:rsidRPr="00D961CC">
        <w:rPr>
          <w:rFonts w:ascii="Times New Roman" w:hAnsi="Times New Roman" w:cs="Times New Roman"/>
          <w:sz w:val="24"/>
          <w:szCs w:val="24"/>
        </w:rPr>
        <w:t xml:space="preserve">CFO was </w:t>
      </w:r>
      <w:r w:rsidR="00AC26C6" w:rsidRPr="00D961CC">
        <w:rPr>
          <w:rFonts w:ascii="Times New Roman" w:hAnsi="Times New Roman" w:cs="Times New Roman"/>
          <w:sz w:val="24"/>
          <w:szCs w:val="24"/>
        </w:rPr>
        <w:t>seconded</w:t>
      </w:r>
      <w:r w:rsidR="00C16612" w:rsidRPr="00D961CC">
        <w:rPr>
          <w:rFonts w:ascii="Times New Roman" w:hAnsi="Times New Roman" w:cs="Times New Roman"/>
          <w:sz w:val="24"/>
          <w:szCs w:val="24"/>
        </w:rPr>
        <w:t xml:space="preserve"> to oversee Project </w:t>
      </w:r>
      <w:proofErr w:type="spellStart"/>
      <w:r w:rsidR="00C16612" w:rsidRPr="00D961CC">
        <w:rPr>
          <w:rFonts w:ascii="Times New Roman" w:hAnsi="Times New Roman" w:cs="Times New Roman"/>
          <w:sz w:val="24"/>
          <w:szCs w:val="24"/>
        </w:rPr>
        <w:t>Siyaphambili</w:t>
      </w:r>
      <w:proofErr w:type="spellEnd"/>
      <w:r w:rsidR="00C16612" w:rsidRPr="00D961CC">
        <w:rPr>
          <w:rFonts w:ascii="Times New Roman" w:hAnsi="Times New Roman" w:cs="Times New Roman"/>
          <w:sz w:val="24"/>
          <w:szCs w:val="24"/>
        </w:rPr>
        <w:t>.</w:t>
      </w:r>
      <w:r w:rsidR="00C16612" w:rsidRPr="005A0507">
        <w:rPr>
          <w:rFonts w:ascii="Times New Roman" w:hAnsi="Times New Roman" w:cs="Times New Roman"/>
          <w:sz w:val="24"/>
          <w:szCs w:val="24"/>
        </w:rPr>
        <w:t xml:space="preserve"> </w:t>
      </w:r>
    </w:p>
    <w:p w14:paraId="42A16962" w14:textId="77777777" w:rsidR="00C16612" w:rsidRPr="005A0507" w:rsidRDefault="005A0507" w:rsidP="005A0507">
      <w:pPr>
        <w:spacing w:after="160" w:line="360" w:lineRule="auto"/>
        <w:ind w:left="720" w:hanging="720"/>
        <w:jc w:val="both"/>
        <w:rPr>
          <w:rFonts w:ascii="Times New Roman" w:hAnsi="Times New Roman" w:cs="Times New Roman"/>
          <w:sz w:val="24"/>
          <w:szCs w:val="24"/>
        </w:rPr>
      </w:pPr>
      <w:r w:rsidRPr="00D961CC">
        <w:rPr>
          <w:rFonts w:ascii="Times New Roman" w:hAnsi="Times New Roman" w:cs="Times New Roman"/>
          <w:sz w:val="24"/>
          <w:szCs w:val="24"/>
        </w:rPr>
        <w:t>4.1.4.</w:t>
      </w:r>
      <w:r w:rsidRPr="00D961CC">
        <w:rPr>
          <w:rFonts w:ascii="Times New Roman" w:hAnsi="Times New Roman" w:cs="Times New Roman"/>
          <w:sz w:val="24"/>
          <w:szCs w:val="24"/>
        </w:rPr>
        <w:tab/>
      </w:r>
      <w:r w:rsidR="00C16612" w:rsidRPr="00D961CC">
        <w:rPr>
          <w:rFonts w:ascii="Times New Roman" w:hAnsi="Times New Roman" w:cs="Times New Roman"/>
          <w:sz w:val="24"/>
          <w:szCs w:val="24"/>
        </w:rPr>
        <w:t>The entity incurred irregular expenditure amounting to R4 million for the year under review due to non-compliance with supply chain management processes. The AG found that there were no investigations instituted on this matter and this is in contravention with the PFMA.</w:t>
      </w:r>
    </w:p>
    <w:p w14:paraId="4554B423" w14:textId="77777777" w:rsidR="00C16612" w:rsidRPr="005A0507" w:rsidRDefault="005A0507" w:rsidP="005A0507">
      <w:pPr>
        <w:spacing w:after="160" w:line="360" w:lineRule="auto"/>
        <w:ind w:left="720" w:hanging="720"/>
        <w:jc w:val="both"/>
        <w:rPr>
          <w:rFonts w:ascii="Times New Roman" w:hAnsi="Times New Roman" w:cs="Times New Roman"/>
          <w:sz w:val="24"/>
          <w:szCs w:val="24"/>
        </w:rPr>
      </w:pPr>
      <w:r w:rsidRPr="00D961CC">
        <w:rPr>
          <w:rFonts w:ascii="Times New Roman" w:hAnsi="Times New Roman" w:cs="Times New Roman"/>
          <w:sz w:val="24"/>
          <w:szCs w:val="24"/>
        </w:rPr>
        <w:t>4.1.5.</w:t>
      </w:r>
      <w:r w:rsidRPr="00D961CC">
        <w:rPr>
          <w:rFonts w:ascii="Times New Roman" w:hAnsi="Times New Roman" w:cs="Times New Roman"/>
          <w:sz w:val="24"/>
          <w:szCs w:val="24"/>
        </w:rPr>
        <w:tab/>
      </w:r>
      <w:r w:rsidR="00C16612" w:rsidRPr="00D961CC">
        <w:rPr>
          <w:rFonts w:ascii="Times New Roman" w:hAnsi="Times New Roman" w:cs="Times New Roman"/>
          <w:sz w:val="24"/>
          <w:szCs w:val="24"/>
        </w:rPr>
        <w:t>The overall performance of the entity for the year under review stood at 62 percent and this was not satisfactory given the amount of resources and mandate of the entity to close the skills gap.</w:t>
      </w:r>
    </w:p>
    <w:p w14:paraId="5D8F6CE4" w14:textId="77777777" w:rsidR="00C16612" w:rsidRPr="000C42CB" w:rsidRDefault="00645D52" w:rsidP="00C16612">
      <w:pPr>
        <w:spacing w:line="360" w:lineRule="auto"/>
        <w:jc w:val="both"/>
        <w:rPr>
          <w:rFonts w:ascii="Times New Roman" w:hAnsi="Times New Roman" w:cs="Times New Roman"/>
          <w:b/>
          <w:sz w:val="24"/>
          <w:szCs w:val="24"/>
        </w:rPr>
      </w:pPr>
      <w:r w:rsidRPr="00D961CC">
        <w:rPr>
          <w:rFonts w:ascii="Times New Roman" w:hAnsi="Times New Roman" w:cs="Times New Roman"/>
          <w:b/>
          <w:sz w:val="24"/>
          <w:szCs w:val="24"/>
        </w:rPr>
        <w:t>4</w:t>
      </w:r>
      <w:r w:rsidR="00C16612" w:rsidRPr="00D961CC">
        <w:rPr>
          <w:rFonts w:ascii="Times New Roman" w:hAnsi="Times New Roman" w:cs="Times New Roman"/>
          <w:b/>
          <w:sz w:val="24"/>
          <w:szCs w:val="24"/>
        </w:rPr>
        <w:t>.2</w:t>
      </w:r>
      <w:r w:rsidR="005A0507" w:rsidRPr="00D961CC">
        <w:rPr>
          <w:rFonts w:ascii="Times New Roman" w:hAnsi="Times New Roman" w:cs="Times New Roman"/>
          <w:b/>
          <w:sz w:val="24"/>
          <w:szCs w:val="24"/>
        </w:rPr>
        <w:t>.</w:t>
      </w:r>
      <w:r w:rsidR="00C16612" w:rsidRPr="00D961CC">
        <w:rPr>
          <w:rFonts w:ascii="Times New Roman" w:hAnsi="Times New Roman" w:cs="Times New Roman"/>
          <w:b/>
          <w:sz w:val="24"/>
          <w:szCs w:val="24"/>
        </w:rPr>
        <w:t xml:space="preserve"> Wholesale and Retail SETA</w:t>
      </w:r>
    </w:p>
    <w:p w14:paraId="62516049" w14:textId="77777777" w:rsidR="00C16612" w:rsidRPr="005A0507" w:rsidRDefault="005A0507" w:rsidP="005A0507">
      <w:pPr>
        <w:spacing w:after="160" w:line="360" w:lineRule="auto"/>
        <w:ind w:left="720" w:hanging="720"/>
        <w:jc w:val="both"/>
        <w:rPr>
          <w:rFonts w:ascii="Times New Roman" w:hAnsi="Times New Roman" w:cs="Times New Roman"/>
          <w:sz w:val="24"/>
          <w:szCs w:val="24"/>
        </w:rPr>
      </w:pPr>
      <w:r w:rsidRPr="00D961CC">
        <w:rPr>
          <w:rFonts w:ascii="Times New Roman" w:hAnsi="Times New Roman" w:cs="Times New Roman"/>
          <w:sz w:val="24"/>
          <w:szCs w:val="24"/>
        </w:rPr>
        <w:t>4.2.1.</w:t>
      </w:r>
      <w:r w:rsidRPr="00D961CC">
        <w:rPr>
          <w:rFonts w:ascii="Times New Roman" w:hAnsi="Times New Roman" w:cs="Times New Roman"/>
          <w:sz w:val="24"/>
          <w:szCs w:val="24"/>
        </w:rPr>
        <w:tab/>
      </w:r>
      <w:r w:rsidR="00C16612" w:rsidRPr="00D961CC">
        <w:rPr>
          <w:rFonts w:ascii="Times New Roman" w:hAnsi="Times New Roman" w:cs="Times New Roman"/>
          <w:sz w:val="24"/>
          <w:szCs w:val="24"/>
        </w:rPr>
        <w:t xml:space="preserve">The Committee expressed serious concerns with respect to the state of affairs </w:t>
      </w:r>
      <w:r w:rsidR="00D961CC">
        <w:rPr>
          <w:rFonts w:ascii="Times New Roman" w:hAnsi="Times New Roman" w:cs="Times New Roman"/>
          <w:sz w:val="24"/>
          <w:szCs w:val="24"/>
        </w:rPr>
        <w:t>of</w:t>
      </w:r>
      <w:r w:rsidR="00C16612" w:rsidRPr="00D961CC">
        <w:rPr>
          <w:rFonts w:ascii="Times New Roman" w:hAnsi="Times New Roman" w:cs="Times New Roman"/>
          <w:sz w:val="24"/>
          <w:szCs w:val="24"/>
        </w:rPr>
        <w:t xml:space="preserve"> the entity. The performance of the entity for the 2018/19 financial year stood at 31 </w:t>
      </w:r>
      <w:r w:rsidR="00D961CC">
        <w:rPr>
          <w:rFonts w:ascii="Times New Roman" w:hAnsi="Times New Roman" w:cs="Times New Roman"/>
          <w:sz w:val="24"/>
          <w:szCs w:val="24"/>
        </w:rPr>
        <w:t>percent, while</w:t>
      </w:r>
      <w:r w:rsidR="00C16612" w:rsidRPr="00D961CC">
        <w:rPr>
          <w:rFonts w:ascii="Times New Roman" w:hAnsi="Times New Roman" w:cs="Times New Roman"/>
          <w:sz w:val="24"/>
          <w:szCs w:val="24"/>
        </w:rPr>
        <w:t xml:space="preserve"> it spent R867 million (76 per</w:t>
      </w:r>
      <w:r w:rsidRPr="00D961CC">
        <w:rPr>
          <w:rFonts w:ascii="Times New Roman" w:hAnsi="Times New Roman" w:cs="Times New Roman"/>
          <w:sz w:val="24"/>
          <w:szCs w:val="24"/>
        </w:rPr>
        <w:t xml:space="preserve"> </w:t>
      </w:r>
      <w:r w:rsidR="00C16612" w:rsidRPr="00D961CC">
        <w:rPr>
          <w:rFonts w:ascii="Times New Roman" w:hAnsi="Times New Roman" w:cs="Times New Roman"/>
          <w:sz w:val="24"/>
          <w:szCs w:val="24"/>
        </w:rPr>
        <w:t>cent of its budget).</w:t>
      </w:r>
      <w:r w:rsidR="00C16612" w:rsidRPr="005A0507">
        <w:rPr>
          <w:rFonts w:ascii="Times New Roman" w:hAnsi="Times New Roman" w:cs="Times New Roman"/>
          <w:sz w:val="24"/>
          <w:szCs w:val="24"/>
        </w:rPr>
        <w:t xml:space="preserve"> </w:t>
      </w:r>
    </w:p>
    <w:p w14:paraId="66E7BB37" w14:textId="77777777" w:rsidR="00C16612" w:rsidRPr="005A0507" w:rsidRDefault="005A0507" w:rsidP="005A0507">
      <w:pPr>
        <w:spacing w:after="160" w:line="360" w:lineRule="auto"/>
        <w:ind w:left="720" w:hanging="720"/>
        <w:jc w:val="both"/>
        <w:rPr>
          <w:rFonts w:ascii="Times New Roman" w:hAnsi="Times New Roman" w:cs="Times New Roman"/>
          <w:sz w:val="24"/>
          <w:szCs w:val="24"/>
        </w:rPr>
      </w:pPr>
      <w:r w:rsidRPr="00D961CC">
        <w:rPr>
          <w:rFonts w:ascii="Times New Roman" w:hAnsi="Times New Roman" w:cs="Times New Roman"/>
          <w:sz w:val="24"/>
          <w:szCs w:val="24"/>
        </w:rPr>
        <w:t>4.2.2.</w:t>
      </w:r>
      <w:r w:rsidRPr="00D961CC">
        <w:rPr>
          <w:rFonts w:ascii="Times New Roman" w:hAnsi="Times New Roman" w:cs="Times New Roman"/>
          <w:sz w:val="24"/>
          <w:szCs w:val="24"/>
        </w:rPr>
        <w:tab/>
      </w:r>
      <w:r w:rsidR="00C16612" w:rsidRPr="00D961CC">
        <w:rPr>
          <w:rFonts w:ascii="Times New Roman" w:hAnsi="Times New Roman" w:cs="Times New Roman"/>
          <w:sz w:val="24"/>
          <w:szCs w:val="24"/>
        </w:rPr>
        <w:t>The entity regressed from an unqualified audit opinion</w:t>
      </w:r>
      <w:r w:rsidRPr="00D961CC">
        <w:rPr>
          <w:rFonts w:ascii="Times New Roman" w:hAnsi="Times New Roman" w:cs="Times New Roman"/>
          <w:sz w:val="24"/>
          <w:szCs w:val="24"/>
        </w:rPr>
        <w:t xml:space="preserve"> with findings</w:t>
      </w:r>
      <w:r w:rsidR="00C16612" w:rsidRPr="00D961CC">
        <w:rPr>
          <w:rFonts w:ascii="Times New Roman" w:hAnsi="Times New Roman" w:cs="Times New Roman"/>
          <w:sz w:val="24"/>
          <w:szCs w:val="24"/>
        </w:rPr>
        <w:t xml:space="preserve"> in 2017/18 to a qualified audit with </w:t>
      </w:r>
      <w:r w:rsidR="00D961CC">
        <w:rPr>
          <w:rFonts w:ascii="Times New Roman" w:hAnsi="Times New Roman" w:cs="Times New Roman"/>
          <w:sz w:val="24"/>
          <w:szCs w:val="24"/>
        </w:rPr>
        <w:t>the findings</w:t>
      </w:r>
      <w:r w:rsidR="00C16612" w:rsidRPr="00D961CC">
        <w:rPr>
          <w:rFonts w:ascii="Times New Roman" w:hAnsi="Times New Roman" w:cs="Times New Roman"/>
          <w:sz w:val="24"/>
          <w:szCs w:val="24"/>
        </w:rPr>
        <w:t xml:space="preserve">. Moreover, irregular expenditure amounting to R6.5 </w:t>
      </w:r>
      <w:r w:rsidR="00C16612" w:rsidRPr="00D961CC">
        <w:rPr>
          <w:rFonts w:ascii="Times New Roman" w:hAnsi="Times New Roman" w:cs="Times New Roman"/>
          <w:sz w:val="24"/>
          <w:szCs w:val="24"/>
        </w:rPr>
        <w:lastRenderedPageBreak/>
        <w:t xml:space="preserve">million was incurred during the year under </w:t>
      </w:r>
      <w:r w:rsidR="00D961CC">
        <w:rPr>
          <w:rFonts w:ascii="Times New Roman" w:hAnsi="Times New Roman" w:cs="Times New Roman"/>
          <w:sz w:val="24"/>
          <w:szCs w:val="24"/>
        </w:rPr>
        <w:t>review, mainly</w:t>
      </w:r>
      <w:r w:rsidR="00C16612" w:rsidRPr="00D961CC">
        <w:rPr>
          <w:rFonts w:ascii="Times New Roman" w:hAnsi="Times New Roman" w:cs="Times New Roman"/>
          <w:sz w:val="24"/>
          <w:szCs w:val="24"/>
        </w:rPr>
        <w:t xml:space="preserve"> due to weaknesses in the supply chain management (SCM) processes.</w:t>
      </w:r>
    </w:p>
    <w:p w14:paraId="63061FFE" w14:textId="77777777" w:rsidR="00C16612" w:rsidRPr="005A0507" w:rsidRDefault="005A0507" w:rsidP="005A0507">
      <w:pPr>
        <w:spacing w:after="160" w:line="360" w:lineRule="auto"/>
        <w:ind w:left="720" w:hanging="720"/>
        <w:jc w:val="both"/>
        <w:rPr>
          <w:rFonts w:ascii="Times New Roman" w:hAnsi="Times New Roman" w:cs="Times New Roman"/>
          <w:sz w:val="24"/>
          <w:szCs w:val="24"/>
        </w:rPr>
      </w:pPr>
      <w:r w:rsidRPr="00D961CC">
        <w:rPr>
          <w:rFonts w:ascii="Times New Roman" w:hAnsi="Times New Roman" w:cs="Times New Roman"/>
          <w:sz w:val="24"/>
          <w:szCs w:val="24"/>
        </w:rPr>
        <w:t>4.2.3.</w:t>
      </w:r>
      <w:r w:rsidRPr="00D961CC">
        <w:rPr>
          <w:rFonts w:ascii="Times New Roman" w:hAnsi="Times New Roman" w:cs="Times New Roman"/>
          <w:sz w:val="24"/>
          <w:szCs w:val="24"/>
        </w:rPr>
        <w:tab/>
      </w:r>
      <w:r w:rsidR="00C16612" w:rsidRPr="00D961CC">
        <w:rPr>
          <w:rFonts w:ascii="Times New Roman" w:hAnsi="Times New Roman" w:cs="Times New Roman"/>
          <w:sz w:val="24"/>
          <w:szCs w:val="24"/>
        </w:rPr>
        <w:t xml:space="preserve">The Committee was shocked to </w:t>
      </w:r>
      <w:r w:rsidRPr="00D961CC">
        <w:rPr>
          <w:rFonts w:ascii="Times New Roman" w:hAnsi="Times New Roman" w:cs="Times New Roman"/>
          <w:sz w:val="24"/>
          <w:szCs w:val="24"/>
        </w:rPr>
        <w:t>learn</w:t>
      </w:r>
      <w:r w:rsidR="00C16612" w:rsidRPr="00D961CC">
        <w:rPr>
          <w:rFonts w:ascii="Times New Roman" w:hAnsi="Times New Roman" w:cs="Times New Roman"/>
          <w:sz w:val="24"/>
          <w:szCs w:val="24"/>
        </w:rPr>
        <w:t xml:space="preserve"> that the entity had six Chief Executive Officers (CEOs) excluding an Administrator within a period of two financial years. During this period, four forensic investigations were conducted by the board and the Administrator and there </w:t>
      </w:r>
      <w:r w:rsidRPr="00D961CC">
        <w:rPr>
          <w:rFonts w:ascii="Times New Roman" w:hAnsi="Times New Roman" w:cs="Times New Roman"/>
          <w:sz w:val="24"/>
          <w:szCs w:val="24"/>
        </w:rPr>
        <w:t>was</w:t>
      </w:r>
      <w:r w:rsidR="00C16612" w:rsidRPr="00D961CC">
        <w:rPr>
          <w:rFonts w:ascii="Times New Roman" w:hAnsi="Times New Roman" w:cs="Times New Roman"/>
          <w:sz w:val="24"/>
          <w:szCs w:val="24"/>
        </w:rPr>
        <w:t xml:space="preserve"> little evidence of consequence management or arrests against individual</w:t>
      </w:r>
      <w:r w:rsidRPr="00D961CC">
        <w:rPr>
          <w:rFonts w:ascii="Times New Roman" w:hAnsi="Times New Roman" w:cs="Times New Roman"/>
          <w:sz w:val="24"/>
          <w:szCs w:val="24"/>
        </w:rPr>
        <w:t>s</w:t>
      </w:r>
      <w:r w:rsidR="00C16612" w:rsidRPr="00D961CC">
        <w:rPr>
          <w:rFonts w:ascii="Times New Roman" w:hAnsi="Times New Roman" w:cs="Times New Roman"/>
          <w:sz w:val="24"/>
          <w:szCs w:val="24"/>
        </w:rPr>
        <w:t xml:space="preserve"> involved in wrongdoing.</w:t>
      </w:r>
    </w:p>
    <w:p w14:paraId="7D064C81" w14:textId="77777777" w:rsidR="00C16612" w:rsidRPr="005A0507" w:rsidRDefault="005A0507" w:rsidP="005A0507">
      <w:pPr>
        <w:spacing w:after="160" w:line="360" w:lineRule="auto"/>
        <w:ind w:left="720" w:hanging="720"/>
        <w:jc w:val="both"/>
        <w:rPr>
          <w:rFonts w:ascii="Times New Roman" w:hAnsi="Times New Roman" w:cs="Times New Roman"/>
          <w:sz w:val="24"/>
          <w:szCs w:val="24"/>
        </w:rPr>
      </w:pPr>
      <w:r w:rsidRPr="00D961CC">
        <w:rPr>
          <w:rFonts w:ascii="Times New Roman" w:hAnsi="Times New Roman" w:cs="Times New Roman"/>
          <w:sz w:val="24"/>
          <w:szCs w:val="24"/>
        </w:rPr>
        <w:t>4.2.4.</w:t>
      </w:r>
      <w:r w:rsidRPr="00D961CC">
        <w:rPr>
          <w:rFonts w:ascii="Times New Roman" w:hAnsi="Times New Roman" w:cs="Times New Roman"/>
          <w:sz w:val="24"/>
          <w:szCs w:val="24"/>
        </w:rPr>
        <w:tab/>
      </w:r>
      <w:r w:rsidR="00C16612" w:rsidRPr="00D961CC">
        <w:rPr>
          <w:rFonts w:ascii="Times New Roman" w:hAnsi="Times New Roman" w:cs="Times New Roman"/>
          <w:sz w:val="24"/>
          <w:szCs w:val="24"/>
        </w:rPr>
        <w:t>The Committee expressed concerns about the failure of the previous board to execute its fiduciary duties with diligence. Compounding the situation was the alleged involvement of board members in the operations of the entity. This created instability within the entity and led to reputational damage. Some of the employers within the wholesale and retail sector lost confidence in the entity and migrated to other SETAs. During this period, employer participation dropped from 7 700 to 6 800.</w:t>
      </w:r>
    </w:p>
    <w:p w14:paraId="75B1ED04" w14:textId="77777777" w:rsidR="00C16612" w:rsidRPr="005A0507" w:rsidRDefault="005A0507" w:rsidP="005A0507">
      <w:pPr>
        <w:spacing w:after="160" w:line="360" w:lineRule="auto"/>
        <w:ind w:left="720" w:hanging="720"/>
        <w:jc w:val="both"/>
        <w:rPr>
          <w:rFonts w:ascii="Times New Roman" w:hAnsi="Times New Roman" w:cs="Times New Roman"/>
          <w:sz w:val="24"/>
          <w:szCs w:val="24"/>
        </w:rPr>
      </w:pPr>
      <w:r w:rsidRPr="00D961CC">
        <w:rPr>
          <w:rFonts w:ascii="Times New Roman" w:hAnsi="Times New Roman" w:cs="Times New Roman"/>
          <w:sz w:val="24"/>
          <w:szCs w:val="24"/>
        </w:rPr>
        <w:t>4.2.5.</w:t>
      </w:r>
      <w:r w:rsidRPr="00D961CC">
        <w:rPr>
          <w:rFonts w:ascii="Times New Roman" w:hAnsi="Times New Roman" w:cs="Times New Roman"/>
          <w:sz w:val="24"/>
          <w:szCs w:val="24"/>
        </w:rPr>
        <w:tab/>
      </w:r>
      <w:r w:rsidR="00C16612" w:rsidRPr="00D961CC">
        <w:rPr>
          <w:rFonts w:ascii="Times New Roman" w:hAnsi="Times New Roman" w:cs="Times New Roman"/>
          <w:sz w:val="24"/>
          <w:szCs w:val="24"/>
        </w:rPr>
        <w:t xml:space="preserve">The Committee expressed a concern that 70 out of the 200 employees </w:t>
      </w:r>
      <w:r w:rsidR="00D961CC">
        <w:rPr>
          <w:rFonts w:ascii="Times New Roman" w:hAnsi="Times New Roman" w:cs="Times New Roman"/>
          <w:sz w:val="24"/>
          <w:szCs w:val="24"/>
        </w:rPr>
        <w:t>of</w:t>
      </w:r>
      <w:r w:rsidR="00C16612" w:rsidRPr="00D961CC">
        <w:rPr>
          <w:rFonts w:ascii="Times New Roman" w:hAnsi="Times New Roman" w:cs="Times New Roman"/>
          <w:sz w:val="24"/>
          <w:szCs w:val="24"/>
        </w:rPr>
        <w:t xml:space="preserve"> the entity were implicated in the forensic investigation report. It was shocking to the Committee that certain employees and board members </w:t>
      </w:r>
      <w:r w:rsidR="00D961CC">
        <w:rPr>
          <w:rFonts w:ascii="Times New Roman" w:hAnsi="Times New Roman" w:cs="Times New Roman"/>
          <w:sz w:val="24"/>
          <w:szCs w:val="24"/>
        </w:rPr>
        <w:t>utilized</w:t>
      </w:r>
      <w:r w:rsidR="00C16612" w:rsidRPr="00D961CC">
        <w:rPr>
          <w:rFonts w:ascii="Times New Roman" w:hAnsi="Times New Roman" w:cs="Times New Roman"/>
          <w:sz w:val="24"/>
          <w:szCs w:val="24"/>
        </w:rPr>
        <w:t xml:space="preserve"> public funds for their own benefit.</w:t>
      </w:r>
    </w:p>
    <w:p w14:paraId="45DEB1E8" w14:textId="77777777" w:rsidR="00C16612" w:rsidRPr="005A0507" w:rsidRDefault="005A0507" w:rsidP="005A0507">
      <w:pPr>
        <w:spacing w:after="160" w:line="360" w:lineRule="auto"/>
        <w:ind w:left="720" w:hanging="720"/>
        <w:jc w:val="both"/>
        <w:rPr>
          <w:rFonts w:ascii="Times New Roman" w:hAnsi="Times New Roman" w:cs="Times New Roman"/>
          <w:sz w:val="24"/>
          <w:szCs w:val="24"/>
        </w:rPr>
      </w:pPr>
      <w:r w:rsidRPr="00D961CC">
        <w:rPr>
          <w:rFonts w:ascii="Times New Roman" w:hAnsi="Times New Roman" w:cs="Times New Roman"/>
          <w:sz w:val="24"/>
          <w:szCs w:val="24"/>
        </w:rPr>
        <w:t>4.2.6.</w:t>
      </w:r>
      <w:r w:rsidRPr="00D961CC">
        <w:rPr>
          <w:rFonts w:ascii="Times New Roman" w:hAnsi="Times New Roman" w:cs="Times New Roman"/>
          <w:sz w:val="24"/>
          <w:szCs w:val="24"/>
        </w:rPr>
        <w:tab/>
      </w:r>
      <w:r w:rsidR="00C16612" w:rsidRPr="00D961CC">
        <w:rPr>
          <w:rFonts w:ascii="Times New Roman" w:hAnsi="Times New Roman" w:cs="Times New Roman"/>
          <w:sz w:val="24"/>
          <w:szCs w:val="24"/>
        </w:rPr>
        <w:t xml:space="preserve">The entity was unable to account </w:t>
      </w:r>
      <w:r w:rsidR="00D961CC">
        <w:rPr>
          <w:rFonts w:ascii="Times New Roman" w:hAnsi="Times New Roman" w:cs="Times New Roman"/>
          <w:sz w:val="24"/>
          <w:szCs w:val="24"/>
        </w:rPr>
        <w:t>for</w:t>
      </w:r>
      <w:r w:rsidR="00C16612" w:rsidRPr="00D961CC">
        <w:rPr>
          <w:rFonts w:ascii="Times New Roman" w:hAnsi="Times New Roman" w:cs="Times New Roman"/>
          <w:sz w:val="24"/>
          <w:szCs w:val="24"/>
        </w:rPr>
        <w:t xml:space="preserve"> the absorption of its skills development beneficiaries into the labour market due to </w:t>
      </w:r>
      <w:r w:rsidR="00D961CC">
        <w:rPr>
          <w:rFonts w:ascii="Times New Roman" w:hAnsi="Times New Roman" w:cs="Times New Roman"/>
          <w:sz w:val="24"/>
          <w:szCs w:val="24"/>
        </w:rPr>
        <w:t>the absence</w:t>
      </w:r>
      <w:r w:rsidR="00C16612" w:rsidRPr="00D961CC">
        <w:rPr>
          <w:rFonts w:ascii="Times New Roman" w:hAnsi="Times New Roman" w:cs="Times New Roman"/>
          <w:sz w:val="24"/>
          <w:szCs w:val="24"/>
        </w:rPr>
        <w:t xml:space="preserve"> of a tracer study report.</w:t>
      </w:r>
      <w:r w:rsidR="00C16612" w:rsidRPr="005A0507">
        <w:rPr>
          <w:rFonts w:ascii="Times New Roman" w:hAnsi="Times New Roman" w:cs="Times New Roman"/>
          <w:sz w:val="24"/>
          <w:szCs w:val="24"/>
        </w:rPr>
        <w:t xml:space="preserve"> </w:t>
      </w:r>
    </w:p>
    <w:p w14:paraId="0B5BEA13" w14:textId="77777777" w:rsidR="00C16612" w:rsidRPr="000C42CB" w:rsidRDefault="00645D52" w:rsidP="00C16612">
      <w:pPr>
        <w:spacing w:line="360" w:lineRule="auto"/>
        <w:jc w:val="both"/>
        <w:rPr>
          <w:rFonts w:ascii="Times New Roman" w:hAnsi="Times New Roman" w:cs="Times New Roman"/>
          <w:b/>
          <w:sz w:val="24"/>
          <w:szCs w:val="24"/>
        </w:rPr>
      </w:pPr>
      <w:r w:rsidRPr="00D961CC">
        <w:rPr>
          <w:rFonts w:ascii="Times New Roman" w:hAnsi="Times New Roman" w:cs="Times New Roman"/>
          <w:b/>
          <w:sz w:val="24"/>
          <w:szCs w:val="24"/>
        </w:rPr>
        <w:t>4</w:t>
      </w:r>
      <w:r w:rsidR="00C16612" w:rsidRPr="00D961CC">
        <w:rPr>
          <w:rFonts w:ascii="Times New Roman" w:hAnsi="Times New Roman" w:cs="Times New Roman"/>
          <w:b/>
          <w:sz w:val="24"/>
          <w:szCs w:val="24"/>
        </w:rPr>
        <w:t>.3</w:t>
      </w:r>
      <w:r w:rsidR="00F558F1" w:rsidRPr="00D961CC">
        <w:rPr>
          <w:rFonts w:ascii="Times New Roman" w:hAnsi="Times New Roman" w:cs="Times New Roman"/>
          <w:b/>
          <w:sz w:val="24"/>
          <w:szCs w:val="24"/>
        </w:rPr>
        <w:t>.</w:t>
      </w:r>
      <w:r w:rsidR="00C16612" w:rsidRPr="00D961CC">
        <w:rPr>
          <w:rFonts w:ascii="Times New Roman" w:hAnsi="Times New Roman" w:cs="Times New Roman"/>
          <w:b/>
          <w:sz w:val="24"/>
          <w:szCs w:val="24"/>
        </w:rPr>
        <w:t xml:space="preserve"> Mining Qualifications Authority</w:t>
      </w:r>
    </w:p>
    <w:p w14:paraId="602F97BE" w14:textId="77777777" w:rsidR="00C16612" w:rsidRPr="00F558F1" w:rsidRDefault="00F558F1" w:rsidP="00F558F1">
      <w:pPr>
        <w:spacing w:after="160" w:line="360" w:lineRule="auto"/>
        <w:ind w:left="720" w:hanging="720"/>
        <w:jc w:val="both"/>
        <w:rPr>
          <w:rFonts w:ascii="Times New Roman" w:hAnsi="Times New Roman" w:cs="Times New Roman"/>
          <w:sz w:val="24"/>
          <w:szCs w:val="24"/>
        </w:rPr>
      </w:pPr>
      <w:r w:rsidRPr="00D961CC">
        <w:rPr>
          <w:rFonts w:ascii="Times New Roman" w:hAnsi="Times New Roman" w:cs="Times New Roman"/>
          <w:sz w:val="24"/>
          <w:szCs w:val="24"/>
        </w:rPr>
        <w:t>4.3.1.</w:t>
      </w:r>
      <w:r w:rsidRPr="00D961CC">
        <w:rPr>
          <w:rFonts w:ascii="Times New Roman" w:hAnsi="Times New Roman" w:cs="Times New Roman"/>
          <w:sz w:val="24"/>
          <w:szCs w:val="24"/>
        </w:rPr>
        <w:tab/>
      </w:r>
      <w:r w:rsidR="00C16612" w:rsidRPr="00D961CC">
        <w:rPr>
          <w:rFonts w:ascii="Times New Roman" w:hAnsi="Times New Roman" w:cs="Times New Roman"/>
          <w:sz w:val="24"/>
          <w:szCs w:val="24"/>
        </w:rPr>
        <w:t>The entity received an unqualified audit opinion</w:t>
      </w:r>
      <w:r w:rsidRPr="00D961CC">
        <w:rPr>
          <w:rFonts w:ascii="Times New Roman" w:hAnsi="Times New Roman" w:cs="Times New Roman"/>
          <w:sz w:val="24"/>
          <w:szCs w:val="24"/>
        </w:rPr>
        <w:t xml:space="preserve"> with findings </w:t>
      </w:r>
      <w:r w:rsidR="00C16612" w:rsidRPr="00D961CC">
        <w:rPr>
          <w:rFonts w:ascii="Times New Roman" w:hAnsi="Times New Roman" w:cs="Times New Roman"/>
          <w:sz w:val="24"/>
          <w:szCs w:val="24"/>
        </w:rPr>
        <w:t xml:space="preserve">for 2018/19 and </w:t>
      </w:r>
      <w:r w:rsidRPr="00D961CC">
        <w:rPr>
          <w:rFonts w:ascii="Times New Roman" w:hAnsi="Times New Roman" w:cs="Times New Roman"/>
          <w:sz w:val="24"/>
          <w:szCs w:val="24"/>
        </w:rPr>
        <w:t xml:space="preserve">its service delivery </w:t>
      </w:r>
      <w:r w:rsidR="00C16612" w:rsidRPr="00D961CC">
        <w:rPr>
          <w:rFonts w:ascii="Times New Roman" w:hAnsi="Times New Roman" w:cs="Times New Roman"/>
          <w:sz w:val="24"/>
          <w:szCs w:val="24"/>
        </w:rPr>
        <w:t>performance for 2018/19 stood at 80 percent.</w:t>
      </w:r>
      <w:r w:rsidR="00C16612" w:rsidRPr="00F558F1">
        <w:rPr>
          <w:rFonts w:ascii="Times New Roman" w:hAnsi="Times New Roman" w:cs="Times New Roman"/>
          <w:sz w:val="24"/>
          <w:szCs w:val="24"/>
        </w:rPr>
        <w:t xml:space="preserve"> </w:t>
      </w:r>
    </w:p>
    <w:p w14:paraId="1CDD40BF" w14:textId="77777777" w:rsidR="00C16612" w:rsidRPr="00F558F1" w:rsidRDefault="00F558F1" w:rsidP="00F558F1">
      <w:pPr>
        <w:spacing w:after="160" w:line="360" w:lineRule="auto"/>
        <w:ind w:left="720" w:hanging="720"/>
        <w:jc w:val="both"/>
        <w:rPr>
          <w:rFonts w:ascii="Times New Roman" w:hAnsi="Times New Roman" w:cs="Times New Roman"/>
          <w:sz w:val="24"/>
          <w:szCs w:val="24"/>
        </w:rPr>
      </w:pPr>
      <w:r w:rsidRPr="00D961CC">
        <w:rPr>
          <w:rFonts w:ascii="Times New Roman" w:hAnsi="Times New Roman" w:cs="Times New Roman"/>
          <w:sz w:val="24"/>
          <w:szCs w:val="24"/>
        </w:rPr>
        <w:t>4.3.2.</w:t>
      </w:r>
      <w:r w:rsidRPr="00D961CC">
        <w:rPr>
          <w:rFonts w:ascii="Times New Roman" w:hAnsi="Times New Roman" w:cs="Times New Roman"/>
          <w:sz w:val="24"/>
          <w:szCs w:val="24"/>
        </w:rPr>
        <w:tab/>
      </w:r>
      <w:r w:rsidR="00C16612" w:rsidRPr="00D961CC">
        <w:rPr>
          <w:rFonts w:ascii="Times New Roman" w:hAnsi="Times New Roman" w:cs="Times New Roman"/>
          <w:sz w:val="24"/>
          <w:szCs w:val="24"/>
        </w:rPr>
        <w:t xml:space="preserve">The Committee noted </w:t>
      </w:r>
      <w:r w:rsidR="00D961CC" w:rsidRPr="00D961CC">
        <w:rPr>
          <w:rFonts w:ascii="Times New Roman" w:hAnsi="Times New Roman" w:cs="Times New Roman"/>
          <w:sz w:val="24"/>
          <w:szCs w:val="24"/>
        </w:rPr>
        <w:t xml:space="preserve">the </w:t>
      </w:r>
      <w:r w:rsidR="00C16612" w:rsidRPr="00D961CC">
        <w:rPr>
          <w:rFonts w:ascii="Times New Roman" w:hAnsi="Times New Roman" w:cs="Times New Roman"/>
          <w:sz w:val="24"/>
          <w:szCs w:val="24"/>
        </w:rPr>
        <w:t>progress made by the entity in implementing consequence management against employees implicated in the forensic report which resulted in six employees being charged with misconduct and other cases referred to the National Directorate of Public Prosecutions (Hawks).</w:t>
      </w:r>
    </w:p>
    <w:p w14:paraId="6F09A85D" w14:textId="77777777" w:rsidR="00C16612" w:rsidRPr="00F558F1" w:rsidRDefault="00F558F1" w:rsidP="00F558F1">
      <w:pPr>
        <w:spacing w:after="160" w:line="360" w:lineRule="auto"/>
        <w:ind w:left="720" w:hanging="720"/>
        <w:jc w:val="both"/>
        <w:rPr>
          <w:rFonts w:ascii="Times New Roman" w:hAnsi="Times New Roman" w:cs="Times New Roman"/>
          <w:sz w:val="24"/>
          <w:szCs w:val="24"/>
        </w:rPr>
      </w:pPr>
      <w:r w:rsidRPr="00D961CC">
        <w:rPr>
          <w:rFonts w:ascii="Times New Roman" w:hAnsi="Times New Roman" w:cs="Times New Roman"/>
          <w:sz w:val="24"/>
          <w:szCs w:val="24"/>
        </w:rPr>
        <w:t>4.3.3.</w:t>
      </w:r>
      <w:r w:rsidRPr="00D961CC">
        <w:rPr>
          <w:rFonts w:ascii="Times New Roman" w:hAnsi="Times New Roman" w:cs="Times New Roman"/>
          <w:sz w:val="24"/>
          <w:szCs w:val="24"/>
        </w:rPr>
        <w:tab/>
      </w:r>
      <w:r w:rsidR="00C16612" w:rsidRPr="00D961CC">
        <w:rPr>
          <w:rFonts w:ascii="Times New Roman" w:hAnsi="Times New Roman" w:cs="Times New Roman"/>
          <w:sz w:val="24"/>
          <w:szCs w:val="24"/>
        </w:rPr>
        <w:t xml:space="preserve">The decline in donor funding from multinational corporations that have mining operations in </w:t>
      </w:r>
      <w:r w:rsidRPr="00D961CC">
        <w:rPr>
          <w:rFonts w:ascii="Times New Roman" w:hAnsi="Times New Roman" w:cs="Times New Roman"/>
          <w:sz w:val="24"/>
          <w:szCs w:val="24"/>
        </w:rPr>
        <w:t>South Africa was noted with concern</w:t>
      </w:r>
      <w:r w:rsidR="00C16612" w:rsidRPr="00D961CC">
        <w:rPr>
          <w:rFonts w:ascii="Times New Roman" w:hAnsi="Times New Roman" w:cs="Times New Roman"/>
          <w:sz w:val="24"/>
          <w:szCs w:val="24"/>
        </w:rPr>
        <w:t>.</w:t>
      </w:r>
    </w:p>
    <w:p w14:paraId="608CF4D7" w14:textId="77777777" w:rsidR="00C16612" w:rsidRPr="00F558F1" w:rsidRDefault="00F558F1" w:rsidP="00F558F1">
      <w:pPr>
        <w:spacing w:after="160" w:line="360" w:lineRule="auto"/>
        <w:ind w:left="720" w:hanging="720"/>
        <w:jc w:val="both"/>
        <w:rPr>
          <w:rFonts w:ascii="Times New Roman" w:hAnsi="Times New Roman" w:cs="Times New Roman"/>
          <w:sz w:val="24"/>
          <w:szCs w:val="24"/>
        </w:rPr>
      </w:pPr>
      <w:r w:rsidRPr="00D961CC">
        <w:rPr>
          <w:rFonts w:ascii="Times New Roman" w:hAnsi="Times New Roman" w:cs="Times New Roman"/>
          <w:sz w:val="24"/>
          <w:szCs w:val="24"/>
        </w:rPr>
        <w:lastRenderedPageBreak/>
        <w:t>4.3.4.</w:t>
      </w:r>
      <w:r w:rsidRPr="00D961CC">
        <w:rPr>
          <w:rFonts w:ascii="Times New Roman" w:hAnsi="Times New Roman" w:cs="Times New Roman"/>
          <w:sz w:val="24"/>
          <w:szCs w:val="24"/>
        </w:rPr>
        <w:tab/>
      </w:r>
      <w:r w:rsidR="00C16612" w:rsidRPr="00D961CC">
        <w:rPr>
          <w:rFonts w:ascii="Times New Roman" w:hAnsi="Times New Roman" w:cs="Times New Roman"/>
          <w:sz w:val="24"/>
          <w:szCs w:val="24"/>
        </w:rPr>
        <w:t>The inadequate skills development interventions dedicated to upskill small scale miners in the mining communities</w:t>
      </w:r>
      <w:r w:rsidRPr="00D961CC">
        <w:rPr>
          <w:rFonts w:ascii="Times New Roman" w:hAnsi="Times New Roman" w:cs="Times New Roman"/>
          <w:sz w:val="24"/>
          <w:szCs w:val="24"/>
        </w:rPr>
        <w:t xml:space="preserve"> was concerning</w:t>
      </w:r>
      <w:r w:rsidR="00C16612" w:rsidRPr="00D961CC">
        <w:rPr>
          <w:rFonts w:ascii="Times New Roman" w:hAnsi="Times New Roman" w:cs="Times New Roman"/>
          <w:sz w:val="24"/>
          <w:szCs w:val="24"/>
        </w:rPr>
        <w:t>.</w:t>
      </w:r>
    </w:p>
    <w:p w14:paraId="1A99BC17" w14:textId="77777777" w:rsidR="00C16612" w:rsidRPr="000C42CB" w:rsidRDefault="00645D52" w:rsidP="00C16612">
      <w:pPr>
        <w:spacing w:line="360" w:lineRule="auto"/>
        <w:jc w:val="both"/>
        <w:rPr>
          <w:rFonts w:ascii="Times New Roman" w:hAnsi="Times New Roman" w:cs="Times New Roman"/>
          <w:b/>
          <w:sz w:val="24"/>
          <w:szCs w:val="24"/>
        </w:rPr>
      </w:pPr>
      <w:r w:rsidRPr="00D961CC">
        <w:rPr>
          <w:rFonts w:ascii="Times New Roman" w:hAnsi="Times New Roman" w:cs="Times New Roman"/>
          <w:b/>
          <w:sz w:val="24"/>
          <w:szCs w:val="24"/>
        </w:rPr>
        <w:t>4</w:t>
      </w:r>
      <w:r w:rsidR="00C16612" w:rsidRPr="00D961CC">
        <w:rPr>
          <w:rFonts w:ascii="Times New Roman" w:hAnsi="Times New Roman" w:cs="Times New Roman"/>
          <w:b/>
          <w:sz w:val="24"/>
          <w:szCs w:val="24"/>
        </w:rPr>
        <w:t>.4</w:t>
      </w:r>
      <w:r w:rsidR="00F558F1" w:rsidRPr="00D961CC">
        <w:rPr>
          <w:rFonts w:ascii="Times New Roman" w:hAnsi="Times New Roman" w:cs="Times New Roman"/>
          <w:b/>
          <w:sz w:val="24"/>
          <w:szCs w:val="24"/>
        </w:rPr>
        <w:t>.</w:t>
      </w:r>
      <w:r w:rsidR="00C16612" w:rsidRPr="00D961CC">
        <w:rPr>
          <w:rFonts w:ascii="Times New Roman" w:hAnsi="Times New Roman" w:cs="Times New Roman"/>
          <w:b/>
          <w:sz w:val="24"/>
          <w:szCs w:val="24"/>
        </w:rPr>
        <w:t xml:space="preserve"> Transport Education and Training Authority</w:t>
      </w:r>
    </w:p>
    <w:p w14:paraId="16D18BFC" w14:textId="77777777" w:rsidR="00C16612" w:rsidRPr="00E578F6" w:rsidRDefault="0020282C" w:rsidP="0020282C">
      <w:pPr>
        <w:spacing w:after="160" w:line="360" w:lineRule="auto"/>
        <w:ind w:left="720" w:hanging="720"/>
        <w:jc w:val="both"/>
        <w:rPr>
          <w:rFonts w:ascii="Times New Roman" w:hAnsi="Times New Roman" w:cs="Times New Roman"/>
          <w:sz w:val="24"/>
          <w:szCs w:val="24"/>
        </w:rPr>
      </w:pPr>
      <w:r w:rsidRPr="00D961CC">
        <w:rPr>
          <w:rFonts w:ascii="Times New Roman" w:hAnsi="Times New Roman" w:cs="Times New Roman"/>
          <w:sz w:val="24"/>
          <w:szCs w:val="24"/>
        </w:rPr>
        <w:t>4.4.1.</w:t>
      </w:r>
      <w:r w:rsidRPr="00D961CC">
        <w:rPr>
          <w:rFonts w:ascii="Times New Roman" w:hAnsi="Times New Roman" w:cs="Times New Roman"/>
          <w:sz w:val="24"/>
          <w:szCs w:val="24"/>
        </w:rPr>
        <w:tab/>
      </w:r>
      <w:r w:rsidR="00C16612" w:rsidRPr="00D961CC">
        <w:rPr>
          <w:rFonts w:ascii="Times New Roman" w:hAnsi="Times New Roman" w:cs="Times New Roman"/>
          <w:sz w:val="24"/>
          <w:szCs w:val="24"/>
        </w:rPr>
        <w:t xml:space="preserve">The entity received an unqualified audit opinion with </w:t>
      </w:r>
      <w:r w:rsidR="00D961CC" w:rsidRPr="00D961CC">
        <w:rPr>
          <w:rFonts w:ascii="Times New Roman" w:hAnsi="Times New Roman" w:cs="Times New Roman"/>
          <w:sz w:val="24"/>
          <w:szCs w:val="24"/>
        </w:rPr>
        <w:t xml:space="preserve">the </w:t>
      </w:r>
      <w:r w:rsidR="00C16612" w:rsidRPr="00D961CC">
        <w:rPr>
          <w:rFonts w:ascii="Times New Roman" w:hAnsi="Times New Roman" w:cs="Times New Roman"/>
          <w:sz w:val="24"/>
          <w:szCs w:val="24"/>
        </w:rPr>
        <w:t>findings and the performance stood at 83 percent.</w:t>
      </w:r>
      <w:r w:rsidR="00C16612" w:rsidRPr="00E578F6">
        <w:rPr>
          <w:rFonts w:ascii="Times New Roman" w:hAnsi="Times New Roman" w:cs="Times New Roman"/>
          <w:sz w:val="24"/>
          <w:szCs w:val="24"/>
        </w:rPr>
        <w:t xml:space="preserve"> </w:t>
      </w:r>
    </w:p>
    <w:p w14:paraId="7FF3FCEA" w14:textId="77777777" w:rsidR="00C16612" w:rsidRPr="00E578F6" w:rsidRDefault="0020282C" w:rsidP="001C3B4D">
      <w:pPr>
        <w:spacing w:after="160" w:line="360" w:lineRule="auto"/>
        <w:ind w:left="720" w:hanging="720"/>
        <w:jc w:val="both"/>
        <w:rPr>
          <w:rFonts w:ascii="Times New Roman" w:hAnsi="Times New Roman" w:cs="Times New Roman"/>
          <w:sz w:val="24"/>
          <w:szCs w:val="24"/>
        </w:rPr>
      </w:pPr>
      <w:r w:rsidRPr="00D961CC">
        <w:rPr>
          <w:rFonts w:ascii="Times New Roman" w:hAnsi="Times New Roman" w:cs="Times New Roman"/>
          <w:sz w:val="24"/>
          <w:szCs w:val="24"/>
        </w:rPr>
        <w:t>4.4.2.</w:t>
      </w:r>
      <w:r w:rsidRPr="00D961CC">
        <w:rPr>
          <w:rFonts w:ascii="Times New Roman" w:hAnsi="Times New Roman" w:cs="Times New Roman"/>
          <w:sz w:val="24"/>
          <w:szCs w:val="24"/>
        </w:rPr>
        <w:tab/>
      </w:r>
      <w:r w:rsidR="00C16612" w:rsidRPr="00D961CC">
        <w:rPr>
          <w:rFonts w:ascii="Times New Roman" w:hAnsi="Times New Roman" w:cs="Times New Roman"/>
          <w:sz w:val="24"/>
          <w:szCs w:val="24"/>
        </w:rPr>
        <w:t>The Committee expressed a concern regarding irregular expenditure due to contracts extension.</w:t>
      </w:r>
    </w:p>
    <w:p w14:paraId="4E3A89F4" w14:textId="77777777" w:rsidR="00C16612" w:rsidRPr="00E578F6" w:rsidRDefault="0020282C" w:rsidP="0020282C">
      <w:pPr>
        <w:spacing w:after="160" w:line="360" w:lineRule="auto"/>
        <w:ind w:left="720" w:hanging="720"/>
        <w:jc w:val="both"/>
        <w:rPr>
          <w:rFonts w:ascii="Times New Roman" w:hAnsi="Times New Roman" w:cs="Times New Roman"/>
          <w:sz w:val="24"/>
          <w:szCs w:val="24"/>
        </w:rPr>
      </w:pPr>
      <w:r w:rsidRPr="00D961CC">
        <w:rPr>
          <w:rFonts w:ascii="Times New Roman" w:hAnsi="Times New Roman" w:cs="Times New Roman"/>
          <w:sz w:val="24"/>
          <w:szCs w:val="24"/>
        </w:rPr>
        <w:t>4.4.3.</w:t>
      </w:r>
      <w:r w:rsidRPr="00D961CC">
        <w:rPr>
          <w:rFonts w:ascii="Times New Roman" w:hAnsi="Times New Roman" w:cs="Times New Roman"/>
          <w:sz w:val="24"/>
          <w:szCs w:val="24"/>
        </w:rPr>
        <w:tab/>
      </w:r>
      <w:r w:rsidR="00C16612" w:rsidRPr="00D961CC">
        <w:rPr>
          <w:rFonts w:ascii="Times New Roman" w:hAnsi="Times New Roman" w:cs="Times New Roman"/>
          <w:sz w:val="24"/>
          <w:szCs w:val="24"/>
        </w:rPr>
        <w:t>The lack of women empowerment and emancipation in the transport sector was highlighted as a serious concern. In this regard, the Committee called upon the entity to prioritise the development of women in the transport sector.</w:t>
      </w:r>
    </w:p>
    <w:p w14:paraId="36CB33AD" w14:textId="77777777" w:rsidR="00C16612" w:rsidRPr="00E578F6" w:rsidRDefault="0020282C" w:rsidP="0020282C">
      <w:pPr>
        <w:spacing w:after="160" w:line="360" w:lineRule="auto"/>
        <w:ind w:left="720" w:hanging="720"/>
        <w:jc w:val="both"/>
        <w:rPr>
          <w:rFonts w:ascii="Times New Roman" w:hAnsi="Times New Roman" w:cs="Times New Roman"/>
          <w:sz w:val="24"/>
          <w:szCs w:val="24"/>
        </w:rPr>
      </w:pPr>
      <w:r w:rsidRPr="00D961CC">
        <w:rPr>
          <w:rFonts w:ascii="Times New Roman" w:hAnsi="Times New Roman" w:cs="Times New Roman"/>
          <w:sz w:val="24"/>
          <w:szCs w:val="24"/>
        </w:rPr>
        <w:t>4.4.4.</w:t>
      </w:r>
      <w:r w:rsidRPr="00D961CC">
        <w:rPr>
          <w:rFonts w:ascii="Times New Roman" w:hAnsi="Times New Roman" w:cs="Times New Roman"/>
          <w:sz w:val="24"/>
          <w:szCs w:val="24"/>
        </w:rPr>
        <w:tab/>
      </w:r>
      <w:r w:rsidR="00C16612" w:rsidRPr="00D961CC">
        <w:rPr>
          <w:rFonts w:ascii="Times New Roman" w:hAnsi="Times New Roman" w:cs="Times New Roman"/>
          <w:sz w:val="24"/>
          <w:szCs w:val="24"/>
        </w:rPr>
        <w:t>The Committee expressed a concern regarding the lack of formalisation of the taxi industry. It was noted that the taxi industry is a backbone of the economy given that 15 million passengers utilise taxis as a form of transport and the sector is worth R50 billion per annum and employs 600 000 people. The TETA indicated that the taxi industry does not contribute levies unlike other transport sub-sectors, it only contributes R180 000 per annum. However, it receives R43 million funding for skills development</w:t>
      </w:r>
      <w:r w:rsidR="001C3B4D" w:rsidRPr="00D961CC">
        <w:rPr>
          <w:rFonts w:ascii="Times New Roman" w:hAnsi="Times New Roman" w:cs="Times New Roman"/>
          <w:sz w:val="24"/>
          <w:szCs w:val="24"/>
        </w:rPr>
        <w:t xml:space="preserve"> levies</w:t>
      </w:r>
      <w:r w:rsidR="00C16612" w:rsidRPr="00D961CC">
        <w:rPr>
          <w:rFonts w:ascii="Times New Roman" w:hAnsi="Times New Roman" w:cs="Times New Roman"/>
          <w:sz w:val="24"/>
          <w:szCs w:val="24"/>
        </w:rPr>
        <w:t>.</w:t>
      </w:r>
    </w:p>
    <w:p w14:paraId="2C8A4C1D" w14:textId="77777777" w:rsidR="00C16612" w:rsidRPr="00E578F6" w:rsidRDefault="0020282C" w:rsidP="0020282C">
      <w:pPr>
        <w:spacing w:after="160" w:line="360" w:lineRule="auto"/>
        <w:ind w:left="720" w:hanging="720"/>
        <w:jc w:val="both"/>
        <w:rPr>
          <w:rFonts w:ascii="Times New Roman" w:hAnsi="Times New Roman" w:cs="Times New Roman"/>
          <w:sz w:val="24"/>
          <w:szCs w:val="24"/>
        </w:rPr>
      </w:pPr>
      <w:r w:rsidRPr="00D961CC">
        <w:rPr>
          <w:rFonts w:ascii="Times New Roman" w:hAnsi="Times New Roman" w:cs="Times New Roman"/>
          <w:sz w:val="24"/>
          <w:szCs w:val="24"/>
        </w:rPr>
        <w:t>4.4.5.</w:t>
      </w:r>
      <w:r w:rsidRPr="00D961CC">
        <w:rPr>
          <w:rFonts w:ascii="Times New Roman" w:hAnsi="Times New Roman" w:cs="Times New Roman"/>
          <w:sz w:val="24"/>
          <w:szCs w:val="24"/>
        </w:rPr>
        <w:tab/>
      </w:r>
      <w:r w:rsidR="00C16612" w:rsidRPr="00D961CC">
        <w:rPr>
          <w:rFonts w:ascii="Times New Roman" w:hAnsi="Times New Roman" w:cs="Times New Roman"/>
          <w:sz w:val="24"/>
          <w:szCs w:val="24"/>
        </w:rPr>
        <w:t xml:space="preserve">The slow pace of transformation in the maritime sector was highlighted as a serious concern. Compounding the situation is that South Africa does not own ships and loses R90 billion annually. Nevertheless, the Committee noted the R23 million </w:t>
      </w:r>
      <w:proofErr w:type="gramStart"/>
      <w:r w:rsidR="00C16612" w:rsidRPr="00D961CC">
        <w:rPr>
          <w:rFonts w:ascii="Times New Roman" w:hAnsi="Times New Roman" w:cs="Times New Roman"/>
          <w:sz w:val="24"/>
          <w:szCs w:val="24"/>
        </w:rPr>
        <w:t>contribution</w:t>
      </w:r>
      <w:proofErr w:type="gramEnd"/>
      <w:r w:rsidR="00C16612" w:rsidRPr="00D961CC">
        <w:rPr>
          <w:rFonts w:ascii="Times New Roman" w:hAnsi="Times New Roman" w:cs="Times New Roman"/>
          <w:sz w:val="24"/>
          <w:szCs w:val="24"/>
        </w:rPr>
        <w:t xml:space="preserve"> </w:t>
      </w:r>
      <w:r w:rsidR="00D961CC" w:rsidRPr="00D961CC">
        <w:rPr>
          <w:rFonts w:ascii="Times New Roman" w:hAnsi="Times New Roman" w:cs="Times New Roman"/>
          <w:sz w:val="24"/>
          <w:szCs w:val="24"/>
        </w:rPr>
        <w:t>by</w:t>
      </w:r>
      <w:r w:rsidR="00C16612" w:rsidRPr="00D961CC">
        <w:rPr>
          <w:rFonts w:ascii="Times New Roman" w:hAnsi="Times New Roman" w:cs="Times New Roman"/>
          <w:sz w:val="24"/>
          <w:szCs w:val="24"/>
        </w:rPr>
        <w:t xml:space="preserve"> TETA towards the launch of a maritime training facility at </w:t>
      </w:r>
      <w:r w:rsidR="00D961CC" w:rsidRPr="00D961CC">
        <w:rPr>
          <w:rFonts w:ascii="Times New Roman" w:hAnsi="Times New Roman" w:cs="Times New Roman"/>
          <w:sz w:val="24"/>
          <w:szCs w:val="24"/>
        </w:rPr>
        <w:t xml:space="preserve">the </w:t>
      </w:r>
      <w:proofErr w:type="spellStart"/>
      <w:r w:rsidR="00C16612" w:rsidRPr="00D961CC">
        <w:rPr>
          <w:rFonts w:ascii="Times New Roman" w:hAnsi="Times New Roman" w:cs="Times New Roman"/>
          <w:sz w:val="24"/>
          <w:szCs w:val="24"/>
        </w:rPr>
        <w:t>Umfolozi</w:t>
      </w:r>
      <w:proofErr w:type="spellEnd"/>
      <w:r w:rsidR="00C16612" w:rsidRPr="00D961CC">
        <w:rPr>
          <w:rFonts w:ascii="Times New Roman" w:hAnsi="Times New Roman" w:cs="Times New Roman"/>
          <w:sz w:val="24"/>
          <w:szCs w:val="24"/>
        </w:rPr>
        <w:t xml:space="preserve"> TVET college.</w:t>
      </w:r>
    </w:p>
    <w:p w14:paraId="5096CD53" w14:textId="77777777" w:rsidR="00C16612" w:rsidRPr="00E578F6" w:rsidRDefault="0020282C" w:rsidP="0020282C">
      <w:pPr>
        <w:spacing w:after="160" w:line="360" w:lineRule="auto"/>
        <w:ind w:left="720" w:hanging="720"/>
        <w:jc w:val="both"/>
        <w:rPr>
          <w:rFonts w:ascii="Times New Roman" w:hAnsi="Times New Roman" w:cs="Times New Roman"/>
          <w:sz w:val="24"/>
          <w:szCs w:val="24"/>
        </w:rPr>
      </w:pPr>
      <w:r w:rsidRPr="00D961CC">
        <w:rPr>
          <w:rFonts w:ascii="Times New Roman" w:hAnsi="Times New Roman" w:cs="Times New Roman"/>
          <w:sz w:val="24"/>
          <w:szCs w:val="24"/>
        </w:rPr>
        <w:t>4.4.6.</w:t>
      </w:r>
      <w:r w:rsidRPr="00D961CC">
        <w:rPr>
          <w:rFonts w:ascii="Times New Roman" w:hAnsi="Times New Roman" w:cs="Times New Roman"/>
          <w:sz w:val="24"/>
          <w:szCs w:val="24"/>
        </w:rPr>
        <w:tab/>
      </w:r>
      <w:r w:rsidR="00C16612" w:rsidRPr="00D961CC">
        <w:rPr>
          <w:rFonts w:ascii="Times New Roman" w:hAnsi="Times New Roman" w:cs="Times New Roman"/>
          <w:sz w:val="24"/>
          <w:szCs w:val="24"/>
        </w:rPr>
        <w:t>The Committee noted the assurance given by the board chairperson that there is a good working relationship between the CEO and the board</w:t>
      </w:r>
      <w:r w:rsidR="001C3B4D" w:rsidRPr="00D961CC">
        <w:rPr>
          <w:rFonts w:ascii="Times New Roman" w:hAnsi="Times New Roman" w:cs="Times New Roman"/>
          <w:sz w:val="24"/>
          <w:szCs w:val="24"/>
        </w:rPr>
        <w:t xml:space="preserve"> Chairperson</w:t>
      </w:r>
      <w:r w:rsidR="00C16612" w:rsidRPr="00D961CC">
        <w:rPr>
          <w:rFonts w:ascii="Times New Roman" w:hAnsi="Times New Roman" w:cs="Times New Roman"/>
          <w:sz w:val="24"/>
          <w:szCs w:val="24"/>
        </w:rPr>
        <w:t xml:space="preserve"> following a report that there was </w:t>
      </w:r>
      <w:r w:rsidR="001C3B4D" w:rsidRPr="00D961CC">
        <w:rPr>
          <w:rFonts w:ascii="Times New Roman" w:hAnsi="Times New Roman" w:cs="Times New Roman"/>
          <w:sz w:val="24"/>
          <w:szCs w:val="24"/>
        </w:rPr>
        <w:t xml:space="preserve">a </w:t>
      </w:r>
      <w:r w:rsidR="00C16612" w:rsidRPr="00D961CC">
        <w:rPr>
          <w:rFonts w:ascii="Times New Roman" w:hAnsi="Times New Roman" w:cs="Times New Roman"/>
          <w:sz w:val="24"/>
          <w:szCs w:val="24"/>
        </w:rPr>
        <w:t>breakdown of relations between the two.</w:t>
      </w:r>
    </w:p>
    <w:p w14:paraId="444FCC5C" w14:textId="77777777" w:rsidR="00C16612" w:rsidRPr="00E578F6" w:rsidRDefault="0020282C" w:rsidP="00E578F6">
      <w:pPr>
        <w:spacing w:after="160" w:line="360" w:lineRule="auto"/>
        <w:ind w:left="720" w:hanging="720"/>
        <w:jc w:val="both"/>
        <w:rPr>
          <w:rFonts w:ascii="Times New Roman" w:hAnsi="Times New Roman" w:cs="Times New Roman"/>
          <w:sz w:val="24"/>
          <w:szCs w:val="24"/>
        </w:rPr>
      </w:pPr>
      <w:r w:rsidRPr="00D961CC">
        <w:rPr>
          <w:rFonts w:ascii="Times New Roman" w:hAnsi="Times New Roman" w:cs="Times New Roman"/>
          <w:sz w:val="24"/>
          <w:szCs w:val="24"/>
        </w:rPr>
        <w:t>4.4.7.</w:t>
      </w:r>
      <w:r w:rsidR="00E578F6" w:rsidRPr="00D961CC">
        <w:rPr>
          <w:rFonts w:ascii="Times New Roman" w:hAnsi="Times New Roman" w:cs="Times New Roman"/>
          <w:sz w:val="24"/>
          <w:szCs w:val="24"/>
        </w:rPr>
        <w:tab/>
      </w:r>
      <w:r w:rsidR="00C16612" w:rsidRPr="00D961CC">
        <w:rPr>
          <w:rFonts w:ascii="Times New Roman" w:hAnsi="Times New Roman" w:cs="Times New Roman"/>
          <w:sz w:val="24"/>
          <w:szCs w:val="24"/>
        </w:rPr>
        <w:t>The Committee noted with concern the high number of over-achievement of the targets during 2018/19, and questioned the criteria that is utilised to set targets.</w:t>
      </w:r>
      <w:r w:rsidR="00C16612" w:rsidRPr="00E578F6">
        <w:rPr>
          <w:rFonts w:ascii="Times New Roman" w:hAnsi="Times New Roman" w:cs="Times New Roman"/>
          <w:sz w:val="24"/>
          <w:szCs w:val="24"/>
        </w:rPr>
        <w:t xml:space="preserve"> </w:t>
      </w:r>
    </w:p>
    <w:p w14:paraId="445FABC8" w14:textId="77777777" w:rsidR="00C16612" w:rsidRPr="00E578F6" w:rsidRDefault="00E578F6" w:rsidP="00E578F6">
      <w:pPr>
        <w:spacing w:after="160" w:line="360" w:lineRule="auto"/>
        <w:ind w:left="720" w:hanging="720"/>
        <w:jc w:val="both"/>
        <w:rPr>
          <w:rFonts w:ascii="Times New Roman" w:hAnsi="Times New Roman" w:cs="Times New Roman"/>
          <w:sz w:val="24"/>
          <w:szCs w:val="24"/>
        </w:rPr>
      </w:pPr>
      <w:r w:rsidRPr="00D961CC">
        <w:rPr>
          <w:rFonts w:ascii="Times New Roman" w:hAnsi="Times New Roman" w:cs="Times New Roman"/>
          <w:sz w:val="24"/>
          <w:szCs w:val="24"/>
        </w:rPr>
        <w:t>4.4.8.</w:t>
      </w:r>
      <w:r w:rsidRPr="00D961CC">
        <w:rPr>
          <w:rFonts w:ascii="Times New Roman" w:hAnsi="Times New Roman" w:cs="Times New Roman"/>
          <w:sz w:val="24"/>
          <w:szCs w:val="24"/>
        </w:rPr>
        <w:tab/>
      </w:r>
      <w:r w:rsidR="00C16612" w:rsidRPr="00D961CC">
        <w:rPr>
          <w:rFonts w:ascii="Times New Roman" w:hAnsi="Times New Roman" w:cs="Times New Roman"/>
          <w:sz w:val="24"/>
          <w:szCs w:val="24"/>
        </w:rPr>
        <w:t>The Committee noted with concern the low uptake of TETA skills programmes by students from universities.</w:t>
      </w:r>
      <w:r w:rsidR="00C16612" w:rsidRPr="00E578F6">
        <w:rPr>
          <w:rFonts w:ascii="Times New Roman" w:hAnsi="Times New Roman" w:cs="Times New Roman"/>
          <w:sz w:val="24"/>
          <w:szCs w:val="24"/>
        </w:rPr>
        <w:t xml:space="preserve"> </w:t>
      </w:r>
    </w:p>
    <w:p w14:paraId="254DE0A3" w14:textId="77777777" w:rsidR="00C16612" w:rsidRPr="000C42CB" w:rsidRDefault="00645D52" w:rsidP="00C16612">
      <w:pPr>
        <w:spacing w:line="360" w:lineRule="auto"/>
        <w:jc w:val="both"/>
        <w:rPr>
          <w:rFonts w:ascii="Times New Roman" w:hAnsi="Times New Roman" w:cs="Times New Roman"/>
          <w:b/>
          <w:sz w:val="24"/>
          <w:szCs w:val="24"/>
        </w:rPr>
      </w:pPr>
      <w:r w:rsidRPr="00D961CC">
        <w:rPr>
          <w:rFonts w:ascii="Times New Roman" w:hAnsi="Times New Roman" w:cs="Times New Roman"/>
          <w:b/>
          <w:sz w:val="24"/>
          <w:szCs w:val="24"/>
        </w:rPr>
        <w:lastRenderedPageBreak/>
        <w:t>4</w:t>
      </w:r>
      <w:r w:rsidR="00C16612" w:rsidRPr="00D961CC">
        <w:rPr>
          <w:rFonts w:ascii="Times New Roman" w:hAnsi="Times New Roman" w:cs="Times New Roman"/>
          <w:b/>
          <w:sz w:val="24"/>
          <w:szCs w:val="24"/>
        </w:rPr>
        <w:t>.5</w:t>
      </w:r>
      <w:r w:rsidR="00C57313" w:rsidRPr="00D961CC">
        <w:rPr>
          <w:rFonts w:ascii="Times New Roman" w:hAnsi="Times New Roman" w:cs="Times New Roman"/>
          <w:b/>
          <w:sz w:val="24"/>
          <w:szCs w:val="24"/>
        </w:rPr>
        <w:t>.</w:t>
      </w:r>
      <w:r w:rsidR="00C16612" w:rsidRPr="00D961CC">
        <w:rPr>
          <w:rFonts w:ascii="Times New Roman" w:hAnsi="Times New Roman" w:cs="Times New Roman"/>
          <w:b/>
          <w:sz w:val="24"/>
          <w:szCs w:val="24"/>
        </w:rPr>
        <w:t xml:space="preserve"> Agriculture SETA</w:t>
      </w:r>
    </w:p>
    <w:p w14:paraId="37AFA3E8" w14:textId="77777777" w:rsidR="00C16612" w:rsidRPr="00C57313" w:rsidRDefault="00C57313" w:rsidP="00C57313">
      <w:pPr>
        <w:spacing w:after="160" w:line="360" w:lineRule="auto"/>
        <w:ind w:left="720" w:hanging="720"/>
        <w:jc w:val="both"/>
        <w:rPr>
          <w:rFonts w:ascii="Times New Roman" w:hAnsi="Times New Roman" w:cs="Times New Roman"/>
          <w:sz w:val="24"/>
          <w:szCs w:val="24"/>
        </w:rPr>
      </w:pPr>
      <w:r w:rsidRPr="00D961CC">
        <w:rPr>
          <w:rFonts w:ascii="Times New Roman" w:hAnsi="Times New Roman" w:cs="Times New Roman"/>
          <w:sz w:val="24"/>
          <w:szCs w:val="24"/>
        </w:rPr>
        <w:t>4.5.1.</w:t>
      </w:r>
      <w:r w:rsidRPr="00D961CC">
        <w:rPr>
          <w:rFonts w:ascii="Times New Roman" w:hAnsi="Times New Roman" w:cs="Times New Roman"/>
          <w:sz w:val="24"/>
          <w:szCs w:val="24"/>
        </w:rPr>
        <w:tab/>
      </w:r>
      <w:r w:rsidR="00C16612" w:rsidRPr="00D961CC">
        <w:rPr>
          <w:rFonts w:ascii="Times New Roman" w:hAnsi="Times New Roman" w:cs="Times New Roman"/>
          <w:sz w:val="24"/>
          <w:szCs w:val="24"/>
        </w:rPr>
        <w:t>The entity received an unqualified audit opinion with findings for 2018/19. The Committee expressed a concern with regard to the irregular expenditure of R5.3 million incurred during the year under review.</w:t>
      </w:r>
    </w:p>
    <w:p w14:paraId="682FDB30" w14:textId="77777777" w:rsidR="00C16612" w:rsidRPr="00C57313" w:rsidRDefault="00C57313" w:rsidP="00C57313">
      <w:pPr>
        <w:spacing w:after="160" w:line="360" w:lineRule="auto"/>
        <w:ind w:left="720" w:hanging="720"/>
        <w:jc w:val="both"/>
        <w:rPr>
          <w:rFonts w:ascii="Times New Roman" w:hAnsi="Times New Roman" w:cs="Times New Roman"/>
          <w:sz w:val="24"/>
          <w:szCs w:val="24"/>
        </w:rPr>
      </w:pPr>
      <w:r w:rsidRPr="00D961CC">
        <w:rPr>
          <w:rFonts w:ascii="Times New Roman" w:hAnsi="Times New Roman" w:cs="Times New Roman"/>
          <w:sz w:val="24"/>
          <w:szCs w:val="24"/>
        </w:rPr>
        <w:t>4.5.2.</w:t>
      </w:r>
      <w:r w:rsidRPr="00D961CC">
        <w:rPr>
          <w:rFonts w:ascii="Times New Roman" w:hAnsi="Times New Roman" w:cs="Times New Roman"/>
          <w:sz w:val="24"/>
          <w:szCs w:val="24"/>
        </w:rPr>
        <w:tab/>
      </w:r>
      <w:r w:rsidR="00C16612" w:rsidRPr="00D961CC">
        <w:rPr>
          <w:rFonts w:ascii="Times New Roman" w:hAnsi="Times New Roman" w:cs="Times New Roman"/>
          <w:sz w:val="24"/>
          <w:szCs w:val="24"/>
        </w:rPr>
        <w:t>The performance of the entity during the year under review stood at 63 percent and this was noted as unsatisfactory.</w:t>
      </w:r>
      <w:r w:rsidR="00C16612" w:rsidRPr="00C57313">
        <w:rPr>
          <w:rFonts w:ascii="Times New Roman" w:hAnsi="Times New Roman" w:cs="Times New Roman"/>
          <w:sz w:val="24"/>
          <w:szCs w:val="24"/>
        </w:rPr>
        <w:t xml:space="preserve"> </w:t>
      </w:r>
    </w:p>
    <w:p w14:paraId="0EF8AD76" w14:textId="77777777" w:rsidR="00C16612" w:rsidRPr="00C57313" w:rsidRDefault="00C57313" w:rsidP="00C57313">
      <w:pPr>
        <w:spacing w:after="160" w:line="360" w:lineRule="auto"/>
        <w:ind w:left="720" w:hanging="720"/>
        <w:jc w:val="both"/>
        <w:rPr>
          <w:rFonts w:ascii="Times New Roman" w:hAnsi="Times New Roman" w:cs="Times New Roman"/>
          <w:sz w:val="24"/>
          <w:szCs w:val="24"/>
        </w:rPr>
      </w:pPr>
      <w:r w:rsidRPr="00D961CC">
        <w:rPr>
          <w:rFonts w:ascii="Times New Roman" w:hAnsi="Times New Roman" w:cs="Times New Roman"/>
          <w:sz w:val="24"/>
          <w:szCs w:val="24"/>
        </w:rPr>
        <w:t>4.5.3.</w:t>
      </w:r>
      <w:r w:rsidRPr="00D961CC">
        <w:rPr>
          <w:rFonts w:ascii="Times New Roman" w:hAnsi="Times New Roman" w:cs="Times New Roman"/>
          <w:sz w:val="24"/>
          <w:szCs w:val="24"/>
        </w:rPr>
        <w:tab/>
      </w:r>
      <w:r w:rsidR="00C16612" w:rsidRPr="00D961CC">
        <w:rPr>
          <w:rFonts w:ascii="Times New Roman" w:hAnsi="Times New Roman" w:cs="Times New Roman"/>
          <w:sz w:val="24"/>
          <w:szCs w:val="24"/>
        </w:rPr>
        <w:t>The recurring irregular expenditure at the entity and lack of consequence management</w:t>
      </w:r>
      <w:r w:rsidR="007A1D04" w:rsidRPr="00D961CC">
        <w:rPr>
          <w:rFonts w:ascii="Times New Roman" w:hAnsi="Times New Roman" w:cs="Times New Roman"/>
          <w:sz w:val="24"/>
          <w:szCs w:val="24"/>
        </w:rPr>
        <w:t xml:space="preserve"> was concerning</w:t>
      </w:r>
      <w:r w:rsidR="00C16612" w:rsidRPr="00D961CC">
        <w:rPr>
          <w:rFonts w:ascii="Times New Roman" w:hAnsi="Times New Roman" w:cs="Times New Roman"/>
          <w:sz w:val="24"/>
          <w:szCs w:val="24"/>
        </w:rPr>
        <w:t xml:space="preserve">. The AG indicated that the entity did not take steps to investigate irregular expenditure and this was in contravention </w:t>
      </w:r>
      <w:r w:rsidR="0019662D" w:rsidRPr="00D961CC">
        <w:rPr>
          <w:rFonts w:ascii="Times New Roman" w:hAnsi="Times New Roman" w:cs="Times New Roman"/>
          <w:sz w:val="24"/>
          <w:szCs w:val="24"/>
        </w:rPr>
        <w:t>of</w:t>
      </w:r>
      <w:r w:rsidR="00C16612" w:rsidRPr="00D961CC">
        <w:rPr>
          <w:rFonts w:ascii="Times New Roman" w:hAnsi="Times New Roman" w:cs="Times New Roman"/>
          <w:sz w:val="24"/>
          <w:szCs w:val="24"/>
        </w:rPr>
        <w:t xml:space="preserve"> the PFMA.</w:t>
      </w:r>
      <w:r w:rsidR="00C16612" w:rsidRPr="00C57313">
        <w:rPr>
          <w:rFonts w:ascii="Times New Roman" w:hAnsi="Times New Roman" w:cs="Times New Roman"/>
          <w:sz w:val="24"/>
          <w:szCs w:val="24"/>
        </w:rPr>
        <w:t xml:space="preserve"> </w:t>
      </w:r>
    </w:p>
    <w:p w14:paraId="7523465B" w14:textId="77777777" w:rsidR="00C16612" w:rsidRPr="00C57313" w:rsidRDefault="00C57313" w:rsidP="00C57313">
      <w:pPr>
        <w:spacing w:after="160" w:line="360" w:lineRule="auto"/>
        <w:ind w:left="720" w:hanging="720"/>
        <w:jc w:val="both"/>
        <w:rPr>
          <w:rFonts w:ascii="Times New Roman" w:hAnsi="Times New Roman" w:cs="Times New Roman"/>
          <w:sz w:val="24"/>
          <w:szCs w:val="24"/>
        </w:rPr>
      </w:pPr>
      <w:r w:rsidRPr="00D961CC">
        <w:rPr>
          <w:rFonts w:ascii="Times New Roman" w:hAnsi="Times New Roman" w:cs="Times New Roman"/>
          <w:sz w:val="24"/>
          <w:szCs w:val="24"/>
        </w:rPr>
        <w:t>4.5.4.</w:t>
      </w:r>
      <w:r w:rsidRPr="00D961CC">
        <w:rPr>
          <w:rFonts w:ascii="Times New Roman" w:hAnsi="Times New Roman" w:cs="Times New Roman"/>
          <w:sz w:val="24"/>
          <w:szCs w:val="24"/>
        </w:rPr>
        <w:tab/>
      </w:r>
      <w:r w:rsidR="00C16612" w:rsidRPr="00D961CC">
        <w:rPr>
          <w:rFonts w:ascii="Times New Roman" w:hAnsi="Times New Roman" w:cs="Times New Roman"/>
          <w:sz w:val="24"/>
          <w:szCs w:val="24"/>
        </w:rPr>
        <w:t xml:space="preserve">The Committee expressed </w:t>
      </w:r>
      <w:r w:rsidR="00D961CC" w:rsidRPr="00D961CC">
        <w:rPr>
          <w:rFonts w:ascii="Times New Roman" w:hAnsi="Times New Roman" w:cs="Times New Roman"/>
          <w:sz w:val="24"/>
          <w:szCs w:val="24"/>
        </w:rPr>
        <w:t xml:space="preserve">a </w:t>
      </w:r>
      <w:r w:rsidR="00C16612" w:rsidRPr="00D961CC">
        <w:rPr>
          <w:rFonts w:ascii="Times New Roman" w:hAnsi="Times New Roman" w:cs="Times New Roman"/>
          <w:sz w:val="24"/>
          <w:szCs w:val="24"/>
        </w:rPr>
        <w:t xml:space="preserve">concern that there were two members of the board who had Matric as their listed highest qualification in the Annual Report of the entity. The Committee noted that the boards require people with experience and requisite qualifications. </w:t>
      </w:r>
      <w:proofErr w:type="spellStart"/>
      <w:r w:rsidR="00C16612" w:rsidRPr="00D961CC">
        <w:rPr>
          <w:rFonts w:ascii="Times New Roman" w:hAnsi="Times New Roman" w:cs="Times New Roman"/>
          <w:sz w:val="24"/>
          <w:szCs w:val="24"/>
        </w:rPr>
        <w:t>AgriSETA</w:t>
      </w:r>
      <w:proofErr w:type="spellEnd"/>
      <w:r w:rsidR="00C16612" w:rsidRPr="00D961CC">
        <w:rPr>
          <w:rFonts w:ascii="Times New Roman" w:hAnsi="Times New Roman" w:cs="Times New Roman"/>
          <w:sz w:val="24"/>
          <w:szCs w:val="24"/>
        </w:rPr>
        <w:t xml:space="preserve"> indicated that it had no control over the appointment of board members as the names were forwarded by the constituencies and the Minister makes the appointments.</w:t>
      </w:r>
      <w:r w:rsidR="00C16612" w:rsidRPr="00C57313">
        <w:rPr>
          <w:rFonts w:ascii="Times New Roman" w:hAnsi="Times New Roman" w:cs="Times New Roman"/>
          <w:sz w:val="24"/>
          <w:szCs w:val="24"/>
        </w:rPr>
        <w:t xml:space="preserve"> </w:t>
      </w:r>
    </w:p>
    <w:p w14:paraId="654EFDA1" w14:textId="77777777" w:rsidR="00C16612" w:rsidRPr="000C42CB" w:rsidRDefault="00645D52" w:rsidP="00C16612">
      <w:pPr>
        <w:spacing w:line="360" w:lineRule="auto"/>
        <w:jc w:val="both"/>
        <w:rPr>
          <w:rFonts w:ascii="Times New Roman" w:hAnsi="Times New Roman" w:cs="Times New Roman"/>
          <w:b/>
          <w:sz w:val="24"/>
          <w:szCs w:val="24"/>
        </w:rPr>
      </w:pPr>
      <w:r w:rsidRPr="00D961CC">
        <w:rPr>
          <w:rFonts w:ascii="Times New Roman" w:hAnsi="Times New Roman" w:cs="Times New Roman"/>
          <w:b/>
          <w:sz w:val="24"/>
          <w:szCs w:val="24"/>
        </w:rPr>
        <w:t>4</w:t>
      </w:r>
      <w:r w:rsidR="00C16612" w:rsidRPr="00D961CC">
        <w:rPr>
          <w:rFonts w:ascii="Times New Roman" w:hAnsi="Times New Roman" w:cs="Times New Roman"/>
          <w:b/>
          <w:sz w:val="24"/>
          <w:szCs w:val="24"/>
        </w:rPr>
        <w:t>.6</w:t>
      </w:r>
      <w:r w:rsidR="00C57313" w:rsidRPr="00D961CC">
        <w:rPr>
          <w:rFonts w:ascii="Times New Roman" w:hAnsi="Times New Roman" w:cs="Times New Roman"/>
          <w:b/>
          <w:sz w:val="24"/>
          <w:szCs w:val="24"/>
        </w:rPr>
        <w:t>.</w:t>
      </w:r>
      <w:r w:rsidR="00C16612" w:rsidRPr="00D961CC">
        <w:rPr>
          <w:rFonts w:ascii="Times New Roman" w:hAnsi="Times New Roman" w:cs="Times New Roman"/>
          <w:b/>
          <w:sz w:val="24"/>
          <w:szCs w:val="24"/>
        </w:rPr>
        <w:t xml:space="preserve"> Construction Education and Training Authority</w:t>
      </w:r>
    </w:p>
    <w:p w14:paraId="2264EAF9" w14:textId="77777777" w:rsidR="00D961CC" w:rsidRDefault="00C57313" w:rsidP="00D961CC">
      <w:pPr>
        <w:suppressAutoHyphens/>
        <w:spacing w:line="360" w:lineRule="auto"/>
        <w:ind w:left="720" w:hanging="720"/>
        <w:jc w:val="both"/>
        <w:rPr>
          <w:rFonts w:ascii="Times New Roman" w:hAnsi="Times New Roman" w:cs="Times New Roman"/>
          <w:sz w:val="24"/>
          <w:szCs w:val="24"/>
        </w:rPr>
      </w:pPr>
      <w:r w:rsidRPr="00D961CC">
        <w:rPr>
          <w:rFonts w:ascii="Times New Roman" w:hAnsi="Times New Roman" w:cs="Times New Roman"/>
          <w:sz w:val="24"/>
          <w:szCs w:val="24"/>
        </w:rPr>
        <w:t>4.6.1.</w:t>
      </w:r>
      <w:r w:rsidRPr="00D961CC">
        <w:rPr>
          <w:rFonts w:ascii="Times New Roman" w:hAnsi="Times New Roman" w:cs="Times New Roman"/>
          <w:sz w:val="24"/>
          <w:szCs w:val="24"/>
        </w:rPr>
        <w:tab/>
      </w:r>
      <w:r w:rsidR="00C16612" w:rsidRPr="00D961CC">
        <w:rPr>
          <w:rFonts w:ascii="Times New Roman" w:hAnsi="Times New Roman" w:cs="Times New Roman"/>
          <w:sz w:val="24"/>
          <w:szCs w:val="24"/>
        </w:rPr>
        <w:t>The Committee expressed a grave concern about the absence of the Board Chairperson who submitted an apology on the day of the meeting</w:t>
      </w:r>
      <w:r w:rsidR="005A0AD8" w:rsidRPr="00D961CC">
        <w:rPr>
          <w:rFonts w:ascii="Times New Roman" w:hAnsi="Times New Roman" w:cs="Times New Roman"/>
          <w:sz w:val="24"/>
          <w:szCs w:val="24"/>
        </w:rPr>
        <w:t xml:space="preserve"> and re-invited the SETA board Chairperson and the former CEO to appear </w:t>
      </w:r>
      <w:r w:rsidR="00060282" w:rsidRPr="00D961CC">
        <w:rPr>
          <w:rFonts w:ascii="Times New Roman" w:hAnsi="Times New Roman" w:cs="Times New Roman"/>
          <w:sz w:val="24"/>
          <w:szCs w:val="24"/>
        </w:rPr>
        <w:t xml:space="preserve">before </w:t>
      </w:r>
      <w:r w:rsidR="005A0AD8" w:rsidRPr="00D961CC">
        <w:rPr>
          <w:rFonts w:ascii="Times New Roman" w:hAnsi="Times New Roman" w:cs="Times New Roman"/>
          <w:sz w:val="24"/>
          <w:szCs w:val="24"/>
        </w:rPr>
        <w:t>it to respond to the allegations levelled against them in relation to the 15 per cent pension contribution and 15 per cent salary increase.</w:t>
      </w:r>
    </w:p>
    <w:p w14:paraId="14971200" w14:textId="77777777" w:rsidR="00C16612" w:rsidRPr="0019662D" w:rsidRDefault="00C57313" w:rsidP="00D961CC">
      <w:pPr>
        <w:suppressAutoHyphens/>
        <w:spacing w:line="360" w:lineRule="auto"/>
        <w:ind w:left="720" w:hanging="720"/>
        <w:jc w:val="both"/>
        <w:rPr>
          <w:rFonts w:ascii="Times New Roman" w:hAnsi="Times New Roman" w:cs="Times New Roman"/>
          <w:b/>
          <w:bCs/>
          <w:sz w:val="24"/>
          <w:szCs w:val="24"/>
        </w:rPr>
      </w:pPr>
      <w:r w:rsidRPr="00D961CC">
        <w:rPr>
          <w:rFonts w:ascii="Times New Roman" w:hAnsi="Times New Roman" w:cs="Times New Roman"/>
          <w:bCs/>
          <w:sz w:val="24"/>
          <w:szCs w:val="24"/>
        </w:rPr>
        <w:t>4.6.2.</w:t>
      </w:r>
      <w:r w:rsidRPr="00D961CC">
        <w:rPr>
          <w:rFonts w:ascii="Times New Roman" w:hAnsi="Times New Roman" w:cs="Times New Roman"/>
          <w:bCs/>
          <w:sz w:val="24"/>
          <w:szCs w:val="24"/>
        </w:rPr>
        <w:tab/>
      </w:r>
      <w:r w:rsidR="00C16612" w:rsidRPr="00D961CC">
        <w:rPr>
          <w:rFonts w:ascii="Times New Roman" w:hAnsi="Times New Roman" w:cs="Times New Roman"/>
          <w:bCs/>
          <w:sz w:val="24"/>
          <w:szCs w:val="24"/>
        </w:rPr>
        <w:t>The Committee was shocked that the entity received a clean audit opinion for 2018/19 while there were numerous findings and irregular expenditure of R79 million.</w:t>
      </w:r>
    </w:p>
    <w:p w14:paraId="029A3EAE" w14:textId="77777777" w:rsidR="00C16612" w:rsidRPr="0019662D" w:rsidRDefault="00C57313" w:rsidP="00C57313">
      <w:pPr>
        <w:pStyle w:val="BodyText"/>
        <w:suppressAutoHyphens/>
        <w:spacing w:after="0" w:line="360" w:lineRule="auto"/>
        <w:ind w:left="720" w:hanging="720"/>
        <w:jc w:val="both"/>
        <w:rPr>
          <w:b/>
          <w:bCs/>
        </w:rPr>
      </w:pPr>
      <w:r w:rsidRPr="00D961CC">
        <w:rPr>
          <w:bCs/>
        </w:rPr>
        <w:t>4.6.3.</w:t>
      </w:r>
      <w:r w:rsidRPr="00D961CC">
        <w:rPr>
          <w:bCs/>
        </w:rPr>
        <w:tab/>
      </w:r>
      <w:r w:rsidR="00C16612" w:rsidRPr="009E51BD">
        <w:rPr>
          <w:bCs/>
        </w:rPr>
        <w:t xml:space="preserve">The Committee expressed serious concerns about the allegations levelled against the former CEO who is accused </w:t>
      </w:r>
      <w:r w:rsidR="00DB6369" w:rsidRPr="009E51BD">
        <w:rPr>
          <w:bCs/>
        </w:rPr>
        <w:t xml:space="preserve">of </w:t>
      </w:r>
      <w:r w:rsidR="00C16612" w:rsidRPr="009E51BD">
        <w:rPr>
          <w:bCs/>
        </w:rPr>
        <w:t xml:space="preserve">increasing the </w:t>
      </w:r>
      <w:r w:rsidR="009E51BD" w:rsidRPr="009E51BD">
        <w:rPr>
          <w:bCs/>
        </w:rPr>
        <w:t>employee</w:t>
      </w:r>
      <w:r w:rsidR="00C16612" w:rsidRPr="009E51BD">
        <w:rPr>
          <w:bCs/>
        </w:rPr>
        <w:t xml:space="preserve"> pension benefit by 15 percent and also increased the employees’ salaries by 15 percent without the board’s approval. The CEO was no longer in the employ of the entity and the board was in the process of seeking relief from the </w:t>
      </w:r>
      <w:proofErr w:type="spellStart"/>
      <w:r w:rsidR="00C16612" w:rsidRPr="009E51BD">
        <w:rPr>
          <w:bCs/>
        </w:rPr>
        <w:t>Labour</w:t>
      </w:r>
      <w:proofErr w:type="spellEnd"/>
      <w:r w:rsidR="00C16612" w:rsidRPr="009E51BD">
        <w:rPr>
          <w:bCs/>
        </w:rPr>
        <w:t xml:space="preserve"> Court to direct and authorize the entity to </w:t>
      </w:r>
      <w:r w:rsidR="00DB6369" w:rsidRPr="009E51BD">
        <w:rPr>
          <w:bCs/>
        </w:rPr>
        <w:t>stop</w:t>
      </w:r>
      <w:r w:rsidR="00C16612" w:rsidRPr="009E51BD">
        <w:rPr>
          <w:bCs/>
        </w:rPr>
        <w:t xml:space="preserve"> and recover </w:t>
      </w:r>
      <w:r w:rsidR="00C16612" w:rsidRPr="009E51BD">
        <w:rPr>
          <w:bCs/>
        </w:rPr>
        <w:lastRenderedPageBreak/>
        <w:t>the money paid to employees. The Committee was shocked to hear that one employee of the entity had committed suicide due to stress and other employees were traumatized by the latest developments at the entity. Moreover, the Committee was informed that some employees of the entity upgraded their lifestyle as a result of the 15 percent salary increment and were against the board’s plan to recover the funds paid to them.</w:t>
      </w:r>
      <w:r w:rsidR="00C16612" w:rsidRPr="0019662D">
        <w:rPr>
          <w:bCs/>
        </w:rPr>
        <w:t xml:space="preserve"> </w:t>
      </w:r>
    </w:p>
    <w:p w14:paraId="726340EC" w14:textId="77777777" w:rsidR="00DE08DD" w:rsidRPr="0019662D" w:rsidRDefault="00C57313" w:rsidP="00C57313">
      <w:pPr>
        <w:pStyle w:val="BodyText"/>
        <w:suppressAutoHyphens/>
        <w:spacing w:after="0" w:line="360" w:lineRule="auto"/>
        <w:ind w:left="720" w:hanging="720"/>
        <w:jc w:val="both"/>
        <w:rPr>
          <w:b/>
          <w:bCs/>
        </w:rPr>
      </w:pPr>
      <w:r w:rsidRPr="009E51BD">
        <w:t>4.6.4.</w:t>
      </w:r>
      <w:r w:rsidRPr="009E51BD">
        <w:tab/>
      </w:r>
      <w:r w:rsidR="008B2D07" w:rsidRPr="009E51BD">
        <w:t>T</w:t>
      </w:r>
      <w:r w:rsidR="00D700D9" w:rsidRPr="009E51BD">
        <w:t xml:space="preserve">he Committee </w:t>
      </w:r>
      <w:r w:rsidR="008B2D07" w:rsidRPr="009E51BD">
        <w:t xml:space="preserve">was concerned about </w:t>
      </w:r>
      <w:r w:rsidR="00D700D9" w:rsidRPr="009E51BD">
        <w:t xml:space="preserve">the manner in which the board handled the current impasse between the CETA Accounting Authority and the Executive Management and employees, with respect to the 15 percent pension benefits and 15 percent salary increase paid to workers. The Committee </w:t>
      </w:r>
      <w:r w:rsidR="00DE08DD" w:rsidRPr="009E51BD">
        <w:t xml:space="preserve">noted with concern that </w:t>
      </w:r>
      <w:r w:rsidR="00D700D9" w:rsidRPr="009E51BD">
        <w:t>there was no clarity with respect to who should be held accountable for the impasse based on the presentations made by the former CEO and the Board Chairperson.</w:t>
      </w:r>
      <w:r w:rsidR="00D700D9" w:rsidRPr="0019662D">
        <w:t xml:space="preserve"> </w:t>
      </w:r>
    </w:p>
    <w:p w14:paraId="64BE81EA" w14:textId="77777777" w:rsidR="00C16612" w:rsidRPr="0019662D" w:rsidRDefault="00C57313" w:rsidP="00C57313">
      <w:pPr>
        <w:pStyle w:val="BodyText"/>
        <w:suppressAutoHyphens/>
        <w:spacing w:after="0" w:line="360" w:lineRule="auto"/>
        <w:ind w:left="720" w:hanging="720"/>
        <w:jc w:val="both"/>
        <w:rPr>
          <w:b/>
          <w:bCs/>
        </w:rPr>
      </w:pPr>
      <w:r w:rsidRPr="009E51BD">
        <w:t>4.6.5.</w:t>
      </w:r>
      <w:r w:rsidRPr="009E51BD">
        <w:tab/>
      </w:r>
      <w:r w:rsidR="00D700D9" w:rsidRPr="009E51BD">
        <w:t xml:space="preserve">The multi-year agreement signed between </w:t>
      </w:r>
      <w:r w:rsidR="009246D8" w:rsidRPr="009E51BD">
        <w:t>employees</w:t>
      </w:r>
      <w:r w:rsidR="00D700D9" w:rsidRPr="009E51BD">
        <w:t xml:space="preserve"> and management</w:t>
      </w:r>
      <w:r w:rsidR="00DE08DD" w:rsidRPr="009E51BD">
        <w:t xml:space="preserve"> was disregarded by the management and board</w:t>
      </w:r>
      <w:r w:rsidR="00D700D9" w:rsidRPr="009E51BD">
        <w:t xml:space="preserve">, and the decision by the board to stop the 100 percent pension contribution by CETA and recover </w:t>
      </w:r>
      <w:r w:rsidR="00DE08DD" w:rsidRPr="009E51BD">
        <w:t>it</w:t>
      </w:r>
      <w:r w:rsidR="00D700D9" w:rsidRPr="009E51BD">
        <w:t xml:space="preserve"> and salary benefits paid to workers over a period of seven months. The Committee was also concerned about the role of the Board Chairperson in handling this dispute and his authoritarian style of governance towards </w:t>
      </w:r>
      <w:r w:rsidR="009246D8" w:rsidRPr="009E51BD">
        <w:t>employees</w:t>
      </w:r>
      <w:r w:rsidR="00D700D9" w:rsidRPr="009E51BD">
        <w:t xml:space="preserve"> who had been requesting for an amicable solution to this issue. </w:t>
      </w:r>
      <w:r w:rsidR="00C16612" w:rsidRPr="009E51BD">
        <w:rPr>
          <w:bCs/>
        </w:rPr>
        <w:t>The Committee was informed that a forensic investigation report concerning the allegations of maladministration at the entity had been completed and submitted to the DHET. However, the board did not receive the report and sought help to the Committee to get this report.</w:t>
      </w:r>
    </w:p>
    <w:p w14:paraId="7B8AD93A" w14:textId="77777777" w:rsidR="00125E18" w:rsidRDefault="00125E18" w:rsidP="00C16612">
      <w:pPr>
        <w:spacing w:line="360" w:lineRule="auto"/>
        <w:jc w:val="both"/>
        <w:rPr>
          <w:rFonts w:ascii="Times New Roman" w:hAnsi="Times New Roman" w:cs="Times New Roman"/>
          <w:b/>
          <w:sz w:val="24"/>
          <w:szCs w:val="24"/>
        </w:rPr>
      </w:pPr>
    </w:p>
    <w:p w14:paraId="18BC8381" w14:textId="77777777" w:rsidR="00C16612" w:rsidRPr="0019662D" w:rsidRDefault="00645D52" w:rsidP="00C16612">
      <w:pPr>
        <w:spacing w:line="360" w:lineRule="auto"/>
        <w:jc w:val="both"/>
        <w:rPr>
          <w:rFonts w:ascii="Times New Roman" w:hAnsi="Times New Roman" w:cs="Times New Roman"/>
          <w:b/>
          <w:sz w:val="24"/>
          <w:szCs w:val="24"/>
        </w:rPr>
      </w:pPr>
      <w:r w:rsidRPr="009E51BD">
        <w:rPr>
          <w:rFonts w:ascii="Times New Roman" w:hAnsi="Times New Roman" w:cs="Times New Roman"/>
          <w:b/>
          <w:sz w:val="24"/>
          <w:szCs w:val="24"/>
        </w:rPr>
        <w:t>4</w:t>
      </w:r>
      <w:r w:rsidR="00C16612" w:rsidRPr="009E51BD">
        <w:rPr>
          <w:rFonts w:ascii="Times New Roman" w:hAnsi="Times New Roman" w:cs="Times New Roman"/>
          <w:b/>
          <w:sz w:val="24"/>
          <w:szCs w:val="24"/>
        </w:rPr>
        <w:t>.7</w:t>
      </w:r>
      <w:r w:rsidR="00C57313" w:rsidRPr="009E51BD">
        <w:rPr>
          <w:rFonts w:ascii="Times New Roman" w:hAnsi="Times New Roman" w:cs="Times New Roman"/>
          <w:b/>
          <w:sz w:val="24"/>
          <w:szCs w:val="24"/>
        </w:rPr>
        <w:t>.</w:t>
      </w:r>
      <w:r w:rsidR="00C16612" w:rsidRPr="009E51BD">
        <w:rPr>
          <w:rFonts w:ascii="Times New Roman" w:hAnsi="Times New Roman" w:cs="Times New Roman"/>
          <w:b/>
          <w:sz w:val="24"/>
          <w:szCs w:val="24"/>
        </w:rPr>
        <w:t xml:space="preserve"> Services SETA</w:t>
      </w:r>
    </w:p>
    <w:p w14:paraId="130DA20A" w14:textId="77777777" w:rsidR="00C16612" w:rsidRPr="0019662D" w:rsidRDefault="00C57313" w:rsidP="00C57313">
      <w:pPr>
        <w:spacing w:after="160" w:line="360" w:lineRule="auto"/>
        <w:ind w:left="720" w:hanging="720"/>
        <w:jc w:val="both"/>
        <w:rPr>
          <w:rFonts w:ascii="Times New Roman" w:hAnsi="Times New Roman" w:cs="Times New Roman"/>
          <w:sz w:val="24"/>
          <w:szCs w:val="24"/>
        </w:rPr>
      </w:pPr>
      <w:r w:rsidRPr="009E51BD">
        <w:rPr>
          <w:rFonts w:ascii="Times New Roman" w:hAnsi="Times New Roman" w:cs="Times New Roman"/>
          <w:sz w:val="24"/>
          <w:szCs w:val="24"/>
        </w:rPr>
        <w:t>4.7.1.</w:t>
      </w:r>
      <w:r w:rsidRPr="009E51BD">
        <w:rPr>
          <w:rFonts w:ascii="Times New Roman" w:hAnsi="Times New Roman" w:cs="Times New Roman"/>
          <w:sz w:val="24"/>
          <w:szCs w:val="24"/>
        </w:rPr>
        <w:tab/>
      </w:r>
      <w:r w:rsidR="00C16612" w:rsidRPr="009E51BD">
        <w:rPr>
          <w:rFonts w:ascii="Times New Roman" w:hAnsi="Times New Roman" w:cs="Times New Roman"/>
          <w:sz w:val="24"/>
          <w:szCs w:val="24"/>
        </w:rPr>
        <w:t xml:space="preserve">The Committee expressed a concern that the entity regressed from a clean audit opinion in 2017/18 to a qualified audit opinion with </w:t>
      </w:r>
      <w:r w:rsidR="009E51BD" w:rsidRPr="009E51BD">
        <w:rPr>
          <w:rFonts w:ascii="Times New Roman" w:hAnsi="Times New Roman" w:cs="Times New Roman"/>
          <w:sz w:val="24"/>
          <w:szCs w:val="24"/>
        </w:rPr>
        <w:t xml:space="preserve">the </w:t>
      </w:r>
      <w:r w:rsidR="00C16612" w:rsidRPr="009E51BD">
        <w:rPr>
          <w:rFonts w:ascii="Times New Roman" w:hAnsi="Times New Roman" w:cs="Times New Roman"/>
          <w:sz w:val="24"/>
          <w:szCs w:val="24"/>
        </w:rPr>
        <w:t>findings.</w:t>
      </w:r>
      <w:r w:rsidR="00C16612" w:rsidRPr="0019662D">
        <w:rPr>
          <w:rFonts w:ascii="Times New Roman" w:hAnsi="Times New Roman" w:cs="Times New Roman"/>
          <w:sz w:val="24"/>
          <w:szCs w:val="24"/>
        </w:rPr>
        <w:t xml:space="preserve"> </w:t>
      </w:r>
    </w:p>
    <w:p w14:paraId="0D0E19A0" w14:textId="77777777" w:rsidR="00C16612" w:rsidRPr="0019662D" w:rsidRDefault="00C57313" w:rsidP="00C57313">
      <w:pPr>
        <w:spacing w:after="160" w:line="360" w:lineRule="auto"/>
        <w:ind w:left="720" w:hanging="720"/>
        <w:jc w:val="both"/>
        <w:rPr>
          <w:rFonts w:ascii="Times New Roman" w:hAnsi="Times New Roman" w:cs="Times New Roman"/>
          <w:sz w:val="24"/>
          <w:szCs w:val="24"/>
        </w:rPr>
      </w:pPr>
      <w:r w:rsidRPr="009E51BD">
        <w:rPr>
          <w:rFonts w:ascii="Times New Roman" w:hAnsi="Times New Roman" w:cs="Times New Roman"/>
          <w:bCs/>
          <w:sz w:val="24"/>
          <w:szCs w:val="24"/>
        </w:rPr>
        <w:t>4.7.2.</w:t>
      </w:r>
      <w:r w:rsidRPr="009E51BD">
        <w:rPr>
          <w:rFonts w:ascii="Times New Roman" w:hAnsi="Times New Roman" w:cs="Times New Roman"/>
          <w:bCs/>
          <w:sz w:val="24"/>
          <w:szCs w:val="24"/>
        </w:rPr>
        <w:tab/>
      </w:r>
      <w:r w:rsidR="00C16612" w:rsidRPr="009E51BD">
        <w:rPr>
          <w:rFonts w:ascii="Times New Roman" w:hAnsi="Times New Roman" w:cs="Times New Roman"/>
          <w:bCs/>
          <w:sz w:val="24"/>
          <w:szCs w:val="24"/>
        </w:rPr>
        <w:t xml:space="preserve">The Committee noted with concern irregular expenditure of R17 million for 2018/19 and the status of the R943 million irregular expenditure for the prior years, of which the bulk of it (R832.5 million) was incurred due to costs incurred in excess of the approved budget and the other amount due to contravention of supply chain management (SCM) regulations. </w:t>
      </w:r>
      <w:r w:rsidR="00B230D0" w:rsidRPr="009E51BD">
        <w:rPr>
          <w:rFonts w:ascii="Times New Roman" w:hAnsi="Times New Roman" w:cs="Times New Roman"/>
          <w:bCs/>
          <w:sz w:val="24"/>
          <w:szCs w:val="24"/>
        </w:rPr>
        <w:t>The</w:t>
      </w:r>
      <w:r w:rsidR="00C16612" w:rsidRPr="009E51BD">
        <w:rPr>
          <w:rFonts w:ascii="Times New Roman" w:hAnsi="Times New Roman" w:cs="Times New Roman"/>
          <w:bCs/>
          <w:sz w:val="24"/>
          <w:szCs w:val="24"/>
        </w:rPr>
        <w:t xml:space="preserve"> amount of R919 million was still awaiting condonation.</w:t>
      </w:r>
    </w:p>
    <w:p w14:paraId="70F9C73E" w14:textId="77777777" w:rsidR="00C16612" w:rsidRPr="0019662D" w:rsidRDefault="00C57313" w:rsidP="00C57313">
      <w:pPr>
        <w:spacing w:after="160" w:line="360" w:lineRule="auto"/>
        <w:ind w:left="720" w:hanging="720"/>
        <w:jc w:val="both"/>
        <w:rPr>
          <w:rFonts w:ascii="Times New Roman" w:hAnsi="Times New Roman" w:cs="Times New Roman"/>
          <w:sz w:val="24"/>
          <w:szCs w:val="24"/>
        </w:rPr>
      </w:pPr>
      <w:r w:rsidRPr="009E51BD">
        <w:rPr>
          <w:rFonts w:ascii="Times New Roman" w:hAnsi="Times New Roman" w:cs="Times New Roman"/>
          <w:bCs/>
          <w:sz w:val="24"/>
          <w:szCs w:val="24"/>
        </w:rPr>
        <w:lastRenderedPageBreak/>
        <w:t>4.7.3.</w:t>
      </w:r>
      <w:r w:rsidRPr="009E51BD">
        <w:rPr>
          <w:rFonts w:ascii="Times New Roman" w:hAnsi="Times New Roman" w:cs="Times New Roman"/>
          <w:bCs/>
          <w:sz w:val="24"/>
          <w:szCs w:val="24"/>
        </w:rPr>
        <w:tab/>
      </w:r>
      <w:r w:rsidR="00C16612" w:rsidRPr="009E51BD">
        <w:rPr>
          <w:rFonts w:ascii="Times New Roman" w:hAnsi="Times New Roman" w:cs="Times New Roman"/>
          <w:bCs/>
          <w:sz w:val="24"/>
          <w:szCs w:val="24"/>
        </w:rPr>
        <w:t xml:space="preserve">The Committee expressed a concern about the lack of consequence management against officials contravening </w:t>
      </w:r>
      <w:r w:rsidR="00AD5694" w:rsidRPr="009E51BD">
        <w:rPr>
          <w:rFonts w:ascii="Times New Roman" w:hAnsi="Times New Roman" w:cs="Times New Roman"/>
          <w:bCs/>
          <w:sz w:val="24"/>
          <w:szCs w:val="24"/>
        </w:rPr>
        <w:t xml:space="preserve">the </w:t>
      </w:r>
      <w:r w:rsidR="00C16612" w:rsidRPr="009E51BD">
        <w:rPr>
          <w:rFonts w:ascii="Times New Roman" w:hAnsi="Times New Roman" w:cs="Times New Roman"/>
          <w:bCs/>
          <w:sz w:val="24"/>
          <w:szCs w:val="24"/>
        </w:rPr>
        <w:t>SCM regulations.</w:t>
      </w:r>
      <w:r w:rsidR="00C16612" w:rsidRPr="0019662D">
        <w:rPr>
          <w:rFonts w:ascii="Times New Roman" w:hAnsi="Times New Roman" w:cs="Times New Roman"/>
          <w:bCs/>
          <w:sz w:val="24"/>
          <w:szCs w:val="24"/>
        </w:rPr>
        <w:t xml:space="preserve"> </w:t>
      </w:r>
    </w:p>
    <w:p w14:paraId="395D979A" w14:textId="77777777" w:rsidR="00C16612" w:rsidRPr="0019662D" w:rsidRDefault="00C57313" w:rsidP="00C57313">
      <w:pPr>
        <w:spacing w:after="160" w:line="360" w:lineRule="auto"/>
        <w:ind w:left="720" w:hanging="720"/>
        <w:jc w:val="both"/>
        <w:rPr>
          <w:rFonts w:ascii="Times New Roman" w:hAnsi="Times New Roman" w:cs="Times New Roman"/>
          <w:sz w:val="24"/>
          <w:szCs w:val="24"/>
        </w:rPr>
      </w:pPr>
      <w:r w:rsidRPr="009E51BD">
        <w:rPr>
          <w:rFonts w:ascii="Times New Roman" w:hAnsi="Times New Roman" w:cs="Times New Roman"/>
          <w:bCs/>
          <w:sz w:val="24"/>
          <w:szCs w:val="24"/>
        </w:rPr>
        <w:t>4.7.4.</w:t>
      </w:r>
      <w:r w:rsidRPr="009E51BD">
        <w:rPr>
          <w:rFonts w:ascii="Times New Roman" w:hAnsi="Times New Roman" w:cs="Times New Roman"/>
          <w:bCs/>
          <w:sz w:val="24"/>
          <w:szCs w:val="24"/>
        </w:rPr>
        <w:tab/>
      </w:r>
      <w:r w:rsidR="00C16612" w:rsidRPr="009E51BD">
        <w:rPr>
          <w:rFonts w:ascii="Times New Roman" w:hAnsi="Times New Roman" w:cs="Times New Roman"/>
          <w:bCs/>
          <w:sz w:val="24"/>
          <w:szCs w:val="24"/>
        </w:rPr>
        <w:t xml:space="preserve">The entity is among the four SETAs that contributed </w:t>
      </w:r>
      <w:r w:rsidR="00AD5694" w:rsidRPr="009E51BD">
        <w:rPr>
          <w:rFonts w:ascii="Times New Roman" w:hAnsi="Times New Roman" w:cs="Times New Roman"/>
          <w:bCs/>
          <w:sz w:val="24"/>
          <w:szCs w:val="24"/>
        </w:rPr>
        <w:t xml:space="preserve">an amount </w:t>
      </w:r>
      <w:r w:rsidR="00C16612" w:rsidRPr="009E51BD">
        <w:rPr>
          <w:rFonts w:ascii="Times New Roman" w:hAnsi="Times New Roman" w:cs="Times New Roman"/>
          <w:bCs/>
          <w:sz w:val="24"/>
          <w:szCs w:val="24"/>
        </w:rPr>
        <w:t xml:space="preserve">of R1.1 billion out of the R1.2 billion irregular expenditure incurred within the higher education and training </w:t>
      </w:r>
      <w:r w:rsidR="00AD5694" w:rsidRPr="009E51BD">
        <w:rPr>
          <w:rFonts w:ascii="Times New Roman" w:hAnsi="Times New Roman" w:cs="Times New Roman"/>
          <w:bCs/>
          <w:sz w:val="24"/>
          <w:szCs w:val="24"/>
        </w:rPr>
        <w:t>portfolio due to overspending on</w:t>
      </w:r>
      <w:r w:rsidR="00C16612" w:rsidRPr="009E51BD">
        <w:rPr>
          <w:rFonts w:ascii="Times New Roman" w:hAnsi="Times New Roman" w:cs="Times New Roman"/>
          <w:bCs/>
          <w:sz w:val="24"/>
          <w:szCs w:val="24"/>
        </w:rPr>
        <w:t xml:space="preserve"> the budget. Compounding the situation was that the presentation by the CEO of the entity painted a picture of an organisation that is well managed.</w:t>
      </w:r>
    </w:p>
    <w:p w14:paraId="568DAF02" w14:textId="77777777" w:rsidR="00C16612" w:rsidRPr="0019662D" w:rsidRDefault="00C57313" w:rsidP="00C57313">
      <w:pPr>
        <w:spacing w:after="160" w:line="360" w:lineRule="auto"/>
        <w:ind w:left="720" w:hanging="720"/>
        <w:jc w:val="both"/>
        <w:rPr>
          <w:rFonts w:ascii="Times New Roman" w:hAnsi="Times New Roman" w:cs="Times New Roman"/>
          <w:sz w:val="24"/>
          <w:szCs w:val="24"/>
        </w:rPr>
      </w:pPr>
      <w:r w:rsidRPr="009E51BD">
        <w:rPr>
          <w:rFonts w:ascii="Times New Roman" w:hAnsi="Times New Roman" w:cs="Times New Roman"/>
          <w:bCs/>
          <w:sz w:val="24"/>
          <w:szCs w:val="24"/>
        </w:rPr>
        <w:t>4.7.5.</w:t>
      </w:r>
      <w:r w:rsidRPr="009E51BD">
        <w:rPr>
          <w:rFonts w:ascii="Times New Roman" w:hAnsi="Times New Roman" w:cs="Times New Roman"/>
          <w:bCs/>
          <w:sz w:val="24"/>
          <w:szCs w:val="24"/>
        </w:rPr>
        <w:tab/>
      </w:r>
      <w:r w:rsidR="00C16612" w:rsidRPr="009E51BD">
        <w:rPr>
          <w:rFonts w:ascii="Times New Roman" w:hAnsi="Times New Roman" w:cs="Times New Roman"/>
          <w:bCs/>
          <w:sz w:val="24"/>
          <w:szCs w:val="24"/>
        </w:rPr>
        <w:t xml:space="preserve">The Committee expressed concerns about the allegations of overpayment of learner bursaries by the entity. It was further noted that there </w:t>
      </w:r>
      <w:r w:rsidR="00883389" w:rsidRPr="009E51BD">
        <w:rPr>
          <w:rFonts w:ascii="Times New Roman" w:hAnsi="Times New Roman" w:cs="Times New Roman"/>
          <w:bCs/>
          <w:sz w:val="24"/>
          <w:szCs w:val="24"/>
        </w:rPr>
        <w:t xml:space="preserve">were </w:t>
      </w:r>
      <w:r w:rsidR="00C16612" w:rsidRPr="009E51BD">
        <w:rPr>
          <w:rFonts w:ascii="Times New Roman" w:hAnsi="Times New Roman" w:cs="Times New Roman"/>
          <w:bCs/>
          <w:sz w:val="24"/>
          <w:szCs w:val="24"/>
        </w:rPr>
        <w:t>alleged reports that some officials from the entity colluded with University officials to inflate the costs of study programme in order to benefit irregularly.</w:t>
      </w:r>
      <w:r w:rsidR="00C16612" w:rsidRPr="0019662D">
        <w:rPr>
          <w:rFonts w:ascii="Times New Roman" w:hAnsi="Times New Roman" w:cs="Times New Roman"/>
          <w:bCs/>
          <w:sz w:val="24"/>
          <w:szCs w:val="24"/>
        </w:rPr>
        <w:t xml:space="preserve"> </w:t>
      </w:r>
    </w:p>
    <w:p w14:paraId="147FC52F" w14:textId="77777777" w:rsidR="00C16612" w:rsidRPr="0019662D" w:rsidRDefault="00C57313" w:rsidP="00C57313">
      <w:pPr>
        <w:spacing w:after="160" w:line="360" w:lineRule="auto"/>
        <w:ind w:left="720" w:hanging="720"/>
        <w:jc w:val="both"/>
        <w:rPr>
          <w:rFonts w:ascii="Times New Roman" w:hAnsi="Times New Roman" w:cs="Times New Roman"/>
          <w:sz w:val="24"/>
          <w:szCs w:val="24"/>
        </w:rPr>
      </w:pPr>
      <w:r w:rsidRPr="009E51BD">
        <w:rPr>
          <w:rFonts w:ascii="Times New Roman" w:hAnsi="Times New Roman" w:cs="Times New Roman"/>
          <w:bCs/>
          <w:sz w:val="24"/>
          <w:szCs w:val="24"/>
        </w:rPr>
        <w:t>4.7.6.</w:t>
      </w:r>
      <w:r w:rsidRPr="009E51BD">
        <w:rPr>
          <w:rFonts w:ascii="Times New Roman" w:hAnsi="Times New Roman" w:cs="Times New Roman"/>
          <w:bCs/>
          <w:sz w:val="24"/>
          <w:szCs w:val="24"/>
        </w:rPr>
        <w:tab/>
      </w:r>
      <w:r w:rsidR="00C16612" w:rsidRPr="009E51BD">
        <w:rPr>
          <w:rFonts w:ascii="Times New Roman" w:hAnsi="Times New Roman" w:cs="Times New Roman"/>
          <w:bCs/>
          <w:sz w:val="24"/>
          <w:szCs w:val="24"/>
        </w:rPr>
        <w:t>The R50 million spent on consultants and R20 million spent on advertisements were noted with concern.</w:t>
      </w:r>
    </w:p>
    <w:p w14:paraId="04BC4D4E" w14:textId="77777777" w:rsidR="00C16612" w:rsidRPr="0019662D" w:rsidRDefault="00C57313" w:rsidP="00C57313">
      <w:pPr>
        <w:spacing w:after="160" w:line="360" w:lineRule="auto"/>
        <w:ind w:left="720" w:hanging="720"/>
        <w:jc w:val="both"/>
        <w:rPr>
          <w:rFonts w:ascii="Times New Roman" w:hAnsi="Times New Roman" w:cs="Times New Roman"/>
          <w:sz w:val="24"/>
          <w:szCs w:val="24"/>
        </w:rPr>
      </w:pPr>
      <w:r w:rsidRPr="009E51BD">
        <w:rPr>
          <w:rFonts w:ascii="Times New Roman" w:hAnsi="Times New Roman" w:cs="Times New Roman"/>
          <w:sz w:val="24"/>
          <w:szCs w:val="24"/>
        </w:rPr>
        <w:t>4.7.7.</w:t>
      </w:r>
      <w:r w:rsidRPr="009E51BD">
        <w:rPr>
          <w:rFonts w:ascii="Times New Roman" w:hAnsi="Times New Roman" w:cs="Times New Roman"/>
          <w:sz w:val="24"/>
          <w:szCs w:val="24"/>
        </w:rPr>
        <w:tab/>
      </w:r>
      <w:r w:rsidR="00C16612" w:rsidRPr="009E51BD">
        <w:rPr>
          <w:rFonts w:ascii="Times New Roman" w:hAnsi="Times New Roman" w:cs="Times New Roman"/>
          <w:sz w:val="24"/>
          <w:szCs w:val="24"/>
        </w:rPr>
        <w:t>The Committee noted with concern the allegations of irregularities in the awarding of tenders for the construction of the skills development centres.</w:t>
      </w:r>
      <w:r w:rsidR="00C16612" w:rsidRPr="0019662D">
        <w:rPr>
          <w:rFonts w:ascii="Times New Roman" w:hAnsi="Times New Roman" w:cs="Times New Roman"/>
          <w:sz w:val="24"/>
          <w:szCs w:val="24"/>
        </w:rPr>
        <w:t xml:space="preserve"> </w:t>
      </w:r>
    </w:p>
    <w:p w14:paraId="46EE69C6" w14:textId="77777777" w:rsidR="00955C98" w:rsidRPr="0019662D" w:rsidRDefault="00C57313" w:rsidP="00DC093C">
      <w:pPr>
        <w:spacing w:after="160" w:line="360" w:lineRule="auto"/>
        <w:ind w:left="720" w:hanging="720"/>
        <w:jc w:val="both"/>
        <w:rPr>
          <w:rFonts w:ascii="Times New Roman" w:hAnsi="Times New Roman" w:cs="Times New Roman"/>
          <w:sz w:val="24"/>
          <w:szCs w:val="24"/>
        </w:rPr>
      </w:pPr>
      <w:r w:rsidRPr="009E51BD">
        <w:rPr>
          <w:rFonts w:ascii="Times New Roman" w:hAnsi="Times New Roman" w:cs="Times New Roman"/>
          <w:sz w:val="24"/>
          <w:szCs w:val="24"/>
        </w:rPr>
        <w:t>4.7.8.</w:t>
      </w:r>
      <w:r w:rsidRPr="009E51BD">
        <w:rPr>
          <w:rFonts w:ascii="Times New Roman" w:hAnsi="Times New Roman" w:cs="Times New Roman"/>
          <w:sz w:val="24"/>
          <w:szCs w:val="24"/>
        </w:rPr>
        <w:tab/>
      </w:r>
      <w:r w:rsidR="00290CFD" w:rsidRPr="009E51BD">
        <w:rPr>
          <w:rFonts w:ascii="Times New Roman" w:hAnsi="Times New Roman" w:cs="Times New Roman"/>
          <w:sz w:val="24"/>
          <w:szCs w:val="24"/>
        </w:rPr>
        <w:t xml:space="preserve">The Committee </w:t>
      </w:r>
      <w:r w:rsidR="00B95EA0" w:rsidRPr="009E51BD">
        <w:rPr>
          <w:rFonts w:ascii="Times New Roman" w:hAnsi="Times New Roman" w:cs="Times New Roman"/>
          <w:sz w:val="24"/>
          <w:szCs w:val="24"/>
        </w:rPr>
        <w:t xml:space="preserve">was seriously concerned </w:t>
      </w:r>
      <w:r w:rsidR="00DC093C" w:rsidRPr="009E51BD">
        <w:rPr>
          <w:rFonts w:ascii="Times New Roman" w:hAnsi="Times New Roman" w:cs="Times New Roman"/>
          <w:sz w:val="24"/>
          <w:szCs w:val="24"/>
        </w:rPr>
        <w:t>about</w:t>
      </w:r>
      <w:r w:rsidR="00B95EA0" w:rsidRPr="009E51BD">
        <w:rPr>
          <w:rFonts w:ascii="Times New Roman" w:hAnsi="Times New Roman" w:cs="Times New Roman"/>
          <w:sz w:val="24"/>
          <w:szCs w:val="24"/>
        </w:rPr>
        <w:t xml:space="preserve"> the denial </w:t>
      </w:r>
      <w:r w:rsidR="00290CFD" w:rsidRPr="009E51BD">
        <w:rPr>
          <w:rFonts w:ascii="Times New Roman" w:hAnsi="Times New Roman" w:cs="Times New Roman"/>
          <w:sz w:val="24"/>
          <w:szCs w:val="24"/>
        </w:rPr>
        <w:t xml:space="preserve">by the CEO that the SETA </w:t>
      </w:r>
      <w:r w:rsidR="00B95EA0" w:rsidRPr="009E51BD">
        <w:rPr>
          <w:rFonts w:ascii="Times New Roman" w:hAnsi="Times New Roman" w:cs="Times New Roman"/>
          <w:sz w:val="24"/>
          <w:szCs w:val="24"/>
        </w:rPr>
        <w:t>was</w:t>
      </w:r>
      <w:r w:rsidR="00290CFD" w:rsidRPr="009E51BD">
        <w:rPr>
          <w:rFonts w:ascii="Times New Roman" w:hAnsi="Times New Roman" w:cs="Times New Roman"/>
          <w:sz w:val="24"/>
          <w:szCs w:val="24"/>
        </w:rPr>
        <w:t xml:space="preserve"> not in crisis, whereas it incurred irregular expenditure amounting to R934 million during 2017/18.</w:t>
      </w:r>
      <w:r w:rsidR="00290CFD" w:rsidRPr="0019662D">
        <w:rPr>
          <w:rFonts w:ascii="Times New Roman" w:hAnsi="Times New Roman" w:cs="Times New Roman"/>
          <w:sz w:val="24"/>
          <w:szCs w:val="24"/>
        </w:rPr>
        <w:t xml:space="preserve"> </w:t>
      </w:r>
    </w:p>
    <w:p w14:paraId="435CB2DC" w14:textId="77777777" w:rsidR="00290CFD" w:rsidRPr="00C57313" w:rsidRDefault="00C57313" w:rsidP="00C57313">
      <w:pPr>
        <w:pStyle w:val="BalloonText"/>
        <w:suppressAutoHyphens/>
        <w:autoSpaceDN w:val="0"/>
        <w:spacing w:after="160" w:line="360" w:lineRule="auto"/>
        <w:ind w:left="720" w:hanging="720"/>
        <w:jc w:val="both"/>
        <w:textAlignment w:val="baseline"/>
        <w:rPr>
          <w:rFonts w:ascii="Times New Roman" w:hAnsi="Times New Roman" w:cs="Times New Roman"/>
          <w:sz w:val="24"/>
          <w:szCs w:val="24"/>
        </w:rPr>
      </w:pPr>
      <w:r w:rsidRPr="009E51BD">
        <w:rPr>
          <w:rFonts w:ascii="Times New Roman" w:hAnsi="Times New Roman" w:cs="Times New Roman"/>
          <w:sz w:val="24"/>
          <w:szCs w:val="24"/>
        </w:rPr>
        <w:t>4.7.</w:t>
      </w:r>
      <w:r w:rsidR="00DC093C" w:rsidRPr="009E51BD">
        <w:rPr>
          <w:rFonts w:ascii="Times New Roman" w:hAnsi="Times New Roman" w:cs="Times New Roman"/>
          <w:sz w:val="24"/>
          <w:szCs w:val="24"/>
        </w:rPr>
        <w:t>9</w:t>
      </w:r>
      <w:r w:rsidRPr="009E51BD">
        <w:rPr>
          <w:rFonts w:ascii="Times New Roman" w:hAnsi="Times New Roman" w:cs="Times New Roman"/>
          <w:sz w:val="24"/>
          <w:szCs w:val="24"/>
        </w:rPr>
        <w:t>.</w:t>
      </w:r>
      <w:r w:rsidRPr="009E51BD">
        <w:rPr>
          <w:rFonts w:ascii="Times New Roman" w:hAnsi="Times New Roman" w:cs="Times New Roman"/>
          <w:sz w:val="24"/>
          <w:szCs w:val="24"/>
        </w:rPr>
        <w:tab/>
      </w:r>
      <w:r w:rsidR="00290CFD" w:rsidRPr="009E51BD">
        <w:rPr>
          <w:rFonts w:ascii="Times New Roman" w:hAnsi="Times New Roman" w:cs="Times New Roman"/>
          <w:sz w:val="24"/>
          <w:szCs w:val="24"/>
        </w:rPr>
        <w:t>The Committee also expressed concerns with respect to the allegations of appointment of senior executives without requisite qualifications and lack of consequence management against officials responsible for irregular expenditure.</w:t>
      </w:r>
    </w:p>
    <w:p w14:paraId="56468B45" w14:textId="77777777" w:rsidR="00C16612" w:rsidRPr="000C42CB" w:rsidRDefault="00645D52" w:rsidP="00C16612">
      <w:pPr>
        <w:spacing w:line="360" w:lineRule="auto"/>
        <w:jc w:val="both"/>
        <w:rPr>
          <w:rFonts w:ascii="Times New Roman" w:hAnsi="Times New Roman" w:cs="Times New Roman"/>
          <w:b/>
          <w:sz w:val="24"/>
          <w:szCs w:val="24"/>
        </w:rPr>
      </w:pPr>
      <w:r w:rsidRPr="009E51BD">
        <w:rPr>
          <w:rFonts w:ascii="Times New Roman" w:hAnsi="Times New Roman" w:cs="Times New Roman"/>
          <w:b/>
          <w:sz w:val="24"/>
          <w:szCs w:val="24"/>
        </w:rPr>
        <w:t>5</w:t>
      </w:r>
      <w:r w:rsidR="00C16612" w:rsidRPr="009E51BD">
        <w:rPr>
          <w:rFonts w:ascii="Times New Roman" w:hAnsi="Times New Roman" w:cs="Times New Roman"/>
          <w:b/>
          <w:sz w:val="24"/>
          <w:szCs w:val="24"/>
        </w:rPr>
        <w:t>. R</w:t>
      </w:r>
      <w:r w:rsidRPr="009E51BD">
        <w:rPr>
          <w:rFonts w:ascii="Times New Roman" w:hAnsi="Times New Roman" w:cs="Times New Roman"/>
          <w:b/>
          <w:sz w:val="24"/>
          <w:szCs w:val="24"/>
        </w:rPr>
        <w:t>ECOMMENDATIONS</w:t>
      </w:r>
    </w:p>
    <w:p w14:paraId="6B59BEBD" w14:textId="77777777" w:rsidR="00C16612" w:rsidRPr="009E51BD" w:rsidRDefault="00C16612" w:rsidP="00C16612">
      <w:pPr>
        <w:spacing w:line="360" w:lineRule="auto"/>
        <w:jc w:val="both"/>
        <w:rPr>
          <w:rFonts w:ascii="Times New Roman" w:hAnsi="Times New Roman" w:cs="Times New Roman"/>
          <w:sz w:val="24"/>
          <w:szCs w:val="24"/>
        </w:rPr>
      </w:pPr>
      <w:r w:rsidRPr="009E51BD">
        <w:rPr>
          <w:rFonts w:ascii="Times New Roman" w:hAnsi="Times New Roman" w:cs="Times New Roman"/>
          <w:sz w:val="24"/>
          <w:szCs w:val="24"/>
        </w:rPr>
        <w:t xml:space="preserve">The Committee recommends that the Minister of Higher Education, Science and Technology consider the following: </w:t>
      </w:r>
    </w:p>
    <w:p w14:paraId="6CF74F58" w14:textId="77777777" w:rsidR="00C16612" w:rsidRPr="009E51BD" w:rsidRDefault="00645D52" w:rsidP="00C16612">
      <w:pPr>
        <w:spacing w:line="360" w:lineRule="auto"/>
        <w:jc w:val="both"/>
        <w:rPr>
          <w:rFonts w:ascii="Times New Roman" w:hAnsi="Times New Roman" w:cs="Times New Roman"/>
          <w:b/>
          <w:sz w:val="24"/>
          <w:szCs w:val="24"/>
        </w:rPr>
      </w:pPr>
      <w:r w:rsidRPr="009E51BD">
        <w:rPr>
          <w:rFonts w:ascii="Times New Roman" w:hAnsi="Times New Roman" w:cs="Times New Roman"/>
          <w:b/>
          <w:sz w:val="24"/>
          <w:szCs w:val="24"/>
        </w:rPr>
        <w:t>5</w:t>
      </w:r>
      <w:r w:rsidR="00C16612" w:rsidRPr="009E51BD">
        <w:rPr>
          <w:rFonts w:ascii="Times New Roman" w:hAnsi="Times New Roman" w:cs="Times New Roman"/>
          <w:b/>
          <w:sz w:val="24"/>
          <w:szCs w:val="24"/>
        </w:rPr>
        <w:t>.1 National Skills Fund</w:t>
      </w:r>
    </w:p>
    <w:p w14:paraId="66ABD861" w14:textId="77777777" w:rsidR="00C16612" w:rsidRPr="00D46CC1" w:rsidRDefault="00C57313" w:rsidP="00C57313">
      <w:pPr>
        <w:spacing w:after="160" w:line="360" w:lineRule="auto"/>
        <w:ind w:left="720" w:hanging="720"/>
        <w:jc w:val="both"/>
        <w:rPr>
          <w:rFonts w:ascii="Times New Roman" w:hAnsi="Times New Roman" w:cs="Times New Roman"/>
          <w:b/>
          <w:sz w:val="24"/>
          <w:szCs w:val="24"/>
        </w:rPr>
      </w:pPr>
      <w:r w:rsidRPr="009E51BD">
        <w:rPr>
          <w:rFonts w:ascii="Times New Roman" w:hAnsi="Times New Roman" w:cs="Times New Roman"/>
          <w:sz w:val="24"/>
          <w:szCs w:val="24"/>
        </w:rPr>
        <w:t>5.1.1.</w:t>
      </w:r>
      <w:r w:rsidRPr="009E51BD">
        <w:rPr>
          <w:rFonts w:ascii="Times New Roman" w:hAnsi="Times New Roman" w:cs="Times New Roman"/>
          <w:sz w:val="24"/>
          <w:szCs w:val="24"/>
        </w:rPr>
        <w:tab/>
      </w:r>
      <w:r w:rsidR="00C16612" w:rsidRPr="009E51BD">
        <w:rPr>
          <w:rFonts w:ascii="Times New Roman" w:hAnsi="Times New Roman" w:cs="Times New Roman"/>
          <w:sz w:val="24"/>
          <w:szCs w:val="24"/>
        </w:rPr>
        <w:t xml:space="preserve">NSF develops a plan on the utilisation of the R6 billion invested in the </w:t>
      </w:r>
      <w:r w:rsidR="00C16612" w:rsidRPr="009E51BD">
        <w:rPr>
          <w:rStyle w:val="Strong"/>
          <w:rFonts w:ascii="Times New Roman" w:hAnsi="Times New Roman" w:cs="Times New Roman"/>
          <w:b w:val="0"/>
          <w:sz w:val="24"/>
          <w:szCs w:val="24"/>
        </w:rPr>
        <w:t>Public Investment Corporation (PIC)</w:t>
      </w:r>
      <w:r w:rsidR="00C16612" w:rsidRPr="009E51BD">
        <w:rPr>
          <w:rFonts w:ascii="Times New Roman" w:hAnsi="Times New Roman" w:cs="Times New Roman"/>
          <w:b/>
          <w:sz w:val="24"/>
          <w:szCs w:val="24"/>
        </w:rPr>
        <w:t xml:space="preserve"> </w:t>
      </w:r>
      <w:r w:rsidR="00C16612" w:rsidRPr="009E51BD">
        <w:rPr>
          <w:rFonts w:ascii="Times New Roman" w:hAnsi="Times New Roman" w:cs="Times New Roman"/>
          <w:sz w:val="24"/>
          <w:szCs w:val="24"/>
        </w:rPr>
        <w:t>for the developmental purpose in line with the NSF mandate.</w:t>
      </w:r>
    </w:p>
    <w:p w14:paraId="6998F35A" w14:textId="77777777" w:rsidR="00C16612" w:rsidRPr="00D46CC1" w:rsidRDefault="00C57313" w:rsidP="00C57313">
      <w:pPr>
        <w:spacing w:after="160" w:line="360" w:lineRule="auto"/>
        <w:ind w:left="720" w:hanging="720"/>
        <w:jc w:val="both"/>
        <w:rPr>
          <w:rFonts w:ascii="Times New Roman" w:hAnsi="Times New Roman" w:cs="Times New Roman"/>
          <w:b/>
          <w:sz w:val="24"/>
          <w:szCs w:val="24"/>
        </w:rPr>
      </w:pPr>
      <w:r w:rsidRPr="009E51BD">
        <w:rPr>
          <w:rFonts w:ascii="Times New Roman" w:hAnsi="Times New Roman" w:cs="Times New Roman"/>
          <w:sz w:val="24"/>
          <w:szCs w:val="24"/>
        </w:rPr>
        <w:lastRenderedPageBreak/>
        <w:t>5.1.2.</w:t>
      </w:r>
      <w:r w:rsidRPr="009E51BD">
        <w:rPr>
          <w:rFonts w:ascii="Times New Roman" w:hAnsi="Times New Roman" w:cs="Times New Roman"/>
          <w:sz w:val="24"/>
          <w:szCs w:val="24"/>
        </w:rPr>
        <w:tab/>
      </w:r>
      <w:r w:rsidR="00C16612" w:rsidRPr="009E51BD">
        <w:rPr>
          <w:rFonts w:ascii="Times New Roman" w:hAnsi="Times New Roman" w:cs="Times New Roman"/>
          <w:sz w:val="24"/>
          <w:szCs w:val="24"/>
        </w:rPr>
        <w:t xml:space="preserve">NSF expedites the process of returning the CFO in his </w:t>
      </w:r>
      <w:r w:rsidR="00D46CC1" w:rsidRPr="009E51BD">
        <w:rPr>
          <w:rFonts w:ascii="Times New Roman" w:hAnsi="Times New Roman" w:cs="Times New Roman"/>
          <w:sz w:val="24"/>
          <w:szCs w:val="24"/>
        </w:rPr>
        <w:t xml:space="preserve">substantive </w:t>
      </w:r>
      <w:r w:rsidR="00C16612" w:rsidRPr="009E51BD">
        <w:rPr>
          <w:rFonts w:ascii="Times New Roman" w:hAnsi="Times New Roman" w:cs="Times New Roman"/>
          <w:sz w:val="24"/>
          <w:szCs w:val="24"/>
        </w:rPr>
        <w:t>position to improve the financial management of the entity and address the audit action plan.</w:t>
      </w:r>
    </w:p>
    <w:p w14:paraId="2BBCB60A" w14:textId="77777777" w:rsidR="00C16612" w:rsidRPr="00D46CC1" w:rsidRDefault="00D46CC1" w:rsidP="00D46CC1">
      <w:pPr>
        <w:spacing w:after="160" w:line="360" w:lineRule="auto"/>
        <w:ind w:left="720" w:hanging="720"/>
        <w:jc w:val="both"/>
        <w:rPr>
          <w:rFonts w:ascii="Times New Roman" w:hAnsi="Times New Roman" w:cs="Times New Roman"/>
          <w:b/>
          <w:sz w:val="24"/>
          <w:szCs w:val="24"/>
        </w:rPr>
      </w:pPr>
      <w:r w:rsidRPr="009E51BD">
        <w:rPr>
          <w:rFonts w:ascii="Times New Roman" w:hAnsi="Times New Roman" w:cs="Times New Roman"/>
          <w:sz w:val="24"/>
          <w:szCs w:val="24"/>
        </w:rPr>
        <w:t>5.1.3.</w:t>
      </w:r>
      <w:r w:rsidRPr="009E51BD">
        <w:rPr>
          <w:rFonts w:ascii="Times New Roman" w:hAnsi="Times New Roman" w:cs="Times New Roman"/>
          <w:sz w:val="24"/>
          <w:szCs w:val="24"/>
        </w:rPr>
        <w:tab/>
      </w:r>
      <w:r w:rsidR="00C16612" w:rsidRPr="009E51BD">
        <w:rPr>
          <w:rFonts w:ascii="Times New Roman" w:hAnsi="Times New Roman" w:cs="Times New Roman"/>
          <w:sz w:val="24"/>
          <w:szCs w:val="24"/>
        </w:rPr>
        <w:t>NSF improves its project monitoring and evaluation systems to account on the performance of funded skills intervention programmes.</w:t>
      </w:r>
      <w:r w:rsidR="00C16612" w:rsidRPr="00D46CC1">
        <w:rPr>
          <w:rFonts w:ascii="Times New Roman" w:hAnsi="Times New Roman" w:cs="Times New Roman"/>
          <w:sz w:val="24"/>
          <w:szCs w:val="24"/>
        </w:rPr>
        <w:t xml:space="preserve"> </w:t>
      </w:r>
    </w:p>
    <w:p w14:paraId="01A05828" w14:textId="77777777" w:rsidR="00C16612" w:rsidRPr="00D46CC1" w:rsidRDefault="00D46CC1" w:rsidP="00D46CC1">
      <w:pPr>
        <w:spacing w:after="160" w:line="360" w:lineRule="auto"/>
        <w:ind w:left="720" w:hanging="720"/>
        <w:jc w:val="both"/>
        <w:rPr>
          <w:rFonts w:ascii="Times New Roman" w:hAnsi="Times New Roman" w:cs="Times New Roman"/>
          <w:b/>
          <w:sz w:val="24"/>
          <w:szCs w:val="24"/>
        </w:rPr>
      </w:pPr>
      <w:r w:rsidRPr="009E51BD">
        <w:rPr>
          <w:rFonts w:ascii="Times New Roman" w:hAnsi="Times New Roman" w:cs="Times New Roman"/>
          <w:sz w:val="24"/>
          <w:szCs w:val="24"/>
        </w:rPr>
        <w:t>5.1.4.</w:t>
      </w:r>
      <w:r w:rsidRPr="009E51BD">
        <w:rPr>
          <w:rFonts w:ascii="Times New Roman" w:hAnsi="Times New Roman" w:cs="Times New Roman"/>
          <w:sz w:val="24"/>
          <w:szCs w:val="24"/>
        </w:rPr>
        <w:tab/>
      </w:r>
      <w:r w:rsidR="00C16612" w:rsidRPr="009E51BD">
        <w:rPr>
          <w:rFonts w:ascii="Times New Roman" w:hAnsi="Times New Roman" w:cs="Times New Roman"/>
          <w:sz w:val="24"/>
          <w:szCs w:val="24"/>
        </w:rPr>
        <w:t>The Director-General (DG) ensures that the NSF as a listed Schedule 3A Public Entity finalises its organisational structure and fill the outstanding vacant posts, and also acquire its premises outside the Department.</w:t>
      </w:r>
      <w:r w:rsidR="00C16612" w:rsidRPr="00D46CC1">
        <w:rPr>
          <w:rFonts w:ascii="Times New Roman" w:hAnsi="Times New Roman" w:cs="Times New Roman"/>
          <w:sz w:val="24"/>
          <w:szCs w:val="24"/>
        </w:rPr>
        <w:t xml:space="preserve"> </w:t>
      </w:r>
    </w:p>
    <w:p w14:paraId="7F62A4AF" w14:textId="77777777" w:rsidR="00C16612" w:rsidRPr="00D46CC1" w:rsidRDefault="00D46CC1" w:rsidP="00D46CC1">
      <w:pPr>
        <w:spacing w:after="160" w:line="360" w:lineRule="auto"/>
        <w:ind w:left="720" w:hanging="720"/>
        <w:jc w:val="both"/>
        <w:rPr>
          <w:rFonts w:ascii="Times New Roman" w:hAnsi="Times New Roman" w:cs="Times New Roman"/>
          <w:b/>
          <w:sz w:val="24"/>
          <w:szCs w:val="24"/>
        </w:rPr>
      </w:pPr>
      <w:r w:rsidRPr="009E51BD">
        <w:rPr>
          <w:rFonts w:ascii="Times New Roman" w:hAnsi="Times New Roman" w:cs="Times New Roman"/>
          <w:sz w:val="24"/>
          <w:szCs w:val="24"/>
        </w:rPr>
        <w:t>5.4.5.</w:t>
      </w:r>
      <w:r w:rsidRPr="009E51BD">
        <w:rPr>
          <w:rFonts w:ascii="Times New Roman" w:hAnsi="Times New Roman" w:cs="Times New Roman"/>
          <w:sz w:val="24"/>
          <w:szCs w:val="24"/>
        </w:rPr>
        <w:tab/>
      </w:r>
      <w:r w:rsidR="00C16612" w:rsidRPr="009E51BD">
        <w:rPr>
          <w:rFonts w:ascii="Times New Roman" w:hAnsi="Times New Roman" w:cs="Times New Roman"/>
          <w:sz w:val="24"/>
          <w:szCs w:val="24"/>
        </w:rPr>
        <w:t>NSF develops a database and tracer studies report on the impact of its skills development programmes and absorption of skills development beneficiaries</w:t>
      </w:r>
      <w:r w:rsidRPr="009E51BD">
        <w:rPr>
          <w:rFonts w:ascii="Times New Roman" w:hAnsi="Times New Roman" w:cs="Times New Roman"/>
          <w:sz w:val="24"/>
          <w:szCs w:val="24"/>
        </w:rPr>
        <w:t xml:space="preserve"> </w:t>
      </w:r>
      <w:r w:rsidR="00C16612" w:rsidRPr="009E51BD">
        <w:rPr>
          <w:rFonts w:ascii="Times New Roman" w:hAnsi="Times New Roman" w:cs="Times New Roman"/>
          <w:sz w:val="24"/>
          <w:szCs w:val="24"/>
        </w:rPr>
        <w:t>into the labour market.</w:t>
      </w:r>
    </w:p>
    <w:p w14:paraId="0654C996" w14:textId="77777777" w:rsidR="00C16612" w:rsidRPr="00D46CC1" w:rsidRDefault="00D46CC1" w:rsidP="00D46CC1">
      <w:pPr>
        <w:spacing w:after="160" w:line="360" w:lineRule="auto"/>
        <w:ind w:left="720" w:hanging="720"/>
        <w:jc w:val="both"/>
        <w:rPr>
          <w:rFonts w:ascii="Times New Roman" w:hAnsi="Times New Roman" w:cs="Times New Roman"/>
          <w:b/>
          <w:sz w:val="24"/>
          <w:szCs w:val="24"/>
        </w:rPr>
      </w:pPr>
      <w:r w:rsidRPr="009E51BD">
        <w:rPr>
          <w:rFonts w:ascii="Times New Roman" w:hAnsi="Times New Roman" w:cs="Times New Roman"/>
          <w:sz w:val="24"/>
          <w:szCs w:val="24"/>
        </w:rPr>
        <w:t>5.4.6.</w:t>
      </w:r>
      <w:r w:rsidRPr="009E51BD">
        <w:rPr>
          <w:rFonts w:ascii="Times New Roman" w:hAnsi="Times New Roman" w:cs="Times New Roman"/>
          <w:sz w:val="24"/>
          <w:szCs w:val="24"/>
        </w:rPr>
        <w:tab/>
      </w:r>
      <w:r w:rsidR="00C16612" w:rsidRPr="009E51BD">
        <w:rPr>
          <w:rFonts w:ascii="Times New Roman" w:hAnsi="Times New Roman" w:cs="Times New Roman"/>
          <w:sz w:val="24"/>
          <w:szCs w:val="24"/>
        </w:rPr>
        <w:t>The DG ensures that action is taken to investigate irregular expenditure and those responsible are held accountable.</w:t>
      </w:r>
      <w:r w:rsidR="00C16612" w:rsidRPr="00D46CC1">
        <w:rPr>
          <w:rFonts w:ascii="Times New Roman" w:hAnsi="Times New Roman" w:cs="Times New Roman"/>
          <w:sz w:val="24"/>
          <w:szCs w:val="24"/>
        </w:rPr>
        <w:t xml:space="preserve"> </w:t>
      </w:r>
    </w:p>
    <w:p w14:paraId="7DC62FD1" w14:textId="77777777" w:rsidR="00D46CC1" w:rsidRDefault="00D46CC1" w:rsidP="00C16612">
      <w:pPr>
        <w:spacing w:line="360" w:lineRule="auto"/>
        <w:jc w:val="both"/>
        <w:rPr>
          <w:rFonts w:ascii="Times New Roman" w:hAnsi="Times New Roman" w:cs="Times New Roman"/>
          <w:b/>
          <w:sz w:val="24"/>
          <w:szCs w:val="24"/>
        </w:rPr>
      </w:pPr>
    </w:p>
    <w:p w14:paraId="37256B33" w14:textId="77777777" w:rsidR="00C16612" w:rsidRPr="000C42CB" w:rsidRDefault="00645D52" w:rsidP="00C16612">
      <w:pPr>
        <w:spacing w:line="360" w:lineRule="auto"/>
        <w:jc w:val="both"/>
        <w:rPr>
          <w:rFonts w:ascii="Times New Roman" w:hAnsi="Times New Roman" w:cs="Times New Roman"/>
          <w:b/>
          <w:sz w:val="24"/>
          <w:szCs w:val="24"/>
        </w:rPr>
      </w:pPr>
      <w:r w:rsidRPr="009E51BD">
        <w:rPr>
          <w:rFonts w:ascii="Times New Roman" w:hAnsi="Times New Roman" w:cs="Times New Roman"/>
          <w:b/>
          <w:sz w:val="24"/>
          <w:szCs w:val="24"/>
        </w:rPr>
        <w:t>5</w:t>
      </w:r>
      <w:r w:rsidR="00C16612" w:rsidRPr="009E51BD">
        <w:rPr>
          <w:rFonts w:ascii="Times New Roman" w:hAnsi="Times New Roman" w:cs="Times New Roman"/>
          <w:b/>
          <w:sz w:val="24"/>
          <w:szCs w:val="24"/>
        </w:rPr>
        <w:t>.2</w:t>
      </w:r>
      <w:r w:rsidR="00D46CC1" w:rsidRPr="009E51BD">
        <w:rPr>
          <w:rFonts w:ascii="Times New Roman" w:hAnsi="Times New Roman" w:cs="Times New Roman"/>
          <w:b/>
          <w:sz w:val="24"/>
          <w:szCs w:val="24"/>
        </w:rPr>
        <w:t>.</w:t>
      </w:r>
      <w:r w:rsidR="00C16612" w:rsidRPr="009E51BD">
        <w:rPr>
          <w:rFonts w:ascii="Times New Roman" w:hAnsi="Times New Roman" w:cs="Times New Roman"/>
          <w:b/>
          <w:sz w:val="24"/>
          <w:szCs w:val="24"/>
        </w:rPr>
        <w:t xml:space="preserve"> Wholesale and Retail SETA</w:t>
      </w:r>
    </w:p>
    <w:p w14:paraId="318E4A30" w14:textId="77777777" w:rsidR="00C16612" w:rsidRPr="00477763" w:rsidRDefault="00477763" w:rsidP="00477763">
      <w:pPr>
        <w:spacing w:after="160" w:line="360" w:lineRule="auto"/>
        <w:ind w:left="720" w:hanging="720"/>
        <w:jc w:val="both"/>
        <w:rPr>
          <w:rFonts w:ascii="Times New Roman" w:hAnsi="Times New Roman" w:cs="Times New Roman"/>
          <w:sz w:val="24"/>
          <w:szCs w:val="24"/>
        </w:rPr>
      </w:pPr>
      <w:r w:rsidRPr="009E51BD">
        <w:rPr>
          <w:rFonts w:ascii="Times New Roman" w:hAnsi="Times New Roman" w:cs="Times New Roman"/>
          <w:sz w:val="24"/>
          <w:szCs w:val="24"/>
        </w:rPr>
        <w:t>5.2.1.</w:t>
      </w:r>
      <w:r w:rsidRPr="009E51BD">
        <w:rPr>
          <w:rFonts w:ascii="Times New Roman" w:hAnsi="Times New Roman" w:cs="Times New Roman"/>
          <w:sz w:val="24"/>
          <w:szCs w:val="24"/>
        </w:rPr>
        <w:tab/>
      </w:r>
      <w:r w:rsidR="00C16612" w:rsidRPr="009E51BD">
        <w:rPr>
          <w:rFonts w:ascii="Times New Roman" w:hAnsi="Times New Roman" w:cs="Times New Roman"/>
          <w:sz w:val="24"/>
          <w:szCs w:val="24"/>
        </w:rPr>
        <w:t xml:space="preserve">The board and management fast-tracks the finalisation of misconduct hearings against employees implicated in the forensic investigation report and steps </w:t>
      </w:r>
      <w:proofErr w:type="gramStart"/>
      <w:r w:rsidR="00C16612" w:rsidRPr="009E51BD">
        <w:rPr>
          <w:rFonts w:ascii="Times New Roman" w:hAnsi="Times New Roman" w:cs="Times New Roman"/>
          <w:sz w:val="24"/>
          <w:szCs w:val="24"/>
        </w:rPr>
        <w:t>be</w:t>
      </w:r>
      <w:proofErr w:type="gramEnd"/>
      <w:r w:rsidR="00C16612" w:rsidRPr="009E51BD">
        <w:rPr>
          <w:rFonts w:ascii="Times New Roman" w:hAnsi="Times New Roman" w:cs="Times New Roman"/>
          <w:sz w:val="24"/>
          <w:szCs w:val="24"/>
        </w:rPr>
        <w:t xml:space="preserve"> taken to recover the </w:t>
      </w:r>
      <w:proofErr w:type="spellStart"/>
      <w:r w:rsidR="00FF5329" w:rsidRPr="009E51BD">
        <w:rPr>
          <w:rFonts w:ascii="Times New Roman" w:hAnsi="Times New Roman" w:cs="Times New Roman"/>
          <w:sz w:val="24"/>
          <w:szCs w:val="24"/>
        </w:rPr>
        <w:t>fiscus</w:t>
      </w:r>
      <w:proofErr w:type="spellEnd"/>
      <w:r w:rsidR="00FF5329" w:rsidRPr="009E51BD">
        <w:rPr>
          <w:rFonts w:ascii="Times New Roman" w:hAnsi="Times New Roman" w:cs="Times New Roman"/>
          <w:sz w:val="24"/>
          <w:szCs w:val="24"/>
        </w:rPr>
        <w:t xml:space="preserve"> that was lost</w:t>
      </w:r>
      <w:r w:rsidR="00C16612" w:rsidRPr="009E51BD">
        <w:rPr>
          <w:rFonts w:ascii="Times New Roman" w:hAnsi="Times New Roman" w:cs="Times New Roman"/>
          <w:sz w:val="24"/>
          <w:szCs w:val="24"/>
        </w:rPr>
        <w:t>. The law enforcement agencies should be requested to arrest those that are found guilty of misconduct.</w:t>
      </w:r>
      <w:r w:rsidR="00C16612" w:rsidRPr="00477763">
        <w:rPr>
          <w:rFonts w:ascii="Times New Roman" w:hAnsi="Times New Roman" w:cs="Times New Roman"/>
          <w:sz w:val="24"/>
          <w:szCs w:val="24"/>
        </w:rPr>
        <w:t xml:space="preserve"> </w:t>
      </w:r>
    </w:p>
    <w:p w14:paraId="3AC0D1EE" w14:textId="77777777" w:rsidR="00C16612" w:rsidRPr="00477763" w:rsidRDefault="00477763" w:rsidP="00477763">
      <w:pPr>
        <w:spacing w:after="160" w:line="360" w:lineRule="auto"/>
        <w:ind w:left="720" w:hanging="720"/>
        <w:jc w:val="both"/>
        <w:rPr>
          <w:rFonts w:ascii="Times New Roman" w:hAnsi="Times New Roman" w:cs="Times New Roman"/>
          <w:sz w:val="24"/>
          <w:szCs w:val="24"/>
        </w:rPr>
      </w:pPr>
      <w:r w:rsidRPr="009E51BD">
        <w:rPr>
          <w:rFonts w:ascii="Times New Roman" w:hAnsi="Times New Roman" w:cs="Times New Roman"/>
          <w:sz w:val="24"/>
          <w:szCs w:val="24"/>
        </w:rPr>
        <w:t>5.2.2.</w:t>
      </w:r>
      <w:r w:rsidRPr="009E51BD">
        <w:rPr>
          <w:rFonts w:ascii="Times New Roman" w:hAnsi="Times New Roman" w:cs="Times New Roman"/>
          <w:sz w:val="24"/>
          <w:szCs w:val="24"/>
        </w:rPr>
        <w:tab/>
      </w:r>
      <w:r w:rsidR="00C16612" w:rsidRPr="009E51BD">
        <w:rPr>
          <w:rFonts w:ascii="Times New Roman" w:hAnsi="Times New Roman" w:cs="Times New Roman"/>
          <w:sz w:val="24"/>
          <w:szCs w:val="24"/>
        </w:rPr>
        <w:t xml:space="preserve">Steps </w:t>
      </w:r>
      <w:proofErr w:type="gramStart"/>
      <w:r w:rsidR="00C16612" w:rsidRPr="009E51BD">
        <w:rPr>
          <w:rFonts w:ascii="Times New Roman" w:hAnsi="Times New Roman" w:cs="Times New Roman"/>
          <w:sz w:val="24"/>
          <w:szCs w:val="24"/>
        </w:rPr>
        <w:t>be</w:t>
      </w:r>
      <w:proofErr w:type="gramEnd"/>
      <w:r w:rsidR="00C16612" w:rsidRPr="009E51BD">
        <w:rPr>
          <w:rFonts w:ascii="Times New Roman" w:hAnsi="Times New Roman" w:cs="Times New Roman"/>
          <w:sz w:val="24"/>
          <w:szCs w:val="24"/>
        </w:rPr>
        <w:t xml:space="preserve"> taken to ensure that an action plan is </w:t>
      </w:r>
      <w:r w:rsidR="00FF5329" w:rsidRPr="009E51BD">
        <w:rPr>
          <w:rFonts w:ascii="Times New Roman" w:hAnsi="Times New Roman" w:cs="Times New Roman"/>
          <w:sz w:val="24"/>
          <w:szCs w:val="24"/>
        </w:rPr>
        <w:t>developed, i</w:t>
      </w:r>
      <w:r w:rsidR="00C16612" w:rsidRPr="009E51BD">
        <w:rPr>
          <w:rFonts w:ascii="Times New Roman" w:hAnsi="Times New Roman" w:cs="Times New Roman"/>
          <w:sz w:val="24"/>
          <w:szCs w:val="24"/>
        </w:rPr>
        <w:t>mplemented to address all the findings raised by the AG against the entity</w:t>
      </w:r>
      <w:r w:rsidR="00FF5329" w:rsidRPr="009E51BD">
        <w:rPr>
          <w:rFonts w:ascii="Times New Roman" w:hAnsi="Times New Roman" w:cs="Times New Roman"/>
          <w:sz w:val="24"/>
          <w:szCs w:val="24"/>
        </w:rPr>
        <w:t xml:space="preserve"> and be monitored regularly</w:t>
      </w:r>
      <w:r w:rsidR="00C16612" w:rsidRPr="009E51BD">
        <w:rPr>
          <w:rFonts w:ascii="Times New Roman" w:hAnsi="Times New Roman" w:cs="Times New Roman"/>
          <w:sz w:val="24"/>
          <w:szCs w:val="24"/>
        </w:rPr>
        <w:t>.</w:t>
      </w:r>
      <w:r w:rsidR="00C16612" w:rsidRPr="00477763">
        <w:rPr>
          <w:rFonts w:ascii="Times New Roman" w:hAnsi="Times New Roman" w:cs="Times New Roman"/>
          <w:sz w:val="24"/>
          <w:szCs w:val="24"/>
        </w:rPr>
        <w:t xml:space="preserve"> </w:t>
      </w:r>
    </w:p>
    <w:p w14:paraId="12425DAC" w14:textId="77777777" w:rsidR="00C16612" w:rsidRPr="00477763" w:rsidRDefault="00477763" w:rsidP="00477763">
      <w:pPr>
        <w:spacing w:after="160" w:line="360" w:lineRule="auto"/>
        <w:ind w:left="720" w:hanging="720"/>
        <w:jc w:val="both"/>
        <w:rPr>
          <w:rFonts w:ascii="Times New Roman" w:hAnsi="Times New Roman" w:cs="Times New Roman"/>
          <w:sz w:val="24"/>
          <w:szCs w:val="24"/>
        </w:rPr>
      </w:pPr>
      <w:r w:rsidRPr="009E51BD">
        <w:rPr>
          <w:rFonts w:ascii="Times New Roman" w:hAnsi="Times New Roman" w:cs="Times New Roman"/>
          <w:sz w:val="24"/>
          <w:szCs w:val="24"/>
        </w:rPr>
        <w:t>5.2.3.</w:t>
      </w:r>
      <w:r w:rsidRPr="009E51BD">
        <w:rPr>
          <w:rFonts w:ascii="Times New Roman" w:hAnsi="Times New Roman" w:cs="Times New Roman"/>
          <w:sz w:val="24"/>
          <w:szCs w:val="24"/>
        </w:rPr>
        <w:tab/>
      </w:r>
      <w:r w:rsidR="00C16612" w:rsidRPr="009E51BD">
        <w:rPr>
          <w:rFonts w:ascii="Times New Roman" w:hAnsi="Times New Roman" w:cs="Times New Roman"/>
          <w:sz w:val="24"/>
          <w:szCs w:val="24"/>
        </w:rPr>
        <w:t>The board to closely monitor the implement</w:t>
      </w:r>
      <w:r w:rsidR="00EC0A5C" w:rsidRPr="009E51BD">
        <w:rPr>
          <w:rFonts w:ascii="Times New Roman" w:hAnsi="Times New Roman" w:cs="Times New Roman"/>
          <w:sz w:val="24"/>
          <w:szCs w:val="24"/>
        </w:rPr>
        <w:t>ation</w:t>
      </w:r>
      <w:r w:rsidR="009E51BD" w:rsidRPr="009E51BD">
        <w:rPr>
          <w:rFonts w:ascii="Times New Roman" w:hAnsi="Times New Roman" w:cs="Times New Roman"/>
          <w:sz w:val="24"/>
          <w:szCs w:val="24"/>
        </w:rPr>
        <w:t xml:space="preserve"> of the turn</w:t>
      </w:r>
      <w:r w:rsidR="00C16612" w:rsidRPr="009E51BD">
        <w:rPr>
          <w:rFonts w:ascii="Times New Roman" w:hAnsi="Times New Roman" w:cs="Times New Roman"/>
          <w:sz w:val="24"/>
          <w:szCs w:val="24"/>
        </w:rPr>
        <w:t>around strategy to restore stability at the entity and improve the overall performance with respect to predetermined objectives.</w:t>
      </w:r>
      <w:r w:rsidR="00C16612" w:rsidRPr="00477763">
        <w:rPr>
          <w:rFonts w:ascii="Times New Roman" w:hAnsi="Times New Roman" w:cs="Times New Roman"/>
          <w:sz w:val="24"/>
          <w:szCs w:val="24"/>
        </w:rPr>
        <w:t xml:space="preserve"> </w:t>
      </w:r>
    </w:p>
    <w:p w14:paraId="17104A88" w14:textId="77777777" w:rsidR="00C16612" w:rsidRPr="000C42CB" w:rsidRDefault="00645D52" w:rsidP="00C16612">
      <w:pPr>
        <w:spacing w:line="360" w:lineRule="auto"/>
        <w:jc w:val="both"/>
        <w:rPr>
          <w:rFonts w:ascii="Times New Roman" w:hAnsi="Times New Roman" w:cs="Times New Roman"/>
          <w:b/>
          <w:sz w:val="24"/>
          <w:szCs w:val="24"/>
        </w:rPr>
      </w:pPr>
      <w:r w:rsidRPr="009E51BD">
        <w:rPr>
          <w:rFonts w:ascii="Times New Roman" w:hAnsi="Times New Roman" w:cs="Times New Roman"/>
          <w:b/>
          <w:sz w:val="24"/>
          <w:szCs w:val="24"/>
        </w:rPr>
        <w:t>5</w:t>
      </w:r>
      <w:r w:rsidR="00477763" w:rsidRPr="009E51BD">
        <w:rPr>
          <w:rFonts w:ascii="Times New Roman" w:hAnsi="Times New Roman" w:cs="Times New Roman"/>
          <w:b/>
          <w:sz w:val="24"/>
          <w:szCs w:val="24"/>
        </w:rPr>
        <w:t>.3.</w:t>
      </w:r>
      <w:r w:rsidR="00C16612" w:rsidRPr="009E51BD">
        <w:rPr>
          <w:rFonts w:ascii="Times New Roman" w:hAnsi="Times New Roman" w:cs="Times New Roman"/>
          <w:b/>
          <w:sz w:val="24"/>
          <w:szCs w:val="24"/>
        </w:rPr>
        <w:t xml:space="preserve"> Mining Qualifications Authority</w:t>
      </w:r>
    </w:p>
    <w:p w14:paraId="6707FBFA" w14:textId="77777777" w:rsidR="00C16612" w:rsidRPr="00477763" w:rsidRDefault="00477763" w:rsidP="00477763">
      <w:pPr>
        <w:spacing w:after="160" w:line="360" w:lineRule="auto"/>
        <w:ind w:left="720" w:hanging="720"/>
        <w:jc w:val="both"/>
        <w:rPr>
          <w:rFonts w:ascii="Times New Roman" w:hAnsi="Times New Roman" w:cs="Times New Roman"/>
          <w:sz w:val="24"/>
          <w:szCs w:val="24"/>
        </w:rPr>
      </w:pPr>
      <w:r w:rsidRPr="009E51BD">
        <w:rPr>
          <w:rFonts w:ascii="Times New Roman" w:hAnsi="Times New Roman" w:cs="Times New Roman"/>
          <w:sz w:val="24"/>
          <w:szCs w:val="24"/>
        </w:rPr>
        <w:t>5.3.1.</w:t>
      </w:r>
      <w:r w:rsidRPr="009E51BD">
        <w:rPr>
          <w:rFonts w:ascii="Times New Roman" w:hAnsi="Times New Roman" w:cs="Times New Roman"/>
          <w:sz w:val="24"/>
          <w:szCs w:val="24"/>
        </w:rPr>
        <w:tab/>
      </w:r>
      <w:r w:rsidR="00C16612" w:rsidRPr="009E51BD">
        <w:rPr>
          <w:rFonts w:ascii="Times New Roman" w:hAnsi="Times New Roman" w:cs="Times New Roman"/>
          <w:sz w:val="24"/>
          <w:szCs w:val="24"/>
        </w:rPr>
        <w:t xml:space="preserve">More support </w:t>
      </w:r>
      <w:proofErr w:type="gramStart"/>
      <w:r w:rsidR="00C16612" w:rsidRPr="009E51BD">
        <w:rPr>
          <w:rFonts w:ascii="Times New Roman" w:hAnsi="Times New Roman" w:cs="Times New Roman"/>
          <w:sz w:val="24"/>
          <w:szCs w:val="24"/>
        </w:rPr>
        <w:t>be</w:t>
      </w:r>
      <w:proofErr w:type="gramEnd"/>
      <w:r w:rsidR="00C16612" w:rsidRPr="009E51BD">
        <w:rPr>
          <w:rFonts w:ascii="Times New Roman" w:hAnsi="Times New Roman" w:cs="Times New Roman"/>
          <w:sz w:val="24"/>
          <w:szCs w:val="24"/>
        </w:rPr>
        <w:t xml:space="preserve"> given to small scale miners to improve their productivity and safety and security in the mining communities.</w:t>
      </w:r>
    </w:p>
    <w:p w14:paraId="385A84FB" w14:textId="77777777" w:rsidR="00C16612" w:rsidRPr="00477763" w:rsidRDefault="00477763" w:rsidP="00477763">
      <w:pPr>
        <w:spacing w:after="160" w:line="360" w:lineRule="auto"/>
        <w:ind w:left="720" w:hanging="720"/>
        <w:jc w:val="both"/>
        <w:rPr>
          <w:rFonts w:ascii="Times New Roman" w:hAnsi="Times New Roman" w:cs="Times New Roman"/>
          <w:sz w:val="24"/>
          <w:szCs w:val="24"/>
        </w:rPr>
      </w:pPr>
      <w:r w:rsidRPr="009E51BD">
        <w:rPr>
          <w:rFonts w:ascii="Times New Roman" w:hAnsi="Times New Roman" w:cs="Times New Roman"/>
          <w:sz w:val="24"/>
          <w:szCs w:val="24"/>
        </w:rPr>
        <w:lastRenderedPageBreak/>
        <w:t>5.3.2.</w:t>
      </w:r>
      <w:r w:rsidRPr="009E51BD">
        <w:rPr>
          <w:rFonts w:ascii="Times New Roman" w:hAnsi="Times New Roman" w:cs="Times New Roman"/>
          <w:sz w:val="24"/>
          <w:szCs w:val="24"/>
        </w:rPr>
        <w:tab/>
      </w:r>
      <w:r w:rsidR="00C16612" w:rsidRPr="009E51BD">
        <w:rPr>
          <w:rFonts w:ascii="Times New Roman" w:hAnsi="Times New Roman" w:cs="Times New Roman"/>
          <w:sz w:val="24"/>
          <w:szCs w:val="24"/>
        </w:rPr>
        <w:t xml:space="preserve">The board to expedite the finalisation of disciplinary cases against employees implicated in the forensic investigation report and updates </w:t>
      </w:r>
      <w:proofErr w:type="gramStart"/>
      <w:r w:rsidR="00C16612" w:rsidRPr="009E51BD">
        <w:rPr>
          <w:rFonts w:ascii="Times New Roman" w:hAnsi="Times New Roman" w:cs="Times New Roman"/>
          <w:sz w:val="24"/>
          <w:szCs w:val="24"/>
        </w:rPr>
        <w:t>be</w:t>
      </w:r>
      <w:proofErr w:type="gramEnd"/>
      <w:r w:rsidR="00C16612" w:rsidRPr="009E51BD">
        <w:rPr>
          <w:rFonts w:ascii="Times New Roman" w:hAnsi="Times New Roman" w:cs="Times New Roman"/>
          <w:sz w:val="24"/>
          <w:szCs w:val="24"/>
        </w:rPr>
        <w:t xml:space="preserve"> given to the Committee.</w:t>
      </w:r>
    </w:p>
    <w:p w14:paraId="03AC5EE3" w14:textId="77777777" w:rsidR="00C16612" w:rsidRPr="00477763" w:rsidRDefault="00477763" w:rsidP="00477763">
      <w:pPr>
        <w:spacing w:after="160" w:line="360" w:lineRule="auto"/>
        <w:ind w:left="720" w:hanging="720"/>
        <w:jc w:val="both"/>
        <w:rPr>
          <w:rFonts w:ascii="Times New Roman" w:hAnsi="Times New Roman" w:cs="Times New Roman"/>
          <w:sz w:val="24"/>
          <w:szCs w:val="24"/>
        </w:rPr>
      </w:pPr>
      <w:r w:rsidRPr="009E51BD">
        <w:rPr>
          <w:rFonts w:ascii="Times New Roman" w:hAnsi="Times New Roman" w:cs="Times New Roman"/>
          <w:sz w:val="24"/>
          <w:szCs w:val="24"/>
        </w:rPr>
        <w:t>5.3.3.</w:t>
      </w:r>
      <w:r w:rsidRPr="009E51BD">
        <w:rPr>
          <w:rFonts w:ascii="Times New Roman" w:hAnsi="Times New Roman" w:cs="Times New Roman"/>
          <w:sz w:val="24"/>
          <w:szCs w:val="24"/>
        </w:rPr>
        <w:tab/>
      </w:r>
      <w:r w:rsidR="00C16612" w:rsidRPr="009E51BD">
        <w:rPr>
          <w:rFonts w:ascii="Times New Roman" w:hAnsi="Times New Roman" w:cs="Times New Roman"/>
          <w:sz w:val="24"/>
          <w:szCs w:val="24"/>
        </w:rPr>
        <w:t xml:space="preserve">Steps </w:t>
      </w:r>
      <w:proofErr w:type="gramStart"/>
      <w:r w:rsidR="00C16612" w:rsidRPr="009E51BD">
        <w:rPr>
          <w:rFonts w:ascii="Times New Roman" w:hAnsi="Times New Roman" w:cs="Times New Roman"/>
          <w:sz w:val="24"/>
          <w:szCs w:val="24"/>
        </w:rPr>
        <w:t>be</w:t>
      </w:r>
      <w:proofErr w:type="gramEnd"/>
      <w:r w:rsidR="00C16612" w:rsidRPr="009E51BD">
        <w:rPr>
          <w:rFonts w:ascii="Times New Roman" w:hAnsi="Times New Roman" w:cs="Times New Roman"/>
          <w:sz w:val="24"/>
          <w:szCs w:val="24"/>
        </w:rPr>
        <w:t xml:space="preserve"> taken to improve the safety of women in the mining sector and curb the incidence of gender-based violence.</w:t>
      </w:r>
    </w:p>
    <w:p w14:paraId="06C0EBCE" w14:textId="77777777" w:rsidR="00C16612" w:rsidRPr="000C42CB" w:rsidRDefault="00645D52" w:rsidP="00C16612">
      <w:pPr>
        <w:spacing w:line="360" w:lineRule="auto"/>
        <w:jc w:val="both"/>
        <w:rPr>
          <w:rFonts w:ascii="Times New Roman" w:hAnsi="Times New Roman" w:cs="Times New Roman"/>
          <w:b/>
          <w:sz w:val="24"/>
          <w:szCs w:val="24"/>
        </w:rPr>
      </w:pPr>
      <w:r w:rsidRPr="009E51BD">
        <w:rPr>
          <w:rFonts w:ascii="Times New Roman" w:hAnsi="Times New Roman" w:cs="Times New Roman"/>
          <w:b/>
          <w:sz w:val="24"/>
          <w:szCs w:val="24"/>
        </w:rPr>
        <w:t>5</w:t>
      </w:r>
      <w:r w:rsidR="00477763" w:rsidRPr="009E51BD">
        <w:rPr>
          <w:rFonts w:ascii="Times New Roman" w:hAnsi="Times New Roman" w:cs="Times New Roman"/>
          <w:b/>
          <w:sz w:val="24"/>
          <w:szCs w:val="24"/>
        </w:rPr>
        <w:t>.4.</w:t>
      </w:r>
      <w:r w:rsidR="00C16612" w:rsidRPr="009E51BD">
        <w:rPr>
          <w:rFonts w:ascii="Times New Roman" w:hAnsi="Times New Roman" w:cs="Times New Roman"/>
          <w:b/>
          <w:sz w:val="24"/>
          <w:szCs w:val="24"/>
        </w:rPr>
        <w:t xml:space="preserve"> Transport Education and Training Authority</w:t>
      </w:r>
    </w:p>
    <w:p w14:paraId="3223004C" w14:textId="77777777" w:rsidR="00C16612" w:rsidRPr="00477763" w:rsidRDefault="00477763" w:rsidP="00477763">
      <w:pPr>
        <w:spacing w:after="160" w:line="360" w:lineRule="auto"/>
        <w:ind w:left="720" w:hanging="720"/>
        <w:jc w:val="both"/>
        <w:rPr>
          <w:rFonts w:ascii="Times New Roman" w:hAnsi="Times New Roman" w:cs="Times New Roman"/>
          <w:sz w:val="24"/>
          <w:szCs w:val="24"/>
        </w:rPr>
      </w:pPr>
      <w:r w:rsidRPr="009E51BD">
        <w:rPr>
          <w:rFonts w:ascii="Times New Roman" w:hAnsi="Times New Roman" w:cs="Times New Roman"/>
          <w:sz w:val="24"/>
          <w:szCs w:val="24"/>
        </w:rPr>
        <w:t>5.4.1.</w:t>
      </w:r>
      <w:r w:rsidRPr="009E51BD">
        <w:rPr>
          <w:rFonts w:ascii="Times New Roman" w:hAnsi="Times New Roman" w:cs="Times New Roman"/>
          <w:sz w:val="24"/>
          <w:szCs w:val="24"/>
        </w:rPr>
        <w:tab/>
      </w:r>
      <w:r w:rsidR="00C16612" w:rsidRPr="009E51BD">
        <w:rPr>
          <w:rFonts w:ascii="Times New Roman" w:hAnsi="Times New Roman" w:cs="Times New Roman"/>
          <w:sz w:val="24"/>
          <w:szCs w:val="24"/>
        </w:rPr>
        <w:t>The entity should prioritise the development and empowerment of women in the transport sector through its skills intervention programme</w:t>
      </w:r>
      <w:r w:rsidR="00B13F4D" w:rsidRPr="009E51BD">
        <w:rPr>
          <w:rFonts w:ascii="Times New Roman" w:hAnsi="Times New Roman" w:cs="Times New Roman"/>
          <w:sz w:val="24"/>
          <w:szCs w:val="24"/>
        </w:rPr>
        <w:t>s</w:t>
      </w:r>
      <w:r w:rsidR="00C16612" w:rsidRPr="009E51BD">
        <w:rPr>
          <w:rFonts w:ascii="Times New Roman" w:hAnsi="Times New Roman" w:cs="Times New Roman"/>
          <w:sz w:val="24"/>
          <w:szCs w:val="24"/>
        </w:rPr>
        <w:t>.</w:t>
      </w:r>
    </w:p>
    <w:p w14:paraId="03CF41E0" w14:textId="77777777" w:rsidR="00C16612" w:rsidRPr="00477763" w:rsidRDefault="00477763" w:rsidP="00477763">
      <w:pPr>
        <w:spacing w:after="160" w:line="360" w:lineRule="auto"/>
        <w:ind w:left="720" w:hanging="720"/>
        <w:jc w:val="both"/>
        <w:rPr>
          <w:rFonts w:ascii="Times New Roman" w:hAnsi="Times New Roman" w:cs="Times New Roman"/>
          <w:sz w:val="24"/>
          <w:szCs w:val="24"/>
        </w:rPr>
      </w:pPr>
      <w:r w:rsidRPr="009E51BD">
        <w:rPr>
          <w:rFonts w:ascii="Times New Roman" w:hAnsi="Times New Roman" w:cs="Times New Roman"/>
          <w:sz w:val="24"/>
          <w:szCs w:val="24"/>
        </w:rPr>
        <w:t>5.4.2.</w:t>
      </w:r>
      <w:r w:rsidRPr="009E51BD">
        <w:rPr>
          <w:rFonts w:ascii="Times New Roman" w:hAnsi="Times New Roman" w:cs="Times New Roman"/>
          <w:sz w:val="24"/>
          <w:szCs w:val="24"/>
        </w:rPr>
        <w:tab/>
      </w:r>
      <w:r w:rsidR="00C16612" w:rsidRPr="009E51BD">
        <w:rPr>
          <w:rFonts w:ascii="Times New Roman" w:hAnsi="Times New Roman" w:cs="Times New Roman"/>
          <w:sz w:val="24"/>
          <w:szCs w:val="24"/>
        </w:rPr>
        <w:t>The entity should improve its oversight and monitoring of its apprenticeship programmes offered by employers in collaboration with skills development providers.</w:t>
      </w:r>
    </w:p>
    <w:p w14:paraId="411ECED2" w14:textId="77777777" w:rsidR="00C16612" w:rsidRPr="000C42CB" w:rsidRDefault="00645D52" w:rsidP="00C16612">
      <w:pPr>
        <w:spacing w:line="360" w:lineRule="auto"/>
        <w:jc w:val="both"/>
        <w:rPr>
          <w:rFonts w:ascii="Times New Roman" w:hAnsi="Times New Roman" w:cs="Times New Roman"/>
          <w:b/>
          <w:sz w:val="24"/>
          <w:szCs w:val="24"/>
        </w:rPr>
      </w:pPr>
      <w:r w:rsidRPr="009E51BD">
        <w:rPr>
          <w:rFonts w:ascii="Times New Roman" w:hAnsi="Times New Roman" w:cs="Times New Roman"/>
          <w:b/>
          <w:sz w:val="24"/>
          <w:szCs w:val="24"/>
        </w:rPr>
        <w:t>5</w:t>
      </w:r>
      <w:r w:rsidR="000668E8" w:rsidRPr="009E51BD">
        <w:rPr>
          <w:rFonts w:ascii="Times New Roman" w:hAnsi="Times New Roman" w:cs="Times New Roman"/>
          <w:b/>
          <w:sz w:val="24"/>
          <w:szCs w:val="24"/>
        </w:rPr>
        <w:t>.5.</w:t>
      </w:r>
      <w:r w:rsidR="00C16612" w:rsidRPr="009E51BD">
        <w:rPr>
          <w:rFonts w:ascii="Times New Roman" w:hAnsi="Times New Roman" w:cs="Times New Roman"/>
          <w:b/>
          <w:sz w:val="24"/>
          <w:szCs w:val="24"/>
        </w:rPr>
        <w:t xml:space="preserve"> Services SETA</w:t>
      </w:r>
    </w:p>
    <w:p w14:paraId="55F11AB7" w14:textId="77777777" w:rsidR="00C16612" w:rsidRPr="000668E8" w:rsidRDefault="000668E8" w:rsidP="000668E8">
      <w:pPr>
        <w:spacing w:after="160" w:line="360" w:lineRule="auto"/>
        <w:ind w:left="720" w:hanging="720"/>
        <w:jc w:val="both"/>
        <w:rPr>
          <w:rFonts w:ascii="Times New Roman" w:hAnsi="Times New Roman" w:cs="Times New Roman"/>
          <w:sz w:val="24"/>
          <w:szCs w:val="24"/>
        </w:rPr>
      </w:pPr>
      <w:r w:rsidRPr="009E51BD">
        <w:rPr>
          <w:rFonts w:ascii="Times New Roman" w:hAnsi="Times New Roman" w:cs="Times New Roman"/>
          <w:sz w:val="24"/>
          <w:szCs w:val="24"/>
        </w:rPr>
        <w:t>5.5.1.</w:t>
      </w:r>
      <w:r w:rsidRPr="009E51BD">
        <w:rPr>
          <w:rFonts w:ascii="Times New Roman" w:hAnsi="Times New Roman" w:cs="Times New Roman"/>
          <w:sz w:val="24"/>
          <w:szCs w:val="24"/>
        </w:rPr>
        <w:tab/>
      </w:r>
      <w:r w:rsidR="00C16612" w:rsidRPr="009E51BD">
        <w:rPr>
          <w:rFonts w:ascii="Times New Roman" w:hAnsi="Times New Roman" w:cs="Times New Roman"/>
          <w:sz w:val="24"/>
          <w:szCs w:val="24"/>
        </w:rPr>
        <w:t>Consequence management should be implemented to ensure that all the officials responsible for contravening the supply chain management regulations are held accountable.</w:t>
      </w:r>
    </w:p>
    <w:p w14:paraId="1D9AC2D0" w14:textId="77777777" w:rsidR="00C16612" w:rsidRPr="000668E8" w:rsidRDefault="000668E8" w:rsidP="000668E8">
      <w:pPr>
        <w:spacing w:after="160" w:line="360" w:lineRule="auto"/>
        <w:ind w:left="720" w:hanging="720"/>
        <w:jc w:val="both"/>
        <w:rPr>
          <w:rFonts w:ascii="Times New Roman" w:hAnsi="Times New Roman" w:cs="Times New Roman"/>
          <w:sz w:val="24"/>
          <w:szCs w:val="24"/>
        </w:rPr>
      </w:pPr>
      <w:r w:rsidRPr="009E51BD">
        <w:rPr>
          <w:rFonts w:ascii="Times New Roman" w:hAnsi="Times New Roman" w:cs="Times New Roman"/>
          <w:sz w:val="24"/>
          <w:szCs w:val="24"/>
        </w:rPr>
        <w:t>5.5.2.</w:t>
      </w:r>
      <w:r w:rsidRPr="009E51BD">
        <w:rPr>
          <w:rFonts w:ascii="Times New Roman" w:hAnsi="Times New Roman" w:cs="Times New Roman"/>
          <w:sz w:val="24"/>
          <w:szCs w:val="24"/>
        </w:rPr>
        <w:tab/>
      </w:r>
      <w:r w:rsidR="00C16612" w:rsidRPr="009E51BD">
        <w:rPr>
          <w:rFonts w:ascii="Times New Roman" w:hAnsi="Times New Roman" w:cs="Times New Roman"/>
          <w:sz w:val="24"/>
          <w:szCs w:val="24"/>
        </w:rPr>
        <w:t>The entity should strengthen its internal control systems and develop</w:t>
      </w:r>
      <w:r w:rsidR="00B13F4D" w:rsidRPr="009E51BD">
        <w:rPr>
          <w:rFonts w:ascii="Times New Roman" w:hAnsi="Times New Roman" w:cs="Times New Roman"/>
          <w:sz w:val="24"/>
          <w:szCs w:val="24"/>
        </w:rPr>
        <w:t xml:space="preserve"> and implement</w:t>
      </w:r>
      <w:r w:rsidR="00C16612" w:rsidRPr="009E51BD">
        <w:rPr>
          <w:rFonts w:ascii="Times New Roman" w:hAnsi="Times New Roman" w:cs="Times New Roman"/>
          <w:sz w:val="24"/>
          <w:szCs w:val="24"/>
        </w:rPr>
        <w:t xml:space="preserve"> an action plan that will be responsive to the Auditor-General’s findings within the committed dates</w:t>
      </w:r>
      <w:r w:rsidR="00B13F4D" w:rsidRPr="009E51BD">
        <w:rPr>
          <w:rFonts w:ascii="Times New Roman" w:hAnsi="Times New Roman" w:cs="Times New Roman"/>
          <w:sz w:val="24"/>
          <w:szCs w:val="24"/>
        </w:rPr>
        <w:t>.</w:t>
      </w:r>
    </w:p>
    <w:p w14:paraId="5530615B" w14:textId="77777777" w:rsidR="00C16612" w:rsidRPr="000668E8" w:rsidRDefault="000668E8" w:rsidP="000668E8">
      <w:pPr>
        <w:spacing w:after="160" w:line="360" w:lineRule="auto"/>
        <w:ind w:left="720" w:hanging="720"/>
        <w:jc w:val="both"/>
        <w:rPr>
          <w:rFonts w:ascii="Times New Roman" w:hAnsi="Times New Roman" w:cs="Times New Roman"/>
          <w:sz w:val="24"/>
          <w:szCs w:val="24"/>
        </w:rPr>
      </w:pPr>
      <w:r w:rsidRPr="009E51BD">
        <w:rPr>
          <w:rFonts w:ascii="Times New Roman" w:hAnsi="Times New Roman" w:cs="Times New Roman"/>
          <w:sz w:val="24"/>
          <w:szCs w:val="24"/>
        </w:rPr>
        <w:t>5.5.3.</w:t>
      </w:r>
      <w:r w:rsidRPr="009E51BD">
        <w:rPr>
          <w:rFonts w:ascii="Times New Roman" w:hAnsi="Times New Roman" w:cs="Times New Roman"/>
          <w:sz w:val="24"/>
          <w:szCs w:val="24"/>
        </w:rPr>
        <w:tab/>
      </w:r>
      <w:r w:rsidR="00C16612" w:rsidRPr="009E51BD">
        <w:rPr>
          <w:rFonts w:ascii="Times New Roman" w:hAnsi="Times New Roman" w:cs="Times New Roman"/>
          <w:sz w:val="24"/>
          <w:szCs w:val="24"/>
        </w:rPr>
        <w:t xml:space="preserve">The entity should provide a detailed response </w:t>
      </w:r>
      <w:r w:rsidR="009E51BD" w:rsidRPr="009E51BD">
        <w:rPr>
          <w:rFonts w:ascii="Times New Roman" w:hAnsi="Times New Roman" w:cs="Times New Roman"/>
          <w:sz w:val="24"/>
          <w:szCs w:val="24"/>
        </w:rPr>
        <w:t>to</w:t>
      </w:r>
      <w:r w:rsidR="00C16612" w:rsidRPr="009E51BD">
        <w:rPr>
          <w:rFonts w:ascii="Times New Roman" w:hAnsi="Times New Roman" w:cs="Times New Roman"/>
          <w:sz w:val="24"/>
          <w:szCs w:val="24"/>
        </w:rPr>
        <w:t xml:space="preserve"> allegations of supply chain irregularities as contained in the National Skills Authority (NSA) report.</w:t>
      </w:r>
    </w:p>
    <w:p w14:paraId="3C13B7F3" w14:textId="77777777" w:rsidR="00C16612" w:rsidRPr="000668E8" w:rsidRDefault="000668E8" w:rsidP="000668E8">
      <w:pPr>
        <w:spacing w:after="160" w:line="360" w:lineRule="auto"/>
        <w:ind w:left="720" w:hanging="720"/>
        <w:jc w:val="both"/>
        <w:rPr>
          <w:rFonts w:ascii="Times New Roman" w:hAnsi="Times New Roman" w:cs="Times New Roman"/>
          <w:b/>
          <w:sz w:val="24"/>
          <w:szCs w:val="24"/>
        </w:rPr>
      </w:pPr>
      <w:r w:rsidRPr="009E51BD">
        <w:rPr>
          <w:rFonts w:ascii="Times New Roman" w:hAnsi="Times New Roman" w:cs="Times New Roman"/>
          <w:sz w:val="24"/>
          <w:szCs w:val="24"/>
        </w:rPr>
        <w:t>5.5.4.</w:t>
      </w:r>
      <w:r w:rsidRPr="009E51BD">
        <w:rPr>
          <w:rFonts w:ascii="Times New Roman" w:hAnsi="Times New Roman" w:cs="Times New Roman"/>
          <w:sz w:val="24"/>
          <w:szCs w:val="24"/>
        </w:rPr>
        <w:tab/>
      </w:r>
      <w:r w:rsidR="00C16612" w:rsidRPr="009E51BD">
        <w:rPr>
          <w:rFonts w:ascii="Times New Roman" w:hAnsi="Times New Roman" w:cs="Times New Roman"/>
          <w:sz w:val="24"/>
          <w:szCs w:val="24"/>
        </w:rPr>
        <w:t xml:space="preserve">The Accounting Authority should ensure that effective steps are taken to prevent </w:t>
      </w:r>
      <w:r w:rsidR="007A6A0C" w:rsidRPr="009E51BD">
        <w:rPr>
          <w:rFonts w:ascii="Times New Roman" w:hAnsi="Times New Roman" w:cs="Times New Roman"/>
          <w:sz w:val="24"/>
          <w:szCs w:val="24"/>
        </w:rPr>
        <w:t xml:space="preserve">recurrence of </w:t>
      </w:r>
      <w:r w:rsidR="00C16612" w:rsidRPr="009E51BD">
        <w:rPr>
          <w:rFonts w:ascii="Times New Roman" w:hAnsi="Times New Roman" w:cs="Times New Roman"/>
          <w:sz w:val="24"/>
          <w:szCs w:val="24"/>
        </w:rPr>
        <w:t>irregular expenditure</w:t>
      </w:r>
      <w:r w:rsidR="007A6A0C" w:rsidRPr="009E51BD">
        <w:rPr>
          <w:rFonts w:ascii="Times New Roman" w:hAnsi="Times New Roman" w:cs="Times New Roman"/>
          <w:sz w:val="24"/>
          <w:szCs w:val="24"/>
        </w:rPr>
        <w:t>.</w:t>
      </w:r>
    </w:p>
    <w:p w14:paraId="5B84C196" w14:textId="77777777" w:rsidR="00C16612" w:rsidRPr="000668E8" w:rsidRDefault="000668E8" w:rsidP="000668E8">
      <w:pPr>
        <w:spacing w:after="160" w:line="360" w:lineRule="auto"/>
        <w:ind w:left="720" w:hanging="720"/>
        <w:jc w:val="both"/>
        <w:rPr>
          <w:rFonts w:ascii="Times New Roman" w:hAnsi="Times New Roman" w:cs="Times New Roman"/>
          <w:b/>
          <w:sz w:val="24"/>
          <w:szCs w:val="24"/>
        </w:rPr>
      </w:pPr>
      <w:r w:rsidRPr="009E51BD">
        <w:rPr>
          <w:rFonts w:ascii="Times New Roman" w:hAnsi="Times New Roman" w:cs="Times New Roman"/>
          <w:sz w:val="24"/>
          <w:szCs w:val="24"/>
        </w:rPr>
        <w:t>5.5.5.</w:t>
      </w:r>
      <w:r w:rsidRPr="009E51BD">
        <w:rPr>
          <w:rFonts w:ascii="Times New Roman" w:hAnsi="Times New Roman" w:cs="Times New Roman"/>
          <w:sz w:val="24"/>
          <w:szCs w:val="24"/>
        </w:rPr>
        <w:tab/>
      </w:r>
      <w:r w:rsidR="00C16612" w:rsidRPr="009E51BD">
        <w:rPr>
          <w:rFonts w:ascii="Times New Roman" w:hAnsi="Times New Roman" w:cs="Times New Roman"/>
          <w:sz w:val="24"/>
          <w:szCs w:val="24"/>
        </w:rPr>
        <w:t>The entity should investigate the allegations of overpayments on learner bursaries and ensure that those implicated are held accountable.</w:t>
      </w:r>
    </w:p>
    <w:p w14:paraId="0F038F4E" w14:textId="77777777" w:rsidR="00CA1334" w:rsidRPr="000668E8" w:rsidRDefault="000668E8" w:rsidP="000668E8">
      <w:pPr>
        <w:pStyle w:val="BodyText"/>
        <w:suppressAutoHyphens/>
        <w:spacing w:after="0" w:line="360" w:lineRule="auto"/>
        <w:ind w:left="720" w:hanging="720"/>
        <w:jc w:val="both"/>
      </w:pPr>
      <w:r w:rsidRPr="009E51BD">
        <w:t>5.5.6.</w:t>
      </w:r>
      <w:r w:rsidRPr="009E51BD">
        <w:tab/>
      </w:r>
      <w:r w:rsidR="00CA1334" w:rsidRPr="009E51BD">
        <w:t xml:space="preserve">The existing security contract for the protection of the Services SETA CEO </w:t>
      </w:r>
      <w:proofErr w:type="gramStart"/>
      <w:r w:rsidR="00CA1334" w:rsidRPr="009E51BD">
        <w:t>be</w:t>
      </w:r>
      <w:proofErr w:type="gramEnd"/>
      <w:r w:rsidR="00CA1334" w:rsidRPr="009E51BD">
        <w:t xml:space="preserve"> terminated with immediate effect.</w:t>
      </w:r>
    </w:p>
    <w:p w14:paraId="169D67D3" w14:textId="77777777" w:rsidR="00CA1334" w:rsidRPr="00CA1334" w:rsidRDefault="00CA1334" w:rsidP="00CA1334">
      <w:pPr>
        <w:pStyle w:val="BodyText"/>
        <w:suppressAutoHyphens/>
        <w:spacing w:after="0" w:line="360" w:lineRule="auto"/>
        <w:ind w:left="720"/>
        <w:jc w:val="both"/>
      </w:pPr>
    </w:p>
    <w:p w14:paraId="2FA4BDE1" w14:textId="77777777" w:rsidR="00C16612" w:rsidRPr="000C42CB" w:rsidRDefault="00645D52" w:rsidP="00C16612">
      <w:pPr>
        <w:spacing w:line="360" w:lineRule="auto"/>
        <w:jc w:val="both"/>
        <w:rPr>
          <w:rFonts w:ascii="Times New Roman" w:hAnsi="Times New Roman" w:cs="Times New Roman"/>
          <w:b/>
          <w:sz w:val="24"/>
          <w:szCs w:val="24"/>
        </w:rPr>
      </w:pPr>
      <w:r w:rsidRPr="009E51BD">
        <w:rPr>
          <w:rFonts w:ascii="Times New Roman" w:hAnsi="Times New Roman" w:cs="Times New Roman"/>
          <w:b/>
          <w:sz w:val="24"/>
          <w:szCs w:val="24"/>
        </w:rPr>
        <w:t>5</w:t>
      </w:r>
      <w:r w:rsidR="00C16612" w:rsidRPr="009E51BD">
        <w:rPr>
          <w:rFonts w:ascii="Times New Roman" w:hAnsi="Times New Roman" w:cs="Times New Roman"/>
          <w:b/>
          <w:sz w:val="24"/>
          <w:szCs w:val="24"/>
        </w:rPr>
        <w:t>.5</w:t>
      </w:r>
      <w:r w:rsidR="002E23C2" w:rsidRPr="009E51BD">
        <w:rPr>
          <w:rFonts w:ascii="Times New Roman" w:hAnsi="Times New Roman" w:cs="Times New Roman"/>
          <w:b/>
          <w:sz w:val="24"/>
          <w:szCs w:val="24"/>
        </w:rPr>
        <w:t>.</w:t>
      </w:r>
      <w:r w:rsidR="00C16612" w:rsidRPr="009E51BD">
        <w:rPr>
          <w:rFonts w:ascii="Times New Roman" w:hAnsi="Times New Roman" w:cs="Times New Roman"/>
          <w:b/>
          <w:sz w:val="24"/>
          <w:szCs w:val="24"/>
        </w:rPr>
        <w:t xml:space="preserve"> Construction Education and Training Authority</w:t>
      </w:r>
    </w:p>
    <w:p w14:paraId="5E152B5E" w14:textId="77777777" w:rsidR="00FA3EA6" w:rsidRPr="002E23C2" w:rsidRDefault="002E23C2" w:rsidP="002E23C2">
      <w:pPr>
        <w:pStyle w:val="BodyText"/>
        <w:suppressAutoHyphens/>
        <w:spacing w:after="0" w:line="360" w:lineRule="auto"/>
        <w:ind w:left="720" w:hanging="720"/>
        <w:jc w:val="both"/>
      </w:pPr>
      <w:r w:rsidRPr="006A1CB1">
        <w:lastRenderedPageBreak/>
        <w:t>5.5.1.</w:t>
      </w:r>
      <w:r w:rsidRPr="006A1CB1">
        <w:tab/>
      </w:r>
      <w:r w:rsidR="00FA3EA6" w:rsidRPr="006A1CB1">
        <w:t>An independent forensic investigation be undertaken urgently to establish the facts with regard to the 15 percent pension benefits and 15 percent salary increase paid to workers and the meeting that is alleged to have taken place in Durban in March 2018 and feedback be provided by March 2020.</w:t>
      </w:r>
    </w:p>
    <w:p w14:paraId="6D2D8BB0" w14:textId="77777777" w:rsidR="00FA3EA6" w:rsidRPr="002E23C2" w:rsidRDefault="002E23C2" w:rsidP="002E23C2">
      <w:pPr>
        <w:pStyle w:val="BodyText"/>
        <w:suppressAutoHyphens/>
        <w:spacing w:after="0" w:line="360" w:lineRule="auto"/>
        <w:ind w:left="720" w:hanging="720"/>
        <w:jc w:val="both"/>
      </w:pPr>
      <w:r w:rsidRPr="006A1CB1">
        <w:t>5.5.2.</w:t>
      </w:r>
      <w:r w:rsidRPr="006A1CB1">
        <w:tab/>
      </w:r>
      <w:r w:rsidR="00FA3EA6" w:rsidRPr="006A1CB1">
        <w:t>The Minister takes into consideration the need for a central collective bargaining unit and standardization of conditions of service for all the SETAs.</w:t>
      </w:r>
    </w:p>
    <w:p w14:paraId="0754D747" w14:textId="77777777" w:rsidR="00C16612" w:rsidRPr="002E23C2" w:rsidRDefault="002E23C2" w:rsidP="002E23C2">
      <w:pPr>
        <w:spacing w:after="160" w:line="360" w:lineRule="auto"/>
        <w:ind w:left="720" w:hanging="720"/>
        <w:jc w:val="both"/>
        <w:rPr>
          <w:rFonts w:ascii="Times New Roman" w:hAnsi="Times New Roman" w:cs="Times New Roman"/>
          <w:sz w:val="24"/>
          <w:szCs w:val="24"/>
        </w:rPr>
      </w:pPr>
      <w:r w:rsidRPr="006A1CB1">
        <w:rPr>
          <w:rFonts w:ascii="Times New Roman" w:hAnsi="Times New Roman" w:cs="Times New Roman"/>
          <w:bCs/>
          <w:sz w:val="24"/>
          <w:szCs w:val="24"/>
        </w:rPr>
        <w:t>5.5.3.</w:t>
      </w:r>
      <w:r w:rsidRPr="006A1CB1">
        <w:rPr>
          <w:rFonts w:ascii="Times New Roman" w:hAnsi="Times New Roman" w:cs="Times New Roman"/>
          <w:bCs/>
          <w:sz w:val="24"/>
          <w:szCs w:val="24"/>
        </w:rPr>
        <w:tab/>
      </w:r>
      <w:r w:rsidR="00C16612" w:rsidRPr="006A1CB1">
        <w:rPr>
          <w:rFonts w:ascii="Times New Roman" w:hAnsi="Times New Roman" w:cs="Times New Roman"/>
          <w:bCs/>
          <w:sz w:val="24"/>
          <w:szCs w:val="24"/>
        </w:rPr>
        <w:t>The entity should ensure that steps are taken to restore stability within the.</w:t>
      </w:r>
      <w:r w:rsidR="00C16612" w:rsidRPr="002E23C2">
        <w:rPr>
          <w:rFonts w:ascii="Times New Roman" w:hAnsi="Times New Roman" w:cs="Times New Roman"/>
          <w:bCs/>
          <w:sz w:val="24"/>
          <w:szCs w:val="24"/>
        </w:rPr>
        <w:t xml:space="preserve"> </w:t>
      </w:r>
    </w:p>
    <w:p w14:paraId="5CD3677A" w14:textId="77777777" w:rsidR="0062688A" w:rsidRPr="002E23C2" w:rsidRDefault="002E23C2" w:rsidP="002E23C2">
      <w:pPr>
        <w:spacing w:after="160" w:line="360" w:lineRule="auto"/>
        <w:ind w:left="720" w:hanging="720"/>
        <w:jc w:val="both"/>
        <w:rPr>
          <w:rFonts w:ascii="Times New Roman" w:hAnsi="Times New Roman" w:cs="Times New Roman"/>
          <w:sz w:val="24"/>
          <w:szCs w:val="24"/>
        </w:rPr>
      </w:pPr>
      <w:r w:rsidRPr="006A1CB1">
        <w:rPr>
          <w:rFonts w:ascii="Times New Roman" w:hAnsi="Times New Roman" w:cs="Times New Roman"/>
          <w:sz w:val="24"/>
          <w:szCs w:val="24"/>
        </w:rPr>
        <w:t>5.5.4.</w:t>
      </w:r>
      <w:r w:rsidRPr="006A1CB1">
        <w:rPr>
          <w:rFonts w:ascii="Times New Roman" w:hAnsi="Times New Roman" w:cs="Times New Roman"/>
          <w:sz w:val="24"/>
          <w:szCs w:val="24"/>
        </w:rPr>
        <w:tab/>
      </w:r>
      <w:r w:rsidR="0062688A" w:rsidRPr="006A1CB1">
        <w:rPr>
          <w:rFonts w:ascii="Times New Roman" w:hAnsi="Times New Roman" w:cs="Times New Roman"/>
          <w:sz w:val="24"/>
          <w:szCs w:val="24"/>
        </w:rPr>
        <w:t>The Minister considers the possibility of dissolving the CETA board due to its failure in exercising its fiduciary responsibilities with diligence.</w:t>
      </w:r>
    </w:p>
    <w:p w14:paraId="3535A55D" w14:textId="77777777" w:rsidR="00C16612" w:rsidRPr="000C42CB" w:rsidRDefault="00645D52" w:rsidP="00C16612">
      <w:pPr>
        <w:spacing w:line="360" w:lineRule="auto"/>
        <w:jc w:val="both"/>
        <w:rPr>
          <w:rFonts w:ascii="Times New Roman" w:hAnsi="Times New Roman" w:cs="Times New Roman"/>
          <w:b/>
          <w:sz w:val="24"/>
          <w:szCs w:val="24"/>
        </w:rPr>
      </w:pPr>
      <w:r w:rsidRPr="006A1CB1">
        <w:rPr>
          <w:rFonts w:ascii="Times New Roman" w:hAnsi="Times New Roman" w:cs="Times New Roman"/>
          <w:b/>
          <w:sz w:val="24"/>
          <w:szCs w:val="24"/>
        </w:rPr>
        <w:t>5</w:t>
      </w:r>
      <w:r w:rsidR="00C16612" w:rsidRPr="006A1CB1">
        <w:rPr>
          <w:rFonts w:ascii="Times New Roman" w:hAnsi="Times New Roman" w:cs="Times New Roman"/>
          <w:b/>
          <w:sz w:val="24"/>
          <w:szCs w:val="24"/>
        </w:rPr>
        <w:t>.6</w:t>
      </w:r>
      <w:r w:rsidR="002E23C2" w:rsidRPr="006A1CB1">
        <w:rPr>
          <w:rFonts w:ascii="Times New Roman" w:hAnsi="Times New Roman" w:cs="Times New Roman"/>
          <w:b/>
          <w:sz w:val="24"/>
          <w:szCs w:val="24"/>
        </w:rPr>
        <w:t>.</w:t>
      </w:r>
      <w:r w:rsidR="00C16612" w:rsidRPr="006A1CB1">
        <w:rPr>
          <w:rFonts w:ascii="Times New Roman" w:hAnsi="Times New Roman" w:cs="Times New Roman"/>
          <w:b/>
          <w:sz w:val="24"/>
          <w:szCs w:val="24"/>
        </w:rPr>
        <w:t xml:space="preserve"> </w:t>
      </w:r>
      <w:proofErr w:type="spellStart"/>
      <w:r w:rsidR="00C16612" w:rsidRPr="006A1CB1">
        <w:rPr>
          <w:rFonts w:ascii="Times New Roman" w:hAnsi="Times New Roman" w:cs="Times New Roman"/>
          <w:b/>
          <w:sz w:val="24"/>
          <w:szCs w:val="24"/>
        </w:rPr>
        <w:t>AgriSETA</w:t>
      </w:r>
      <w:proofErr w:type="spellEnd"/>
    </w:p>
    <w:p w14:paraId="6615A5CB" w14:textId="77777777" w:rsidR="00C16612" w:rsidRPr="00DC3DB4" w:rsidRDefault="002E23C2" w:rsidP="002E23C2">
      <w:pPr>
        <w:spacing w:after="160" w:line="360" w:lineRule="auto"/>
        <w:ind w:left="720" w:hanging="720"/>
        <w:jc w:val="both"/>
        <w:rPr>
          <w:rFonts w:ascii="Times New Roman" w:hAnsi="Times New Roman" w:cs="Times New Roman"/>
          <w:b/>
          <w:sz w:val="24"/>
          <w:szCs w:val="24"/>
        </w:rPr>
      </w:pPr>
      <w:r w:rsidRPr="006A1CB1">
        <w:rPr>
          <w:rFonts w:ascii="Times New Roman" w:hAnsi="Times New Roman" w:cs="Times New Roman"/>
          <w:sz w:val="24"/>
          <w:szCs w:val="24"/>
        </w:rPr>
        <w:t>5.6.1.</w:t>
      </w:r>
      <w:r w:rsidRPr="006A1CB1">
        <w:rPr>
          <w:rFonts w:ascii="Times New Roman" w:hAnsi="Times New Roman" w:cs="Times New Roman"/>
          <w:sz w:val="24"/>
          <w:szCs w:val="24"/>
        </w:rPr>
        <w:tab/>
      </w:r>
      <w:r w:rsidR="00C16612" w:rsidRPr="006A1CB1">
        <w:rPr>
          <w:rFonts w:ascii="Times New Roman" w:hAnsi="Times New Roman" w:cs="Times New Roman"/>
          <w:sz w:val="24"/>
          <w:szCs w:val="24"/>
        </w:rPr>
        <w:t xml:space="preserve">The Accounting Authority should ensure that reasonable steps are taken to investigate the staff responsible for irregular expenditure incurred in line with the PFMA. Moreover, effective steps should be taken to prevent </w:t>
      </w:r>
      <w:r w:rsidR="006254CC" w:rsidRPr="006A1CB1">
        <w:rPr>
          <w:rFonts w:ascii="Times New Roman" w:hAnsi="Times New Roman" w:cs="Times New Roman"/>
          <w:sz w:val="24"/>
          <w:szCs w:val="24"/>
        </w:rPr>
        <w:t xml:space="preserve">recurrence of </w:t>
      </w:r>
      <w:r w:rsidR="00C16612" w:rsidRPr="006A1CB1">
        <w:rPr>
          <w:rFonts w:ascii="Times New Roman" w:hAnsi="Times New Roman" w:cs="Times New Roman"/>
          <w:sz w:val="24"/>
          <w:szCs w:val="24"/>
        </w:rPr>
        <w:t>irregular expenditure.</w:t>
      </w:r>
    </w:p>
    <w:p w14:paraId="678641BF" w14:textId="77777777" w:rsidR="00C16612" w:rsidRPr="00DC3DB4" w:rsidRDefault="002E23C2" w:rsidP="002E23C2">
      <w:pPr>
        <w:spacing w:after="160" w:line="360" w:lineRule="auto"/>
        <w:jc w:val="both"/>
        <w:rPr>
          <w:rFonts w:ascii="Times New Roman" w:hAnsi="Times New Roman" w:cs="Times New Roman"/>
          <w:b/>
          <w:sz w:val="24"/>
          <w:szCs w:val="24"/>
        </w:rPr>
      </w:pPr>
      <w:r w:rsidRPr="006A1CB1">
        <w:rPr>
          <w:rFonts w:ascii="Times New Roman" w:hAnsi="Times New Roman" w:cs="Times New Roman"/>
          <w:sz w:val="24"/>
          <w:szCs w:val="24"/>
        </w:rPr>
        <w:t>5.6.2.</w:t>
      </w:r>
      <w:r w:rsidRPr="006A1CB1">
        <w:rPr>
          <w:rFonts w:ascii="Times New Roman" w:hAnsi="Times New Roman" w:cs="Times New Roman"/>
          <w:sz w:val="24"/>
          <w:szCs w:val="24"/>
        </w:rPr>
        <w:tab/>
      </w:r>
      <w:r w:rsidR="00C16612" w:rsidRPr="006A1CB1">
        <w:rPr>
          <w:rFonts w:ascii="Times New Roman" w:hAnsi="Times New Roman" w:cs="Times New Roman"/>
          <w:sz w:val="24"/>
          <w:szCs w:val="24"/>
        </w:rPr>
        <w:t xml:space="preserve">The entity should </w:t>
      </w:r>
      <w:r w:rsidR="00957930" w:rsidRPr="006A1CB1">
        <w:rPr>
          <w:rFonts w:ascii="Times New Roman" w:hAnsi="Times New Roman" w:cs="Times New Roman"/>
          <w:sz w:val="24"/>
          <w:szCs w:val="24"/>
        </w:rPr>
        <w:t xml:space="preserve">put in place mechanism to </w:t>
      </w:r>
      <w:r w:rsidR="00C16612" w:rsidRPr="006A1CB1">
        <w:rPr>
          <w:rFonts w:ascii="Times New Roman" w:hAnsi="Times New Roman" w:cs="Times New Roman"/>
          <w:sz w:val="24"/>
          <w:szCs w:val="24"/>
        </w:rPr>
        <w:t>improve the achievement of its predetermined objectives.</w:t>
      </w:r>
    </w:p>
    <w:p w14:paraId="249536E5" w14:textId="77777777" w:rsidR="00C16612" w:rsidRPr="000C42CB" w:rsidRDefault="00645D52" w:rsidP="00C16612">
      <w:pPr>
        <w:spacing w:line="360" w:lineRule="auto"/>
        <w:jc w:val="both"/>
        <w:rPr>
          <w:rFonts w:ascii="Times New Roman" w:hAnsi="Times New Roman" w:cs="Times New Roman"/>
          <w:b/>
          <w:sz w:val="24"/>
          <w:szCs w:val="24"/>
        </w:rPr>
      </w:pPr>
      <w:r w:rsidRPr="006A1CB1">
        <w:rPr>
          <w:rFonts w:ascii="Times New Roman" w:hAnsi="Times New Roman" w:cs="Times New Roman"/>
          <w:b/>
          <w:sz w:val="24"/>
          <w:szCs w:val="24"/>
        </w:rPr>
        <w:t>6. CONCLUSION</w:t>
      </w:r>
    </w:p>
    <w:p w14:paraId="0B67C85C" w14:textId="77777777" w:rsidR="00C16612" w:rsidRPr="000C42CB" w:rsidRDefault="00C16612" w:rsidP="00C16612">
      <w:pPr>
        <w:spacing w:line="360" w:lineRule="auto"/>
        <w:jc w:val="both"/>
        <w:rPr>
          <w:rFonts w:ascii="Times New Roman" w:hAnsi="Times New Roman" w:cs="Times New Roman"/>
          <w:sz w:val="24"/>
          <w:szCs w:val="24"/>
        </w:rPr>
      </w:pPr>
      <w:r w:rsidRPr="006A1CB1">
        <w:rPr>
          <w:rFonts w:ascii="Times New Roman" w:hAnsi="Times New Roman" w:cs="Times New Roman"/>
          <w:sz w:val="24"/>
          <w:szCs w:val="24"/>
        </w:rPr>
        <w:t xml:space="preserve">The Committee considered the Annual Reports 2018/19 of the NSF, WRSETA, TETA, MQA, AGRISETA, Services SETA and CETA as referred by the Speaker of the National Assembly in terms of Rule 338 for consideration and reporting. In preparation for the consideration of the reports, the Committee met with the Auditor-General of South Africa (AGSA) where it was briefed on </w:t>
      </w:r>
      <w:r w:rsidR="0060466B" w:rsidRPr="006A1CB1">
        <w:rPr>
          <w:rFonts w:ascii="Times New Roman" w:hAnsi="Times New Roman" w:cs="Times New Roman"/>
          <w:sz w:val="24"/>
          <w:szCs w:val="24"/>
        </w:rPr>
        <w:t xml:space="preserve">the </w:t>
      </w:r>
      <w:r w:rsidRPr="006A1CB1">
        <w:rPr>
          <w:rFonts w:ascii="Times New Roman" w:hAnsi="Times New Roman" w:cs="Times New Roman"/>
          <w:sz w:val="24"/>
          <w:szCs w:val="24"/>
        </w:rPr>
        <w:t>audit outcomes of the DHET and its entities for 201</w:t>
      </w:r>
      <w:r w:rsidR="0060466B" w:rsidRPr="006A1CB1">
        <w:rPr>
          <w:rFonts w:ascii="Times New Roman" w:hAnsi="Times New Roman" w:cs="Times New Roman"/>
          <w:sz w:val="24"/>
          <w:szCs w:val="24"/>
        </w:rPr>
        <w:t>8</w:t>
      </w:r>
      <w:r w:rsidRPr="006A1CB1">
        <w:rPr>
          <w:rFonts w:ascii="Times New Roman" w:hAnsi="Times New Roman" w:cs="Times New Roman"/>
          <w:sz w:val="24"/>
          <w:szCs w:val="24"/>
        </w:rPr>
        <w:t>/19. In addition, the Committee also met with the National Skills Authority (NSA) where the entity presented its oversight role over the SETAs and also submitted investigation reports on selected SETAs that it had investigated.</w:t>
      </w:r>
      <w:r w:rsidRPr="000C42CB">
        <w:rPr>
          <w:rFonts w:ascii="Times New Roman" w:hAnsi="Times New Roman" w:cs="Times New Roman"/>
          <w:sz w:val="24"/>
          <w:szCs w:val="24"/>
        </w:rPr>
        <w:t xml:space="preserve"> </w:t>
      </w:r>
    </w:p>
    <w:p w14:paraId="277E2ABE" w14:textId="77777777" w:rsidR="00C16612" w:rsidRPr="000C42CB" w:rsidRDefault="00C16612" w:rsidP="00C16612">
      <w:pPr>
        <w:spacing w:line="360" w:lineRule="auto"/>
        <w:jc w:val="both"/>
        <w:rPr>
          <w:rFonts w:ascii="Times New Roman" w:hAnsi="Times New Roman" w:cs="Times New Roman"/>
          <w:sz w:val="24"/>
          <w:szCs w:val="24"/>
        </w:rPr>
      </w:pPr>
      <w:r w:rsidRPr="006A1CB1">
        <w:rPr>
          <w:rFonts w:ascii="Times New Roman" w:hAnsi="Times New Roman" w:cs="Times New Roman"/>
          <w:sz w:val="24"/>
          <w:szCs w:val="24"/>
        </w:rPr>
        <w:t xml:space="preserve">This was for the first time that the Committee got an opportunity to assess the annual performance information </w:t>
      </w:r>
      <w:r w:rsidR="003A57F8" w:rsidRPr="006A1CB1">
        <w:rPr>
          <w:rFonts w:ascii="Times New Roman" w:hAnsi="Times New Roman" w:cs="Times New Roman"/>
          <w:sz w:val="24"/>
          <w:szCs w:val="24"/>
        </w:rPr>
        <w:t>about</w:t>
      </w:r>
      <w:r w:rsidRPr="006A1CB1">
        <w:rPr>
          <w:rFonts w:ascii="Times New Roman" w:hAnsi="Times New Roman" w:cs="Times New Roman"/>
          <w:sz w:val="24"/>
          <w:szCs w:val="24"/>
        </w:rPr>
        <w:t xml:space="preserve"> the NSF and the SETAs.</w:t>
      </w:r>
      <w:r w:rsidRPr="003A57F8">
        <w:rPr>
          <w:rFonts w:ascii="Times New Roman" w:hAnsi="Times New Roman" w:cs="Times New Roman"/>
          <w:sz w:val="24"/>
          <w:szCs w:val="24"/>
        </w:rPr>
        <w:t xml:space="preserve"> The NSF and the SETAs have a critical role to play in closing the skills gap in the country, through the promotion of work-based skills development and the facilitation of access to occupationally directed learning programme for the </w:t>
      </w:r>
      <w:r w:rsidR="0060466B" w:rsidRPr="003A57F8">
        <w:rPr>
          <w:rFonts w:ascii="Times New Roman" w:hAnsi="Times New Roman" w:cs="Times New Roman"/>
          <w:sz w:val="24"/>
          <w:szCs w:val="24"/>
        </w:rPr>
        <w:lastRenderedPageBreak/>
        <w:t xml:space="preserve">employed and </w:t>
      </w:r>
      <w:r w:rsidRPr="003A57F8">
        <w:rPr>
          <w:rFonts w:ascii="Times New Roman" w:hAnsi="Times New Roman" w:cs="Times New Roman"/>
          <w:sz w:val="24"/>
          <w:szCs w:val="24"/>
        </w:rPr>
        <w:t>unemployed. This is made possible through the utilisation of the 1 percent skills levy contributed by employers in the different sectors of the economy for manda</w:t>
      </w:r>
      <w:r w:rsidR="0060466B" w:rsidRPr="003A57F8">
        <w:rPr>
          <w:rFonts w:ascii="Times New Roman" w:hAnsi="Times New Roman" w:cs="Times New Roman"/>
          <w:sz w:val="24"/>
          <w:szCs w:val="24"/>
        </w:rPr>
        <w:t>tory and discretionary grants.</w:t>
      </w:r>
      <w:r w:rsidR="0060466B">
        <w:rPr>
          <w:rFonts w:ascii="Times New Roman" w:hAnsi="Times New Roman" w:cs="Times New Roman"/>
          <w:sz w:val="24"/>
          <w:szCs w:val="24"/>
        </w:rPr>
        <w:t xml:space="preserve"> </w:t>
      </w:r>
    </w:p>
    <w:p w14:paraId="2E3A9324" w14:textId="77777777" w:rsidR="00C16612" w:rsidRPr="000C42CB" w:rsidRDefault="00C16612" w:rsidP="00C16612">
      <w:pPr>
        <w:spacing w:line="360" w:lineRule="auto"/>
        <w:jc w:val="both"/>
        <w:rPr>
          <w:rFonts w:ascii="Times New Roman" w:hAnsi="Times New Roman" w:cs="Times New Roman"/>
          <w:sz w:val="24"/>
          <w:szCs w:val="24"/>
        </w:rPr>
      </w:pPr>
      <w:r w:rsidRPr="003A57F8">
        <w:rPr>
          <w:rFonts w:ascii="Times New Roman" w:hAnsi="Times New Roman" w:cs="Times New Roman"/>
          <w:sz w:val="24"/>
          <w:szCs w:val="24"/>
        </w:rPr>
        <w:t>The Committee was extremely concerned about some of the findings of the AG towards the NSF and certain SETAs for the year under review. The Committee heard that financial statement</w:t>
      </w:r>
      <w:r w:rsidR="00523363" w:rsidRPr="003A57F8">
        <w:rPr>
          <w:rFonts w:ascii="Times New Roman" w:hAnsi="Times New Roman" w:cs="Times New Roman"/>
          <w:sz w:val="24"/>
          <w:szCs w:val="24"/>
        </w:rPr>
        <w:t>s</w:t>
      </w:r>
      <w:r w:rsidRPr="003A57F8">
        <w:rPr>
          <w:rFonts w:ascii="Times New Roman" w:hAnsi="Times New Roman" w:cs="Times New Roman"/>
          <w:sz w:val="24"/>
          <w:szCs w:val="24"/>
        </w:rPr>
        <w:t xml:space="preserve"> preparation remains a concern for some of these entities as material adjustments were effected on the financial statements submitted for audit. It appears that there was insufficient oversight and scrutiny by internal audit units of these entities since the errors and misstatement could have been prevented if effective reviews were performed at all levels.</w:t>
      </w:r>
    </w:p>
    <w:p w14:paraId="182B96EF" w14:textId="77777777" w:rsidR="00C16612" w:rsidRPr="000C42CB" w:rsidRDefault="00C16612" w:rsidP="00C16612">
      <w:pPr>
        <w:spacing w:line="360" w:lineRule="auto"/>
        <w:jc w:val="both"/>
        <w:rPr>
          <w:rFonts w:ascii="Times New Roman" w:hAnsi="Times New Roman" w:cs="Times New Roman"/>
          <w:sz w:val="24"/>
          <w:szCs w:val="24"/>
        </w:rPr>
      </w:pPr>
      <w:r w:rsidRPr="003A57F8">
        <w:rPr>
          <w:rFonts w:ascii="Times New Roman" w:hAnsi="Times New Roman" w:cs="Times New Roman"/>
          <w:sz w:val="24"/>
          <w:szCs w:val="24"/>
        </w:rPr>
        <w:t xml:space="preserve">The Committee was shocked to hear that four SETAs contributed R1.1 billion out of the total </w:t>
      </w:r>
      <w:r w:rsidR="00956C8E" w:rsidRPr="003A57F8">
        <w:rPr>
          <w:rFonts w:ascii="Times New Roman" w:hAnsi="Times New Roman" w:cs="Times New Roman"/>
          <w:sz w:val="24"/>
          <w:szCs w:val="24"/>
        </w:rPr>
        <w:t xml:space="preserve">of </w:t>
      </w:r>
      <w:r w:rsidRPr="003A57F8">
        <w:rPr>
          <w:rFonts w:ascii="Times New Roman" w:hAnsi="Times New Roman" w:cs="Times New Roman"/>
          <w:sz w:val="24"/>
          <w:szCs w:val="24"/>
        </w:rPr>
        <w:t xml:space="preserve">R1.2 billion irregular expenditure incurred </w:t>
      </w:r>
      <w:r w:rsidR="00956C8E" w:rsidRPr="003A57F8">
        <w:rPr>
          <w:rFonts w:ascii="Times New Roman" w:hAnsi="Times New Roman" w:cs="Times New Roman"/>
          <w:sz w:val="24"/>
          <w:szCs w:val="24"/>
        </w:rPr>
        <w:t>within</w:t>
      </w:r>
      <w:r w:rsidRPr="003A57F8">
        <w:rPr>
          <w:rFonts w:ascii="Times New Roman" w:hAnsi="Times New Roman" w:cs="Times New Roman"/>
          <w:sz w:val="24"/>
          <w:szCs w:val="24"/>
        </w:rPr>
        <w:t xml:space="preserve"> the higher education and training portfolio due to overspending of the budget without the approval of the Accounting Authority. The Committee was extremely concerned about the lack of consequence management against the officials responsible for contravening the supply chain </w:t>
      </w:r>
      <w:r w:rsidR="00956C8E" w:rsidRPr="003A57F8">
        <w:rPr>
          <w:rFonts w:ascii="Times New Roman" w:hAnsi="Times New Roman" w:cs="Times New Roman"/>
          <w:sz w:val="24"/>
          <w:szCs w:val="24"/>
        </w:rPr>
        <w:t xml:space="preserve">management </w:t>
      </w:r>
      <w:r w:rsidRPr="003A57F8">
        <w:rPr>
          <w:rFonts w:ascii="Times New Roman" w:hAnsi="Times New Roman" w:cs="Times New Roman"/>
          <w:sz w:val="24"/>
          <w:szCs w:val="24"/>
        </w:rPr>
        <w:t xml:space="preserve">regulations, and the slow pace in the finalisation of misconduct hearings. It appears that the majority of officials implicated in forensic investigation reports resort to </w:t>
      </w:r>
      <w:r w:rsidR="00956C8E" w:rsidRPr="003A57F8">
        <w:rPr>
          <w:rFonts w:ascii="Times New Roman" w:hAnsi="Times New Roman" w:cs="Times New Roman"/>
          <w:sz w:val="24"/>
          <w:szCs w:val="24"/>
        </w:rPr>
        <w:t xml:space="preserve">quitting </w:t>
      </w:r>
      <w:r w:rsidRPr="003A57F8">
        <w:rPr>
          <w:rFonts w:ascii="Times New Roman" w:hAnsi="Times New Roman" w:cs="Times New Roman"/>
          <w:sz w:val="24"/>
          <w:szCs w:val="24"/>
        </w:rPr>
        <w:t>their j</w:t>
      </w:r>
      <w:r w:rsidR="00942D1C" w:rsidRPr="003A57F8">
        <w:rPr>
          <w:rFonts w:ascii="Times New Roman" w:hAnsi="Times New Roman" w:cs="Times New Roman"/>
          <w:sz w:val="24"/>
          <w:szCs w:val="24"/>
        </w:rPr>
        <w:t>obs, and thereafter there is no</w:t>
      </w:r>
      <w:r w:rsidRPr="003A57F8">
        <w:rPr>
          <w:rFonts w:ascii="Times New Roman" w:hAnsi="Times New Roman" w:cs="Times New Roman"/>
          <w:sz w:val="24"/>
          <w:szCs w:val="24"/>
        </w:rPr>
        <w:t xml:space="preserve"> action that is taken to recoup the public funds misappropriated by these officials.</w:t>
      </w:r>
      <w:r w:rsidRPr="000C42CB">
        <w:rPr>
          <w:rFonts w:ascii="Times New Roman" w:hAnsi="Times New Roman" w:cs="Times New Roman"/>
          <w:sz w:val="24"/>
          <w:szCs w:val="24"/>
        </w:rPr>
        <w:t xml:space="preserve"> </w:t>
      </w:r>
    </w:p>
    <w:p w14:paraId="5B4A13E8" w14:textId="77777777" w:rsidR="00C16612" w:rsidRPr="000C42CB" w:rsidRDefault="00C16612" w:rsidP="00C16612">
      <w:pPr>
        <w:spacing w:line="360" w:lineRule="auto"/>
        <w:jc w:val="both"/>
        <w:rPr>
          <w:rFonts w:ascii="Times New Roman" w:hAnsi="Times New Roman" w:cs="Times New Roman"/>
          <w:sz w:val="24"/>
          <w:szCs w:val="24"/>
        </w:rPr>
      </w:pPr>
      <w:r w:rsidRPr="003A57F8">
        <w:rPr>
          <w:rFonts w:ascii="Times New Roman" w:hAnsi="Times New Roman" w:cs="Times New Roman"/>
          <w:sz w:val="24"/>
          <w:szCs w:val="24"/>
        </w:rPr>
        <w:t xml:space="preserve">The majority of the SETAs and the NSF were unable to achieve all their set targets. Of serious concern to note is that these entities do not have the project management capacity to monitor the funding that is allocated to their projects and its utilisation. As a result, some of the skills development providers take advantage of this loophole at the expense of beneficiaries and continue to benefit without making an impact on upskilling young and unemployed learners. </w:t>
      </w:r>
      <w:r w:rsidR="00DE61F2" w:rsidRPr="003A57F8">
        <w:rPr>
          <w:rFonts w:ascii="Times New Roman" w:hAnsi="Times New Roman" w:cs="Times New Roman"/>
          <w:sz w:val="24"/>
          <w:szCs w:val="24"/>
        </w:rPr>
        <w:t>Some of the SETAs</w:t>
      </w:r>
      <w:r w:rsidRPr="003A57F8">
        <w:rPr>
          <w:rFonts w:ascii="Times New Roman" w:hAnsi="Times New Roman" w:cs="Times New Roman"/>
          <w:sz w:val="24"/>
          <w:szCs w:val="24"/>
        </w:rPr>
        <w:t xml:space="preserve"> were unable to account </w:t>
      </w:r>
      <w:r w:rsidR="003A57F8" w:rsidRPr="003A57F8">
        <w:rPr>
          <w:rFonts w:ascii="Times New Roman" w:hAnsi="Times New Roman" w:cs="Times New Roman"/>
          <w:sz w:val="24"/>
          <w:szCs w:val="24"/>
        </w:rPr>
        <w:t>for</w:t>
      </w:r>
      <w:r w:rsidRPr="003A57F8">
        <w:rPr>
          <w:rFonts w:ascii="Times New Roman" w:hAnsi="Times New Roman" w:cs="Times New Roman"/>
          <w:sz w:val="24"/>
          <w:szCs w:val="24"/>
        </w:rPr>
        <w:t xml:space="preserve"> the absorption of their beneficiaries into workplaces upon completion of their skills programme owing to absence o</w:t>
      </w:r>
      <w:r w:rsidR="00DE61F2" w:rsidRPr="003A57F8">
        <w:rPr>
          <w:rFonts w:ascii="Times New Roman" w:hAnsi="Times New Roman" w:cs="Times New Roman"/>
          <w:sz w:val="24"/>
          <w:szCs w:val="24"/>
        </w:rPr>
        <w:t xml:space="preserve">f </w:t>
      </w:r>
      <w:r w:rsidRPr="003A57F8">
        <w:rPr>
          <w:rFonts w:ascii="Times New Roman" w:hAnsi="Times New Roman" w:cs="Times New Roman"/>
          <w:sz w:val="24"/>
          <w:szCs w:val="24"/>
        </w:rPr>
        <w:t>tracer stud</w:t>
      </w:r>
      <w:r w:rsidR="00DE61F2" w:rsidRPr="003A57F8">
        <w:rPr>
          <w:rFonts w:ascii="Times New Roman" w:hAnsi="Times New Roman" w:cs="Times New Roman"/>
          <w:sz w:val="24"/>
          <w:szCs w:val="24"/>
        </w:rPr>
        <w:t>ies</w:t>
      </w:r>
      <w:r w:rsidRPr="003A57F8">
        <w:rPr>
          <w:rFonts w:ascii="Times New Roman" w:hAnsi="Times New Roman" w:cs="Times New Roman"/>
          <w:sz w:val="24"/>
          <w:szCs w:val="24"/>
        </w:rPr>
        <w:t>. Thus, it is difficult to measure the impact of their skills development programme in closing the skills gap and reducing unemployment.</w:t>
      </w:r>
      <w:r w:rsidRPr="000C42CB">
        <w:rPr>
          <w:rFonts w:ascii="Times New Roman" w:hAnsi="Times New Roman" w:cs="Times New Roman"/>
          <w:sz w:val="24"/>
          <w:szCs w:val="24"/>
        </w:rPr>
        <w:t xml:space="preserve"> </w:t>
      </w:r>
    </w:p>
    <w:p w14:paraId="43EA9741" w14:textId="77777777" w:rsidR="00C16612" w:rsidRPr="000C42CB" w:rsidRDefault="00C16612" w:rsidP="00C16612">
      <w:pPr>
        <w:spacing w:line="360" w:lineRule="auto"/>
        <w:jc w:val="both"/>
        <w:rPr>
          <w:rFonts w:ascii="Times New Roman" w:hAnsi="Times New Roman" w:cs="Times New Roman"/>
          <w:sz w:val="24"/>
          <w:szCs w:val="24"/>
        </w:rPr>
      </w:pPr>
      <w:r w:rsidRPr="003A57F8">
        <w:rPr>
          <w:rFonts w:ascii="Times New Roman" w:hAnsi="Times New Roman" w:cs="Times New Roman"/>
          <w:sz w:val="24"/>
          <w:szCs w:val="24"/>
        </w:rPr>
        <w:t xml:space="preserve">The Committee’s view is that the SETAs need to improve on their governance and management, and that those found implicated in </w:t>
      </w:r>
      <w:r w:rsidR="003A57F8">
        <w:rPr>
          <w:rFonts w:ascii="Times New Roman" w:hAnsi="Times New Roman" w:cs="Times New Roman"/>
          <w:sz w:val="24"/>
          <w:szCs w:val="24"/>
        </w:rPr>
        <w:t>wrongdoing</w:t>
      </w:r>
      <w:r w:rsidRPr="003A57F8">
        <w:rPr>
          <w:rFonts w:ascii="Times New Roman" w:hAnsi="Times New Roman" w:cs="Times New Roman"/>
          <w:sz w:val="24"/>
          <w:szCs w:val="24"/>
        </w:rPr>
        <w:t xml:space="preserve"> should be dismissed and arrest be made. Public funds may not continue to be misappropriated by people who have been </w:t>
      </w:r>
      <w:r w:rsidR="00DE61F2" w:rsidRPr="003A57F8">
        <w:rPr>
          <w:rFonts w:ascii="Times New Roman" w:hAnsi="Times New Roman" w:cs="Times New Roman"/>
          <w:sz w:val="24"/>
          <w:szCs w:val="24"/>
        </w:rPr>
        <w:t>en</w:t>
      </w:r>
      <w:r w:rsidRPr="003A57F8">
        <w:rPr>
          <w:rFonts w:ascii="Times New Roman" w:hAnsi="Times New Roman" w:cs="Times New Roman"/>
          <w:sz w:val="24"/>
          <w:szCs w:val="24"/>
        </w:rPr>
        <w:t xml:space="preserve">trusted to assist the </w:t>
      </w:r>
      <w:r w:rsidRPr="003A57F8">
        <w:rPr>
          <w:rFonts w:ascii="Times New Roman" w:hAnsi="Times New Roman" w:cs="Times New Roman"/>
          <w:sz w:val="24"/>
          <w:szCs w:val="24"/>
        </w:rPr>
        <w:lastRenderedPageBreak/>
        <w:t>country in reaching its developmental goals.  Thus, the Committee would closely monitor the performance of the SETAs and even consider amending legislation that would make these institutions more accountable.</w:t>
      </w:r>
    </w:p>
    <w:p w14:paraId="19B968A4" w14:textId="77777777" w:rsidR="00C16612" w:rsidRPr="003A57F8" w:rsidRDefault="00C16612" w:rsidP="00723755">
      <w:pPr>
        <w:spacing w:line="360" w:lineRule="auto"/>
        <w:jc w:val="both"/>
        <w:rPr>
          <w:rFonts w:ascii="Times New Roman" w:hAnsi="Times New Roman" w:cs="Times New Roman"/>
          <w:sz w:val="24"/>
          <w:szCs w:val="24"/>
        </w:rPr>
      </w:pPr>
      <w:r w:rsidRPr="003A57F8">
        <w:rPr>
          <w:rFonts w:ascii="Times New Roman" w:hAnsi="Times New Roman" w:cs="Times New Roman"/>
          <w:sz w:val="24"/>
          <w:szCs w:val="24"/>
        </w:rPr>
        <w:t>Report to be considered.</w:t>
      </w:r>
    </w:p>
    <w:sectPr w:rsidR="00C16612" w:rsidRPr="003A57F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02675" w14:textId="77777777" w:rsidR="00A75205" w:rsidRDefault="00A75205" w:rsidP="009D6853">
      <w:pPr>
        <w:spacing w:after="0" w:line="240" w:lineRule="auto"/>
      </w:pPr>
      <w:r>
        <w:separator/>
      </w:r>
    </w:p>
  </w:endnote>
  <w:endnote w:type="continuationSeparator" w:id="0">
    <w:p w14:paraId="2A577E0F" w14:textId="77777777" w:rsidR="00A75205" w:rsidRDefault="00A75205" w:rsidP="009D6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000945"/>
      <w:docPartObj>
        <w:docPartGallery w:val="Page Numbers (Bottom of Page)"/>
        <w:docPartUnique/>
      </w:docPartObj>
    </w:sdtPr>
    <w:sdtEndPr>
      <w:rPr>
        <w:noProof/>
      </w:rPr>
    </w:sdtEndPr>
    <w:sdtContent>
      <w:p w14:paraId="01FCD9DC" w14:textId="0C3BF53B" w:rsidR="00E74C09" w:rsidRDefault="00E74C09">
        <w:pPr>
          <w:pStyle w:val="Footer"/>
          <w:jc w:val="right"/>
        </w:pPr>
        <w:r>
          <w:fldChar w:fldCharType="begin"/>
        </w:r>
        <w:r>
          <w:instrText xml:space="preserve"> PAGE   \* MERGEFORMAT </w:instrText>
        </w:r>
        <w:r>
          <w:fldChar w:fldCharType="separate"/>
        </w:r>
        <w:r w:rsidR="00E559D1">
          <w:rPr>
            <w:noProof/>
          </w:rPr>
          <w:t>1</w:t>
        </w:r>
        <w:r>
          <w:rPr>
            <w:noProof/>
          </w:rPr>
          <w:fldChar w:fldCharType="end"/>
        </w:r>
      </w:p>
    </w:sdtContent>
  </w:sdt>
  <w:p w14:paraId="5C3E6B1E" w14:textId="77777777" w:rsidR="00E74C09" w:rsidRDefault="00E74C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BC1BF" w14:textId="77777777" w:rsidR="00A75205" w:rsidRDefault="00A75205" w:rsidP="009D6853">
      <w:pPr>
        <w:spacing w:after="0" w:line="240" w:lineRule="auto"/>
      </w:pPr>
      <w:r>
        <w:separator/>
      </w:r>
    </w:p>
  </w:footnote>
  <w:footnote w:type="continuationSeparator" w:id="0">
    <w:p w14:paraId="03D48DAE" w14:textId="77777777" w:rsidR="00A75205" w:rsidRDefault="00A75205" w:rsidP="009D68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0323"/>
    <w:multiLevelType w:val="hybridMultilevel"/>
    <w:tmpl w:val="69041D0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8763E9F"/>
    <w:multiLevelType w:val="hybridMultilevel"/>
    <w:tmpl w:val="187A3F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EED4A9E"/>
    <w:multiLevelType w:val="hybridMultilevel"/>
    <w:tmpl w:val="94CE374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12143920"/>
    <w:multiLevelType w:val="hybridMultilevel"/>
    <w:tmpl w:val="654803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75844DC"/>
    <w:multiLevelType w:val="hybridMultilevel"/>
    <w:tmpl w:val="C23064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A590D12"/>
    <w:multiLevelType w:val="hybridMultilevel"/>
    <w:tmpl w:val="611CFD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844018F"/>
    <w:multiLevelType w:val="hybridMultilevel"/>
    <w:tmpl w:val="0FA0E91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29487999"/>
    <w:multiLevelType w:val="hybridMultilevel"/>
    <w:tmpl w:val="4510C4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CAA2C6E"/>
    <w:multiLevelType w:val="hybridMultilevel"/>
    <w:tmpl w:val="6E866E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F1E5750"/>
    <w:multiLevelType w:val="hybridMultilevel"/>
    <w:tmpl w:val="CA325E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77A7918"/>
    <w:multiLevelType w:val="hybridMultilevel"/>
    <w:tmpl w:val="8032960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8CC2881"/>
    <w:multiLevelType w:val="hybridMultilevel"/>
    <w:tmpl w:val="54C21C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0F83E9F"/>
    <w:multiLevelType w:val="hybridMultilevel"/>
    <w:tmpl w:val="2F88E3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6C95615"/>
    <w:multiLevelType w:val="hybridMultilevel"/>
    <w:tmpl w:val="482ACA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9CE39A4"/>
    <w:multiLevelType w:val="hybridMultilevel"/>
    <w:tmpl w:val="11900A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A6E1A1B"/>
    <w:multiLevelType w:val="hybridMultilevel"/>
    <w:tmpl w:val="596E34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C936A61"/>
    <w:multiLevelType w:val="hybridMultilevel"/>
    <w:tmpl w:val="CCE865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D94793C"/>
    <w:multiLevelType w:val="hybridMultilevel"/>
    <w:tmpl w:val="96DAC0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2BB233D"/>
    <w:multiLevelType w:val="hybridMultilevel"/>
    <w:tmpl w:val="4D52A8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B2F5081"/>
    <w:multiLevelType w:val="hybridMultilevel"/>
    <w:tmpl w:val="776037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E0120F8"/>
    <w:multiLevelType w:val="hybridMultilevel"/>
    <w:tmpl w:val="F8741A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5862502"/>
    <w:multiLevelType w:val="hybridMultilevel"/>
    <w:tmpl w:val="D3087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9077A82"/>
    <w:multiLevelType w:val="hybridMultilevel"/>
    <w:tmpl w:val="29F89D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A9F2732"/>
    <w:multiLevelType w:val="hybridMultilevel"/>
    <w:tmpl w:val="ACF47B14"/>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24">
    <w:nsid w:val="6EC676AC"/>
    <w:multiLevelType w:val="hybridMultilevel"/>
    <w:tmpl w:val="C86EC2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FEA4224"/>
    <w:multiLevelType w:val="hybridMultilevel"/>
    <w:tmpl w:val="64603F5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71127E9F"/>
    <w:multiLevelType w:val="hybridMultilevel"/>
    <w:tmpl w:val="C1E607C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36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71406BA9"/>
    <w:multiLevelType w:val="hybridMultilevel"/>
    <w:tmpl w:val="E40668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73E67D89"/>
    <w:multiLevelType w:val="hybridMultilevel"/>
    <w:tmpl w:val="ACB882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7EC7A08"/>
    <w:multiLevelType w:val="hybridMultilevel"/>
    <w:tmpl w:val="8BD883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AC64841"/>
    <w:multiLevelType w:val="hybridMultilevel"/>
    <w:tmpl w:val="714038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DDC39C0"/>
    <w:multiLevelType w:val="hybridMultilevel"/>
    <w:tmpl w:val="791E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20"/>
  </w:num>
  <w:num w:numId="4">
    <w:abstractNumId w:val="27"/>
  </w:num>
  <w:num w:numId="5">
    <w:abstractNumId w:val="18"/>
  </w:num>
  <w:num w:numId="6">
    <w:abstractNumId w:val="7"/>
  </w:num>
  <w:num w:numId="7">
    <w:abstractNumId w:val="11"/>
  </w:num>
  <w:num w:numId="8">
    <w:abstractNumId w:val="16"/>
  </w:num>
  <w:num w:numId="9">
    <w:abstractNumId w:val="5"/>
  </w:num>
  <w:num w:numId="10">
    <w:abstractNumId w:val="9"/>
  </w:num>
  <w:num w:numId="11">
    <w:abstractNumId w:val="4"/>
  </w:num>
  <w:num w:numId="12">
    <w:abstractNumId w:val="15"/>
  </w:num>
  <w:num w:numId="13">
    <w:abstractNumId w:val="8"/>
  </w:num>
  <w:num w:numId="14">
    <w:abstractNumId w:val="3"/>
  </w:num>
  <w:num w:numId="15">
    <w:abstractNumId w:val="24"/>
  </w:num>
  <w:num w:numId="16">
    <w:abstractNumId w:val="28"/>
  </w:num>
  <w:num w:numId="17">
    <w:abstractNumId w:val="14"/>
  </w:num>
  <w:num w:numId="18">
    <w:abstractNumId w:val="6"/>
  </w:num>
  <w:num w:numId="19">
    <w:abstractNumId w:val="2"/>
  </w:num>
  <w:num w:numId="20">
    <w:abstractNumId w:val="21"/>
  </w:num>
  <w:num w:numId="21">
    <w:abstractNumId w:val="26"/>
  </w:num>
  <w:num w:numId="22">
    <w:abstractNumId w:val="13"/>
  </w:num>
  <w:num w:numId="23">
    <w:abstractNumId w:val="10"/>
  </w:num>
  <w:num w:numId="24">
    <w:abstractNumId w:val="30"/>
  </w:num>
  <w:num w:numId="25">
    <w:abstractNumId w:val="19"/>
  </w:num>
  <w:num w:numId="26">
    <w:abstractNumId w:val="22"/>
  </w:num>
  <w:num w:numId="27">
    <w:abstractNumId w:val="0"/>
  </w:num>
  <w:num w:numId="28">
    <w:abstractNumId w:val="17"/>
  </w:num>
  <w:num w:numId="29">
    <w:abstractNumId w:val="23"/>
  </w:num>
  <w:num w:numId="30">
    <w:abstractNumId w:val="25"/>
  </w:num>
  <w:num w:numId="31">
    <w:abstractNumId w:val="29"/>
  </w:num>
  <w:num w:numId="3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853"/>
    <w:rsid w:val="0000034D"/>
    <w:rsid w:val="0000097A"/>
    <w:rsid w:val="0000141F"/>
    <w:rsid w:val="000022C0"/>
    <w:rsid w:val="000026E8"/>
    <w:rsid w:val="000051A5"/>
    <w:rsid w:val="000052BB"/>
    <w:rsid w:val="000067D5"/>
    <w:rsid w:val="00006DCF"/>
    <w:rsid w:val="00007409"/>
    <w:rsid w:val="0001090F"/>
    <w:rsid w:val="0001168F"/>
    <w:rsid w:val="000119A5"/>
    <w:rsid w:val="00012931"/>
    <w:rsid w:val="00012F5F"/>
    <w:rsid w:val="00013143"/>
    <w:rsid w:val="000133F5"/>
    <w:rsid w:val="00014679"/>
    <w:rsid w:val="000165D3"/>
    <w:rsid w:val="00016EAC"/>
    <w:rsid w:val="00022B98"/>
    <w:rsid w:val="00022E5D"/>
    <w:rsid w:val="00025740"/>
    <w:rsid w:val="00026B79"/>
    <w:rsid w:val="00027B8A"/>
    <w:rsid w:val="00031CB1"/>
    <w:rsid w:val="00035415"/>
    <w:rsid w:val="00036130"/>
    <w:rsid w:val="000371A2"/>
    <w:rsid w:val="000372C3"/>
    <w:rsid w:val="000373DC"/>
    <w:rsid w:val="000378EA"/>
    <w:rsid w:val="00037ADE"/>
    <w:rsid w:val="00037E81"/>
    <w:rsid w:val="00040C95"/>
    <w:rsid w:val="0004129E"/>
    <w:rsid w:val="0004167F"/>
    <w:rsid w:val="000421E2"/>
    <w:rsid w:val="00042618"/>
    <w:rsid w:val="00047D69"/>
    <w:rsid w:val="00051B25"/>
    <w:rsid w:val="000527F1"/>
    <w:rsid w:val="0005333A"/>
    <w:rsid w:val="0005441D"/>
    <w:rsid w:val="000550AE"/>
    <w:rsid w:val="00055246"/>
    <w:rsid w:val="00055556"/>
    <w:rsid w:val="000579B9"/>
    <w:rsid w:val="00060282"/>
    <w:rsid w:val="00060575"/>
    <w:rsid w:val="00060805"/>
    <w:rsid w:val="00060EF2"/>
    <w:rsid w:val="000612A5"/>
    <w:rsid w:val="00062E7C"/>
    <w:rsid w:val="000631EB"/>
    <w:rsid w:val="00063463"/>
    <w:rsid w:val="00064D05"/>
    <w:rsid w:val="00064F84"/>
    <w:rsid w:val="00065B90"/>
    <w:rsid w:val="000668E8"/>
    <w:rsid w:val="00066A15"/>
    <w:rsid w:val="000701C0"/>
    <w:rsid w:val="00072660"/>
    <w:rsid w:val="000734B5"/>
    <w:rsid w:val="00074C2C"/>
    <w:rsid w:val="0007505E"/>
    <w:rsid w:val="00075137"/>
    <w:rsid w:val="00076B3A"/>
    <w:rsid w:val="00077796"/>
    <w:rsid w:val="00080E78"/>
    <w:rsid w:val="000857F7"/>
    <w:rsid w:val="00085CE4"/>
    <w:rsid w:val="00090073"/>
    <w:rsid w:val="0009044E"/>
    <w:rsid w:val="00090462"/>
    <w:rsid w:val="00090D2B"/>
    <w:rsid w:val="0009130F"/>
    <w:rsid w:val="000916E3"/>
    <w:rsid w:val="0009292B"/>
    <w:rsid w:val="00092FDC"/>
    <w:rsid w:val="00097657"/>
    <w:rsid w:val="00097DF7"/>
    <w:rsid w:val="000A01A3"/>
    <w:rsid w:val="000A0574"/>
    <w:rsid w:val="000A0670"/>
    <w:rsid w:val="000A0AD8"/>
    <w:rsid w:val="000A1734"/>
    <w:rsid w:val="000A29A4"/>
    <w:rsid w:val="000A2A3C"/>
    <w:rsid w:val="000A4022"/>
    <w:rsid w:val="000A4514"/>
    <w:rsid w:val="000A531E"/>
    <w:rsid w:val="000A5802"/>
    <w:rsid w:val="000A67E7"/>
    <w:rsid w:val="000B0402"/>
    <w:rsid w:val="000B1C1D"/>
    <w:rsid w:val="000B2B3F"/>
    <w:rsid w:val="000B4494"/>
    <w:rsid w:val="000B73F5"/>
    <w:rsid w:val="000B7E7A"/>
    <w:rsid w:val="000C1EA7"/>
    <w:rsid w:val="000C210A"/>
    <w:rsid w:val="000C2284"/>
    <w:rsid w:val="000C42CB"/>
    <w:rsid w:val="000C4851"/>
    <w:rsid w:val="000C5AE0"/>
    <w:rsid w:val="000C618A"/>
    <w:rsid w:val="000D1199"/>
    <w:rsid w:val="000D11F5"/>
    <w:rsid w:val="000D2187"/>
    <w:rsid w:val="000D3330"/>
    <w:rsid w:val="000D33BE"/>
    <w:rsid w:val="000D3FF9"/>
    <w:rsid w:val="000D4FA1"/>
    <w:rsid w:val="000D5338"/>
    <w:rsid w:val="000D5622"/>
    <w:rsid w:val="000D5D0D"/>
    <w:rsid w:val="000D61EC"/>
    <w:rsid w:val="000E0B21"/>
    <w:rsid w:val="000E2E23"/>
    <w:rsid w:val="000E2FAC"/>
    <w:rsid w:val="000E3124"/>
    <w:rsid w:val="000E5A64"/>
    <w:rsid w:val="000E6D6E"/>
    <w:rsid w:val="000E7386"/>
    <w:rsid w:val="000F0337"/>
    <w:rsid w:val="000F0F74"/>
    <w:rsid w:val="000F18E3"/>
    <w:rsid w:val="000F34A5"/>
    <w:rsid w:val="000F3E92"/>
    <w:rsid w:val="000F439C"/>
    <w:rsid w:val="000F4798"/>
    <w:rsid w:val="000F70AB"/>
    <w:rsid w:val="000F7773"/>
    <w:rsid w:val="001001FC"/>
    <w:rsid w:val="00100760"/>
    <w:rsid w:val="00101C2A"/>
    <w:rsid w:val="0010313E"/>
    <w:rsid w:val="00103EBC"/>
    <w:rsid w:val="00105EB7"/>
    <w:rsid w:val="001060D0"/>
    <w:rsid w:val="00106DFF"/>
    <w:rsid w:val="00112295"/>
    <w:rsid w:val="00113760"/>
    <w:rsid w:val="001163B0"/>
    <w:rsid w:val="00122A7D"/>
    <w:rsid w:val="00122F10"/>
    <w:rsid w:val="0012465A"/>
    <w:rsid w:val="00125264"/>
    <w:rsid w:val="00125E18"/>
    <w:rsid w:val="0012618A"/>
    <w:rsid w:val="001263C8"/>
    <w:rsid w:val="00127B19"/>
    <w:rsid w:val="001303D3"/>
    <w:rsid w:val="00130795"/>
    <w:rsid w:val="00131035"/>
    <w:rsid w:val="00132173"/>
    <w:rsid w:val="00132A0F"/>
    <w:rsid w:val="00134E70"/>
    <w:rsid w:val="00134FC8"/>
    <w:rsid w:val="00140C83"/>
    <w:rsid w:val="00141726"/>
    <w:rsid w:val="00143DE3"/>
    <w:rsid w:val="00144B19"/>
    <w:rsid w:val="0014597A"/>
    <w:rsid w:val="00151560"/>
    <w:rsid w:val="001518AB"/>
    <w:rsid w:val="00151925"/>
    <w:rsid w:val="0015196A"/>
    <w:rsid w:val="001521C3"/>
    <w:rsid w:val="00153B7E"/>
    <w:rsid w:val="00154403"/>
    <w:rsid w:val="00154BD4"/>
    <w:rsid w:val="0016078F"/>
    <w:rsid w:val="00162425"/>
    <w:rsid w:val="0016251A"/>
    <w:rsid w:val="001631EB"/>
    <w:rsid w:val="00163DC8"/>
    <w:rsid w:val="00165027"/>
    <w:rsid w:val="00165FAE"/>
    <w:rsid w:val="0016624C"/>
    <w:rsid w:val="001665D4"/>
    <w:rsid w:val="00170665"/>
    <w:rsid w:val="00170E58"/>
    <w:rsid w:val="00172771"/>
    <w:rsid w:val="00172BC8"/>
    <w:rsid w:val="001730F3"/>
    <w:rsid w:val="00173275"/>
    <w:rsid w:val="0017440C"/>
    <w:rsid w:val="00174887"/>
    <w:rsid w:val="0017514E"/>
    <w:rsid w:val="00176162"/>
    <w:rsid w:val="00176177"/>
    <w:rsid w:val="001767A6"/>
    <w:rsid w:val="001767F8"/>
    <w:rsid w:val="00176B3A"/>
    <w:rsid w:val="00182224"/>
    <w:rsid w:val="001871AF"/>
    <w:rsid w:val="0019025A"/>
    <w:rsid w:val="00191904"/>
    <w:rsid w:val="00191F4F"/>
    <w:rsid w:val="00192922"/>
    <w:rsid w:val="00193794"/>
    <w:rsid w:val="00193984"/>
    <w:rsid w:val="00193CB2"/>
    <w:rsid w:val="00193CD5"/>
    <w:rsid w:val="00196194"/>
    <w:rsid w:val="0019662D"/>
    <w:rsid w:val="001969C6"/>
    <w:rsid w:val="00197E41"/>
    <w:rsid w:val="001A0E33"/>
    <w:rsid w:val="001A2679"/>
    <w:rsid w:val="001A2E18"/>
    <w:rsid w:val="001A503B"/>
    <w:rsid w:val="001A5204"/>
    <w:rsid w:val="001B0A1B"/>
    <w:rsid w:val="001B10AE"/>
    <w:rsid w:val="001B1422"/>
    <w:rsid w:val="001B1D9E"/>
    <w:rsid w:val="001B3060"/>
    <w:rsid w:val="001B33AB"/>
    <w:rsid w:val="001B3427"/>
    <w:rsid w:val="001B4802"/>
    <w:rsid w:val="001C1381"/>
    <w:rsid w:val="001C13EC"/>
    <w:rsid w:val="001C1540"/>
    <w:rsid w:val="001C1F29"/>
    <w:rsid w:val="001C34B6"/>
    <w:rsid w:val="001C3673"/>
    <w:rsid w:val="001C3834"/>
    <w:rsid w:val="001C3B4D"/>
    <w:rsid w:val="001C3DF9"/>
    <w:rsid w:val="001C45A1"/>
    <w:rsid w:val="001C59A9"/>
    <w:rsid w:val="001C600C"/>
    <w:rsid w:val="001C6B1E"/>
    <w:rsid w:val="001C7FE0"/>
    <w:rsid w:val="001D0143"/>
    <w:rsid w:val="001D15CB"/>
    <w:rsid w:val="001D2FFD"/>
    <w:rsid w:val="001D3B3A"/>
    <w:rsid w:val="001D503D"/>
    <w:rsid w:val="001D7559"/>
    <w:rsid w:val="001E41A6"/>
    <w:rsid w:val="001E484A"/>
    <w:rsid w:val="001E4983"/>
    <w:rsid w:val="001E545C"/>
    <w:rsid w:val="001E7EB7"/>
    <w:rsid w:val="001F13B4"/>
    <w:rsid w:val="001F2DF8"/>
    <w:rsid w:val="001F38E1"/>
    <w:rsid w:val="001F3EA0"/>
    <w:rsid w:val="001F4EC6"/>
    <w:rsid w:val="001F54A8"/>
    <w:rsid w:val="001F62B9"/>
    <w:rsid w:val="001F789A"/>
    <w:rsid w:val="001F79F6"/>
    <w:rsid w:val="001F7C5F"/>
    <w:rsid w:val="0020070D"/>
    <w:rsid w:val="0020082A"/>
    <w:rsid w:val="00200D6C"/>
    <w:rsid w:val="0020266B"/>
    <w:rsid w:val="0020282C"/>
    <w:rsid w:val="00202C1B"/>
    <w:rsid w:val="002033D0"/>
    <w:rsid w:val="00205552"/>
    <w:rsid w:val="00206C06"/>
    <w:rsid w:val="00207182"/>
    <w:rsid w:val="0020719D"/>
    <w:rsid w:val="00207AE0"/>
    <w:rsid w:val="00207D4E"/>
    <w:rsid w:val="0021125F"/>
    <w:rsid w:val="00213EA7"/>
    <w:rsid w:val="0021497E"/>
    <w:rsid w:val="00214B94"/>
    <w:rsid w:val="00215BD8"/>
    <w:rsid w:val="002176CE"/>
    <w:rsid w:val="002200D6"/>
    <w:rsid w:val="002209B0"/>
    <w:rsid w:val="002210BB"/>
    <w:rsid w:val="00221C63"/>
    <w:rsid w:val="0022256F"/>
    <w:rsid w:val="002238E3"/>
    <w:rsid w:val="00227073"/>
    <w:rsid w:val="002310E8"/>
    <w:rsid w:val="002315F4"/>
    <w:rsid w:val="00233F58"/>
    <w:rsid w:val="0023456E"/>
    <w:rsid w:val="00235F20"/>
    <w:rsid w:val="00236360"/>
    <w:rsid w:val="00236ED2"/>
    <w:rsid w:val="002402D6"/>
    <w:rsid w:val="00241455"/>
    <w:rsid w:val="0024218E"/>
    <w:rsid w:val="002423DF"/>
    <w:rsid w:val="00246A52"/>
    <w:rsid w:val="002505D8"/>
    <w:rsid w:val="002511E3"/>
    <w:rsid w:val="002531FE"/>
    <w:rsid w:val="00254058"/>
    <w:rsid w:val="00254DBE"/>
    <w:rsid w:val="0026010D"/>
    <w:rsid w:val="0026235B"/>
    <w:rsid w:val="00262EB9"/>
    <w:rsid w:val="002633C0"/>
    <w:rsid w:val="00263603"/>
    <w:rsid w:val="00263B26"/>
    <w:rsid w:val="00264D89"/>
    <w:rsid w:val="0026549B"/>
    <w:rsid w:val="0026592B"/>
    <w:rsid w:val="00265BDD"/>
    <w:rsid w:val="0026759D"/>
    <w:rsid w:val="00267837"/>
    <w:rsid w:val="00267F1B"/>
    <w:rsid w:val="0027092D"/>
    <w:rsid w:val="00270D2A"/>
    <w:rsid w:val="002716C1"/>
    <w:rsid w:val="00273CAA"/>
    <w:rsid w:val="00273CC3"/>
    <w:rsid w:val="00274340"/>
    <w:rsid w:val="00274A9B"/>
    <w:rsid w:val="00275415"/>
    <w:rsid w:val="002757ED"/>
    <w:rsid w:val="00280EB2"/>
    <w:rsid w:val="00281AF0"/>
    <w:rsid w:val="00282BAC"/>
    <w:rsid w:val="0028355A"/>
    <w:rsid w:val="00283C5C"/>
    <w:rsid w:val="00284FE2"/>
    <w:rsid w:val="00286594"/>
    <w:rsid w:val="00286860"/>
    <w:rsid w:val="00287097"/>
    <w:rsid w:val="00290562"/>
    <w:rsid w:val="00290A88"/>
    <w:rsid w:val="00290CFD"/>
    <w:rsid w:val="002923BC"/>
    <w:rsid w:val="00293C88"/>
    <w:rsid w:val="00295E0C"/>
    <w:rsid w:val="0029678D"/>
    <w:rsid w:val="00296BE5"/>
    <w:rsid w:val="0029799B"/>
    <w:rsid w:val="002A291A"/>
    <w:rsid w:val="002A2C55"/>
    <w:rsid w:val="002A3CF6"/>
    <w:rsid w:val="002A5AFD"/>
    <w:rsid w:val="002A5C28"/>
    <w:rsid w:val="002A77F1"/>
    <w:rsid w:val="002A7A1C"/>
    <w:rsid w:val="002B10A0"/>
    <w:rsid w:val="002B225B"/>
    <w:rsid w:val="002B28EF"/>
    <w:rsid w:val="002B450C"/>
    <w:rsid w:val="002B4690"/>
    <w:rsid w:val="002B5BE0"/>
    <w:rsid w:val="002B5BE8"/>
    <w:rsid w:val="002B60D0"/>
    <w:rsid w:val="002B63FB"/>
    <w:rsid w:val="002B652F"/>
    <w:rsid w:val="002B6E07"/>
    <w:rsid w:val="002B6E44"/>
    <w:rsid w:val="002B7FEC"/>
    <w:rsid w:val="002C0706"/>
    <w:rsid w:val="002C1F1D"/>
    <w:rsid w:val="002C2D15"/>
    <w:rsid w:val="002C4279"/>
    <w:rsid w:val="002C5A48"/>
    <w:rsid w:val="002C6E7B"/>
    <w:rsid w:val="002D01F6"/>
    <w:rsid w:val="002D0A48"/>
    <w:rsid w:val="002D1A2C"/>
    <w:rsid w:val="002D2B95"/>
    <w:rsid w:val="002D2CA8"/>
    <w:rsid w:val="002D465C"/>
    <w:rsid w:val="002D6187"/>
    <w:rsid w:val="002D6D72"/>
    <w:rsid w:val="002D7640"/>
    <w:rsid w:val="002E0109"/>
    <w:rsid w:val="002E03F6"/>
    <w:rsid w:val="002E1661"/>
    <w:rsid w:val="002E1BDA"/>
    <w:rsid w:val="002E21B1"/>
    <w:rsid w:val="002E23C2"/>
    <w:rsid w:val="002E2F83"/>
    <w:rsid w:val="002E3722"/>
    <w:rsid w:val="002E3D7C"/>
    <w:rsid w:val="002E550C"/>
    <w:rsid w:val="002E6ADC"/>
    <w:rsid w:val="002E7031"/>
    <w:rsid w:val="002E70EA"/>
    <w:rsid w:val="002E7EC2"/>
    <w:rsid w:val="002F0B25"/>
    <w:rsid w:val="002F20C4"/>
    <w:rsid w:val="002F2927"/>
    <w:rsid w:val="002F45BB"/>
    <w:rsid w:val="002F4F4F"/>
    <w:rsid w:val="002F5DF5"/>
    <w:rsid w:val="002F6DF2"/>
    <w:rsid w:val="002F74F6"/>
    <w:rsid w:val="0030119B"/>
    <w:rsid w:val="003013C5"/>
    <w:rsid w:val="00302171"/>
    <w:rsid w:val="003023F6"/>
    <w:rsid w:val="003029FA"/>
    <w:rsid w:val="00304454"/>
    <w:rsid w:val="00304CC7"/>
    <w:rsid w:val="0030522C"/>
    <w:rsid w:val="00306113"/>
    <w:rsid w:val="00307239"/>
    <w:rsid w:val="00307263"/>
    <w:rsid w:val="00310BE7"/>
    <w:rsid w:val="00312687"/>
    <w:rsid w:val="00312EA8"/>
    <w:rsid w:val="00312FF0"/>
    <w:rsid w:val="00314BBE"/>
    <w:rsid w:val="00315262"/>
    <w:rsid w:val="00315280"/>
    <w:rsid w:val="00315474"/>
    <w:rsid w:val="003164C5"/>
    <w:rsid w:val="00320ACC"/>
    <w:rsid w:val="00323E27"/>
    <w:rsid w:val="0032572F"/>
    <w:rsid w:val="003267AB"/>
    <w:rsid w:val="00326D6E"/>
    <w:rsid w:val="003276FF"/>
    <w:rsid w:val="003278F2"/>
    <w:rsid w:val="00331357"/>
    <w:rsid w:val="00332CF1"/>
    <w:rsid w:val="00334E51"/>
    <w:rsid w:val="00335215"/>
    <w:rsid w:val="00337DBE"/>
    <w:rsid w:val="00341E09"/>
    <w:rsid w:val="00342F7B"/>
    <w:rsid w:val="003457FE"/>
    <w:rsid w:val="00346C36"/>
    <w:rsid w:val="00347B1F"/>
    <w:rsid w:val="003501E0"/>
    <w:rsid w:val="00350297"/>
    <w:rsid w:val="00352D86"/>
    <w:rsid w:val="003558AB"/>
    <w:rsid w:val="003560B1"/>
    <w:rsid w:val="00362299"/>
    <w:rsid w:val="00362D20"/>
    <w:rsid w:val="0036300E"/>
    <w:rsid w:val="00364605"/>
    <w:rsid w:val="00364D9B"/>
    <w:rsid w:val="00365E6E"/>
    <w:rsid w:val="00366A3D"/>
    <w:rsid w:val="00366C7D"/>
    <w:rsid w:val="00370797"/>
    <w:rsid w:val="00370F89"/>
    <w:rsid w:val="00370FA8"/>
    <w:rsid w:val="0037236B"/>
    <w:rsid w:val="003729F8"/>
    <w:rsid w:val="003735F9"/>
    <w:rsid w:val="00374DCB"/>
    <w:rsid w:val="0037522C"/>
    <w:rsid w:val="00375406"/>
    <w:rsid w:val="0037589C"/>
    <w:rsid w:val="00377F8E"/>
    <w:rsid w:val="00381FD5"/>
    <w:rsid w:val="003837D0"/>
    <w:rsid w:val="00386059"/>
    <w:rsid w:val="00386900"/>
    <w:rsid w:val="00387899"/>
    <w:rsid w:val="0039091A"/>
    <w:rsid w:val="00391D8D"/>
    <w:rsid w:val="0039231B"/>
    <w:rsid w:val="0039245E"/>
    <w:rsid w:val="00393524"/>
    <w:rsid w:val="003943B6"/>
    <w:rsid w:val="00394701"/>
    <w:rsid w:val="003951E8"/>
    <w:rsid w:val="00396AAD"/>
    <w:rsid w:val="003A05CF"/>
    <w:rsid w:val="003A0FCC"/>
    <w:rsid w:val="003A14D5"/>
    <w:rsid w:val="003A33B9"/>
    <w:rsid w:val="003A3916"/>
    <w:rsid w:val="003A496D"/>
    <w:rsid w:val="003A57F8"/>
    <w:rsid w:val="003A5AAC"/>
    <w:rsid w:val="003A5D4A"/>
    <w:rsid w:val="003A5EC5"/>
    <w:rsid w:val="003A627F"/>
    <w:rsid w:val="003A6DC2"/>
    <w:rsid w:val="003A76B1"/>
    <w:rsid w:val="003B036F"/>
    <w:rsid w:val="003B1142"/>
    <w:rsid w:val="003B1531"/>
    <w:rsid w:val="003B196C"/>
    <w:rsid w:val="003B1993"/>
    <w:rsid w:val="003B286B"/>
    <w:rsid w:val="003B38D3"/>
    <w:rsid w:val="003B5291"/>
    <w:rsid w:val="003B6755"/>
    <w:rsid w:val="003C0B4F"/>
    <w:rsid w:val="003C438C"/>
    <w:rsid w:val="003C4FBA"/>
    <w:rsid w:val="003C7265"/>
    <w:rsid w:val="003D0328"/>
    <w:rsid w:val="003D1EB7"/>
    <w:rsid w:val="003D3AB0"/>
    <w:rsid w:val="003D4070"/>
    <w:rsid w:val="003D51BA"/>
    <w:rsid w:val="003D6EF4"/>
    <w:rsid w:val="003E11DB"/>
    <w:rsid w:val="003E15F9"/>
    <w:rsid w:val="003E2196"/>
    <w:rsid w:val="003E2561"/>
    <w:rsid w:val="003E2A1E"/>
    <w:rsid w:val="003E38E6"/>
    <w:rsid w:val="003E5345"/>
    <w:rsid w:val="003E5DC9"/>
    <w:rsid w:val="003E6274"/>
    <w:rsid w:val="003E682F"/>
    <w:rsid w:val="003E6A6D"/>
    <w:rsid w:val="003E6A76"/>
    <w:rsid w:val="003E6B6E"/>
    <w:rsid w:val="003E6E73"/>
    <w:rsid w:val="003E6F94"/>
    <w:rsid w:val="003F11AF"/>
    <w:rsid w:val="003F1E44"/>
    <w:rsid w:val="003F2523"/>
    <w:rsid w:val="003F457F"/>
    <w:rsid w:val="003F55AC"/>
    <w:rsid w:val="003F58F4"/>
    <w:rsid w:val="003F60B6"/>
    <w:rsid w:val="00402F82"/>
    <w:rsid w:val="00403CB8"/>
    <w:rsid w:val="004050F8"/>
    <w:rsid w:val="00405D96"/>
    <w:rsid w:val="00405F89"/>
    <w:rsid w:val="00405FB6"/>
    <w:rsid w:val="00411E0E"/>
    <w:rsid w:val="00413437"/>
    <w:rsid w:val="00414C20"/>
    <w:rsid w:val="004179D5"/>
    <w:rsid w:val="004200E5"/>
    <w:rsid w:val="00420486"/>
    <w:rsid w:val="00420F33"/>
    <w:rsid w:val="00422B68"/>
    <w:rsid w:val="00423149"/>
    <w:rsid w:val="004234FD"/>
    <w:rsid w:val="004254A7"/>
    <w:rsid w:val="00426962"/>
    <w:rsid w:val="00426C69"/>
    <w:rsid w:val="00433982"/>
    <w:rsid w:val="00433FCE"/>
    <w:rsid w:val="004341F1"/>
    <w:rsid w:val="0043427E"/>
    <w:rsid w:val="004356EA"/>
    <w:rsid w:val="004373BD"/>
    <w:rsid w:val="004379CC"/>
    <w:rsid w:val="004407A7"/>
    <w:rsid w:val="00441013"/>
    <w:rsid w:val="0044239C"/>
    <w:rsid w:val="004426E8"/>
    <w:rsid w:val="0044487B"/>
    <w:rsid w:val="00445249"/>
    <w:rsid w:val="0044664F"/>
    <w:rsid w:val="0044675A"/>
    <w:rsid w:val="00447C30"/>
    <w:rsid w:val="0045027D"/>
    <w:rsid w:val="004518EE"/>
    <w:rsid w:val="0045232B"/>
    <w:rsid w:val="00452CC7"/>
    <w:rsid w:val="0045579A"/>
    <w:rsid w:val="00456407"/>
    <w:rsid w:val="004574CD"/>
    <w:rsid w:val="004575FB"/>
    <w:rsid w:val="0046153C"/>
    <w:rsid w:val="00462777"/>
    <w:rsid w:val="00462B7F"/>
    <w:rsid w:val="00463AB8"/>
    <w:rsid w:val="00463FA9"/>
    <w:rsid w:val="004640C2"/>
    <w:rsid w:val="004640CE"/>
    <w:rsid w:val="00466AFF"/>
    <w:rsid w:val="00467DC2"/>
    <w:rsid w:val="00471074"/>
    <w:rsid w:val="004712CA"/>
    <w:rsid w:val="00471AF8"/>
    <w:rsid w:val="00471D6E"/>
    <w:rsid w:val="004723E2"/>
    <w:rsid w:val="0047377C"/>
    <w:rsid w:val="004749A3"/>
    <w:rsid w:val="0047660A"/>
    <w:rsid w:val="00477160"/>
    <w:rsid w:val="00477763"/>
    <w:rsid w:val="00477812"/>
    <w:rsid w:val="0048057E"/>
    <w:rsid w:val="00481607"/>
    <w:rsid w:val="00481A69"/>
    <w:rsid w:val="004849B2"/>
    <w:rsid w:val="004852C8"/>
    <w:rsid w:val="00486662"/>
    <w:rsid w:val="00487260"/>
    <w:rsid w:val="004910BC"/>
    <w:rsid w:val="004917B6"/>
    <w:rsid w:val="00494265"/>
    <w:rsid w:val="00494AE6"/>
    <w:rsid w:val="0049527B"/>
    <w:rsid w:val="00495799"/>
    <w:rsid w:val="00497753"/>
    <w:rsid w:val="004A0808"/>
    <w:rsid w:val="004A13D4"/>
    <w:rsid w:val="004A1C55"/>
    <w:rsid w:val="004A378F"/>
    <w:rsid w:val="004A4AB3"/>
    <w:rsid w:val="004A4ABA"/>
    <w:rsid w:val="004A57D3"/>
    <w:rsid w:val="004A5D8A"/>
    <w:rsid w:val="004A66FA"/>
    <w:rsid w:val="004B0376"/>
    <w:rsid w:val="004B2068"/>
    <w:rsid w:val="004B42DF"/>
    <w:rsid w:val="004B626A"/>
    <w:rsid w:val="004B671C"/>
    <w:rsid w:val="004B695E"/>
    <w:rsid w:val="004C1273"/>
    <w:rsid w:val="004C5B01"/>
    <w:rsid w:val="004C6737"/>
    <w:rsid w:val="004C7901"/>
    <w:rsid w:val="004D08F7"/>
    <w:rsid w:val="004D0A89"/>
    <w:rsid w:val="004D2DD7"/>
    <w:rsid w:val="004D3FB4"/>
    <w:rsid w:val="004D40BB"/>
    <w:rsid w:val="004D4119"/>
    <w:rsid w:val="004D5564"/>
    <w:rsid w:val="004D65C4"/>
    <w:rsid w:val="004D774C"/>
    <w:rsid w:val="004D79E3"/>
    <w:rsid w:val="004E4441"/>
    <w:rsid w:val="004E4C99"/>
    <w:rsid w:val="004E4CF6"/>
    <w:rsid w:val="004E62D5"/>
    <w:rsid w:val="004E6AEF"/>
    <w:rsid w:val="004E7A57"/>
    <w:rsid w:val="004E7F45"/>
    <w:rsid w:val="004F0EBC"/>
    <w:rsid w:val="004F3B18"/>
    <w:rsid w:val="004F5918"/>
    <w:rsid w:val="004F6279"/>
    <w:rsid w:val="00500498"/>
    <w:rsid w:val="005004A9"/>
    <w:rsid w:val="00500E22"/>
    <w:rsid w:val="00501227"/>
    <w:rsid w:val="00501350"/>
    <w:rsid w:val="00501C2D"/>
    <w:rsid w:val="0050268D"/>
    <w:rsid w:val="00502849"/>
    <w:rsid w:val="005039C8"/>
    <w:rsid w:val="00503A10"/>
    <w:rsid w:val="00504BAD"/>
    <w:rsid w:val="00505C6A"/>
    <w:rsid w:val="00507737"/>
    <w:rsid w:val="00507872"/>
    <w:rsid w:val="00510152"/>
    <w:rsid w:val="0051060E"/>
    <w:rsid w:val="005107BF"/>
    <w:rsid w:val="00510C09"/>
    <w:rsid w:val="00510C99"/>
    <w:rsid w:val="005110DF"/>
    <w:rsid w:val="00511678"/>
    <w:rsid w:val="00511788"/>
    <w:rsid w:val="005127BD"/>
    <w:rsid w:val="0051376D"/>
    <w:rsid w:val="00515C98"/>
    <w:rsid w:val="00517209"/>
    <w:rsid w:val="0051754E"/>
    <w:rsid w:val="00520082"/>
    <w:rsid w:val="00520B1F"/>
    <w:rsid w:val="00521A86"/>
    <w:rsid w:val="00521BB2"/>
    <w:rsid w:val="00523183"/>
    <w:rsid w:val="0052326E"/>
    <w:rsid w:val="00523363"/>
    <w:rsid w:val="005246B8"/>
    <w:rsid w:val="005259C2"/>
    <w:rsid w:val="0052636E"/>
    <w:rsid w:val="00527746"/>
    <w:rsid w:val="00533358"/>
    <w:rsid w:val="005357B7"/>
    <w:rsid w:val="00540EBD"/>
    <w:rsid w:val="005417C3"/>
    <w:rsid w:val="00541E5A"/>
    <w:rsid w:val="0054308E"/>
    <w:rsid w:val="005436CF"/>
    <w:rsid w:val="005437A9"/>
    <w:rsid w:val="00543BA4"/>
    <w:rsid w:val="00543CD2"/>
    <w:rsid w:val="00547206"/>
    <w:rsid w:val="0055257B"/>
    <w:rsid w:val="00552FB9"/>
    <w:rsid w:val="0055403C"/>
    <w:rsid w:val="00556095"/>
    <w:rsid w:val="0055683D"/>
    <w:rsid w:val="00557666"/>
    <w:rsid w:val="00557E0A"/>
    <w:rsid w:val="00560C3A"/>
    <w:rsid w:val="00564035"/>
    <w:rsid w:val="005653AA"/>
    <w:rsid w:val="005660B8"/>
    <w:rsid w:val="00566974"/>
    <w:rsid w:val="00567078"/>
    <w:rsid w:val="0057014C"/>
    <w:rsid w:val="00570D27"/>
    <w:rsid w:val="00571252"/>
    <w:rsid w:val="005727BB"/>
    <w:rsid w:val="005733C4"/>
    <w:rsid w:val="00574C26"/>
    <w:rsid w:val="00576915"/>
    <w:rsid w:val="00583F91"/>
    <w:rsid w:val="0058666F"/>
    <w:rsid w:val="00586A47"/>
    <w:rsid w:val="00587D3D"/>
    <w:rsid w:val="005905B4"/>
    <w:rsid w:val="00592F49"/>
    <w:rsid w:val="00593144"/>
    <w:rsid w:val="0059386D"/>
    <w:rsid w:val="00594B95"/>
    <w:rsid w:val="005A00AC"/>
    <w:rsid w:val="005A0477"/>
    <w:rsid w:val="005A0507"/>
    <w:rsid w:val="005A0AD8"/>
    <w:rsid w:val="005A1526"/>
    <w:rsid w:val="005A2AC2"/>
    <w:rsid w:val="005A3852"/>
    <w:rsid w:val="005A3888"/>
    <w:rsid w:val="005A39C2"/>
    <w:rsid w:val="005B192C"/>
    <w:rsid w:val="005B2C59"/>
    <w:rsid w:val="005B34CE"/>
    <w:rsid w:val="005B4597"/>
    <w:rsid w:val="005B5FA0"/>
    <w:rsid w:val="005B62F4"/>
    <w:rsid w:val="005C3C25"/>
    <w:rsid w:val="005C5273"/>
    <w:rsid w:val="005C7322"/>
    <w:rsid w:val="005C7E34"/>
    <w:rsid w:val="005D1CAD"/>
    <w:rsid w:val="005D2B8A"/>
    <w:rsid w:val="005D2D47"/>
    <w:rsid w:val="005D31A2"/>
    <w:rsid w:val="005D4D67"/>
    <w:rsid w:val="005D7B5B"/>
    <w:rsid w:val="005D7C60"/>
    <w:rsid w:val="005E0136"/>
    <w:rsid w:val="005E016C"/>
    <w:rsid w:val="005E1EFB"/>
    <w:rsid w:val="005E5DFA"/>
    <w:rsid w:val="005E76E7"/>
    <w:rsid w:val="005E7F37"/>
    <w:rsid w:val="005F0B56"/>
    <w:rsid w:val="005F0E9C"/>
    <w:rsid w:val="005F2D7C"/>
    <w:rsid w:val="005F4EF6"/>
    <w:rsid w:val="005F589C"/>
    <w:rsid w:val="00601DA0"/>
    <w:rsid w:val="00602E09"/>
    <w:rsid w:val="00603BC8"/>
    <w:rsid w:val="00604484"/>
    <w:rsid w:val="0060466B"/>
    <w:rsid w:val="006063F0"/>
    <w:rsid w:val="00606CD5"/>
    <w:rsid w:val="00606E71"/>
    <w:rsid w:val="0060729E"/>
    <w:rsid w:val="00607FEF"/>
    <w:rsid w:val="0061006E"/>
    <w:rsid w:val="00610516"/>
    <w:rsid w:val="0061074E"/>
    <w:rsid w:val="006109F1"/>
    <w:rsid w:val="00610F4C"/>
    <w:rsid w:val="006117B2"/>
    <w:rsid w:val="00612824"/>
    <w:rsid w:val="00612BB5"/>
    <w:rsid w:val="0062050B"/>
    <w:rsid w:val="0062136B"/>
    <w:rsid w:val="00621C48"/>
    <w:rsid w:val="006254CC"/>
    <w:rsid w:val="0062688A"/>
    <w:rsid w:val="006271B2"/>
    <w:rsid w:val="00632634"/>
    <w:rsid w:val="006326FD"/>
    <w:rsid w:val="00633171"/>
    <w:rsid w:val="00634BB1"/>
    <w:rsid w:val="0064015F"/>
    <w:rsid w:val="0064039D"/>
    <w:rsid w:val="00641341"/>
    <w:rsid w:val="006428E1"/>
    <w:rsid w:val="00642B05"/>
    <w:rsid w:val="00645032"/>
    <w:rsid w:val="00645AEA"/>
    <w:rsid w:val="00645D52"/>
    <w:rsid w:val="00646402"/>
    <w:rsid w:val="00651651"/>
    <w:rsid w:val="00652140"/>
    <w:rsid w:val="00652C7B"/>
    <w:rsid w:val="00652E0F"/>
    <w:rsid w:val="00655E4D"/>
    <w:rsid w:val="00657B48"/>
    <w:rsid w:val="0066026F"/>
    <w:rsid w:val="0066059C"/>
    <w:rsid w:val="00660694"/>
    <w:rsid w:val="006612C5"/>
    <w:rsid w:val="006641DD"/>
    <w:rsid w:val="00664F9F"/>
    <w:rsid w:val="0066633C"/>
    <w:rsid w:val="0066634B"/>
    <w:rsid w:val="00667214"/>
    <w:rsid w:val="00667569"/>
    <w:rsid w:val="00667D0D"/>
    <w:rsid w:val="00670E9B"/>
    <w:rsid w:val="00673F6E"/>
    <w:rsid w:val="00674E49"/>
    <w:rsid w:val="00675F6C"/>
    <w:rsid w:val="0067673D"/>
    <w:rsid w:val="00677740"/>
    <w:rsid w:val="00677826"/>
    <w:rsid w:val="00677AB3"/>
    <w:rsid w:val="00677AD6"/>
    <w:rsid w:val="00680183"/>
    <w:rsid w:val="00681BA8"/>
    <w:rsid w:val="00684496"/>
    <w:rsid w:val="006859EC"/>
    <w:rsid w:val="00686583"/>
    <w:rsid w:val="006876D4"/>
    <w:rsid w:val="00687C25"/>
    <w:rsid w:val="006901B3"/>
    <w:rsid w:val="0069035E"/>
    <w:rsid w:val="00690AE7"/>
    <w:rsid w:val="00690F43"/>
    <w:rsid w:val="00691264"/>
    <w:rsid w:val="006940CA"/>
    <w:rsid w:val="0069433C"/>
    <w:rsid w:val="0069463B"/>
    <w:rsid w:val="0069793A"/>
    <w:rsid w:val="00697C61"/>
    <w:rsid w:val="006A115E"/>
    <w:rsid w:val="006A12EA"/>
    <w:rsid w:val="006A1CB1"/>
    <w:rsid w:val="006A29EF"/>
    <w:rsid w:val="006A2A4A"/>
    <w:rsid w:val="006A4A52"/>
    <w:rsid w:val="006A4D6A"/>
    <w:rsid w:val="006A5E10"/>
    <w:rsid w:val="006A60F2"/>
    <w:rsid w:val="006A6621"/>
    <w:rsid w:val="006A70E8"/>
    <w:rsid w:val="006A7252"/>
    <w:rsid w:val="006B09C1"/>
    <w:rsid w:val="006B0FD2"/>
    <w:rsid w:val="006B3ED6"/>
    <w:rsid w:val="006B4502"/>
    <w:rsid w:val="006B5599"/>
    <w:rsid w:val="006B56C5"/>
    <w:rsid w:val="006B5D0C"/>
    <w:rsid w:val="006B7BBD"/>
    <w:rsid w:val="006B7D11"/>
    <w:rsid w:val="006C11BB"/>
    <w:rsid w:val="006C26F3"/>
    <w:rsid w:val="006C2BE0"/>
    <w:rsid w:val="006C45C3"/>
    <w:rsid w:val="006C468C"/>
    <w:rsid w:val="006C6463"/>
    <w:rsid w:val="006C6496"/>
    <w:rsid w:val="006C65E7"/>
    <w:rsid w:val="006C6B89"/>
    <w:rsid w:val="006C76AB"/>
    <w:rsid w:val="006D1499"/>
    <w:rsid w:val="006D1B86"/>
    <w:rsid w:val="006D3BD5"/>
    <w:rsid w:val="006D421A"/>
    <w:rsid w:val="006D5C7F"/>
    <w:rsid w:val="006D672E"/>
    <w:rsid w:val="006D7259"/>
    <w:rsid w:val="006E102F"/>
    <w:rsid w:val="006E1261"/>
    <w:rsid w:val="006E138F"/>
    <w:rsid w:val="006E1C42"/>
    <w:rsid w:val="006E2364"/>
    <w:rsid w:val="006E45E4"/>
    <w:rsid w:val="006E5101"/>
    <w:rsid w:val="006E588E"/>
    <w:rsid w:val="006E5E05"/>
    <w:rsid w:val="006F1A4A"/>
    <w:rsid w:val="006F1AE7"/>
    <w:rsid w:val="006F314B"/>
    <w:rsid w:val="006F46AB"/>
    <w:rsid w:val="006F508F"/>
    <w:rsid w:val="006F7162"/>
    <w:rsid w:val="006F7219"/>
    <w:rsid w:val="007012C0"/>
    <w:rsid w:val="007017E7"/>
    <w:rsid w:val="00701FEB"/>
    <w:rsid w:val="00703D0D"/>
    <w:rsid w:val="00705540"/>
    <w:rsid w:val="00706D1D"/>
    <w:rsid w:val="00707600"/>
    <w:rsid w:val="0071092B"/>
    <w:rsid w:val="007116FE"/>
    <w:rsid w:val="00712E1C"/>
    <w:rsid w:val="00714831"/>
    <w:rsid w:val="0071640C"/>
    <w:rsid w:val="0071648A"/>
    <w:rsid w:val="0072004C"/>
    <w:rsid w:val="00720216"/>
    <w:rsid w:val="00721682"/>
    <w:rsid w:val="0072185D"/>
    <w:rsid w:val="00722A2B"/>
    <w:rsid w:val="00722EB1"/>
    <w:rsid w:val="007230F5"/>
    <w:rsid w:val="00723755"/>
    <w:rsid w:val="00724169"/>
    <w:rsid w:val="007243C5"/>
    <w:rsid w:val="0072451E"/>
    <w:rsid w:val="007260E3"/>
    <w:rsid w:val="007309C9"/>
    <w:rsid w:val="00731223"/>
    <w:rsid w:val="00732AA6"/>
    <w:rsid w:val="00734A73"/>
    <w:rsid w:val="00736912"/>
    <w:rsid w:val="007403E7"/>
    <w:rsid w:val="00740560"/>
    <w:rsid w:val="00742FA1"/>
    <w:rsid w:val="007430E9"/>
    <w:rsid w:val="00744125"/>
    <w:rsid w:val="00744667"/>
    <w:rsid w:val="007457D4"/>
    <w:rsid w:val="00745CB5"/>
    <w:rsid w:val="0074676B"/>
    <w:rsid w:val="007479AD"/>
    <w:rsid w:val="00747EEA"/>
    <w:rsid w:val="00750558"/>
    <w:rsid w:val="00751472"/>
    <w:rsid w:val="00751EE8"/>
    <w:rsid w:val="00752840"/>
    <w:rsid w:val="0075627D"/>
    <w:rsid w:val="00756829"/>
    <w:rsid w:val="007605FD"/>
    <w:rsid w:val="00764891"/>
    <w:rsid w:val="00765211"/>
    <w:rsid w:val="007658F2"/>
    <w:rsid w:val="0076600B"/>
    <w:rsid w:val="00770401"/>
    <w:rsid w:val="007713C4"/>
    <w:rsid w:val="00771A62"/>
    <w:rsid w:val="0077299D"/>
    <w:rsid w:val="007729F3"/>
    <w:rsid w:val="00774210"/>
    <w:rsid w:val="00774457"/>
    <w:rsid w:val="0077540B"/>
    <w:rsid w:val="00777A50"/>
    <w:rsid w:val="0078010D"/>
    <w:rsid w:val="0078138C"/>
    <w:rsid w:val="0078185C"/>
    <w:rsid w:val="00782AAB"/>
    <w:rsid w:val="00782E34"/>
    <w:rsid w:val="00783494"/>
    <w:rsid w:val="007847B2"/>
    <w:rsid w:val="00784C59"/>
    <w:rsid w:val="0078673B"/>
    <w:rsid w:val="00787109"/>
    <w:rsid w:val="007901D0"/>
    <w:rsid w:val="00792786"/>
    <w:rsid w:val="007953D2"/>
    <w:rsid w:val="00795E4D"/>
    <w:rsid w:val="00796E35"/>
    <w:rsid w:val="007A0AC4"/>
    <w:rsid w:val="007A0DF1"/>
    <w:rsid w:val="007A1A4B"/>
    <w:rsid w:val="007A1A59"/>
    <w:rsid w:val="007A1D04"/>
    <w:rsid w:val="007A235E"/>
    <w:rsid w:val="007A5123"/>
    <w:rsid w:val="007A5397"/>
    <w:rsid w:val="007A6523"/>
    <w:rsid w:val="007A6A0C"/>
    <w:rsid w:val="007A70EC"/>
    <w:rsid w:val="007A751F"/>
    <w:rsid w:val="007B0922"/>
    <w:rsid w:val="007B1A60"/>
    <w:rsid w:val="007B2434"/>
    <w:rsid w:val="007B26CF"/>
    <w:rsid w:val="007B4496"/>
    <w:rsid w:val="007B4913"/>
    <w:rsid w:val="007B59C0"/>
    <w:rsid w:val="007B5E53"/>
    <w:rsid w:val="007B7084"/>
    <w:rsid w:val="007B7690"/>
    <w:rsid w:val="007C0215"/>
    <w:rsid w:val="007C1B07"/>
    <w:rsid w:val="007C1E27"/>
    <w:rsid w:val="007C1E2A"/>
    <w:rsid w:val="007C2A40"/>
    <w:rsid w:val="007C31F4"/>
    <w:rsid w:val="007C32D5"/>
    <w:rsid w:val="007C39CC"/>
    <w:rsid w:val="007C442C"/>
    <w:rsid w:val="007C5EA7"/>
    <w:rsid w:val="007C6212"/>
    <w:rsid w:val="007C7A8B"/>
    <w:rsid w:val="007C7BC8"/>
    <w:rsid w:val="007D0CC0"/>
    <w:rsid w:val="007D1A26"/>
    <w:rsid w:val="007D2EE5"/>
    <w:rsid w:val="007D2F4F"/>
    <w:rsid w:val="007D4488"/>
    <w:rsid w:val="007E00F5"/>
    <w:rsid w:val="007E5BDA"/>
    <w:rsid w:val="007E7920"/>
    <w:rsid w:val="007F16FB"/>
    <w:rsid w:val="007F1E57"/>
    <w:rsid w:val="007F3896"/>
    <w:rsid w:val="007F4C01"/>
    <w:rsid w:val="007F4CD5"/>
    <w:rsid w:val="007F4CE6"/>
    <w:rsid w:val="007F7044"/>
    <w:rsid w:val="007F73CB"/>
    <w:rsid w:val="0080050C"/>
    <w:rsid w:val="0080078B"/>
    <w:rsid w:val="00800D3C"/>
    <w:rsid w:val="00801AF1"/>
    <w:rsid w:val="00802737"/>
    <w:rsid w:val="008029F7"/>
    <w:rsid w:val="008033F2"/>
    <w:rsid w:val="00804697"/>
    <w:rsid w:val="008064F9"/>
    <w:rsid w:val="00807020"/>
    <w:rsid w:val="00815B23"/>
    <w:rsid w:val="00815F3A"/>
    <w:rsid w:val="00816C7D"/>
    <w:rsid w:val="0082397B"/>
    <w:rsid w:val="0082398B"/>
    <w:rsid w:val="00825D7E"/>
    <w:rsid w:val="008304D4"/>
    <w:rsid w:val="008315BF"/>
    <w:rsid w:val="00832D2C"/>
    <w:rsid w:val="00833D0A"/>
    <w:rsid w:val="00835E4F"/>
    <w:rsid w:val="00836DAD"/>
    <w:rsid w:val="00840344"/>
    <w:rsid w:val="00840C31"/>
    <w:rsid w:val="00840F4F"/>
    <w:rsid w:val="00841A08"/>
    <w:rsid w:val="00843EAE"/>
    <w:rsid w:val="00843F71"/>
    <w:rsid w:val="008448BA"/>
    <w:rsid w:val="00846363"/>
    <w:rsid w:val="00846F9B"/>
    <w:rsid w:val="00851121"/>
    <w:rsid w:val="00851D60"/>
    <w:rsid w:val="0085425D"/>
    <w:rsid w:val="0085436E"/>
    <w:rsid w:val="00856B52"/>
    <w:rsid w:val="00857073"/>
    <w:rsid w:val="008579C7"/>
    <w:rsid w:val="008579C9"/>
    <w:rsid w:val="00860CDB"/>
    <w:rsid w:val="00860E75"/>
    <w:rsid w:val="00866036"/>
    <w:rsid w:val="00866872"/>
    <w:rsid w:val="00867B1E"/>
    <w:rsid w:val="00870EBD"/>
    <w:rsid w:val="008715F5"/>
    <w:rsid w:val="00871DBF"/>
    <w:rsid w:val="008735E3"/>
    <w:rsid w:val="008741B0"/>
    <w:rsid w:val="0087539E"/>
    <w:rsid w:val="0087632F"/>
    <w:rsid w:val="00876F13"/>
    <w:rsid w:val="0087766B"/>
    <w:rsid w:val="0087766E"/>
    <w:rsid w:val="00880BA8"/>
    <w:rsid w:val="00880CEE"/>
    <w:rsid w:val="00880D28"/>
    <w:rsid w:val="008810F7"/>
    <w:rsid w:val="00883389"/>
    <w:rsid w:val="0088495C"/>
    <w:rsid w:val="00884E3F"/>
    <w:rsid w:val="00885349"/>
    <w:rsid w:val="008855C5"/>
    <w:rsid w:val="00885603"/>
    <w:rsid w:val="008871B7"/>
    <w:rsid w:val="008874FA"/>
    <w:rsid w:val="00887C5D"/>
    <w:rsid w:val="00890442"/>
    <w:rsid w:val="0089299F"/>
    <w:rsid w:val="008933B2"/>
    <w:rsid w:val="00895558"/>
    <w:rsid w:val="008959F8"/>
    <w:rsid w:val="008967BF"/>
    <w:rsid w:val="008A0374"/>
    <w:rsid w:val="008A0D63"/>
    <w:rsid w:val="008A1C1E"/>
    <w:rsid w:val="008A46E2"/>
    <w:rsid w:val="008A658A"/>
    <w:rsid w:val="008A6A69"/>
    <w:rsid w:val="008A7D05"/>
    <w:rsid w:val="008B00DE"/>
    <w:rsid w:val="008B1CC9"/>
    <w:rsid w:val="008B2D07"/>
    <w:rsid w:val="008B3EBB"/>
    <w:rsid w:val="008B46D4"/>
    <w:rsid w:val="008B4805"/>
    <w:rsid w:val="008B4D45"/>
    <w:rsid w:val="008B5B79"/>
    <w:rsid w:val="008B65C5"/>
    <w:rsid w:val="008B72F7"/>
    <w:rsid w:val="008B7354"/>
    <w:rsid w:val="008C05F3"/>
    <w:rsid w:val="008C08D6"/>
    <w:rsid w:val="008C0EE8"/>
    <w:rsid w:val="008C2209"/>
    <w:rsid w:val="008C28E3"/>
    <w:rsid w:val="008C4215"/>
    <w:rsid w:val="008C49DF"/>
    <w:rsid w:val="008C51D3"/>
    <w:rsid w:val="008C532E"/>
    <w:rsid w:val="008C57F6"/>
    <w:rsid w:val="008C5A2C"/>
    <w:rsid w:val="008C5E2E"/>
    <w:rsid w:val="008C68B9"/>
    <w:rsid w:val="008C6DD8"/>
    <w:rsid w:val="008C7E0D"/>
    <w:rsid w:val="008D0C4E"/>
    <w:rsid w:val="008D434F"/>
    <w:rsid w:val="008D557D"/>
    <w:rsid w:val="008D62AD"/>
    <w:rsid w:val="008D6F7B"/>
    <w:rsid w:val="008D79EB"/>
    <w:rsid w:val="008E34D9"/>
    <w:rsid w:val="008E5F16"/>
    <w:rsid w:val="008E6605"/>
    <w:rsid w:val="008E6D2C"/>
    <w:rsid w:val="008E7156"/>
    <w:rsid w:val="008E7580"/>
    <w:rsid w:val="008F19E4"/>
    <w:rsid w:val="008F1B83"/>
    <w:rsid w:val="008F420F"/>
    <w:rsid w:val="008F5099"/>
    <w:rsid w:val="009007C5"/>
    <w:rsid w:val="009018F7"/>
    <w:rsid w:val="009038F1"/>
    <w:rsid w:val="00904D2B"/>
    <w:rsid w:val="00906C73"/>
    <w:rsid w:val="00906CEB"/>
    <w:rsid w:val="00910C1F"/>
    <w:rsid w:val="0091192D"/>
    <w:rsid w:val="00911BFD"/>
    <w:rsid w:val="009121FD"/>
    <w:rsid w:val="00913233"/>
    <w:rsid w:val="00913EAC"/>
    <w:rsid w:val="00923F71"/>
    <w:rsid w:val="0092423E"/>
    <w:rsid w:val="0092436F"/>
    <w:rsid w:val="009246D8"/>
    <w:rsid w:val="0092675F"/>
    <w:rsid w:val="009323EE"/>
    <w:rsid w:val="0093286E"/>
    <w:rsid w:val="00934D27"/>
    <w:rsid w:val="00936E5A"/>
    <w:rsid w:val="009408FC"/>
    <w:rsid w:val="00942A7A"/>
    <w:rsid w:val="00942CF8"/>
    <w:rsid w:val="00942D1C"/>
    <w:rsid w:val="00942DAC"/>
    <w:rsid w:val="00942EE8"/>
    <w:rsid w:val="00943FC0"/>
    <w:rsid w:val="0094492C"/>
    <w:rsid w:val="00944E1A"/>
    <w:rsid w:val="0094501D"/>
    <w:rsid w:val="00945177"/>
    <w:rsid w:val="0094699A"/>
    <w:rsid w:val="00947855"/>
    <w:rsid w:val="00950326"/>
    <w:rsid w:val="009505BA"/>
    <w:rsid w:val="00950CCE"/>
    <w:rsid w:val="0095163B"/>
    <w:rsid w:val="00952FE3"/>
    <w:rsid w:val="0095348A"/>
    <w:rsid w:val="009535DC"/>
    <w:rsid w:val="00953AB3"/>
    <w:rsid w:val="009552D2"/>
    <w:rsid w:val="009556CE"/>
    <w:rsid w:val="00955C98"/>
    <w:rsid w:val="009562DC"/>
    <w:rsid w:val="00956C8E"/>
    <w:rsid w:val="00957930"/>
    <w:rsid w:val="0096172A"/>
    <w:rsid w:val="00961E1A"/>
    <w:rsid w:val="00964E24"/>
    <w:rsid w:val="0097158A"/>
    <w:rsid w:val="0097162D"/>
    <w:rsid w:val="009720B4"/>
    <w:rsid w:val="0097284C"/>
    <w:rsid w:val="0097349C"/>
    <w:rsid w:val="00975CD3"/>
    <w:rsid w:val="00976806"/>
    <w:rsid w:val="00984BE2"/>
    <w:rsid w:val="00984E18"/>
    <w:rsid w:val="00984EF5"/>
    <w:rsid w:val="00985099"/>
    <w:rsid w:val="00985B23"/>
    <w:rsid w:val="00986941"/>
    <w:rsid w:val="00987D1F"/>
    <w:rsid w:val="00993625"/>
    <w:rsid w:val="00993CCD"/>
    <w:rsid w:val="009941CC"/>
    <w:rsid w:val="00996C4E"/>
    <w:rsid w:val="009A0581"/>
    <w:rsid w:val="009A127A"/>
    <w:rsid w:val="009A5DD3"/>
    <w:rsid w:val="009B68BD"/>
    <w:rsid w:val="009B6C89"/>
    <w:rsid w:val="009C141E"/>
    <w:rsid w:val="009C14CD"/>
    <w:rsid w:val="009C204F"/>
    <w:rsid w:val="009C50EB"/>
    <w:rsid w:val="009D0691"/>
    <w:rsid w:val="009D1F31"/>
    <w:rsid w:val="009D348F"/>
    <w:rsid w:val="009D6853"/>
    <w:rsid w:val="009D6C0D"/>
    <w:rsid w:val="009D6C9B"/>
    <w:rsid w:val="009D735C"/>
    <w:rsid w:val="009E386E"/>
    <w:rsid w:val="009E48EE"/>
    <w:rsid w:val="009E51BD"/>
    <w:rsid w:val="009E5528"/>
    <w:rsid w:val="009E5C7A"/>
    <w:rsid w:val="009E5D44"/>
    <w:rsid w:val="009E705C"/>
    <w:rsid w:val="009E79D0"/>
    <w:rsid w:val="009F0418"/>
    <w:rsid w:val="009F22D5"/>
    <w:rsid w:val="009F3957"/>
    <w:rsid w:val="009F3CD4"/>
    <w:rsid w:val="009F4535"/>
    <w:rsid w:val="009F5CDA"/>
    <w:rsid w:val="00A01A8A"/>
    <w:rsid w:val="00A02184"/>
    <w:rsid w:val="00A023F6"/>
    <w:rsid w:val="00A0258E"/>
    <w:rsid w:val="00A0379C"/>
    <w:rsid w:val="00A0568C"/>
    <w:rsid w:val="00A07B38"/>
    <w:rsid w:val="00A10050"/>
    <w:rsid w:val="00A1178F"/>
    <w:rsid w:val="00A131A0"/>
    <w:rsid w:val="00A1415C"/>
    <w:rsid w:val="00A14955"/>
    <w:rsid w:val="00A20D71"/>
    <w:rsid w:val="00A2234E"/>
    <w:rsid w:val="00A2261F"/>
    <w:rsid w:val="00A23C7D"/>
    <w:rsid w:val="00A23F8B"/>
    <w:rsid w:val="00A2416B"/>
    <w:rsid w:val="00A245B0"/>
    <w:rsid w:val="00A261E6"/>
    <w:rsid w:val="00A270D6"/>
    <w:rsid w:val="00A27FE6"/>
    <w:rsid w:val="00A309A1"/>
    <w:rsid w:val="00A309BC"/>
    <w:rsid w:val="00A31294"/>
    <w:rsid w:val="00A3141A"/>
    <w:rsid w:val="00A3153A"/>
    <w:rsid w:val="00A32374"/>
    <w:rsid w:val="00A33E3D"/>
    <w:rsid w:val="00A34C1D"/>
    <w:rsid w:val="00A34D2B"/>
    <w:rsid w:val="00A35B01"/>
    <w:rsid w:val="00A37560"/>
    <w:rsid w:val="00A37E16"/>
    <w:rsid w:val="00A40DBE"/>
    <w:rsid w:val="00A4294F"/>
    <w:rsid w:val="00A52659"/>
    <w:rsid w:val="00A531BE"/>
    <w:rsid w:val="00A53256"/>
    <w:rsid w:val="00A532CD"/>
    <w:rsid w:val="00A5423B"/>
    <w:rsid w:val="00A5496C"/>
    <w:rsid w:val="00A54B40"/>
    <w:rsid w:val="00A56A5E"/>
    <w:rsid w:val="00A56B67"/>
    <w:rsid w:val="00A56D3F"/>
    <w:rsid w:val="00A57FFC"/>
    <w:rsid w:val="00A6095C"/>
    <w:rsid w:val="00A60B92"/>
    <w:rsid w:val="00A60FD7"/>
    <w:rsid w:val="00A61C85"/>
    <w:rsid w:val="00A62540"/>
    <w:rsid w:val="00A6288E"/>
    <w:rsid w:val="00A65BB1"/>
    <w:rsid w:val="00A66856"/>
    <w:rsid w:val="00A66B9B"/>
    <w:rsid w:val="00A67809"/>
    <w:rsid w:val="00A702D8"/>
    <w:rsid w:val="00A72216"/>
    <w:rsid w:val="00A72379"/>
    <w:rsid w:val="00A72C54"/>
    <w:rsid w:val="00A7331A"/>
    <w:rsid w:val="00A745E6"/>
    <w:rsid w:val="00A75205"/>
    <w:rsid w:val="00A75D9A"/>
    <w:rsid w:val="00A77274"/>
    <w:rsid w:val="00A82425"/>
    <w:rsid w:val="00A825D7"/>
    <w:rsid w:val="00A82F84"/>
    <w:rsid w:val="00A83AB2"/>
    <w:rsid w:val="00A8649A"/>
    <w:rsid w:val="00A90861"/>
    <w:rsid w:val="00A9266B"/>
    <w:rsid w:val="00A93A52"/>
    <w:rsid w:val="00A95047"/>
    <w:rsid w:val="00A950BA"/>
    <w:rsid w:val="00A95A3A"/>
    <w:rsid w:val="00AA0556"/>
    <w:rsid w:val="00AA09FF"/>
    <w:rsid w:val="00AA1AD2"/>
    <w:rsid w:val="00AA1E98"/>
    <w:rsid w:val="00AA449F"/>
    <w:rsid w:val="00AA5249"/>
    <w:rsid w:val="00AA5527"/>
    <w:rsid w:val="00AB0B9F"/>
    <w:rsid w:val="00AB0CD8"/>
    <w:rsid w:val="00AB0FD0"/>
    <w:rsid w:val="00AB11E1"/>
    <w:rsid w:val="00AB30F8"/>
    <w:rsid w:val="00AB4136"/>
    <w:rsid w:val="00AB50F9"/>
    <w:rsid w:val="00AB633D"/>
    <w:rsid w:val="00AB7336"/>
    <w:rsid w:val="00AC0CC0"/>
    <w:rsid w:val="00AC14BB"/>
    <w:rsid w:val="00AC18DC"/>
    <w:rsid w:val="00AC1ACE"/>
    <w:rsid w:val="00AC1F43"/>
    <w:rsid w:val="00AC26C6"/>
    <w:rsid w:val="00AC423A"/>
    <w:rsid w:val="00AC47DE"/>
    <w:rsid w:val="00AC66CE"/>
    <w:rsid w:val="00AD10BC"/>
    <w:rsid w:val="00AD122F"/>
    <w:rsid w:val="00AD12A1"/>
    <w:rsid w:val="00AD18C6"/>
    <w:rsid w:val="00AD1B68"/>
    <w:rsid w:val="00AD30D9"/>
    <w:rsid w:val="00AD3745"/>
    <w:rsid w:val="00AD5694"/>
    <w:rsid w:val="00AD59D2"/>
    <w:rsid w:val="00AD64A4"/>
    <w:rsid w:val="00AD678E"/>
    <w:rsid w:val="00AD6F96"/>
    <w:rsid w:val="00AE0B26"/>
    <w:rsid w:val="00AE1260"/>
    <w:rsid w:val="00AE1873"/>
    <w:rsid w:val="00AE41DA"/>
    <w:rsid w:val="00AE47E8"/>
    <w:rsid w:val="00AE659E"/>
    <w:rsid w:val="00AE67EB"/>
    <w:rsid w:val="00AE6854"/>
    <w:rsid w:val="00AF02C9"/>
    <w:rsid w:val="00AF350A"/>
    <w:rsid w:val="00AF4B8E"/>
    <w:rsid w:val="00AF52C9"/>
    <w:rsid w:val="00AF53D4"/>
    <w:rsid w:val="00AF6354"/>
    <w:rsid w:val="00AF66A7"/>
    <w:rsid w:val="00AF68FE"/>
    <w:rsid w:val="00B02D56"/>
    <w:rsid w:val="00B03ECB"/>
    <w:rsid w:val="00B044CB"/>
    <w:rsid w:val="00B04886"/>
    <w:rsid w:val="00B0771A"/>
    <w:rsid w:val="00B07C7B"/>
    <w:rsid w:val="00B07F3C"/>
    <w:rsid w:val="00B100E7"/>
    <w:rsid w:val="00B1045F"/>
    <w:rsid w:val="00B10AAB"/>
    <w:rsid w:val="00B1173C"/>
    <w:rsid w:val="00B13BE8"/>
    <w:rsid w:val="00B13F4D"/>
    <w:rsid w:val="00B15398"/>
    <w:rsid w:val="00B1663C"/>
    <w:rsid w:val="00B16CDF"/>
    <w:rsid w:val="00B16EAA"/>
    <w:rsid w:val="00B17040"/>
    <w:rsid w:val="00B20D8F"/>
    <w:rsid w:val="00B230D0"/>
    <w:rsid w:val="00B23D08"/>
    <w:rsid w:val="00B26AD4"/>
    <w:rsid w:val="00B33600"/>
    <w:rsid w:val="00B33B63"/>
    <w:rsid w:val="00B34468"/>
    <w:rsid w:val="00B37017"/>
    <w:rsid w:val="00B37DA4"/>
    <w:rsid w:val="00B40405"/>
    <w:rsid w:val="00B41B72"/>
    <w:rsid w:val="00B422B4"/>
    <w:rsid w:val="00B42D8B"/>
    <w:rsid w:val="00B435B3"/>
    <w:rsid w:val="00B443AE"/>
    <w:rsid w:val="00B44539"/>
    <w:rsid w:val="00B44B8C"/>
    <w:rsid w:val="00B458BE"/>
    <w:rsid w:val="00B472B2"/>
    <w:rsid w:val="00B47BBA"/>
    <w:rsid w:val="00B50DEE"/>
    <w:rsid w:val="00B5187E"/>
    <w:rsid w:val="00B538BD"/>
    <w:rsid w:val="00B61213"/>
    <w:rsid w:val="00B613AE"/>
    <w:rsid w:val="00B6297F"/>
    <w:rsid w:val="00B63A5C"/>
    <w:rsid w:val="00B65964"/>
    <w:rsid w:val="00B7261D"/>
    <w:rsid w:val="00B72ABA"/>
    <w:rsid w:val="00B7404C"/>
    <w:rsid w:val="00B74A85"/>
    <w:rsid w:val="00B77B9C"/>
    <w:rsid w:val="00B80945"/>
    <w:rsid w:val="00B80AF2"/>
    <w:rsid w:val="00B816FF"/>
    <w:rsid w:val="00B81B4C"/>
    <w:rsid w:val="00B82176"/>
    <w:rsid w:val="00B838C3"/>
    <w:rsid w:val="00B8488A"/>
    <w:rsid w:val="00B848E6"/>
    <w:rsid w:val="00B84BAB"/>
    <w:rsid w:val="00B84DD0"/>
    <w:rsid w:val="00B85434"/>
    <w:rsid w:val="00B867AF"/>
    <w:rsid w:val="00B87689"/>
    <w:rsid w:val="00B87800"/>
    <w:rsid w:val="00B9122C"/>
    <w:rsid w:val="00B91F27"/>
    <w:rsid w:val="00B92D05"/>
    <w:rsid w:val="00B93BA3"/>
    <w:rsid w:val="00B941F9"/>
    <w:rsid w:val="00B95662"/>
    <w:rsid w:val="00B95EA0"/>
    <w:rsid w:val="00B96D0F"/>
    <w:rsid w:val="00BA1B66"/>
    <w:rsid w:val="00BA21B2"/>
    <w:rsid w:val="00BA256F"/>
    <w:rsid w:val="00BA29A4"/>
    <w:rsid w:val="00BA300F"/>
    <w:rsid w:val="00BA5295"/>
    <w:rsid w:val="00BA66C3"/>
    <w:rsid w:val="00BA6F8E"/>
    <w:rsid w:val="00BB7D58"/>
    <w:rsid w:val="00BC0E3D"/>
    <w:rsid w:val="00BC382E"/>
    <w:rsid w:val="00BC4124"/>
    <w:rsid w:val="00BD1554"/>
    <w:rsid w:val="00BD28AA"/>
    <w:rsid w:val="00BD3551"/>
    <w:rsid w:val="00BD5E5C"/>
    <w:rsid w:val="00BD7369"/>
    <w:rsid w:val="00BE0AF8"/>
    <w:rsid w:val="00BE10B2"/>
    <w:rsid w:val="00BE260B"/>
    <w:rsid w:val="00BE289F"/>
    <w:rsid w:val="00BE330C"/>
    <w:rsid w:val="00BE3F5E"/>
    <w:rsid w:val="00BE4840"/>
    <w:rsid w:val="00BE60A9"/>
    <w:rsid w:val="00BE6756"/>
    <w:rsid w:val="00BE675A"/>
    <w:rsid w:val="00BE68AA"/>
    <w:rsid w:val="00BE7416"/>
    <w:rsid w:val="00BF0982"/>
    <w:rsid w:val="00BF13C2"/>
    <w:rsid w:val="00BF224D"/>
    <w:rsid w:val="00BF38F4"/>
    <w:rsid w:val="00BF460D"/>
    <w:rsid w:val="00BF5CAB"/>
    <w:rsid w:val="00BF69AC"/>
    <w:rsid w:val="00BF7FEB"/>
    <w:rsid w:val="00C006EA"/>
    <w:rsid w:val="00C01459"/>
    <w:rsid w:val="00C02732"/>
    <w:rsid w:val="00C04011"/>
    <w:rsid w:val="00C04EB8"/>
    <w:rsid w:val="00C07C7C"/>
    <w:rsid w:val="00C107DA"/>
    <w:rsid w:val="00C10CEA"/>
    <w:rsid w:val="00C10E91"/>
    <w:rsid w:val="00C11D1F"/>
    <w:rsid w:val="00C12341"/>
    <w:rsid w:val="00C160DC"/>
    <w:rsid w:val="00C16612"/>
    <w:rsid w:val="00C212F6"/>
    <w:rsid w:val="00C2133C"/>
    <w:rsid w:val="00C23247"/>
    <w:rsid w:val="00C23AD4"/>
    <w:rsid w:val="00C25209"/>
    <w:rsid w:val="00C256A4"/>
    <w:rsid w:val="00C25E40"/>
    <w:rsid w:val="00C267BD"/>
    <w:rsid w:val="00C26BD4"/>
    <w:rsid w:val="00C278F0"/>
    <w:rsid w:val="00C30A50"/>
    <w:rsid w:val="00C30D88"/>
    <w:rsid w:val="00C31E92"/>
    <w:rsid w:val="00C33A70"/>
    <w:rsid w:val="00C35318"/>
    <w:rsid w:val="00C35A3A"/>
    <w:rsid w:val="00C37083"/>
    <w:rsid w:val="00C41DAF"/>
    <w:rsid w:val="00C4334A"/>
    <w:rsid w:val="00C43BF5"/>
    <w:rsid w:val="00C4521F"/>
    <w:rsid w:val="00C455F4"/>
    <w:rsid w:val="00C46BE8"/>
    <w:rsid w:val="00C47C1B"/>
    <w:rsid w:val="00C505FD"/>
    <w:rsid w:val="00C5210E"/>
    <w:rsid w:val="00C52BF8"/>
    <w:rsid w:val="00C53B76"/>
    <w:rsid w:val="00C545CF"/>
    <w:rsid w:val="00C54C9F"/>
    <w:rsid w:val="00C5505B"/>
    <w:rsid w:val="00C5578B"/>
    <w:rsid w:val="00C57313"/>
    <w:rsid w:val="00C62FE9"/>
    <w:rsid w:val="00C64948"/>
    <w:rsid w:val="00C65778"/>
    <w:rsid w:val="00C65806"/>
    <w:rsid w:val="00C65C06"/>
    <w:rsid w:val="00C6710B"/>
    <w:rsid w:val="00C67185"/>
    <w:rsid w:val="00C678AB"/>
    <w:rsid w:val="00C70029"/>
    <w:rsid w:val="00C71F02"/>
    <w:rsid w:val="00C71F3B"/>
    <w:rsid w:val="00C7337F"/>
    <w:rsid w:val="00C73DD6"/>
    <w:rsid w:val="00C75EFE"/>
    <w:rsid w:val="00C7623F"/>
    <w:rsid w:val="00C763AB"/>
    <w:rsid w:val="00C84137"/>
    <w:rsid w:val="00C84B64"/>
    <w:rsid w:val="00C84EF4"/>
    <w:rsid w:val="00C86A26"/>
    <w:rsid w:val="00C90031"/>
    <w:rsid w:val="00C90C80"/>
    <w:rsid w:val="00C91579"/>
    <w:rsid w:val="00C91CAE"/>
    <w:rsid w:val="00C94949"/>
    <w:rsid w:val="00C94EBF"/>
    <w:rsid w:val="00C97BD4"/>
    <w:rsid w:val="00CA00B4"/>
    <w:rsid w:val="00CA1334"/>
    <w:rsid w:val="00CA203A"/>
    <w:rsid w:val="00CA25CD"/>
    <w:rsid w:val="00CA39AC"/>
    <w:rsid w:val="00CA3DA2"/>
    <w:rsid w:val="00CA434E"/>
    <w:rsid w:val="00CA6464"/>
    <w:rsid w:val="00CA64E7"/>
    <w:rsid w:val="00CA670A"/>
    <w:rsid w:val="00CA77FF"/>
    <w:rsid w:val="00CA7B4F"/>
    <w:rsid w:val="00CB026C"/>
    <w:rsid w:val="00CB2DA8"/>
    <w:rsid w:val="00CB36F6"/>
    <w:rsid w:val="00CB395D"/>
    <w:rsid w:val="00CB3D45"/>
    <w:rsid w:val="00CB5FDB"/>
    <w:rsid w:val="00CB6837"/>
    <w:rsid w:val="00CB69F2"/>
    <w:rsid w:val="00CC157A"/>
    <w:rsid w:val="00CC24F4"/>
    <w:rsid w:val="00CC2E62"/>
    <w:rsid w:val="00CC5B26"/>
    <w:rsid w:val="00CC6734"/>
    <w:rsid w:val="00CC751F"/>
    <w:rsid w:val="00CD12E7"/>
    <w:rsid w:val="00CD2544"/>
    <w:rsid w:val="00CD26A4"/>
    <w:rsid w:val="00CD4111"/>
    <w:rsid w:val="00CD473F"/>
    <w:rsid w:val="00CD5374"/>
    <w:rsid w:val="00CD5A8E"/>
    <w:rsid w:val="00CD738B"/>
    <w:rsid w:val="00CD7778"/>
    <w:rsid w:val="00CD7AEA"/>
    <w:rsid w:val="00CE0051"/>
    <w:rsid w:val="00CE082E"/>
    <w:rsid w:val="00CE2757"/>
    <w:rsid w:val="00CE2B57"/>
    <w:rsid w:val="00CE2E83"/>
    <w:rsid w:val="00CE3067"/>
    <w:rsid w:val="00CE3C95"/>
    <w:rsid w:val="00CE4063"/>
    <w:rsid w:val="00CF1048"/>
    <w:rsid w:val="00CF2599"/>
    <w:rsid w:val="00CF39A3"/>
    <w:rsid w:val="00CF3B75"/>
    <w:rsid w:val="00CF6F04"/>
    <w:rsid w:val="00CF7756"/>
    <w:rsid w:val="00D00B47"/>
    <w:rsid w:val="00D00B7E"/>
    <w:rsid w:val="00D0101D"/>
    <w:rsid w:val="00D03053"/>
    <w:rsid w:val="00D033A5"/>
    <w:rsid w:val="00D035B3"/>
    <w:rsid w:val="00D03AFC"/>
    <w:rsid w:val="00D04861"/>
    <w:rsid w:val="00D06604"/>
    <w:rsid w:val="00D06F3A"/>
    <w:rsid w:val="00D07140"/>
    <w:rsid w:val="00D107F4"/>
    <w:rsid w:val="00D11038"/>
    <w:rsid w:val="00D120BC"/>
    <w:rsid w:val="00D1445E"/>
    <w:rsid w:val="00D14967"/>
    <w:rsid w:val="00D15C4C"/>
    <w:rsid w:val="00D172AD"/>
    <w:rsid w:val="00D17C3F"/>
    <w:rsid w:val="00D202FA"/>
    <w:rsid w:val="00D20C11"/>
    <w:rsid w:val="00D2107F"/>
    <w:rsid w:val="00D212EA"/>
    <w:rsid w:val="00D21C3D"/>
    <w:rsid w:val="00D21FC8"/>
    <w:rsid w:val="00D22C53"/>
    <w:rsid w:val="00D23021"/>
    <w:rsid w:val="00D24331"/>
    <w:rsid w:val="00D24933"/>
    <w:rsid w:val="00D331F3"/>
    <w:rsid w:val="00D33968"/>
    <w:rsid w:val="00D33A3E"/>
    <w:rsid w:val="00D3557A"/>
    <w:rsid w:val="00D36F17"/>
    <w:rsid w:val="00D378DC"/>
    <w:rsid w:val="00D42B8B"/>
    <w:rsid w:val="00D42DBD"/>
    <w:rsid w:val="00D4428E"/>
    <w:rsid w:val="00D444FF"/>
    <w:rsid w:val="00D449F2"/>
    <w:rsid w:val="00D44B96"/>
    <w:rsid w:val="00D45532"/>
    <w:rsid w:val="00D46CC1"/>
    <w:rsid w:val="00D47129"/>
    <w:rsid w:val="00D47C99"/>
    <w:rsid w:val="00D517BA"/>
    <w:rsid w:val="00D5264E"/>
    <w:rsid w:val="00D54BFF"/>
    <w:rsid w:val="00D5513A"/>
    <w:rsid w:val="00D55DBF"/>
    <w:rsid w:val="00D56A0D"/>
    <w:rsid w:val="00D570EA"/>
    <w:rsid w:val="00D605EE"/>
    <w:rsid w:val="00D6338C"/>
    <w:rsid w:val="00D64057"/>
    <w:rsid w:val="00D65CB3"/>
    <w:rsid w:val="00D6763C"/>
    <w:rsid w:val="00D700D9"/>
    <w:rsid w:val="00D71332"/>
    <w:rsid w:val="00D713D8"/>
    <w:rsid w:val="00D722C5"/>
    <w:rsid w:val="00D73064"/>
    <w:rsid w:val="00D744EB"/>
    <w:rsid w:val="00D75C4D"/>
    <w:rsid w:val="00D7601E"/>
    <w:rsid w:val="00D76117"/>
    <w:rsid w:val="00D80AC5"/>
    <w:rsid w:val="00D82D84"/>
    <w:rsid w:val="00D835F7"/>
    <w:rsid w:val="00D840EE"/>
    <w:rsid w:val="00D84AC5"/>
    <w:rsid w:val="00D84E12"/>
    <w:rsid w:val="00D86CD4"/>
    <w:rsid w:val="00D86CFF"/>
    <w:rsid w:val="00D878B2"/>
    <w:rsid w:val="00D9004E"/>
    <w:rsid w:val="00D91AE2"/>
    <w:rsid w:val="00D9236D"/>
    <w:rsid w:val="00D92AAC"/>
    <w:rsid w:val="00D93085"/>
    <w:rsid w:val="00D9345C"/>
    <w:rsid w:val="00D93C1A"/>
    <w:rsid w:val="00D94C0D"/>
    <w:rsid w:val="00D951EF"/>
    <w:rsid w:val="00D961CC"/>
    <w:rsid w:val="00D974BD"/>
    <w:rsid w:val="00DA097B"/>
    <w:rsid w:val="00DA262A"/>
    <w:rsid w:val="00DA2DFA"/>
    <w:rsid w:val="00DA46A7"/>
    <w:rsid w:val="00DA700A"/>
    <w:rsid w:val="00DB2801"/>
    <w:rsid w:val="00DB2A91"/>
    <w:rsid w:val="00DB3170"/>
    <w:rsid w:val="00DB34C8"/>
    <w:rsid w:val="00DB54C2"/>
    <w:rsid w:val="00DB5626"/>
    <w:rsid w:val="00DB6369"/>
    <w:rsid w:val="00DB6BA5"/>
    <w:rsid w:val="00DC093C"/>
    <w:rsid w:val="00DC3108"/>
    <w:rsid w:val="00DC35D1"/>
    <w:rsid w:val="00DC3DB4"/>
    <w:rsid w:val="00DC4845"/>
    <w:rsid w:val="00DC5A34"/>
    <w:rsid w:val="00DC6673"/>
    <w:rsid w:val="00DC7012"/>
    <w:rsid w:val="00DC702C"/>
    <w:rsid w:val="00DC7727"/>
    <w:rsid w:val="00DD0376"/>
    <w:rsid w:val="00DD1ECD"/>
    <w:rsid w:val="00DD2DBA"/>
    <w:rsid w:val="00DD35AC"/>
    <w:rsid w:val="00DD498A"/>
    <w:rsid w:val="00DD4A89"/>
    <w:rsid w:val="00DD58B5"/>
    <w:rsid w:val="00DE03F1"/>
    <w:rsid w:val="00DE08DD"/>
    <w:rsid w:val="00DE2A91"/>
    <w:rsid w:val="00DE52EC"/>
    <w:rsid w:val="00DE5D67"/>
    <w:rsid w:val="00DE616A"/>
    <w:rsid w:val="00DE61F2"/>
    <w:rsid w:val="00DE69CF"/>
    <w:rsid w:val="00DE7C94"/>
    <w:rsid w:val="00DE7F7A"/>
    <w:rsid w:val="00DF0016"/>
    <w:rsid w:val="00DF5D35"/>
    <w:rsid w:val="00DF614F"/>
    <w:rsid w:val="00E00173"/>
    <w:rsid w:val="00E0051B"/>
    <w:rsid w:val="00E005F6"/>
    <w:rsid w:val="00E00834"/>
    <w:rsid w:val="00E046A2"/>
    <w:rsid w:val="00E058D3"/>
    <w:rsid w:val="00E05D6E"/>
    <w:rsid w:val="00E06A47"/>
    <w:rsid w:val="00E10605"/>
    <w:rsid w:val="00E1090D"/>
    <w:rsid w:val="00E1100F"/>
    <w:rsid w:val="00E11B22"/>
    <w:rsid w:val="00E12885"/>
    <w:rsid w:val="00E138FE"/>
    <w:rsid w:val="00E13B0D"/>
    <w:rsid w:val="00E14A21"/>
    <w:rsid w:val="00E15D12"/>
    <w:rsid w:val="00E179BD"/>
    <w:rsid w:val="00E201AE"/>
    <w:rsid w:val="00E20FA1"/>
    <w:rsid w:val="00E2207B"/>
    <w:rsid w:val="00E236FF"/>
    <w:rsid w:val="00E23F68"/>
    <w:rsid w:val="00E25455"/>
    <w:rsid w:val="00E25D8E"/>
    <w:rsid w:val="00E27252"/>
    <w:rsid w:val="00E318B4"/>
    <w:rsid w:val="00E3313F"/>
    <w:rsid w:val="00E33594"/>
    <w:rsid w:val="00E34AD5"/>
    <w:rsid w:val="00E363FF"/>
    <w:rsid w:val="00E36A1F"/>
    <w:rsid w:val="00E36A34"/>
    <w:rsid w:val="00E37C9A"/>
    <w:rsid w:val="00E408B3"/>
    <w:rsid w:val="00E42FE4"/>
    <w:rsid w:val="00E439DD"/>
    <w:rsid w:val="00E44526"/>
    <w:rsid w:val="00E46D10"/>
    <w:rsid w:val="00E4754A"/>
    <w:rsid w:val="00E50B1E"/>
    <w:rsid w:val="00E51250"/>
    <w:rsid w:val="00E52383"/>
    <w:rsid w:val="00E541B3"/>
    <w:rsid w:val="00E559D1"/>
    <w:rsid w:val="00E55A2A"/>
    <w:rsid w:val="00E56C60"/>
    <w:rsid w:val="00E578F6"/>
    <w:rsid w:val="00E57C0C"/>
    <w:rsid w:val="00E61215"/>
    <w:rsid w:val="00E628AF"/>
    <w:rsid w:val="00E6337D"/>
    <w:rsid w:val="00E63498"/>
    <w:rsid w:val="00E639D7"/>
    <w:rsid w:val="00E642CB"/>
    <w:rsid w:val="00E65F91"/>
    <w:rsid w:val="00E662E7"/>
    <w:rsid w:val="00E738F0"/>
    <w:rsid w:val="00E73F77"/>
    <w:rsid w:val="00E74764"/>
    <w:rsid w:val="00E74C09"/>
    <w:rsid w:val="00E76444"/>
    <w:rsid w:val="00E80474"/>
    <w:rsid w:val="00E8101C"/>
    <w:rsid w:val="00E81E03"/>
    <w:rsid w:val="00E84C80"/>
    <w:rsid w:val="00E84DD4"/>
    <w:rsid w:val="00E86833"/>
    <w:rsid w:val="00E90EDA"/>
    <w:rsid w:val="00E923EE"/>
    <w:rsid w:val="00E9347F"/>
    <w:rsid w:val="00E94C25"/>
    <w:rsid w:val="00E95137"/>
    <w:rsid w:val="00E95D0E"/>
    <w:rsid w:val="00E974B5"/>
    <w:rsid w:val="00E97517"/>
    <w:rsid w:val="00EA0DA8"/>
    <w:rsid w:val="00EA44BE"/>
    <w:rsid w:val="00EA59BE"/>
    <w:rsid w:val="00EA5EA1"/>
    <w:rsid w:val="00EA607A"/>
    <w:rsid w:val="00EA7FAC"/>
    <w:rsid w:val="00EB1436"/>
    <w:rsid w:val="00EB3068"/>
    <w:rsid w:val="00EB4B5E"/>
    <w:rsid w:val="00EB4EBF"/>
    <w:rsid w:val="00EB4F13"/>
    <w:rsid w:val="00EB571E"/>
    <w:rsid w:val="00EB5ED9"/>
    <w:rsid w:val="00EC073E"/>
    <w:rsid w:val="00EC0A5C"/>
    <w:rsid w:val="00EC1021"/>
    <w:rsid w:val="00EC1064"/>
    <w:rsid w:val="00EC2B3F"/>
    <w:rsid w:val="00EC2E3D"/>
    <w:rsid w:val="00EC4458"/>
    <w:rsid w:val="00EC52AE"/>
    <w:rsid w:val="00ED3F38"/>
    <w:rsid w:val="00ED4A35"/>
    <w:rsid w:val="00ED4EA4"/>
    <w:rsid w:val="00ED54CF"/>
    <w:rsid w:val="00ED7ACE"/>
    <w:rsid w:val="00ED7D97"/>
    <w:rsid w:val="00EE00B2"/>
    <w:rsid w:val="00EE0280"/>
    <w:rsid w:val="00EE02CE"/>
    <w:rsid w:val="00EE0FA0"/>
    <w:rsid w:val="00EE2352"/>
    <w:rsid w:val="00EE24D8"/>
    <w:rsid w:val="00EE2F16"/>
    <w:rsid w:val="00EE4E72"/>
    <w:rsid w:val="00EE4FFF"/>
    <w:rsid w:val="00EE57C4"/>
    <w:rsid w:val="00EE5F02"/>
    <w:rsid w:val="00EE6187"/>
    <w:rsid w:val="00EE6351"/>
    <w:rsid w:val="00EE6F54"/>
    <w:rsid w:val="00EE7322"/>
    <w:rsid w:val="00EE7A78"/>
    <w:rsid w:val="00EF06DA"/>
    <w:rsid w:val="00EF0FFB"/>
    <w:rsid w:val="00EF1E1F"/>
    <w:rsid w:val="00EF34B5"/>
    <w:rsid w:val="00EF3D29"/>
    <w:rsid w:val="00EF3DC3"/>
    <w:rsid w:val="00EF5268"/>
    <w:rsid w:val="00EF559B"/>
    <w:rsid w:val="00EF6F99"/>
    <w:rsid w:val="00EF79F4"/>
    <w:rsid w:val="00EF7B4E"/>
    <w:rsid w:val="00EF7C66"/>
    <w:rsid w:val="00F01A48"/>
    <w:rsid w:val="00F029DB"/>
    <w:rsid w:val="00F02AA2"/>
    <w:rsid w:val="00F02FAD"/>
    <w:rsid w:val="00F04098"/>
    <w:rsid w:val="00F12421"/>
    <w:rsid w:val="00F13179"/>
    <w:rsid w:val="00F15829"/>
    <w:rsid w:val="00F2003C"/>
    <w:rsid w:val="00F218D2"/>
    <w:rsid w:val="00F21BC3"/>
    <w:rsid w:val="00F22429"/>
    <w:rsid w:val="00F23A73"/>
    <w:rsid w:val="00F23A95"/>
    <w:rsid w:val="00F2675C"/>
    <w:rsid w:val="00F26926"/>
    <w:rsid w:val="00F26E60"/>
    <w:rsid w:val="00F27055"/>
    <w:rsid w:val="00F27C97"/>
    <w:rsid w:val="00F30073"/>
    <w:rsid w:val="00F31931"/>
    <w:rsid w:val="00F320CC"/>
    <w:rsid w:val="00F3272C"/>
    <w:rsid w:val="00F33196"/>
    <w:rsid w:val="00F3337D"/>
    <w:rsid w:val="00F3489B"/>
    <w:rsid w:val="00F34B88"/>
    <w:rsid w:val="00F34BDE"/>
    <w:rsid w:val="00F4001A"/>
    <w:rsid w:val="00F40B81"/>
    <w:rsid w:val="00F412B2"/>
    <w:rsid w:val="00F42F5B"/>
    <w:rsid w:val="00F45364"/>
    <w:rsid w:val="00F47BDF"/>
    <w:rsid w:val="00F50263"/>
    <w:rsid w:val="00F52A75"/>
    <w:rsid w:val="00F53AAA"/>
    <w:rsid w:val="00F54504"/>
    <w:rsid w:val="00F550E7"/>
    <w:rsid w:val="00F558F1"/>
    <w:rsid w:val="00F559D1"/>
    <w:rsid w:val="00F5771C"/>
    <w:rsid w:val="00F61E4E"/>
    <w:rsid w:val="00F630C4"/>
    <w:rsid w:val="00F63487"/>
    <w:rsid w:val="00F65EBD"/>
    <w:rsid w:val="00F6766F"/>
    <w:rsid w:val="00F67ACF"/>
    <w:rsid w:val="00F67B93"/>
    <w:rsid w:val="00F7237A"/>
    <w:rsid w:val="00F72835"/>
    <w:rsid w:val="00F736C7"/>
    <w:rsid w:val="00F7638D"/>
    <w:rsid w:val="00F779B5"/>
    <w:rsid w:val="00F818AB"/>
    <w:rsid w:val="00F81DF1"/>
    <w:rsid w:val="00F8335F"/>
    <w:rsid w:val="00F8364D"/>
    <w:rsid w:val="00F8373F"/>
    <w:rsid w:val="00F84D36"/>
    <w:rsid w:val="00F854B2"/>
    <w:rsid w:val="00F8745B"/>
    <w:rsid w:val="00F9201B"/>
    <w:rsid w:val="00F922AE"/>
    <w:rsid w:val="00F93929"/>
    <w:rsid w:val="00F93A4A"/>
    <w:rsid w:val="00F93BA3"/>
    <w:rsid w:val="00F9430D"/>
    <w:rsid w:val="00F9439E"/>
    <w:rsid w:val="00FA06AB"/>
    <w:rsid w:val="00FA0B04"/>
    <w:rsid w:val="00FA33A1"/>
    <w:rsid w:val="00FA3EA6"/>
    <w:rsid w:val="00FA46FD"/>
    <w:rsid w:val="00FA5B03"/>
    <w:rsid w:val="00FA6541"/>
    <w:rsid w:val="00FA74EC"/>
    <w:rsid w:val="00FB2AB6"/>
    <w:rsid w:val="00FB2DEA"/>
    <w:rsid w:val="00FB3F43"/>
    <w:rsid w:val="00FB4527"/>
    <w:rsid w:val="00FB4BCC"/>
    <w:rsid w:val="00FC3120"/>
    <w:rsid w:val="00FC3BBD"/>
    <w:rsid w:val="00FC581C"/>
    <w:rsid w:val="00FC668E"/>
    <w:rsid w:val="00FC7158"/>
    <w:rsid w:val="00FC7E1B"/>
    <w:rsid w:val="00FD0FE6"/>
    <w:rsid w:val="00FD219B"/>
    <w:rsid w:val="00FD29B1"/>
    <w:rsid w:val="00FD4698"/>
    <w:rsid w:val="00FD4762"/>
    <w:rsid w:val="00FD6A6C"/>
    <w:rsid w:val="00FD6E37"/>
    <w:rsid w:val="00FD7255"/>
    <w:rsid w:val="00FE0FEA"/>
    <w:rsid w:val="00FE2FB8"/>
    <w:rsid w:val="00FE3B4B"/>
    <w:rsid w:val="00FE441D"/>
    <w:rsid w:val="00FE4DF1"/>
    <w:rsid w:val="00FE6586"/>
    <w:rsid w:val="00FE6FDA"/>
    <w:rsid w:val="00FE7BFD"/>
    <w:rsid w:val="00FF0CEA"/>
    <w:rsid w:val="00FF1DB3"/>
    <w:rsid w:val="00FF21B1"/>
    <w:rsid w:val="00FF32B8"/>
    <w:rsid w:val="00FF3DBD"/>
    <w:rsid w:val="00FF3E91"/>
    <w:rsid w:val="00FF45B4"/>
    <w:rsid w:val="00FF5329"/>
    <w:rsid w:val="00FF557A"/>
    <w:rsid w:val="00FF7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C6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53"/>
    <w:pPr>
      <w:spacing w:after="200" w:line="276" w:lineRule="auto"/>
    </w:pPr>
    <w:rPr>
      <w:lang w:val="en-ZA"/>
    </w:rPr>
  </w:style>
  <w:style w:type="paragraph" w:styleId="Heading2">
    <w:name w:val="heading 2"/>
    <w:basedOn w:val="Normal"/>
    <w:next w:val="Normal"/>
    <w:link w:val="Heading2Char"/>
    <w:uiPriority w:val="9"/>
    <w:semiHidden/>
    <w:unhideWhenUsed/>
    <w:qFormat/>
    <w:rsid w:val="003C0B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23F68"/>
    <w:pPr>
      <w:keepNext/>
      <w:keepLines/>
      <w:spacing w:before="40" w:after="0" w:line="280" w:lineRule="exact"/>
      <w:jc w:val="both"/>
      <w:outlineLvl w:val="2"/>
    </w:pPr>
    <w:rPr>
      <w:rFonts w:ascii="Arial" w:eastAsiaTheme="majorEastAsia" w:hAnsi="Arial"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853"/>
    <w:rPr>
      <w:lang w:val="en-ZA"/>
    </w:rPr>
  </w:style>
  <w:style w:type="paragraph" w:styleId="Footer">
    <w:name w:val="footer"/>
    <w:basedOn w:val="Normal"/>
    <w:link w:val="FooterChar"/>
    <w:uiPriority w:val="99"/>
    <w:unhideWhenUsed/>
    <w:rsid w:val="009D6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853"/>
    <w:rPr>
      <w:lang w:val="en-ZA"/>
    </w:rPr>
  </w:style>
  <w:style w:type="paragraph" w:styleId="ListParagraph">
    <w:name w:val="List Paragraph"/>
    <w:aliases w:val="List Paragraph 1,Bullets,Table of contents numbered,footer text,Recommendation,List Paragraph1"/>
    <w:basedOn w:val="Normal"/>
    <w:link w:val="ListParagraphChar"/>
    <w:uiPriority w:val="1"/>
    <w:qFormat/>
    <w:rsid w:val="00D47C99"/>
    <w:pPr>
      <w:spacing w:after="0" w:line="240" w:lineRule="auto"/>
      <w:ind w:left="720"/>
      <w:contextualSpacing/>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B60D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nhideWhenUsed/>
    <w:rsid w:val="00E13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8FE"/>
    <w:rPr>
      <w:rFonts w:ascii="Segoe UI" w:hAnsi="Segoe UI" w:cs="Segoe UI"/>
      <w:sz w:val="18"/>
      <w:szCs w:val="18"/>
      <w:lang w:val="en-ZA"/>
    </w:rPr>
  </w:style>
  <w:style w:type="character" w:customStyle="1" w:styleId="ListParagraphChar">
    <w:name w:val="List Paragraph Char"/>
    <w:aliases w:val="List Paragraph 1 Char,Bullets Char,Table of contents numbered Char,footer text Char,Recommendation Char,List Paragraph1 Char"/>
    <w:link w:val="ListParagraph"/>
    <w:uiPriority w:val="34"/>
    <w:locked/>
    <w:rsid w:val="00287097"/>
    <w:rPr>
      <w:rFonts w:ascii="Times New Roman" w:eastAsia="Times New Roman" w:hAnsi="Times New Roman" w:cs="Times New Roman"/>
      <w:sz w:val="24"/>
      <w:szCs w:val="24"/>
    </w:rPr>
  </w:style>
  <w:style w:type="paragraph" w:styleId="FootnoteText">
    <w:name w:val="footnote text"/>
    <w:aliases w:val="Footnote Text Char1,Footnote Text Char Char,fn Char,ft"/>
    <w:basedOn w:val="Normal"/>
    <w:link w:val="FootnoteTextChar"/>
    <w:uiPriority w:val="99"/>
    <w:unhideWhenUsed/>
    <w:qFormat/>
    <w:rsid w:val="002511E3"/>
    <w:pPr>
      <w:spacing w:after="0" w:line="240" w:lineRule="auto"/>
    </w:pPr>
    <w:rPr>
      <w:rFonts w:ascii="Arial" w:eastAsia="Times New Roman" w:hAnsi="Arial" w:cs="Times New Roman"/>
      <w:color w:val="000000"/>
      <w:spacing w:val="6"/>
      <w:sz w:val="20"/>
      <w:szCs w:val="20"/>
      <w:lang w:val="en-GB" w:eastAsia="en-GB"/>
    </w:rPr>
  </w:style>
  <w:style w:type="character" w:customStyle="1" w:styleId="FootnoteTextChar">
    <w:name w:val="Footnote Text Char"/>
    <w:aliases w:val="Footnote Text Char1 Char,Footnote Text Char Char Char,fn Char Char,ft Char"/>
    <w:basedOn w:val="DefaultParagraphFont"/>
    <w:link w:val="FootnoteText"/>
    <w:uiPriority w:val="99"/>
    <w:rsid w:val="002511E3"/>
    <w:rPr>
      <w:rFonts w:ascii="Arial" w:eastAsia="Times New Roman" w:hAnsi="Arial" w:cs="Times New Roman"/>
      <w:color w:val="000000"/>
      <w:spacing w:val="6"/>
      <w:sz w:val="20"/>
      <w:szCs w:val="20"/>
      <w:lang w:val="en-GB" w:eastAsia="en-GB"/>
    </w:rPr>
  </w:style>
  <w:style w:type="character" w:styleId="FootnoteReference">
    <w:name w:val="footnote reference"/>
    <w:aliases w:val="ftref"/>
    <w:basedOn w:val="DefaultParagraphFont"/>
    <w:uiPriority w:val="99"/>
    <w:unhideWhenUsed/>
    <w:rsid w:val="002511E3"/>
    <w:rPr>
      <w:vertAlign w:val="superscript"/>
    </w:rPr>
  </w:style>
  <w:style w:type="character" w:styleId="CommentReference">
    <w:name w:val="annotation reference"/>
    <w:basedOn w:val="DefaultParagraphFont"/>
    <w:uiPriority w:val="99"/>
    <w:semiHidden/>
    <w:unhideWhenUsed/>
    <w:rsid w:val="00CE3C95"/>
    <w:rPr>
      <w:sz w:val="16"/>
      <w:szCs w:val="16"/>
    </w:rPr>
  </w:style>
  <w:style w:type="paragraph" w:styleId="CommentText">
    <w:name w:val="annotation text"/>
    <w:basedOn w:val="Normal"/>
    <w:link w:val="CommentTextChar"/>
    <w:uiPriority w:val="99"/>
    <w:semiHidden/>
    <w:unhideWhenUsed/>
    <w:rsid w:val="00CE3C95"/>
    <w:pPr>
      <w:spacing w:line="240" w:lineRule="auto"/>
    </w:pPr>
    <w:rPr>
      <w:sz w:val="20"/>
      <w:szCs w:val="20"/>
    </w:rPr>
  </w:style>
  <w:style w:type="character" w:customStyle="1" w:styleId="CommentTextChar">
    <w:name w:val="Comment Text Char"/>
    <w:basedOn w:val="DefaultParagraphFont"/>
    <w:link w:val="CommentText"/>
    <w:uiPriority w:val="99"/>
    <w:semiHidden/>
    <w:rsid w:val="00CE3C95"/>
    <w:rPr>
      <w:sz w:val="20"/>
      <w:szCs w:val="20"/>
      <w:lang w:val="en-ZA"/>
    </w:rPr>
  </w:style>
  <w:style w:type="paragraph" w:styleId="CommentSubject">
    <w:name w:val="annotation subject"/>
    <w:basedOn w:val="CommentText"/>
    <w:next w:val="CommentText"/>
    <w:link w:val="CommentSubjectChar"/>
    <w:uiPriority w:val="99"/>
    <w:semiHidden/>
    <w:unhideWhenUsed/>
    <w:rsid w:val="00CE3C95"/>
    <w:rPr>
      <w:b/>
      <w:bCs/>
    </w:rPr>
  </w:style>
  <w:style w:type="character" w:customStyle="1" w:styleId="CommentSubjectChar">
    <w:name w:val="Comment Subject Char"/>
    <w:basedOn w:val="CommentTextChar"/>
    <w:link w:val="CommentSubject"/>
    <w:uiPriority w:val="99"/>
    <w:semiHidden/>
    <w:rsid w:val="00CE3C95"/>
    <w:rPr>
      <w:b/>
      <w:bCs/>
      <w:sz w:val="20"/>
      <w:szCs w:val="20"/>
      <w:lang w:val="en-ZA"/>
    </w:rPr>
  </w:style>
  <w:style w:type="table" w:styleId="TableGrid">
    <w:name w:val="Table Grid"/>
    <w:basedOn w:val="TableNormal"/>
    <w:uiPriority w:val="39"/>
    <w:rsid w:val="00D14967"/>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04BAD"/>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504BAD"/>
    <w:rPr>
      <w:rFonts w:ascii="Times New Roman" w:eastAsia="Times New Roman" w:hAnsi="Times New Roman" w:cs="Times New Roman"/>
      <w:sz w:val="24"/>
      <w:szCs w:val="24"/>
    </w:rPr>
  </w:style>
  <w:style w:type="paragraph" w:customStyle="1" w:styleId="Default">
    <w:name w:val="Default"/>
    <w:rsid w:val="00C67185"/>
    <w:pPr>
      <w:autoSpaceDE w:val="0"/>
      <w:autoSpaceDN w:val="0"/>
      <w:adjustRightInd w:val="0"/>
      <w:spacing w:after="0" w:line="240" w:lineRule="auto"/>
    </w:pPr>
    <w:rPr>
      <w:rFonts w:ascii="Calibri" w:hAnsi="Calibri" w:cs="Calibri"/>
      <w:color w:val="000000"/>
      <w:sz w:val="24"/>
      <w:szCs w:val="24"/>
      <w:lang w:val="en-ZA"/>
    </w:rPr>
  </w:style>
  <w:style w:type="character" w:styleId="Strong">
    <w:name w:val="Strong"/>
    <w:basedOn w:val="DefaultParagraphFont"/>
    <w:uiPriority w:val="22"/>
    <w:qFormat/>
    <w:rsid w:val="00C16612"/>
    <w:rPr>
      <w:b/>
      <w:bCs/>
    </w:rPr>
  </w:style>
  <w:style w:type="character" w:customStyle="1" w:styleId="A6">
    <w:name w:val="A6"/>
    <w:uiPriority w:val="99"/>
    <w:rsid w:val="003C438C"/>
    <w:rPr>
      <w:rFonts w:cs="Open Sans"/>
      <w:color w:val="000000"/>
      <w:sz w:val="18"/>
      <w:szCs w:val="18"/>
    </w:rPr>
  </w:style>
  <w:style w:type="character" w:customStyle="1" w:styleId="Heading3Char">
    <w:name w:val="Heading 3 Char"/>
    <w:basedOn w:val="DefaultParagraphFont"/>
    <w:link w:val="Heading3"/>
    <w:uiPriority w:val="9"/>
    <w:rsid w:val="00E23F68"/>
    <w:rPr>
      <w:rFonts w:ascii="Arial" w:eastAsiaTheme="majorEastAsia" w:hAnsi="Arial" w:cstheme="majorBidi"/>
      <w:b/>
      <w:color w:val="000000" w:themeColor="text1"/>
      <w:szCs w:val="24"/>
      <w:lang w:val="en-ZA"/>
    </w:rPr>
  </w:style>
  <w:style w:type="character" w:customStyle="1" w:styleId="Heading2Char">
    <w:name w:val="Heading 2 Char"/>
    <w:basedOn w:val="DefaultParagraphFont"/>
    <w:link w:val="Heading2"/>
    <w:uiPriority w:val="9"/>
    <w:semiHidden/>
    <w:rsid w:val="003C0B4F"/>
    <w:rPr>
      <w:rFonts w:asciiTheme="majorHAnsi" w:eastAsiaTheme="majorEastAsia" w:hAnsiTheme="majorHAnsi" w:cstheme="majorBidi"/>
      <w:color w:val="2E74B5" w:themeColor="accent1" w:themeShade="BF"/>
      <w:sz w:val="26"/>
      <w:szCs w:val="26"/>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53"/>
    <w:pPr>
      <w:spacing w:after="200" w:line="276" w:lineRule="auto"/>
    </w:pPr>
    <w:rPr>
      <w:lang w:val="en-ZA"/>
    </w:rPr>
  </w:style>
  <w:style w:type="paragraph" w:styleId="Heading2">
    <w:name w:val="heading 2"/>
    <w:basedOn w:val="Normal"/>
    <w:next w:val="Normal"/>
    <w:link w:val="Heading2Char"/>
    <w:uiPriority w:val="9"/>
    <w:semiHidden/>
    <w:unhideWhenUsed/>
    <w:qFormat/>
    <w:rsid w:val="003C0B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23F68"/>
    <w:pPr>
      <w:keepNext/>
      <w:keepLines/>
      <w:spacing w:before="40" w:after="0" w:line="280" w:lineRule="exact"/>
      <w:jc w:val="both"/>
      <w:outlineLvl w:val="2"/>
    </w:pPr>
    <w:rPr>
      <w:rFonts w:ascii="Arial" w:eastAsiaTheme="majorEastAsia" w:hAnsi="Arial"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853"/>
    <w:rPr>
      <w:lang w:val="en-ZA"/>
    </w:rPr>
  </w:style>
  <w:style w:type="paragraph" w:styleId="Footer">
    <w:name w:val="footer"/>
    <w:basedOn w:val="Normal"/>
    <w:link w:val="FooterChar"/>
    <w:uiPriority w:val="99"/>
    <w:unhideWhenUsed/>
    <w:rsid w:val="009D6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853"/>
    <w:rPr>
      <w:lang w:val="en-ZA"/>
    </w:rPr>
  </w:style>
  <w:style w:type="paragraph" w:styleId="ListParagraph">
    <w:name w:val="List Paragraph"/>
    <w:aliases w:val="List Paragraph 1,Bullets,Table of contents numbered,footer text,Recommendation,List Paragraph1"/>
    <w:basedOn w:val="Normal"/>
    <w:link w:val="ListParagraphChar"/>
    <w:uiPriority w:val="1"/>
    <w:qFormat/>
    <w:rsid w:val="00D47C99"/>
    <w:pPr>
      <w:spacing w:after="0" w:line="240" w:lineRule="auto"/>
      <w:ind w:left="720"/>
      <w:contextualSpacing/>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B60D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nhideWhenUsed/>
    <w:rsid w:val="00E13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8FE"/>
    <w:rPr>
      <w:rFonts w:ascii="Segoe UI" w:hAnsi="Segoe UI" w:cs="Segoe UI"/>
      <w:sz w:val="18"/>
      <w:szCs w:val="18"/>
      <w:lang w:val="en-ZA"/>
    </w:rPr>
  </w:style>
  <w:style w:type="character" w:customStyle="1" w:styleId="ListParagraphChar">
    <w:name w:val="List Paragraph Char"/>
    <w:aliases w:val="List Paragraph 1 Char,Bullets Char,Table of contents numbered Char,footer text Char,Recommendation Char,List Paragraph1 Char"/>
    <w:link w:val="ListParagraph"/>
    <w:uiPriority w:val="34"/>
    <w:locked/>
    <w:rsid w:val="00287097"/>
    <w:rPr>
      <w:rFonts w:ascii="Times New Roman" w:eastAsia="Times New Roman" w:hAnsi="Times New Roman" w:cs="Times New Roman"/>
      <w:sz w:val="24"/>
      <w:szCs w:val="24"/>
    </w:rPr>
  </w:style>
  <w:style w:type="paragraph" w:styleId="FootnoteText">
    <w:name w:val="footnote text"/>
    <w:aliases w:val="Footnote Text Char1,Footnote Text Char Char,fn Char,ft"/>
    <w:basedOn w:val="Normal"/>
    <w:link w:val="FootnoteTextChar"/>
    <w:uiPriority w:val="99"/>
    <w:unhideWhenUsed/>
    <w:qFormat/>
    <w:rsid w:val="002511E3"/>
    <w:pPr>
      <w:spacing w:after="0" w:line="240" w:lineRule="auto"/>
    </w:pPr>
    <w:rPr>
      <w:rFonts w:ascii="Arial" w:eastAsia="Times New Roman" w:hAnsi="Arial" w:cs="Times New Roman"/>
      <w:color w:val="000000"/>
      <w:spacing w:val="6"/>
      <w:sz w:val="20"/>
      <w:szCs w:val="20"/>
      <w:lang w:val="en-GB" w:eastAsia="en-GB"/>
    </w:rPr>
  </w:style>
  <w:style w:type="character" w:customStyle="1" w:styleId="FootnoteTextChar">
    <w:name w:val="Footnote Text Char"/>
    <w:aliases w:val="Footnote Text Char1 Char,Footnote Text Char Char Char,fn Char Char,ft Char"/>
    <w:basedOn w:val="DefaultParagraphFont"/>
    <w:link w:val="FootnoteText"/>
    <w:uiPriority w:val="99"/>
    <w:rsid w:val="002511E3"/>
    <w:rPr>
      <w:rFonts w:ascii="Arial" w:eastAsia="Times New Roman" w:hAnsi="Arial" w:cs="Times New Roman"/>
      <w:color w:val="000000"/>
      <w:spacing w:val="6"/>
      <w:sz w:val="20"/>
      <w:szCs w:val="20"/>
      <w:lang w:val="en-GB" w:eastAsia="en-GB"/>
    </w:rPr>
  </w:style>
  <w:style w:type="character" w:styleId="FootnoteReference">
    <w:name w:val="footnote reference"/>
    <w:aliases w:val="ftref"/>
    <w:basedOn w:val="DefaultParagraphFont"/>
    <w:uiPriority w:val="99"/>
    <w:unhideWhenUsed/>
    <w:rsid w:val="002511E3"/>
    <w:rPr>
      <w:vertAlign w:val="superscript"/>
    </w:rPr>
  </w:style>
  <w:style w:type="character" w:styleId="CommentReference">
    <w:name w:val="annotation reference"/>
    <w:basedOn w:val="DefaultParagraphFont"/>
    <w:uiPriority w:val="99"/>
    <w:semiHidden/>
    <w:unhideWhenUsed/>
    <w:rsid w:val="00CE3C95"/>
    <w:rPr>
      <w:sz w:val="16"/>
      <w:szCs w:val="16"/>
    </w:rPr>
  </w:style>
  <w:style w:type="paragraph" w:styleId="CommentText">
    <w:name w:val="annotation text"/>
    <w:basedOn w:val="Normal"/>
    <w:link w:val="CommentTextChar"/>
    <w:uiPriority w:val="99"/>
    <w:semiHidden/>
    <w:unhideWhenUsed/>
    <w:rsid w:val="00CE3C95"/>
    <w:pPr>
      <w:spacing w:line="240" w:lineRule="auto"/>
    </w:pPr>
    <w:rPr>
      <w:sz w:val="20"/>
      <w:szCs w:val="20"/>
    </w:rPr>
  </w:style>
  <w:style w:type="character" w:customStyle="1" w:styleId="CommentTextChar">
    <w:name w:val="Comment Text Char"/>
    <w:basedOn w:val="DefaultParagraphFont"/>
    <w:link w:val="CommentText"/>
    <w:uiPriority w:val="99"/>
    <w:semiHidden/>
    <w:rsid w:val="00CE3C95"/>
    <w:rPr>
      <w:sz w:val="20"/>
      <w:szCs w:val="20"/>
      <w:lang w:val="en-ZA"/>
    </w:rPr>
  </w:style>
  <w:style w:type="paragraph" w:styleId="CommentSubject">
    <w:name w:val="annotation subject"/>
    <w:basedOn w:val="CommentText"/>
    <w:next w:val="CommentText"/>
    <w:link w:val="CommentSubjectChar"/>
    <w:uiPriority w:val="99"/>
    <w:semiHidden/>
    <w:unhideWhenUsed/>
    <w:rsid w:val="00CE3C95"/>
    <w:rPr>
      <w:b/>
      <w:bCs/>
    </w:rPr>
  </w:style>
  <w:style w:type="character" w:customStyle="1" w:styleId="CommentSubjectChar">
    <w:name w:val="Comment Subject Char"/>
    <w:basedOn w:val="CommentTextChar"/>
    <w:link w:val="CommentSubject"/>
    <w:uiPriority w:val="99"/>
    <w:semiHidden/>
    <w:rsid w:val="00CE3C95"/>
    <w:rPr>
      <w:b/>
      <w:bCs/>
      <w:sz w:val="20"/>
      <w:szCs w:val="20"/>
      <w:lang w:val="en-ZA"/>
    </w:rPr>
  </w:style>
  <w:style w:type="table" w:styleId="TableGrid">
    <w:name w:val="Table Grid"/>
    <w:basedOn w:val="TableNormal"/>
    <w:uiPriority w:val="39"/>
    <w:rsid w:val="00D14967"/>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04BAD"/>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504BAD"/>
    <w:rPr>
      <w:rFonts w:ascii="Times New Roman" w:eastAsia="Times New Roman" w:hAnsi="Times New Roman" w:cs="Times New Roman"/>
      <w:sz w:val="24"/>
      <w:szCs w:val="24"/>
    </w:rPr>
  </w:style>
  <w:style w:type="paragraph" w:customStyle="1" w:styleId="Default">
    <w:name w:val="Default"/>
    <w:rsid w:val="00C67185"/>
    <w:pPr>
      <w:autoSpaceDE w:val="0"/>
      <w:autoSpaceDN w:val="0"/>
      <w:adjustRightInd w:val="0"/>
      <w:spacing w:after="0" w:line="240" w:lineRule="auto"/>
    </w:pPr>
    <w:rPr>
      <w:rFonts w:ascii="Calibri" w:hAnsi="Calibri" w:cs="Calibri"/>
      <w:color w:val="000000"/>
      <w:sz w:val="24"/>
      <w:szCs w:val="24"/>
      <w:lang w:val="en-ZA"/>
    </w:rPr>
  </w:style>
  <w:style w:type="character" w:styleId="Strong">
    <w:name w:val="Strong"/>
    <w:basedOn w:val="DefaultParagraphFont"/>
    <w:uiPriority w:val="22"/>
    <w:qFormat/>
    <w:rsid w:val="00C16612"/>
    <w:rPr>
      <w:b/>
      <w:bCs/>
    </w:rPr>
  </w:style>
  <w:style w:type="character" w:customStyle="1" w:styleId="A6">
    <w:name w:val="A6"/>
    <w:uiPriority w:val="99"/>
    <w:rsid w:val="003C438C"/>
    <w:rPr>
      <w:rFonts w:cs="Open Sans"/>
      <w:color w:val="000000"/>
      <w:sz w:val="18"/>
      <w:szCs w:val="18"/>
    </w:rPr>
  </w:style>
  <w:style w:type="character" w:customStyle="1" w:styleId="Heading3Char">
    <w:name w:val="Heading 3 Char"/>
    <w:basedOn w:val="DefaultParagraphFont"/>
    <w:link w:val="Heading3"/>
    <w:uiPriority w:val="9"/>
    <w:rsid w:val="00E23F68"/>
    <w:rPr>
      <w:rFonts w:ascii="Arial" w:eastAsiaTheme="majorEastAsia" w:hAnsi="Arial" w:cstheme="majorBidi"/>
      <w:b/>
      <w:color w:val="000000" w:themeColor="text1"/>
      <w:szCs w:val="24"/>
      <w:lang w:val="en-ZA"/>
    </w:rPr>
  </w:style>
  <w:style w:type="character" w:customStyle="1" w:styleId="Heading2Char">
    <w:name w:val="Heading 2 Char"/>
    <w:basedOn w:val="DefaultParagraphFont"/>
    <w:link w:val="Heading2"/>
    <w:uiPriority w:val="9"/>
    <w:semiHidden/>
    <w:rsid w:val="003C0B4F"/>
    <w:rPr>
      <w:rFonts w:asciiTheme="majorHAnsi" w:eastAsiaTheme="majorEastAsia" w:hAnsiTheme="majorHAnsi" w:cstheme="majorBidi"/>
      <w:color w:val="2E74B5" w:themeColor="accent1" w:themeShade="BF"/>
      <w:sz w:val="26"/>
      <w:szCs w:val="2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26243">
      <w:bodyDiv w:val="1"/>
      <w:marLeft w:val="0"/>
      <w:marRight w:val="0"/>
      <w:marTop w:val="0"/>
      <w:marBottom w:val="0"/>
      <w:divBdr>
        <w:top w:val="none" w:sz="0" w:space="0" w:color="auto"/>
        <w:left w:val="none" w:sz="0" w:space="0" w:color="auto"/>
        <w:bottom w:val="none" w:sz="0" w:space="0" w:color="auto"/>
        <w:right w:val="none" w:sz="0" w:space="0" w:color="auto"/>
      </w:divBdr>
    </w:div>
    <w:div w:id="695085915">
      <w:bodyDiv w:val="1"/>
      <w:marLeft w:val="0"/>
      <w:marRight w:val="0"/>
      <w:marTop w:val="0"/>
      <w:marBottom w:val="0"/>
      <w:divBdr>
        <w:top w:val="none" w:sz="0" w:space="0" w:color="auto"/>
        <w:left w:val="none" w:sz="0" w:space="0" w:color="auto"/>
        <w:bottom w:val="none" w:sz="0" w:space="0" w:color="auto"/>
        <w:right w:val="none" w:sz="0" w:space="0" w:color="auto"/>
      </w:divBdr>
    </w:div>
    <w:div w:id="729574117">
      <w:bodyDiv w:val="1"/>
      <w:marLeft w:val="0"/>
      <w:marRight w:val="0"/>
      <w:marTop w:val="0"/>
      <w:marBottom w:val="0"/>
      <w:divBdr>
        <w:top w:val="none" w:sz="0" w:space="0" w:color="auto"/>
        <w:left w:val="none" w:sz="0" w:space="0" w:color="auto"/>
        <w:bottom w:val="none" w:sz="0" w:space="0" w:color="auto"/>
        <w:right w:val="none" w:sz="0" w:space="0" w:color="auto"/>
      </w:divBdr>
      <w:divsChild>
        <w:div w:id="869729303">
          <w:marLeft w:val="533"/>
          <w:marRight w:val="0"/>
          <w:marTop w:val="120"/>
          <w:marBottom w:val="0"/>
          <w:divBdr>
            <w:top w:val="none" w:sz="0" w:space="0" w:color="auto"/>
            <w:left w:val="none" w:sz="0" w:space="0" w:color="auto"/>
            <w:bottom w:val="none" w:sz="0" w:space="0" w:color="auto"/>
            <w:right w:val="none" w:sz="0" w:space="0" w:color="auto"/>
          </w:divBdr>
        </w:div>
        <w:div w:id="1883636232">
          <w:marLeft w:val="533"/>
          <w:marRight w:val="0"/>
          <w:marTop w:val="120"/>
          <w:marBottom w:val="0"/>
          <w:divBdr>
            <w:top w:val="none" w:sz="0" w:space="0" w:color="auto"/>
            <w:left w:val="none" w:sz="0" w:space="0" w:color="auto"/>
            <w:bottom w:val="none" w:sz="0" w:space="0" w:color="auto"/>
            <w:right w:val="none" w:sz="0" w:space="0" w:color="auto"/>
          </w:divBdr>
        </w:div>
        <w:div w:id="1511261439">
          <w:marLeft w:val="547"/>
          <w:marRight w:val="0"/>
          <w:marTop w:val="120"/>
          <w:marBottom w:val="0"/>
          <w:divBdr>
            <w:top w:val="none" w:sz="0" w:space="0" w:color="auto"/>
            <w:left w:val="none" w:sz="0" w:space="0" w:color="auto"/>
            <w:bottom w:val="none" w:sz="0" w:space="0" w:color="auto"/>
            <w:right w:val="none" w:sz="0" w:space="0" w:color="auto"/>
          </w:divBdr>
        </w:div>
      </w:divsChild>
    </w:div>
    <w:div w:id="973750176">
      <w:bodyDiv w:val="1"/>
      <w:marLeft w:val="0"/>
      <w:marRight w:val="0"/>
      <w:marTop w:val="0"/>
      <w:marBottom w:val="0"/>
      <w:divBdr>
        <w:top w:val="none" w:sz="0" w:space="0" w:color="auto"/>
        <w:left w:val="none" w:sz="0" w:space="0" w:color="auto"/>
        <w:bottom w:val="none" w:sz="0" w:space="0" w:color="auto"/>
        <w:right w:val="none" w:sz="0" w:space="0" w:color="auto"/>
      </w:divBdr>
    </w:div>
    <w:div w:id="1658462708">
      <w:bodyDiv w:val="1"/>
      <w:marLeft w:val="0"/>
      <w:marRight w:val="0"/>
      <w:marTop w:val="0"/>
      <w:marBottom w:val="0"/>
      <w:divBdr>
        <w:top w:val="none" w:sz="0" w:space="0" w:color="auto"/>
        <w:left w:val="none" w:sz="0" w:space="0" w:color="auto"/>
        <w:bottom w:val="none" w:sz="0" w:space="0" w:color="auto"/>
        <w:right w:val="none" w:sz="0" w:space="0" w:color="auto"/>
      </w:divBdr>
      <w:divsChild>
        <w:div w:id="1619138784">
          <w:marLeft w:val="533"/>
          <w:marRight w:val="0"/>
          <w:marTop w:val="120"/>
          <w:marBottom w:val="0"/>
          <w:divBdr>
            <w:top w:val="none" w:sz="0" w:space="0" w:color="auto"/>
            <w:left w:val="none" w:sz="0" w:space="0" w:color="auto"/>
            <w:bottom w:val="none" w:sz="0" w:space="0" w:color="auto"/>
            <w:right w:val="none" w:sz="0" w:space="0" w:color="auto"/>
          </w:divBdr>
        </w:div>
      </w:divsChild>
    </w:div>
    <w:div w:id="1749227662">
      <w:bodyDiv w:val="1"/>
      <w:marLeft w:val="0"/>
      <w:marRight w:val="0"/>
      <w:marTop w:val="0"/>
      <w:marBottom w:val="0"/>
      <w:divBdr>
        <w:top w:val="none" w:sz="0" w:space="0" w:color="auto"/>
        <w:left w:val="none" w:sz="0" w:space="0" w:color="auto"/>
        <w:bottom w:val="none" w:sz="0" w:space="0" w:color="auto"/>
        <w:right w:val="none" w:sz="0" w:space="0" w:color="auto"/>
      </w:divBdr>
    </w:div>
    <w:div w:id="208052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EDA45-879F-4693-B96C-25B3883F2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29</Pages>
  <Words>9094</Words>
  <Characters>51838</Characters>
  <Application>Microsoft Office Word</Application>
  <DocSecurity>4</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Mamphago Modiba</dc:creator>
  <cp:lastModifiedBy>Asanda</cp:lastModifiedBy>
  <cp:revision>2</cp:revision>
  <cp:lastPrinted>2017-03-03T10:29:00Z</cp:lastPrinted>
  <dcterms:created xsi:type="dcterms:W3CDTF">2019-12-06T09:44:00Z</dcterms:created>
  <dcterms:modified xsi:type="dcterms:W3CDTF">2019-12-06T09:44:00Z</dcterms:modified>
</cp:coreProperties>
</file>