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2D" w:rsidRPr="00AD092D" w:rsidRDefault="00AD092D" w:rsidP="00B26E8F">
      <w:pPr>
        <w:spacing w:line="360" w:lineRule="auto"/>
        <w:rPr>
          <w:rFonts w:ascii="Times New Roman" w:hAnsi="Times New Roman" w:cs="Times New Roman"/>
          <w:b/>
          <w:sz w:val="24"/>
          <w:szCs w:val="24"/>
        </w:rPr>
      </w:pPr>
      <w:r w:rsidRPr="00AD092D">
        <w:rPr>
          <w:rFonts w:ascii="Arial" w:eastAsia="Times New Roman" w:hAnsi="Arial" w:cs="Arial"/>
          <w:noProof/>
          <w:lang w:eastAsia="en-ZA"/>
        </w:rPr>
        <w:drawing>
          <wp:anchor distT="0" distB="0" distL="114300" distR="114300" simplePos="0" relativeHeight="251659264" behindDoc="0" locked="0" layoutInCell="1" allowOverlap="1">
            <wp:simplePos x="0" y="0"/>
            <wp:positionH relativeFrom="page">
              <wp:posOffset>201295</wp:posOffset>
            </wp:positionH>
            <wp:positionV relativeFrom="topMargin">
              <wp:posOffset>166370</wp:posOffset>
            </wp:positionV>
            <wp:extent cx="2534285" cy="8235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r w:rsidRPr="00AD092D">
        <w:rPr>
          <w:rFonts w:ascii="Arial" w:eastAsia="Times New Roman" w:hAnsi="Arial" w:cs="Arial"/>
          <w:noProof/>
          <w:lang w:eastAsia="en-ZA"/>
        </w:rPr>
        <w:drawing>
          <wp:anchor distT="0" distB="0" distL="114300" distR="114300" simplePos="0" relativeHeight="251661312" behindDoc="0" locked="0" layoutInCell="1" allowOverlap="1">
            <wp:simplePos x="0" y="0"/>
            <wp:positionH relativeFrom="column">
              <wp:posOffset>7038753</wp:posOffset>
            </wp:positionH>
            <wp:positionV relativeFrom="paragraph">
              <wp:posOffset>-1520455</wp:posOffset>
            </wp:positionV>
            <wp:extent cx="2351405" cy="800100"/>
            <wp:effectExtent l="19050" t="0" r="0" b="0"/>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Pr="00AD092D">
        <w:rPr>
          <w:rFonts w:ascii="Times New Roman" w:hAnsi="Times New Roman" w:cs="Times New Roman"/>
          <w:b/>
          <w:sz w:val="24"/>
          <w:szCs w:val="24"/>
        </w:rPr>
        <w:t xml:space="preserve">NOVEMBER 2019                                  </w:t>
      </w:r>
    </w:p>
    <w:p w:rsidR="00B26E8F" w:rsidRPr="00041C4A" w:rsidRDefault="00B26E8F" w:rsidP="00B26E8F">
      <w:pPr>
        <w:pStyle w:val="ListParagraph"/>
        <w:numPr>
          <w:ilvl w:val="0"/>
          <w:numId w:val="6"/>
        </w:numPr>
        <w:spacing w:line="360" w:lineRule="auto"/>
        <w:rPr>
          <w:rFonts w:ascii="Times New Roman" w:hAnsi="Times New Roman" w:cs="Times New Roman"/>
          <w:b/>
          <w:sz w:val="24"/>
          <w:szCs w:val="24"/>
          <w:u w:val="single"/>
        </w:rPr>
      </w:pPr>
      <w:r w:rsidRPr="00041C4A">
        <w:rPr>
          <w:rFonts w:ascii="Times New Roman" w:hAnsi="Times New Roman" w:cs="Times New Roman"/>
          <w:b/>
          <w:sz w:val="24"/>
          <w:szCs w:val="24"/>
          <w:u w:val="single"/>
        </w:rPr>
        <w:t>INTRODUCTION</w:t>
      </w:r>
    </w:p>
    <w:p w:rsidR="00B26E8F" w:rsidRPr="00B6202F" w:rsidRDefault="00B26E8F" w:rsidP="00B26E8F">
      <w:pPr>
        <w:spacing w:line="360" w:lineRule="auto"/>
        <w:ind w:left="360"/>
        <w:rPr>
          <w:rFonts w:ascii="Arial" w:hAnsi="Arial" w:cs="Arial"/>
          <w:sz w:val="24"/>
          <w:szCs w:val="24"/>
        </w:rPr>
      </w:pPr>
      <w:r w:rsidRPr="00B6202F">
        <w:rPr>
          <w:rFonts w:ascii="Arial" w:hAnsi="Arial" w:cs="Arial"/>
          <w:sz w:val="24"/>
          <w:szCs w:val="24"/>
        </w:rPr>
        <w:t xml:space="preserve">This </w:t>
      </w:r>
      <w:r w:rsidR="00CF3528" w:rsidRPr="00B6202F">
        <w:rPr>
          <w:rFonts w:ascii="Arial" w:hAnsi="Arial" w:cs="Arial"/>
          <w:sz w:val="24"/>
          <w:szCs w:val="24"/>
        </w:rPr>
        <w:t xml:space="preserve">brief is about sharing </w:t>
      </w:r>
      <w:r w:rsidRPr="00B6202F">
        <w:rPr>
          <w:rFonts w:ascii="Arial" w:hAnsi="Arial" w:cs="Arial"/>
          <w:sz w:val="24"/>
          <w:szCs w:val="24"/>
        </w:rPr>
        <w:t>the written inputs and proposal</w:t>
      </w:r>
      <w:r w:rsidR="00CF3528" w:rsidRPr="00B6202F">
        <w:rPr>
          <w:rFonts w:ascii="Arial" w:hAnsi="Arial" w:cs="Arial"/>
          <w:sz w:val="24"/>
          <w:szCs w:val="24"/>
        </w:rPr>
        <w:t>s</w:t>
      </w:r>
      <w:r w:rsidR="005F5FCD" w:rsidRPr="00B6202F">
        <w:rPr>
          <w:rFonts w:ascii="Arial" w:hAnsi="Arial" w:cs="Arial"/>
          <w:sz w:val="24"/>
          <w:szCs w:val="24"/>
        </w:rPr>
        <w:t xml:space="preserve"> received</w:t>
      </w:r>
      <w:r w:rsidRPr="00B6202F">
        <w:rPr>
          <w:rFonts w:ascii="Arial" w:hAnsi="Arial" w:cs="Arial"/>
          <w:sz w:val="24"/>
          <w:szCs w:val="24"/>
        </w:rPr>
        <w:t xml:space="preserve"> from the members of the Multi- Party Women’s Caucus. The members of the MPWC were to provide comment</w:t>
      </w:r>
      <w:r w:rsidR="005F5FCD" w:rsidRPr="00B6202F">
        <w:rPr>
          <w:rFonts w:ascii="Arial" w:hAnsi="Arial" w:cs="Arial"/>
          <w:sz w:val="24"/>
          <w:szCs w:val="24"/>
        </w:rPr>
        <w:t>s in relation to</w:t>
      </w:r>
      <w:r w:rsidRPr="00B6202F">
        <w:rPr>
          <w:rFonts w:ascii="Arial" w:hAnsi="Arial" w:cs="Arial"/>
          <w:sz w:val="24"/>
          <w:szCs w:val="24"/>
        </w:rPr>
        <w:t xml:space="preserve"> focus areas (herein referred to, as suggested focus areas) which the Steering Committee has proposed for implementation by the sixth MPWC. The suggested focus areas are:</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Gender based Violence and femicide</w:t>
      </w:r>
      <w:r w:rsidR="005F5FCD" w:rsidRPr="00B6202F">
        <w:rPr>
          <w:rFonts w:ascii="Arial" w:hAnsi="Arial" w:cs="Arial"/>
          <w:sz w:val="24"/>
          <w:szCs w:val="24"/>
        </w:rPr>
        <w:t>(GBVF)</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Strengthening of the national gender machinery</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Gender responsive planning and budgeting</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Sanitary dignity</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Women and health</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Women in politics</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Decriminalisation of sex work</w:t>
      </w:r>
    </w:p>
    <w:p w:rsidR="00B26E8F" w:rsidRPr="00B6202F" w:rsidRDefault="00B26E8F" w:rsidP="00B26E8F">
      <w:pPr>
        <w:pStyle w:val="ListParagraph"/>
        <w:numPr>
          <w:ilvl w:val="0"/>
          <w:numId w:val="7"/>
        </w:numPr>
        <w:spacing w:line="360" w:lineRule="auto"/>
        <w:rPr>
          <w:rFonts w:ascii="Arial" w:hAnsi="Arial" w:cs="Arial"/>
          <w:sz w:val="24"/>
          <w:szCs w:val="24"/>
        </w:rPr>
      </w:pPr>
      <w:r w:rsidRPr="00B6202F">
        <w:rPr>
          <w:rFonts w:ascii="Arial" w:hAnsi="Arial" w:cs="Arial"/>
          <w:sz w:val="24"/>
          <w:szCs w:val="24"/>
        </w:rPr>
        <w:t>Building relations with stakeholders</w:t>
      </w:r>
    </w:p>
    <w:p w:rsidR="00B26E8F" w:rsidRPr="00B6202F" w:rsidRDefault="00B26E8F" w:rsidP="00B26E8F">
      <w:pPr>
        <w:spacing w:line="360" w:lineRule="auto"/>
        <w:rPr>
          <w:rFonts w:ascii="Arial" w:hAnsi="Arial" w:cs="Arial"/>
          <w:sz w:val="24"/>
          <w:szCs w:val="24"/>
        </w:rPr>
      </w:pPr>
    </w:p>
    <w:p w:rsidR="005C1D8D" w:rsidRDefault="005C1D8D" w:rsidP="00B26E8F">
      <w:pPr>
        <w:spacing w:line="360" w:lineRule="auto"/>
        <w:rPr>
          <w:rFonts w:ascii="Arial" w:hAnsi="Arial" w:cs="Arial"/>
          <w:sz w:val="24"/>
          <w:szCs w:val="24"/>
        </w:rPr>
      </w:pPr>
    </w:p>
    <w:p w:rsidR="00314383" w:rsidRPr="00B6202F" w:rsidRDefault="00314383" w:rsidP="00B26E8F">
      <w:pPr>
        <w:spacing w:line="360" w:lineRule="auto"/>
        <w:rPr>
          <w:rFonts w:ascii="Arial" w:hAnsi="Arial" w:cs="Arial"/>
          <w:sz w:val="24"/>
          <w:szCs w:val="24"/>
        </w:rPr>
      </w:pPr>
    </w:p>
    <w:p w:rsidR="00B26E8F" w:rsidRPr="00B6202F" w:rsidRDefault="00B26E8F" w:rsidP="00B26E8F">
      <w:pPr>
        <w:pStyle w:val="ListParagraph"/>
        <w:numPr>
          <w:ilvl w:val="0"/>
          <w:numId w:val="6"/>
        </w:numPr>
        <w:spacing w:line="360" w:lineRule="auto"/>
        <w:rPr>
          <w:rFonts w:ascii="Arial" w:hAnsi="Arial" w:cs="Arial"/>
          <w:b/>
          <w:sz w:val="24"/>
          <w:szCs w:val="24"/>
          <w:u w:val="single"/>
        </w:rPr>
      </w:pPr>
      <w:r w:rsidRPr="00B6202F">
        <w:rPr>
          <w:rFonts w:ascii="Arial" w:hAnsi="Arial" w:cs="Arial"/>
          <w:b/>
          <w:sz w:val="24"/>
          <w:szCs w:val="24"/>
          <w:u w:val="single"/>
        </w:rPr>
        <w:lastRenderedPageBreak/>
        <w:t>INPUTS FROM MEMBERS</w:t>
      </w:r>
    </w:p>
    <w:tbl>
      <w:tblPr>
        <w:tblStyle w:val="TableGrid"/>
        <w:tblW w:w="0" w:type="auto"/>
        <w:tblInd w:w="-275" w:type="dxa"/>
        <w:tblLook w:val="04A0"/>
      </w:tblPr>
      <w:tblGrid>
        <w:gridCol w:w="3870"/>
        <w:gridCol w:w="4860"/>
        <w:gridCol w:w="5493"/>
      </w:tblGrid>
      <w:tr w:rsidR="00B26E8F" w:rsidRPr="00B6202F" w:rsidTr="006D0EC7">
        <w:tc>
          <w:tcPr>
            <w:tcW w:w="3870" w:type="dxa"/>
          </w:tcPr>
          <w:p w:rsidR="00B26E8F" w:rsidRPr="00B6202F" w:rsidRDefault="00B26E8F" w:rsidP="006D0EC7">
            <w:pPr>
              <w:rPr>
                <w:rFonts w:ascii="Arial" w:hAnsi="Arial" w:cs="Arial"/>
                <w:b/>
              </w:rPr>
            </w:pPr>
            <w:r w:rsidRPr="00B6202F">
              <w:rPr>
                <w:rFonts w:ascii="Arial" w:hAnsi="Arial" w:cs="Arial"/>
                <w:b/>
              </w:rPr>
              <w:t>Member Input</w:t>
            </w:r>
          </w:p>
        </w:tc>
        <w:tc>
          <w:tcPr>
            <w:tcW w:w="4860" w:type="dxa"/>
          </w:tcPr>
          <w:p w:rsidR="00B26E8F" w:rsidRPr="00B6202F" w:rsidRDefault="00B26E8F" w:rsidP="006D0EC7">
            <w:pPr>
              <w:rPr>
                <w:rFonts w:ascii="Arial" w:hAnsi="Arial" w:cs="Arial"/>
                <w:b/>
              </w:rPr>
            </w:pPr>
            <w:r w:rsidRPr="00B6202F">
              <w:rPr>
                <w:rFonts w:ascii="Arial" w:hAnsi="Arial" w:cs="Arial"/>
                <w:b/>
              </w:rPr>
              <w:t>Comments</w:t>
            </w:r>
          </w:p>
        </w:tc>
        <w:tc>
          <w:tcPr>
            <w:tcW w:w="5493" w:type="dxa"/>
          </w:tcPr>
          <w:p w:rsidR="00B26E8F" w:rsidRPr="00B6202F" w:rsidRDefault="00B26E8F" w:rsidP="006D0EC7">
            <w:pPr>
              <w:rPr>
                <w:rFonts w:ascii="Arial" w:hAnsi="Arial" w:cs="Arial"/>
                <w:b/>
              </w:rPr>
            </w:pPr>
            <w:r w:rsidRPr="00B6202F">
              <w:rPr>
                <w:rFonts w:ascii="Arial" w:hAnsi="Arial" w:cs="Arial"/>
                <w:b/>
              </w:rPr>
              <w:t>Overall analysis of member’s Input</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t>2.1 Input number one</w:t>
            </w:r>
          </w:p>
        </w:tc>
        <w:tc>
          <w:tcPr>
            <w:tcW w:w="4860" w:type="dxa"/>
            <w:shd w:val="clear" w:color="auto" w:fill="00B0F0"/>
          </w:tcPr>
          <w:p w:rsidR="00B26E8F" w:rsidRPr="00B6202F" w:rsidRDefault="00B26E8F" w:rsidP="006D0EC7">
            <w:pPr>
              <w:rPr>
                <w:rFonts w:ascii="Arial" w:hAnsi="Arial" w:cs="Arial"/>
                <w:b/>
              </w:rPr>
            </w:pPr>
          </w:p>
        </w:tc>
        <w:tc>
          <w:tcPr>
            <w:tcW w:w="5493" w:type="dxa"/>
            <w:shd w:val="clear" w:color="auto" w:fill="00B0F0"/>
          </w:tcPr>
          <w:p w:rsidR="00B26E8F" w:rsidRPr="00B6202F" w:rsidRDefault="00B26E8F" w:rsidP="006D0EC7">
            <w:pPr>
              <w:rPr>
                <w:rFonts w:ascii="Arial" w:hAnsi="Arial" w:cs="Arial"/>
                <w:b/>
              </w:rPr>
            </w:pPr>
          </w:p>
        </w:tc>
      </w:tr>
      <w:tr w:rsidR="00B26E8F" w:rsidRPr="00B6202F" w:rsidTr="006D0EC7">
        <w:tc>
          <w:tcPr>
            <w:tcW w:w="3870" w:type="dxa"/>
          </w:tcPr>
          <w:p w:rsidR="00B26E8F" w:rsidRPr="00B6202F" w:rsidRDefault="00B26E8F" w:rsidP="006D0EC7">
            <w:pPr>
              <w:rPr>
                <w:rFonts w:ascii="Arial" w:hAnsi="Arial" w:cs="Arial"/>
              </w:rPr>
            </w:pPr>
            <w:r w:rsidRPr="00B6202F">
              <w:rPr>
                <w:rFonts w:ascii="Arial" w:hAnsi="Arial" w:cs="Arial"/>
              </w:rPr>
              <w:t>1.Focus to include plight of women in rural areas</w:t>
            </w:r>
          </w:p>
          <w:p w:rsidR="00B26E8F" w:rsidRPr="00B6202F" w:rsidRDefault="00B26E8F" w:rsidP="006D0EC7">
            <w:pPr>
              <w:rPr>
                <w:rFonts w:ascii="Arial" w:hAnsi="Arial" w:cs="Arial"/>
              </w:rPr>
            </w:pPr>
            <w:r w:rsidRPr="00B6202F">
              <w:rPr>
                <w:rFonts w:ascii="Arial" w:hAnsi="Arial" w:cs="Arial"/>
              </w:rPr>
              <w:t xml:space="preserve">2.Focus to include plight of women in </w:t>
            </w:r>
            <w:r w:rsidR="00B6202F" w:rsidRPr="00B6202F">
              <w:rPr>
                <w:rFonts w:ascii="Arial" w:hAnsi="Arial" w:cs="Arial"/>
              </w:rPr>
              <w:t>farms (as</w:t>
            </w:r>
            <w:r w:rsidRPr="00B6202F">
              <w:rPr>
                <w:rFonts w:ascii="Arial" w:hAnsi="Arial" w:cs="Arial"/>
              </w:rPr>
              <w:t xml:space="preserve"> </w:t>
            </w:r>
            <w:r w:rsidR="00B6202F" w:rsidRPr="00B6202F">
              <w:rPr>
                <w:rFonts w:ascii="Arial" w:hAnsi="Arial" w:cs="Arial"/>
              </w:rPr>
              <w:t>workers and</w:t>
            </w:r>
            <w:r w:rsidRPr="00B6202F">
              <w:rPr>
                <w:rFonts w:ascii="Arial" w:hAnsi="Arial" w:cs="Arial"/>
              </w:rPr>
              <w:t>/or owners)</w:t>
            </w:r>
          </w:p>
          <w:p w:rsidR="00B26E8F" w:rsidRPr="00B6202F" w:rsidRDefault="00B26E8F" w:rsidP="006D0EC7">
            <w:pPr>
              <w:rPr>
                <w:rFonts w:ascii="Arial" w:hAnsi="Arial" w:cs="Arial"/>
              </w:rPr>
            </w:pPr>
            <w:r w:rsidRPr="00B6202F">
              <w:rPr>
                <w:rFonts w:ascii="Arial" w:hAnsi="Arial" w:cs="Arial"/>
              </w:rPr>
              <w:t>3.</w:t>
            </w:r>
            <w:r w:rsidR="00B6202F" w:rsidRPr="00B6202F">
              <w:rPr>
                <w:rFonts w:ascii="Arial" w:hAnsi="Arial" w:cs="Arial"/>
              </w:rPr>
              <w:t>Vulnerabilities and</w:t>
            </w:r>
            <w:r w:rsidRPr="00B6202F">
              <w:rPr>
                <w:rFonts w:ascii="Arial" w:hAnsi="Arial" w:cs="Arial"/>
              </w:rPr>
              <w:t xml:space="preserve"> support mechanisms to female learners in schools and tertiary institutions</w:t>
            </w:r>
          </w:p>
          <w:p w:rsidR="00B26E8F" w:rsidRPr="00B6202F" w:rsidRDefault="00B26E8F" w:rsidP="006D0EC7">
            <w:pPr>
              <w:rPr>
                <w:rFonts w:ascii="Arial" w:hAnsi="Arial" w:cs="Arial"/>
              </w:rPr>
            </w:pPr>
            <w:r w:rsidRPr="00B6202F">
              <w:rPr>
                <w:rFonts w:ascii="Arial" w:hAnsi="Arial" w:cs="Arial"/>
              </w:rPr>
              <w:t>4.Protection of the LGBTQIA+</w:t>
            </w:r>
          </w:p>
          <w:p w:rsidR="00B26E8F" w:rsidRPr="00B6202F" w:rsidRDefault="00B26E8F" w:rsidP="006D0EC7">
            <w:pPr>
              <w:rPr>
                <w:rFonts w:ascii="Arial" w:hAnsi="Arial" w:cs="Arial"/>
              </w:rPr>
            </w:pPr>
            <w:r w:rsidRPr="00B6202F">
              <w:rPr>
                <w:rFonts w:ascii="Arial" w:hAnsi="Arial" w:cs="Arial"/>
              </w:rPr>
              <w:t>5.Uniform implementation of gender sensitive and budgeting through the implementation of framework</w:t>
            </w:r>
          </w:p>
          <w:p w:rsidR="00B26E8F" w:rsidRPr="00B6202F" w:rsidRDefault="00B26E8F" w:rsidP="006D0EC7">
            <w:pPr>
              <w:rPr>
                <w:rFonts w:ascii="Arial" w:hAnsi="Arial" w:cs="Arial"/>
              </w:rPr>
            </w:pPr>
          </w:p>
        </w:tc>
        <w:tc>
          <w:tcPr>
            <w:tcW w:w="4860" w:type="dxa"/>
          </w:tcPr>
          <w:p w:rsidR="00B26E8F" w:rsidRPr="00B6202F" w:rsidRDefault="005C2B0E" w:rsidP="00B26E8F">
            <w:pPr>
              <w:pStyle w:val="ListParagraph"/>
              <w:numPr>
                <w:ilvl w:val="0"/>
                <w:numId w:val="1"/>
              </w:numPr>
              <w:rPr>
                <w:rFonts w:ascii="Arial" w:hAnsi="Arial" w:cs="Arial"/>
              </w:rPr>
            </w:pPr>
            <w:r w:rsidRPr="00B6202F">
              <w:rPr>
                <w:rFonts w:ascii="Arial" w:hAnsi="Arial" w:cs="Arial"/>
              </w:rPr>
              <w:t>The suggested</w:t>
            </w:r>
            <w:r w:rsidR="00B26E8F" w:rsidRPr="00B6202F">
              <w:rPr>
                <w:rFonts w:ascii="Arial" w:hAnsi="Arial" w:cs="Arial"/>
              </w:rPr>
              <w:t xml:space="preserve"> focus areas will also benefit the women in rural areas for example; the NA motion referred to the MPWC, is specifically speaking to implementation of education programmes reaching to women in rural areas. </w:t>
            </w:r>
          </w:p>
          <w:p w:rsidR="00B26E8F" w:rsidRPr="00B6202F" w:rsidRDefault="00B26E8F" w:rsidP="00B26E8F">
            <w:pPr>
              <w:pStyle w:val="ListParagraph"/>
              <w:numPr>
                <w:ilvl w:val="0"/>
                <w:numId w:val="1"/>
              </w:numPr>
              <w:rPr>
                <w:rFonts w:ascii="Arial" w:hAnsi="Arial" w:cs="Arial"/>
              </w:rPr>
            </w:pPr>
            <w:r w:rsidRPr="00B6202F">
              <w:rPr>
                <w:rFonts w:ascii="Arial" w:hAnsi="Arial" w:cs="Arial"/>
              </w:rPr>
              <w:t>The input does not specify which plight of women in farms. The MPWC can focus on violence and health issues experienced by women in farms under</w:t>
            </w:r>
            <w:r w:rsidR="00CF3528" w:rsidRPr="00B6202F">
              <w:rPr>
                <w:rFonts w:ascii="Arial" w:hAnsi="Arial" w:cs="Arial"/>
              </w:rPr>
              <w:t xml:space="preserve"> the</w:t>
            </w:r>
            <w:r w:rsidR="005C2B0E" w:rsidRPr="00B6202F">
              <w:rPr>
                <w:rFonts w:ascii="Arial" w:hAnsi="Arial" w:cs="Arial"/>
              </w:rPr>
              <w:t xml:space="preserve"> focus </w:t>
            </w:r>
            <w:r w:rsidR="00B6202F" w:rsidRPr="00B6202F">
              <w:rPr>
                <w:rFonts w:ascii="Arial" w:hAnsi="Arial" w:cs="Arial"/>
              </w:rPr>
              <w:t>areas (</w:t>
            </w:r>
            <w:r w:rsidRPr="00B6202F">
              <w:rPr>
                <w:rFonts w:ascii="Arial" w:hAnsi="Arial" w:cs="Arial"/>
              </w:rPr>
              <w:t>gender-based violence an</w:t>
            </w:r>
            <w:r w:rsidR="005C2B0E" w:rsidRPr="00B6202F">
              <w:rPr>
                <w:rFonts w:ascii="Arial" w:hAnsi="Arial" w:cs="Arial"/>
              </w:rPr>
              <w:t>d femicide and women and health)</w:t>
            </w:r>
          </w:p>
          <w:p w:rsidR="00B26E8F" w:rsidRPr="00B6202F" w:rsidRDefault="005C2B0E" w:rsidP="00B26E8F">
            <w:pPr>
              <w:pStyle w:val="ListParagraph"/>
              <w:numPr>
                <w:ilvl w:val="0"/>
                <w:numId w:val="1"/>
              </w:numPr>
              <w:rPr>
                <w:rFonts w:ascii="Arial" w:hAnsi="Arial" w:cs="Arial"/>
              </w:rPr>
            </w:pPr>
            <w:r w:rsidRPr="00B6202F">
              <w:rPr>
                <w:rFonts w:ascii="Arial" w:hAnsi="Arial" w:cs="Arial"/>
              </w:rPr>
              <w:t>Safety of wo</w:t>
            </w:r>
            <w:r w:rsidR="00CF3528" w:rsidRPr="00B6202F">
              <w:rPr>
                <w:rFonts w:ascii="Arial" w:hAnsi="Arial" w:cs="Arial"/>
              </w:rPr>
              <w:t>men and girls in schools is an activity under the</w:t>
            </w:r>
            <w:r w:rsidRPr="00B6202F">
              <w:rPr>
                <w:rFonts w:ascii="Arial" w:hAnsi="Arial" w:cs="Arial"/>
              </w:rPr>
              <w:t xml:space="preserve"> GBVF</w:t>
            </w:r>
            <w:r w:rsidR="00CF3528" w:rsidRPr="00B6202F">
              <w:rPr>
                <w:rFonts w:ascii="Arial" w:hAnsi="Arial" w:cs="Arial"/>
              </w:rPr>
              <w:t xml:space="preserve"> focus area</w:t>
            </w:r>
            <w:r w:rsidRPr="00B6202F">
              <w:rPr>
                <w:rFonts w:ascii="Arial" w:hAnsi="Arial" w:cs="Arial"/>
              </w:rPr>
              <w:t>.</w:t>
            </w:r>
          </w:p>
          <w:p w:rsidR="00B26E8F" w:rsidRPr="00B6202F" w:rsidRDefault="00B26E8F" w:rsidP="00B26E8F">
            <w:pPr>
              <w:pStyle w:val="ListParagraph"/>
              <w:numPr>
                <w:ilvl w:val="0"/>
                <w:numId w:val="1"/>
              </w:numPr>
              <w:rPr>
                <w:rFonts w:ascii="Arial" w:hAnsi="Arial" w:cs="Arial"/>
              </w:rPr>
            </w:pPr>
            <w:r w:rsidRPr="00B6202F">
              <w:rPr>
                <w:rFonts w:ascii="Arial" w:hAnsi="Arial" w:cs="Arial"/>
              </w:rPr>
              <w:t>The LGBTQIA+ comprise persons who are not women or identify as women e.g.  gay men</w:t>
            </w:r>
          </w:p>
          <w:p w:rsidR="00B26E8F" w:rsidRPr="00B6202F" w:rsidRDefault="00B26E8F" w:rsidP="00B26E8F">
            <w:pPr>
              <w:pStyle w:val="ListParagraph"/>
              <w:numPr>
                <w:ilvl w:val="0"/>
                <w:numId w:val="1"/>
              </w:numPr>
              <w:rPr>
                <w:rFonts w:ascii="Arial" w:hAnsi="Arial" w:cs="Arial"/>
              </w:rPr>
            </w:pPr>
            <w:r w:rsidRPr="00B6202F">
              <w:rPr>
                <w:rFonts w:ascii="Arial" w:hAnsi="Arial" w:cs="Arial"/>
              </w:rPr>
              <w:t>Gender responsive planning and budgeting is a suggested focus area and members will be empowered on the principles and framework of GRPB.</w:t>
            </w:r>
          </w:p>
        </w:tc>
        <w:tc>
          <w:tcPr>
            <w:tcW w:w="5493" w:type="dxa"/>
          </w:tcPr>
          <w:p w:rsidR="00B26E8F" w:rsidRPr="00B6202F" w:rsidRDefault="00B26E8F" w:rsidP="006D0EC7">
            <w:pPr>
              <w:rPr>
                <w:rFonts w:ascii="Arial" w:hAnsi="Arial" w:cs="Arial"/>
              </w:rPr>
            </w:pPr>
            <w:r w:rsidRPr="00B6202F">
              <w:rPr>
                <w:rFonts w:ascii="Arial" w:hAnsi="Arial" w:cs="Arial"/>
              </w:rPr>
              <w:t>The Member’s input</w:t>
            </w:r>
            <w:r w:rsidR="0080747C" w:rsidRPr="00B6202F">
              <w:rPr>
                <w:rFonts w:ascii="Arial" w:hAnsi="Arial" w:cs="Arial"/>
              </w:rPr>
              <w:t>s point</w:t>
            </w:r>
            <w:r w:rsidRPr="00B6202F">
              <w:rPr>
                <w:rFonts w:ascii="Arial" w:hAnsi="Arial" w:cs="Arial"/>
              </w:rPr>
              <w:t xml:space="preserve"> towards support of the suggeste</w:t>
            </w:r>
            <w:r w:rsidR="00CF3528" w:rsidRPr="00B6202F">
              <w:rPr>
                <w:rFonts w:ascii="Arial" w:hAnsi="Arial" w:cs="Arial"/>
              </w:rPr>
              <w:t>d focus areas.</w:t>
            </w:r>
            <w:r w:rsidRPr="00B6202F">
              <w:rPr>
                <w:rFonts w:ascii="Arial" w:hAnsi="Arial" w:cs="Arial"/>
              </w:rPr>
              <w:t xml:space="preserve"> </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t>2.2 Input Number two</w:t>
            </w:r>
          </w:p>
        </w:tc>
        <w:tc>
          <w:tcPr>
            <w:tcW w:w="4860" w:type="dxa"/>
            <w:shd w:val="clear" w:color="auto" w:fill="00B0F0"/>
          </w:tcPr>
          <w:p w:rsidR="00B26E8F" w:rsidRPr="00B6202F" w:rsidRDefault="00B26E8F" w:rsidP="006D0EC7">
            <w:pPr>
              <w:pStyle w:val="ListParagraph"/>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B26E8F" w:rsidRPr="00B6202F" w:rsidRDefault="00B26E8F" w:rsidP="006D0EC7">
            <w:pPr>
              <w:rPr>
                <w:rFonts w:ascii="Arial" w:hAnsi="Arial" w:cs="Arial"/>
                <w:b/>
              </w:rPr>
            </w:pPr>
            <w:r w:rsidRPr="00B6202F">
              <w:rPr>
                <w:rFonts w:ascii="Arial" w:hAnsi="Arial" w:cs="Arial"/>
              </w:rPr>
              <w:lastRenderedPageBreak/>
              <w:t>1. The MPWC should focus on three areas, which are, Gender based Violence and femicide, Decriminalisation of sex work and sanitary dignity</w:t>
            </w:r>
            <w:r w:rsidRPr="00B6202F">
              <w:rPr>
                <w:rFonts w:ascii="Arial" w:hAnsi="Arial" w:cs="Arial"/>
                <w:b/>
              </w:rPr>
              <w:t>.</w:t>
            </w:r>
          </w:p>
          <w:p w:rsidR="00B26E8F" w:rsidRPr="00B6202F" w:rsidRDefault="00B26E8F" w:rsidP="006D0EC7">
            <w:pPr>
              <w:rPr>
                <w:rFonts w:ascii="Arial" w:hAnsi="Arial" w:cs="Arial"/>
                <w:b/>
              </w:rPr>
            </w:pPr>
            <w:r w:rsidRPr="00B6202F">
              <w:rPr>
                <w:rFonts w:ascii="Arial" w:hAnsi="Arial" w:cs="Arial"/>
              </w:rPr>
              <w:t>2. Capacity building programmes for women Members to include respect, equality, protocol, anti-sexism and harassment, how to support rape victims</w:t>
            </w:r>
          </w:p>
        </w:tc>
        <w:tc>
          <w:tcPr>
            <w:tcW w:w="4860" w:type="dxa"/>
          </w:tcPr>
          <w:p w:rsidR="00B26E8F" w:rsidRPr="00B6202F" w:rsidRDefault="005F5FCD" w:rsidP="00B26E8F">
            <w:pPr>
              <w:pStyle w:val="ListParagraph"/>
              <w:numPr>
                <w:ilvl w:val="0"/>
                <w:numId w:val="2"/>
              </w:numPr>
              <w:rPr>
                <w:rFonts w:ascii="Arial" w:hAnsi="Arial" w:cs="Arial"/>
                <w:b/>
              </w:rPr>
            </w:pPr>
            <w:r w:rsidRPr="00B6202F">
              <w:rPr>
                <w:rFonts w:ascii="Arial" w:hAnsi="Arial" w:cs="Arial"/>
              </w:rPr>
              <w:t xml:space="preserve">The </w:t>
            </w:r>
            <w:r w:rsidR="0080747C" w:rsidRPr="00B6202F">
              <w:rPr>
                <w:rFonts w:ascii="Arial" w:hAnsi="Arial" w:cs="Arial"/>
              </w:rPr>
              <w:t>proposed areas</w:t>
            </w:r>
            <w:r w:rsidR="00B26E8F" w:rsidRPr="00B6202F">
              <w:rPr>
                <w:rFonts w:ascii="Arial" w:hAnsi="Arial" w:cs="Arial"/>
              </w:rPr>
              <w:t xml:space="preserve"> include some of suggested focus areas for implementation by the sixth MPWC.</w:t>
            </w:r>
          </w:p>
          <w:p w:rsidR="00B26E8F" w:rsidRPr="00B6202F" w:rsidRDefault="00B26E8F" w:rsidP="00B26E8F">
            <w:pPr>
              <w:pStyle w:val="ListParagraph"/>
              <w:numPr>
                <w:ilvl w:val="0"/>
                <w:numId w:val="2"/>
              </w:numPr>
              <w:rPr>
                <w:rFonts w:ascii="Arial" w:hAnsi="Arial" w:cs="Arial"/>
              </w:rPr>
            </w:pPr>
            <w:r w:rsidRPr="00B6202F">
              <w:rPr>
                <w:rFonts w:ascii="Arial" w:hAnsi="Arial" w:cs="Arial"/>
              </w:rPr>
              <w:t>The suggested capacity building programmes  can  be taken in consideration under the focus area of women in politics as it is also about empowerment of current Members of the MPWC</w:t>
            </w:r>
          </w:p>
        </w:tc>
        <w:tc>
          <w:tcPr>
            <w:tcW w:w="5493" w:type="dxa"/>
          </w:tcPr>
          <w:p w:rsidR="00B26E8F" w:rsidRPr="00B6202F" w:rsidRDefault="0080747C" w:rsidP="00CF3528">
            <w:pPr>
              <w:rPr>
                <w:rFonts w:ascii="Arial" w:hAnsi="Arial" w:cs="Arial"/>
              </w:rPr>
            </w:pPr>
            <w:r w:rsidRPr="00B6202F">
              <w:rPr>
                <w:rFonts w:ascii="Arial" w:hAnsi="Arial" w:cs="Arial"/>
              </w:rPr>
              <w:t>T</w:t>
            </w:r>
            <w:r w:rsidR="00B26E8F" w:rsidRPr="00B6202F">
              <w:rPr>
                <w:rFonts w:ascii="Arial" w:hAnsi="Arial" w:cs="Arial"/>
              </w:rPr>
              <w:t>he Member is of the view that focussing on three areas is likely to yield better results, but is in support of the suggested focus areas as her chosen three, form part of the</w:t>
            </w:r>
            <w:r w:rsidR="00CF3528" w:rsidRPr="00B6202F">
              <w:rPr>
                <w:rFonts w:ascii="Arial" w:hAnsi="Arial" w:cs="Arial"/>
              </w:rPr>
              <w:t xml:space="preserve"> suggested</w:t>
            </w:r>
            <w:r w:rsidR="00B26E8F" w:rsidRPr="00B6202F">
              <w:rPr>
                <w:rFonts w:ascii="Arial" w:hAnsi="Arial" w:cs="Arial"/>
              </w:rPr>
              <w:t xml:space="preserve"> focus areas</w:t>
            </w:r>
            <w:r w:rsidR="00CF3528" w:rsidRPr="00B6202F">
              <w:rPr>
                <w:rFonts w:ascii="Arial" w:hAnsi="Arial" w:cs="Arial"/>
              </w:rPr>
              <w:t>.</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t>2.3 Input number three</w:t>
            </w:r>
          </w:p>
        </w:tc>
        <w:tc>
          <w:tcPr>
            <w:tcW w:w="4860" w:type="dxa"/>
            <w:shd w:val="clear" w:color="auto" w:fill="00B0F0"/>
          </w:tcPr>
          <w:p w:rsidR="00B26E8F" w:rsidRPr="00B6202F" w:rsidRDefault="00B26E8F" w:rsidP="006D0EC7">
            <w:pPr>
              <w:pStyle w:val="ListParagraph"/>
              <w:ind w:left="1440"/>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B26E8F" w:rsidRPr="00B6202F" w:rsidRDefault="00B26E8F" w:rsidP="006D0EC7">
            <w:pPr>
              <w:rPr>
                <w:rFonts w:ascii="Arial" w:hAnsi="Arial" w:cs="Arial"/>
                <w:b/>
              </w:rPr>
            </w:pPr>
            <w:r w:rsidRPr="00B6202F">
              <w:rPr>
                <w:rFonts w:ascii="Arial" w:hAnsi="Arial" w:cs="Arial"/>
              </w:rPr>
              <w:t xml:space="preserve">1.Use of the term </w:t>
            </w:r>
            <w:r w:rsidR="00B6202F" w:rsidRPr="00B6202F">
              <w:rPr>
                <w:rFonts w:ascii="Arial" w:hAnsi="Arial" w:cs="Arial"/>
              </w:rPr>
              <w:t>“adult</w:t>
            </w:r>
            <w:r w:rsidRPr="00B6202F">
              <w:rPr>
                <w:rFonts w:ascii="Arial" w:hAnsi="Arial" w:cs="Arial"/>
              </w:rPr>
              <w:t xml:space="preserve"> sex worker” instead of just sex worker</w:t>
            </w:r>
          </w:p>
          <w:p w:rsidR="00B26E8F" w:rsidRPr="00B6202F" w:rsidRDefault="00B26E8F" w:rsidP="006D0EC7">
            <w:pPr>
              <w:rPr>
                <w:rFonts w:ascii="Arial" w:hAnsi="Arial" w:cs="Arial"/>
              </w:rPr>
            </w:pPr>
            <w:r w:rsidRPr="00B6202F">
              <w:rPr>
                <w:rFonts w:ascii="Arial" w:hAnsi="Arial" w:cs="Arial"/>
              </w:rPr>
              <w:t>2. Gender responsive budgeting (GRB and national gender machinery (NGM) should not be stand-alone focus areas but to form part of the GBVF focus area.</w:t>
            </w:r>
          </w:p>
          <w:p w:rsidR="00B26E8F" w:rsidRPr="00B6202F" w:rsidRDefault="00B26E8F" w:rsidP="006D0EC7">
            <w:pPr>
              <w:rPr>
                <w:rFonts w:ascii="Arial" w:hAnsi="Arial" w:cs="Arial"/>
              </w:rPr>
            </w:pPr>
            <w:r w:rsidRPr="00B6202F">
              <w:rPr>
                <w:rFonts w:ascii="Arial" w:hAnsi="Arial" w:cs="Arial"/>
              </w:rPr>
              <w:t>3.The Member has suggested that the sixth MPWC should focus on improving women’s access to productive work; reduce the burden of reproductive work; environmental issues, violence against women, Sexual and reproductive Health, women in politics, social cohesion and national building.</w:t>
            </w:r>
          </w:p>
          <w:p w:rsidR="00B26E8F" w:rsidRPr="00B6202F" w:rsidRDefault="005C2B0E" w:rsidP="006D0EC7">
            <w:pPr>
              <w:rPr>
                <w:rFonts w:ascii="Arial" w:hAnsi="Arial" w:cs="Arial"/>
              </w:rPr>
            </w:pPr>
            <w:r w:rsidRPr="00B6202F">
              <w:rPr>
                <w:rFonts w:ascii="Arial" w:hAnsi="Arial" w:cs="Arial"/>
              </w:rPr>
              <w:lastRenderedPageBreak/>
              <w:t>4. Suggested</w:t>
            </w:r>
            <w:r w:rsidR="00B26E8F" w:rsidRPr="00B6202F">
              <w:rPr>
                <w:rFonts w:ascii="Arial" w:hAnsi="Arial" w:cs="Arial"/>
              </w:rPr>
              <w:t xml:space="preserve"> </w:t>
            </w:r>
            <w:r w:rsidRPr="00B6202F">
              <w:rPr>
                <w:rFonts w:ascii="Arial" w:hAnsi="Arial" w:cs="Arial"/>
              </w:rPr>
              <w:t>capacity-building</w:t>
            </w:r>
            <w:r w:rsidR="00B26E8F" w:rsidRPr="00B6202F">
              <w:rPr>
                <w:rFonts w:ascii="Arial" w:hAnsi="Arial" w:cs="Arial"/>
              </w:rPr>
              <w:t xml:space="preserve"> priorities (basic economics, progressive campaigning, protocol, monitoring and evaluation, public speaking, self-defence classes</w:t>
            </w:r>
            <w:r w:rsidRPr="00B6202F">
              <w:rPr>
                <w:rFonts w:ascii="Arial" w:hAnsi="Arial" w:cs="Arial"/>
              </w:rPr>
              <w:t>).</w:t>
            </w:r>
          </w:p>
          <w:p w:rsidR="00B26E8F" w:rsidRPr="00B6202F" w:rsidRDefault="00B26E8F" w:rsidP="006D0EC7">
            <w:pPr>
              <w:rPr>
                <w:rFonts w:ascii="Arial" w:hAnsi="Arial" w:cs="Arial"/>
              </w:rPr>
            </w:pPr>
            <w:r w:rsidRPr="00B6202F">
              <w:rPr>
                <w:rFonts w:ascii="Arial" w:hAnsi="Arial" w:cs="Arial"/>
              </w:rPr>
              <w:t>5.The MPWC to engage with chapter nine institutions, academic institutions, hosting dialogues with different stakeholders</w:t>
            </w:r>
          </w:p>
          <w:p w:rsidR="00B26E8F" w:rsidRPr="00B6202F" w:rsidRDefault="00B26E8F" w:rsidP="006D0EC7">
            <w:pPr>
              <w:rPr>
                <w:rFonts w:ascii="Arial" w:hAnsi="Arial" w:cs="Arial"/>
              </w:rPr>
            </w:pPr>
            <w:r w:rsidRPr="00B6202F">
              <w:rPr>
                <w:rFonts w:ascii="Arial" w:hAnsi="Arial" w:cs="Arial"/>
              </w:rPr>
              <w:t xml:space="preserve">6.The MPWC to be </w:t>
            </w:r>
            <w:r w:rsidR="00CF3528" w:rsidRPr="00B6202F">
              <w:rPr>
                <w:rFonts w:ascii="Arial" w:hAnsi="Arial" w:cs="Arial"/>
              </w:rPr>
              <w:t>involved</w:t>
            </w:r>
            <w:r w:rsidRPr="00B6202F">
              <w:rPr>
                <w:rFonts w:ascii="Arial" w:hAnsi="Arial" w:cs="Arial"/>
              </w:rPr>
              <w:t xml:space="preserve"> in the 365 days of activism</w:t>
            </w:r>
          </w:p>
        </w:tc>
        <w:tc>
          <w:tcPr>
            <w:tcW w:w="4860" w:type="dxa"/>
          </w:tcPr>
          <w:p w:rsidR="00B26E8F" w:rsidRPr="00B6202F" w:rsidRDefault="00B26E8F" w:rsidP="006D0EC7">
            <w:pPr>
              <w:rPr>
                <w:rFonts w:ascii="Arial" w:hAnsi="Arial" w:cs="Arial"/>
              </w:rPr>
            </w:pPr>
            <w:r w:rsidRPr="00B6202F">
              <w:rPr>
                <w:rFonts w:ascii="Arial" w:hAnsi="Arial" w:cs="Arial"/>
              </w:rPr>
              <w:lastRenderedPageBreak/>
              <w:t>1.</w:t>
            </w:r>
            <w:r w:rsidR="005F5FCD" w:rsidRPr="00B6202F">
              <w:rPr>
                <w:rFonts w:ascii="Arial" w:hAnsi="Arial" w:cs="Arial"/>
              </w:rPr>
              <w:t xml:space="preserve"> The MPWC can emphasise the use of</w:t>
            </w:r>
            <w:r w:rsidRPr="00B6202F">
              <w:rPr>
                <w:rFonts w:ascii="Arial" w:hAnsi="Arial" w:cs="Arial"/>
              </w:rPr>
              <w:t xml:space="preserve"> the term “adult sex work”</w:t>
            </w:r>
            <w:r w:rsidR="005F5FCD" w:rsidRPr="00B6202F">
              <w:rPr>
                <w:rFonts w:ascii="Arial" w:hAnsi="Arial" w:cs="Arial"/>
              </w:rPr>
              <w:t xml:space="preserve"> when dealing with decriminalisation of sex work.</w:t>
            </w:r>
          </w:p>
          <w:p w:rsidR="00B26E8F" w:rsidRPr="00B6202F" w:rsidRDefault="00B26E8F" w:rsidP="006D0EC7">
            <w:pPr>
              <w:rPr>
                <w:rFonts w:ascii="Arial" w:hAnsi="Arial" w:cs="Arial"/>
              </w:rPr>
            </w:pPr>
            <w:r w:rsidRPr="00B6202F">
              <w:rPr>
                <w:rFonts w:ascii="Arial" w:hAnsi="Arial" w:cs="Arial"/>
              </w:rPr>
              <w:t xml:space="preserve">2. GRB and NGM are critical components in the fight against gender based violence and </w:t>
            </w:r>
            <w:r w:rsidR="002041C9">
              <w:rPr>
                <w:rFonts w:ascii="Arial" w:hAnsi="Arial" w:cs="Arial"/>
              </w:rPr>
              <w:t>femi</w:t>
            </w:r>
            <w:r w:rsidR="00B6202F" w:rsidRPr="00B6202F">
              <w:rPr>
                <w:rFonts w:ascii="Arial" w:hAnsi="Arial" w:cs="Arial"/>
              </w:rPr>
              <w:t>cide</w:t>
            </w:r>
            <w:r w:rsidRPr="00B6202F">
              <w:rPr>
                <w:rFonts w:ascii="Arial" w:hAnsi="Arial" w:cs="Arial"/>
              </w:rPr>
              <w:t xml:space="preserve"> but are also relevant in all other areas of government planning, intervention and programming to ensure gender mainstreaming in all programmes and interventions.</w:t>
            </w:r>
          </w:p>
          <w:p w:rsidR="00B26E8F" w:rsidRPr="00B6202F" w:rsidRDefault="00B26E8F" w:rsidP="00B26E8F">
            <w:pPr>
              <w:pStyle w:val="ListParagraph"/>
              <w:numPr>
                <w:ilvl w:val="0"/>
                <w:numId w:val="5"/>
              </w:numPr>
              <w:rPr>
                <w:rFonts w:ascii="Arial" w:hAnsi="Arial" w:cs="Arial"/>
              </w:rPr>
            </w:pPr>
            <w:r w:rsidRPr="00B6202F">
              <w:rPr>
                <w:rFonts w:ascii="Arial" w:hAnsi="Arial" w:cs="Arial"/>
              </w:rPr>
              <w:t>Planned activities under GRPB include empowering Members about its principles</w:t>
            </w:r>
            <w:r w:rsidR="005C2B0E" w:rsidRPr="00B6202F">
              <w:rPr>
                <w:rFonts w:ascii="Arial" w:hAnsi="Arial" w:cs="Arial"/>
              </w:rPr>
              <w:t xml:space="preserve"> for Members to apply during oversight in ensuring gender responsiveness of budgets, programmes and interventions of Government Departments.</w:t>
            </w:r>
          </w:p>
          <w:p w:rsidR="00B26E8F" w:rsidRPr="00B6202F" w:rsidRDefault="00B26E8F" w:rsidP="00B26E8F">
            <w:pPr>
              <w:pStyle w:val="ListParagraph"/>
              <w:numPr>
                <w:ilvl w:val="0"/>
                <w:numId w:val="5"/>
              </w:numPr>
              <w:rPr>
                <w:rFonts w:ascii="Arial" w:hAnsi="Arial" w:cs="Arial"/>
              </w:rPr>
            </w:pPr>
            <w:r w:rsidRPr="00B6202F">
              <w:rPr>
                <w:rFonts w:ascii="Arial" w:hAnsi="Arial" w:cs="Arial"/>
              </w:rPr>
              <w:lastRenderedPageBreak/>
              <w:t>Planned activities under NGM include assisting towards strengthening of NGM structures.</w:t>
            </w:r>
          </w:p>
          <w:p w:rsidR="00B26E8F" w:rsidRPr="00B6202F" w:rsidRDefault="00B26E8F" w:rsidP="006D0EC7">
            <w:pPr>
              <w:rPr>
                <w:rFonts w:ascii="Arial" w:hAnsi="Arial" w:cs="Arial"/>
              </w:rPr>
            </w:pPr>
            <w:r w:rsidRPr="00B6202F">
              <w:rPr>
                <w:rFonts w:ascii="Arial" w:hAnsi="Arial" w:cs="Arial"/>
              </w:rPr>
              <w:t xml:space="preserve">3. Some of the focus areas suggested by the Member (violence against women and women in politics) form part of the suggested focus areas. </w:t>
            </w:r>
          </w:p>
          <w:p w:rsidR="00B26E8F" w:rsidRPr="00B6202F" w:rsidRDefault="00B26E8F" w:rsidP="00B26E8F">
            <w:pPr>
              <w:pStyle w:val="ListParagraph"/>
              <w:numPr>
                <w:ilvl w:val="0"/>
                <w:numId w:val="3"/>
              </w:numPr>
              <w:rPr>
                <w:rFonts w:ascii="Arial" w:hAnsi="Arial" w:cs="Arial"/>
              </w:rPr>
            </w:pPr>
            <w:r w:rsidRPr="00B6202F">
              <w:rPr>
                <w:rFonts w:ascii="Arial" w:hAnsi="Arial" w:cs="Arial"/>
              </w:rPr>
              <w:t>The sexual and reproductiv</w:t>
            </w:r>
            <w:r w:rsidR="005652C8" w:rsidRPr="00B6202F">
              <w:rPr>
                <w:rFonts w:ascii="Arial" w:hAnsi="Arial" w:cs="Arial"/>
              </w:rPr>
              <w:t>e health issue falls</w:t>
            </w:r>
            <w:r w:rsidRPr="00B6202F">
              <w:rPr>
                <w:rFonts w:ascii="Arial" w:hAnsi="Arial" w:cs="Arial"/>
              </w:rPr>
              <w:t xml:space="preserve"> under the focus area of women and health. </w:t>
            </w:r>
          </w:p>
          <w:p w:rsidR="00B26E8F" w:rsidRPr="00B6202F" w:rsidRDefault="00B26E8F" w:rsidP="00B26E8F">
            <w:pPr>
              <w:pStyle w:val="ListParagraph"/>
              <w:numPr>
                <w:ilvl w:val="0"/>
                <w:numId w:val="3"/>
              </w:numPr>
              <w:rPr>
                <w:rFonts w:ascii="Arial" w:hAnsi="Arial" w:cs="Arial"/>
              </w:rPr>
            </w:pPr>
            <w:r w:rsidRPr="00B6202F">
              <w:rPr>
                <w:rFonts w:ascii="Arial" w:hAnsi="Arial" w:cs="Arial"/>
              </w:rPr>
              <w:t>Under the sanitary dignity focus area there is plan to enga</w:t>
            </w:r>
            <w:r w:rsidR="005C2B0E" w:rsidRPr="00B6202F">
              <w:rPr>
                <w:rFonts w:ascii="Arial" w:hAnsi="Arial" w:cs="Arial"/>
              </w:rPr>
              <w:t>ge with the Department of Small B</w:t>
            </w:r>
            <w:r w:rsidRPr="00B6202F">
              <w:rPr>
                <w:rFonts w:ascii="Arial" w:hAnsi="Arial" w:cs="Arial"/>
              </w:rPr>
              <w:t>usiness Development in order to empower women owned businesses to manufacture and /or distribute sanitary dignity products. This can cater for the Member’s proposal for access to productive work.</w:t>
            </w:r>
          </w:p>
          <w:p w:rsidR="00B26E8F" w:rsidRPr="00B6202F" w:rsidRDefault="0080747C" w:rsidP="006D0EC7">
            <w:pPr>
              <w:rPr>
                <w:rFonts w:ascii="Arial" w:hAnsi="Arial" w:cs="Arial"/>
              </w:rPr>
            </w:pPr>
            <w:r w:rsidRPr="00B6202F">
              <w:rPr>
                <w:rFonts w:ascii="Arial" w:hAnsi="Arial" w:cs="Arial"/>
              </w:rPr>
              <w:t>4. Proposed</w:t>
            </w:r>
            <w:r w:rsidR="00B26E8F" w:rsidRPr="00B6202F">
              <w:rPr>
                <w:rFonts w:ascii="Arial" w:hAnsi="Arial" w:cs="Arial"/>
              </w:rPr>
              <w:t xml:space="preserve"> capacity building</w:t>
            </w:r>
            <w:r w:rsidRPr="00B6202F">
              <w:rPr>
                <w:rFonts w:ascii="Arial" w:hAnsi="Arial" w:cs="Arial"/>
              </w:rPr>
              <w:t xml:space="preserve"> courses</w:t>
            </w:r>
            <w:r w:rsidR="00B26E8F" w:rsidRPr="00B6202F">
              <w:rPr>
                <w:rFonts w:ascii="Arial" w:hAnsi="Arial" w:cs="Arial"/>
              </w:rPr>
              <w:t xml:space="preserve"> can be taken into consideration under women in politics</w:t>
            </w:r>
            <w:r w:rsidRPr="00B6202F">
              <w:rPr>
                <w:rFonts w:ascii="Arial" w:hAnsi="Arial" w:cs="Arial"/>
              </w:rPr>
              <w:t xml:space="preserve"> focus area.</w:t>
            </w:r>
          </w:p>
          <w:p w:rsidR="00B26E8F" w:rsidRPr="00B6202F" w:rsidRDefault="00B26E8F" w:rsidP="006D0EC7">
            <w:pPr>
              <w:rPr>
                <w:rFonts w:ascii="Arial" w:hAnsi="Arial" w:cs="Arial"/>
              </w:rPr>
            </w:pPr>
            <w:r w:rsidRPr="00B6202F">
              <w:rPr>
                <w:rFonts w:ascii="Arial" w:hAnsi="Arial" w:cs="Arial"/>
              </w:rPr>
              <w:t>5. One of the</w:t>
            </w:r>
            <w:r w:rsidR="0051531C" w:rsidRPr="00B6202F">
              <w:rPr>
                <w:rFonts w:ascii="Arial" w:hAnsi="Arial" w:cs="Arial"/>
              </w:rPr>
              <w:t xml:space="preserve"> suggested focus area</w:t>
            </w:r>
            <w:r w:rsidRPr="00B6202F">
              <w:rPr>
                <w:rFonts w:ascii="Arial" w:hAnsi="Arial" w:cs="Arial"/>
              </w:rPr>
              <w:t xml:space="preserve"> is building of relations with stakeholder so engagement with chapter nine institutions, academic and research institutions including hosting dialogues with different stakeholders will form </w:t>
            </w:r>
            <w:r w:rsidRPr="00B6202F">
              <w:rPr>
                <w:rFonts w:ascii="Arial" w:hAnsi="Arial" w:cs="Arial"/>
              </w:rPr>
              <w:lastRenderedPageBreak/>
              <w:t>part of activities.</w:t>
            </w:r>
          </w:p>
          <w:p w:rsidR="00B26E8F" w:rsidRPr="00B6202F" w:rsidRDefault="00B26E8F" w:rsidP="0051531C">
            <w:pPr>
              <w:rPr>
                <w:rFonts w:ascii="Arial" w:hAnsi="Arial" w:cs="Arial"/>
              </w:rPr>
            </w:pPr>
            <w:r w:rsidRPr="00B6202F">
              <w:rPr>
                <w:rFonts w:ascii="Arial" w:hAnsi="Arial" w:cs="Arial"/>
              </w:rPr>
              <w:t>6. The sixth MPWC will also as part of the GBVF implement a comprehensive education</w:t>
            </w:r>
            <w:r w:rsidR="0080747C" w:rsidRPr="00B6202F">
              <w:rPr>
                <w:rFonts w:ascii="Arial" w:hAnsi="Arial" w:cs="Arial"/>
              </w:rPr>
              <w:t xml:space="preserve"> programme</w:t>
            </w:r>
            <w:r w:rsidRPr="00B6202F">
              <w:rPr>
                <w:rFonts w:ascii="Arial" w:hAnsi="Arial" w:cs="Arial"/>
              </w:rPr>
              <w:t xml:space="preserve"> on abuse of women under religious, cult</w:t>
            </w:r>
            <w:r w:rsidR="0051531C" w:rsidRPr="00B6202F">
              <w:rPr>
                <w:rFonts w:ascii="Arial" w:hAnsi="Arial" w:cs="Arial"/>
              </w:rPr>
              <w:t>ural and spiritual institutions. The education programme to be implemented is a prevention programme like the 365 days of activism.</w:t>
            </w:r>
          </w:p>
        </w:tc>
        <w:tc>
          <w:tcPr>
            <w:tcW w:w="5493" w:type="dxa"/>
          </w:tcPr>
          <w:p w:rsidR="00B26E8F" w:rsidRPr="00B6202F" w:rsidRDefault="00CF3528" w:rsidP="00CF3528">
            <w:pPr>
              <w:rPr>
                <w:rFonts w:ascii="Arial" w:hAnsi="Arial" w:cs="Arial"/>
              </w:rPr>
            </w:pPr>
            <w:r w:rsidRPr="00B6202F">
              <w:rPr>
                <w:rFonts w:ascii="Arial" w:hAnsi="Arial" w:cs="Arial"/>
              </w:rPr>
              <w:lastRenderedPageBreak/>
              <w:t>The Member is proposing additional focus areas, but some of the proposals can be addressed under some of the suggested focus areas.</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lastRenderedPageBreak/>
              <w:t>2.4 Input number four</w:t>
            </w:r>
          </w:p>
        </w:tc>
        <w:tc>
          <w:tcPr>
            <w:tcW w:w="4860" w:type="dxa"/>
            <w:shd w:val="clear" w:color="auto" w:fill="00B0F0"/>
          </w:tcPr>
          <w:p w:rsidR="00B26E8F" w:rsidRPr="00B6202F" w:rsidRDefault="00B26E8F" w:rsidP="006D0EC7">
            <w:pPr>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50273A" w:rsidRPr="00B6202F" w:rsidRDefault="00B26E8F" w:rsidP="006D0EC7">
            <w:pPr>
              <w:rPr>
                <w:rFonts w:ascii="Arial" w:hAnsi="Arial" w:cs="Arial"/>
              </w:rPr>
            </w:pPr>
            <w:r w:rsidRPr="00B6202F">
              <w:rPr>
                <w:rFonts w:ascii="Arial" w:hAnsi="Arial" w:cs="Arial"/>
              </w:rPr>
              <w:t>1.Focus on</w:t>
            </w:r>
            <w:r w:rsidR="0050273A" w:rsidRPr="00B6202F">
              <w:rPr>
                <w:rFonts w:ascii="Arial" w:hAnsi="Arial" w:cs="Arial"/>
              </w:rPr>
              <w:t xml:space="preserve"> three areas:</w:t>
            </w:r>
          </w:p>
          <w:p w:rsidR="0050273A" w:rsidRPr="00B6202F" w:rsidRDefault="00B26E8F" w:rsidP="0050273A">
            <w:pPr>
              <w:pStyle w:val="ListParagraph"/>
              <w:numPr>
                <w:ilvl w:val="0"/>
                <w:numId w:val="8"/>
              </w:numPr>
              <w:rPr>
                <w:rFonts w:ascii="Arial" w:hAnsi="Arial" w:cs="Arial"/>
              </w:rPr>
            </w:pPr>
            <w:r w:rsidRPr="00B6202F">
              <w:rPr>
                <w:rFonts w:ascii="Arial" w:hAnsi="Arial" w:cs="Arial"/>
              </w:rPr>
              <w:t>women’s h</w:t>
            </w:r>
            <w:r w:rsidR="00526A5A" w:rsidRPr="00B6202F">
              <w:rPr>
                <w:rFonts w:ascii="Arial" w:hAnsi="Arial" w:cs="Arial"/>
              </w:rPr>
              <w:t>ealth, safety and security: will include focus on</w:t>
            </w:r>
            <w:r w:rsidRPr="00B6202F">
              <w:rPr>
                <w:rFonts w:ascii="Arial" w:hAnsi="Arial" w:cs="Arial"/>
              </w:rPr>
              <w:t xml:space="preserve"> GBV, sanitary dignity and decriminalisation of sex work</w:t>
            </w:r>
            <w:r w:rsidRPr="00B6202F">
              <w:rPr>
                <w:rFonts w:ascii="Arial" w:hAnsi="Arial" w:cs="Arial"/>
                <w:b/>
              </w:rPr>
              <w:t>);</w:t>
            </w:r>
          </w:p>
          <w:p w:rsidR="0050273A" w:rsidRPr="00B6202F" w:rsidRDefault="00B26E8F" w:rsidP="0050273A">
            <w:pPr>
              <w:pStyle w:val="ListParagraph"/>
              <w:numPr>
                <w:ilvl w:val="0"/>
                <w:numId w:val="8"/>
              </w:numPr>
              <w:rPr>
                <w:rFonts w:ascii="Arial" w:hAnsi="Arial" w:cs="Arial"/>
              </w:rPr>
            </w:pPr>
            <w:r w:rsidRPr="00B6202F">
              <w:rPr>
                <w:rFonts w:ascii="Arial" w:hAnsi="Arial" w:cs="Arial"/>
                <w:b/>
              </w:rPr>
              <w:t xml:space="preserve"> </w:t>
            </w:r>
            <w:r w:rsidRPr="00B6202F">
              <w:rPr>
                <w:rFonts w:ascii="Arial" w:hAnsi="Arial" w:cs="Arial"/>
              </w:rPr>
              <w:t>Streng</w:t>
            </w:r>
            <w:r w:rsidR="0050273A" w:rsidRPr="00B6202F">
              <w:rPr>
                <w:rFonts w:ascii="Arial" w:hAnsi="Arial" w:cs="Arial"/>
              </w:rPr>
              <w:t xml:space="preserve">thening the gender machinery </w:t>
            </w:r>
          </w:p>
          <w:p w:rsidR="00B26E8F" w:rsidRPr="00B6202F" w:rsidRDefault="00B26E8F" w:rsidP="0050273A">
            <w:pPr>
              <w:pStyle w:val="ListParagraph"/>
              <w:numPr>
                <w:ilvl w:val="0"/>
                <w:numId w:val="8"/>
              </w:numPr>
              <w:rPr>
                <w:rFonts w:ascii="Arial" w:hAnsi="Arial" w:cs="Arial"/>
              </w:rPr>
            </w:pPr>
            <w:r w:rsidRPr="00B6202F">
              <w:rPr>
                <w:rFonts w:ascii="Arial" w:hAnsi="Arial" w:cs="Arial"/>
              </w:rPr>
              <w:t xml:space="preserve"> Economic empowerment of women</w:t>
            </w:r>
          </w:p>
          <w:p w:rsidR="0050273A" w:rsidRPr="00B6202F" w:rsidRDefault="00526A5A" w:rsidP="006D0EC7">
            <w:pPr>
              <w:rPr>
                <w:rFonts w:ascii="Arial" w:hAnsi="Arial" w:cs="Arial"/>
              </w:rPr>
            </w:pPr>
            <w:r w:rsidRPr="00B6202F">
              <w:rPr>
                <w:rFonts w:ascii="Arial" w:hAnsi="Arial" w:cs="Arial"/>
              </w:rPr>
              <w:t>2. Refer decriminalisation of sex work to</w:t>
            </w:r>
            <w:r w:rsidR="00B26E8F" w:rsidRPr="00B6202F">
              <w:rPr>
                <w:rFonts w:ascii="Arial" w:hAnsi="Arial" w:cs="Arial"/>
              </w:rPr>
              <w:t xml:space="preserve"> PC on SAPS and Justice and Correctional Services for further consideration</w:t>
            </w:r>
            <w:r w:rsidR="0050273A" w:rsidRPr="00B6202F">
              <w:rPr>
                <w:rFonts w:ascii="Arial" w:hAnsi="Arial" w:cs="Arial"/>
              </w:rPr>
              <w:t>.</w:t>
            </w:r>
          </w:p>
          <w:p w:rsidR="00B26E8F" w:rsidRPr="00B6202F" w:rsidRDefault="00B26E8F" w:rsidP="006D0EC7">
            <w:pPr>
              <w:rPr>
                <w:rFonts w:ascii="Arial" w:hAnsi="Arial" w:cs="Arial"/>
              </w:rPr>
            </w:pPr>
            <w:r w:rsidRPr="00B6202F">
              <w:rPr>
                <w:rFonts w:ascii="Arial" w:hAnsi="Arial" w:cs="Arial"/>
              </w:rPr>
              <w:t>3.Ensure priorities are aligned to NDP, ensure implementation of regional and African protocols</w:t>
            </w:r>
          </w:p>
          <w:p w:rsidR="00B26E8F" w:rsidRPr="00B6202F" w:rsidRDefault="00B26E8F" w:rsidP="006D0EC7">
            <w:pPr>
              <w:rPr>
                <w:rFonts w:ascii="Arial" w:hAnsi="Arial" w:cs="Arial"/>
              </w:rPr>
            </w:pPr>
            <w:r w:rsidRPr="00B6202F">
              <w:rPr>
                <w:rFonts w:ascii="Arial" w:hAnsi="Arial" w:cs="Arial"/>
              </w:rPr>
              <w:t xml:space="preserve">4.Focus on understanding the </w:t>
            </w:r>
            <w:r w:rsidRPr="00B6202F">
              <w:rPr>
                <w:rFonts w:ascii="Arial" w:hAnsi="Arial" w:cs="Arial"/>
              </w:rPr>
              <w:lastRenderedPageBreak/>
              <w:t xml:space="preserve">correlation between </w:t>
            </w:r>
            <w:r w:rsidR="00B6202F" w:rsidRPr="00B6202F">
              <w:rPr>
                <w:rFonts w:ascii="Arial" w:hAnsi="Arial" w:cs="Arial"/>
              </w:rPr>
              <w:t>women, poverty</w:t>
            </w:r>
            <w:r w:rsidRPr="00B6202F">
              <w:rPr>
                <w:rFonts w:ascii="Arial" w:hAnsi="Arial" w:cs="Arial"/>
              </w:rPr>
              <w:t xml:space="preserve"> and GBVF</w:t>
            </w:r>
          </w:p>
          <w:p w:rsidR="00B26E8F" w:rsidRPr="00B6202F" w:rsidRDefault="00B26E8F" w:rsidP="006D0EC7">
            <w:pPr>
              <w:rPr>
                <w:rFonts w:ascii="Arial" w:hAnsi="Arial" w:cs="Arial"/>
              </w:rPr>
            </w:pPr>
            <w:r w:rsidRPr="00B6202F">
              <w:rPr>
                <w:rFonts w:ascii="Arial" w:hAnsi="Arial" w:cs="Arial"/>
              </w:rPr>
              <w:t>5.Members to fight for Parliament that caters to the needs of young mothers</w:t>
            </w:r>
          </w:p>
          <w:p w:rsidR="00B26E8F" w:rsidRPr="00B6202F" w:rsidRDefault="00B26E8F" w:rsidP="006D0EC7">
            <w:pPr>
              <w:rPr>
                <w:rFonts w:ascii="Arial" w:hAnsi="Arial" w:cs="Arial"/>
              </w:rPr>
            </w:pPr>
            <w:r w:rsidRPr="00B6202F">
              <w:rPr>
                <w:rFonts w:ascii="Arial" w:hAnsi="Arial" w:cs="Arial"/>
              </w:rPr>
              <w:t>6.Members to lobby for measures to ensure women representation in politics</w:t>
            </w:r>
          </w:p>
          <w:p w:rsidR="00B26E8F" w:rsidRPr="00B6202F" w:rsidRDefault="00B26E8F" w:rsidP="006D0EC7">
            <w:pPr>
              <w:rPr>
                <w:rFonts w:ascii="Arial" w:hAnsi="Arial" w:cs="Arial"/>
              </w:rPr>
            </w:pPr>
            <w:r w:rsidRPr="00B6202F">
              <w:rPr>
                <w:rFonts w:ascii="Arial" w:hAnsi="Arial" w:cs="Arial"/>
              </w:rPr>
              <w:t>7.MPWC to be support structure for all women</w:t>
            </w:r>
          </w:p>
        </w:tc>
        <w:tc>
          <w:tcPr>
            <w:tcW w:w="4860" w:type="dxa"/>
          </w:tcPr>
          <w:p w:rsidR="00B26E8F" w:rsidRPr="00B6202F" w:rsidRDefault="00B26E8F" w:rsidP="006D0EC7">
            <w:pPr>
              <w:rPr>
                <w:rFonts w:ascii="Arial" w:hAnsi="Arial" w:cs="Arial"/>
              </w:rPr>
            </w:pPr>
            <w:r w:rsidRPr="00B6202F">
              <w:rPr>
                <w:rFonts w:ascii="Arial" w:hAnsi="Arial" w:cs="Arial"/>
              </w:rPr>
              <w:lastRenderedPageBreak/>
              <w:t>1. The Membe</w:t>
            </w:r>
            <w:r w:rsidR="0080747C" w:rsidRPr="00B6202F">
              <w:rPr>
                <w:rFonts w:ascii="Arial" w:hAnsi="Arial" w:cs="Arial"/>
              </w:rPr>
              <w:t>r is suggesting grouping together GBVF, sanitary dignity and decriminalisation of sex work as one broad area called women’s health, safety and security.</w:t>
            </w:r>
            <w:r w:rsidRPr="00B6202F">
              <w:rPr>
                <w:rFonts w:ascii="Arial" w:hAnsi="Arial" w:cs="Arial"/>
              </w:rPr>
              <w:t xml:space="preserve"> </w:t>
            </w:r>
            <w:r w:rsidR="00250898" w:rsidRPr="00B6202F">
              <w:rPr>
                <w:rFonts w:ascii="Arial" w:hAnsi="Arial" w:cs="Arial"/>
              </w:rPr>
              <w:t>The M</w:t>
            </w:r>
            <w:r w:rsidR="0080747C" w:rsidRPr="00B6202F">
              <w:rPr>
                <w:rFonts w:ascii="Arial" w:hAnsi="Arial" w:cs="Arial"/>
              </w:rPr>
              <w:t>ember is also in support of th</w:t>
            </w:r>
            <w:r w:rsidR="00250898" w:rsidRPr="00B6202F">
              <w:rPr>
                <w:rFonts w:ascii="Arial" w:hAnsi="Arial" w:cs="Arial"/>
              </w:rPr>
              <w:t>e strengthening of the NGM and proposing economic empowerment of women as an a</w:t>
            </w:r>
            <w:r w:rsidR="0080747C" w:rsidRPr="00B6202F">
              <w:rPr>
                <w:rFonts w:ascii="Arial" w:hAnsi="Arial" w:cs="Arial"/>
              </w:rPr>
              <w:t>dditional f</w:t>
            </w:r>
            <w:r w:rsidR="00250898" w:rsidRPr="00B6202F">
              <w:rPr>
                <w:rFonts w:ascii="Arial" w:hAnsi="Arial" w:cs="Arial"/>
              </w:rPr>
              <w:t>ocus area.</w:t>
            </w:r>
          </w:p>
          <w:p w:rsidR="00B26E8F" w:rsidRPr="00B6202F" w:rsidRDefault="00B26E8F" w:rsidP="006D0EC7">
            <w:pPr>
              <w:rPr>
                <w:rFonts w:ascii="Arial" w:hAnsi="Arial" w:cs="Arial"/>
                <w:b/>
              </w:rPr>
            </w:pPr>
            <w:r w:rsidRPr="00B6202F">
              <w:rPr>
                <w:rFonts w:ascii="Arial" w:hAnsi="Arial" w:cs="Arial"/>
              </w:rPr>
              <w:t>2. On the issue of referring the decriminalisation of sex work to Portfolio Committee on SAPS and PC on Justice and Correctional Services</w:t>
            </w:r>
            <w:r w:rsidR="00E23CB3" w:rsidRPr="00B6202F">
              <w:rPr>
                <w:rFonts w:ascii="Arial" w:hAnsi="Arial" w:cs="Arial"/>
              </w:rPr>
              <w:t>, the</w:t>
            </w:r>
            <w:r w:rsidRPr="00B6202F">
              <w:rPr>
                <w:rFonts w:ascii="Arial" w:hAnsi="Arial" w:cs="Arial"/>
              </w:rPr>
              <w:t xml:space="preserve"> MPWC can </w:t>
            </w:r>
            <w:r w:rsidR="00526A5A" w:rsidRPr="00B6202F">
              <w:rPr>
                <w:rFonts w:ascii="Arial" w:hAnsi="Arial" w:cs="Arial"/>
              </w:rPr>
              <w:t xml:space="preserve">instead </w:t>
            </w:r>
            <w:r w:rsidRPr="00B6202F">
              <w:rPr>
                <w:rFonts w:ascii="Arial" w:hAnsi="Arial" w:cs="Arial"/>
              </w:rPr>
              <w:t>regularly schedule joint meetings with these committees to work on areas that are specific and relevant to those Committees.</w:t>
            </w:r>
          </w:p>
          <w:p w:rsidR="00B26E8F" w:rsidRPr="00B6202F" w:rsidRDefault="00E23CB3" w:rsidP="006D0EC7">
            <w:pPr>
              <w:rPr>
                <w:rFonts w:ascii="Arial" w:hAnsi="Arial" w:cs="Arial"/>
                <w:b/>
              </w:rPr>
            </w:pPr>
            <w:r w:rsidRPr="00B6202F">
              <w:rPr>
                <w:rFonts w:ascii="Arial" w:hAnsi="Arial" w:cs="Arial"/>
              </w:rPr>
              <w:t xml:space="preserve">3. </w:t>
            </w:r>
            <w:r w:rsidR="0050273A" w:rsidRPr="00B6202F">
              <w:rPr>
                <w:rFonts w:ascii="Arial" w:hAnsi="Arial" w:cs="Arial"/>
              </w:rPr>
              <w:t xml:space="preserve">The relevant legislative framework taken into consideration when </w:t>
            </w:r>
            <w:r w:rsidRPr="00B6202F">
              <w:rPr>
                <w:rFonts w:ascii="Arial" w:hAnsi="Arial" w:cs="Arial"/>
              </w:rPr>
              <w:t>suggest</w:t>
            </w:r>
            <w:r w:rsidR="0050273A" w:rsidRPr="00B6202F">
              <w:rPr>
                <w:rFonts w:ascii="Arial" w:hAnsi="Arial" w:cs="Arial"/>
              </w:rPr>
              <w:t>ing</w:t>
            </w:r>
            <w:r w:rsidRPr="00B6202F">
              <w:rPr>
                <w:rFonts w:ascii="Arial" w:hAnsi="Arial" w:cs="Arial"/>
              </w:rPr>
              <w:t xml:space="preserve"> focus areas</w:t>
            </w:r>
            <w:r w:rsidR="0050273A" w:rsidRPr="00B6202F">
              <w:rPr>
                <w:rFonts w:ascii="Arial" w:hAnsi="Arial" w:cs="Arial"/>
              </w:rPr>
              <w:t>.</w:t>
            </w:r>
          </w:p>
          <w:p w:rsidR="00B26E8F" w:rsidRPr="00B6202F" w:rsidRDefault="00B26E8F" w:rsidP="006D0EC7">
            <w:pPr>
              <w:rPr>
                <w:rFonts w:ascii="Arial" w:hAnsi="Arial" w:cs="Arial"/>
              </w:rPr>
            </w:pPr>
            <w:r w:rsidRPr="00B6202F">
              <w:rPr>
                <w:rFonts w:ascii="Arial" w:hAnsi="Arial" w:cs="Arial"/>
              </w:rPr>
              <w:t>4. The proposal to focus on understanding the correlation betw</w:t>
            </w:r>
            <w:r w:rsidR="005652C8" w:rsidRPr="00B6202F">
              <w:rPr>
                <w:rFonts w:ascii="Arial" w:hAnsi="Arial" w:cs="Arial"/>
              </w:rPr>
              <w:t>een women, poverty and GBVF</w:t>
            </w:r>
            <w:r w:rsidRPr="00B6202F">
              <w:rPr>
                <w:rFonts w:ascii="Arial" w:hAnsi="Arial" w:cs="Arial"/>
              </w:rPr>
              <w:t xml:space="preserve"> </w:t>
            </w:r>
            <w:r w:rsidR="0051531C" w:rsidRPr="00B6202F">
              <w:rPr>
                <w:rFonts w:ascii="Arial" w:hAnsi="Arial" w:cs="Arial"/>
              </w:rPr>
              <w:lastRenderedPageBreak/>
              <w:t xml:space="preserve">can be addressed by requesting </w:t>
            </w:r>
            <w:r w:rsidRPr="00B6202F">
              <w:rPr>
                <w:rFonts w:ascii="Arial" w:hAnsi="Arial" w:cs="Arial"/>
              </w:rPr>
              <w:t xml:space="preserve">relevant stakeholders </w:t>
            </w:r>
            <w:r w:rsidR="00E23CB3" w:rsidRPr="00B6202F">
              <w:rPr>
                <w:rFonts w:ascii="Arial" w:hAnsi="Arial" w:cs="Arial"/>
              </w:rPr>
              <w:t xml:space="preserve">like </w:t>
            </w:r>
            <w:r w:rsidR="0051531C" w:rsidRPr="00B6202F">
              <w:rPr>
                <w:rFonts w:ascii="Arial" w:hAnsi="Arial" w:cs="Arial"/>
              </w:rPr>
              <w:t>research institutions to</w:t>
            </w:r>
            <w:r w:rsidRPr="00B6202F">
              <w:rPr>
                <w:rFonts w:ascii="Arial" w:hAnsi="Arial" w:cs="Arial"/>
              </w:rPr>
              <w:t xml:space="preserve"> empower Members on the correlation as an activity under GBVF.</w:t>
            </w:r>
          </w:p>
          <w:p w:rsidR="00B26E8F" w:rsidRPr="00B6202F" w:rsidRDefault="00B26E8F" w:rsidP="006D0EC7">
            <w:pPr>
              <w:rPr>
                <w:rFonts w:ascii="Arial" w:hAnsi="Arial" w:cs="Arial"/>
              </w:rPr>
            </w:pPr>
            <w:r w:rsidRPr="00B6202F">
              <w:rPr>
                <w:rFonts w:ascii="Arial" w:hAnsi="Arial" w:cs="Arial"/>
              </w:rPr>
              <w:t>5. The input is about lobbying for a gender sensitive P</w:t>
            </w:r>
            <w:r w:rsidR="00526A5A" w:rsidRPr="00B6202F">
              <w:rPr>
                <w:rFonts w:ascii="Arial" w:hAnsi="Arial" w:cs="Arial"/>
              </w:rPr>
              <w:t>arliament that is family friend which falls under women in politics focus area.</w:t>
            </w:r>
          </w:p>
          <w:p w:rsidR="00B26E8F" w:rsidRPr="00B6202F" w:rsidRDefault="00B26E8F" w:rsidP="006D0EC7">
            <w:pPr>
              <w:rPr>
                <w:rFonts w:ascii="Arial" w:hAnsi="Arial" w:cs="Arial"/>
              </w:rPr>
            </w:pPr>
            <w:r w:rsidRPr="00B6202F">
              <w:rPr>
                <w:rFonts w:ascii="Arial" w:hAnsi="Arial" w:cs="Arial"/>
              </w:rPr>
              <w:t>6. Women in politics as a</w:t>
            </w:r>
            <w:r w:rsidR="0051531C" w:rsidRPr="00B6202F">
              <w:rPr>
                <w:rFonts w:ascii="Arial" w:hAnsi="Arial" w:cs="Arial"/>
              </w:rPr>
              <w:t xml:space="preserve"> suggested</w:t>
            </w:r>
            <w:r w:rsidRPr="00B6202F">
              <w:rPr>
                <w:rFonts w:ascii="Arial" w:hAnsi="Arial" w:cs="Arial"/>
              </w:rPr>
              <w:t xml:space="preserve"> focus area will focus on adopting measures to ensure increase in number of women represented in politics.</w:t>
            </w:r>
          </w:p>
          <w:p w:rsidR="00B26E8F" w:rsidRPr="00B6202F" w:rsidRDefault="0051531C" w:rsidP="006D0EC7">
            <w:pPr>
              <w:rPr>
                <w:rFonts w:ascii="Arial" w:hAnsi="Arial" w:cs="Arial"/>
                <w:b/>
              </w:rPr>
            </w:pPr>
            <w:r w:rsidRPr="00B6202F">
              <w:rPr>
                <w:rFonts w:ascii="Arial" w:hAnsi="Arial" w:cs="Arial"/>
              </w:rPr>
              <w:t xml:space="preserve">7. The focus area, </w:t>
            </w:r>
            <w:r w:rsidR="00B26E8F" w:rsidRPr="00B6202F">
              <w:rPr>
                <w:rFonts w:ascii="Arial" w:hAnsi="Arial" w:cs="Arial"/>
              </w:rPr>
              <w:t>women in politics is also about supporting women Members a</w:t>
            </w:r>
            <w:r w:rsidR="005F01B2" w:rsidRPr="00B6202F">
              <w:rPr>
                <w:rFonts w:ascii="Arial" w:hAnsi="Arial" w:cs="Arial"/>
              </w:rPr>
              <w:t>nd the MPWC is a</w:t>
            </w:r>
            <w:r w:rsidR="00B26E8F" w:rsidRPr="00B6202F">
              <w:rPr>
                <w:rFonts w:ascii="Arial" w:hAnsi="Arial" w:cs="Arial"/>
              </w:rPr>
              <w:t xml:space="preserve"> support structure for all women Members across party political lines. </w:t>
            </w:r>
          </w:p>
        </w:tc>
        <w:tc>
          <w:tcPr>
            <w:tcW w:w="5493" w:type="dxa"/>
          </w:tcPr>
          <w:p w:rsidR="00B26E8F" w:rsidRPr="00B6202F" w:rsidRDefault="00B26E8F" w:rsidP="006D0EC7">
            <w:pPr>
              <w:rPr>
                <w:rFonts w:ascii="Arial" w:hAnsi="Arial" w:cs="Arial"/>
              </w:rPr>
            </w:pPr>
            <w:r w:rsidRPr="00B6202F">
              <w:rPr>
                <w:rFonts w:ascii="Arial" w:hAnsi="Arial" w:cs="Arial"/>
              </w:rPr>
              <w:lastRenderedPageBreak/>
              <w:t xml:space="preserve">Although proposing </w:t>
            </w:r>
            <w:r w:rsidR="0050273A" w:rsidRPr="00B6202F">
              <w:rPr>
                <w:rFonts w:ascii="Arial" w:hAnsi="Arial" w:cs="Arial"/>
              </w:rPr>
              <w:t>grouping of</w:t>
            </w:r>
            <w:r w:rsidR="005F01B2" w:rsidRPr="00B6202F">
              <w:rPr>
                <w:rFonts w:ascii="Arial" w:hAnsi="Arial" w:cs="Arial"/>
              </w:rPr>
              <w:t xml:space="preserve"> some of the </w:t>
            </w:r>
            <w:r w:rsidRPr="00B6202F">
              <w:rPr>
                <w:rFonts w:ascii="Arial" w:hAnsi="Arial" w:cs="Arial"/>
              </w:rPr>
              <w:t xml:space="preserve">focus areas to form one broad priority area but areas of focus within the broader areas are the same as suggested focus </w:t>
            </w:r>
            <w:r w:rsidR="005F01B2" w:rsidRPr="00B6202F">
              <w:rPr>
                <w:rFonts w:ascii="Arial" w:hAnsi="Arial" w:cs="Arial"/>
              </w:rPr>
              <w:t>areas.</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lastRenderedPageBreak/>
              <w:t>2.5 Input number 5</w:t>
            </w:r>
          </w:p>
        </w:tc>
        <w:tc>
          <w:tcPr>
            <w:tcW w:w="4860" w:type="dxa"/>
            <w:shd w:val="clear" w:color="auto" w:fill="00B0F0"/>
          </w:tcPr>
          <w:p w:rsidR="00B26E8F" w:rsidRPr="00B6202F" w:rsidRDefault="00B26E8F" w:rsidP="006D0EC7">
            <w:pPr>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B26E8F" w:rsidRPr="00B6202F" w:rsidRDefault="00B26E8F" w:rsidP="006D0EC7">
            <w:pPr>
              <w:rPr>
                <w:rFonts w:ascii="Arial" w:hAnsi="Arial" w:cs="Arial"/>
              </w:rPr>
            </w:pPr>
            <w:r w:rsidRPr="00B6202F">
              <w:rPr>
                <w:rFonts w:ascii="Arial" w:hAnsi="Arial" w:cs="Arial"/>
              </w:rPr>
              <w:t xml:space="preserve">1.Gender responsive planning and budgeting and National </w:t>
            </w:r>
            <w:r w:rsidR="00B6202F" w:rsidRPr="00B6202F">
              <w:rPr>
                <w:rFonts w:ascii="Arial" w:hAnsi="Arial" w:cs="Arial"/>
              </w:rPr>
              <w:t>Gender</w:t>
            </w:r>
            <w:r w:rsidRPr="00B6202F">
              <w:rPr>
                <w:rFonts w:ascii="Arial" w:hAnsi="Arial" w:cs="Arial"/>
              </w:rPr>
              <w:t xml:space="preserve"> Machinery to be under GBVF</w:t>
            </w:r>
          </w:p>
          <w:p w:rsidR="00B26E8F" w:rsidRPr="00B6202F" w:rsidRDefault="00B26E8F" w:rsidP="006D0EC7">
            <w:pPr>
              <w:rPr>
                <w:rFonts w:ascii="Arial" w:hAnsi="Arial" w:cs="Arial"/>
              </w:rPr>
            </w:pPr>
            <w:r w:rsidRPr="00B6202F">
              <w:rPr>
                <w:rFonts w:ascii="Arial" w:hAnsi="Arial" w:cs="Arial"/>
              </w:rPr>
              <w:t>2. Annual review of focus areas to ensure relevance, consistency and accountability.</w:t>
            </w:r>
          </w:p>
        </w:tc>
        <w:tc>
          <w:tcPr>
            <w:tcW w:w="4860" w:type="dxa"/>
          </w:tcPr>
          <w:p w:rsidR="00B26E8F" w:rsidRPr="00B6202F" w:rsidRDefault="00B26E8F" w:rsidP="006D0EC7">
            <w:pPr>
              <w:rPr>
                <w:rFonts w:ascii="Arial" w:hAnsi="Arial" w:cs="Arial"/>
              </w:rPr>
            </w:pPr>
            <w:r w:rsidRPr="00B6202F">
              <w:rPr>
                <w:rFonts w:ascii="Arial" w:hAnsi="Arial" w:cs="Arial"/>
              </w:rPr>
              <w:t>1. Already addressed</w:t>
            </w:r>
            <w:r w:rsidR="005F01B2" w:rsidRPr="00B6202F">
              <w:rPr>
                <w:rFonts w:ascii="Arial" w:hAnsi="Arial" w:cs="Arial"/>
              </w:rPr>
              <w:t xml:space="preserve"> above under input number three (2.3 above).</w:t>
            </w:r>
          </w:p>
          <w:p w:rsidR="00B26E8F" w:rsidRPr="00B6202F" w:rsidRDefault="00B26E8F" w:rsidP="006D0EC7">
            <w:pPr>
              <w:rPr>
                <w:rFonts w:ascii="Arial" w:hAnsi="Arial" w:cs="Arial"/>
              </w:rPr>
            </w:pPr>
            <w:r w:rsidRPr="00B6202F">
              <w:rPr>
                <w:rFonts w:ascii="Arial" w:hAnsi="Arial" w:cs="Arial"/>
              </w:rPr>
              <w:t xml:space="preserve">2. Annual reviews can be done at the beginning of each financial year to track progress and/or relevance </w:t>
            </w:r>
          </w:p>
        </w:tc>
        <w:tc>
          <w:tcPr>
            <w:tcW w:w="5493" w:type="dxa"/>
          </w:tcPr>
          <w:p w:rsidR="00B26E8F" w:rsidRPr="00B6202F" w:rsidRDefault="005F01B2" w:rsidP="006D0EC7">
            <w:pPr>
              <w:rPr>
                <w:rFonts w:ascii="Arial" w:hAnsi="Arial" w:cs="Arial"/>
              </w:rPr>
            </w:pPr>
            <w:r w:rsidRPr="00B6202F">
              <w:rPr>
                <w:rFonts w:ascii="Arial" w:hAnsi="Arial" w:cs="Arial"/>
              </w:rPr>
              <w:t>Member</w:t>
            </w:r>
            <w:r w:rsidR="00B26E8F" w:rsidRPr="00B6202F">
              <w:rPr>
                <w:rFonts w:ascii="Arial" w:hAnsi="Arial" w:cs="Arial"/>
              </w:rPr>
              <w:t xml:space="preserve"> in support of suggested focus areas.</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t>2.6 Input number six</w:t>
            </w:r>
          </w:p>
        </w:tc>
        <w:tc>
          <w:tcPr>
            <w:tcW w:w="4860" w:type="dxa"/>
            <w:shd w:val="clear" w:color="auto" w:fill="00B0F0"/>
          </w:tcPr>
          <w:p w:rsidR="00B26E8F" w:rsidRPr="00B6202F" w:rsidRDefault="00B26E8F" w:rsidP="006D0EC7">
            <w:pPr>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B26E8F" w:rsidRPr="00B6202F" w:rsidRDefault="00B26E8F" w:rsidP="006D0EC7">
            <w:pPr>
              <w:rPr>
                <w:rFonts w:ascii="Arial" w:hAnsi="Arial" w:cs="Arial"/>
              </w:rPr>
            </w:pPr>
            <w:r w:rsidRPr="00B6202F">
              <w:rPr>
                <w:rFonts w:ascii="Arial" w:hAnsi="Arial" w:cs="Arial"/>
              </w:rPr>
              <w:t>1.Gender based violence should also focus on boy child through socialisation</w:t>
            </w:r>
          </w:p>
          <w:p w:rsidR="00B26E8F" w:rsidRPr="00B6202F" w:rsidRDefault="00B26E8F" w:rsidP="006D0EC7">
            <w:pPr>
              <w:rPr>
                <w:rFonts w:ascii="Arial" w:hAnsi="Arial" w:cs="Arial"/>
              </w:rPr>
            </w:pPr>
            <w:r w:rsidRPr="00B6202F">
              <w:rPr>
                <w:rFonts w:ascii="Arial" w:hAnsi="Arial" w:cs="Arial"/>
              </w:rPr>
              <w:t xml:space="preserve">2. To focus on equal pay and on </w:t>
            </w:r>
            <w:r w:rsidRPr="00B6202F">
              <w:rPr>
                <w:rFonts w:ascii="Arial" w:hAnsi="Arial" w:cs="Arial"/>
              </w:rPr>
              <w:lastRenderedPageBreak/>
              <w:t>unpaid care work</w:t>
            </w:r>
          </w:p>
          <w:p w:rsidR="00B26E8F" w:rsidRPr="00B6202F" w:rsidRDefault="00B26E8F" w:rsidP="006D0EC7">
            <w:pPr>
              <w:rPr>
                <w:rFonts w:ascii="Arial" w:hAnsi="Arial" w:cs="Arial"/>
              </w:rPr>
            </w:pPr>
            <w:r w:rsidRPr="00B6202F">
              <w:rPr>
                <w:rFonts w:ascii="Arial" w:hAnsi="Arial" w:cs="Arial"/>
              </w:rPr>
              <w:t>3. Focus on plight of domestic workers and farm workers</w:t>
            </w:r>
          </w:p>
          <w:p w:rsidR="00B26E8F" w:rsidRPr="00B6202F" w:rsidRDefault="00B26E8F" w:rsidP="006D0EC7">
            <w:pPr>
              <w:rPr>
                <w:rFonts w:ascii="Arial" w:hAnsi="Arial" w:cs="Arial"/>
              </w:rPr>
            </w:pPr>
            <w:r w:rsidRPr="00B6202F">
              <w:rPr>
                <w:rFonts w:ascii="Arial" w:hAnsi="Arial" w:cs="Arial"/>
              </w:rPr>
              <w:t>4. Input related to gender responsive planning and budgeting</w:t>
            </w:r>
          </w:p>
        </w:tc>
        <w:tc>
          <w:tcPr>
            <w:tcW w:w="4860" w:type="dxa"/>
          </w:tcPr>
          <w:p w:rsidR="00B26E8F" w:rsidRPr="00B6202F" w:rsidRDefault="00B26E8F" w:rsidP="006D0EC7">
            <w:pPr>
              <w:rPr>
                <w:rFonts w:ascii="Arial" w:hAnsi="Arial" w:cs="Arial"/>
              </w:rPr>
            </w:pPr>
            <w:r w:rsidRPr="00B6202F">
              <w:rPr>
                <w:rFonts w:ascii="Arial" w:hAnsi="Arial" w:cs="Arial"/>
              </w:rPr>
              <w:lastRenderedPageBreak/>
              <w:t>1. The MPWC can also engage with organisations working with men and boys as part of activity under GBV</w:t>
            </w:r>
            <w:r w:rsidR="005F01B2" w:rsidRPr="00B6202F">
              <w:rPr>
                <w:rFonts w:ascii="Arial" w:hAnsi="Arial" w:cs="Arial"/>
              </w:rPr>
              <w:t>F</w:t>
            </w:r>
            <w:r w:rsidRPr="00B6202F">
              <w:rPr>
                <w:rFonts w:ascii="Arial" w:hAnsi="Arial" w:cs="Arial"/>
              </w:rPr>
              <w:t>.</w:t>
            </w:r>
          </w:p>
          <w:p w:rsidR="005F01B2" w:rsidRPr="00B6202F" w:rsidRDefault="00B26E8F" w:rsidP="006D0EC7">
            <w:pPr>
              <w:rPr>
                <w:rFonts w:ascii="Arial" w:hAnsi="Arial" w:cs="Arial"/>
              </w:rPr>
            </w:pPr>
            <w:r w:rsidRPr="00B6202F">
              <w:rPr>
                <w:rFonts w:ascii="Arial" w:hAnsi="Arial" w:cs="Arial"/>
              </w:rPr>
              <w:t>2.</w:t>
            </w:r>
            <w:r w:rsidR="002041C9">
              <w:rPr>
                <w:rFonts w:ascii="Arial" w:hAnsi="Arial" w:cs="Arial"/>
              </w:rPr>
              <w:t xml:space="preserve"> A </w:t>
            </w:r>
            <w:r w:rsidR="005F01B2" w:rsidRPr="00B6202F">
              <w:rPr>
                <w:rFonts w:ascii="Arial" w:hAnsi="Arial" w:cs="Arial"/>
              </w:rPr>
              <w:t>decision</w:t>
            </w:r>
            <w:r w:rsidR="002041C9">
              <w:rPr>
                <w:rFonts w:ascii="Arial" w:hAnsi="Arial" w:cs="Arial"/>
              </w:rPr>
              <w:t xml:space="preserve"> to be taken</w:t>
            </w:r>
            <w:r w:rsidR="005F01B2" w:rsidRPr="00B6202F">
              <w:rPr>
                <w:rFonts w:ascii="Arial" w:hAnsi="Arial" w:cs="Arial"/>
              </w:rPr>
              <w:t xml:space="preserve"> on additional focus </w:t>
            </w:r>
            <w:r w:rsidR="005F01B2" w:rsidRPr="00B6202F">
              <w:rPr>
                <w:rFonts w:ascii="Arial" w:hAnsi="Arial" w:cs="Arial"/>
              </w:rPr>
              <w:lastRenderedPageBreak/>
              <w:t>area of equal pay and unpaid care work</w:t>
            </w:r>
          </w:p>
          <w:p w:rsidR="00B26E8F" w:rsidRPr="00B6202F" w:rsidRDefault="005F01B2" w:rsidP="006D0EC7">
            <w:pPr>
              <w:rPr>
                <w:rFonts w:ascii="Arial" w:hAnsi="Arial" w:cs="Arial"/>
              </w:rPr>
            </w:pPr>
            <w:r w:rsidRPr="00B6202F">
              <w:rPr>
                <w:rFonts w:ascii="Arial" w:hAnsi="Arial" w:cs="Arial"/>
              </w:rPr>
              <w:t>3.</w:t>
            </w:r>
            <w:r w:rsidR="00B26E8F" w:rsidRPr="00B6202F">
              <w:rPr>
                <w:rFonts w:ascii="Arial" w:hAnsi="Arial" w:cs="Arial"/>
              </w:rPr>
              <w:t xml:space="preserve"> The input by Member does not specify programmes for domestic workers and farm workers, but the MPWC can </w:t>
            </w:r>
            <w:r w:rsidR="002673FC" w:rsidRPr="00B6202F">
              <w:rPr>
                <w:rFonts w:ascii="Arial" w:hAnsi="Arial" w:cs="Arial"/>
              </w:rPr>
              <w:t xml:space="preserve">ensure </w:t>
            </w:r>
            <w:r w:rsidR="00B26E8F" w:rsidRPr="00B6202F">
              <w:rPr>
                <w:rFonts w:ascii="Arial" w:hAnsi="Arial" w:cs="Arial"/>
              </w:rPr>
              <w:t>that GBVF initiatives include vulnerabilities</w:t>
            </w:r>
            <w:r w:rsidR="002673FC" w:rsidRPr="00B6202F">
              <w:rPr>
                <w:rFonts w:ascii="Arial" w:hAnsi="Arial" w:cs="Arial"/>
              </w:rPr>
              <w:t xml:space="preserve"> experienced by women in farms</w:t>
            </w:r>
            <w:r w:rsidR="00B26E8F" w:rsidRPr="00B6202F">
              <w:rPr>
                <w:rFonts w:ascii="Arial" w:hAnsi="Arial" w:cs="Arial"/>
              </w:rPr>
              <w:t xml:space="preserve"> and also build relations with stakeholders working with these vulnerable women.</w:t>
            </w:r>
          </w:p>
        </w:tc>
        <w:tc>
          <w:tcPr>
            <w:tcW w:w="5493" w:type="dxa"/>
          </w:tcPr>
          <w:p w:rsidR="00B26E8F" w:rsidRPr="00B6202F" w:rsidRDefault="00B26E8F" w:rsidP="0051531C">
            <w:pPr>
              <w:rPr>
                <w:rFonts w:ascii="Arial" w:hAnsi="Arial" w:cs="Arial"/>
              </w:rPr>
            </w:pPr>
            <w:r w:rsidRPr="00B6202F">
              <w:rPr>
                <w:rFonts w:ascii="Arial" w:hAnsi="Arial" w:cs="Arial"/>
              </w:rPr>
              <w:lastRenderedPageBreak/>
              <w:t>The input by Members seems in support of the suggested focus areas</w:t>
            </w:r>
            <w:r w:rsidR="002673FC" w:rsidRPr="00B6202F">
              <w:rPr>
                <w:rFonts w:ascii="Arial" w:hAnsi="Arial" w:cs="Arial"/>
              </w:rPr>
              <w:t>.</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lastRenderedPageBreak/>
              <w:t>2.7 Input number seven</w:t>
            </w:r>
          </w:p>
        </w:tc>
        <w:tc>
          <w:tcPr>
            <w:tcW w:w="4860" w:type="dxa"/>
            <w:shd w:val="clear" w:color="auto" w:fill="00B0F0"/>
          </w:tcPr>
          <w:p w:rsidR="00B26E8F" w:rsidRPr="00B6202F" w:rsidRDefault="00B26E8F" w:rsidP="006D0EC7">
            <w:pPr>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B26E8F" w:rsidRPr="00B6202F" w:rsidRDefault="00B26E8F" w:rsidP="006D0EC7">
            <w:pPr>
              <w:rPr>
                <w:rFonts w:ascii="Arial" w:hAnsi="Arial" w:cs="Arial"/>
              </w:rPr>
            </w:pPr>
            <w:r w:rsidRPr="00B6202F">
              <w:rPr>
                <w:rFonts w:ascii="Arial" w:hAnsi="Arial" w:cs="Arial"/>
              </w:rPr>
              <w:t>1.Support all focus areas except decriminalisation of sex work</w:t>
            </w:r>
          </w:p>
          <w:p w:rsidR="00B26E8F" w:rsidRPr="00B6202F" w:rsidRDefault="00B26E8F" w:rsidP="006D0EC7">
            <w:pPr>
              <w:rPr>
                <w:rFonts w:ascii="Arial" w:hAnsi="Arial" w:cs="Arial"/>
              </w:rPr>
            </w:pPr>
            <w:r w:rsidRPr="00B6202F">
              <w:rPr>
                <w:rFonts w:ascii="Arial" w:hAnsi="Arial" w:cs="Arial"/>
              </w:rPr>
              <w:t>2. Annual monitoring and evaluation to ensure</w:t>
            </w:r>
          </w:p>
          <w:p w:rsidR="00B26E8F" w:rsidRPr="00B6202F" w:rsidRDefault="00B26E8F" w:rsidP="006D0EC7">
            <w:pPr>
              <w:rPr>
                <w:rFonts w:ascii="Arial" w:hAnsi="Arial" w:cs="Arial"/>
              </w:rPr>
            </w:pPr>
            <w:r w:rsidRPr="00B6202F">
              <w:rPr>
                <w:rFonts w:ascii="Arial" w:hAnsi="Arial" w:cs="Arial"/>
              </w:rPr>
              <w:t>3. Focus to include women in economy</w:t>
            </w:r>
          </w:p>
        </w:tc>
        <w:tc>
          <w:tcPr>
            <w:tcW w:w="4860" w:type="dxa"/>
          </w:tcPr>
          <w:p w:rsidR="005F01B2" w:rsidRPr="00B6202F" w:rsidRDefault="00314383" w:rsidP="006D0EC7">
            <w:pPr>
              <w:rPr>
                <w:rFonts w:ascii="Arial" w:hAnsi="Arial" w:cs="Arial"/>
              </w:rPr>
            </w:pPr>
            <w:r>
              <w:rPr>
                <w:rFonts w:ascii="Arial" w:hAnsi="Arial" w:cs="Arial"/>
              </w:rPr>
              <w:t>1. Member</w:t>
            </w:r>
            <w:r w:rsidR="005F01B2" w:rsidRPr="00B6202F">
              <w:rPr>
                <w:rFonts w:ascii="Arial" w:hAnsi="Arial" w:cs="Arial"/>
              </w:rPr>
              <w:t xml:space="preserve"> input support all other suggested focus areas except decriminalisation of sex work</w:t>
            </w:r>
          </w:p>
          <w:p w:rsidR="00B26E8F" w:rsidRPr="00B6202F" w:rsidRDefault="005F01B2" w:rsidP="006D0EC7">
            <w:pPr>
              <w:rPr>
                <w:rFonts w:ascii="Arial" w:hAnsi="Arial" w:cs="Arial"/>
              </w:rPr>
            </w:pPr>
            <w:r w:rsidRPr="00B6202F">
              <w:rPr>
                <w:rFonts w:ascii="Arial" w:hAnsi="Arial" w:cs="Arial"/>
              </w:rPr>
              <w:t>2. Annual evaluation can be</w:t>
            </w:r>
            <w:r w:rsidR="00B26E8F" w:rsidRPr="00B6202F">
              <w:rPr>
                <w:rFonts w:ascii="Arial" w:hAnsi="Arial" w:cs="Arial"/>
              </w:rPr>
              <w:t xml:space="preserve"> part of annual planning at the beginning of each financial year.</w:t>
            </w:r>
          </w:p>
          <w:p w:rsidR="005F01B2" w:rsidRPr="00B6202F" w:rsidRDefault="005F01B2" w:rsidP="006D0EC7">
            <w:pPr>
              <w:rPr>
                <w:rFonts w:ascii="Arial" w:hAnsi="Arial" w:cs="Arial"/>
              </w:rPr>
            </w:pPr>
            <w:r w:rsidRPr="00B6202F">
              <w:rPr>
                <w:rFonts w:ascii="Arial" w:hAnsi="Arial" w:cs="Arial"/>
              </w:rPr>
              <w:t>3. Proposing an additional focus area to include women in economy</w:t>
            </w:r>
          </w:p>
        </w:tc>
        <w:tc>
          <w:tcPr>
            <w:tcW w:w="5493" w:type="dxa"/>
          </w:tcPr>
          <w:p w:rsidR="00B26E8F" w:rsidRPr="00B6202F" w:rsidRDefault="005F01B2" w:rsidP="006D0EC7">
            <w:pPr>
              <w:rPr>
                <w:rFonts w:ascii="Arial" w:hAnsi="Arial" w:cs="Arial"/>
              </w:rPr>
            </w:pPr>
            <w:r w:rsidRPr="00B6202F">
              <w:rPr>
                <w:rFonts w:ascii="Arial" w:hAnsi="Arial" w:cs="Arial"/>
              </w:rPr>
              <w:t xml:space="preserve">In support </w:t>
            </w:r>
            <w:r w:rsidR="002673FC" w:rsidRPr="00B6202F">
              <w:rPr>
                <w:rFonts w:ascii="Arial" w:hAnsi="Arial" w:cs="Arial"/>
              </w:rPr>
              <w:t xml:space="preserve">of </w:t>
            </w:r>
            <w:r w:rsidRPr="00B6202F">
              <w:rPr>
                <w:rFonts w:ascii="Arial" w:hAnsi="Arial" w:cs="Arial"/>
              </w:rPr>
              <w:t>suggested focus areas except decriminalisation of sex work</w:t>
            </w:r>
          </w:p>
        </w:tc>
      </w:tr>
      <w:tr w:rsidR="00B26E8F" w:rsidRPr="00B6202F" w:rsidTr="00F53948">
        <w:tc>
          <w:tcPr>
            <w:tcW w:w="3870" w:type="dxa"/>
            <w:shd w:val="clear" w:color="auto" w:fill="00B0F0"/>
          </w:tcPr>
          <w:p w:rsidR="00B26E8F" w:rsidRPr="00B6202F" w:rsidRDefault="00B26E8F" w:rsidP="006D0EC7">
            <w:pPr>
              <w:rPr>
                <w:rFonts w:ascii="Arial" w:hAnsi="Arial" w:cs="Arial"/>
                <w:b/>
              </w:rPr>
            </w:pPr>
            <w:r w:rsidRPr="00B6202F">
              <w:rPr>
                <w:rFonts w:ascii="Arial" w:hAnsi="Arial" w:cs="Arial"/>
                <w:b/>
              </w:rPr>
              <w:t>2.8 Input number 8</w:t>
            </w:r>
          </w:p>
        </w:tc>
        <w:tc>
          <w:tcPr>
            <w:tcW w:w="4860" w:type="dxa"/>
            <w:shd w:val="clear" w:color="auto" w:fill="00B0F0"/>
          </w:tcPr>
          <w:p w:rsidR="00B26E8F" w:rsidRPr="00B6202F" w:rsidRDefault="00B26E8F" w:rsidP="006D0EC7">
            <w:pPr>
              <w:rPr>
                <w:rFonts w:ascii="Arial" w:hAnsi="Arial" w:cs="Arial"/>
              </w:rPr>
            </w:pPr>
          </w:p>
        </w:tc>
        <w:tc>
          <w:tcPr>
            <w:tcW w:w="5493" w:type="dxa"/>
            <w:shd w:val="clear" w:color="auto" w:fill="00B0F0"/>
          </w:tcPr>
          <w:p w:rsidR="00B26E8F" w:rsidRPr="00B6202F" w:rsidRDefault="00B26E8F" w:rsidP="006D0EC7">
            <w:pPr>
              <w:rPr>
                <w:rFonts w:ascii="Arial" w:hAnsi="Arial" w:cs="Arial"/>
              </w:rPr>
            </w:pPr>
          </w:p>
        </w:tc>
      </w:tr>
      <w:tr w:rsidR="00B26E8F" w:rsidRPr="00B6202F" w:rsidTr="006D0EC7">
        <w:tc>
          <w:tcPr>
            <w:tcW w:w="3870" w:type="dxa"/>
          </w:tcPr>
          <w:p w:rsidR="00B26E8F" w:rsidRPr="00B6202F" w:rsidRDefault="00B26E8F" w:rsidP="006D0EC7">
            <w:pPr>
              <w:rPr>
                <w:rFonts w:ascii="Arial" w:hAnsi="Arial" w:cs="Arial"/>
              </w:rPr>
            </w:pPr>
            <w:r w:rsidRPr="00B6202F">
              <w:rPr>
                <w:rFonts w:ascii="Arial" w:hAnsi="Arial" w:cs="Arial"/>
              </w:rPr>
              <w:t>1.Members to be trained on financial management, project management and policy making, gender equity, self-defence classes and health and wellness</w:t>
            </w:r>
          </w:p>
          <w:p w:rsidR="00B26E8F" w:rsidRPr="00B6202F" w:rsidRDefault="00B26E8F" w:rsidP="006D0EC7">
            <w:pPr>
              <w:rPr>
                <w:rFonts w:ascii="Arial" w:hAnsi="Arial" w:cs="Arial"/>
              </w:rPr>
            </w:pPr>
            <w:r w:rsidRPr="00B6202F">
              <w:rPr>
                <w:rFonts w:ascii="Arial" w:hAnsi="Arial" w:cs="Arial"/>
              </w:rPr>
              <w:t>2. Women and education aimed at encouraging women MP to further their education while in Parliament</w:t>
            </w:r>
          </w:p>
          <w:p w:rsidR="00B26E8F" w:rsidRPr="00B6202F" w:rsidRDefault="00B26E8F" w:rsidP="006D0EC7">
            <w:pPr>
              <w:rPr>
                <w:rFonts w:ascii="Arial" w:hAnsi="Arial" w:cs="Arial"/>
              </w:rPr>
            </w:pPr>
            <w:r w:rsidRPr="00B6202F">
              <w:rPr>
                <w:rFonts w:ascii="Arial" w:hAnsi="Arial" w:cs="Arial"/>
              </w:rPr>
              <w:t xml:space="preserve">3.Support all focus areas except </w:t>
            </w:r>
            <w:r w:rsidRPr="00B6202F">
              <w:rPr>
                <w:rFonts w:ascii="Arial" w:hAnsi="Arial" w:cs="Arial"/>
              </w:rPr>
              <w:lastRenderedPageBreak/>
              <w:t>decriminalisation of sex work</w:t>
            </w:r>
          </w:p>
          <w:p w:rsidR="00B26E8F" w:rsidRPr="00B6202F" w:rsidRDefault="00B26E8F" w:rsidP="006D0EC7">
            <w:pPr>
              <w:rPr>
                <w:rFonts w:ascii="Arial" w:hAnsi="Arial" w:cs="Arial"/>
              </w:rPr>
            </w:pPr>
            <w:r w:rsidRPr="00B6202F">
              <w:rPr>
                <w:rFonts w:ascii="Arial" w:hAnsi="Arial" w:cs="Arial"/>
              </w:rPr>
              <w:t xml:space="preserve"> </w:t>
            </w:r>
          </w:p>
        </w:tc>
        <w:tc>
          <w:tcPr>
            <w:tcW w:w="4860" w:type="dxa"/>
          </w:tcPr>
          <w:p w:rsidR="00B26E8F" w:rsidRPr="00B6202F" w:rsidRDefault="0051531C" w:rsidP="00B26E8F">
            <w:pPr>
              <w:pStyle w:val="ListParagraph"/>
              <w:numPr>
                <w:ilvl w:val="0"/>
                <w:numId w:val="4"/>
              </w:numPr>
              <w:rPr>
                <w:rFonts w:ascii="Arial" w:hAnsi="Arial" w:cs="Arial"/>
              </w:rPr>
            </w:pPr>
            <w:r w:rsidRPr="00B6202F">
              <w:rPr>
                <w:rFonts w:ascii="Arial" w:hAnsi="Arial" w:cs="Arial"/>
              </w:rPr>
              <w:lastRenderedPageBreak/>
              <w:t>The suggested</w:t>
            </w:r>
            <w:r w:rsidR="00B26E8F" w:rsidRPr="00B6202F">
              <w:rPr>
                <w:rFonts w:ascii="Arial" w:hAnsi="Arial" w:cs="Arial"/>
              </w:rPr>
              <w:t xml:space="preserve"> capacity-building areas fall under focus area women in politics.</w:t>
            </w:r>
          </w:p>
          <w:p w:rsidR="00B26E8F" w:rsidRPr="00B6202F" w:rsidRDefault="0051531C" w:rsidP="00B26E8F">
            <w:pPr>
              <w:pStyle w:val="ListParagraph"/>
              <w:numPr>
                <w:ilvl w:val="0"/>
                <w:numId w:val="4"/>
              </w:numPr>
              <w:rPr>
                <w:rFonts w:ascii="Arial" w:hAnsi="Arial" w:cs="Arial"/>
              </w:rPr>
            </w:pPr>
            <w:r w:rsidRPr="00B6202F">
              <w:rPr>
                <w:rFonts w:ascii="Arial" w:hAnsi="Arial" w:cs="Arial"/>
              </w:rPr>
              <w:t>Encouragement of</w:t>
            </w:r>
            <w:r w:rsidR="00B26E8F" w:rsidRPr="00B6202F">
              <w:rPr>
                <w:rFonts w:ascii="Arial" w:hAnsi="Arial" w:cs="Arial"/>
              </w:rPr>
              <w:t xml:space="preserve"> current women Members</w:t>
            </w:r>
            <w:r w:rsidRPr="00B6202F">
              <w:rPr>
                <w:rFonts w:ascii="Arial" w:hAnsi="Arial" w:cs="Arial"/>
              </w:rPr>
              <w:t xml:space="preserve"> to further their education</w:t>
            </w:r>
            <w:r w:rsidR="00B26E8F" w:rsidRPr="00B6202F">
              <w:rPr>
                <w:rFonts w:ascii="Arial" w:hAnsi="Arial" w:cs="Arial"/>
              </w:rPr>
              <w:t xml:space="preserve"> can be addressed under the focus area on women in politics as it is also about assisting and empowering current women Members</w:t>
            </w:r>
          </w:p>
        </w:tc>
        <w:tc>
          <w:tcPr>
            <w:tcW w:w="5493" w:type="dxa"/>
          </w:tcPr>
          <w:p w:rsidR="00B26E8F" w:rsidRPr="00B6202F" w:rsidRDefault="005F01B2" w:rsidP="006D0EC7">
            <w:pPr>
              <w:rPr>
                <w:rFonts w:ascii="Arial" w:hAnsi="Arial" w:cs="Arial"/>
              </w:rPr>
            </w:pPr>
            <w:r w:rsidRPr="00B6202F">
              <w:rPr>
                <w:rFonts w:ascii="Arial" w:hAnsi="Arial" w:cs="Arial"/>
              </w:rPr>
              <w:t>Member’s input points towa</w:t>
            </w:r>
            <w:r w:rsidR="002673FC" w:rsidRPr="00B6202F">
              <w:rPr>
                <w:rFonts w:ascii="Arial" w:hAnsi="Arial" w:cs="Arial"/>
              </w:rPr>
              <w:t xml:space="preserve">rds support of suggested focus </w:t>
            </w:r>
            <w:r w:rsidRPr="00B6202F">
              <w:rPr>
                <w:rFonts w:ascii="Arial" w:hAnsi="Arial" w:cs="Arial"/>
              </w:rPr>
              <w:t>areas</w:t>
            </w:r>
            <w:r w:rsidR="002673FC" w:rsidRPr="00B6202F">
              <w:rPr>
                <w:rFonts w:ascii="Arial" w:hAnsi="Arial" w:cs="Arial"/>
              </w:rPr>
              <w:t xml:space="preserve"> except decriminalisation of sex work</w:t>
            </w:r>
          </w:p>
        </w:tc>
      </w:tr>
      <w:tr w:rsidR="00F53948" w:rsidRPr="00B6202F" w:rsidTr="00F53948">
        <w:tc>
          <w:tcPr>
            <w:tcW w:w="3870" w:type="dxa"/>
            <w:shd w:val="clear" w:color="auto" w:fill="00B0F0"/>
          </w:tcPr>
          <w:p w:rsidR="00F53948" w:rsidRPr="00B6202F" w:rsidRDefault="00F53948" w:rsidP="006D0EC7">
            <w:pPr>
              <w:rPr>
                <w:rFonts w:ascii="Arial" w:hAnsi="Arial" w:cs="Arial"/>
                <w:b/>
                <w:color w:val="5B9BD5" w:themeColor="accent1"/>
              </w:rPr>
            </w:pPr>
            <w:r w:rsidRPr="00B6202F">
              <w:rPr>
                <w:rFonts w:ascii="Arial" w:hAnsi="Arial" w:cs="Arial"/>
                <w:b/>
              </w:rPr>
              <w:lastRenderedPageBreak/>
              <w:t>2.9 Input number 9</w:t>
            </w:r>
          </w:p>
        </w:tc>
        <w:tc>
          <w:tcPr>
            <w:tcW w:w="4860" w:type="dxa"/>
            <w:shd w:val="clear" w:color="auto" w:fill="00B0F0"/>
          </w:tcPr>
          <w:p w:rsidR="00F53948" w:rsidRPr="00B6202F" w:rsidRDefault="00F53948" w:rsidP="00F53948">
            <w:pPr>
              <w:pStyle w:val="ListParagraph"/>
              <w:rPr>
                <w:rFonts w:ascii="Arial" w:hAnsi="Arial" w:cs="Arial"/>
                <w:color w:val="5B9BD5" w:themeColor="accent1"/>
              </w:rPr>
            </w:pPr>
          </w:p>
        </w:tc>
        <w:tc>
          <w:tcPr>
            <w:tcW w:w="5493" w:type="dxa"/>
            <w:shd w:val="clear" w:color="auto" w:fill="00B0F0"/>
          </w:tcPr>
          <w:p w:rsidR="00F53948" w:rsidRPr="00B6202F" w:rsidRDefault="00F53948" w:rsidP="006D0EC7">
            <w:pPr>
              <w:rPr>
                <w:rFonts w:ascii="Arial" w:hAnsi="Arial" w:cs="Arial"/>
                <w:color w:val="5B9BD5" w:themeColor="accent1"/>
              </w:rPr>
            </w:pPr>
          </w:p>
        </w:tc>
      </w:tr>
      <w:tr w:rsidR="00F53948" w:rsidRPr="00B6202F" w:rsidTr="006D0EC7">
        <w:tc>
          <w:tcPr>
            <w:tcW w:w="3870" w:type="dxa"/>
          </w:tcPr>
          <w:p w:rsidR="00F53948" w:rsidRPr="00B6202F" w:rsidRDefault="00F53948" w:rsidP="006D0EC7">
            <w:pPr>
              <w:rPr>
                <w:rFonts w:ascii="Arial" w:hAnsi="Arial" w:cs="Arial"/>
              </w:rPr>
            </w:pPr>
            <w:r w:rsidRPr="00B6202F">
              <w:rPr>
                <w:rFonts w:ascii="Arial" w:hAnsi="Arial" w:cs="Arial"/>
                <w:b/>
              </w:rPr>
              <w:t xml:space="preserve"> 1.</w:t>
            </w:r>
            <w:r w:rsidRPr="00B6202F">
              <w:rPr>
                <w:rFonts w:ascii="Arial" w:hAnsi="Arial" w:cs="Arial"/>
              </w:rPr>
              <w:t>The Members is in support of all the eight suggested focus areas but also proposing annual review to determine relevance</w:t>
            </w:r>
          </w:p>
          <w:p w:rsidR="00F53948" w:rsidRPr="00B6202F" w:rsidRDefault="00F53948" w:rsidP="006D0EC7">
            <w:pPr>
              <w:rPr>
                <w:rFonts w:ascii="Arial" w:hAnsi="Arial" w:cs="Arial"/>
              </w:rPr>
            </w:pPr>
            <w:r w:rsidRPr="00B6202F">
              <w:rPr>
                <w:rFonts w:ascii="Arial" w:hAnsi="Arial" w:cs="Arial"/>
              </w:rPr>
              <w:t>2.Proposing training on how to interact with stakeholders</w:t>
            </w:r>
          </w:p>
        </w:tc>
        <w:tc>
          <w:tcPr>
            <w:tcW w:w="4860" w:type="dxa"/>
          </w:tcPr>
          <w:p w:rsidR="00F53948" w:rsidRPr="00B6202F" w:rsidRDefault="00F53948" w:rsidP="00F53948">
            <w:pPr>
              <w:rPr>
                <w:rFonts w:ascii="Arial" w:hAnsi="Arial" w:cs="Arial"/>
              </w:rPr>
            </w:pPr>
            <w:r w:rsidRPr="00B6202F">
              <w:rPr>
                <w:rFonts w:ascii="Arial" w:hAnsi="Arial" w:cs="Arial"/>
              </w:rPr>
              <w:t>Input supporting all the suggested focus areas, and the proposed training area can be looked at under women in politics .</w:t>
            </w:r>
          </w:p>
        </w:tc>
        <w:tc>
          <w:tcPr>
            <w:tcW w:w="5493" w:type="dxa"/>
          </w:tcPr>
          <w:p w:rsidR="00F53948" w:rsidRPr="00B6202F" w:rsidRDefault="00F53948" w:rsidP="006D0EC7">
            <w:pPr>
              <w:rPr>
                <w:rFonts w:ascii="Arial" w:hAnsi="Arial" w:cs="Arial"/>
              </w:rPr>
            </w:pPr>
            <w:r w:rsidRPr="00B6202F">
              <w:rPr>
                <w:rFonts w:ascii="Arial" w:hAnsi="Arial" w:cs="Arial"/>
              </w:rPr>
              <w:t>Support all the suggested focus areas.</w:t>
            </w:r>
          </w:p>
        </w:tc>
      </w:tr>
      <w:tr w:rsidR="009A2CA6" w:rsidRPr="00B6202F" w:rsidTr="009A2CA6">
        <w:tc>
          <w:tcPr>
            <w:tcW w:w="3870" w:type="dxa"/>
            <w:shd w:val="clear" w:color="auto" w:fill="00B0F0"/>
          </w:tcPr>
          <w:p w:rsidR="009A2CA6" w:rsidRPr="00B6202F" w:rsidRDefault="009A2CA6" w:rsidP="006D0EC7">
            <w:pPr>
              <w:rPr>
                <w:rFonts w:ascii="Arial" w:hAnsi="Arial" w:cs="Arial"/>
                <w:b/>
              </w:rPr>
            </w:pPr>
            <w:r w:rsidRPr="00B6202F">
              <w:rPr>
                <w:rFonts w:ascii="Arial" w:hAnsi="Arial" w:cs="Arial"/>
                <w:b/>
              </w:rPr>
              <w:t>2.10 Input number 10</w:t>
            </w:r>
          </w:p>
        </w:tc>
        <w:tc>
          <w:tcPr>
            <w:tcW w:w="4860" w:type="dxa"/>
            <w:shd w:val="clear" w:color="auto" w:fill="00B0F0"/>
          </w:tcPr>
          <w:p w:rsidR="009A2CA6" w:rsidRPr="00B6202F" w:rsidRDefault="009A2CA6" w:rsidP="00F53948">
            <w:pPr>
              <w:rPr>
                <w:rFonts w:ascii="Arial" w:hAnsi="Arial" w:cs="Arial"/>
              </w:rPr>
            </w:pPr>
          </w:p>
        </w:tc>
        <w:tc>
          <w:tcPr>
            <w:tcW w:w="5493" w:type="dxa"/>
            <w:shd w:val="clear" w:color="auto" w:fill="00B0F0"/>
          </w:tcPr>
          <w:p w:rsidR="009A2CA6" w:rsidRPr="00B6202F" w:rsidRDefault="009A2CA6" w:rsidP="006D0EC7">
            <w:pPr>
              <w:rPr>
                <w:rFonts w:ascii="Arial" w:hAnsi="Arial" w:cs="Arial"/>
              </w:rPr>
            </w:pPr>
          </w:p>
        </w:tc>
      </w:tr>
      <w:tr w:rsidR="009A2CA6" w:rsidRPr="00B6202F" w:rsidTr="006D0EC7">
        <w:tc>
          <w:tcPr>
            <w:tcW w:w="3870" w:type="dxa"/>
          </w:tcPr>
          <w:p w:rsidR="009A2CA6" w:rsidRPr="00B6202F" w:rsidRDefault="009A2CA6" w:rsidP="009A2CA6">
            <w:pPr>
              <w:rPr>
                <w:rFonts w:ascii="Arial" w:hAnsi="Arial" w:cs="Arial"/>
              </w:rPr>
            </w:pPr>
            <w:r w:rsidRPr="00B6202F">
              <w:rPr>
                <w:rFonts w:ascii="Arial" w:hAnsi="Arial" w:cs="Arial"/>
              </w:rPr>
              <w:t xml:space="preserve">1. </w:t>
            </w:r>
            <w:r w:rsidR="00C16DD0" w:rsidRPr="00B6202F">
              <w:rPr>
                <w:rFonts w:ascii="Arial" w:hAnsi="Arial" w:cs="Arial"/>
              </w:rPr>
              <w:t>Integrated</w:t>
            </w:r>
            <w:r w:rsidRPr="00B6202F">
              <w:rPr>
                <w:rFonts w:ascii="Arial" w:hAnsi="Arial" w:cs="Arial"/>
              </w:rPr>
              <w:t xml:space="preserve"> programmes that have a common approach in implementation of policies in all three spheres of government</w:t>
            </w:r>
          </w:p>
          <w:p w:rsidR="009A2CA6" w:rsidRPr="00B6202F" w:rsidRDefault="009A2CA6" w:rsidP="002041C9">
            <w:pPr>
              <w:rPr>
                <w:rFonts w:ascii="Arial" w:hAnsi="Arial" w:cs="Arial"/>
                <w:b/>
              </w:rPr>
            </w:pPr>
            <w:r w:rsidRPr="00B6202F">
              <w:rPr>
                <w:rFonts w:ascii="Arial" w:hAnsi="Arial" w:cs="Arial"/>
              </w:rPr>
              <w:t>2. Interactions with departments or committees on seeking solutions on reoccurring or burning issues in the country and abroad and that are in the public eye for example; the Basic education matter of the Comprehensive Sexuality Education that has been misinterpreted in t</w:t>
            </w:r>
            <w:r w:rsidR="002041C9">
              <w:rPr>
                <w:rFonts w:ascii="Arial" w:hAnsi="Arial" w:cs="Arial"/>
              </w:rPr>
              <w:t>he society and media and others.</w:t>
            </w:r>
          </w:p>
        </w:tc>
        <w:tc>
          <w:tcPr>
            <w:tcW w:w="4860" w:type="dxa"/>
          </w:tcPr>
          <w:p w:rsidR="009A2CA6" w:rsidRPr="00B6202F" w:rsidRDefault="008E1581" w:rsidP="00F53948">
            <w:pPr>
              <w:rPr>
                <w:rFonts w:ascii="Arial" w:hAnsi="Arial" w:cs="Arial"/>
              </w:rPr>
            </w:pPr>
            <w:r w:rsidRPr="00B6202F">
              <w:rPr>
                <w:rFonts w:ascii="Arial" w:hAnsi="Arial" w:cs="Arial"/>
              </w:rPr>
              <w:t xml:space="preserve">Proposing integration, working together and collaboration between various spheres of government </w:t>
            </w:r>
            <w:r w:rsidR="002041C9">
              <w:rPr>
                <w:rFonts w:ascii="Arial" w:hAnsi="Arial" w:cs="Arial"/>
              </w:rPr>
              <w:t>as well as different committees and Departments.</w:t>
            </w:r>
          </w:p>
        </w:tc>
        <w:tc>
          <w:tcPr>
            <w:tcW w:w="5493" w:type="dxa"/>
          </w:tcPr>
          <w:p w:rsidR="009A2CA6" w:rsidRPr="00B6202F" w:rsidRDefault="008E1581" w:rsidP="006D0EC7">
            <w:pPr>
              <w:rPr>
                <w:rFonts w:ascii="Arial" w:hAnsi="Arial" w:cs="Arial"/>
              </w:rPr>
            </w:pPr>
            <w:r w:rsidRPr="00B6202F">
              <w:rPr>
                <w:rFonts w:ascii="Arial" w:hAnsi="Arial" w:cs="Arial"/>
              </w:rPr>
              <w:t>Member seems in support of the suggested focus areas and proposing integration across the different spheres of government.</w:t>
            </w:r>
          </w:p>
        </w:tc>
      </w:tr>
    </w:tbl>
    <w:p w:rsidR="00B26E8F" w:rsidRPr="00B6202F" w:rsidRDefault="005C1D8D" w:rsidP="00B26E8F">
      <w:pPr>
        <w:pStyle w:val="ListParagraph"/>
        <w:numPr>
          <w:ilvl w:val="0"/>
          <w:numId w:val="4"/>
        </w:numPr>
        <w:spacing w:line="360" w:lineRule="auto"/>
        <w:rPr>
          <w:rFonts w:ascii="Arial" w:hAnsi="Arial" w:cs="Arial"/>
          <w:b/>
          <w:sz w:val="24"/>
          <w:szCs w:val="24"/>
          <w:u w:val="single"/>
        </w:rPr>
      </w:pPr>
      <w:r w:rsidRPr="00B6202F">
        <w:rPr>
          <w:rFonts w:ascii="Arial" w:hAnsi="Arial" w:cs="Arial"/>
          <w:b/>
          <w:sz w:val="24"/>
          <w:szCs w:val="24"/>
          <w:u w:val="single"/>
        </w:rPr>
        <w:t>C</w:t>
      </w:r>
      <w:r w:rsidR="00B26E8F" w:rsidRPr="00B6202F">
        <w:rPr>
          <w:rFonts w:ascii="Arial" w:hAnsi="Arial" w:cs="Arial"/>
          <w:b/>
          <w:sz w:val="24"/>
          <w:szCs w:val="24"/>
          <w:u w:val="single"/>
        </w:rPr>
        <w:t>onclusion</w:t>
      </w:r>
    </w:p>
    <w:p w:rsidR="00B26E8F" w:rsidRDefault="00B26E8F" w:rsidP="00B26E8F">
      <w:pPr>
        <w:spacing w:line="360" w:lineRule="auto"/>
        <w:rPr>
          <w:rFonts w:ascii="Arial" w:hAnsi="Arial" w:cs="Arial"/>
          <w:sz w:val="24"/>
          <w:szCs w:val="24"/>
        </w:rPr>
      </w:pPr>
      <w:r w:rsidRPr="00B6202F">
        <w:rPr>
          <w:rFonts w:ascii="Arial" w:hAnsi="Arial" w:cs="Arial"/>
          <w:sz w:val="24"/>
          <w:szCs w:val="24"/>
        </w:rPr>
        <w:t>The m</w:t>
      </w:r>
      <w:r w:rsidR="00A305B1" w:rsidRPr="00B6202F">
        <w:rPr>
          <w:rFonts w:ascii="Arial" w:hAnsi="Arial" w:cs="Arial"/>
          <w:sz w:val="24"/>
          <w:szCs w:val="24"/>
        </w:rPr>
        <w:t>ajor</w:t>
      </w:r>
      <w:r w:rsidR="00E01297">
        <w:rPr>
          <w:rFonts w:ascii="Arial" w:hAnsi="Arial" w:cs="Arial"/>
          <w:sz w:val="24"/>
          <w:szCs w:val="24"/>
        </w:rPr>
        <w:t>ity of inputs from Members are</w:t>
      </w:r>
      <w:r w:rsidR="00A305B1" w:rsidRPr="00B6202F">
        <w:rPr>
          <w:rFonts w:ascii="Arial" w:hAnsi="Arial" w:cs="Arial"/>
          <w:sz w:val="24"/>
          <w:szCs w:val="24"/>
        </w:rPr>
        <w:t xml:space="preserve"> in support </w:t>
      </w:r>
      <w:r w:rsidRPr="00B6202F">
        <w:rPr>
          <w:rFonts w:ascii="Arial" w:hAnsi="Arial" w:cs="Arial"/>
          <w:sz w:val="24"/>
          <w:szCs w:val="24"/>
        </w:rPr>
        <w:t>of all the focus areas as sugg</w:t>
      </w:r>
      <w:r w:rsidR="00A305B1" w:rsidRPr="00B6202F">
        <w:rPr>
          <w:rFonts w:ascii="Arial" w:hAnsi="Arial" w:cs="Arial"/>
          <w:sz w:val="24"/>
          <w:szCs w:val="24"/>
        </w:rPr>
        <w:t>ested by the Steering Committee. Only three inputs voiced an objection with regards to decriminalisation of sex work as a focus area,</w:t>
      </w:r>
      <w:r w:rsidRPr="00B6202F">
        <w:rPr>
          <w:rFonts w:ascii="Arial" w:hAnsi="Arial" w:cs="Arial"/>
          <w:sz w:val="24"/>
          <w:szCs w:val="24"/>
        </w:rPr>
        <w:t xml:space="preserve"> two</w:t>
      </w:r>
      <w:r w:rsidR="00A305B1" w:rsidRPr="00B6202F">
        <w:rPr>
          <w:rFonts w:ascii="Arial" w:hAnsi="Arial" w:cs="Arial"/>
          <w:sz w:val="24"/>
          <w:szCs w:val="24"/>
        </w:rPr>
        <w:t xml:space="preserve"> of those suggesting that </w:t>
      </w:r>
      <w:r w:rsidR="00A305B1" w:rsidRPr="00B6202F">
        <w:rPr>
          <w:rFonts w:ascii="Arial" w:hAnsi="Arial" w:cs="Arial"/>
          <w:sz w:val="24"/>
          <w:szCs w:val="24"/>
        </w:rPr>
        <w:lastRenderedPageBreak/>
        <w:t xml:space="preserve">decriminalisation should not be a focus </w:t>
      </w:r>
      <w:r w:rsidR="00B6202F" w:rsidRPr="00B6202F">
        <w:rPr>
          <w:rFonts w:ascii="Arial" w:hAnsi="Arial" w:cs="Arial"/>
          <w:sz w:val="24"/>
          <w:szCs w:val="24"/>
        </w:rPr>
        <w:t>area at</w:t>
      </w:r>
      <w:r w:rsidR="00A305B1" w:rsidRPr="00B6202F">
        <w:rPr>
          <w:rFonts w:ascii="Arial" w:hAnsi="Arial" w:cs="Arial"/>
          <w:sz w:val="24"/>
          <w:szCs w:val="24"/>
        </w:rPr>
        <w:t xml:space="preserve"> all, while the third input proposing referring it to Portfolio committees on SAPS and Justice and Correctional Services for further consideration.</w:t>
      </w:r>
    </w:p>
    <w:p w:rsidR="008F55EB" w:rsidRPr="00B6202F" w:rsidRDefault="008F55EB" w:rsidP="00B26E8F">
      <w:pPr>
        <w:spacing w:line="360" w:lineRule="auto"/>
        <w:rPr>
          <w:rFonts w:ascii="Arial" w:hAnsi="Arial" w:cs="Arial"/>
          <w:sz w:val="24"/>
          <w:szCs w:val="24"/>
        </w:rPr>
      </w:pPr>
      <w:r>
        <w:rPr>
          <w:rFonts w:ascii="Arial" w:hAnsi="Arial" w:cs="Arial"/>
          <w:sz w:val="24"/>
          <w:szCs w:val="24"/>
        </w:rPr>
        <w:t xml:space="preserve">A number of inputs propose conducting annual reviews of the focus areas to ensure relevance and/or track progress. </w:t>
      </w:r>
    </w:p>
    <w:p w:rsidR="00B26E8F" w:rsidRPr="00B6202F" w:rsidRDefault="00B26E8F" w:rsidP="00B26E8F">
      <w:pPr>
        <w:pStyle w:val="ListParagraph"/>
        <w:numPr>
          <w:ilvl w:val="1"/>
          <w:numId w:val="4"/>
        </w:numPr>
        <w:spacing w:line="360" w:lineRule="auto"/>
        <w:rPr>
          <w:rFonts w:ascii="Arial" w:hAnsi="Arial" w:cs="Arial"/>
          <w:b/>
          <w:sz w:val="24"/>
          <w:szCs w:val="24"/>
          <w:u w:val="single"/>
        </w:rPr>
      </w:pPr>
      <w:r w:rsidRPr="00B6202F">
        <w:rPr>
          <w:rFonts w:ascii="Arial" w:hAnsi="Arial" w:cs="Arial"/>
          <w:b/>
          <w:sz w:val="24"/>
          <w:szCs w:val="24"/>
          <w:u w:val="single"/>
        </w:rPr>
        <w:t>Additional focus areas proposed</w:t>
      </w:r>
    </w:p>
    <w:p w:rsidR="00B26E8F" w:rsidRPr="00B6202F" w:rsidRDefault="00B26E8F" w:rsidP="00B26E8F">
      <w:pPr>
        <w:spacing w:line="360" w:lineRule="auto"/>
        <w:rPr>
          <w:rFonts w:ascii="Arial" w:hAnsi="Arial" w:cs="Arial"/>
          <w:sz w:val="24"/>
          <w:szCs w:val="24"/>
        </w:rPr>
      </w:pPr>
      <w:r w:rsidRPr="00B6202F">
        <w:rPr>
          <w:rFonts w:ascii="Arial" w:hAnsi="Arial" w:cs="Arial"/>
          <w:sz w:val="24"/>
          <w:szCs w:val="24"/>
        </w:rPr>
        <w:t xml:space="preserve">The written inputs from </w:t>
      </w:r>
      <w:r w:rsidR="0032017E" w:rsidRPr="00B6202F">
        <w:rPr>
          <w:rFonts w:ascii="Arial" w:hAnsi="Arial" w:cs="Arial"/>
          <w:sz w:val="24"/>
          <w:szCs w:val="24"/>
        </w:rPr>
        <w:t>Members also</w:t>
      </w:r>
      <w:r w:rsidRPr="00B6202F">
        <w:rPr>
          <w:rFonts w:ascii="Arial" w:hAnsi="Arial" w:cs="Arial"/>
          <w:sz w:val="24"/>
          <w:szCs w:val="24"/>
        </w:rPr>
        <w:t xml:space="preserve"> include proposals for additional focus areas for implementation by the MPWC as follows:</w:t>
      </w:r>
    </w:p>
    <w:p w:rsidR="00B26E8F" w:rsidRPr="00B6202F" w:rsidRDefault="00B26E8F" w:rsidP="00B26E8F">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 xml:space="preserve">Focus to include persons from the LGBTQIA+ </w:t>
      </w:r>
    </w:p>
    <w:p w:rsidR="00B26E8F" w:rsidRPr="00B6202F" w:rsidRDefault="00B26E8F" w:rsidP="00B26E8F">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 xml:space="preserve">Focus </w:t>
      </w:r>
      <w:r w:rsidR="009A2CA6" w:rsidRPr="00B6202F">
        <w:rPr>
          <w:rFonts w:ascii="Arial" w:hAnsi="Arial" w:cs="Arial"/>
          <w:sz w:val="24"/>
          <w:szCs w:val="24"/>
        </w:rPr>
        <w:t>on programmes</w:t>
      </w:r>
      <w:r w:rsidRPr="00B6202F">
        <w:rPr>
          <w:rFonts w:ascii="Arial" w:hAnsi="Arial" w:cs="Arial"/>
          <w:sz w:val="24"/>
          <w:szCs w:val="24"/>
        </w:rPr>
        <w:t xml:space="preserve"> aimed at reducing the burden of reproductive work; </w:t>
      </w:r>
    </w:p>
    <w:p w:rsidR="00B26E8F" w:rsidRPr="00B6202F" w:rsidRDefault="00B26E8F" w:rsidP="00B26E8F">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Focus on environmental issues</w:t>
      </w:r>
    </w:p>
    <w:p w:rsidR="00B26E8F" w:rsidRPr="00B6202F" w:rsidRDefault="00B26E8F" w:rsidP="00B26E8F">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 xml:space="preserve">Focus </w:t>
      </w:r>
      <w:r w:rsidR="009A2CA6" w:rsidRPr="00B6202F">
        <w:rPr>
          <w:rFonts w:ascii="Arial" w:hAnsi="Arial" w:cs="Arial"/>
          <w:sz w:val="24"/>
          <w:szCs w:val="24"/>
        </w:rPr>
        <w:t>on social</w:t>
      </w:r>
      <w:r w:rsidRPr="00B6202F">
        <w:rPr>
          <w:rFonts w:ascii="Arial" w:hAnsi="Arial" w:cs="Arial"/>
          <w:sz w:val="24"/>
          <w:szCs w:val="24"/>
        </w:rPr>
        <w:t xml:space="preserve"> cohesion and national building</w:t>
      </w:r>
    </w:p>
    <w:p w:rsidR="009A2CA6" w:rsidRPr="00B6202F" w:rsidRDefault="00B26E8F" w:rsidP="009A2CA6">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Focus on economic empowerment of women</w:t>
      </w:r>
    </w:p>
    <w:p w:rsidR="00B26E8F" w:rsidRPr="00B6202F" w:rsidRDefault="00B26E8F" w:rsidP="00B26E8F">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 xml:space="preserve">Focus </w:t>
      </w:r>
      <w:r w:rsidR="009A2CA6" w:rsidRPr="00B6202F">
        <w:rPr>
          <w:rFonts w:ascii="Arial" w:hAnsi="Arial" w:cs="Arial"/>
          <w:sz w:val="24"/>
          <w:szCs w:val="24"/>
        </w:rPr>
        <w:t>on fighting</w:t>
      </w:r>
      <w:r w:rsidRPr="00B6202F">
        <w:rPr>
          <w:rFonts w:ascii="Arial" w:hAnsi="Arial" w:cs="Arial"/>
          <w:sz w:val="24"/>
          <w:szCs w:val="24"/>
        </w:rPr>
        <w:t xml:space="preserve"> for equal pay and recognition of unpaid care work</w:t>
      </w:r>
    </w:p>
    <w:p w:rsidR="00EE27E1" w:rsidRDefault="00B26E8F" w:rsidP="00B26E8F">
      <w:pPr>
        <w:pStyle w:val="ListParagraph"/>
        <w:numPr>
          <w:ilvl w:val="0"/>
          <w:numId w:val="3"/>
        </w:numPr>
        <w:spacing w:line="360" w:lineRule="auto"/>
        <w:rPr>
          <w:rFonts w:ascii="Arial" w:hAnsi="Arial" w:cs="Arial"/>
          <w:sz w:val="24"/>
          <w:szCs w:val="24"/>
        </w:rPr>
      </w:pPr>
      <w:r w:rsidRPr="00B6202F">
        <w:rPr>
          <w:rFonts w:ascii="Arial" w:hAnsi="Arial" w:cs="Arial"/>
          <w:sz w:val="24"/>
          <w:szCs w:val="24"/>
        </w:rPr>
        <w:t>Focus on plight of domestic workers and farm workers</w:t>
      </w:r>
    </w:p>
    <w:p w:rsidR="008F55EB" w:rsidRDefault="008F55EB" w:rsidP="008F55EB">
      <w:pPr>
        <w:pStyle w:val="ListParagraph"/>
        <w:spacing w:line="360" w:lineRule="auto"/>
        <w:rPr>
          <w:rFonts w:ascii="Arial" w:hAnsi="Arial" w:cs="Arial"/>
          <w:sz w:val="24"/>
          <w:szCs w:val="24"/>
        </w:rPr>
      </w:pPr>
    </w:p>
    <w:p w:rsidR="008F55EB" w:rsidRPr="008F55EB" w:rsidRDefault="008F55EB" w:rsidP="008F55EB">
      <w:pPr>
        <w:pStyle w:val="ListParagraph"/>
        <w:numPr>
          <w:ilvl w:val="1"/>
          <w:numId w:val="4"/>
        </w:numPr>
        <w:spacing w:line="360" w:lineRule="auto"/>
        <w:rPr>
          <w:rFonts w:ascii="Arial" w:hAnsi="Arial" w:cs="Arial"/>
          <w:b/>
          <w:sz w:val="24"/>
          <w:szCs w:val="24"/>
          <w:u w:val="single"/>
        </w:rPr>
      </w:pPr>
      <w:r w:rsidRPr="008F55EB">
        <w:rPr>
          <w:rFonts w:ascii="Arial" w:hAnsi="Arial" w:cs="Arial"/>
          <w:b/>
          <w:sz w:val="24"/>
          <w:szCs w:val="24"/>
          <w:u w:val="single"/>
        </w:rPr>
        <w:t>F</w:t>
      </w:r>
      <w:bookmarkStart w:id="0" w:name="_GoBack"/>
      <w:bookmarkEnd w:id="0"/>
      <w:r w:rsidRPr="008F55EB">
        <w:rPr>
          <w:rFonts w:ascii="Arial" w:hAnsi="Arial" w:cs="Arial"/>
          <w:b/>
          <w:sz w:val="24"/>
          <w:szCs w:val="24"/>
          <w:u w:val="single"/>
        </w:rPr>
        <w:t>ewer focus areas</w:t>
      </w:r>
    </w:p>
    <w:p w:rsidR="008F55EB" w:rsidRPr="008F55EB" w:rsidRDefault="008F55EB" w:rsidP="008F55EB">
      <w:pPr>
        <w:spacing w:line="360" w:lineRule="auto"/>
        <w:rPr>
          <w:rFonts w:ascii="Arial" w:hAnsi="Arial" w:cs="Arial"/>
          <w:sz w:val="24"/>
          <w:szCs w:val="24"/>
        </w:rPr>
      </w:pPr>
      <w:r>
        <w:rPr>
          <w:rFonts w:ascii="Arial" w:hAnsi="Arial" w:cs="Arial"/>
          <w:sz w:val="24"/>
          <w:szCs w:val="24"/>
        </w:rPr>
        <w:t>There is an input that proposes focussing on three areas, which are gender based violence and femicide, decriminalisation of sex and sanitary dignity.</w:t>
      </w:r>
    </w:p>
    <w:sectPr w:rsidR="008F55EB" w:rsidRPr="008F55EB" w:rsidSect="00895802">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D8" w:rsidRDefault="005118D8">
      <w:pPr>
        <w:spacing w:after="0" w:line="240" w:lineRule="auto"/>
      </w:pPr>
      <w:r>
        <w:separator/>
      </w:r>
    </w:p>
  </w:endnote>
  <w:endnote w:type="continuationSeparator" w:id="0">
    <w:p w:rsidR="005118D8" w:rsidRDefault="00511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446688"/>
      <w:docPartObj>
        <w:docPartGallery w:val="Page Numbers (Bottom of Page)"/>
        <w:docPartUnique/>
      </w:docPartObj>
    </w:sdtPr>
    <w:sdtEndPr>
      <w:rPr>
        <w:noProof/>
      </w:rPr>
    </w:sdtEndPr>
    <w:sdtContent>
      <w:p w:rsidR="00355024" w:rsidRDefault="00700F7E">
        <w:pPr>
          <w:pStyle w:val="Footer"/>
          <w:jc w:val="center"/>
        </w:pPr>
        <w:r>
          <w:fldChar w:fldCharType="begin"/>
        </w:r>
        <w:r w:rsidR="00B63C90">
          <w:instrText xml:space="preserve"> PAGE   \* MERGEFORMAT </w:instrText>
        </w:r>
        <w:r>
          <w:fldChar w:fldCharType="separate"/>
        </w:r>
        <w:r w:rsidR="00CC237E">
          <w:rPr>
            <w:noProof/>
          </w:rPr>
          <w:t>1</w:t>
        </w:r>
        <w:r>
          <w:rPr>
            <w:noProof/>
          </w:rPr>
          <w:fldChar w:fldCharType="end"/>
        </w:r>
      </w:p>
    </w:sdtContent>
  </w:sdt>
  <w:p w:rsidR="00355024" w:rsidRDefault="00CC2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D8" w:rsidRDefault="005118D8">
      <w:pPr>
        <w:spacing w:after="0" w:line="240" w:lineRule="auto"/>
      </w:pPr>
      <w:r>
        <w:separator/>
      </w:r>
    </w:p>
  </w:footnote>
  <w:footnote w:type="continuationSeparator" w:id="0">
    <w:p w:rsidR="005118D8" w:rsidRDefault="00511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A8" w:rsidRDefault="00CC237E">
    <w:pPr>
      <w:pStyle w:val="Header"/>
    </w:pPr>
  </w:p>
  <w:p w:rsidR="00152AA8" w:rsidRDefault="00CC237E">
    <w:pPr>
      <w:pStyle w:val="Header"/>
    </w:pPr>
  </w:p>
  <w:p w:rsidR="00152AA8" w:rsidRDefault="00CC237E">
    <w:pPr>
      <w:pStyle w:val="Header"/>
    </w:pPr>
  </w:p>
  <w:p w:rsidR="00152AA8" w:rsidRDefault="00CC237E">
    <w:pPr>
      <w:pStyle w:val="Header"/>
    </w:pPr>
  </w:p>
  <w:p w:rsidR="00152AA8" w:rsidRDefault="00CC237E">
    <w:pPr>
      <w:pStyle w:val="Header"/>
    </w:pPr>
  </w:p>
  <w:p w:rsidR="00152AA8" w:rsidRDefault="00CC237E">
    <w:pPr>
      <w:pStyle w:val="Header"/>
    </w:pPr>
  </w:p>
  <w:p w:rsidR="00152AA8" w:rsidRDefault="00CC237E">
    <w:pPr>
      <w:pStyle w:val="Header"/>
    </w:pPr>
  </w:p>
  <w:p w:rsidR="00152AA8" w:rsidRDefault="00CC2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AE2"/>
    <w:multiLevelType w:val="hybridMultilevel"/>
    <w:tmpl w:val="A09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7EF2"/>
    <w:multiLevelType w:val="hybridMultilevel"/>
    <w:tmpl w:val="AECAEE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9A851E5"/>
    <w:multiLevelType w:val="hybridMultilevel"/>
    <w:tmpl w:val="7DBE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946EB"/>
    <w:multiLevelType w:val="hybridMultilevel"/>
    <w:tmpl w:val="13CA92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74EDF"/>
    <w:multiLevelType w:val="multilevel"/>
    <w:tmpl w:val="70DAC3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6CD2656"/>
    <w:multiLevelType w:val="hybridMultilevel"/>
    <w:tmpl w:val="CE7E62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B9E62DF"/>
    <w:multiLevelType w:val="hybridMultilevel"/>
    <w:tmpl w:val="41D63E4A"/>
    <w:lvl w:ilvl="0" w:tplc="B1186C0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52BD4"/>
    <w:multiLevelType w:val="hybridMultilevel"/>
    <w:tmpl w:val="D8A6E37A"/>
    <w:lvl w:ilvl="0" w:tplc="1DD0F67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26E8F"/>
    <w:rsid w:val="002041C9"/>
    <w:rsid w:val="00250898"/>
    <w:rsid w:val="002529EE"/>
    <w:rsid w:val="002673FC"/>
    <w:rsid w:val="00290AF1"/>
    <w:rsid w:val="00291B6C"/>
    <w:rsid w:val="00305FB1"/>
    <w:rsid w:val="00314383"/>
    <w:rsid w:val="0032017E"/>
    <w:rsid w:val="003820C6"/>
    <w:rsid w:val="0050273A"/>
    <w:rsid w:val="005118D8"/>
    <w:rsid w:val="0051531C"/>
    <w:rsid w:val="00526A5A"/>
    <w:rsid w:val="005401BE"/>
    <w:rsid w:val="005652C8"/>
    <w:rsid w:val="005C1D8D"/>
    <w:rsid w:val="005C2B0E"/>
    <w:rsid w:val="005F01B2"/>
    <w:rsid w:val="005F5FCD"/>
    <w:rsid w:val="005F6EED"/>
    <w:rsid w:val="00700F7E"/>
    <w:rsid w:val="007C3062"/>
    <w:rsid w:val="0080747C"/>
    <w:rsid w:val="00816061"/>
    <w:rsid w:val="008E1581"/>
    <w:rsid w:val="008F55EB"/>
    <w:rsid w:val="00951979"/>
    <w:rsid w:val="009A2CA6"/>
    <w:rsid w:val="009F7E64"/>
    <w:rsid w:val="00A305B1"/>
    <w:rsid w:val="00AD092D"/>
    <w:rsid w:val="00B26E8F"/>
    <w:rsid w:val="00B6202F"/>
    <w:rsid w:val="00B63C90"/>
    <w:rsid w:val="00BC2E73"/>
    <w:rsid w:val="00C16DD0"/>
    <w:rsid w:val="00CC237E"/>
    <w:rsid w:val="00CF3528"/>
    <w:rsid w:val="00E01297"/>
    <w:rsid w:val="00E23CB3"/>
    <w:rsid w:val="00EE27E1"/>
    <w:rsid w:val="00F539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before="240"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F"/>
    <w:pPr>
      <w:spacing w:before="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8F"/>
    <w:pPr>
      <w:ind w:left="720"/>
      <w:contextualSpacing/>
    </w:pPr>
  </w:style>
  <w:style w:type="table" w:styleId="TableGrid">
    <w:name w:val="Table Grid"/>
    <w:basedOn w:val="TableNormal"/>
    <w:uiPriority w:val="39"/>
    <w:rsid w:val="00B26E8F"/>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8F"/>
  </w:style>
  <w:style w:type="paragraph" w:styleId="Footer">
    <w:name w:val="footer"/>
    <w:basedOn w:val="Normal"/>
    <w:link w:val="FooterChar"/>
    <w:uiPriority w:val="99"/>
    <w:unhideWhenUsed/>
    <w:rsid w:val="00B26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8F"/>
  </w:style>
  <w:style w:type="paragraph" w:styleId="BalloonText">
    <w:name w:val="Balloon Text"/>
    <w:basedOn w:val="Normal"/>
    <w:link w:val="BalloonTextChar"/>
    <w:uiPriority w:val="99"/>
    <w:semiHidden/>
    <w:unhideWhenUsed/>
    <w:rsid w:val="00305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Tembakazi Mpapela</dc:creator>
  <cp:lastModifiedBy>PUMZA</cp:lastModifiedBy>
  <cp:revision>2</cp:revision>
  <cp:lastPrinted>2019-11-27T11:58:00Z</cp:lastPrinted>
  <dcterms:created xsi:type="dcterms:W3CDTF">2019-11-29T10:08:00Z</dcterms:created>
  <dcterms:modified xsi:type="dcterms:W3CDTF">2019-11-29T10:08:00Z</dcterms:modified>
</cp:coreProperties>
</file>