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22" w:rsidRPr="00C92F4D" w:rsidRDefault="00C92F4D" w:rsidP="00C92F4D"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SELECT COMMITTEE ON TRANSPORT, PUBLIC SERVICE AND ADMINISTRATION AND PUBLIC WORKS AND INFRASTRUCTURE COMMENDS SANRAL ON UNQUALIFIED AUDIT OPINION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Wednesday, 27 November 2019 – </w:t>
      </w:r>
      <w:r>
        <w:rPr>
          <w:rFonts w:ascii="Helvetica" w:hAnsi="Helvetica" w:cs="Helvetica"/>
          <w:color w:val="202020"/>
          <w:shd w:val="clear" w:color="auto" w:fill="FFFFFF"/>
        </w:rPr>
        <w:t>The Select Committee on Transport, Public Service and Administration and Public Works and Infrastructure today welcomed the briefing by South African National Roads Agency Limited (</w:t>
      </w:r>
      <w:bookmarkStart w:id="0" w:name="_GoBack"/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bookmarkEnd w:id="0"/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) on its annual report. The committee commended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on receiving an unqualified report from the Auditor-General.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discussion after the briefing centred on e-tolls in Gauteng, where non-payment for the use of toll roads persists. An announcement is expected from government on this matter shortly.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A list will be compiled of the 68 road projects around the country that are at a standstill, as the committee heard that when projects stall,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loses about R52 million a day. This list will be submitted to Parliament for its intervention.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Sanral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is responsible for delivering a safe, efficient, reliable and resilient national road transport system for the benefit of all South Africans.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>ISSUED BY THE PARLIAMENTARY COMMUNICATION SERVICES ON BEHALF OF THE CHAIRPERSON OF THE SELECT COMMITTEE ON TRANSPORT, PUBLIC SERVICE AND ADMINISTRATION AND PUBLIC WORKS AND INFRASTRUCTURE, MR KENNY MMOIEMANG.</w:t>
      </w:r>
      <w:proofErr w:type="gramEnd"/>
    </w:p>
    <w:sectPr w:rsidR="006C0222" w:rsidRPr="00C9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B"/>
    <w:rsid w:val="003B3EE1"/>
    <w:rsid w:val="006B7F48"/>
    <w:rsid w:val="006C0222"/>
    <w:rsid w:val="00A82CBE"/>
    <w:rsid w:val="00C354DB"/>
    <w:rsid w:val="00C92F4D"/>
    <w:rsid w:val="00CD3897"/>
    <w:rsid w:val="00E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2</cp:revision>
  <dcterms:created xsi:type="dcterms:W3CDTF">2019-12-03T09:30:00Z</dcterms:created>
  <dcterms:modified xsi:type="dcterms:W3CDTF">2019-12-03T09:30:00Z</dcterms:modified>
</cp:coreProperties>
</file>