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0F" w:rsidRDefault="009B2C0F" w:rsidP="00CE11FE">
      <w:pPr>
        <w:spacing w:line="240" w:lineRule="auto"/>
        <w:jc w:val="center"/>
        <w:rPr>
          <w:rFonts w:ascii="Arial" w:hAnsi="Arial" w:cs="Arial"/>
          <w:b/>
          <w:sz w:val="28"/>
          <w:szCs w:val="28"/>
        </w:rPr>
      </w:pPr>
      <w:r>
        <w:rPr>
          <w:rFonts w:ascii="Arial" w:hAnsi="Arial" w:cs="Arial"/>
          <w:b/>
          <w:sz w:val="28"/>
          <w:szCs w:val="28"/>
        </w:rPr>
        <w:t>SELECT COMMITTEE ON SECURITY AND JUSTICE</w:t>
      </w:r>
      <w:r w:rsidR="00CE3942">
        <w:rPr>
          <w:rFonts w:ascii="Arial" w:hAnsi="Arial" w:cs="Arial"/>
          <w:b/>
          <w:sz w:val="28"/>
          <w:szCs w:val="28"/>
        </w:rPr>
        <w:t>: 6 NOVEMBER 2019</w:t>
      </w:r>
    </w:p>
    <w:p w:rsidR="00CE3942" w:rsidRDefault="00CE3942" w:rsidP="00CE3942">
      <w:pPr>
        <w:spacing w:line="240" w:lineRule="auto"/>
        <w:jc w:val="center"/>
        <w:rPr>
          <w:rFonts w:ascii="Arial" w:hAnsi="Arial" w:cs="Arial"/>
          <w:b/>
          <w:sz w:val="28"/>
          <w:szCs w:val="28"/>
        </w:rPr>
      </w:pPr>
      <w:r w:rsidRPr="000B2BF2">
        <w:rPr>
          <w:rFonts w:ascii="Arial" w:hAnsi="Arial" w:cs="Arial"/>
          <w:b/>
          <w:sz w:val="28"/>
          <w:szCs w:val="28"/>
        </w:rPr>
        <w:t>CHILD JUSTICE AMENDMENT BILL, 2018 [B</w:t>
      </w:r>
      <w:r w:rsidR="00CB6669">
        <w:rPr>
          <w:rFonts w:ascii="Arial" w:hAnsi="Arial" w:cs="Arial"/>
          <w:b/>
          <w:sz w:val="28"/>
          <w:szCs w:val="28"/>
        </w:rPr>
        <w:t xml:space="preserve"> </w:t>
      </w:r>
      <w:r>
        <w:rPr>
          <w:rFonts w:ascii="Arial" w:hAnsi="Arial" w:cs="Arial"/>
          <w:b/>
          <w:sz w:val="28"/>
          <w:szCs w:val="28"/>
        </w:rPr>
        <w:t>32B</w:t>
      </w:r>
      <w:r w:rsidRPr="000B2BF2">
        <w:rPr>
          <w:rFonts w:ascii="Arial" w:hAnsi="Arial" w:cs="Arial"/>
          <w:b/>
          <w:sz w:val="28"/>
          <w:szCs w:val="28"/>
        </w:rPr>
        <w:t>-2018]</w:t>
      </w:r>
    </w:p>
    <w:p w:rsidR="00CE3942" w:rsidRDefault="00CE3942" w:rsidP="00CE3942">
      <w:pPr>
        <w:spacing w:line="240" w:lineRule="auto"/>
        <w:jc w:val="center"/>
        <w:rPr>
          <w:rFonts w:ascii="Arial" w:hAnsi="Arial" w:cs="Arial"/>
          <w:b/>
          <w:sz w:val="28"/>
          <w:szCs w:val="28"/>
        </w:rPr>
      </w:pPr>
      <w:r>
        <w:rPr>
          <w:rFonts w:ascii="Arial" w:hAnsi="Arial" w:cs="Arial"/>
          <w:b/>
          <w:sz w:val="28"/>
          <w:szCs w:val="28"/>
        </w:rPr>
        <w:t>DEPARTMENT’S RESPONSE TO</w:t>
      </w:r>
      <w:r w:rsidRPr="000B2BF2">
        <w:rPr>
          <w:rFonts w:ascii="Arial" w:hAnsi="Arial" w:cs="Arial"/>
          <w:b/>
          <w:sz w:val="28"/>
          <w:szCs w:val="28"/>
        </w:rPr>
        <w:t xml:space="preserve"> </w:t>
      </w:r>
      <w:r>
        <w:rPr>
          <w:rFonts w:ascii="Arial" w:hAnsi="Arial" w:cs="Arial"/>
          <w:b/>
          <w:sz w:val="28"/>
          <w:szCs w:val="28"/>
        </w:rPr>
        <w:t xml:space="preserve">WRITTEN </w:t>
      </w:r>
      <w:r w:rsidRPr="000B2BF2">
        <w:rPr>
          <w:rFonts w:ascii="Arial" w:hAnsi="Arial" w:cs="Arial"/>
          <w:b/>
          <w:sz w:val="28"/>
          <w:szCs w:val="28"/>
        </w:rPr>
        <w:t xml:space="preserve">SUBMISSIONS  </w:t>
      </w:r>
    </w:p>
    <w:p w:rsidR="00395F95" w:rsidRPr="000B2BF2" w:rsidRDefault="00395F95" w:rsidP="00CE11FE">
      <w:pPr>
        <w:spacing w:line="240" w:lineRule="auto"/>
        <w:jc w:val="center"/>
        <w:rPr>
          <w:rFonts w:ascii="Arial" w:hAnsi="Arial" w:cs="Arial"/>
          <w:b/>
          <w:sz w:val="28"/>
          <w:szCs w:val="28"/>
        </w:rPr>
      </w:pPr>
      <w:bookmarkStart w:id="0" w:name="_GoBack"/>
      <w:bookmarkEnd w:id="0"/>
    </w:p>
    <w:tbl>
      <w:tblPr>
        <w:tblW w:w="136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880"/>
        <w:gridCol w:w="5220"/>
        <w:gridCol w:w="3420"/>
      </w:tblGrid>
      <w:tr w:rsidR="00032D18" w:rsidRPr="000B2BF2" w:rsidTr="00C44CB1">
        <w:trPr>
          <w:trHeight w:val="104"/>
          <w:tblHeader/>
        </w:trPr>
        <w:tc>
          <w:tcPr>
            <w:tcW w:w="2084" w:type="dxa"/>
          </w:tcPr>
          <w:p w:rsidR="00CE11FE" w:rsidRPr="000B2BF2" w:rsidRDefault="00004B5D" w:rsidP="002A6E11">
            <w:pPr>
              <w:spacing w:after="0" w:line="240" w:lineRule="auto"/>
              <w:jc w:val="center"/>
              <w:rPr>
                <w:rFonts w:ascii="Arial" w:hAnsi="Arial" w:cs="Arial"/>
                <w:b/>
              </w:rPr>
            </w:pPr>
            <w:r w:rsidRPr="000B2BF2">
              <w:rPr>
                <w:rFonts w:ascii="Arial" w:hAnsi="Arial" w:cs="Arial"/>
                <w:b/>
              </w:rPr>
              <w:t>PROVISION IN QUESTION</w:t>
            </w:r>
          </w:p>
        </w:tc>
        <w:tc>
          <w:tcPr>
            <w:tcW w:w="288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NAME OF COMMENTATOR</w:t>
            </w:r>
          </w:p>
        </w:tc>
        <w:tc>
          <w:tcPr>
            <w:tcW w:w="522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SUBMISSION/RECOMMENDATION</w:t>
            </w:r>
          </w:p>
        </w:tc>
        <w:tc>
          <w:tcPr>
            <w:tcW w:w="342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RESPONSE</w:t>
            </w:r>
          </w:p>
        </w:tc>
      </w:tr>
      <w:tr w:rsidR="00774D39" w:rsidRPr="000B2BF2" w:rsidTr="00C44CB1">
        <w:tc>
          <w:tcPr>
            <w:tcW w:w="2084" w:type="dxa"/>
          </w:tcPr>
          <w:p w:rsidR="00AD7D40" w:rsidRPr="0064266F" w:rsidRDefault="00AD7D40" w:rsidP="00E07A1F">
            <w:pPr>
              <w:spacing w:after="0" w:line="240" w:lineRule="auto"/>
              <w:rPr>
                <w:rFonts w:ascii="Arial" w:hAnsi="Arial" w:cs="Arial"/>
                <w:b/>
              </w:rPr>
            </w:pPr>
            <w:r>
              <w:rPr>
                <w:rFonts w:ascii="Arial" w:hAnsi="Arial" w:cs="Arial"/>
              </w:rPr>
              <w:t xml:space="preserve"> </w:t>
            </w:r>
          </w:p>
          <w:p w:rsidR="00774D39" w:rsidRPr="000B2BF2" w:rsidRDefault="00774D39" w:rsidP="00E07A1F">
            <w:pPr>
              <w:spacing w:after="0" w:line="240" w:lineRule="auto"/>
              <w:rPr>
                <w:rFonts w:ascii="Arial" w:hAnsi="Arial" w:cs="Arial"/>
              </w:rPr>
            </w:pPr>
          </w:p>
        </w:tc>
        <w:tc>
          <w:tcPr>
            <w:tcW w:w="2880" w:type="dxa"/>
          </w:tcPr>
          <w:p w:rsidR="00885CAE" w:rsidRDefault="00AD7D40" w:rsidP="00E07A1F">
            <w:pPr>
              <w:spacing w:after="0" w:line="240" w:lineRule="auto"/>
              <w:rPr>
                <w:rFonts w:ascii="Arial" w:hAnsi="Arial" w:cs="Arial"/>
                <w:b/>
              </w:rPr>
            </w:pPr>
            <w:r>
              <w:rPr>
                <w:rFonts w:ascii="Arial" w:hAnsi="Arial" w:cs="Arial"/>
                <w:b/>
              </w:rPr>
              <w:t xml:space="preserve">Centre </w:t>
            </w:r>
            <w:r w:rsidR="00112574">
              <w:rPr>
                <w:rFonts w:ascii="Arial" w:hAnsi="Arial" w:cs="Arial"/>
                <w:b/>
              </w:rPr>
              <w:t>f</w:t>
            </w:r>
            <w:r>
              <w:rPr>
                <w:rFonts w:ascii="Arial" w:hAnsi="Arial" w:cs="Arial"/>
                <w:b/>
              </w:rPr>
              <w:t>or Child Law</w:t>
            </w: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Default="00885CAE" w:rsidP="00E07A1F">
            <w:pPr>
              <w:spacing w:after="0" w:line="240" w:lineRule="auto"/>
              <w:rPr>
                <w:rFonts w:ascii="Arial" w:hAnsi="Arial" w:cs="Arial"/>
                <w:b/>
              </w:rPr>
            </w:pPr>
          </w:p>
          <w:p w:rsidR="00885CAE" w:rsidRPr="000B2BF2" w:rsidRDefault="00885CAE" w:rsidP="00E07A1F">
            <w:pPr>
              <w:spacing w:after="0" w:line="240" w:lineRule="auto"/>
              <w:rPr>
                <w:rFonts w:ascii="Arial" w:hAnsi="Arial" w:cs="Arial"/>
                <w:b/>
              </w:rPr>
            </w:pPr>
          </w:p>
        </w:tc>
        <w:tc>
          <w:tcPr>
            <w:tcW w:w="5220" w:type="dxa"/>
          </w:tcPr>
          <w:p w:rsidR="008179AB" w:rsidRDefault="008179AB" w:rsidP="00E07A1F">
            <w:pPr>
              <w:spacing w:after="0" w:line="240" w:lineRule="auto"/>
              <w:rPr>
                <w:rFonts w:ascii="Arial" w:hAnsi="Arial" w:cs="Arial"/>
              </w:rPr>
            </w:pPr>
            <w:r>
              <w:rPr>
                <w:rFonts w:ascii="Arial" w:hAnsi="Arial" w:cs="Arial"/>
              </w:rPr>
              <w:t>The Centre made written submissions to th</w:t>
            </w:r>
            <w:r w:rsidR="00016F1D">
              <w:rPr>
                <w:rFonts w:ascii="Arial" w:hAnsi="Arial" w:cs="Arial"/>
              </w:rPr>
              <w:t>e Portfolio Committee and re-iterates its support for the proposed amendments.  The Centre has no further submissions.</w:t>
            </w:r>
          </w:p>
          <w:p w:rsidR="008179AB" w:rsidRDefault="008179AB" w:rsidP="00E07A1F">
            <w:pPr>
              <w:spacing w:after="0" w:line="240" w:lineRule="auto"/>
              <w:rPr>
                <w:rFonts w:ascii="Arial" w:hAnsi="Arial" w:cs="Arial"/>
              </w:rPr>
            </w:pPr>
          </w:p>
          <w:p w:rsidR="00885CAE" w:rsidRPr="000B2BF2" w:rsidRDefault="00885CAE" w:rsidP="00E07A1F">
            <w:pPr>
              <w:spacing w:after="0" w:line="240" w:lineRule="auto"/>
              <w:rPr>
                <w:rFonts w:ascii="Arial" w:hAnsi="Arial" w:cs="Arial"/>
              </w:rPr>
            </w:pPr>
          </w:p>
        </w:tc>
        <w:tc>
          <w:tcPr>
            <w:tcW w:w="3420" w:type="dxa"/>
          </w:tcPr>
          <w:p w:rsidR="000D616D" w:rsidRDefault="00016F1D" w:rsidP="00E07A1F">
            <w:pPr>
              <w:spacing w:after="0" w:line="240" w:lineRule="auto"/>
              <w:rPr>
                <w:rFonts w:ascii="Arial" w:hAnsi="Arial" w:cs="Arial"/>
              </w:rPr>
            </w:pPr>
            <w:r>
              <w:rPr>
                <w:rFonts w:ascii="Arial" w:hAnsi="Arial" w:cs="Arial"/>
              </w:rPr>
              <w:t xml:space="preserve">The Portfolio Committee  considered  the submissions by the </w:t>
            </w:r>
            <w:r w:rsidR="000D616D">
              <w:rPr>
                <w:rFonts w:ascii="Arial" w:hAnsi="Arial" w:cs="Arial"/>
              </w:rPr>
              <w:t xml:space="preserve"> </w:t>
            </w:r>
            <w:r>
              <w:rPr>
                <w:rFonts w:ascii="Arial" w:hAnsi="Arial" w:cs="Arial"/>
              </w:rPr>
              <w:t>Centre and adopted some of the proposals made</w:t>
            </w:r>
            <w:r w:rsidR="000D616D">
              <w:rPr>
                <w:rFonts w:ascii="Arial" w:hAnsi="Arial" w:cs="Arial"/>
              </w:rPr>
              <w:t xml:space="preserve"> (as reflected  in -</w:t>
            </w:r>
            <w:r>
              <w:rPr>
                <w:rFonts w:ascii="Arial" w:hAnsi="Arial" w:cs="Arial"/>
              </w:rPr>
              <w:t xml:space="preserve"> </w:t>
            </w:r>
            <w:r w:rsidR="000D616D">
              <w:rPr>
                <w:rFonts w:ascii="Arial" w:hAnsi="Arial" w:cs="Arial"/>
              </w:rPr>
              <w:t xml:space="preserve"> </w:t>
            </w:r>
          </w:p>
          <w:p w:rsidR="000D616D" w:rsidRDefault="00016F1D" w:rsidP="00E07A1F">
            <w:pPr>
              <w:spacing w:after="0" w:line="240" w:lineRule="auto"/>
              <w:rPr>
                <w:rFonts w:ascii="Arial" w:hAnsi="Arial" w:cs="Arial"/>
              </w:rPr>
            </w:pPr>
            <w:r w:rsidRPr="000D616D">
              <w:rPr>
                <w:rFonts w:ascii="Arial" w:hAnsi="Arial" w:cs="Arial"/>
                <w:i/>
              </w:rPr>
              <w:t>clause</w:t>
            </w:r>
            <w:r w:rsidR="000D616D" w:rsidRPr="000D616D">
              <w:rPr>
                <w:rFonts w:ascii="Arial" w:hAnsi="Arial" w:cs="Arial"/>
                <w:i/>
              </w:rPr>
              <w:t>s</w:t>
            </w:r>
            <w:r w:rsidRPr="000D616D">
              <w:rPr>
                <w:rFonts w:ascii="Arial" w:hAnsi="Arial" w:cs="Arial"/>
                <w:i/>
              </w:rPr>
              <w:t xml:space="preserve"> 15</w:t>
            </w:r>
            <w:r w:rsidR="000D616D">
              <w:rPr>
                <w:rFonts w:ascii="Arial" w:hAnsi="Arial" w:cs="Arial"/>
              </w:rPr>
              <w:t xml:space="preserve"> - insertion of subsection </w:t>
            </w:r>
            <w:r w:rsidR="00C01FB0">
              <w:rPr>
                <w:rFonts w:ascii="Arial" w:hAnsi="Arial" w:cs="Arial"/>
              </w:rPr>
              <w:t>(</w:t>
            </w:r>
            <w:r w:rsidR="000D616D">
              <w:rPr>
                <w:rFonts w:ascii="Arial" w:hAnsi="Arial" w:cs="Arial"/>
              </w:rPr>
              <w:t>1A</w:t>
            </w:r>
            <w:r w:rsidR="00C01FB0">
              <w:rPr>
                <w:rFonts w:ascii="Arial" w:hAnsi="Arial" w:cs="Arial"/>
              </w:rPr>
              <w:t>)</w:t>
            </w:r>
            <w:r>
              <w:rPr>
                <w:rFonts w:ascii="Arial" w:hAnsi="Arial" w:cs="Arial"/>
              </w:rPr>
              <w:t xml:space="preserve">, </w:t>
            </w:r>
          </w:p>
          <w:p w:rsidR="000D616D" w:rsidRDefault="000D616D" w:rsidP="00E07A1F">
            <w:pPr>
              <w:spacing w:after="0" w:line="240" w:lineRule="auto"/>
              <w:rPr>
                <w:rFonts w:ascii="Arial" w:hAnsi="Arial" w:cs="Arial"/>
              </w:rPr>
            </w:pPr>
            <w:r w:rsidRPr="000D616D">
              <w:rPr>
                <w:rFonts w:ascii="Arial" w:hAnsi="Arial" w:cs="Arial"/>
                <w:i/>
              </w:rPr>
              <w:t>Clause 17</w:t>
            </w:r>
            <w:r>
              <w:rPr>
                <w:rFonts w:ascii="Arial" w:hAnsi="Arial" w:cs="Arial"/>
              </w:rPr>
              <w:t xml:space="preserve">  - insertion of  paragraph (c) in subsection (1), and </w:t>
            </w:r>
          </w:p>
          <w:p w:rsidR="00885FA1" w:rsidRPr="000B2BF2" w:rsidRDefault="000D616D" w:rsidP="00E07A1F">
            <w:pPr>
              <w:spacing w:after="0" w:line="240" w:lineRule="auto"/>
              <w:rPr>
                <w:rFonts w:ascii="Arial" w:hAnsi="Arial" w:cs="Arial"/>
              </w:rPr>
            </w:pPr>
            <w:r w:rsidRPr="000D616D">
              <w:rPr>
                <w:rFonts w:ascii="Arial" w:hAnsi="Arial" w:cs="Arial"/>
                <w:i/>
              </w:rPr>
              <w:t>Clause 20</w:t>
            </w:r>
            <w:r>
              <w:rPr>
                <w:rFonts w:ascii="Arial" w:hAnsi="Arial" w:cs="Arial"/>
              </w:rPr>
              <w:t xml:space="preserve">  - insertion of paragraph</w:t>
            </w:r>
            <w:r w:rsidR="0030431D">
              <w:rPr>
                <w:rFonts w:ascii="Arial" w:hAnsi="Arial" w:cs="Arial"/>
              </w:rPr>
              <w:t>s</w:t>
            </w:r>
            <w:r>
              <w:rPr>
                <w:rFonts w:ascii="Arial" w:hAnsi="Arial" w:cs="Arial"/>
              </w:rPr>
              <w:t xml:space="preserve"> (aA) and (aB)</w:t>
            </w:r>
          </w:p>
        </w:tc>
      </w:tr>
      <w:tr w:rsidR="00032D18" w:rsidRPr="000B2BF2" w:rsidTr="00C44CB1">
        <w:tc>
          <w:tcPr>
            <w:tcW w:w="2084" w:type="dxa"/>
          </w:tcPr>
          <w:p w:rsidR="00E8175C" w:rsidRDefault="005C1A71" w:rsidP="0030431D">
            <w:pPr>
              <w:spacing w:after="0" w:line="240" w:lineRule="auto"/>
              <w:jc w:val="center"/>
              <w:rPr>
                <w:rFonts w:ascii="Arial" w:hAnsi="Arial" w:cs="Arial"/>
                <w:b/>
              </w:rPr>
            </w:pPr>
            <w:r>
              <w:rPr>
                <w:rFonts w:ascii="Arial" w:hAnsi="Arial" w:cs="Arial"/>
                <w:b/>
              </w:rPr>
              <w:t xml:space="preserve">Clause </w:t>
            </w:r>
            <w:r w:rsidR="0030431D">
              <w:rPr>
                <w:rFonts w:ascii="Arial" w:hAnsi="Arial" w:cs="Arial"/>
                <w:b/>
              </w:rPr>
              <w:t>7</w:t>
            </w:r>
          </w:p>
          <w:p w:rsidR="0030431D" w:rsidRPr="00E8175C" w:rsidRDefault="0030431D" w:rsidP="00774D39">
            <w:pPr>
              <w:spacing w:after="0" w:line="240" w:lineRule="auto"/>
              <w:rPr>
                <w:rFonts w:ascii="Arial" w:hAnsi="Arial" w:cs="Arial"/>
                <w:b/>
              </w:rPr>
            </w:pPr>
          </w:p>
        </w:tc>
        <w:tc>
          <w:tcPr>
            <w:tcW w:w="2880" w:type="dxa"/>
          </w:tcPr>
          <w:p w:rsidR="0030431D" w:rsidRPr="000B2BF2" w:rsidRDefault="0030431D" w:rsidP="002A6E11">
            <w:pPr>
              <w:spacing w:after="0" w:line="240" w:lineRule="auto"/>
              <w:rPr>
                <w:rFonts w:ascii="Arial" w:hAnsi="Arial" w:cs="Arial"/>
                <w:b/>
              </w:rPr>
            </w:pPr>
            <w:r>
              <w:rPr>
                <w:rFonts w:ascii="Arial" w:hAnsi="Arial" w:cs="Arial"/>
                <w:b/>
              </w:rPr>
              <w:t xml:space="preserve">M </w:t>
            </w:r>
            <w:proofErr w:type="spellStart"/>
            <w:r>
              <w:rPr>
                <w:rFonts w:ascii="Arial" w:hAnsi="Arial" w:cs="Arial"/>
                <w:b/>
              </w:rPr>
              <w:t>Redelingh</w:t>
            </w:r>
            <w:r w:rsidR="00C356FC">
              <w:rPr>
                <w:rFonts w:ascii="Arial" w:hAnsi="Arial" w:cs="Arial"/>
                <w:b/>
              </w:rPr>
              <w:t>u</w:t>
            </w:r>
            <w:r>
              <w:rPr>
                <w:rFonts w:ascii="Arial" w:hAnsi="Arial" w:cs="Arial"/>
                <w:b/>
              </w:rPr>
              <w:t>ys</w:t>
            </w:r>
            <w:proofErr w:type="spellEnd"/>
          </w:p>
        </w:tc>
        <w:tc>
          <w:tcPr>
            <w:tcW w:w="5220" w:type="dxa"/>
          </w:tcPr>
          <w:p w:rsidR="0030431D" w:rsidRPr="000B2BF2" w:rsidRDefault="00E07A1F" w:rsidP="00E07A1F">
            <w:pPr>
              <w:spacing w:after="0" w:line="240" w:lineRule="auto"/>
              <w:jc w:val="both"/>
              <w:rPr>
                <w:rFonts w:ascii="Arial" w:hAnsi="Arial" w:cs="Arial"/>
              </w:rPr>
            </w:pPr>
            <w:r>
              <w:rPr>
                <w:rFonts w:ascii="Arial" w:hAnsi="Arial" w:cs="Arial"/>
              </w:rPr>
              <w:t xml:space="preserve">Clause 7 amends section 10 of the Child Justice Act, 2008 (the Act) which currently gives the prosecutor the power to consider the educational level, cognitive ability, domestic and environmental circumstances, age and maturity of a children, among others, when considering to prosecute a child.  </w:t>
            </w:r>
            <w:r w:rsidR="0030431D">
              <w:rPr>
                <w:rFonts w:ascii="Arial" w:hAnsi="Arial" w:cs="Arial"/>
              </w:rPr>
              <w:t xml:space="preserve">Mr </w:t>
            </w:r>
            <w:proofErr w:type="spellStart"/>
            <w:r w:rsidR="0030431D">
              <w:rPr>
                <w:rFonts w:ascii="Arial" w:hAnsi="Arial" w:cs="Arial"/>
              </w:rPr>
              <w:t>Redelingh</w:t>
            </w:r>
            <w:r w:rsidR="00C356FC">
              <w:rPr>
                <w:rFonts w:ascii="Arial" w:hAnsi="Arial" w:cs="Arial"/>
              </w:rPr>
              <w:t>u</w:t>
            </w:r>
            <w:r w:rsidR="0030431D">
              <w:rPr>
                <w:rFonts w:ascii="Arial" w:hAnsi="Arial" w:cs="Arial"/>
              </w:rPr>
              <w:t>ys</w:t>
            </w:r>
            <w:proofErr w:type="spellEnd"/>
            <w:r w:rsidR="0030431D">
              <w:rPr>
                <w:rFonts w:ascii="Arial" w:hAnsi="Arial" w:cs="Arial"/>
              </w:rPr>
              <w:t xml:space="preserve"> supports the Bill but request</w:t>
            </w:r>
            <w:r>
              <w:rPr>
                <w:rFonts w:ascii="Arial" w:hAnsi="Arial" w:cs="Arial"/>
              </w:rPr>
              <w:t>s</w:t>
            </w:r>
            <w:r w:rsidR="0030431D">
              <w:rPr>
                <w:rFonts w:ascii="Arial" w:hAnsi="Arial" w:cs="Arial"/>
              </w:rPr>
              <w:t xml:space="preserve"> the Committee to reconsider the deletion of “cognitive ability” from section 10.</w:t>
            </w:r>
          </w:p>
        </w:tc>
        <w:tc>
          <w:tcPr>
            <w:tcW w:w="3420" w:type="dxa"/>
          </w:tcPr>
          <w:p w:rsidR="0030431D" w:rsidRPr="000B2BF2" w:rsidRDefault="001624C5" w:rsidP="00E07A1F">
            <w:pPr>
              <w:spacing w:after="0" w:line="240" w:lineRule="auto"/>
              <w:jc w:val="both"/>
              <w:rPr>
                <w:rFonts w:ascii="Arial" w:hAnsi="Arial" w:cs="Arial"/>
              </w:rPr>
            </w:pPr>
            <w:r>
              <w:rPr>
                <w:rFonts w:ascii="Arial" w:hAnsi="Arial" w:cs="Arial"/>
              </w:rPr>
              <w:t xml:space="preserve">Section 10(1) lists factors that the prosecutor must consider in determining whether or not to prosecute a child who is presumed not to have criminal capacity.  </w:t>
            </w:r>
            <w:r w:rsidR="00E07A1F">
              <w:rPr>
                <w:rFonts w:ascii="Arial" w:hAnsi="Arial" w:cs="Arial"/>
              </w:rPr>
              <w:t>“</w:t>
            </w:r>
            <w:r>
              <w:rPr>
                <w:rFonts w:ascii="Arial" w:hAnsi="Arial" w:cs="Arial"/>
              </w:rPr>
              <w:t>Cognitive ability</w:t>
            </w:r>
            <w:r w:rsidR="00E07A1F">
              <w:rPr>
                <w:rFonts w:ascii="Arial" w:hAnsi="Arial" w:cs="Arial"/>
              </w:rPr>
              <w:t>”</w:t>
            </w:r>
            <w:r>
              <w:rPr>
                <w:rFonts w:ascii="Arial" w:hAnsi="Arial" w:cs="Arial"/>
              </w:rPr>
              <w:t xml:space="preserve"> is one of th</w:t>
            </w:r>
            <w:r w:rsidR="0017247C">
              <w:rPr>
                <w:rFonts w:ascii="Arial" w:hAnsi="Arial" w:cs="Arial"/>
              </w:rPr>
              <w:t>e</w:t>
            </w:r>
            <w:r>
              <w:rPr>
                <w:rFonts w:ascii="Arial" w:hAnsi="Arial" w:cs="Arial"/>
              </w:rPr>
              <w:t>s</w:t>
            </w:r>
            <w:r w:rsidR="0017247C">
              <w:rPr>
                <w:rFonts w:ascii="Arial" w:hAnsi="Arial" w:cs="Arial"/>
              </w:rPr>
              <w:t>e</w:t>
            </w:r>
            <w:r>
              <w:rPr>
                <w:rFonts w:ascii="Arial" w:hAnsi="Arial" w:cs="Arial"/>
              </w:rPr>
              <w:t xml:space="preserve"> factors</w:t>
            </w:r>
            <w:r w:rsidR="0017247C">
              <w:rPr>
                <w:rFonts w:ascii="Arial" w:hAnsi="Arial" w:cs="Arial"/>
              </w:rPr>
              <w:t xml:space="preserve">. It has been </w:t>
            </w:r>
            <w:r w:rsidR="00E07A1F">
              <w:rPr>
                <w:rFonts w:ascii="Arial" w:hAnsi="Arial" w:cs="Arial"/>
              </w:rPr>
              <w:t>argued</w:t>
            </w:r>
            <w:r w:rsidR="0017247C">
              <w:rPr>
                <w:rFonts w:ascii="Arial" w:hAnsi="Arial" w:cs="Arial"/>
              </w:rPr>
              <w:t xml:space="preserve"> that a prosecutor is not equipped or qualified to consider </w:t>
            </w:r>
            <w:r w:rsidR="00E07A1F">
              <w:rPr>
                <w:rFonts w:ascii="Arial" w:hAnsi="Arial" w:cs="Arial"/>
              </w:rPr>
              <w:t xml:space="preserve">the </w:t>
            </w:r>
            <w:r w:rsidR="0017247C">
              <w:rPr>
                <w:rFonts w:ascii="Arial" w:hAnsi="Arial" w:cs="Arial"/>
              </w:rPr>
              <w:t xml:space="preserve">cognitive ability of a child.  Moreover, cognitive ability is listed in section 11 as one of the factors that must be evaluated </w:t>
            </w:r>
            <w:r w:rsidR="00421D41">
              <w:rPr>
                <w:rFonts w:ascii="Arial" w:hAnsi="Arial" w:cs="Arial"/>
              </w:rPr>
              <w:t>(and reported on)</w:t>
            </w:r>
            <w:r w:rsidR="0017247C">
              <w:rPr>
                <w:rFonts w:ascii="Arial" w:hAnsi="Arial" w:cs="Arial"/>
              </w:rPr>
              <w:t xml:space="preserve"> by </w:t>
            </w:r>
            <w:r w:rsidR="00E07A1F">
              <w:rPr>
                <w:rFonts w:ascii="Arial" w:hAnsi="Arial" w:cs="Arial"/>
              </w:rPr>
              <w:t xml:space="preserve">a </w:t>
            </w:r>
            <w:r w:rsidR="0017247C">
              <w:rPr>
                <w:rFonts w:ascii="Arial" w:hAnsi="Arial" w:cs="Arial"/>
              </w:rPr>
              <w:t>suitabl</w:t>
            </w:r>
            <w:r w:rsidR="00E07A1F">
              <w:rPr>
                <w:rFonts w:ascii="Arial" w:hAnsi="Arial" w:cs="Arial"/>
              </w:rPr>
              <w:t>y</w:t>
            </w:r>
            <w:r w:rsidR="0017247C">
              <w:rPr>
                <w:rFonts w:ascii="Arial" w:hAnsi="Arial" w:cs="Arial"/>
              </w:rPr>
              <w:t xml:space="preserve"> </w:t>
            </w:r>
            <w:r w:rsidR="0017247C">
              <w:rPr>
                <w:rFonts w:ascii="Arial" w:hAnsi="Arial" w:cs="Arial"/>
              </w:rPr>
              <w:lastRenderedPageBreak/>
              <w:t>qualified person</w:t>
            </w:r>
            <w:r w:rsidR="00421D41">
              <w:rPr>
                <w:rFonts w:ascii="Arial" w:hAnsi="Arial" w:cs="Arial"/>
              </w:rPr>
              <w:t xml:space="preserve"> to assist the court on the criminal capacity of a child</w:t>
            </w:r>
            <w:r w:rsidR="0017247C">
              <w:rPr>
                <w:rFonts w:ascii="Arial" w:hAnsi="Arial" w:cs="Arial"/>
              </w:rPr>
              <w:t>.  The Minister has determined these suitabl</w:t>
            </w:r>
            <w:r w:rsidR="00E07A1F">
              <w:rPr>
                <w:rFonts w:ascii="Arial" w:hAnsi="Arial" w:cs="Arial"/>
              </w:rPr>
              <w:t>y</w:t>
            </w:r>
            <w:r w:rsidR="0017247C">
              <w:rPr>
                <w:rFonts w:ascii="Arial" w:hAnsi="Arial" w:cs="Arial"/>
              </w:rPr>
              <w:t xml:space="preserve"> qualified persons as psychiatrist</w:t>
            </w:r>
            <w:r w:rsidR="00E07A1F">
              <w:rPr>
                <w:rFonts w:ascii="Arial" w:hAnsi="Arial" w:cs="Arial"/>
              </w:rPr>
              <w:t>s</w:t>
            </w:r>
            <w:r w:rsidR="0017247C">
              <w:rPr>
                <w:rFonts w:ascii="Arial" w:hAnsi="Arial" w:cs="Arial"/>
              </w:rPr>
              <w:t xml:space="preserve"> and psychologists (Government Notice).   This factor should thus be removed in section 10, </w:t>
            </w:r>
            <w:r w:rsidR="00421D41">
              <w:rPr>
                <w:rFonts w:ascii="Arial" w:hAnsi="Arial" w:cs="Arial"/>
              </w:rPr>
              <w:t xml:space="preserve">but </w:t>
            </w:r>
            <w:r w:rsidR="0017247C">
              <w:rPr>
                <w:rFonts w:ascii="Arial" w:hAnsi="Arial" w:cs="Arial"/>
              </w:rPr>
              <w:t>is still retained in section 11 to be consider</w:t>
            </w:r>
            <w:r w:rsidR="00421D41">
              <w:rPr>
                <w:rFonts w:ascii="Arial" w:hAnsi="Arial" w:cs="Arial"/>
              </w:rPr>
              <w:t>ed</w:t>
            </w:r>
            <w:r w:rsidR="0017247C">
              <w:rPr>
                <w:rFonts w:ascii="Arial" w:hAnsi="Arial" w:cs="Arial"/>
              </w:rPr>
              <w:t xml:space="preserve"> by a suitably qualified person.</w:t>
            </w:r>
          </w:p>
        </w:tc>
      </w:tr>
    </w:tbl>
    <w:p w:rsidR="009C14E0" w:rsidRPr="000B2BF2" w:rsidRDefault="009C14E0" w:rsidP="00CE11FE">
      <w:pPr>
        <w:spacing w:after="0" w:line="240" w:lineRule="auto"/>
        <w:rPr>
          <w:rFonts w:ascii="Arial" w:hAnsi="Arial" w:cs="Arial"/>
        </w:rPr>
      </w:pPr>
    </w:p>
    <w:sectPr w:rsidR="009C14E0" w:rsidRPr="000B2BF2" w:rsidSect="00774D39">
      <w:headerReference w:type="default" r:id="rId8"/>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76" w:rsidRDefault="005F0476" w:rsidP="00CE11FE">
      <w:pPr>
        <w:spacing w:after="0" w:line="240" w:lineRule="auto"/>
      </w:pPr>
      <w:r>
        <w:separator/>
      </w:r>
    </w:p>
  </w:endnote>
  <w:endnote w:type="continuationSeparator" w:id="0">
    <w:p w:rsidR="005F0476" w:rsidRDefault="005F0476" w:rsidP="00CE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76" w:rsidRDefault="005F0476" w:rsidP="00CE11FE">
      <w:pPr>
        <w:spacing w:after="0" w:line="240" w:lineRule="auto"/>
      </w:pPr>
      <w:r>
        <w:separator/>
      </w:r>
    </w:p>
  </w:footnote>
  <w:footnote w:type="continuationSeparator" w:id="0">
    <w:p w:rsidR="005F0476" w:rsidRDefault="005F0476" w:rsidP="00CE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0B" w:rsidRDefault="00DA4CEE">
    <w:pPr>
      <w:pStyle w:val="Header"/>
      <w:jc w:val="center"/>
    </w:pPr>
    <w:r>
      <w:fldChar w:fldCharType="begin"/>
    </w:r>
    <w:r w:rsidR="005F1A4D">
      <w:instrText xml:space="preserve"> PAGE   \* MERGEFORMAT </w:instrText>
    </w:r>
    <w:r>
      <w:fldChar w:fldCharType="separate"/>
    </w:r>
    <w:r w:rsidR="003F3AD7">
      <w:rPr>
        <w:noProof/>
      </w:rPr>
      <w:t>1</w:t>
    </w:r>
    <w:r>
      <w:rPr>
        <w:noProof/>
      </w:rPr>
      <w:fldChar w:fldCharType="end"/>
    </w:r>
  </w:p>
  <w:p w:rsidR="00C5430B" w:rsidRDefault="00C54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90"/>
    <w:multiLevelType w:val="hybridMultilevel"/>
    <w:tmpl w:val="164E2900"/>
    <w:lvl w:ilvl="0" w:tplc="BBA8A2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2226"/>
    <w:multiLevelType w:val="multilevel"/>
    <w:tmpl w:val="649C52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4335DE"/>
    <w:multiLevelType w:val="hybridMultilevel"/>
    <w:tmpl w:val="E57C5B26"/>
    <w:lvl w:ilvl="0" w:tplc="4F528AD6">
      <w:start w:val="3"/>
      <w:numFmt w:val="decimal"/>
      <w:lvlText w:val="(%1)"/>
      <w:lvlJc w:val="left"/>
      <w:pPr>
        <w:ind w:left="786" w:hanging="360"/>
      </w:pPr>
      <w:rPr>
        <w:rFonts w:cs="Times New Roman" w:hint="default"/>
        <w:b/>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
    <w:nsid w:val="2C5D2C85"/>
    <w:multiLevelType w:val="hybridMultilevel"/>
    <w:tmpl w:val="672A2EAC"/>
    <w:lvl w:ilvl="0" w:tplc="954298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D8B1C58"/>
    <w:multiLevelType w:val="hybridMultilevel"/>
    <w:tmpl w:val="7D20CC34"/>
    <w:lvl w:ilvl="0" w:tplc="441A1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1A5F"/>
    <w:multiLevelType w:val="hybridMultilevel"/>
    <w:tmpl w:val="CB9C9484"/>
    <w:lvl w:ilvl="0" w:tplc="9B744B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E5E77"/>
    <w:multiLevelType w:val="hybridMultilevel"/>
    <w:tmpl w:val="504E31F2"/>
    <w:lvl w:ilvl="0" w:tplc="CF4A0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917D8"/>
    <w:multiLevelType w:val="hybridMultilevel"/>
    <w:tmpl w:val="2FCAD464"/>
    <w:lvl w:ilvl="0" w:tplc="7D349EE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F362E66"/>
    <w:multiLevelType w:val="hybridMultilevel"/>
    <w:tmpl w:val="0C986128"/>
    <w:lvl w:ilvl="0" w:tplc="EE18BA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9B2CEC"/>
    <w:multiLevelType w:val="hybridMultilevel"/>
    <w:tmpl w:val="6E6E01D0"/>
    <w:lvl w:ilvl="0" w:tplc="901CF2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F5C91"/>
    <w:multiLevelType w:val="multilevel"/>
    <w:tmpl w:val="F85226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C87BD3"/>
    <w:multiLevelType w:val="hybridMultilevel"/>
    <w:tmpl w:val="9A260E2E"/>
    <w:lvl w:ilvl="0" w:tplc="9EE64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2"/>
  </w:num>
  <w:num w:numId="6">
    <w:abstractNumId w:val="10"/>
  </w:num>
  <w:num w:numId="7">
    <w:abstractNumId w:val="1"/>
  </w:num>
  <w:num w:numId="8">
    <w:abstractNumId w:val="8"/>
  </w:num>
  <w:num w:numId="9">
    <w:abstractNumId w:val="3"/>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E11FE"/>
    <w:rsid w:val="00002E0D"/>
    <w:rsid w:val="00004B5D"/>
    <w:rsid w:val="00016F1D"/>
    <w:rsid w:val="0001798B"/>
    <w:rsid w:val="00032D18"/>
    <w:rsid w:val="00034855"/>
    <w:rsid w:val="00052790"/>
    <w:rsid w:val="00070A3B"/>
    <w:rsid w:val="0009731D"/>
    <w:rsid w:val="000A3775"/>
    <w:rsid w:val="000B2BF2"/>
    <w:rsid w:val="000C372A"/>
    <w:rsid w:val="000C3FAD"/>
    <w:rsid w:val="000C49AB"/>
    <w:rsid w:val="000C49E1"/>
    <w:rsid w:val="000C6D0A"/>
    <w:rsid w:val="000D351A"/>
    <w:rsid w:val="000D616D"/>
    <w:rsid w:val="000E2515"/>
    <w:rsid w:val="000F1A2A"/>
    <w:rsid w:val="000F5482"/>
    <w:rsid w:val="001016A3"/>
    <w:rsid w:val="00101DD4"/>
    <w:rsid w:val="00102256"/>
    <w:rsid w:val="001024F8"/>
    <w:rsid w:val="00112574"/>
    <w:rsid w:val="00115E9A"/>
    <w:rsid w:val="00122602"/>
    <w:rsid w:val="00153939"/>
    <w:rsid w:val="001624C5"/>
    <w:rsid w:val="00171140"/>
    <w:rsid w:val="0017247C"/>
    <w:rsid w:val="00172CB2"/>
    <w:rsid w:val="0017658C"/>
    <w:rsid w:val="001A79FA"/>
    <w:rsid w:val="001C6608"/>
    <w:rsid w:val="001D1704"/>
    <w:rsid w:val="001D47C6"/>
    <w:rsid w:val="001F236F"/>
    <w:rsid w:val="001F5560"/>
    <w:rsid w:val="002113E6"/>
    <w:rsid w:val="00224C72"/>
    <w:rsid w:val="00245B15"/>
    <w:rsid w:val="0027533A"/>
    <w:rsid w:val="0029668A"/>
    <w:rsid w:val="002A6E11"/>
    <w:rsid w:val="002B1F57"/>
    <w:rsid w:val="002D7749"/>
    <w:rsid w:val="002E73F6"/>
    <w:rsid w:val="002F07B4"/>
    <w:rsid w:val="0030431D"/>
    <w:rsid w:val="0031030E"/>
    <w:rsid w:val="00311C4D"/>
    <w:rsid w:val="00323C3B"/>
    <w:rsid w:val="003337B1"/>
    <w:rsid w:val="003339F5"/>
    <w:rsid w:val="003626A1"/>
    <w:rsid w:val="00395F95"/>
    <w:rsid w:val="003A4DA2"/>
    <w:rsid w:val="003A5BE9"/>
    <w:rsid w:val="003B7105"/>
    <w:rsid w:val="003C6875"/>
    <w:rsid w:val="003F344A"/>
    <w:rsid w:val="003F3AD7"/>
    <w:rsid w:val="003F7314"/>
    <w:rsid w:val="00421444"/>
    <w:rsid w:val="00421D41"/>
    <w:rsid w:val="00424906"/>
    <w:rsid w:val="0043141D"/>
    <w:rsid w:val="0043593C"/>
    <w:rsid w:val="0044257F"/>
    <w:rsid w:val="00463375"/>
    <w:rsid w:val="00465C2C"/>
    <w:rsid w:val="004A6C8F"/>
    <w:rsid w:val="004B2053"/>
    <w:rsid w:val="004C0134"/>
    <w:rsid w:val="004D7115"/>
    <w:rsid w:val="004E07A6"/>
    <w:rsid w:val="005135D7"/>
    <w:rsid w:val="00513F86"/>
    <w:rsid w:val="00527774"/>
    <w:rsid w:val="00530622"/>
    <w:rsid w:val="00536EAB"/>
    <w:rsid w:val="00556080"/>
    <w:rsid w:val="0056528B"/>
    <w:rsid w:val="00565F87"/>
    <w:rsid w:val="00587382"/>
    <w:rsid w:val="005B18A1"/>
    <w:rsid w:val="005C1A71"/>
    <w:rsid w:val="005D6C16"/>
    <w:rsid w:val="005F0476"/>
    <w:rsid w:val="005F1A4D"/>
    <w:rsid w:val="00607E4C"/>
    <w:rsid w:val="006115EE"/>
    <w:rsid w:val="00625979"/>
    <w:rsid w:val="0064266F"/>
    <w:rsid w:val="00656CFB"/>
    <w:rsid w:val="006658D2"/>
    <w:rsid w:val="00666394"/>
    <w:rsid w:val="0067271F"/>
    <w:rsid w:val="00684515"/>
    <w:rsid w:val="006934E7"/>
    <w:rsid w:val="006B62BE"/>
    <w:rsid w:val="006C4836"/>
    <w:rsid w:val="006C7593"/>
    <w:rsid w:val="006D381E"/>
    <w:rsid w:val="006D71F5"/>
    <w:rsid w:val="006E2101"/>
    <w:rsid w:val="006E7264"/>
    <w:rsid w:val="0071248D"/>
    <w:rsid w:val="007229BB"/>
    <w:rsid w:val="00753D78"/>
    <w:rsid w:val="0075623A"/>
    <w:rsid w:val="00761DEA"/>
    <w:rsid w:val="007640FD"/>
    <w:rsid w:val="00766709"/>
    <w:rsid w:val="00770128"/>
    <w:rsid w:val="00774A52"/>
    <w:rsid w:val="00774D39"/>
    <w:rsid w:val="007755CB"/>
    <w:rsid w:val="007A44C3"/>
    <w:rsid w:val="007B7BCF"/>
    <w:rsid w:val="007C2F40"/>
    <w:rsid w:val="007C5369"/>
    <w:rsid w:val="007D233F"/>
    <w:rsid w:val="007E2CC8"/>
    <w:rsid w:val="007E31BA"/>
    <w:rsid w:val="007E6157"/>
    <w:rsid w:val="00801ADF"/>
    <w:rsid w:val="008023FA"/>
    <w:rsid w:val="008179AB"/>
    <w:rsid w:val="00820068"/>
    <w:rsid w:val="008247F1"/>
    <w:rsid w:val="00826C35"/>
    <w:rsid w:val="0085318B"/>
    <w:rsid w:val="00885CAE"/>
    <w:rsid w:val="00885FA1"/>
    <w:rsid w:val="00893A40"/>
    <w:rsid w:val="00896A38"/>
    <w:rsid w:val="008A4CD9"/>
    <w:rsid w:val="008B416C"/>
    <w:rsid w:val="008D3573"/>
    <w:rsid w:val="008D5EC1"/>
    <w:rsid w:val="008D639F"/>
    <w:rsid w:val="008D6C14"/>
    <w:rsid w:val="008E544C"/>
    <w:rsid w:val="008F68DF"/>
    <w:rsid w:val="009246C4"/>
    <w:rsid w:val="00930680"/>
    <w:rsid w:val="00940758"/>
    <w:rsid w:val="0095250C"/>
    <w:rsid w:val="009546E8"/>
    <w:rsid w:val="00966FD1"/>
    <w:rsid w:val="00973688"/>
    <w:rsid w:val="0097783E"/>
    <w:rsid w:val="00982330"/>
    <w:rsid w:val="009B2C0F"/>
    <w:rsid w:val="009C09F5"/>
    <w:rsid w:val="009C14E0"/>
    <w:rsid w:val="009D030B"/>
    <w:rsid w:val="009D1AF8"/>
    <w:rsid w:val="009D4039"/>
    <w:rsid w:val="009F5C8C"/>
    <w:rsid w:val="00A024BC"/>
    <w:rsid w:val="00A267A6"/>
    <w:rsid w:val="00A31B3C"/>
    <w:rsid w:val="00A337E4"/>
    <w:rsid w:val="00A52946"/>
    <w:rsid w:val="00A55993"/>
    <w:rsid w:val="00A56778"/>
    <w:rsid w:val="00A662B2"/>
    <w:rsid w:val="00A67DCC"/>
    <w:rsid w:val="00A7344C"/>
    <w:rsid w:val="00A83306"/>
    <w:rsid w:val="00A849C0"/>
    <w:rsid w:val="00A9749C"/>
    <w:rsid w:val="00AB5F2D"/>
    <w:rsid w:val="00AC7F21"/>
    <w:rsid w:val="00AD5EF7"/>
    <w:rsid w:val="00AD5FE6"/>
    <w:rsid w:val="00AD7D40"/>
    <w:rsid w:val="00AF7CCA"/>
    <w:rsid w:val="00B1161C"/>
    <w:rsid w:val="00B17D1E"/>
    <w:rsid w:val="00B21DC5"/>
    <w:rsid w:val="00B47A94"/>
    <w:rsid w:val="00B55D03"/>
    <w:rsid w:val="00B55E8D"/>
    <w:rsid w:val="00B84A68"/>
    <w:rsid w:val="00BA0787"/>
    <w:rsid w:val="00BA3817"/>
    <w:rsid w:val="00BB4021"/>
    <w:rsid w:val="00BB5AF8"/>
    <w:rsid w:val="00BC34E0"/>
    <w:rsid w:val="00BD186F"/>
    <w:rsid w:val="00BF3A77"/>
    <w:rsid w:val="00C01FB0"/>
    <w:rsid w:val="00C06508"/>
    <w:rsid w:val="00C157C4"/>
    <w:rsid w:val="00C2494E"/>
    <w:rsid w:val="00C26913"/>
    <w:rsid w:val="00C27A27"/>
    <w:rsid w:val="00C356FC"/>
    <w:rsid w:val="00C40C2D"/>
    <w:rsid w:val="00C41B7F"/>
    <w:rsid w:val="00C44CB1"/>
    <w:rsid w:val="00C5430B"/>
    <w:rsid w:val="00C77DB1"/>
    <w:rsid w:val="00C845CB"/>
    <w:rsid w:val="00C9698B"/>
    <w:rsid w:val="00CB6669"/>
    <w:rsid w:val="00CC07EF"/>
    <w:rsid w:val="00CC2F36"/>
    <w:rsid w:val="00CE0FD1"/>
    <w:rsid w:val="00CE11FE"/>
    <w:rsid w:val="00CE3942"/>
    <w:rsid w:val="00CF38AA"/>
    <w:rsid w:val="00D24175"/>
    <w:rsid w:val="00D533B8"/>
    <w:rsid w:val="00D56C32"/>
    <w:rsid w:val="00D627A2"/>
    <w:rsid w:val="00D67494"/>
    <w:rsid w:val="00D86375"/>
    <w:rsid w:val="00DA4CEE"/>
    <w:rsid w:val="00DA7A65"/>
    <w:rsid w:val="00DC503A"/>
    <w:rsid w:val="00DD61BC"/>
    <w:rsid w:val="00DE2157"/>
    <w:rsid w:val="00DE66AC"/>
    <w:rsid w:val="00E07A1F"/>
    <w:rsid w:val="00E17877"/>
    <w:rsid w:val="00E252F6"/>
    <w:rsid w:val="00E31EBF"/>
    <w:rsid w:val="00E422E5"/>
    <w:rsid w:val="00E46840"/>
    <w:rsid w:val="00E5443F"/>
    <w:rsid w:val="00E57314"/>
    <w:rsid w:val="00E717CD"/>
    <w:rsid w:val="00E8175C"/>
    <w:rsid w:val="00E954D7"/>
    <w:rsid w:val="00EB057C"/>
    <w:rsid w:val="00EB21DE"/>
    <w:rsid w:val="00EF64BB"/>
    <w:rsid w:val="00F14DB7"/>
    <w:rsid w:val="00F323F2"/>
    <w:rsid w:val="00F406EB"/>
    <w:rsid w:val="00F42A7D"/>
    <w:rsid w:val="00F7129E"/>
    <w:rsid w:val="00F778CD"/>
    <w:rsid w:val="00FB3B88"/>
    <w:rsid w:val="00FC243A"/>
    <w:rsid w:val="00FC6E0F"/>
    <w:rsid w:val="00FD7CA7"/>
    <w:rsid w:val="00FE536C"/>
    <w:rsid w:val="00FE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E"/>
  </w:style>
  <w:style w:type="paragraph" w:styleId="Footer">
    <w:name w:val="footer"/>
    <w:basedOn w:val="Normal"/>
    <w:link w:val="FooterChar"/>
    <w:uiPriority w:val="99"/>
    <w:semiHidden/>
    <w:unhideWhenUsed/>
    <w:rsid w:val="00CE1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1FE"/>
  </w:style>
  <w:style w:type="paragraph" w:styleId="ListParagraph">
    <w:name w:val="List Paragraph"/>
    <w:basedOn w:val="Normal"/>
    <w:uiPriority w:val="34"/>
    <w:qFormat/>
    <w:rsid w:val="004E07A6"/>
    <w:pPr>
      <w:ind w:left="720"/>
      <w:contextualSpacing/>
    </w:pPr>
  </w:style>
  <w:style w:type="character" w:styleId="Hyperlink">
    <w:name w:val="Hyperlink"/>
    <w:basedOn w:val="DefaultParagraphFont"/>
    <w:uiPriority w:val="99"/>
    <w:unhideWhenUsed/>
    <w:rsid w:val="0027533A"/>
    <w:rPr>
      <w:color w:val="0000FF"/>
      <w:u w:val="single"/>
    </w:rPr>
  </w:style>
  <w:style w:type="paragraph" w:styleId="FootnoteText">
    <w:name w:val="footnote text"/>
    <w:basedOn w:val="Normal"/>
    <w:link w:val="FootnoteTextChar"/>
    <w:uiPriority w:val="99"/>
    <w:semiHidden/>
    <w:unhideWhenUsed/>
    <w:rsid w:val="006658D2"/>
    <w:rPr>
      <w:sz w:val="20"/>
      <w:szCs w:val="20"/>
    </w:rPr>
  </w:style>
  <w:style w:type="character" w:customStyle="1" w:styleId="FootnoteTextChar">
    <w:name w:val="Footnote Text Char"/>
    <w:basedOn w:val="DefaultParagraphFont"/>
    <w:link w:val="FootnoteText"/>
    <w:uiPriority w:val="99"/>
    <w:semiHidden/>
    <w:rsid w:val="006658D2"/>
  </w:style>
  <w:style w:type="character" w:styleId="FootnoteReference">
    <w:name w:val="footnote reference"/>
    <w:basedOn w:val="DefaultParagraphFont"/>
    <w:uiPriority w:val="99"/>
    <w:semiHidden/>
    <w:unhideWhenUsed/>
    <w:rsid w:val="006658D2"/>
    <w:rPr>
      <w:vertAlign w:val="superscript"/>
    </w:rPr>
  </w:style>
  <w:style w:type="paragraph" w:styleId="BalloonText">
    <w:name w:val="Balloon Text"/>
    <w:basedOn w:val="Normal"/>
    <w:link w:val="BalloonTextChar"/>
    <w:uiPriority w:val="99"/>
    <w:semiHidden/>
    <w:unhideWhenUsed/>
    <w:rsid w:val="0011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E"/>
  </w:style>
  <w:style w:type="paragraph" w:styleId="Footer">
    <w:name w:val="footer"/>
    <w:basedOn w:val="Normal"/>
    <w:link w:val="FooterChar"/>
    <w:uiPriority w:val="99"/>
    <w:semiHidden/>
    <w:unhideWhenUsed/>
    <w:rsid w:val="00CE1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1FE"/>
  </w:style>
  <w:style w:type="paragraph" w:styleId="ListParagraph">
    <w:name w:val="List Paragraph"/>
    <w:basedOn w:val="Normal"/>
    <w:uiPriority w:val="34"/>
    <w:qFormat/>
    <w:rsid w:val="004E07A6"/>
    <w:pPr>
      <w:ind w:left="720"/>
      <w:contextualSpacing/>
    </w:pPr>
  </w:style>
  <w:style w:type="character" w:styleId="Hyperlink">
    <w:name w:val="Hyperlink"/>
    <w:basedOn w:val="DefaultParagraphFont"/>
    <w:uiPriority w:val="99"/>
    <w:unhideWhenUsed/>
    <w:rsid w:val="0027533A"/>
    <w:rPr>
      <w:color w:val="0000FF"/>
      <w:u w:val="single"/>
    </w:rPr>
  </w:style>
  <w:style w:type="paragraph" w:styleId="FootnoteText">
    <w:name w:val="footnote text"/>
    <w:basedOn w:val="Normal"/>
    <w:link w:val="FootnoteTextChar"/>
    <w:uiPriority w:val="99"/>
    <w:semiHidden/>
    <w:unhideWhenUsed/>
    <w:rsid w:val="006658D2"/>
    <w:rPr>
      <w:sz w:val="20"/>
      <w:szCs w:val="20"/>
    </w:rPr>
  </w:style>
  <w:style w:type="character" w:customStyle="1" w:styleId="FootnoteTextChar">
    <w:name w:val="Footnote Text Char"/>
    <w:basedOn w:val="DefaultParagraphFont"/>
    <w:link w:val="FootnoteText"/>
    <w:uiPriority w:val="99"/>
    <w:semiHidden/>
    <w:rsid w:val="006658D2"/>
  </w:style>
  <w:style w:type="character" w:styleId="FootnoteReference">
    <w:name w:val="footnote reference"/>
    <w:basedOn w:val="DefaultParagraphFont"/>
    <w:uiPriority w:val="99"/>
    <w:semiHidden/>
    <w:unhideWhenUsed/>
    <w:rsid w:val="006658D2"/>
    <w:rPr>
      <w:vertAlign w:val="superscript"/>
    </w:rPr>
  </w:style>
  <w:style w:type="paragraph" w:styleId="BalloonText">
    <w:name w:val="Balloon Text"/>
    <w:basedOn w:val="Normal"/>
    <w:link w:val="BalloonTextChar"/>
    <w:uiPriority w:val="99"/>
    <w:semiHidden/>
    <w:unhideWhenUsed/>
    <w:rsid w:val="0011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7748">
      <w:bodyDiv w:val="1"/>
      <w:marLeft w:val="0"/>
      <w:marRight w:val="0"/>
      <w:marTop w:val="0"/>
      <w:marBottom w:val="0"/>
      <w:divBdr>
        <w:top w:val="none" w:sz="0" w:space="0" w:color="auto"/>
        <w:left w:val="none" w:sz="0" w:space="0" w:color="auto"/>
        <w:bottom w:val="none" w:sz="0" w:space="0" w:color="auto"/>
        <w:right w:val="none" w:sz="0" w:space="0" w:color="auto"/>
      </w:divBdr>
    </w:div>
    <w:div w:id="378893375">
      <w:bodyDiv w:val="1"/>
      <w:marLeft w:val="0"/>
      <w:marRight w:val="0"/>
      <w:marTop w:val="0"/>
      <w:marBottom w:val="0"/>
      <w:divBdr>
        <w:top w:val="none" w:sz="0" w:space="0" w:color="auto"/>
        <w:left w:val="none" w:sz="0" w:space="0" w:color="auto"/>
        <w:bottom w:val="none" w:sz="0" w:space="0" w:color="auto"/>
        <w:right w:val="none" w:sz="0" w:space="0" w:color="auto"/>
      </w:divBdr>
    </w:div>
    <w:div w:id="656223743">
      <w:bodyDiv w:val="1"/>
      <w:marLeft w:val="0"/>
      <w:marRight w:val="0"/>
      <w:marTop w:val="0"/>
      <w:marBottom w:val="0"/>
      <w:divBdr>
        <w:top w:val="none" w:sz="0" w:space="0" w:color="auto"/>
        <w:left w:val="none" w:sz="0" w:space="0" w:color="auto"/>
        <w:bottom w:val="none" w:sz="0" w:space="0" w:color="auto"/>
        <w:right w:val="none" w:sz="0" w:space="0" w:color="auto"/>
      </w:divBdr>
    </w:div>
    <w:div w:id="746614916">
      <w:bodyDiv w:val="1"/>
      <w:marLeft w:val="0"/>
      <w:marRight w:val="0"/>
      <w:marTop w:val="0"/>
      <w:marBottom w:val="0"/>
      <w:divBdr>
        <w:top w:val="none" w:sz="0" w:space="0" w:color="auto"/>
        <w:left w:val="none" w:sz="0" w:space="0" w:color="auto"/>
        <w:bottom w:val="none" w:sz="0" w:space="0" w:color="auto"/>
        <w:right w:val="none" w:sz="0" w:space="0" w:color="auto"/>
      </w:divBdr>
    </w:div>
    <w:div w:id="1092167784">
      <w:bodyDiv w:val="1"/>
      <w:marLeft w:val="0"/>
      <w:marRight w:val="0"/>
      <w:marTop w:val="0"/>
      <w:marBottom w:val="0"/>
      <w:divBdr>
        <w:top w:val="none" w:sz="0" w:space="0" w:color="auto"/>
        <w:left w:val="none" w:sz="0" w:space="0" w:color="auto"/>
        <w:bottom w:val="none" w:sz="0" w:space="0" w:color="auto"/>
        <w:right w:val="none" w:sz="0" w:space="0" w:color="auto"/>
      </w:divBdr>
    </w:div>
    <w:div w:id="1438788472">
      <w:bodyDiv w:val="1"/>
      <w:marLeft w:val="0"/>
      <w:marRight w:val="0"/>
      <w:marTop w:val="0"/>
      <w:marBottom w:val="0"/>
      <w:divBdr>
        <w:top w:val="none" w:sz="0" w:space="0" w:color="auto"/>
        <w:left w:val="none" w:sz="0" w:space="0" w:color="auto"/>
        <w:bottom w:val="none" w:sz="0" w:space="0" w:color="auto"/>
        <w:right w:val="none" w:sz="0" w:space="0" w:color="auto"/>
      </w:divBdr>
    </w:div>
    <w:div w:id="1519927309">
      <w:bodyDiv w:val="1"/>
      <w:marLeft w:val="0"/>
      <w:marRight w:val="0"/>
      <w:marTop w:val="0"/>
      <w:marBottom w:val="0"/>
      <w:divBdr>
        <w:top w:val="none" w:sz="0" w:space="0" w:color="auto"/>
        <w:left w:val="none" w:sz="0" w:space="0" w:color="auto"/>
        <w:bottom w:val="none" w:sz="0" w:space="0" w:color="auto"/>
        <w:right w:val="none" w:sz="0" w:space="0" w:color="auto"/>
      </w:divBdr>
    </w:div>
    <w:div w:id="1594581684">
      <w:bodyDiv w:val="1"/>
      <w:marLeft w:val="0"/>
      <w:marRight w:val="0"/>
      <w:marTop w:val="0"/>
      <w:marBottom w:val="0"/>
      <w:divBdr>
        <w:top w:val="none" w:sz="0" w:space="0" w:color="auto"/>
        <w:left w:val="none" w:sz="0" w:space="0" w:color="auto"/>
        <w:bottom w:val="none" w:sz="0" w:space="0" w:color="auto"/>
        <w:right w:val="none" w:sz="0" w:space="0" w:color="auto"/>
      </w:divBdr>
    </w:div>
    <w:div w:id="1672835486">
      <w:bodyDiv w:val="1"/>
      <w:marLeft w:val="0"/>
      <w:marRight w:val="0"/>
      <w:marTop w:val="0"/>
      <w:marBottom w:val="0"/>
      <w:divBdr>
        <w:top w:val="none" w:sz="0" w:space="0" w:color="auto"/>
        <w:left w:val="none" w:sz="0" w:space="0" w:color="auto"/>
        <w:bottom w:val="none" w:sz="0" w:space="0" w:color="auto"/>
        <w:right w:val="none" w:sz="0" w:space="0" w:color="auto"/>
      </w:divBdr>
    </w:div>
    <w:div w:id="21148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8789-7A59-494E-B7F9-359BC838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2019-11-01T12:05:00Z</cp:lastPrinted>
  <dcterms:created xsi:type="dcterms:W3CDTF">2019-11-06T12:15:00Z</dcterms:created>
  <dcterms:modified xsi:type="dcterms:W3CDTF">2019-11-06T12:15:00Z</dcterms:modified>
</cp:coreProperties>
</file>