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511" w:rsidRDefault="00032541" w:rsidP="007A627C">
      <w:pPr>
        <w:jc w:val="center"/>
        <w:rPr>
          <w:rFonts w:cs="Arial"/>
          <w:b/>
          <w:sz w:val="56"/>
          <w:szCs w:val="56"/>
          <w:lang w:val="en-GB"/>
        </w:rPr>
      </w:pPr>
      <w:r>
        <w:rPr>
          <w:rFonts w:cs="Arial"/>
          <w:b/>
          <w:sz w:val="56"/>
          <w:szCs w:val="56"/>
          <w:lang w:val="en-GB"/>
        </w:rPr>
        <w:t xml:space="preserve"> </w:t>
      </w:r>
      <w:r w:rsidR="00221359">
        <w:rPr>
          <w:rFonts w:cs="Arial"/>
          <w:b/>
          <w:sz w:val="56"/>
          <w:szCs w:val="56"/>
          <w:lang w:val="en-GB"/>
        </w:rPr>
        <w:t xml:space="preserve">     </w:t>
      </w:r>
      <w:r w:rsidR="00405114">
        <w:rPr>
          <w:rFonts w:cs="Arial"/>
          <w:b/>
          <w:sz w:val="56"/>
          <w:szCs w:val="56"/>
          <w:lang w:val="en-GB"/>
        </w:rPr>
        <w:t xml:space="preserve"> </w:t>
      </w:r>
      <w:r w:rsidR="00527819">
        <w:rPr>
          <w:rFonts w:cs="Arial"/>
          <w:b/>
          <w:sz w:val="56"/>
          <w:szCs w:val="56"/>
          <w:lang w:val="en-GB"/>
        </w:rPr>
        <w:t xml:space="preserve"> </w:t>
      </w:r>
      <w:r w:rsidR="00315511">
        <w:rPr>
          <w:rFonts w:cs="Arial"/>
          <w:b/>
          <w:sz w:val="56"/>
          <w:szCs w:val="56"/>
          <w:lang w:val="en-GB"/>
        </w:rPr>
        <w:t>REVISION OF THE DEPARTMENT OF ARTS AND CULTURE</w:t>
      </w:r>
      <w:r w:rsidR="00DC525A">
        <w:rPr>
          <w:rFonts w:cs="Arial"/>
          <w:b/>
          <w:sz w:val="56"/>
          <w:szCs w:val="56"/>
          <w:lang w:val="en-GB"/>
        </w:rPr>
        <w:t xml:space="preserve"> </w:t>
      </w:r>
    </w:p>
    <w:p w:rsidR="00DE3282" w:rsidRDefault="00DC525A" w:rsidP="007A627C">
      <w:pPr>
        <w:jc w:val="center"/>
        <w:rPr>
          <w:rFonts w:cs="Arial"/>
          <w:b/>
          <w:sz w:val="56"/>
          <w:szCs w:val="56"/>
          <w:lang w:val="en-GB"/>
        </w:rPr>
      </w:pPr>
      <w:r>
        <w:rPr>
          <w:rFonts w:cs="Arial"/>
          <w:b/>
          <w:sz w:val="56"/>
          <w:szCs w:val="56"/>
          <w:lang w:val="en-GB"/>
        </w:rPr>
        <w:t>1996 WHITE PAPER</w:t>
      </w:r>
    </w:p>
    <w:p w:rsidR="00DC525A" w:rsidRDefault="00DC525A" w:rsidP="007A627C">
      <w:pPr>
        <w:jc w:val="center"/>
        <w:rPr>
          <w:rFonts w:cs="Arial"/>
          <w:b/>
          <w:sz w:val="56"/>
          <w:szCs w:val="56"/>
          <w:lang w:val="en-GB"/>
        </w:rPr>
      </w:pPr>
    </w:p>
    <w:p w:rsidR="007F029D" w:rsidRPr="00031CC1" w:rsidRDefault="007230AA" w:rsidP="007A627C">
      <w:pPr>
        <w:jc w:val="center"/>
        <w:rPr>
          <w:rFonts w:cs="Arial"/>
          <w:b/>
          <w:sz w:val="56"/>
          <w:szCs w:val="56"/>
          <w:lang w:val="en-GB"/>
        </w:rPr>
      </w:pPr>
      <w:r w:rsidRPr="00031CC1">
        <w:rPr>
          <w:rFonts w:cs="Arial"/>
          <w:b/>
          <w:sz w:val="56"/>
          <w:szCs w:val="56"/>
          <w:lang w:val="en-GB"/>
        </w:rPr>
        <w:t>FOURTH</w:t>
      </w:r>
      <w:r w:rsidR="007F029D" w:rsidRPr="00031CC1">
        <w:rPr>
          <w:rFonts w:cs="Arial"/>
          <w:b/>
          <w:sz w:val="56"/>
          <w:szCs w:val="56"/>
          <w:lang w:val="en-GB"/>
        </w:rPr>
        <w:t xml:space="preserve"> DRAFT</w:t>
      </w:r>
    </w:p>
    <w:p w:rsidR="007F029D" w:rsidRDefault="007F029D" w:rsidP="007A627C">
      <w:pPr>
        <w:jc w:val="both"/>
        <w:rPr>
          <w:rFonts w:cs="Arial"/>
          <w:b/>
          <w:lang w:val="en-GB"/>
        </w:rPr>
      </w:pPr>
    </w:p>
    <w:p w:rsidR="00DC525A" w:rsidRDefault="00DC525A" w:rsidP="007A627C">
      <w:pPr>
        <w:jc w:val="both"/>
        <w:rPr>
          <w:rFonts w:cs="Arial"/>
          <w:b/>
          <w:lang w:val="en-GB"/>
        </w:rPr>
      </w:pPr>
    </w:p>
    <w:p w:rsidR="00DC525A" w:rsidRPr="00031CC1" w:rsidRDefault="00DC525A" w:rsidP="007A627C">
      <w:pPr>
        <w:jc w:val="both"/>
        <w:rPr>
          <w:rFonts w:cs="Arial"/>
          <w:b/>
          <w:lang w:val="en-GB"/>
        </w:rPr>
      </w:pPr>
    </w:p>
    <w:p w:rsidR="007F029D" w:rsidRPr="00031CC1" w:rsidRDefault="009F3BFF" w:rsidP="00394FF8">
      <w:pPr>
        <w:jc w:val="center"/>
        <w:rPr>
          <w:rFonts w:cs="Arial"/>
          <w:b/>
          <w:sz w:val="44"/>
          <w:szCs w:val="44"/>
          <w:lang w:val="en-GB"/>
        </w:rPr>
      </w:pPr>
      <w:r>
        <w:rPr>
          <w:rFonts w:cs="Arial"/>
          <w:b/>
          <w:sz w:val="44"/>
          <w:szCs w:val="44"/>
          <w:lang w:val="en-GB"/>
        </w:rPr>
        <w:t xml:space="preserve">27 </w:t>
      </w:r>
      <w:r w:rsidR="007230AA" w:rsidRPr="00031CC1">
        <w:rPr>
          <w:rFonts w:cs="Arial"/>
          <w:b/>
          <w:sz w:val="44"/>
          <w:szCs w:val="44"/>
          <w:lang w:val="en-GB"/>
        </w:rPr>
        <w:t>OCT</w:t>
      </w:r>
      <w:r w:rsidR="00DE3282" w:rsidRPr="00031CC1">
        <w:rPr>
          <w:rFonts w:cs="Arial"/>
          <w:b/>
          <w:sz w:val="44"/>
          <w:szCs w:val="44"/>
          <w:lang w:val="en-GB"/>
        </w:rPr>
        <w:t>O</w:t>
      </w:r>
      <w:r w:rsidR="007230AA" w:rsidRPr="00031CC1">
        <w:rPr>
          <w:rFonts w:cs="Arial"/>
          <w:b/>
          <w:sz w:val="44"/>
          <w:szCs w:val="44"/>
          <w:lang w:val="en-GB"/>
        </w:rPr>
        <w:t>BER</w:t>
      </w:r>
      <w:r w:rsidR="00A06914" w:rsidRPr="00031CC1">
        <w:rPr>
          <w:rFonts w:cs="Arial"/>
          <w:b/>
          <w:sz w:val="44"/>
          <w:szCs w:val="44"/>
          <w:lang w:val="en-GB"/>
        </w:rPr>
        <w:t xml:space="preserve"> 2017</w:t>
      </w:r>
    </w:p>
    <w:p w:rsidR="007F029D" w:rsidRPr="00031CC1" w:rsidRDefault="007F029D" w:rsidP="007A627C">
      <w:pPr>
        <w:jc w:val="both"/>
        <w:rPr>
          <w:rFonts w:cs="Arial"/>
          <w:b/>
          <w:lang w:val="en-GB"/>
        </w:rPr>
      </w:pPr>
    </w:p>
    <w:p w:rsidR="007F029D" w:rsidRDefault="007F029D" w:rsidP="007A627C">
      <w:pPr>
        <w:jc w:val="both"/>
        <w:rPr>
          <w:rFonts w:cs="Arial"/>
          <w:b/>
          <w:lang w:val="en-GB"/>
        </w:rPr>
      </w:pPr>
    </w:p>
    <w:p w:rsidR="00DC525A" w:rsidRDefault="00DC525A" w:rsidP="007A627C">
      <w:pPr>
        <w:jc w:val="both"/>
        <w:rPr>
          <w:rFonts w:cs="Arial"/>
          <w:b/>
          <w:lang w:val="en-GB"/>
        </w:rPr>
      </w:pPr>
    </w:p>
    <w:p w:rsidR="00DC525A" w:rsidRPr="00031CC1" w:rsidRDefault="00DC525A" w:rsidP="007A627C">
      <w:pPr>
        <w:jc w:val="both"/>
        <w:rPr>
          <w:rFonts w:cs="Arial"/>
          <w:b/>
          <w:lang w:val="en-GB"/>
        </w:rPr>
      </w:pPr>
    </w:p>
    <w:p w:rsidR="007F029D" w:rsidRPr="00031CC1" w:rsidRDefault="001E14FC" w:rsidP="007A627C">
      <w:pPr>
        <w:jc w:val="center"/>
        <w:rPr>
          <w:rFonts w:cs="Arial"/>
          <w:b/>
          <w:lang w:val="en-GB"/>
        </w:rPr>
      </w:pPr>
      <w:r w:rsidRPr="00031CC1">
        <w:rPr>
          <w:rFonts w:cs="Arial"/>
          <w:b/>
          <w:sz w:val="32"/>
          <w:szCs w:val="32"/>
          <w:lang w:val="en-GB"/>
        </w:rPr>
        <w:t>FOR DISCUSSION ONLY</w:t>
      </w:r>
    </w:p>
    <w:p w:rsidR="007F029D" w:rsidRPr="00031CC1" w:rsidRDefault="007F029D" w:rsidP="007A627C">
      <w:pPr>
        <w:jc w:val="both"/>
        <w:rPr>
          <w:rFonts w:cs="Arial"/>
          <w:b/>
          <w:lang w:val="en-GB"/>
        </w:rPr>
      </w:pPr>
    </w:p>
    <w:p w:rsidR="007F029D" w:rsidRPr="00031CC1" w:rsidRDefault="007F029D" w:rsidP="007A627C">
      <w:pPr>
        <w:jc w:val="both"/>
        <w:rPr>
          <w:rFonts w:cs="Arial"/>
          <w:b/>
          <w:lang w:val="en-GB"/>
        </w:rPr>
      </w:pPr>
    </w:p>
    <w:p w:rsidR="007F029D" w:rsidRPr="00031CC1" w:rsidRDefault="007F029D" w:rsidP="007A627C">
      <w:pPr>
        <w:jc w:val="both"/>
        <w:rPr>
          <w:rFonts w:cs="Arial"/>
          <w:b/>
          <w:lang w:val="en-GB"/>
        </w:rPr>
      </w:pPr>
    </w:p>
    <w:p w:rsidR="007F029D" w:rsidRPr="00031CC1" w:rsidRDefault="007F029D" w:rsidP="007A627C">
      <w:pPr>
        <w:jc w:val="both"/>
        <w:rPr>
          <w:rFonts w:cs="Arial"/>
          <w:b/>
          <w:lang w:val="en-GB"/>
        </w:rPr>
      </w:pPr>
    </w:p>
    <w:p w:rsidR="007F029D" w:rsidRPr="00031CC1" w:rsidRDefault="007F029D" w:rsidP="007A627C">
      <w:pPr>
        <w:jc w:val="both"/>
        <w:rPr>
          <w:rFonts w:cs="Arial"/>
          <w:b/>
          <w:lang w:val="en-GB"/>
        </w:rPr>
      </w:pPr>
    </w:p>
    <w:p w:rsidR="007F029D" w:rsidRDefault="007F029D" w:rsidP="007A627C">
      <w:pPr>
        <w:jc w:val="both"/>
        <w:rPr>
          <w:rFonts w:cs="Arial"/>
          <w:b/>
          <w:lang w:val="en-GB"/>
        </w:rPr>
      </w:pPr>
    </w:p>
    <w:p w:rsidR="00DC525A" w:rsidRDefault="00DC525A" w:rsidP="007A627C">
      <w:pPr>
        <w:jc w:val="both"/>
        <w:rPr>
          <w:rFonts w:cs="Arial"/>
          <w:b/>
          <w:lang w:val="en-GB"/>
        </w:rPr>
      </w:pPr>
    </w:p>
    <w:p w:rsidR="00DC525A" w:rsidRPr="00031CC1" w:rsidRDefault="00DC525A" w:rsidP="007A627C">
      <w:pPr>
        <w:jc w:val="both"/>
        <w:rPr>
          <w:rFonts w:cs="Arial"/>
          <w:b/>
          <w:lang w:val="en-GB"/>
        </w:rPr>
      </w:pPr>
    </w:p>
    <w:p w:rsidR="007F029D" w:rsidRPr="00031CC1" w:rsidRDefault="007F029D" w:rsidP="007A627C">
      <w:pPr>
        <w:jc w:val="both"/>
        <w:rPr>
          <w:rFonts w:cs="Arial"/>
          <w:b/>
          <w:lang w:val="en-GB"/>
        </w:rPr>
      </w:pPr>
    </w:p>
    <w:p w:rsidR="007F029D" w:rsidRPr="00031CC1" w:rsidRDefault="007F029D" w:rsidP="007A627C">
      <w:pPr>
        <w:jc w:val="both"/>
        <w:rPr>
          <w:rFonts w:cs="Arial"/>
          <w:b/>
          <w:lang w:val="en-GB"/>
        </w:rPr>
      </w:pPr>
    </w:p>
    <w:p w:rsidR="007F029D" w:rsidRPr="00031CC1" w:rsidRDefault="007F029D" w:rsidP="007A627C">
      <w:pPr>
        <w:jc w:val="both"/>
        <w:rPr>
          <w:rFonts w:cs="Arial"/>
          <w:b/>
          <w:lang w:val="en-GB"/>
        </w:rPr>
      </w:pPr>
    </w:p>
    <w:p w:rsidR="007F029D" w:rsidRPr="00031CC1" w:rsidRDefault="007F029D" w:rsidP="007A627C">
      <w:pPr>
        <w:jc w:val="both"/>
        <w:rPr>
          <w:rFonts w:cs="Arial"/>
          <w:b/>
          <w:lang w:val="en-GB"/>
        </w:rPr>
      </w:pPr>
    </w:p>
    <w:p w:rsidR="007F029D" w:rsidRPr="00031CC1" w:rsidRDefault="007F029D" w:rsidP="007A627C">
      <w:pPr>
        <w:jc w:val="both"/>
        <w:rPr>
          <w:rFonts w:cs="Arial"/>
          <w:b/>
          <w:lang w:val="en-GB"/>
        </w:rPr>
      </w:pPr>
    </w:p>
    <w:p w:rsidR="007F029D" w:rsidRPr="00031CC1" w:rsidRDefault="007F029D" w:rsidP="007A627C">
      <w:pPr>
        <w:jc w:val="both"/>
        <w:rPr>
          <w:rFonts w:cs="Arial"/>
          <w:b/>
          <w:lang w:val="en-GB"/>
        </w:rPr>
      </w:pPr>
    </w:p>
    <w:p w:rsidR="007F029D" w:rsidRPr="00031CC1" w:rsidRDefault="007F029D" w:rsidP="007A627C">
      <w:pPr>
        <w:jc w:val="both"/>
        <w:rPr>
          <w:rFonts w:cs="Arial"/>
          <w:b/>
          <w:lang w:val="en-GB"/>
        </w:rPr>
      </w:pPr>
    </w:p>
    <w:p w:rsidR="007F029D" w:rsidRPr="00031CC1" w:rsidRDefault="007F029D" w:rsidP="007A627C">
      <w:pPr>
        <w:jc w:val="both"/>
        <w:rPr>
          <w:rFonts w:cs="Arial"/>
          <w:b/>
          <w:lang w:val="en-GB"/>
        </w:rPr>
      </w:pPr>
    </w:p>
    <w:p w:rsidR="007F029D" w:rsidRPr="00031CC1" w:rsidRDefault="007F029D" w:rsidP="007A627C">
      <w:pPr>
        <w:jc w:val="both"/>
        <w:rPr>
          <w:rFonts w:cs="Arial"/>
          <w:b/>
          <w:lang w:val="en-GB"/>
        </w:rPr>
      </w:pPr>
    </w:p>
    <w:p w:rsidR="007F029D" w:rsidRPr="00031CC1" w:rsidRDefault="007F029D" w:rsidP="007A627C">
      <w:pPr>
        <w:jc w:val="both"/>
        <w:rPr>
          <w:rFonts w:cs="Arial"/>
          <w:b/>
          <w:lang w:val="en-GB"/>
        </w:rPr>
      </w:pPr>
    </w:p>
    <w:p w:rsidR="007F029D" w:rsidRPr="00031CC1" w:rsidRDefault="007F029D" w:rsidP="007A627C">
      <w:pPr>
        <w:jc w:val="both"/>
        <w:rPr>
          <w:rFonts w:cs="Arial"/>
          <w:b/>
          <w:lang w:val="en-GB"/>
        </w:rPr>
      </w:pPr>
    </w:p>
    <w:p w:rsidR="005F43F1" w:rsidRPr="00031CC1" w:rsidRDefault="005F43F1" w:rsidP="007A627C">
      <w:pPr>
        <w:jc w:val="both"/>
        <w:rPr>
          <w:rFonts w:cs="Arial"/>
          <w:b/>
          <w:lang w:val="en-GB"/>
        </w:rPr>
      </w:pPr>
    </w:p>
    <w:p w:rsidR="002300EC" w:rsidRPr="00031CC1" w:rsidRDefault="002300EC" w:rsidP="007A627C">
      <w:pPr>
        <w:jc w:val="center"/>
        <w:rPr>
          <w:b/>
          <w:bCs/>
          <w:lang w:val="en-GB"/>
        </w:rPr>
      </w:pPr>
    </w:p>
    <w:p w:rsidR="002300EC" w:rsidRPr="00031CC1" w:rsidRDefault="002300EC" w:rsidP="007A627C">
      <w:pPr>
        <w:jc w:val="center"/>
        <w:rPr>
          <w:b/>
          <w:bCs/>
          <w:lang w:val="en-GB"/>
        </w:rPr>
      </w:pPr>
    </w:p>
    <w:p w:rsidR="002300EC" w:rsidRPr="00031CC1" w:rsidRDefault="002300EC" w:rsidP="007A627C">
      <w:pPr>
        <w:jc w:val="center"/>
        <w:rPr>
          <w:b/>
          <w:bCs/>
          <w:lang w:val="en-GB"/>
        </w:rPr>
      </w:pPr>
    </w:p>
    <w:p w:rsidR="002300EC" w:rsidRPr="00031CC1" w:rsidRDefault="002300EC" w:rsidP="007A627C">
      <w:pPr>
        <w:jc w:val="center"/>
        <w:rPr>
          <w:b/>
          <w:bCs/>
          <w:lang w:val="en-GB"/>
        </w:rPr>
      </w:pPr>
    </w:p>
    <w:p w:rsidR="0052575B" w:rsidRPr="00031CC1" w:rsidRDefault="0052575B" w:rsidP="00DE3282">
      <w:pPr>
        <w:pStyle w:val="TOCHeading"/>
        <w:rPr>
          <w:color w:val="auto"/>
        </w:rPr>
      </w:pPr>
      <w:r w:rsidRPr="00031CC1">
        <w:rPr>
          <w:color w:val="auto"/>
        </w:rPr>
        <w:t>Table of Contents</w:t>
      </w:r>
    </w:p>
    <w:p w:rsidR="0052575B" w:rsidRPr="00031CC1" w:rsidRDefault="0052575B" w:rsidP="007A627C">
      <w:pPr>
        <w:rPr>
          <w:lang w:val="en-GB" w:eastAsia="ja-JP"/>
        </w:rPr>
      </w:pPr>
    </w:p>
    <w:p w:rsidR="00207295" w:rsidRDefault="00207295" w:rsidP="00982CDA">
      <w:pPr>
        <w:jc w:val="both"/>
        <w:rPr>
          <w:lang w:val="en-GB"/>
        </w:rPr>
      </w:pPr>
    </w:p>
    <w:p w:rsidR="00070D32" w:rsidRPr="00070D32" w:rsidRDefault="00070D32" w:rsidP="00982CDA">
      <w:pPr>
        <w:jc w:val="both"/>
        <w:rPr>
          <w:b/>
          <w:lang w:val="en-GB"/>
        </w:rPr>
      </w:pPr>
      <w:r w:rsidRPr="00070D32">
        <w:rPr>
          <w:b/>
          <w:lang w:val="en-GB"/>
        </w:rPr>
        <w:t>LIST OF ABREVIATIONS……………………………………………………………………2</w:t>
      </w:r>
    </w:p>
    <w:p w:rsidR="00070D32" w:rsidRDefault="00070D32" w:rsidP="00F018F2">
      <w:pPr>
        <w:rPr>
          <w:b/>
        </w:rPr>
      </w:pPr>
    </w:p>
    <w:p w:rsidR="00F018F2" w:rsidRDefault="00F018F2" w:rsidP="00F018F2">
      <w:pPr>
        <w:rPr>
          <w:b/>
          <w:sz w:val="22"/>
          <w:szCs w:val="22"/>
          <w:lang w:val="en-ZA"/>
        </w:rPr>
      </w:pPr>
      <w:r>
        <w:rPr>
          <w:b/>
        </w:rPr>
        <w:t>PREAMBLE…………………………………………………………………………………,</w:t>
      </w:r>
      <w:r w:rsidR="00070D32">
        <w:rPr>
          <w:b/>
        </w:rPr>
        <w:t>…</w:t>
      </w:r>
      <w:r>
        <w:rPr>
          <w:b/>
        </w:rPr>
        <w:t>3</w:t>
      </w:r>
    </w:p>
    <w:p w:rsidR="00F018F2" w:rsidRDefault="00F018F2" w:rsidP="00F018F2">
      <w:pPr>
        <w:rPr>
          <w:b/>
        </w:rPr>
      </w:pPr>
    </w:p>
    <w:p w:rsidR="00F018F2" w:rsidRDefault="00F018F2" w:rsidP="00F018F2">
      <w:pPr>
        <w:rPr>
          <w:b/>
        </w:rPr>
      </w:pPr>
      <w:r>
        <w:rPr>
          <w:b/>
        </w:rPr>
        <w:t>CHAPTER ONE: INTRODUCTION………………………………………………………</w:t>
      </w:r>
      <w:r w:rsidR="00070D32">
        <w:rPr>
          <w:b/>
        </w:rPr>
        <w:t>…</w:t>
      </w:r>
      <w:r w:rsidR="009E0C1C">
        <w:rPr>
          <w:b/>
        </w:rPr>
        <w:t>4</w:t>
      </w:r>
    </w:p>
    <w:p w:rsidR="00F018F2" w:rsidRDefault="00F018F2" w:rsidP="00F018F2">
      <w:pPr>
        <w:rPr>
          <w:b/>
        </w:rPr>
      </w:pPr>
    </w:p>
    <w:p w:rsidR="00F018F2" w:rsidRDefault="00F018F2" w:rsidP="00F018F2">
      <w:pPr>
        <w:rPr>
          <w:b/>
        </w:rPr>
      </w:pPr>
      <w:r>
        <w:rPr>
          <w:b/>
        </w:rPr>
        <w:t>CHAPTER TWO:</w:t>
      </w:r>
      <w:r w:rsidR="009F3BFF">
        <w:rPr>
          <w:b/>
        </w:rPr>
        <w:t xml:space="preserve"> </w:t>
      </w:r>
      <w:r>
        <w:rPr>
          <w:b/>
        </w:rPr>
        <w:t>VISION, MISSION. PRINCIPLES AND VALUES…...........................</w:t>
      </w:r>
      <w:r w:rsidR="009E0C1C">
        <w:rPr>
          <w:b/>
        </w:rPr>
        <w:t>..</w:t>
      </w:r>
      <w:r>
        <w:rPr>
          <w:b/>
        </w:rPr>
        <w:t>8</w:t>
      </w:r>
    </w:p>
    <w:p w:rsidR="00F018F2" w:rsidRDefault="00F018F2" w:rsidP="00F018F2">
      <w:pPr>
        <w:rPr>
          <w:b/>
        </w:rPr>
      </w:pPr>
    </w:p>
    <w:p w:rsidR="00F018F2" w:rsidRDefault="00F018F2" w:rsidP="00F018F2">
      <w:pPr>
        <w:rPr>
          <w:b/>
        </w:rPr>
      </w:pPr>
      <w:r>
        <w:rPr>
          <w:b/>
        </w:rPr>
        <w:t>CHAPTER THREE: PROGRESS SINCE 1996 AND THE STRATEGIC VALUE OF ARTS, CULTURE AN</w:t>
      </w:r>
      <w:r w:rsidR="009E0C1C">
        <w:rPr>
          <w:b/>
        </w:rPr>
        <w:t>D HERITAGRE………………………………………………………</w:t>
      </w:r>
      <w:r>
        <w:rPr>
          <w:b/>
        </w:rPr>
        <w:t>10</w:t>
      </w:r>
    </w:p>
    <w:p w:rsidR="00F018F2" w:rsidRDefault="00F018F2" w:rsidP="00F018F2">
      <w:pPr>
        <w:rPr>
          <w:b/>
        </w:rPr>
      </w:pPr>
    </w:p>
    <w:p w:rsidR="00F018F2" w:rsidRDefault="00F018F2" w:rsidP="00F018F2">
      <w:pPr>
        <w:rPr>
          <w:b/>
        </w:rPr>
      </w:pPr>
      <w:r>
        <w:rPr>
          <w:b/>
        </w:rPr>
        <w:t>CHAPTER FOUR: NEW POLICIES F</w:t>
      </w:r>
      <w:r w:rsidR="009E0C1C">
        <w:rPr>
          <w:b/>
        </w:rPr>
        <w:t xml:space="preserve">OR </w:t>
      </w:r>
      <w:r w:rsidR="00E13C00">
        <w:rPr>
          <w:b/>
        </w:rPr>
        <w:t>ARTS, CULTURE AND HERITAGE……….17</w:t>
      </w:r>
    </w:p>
    <w:p w:rsidR="00F018F2" w:rsidRDefault="00F018F2" w:rsidP="00F018F2">
      <w:pPr>
        <w:rPr>
          <w:b/>
        </w:rPr>
      </w:pPr>
    </w:p>
    <w:p w:rsidR="00F018F2" w:rsidRDefault="0017408F" w:rsidP="00F018F2">
      <w:pPr>
        <w:rPr>
          <w:b/>
        </w:rPr>
      </w:pPr>
      <w:r>
        <w:rPr>
          <w:b/>
        </w:rPr>
        <w:t xml:space="preserve">CHAPTER FIVE: </w:t>
      </w:r>
      <w:r w:rsidR="00F018F2">
        <w:rPr>
          <w:b/>
        </w:rPr>
        <w:t xml:space="preserve"> CULTURAL</w:t>
      </w:r>
      <w:r>
        <w:rPr>
          <w:b/>
        </w:rPr>
        <w:t xml:space="preserve"> AND CREATIVE</w:t>
      </w:r>
      <w:r w:rsidR="00F018F2">
        <w:rPr>
          <w:b/>
        </w:rPr>
        <w:t xml:space="preserve"> INDUSTRIES……………………….</w:t>
      </w:r>
      <w:r>
        <w:rPr>
          <w:b/>
        </w:rPr>
        <w:t>.</w:t>
      </w:r>
      <w:r w:rsidR="008162C6">
        <w:rPr>
          <w:b/>
        </w:rPr>
        <w:t>41</w:t>
      </w:r>
    </w:p>
    <w:p w:rsidR="00F018F2" w:rsidRDefault="00F018F2" w:rsidP="00F018F2">
      <w:pPr>
        <w:rPr>
          <w:b/>
        </w:rPr>
      </w:pPr>
    </w:p>
    <w:p w:rsidR="00F018F2" w:rsidRDefault="00F018F2" w:rsidP="00F018F2">
      <w:pPr>
        <w:rPr>
          <w:b/>
        </w:rPr>
      </w:pPr>
      <w:r>
        <w:rPr>
          <w:b/>
        </w:rPr>
        <w:t>CHAPTER SIX: STATUS AND RIGHT OF a</w:t>
      </w:r>
      <w:r>
        <w:rPr>
          <w:b/>
        </w:rPr>
        <w:tab/>
        <w:t>ARTS, CULURE AND HERITAGE PRACTITIONERS………………………...............................................................................</w:t>
      </w:r>
      <w:r w:rsidR="008162C6">
        <w:rPr>
          <w:b/>
        </w:rPr>
        <w:t>...55</w:t>
      </w:r>
    </w:p>
    <w:p w:rsidR="00F018F2" w:rsidRDefault="00F018F2" w:rsidP="00F018F2">
      <w:pPr>
        <w:rPr>
          <w:b/>
        </w:rPr>
      </w:pPr>
    </w:p>
    <w:p w:rsidR="00F018F2" w:rsidRDefault="00F018F2" w:rsidP="00F018F2">
      <w:pPr>
        <w:rPr>
          <w:b/>
        </w:rPr>
      </w:pPr>
      <w:r>
        <w:rPr>
          <w:b/>
        </w:rPr>
        <w:t>CHAPTER SEVEN: HUMAN R</w:t>
      </w:r>
      <w:r w:rsidR="008162C6">
        <w:rPr>
          <w:b/>
        </w:rPr>
        <w:t>ESOURCE DEVELOPMENT……………………………58</w:t>
      </w:r>
    </w:p>
    <w:p w:rsidR="00F018F2" w:rsidRDefault="00F018F2" w:rsidP="00F018F2">
      <w:pPr>
        <w:rPr>
          <w:b/>
        </w:rPr>
      </w:pPr>
      <w:r>
        <w:rPr>
          <w:b/>
        </w:rPr>
        <w:t>CHAPTER 8: COOPERATI</w:t>
      </w:r>
      <w:r w:rsidR="008162C6">
        <w:rPr>
          <w:b/>
        </w:rPr>
        <w:t>VE GOVERANANCE…………………………………………64</w:t>
      </w:r>
    </w:p>
    <w:p w:rsidR="00F018F2" w:rsidRDefault="00F018F2" w:rsidP="00F018F2">
      <w:pPr>
        <w:rPr>
          <w:b/>
        </w:rPr>
      </w:pPr>
    </w:p>
    <w:p w:rsidR="00A60E08" w:rsidRDefault="00F018F2" w:rsidP="00F018F2">
      <w:pPr>
        <w:rPr>
          <w:b/>
        </w:rPr>
      </w:pPr>
      <w:r>
        <w:rPr>
          <w:b/>
        </w:rPr>
        <w:t>CHAPTER NINE:</w:t>
      </w:r>
      <w:r w:rsidR="009F3BFF">
        <w:rPr>
          <w:b/>
        </w:rPr>
        <w:t xml:space="preserve"> </w:t>
      </w:r>
      <w:r w:rsidR="00665A5D">
        <w:rPr>
          <w:b/>
        </w:rPr>
        <w:t xml:space="preserve">NEW NATIONAL </w:t>
      </w:r>
      <w:r>
        <w:rPr>
          <w:b/>
        </w:rPr>
        <w:t>ARTS, CULTURE AND HERI</w:t>
      </w:r>
      <w:r w:rsidR="00A60E08">
        <w:rPr>
          <w:b/>
        </w:rPr>
        <w:t>TA</w:t>
      </w:r>
      <w:r>
        <w:rPr>
          <w:b/>
        </w:rPr>
        <w:t xml:space="preserve">GE </w:t>
      </w:r>
    </w:p>
    <w:p w:rsidR="00F018F2" w:rsidRDefault="00F018F2" w:rsidP="00F018F2">
      <w:pPr>
        <w:rPr>
          <w:b/>
        </w:rPr>
      </w:pPr>
      <w:r>
        <w:rPr>
          <w:b/>
        </w:rPr>
        <w:t>DISPENSTAION FOR SOUT</w:t>
      </w:r>
      <w:r w:rsidR="00A60E08">
        <w:rPr>
          <w:b/>
        </w:rPr>
        <w:t>HAFRICA…………………………………………………</w:t>
      </w:r>
      <w:r w:rsidR="009E0C1C">
        <w:rPr>
          <w:b/>
        </w:rPr>
        <w:t>…</w:t>
      </w:r>
      <w:r w:rsidR="008162C6">
        <w:rPr>
          <w:b/>
        </w:rPr>
        <w:t>.70</w:t>
      </w:r>
    </w:p>
    <w:p w:rsidR="00F018F2" w:rsidRDefault="00F018F2" w:rsidP="00F018F2">
      <w:pPr>
        <w:rPr>
          <w:b/>
        </w:rPr>
      </w:pPr>
    </w:p>
    <w:p w:rsidR="00F018F2" w:rsidRDefault="00F018F2" w:rsidP="00F018F2">
      <w:pPr>
        <w:rPr>
          <w:b/>
        </w:rPr>
      </w:pPr>
      <w:r>
        <w:rPr>
          <w:b/>
        </w:rPr>
        <w:t>CHAPTE</w:t>
      </w:r>
      <w:r w:rsidR="00F979F2">
        <w:rPr>
          <w:b/>
        </w:rPr>
        <w:t>R 10: FUNDING, FINACING AND RES</w:t>
      </w:r>
      <w:r>
        <w:rPr>
          <w:b/>
        </w:rPr>
        <w:t>OURCING ARTS, CULTURE AND HERITAGE…</w:t>
      </w:r>
      <w:r w:rsidR="00A60E08">
        <w:rPr>
          <w:b/>
        </w:rPr>
        <w:t>………………………………………………………………………………</w:t>
      </w:r>
      <w:r w:rsidR="008162C6">
        <w:rPr>
          <w:b/>
        </w:rPr>
        <w:t>…..72</w:t>
      </w:r>
    </w:p>
    <w:p w:rsidR="00A60E08" w:rsidRDefault="00A60E08" w:rsidP="00F018F2">
      <w:pPr>
        <w:rPr>
          <w:b/>
        </w:rPr>
      </w:pPr>
    </w:p>
    <w:p w:rsidR="00F018F2" w:rsidRDefault="00F018F2" w:rsidP="00F018F2">
      <w:pPr>
        <w:rPr>
          <w:b/>
        </w:rPr>
      </w:pPr>
      <w:r>
        <w:rPr>
          <w:b/>
        </w:rPr>
        <w:t>CHAPTER EL</w:t>
      </w:r>
      <w:r w:rsidR="00A60E08">
        <w:rPr>
          <w:b/>
        </w:rPr>
        <w:t>E</w:t>
      </w:r>
      <w:r>
        <w:rPr>
          <w:b/>
        </w:rPr>
        <w:t>VEN: POLICY IMPEMENTATION, MONETORING AND EVALUATION………</w:t>
      </w:r>
      <w:r w:rsidR="00A60E08">
        <w:rPr>
          <w:b/>
        </w:rPr>
        <w:t>………………………………………………………………………</w:t>
      </w:r>
      <w:r w:rsidR="008162C6">
        <w:rPr>
          <w:b/>
        </w:rPr>
        <w:t>…76</w:t>
      </w:r>
    </w:p>
    <w:p w:rsidR="00A60E08" w:rsidRDefault="00A60E08" w:rsidP="00F018F2">
      <w:pPr>
        <w:rPr>
          <w:b/>
        </w:rPr>
      </w:pPr>
    </w:p>
    <w:p w:rsidR="00F018F2" w:rsidRDefault="00F018F2" w:rsidP="00F018F2">
      <w:pPr>
        <w:rPr>
          <w:b/>
        </w:rPr>
      </w:pPr>
      <w:r>
        <w:rPr>
          <w:b/>
        </w:rPr>
        <w:t>CONCLUSION………</w:t>
      </w:r>
      <w:r w:rsidR="00A60E08">
        <w:rPr>
          <w:b/>
        </w:rPr>
        <w:t>………………………………………………………………………</w:t>
      </w:r>
      <w:r w:rsidR="009E0C1C">
        <w:rPr>
          <w:b/>
        </w:rPr>
        <w:t>…</w:t>
      </w:r>
      <w:r w:rsidR="00A60E08">
        <w:rPr>
          <w:b/>
        </w:rPr>
        <w:t>8</w:t>
      </w:r>
      <w:r w:rsidR="008162C6">
        <w:rPr>
          <w:b/>
        </w:rPr>
        <w:t>2</w:t>
      </w:r>
    </w:p>
    <w:p w:rsidR="00F018F2" w:rsidRDefault="00F018F2" w:rsidP="00F018F2">
      <w:pPr>
        <w:rPr>
          <w:b/>
        </w:rPr>
      </w:pPr>
    </w:p>
    <w:p w:rsidR="001A6799" w:rsidRPr="00031CC1" w:rsidRDefault="001A6799" w:rsidP="00982CDA">
      <w:pPr>
        <w:jc w:val="both"/>
        <w:rPr>
          <w:lang w:val="en-GB"/>
        </w:rPr>
      </w:pPr>
    </w:p>
    <w:p w:rsidR="001A6799" w:rsidRPr="00031CC1" w:rsidRDefault="001A6799" w:rsidP="00982CDA">
      <w:pPr>
        <w:jc w:val="both"/>
        <w:rPr>
          <w:lang w:val="en-GB"/>
        </w:rPr>
      </w:pPr>
    </w:p>
    <w:p w:rsidR="001A6799" w:rsidRPr="00031CC1" w:rsidRDefault="001A6799" w:rsidP="00982CDA">
      <w:pPr>
        <w:jc w:val="both"/>
        <w:rPr>
          <w:lang w:val="en-GB"/>
        </w:rPr>
      </w:pPr>
    </w:p>
    <w:p w:rsidR="001A6799" w:rsidRPr="00031CC1" w:rsidRDefault="001A6799" w:rsidP="00982CDA">
      <w:pPr>
        <w:jc w:val="both"/>
        <w:rPr>
          <w:lang w:val="en-GB"/>
        </w:rPr>
      </w:pPr>
    </w:p>
    <w:p w:rsidR="001A6799" w:rsidRDefault="001A6799" w:rsidP="00982CDA">
      <w:pPr>
        <w:jc w:val="both"/>
        <w:rPr>
          <w:lang w:val="en-GB"/>
        </w:rPr>
      </w:pPr>
    </w:p>
    <w:p w:rsidR="007A3DE7" w:rsidRDefault="007A3DE7" w:rsidP="00982CDA">
      <w:pPr>
        <w:jc w:val="both"/>
        <w:rPr>
          <w:lang w:val="en-GB"/>
        </w:rPr>
      </w:pPr>
    </w:p>
    <w:p w:rsidR="00762DC2" w:rsidRPr="00070D32" w:rsidRDefault="000E3849" w:rsidP="00982CDA">
      <w:pPr>
        <w:jc w:val="both"/>
        <w:rPr>
          <w:rFonts w:ascii="Cambria" w:hAnsi="Cambria"/>
          <w:b/>
          <w:sz w:val="32"/>
          <w:szCs w:val="32"/>
          <w:lang w:val="en-GB"/>
        </w:rPr>
      </w:pPr>
      <w:r w:rsidRPr="00070D32">
        <w:rPr>
          <w:rFonts w:ascii="Cambria" w:hAnsi="Cambria"/>
          <w:b/>
          <w:sz w:val="32"/>
          <w:szCs w:val="32"/>
          <w:lang w:val="en-GB"/>
        </w:rPr>
        <w:t>List</w:t>
      </w:r>
      <w:r w:rsidR="00762DC2" w:rsidRPr="00070D32">
        <w:rPr>
          <w:rFonts w:ascii="Cambria" w:hAnsi="Cambria"/>
          <w:b/>
          <w:sz w:val="32"/>
          <w:szCs w:val="32"/>
          <w:lang w:val="en-GB"/>
        </w:rPr>
        <w:t xml:space="preserve"> of Abbreviations</w:t>
      </w:r>
    </w:p>
    <w:p w:rsidR="000E3849" w:rsidRDefault="000E3849" w:rsidP="00982CDA">
      <w:pPr>
        <w:jc w:val="both"/>
        <w:rPr>
          <w:lang w:val="en-GB"/>
        </w:rPr>
      </w:pPr>
    </w:p>
    <w:p w:rsidR="000E3849" w:rsidRDefault="000E3849" w:rsidP="00982CDA">
      <w:pPr>
        <w:jc w:val="both"/>
        <w:rPr>
          <w:sz w:val="20"/>
          <w:szCs w:val="20"/>
          <w:lang w:val="en-ZA"/>
        </w:rPr>
      </w:pPr>
      <w:r>
        <w:rPr>
          <w:sz w:val="20"/>
          <w:szCs w:val="20"/>
          <w:lang w:val="en-ZA"/>
        </w:rPr>
        <w:t>AACH:</w:t>
      </w:r>
      <w:r w:rsidR="00F4049F">
        <w:rPr>
          <w:sz w:val="20"/>
          <w:szCs w:val="20"/>
          <w:lang w:val="en-ZA"/>
        </w:rPr>
        <w:t xml:space="preserve"> African Arts, Culture and Heritage</w:t>
      </w:r>
    </w:p>
    <w:p w:rsidR="000E3849" w:rsidRDefault="000E3849" w:rsidP="00982CDA">
      <w:pPr>
        <w:jc w:val="both"/>
        <w:rPr>
          <w:sz w:val="20"/>
          <w:szCs w:val="20"/>
          <w:lang w:val="en-ZA"/>
        </w:rPr>
      </w:pPr>
      <w:r w:rsidRPr="00031CC1">
        <w:rPr>
          <w:sz w:val="20"/>
          <w:szCs w:val="20"/>
          <w:lang w:val="en-ZA"/>
        </w:rPr>
        <w:t>ACH: Arts, Culture and Heritage</w:t>
      </w:r>
    </w:p>
    <w:p w:rsidR="000E3849" w:rsidRPr="00031CC1" w:rsidRDefault="000E3849" w:rsidP="00982CDA">
      <w:pPr>
        <w:jc w:val="both"/>
        <w:rPr>
          <w:lang w:val="en-GB"/>
        </w:rPr>
      </w:pPr>
      <w:r w:rsidRPr="00031CC1">
        <w:rPr>
          <w:sz w:val="20"/>
          <w:szCs w:val="20"/>
          <w:lang w:val="en-ZA"/>
        </w:rPr>
        <w:t>ACT: Arts &amp; Culture Trust</w:t>
      </w:r>
    </w:p>
    <w:p w:rsidR="00207295" w:rsidRDefault="000E3849" w:rsidP="00982CDA">
      <w:pPr>
        <w:jc w:val="both"/>
        <w:rPr>
          <w:sz w:val="20"/>
          <w:szCs w:val="20"/>
          <w:lang w:val="en-ZA"/>
        </w:rPr>
      </w:pPr>
      <w:r w:rsidRPr="00031CC1">
        <w:rPr>
          <w:sz w:val="20"/>
          <w:szCs w:val="20"/>
          <w:lang w:val="en-ZA"/>
        </w:rPr>
        <w:t>ACH: Arts, Culture and Heritage</w:t>
      </w:r>
    </w:p>
    <w:p w:rsidR="000E3849" w:rsidRDefault="000E3849" w:rsidP="00982CDA">
      <w:pPr>
        <w:jc w:val="both"/>
        <w:rPr>
          <w:sz w:val="20"/>
          <w:szCs w:val="20"/>
          <w:lang w:val="en-ZA"/>
        </w:rPr>
      </w:pPr>
      <w:r w:rsidRPr="00031CC1">
        <w:rPr>
          <w:sz w:val="20"/>
          <w:szCs w:val="20"/>
          <w:lang w:val="en-ZA"/>
        </w:rPr>
        <w:t xml:space="preserve">ACTAG: </w:t>
      </w:r>
      <w:r>
        <w:rPr>
          <w:sz w:val="20"/>
          <w:szCs w:val="20"/>
          <w:lang w:val="en-ZA"/>
        </w:rPr>
        <w:t>The Arts and Culture Task Group</w:t>
      </w:r>
    </w:p>
    <w:p w:rsidR="000E3849" w:rsidRDefault="000E3849" w:rsidP="00982CDA">
      <w:pPr>
        <w:jc w:val="both"/>
        <w:rPr>
          <w:sz w:val="20"/>
          <w:szCs w:val="20"/>
          <w:lang w:val="en-ZA"/>
        </w:rPr>
      </w:pPr>
      <w:r w:rsidRPr="00031CC1">
        <w:rPr>
          <w:sz w:val="20"/>
          <w:szCs w:val="20"/>
          <w:lang w:val="en-ZA"/>
        </w:rPr>
        <w:t>AKS: African Knowledge Systems</w:t>
      </w:r>
    </w:p>
    <w:p w:rsidR="009929B5" w:rsidRDefault="009929B5" w:rsidP="00982CDA">
      <w:pPr>
        <w:jc w:val="both"/>
        <w:rPr>
          <w:sz w:val="20"/>
          <w:szCs w:val="20"/>
          <w:lang w:val="en-ZA"/>
        </w:rPr>
      </w:pPr>
      <w:r>
        <w:rPr>
          <w:sz w:val="20"/>
          <w:szCs w:val="20"/>
          <w:lang w:val="en-ZA"/>
        </w:rPr>
        <w:t>ARR: Artistic Reproduction Rights</w:t>
      </w:r>
    </w:p>
    <w:p w:rsidR="00401152" w:rsidRDefault="00401152" w:rsidP="00982CDA">
      <w:pPr>
        <w:jc w:val="both"/>
        <w:rPr>
          <w:sz w:val="20"/>
          <w:szCs w:val="20"/>
          <w:lang w:val="en-ZA"/>
        </w:rPr>
      </w:pPr>
      <w:r>
        <w:rPr>
          <w:sz w:val="20"/>
          <w:szCs w:val="20"/>
          <w:lang w:val="en-ZA"/>
        </w:rPr>
        <w:t xml:space="preserve">BASA: </w:t>
      </w:r>
      <w:r w:rsidRPr="00031CC1">
        <w:rPr>
          <w:sz w:val="20"/>
          <w:szCs w:val="20"/>
          <w:lang w:val="en-ZA"/>
        </w:rPr>
        <w:t>Business and Arts South Africa</w:t>
      </w:r>
    </w:p>
    <w:p w:rsidR="00401152" w:rsidRDefault="00401152" w:rsidP="00982CDA">
      <w:pPr>
        <w:jc w:val="both"/>
        <w:rPr>
          <w:sz w:val="20"/>
          <w:szCs w:val="20"/>
          <w:lang w:val="en-ZA"/>
        </w:rPr>
      </w:pPr>
      <w:r w:rsidRPr="00031CC1">
        <w:rPr>
          <w:sz w:val="20"/>
          <w:szCs w:val="20"/>
          <w:lang w:val="en-ZA"/>
        </w:rPr>
        <w:t>CCIFSA: Cultural and Creative Industries Federation of South Africa</w:t>
      </w:r>
    </w:p>
    <w:p w:rsidR="00401152" w:rsidRDefault="00401152" w:rsidP="00982CDA">
      <w:pPr>
        <w:jc w:val="both"/>
        <w:rPr>
          <w:sz w:val="20"/>
          <w:szCs w:val="20"/>
          <w:lang w:val="en-ZA"/>
        </w:rPr>
      </w:pPr>
      <w:r w:rsidRPr="00031CC1">
        <w:rPr>
          <w:sz w:val="20"/>
          <w:szCs w:val="20"/>
          <w:lang w:val="en-ZA"/>
        </w:rPr>
        <w:t>CIGS: Cultural Industries Growth Strategy</w:t>
      </w:r>
    </w:p>
    <w:p w:rsidR="00401152" w:rsidRDefault="009E383E" w:rsidP="00982CDA">
      <w:pPr>
        <w:jc w:val="both"/>
        <w:rPr>
          <w:sz w:val="20"/>
          <w:szCs w:val="20"/>
          <w:lang w:val="en-ZA"/>
        </w:rPr>
      </w:pPr>
      <w:r w:rsidRPr="00031CC1">
        <w:rPr>
          <w:sz w:val="20"/>
          <w:szCs w:val="20"/>
          <w:lang w:val="en-ZA"/>
        </w:rPr>
        <w:t>CIGS: Cultural Industries Growth Strategy</w:t>
      </w:r>
    </w:p>
    <w:p w:rsidR="009E383E" w:rsidRDefault="009E383E" w:rsidP="00982CDA">
      <w:pPr>
        <w:jc w:val="both"/>
        <w:rPr>
          <w:sz w:val="20"/>
          <w:szCs w:val="20"/>
          <w:lang w:val="en-ZA"/>
        </w:rPr>
      </w:pPr>
      <w:r w:rsidRPr="00031CC1">
        <w:rPr>
          <w:sz w:val="20"/>
          <w:szCs w:val="20"/>
          <w:lang w:val="en-ZA"/>
        </w:rPr>
        <w:t>DAC: Department of Arts and Culture</w:t>
      </w:r>
    </w:p>
    <w:p w:rsidR="009E383E" w:rsidRDefault="009E383E" w:rsidP="00982CDA">
      <w:pPr>
        <w:jc w:val="both"/>
        <w:rPr>
          <w:sz w:val="20"/>
          <w:szCs w:val="20"/>
          <w:lang w:val="en-ZA"/>
        </w:rPr>
      </w:pPr>
      <w:r w:rsidRPr="00031CC1">
        <w:rPr>
          <w:sz w:val="20"/>
          <w:szCs w:val="20"/>
          <w:lang w:val="en-ZA"/>
        </w:rPr>
        <w:t>DBE: Department of Basic Education</w:t>
      </w:r>
    </w:p>
    <w:p w:rsidR="008A29DB" w:rsidRDefault="008A29DB" w:rsidP="00982CDA">
      <w:pPr>
        <w:jc w:val="both"/>
        <w:rPr>
          <w:sz w:val="20"/>
          <w:szCs w:val="20"/>
          <w:lang w:val="en-ZA"/>
        </w:rPr>
      </w:pPr>
      <w:r w:rsidRPr="00031CC1">
        <w:rPr>
          <w:sz w:val="20"/>
          <w:szCs w:val="20"/>
          <w:lang w:val="en-ZA"/>
        </w:rPr>
        <w:t>DHE</w:t>
      </w:r>
      <w:r>
        <w:rPr>
          <w:sz w:val="20"/>
          <w:szCs w:val="20"/>
          <w:lang w:val="en-ZA"/>
        </w:rPr>
        <w:t>T</w:t>
      </w:r>
      <w:r w:rsidRPr="00031CC1">
        <w:rPr>
          <w:sz w:val="20"/>
          <w:szCs w:val="20"/>
          <w:lang w:val="en-ZA"/>
        </w:rPr>
        <w:t>: Department of Higher Education</w:t>
      </w:r>
      <w:r>
        <w:rPr>
          <w:sz w:val="20"/>
          <w:szCs w:val="20"/>
          <w:lang w:val="en-ZA"/>
        </w:rPr>
        <w:t xml:space="preserve"> &amp; Training</w:t>
      </w:r>
    </w:p>
    <w:p w:rsidR="00AD60CE" w:rsidRDefault="00AD60CE" w:rsidP="00982CDA">
      <w:pPr>
        <w:jc w:val="both"/>
        <w:rPr>
          <w:sz w:val="20"/>
          <w:szCs w:val="20"/>
          <w:lang w:val="en-ZA"/>
        </w:rPr>
      </w:pPr>
      <w:r>
        <w:rPr>
          <w:sz w:val="20"/>
          <w:szCs w:val="20"/>
          <w:lang w:val="en-ZA"/>
        </w:rPr>
        <w:t>DIRCO: Department of International Relations and Cooperation</w:t>
      </w:r>
    </w:p>
    <w:p w:rsidR="003A18D7" w:rsidRDefault="003A18D7" w:rsidP="00982CDA">
      <w:pPr>
        <w:jc w:val="both"/>
        <w:rPr>
          <w:sz w:val="20"/>
          <w:szCs w:val="20"/>
          <w:lang w:val="en-ZA"/>
        </w:rPr>
      </w:pPr>
      <w:r>
        <w:rPr>
          <w:sz w:val="20"/>
          <w:szCs w:val="20"/>
          <w:lang w:val="en-ZA"/>
        </w:rPr>
        <w:t>DOC: Department of Communication</w:t>
      </w:r>
    </w:p>
    <w:p w:rsidR="003A18D7" w:rsidRDefault="005F2217" w:rsidP="003A18D7">
      <w:pPr>
        <w:jc w:val="both"/>
        <w:rPr>
          <w:sz w:val="20"/>
          <w:szCs w:val="20"/>
          <w:lang w:val="en-ZA"/>
        </w:rPr>
      </w:pPr>
      <w:r w:rsidRPr="00031CC1">
        <w:rPr>
          <w:sz w:val="20"/>
          <w:szCs w:val="20"/>
          <w:lang w:val="en-ZA"/>
        </w:rPr>
        <w:t>DSBD: Department of Small Business Develo</w:t>
      </w:r>
      <w:r w:rsidR="003A18D7">
        <w:rPr>
          <w:sz w:val="20"/>
          <w:szCs w:val="20"/>
          <w:lang w:val="en-ZA"/>
        </w:rPr>
        <w:t>pment</w:t>
      </w:r>
    </w:p>
    <w:p w:rsidR="00B8103D" w:rsidRDefault="00B8103D" w:rsidP="003A18D7">
      <w:pPr>
        <w:jc w:val="both"/>
        <w:rPr>
          <w:sz w:val="20"/>
          <w:szCs w:val="20"/>
          <w:lang w:val="en-ZA"/>
        </w:rPr>
      </w:pPr>
      <w:r>
        <w:rPr>
          <w:sz w:val="20"/>
          <w:szCs w:val="20"/>
          <w:lang w:val="en-ZA"/>
        </w:rPr>
        <w:t>DST: Depar</w:t>
      </w:r>
      <w:r w:rsidR="00665A5D">
        <w:rPr>
          <w:sz w:val="20"/>
          <w:szCs w:val="20"/>
          <w:lang w:val="en-ZA"/>
        </w:rPr>
        <w:t>t</w:t>
      </w:r>
      <w:r>
        <w:rPr>
          <w:sz w:val="20"/>
          <w:szCs w:val="20"/>
          <w:lang w:val="en-ZA"/>
        </w:rPr>
        <w:t>ment of Science and Technology</w:t>
      </w:r>
    </w:p>
    <w:p w:rsidR="00B8103D" w:rsidRDefault="00B8103D" w:rsidP="003A18D7">
      <w:pPr>
        <w:jc w:val="both"/>
        <w:rPr>
          <w:sz w:val="20"/>
          <w:szCs w:val="20"/>
          <w:lang w:val="en-ZA"/>
        </w:rPr>
      </w:pPr>
      <w:r>
        <w:rPr>
          <w:sz w:val="20"/>
          <w:szCs w:val="20"/>
          <w:lang w:val="en-ZA"/>
        </w:rPr>
        <w:t>DTI: Department of Trade and Industry</w:t>
      </w:r>
    </w:p>
    <w:p w:rsidR="00B8103D" w:rsidRDefault="00B8103D" w:rsidP="003A18D7">
      <w:pPr>
        <w:jc w:val="both"/>
        <w:rPr>
          <w:sz w:val="20"/>
          <w:szCs w:val="20"/>
          <w:lang w:val="en-ZA"/>
        </w:rPr>
      </w:pPr>
      <w:r>
        <w:rPr>
          <w:sz w:val="20"/>
          <w:szCs w:val="20"/>
          <w:lang w:val="en-ZA"/>
        </w:rPr>
        <w:t>FCS: Framework for Cultural Statistics</w:t>
      </w:r>
    </w:p>
    <w:p w:rsidR="00B8103D" w:rsidRDefault="00B8103D" w:rsidP="003A18D7">
      <w:pPr>
        <w:jc w:val="both"/>
        <w:rPr>
          <w:sz w:val="20"/>
          <w:szCs w:val="20"/>
          <w:lang w:val="en-ZA"/>
        </w:rPr>
      </w:pPr>
      <w:r>
        <w:rPr>
          <w:sz w:val="20"/>
          <w:szCs w:val="20"/>
          <w:lang w:val="en-ZA"/>
        </w:rPr>
        <w:t>GDP: Gross Domestic Product</w:t>
      </w:r>
    </w:p>
    <w:p w:rsidR="00BD3331" w:rsidRDefault="00BD3331" w:rsidP="003A18D7">
      <w:pPr>
        <w:jc w:val="both"/>
        <w:rPr>
          <w:sz w:val="20"/>
          <w:szCs w:val="20"/>
          <w:lang w:val="en-ZA"/>
        </w:rPr>
      </w:pPr>
      <w:r>
        <w:rPr>
          <w:sz w:val="20"/>
          <w:szCs w:val="20"/>
          <w:lang w:val="en-ZA"/>
        </w:rPr>
        <w:t>ICASA: Independent Broadcasting Authority of South Africa</w:t>
      </w:r>
    </w:p>
    <w:p w:rsidR="003A18D7" w:rsidRDefault="003A18D7" w:rsidP="003A18D7">
      <w:pPr>
        <w:jc w:val="both"/>
        <w:rPr>
          <w:sz w:val="20"/>
          <w:szCs w:val="20"/>
          <w:lang w:val="en-ZA"/>
        </w:rPr>
      </w:pPr>
      <w:r>
        <w:rPr>
          <w:sz w:val="20"/>
          <w:szCs w:val="20"/>
          <w:lang w:val="en-ZA"/>
        </w:rPr>
        <w:t>IIC: Invest in Culture</w:t>
      </w:r>
    </w:p>
    <w:p w:rsidR="003A18D7" w:rsidRDefault="003A18D7" w:rsidP="003A18D7">
      <w:pPr>
        <w:jc w:val="both"/>
        <w:rPr>
          <w:sz w:val="20"/>
          <w:szCs w:val="20"/>
          <w:lang w:val="en-ZA"/>
        </w:rPr>
      </w:pPr>
      <w:r>
        <w:rPr>
          <w:sz w:val="20"/>
          <w:szCs w:val="20"/>
          <w:lang w:val="en-ZA"/>
        </w:rPr>
        <w:t>IPAP: Industrial Development Action Plan</w:t>
      </w:r>
    </w:p>
    <w:p w:rsidR="005F2217" w:rsidRDefault="005F2217" w:rsidP="00982CDA">
      <w:pPr>
        <w:jc w:val="both"/>
        <w:rPr>
          <w:sz w:val="20"/>
          <w:szCs w:val="20"/>
          <w:lang w:val="en-ZA"/>
        </w:rPr>
      </w:pPr>
      <w:r w:rsidRPr="00031CC1">
        <w:rPr>
          <w:sz w:val="20"/>
          <w:szCs w:val="20"/>
          <w:lang w:val="en-ZA"/>
        </w:rPr>
        <w:t>LIS: Library and Information Service</w:t>
      </w:r>
    </w:p>
    <w:p w:rsidR="005F2217" w:rsidRDefault="005F2217" w:rsidP="00982CDA">
      <w:pPr>
        <w:jc w:val="both"/>
        <w:rPr>
          <w:sz w:val="20"/>
          <w:szCs w:val="20"/>
          <w:lang w:val="en-ZA"/>
        </w:rPr>
      </w:pPr>
      <w:r w:rsidRPr="00031CC1">
        <w:rPr>
          <w:sz w:val="20"/>
          <w:szCs w:val="20"/>
          <w:lang w:val="en-ZA"/>
        </w:rPr>
        <w:t>LIASA: Library and Information Association of South Africa</w:t>
      </w:r>
    </w:p>
    <w:p w:rsidR="005F2217" w:rsidRDefault="005F2217" w:rsidP="00982CDA">
      <w:pPr>
        <w:jc w:val="both"/>
        <w:rPr>
          <w:sz w:val="20"/>
          <w:szCs w:val="20"/>
          <w:lang w:val="en-ZA"/>
        </w:rPr>
      </w:pPr>
      <w:r w:rsidRPr="00031CC1">
        <w:rPr>
          <w:sz w:val="20"/>
          <w:szCs w:val="20"/>
          <w:lang w:val="en-ZA"/>
        </w:rPr>
        <w:t>LIASA: Library and Information Association of South Africa</w:t>
      </w:r>
    </w:p>
    <w:p w:rsidR="005F2217" w:rsidRDefault="005F2217" w:rsidP="00982CDA">
      <w:pPr>
        <w:jc w:val="both"/>
        <w:rPr>
          <w:sz w:val="20"/>
          <w:szCs w:val="20"/>
          <w:lang w:val="en-ZA"/>
        </w:rPr>
      </w:pPr>
      <w:r w:rsidRPr="00031CC1">
        <w:rPr>
          <w:sz w:val="20"/>
          <w:szCs w:val="20"/>
          <w:lang w:val="en-ZA"/>
        </w:rPr>
        <w:t>MAPPP-SETA: Media Advertising P</w:t>
      </w:r>
      <w:r>
        <w:rPr>
          <w:sz w:val="20"/>
          <w:szCs w:val="20"/>
          <w:lang w:val="en-ZA"/>
        </w:rPr>
        <w:t>ublishing Printing Packaging-Sector Education Authority</w:t>
      </w:r>
    </w:p>
    <w:p w:rsidR="00B8103D" w:rsidRDefault="00B8103D" w:rsidP="00982CDA">
      <w:pPr>
        <w:jc w:val="both"/>
        <w:rPr>
          <w:sz w:val="20"/>
          <w:szCs w:val="20"/>
          <w:lang w:val="en-ZA"/>
        </w:rPr>
      </w:pPr>
      <w:r>
        <w:rPr>
          <w:sz w:val="20"/>
          <w:szCs w:val="20"/>
          <w:lang w:val="en-ZA"/>
        </w:rPr>
        <w:t>MGE: Mzanzi golden Economy</w:t>
      </w:r>
    </w:p>
    <w:p w:rsidR="005F2217" w:rsidRDefault="005F2217" w:rsidP="00982CDA">
      <w:pPr>
        <w:jc w:val="both"/>
        <w:rPr>
          <w:sz w:val="20"/>
          <w:szCs w:val="20"/>
          <w:lang w:val="en-ZA"/>
        </w:rPr>
      </w:pPr>
      <w:r>
        <w:rPr>
          <w:sz w:val="20"/>
          <w:szCs w:val="20"/>
          <w:lang w:val="en-ZA"/>
        </w:rPr>
        <w:t>Min</w:t>
      </w:r>
      <w:r w:rsidRPr="00031CC1">
        <w:rPr>
          <w:sz w:val="20"/>
          <w:szCs w:val="20"/>
          <w:lang w:val="en-ZA"/>
        </w:rPr>
        <w:t>MEC: Ministerial and Members of the Provincial Executive Committees</w:t>
      </w:r>
    </w:p>
    <w:p w:rsidR="009929B5" w:rsidRDefault="009929B5" w:rsidP="00982CDA">
      <w:pPr>
        <w:jc w:val="both"/>
        <w:rPr>
          <w:sz w:val="20"/>
          <w:szCs w:val="20"/>
          <w:lang w:val="en-ZA"/>
        </w:rPr>
      </w:pPr>
      <w:r>
        <w:rPr>
          <w:sz w:val="20"/>
          <w:szCs w:val="20"/>
          <w:lang w:val="en-ZA"/>
        </w:rPr>
        <w:t>NARSA: National Archives an and Record Services</w:t>
      </w:r>
    </w:p>
    <w:p w:rsidR="005F2217" w:rsidRDefault="005F2217" w:rsidP="00982CDA">
      <w:pPr>
        <w:jc w:val="both"/>
        <w:rPr>
          <w:sz w:val="20"/>
          <w:szCs w:val="20"/>
          <w:lang w:val="en-ZA"/>
        </w:rPr>
      </w:pPr>
      <w:r w:rsidRPr="00031CC1">
        <w:rPr>
          <w:sz w:val="20"/>
          <w:szCs w:val="20"/>
          <w:lang w:val="en-ZA"/>
        </w:rPr>
        <w:t>NAC: National Arts Council</w:t>
      </w:r>
    </w:p>
    <w:p w:rsidR="005F2217" w:rsidRDefault="005F2217" w:rsidP="00982CDA">
      <w:pPr>
        <w:jc w:val="both"/>
        <w:rPr>
          <w:sz w:val="20"/>
          <w:szCs w:val="20"/>
          <w:lang w:val="en-ZA"/>
        </w:rPr>
      </w:pPr>
      <w:r w:rsidRPr="00031CC1">
        <w:rPr>
          <w:sz w:val="20"/>
          <w:szCs w:val="20"/>
          <w:lang w:val="en-ZA"/>
        </w:rPr>
        <w:t>NaCISA: National Cultural</w:t>
      </w:r>
      <w:r>
        <w:rPr>
          <w:sz w:val="20"/>
          <w:szCs w:val="20"/>
          <w:lang w:val="en-ZA"/>
        </w:rPr>
        <w:t xml:space="preserve"> Industries</w:t>
      </w:r>
      <w:r w:rsidRPr="00031CC1">
        <w:rPr>
          <w:sz w:val="20"/>
          <w:szCs w:val="20"/>
          <w:lang w:val="en-ZA"/>
        </w:rPr>
        <w:t xml:space="preserve"> Skills Academy</w:t>
      </w:r>
    </w:p>
    <w:p w:rsidR="003A18D7" w:rsidRDefault="003A18D7" w:rsidP="00982CDA">
      <w:pPr>
        <w:jc w:val="both"/>
        <w:rPr>
          <w:sz w:val="20"/>
          <w:szCs w:val="20"/>
          <w:lang w:val="en-ZA"/>
        </w:rPr>
      </w:pPr>
      <w:r>
        <w:rPr>
          <w:sz w:val="20"/>
          <w:szCs w:val="20"/>
          <w:lang w:val="en-ZA"/>
        </w:rPr>
        <w:t>NEDLAC: National Economic Development and Labour Council</w:t>
      </w:r>
    </w:p>
    <w:p w:rsidR="005F2217" w:rsidRDefault="00F4049F" w:rsidP="00982CDA">
      <w:pPr>
        <w:jc w:val="both"/>
        <w:rPr>
          <w:sz w:val="20"/>
          <w:szCs w:val="20"/>
          <w:lang w:val="en-ZA"/>
        </w:rPr>
      </w:pPr>
      <w:r w:rsidRPr="00031CC1">
        <w:rPr>
          <w:sz w:val="20"/>
          <w:szCs w:val="20"/>
          <w:lang w:val="en-ZA"/>
        </w:rPr>
        <w:t>NFVF: National Film and Video Foundation</w:t>
      </w:r>
    </w:p>
    <w:p w:rsidR="003A18D7" w:rsidRDefault="003A18D7" w:rsidP="00982CDA">
      <w:pPr>
        <w:jc w:val="both"/>
        <w:rPr>
          <w:sz w:val="20"/>
          <w:szCs w:val="20"/>
          <w:lang w:val="en-ZA"/>
        </w:rPr>
      </w:pPr>
      <w:r>
        <w:rPr>
          <w:sz w:val="20"/>
          <w:szCs w:val="20"/>
          <w:lang w:val="en-ZA"/>
        </w:rPr>
        <w:t>NGP: National Growth Plan</w:t>
      </w:r>
    </w:p>
    <w:p w:rsidR="00F4049F" w:rsidRDefault="00F4049F" w:rsidP="00982CDA">
      <w:pPr>
        <w:jc w:val="both"/>
        <w:rPr>
          <w:sz w:val="20"/>
          <w:szCs w:val="20"/>
          <w:lang w:val="en-ZA"/>
        </w:rPr>
      </w:pPr>
      <w:r w:rsidRPr="00031CC1">
        <w:rPr>
          <w:sz w:val="20"/>
          <w:szCs w:val="20"/>
          <w:lang w:val="en-ZA"/>
        </w:rPr>
        <w:t>NHC: National Heritage Council</w:t>
      </w:r>
    </w:p>
    <w:p w:rsidR="00B8103D" w:rsidRDefault="00B8103D" w:rsidP="00982CDA">
      <w:pPr>
        <w:jc w:val="both"/>
        <w:rPr>
          <w:sz w:val="20"/>
          <w:szCs w:val="20"/>
          <w:lang w:val="en-ZA"/>
        </w:rPr>
      </w:pPr>
      <w:r>
        <w:rPr>
          <w:sz w:val="20"/>
          <w:szCs w:val="20"/>
          <w:lang w:val="en-ZA"/>
        </w:rPr>
        <w:t>NIKSO: National Indigenous Knowledge Systems</w:t>
      </w:r>
    </w:p>
    <w:p w:rsidR="00F4049F" w:rsidRDefault="00F4049F" w:rsidP="00982CDA">
      <w:pPr>
        <w:jc w:val="both"/>
        <w:rPr>
          <w:sz w:val="20"/>
          <w:szCs w:val="20"/>
          <w:lang w:val="en-ZA"/>
        </w:rPr>
      </w:pPr>
      <w:r w:rsidRPr="00031CC1">
        <w:rPr>
          <w:sz w:val="20"/>
          <w:szCs w:val="20"/>
          <w:lang w:val="en-ZA"/>
        </w:rPr>
        <w:t>NPO: Non-Profit Organisation</w:t>
      </w:r>
    </w:p>
    <w:p w:rsidR="003A18D7" w:rsidRDefault="003A18D7" w:rsidP="00982CDA">
      <w:pPr>
        <w:jc w:val="both"/>
        <w:rPr>
          <w:sz w:val="20"/>
          <w:szCs w:val="20"/>
          <w:lang w:val="en-ZA"/>
        </w:rPr>
      </w:pPr>
      <w:r>
        <w:rPr>
          <w:sz w:val="20"/>
          <w:szCs w:val="20"/>
          <w:lang w:val="en-ZA"/>
        </w:rPr>
        <w:t>NQF: National Qualification Framework</w:t>
      </w:r>
    </w:p>
    <w:p w:rsidR="00F4049F" w:rsidRDefault="00F4049F" w:rsidP="00982CDA">
      <w:pPr>
        <w:jc w:val="both"/>
        <w:rPr>
          <w:sz w:val="20"/>
          <w:szCs w:val="20"/>
          <w:lang w:val="en-ZA"/>
        </w:rPr>
      </w:pPr>
      <w:r w:rsidRPr="00031CC1">
        <w:rPr>
          <w:sz w:val="20"/>
          <w:szCs w:val="20"/>
          <w:lang w:val="en-ZA"/>
        </w:rPr>
        <w:t>PAC: Provincial Arts Councils</w:t>
      </w:r>
    </w:p>
    <w:p w:rsidR="00F4049F" w:rsidRDefault="00F4049F" w:rsidP="00982CDA">
      <w:pPr>
        <w:jc w:val="both"/>
        <w:rPr>
          <w:sz w:val="20"/>
          <w:szCs w:val="20"/>
          <w:lang w:val="en-ZA"/>
        </w:rPr>
      </w:pPr>
      <w:r w:rsidRPr="00031CC1">
        <w:rPr>
          <w:sz w:val="20"/>
          <w:szCs w:val="20"/>
          <w:lang w:val="en-ZA"/>
        </w:rPr>
        <w:t>PANSA: Performing Arts Network of South Africa</w:t>
      </w:r>
    </w:p>
    <w:p w:rsidR="00F4049F" w:rsidRDefault="00F4049F" w:rsidP="00982CDA">
      <w:pPr>
        <w:jc w:val="both"/>
        <w:rPr>
          <w:sz w:val="20"/>
          <w:szCs w:val="20"/>
          <w:lang w:val="en-ZA"/>
        </w:rPr>
      </w:pPr>
      <w:r w:rsidRPr="00031CC1">
        <w:rPr>
          <w:sz w:val="20"/>
          <w:szCs w:val="20"/>
          <w:lang w:val="en-ZA"/>
        </w:rPr>
        <w:t>PMFA: Public Finance Management Act</w:t>
      </w:r>
    </w:p>
    <w:p w:rsidR="00F4049F" w:rsidRDefault="00F4049F" w:rsidP="00982CDA">
      <w:pPr>
        <w:jc w:val="both"/>
        <w:rPr>
          <w:sz w:val="20"/>
          <w:szCs w:val="20"/>
          <w:lang w:val="en-ZA"/>
        </w:rPr>
      </w:pPr>
      <w:r w:rsidRPr="00031CC1">
        <w:rPr>
          <w:sz w:val="20"/>
          <w:szCs w:val="20"/>
          <w:lang w:val="en-ZA"/>
        </w:rPr>
        <w:t>SABC: South Africa Broadcasting Cooperation</w:t>
      </w:r>
    </w:p>
    <w:p w:rsidR="00F4049F" w:rsidRDefault="00F4049F" w:rsidP="00982CDA">
      <w:pPr>
        <w:jc w:val="both"/>
        <w:rPr>
          <w:sz w:val="20"/>
          <w:szCs w:val="20"/>
          <w:lang w:val="en-ZA"/>
        </w:rPr>
      </w:pPr>
      <w:r w:rsidRPr="00031CC1">
        <w:rPr>
          <w:sz w:val="20"/>
          <w:szCs w:val="20"/>
          <w:lang w:val="en-ZA"/>
        </w:rPr>
        <w:t>SABDC: South African Book Development Council</w:t>
      </w:r>
    </w:p>
    <w:p w:rsidR="00F4049F" w:rsidRDefault="00F4049F" w:rsidP="00982CDA">
      <w:pPr>
        <w:jc w:val="both"/>
        <w:rPr>
          <w:sz w:val="20"/>
          <w:szCs w:val="20"/>
          <w:lang w:val="en-ZA"/>
        </w:rPr>
      </w:pPr>
      <w:r w:rsidRPr="00031CC1">
        <w:rPr>
          <w:sz w:val="20"/>
          <w:szCs w:val="20"/>
          <w:lang w:val="en-ZA"/>
        </w:rPr>
        <w:t>SABDC: South African Book Development Council</w:t>
      </w:r>
    </w:p>
    <w:p w:rsidR="00F4049F" w:rsidRDefault="00F4049F" w:rsidP="00982CDA">
      <w:pPr>
        <w:jc w:val="both"/>
        <w:rPr>
          <w:sz w:val="20"/>
          <w:szCs w:val="20"/>
          <w:lang w:val="en-ZA"/>
        </w:rPr>
      </w:pPr>
      <w:r w:rsidRPr="00031CC1">
        <w:rPr>
          <w:sz w:val="20"/>
          <w:szCs w:val="20"/>
          <w:lang w:val="en-ZA"/>
        </w:rPr>
        <w:t>SABDC: South African Book Development Council</w:t>
      </w:r>
    </w:p>
    <w:p w:rsidR="00F4049F" w:rsidRDefault="00F4049F" w:rsidP="00982CDA">
      <w:pPr>
        <w:jc w:val="both"/>
        <w:rPr>
          <w:sz w:val="20"/>
          <w:szCs w:val="20"/>
          <w:lang w:val="en-ZA"/>
        </w:rPr>
      </w:pPr>
      <w:r w:rsidRPr="00031CC1">
        <w:rPr>
          <w:sz w:val="20"/>
          <w:szCs w:val="20"/>
          <w:lang w:val="en-ZA"/>
        </w:rPr>
        <w:t>SAMA: South African Museums Association</w:t>
      </w:r>
    </w:p>
    <w:p w:rsidR="00F4049F" w:rsidRDefault="00F4049F" w:rsidP="00982CDA">
      <w:pPr>
        <w:jc w:val="both"/>
        <w:rPr>
          <w:sz w:val="20"/>
          <w:szCs w:val="20"/>
          <w:lang w:val="en-ZA"/>
        </w:rPr>
      </w:pPr>
      <w:r w:rsidRPr="00031CC1">
        <w:rPr>
          <w:sz w:val="20"/>
          <w:szCs w:val="20"/>
          <w:lang w:val="en-ZA"/>
        </w:rPr>
        <w:t>SARA: South African Roadies Association</w:t>
      </w:r>
    </w:p>
    <w:p w:rsidR="003A18D7" w:rsidRDefault="003A18D7" w:rsidP="00982CDA">
      <w:pPr>
        <w:jc w:val="both"/>
        <w:rPr>
          <w:sz w:val="20"/>
          <w:szCs w:val="20"/>
          <w:lang w:val="en-ZA"/>
        </w:rPr>
      </w:pPr>
      <w:r>
        <w:rPr>
          <w:sz w:val="20"/>
          <w:szCs w:val="20"/>
          <w:lang w:val="en-ZA"/>
        </w:rPr>
        <w:t>SARS: South African Revenue Service</w:t>
      </w:r>
    </w:p>
    <w:p w:rsidR="00F4049F" w:rsidRDefault="00F4049F" w:rsidP="00982CDA">
      <w:pPr>
        <w:jc w:val="both"/>
        <w:rPr>
          <w:sz w:val="20"/>
          <w:szCs w:val="20"/>
          <w:lang w:val="en-ZA"/>
        </w:rPr>
      </w:pPr>
      <w:r w:rsidRPr="00031CC1">
        <w:rPr>
          <w:sz w:val="20"/>
          <w:szCs w:val="20"/>
          <w:lang w:val="en-ZA"/>
        </w:rPr>
        <w:t>SDL: Sector Development Levy</w:t>
      </w:r>
    </w:p>
    <w:p w:rsidR="009929B5" w:rsidRDefault="009929B5" w:rsidP="00982CDA">
      <w:pPr>
        <w:jc w:val="both"/>
        <w:rPr>
          <w:sz w:val="20"/>
          <w:szCs w:val="20"/>
          <w:lang w:val="en-ZA"/>
        </w:rPr>
      </w:pPr>
      <w:r>
        <w:rPr>
          <w:sz w:val="20"/>
          <w:szCs w:val="20"/>
          <w:lang w:val="en-ZA"/>
        </w:rPr>
        <w:t>R&amp;D: Research and Development</w:t>
      </w:r>
    </w:p>
    <w:p w:rsidR="00F4049F" w:rsidRDefault="00F4049F" w:rsidP="00982CDA">
      <w:pPr>
        <w:jc w:val="both"/>
        <w:rPr>
          <w:sz w:val="20"/>
          <w:szCs w:val="20"/>
          <w:lang w:val="en-ZA"/>
        </w:rPr>
      </w:pPr>
      <w:r w:rsidRPr="00031CC1">
        <w:rPr>
          <w:sz w:val="20"/>
          <w:szCs w:val="20"/>
          <w:lang w:val="en-ZA"/>
        </w:rPr>
        <w:t>VANSA: Visual Arts Network of South Africa</w:t>
      </w:r>
    </w:p>
    <w:p w:rsidR="00070D32" w:rsidRDefault="00070D32" w:rsidP="00070D32">
      <w:pPr>
        <w:jc w:val="both"/>
        <w:rPr>
          <w:sz w:val="20"/>
          <w:szCs w:val="20"/>
          <w:lang w:val="en-ZA"/>
        </w:rPr>
      </w:pPr>
    </w:p>
    <w:p w:rsidR="00070D32" w:rsidRPr="00070D32" w:rsidRDefault="00070D32" w:rsidP="00070D32">
      <w:pPr>
        <w:jc w:val="center"/>
        <w:rPr>
          <w:rFonts w:ascii="Cambria" w:hAnsi="Cambria"/>
          <w:b/>
          <w:sz w:val="28"/>
          <w:szCs w:val="28"/>
        </w:rPr>
      </w:pPr>
      <w:r w:rsidRPr="00070D32">
        <w:rPr>
          <w:rFonts w:ascii="Cambria" w:hAnsi="Cambria"/>
          <w:b/>
          <w:sz w:val="28"/>
          <w:szCs w:val="28"/>
        </w:rPr>
        <w:lastRenderedPageBreak/>
        <w:t>PREAMBLE</w:t>
      </w:r>
    </w:p>
    <w:p w:rsidR="00070D32" w:rsidRDefault="00070D32" w:rsidP="00070D32">
      <w:pPr>
        <w:jc w:val="both"/>
      </w:pPr>
    </w:p>
    <w:p w:rsidR="007875EF" w:rsidRPr="00070D32" w:rsidRDefault="007875EF" w:rsidP="00070D32">
      <w:pPr>
        <w:jc w:val="both"/>
      </w:pPr>
      <w:r w:rsidRPr="00031CC1">
        <w:t>We South Africans and the arts, culture</w:t>
      </w:r>
      <w:r w:rsidRPr="00031CC1">
        <w:rPr>
          <w:rFonts w:ascii="Cambria" w:hAnsi="Cambria"/>
          <w:sz w:val="32"/>
          <w:szCs w:val="32"/>
        </w:rPr>
        <w:t xml:space="preserve"> </w:t>
      </w:r>
      <w:r w:rsidRPr="00031CC1">
        <w:t xml:space="preserve">and heritage fraternity: </w:t>
      </w:r>
    </w:p>
    <w:p w:rsidR="00031CC1" w:rsidRDefault="00031CC1" w:rsidP="00031CC1">
      <w:pPr>
        <w:pStyle w:val="ListParagraph"/>
        <w:numPr>
          <w:ilvl w:val="0"/>
          <w:numId w:val="0"/>
        </w:numPr>
        <w:spacing w:before="0" w:after="200"/>
        <w:ind w:left="720"/>
        <w:jc w:val="both"/>
      </w:pPr>
    </w:p>
    <w:p w:rsidR="007875EF" w:rsidRPr="00031CC1" w:rsidRDefault="007875EF" w:rsidP="000E695F">
      <w:pPr>
        <w:pStyle w:val="ListParagraph"/>
        <w:numPr>
          <w:ilvl w:val="0"/>
          <w:numId w:val="39"/>
        </w:numPr>
        <w:spacing w:before="0" w:after="200"/>
        <w:jc w:val="both"/>
      </w:pPr>
      <w:r w:rsidRPr="00031CC1">
        <w:t>Recalling the Bill of Rights in the Constitution of the Republic of South Africa (1996) which enshrine</w:t>
      </w:r>
      <w:r w:rsidR="00031CC1">
        <w:t>s</w:t>
      </w:r>
      <w:r w:rsidRPr="00031CC1">
        <w:t xml:space="preserve"> freedom of expression and the freedom of artistic c</w:t>
      </w:r>
      <w:r w:rsidR="00031CC1">
        <w:t xml:space="preserve">reativity alongside the right </w:t>
      </w:r>
      <w:r w:rsidRPr="00031CC1">
        <w:t xml:space="preserve"> of everyone to use the language and participate in the culture of their choice, affirm that  the Government of South Africa is committed to the cultural, social, and economic upliftment and well-being of all its people without discrimination;</w:t>
      </w:r>
    </w:p>
    <w:p w:rsidR="007875EF" w:rsidRPr="00031CC1" w:rsidRDefault="007875EF" w:rsidP="000E695F">
      <w:pPr>
        <w:pStyle w:val="ListParagraph"/>
        <w:numPr>
          <w:ilvl w:val="0"/>
          <w:numId w:val="39"/>
        </w:numPr>
        <w:spacing w:before="0" w:after="200"/>
        <w:jc w:val="both"/>
      </w:pPr>
      <w:r w:rsidRPr="00031CC1">
        <w:t xml:space="preserve">Recognising that the White Paper on Arts, Culture, and Heritage (1996) established a close connection to arts, culture and heritage resources and services and freedom and justice; </w:t>
      </w:r>
    </w:p>
    <w:p w:rsidR="007875EF" w:rsidRPr="00031CC1" w:rsidRDefault="007875EF" w:rsidP="000E695F">
      <w:pPr>
        <w:pStyle w:val="ListParagraph"/>
        <w:numPr>
          <w:ilvl w:val="0"/>
          <w:numId w:val="39"/>
        </w:numPr>
        <w:spacing w:before="0" w:after="200"/>
        <w:jc w:val="both"/>
      </w:pPr>
      <w:r w:rsidRPr="00031CC1">
        <w:t>Noting that in t</w:t>
      </w:r>
      <w:r w:rsidR="0091722B">
        <w:t>he knowledge economy access to arts, culture and h</w:t>
      </w:r>
      <w:r w:rsidRPr="00031CC1">
        <w:t>eritage resources and services is decisive and a source of wealth and power;</w:t>
      </w:r>
    </w:p>
    <w:p w:rsidR="007875EF" w:rsidRPr="00031CC1" w:rsidRDefault="007875EF" w:rsidP="000E695F">
      <w:pPr>
        <w:pStyle w:val="ListParagraph"/>
        <w:numPr>
          <w:ilvl w:val="0"/>
          <w:numId w:val="39"/>
        </w:numPr>
        <w:spacing w:before="0" w:after="0"/>
        <w:jc w:val="both"/>
      </w:pPr>
      <w:r w:rsidRPr="00031CC1">
        <w:t>Emphasising the importance of Arts, Culture and Heritage sector in redressing historical inequalities, poverty eradication, employment growth, and sustainable development;</w:t>
      </w:r>
    </w:p>
    <w:p w:rsidR="007875EF" w:rsidRPr="00031CC1" w:rsidRDefault="007875EF" w:rsidP="000E695F">
      <w:pPr>
        <w:pStyle w:val="ListParagraph"/>
        <w:numPr>
          <w:ilvl w:val="0"/>
          <w:numId w:val="39"/>
        </w:numPr>
        <w:spacing w:before="0" w:after="200"/>
        <w:jc w:val="both"/>
      </w:pPr>
      <w:r w:rsidRPr="00031CC1">
        <w:t xml:space="preserve"> Affirms that since the adoption of the White Paper on Arts, Culture and Heritage in 1996, the decolonisation of the sector still leaves much to be desired;</w:t>
      </w:r>
    </w:p>
    <w:p w:rsidR="007875EF" w:rsidRPr="00031CC1" w:rsidRDefault="007875EF" w:rsidP="000E695F">
      <w:pPr>
        <w:pStyle w:val="ListParagraph"/>
        <w:numPr>
          <w:ilvl w:val="0"/>
          <w:numId w:val="39"/>
        </w:numPr>
        <w:spacing w:before="0" w:after="200"/>
        <w:jc w:val="both"/>
      </w:pPr>
      <w:r w:rsidRPr="00031CC1">
        <w:t>Drawing attention to the gap between wealthy and poor sections of South African society as an obstacle to the enjoyment of cultural rights and the achievement, by all, of the full meaning of freedom;</w:t>
      </w:r>
    </w:p>
    <w:p w:rsidR="007875EF" w:rsidRPr="00031CC1" w:rsidRDefault="007875EF" w:rsidP="000E695F">
      <w:pPr>
        <w:pStyle w:val="ListParagraph"/>
        <w:numPr>
          <w:ilvl w:val="0"/>
          <w:numId w:val="39"/>
        </w:numPr>
        <w:spacing w:before="0" w:after="200"/>
        <w:jc w:val="both"/>
      </w:pPr>
      <w:r w:rsidRPr="00031CC1">
        <w:t xml:space="preserve">Noting, also, that the rights and needs of vulnerable groups – women, youth, children, and people living with disabilities cannot be considered as secondary; </w:t>
      </w:r>
    </w:p>
    <w:p w:rsidR="007875EF" w:rsidRPr="00031CC1" w:rsidRDefault="007875EF" w:rsidP="000E695F">
      <w:pPr>
        <w:pStyle w:val="ListParagraph"/>
        <w:numPr>
          <w:ilvl w:val="0"/>
          <w:numId w:val="39"/>
        </w:numPr>
        <w:spacing w:before="0" w:after="200"/>
        <w:jc w:val="both"/>
      </w:pPr>
      <w:r w:rsidRPr="00031CC1">
        <w:t>Mindful, further, that the Arts, Culture and Heritage sector forms part of the bigger goals of government programmes including those such as the National Development Plan and the Mzanzi Golden Economy;</w:t>
      </w:r>
    </w:p>
    <w:p w:rsidR="007875EF" w:rsidRPr="00031CC1" w:rsidRDefault="007875EF" w:rsidP="000E695F">
      <w:pPr>
        <w:pStyle w:val="ListParagraph"/>
        <w:numPr>
          <w:ilvl w:val="0"/>
          <w:numId w:val="39"/>
        </w:numPr>
        <w:spacing w:before="0" w:after="200"/>
        <w:jc w:val="both"/>
      </w:pPr>
      <w:r w:rsidRPr="00031CC1">
        <w:t>Emphasising the vital importance of setting out implementation, monitoring, and evaluation mechanisms against a wide range of targets and specifying what government should do in terms of concrete action; and</w:t>
      </w:r>
    </w:p>
    <w:p w:rsidR="007875EF" w:rsidRPr="00031CC1" w:rsidRDefault="007875EF" w:rsidP="000E695F">
      <w:pPr>
        <w:pStyle w:val="ListParagraph"/>
        <w:numPr>
          <w:ilvl w:val="0"/>
          <w:numId w:val="39"/>
        </w:numPr>
        <w:spacing w:before="0" w:after="200"/>
        <w:jc w:val="both"/>
      </w:pPr>
      <w:r w:rsidRPr="00031CC1">
        <w:t>Convinced that the Revised White Paper to promote and develop the Arts, Culture, and Heritage sector will make a significant contribution to the development of a just, prosperous and cohesive society;</w:t>
      </w:r>
    </w:p>
    <w:p w:rsidR="008E5ADA" w:rsidRPr="00031CC1" w:rsidRDefault="008E5ADA" w:rsidP="008E5ADA">
      <w:pPr>
        <w:pStyle w:val="ListParagraph"/>
        <w:numPr>
          <w:ilvl w:val="0"/>
          <w:numId w:val="0"/>
        </w:numPr>
        <w:ind w:left="284"/>
        <w:jc w:val="both"/>
      </w:pPr>
    </w:p>
    <w:p w:rsidR="007875EF" w:rsidRPr="00031CC1" w:rsidRDefault="007875EF" w:rsidP="008E5ADA">
      <w:pPr>
        <w:pStyle w:val="ListParagraph"/>
        <w:numPr>
          <w:ilvl w:val="0"/>
          <w:numId w:val="0"/>
        </w:numPr>
        <w:ind w:left="284"/>
        <w:jc w:val="both"/>
      </w:pPr>
      <w:r w:rsidRPr="00031CC1">
        <w:t>Have agreed as follows:</w:t>
      </w:r>
    </w:p>
    <w:p w:rsidR="007875EF" w:rsidRDefault="007875EF" w:rsidP="007875EF">
      <w:pPr>
        <w:rPr>
          <w:rFonts w:asciiTheme="minorHAnsi" w:hAnsiTheme="minorHAnsi" w:cstheme="minorBidi"/>
          <w:sz w:val="22"/>
          <w:szCs w:val="22"/>
        </w:rPr>
      </w:pPr>
    </w:p>
    <w:p w:rsidR="00DC525A" w:rsidRDefault="00DC525A" w:rsidP="007875EF">
      <w:pPr>
        <w:rPr>
          <w:rFonts w:asciiTheme="minorHAnsi" w:hAnsiTheme="minorHAnsi" w:cstheme="minorBidi"/>
          <w:sz w:val="22"/>
          <w:szCs w:val="22"/>
        </w:rPr>
      </w:pPr>
    </w:p>
    <w:p w:rsidR="00DC525A" w:rsidRDefault="00DC525A" w:rsidP="007875EF">
      <w:pPr>
        <w:rPr>
          <w:rFonts w:asciiTheme="minorHAnsi" w:hAnsiTheme="minorHAnsi" w:cstheme="minorBidi"/>
          <w:sz w:val="22"/>
          <w:szCs w:val="22"/>
        </w:rPr>
      </w:pPr>
    </w:p>
    <w:p w:rsidR="00DC525A" w:rsidRDefault="00DC525A" w:rsidP="007875EF">
      <w:pPr>
        <w:rPr>
          <w:rFonts w:asciiTheme="minorHAnsi" w:hAnsiTheme="minorHAnsi" w:cstheme="minorBidi"/>
          <w:sz w:val="22"/>
          <w:szCs w:val="22"/>
        </w:rPr>
      </w:pPr>
    </w:p>
    <w:p w:rsidR="00DC525A" w:rsidRDefault="00DC525A" w:rsidP="007875EF">
      <w:pPr>
        <w:rPr>
          <w:rFonts w:asciiTheme="minorHAnsi" w:hAnsiTheme="minorHAnsi" w:cstheme="minorBidi"/>
          <w:sz w:val="22"/>
          <w:szCs w:val="22"/>
        </w:rPr>
      </w:pPr>
    </w:p>
    <w:p w:rsidR="00DC525A" w:rsidRDefault="00DC525A" w:rsidP="007875EF">
      <w:pPr>
        <w:rPr>
          <w:rFonts w:asciiTheme="minorHAnsi" w:hAnsiTheme="minorHAnsi" w:cstheme="minorBidi"/>
          <w:sz w:val="22"/>
          <w:szCs w:val="22"/>
        </w:rPr>
      </w:pPr>
    </w:p>
    <w:p w:rsidR="00DC525A" w:rsidRDefault="00DC525A" w:rsidP="007875EF">
      <w:pPr>
        <w:rPr>
          <w:rFonts w:asciiTheme="minorHAnsi" w:hAnsiTheme="minorHAnsi" w:cstheme="minorBidi"/>
          <w:sz w:val="22"/>
          <w:szCs w:val="22"/>
        </w:rPr>
      </w:pPr>
    </w:p>
    <w:p w:rsidR="00FE75F8" w:rsidRDefault="00FE75F8" w:rsidP="00FE75F8">
      <w:pPr>
        <w:rPr>
          <w:rFonts w:asciiTheme="minorHAnsi" w:hAnsiTheme="minorHAnsi" w:cstheme="minorBidi"/>
          <w:sz w:val="22"/>
          <w:szCs w:val="22"/>
        </w:rPr>
      </w:pPr>
    </w:p>
    <w:p w:rsidR="00F33830" w:rsidRDefault="00F33830" w:rsidP="00FE75F8">
      <w:pPr>
        <w:jc w:val="center"/>
        <w:rPr>
          <w:rFonts w:cs="Arial"/>
          <w:b/>
          <w:lang w:val="en-GB"/>
        </w:rPr>
      </w:pPr>
    </w:p>
    <w:p w:rsidR="00F33830" w:rsidRDefault="00F33830" w:rsidP="00FE75F8">
      <w:pPr>
        <w:jc w:val="center"/>
        <w:rPr>
          <w:rFonts w:cs="Arial"/>
          <w:b/>
          <w:lang w:val="en-GB"/>
        </w:rPr>
      </w:pPr>
    </w:p>
    <w:p w:rsidR="00F33830" w:rsidRDefault="00F33830" w:rsidP="00FE75F8">
      <w:pPr>
        <w:jc w:val="center"/>
        <w:rPr>
          <w:rFonts w:cs="Arial"/>
          <w:b/>
          <w:lang w:val="en-GB"/>
        </w:rPr>
      </w:pPr>
    </w:p>
    <w:p w:rsidR="00F33830" w:rsidRDefault="00F33830" w:rsidP="00FE75F8">
      <w:pPr>
        <w:jc w:val="center"/>
        <w:rPr>
          <w:rFonts w:cs="Arial"/>
          <w:b/>
          <w:lang w:val="en-GB"/>
        </w:rPr>
      </w:pPr>
    </w:p>
    <w:p w:rsidR="0031200E" w:rsidRPr="00031CC1" w:rsidRDefault="0031200E" w:rsidP="00FE75F8">
      <w:pPr>
        <w:jc w:val="center"/>
        <w:rPr>
          <w:rFonts w:cs="Arial"/>
          <w:b/>
          <w:lang w:val="en-GB"/>
        </w:rPr>
      </w:pPr>
      <w:r w:rsidRPr="00031CC1">
        <w:rPr>
          <w:rFonts w:cs="Arial"/>
          <w:b/>
          <w:lang w:val="en-GB"/>
        </w:rPr>
        <w:t>CHAPTER ONE</w:t>
      </w:r>
    </w:p>
    <w:p w:rsidR="00BB7B49" w:rsidRPr="00031CC1" w:rsidRDefault="003A68A6" w:rsidP="00FE75F8">
      <w:pPr>
        <w:pStyle w:val="Heading1"/>
        <w:numPr>
          <w:ilvl w:val="0"/>
          <w:numId w:val="0"/>
        </w:numPr>
      </w:pPr>
      <w:bookmarkStart w:id="0" w:name="_Toc491132651"/>
      <w:r w:rsidRPr="00031CC1">
        <w:t>INTRODUCTION</w:t>
      </w:r>
      <w:bookmarkEnd w:id="0"/>
    </w:p>
    <w:p w:rsidR="00A44991" w:rsidRPr="00031CC1" w:rsidRDefault="004156FC" w:rsidP="004156FC">
      <w:pPr>
        <w:pStyle w:val="Heading2"/>
        <w:numPr>
          <w:ilvl w:val="0"/>
          <w:numId w:val="0"/>
        </w:numPr>
        <w:ind w:left="576" w:hanging="576"/>
        <w:jc w:val="both"/>
        <w:rPr>
          <w:color w:val="auto"/>
        </w:rPr>
      </w:pPr>
      <w:r w:rsidRPr="00031CC1">
        <w:rPr>
          <w:color w:val="auto"/>
        </w:rPr>
        <w:t>1.1 Introduction</w:t>
      </w:r>
    </w:p>
    <w:p w:rsidR="00C30EA2" w:rsidRPr="00031CC1" w:rsidRDefault="00A3609E" w:rsidP="00982CDA">
      <w:pPr>
        <w:pStyle w:val="Body"/>
      </w:pPr>
      <w:r w:rsidRPr="00031CC1">
        <w:t>South Africa has been at work</w:t>
      </w:r>
      <w:r w:rsidR="00805E55" w:rsidRPr="00031CC1">
        <w:t xml:space="preserve"> since 1994</w:t>
      </w:r>
      <w:r w:rsidR="00FC1CA7" w:rsidRPr="00031CC1">
        <w:t xml:space="preserve"> </w:t>
      </w:r>
      <w:r w:rsidR="00E73282" w:rsidRPr="00031CC1">
        <w:t>with the</w:t>
      </w:r>
      <w:r w:rsidR="001640D6" w:rsidRPr="00031CC1">
        <w:t xml:space="preserve"> pressing</w:t>
      </w:r>
      <w:r w:rsidR="00E73282" w:rsidRPr="00031CC1">
        <w:t xml:space="preserve"> task</w:t>
      </w:r>
      <w:r w:rsidR="005D04FC" w:rsidRPr="00031CC1">
        <w:t>s</w:t>
      </w:r>
      <w:r w:rsidR="002300EC" w:rsidRPr="00031CC1">
        <w:t xml:space="preserve"> of reshaping itsel</w:t>
      </w:r>
      <w:r w:rsidR="001640D6" w:rsidRPr="00031CC1">
        <w:t>f</w:t>
      </w:r>
      <w:r w:rsidR="00B37301" w:rsidRPr="00031CC1">
        <w:t>. T</w:t>
      </w:r>
      <w:r w:rsidR="001640D6" w:rsidRPr="00031CC1">
        <w:t xml:space="preserve">wo decades later, it continues to </w:t>
      </w:r>
      <w:r w:rsidR="00376217" w:rsidRPr="00031CC1">
        <w:t xml:space="preserve">face </w:t>
      </w:r>
      <w:r w:rsidR="001640D6" w:rsidRPr="00031CC1">
        <w:t xml:space="preserve">challenges inherited from the past. </w:t>
      </w:r>
      <w:r w:rsidR="00B37301" w:rsidRPr="00031CC1">
        <w:t>Nevertheless, t</w:t>
      </w:r>
      <w:r w:rsidR="001640D6" w:rsidRPr="00031CC1">
        <w:t xml:space="preserve">he </w:t>
      </w:r>
      <w:r w:rsidR="00FC1CA7" w:rsidRPr="00031CC1">
        <w:t>end of minority r</w:t>
      </w:r>
      <w:r w:rsidR="001640D6" w:rsidRPr="00031CC1">
        <w:t xml:space="preserve">ule and the advent of democracy enabled the </w:t>
      </w:r>
      <w:r w:rsidR="00FC1CA7" w:rsidRPr="00031CC1">
        <w:t>systematic</w:t>
      </w:r>
      <w:r w:rsidR="001640D6" w:rsidRPr="00031CC1">
        <w:t xml:space="preserve"> legal</w:t>
      </w:r>
      <w:r w:rsidR="00FC1CA7" w:rsidRPr="00031CC1">
        <w:t xml:space="preserve"> eradication of</w:t>
      </w:r>
      <w:r w:rsidR="001640D6" w:rsidRPr="00031CC1">
        <w:t xml:space="preserve"> race-based</w:t>
      </w:r>
      <w:r w:rsidR="00FC1CA7" w:rsidRPr="00031CC1">
        <w:t xml:space="preserve"> segregatio</w:t>
      </w:r>
      <w:r w:rsidR="00C3622B" w:rsidRPr="00031CC1">
        <w:t>n and</w:t>
      </w:r>
      <w:r w:rsidR="00FC1CA7" w:rsidRPr="00031CC1">
        <w:t xml:space="preserve"> discrimination</w:t>
      </w:r>
      <w:r w:rsidR="00C3622B" w:rsidRPr="00031CC1">
        <w:t xml:space="preserve"> by</w:t>
      </w:r>
      <w:r w:rsidR="00FC1CA7" w:rsidRPr="00031CC1">
        <w:t xml:space="preserve"> replacing </w:t>
      </w:r>
      <w:r w:rsidR="00B37301" w:rsidRPr="00031CC1">
        <w:t xml:space="preserve">this </w:t>
      </w:r>
      <w:r w:rsidR="00FC1CA7" w:rsidRPr="00031CC1">
        <w:t xml:space="preserve">with an inclusive, </w:t>
      </w:r>
      <w:r w:rsidR="00B37301" w:rsidRPr="00031CC1">
        <w:t>non-racial</w:t>
      </w:r>
      <w:r w:rsidR="00FC1CA7" w:rsidRPr="00031CC1">
        <w:t xml:space="preserve"> democratic dispensation based on equality.</w:t>
      </w:r>
    </w:p>
    <w:p w:rsidR="00C30EA2" w:rsidRPr="00031CC1" w:rsidRDefault="00B37301" w:rsidP="00982CDA">
      <w:pPr>
        <w:pStyle w:val="Body"/>
      </w:pPr>
      <w:r w:rsidRPr="00031CC1">
        <w:t>This</w:t>
      </w:r>
      <w:r w:rsidR="00C3622B" w:rsidRPr="00031CC1">
        <w:t xml:space="preserve"> </w:t>
      </w:r>
      <w:r w:rsidRPr="00031CC1">
        <w:t xml:space="preserve">consequently </w:t>
      </w:r>
      <w:r w:rsidR="00C3622B" w:rsidRPr="00031CC1">
        <w:t xml:space="preserve">called for </w:t>
      </w:r>
      <w:r w:rsidR="00FC1CA7" w:rsidRPr="00031CC1">
        <w:t>the legislative and institutional</w:t>
      </w:r>
      <w:r w:rsidR="00C3622B" w:rsidRPr="00031CC1">
        <w:t xml:space="preserve"> transformation of the</w:t>
      </w:r>
      <w:r w:rsidR="00FC1CA7" w:rsidRPr="00031CC1">
        <w:t xml:space="preserve"> arts, </w:t>
      </w:r>
      <w:r w:rsidR="008E5ADA" w:rsidRPr="00031CC1">
        <w:tab/>
      </w:r>
      <w:r w:rsidR="00FC1CA7" w:rsidRPr="00031CC1">
        <w:t>cu</w:t>
      </w:r>
      <w:r w:rsidR="00C3622B" w:rsidRPr="00031CC1">
        <w:t>lture and heritage dispensation of the past.</w:t>
      </w:r>
      <w:r w:rsidR="00FC1CA7" w:rsidRPr="00031CC1">
        <w:t xml:space="preserve"> The means for achieving this was the 1996 White Paper on Arts, Culture and Heritage. Grounded in the Constitution, it </w:t>
      </w:r>
      <w:r w:rsidR="00C3622B" w:rsidRPr="00031CC1">
        <w:t>affirmed the</w:t>
      </w:r>
      <w:r w:rsidR="00D83B14" w:rsidRPr="00031CC1">
        <w:t xml:space="preserve"> righ</w:t>
      </w:r>
      <w:r w:rsidR="00E73282" w:rsidRPr="00031CC1">
        <w:t>t</w:t>
      </w:r>
      <w:r w:rsidR="00D83B14" w:rsidRPr="00031CC1">
        <w:t xml:space="preserve"> of everyone to</w:t>
      </w:r>
      <w:r w:rsidR="00E73282" w:rsidRPr="00031CC1">
        <w:t xml:space="preserve"> enjoy,</w:t>
      </w:r>
      <w:r w:rsidR="00D83B14" w:rsidRPr="00031CC1">
        <w:t xml:space="preserve"> participate in and have access to artistic, cultural, heritage and linguistic resources,</w:t>
      </w:r>
      <w:r w:rsidR="00E73282" w:rsidRPr="00031CC1">
        <w:t xml:space="preserve"> facilities,</w:t>
      </w:r>
      <w:r w:rsidR="00C3622B" w:rsidRPr="00031CC1">
        <w:t xml:space="preserve"> training</w:t>
      </w:r>
      <w:r w:rsidR="00D83B14" w:rsidRPr="00031CC1">
        <w:t xml:space="preserve"> programmes and</w:t>
      </w:r>
      <w:r w:rsidR="0007377A" w:rsidRPr="00031CC1">
        <w:t xml:space="preserve"> related</w:t>
      </w:r>
      <w:r w:rsidR="00D83B14" w:rsidRPr="00031CC1">
        <w:t xml:space="preserve"> opportunities.</w:t>
      </w:r>
    </w:p>
    <w:p w:rsidR="00C30EA2" w:rsidRPr="00031CC1" w:rsidRDefault="00D551D4" w:rsidP="00982CDA">
      <w:pPr>
        <w:pStyle w:val="Body"/>
      </w:pPr>
      <w:r w:rsidRPr="00031CC1">
        <w:t>S</w:t>
      </w:r>
      <w:r w:rsidR="00FC1CA7" w:rsidRPr="00031CC1">
        <w:t xml:space="preserve">ignificant progress has </w:t>
      </w:r>
      <w:r w:rsidRPr="00031CC1">
        <w:t xml:space="preserve">subsequently </w:t>
      </w:r>
      <w:r w:rsidR="00FC1CA7" w:rsidRPr="00031CC1">
        <w:t>been made in building a new</w:t>
      </w:r>
      <w:r w:rsidR="0007377A" w:rsidRPr="00031CC1">
        <w:t xml:space="preserve"> and inclusive</w:t>
      </w:r>
      <w:r w:rsidR="00FC1CA7" w:rsidRPr="00031CC1">
        <w:t xml:space="preserve"> society to which the arts, culture and heritage </w:t>
      </w:r>
      <w:r w:rsidR="007C6704" w:rsidRPr="00031CC1">
        <w:t xml:space="preserve">have </w:t>
      </w:r>
      <w:r w:rsidR="00FC1CA7" w:rsidRPr="00031CC1">
        <w:t>contribute</w:t>
      </w:r>
      <w:r w:rsidR="0007377A" w:rsidRPr="00031CC1">
        <w:t>d</w:t>
      </w:r>
      <w:r w:rsidR="00FC1CA7" w:rsidRPr="00031CC1">
        <w:t>. The task now</w:t>
      </w:r>
      <w:r w:rsidR="0007377A" w:rsidRPr="00031CC1">
        <w:t xml:space="preserve"> is</w:t>
      </w:r>
      <w:r w:rsidR="00FC1CA7" w:rsidRPr="00031CC1">
        <w:t xml:space="preserve"> to accelerate, expand an</w:t>
      </w:r>
      <w:r w:rsidR="0007377A" w:rsidRPr="00031CC1">
        <w:t>d deepen the gains made over the last two decades</w:t>
      </w:r>
      <w:r w:rsidR="00FC1CA7" w:rsidRPr="00031CC1">
        <w:t xml:space="preserve"> and to address the new challenges thrown up by an ever-changing world and society.</w:t>
      </w:r>
    </w:p>
    <w:p w:rsidR="00C30EA2" w:rsidRPr="00031CC1" w:rsidRDefault="007C6704" w:rsidP="00982CDA">
      <w:pPr>
        <w:pStyle w:val="Body"/>
      </w:pPr>
      <w:r w:rsidRPr="00031CC1">
        <w:t xml:space="preserve">It is for these reasons that </w:t>
      </w:r>
      <w:r w:rsidR="00FC1CA7" w:rsidRPr="00031CC1">
        <w:t>a fundamental</w:t>
      </w:r>
      <w:r w:rsidR="0007377A" w:rsidRPr="00031CC1">
        <w:t xml:space="preserve"> policy</w:t>
      </w:r>
      <w:r w:rsidR="00FC1CA7" w:rsidRPr="00031CC1">
        <w:t xml:space="preserve"> revision</w:t>
      </w:r>
      <w:r w:rsidR="0007377A" w:rsidRPr="00031CC1">
        <w:t xml:space="preserve"> of the sector</w:t>
      </w:r>
      <w:r w:rsidRPr="00031CC1">
        <w:t>,</w:t>
      </w:r>
      <w:r w:rsidR="0007377A" w:rsidRPr="00031CC1">
        <w:t xml:space="preserve"> based on experiences since the advent of majority rule</w:t>
      </w:r>
      <w:r w:rsidRPr="00031CC1">
        <w:t>, is now required</w:t>
      </w:r>
      <w:r w:rsidR="0007377A" w:rsidRPr="00031CC1">
        <w:t>.</w:t>
      </w:r>
    </w:p>
    <w:p w:rsidR="003440BE" w:rsidRPr="00031CC1" w:rsidRDefault="007C6704" w:rsidP="00982CDA">
      <w:pPr>
        <w:pStyle w:val="Body"/>
      </w:pPr>
      <w:r w:rsidRPr="00031CC1">
        <w:t>T</w:t>
      </w:r>
      <w:r w:rsidR="0007377A" w:rsidRPr="00031CC1">
        <w:t>he</w:t>
      </w:r>
      <w:r w:rsidR="00FC1CA7" w:rsidRPr="00031CC1">
        <w:t xml:space="preserve"> impact</w:t>
      </w:r>
      <w:r w:rsidR="0007377A" w:rsidRPr="00031CC1">
        <w:t xml:space="preserve"> and success of this </w:t>
      </w:r>
      <w:r w:rsidR="00FC1CA7" w:rsidRPr="00031CC1">
        <w:t xml:space="preserve">revised White Paper are </w:t>
      </w:r>
      <w:r w:rsidRPr="00031CC1">
        <w:t xml:space="preserve">therefore </w:t>
      </w:r>
      <w:r w:rsidR="00FC1CA7" w:rsidRPr="00031CC1">
        <w:t>to be meas</w:t>
      </w:r>
      <w:r w:rsidR="00265B3F" w:rsidRPr="00031CC1">
        <w:t>ured by the extent to which the sector</w:t>
      </w:r>
      <w:r w:rsidR="00FC1CA7" w:rsidRPr="00031CC1">
        <w:t xml:space="preserve"> contribute</w:t>
      </w:r>
      <w:r w:rsidR="00265B3F" w:rsidRPr="00031CC1">
        <w:t>s</w:t>
      </w:r>
      <w:r w:rsidR="00FC1CA7" w:rsidRPr="00031CC1">
        <w:t xml:space="preserve"> to</w:t>
      </w:r>
      <w:r w:rsidR="00265B3F" w:rsidRPr="00031CC1">
        <w:t xml:space="preserve"> the</w:t>
      </w:r>
      <w:r w:rsidR="00FC1CA7" w:rsidRPr="00031CC1">
        <w:t xml:space="preserve"> effective implementation of institutional governance and manageme</w:t>
      </w:r>
      <w:r w:rsidR="00265B3F" w:rsidRPr="00031CC1">
        <w:t>nt, as well as to the effective</w:t>
      </w:r>
      <w:r w:rsidR="00FC1CA7" w:rsidRPr="00031CC1">
        <w:t xml:space="preserve"> delivery of arts, culture and heritage services to all the people of South Africa</w:t>
      </w:r>
      <w:r w:rsidR="00265B3F" w:rsidRPr="00031CC1">
        <w:t xml:space="preserve"> </w:t>
      </w:r>
      <w:r w:rsidRPr="00031CC1">
        <w:t>with</w:t>
      </w:r>
      <w:r w:rsidR="00265B3F" w:rsidRPr="00031CC1">
        <w:t>in a coherent framework of national development.</w:t>
      </w:r>
    </w:p>
    <w:p w:rsidR="00C30EA2" w:rsidRPr="00031CC1" w:rsidRDefault="007C6704" w:rsidP="00982CDA">
      <w:pPr>
        <w:pStyle w:val="Body"/>
      </w:pPr>
      <w:r w:rsidRPr="00031CC1">
        <w:t>Because</w:t>
      </w:r>
      <w:r w:rsidR="002300EC" w:rsidRPr="00031CC1">
        <w:t xml:space="preserve"> t</w:t>
      </w:r>
      <w:r w:rsidR="00FC1CA7" w:rsidRPr="00031CC1">
        <w:t>he arts, culture and heritage a</w:t>
      </w:r>
      <w:r w:rsidR="00265B3F" w:rsidRPr="00031CC1">
        <w:t>re fundamental to human society, they possess the</w:t>
      </w:r>
      <w:r w:rsidR="00FC1CA7" w:rsidRPr="00031CC1">
        <w:t xml:space="preserve"> crea</w:t>
      </w:r>
      <w:r w:rsidR="00265B3F" w:rsidRPr="00031CC1">
        <w:t>tive</w:t>
      </w:r>
      <w:r w:rsidR="00761B99" w:rsidRPr="00031CC1">
        <w:t xml:space="preserve"> and </w:t>
      </w:r>
      <w:r w:rsidR="00265B3F" w:rsidRPr="00031CC1">
        <w:t>innovative means of self-</w:t>
      </w:r>
      <w:r w:rsidR="00761B99" w:rsidRPr="00031CC1">
        <w:t xml:space="preserve">actualisation </w:t>
      </w:r>
      <w:r w:rsidR="00265B3F" w:rsidRPr="00031CC1">
        <w:t>and social transformation based on</w:t>
      </w:r>
      <w:r w:rsidR="00505503" w:rsidRPr="00031CC1">
        <w:t xml:space="preserve"> the</w:t>
      </w:r>
      <w:r w:rsidR="00265B3F" w:rsidRPr="00031CC1">
        <w:t xml:space="preserve"> </w:t>
      </w:r>
      <w:r w:rsidR="00FC1CA7" w:rsidRPr="00031CC1">
        <w:t>social practices, values</w:t>
      </w:r>
      <w:r w:rsidR="00265B3F" w:rsidRPr="00031CC1">
        <w:t>,</w:t>
      </w:r>
      <w:r w:rsidR="00FC1CA7" w:rsidRPr="00031CC1">
        <w:t xml:space="preserve"> traditions</w:t>
      </w:r>
      <w:r w:rsidR="00265B3F" w:rsidRPr="00031CC1">
        <w:t xml:space="preserve"> and histories of cultural communities</w:t>
      </w:r>
      <w:r w:rsidRPr="00031CC1">
        <w:t>.</w:t>
      </w:r>
    </w:p>
    <w:p w:rsidR="00C30EA2" w:rsidRPr="00031CC1" w:rsidRDefault="00D63F15" w:rsidP="00982CDA">
      <w:pPr>
        <w:pStyle w:val="Body"/>
      </w:pPr>
      <w:r w:rsidRPr="00031CC1">
        <w:t>Given</w:t>
      </w:r>
      <w:r w:rsidR="00761B99" w:rsidRPr="00031CC1">
        <w:t xml:space="preserve"> that </w:t>
      </w:r>
      <w:r w:rsidR="00FC1CA7" w:rsidRPr="00031CC1">
        <w:t>every society is a social, political, economic and cultural const</w:t>
      </w:r>
      <w:r w:rsidR="00265B3F" w:rsidRPr="00031CC1">
        <w:t>ruct</w:t>
      </w:r>
      <w:r w:rsidR="00FC1CA7" w:rsidRPr="00031CC1">
        <w:t xml:space="preserve"> that mainta</w:t>
      </w:r>
      <w:r w:rsidR="005C3D3D" w:rsidRPr="00031CC1">
        <w:t>ins and renews itself</w:t>
      </w:r>
      <w:r w:rsidR="00FC1CA7" w:rsidRPr="00031CC1">
        <w:t xml:space="preserve"> by drawing on its creative</w:t>
      </w:r>
      <w:r w:rsidR="00761B99" w:rsidRPr="00031CC1">
        <w:t xml:space="preserve"> and</w:t>
      </w:r>
      <w:r w:rsidR="005C3D3D" w:rsidRPr="00031CC1">
        <w:t xml:space="preserve"> innovative store of</w:t>
      </w:r>
      <w:r w:rsidR="00FC1CA7" w:rsidRPr="00031CC1">
        <w:t xml:space="preserve"> cultural</w:t>
      </w:r>
      <w:r w:rsidR="00265B3F" w:rsidRPr="00031CC1">
        <w:t xml:space="preserve"> and</w:t>
      </w:r>
      <w:r w:rsidR="00FC1CA7" w:rsidRPr="00031CC1">
        <w:t xml:space="preserve"> heritage</w:t>
      </w:r>
      <w:r w:rsidR="005C3D3D" w:rsidRPr="00031CC1">
        <w:t xml:space="preserve"> resources,</w:t>
      </w:r>
      <w:r w:rsidRPr="00031CC1">
        <w:t xml:space="preserve"> the remaking of South Africa into a just and inclusive society cannot be accomplished without drawing on the creative, cultural and heritage resources of all our people.</w:t>
      </w:r>
    </w:p>
    <w:p w:rsidR="00C30EA2" w:rsidRPr="00031CC1" w:rsidRDefault="00761B99" w:rsidP="00982CDA">
      <w:pPr>
        <w:pStyle w:val="Body"/>
      </w:pPr>
      <w:r w:rsidRPr="00031CC1">
        <w:t>T</w:t>
      </w:r>
      <w:r w:rsidR="006E4784" w:rsidRPr="00031CC1">
        <w:t>his</w:t>
      </w:r>
      <w:r w:rsidR="00D83B14" w:rsidRPr="00031CC1">
        <w:t xml:space="preserve"> revise</w:t>
      </w:r>
      <w:r w:rsidR="00E73282" w:rsidRPr="00031CC1">
        <w:t>d</w:t>
      </w:r>
      <w:r w:rsidR="005C3D3D" w:rsidRPr="00031CC1">
        <w:t xml:space="preserve"> White Paper</w:t>
      </w:r>
      <w:r w:rsidR="00D83B14" w:rsidRPr="00031CC1">
        <w:t xml:space="preserve"> </w:t>
      </w:r>
      <w:r w:rsidRPr="00031CC1">
        <w:t xml:space="preserve">therefore </w:t>
      </w:r>
      <w:r w:rsidR="00E73282" w:rsidRPr="00031CC1">
        <w:t xml:space="preserve">charts the </w:t>
      </w:r>
      <w:r w:rsidR="00D83B14" w:rsidRPr="00031CC1">
        <w:t>current and emerging challenge</w:t>
      </w:r>
      <w:r w:rsidR="005C3D3D" w:rsidRPr="00031CC1">
        <w:t xml:space="preserve">s facing South African society </w:t>
      </w:r>
      <w:r w:rsidR="00D83B14" w:rsidRPr="00031CC1">
        <w:t>as it move</w:t>
      </w:r>
      <w:r w:rsidR="00E73282" w:rsidRPr="00031CC1">
        <w:t>s</w:t>
      </w:r>
      <w:r w:rsidR="00D83B14" w:rsidRPr="00031CC1">
        <w:t xml:space="preserve"> forward</w:t>
      </w:r>
      <w:r w:rsidR="005C3D3D" w:rsidRPr="00031CC1">
        <w:t xml:space="preserve"> </w:t>
      </w:r>
      <w:r w:rsidRPr="00031CC1">
        <w:t xml:space="preserve">in its </w:t>
      </w:r>
      <w:r w:rsidR="005C3D3D" w:rsidRPr="00031CC1">
        <w:t>resol</w:t>
      </w:r>
      <w:r w:rsidRPr="00031CC1">
        <w:t>ution</w:t>
      </w:r>
      <w:r w:rsidR="005C3D3D" w:rsidRPr="00031CC1">
        <w:t xml:space="preserve"> to tackle persistent histori</w:t>
      </w:r>
      <w:r w:rsidR="00D63F15" w:rsidRPr="00031CC1">
        <w:t>c</w:t>
      </w:r>
      <w:r w:rsidR="005C3D3D" w:rsidRPr="00031CC1">
        <w:t>al</w:t>
      </w:r>
      <w:r w:rsidR="008B2C18" w:rsidRPr="00031CC1">
        <w:t xml:space="preserve"> inequalities</w:t>
      </w:r>
      <w:r w:rsidRPr="00031CC1">
        <w:t xml:space="preserve">. </w:t>
      </w:r>
      <w:bookmarkStart w:id="1" w:name="_Hlk491348273"/>
      <w:r w:rsidRPr="00031CC1">
        <w:t>H</w:t>
      </w:r>
      <w:r w:rsidR="008B2C18" w:rsidRPr="00031CC1">
        <w:t>arnessing the arts, culture and heritage for creative expression, education and training, job</w:t>
      </w:r>
      <w:r w:rsidR="00A8628E" w:rsidRPr="00031CC1">
        <w:t xml:space="preserve"> </w:t>
      </w:r>
      <w:r w:rsidR="008B2C18" w:rsidRPr="00031CC1">
        <w:t>creation and the eradication of poverty</w:t>
      </w:r>
      <w:bookmarkEnd w:id="1"/>
      <w:r w:rsidR="005C3D3D" w:rsidRPr="00031CC1">
        <w:t xml:space="preserve"> through</w:t>
      </w:r>
      <w:r w:rsidR="008B2C18" w:rsidRPr="00031CC1">
        <w:t xml:space="preserve"> close cooperation</w:t>
      </w:r>
      <w:r w:rsidR="00E73282" w:rsidRPr="00031CC1">
        <w:t xml:space="preserve"> with</w:t>
      </w:r>
      <w:r w:rsidR="008B2C18" w:rsidRPr="00031CC1">
        <w:t xml:space="preserve"> all the tiers of go</w:t>
      </w:r>
      <w:r w:rsidR="00E73282" w:rsidRPr="00031CC1">
        <w:t>vernment</w:t>
      </w:r>
      <w:r w:rsidR="0080667E" w:rsidRPr="00031CC1">
        <w:t xml:space="preserve"> and </w:t>
      </w:r>
      <w:r w:rsidR="00E73282" w:rsidRPr="00031CC1">
        <w:t>related departments</w:t>
      </w:r>
      <w:r w:rsidR="0080667E" w:rsidRPr="00031CC1">
        <w:t>,</w:t>
      </w:r>
      <w:r w:rsidR="00E73282" w:rsidRPr="00031CC1">
        <w:t xml:space="preserve"> as well as the international community</w:t>
      </w:r>
      <w:r w:rsidR="0080667E" w:rsidRPr="00031CC1">
        <w:t xml:space="preserve">, is an essential aspect of </w:t>
      </w:r>
      <w:r w:rsidR="00120717" w:rsidRPr="00031CC1">
        <w:t xml:space="preserve">this transformational </w:t>
      </w:r>
      <w:r w:rsidR="0080667E" w:rsidRPr="00031CC1">
        <w:t>process</w:t>
      </w:r>
      <w:r w:rsidR="00E73282" w:rsidRPr="00031CC1">
        <w:t>.</w:t>
      </w:r>
    </w:p>
    <w:p w:rsidR="007230AA" w:rsidRPr="00031CC1" w:rsidRDefault="00120717" w:rsidP="00982CDA">
      <w:pPr>
        <w:pStyle w:val="Body"/>
      </w:pPr>
      <w:r w:rsidRPr="00031CC1">
        <w:t>M</w:t>
      </w:r>
      <w:r w:rsidR="002300EC" w:rsidRPr="00031CC1">
        <w:t>oving into</w:t>
      </w:r>
      <w:r w:rsidR="00E73282" w:rsidRPr="00031CC1">
        <w:t xml:space="preserve"> the future</w:t>
      </w:r>
      <w:r w:rsidR="00BC7BF0" w:rsidRPr="00031CC1">
        <w:t>,</w:t>
      </w:r>
      <w:r w:rsidR="005C3D3D" w:rsidRPr="00031CC1">
        <w:t xml:space="preserve"> we are </w:t>
      </w:r>
      <w:r w:rsidR="00E73282" w:rsidRPr="00031CC1">
        <w:t>resolved to ensure that the arts, culture and heritage contribute</w:t>
      </w:r>
      <w:r w:rsidR="005C3D3D" w:rsidRPr="00031CC1">
        <w:t xml:space="preserve"> to change and the creation of </w:t>
      </w:r>
      <w:r w:rsidR="00E73282" w:rsidRPr="00031CC1">
        <w:t>a better life for all</w:t>
      </w:r>
      <w:r w:rsidR="00B96844" w:rsidRPr="00031CC1">
        <w:t>.</w:t>
      </w:r>
    </w:p>
    <w:p w:rsidR="004156FC" w:rsidRDefault="004156FC" w:rsidP="00982CDA">
      <w:pPr>
        <w:pStyle w:val="Body"/>
        <w:rPr>
          <w:rFonts w:ascii="Arial" w:hAnsi="Arial"/>
          <w:b/>
        </w:rPr>
      </w:pPr>
    </w:p>
    <w:p w:rsidR="00237282" w:rsidRDefault="00237282" w:rsidP="00982CDA">
      <w:pPr>
        <w:pStyle w:val="Body"/>
        <w:rPr>
          <w:rFonts w:ascii="Arial" w:hAnsi="Arial"/>
          <w:b/>
        </w:rPr>
      </w:pPr>
    </w:p>
    <w:p w:rsidR="00237282" w:rsidRDefault="00237282" w:rsidP="00982CDA">
      <w:pPr>
        <w:pStyle w:val="Body"/>
        <w:rPr>
          <w:rFonts w:ascii="Arial" w:hAnsi="Arial"/>
          <w:b/>
        </w:rPr>
      </w:pPr>
    </w:p>
    <w:p w:rsidR="00237282" w:rsidRDefault="00237282" w:rsidP="00982CDA">
      <w:pPr>
        <w:pStyle w:val="Body"/>
        <w:rPr>
          <w:rFonts w:ascii="Arial" w:hAnsi="Arial"/>
          <w:b/>
        </w:rPr>
      </w:pPr>
    </w:p>
    <w:p w:rsidR="007230AA" w:rsidRPr="00031CC1" w:rsidRDefault="007230AA" w:rsidP="00982CDA">
      <w:pPr>
        <w:pStyle w:val="Body"/>
        <w:rPr>
          <w:rFonts w:ascii="Arial" w:hAnsi="Arial"/>
          <w:b/>
        </w:rPr>
      </w:pPr>
      <w:r w:rsidRPr="00031CC1">
        <w:rPr>
          <w:rFonts w:ascii="Arial" w:hAnsi="Arial"/>
          <w:b/>
        </w:rPr>
        <w:t xml:space="preserve">1.2 </w:t>
      </w:r>
      <w:r w:rsidR="004156FC" w:rsidRPr="00031CC1">
        <w:rPr>
          <w:rFonts w:ascii="Arial" w:hAnsi="Arial"/>
          <w:b/>
        </w:rPr>
        <w:t xml:space="preserve"> </w:t>
      </w:r>
      <w:r w:rsidRPr="00031CC1">
        <w:rPr>
          <w:rFonts w:ascii="Arial" w:hAnsi="Arial"/>
          <w:b/>
        </w:rPr>
        <w:t>Key Definitions</w:t>
      </w:r>
    </w:p>
    <w:p w:rsidR="00031CC1" w:rsidRDefault="00031CC1" w:rsidP="00982CDA">
      <w:pPr>
        <w:pStyle w:val="Body"/>
        <w:rPr>
          <w:b/>
          <w:bdr w:val="none" w:sz="0" w:space="0" w:color="auto" w:frame="1"/>
        </w:rPr>
      </w:pPr>
    </w:p>
    <w:p w:rsidR="007230AA" w:rsidRPr="00031CC1" w:rsidRDefault="007230AA" w:rsidP="00982CDA">
      <w:pPr>
        <w:pStyle w:val="Body"/>
      </w:pPr>
      <w:r w:rsidRPr="00031CC1">
        <w:rPr>
          <w:b/>
          <w:bdr w:val="none" w:sz="0" w:space="0" w:color="auto" w:frame="1"/>
        </w:rPr>
        <w:t>Arts</w:t>
      </w:r>
      <w:r w:rsidRPr="00031CC1">
        <w:rPr>
          <w:bdr w:val="none" w:sz="0" w:space="0" w:color="auto" w:frame="1"/>
        </w:rPr>
        <w:t xml:space="preserve"> refers to but are not restricted to all forms and traditions of dance, drama, music, music theatre, visual arts, crafts, design, written and oral literature all of which serve as means for individual and collective creativity and expression through performance, execution, presentation, exhibition, transmission and study.</w:t>
      </w:r>
    </w:p>
    <w:p w:rsidR="007230AA" w:rsidRPr="00031CC1" w:rsidRDefault="007230AA" w:rsidP="00982CDA">
      <w:pPr>
        <w:pStyle w:val="Body"/>
      </w:pPr>
    </w:p>
    <w:p w:rsidR="007230AA" w:rsidRPr="00031CC1" w:rsidRDefault="007230AA" w:rsidP="00982CDA">
      <w:pPr>
        <w:pStyle w:val="Body"/>
      </w:pPr>
      <w:r w:rsidRPr="00031CC1">
        <w:rPr>
          <w:b/>
          <w:bdr w:val="none" w:sz="0" w:space="0" w:color="auto" w:frame="1"/>
        </w:rPr>
        <w:t>Culture</w:t>
      </w:r>
      <w:r w:rsidRPr="00031CC1">
        <w:rPr>
          <w:bdr w:val="none" w:sz="0" w:space="0" w:color="auto" w:frame="1"/>
        </w:rPr>
        <w:t xml:space="preserve"> refers to the dynamic totality of distinctive spiritual, material, intellectual and emotional features which characterise a society or social group. It includes the arts and letters, but also modes of life, the fundamental rights of the human being, value systems, traditions, heritage and beliefs developed over time and subject to change.</w:t>
      </w:r>
    </w:p>
    <w:p w:rsidR="007230AA" w:rsidRPr="00031CC1" w:rsidRDefault="007230AA" w:rsidP="00982CDA">
      <w:pPr>
        <w:pStyle w:val="ListParagraph"/>
        <w:numPr>
          <w:ilvl w:val="0"/>
          <w:numId w:val="0"/>
        </w:numPr>
        <w:ind w:left="284"/>
        <w:jc w:val="both"/>
      </w:pPr>
    </w:p>
    <w:p w:rsidR="007230AA" w:rsidRPr="00031CC1" w:rsidRDefault="007230AA" w:rsidP="00982CDA">
      <w:pPr>
        <w:pStyle w:val="Body"/>
      </w:pPr>
      <w:r w:rsidRPr="00031CC1">
        <w:rPr>
          <w:b/>
          <w:bdr w:val="none" w:sz="0" w:space="0" w:color="auto" w:frame="1"/>
        </w:rPr>
        <w:t>Heritage</w:t>
      </w:r>
      <w:r w:rsidRPr="00031CC1">
        <w:rPr>
          <w:bdr w:val="none" w:sz="0" w:space="0" w:color="auto" w:frame="1"/>
        </w:rPr>
        <w:t xml:space="preserve"> is the sum total of tangible and intangible wildlife and scenic natural parks, biological and geological, palaeontological formations sacred sites and sites of scientific and historical importance and event of historical conflict, national monuments, statues, historic buildings, underwater wrecks, architecture and cities  works of art, literature and music, oral traditions, ceremonies, rituals, performances, museum collections and their documentation which provides the basis for a shared culture and creativity in the arts.</w:t>
      </w:r>
    </w:p>
    <w:p w:rsidR="007230AA" w:rsidRPr="00031CC1" w:rsidRDefault="007230AA" w:rsidP="00982CDA">
      <w:pPr>
        <w:pStyle w:val="style61"/>
        <w:spacing w:before="0" w:beforeAutospacing="0" w:after="0" w:afterAutospacing="0"/>
        <w:jc w:val="both"/>
        <w:textAlignment w:val="baseline"/>
      </w:pPr>
    </w:p>
    <w:p w:rsidR="00120717" w:rsidRPr="00031CC1" w:rsidRDefault="004156FC" w:rsidP="004156FC">
      <w:pPr>
        <w:pStyle w:val="Heading2"/>
        <w:numPr>
          <w:ilvl w:val="0"/>
          <w:numId w:val="0"/>
        </w:numPr>
        <w:ind w:left="576" w:hanging="576"/>
        <w:jc w:val="both"/>
        <w:rPr>
          <w:color w:val="auto"/>
        </w:rPr>
      </w:pPr>
      <w:bookmarkStart w:id="2" w:name="_Toc491132653"/>
      <w:r w:rsidRPr="00031CC1">
        <w:rPr>
          <w:color w:val="auto"/>
        </w:rPr>
        <w:t>1.3</w:t>
      </w:r>
      <w:r w:rsidRPr="00031CC1">
        <w:rPr>
          <w:color w:val="auto"/>
        </w:rPr>
        <w:tab/>
        <w:t xml:space="preserve"> </w:t>
      </w:r>
      <w:r w:rsidR="00AE7C0A" w:rsidRPr="00031CC1">
        <w:rPr>
          <w:color w:val="auto"/>
        </w:rPr>
        <w:t>Structure of the Policy Argument</w:t>
      </w:r>
      <w:bookmarkEnd w:id="2"/>
    </w:p>
    <w:p w:rsidR="003440BE" w:rsidRPr="00031CC1" w:rsidRDefault="00BC7BF0" w:rsidP="00982CDA">
      <w:pPr>
        <w:pStyle w:val="Body"/>
      </w:pPr>
      <w:r w:rsidRPr="00031CC1">
        <w:t xml:space="preserve">This </w:t>
      </w:r>
      <w:r w:rsidR="006B6C70" w:rsidRPr="00031CC1">
        <w:t>is a revision of the 1996 White Paper on Arts, Culture and Heritage, its related legislation and</w:t>
      </w:r>
      <w:r w:rsidR="00BF74AB" w:rsidRPr="00031CC1">
        <w:t xml:space="preserve"> national institutions. I</w:t>
      </w:r>
      <w:r w:rsidR="006B6C70" w:rsidRPr="00031CC1">
        <w:t>t is a document of critical introspection of its domain and practices with the view towards</w:t>
      </w:r>
      <w:r w:rsidR="00BF74AB" w:rsidRPr="00031CC1">
        <w:t xml:space="preserve"> assessing the achievements and advances, as well as</w:t>
      </w:r>
      <w:r w:rsidR="006B6C70" w:rsidRPr="00031CC1">
        <w:t xml:space="preserve"> addressing</w:t>
      </w:r>
      <w:r w:rsidR="00BF74AB" w:rsidRPr="00031CC1">
        <w:t xml:space="preserve"> the</w:t>
      </w:r>
      <w:r w:rsidR="006B6C70" w:rsidRPr="00031CC1">
        <w:t xml:space="preserve"> shor</w:t>
      </w:r>
      <w:r w:rsidR="00632F85" w:rsidRPr="00031CC1">
        <w:t xml:space="preserve">tcomings, omissions and </w:t>
      </w:r>
      <w:r w:rsidR="009827AD" w:rsidRPr="00031CC1">
        <w:t>challenges</w:t>
      </w:r>
      <w:r w:rsidR="006B6C70" w:rsidRPr="00031CC1">
        <w:t xml:space="preserve"> in both policy and practice since the advent of democracy in South Africa in 1994.</w:t>
      </w:r>
    </w:p>
    <w:p w:rsidR="00C30EA2" w:rsidRPr="00031CC1" w:rsidRDefault="009827AD" w:rsidP="00982CDA">
      <w:pPr>
        <w:pStyle w:val="Body"/>
      </w:pPr>
      <w:r w:rsidRPr="00031CC1">
        <w:t xml:space="preserve">The document </w:t>
      </w:r>
      <w:r w:rsidR="005F43F1" w:rsidRPr="00031CC1">
        <w:t xml:space="preserve">is informed by diagnostic </w:t>
      </w:r>
      <w:r w:rsidR="006B6C70" w:rsidRPr="00031CC1">
        <w:t>criticism and creative intervention. This is done based on the understanding that a society is the product of human endeavo</w:t>
      </w:r>
      <w:r w:rsidR="00BD5C1C" w:rsidRPr="00031CC1">
        <w:t>ur, labour</w:t>
      </w:r>
      <w:r w:rsidR="006B6C70" w:rsidRPr="00031CC1">
        <w:t xml:space="preserve"> and creativity fashioned under specific natural</w:t>
      </w:r>
      <w:r w:rsidR="00420983" w:rsidRPr="00031CC1">
        <w:t>, social</w:t>
      </w:r>
      <w:r w:rsidR="006B6C70" w:rsidRPr="00031CC1">
        <w:t xml:space="preserve"> and historical conditions.</w:t>
      </w:r>
    </w:p>
    <w:p w:rsidR="00C30EA2" w:rsidRPr="00031CC1" w:rsidRDefault="00BD5C1C" w:rsidP="00982CDA">
      <w:pPr>
        <w:pStyle w:val="Body"/>
      </w:pPr>
      <w:r w:rsidRPr="00031CC1">
        <w:t>By</w:t>
      </w:r>
      <w:r w:rsidR="002300EC" w:rsidRPr="00031CC1">
        <w:t xml:space="preserve"> </w:t>
      </w:r>
      <w:r w:rsidRPr="00031CC1">
        <w:t>building</w:t>
      </w:r>
      <w:r w:rsidR="002300EC" w:rsidRPr="00031CC1">
        <w:t xml:space="preserve"> on the White Paper of 1996 which sought to </w:t>
      </w:r>
      <w:r w:rsidRPr="00031CC1">
        <w:t>transform the historically exclusive and authoritarian system into an inclusive, democratic participatory dispensation, this revise</w:t>
      </w:r>
      <w:r w:rsidR="00420983" w:rsidRPr="00031CC1">
        <w:t>d White Paper</w:t>
      </w:r>
      <w:r w:rsidRPr="00031CC1">
        <w:t>:</w:t>
      </w:r>
    </w:p>
    <w:p w:rsidR="00BD5C1C" w:rsidRPr="00031CC1" w:rsidRDefault="00420983" w:rsidP="00982CDA">
      <w:pPr>
        <w:pStyle w:val="ListParagraph"/>
        <w:jc w:val="both"/>
      </w:pPr>
      <w:r w:rsidRPr="00031CC1">
        <w:t>Sets out the</w:t>
      </w:r>
      <w:r w:rsidR="00BD5C1C" w:rsidRPr="00031CC1">
        <w:t xml:space="preserve"> objectives, process, methodology, vision</w:t>
      </w:r>
      <w:r w:rsidRPr="00031CC1">
        <w:t>,</w:t>
      </w:r>
      <w:r w:rsidR="00BD5C1C" w:rsidRPr="00031CC1">
        <w:t xml:space="preserve"> mission, principles and values</w:t>
      </w:r>
      <w:r w:rsidR="00505503" w:rsidRPr="00031CC1">
        <w:t xml:space="preserve"> of the revised White Paper</w:t>
      </w:r>
      <w:r w:rsidR="00BD5C1C" w:rsidRPr="00031CC1">
        <w:t>;</w:t>
      </w:r>
    </w:p>
    <w:p w:rsidR="00420983" w:rsidRPr="00031CC1" w:rsidRDefault="00420983" w:rsidP="000E695F">
      <w:pPr>
        <w:pStyle w:val="ListParagraph"/>
        <w:numPr>
          <w:ilvl w:val="0"/>
          <w:numId w:val="18"/>
        </w:numPr>
        <w:jc w:val="both"/>
      </w:pPr>
      <w:r w:rsidRPr="00031CC1">
        <w:t>Assesses the 1996 White Paper and progress made in integratin</w:t>
      </w:r>
      <w:r w:rsidR="00DE5993" w:rsidRPr="00031CC1">
        <w:t>g</w:t>
      </w:r>
      <w:r w:rsidRPr="00031CC1">
        <w:t xml:space="preserve"> the sector into national social, economic and development policies and plans since 1994;</w:t>
      </w:r>
    </w:p>
    <w:p w:rsidR="00420983" w:rsidRPr="00031CC1" w:rsidRDefault="00420983" w:rsidP="000E695F">
      <w:pPr>
        <w:pStyle w:val="ListParagraph"/>
        <w:numPr>
          <w:ilvl w:val="0"/>
          <w:numId w:val="18"/>
        </w:numPr>
        <w:jc w:val="both"/>
      </w:pPr>
      <w:r w:rsidRPr="00031CC1">
        <w:t xml:space="preserve">Outlines policies for the </w:t>
      </w:r>
      <w:r w:rsidR="00DE5993" w:rsidRPr="00031CC1">
        <w:t>Performing A</w:t>
      </w:r>
      <w:r w:rsidRPr="00031CC1">
        <w:t>rts, Visual Arts, Craft and Design, Film and New Media, Heritage, Literature and Books;</w:t>
      </w:r>
    </w:p>
    <w:p w:rsidR="00AD7401" w:rsidRPr="00031CC1" w:rsidRDefault="00AD7401" w:rsidP="000E695F">
      <w:pPr>
        <w:pStyle w:val="ListParagraph"/>
        <w:numPr>
          <w:ilvl w:val="0"/>
          <w:numId w:val="18"/>
        </w:numPr>
        <w:jc w:val="both"/>
      </w:pPr>
      <w:r w:rsidRPr="00031CC1">
        <w:t>Provides a profile of the</w:t>
      </w:r>
      <w:r w:rsidR="003B4521" w:rsidRPr="00031CC1">
        <w:t xml:space="preserve"> </w:t>
      </w:r>
      <w:r w:rsidR="00DE5993" w:rsidRPr="00031CC1">
        <w:t xml:space="preserve">cultural </w:t>
      </w:r>
      <w:r w:rsidR="003B4521" w:rsidRPr="00031CC1">
        <w:t xml:space="preserve">and </w:t>
      </w:r>
      <w:r w:rsidR="00DE5993" w:rsidRPr="00031CC1">
        <w:t xml:space="preserve">creative industries </w:t>
      </w:r>
      <w:r w:rsidRPr="00031CC1">
        <w:t>and their economic capacities;</w:t>
      </w:r>
    </w:p>
    <w:p w:rsidR="00AD7401" w:rsidRPr="00031CC1" w:rsidRDefault="00AD7401" w:rsidP="000E695F">
      <w:pPr>
        <w:pStyle w:val="ListParagraph"/>
        <w:numPr>
          <w:ilvl w:val="0"/>
          <w:numId w:val="18"/>
        </w:numPr>
        <w:jc w:val="both"/>
      </w:pPr>
      <w:r w:rsidRPr="00031CC1">
        <w:lastRenderedPageBreak/>
        <w:t>Emphasi</w:t>
      </w:r>
      <w:r w:rsidR="00070EBA" w:rsidRPr="00031CC1">
        <w:t>s</w:t>
      </w:r>
      <w:r w:rsidRPr="00031CC1">
        <w:t>es the social status and economic rights of arts, culture and heritage practitioners;</w:t>
      </w:r>
    </w:p>
    <w:p w:rsidR="008C4950" w:rsidRPr="00031CC1" w:rsidRDefault="00AD7401" w:rsidP="000E695F">
      <w:pPr>
        <w:pStyle w:val="ListParagraph"/>
        <w:numPr>
          <w:ilvl w:val="0"/>
          <w:numId w:val="18"/>
        </w:numPr>
        <w:jc w:val="both"/>
      </w:pPr>
      <w:r w:rsidRPr="00031CC1">
        <w:t>Supports human resource development</w:t>
      </w:r>
      <w:r w:rsidR="008C4950" w:rsidRPr="00031CC1">
        <w:t xml:space="preserve"> through</w:t>
      </w:r>
      <w:r w:rsidRPr="00031CC1">
        <w:t xml:space="preserve"> arts, culture and heritage in communities, education and training as wel</w:t>
      </w:r>
      <w:r w:rsidR="008C4950" w:rsidRPr="00031CC1">
        <w:t>l</w:t>
      </w:r>
      <w:r w:rsidRPr="00031CC1">
        <w:t xml:space="preserve"> as resea</w:t>
      </w:r>
      <w:r w:rsidR="008C4950" w:rsidRPr="00031CC1">
        <w:t>r</w:t>
      </w:r>
      <w:r w:rsidRPr="00031CC1">
        <w:t>ch and knowledge production;</w:t>
      </w:r>
    </w:p>
    <w:p w:rsidR="00B513B6" w:rsidRPr="00031CC1" w:rsidRDefault="008C4950" w:rsidP="000E695F">
      <w:pPr>
        <w:pStyle w:val="ListParagraph"/>
        <w:numPr>
          <w:ilvl w:val="0"/>
          <w:numId w:val="18"/>
        </w:numPr>
        <w:jc w:val="both"/>
      </w:pPr>
      <w:r w:rsidRPr="00031CC1">
        <w:t>Underscores the importance of intergovernmental, interdepartmental and international cooperation;</w:t>
      </w:r>
    </w:p>
    <w:p w:rsidR="008C4950" w:rsidRPr="00031CC1" w:rsidRDefault="008C4950" w:rsidP="000E695F">
      <w:pPr>
        <w:pStyle w:val="ListParagraph"/>
        <w:numPr>
          <w:ilvl w:val="0"/>
          <w:numId w:val="18"/>
        </w:numPr>
        <w:jc w:val="both"/>
      </w:pPr>
      <w:r w:rsidRPr="00031CC1">
        <w:t>Deals with public and private sector funding and financing of the sector;</w:t>
      </w:r>
      <w:r w:rsidR="00DE5993" w:rsidRPr="00031CC1">
        <w:t xml:space="preserve"> and</w:t>
      </w:r>
    </w:p>
    <w:p w:rsidR="00C30EA2" w:rsidRPr="00031CC1" w:rsidRDefault="008C4950" w:rsidP="000E695F">
      <w:pPr>
        <w:pStyle w:val="ListParagraph"/>
        <w:numPr>
          <w:ilvl w:val="0"/>
          <w:numId w:val="18"/>
        </w:numPr>
        <w:jc w:val="both"/>
      </w:pPr>
      <w:r w:rsidRPr="00031CC1">
        <w:t>Addresses mat</w:t>
      </w:r>
      <w:r w:rsidR="00DE5993" w:rsidRPr="00031CC1">
        <w:t>t</w:t>
      </w:r>
      <w:r w:rsidRPr="00031CC1">
        <w:t>er</w:t>
      </w:r>
      <w:r w:rsidR="00DE5993" w:rsidRPr="00031CC1">
        <w:t>s</w:t>
      </w:r>
      <w:r w:rsidRPr="00031CC1">
        <w:t xml:space="preserve"> related to policy implementation, monitoring and evaluation.</w:t>
      </w:r>
    </w:p>
    <w:p w:rsidR="003440BE" w:rsidRPr="00031CC1" w:rsidRDefault="00070EBA" w:rsidP="00982CDA">
      <w:pPr>
        <w:pStyle w:val="Body"/>
      </w:pPr>
      <w:r w:rsidRPr="00031CC1">
        <w:t>The central thrust of the White Paper</w:t>
      </w:r>
      <w:r w:rsidR="00DE5993" w:rsidRPr="00031CC1">
        <w:t xml:space="preserve"> is to </w:t>
      </w:r>
      <w:r w:rsidR="006B6C70" w:rsidRPr="00031CC1">
        <w:t>establish</w:t>
      </w:r>
      <w:r w:rsidR="00505503" w:rsidRPr="00031CC1">
        <w:t xml:space="preserve"> </w:t>
      </w:r>
      <w:r w:rsidR="006B6C70" w:rsidRPr="00031CC1">
        <w:t>an integrated national dispensatio</w:t>
      </w:r>
      <w:r w:rsidR="00505503" w:rsidRPr="00031CC1">
        <w:t>n of arts, culture and heritage. It therefore</w:t>
      </w:r>
      <w:r w:rsidR="00737096" w:rsidRPr="00031CC1">
        <w:t xml:space="preserve"> </w:t>
      </w:r>
      <w:r w:rsidR="0030546D" w:rsidRPr="00031CC1">
        <w:t>underscor</w:t>
      </w:r>
      <w:r w:rsidR="00505503" w:rsidRPr="00031CC1">
        <w:t>es</w:t>
      </w:r>
      <w:r w:rsidR="0030546D" w:rsidRPr="00031CC1">
        <w:t xml:space="preserve"> </w:t>
      </w:r>
      <w:r w:rsidR="00737096" w:rsidRPr="00031CC1">
        <w:t>the inter-relationship between the primary artistic disciplines and practices of the visual arts, craft and design; the performing arts of theatre</w:t>
      </w:r>
      <w:r w:rsidR="00505503" w:rsidRPr="00031CC1">
        <w:t>, music and dance and</w:t>
      </w:r>
      <w:r w:rsidR="00737096" w:rsidRPr="00031CC1">
        <w:t xml:space="preserve"> creative writing as distinct and related practices of artistry</w:t>
      </w:r>
      <w:r w:rsidR="00DE5993" w:rsidRPr="00031CC1">
        <w:t>,</w:t>
      </w:r>
      <w:r w:rsidR="00737096" w:rsidRPr="00031CC1">
        <w:t xml:space="preserve"> with multiple properties</w:t>
      </w:r>
      <w:r w:rsidRPr="00031CC1">
        <w:t xml:space="preserve"> including</w:t>
      </w:r>
      <w:r w:rsidR="00737096" w:rsidRPr="00031CC1">
        <w:t xml:space="preserve"> their intrinsic, social, educational and economic values and capacities.</w:t>
      </w:r>
    </w:p>
    <w:p w:rsidR="00BB7B49" w:rsidRPr="00031CC1" w:rsidRDefault="0030546D" w:rsidP="00982CDA">
      <w:pPr>
        <w:pStyle w:val="Body"/>
      </w:pPr>
      <w:r w:rsidRPr="00031CC1">
        <w:t>The</w:t>
      </w:r>
      <w:r w:rsidR="00505503" w:rsidRPr="00031CC1">
        <w:t xml:space="preserve"> policy</w:t>
      </w:r>
      <w:r w:rsidRPr="00031CC1">
        <w:t xml:space="preserve"> </w:t>
      </w:r>
      <w:r w:rsidR="00737096" w:rsidRPr="00031CC1">
        <w:t xml:space="preserve">stresses their interdependence, mutually supportive relationships and interactive </w:t>
      </w:r>
      <w:r w:rsidR="006129FA" w:rsidRPr="00031CC1">
        <w:t>dy</w:t>
      </w:r>
      <w:r w:rsidR="00737096" w:rsidRPr="00031CC1">
        <w:t>namics</w:t>
      </w:r>
      <w:r w:rsidR="00070EBA" w:rsidRPr="00031CC1">
        <w:t>. This straddles</w:t>
      </w:r>
      <w:r w:rsidR="00737096" w:rsidRPr="00031CC1">
        <w:t xml:space="preserve"> the</w:t>
      </w:r>
      <w:r w:rsidR="00505503" w:rsidRPr="00031CC1">
        <w:t xml:space="preserve"> fundamental</w:t>
      </w:r>
      <w:r w:rsidR="00737096" w:rsidRPr="00031CC1">
        <w:t xml:space="preserve"> right</w:t>
      </w:r>
      <w:r w:rsidR="00070EBA" w:rsidRPr="00031CC1">
        <w:t xml:space="preserve"> to</w:t>
      </w:r>
      <w:r w:rsidR="00737096" w:rsidRPr="00031CC1">
        <w:t xml:space="preserve"> artistic creativity and access on the one hand</w:t>
      </w:r>
      <w:r w:rsidR="00DE5993" w:rsidRPr="00031CC1">
        <w:t>,</w:t>
      </w:r>
      <w:r w:rsidR="00737096" w:rsidRPr="00031CC1">
        <w:t xml:space="preserve"> and the economic capaci</w:t>
      </w:r>
      <w:r w:rsidR="00070EBA" w:rsidRPr="00031CC1">
        <w:t>ty of arts, culture and heritage on the other. This integrated ensemble approach will</w:t>
      </w:r>
      <w:r w:rsidR="00505503" w:rsidRPr="00031CC1">
        <w:t xml:space="preserve"> assist in </w:t>
      </w:r>
      <w:r w:rsidR="00737096" w:rsidRPr="00031CC1">
        <w:t>multiply</w:t>
      </w:r>
      <w:r w:rsidR="00505503" w:rsidRPr="00031CC1">
        <w:t>ing</w:t>
      </w:r>
      <w:r w:rsidR="00737096" w:rsidRPr="00031CC1">
        <w:t xml:space="preserve"> the range and impact of the creative and economic capacities of arts, cu</w:t>
      </w:r>
      <w:r w:rsidR="00FA41F2" w:rsidRPr="00031CC1">
        <w:t>l</w:t>
      </w:r>
      <w:r w:rsidR="00070EBA" w:rsidRPr="00031CC1">
        <w:t>ture and heritage in their distinct and combined</w:t>
      </w:r>
      <w:r w:rsidR="00737096" w:rsidRPr="00031CC1">
        <w:t xml:space="preserve"> modalities.</w:t>
      </w:r>
    </w:p>
    <w:p w:rsidR="00AF194C" w:rsidRPr="00031CC1" w:rsidRDefault="004156FC" w:rsidP="004156FC">
      <w:pPr>
        <w:pStyle w:val="Heading2"/>
        <w:numPr>
          <w:ilvl w:val="0"/>
          <w:numId w:val="0"/>
        </w:numPr>
        <w:ind w:left="576" w:hanging="576"/>
        <w:jc w:val="both"/>
        <w:rPr>
          <w:color w:val="auto"/>
        </w:rPr>
      </w:pPr>
      <w:bookmarkStart w:id="3" w:name="_Toc491132654"/>
      <w:r w:rsidRPr="00031CC1">
        <w:rPr>
          <w:color w:val="auto"/>
        </w:rPr>
        <w:t xml:space="preserve">1.4  </w:t>
      </w:r>
      <w:r w:rsidRPr="00031CC1">
        <w:rPr>
          <w:color w:val="auto"/>
        </w:rPr>
        <w:tab/>
      </w:r>
      <w:r w:rsidR="00927ECE" w:rsidRPr="00031CC1">
        <w:rPr>
          <w:color w:val="auto"/>
        </w:rPr>
        <w:t>Rationale and</w:t>
      </w:r>
      <w:r w:rsidR="009B0386" w:rsidRPr="00031CC1">
        <w:rPr>
          <w:color w:val="auto"/>
        </w:rPr>
        <w:t xml:space="preserve"> </w:t>
      </w:r>
      <w:r w:rsidR="00B20896" w:rsidRPr="00031CC1">
        <w:rPr>
          <w:color w:val="auto"/>
        </w:rPr>
        <w:t>Justification</w:t>
      </w:r>
      <w:bookmarkEnd w:id="3"/>
    </w:p>
    <w:p w:rsidR="003440BE" w:rsidRPr="00031CC1" w:rsidRDefault="00DA524B" w:rsidP="00982CDA">
      <w:pPr>
        <w:pStyle w:val="Body"/>
      </w:pPr>
      <w:r w:rsidRPr="00031CC1">
        <w:t>This section spells out the rationale</w:t>
      </w:r>
      <w:r w:rsidR="00B20896" w:rsidRPr="00031CC1">
        <w:t xml:space="preserve"> and justification</w:t>
      </w:r>
      <w:r w:rsidRPr="00031CC1">
        <w:t xml:space="preserve"> for the revision of the 1996 White Paper and set</w:t>
      </w:r>
      <w:r w:rsidR="00DE5993" w:rsidRPr="00031CC1">
        <w:t>s</w:t>
      </w:r>
      <w:r w:rsidRPr="00031CC1">
        <w:t xml:space="preserve"> out the objective</w:t>
      </w:r>
      <w:r w:rsidR="00DE5993" w:rsidRPr="00031CC1">
        <w:t>s</w:t>
      </w:r>
      <w:r w:rsidRPr="00031CC1">
        <w:t xml:space="preserve"> flowing </w:t>
      </w:r>
      <w:r w:rsidR="0030546D" w:rsidRPr="00031CC1">
        <w:t>there</w:t>
      </w:r>
      <w:r w:rsidRPr="00031CC1">
        <w:t>from.</w:t>
      </w:r>
    </w:p>
    <w:p w:rsidR="00BB7B49" w:rsidRPr="00031CC1" w:rsidRDefault="00154076" w:rsidP="00982CDA">
      <w:pPr>
        <w:pStyle w:val="Body"/>
      </w:pPr>
      <w:r w:rsidRPr="00031CC1">
        <w:t>The</w:t>
      </w:r>
      <w:r w:rsidR="003D6971" w:rsidRPr="00031CC1">
        <w:t xml:space="preserve"> rationale of this </w:t>
      </w:r>
      <w:r w:rsidR="00DE5993" w:rsidRPr="00031CC1">
        <w:t xml:space="preserve">revised </w:t>
      </w:r>
      <w:r w:rsidR="003D6971" w:rsidRPr="00031CC1">
        <w:t>White Paper is to consolidate the democratic dispensation established</w:t>
      </w:r>
      <w:r w:rsidR="00377714" w:rsidRPr="00031CC1">
        <w:t xml:space="preserve"> for the sector in</w:t>
      </w:r>
      <w:r w:rsidR="003D6971" w:rsidRPr="00031CC1">
        <w:t xml:space="preserve"> 1996 and to reposition it to effectively accelerate transformation</w:t>
      </w:r>
      <w:r w:rsidR="0030546D" w:rsidRPr="00031CC1">
        <w:t>. This is</w:t>
      </w:r>
      <w:r w:rsidR="00377714" w:rsidRPr="00031CC1">
        <w:t xml:space="preserve"> </w:t>
      </w:r>
      <w:r w:rsidR="0030546D" w:rsidRPr="00031CC1">
        <w:t xml:space="preserve">to be achieved </w:t>
      </w:r>
      <w:r w:rsidR="00377714" w:rsidRPr="00031CC1">
        <w:t>by</w:t>
      </w:r>
      <w:r w:rsidR="003D6971" w:rsidRPr="00031CC1">
        <w:t xml:space="preserve"> integrating</w:t>
      </w:r>
      <w:r w:rsidR="00377714" w:rsidRPr="00031CC1">
        <w:t xml:space="preserve"> new</w:t>
      </w:r>
      <w:r w:rsidR="003D6971" w:rsidRPr="00031CC1">
        <w:t xml:space="preserve"> policies for the </w:t>
      </w:r>
      <w:r w:rsidR="00760E94" w:rsidRPr="00031CC1">
        <w:t>sector</w:t>
      </w:r>
      <w:r w:rsidR="003D6971" w:rsidRPr="00031CC1">
        <w:t xml:space="preserve"> in the</w:t>
      </w:r>
      <w:r w:rsidR="00760E94" w:rsidRPr="00031CC1">
        <w:t xml:space="preserve"> </w:t>
      </w:r>
      <w:bookmarkStart w:id="4" w:name="_Hlk481735729"/>
      <w:r w:rsidR="00760E94" w:rsidRPr="00031CC1">
        <w:t>National Development Plan: Vision 2030,</w:t>
      </w:r>
      <w:r w:rsidR="003D6971" w:rsidRPr="00031CC1">
        <w:t xml:space="preserve"> the National Strategy of Nation-Building and Social Cohesion</w:t>
      </w:r>
      <w:r w:rsidR="0030546D" w:rsidRPr="00031CC1">
        <w:t xml:space="preserve"> as well as </w:t>
      </w:r>
      <w:r w:rsidR="003D6971" w:rsidRPr="00031CC1">
        <w:t>African Knowledge Systems</w:t>
      </w:r>
      <w:r w:rsidR="00760E94" w:rsidRPr="00031CC1">
        <w:t xml:space="preserve"> </w:t>
      </w:r>
      <w:bookmarkEnd w:id="4"/>
      <w:r w:rsidR="00760E94" w:rsidRPr="00031CC1">
        <w:t>to</w:t>
      </w:r>
      <w:r w:rsidR="00377714" w:rsidRPr="00031CC1">
        <w:t xml:space="preserve"> enable the sector</w:t>
      </w:r>
      <w:r w:rsidR="003D6971" w:rsidRPr="00031CC1">
        <w:t xml:space="preserve"> </w:t>
      </w:r>
      <w:r w:rsidR="00D551D4" w:rsidRPr="00031CC1">
        <w:t xml:space="preserve">to </w:t>
      </w:r>
      <w:r w:rsidR="003D6971" w:rsidRPr="00031CC1">
        <w:t>contribute to the elimination of poverty, inequality, une</w:t>
      </w:r>
      <w:r w:rsidR="00760E94" w:rsidRPr="00031CC1">
        <w:t>mployment and</w:t>
      </w:r>
      <w:r w:rsidR="00377714" w:rsidRPr="00031CC1">
        <w:t xml:space="preserve"> the</w:t>
      </w:r>
      <w:r w:rsidR="00760E94" w:rsidRPr="00031CC1">
        <w:t xml:space="preserve"> build</w:t>
      </w:r>
      <w:r w:rsidR="003D6971" w:rsidRPr="00031CC1">
        <w:t>ing</w:t>
      </w:r>
      <w:r w:rsidR="00760E94" w:rsidRPr="00031CC1">
        <w:t xml:space="preserve"> </w:t>
      </w:r>
      <w:r w:rsidR="00377714" w:rsidRPr="00031CC1">
        <w:t xml:space="preserve">of </w:t>
      </w:r>
      <w:r w:rsidR="00760E94" w:rsidRPr="00031CC1">
        <w:t>a</w:t>
      </w:r>
      <w:r w:rsidR="00E50E72" w:rsidRPr="00031CC1">
        <w:t xml:space="preserve"> cohesiv</w:t>
      </w:r>
      <w:r w:rsidR="00377714" w:rsidRPr="00031CC1">
        <w:t>e and united society in which the diverse artistic, cultural and heritage traditions of the society flourish.</w:t>
      </w:r>
    </w:p>
    <w:p w:rsidR="00DA524B" w:rsidRPr="00031CC1" w:rsidRDefault="004156FC" w:rsidP="004156FC">
      <w:pPr>
        <w:pStyle w:val="Heading2"/>
        <w:numPr>
          <w:ilvl w:val="0"/>
          <w:numId w:val="0"/>
        </w:numPr>
        <w:ind w:left="576" w:hanging="576"/>
        <w:jc w:val="both"/>
        <w:rPr>
          <w:color w:val="auto"/>
        </w:rPr>
      </w:pPr>
      <w:bookmarkStart w:id="5" w:name="_Toc491132655"/>
      <w:r w:rsidRPr="00031CC1">
        <w:rPr>
          <w:color w:val="auto"/>
        </w:rPr>
        <w:t xml:space="preserve">1.5  </w:t>
      </w:r>
      <w:r w:rsidRPr="00031CC1">
        <w:rPr>
          <w:color w:val="auto"/>
        </w:rPr>
        <w:tab/>
      </w:r>
      <w:r w:rsidR="00B20896" w:rsidRPr="00031CC1">
        <w:rPr>
          <w:color w:val="auto"/>
        </w:rPr>
        <w:t>Goal</w:t>
      </w:r>
      <w:r w:rsidR="001B5AC8" w:rsidRPr="00031CC1">
        <w:rPr>
          <w:color w:val="auto"/>
        </w:rPr>
        <w:t>s</w:t>
      </w:r>
      <w:r w:rsidR="00B20896" w:rsidRPr="00031CC1">
        <w:rPr>
          <w:color w:val="auto"/>
        </w:rPr>
        <w:t xml:space="preserve"> and </w:t>
      </w:r>
      <w:r w:rsidR="00DA524B" w:rsidRPr="00031CC1">
        <w:rPr>
          <w:color w:val="auto"/>
        </w:rPr>
        <w:t>Objectives</w:t>
      </w:r>
      <w:bookmarkEnd w:id="5"/>
    </w:p>
    <w:p w:rsidR="00C30EA2" w:rsidRPr="00031CC1" w:rsidRDefault="005575A5" w:rsidP="00982CDA">
      <w:pPr>
        <w:pStyle w:val="Body"/>
      </w:pPr>
      <w:r w:rsidRPr="00031CC1">
        <w:t>Flowing fro</w:t>
      </w:r>
      <w:r w:rsidR="00760E94" w:rsidRPr="00031CC1">
        <w:t>m</w:t>
      </w:r>
      <w:r w:rsidRPr="00031CC1">
        <w:t xml:space="preserve"> the</w:t>
      </w:r>
      <w:r w:rsidR="00760E94" w:rsidRPr="00031CC1">
        <w:t xml:space="preserve"> above</w:t>
      </w:r>
      <w:r w:rsidRPr="00031CC1">
        <w:t>,</w:t>
      </w:r>
      <w:r w:rsidR="008C73D8" w:rsidRPr="00031CC1">
        <w:t xml:space="preserve"> the </w:t>
      </w:r>
      <w:r w:rsidR="00DE5993" w:rsidRPr="00031CC1">
        <w:t xml:space="preserve">revised </w:t>
      </w:r>
      <w:r w:rsidR="00AF194C" w:rsidRPr="00031CC1">
        <w:t>White Paper</w:t>
      </w:r>
      <w:r w:rsidR="00E50E72" w:rsidRPr="00031CC1">
        <w:t xml:space="preserve"> carries</w:t>
      </w:r>
      <w:r w:rsidR="008C73D8" w:rsidRPr="00031CC1">
        <w:t xml:space="preserve"> forward the gains of the preceding two decades</w:t>
      </w:r>
      <w:r w:rsidR="00760E94" w:rsidRPr="00031CC1">
        <w:t xml:space="preserve"> and address</w:t>
      </w:r>
      <w:r w:rsidR="00E50E72" w:rsidRPr="00031CC1">
        <w:t>es the challenges of inequality, poverty, unemployment and persiste</w:t>
      </w:r>
      <w:r w:rsidR="00C337ED" w:rsidRPr="00031CC1">
        <w:t>nt divisions based on race,</w:t>
      </w:r>
      <w:r w:rsidR="00E50E72" w:rsidRPr="00031CC1">
        <w:t xml:space="preserve"> gender</w:t>
      </w:r>
      <w:r w:rsidR="00C337ED" w:rsidRPr="00031CC1">
        <w:t>, economic</w:t>
      </w:r>
      <w:r w:rsidR="00E50E72" w:rsidRPr="00031CC1">
        <w:t xml:space="preserve"> and other factors of exclusions</w:t>
      </w:r>
      <w:r w:rsidR="00DE5993" w:rsidRPr="00031CC1">
        <w:t>. The intention is</w:t>
      </w:r>
      <w:r w:rsidR="00E50E72" w:rsidRPr="00031CC1">
        <w:t xml:space="preserve"> to effectively contribute to building a cohesive and united society in which everyone has access to arts, culture and heritage, resources, facilities and oppor</w:t>
      </w:r>
      <w:r w:rsidR="00E03258" w:rsidRPr="00031CC1">
        <w:t>tuni</w:t>
      </w:r>
      <w:r w:rsidR="00E50E72" w:rsidRPr="00031CC1">
        <w:t>t</w:t>
      </w:r>
      <w:r w:rsidR="00E03258" w:rsidRPr="00031CC1">
        <w:t>i</w:t>
      </w:r>
      <w:r w:rsidR="00E50E72" w:rsidRPr="00031CC1">
        <w:t>es</w:t>
      </w:r>
      <w:r w:rsidR="00E03258" w:rsidRPr="00031CC1">
        <w:t xml:space="preserve"> framed by the following objectives:</w:t>
      </w:r>
    </w:p>
    <w:p w:rsidR="003440BE" w:rsidRPr="00031CC1" w:rsidRDefault="00910B6D" w:rsidP="00982CDA">
      <w:pPr>
        <w:pStyle w:val="Body"/>
      </w:pPr>
      <w:r w:rsidRPr="00031CC1">
        <w:t>Firstly, to a</w:t>
      </w:r>
      <w:r w:rsidR="00AF194C" w:rsidRPr="00031CC1">
        <w:t xml:space="preserve">lign the revised White Paper on Arts, Culture and Heritage with the </w:t>
      </w:r>
      <w:bookmarkStart w:id="6" w:name="_Hlk481735846"/>
      <w:r w:rsidR="00AF194C" w:rsidRPr="00031CC1">
        <w:t>core mandat</w:t>
      </w:r>
      <w:r w:rsidR="00C92018" w:rsidRPr="00031CC1">
        <w:t>e of the Ministry of</w:t>
      </w:r>
      <w:r w:rsidR="00AF194C" w:rsidRPr="00031CC1">
        <w:t xml:space="preserve"> providing arts, culture and heritage services, facilities, funds and resources; contribute to addressing poverty and job creation; and promote social cohesion and nation-building by providing access, resources and facilities</w:t>
      </w:r>
      <w:bookmarkEnd w:id="6"/>
      <w:r w:rsidR="00AF194C" w:rsidRPr="00031CC1">
        <w:t xml:space="preserve"> to all who live in South Africa, with special attention paid to injust</w:t>
      </w:r>
      <w:r w:rsidRPr="00031CC1">
        <w:t>ices and imbalances of the past.</w:t>
      </w:r>
    </w:p>
    <w:p w:rsidR="00C30EA2" w:rsidRPr="00031CC1" w:rsidRDefault="00910B6D" w:rsidP="00982CDA">
      <w:pPr>
        <w:pStyle w:val="Body"/>
      </w:pPr>
      <w:r w:rsidRPr="00031CC1">
        <w:lastRenderedPageBreak/>
        <w:t>Secondly</w:t>
      </w:r>
      <w:r w:rsidR="008C73D8" w:rsidRPr="00031CC1">
        <w:t>,</w:t>
      </w:r>
      <w:r w:rsidRPr="00031CC1">
        <w:t xml:space="preserve"> to b</w:t>
      </w:r>
      <w:r w:rsidR="00AF194C" w:rsidRPr="00031CC1">
        <w:t>ase the revised White Paper on Arts, Culture and Heritage on the</w:t>
      </w:r>
      <w:r w:rsidRPr="00031CC1">
        <w:t xml:space="preserve"> </w:t>
      </w:r>
      <w:r w:rsidR="00D551D4" w:rsidRPr="00031CC1">
        <w:t>fundamental</w:t>
      </w:r>
      <w:r w:rsidR="00AF194C" w:rsidRPr="00031CC1">
        <w:t xml:space="preserve"> right to culture, artistic creativity, language, and intellectual and artistic freedom as enshrined </w:t>
      </w:r>
      <w:bookmarkStart w:id="7" w:name="_Hlk481735930"/>
      <w:r w:rsidR="00AF194C" w:rsidRPr="00031CC1">
        <w:t>in the Bill of Rights in the Constitution of the Republic of South Africa (1996); The National Development Plan: Vision for 2030 (2011); the African Charter on Human and Peoples’ Rights (1981); the Charter for African Cultura</w:t>
      </w:r>
      <w:r w:rsidR="00294491" w:rsidRPr="00031CC1">
        <w:t xml:space="preserve">l Renaissance (2006); the </w:t>
      </w:r>
      <w:r w:rsidR="00B07B97" w:rsidRPr="00031CC1">
        <w:t xml:space="preserve">UNESCO </w:t>
      </w:r>
      <w:r w:rsidR="00AF194C" w:rsidRPr="00031CC1">
        <w:t>Declaration on Cultural Diversity (2001); the Convention for the Safeguarding of Intangible Cult</w:t>
      </w:r>
      <w:r w:rsidR="00294491" w:rsidRPr="00031CC1">
        <w:t>ural Heritage (2003);</w:t>
      </w:r>
      <w:r w:rsidR="00AF194C" w:rsidRPr="00031CC1">
        <w:t xml:space="preserve"> Convention on the Protection and Promotion of the Diversity of Cultural Expressions (2005); and the Afr</w:t>
      </w:r>
      <w:r w:rsidRPr="00031CC1">
        <w:t>ican Union’s Agenda 2063 (2014).</w:t>
      </w:r>
      <w:bookmarkEnd w:id="7"/>
    </w:p>
    <w:p w:rsidR="00C30EA2" w:rsidRPr="00031CC1" w:rsidRDefault="00910B6D" w:rsidP="00982CDA">
      <w:pPr>
        <w:pStyle w:val="Body"/>
      </w:pPr>
      <w:r w:rsidRPr="00031CC1">
        <w:t>Thirdly, to h</w:t>
      </w:r>
      <w:r w:rsidR="00AF194C" w:rsidRPr="00031CC1">
        <w:t>arness art, culture and heritage as creative, innovative, e</w:t>
      </w:r>
      <w:r w:rsidR="008C73D8" w:rsidRPr="00031CC1">
        <w:t>ducational social</w:t>
      </w:r>
      <w:r w:rsidR="00AF194C" w:rsidRPr="00031CC1">
        <w:t xml:space="preserve"> development practices with the econom</w:t>
      </w:r>
      <w:r w:rsidR="008C73D8" w:rsidRPr="00031CC1">
        <w:t>ic capacities for transforming</w:t>
      </w:r>
      <w:r w:rsidR="00AF194C" w:rsidRPr="00031CC1">
        <w:t xml:space="preserve"> South Africa into a</w:t>
      </w:r>
      <w:r w:rsidR="008A797D" w:rsidRPr="00031CC1">
        <w:t>n</w:t>
      </w:r>
      <w:r w:rsidR="00AF194C" w:rsidRPr="00031CC1">
        <w:t xml:space="preserve"> inclusive so</w:t>
      </w:r>
      <w:r w:rsidR="008C73D8" w:rsidRPr="00031CC1">
        <w:t xml:space="preserve">ciety based </w:t>
      </w:r>
      <w:r w:rsidR="008A797D" w:rsidRPr="00031CC1">
        <w:t>on actual</w:t>
      </w:r>
      <w:r w:rsidR="00FD65EC" w:rsidRPr="00031CC1">
        <w:t xml:space="preserve"> equality.</w:t>
      </w:r>
    </w:p>
    <w:p w:rsidR="003440BE" w:rsidRPr="00031CC1" w:rsidRDefault="00910B6D" w:rsidP="00982CDA">
      <w:pPr>
        <w:pStyle w:val="Body"/>
      </w:pPr>
      <w:r w:rsidRPr="00031CC1">
        <w:t>Fourthly</w:t>
      </w:r>
      <w:r w:rsidR="008C73D8" w:rsidRPr="00031CC1">
        <w:t>,</w:t>
      </w:r>
      <w:r w:rsidRPr="00031CC1">
        <w:t xml:space="preserve"> to r</w:t>
      </w:r>
      <w:r w:rsidR="00AF194C" w:rsidRPr="00031CC1">
        <w:t>econfigure the existin</w:t>
      </w:r>
      <w:r w:rsidR="00294491" w:rsidRPr="00031CC1">
        <w:t>g art, culture and heritage sector</w:t>
      </w:r>
      <w:r w:rsidR="00AF194C" w:rsidRPr="00031CC1">
        <w:t xml:space="preserve"> and the policies underpinning </w:t>
      </w:r>
      <w:r w:rsidR="00294491" w:rsidRPr="00031CC1">
        <w:t xml:space="preserve">it to eliminate duplication and </w:t>
      </w:r>
      <w:r w:rsidR="00276806" w:rsidRPr="00031CC1">
        <w:t>hasten</w:t>
      </w:r>
      <w:r w:rsidR="00294491" w:rsidRPr="00031CC1">
        <w:t xml:space="preserve"> transformation to enable the accelerated transformation and optimal performance of the sector in relation to </w:t>
      </w:r>
      <w:r w:rsidR="00AB58D7" w:rsidRPr="00031CC1">
        <w:t>current</w:t>
      </w:r>
      <w:r w:rsidR="00294491" w:rsidRPr="00031CC1">
        <w:t xml:space="preserve"> social, educational and economic</w:t>
      </w:r>
      <w:r w:rsidR="00AF194C" w:rsidRPr="00031CC1">
        <w:t xml:space="preserve"> </w:t>
      </w:r>
      <w:r w:rsidR="00AB58D7" w:rsidRPr="00031CC1">
        <w:t>polici</w:t>
      </w:r>
      <w:r w:rsidR="00294491" w:rsidRPr="00031CC1">
        <w:t>es</w:t>
      </w:r>
      <w:r w:rsidR="00AB58D7" w:rsidRPr="00031CC1">
        <w:t>.</w:t>
      </w:r>
    </w:p>
    <w:p w:rsidR="00063715" w:rsidRPr="00031CC1" w:rsidRDefault="008A797D" w:rsidP="00982CDA">
      <w:pPr>
        <w:pStyle w:val="Body"/>
      </w:pPr>
      <w:r w:rsidRPr="00031CC1">
        <w:t>To achieve this, an integrated and coordinated</w:t>
      </w:r>
      <w:r w:rsidR="002A3073" w:rsidRPr="00031CC1">
        <w:t xml:space="preserve"> </w:t>
      </w:r>
      <w:r w:rsidRPr="00031CC1">
        <w:t>system</w:t>
      </w:r>
      <w:r w:rsidR="002A3073" w:rsidRPr="00031CC1">
        <w:t xml:space="preserve"> sensitive to regional and individual cases,</w:t>
      </w:r>
      <w:r w:rsidR="00846D03" w:rsidRPr="00031CC1">
        <w:t xml:space="preserve"> based</w:t>
      </w:r>
      <w:r w:rsidRPr="00031CC1">
        <w:t xml:space="preserve"> on the following </w:t>
      </w:r>
      <w:r w:rsidR="00846D03" w:rsidRPr="00031CC1">
        <w:t>seven</w:t>
      </w:r>
      <w:r w:rsidRPr="00031CC1">
        <w:t xml:space="preserve"> pillars is called for:</w:t>
      </w:r>
    </w:p>
    <w:p w:rsidR="008A797D" w:rsidRPr="00031CC1" w:rsidRDefault="00063715" w:rsidP="000E695F">
      <w:pPr>
        <w:pStyle w:val="ListNumber"/>
        <w:numPr>
          <w:ilvl w:val="0"/>
          <w:numId w:val="47"/>
        </w:numPr>
        <w:spacing w:before="120" w:after="120"/>
        <w:jc w:val="both"/>
        <w:rPr>
          <w:lang w:val="en-GB"/>
        </w:rPr>
      </w:pPr>
      <w:r w:rsidRPr="00031CC1">
        <w:rPr>
          <w:lang w:val="en-GB"/>
        </w:rPr>
        <w:t>E</w:t>
      </w:r>
      <w:r w:rsidR="008A797D" w:rsidRPr="00031CC1">
        <w:rPr>
          <w:lang w:val="en-GB"/>
        </w:rPr>
        <w:t>xten</w:t>
      </w:r>
      <w:r w:rsidRPr="00031CC1">
        <w:rPr>
          <w:lang w:val="en-GB"/>
        </w:rPr>
        <w:t>ding arts, culture and heritage</w:t>
      </w:r>
      <w:r w:rsidR="008A797D" w:rsidRPr="00031CC1">
        <w:rPr>
          <w:lang w:val="en-GB"/>
        </w:rPr>
        <w:t xml:space="preserve"> infrastructure, facilities and resources beyond the</w:t>
      </w:r>
      <w:r w:rsidR="00E43E5A">
        <w:rPr>
          <w:lang w:val="en-GB"/>
        </w:rPr>
        <w:t xml:space="preserve"> colonial </w:t>
      </w:r>
      <w:r w:rsidR="008A797D" w:rsidRPr="00031CC1">
        <w:rPr>
          <w:lang w:val="en-GB"/>
        </w:rPr>
        <w:t>urban centres into peri-urban and rural communi</w:t>
      </w:r>
      <w:r w:rsidRPr="00031CC1">
        <w:rPr>
          <w:lang w:val="en-GB"/>
        </w:rPr>
        <w:t>ties.</w:t>
      </w:r>
    </w:p>
    <w:p w:rsidR="00416634" w:rsidRPr="00031CC1" w:rsidRDefault="00416634" w:rsidP="000E695F">
      <w:pPr>
        <w:pStyle w:val="ListNumber"/>
        <w:numPr>
          <w:ilvl w:val="0"/>
          <w:numId w:val="47"/>
        </w:numPr>
        <w:spacing w:before="120" w:after="120"/>
        <w:jc w:val="both"/>
        <w:rPr>
          <w:lang w:val="en-GB"/>
        </w:rPr>
      </w:pPr>
      <w:r w:rsidRPr="00031CC1">
        <w:rPr>
          <w:lang w:val="en-GB"/>
        </w:rPr>
        <w:t>Forming</w:t>
      </w:r>
      <w:r w:rsidR="00846D03" w:rsidRPr="00031CC1">
        <w:rPr>
          <w:lang w:val="en-GB"/>
        </w:rPr>
        <w:t xml:space="preserve"> professional, local </w:t>
      </w:r>
      <w:r w:rsidR="00276806" w:rsidRPr="00031CC1">
        <w:rPr>
          <w:lang w:val="en-GB"/>
        </w:rPr>
        <w:t xml:space="preserve">and </w:t>
      </w:r>
      <w:r w:rsidR="00846D03" w:rsidRPr="00031CC1">
        <w:rPr>
          <w:lang w:val="en-GB"/>
        </w:rPr>
        <w:t>region</w:t>
      </w:r>
      <w:r w:rsidR="00276806" w:rsidRPr="00031CC1">
        <w:rPr>
          <w:lang w:val="en-GB"/>
        </w:rPr>
        <w:t>al</w:t>
      </w:r>
      <w:r w:rsidR="00C337ED" w:rsidRPr="00031CC1">
        <w:rPr>
          <w:lang w:val="en-GB"/>
        </w:rPr>
        <w:t xml:space="preserve"> arts, arts. culture and heritage</w:t>
      </w:r>
      <w:r w:rsidR="00846D03" w:rsidRPr="00031CC1">
        <w:rPr>
          <w:lang w:val="en-GB"/>
        </w:rPr>
        <w:t xml:space="preserve"> associations and networks with membership benefits and development programmes.</w:t>
      </w:r>
    </w:p>
    <w:p w:rsidR="00416634" w:rsidRPr="00031CC1" w:rsidRDefault="00416634" w:rsidP="000E695F">
      <w:pPr>
        <w:pStyle w:val="ListNumber"/>
        <w:numPr>
          <w:ilvl w:val="0"/>
          <w:numId w:val="47"/>
        </w:numPr>
        <w:spacing w:before="120" w:after="120"/>
        <w:jc w:val="both"/>
        <w:rPr>
          <w:lang w:val="en-GB"/>
        </w:rPr>
      </w:pPr>
      <w:r w:rsidRPr="00031CC1">
        <w:rPr>
          <w:lang w:val="en-GB"/>
        </w:rPr>
        <w:t xml:space="preserve">Providing </w:t>
      </w:r>
      <w:r w:rsidR="00063715" w:rsidRPr="00031CC1">
        <w:rPr>
          <w:lang w:val="en-GB"/>
        </w:rPr>
        <w:t>education, training and skills through formal and informal programmes in traditional and new cr</w:t>
      </w:r>
      <w:r w:rsidRPr="00031CC1">
        <w:rPr>
          <w:lang w:val="en-GB"/>
        </w:rPr>
        <w:t>eative methods and technologies.</w:t>
      </w:r>
    </w:p>
    <w:p w:rsidR="008A797D" w:rsidRPr="00031CC1" w:rsidRDefault="00416634" w:rsidP="000E695F">
      <w:pPr>
        <w:pStyle w:val="ListNumber"/>
        <w:numPr>
          <w:ilvl w:val="0"/>
          <w:numId w:val="47"/>
        </w:numPr>
        <w:spacing w:before="120" w:after="120"/>
        <w:jc w:val="both"/>
        <w:rPr>
          <w:lang w:val="en-GB"/>
        </w:rPr>
      </w:pPr>
      <w:r w:rsidRPr="00031CC1">
        <w:rPr>
          <w:lang w:val="en-GB"/>
        </w:rPr>
        <w:t xml:space="preserve">Expanding </w:t>
      </w:r>
      <w:r w:rsidR="00063715" w:rsidRPr="00031CC1">
        <w:rPr>
          <w:lang w:val="en-GB"/>
        </w:rPr>
        <w:t>existing</w:t>
      </w:r>
      <w:r w:rsidRPr="00031CC1">
        <w:rPr>
          <w:lang w:val="en-GB"/>
        </w:rPr>
        <w:t xml:space="preserve"> local markets</w:t>
      </w:r>
      <w:r w:rsidR="00063715" w:rsidRPr="00031CC1">
        <w:rPr>
          <w:lang w:val="en-GB"/>
        </w:rPr>
        <w:t xml:space="preserve"> regional</w:t>
      </w:r>
      <w:r w:rsidRPr="00031CC1">
        <w:rPr>
          <w:lang w:val="en-GB"/>
        </w:rPr>
        <w:t>ly</w:t>
      </w:r>
      <w:r w:rsidR="00063715" w:rsidRPr="00031CC1">
        <w:rPr>
          <w:lang w:val="en-GB"/>
        </w:rPr>
        <w:t>, continental</w:t>
      </w:r>
      <w:r w:rsidRPr="00031CC1">
        <w:rPr>
          <w:lang w:val="en-GB"/>
        </w:rPr>
        <w:t>ly</w:t>
      </w:r>
      <w:r w:rsidR="00063715" w:rsidRPr="00031CC1">
        <w:rPr>
          <w:lang w:val="en-GB"/>
        </w:rPr>
        <w:t xml:space="preserve"> and global</w:t>
      </w:r>
      <w:r w:rsidRPr="00031CC1">
        <w:rPr>
          <w:lang w:val="en-GB"/>
        </w:rPr>
        <w:t>ly.</w:t>
      </w:r>
    </w:p>
    <w:p w:rsidR="00063715" w:rsidRPr="00031CC1" w:rsidRDefault="00416634" w:rsidP="000E695F">
      <w:pPr>
        <w:pStyle w:val="ListNumber"/>
        <w:numPr>
          <w:ilvl w:val="0"/>
          <w:numId w:val="47"/>
        </w:numPr>
        <w:spacing w:before="120" w:after="120"/>
        <w:jc w:val="both"/>
        <w:rPr>
          <w:lang w:val="en-GB"/>
        </w:rPr>
      </w:pPr>
      <w:r w:rsidRPr="00031CC1">
        <w:rPr>
          <w:lang w:val="en-GB"/>
        </w:rPr>
        <w:t>Developing beneficial public, private and international partnerships.</w:t>
      </w:r>
    </w:p>
    <w:p w:rsidR="009C5EF1" w:rsidRPr="00031CC1" w:rsidRDefault="00276806" w:rsidP="000E695F">
      <w:pPr>
        <w:pStyle w:val="ListNumber"/>
        <w:numPr>
          <w:ilvl w:val="0"/>
          <w:numId w:val="47"/>
        </w:numPr>
        <w:spacing w:before="120" w:after="120"/>
        <w:jc w:val="both"/>
        <w:rPr>
          <w:lang w:val="en-GB"/>
        </w:rPr>
      </w:pPr>
      <w:r w:rsidRPr="00031CC1">
        <w:rPr>
          <w:lang w:val="en-GB"/>
        </w:rPr>
        <w:t xml:space="preserve">Liaising </w:t>
      </w:r>
      <w:r w:rsidR="00846D03" w:rsidRPr="00031CC1">
        <w:rPr>
          <w:lang w:val="en-GB"/>
        </w:rPr>
        <w:t>with local, provincial and national authorities for the advancement of the sector.</w:t>
      </w:r>
    </w:p>
    <w:p w:rsidR="003440BE" w:rsidRPr="00031CC1" w:rsidRDefault="00276806" w:rsidP="000E695F">
      <w:pPr>
        <w:pStyle w:val="ListNumber"/>
        <w:numPr>
          <w:ilvl w:val="0"/>
          <w:numId w:val="47"/>
        </w:numPr>
        <w:spacing w:before="120" w:after="120"/>
        <w:jc w:val="both"/>
        <w:rPr>
          <w:lang w:val="en-GB"/>
        </w:rPr>
      </w:pPr>
      <w:r w:rsidRPr="00031CC1">
        <w:t xml:space="preserve">Initiating </w:t>
      </w:r>
      <w:r w:rsidR="002A3073" w:rsidRPr="00031CC1">
        <w:t>and participat</w:t>
      </w:r>
      <w:r w:rsidRPr="00031CC1">
        <w:t>ing</w:t>
      </w:r>
      <w:r w:rsidR="002A3073" w:rsidRPr="00031CC1">
        <w:t xml:space="preserve"> </w:t>
      </w:r>
      <w:r w:rsidRPr="00031CC1">
        <w:t xml:space="preserve">in </w:t>
      </w:r>
      <w:r w:rsidR="002A3073" w:rsidRPr="00031CC1">
        <w:t xml:space="preserve">activities </w:t>
      </w:r>
      <w:r w:rsidRPr="00031CC1">
        <w:t xml:space="preserve">relating </w:t>
      </w:r>
      <w:r w:rsidR="002A3073" w:rsidRPr="00031CC1">
        <w:t>to and beneficial to the art, culture and heritage practice.</w:t>
      </w:r>
    </w:p>
    <w:p w:rsidR="00BB7B49" w:rsidRPr="00031CC1" w:rsidRDefault="009C5EF1" w:rsidP="00982CDA">
      <w:pPr>
        <w:pStyle w:val="Body"/>
      </w:pPr>
      <w:r w:rsidRPr="00031CC1">
        <w:t xml:space="preserve"> </w:t>
      </w:r>
      <w:r w:rsidR="002A3073" w:rsidRPr="00031CC1">
        <w:t>In pursuing the above objectives by means of the strategies suggested, policies must make allowances to include innovative and non-conforming projects.</w:t>
      </w:r>
    </w:p>
    <w:p w:rsidR="00AF194C" w:rsidRPr="00031CC1" w:rsidRDefault="004156FC" w:rsidP="000E695F">
      <w:pPr>
        <w:pStyle w:val="Heading2"/>
        <w:numPr>
          <w:ilvl w:val="1"/>
          <w:numId w:val="27"/>
        </w:numPr>
        <w:jc w:val="both"/>
        <w:rPr>
          <w:color w:val="auto"/>
        </w:rPr>
      </w:pPr>
      <w:bookmarkStart w:id="8" w:name="_Toc491132656"/>
      <w:r w:rsidRPr="00031CC1">
        <w:rPr>
          <w:color w:val="auto"/>
        </w:rPr>
        <w:t xml:space="preserve"> </w:t>
      </w:r>
      <w:r w:rsidRPr="00031CC1">
        <w:rPr>
          <w:color w:val="auto"/>
        </w:rPr>
        <w:tab/>
      </w:r>
      <w:r w:rsidR="00AF194C" w:rsidRPr="00031CC1">
        <w:rPr>
          <w:color w:val="auto"/>
        </w:rPr>
        <w:t>Process and Method</w:t>
      </w:r>
      <w:r w:rsidR="00913668" w:rsidRPr="00031CC1">
        <w:rPr>
          <w:color w:val="auto"/>
        </w:rPr>
        <w:t>o</w:t>
      </w:r>
      <w:r w:rsidR="00070EBA" w:rsidRPr="00031CC1">
        <w:rPr>
          <w:color w:val="auto"/>
        </w:rPr>
        <w:t>logy</w:t>
      </w:r>
      <w:bookmarkEnd w:id="8"/>
    </w:p>
    <w:p w:rsidR="003440BE" w:rsidRPr="00031CC1" w:rsidRDefault="00AF194C" w:rsidP="00982CDA">
      <w:pPr>
        <w:pStyle w:val="Body"/>
      </w:pPr>
      <w:r w:rsidRPr="00031CC1">
        <w:t xml:space="preserve">On 4 November 2015, the Honourable Minister of Arts and Culture, Nathi Mthethwa, appointed an eight-person Reference Panel to revise the 1996 White Paper on Arts, Culture and Heritage. The team was subsequently expanded to include a ninth member representing </w:t>
      </w:r>
      <w:r w:rsidR="00C50FAA" w:rsidRPr="00031CC1">
        <w:t xml:space="preserve">the county’s </w:t>
      </w:r>
      <w:r w:rsidRPr="00031CC1">
        <w:t>youth.</w:t>
      </w:r>
    </w:p>
    <w:p w:rsidR="003440BE" w:rsidRPr="00031CC1" w:rsidRDefault="00AF194C" w:rsidP="00982CDA">
      <w:pPr>
        <w:pStyle w:val="Body"/>
      </w:pPr>
      <w:r w:rsidRPr="00031CC1">
        <w:t>This was followed by the National Policy Consultative Indaba held on 26 and 27 November 2015 at the Cedar</w:t>
      </w:r>
      <w:r w:rsidR="00070EBA" w:rsidRPr="00031CC1">
        <w:t xml:space="preserve"> Woods</w:t>
      </w:r>
      <w:r w:rsidRPr="00031CC1">
        <w:t xml:space="preserve"> Conference Centre in Woodmead, Johannesburg, where the appointment of the Reference Panel was formerly announced by the Minister</w:t>
      </w:r>
    </w:p>
    <w:p w:rsidR="003440BE" w:rsidRPr="00031CC1" w:rsidRDefault="00AF194C" w:rsidP="00982CDA">
      <w:pPr>
        <w:pStyle w:val="Body"/>
      </w:pPr>
      <w:r w:rsidRPr="00031CC1">
        <w:t xml:space="preserve">The terms of reference </w:t>
      </w:r>
      <w:r w:rsidR="00C50FAA" w:rsidRPr="00031CC1">
        <w:t>centred</w:t>
      </w:r>
      <w:r w:rsidRPr="00031CC1">
        <w:t xml:space="preserve"> on the systematic assessment and review of the 1996 White Paper and the policies, institutions and programmes established since then. This included conducting nationwide, sector-specific public consultations with stakeholders, practitioners, national institutions and organisations to solicit oral and written submissions and recommendations for the review process.</w:t>
      </w:r>
    </w:p>
    <w:p w:rsidR="003440BE" w:rsidRPr="00031CC1" w:rsidRDefault="00AF194C" w:rsidP="00982CDA">
      <w:pPr>
        <w:pStyle w:val="Body"/>
      </w:pPr>
      <w:r w:rsidRPr="00031CC1">
        <w:lastRenderedPageBreak/>
        <w:t>The policy development process was based on the participatory method, which involved public consultations and the formal soli</w:t>
      </w:r>
      <w:r w:rsidR="005D04FC" w:rsidRPr="00031CC1">
        <w:t>citation of written submissions fr</w:t>
      </w:r>
      <w:r w:rsidR="009C4377" w:rsidRPr="00031CC1">
        <w:t>o</w:t>
      </w:r>
      <w:r w:rsidR="005D04FC" w:rsidRPr="00031CC1">
        <w:t xml:space="preserve">m stakeholders, public institutions and </w:t>
      </w:r>
      <w:r w:rsidR="009C4377" w:rsidRPr="00031CC1">
        <w:t xml:space="preserve">organisations </w:t>
      </w:r>
      <w:r w:rsidR="005D04FC" w:rsidRPr="00031CC1">
        <w:t>in the sector.</w:t>
      </w:r>
    </w:p>
    <w:p w:rsidR="00C30EA2" w:rsidRPr="00031CC1" w:rsidRDefault="00AF194C" w:rsidP="00982CDA">
      <w:pPr>
        <w:pStyle w:val="Body"/>
      </w:pPr>
      <w:r w:rsidRPr="00031CC1">
        <w:t xml:space="preserve">During May and June 2016, sector-based public consultations were conducted in urban and rural areas in all nine provinces. An important aspect of the policy review process </w:t>
      </w:r>
      <w:r w:rsidR="009C4377" w:rsidRPr="00031CC1">
        <w:t>centred</w:t>
      </w:r>
      <w:r w:rsidRPr="00031CC1">
        <w:t xml:space="preserve"> on the role of participants</w:t>
      </w:r>
      <w:r w:rsidR="009C4377" w:rsidRPr="00031CC1">
        <w:t xml:space="preserve"> and</w:t>
      </w:r>
      <w:r w:rsidRPr="00031CC1">
        <w:t xml:space="preserve"> involved public interactions with key participants and representative stakeholders, as well as any interested members of the public, on policy matters related to </w:t>
      </w:r>
      <w:r w:rsidR="009C4377" w:rsidRPr="00031CC1">
        <w:t xml:space="preserve">the </w:t>
      </w:r>
      <w:r w:rsidRPr="00031CC1">
        <w:t>needs, resources, facilities, access and opportunities specific to arts, culture and heritage.</w:t>
      </w:r>
      <w:r w:rsidR="00C337ED" w:rsidRPr="00031CC1">
        <w:t xml:space="preserve"> Public consultations, covering all the s</w:t>
      </w:r>
      <w:r w:rsidR="00234832" w:rsidRPr="00031CC1">
        <w:t>ub-scetors,</w:t>
      </w:r>
      <w:r w:rsidR="00C337ED" w:rsidRPr="00031CC1">
        <w:t xml:space="preserve"> were held in all nine provinces in both rural and urban communities</w:t>
      </w:r>
      <w:r w:rsidR="00234832" w:rsidRPr="00031CC1">
        <w:t>.</w:t>
      </w:r>
      <w:r w:rsidR="00C337ED" w:rsidRPr="00031CC1">
        <w:t xml:space="preserve"> </w:t>
      </w:r>
    </w:p>
    <w:p w:rsidR="004369C7" w:rsidRDefault="00AF194C" w:rsidP="004369C7">
      <w:pPr>
        <w:pStyle w:val="Body"/>
      </w:pPr>
      <w:r w:rsidRPr="00031CC1">
        <w:t xml:space="preserve">By adhering to the participatory and consultative principles on which South Africa’s democracy and public policy development practices are founded, a representative cross-section of practitioners in all the arts, culture and heritage disciplines contributed directly to the policy review process. Written submissions were also made by </w:t>
      </w:r>
      <w:r w:rsidR="00300CFA" w:rsidRPr="00031CC1">
        <w:t>the Department of Arts and Culture (</w:t>
      </w:r>
      <w:r w:rsidRPr="00031CC1">
        <w:t>DAC</w:t>
      </w:r>
      <w:r w:rsidR="00300CFA" w:rsidRPr="00031CC1">
        <w:t>)</w:t>
      </w:r>
      <w:r w:rsidRPr="00031CC1">
        <w:t xml:space="preserve"> arts, culture and heritage entities, institutions and funding agencies as well as by </w:t>
      </w:r>
      <w:r w:rsidR="005D04FC" w:rsidRPr="00031CC1">
        <w:t>civil society organisations. The inputs</w:t>
      </w:r>
      <w:r w:rsidRPr="00031CC1">
        <w:t xml:space="preserve"> inf</w:t>
      </w:r>
      <w:r w:rsidR="004369C7">
        <w:t>ormed the policy review process.</w:t>
      </w:r>
    </w:p>
    <w:p w:rsidR="004369C7" w:rsidRDefault="004369C7" w:rsidP="004369C7">
      <w:pPr>
        <w:pStyle w:val="Body"/>
      </w:pPr>
    </w:p>
    <w:p w:rsidR="00C30EA2" w:rsidRPr="004369C7" w:rsidRDefault="004369C7" w:rsidP="004369C7">
      <w:pPr>
        <w:pStyle w:val="Body"/>
        <w:tabs>
          <w:tab w:val="center" w:pos="4680"/>
          <w:tab w:val="left" w:pos="6190"/>
        </w:tabs>
        <w:jc w:val="left"/>
        <w:rPr>
          <w:rFonts w:ascii="Arial" w:hAnsi="Arial"/>
        </w:rPr>
      </w:pPr>
      <w:r>
        <w:rPr>
          <w:b/>
          <w:bCs w:val="0"/>
        </w:rPr>
        <w:tab/>
      </w:r>
      <w:r w:rsidR="00B20896" w:rsidRPr="00031CC1">
        <w:rPr>
          <w:b/>
          <w:bCs w:val="0"/>
        </w:rPr>
        <w:t>CHAPTER TWO</w:t>
      </w:r>
      <w:r>
        <w:rPr>
          <w:b/>
          <w:bCs w:val="0"/>
        </w:rPr>
        <w:tab/>
      </w:r>
    </w:p>
    <w:p w:rsidR="00C76B03" w:rsidRPr="00031CC1" w:rsidRDefault="00B20896" w:rsidP="007F2817">
      <w:pPr>
        <w:pStyle w:val="Heading1"/>
        <w:numPr>
          <w:ilvl w:val="0"/>
          <w:numId w:val="0"/>
        </w:numPr>
        <w:ind w:left="432"/>
        <w:rPr>
          <w:rFonts w:ascii="Arial" w:hAnsi="Arial"/>
        </w:rPr>
      </w:pPr>
      <w:bookmarkStart w:id="9" w:name="_Toc491132657"/>
      <w:r w:rsidRPr="00031CC1">
        <w:t>VISION, MISSION. PRINCIPLES AND VALUES</w:t>
      </w:r>
      <w:bookmarkEnd w:id="9"/>
    </w:p>
    <w:p w:rsidR="00C204B2" w:rsidRPr="00031CC1" w:rsidRDefault="00C204B2" w:rsidP="00982CDA">
      <w:pPr>
        <w:pStyle w:val="Body"/>
      </w:pPr>
    </w:p>
    <w:p w:rsidR="004F2B54" w:rsidRPr="00031CC1" w:rsidRDefault="00C76B03" w:rsidP="00031CC1">
      <w:pPr>
        <w:pStyle w:val="Body"/>
        <w:ind w:left="142"/>
      </w:pPr>
      <w:r w:rsidRPr="00031CC1">
        <w:t>The vision</w:t>
      </w:r>
      <w:r w:rsidR="00DD7AD9" w:rsidRPr="00031CC1">
        <w:t xml:space="preserve"> and</w:t>
      </w:r>
      <w:r w:rsidRPr="00031CC1">
        <w:t xml:space="preserve"> mission</w:t>
      </w:r>
      <w:r w:rsidR="00DD7AD9" w:rsidRPr="00031CC1">
        <w:t xml:space="preserve"> of this </w:t>
      </w:r>
      <w:r w:rsidR="009C4377" w:rsidRPr="00031CC1">
        <w:t xml:space="preserve">White Paper </w:t>
      </w:r>
      <w:r w:rsidR="00DD7AD9" w:rsidRPr="00031CC1">
        <w:t xml:space="preserve">affirm the vision and mission of </w:t>
      </w:r>
      <w:r w:rsidR="00D43B5E" w:rsidRPr="00031CC1">
        <w:t xml:space="preserve">DAC </w:t>
      </w:r>
      <w:r w:rsidR="00DD7AD9" w:rsidRPr="00031CC1">
        <w:t xml:space="preserve">and introduces a </w:t>
      </w:r>
      <w:r w:rsidR="00A56DDD">
        <w:t xml:space="preserve">  </w:t>
      </w:r>
      <w:r w:rsidR="00DD7AD9" w:rsidRPr="00031CC1">
        <w:t>set of principles. It</w:t>
      </w:r>
      <w:r w:rsidRPr="00031CC1">
        <w:t xml:space="preserve"> builds on the changes and gains</w:t>
      </w:r>
      <w:r w:rsidR="003E528E" w:rsidRPr="00031CC1">
        <w:t xml:space="preserve"> </w:t>
      </w:r>
      <w:r w:rsidRPr="00031CC1">
        <w:t>of the democratic art</w:t>
      </w:r>
      <w:r w:rsidR="00DD7AD9" w:rsidRPr="00031CC1">
        <w:t>s,</w:t>
      </w:r>
      <w:r w:rsidRPr="00031CC1">
        <w:t xml:space="preserve"> culture and heritage dispensation established in 1996</w:t>
      </w:r>
      <w:r w:rsidR="00BD0C09" w:rsidRPr="00031CC1">
        <w:t xml:space="preserve"> and</w:t>
      </w:r>
      <w:r w:rsidRPr="00031CC1">
        <w:t xml:space="preserve"> </w:t>
      </w:r>
      <w:r w:rsidR="00255BA9" w:rsidRPr="00031CC1">
        <w:t>responds</w:t>
      </w:r>
      <w:r w:rsidR="00DD7AD9" w:rsidRPr="00031CC1">
        <w:t xml:space="preserve"> </w:t>
      </w:r>
      <w:r w:rsidRPr="00031CC1">
        <w:t>fully to</w:t>
      </w:r>
      <w:r w:rsidR="00255BA9" w:rsidRPr="00031CC1">
        <w:t xml:space="preserve"> the objectives of this </w:t>
      </w:r>
      <w:r w:rsidR="00DE5993" w:rsidRPr="00031CC1">
        <w:t xml:space="preserve">revised </w:t>
      </w:r>
      <w:r w:rsidR="00255BA9" w:rsidRPr="00031CC1">
        <w:t>White Paper</w:t>
      </w:r>
      <w:r w:rsidRPr="00031CC1">
        <w:t xml:space="preserve"> </w:t>
      </w:r>
      <w:r w:rsidR="0080457A" w:rsidRPr="00031CC1">
        <w:t xml:space="preserve">towards </w:t>
      </w:r>
      <w:r w:rsidR="00DD7AD9" w:rsidRPr="00031CC1">
        <w:t>the new</w:t>
      </w:r>
      <w:r w:rsidR="00255BA9" w:rsidRPr="00031CC1">
        <w:t xml:space="preserve"> </w:t>
      </w:r>
      <w:r w:rsidR="00DD7AD9" w:rsidRPr="00031CC1">
        <w:t>challenges faced by the sector</w:t>
      </w:r>
      <w:r w:rsidR="00BD0C09" w:rsidRPr="00031CC1">
        <w:t>.</w:t>
      </w:r>
    </w:p>
    <w:p w:rsidR="004F2B54" w:rsidRPr="00031CC1" w:rsidRDefault="004F2B54" w:rsidP="00031CC1">
      <w:pPr>
        <w:pStyle w:val="Body"/>
        <w:ind w:left="142"/>
        <w:rPr>
          <w:rFonts w:ascii="Arial" w:hAnsi="Arial"/>
          <w:b/>
        </w:rPr>
      </w:pPr>
    </w:p>
    <w:p w:rsidR="004F1B7D" w:rsidRPr="00031CC1" w:rsidRDefault="004F1B7D" w:rsidP="00031CC1">
      <w:pPr>
        <w:pStyle w:val="Body"/>
        <w:ind w:left="142"/>
      </w:pPr>
      <w:r w:rsidRPr="00031CC1">
        <w:rPr>
          <w:rFonts w:ascii="Arial" w:hAnsi="Arial"/>
          <w:b/>
        </w:rPr>
        <w:t>2.1</w:t>
      </w:r>
      <w:r w:rsidRPr="00031CC1">
        <w:rPr>
          <w:rFonts w:ascii="Arial" w:hAnsi="Arial"/>
          <w:b/>
        </w:rPr>
        <w:tab/>
        <w:t xml:space="preserve"> Vision</w:t>
      </w:r>
    </w:p>
    <w:p w:rsidR="004F2B54" w:rsidRPr="00031CC1" w:rsidRDefault="00182EB1" w:rsidP="00031CC1">
      <w:pPr>
        <w:pStyle w:val="Body"/>
        <w:ind w:left="142"/>
      </w:pPr>
      <w:r w:rsidRPr="00031CC1">
        <w:t>Be a leading creative and innovative African society in which the full range of artistic forms, diverse cultural practices, heritage, and knowledge traditions and technologies are harnessed for sustainable development and cultural inclusion to the benefit of all who live in South Africa.</w:t>
      </w:r>
    </w:p>
    <w:p w:rsidR="004F2B54" w:rsidRPr="00031CC1" w:rsidRDefault="004F2B54" w:rsidP="00031CC1">
      <w:pPr>
        <w:pStyle w:val="Body"/>
        <w:ind w:left="142"/>
      </w:pPr>
    </w:p>
    <w:p w:rsidR="004F1B7D" w:rsidRPr="00031CC1" w:rsidRDefault="004F1B7D" w:rsidP="00031CC1">
      <w:pPr>
        <w:pStyle w:val="Body"/>
        <w:ind w:left="142"/>
      </w:pPr>
      <w:r w:rsidRPr="00031CC1">
        <w:rPr>
          <w:rFonts w:ascii="Arial" w:hAnsi="Arial"/>
          <w:b/>
        </w:rPr>
        <w:t>2.2 Mission</w:t>
      </w:r>
    </w:p>
    <w:p w:rsidR="00182EB1" w:rsidRPr="00031CC1" w:rsidRDefault="00182EB1" w:rsidP="00031CC1">
      <w:pPr>
        <w:pStyle w:val="Body"/>
        <w:ind w:left="142"/>
      </w:pPr>
      <w:r w:rsidRPr="00031CC1">
        <w:t>Accelerate the transformation of the arts, culture and heritage sectors and related institutions to effectively contribute to building an inclusive, creative, caring and prosperous society in which the diverse creative and cultural practices, heritage and knowledge traditions and rights of all in South Africa may flourish and prosper.</w:t>
      </w:r>
    </w:p>
    <w:p w:rsidR="00182EB1" w:rsidRPr="00031CC1" w:rsidRDefault="00182EB1" w:rsidP="00031CC1">
      <w:pPr>
        <w:ind w:left="142"/>
        <w:jc w:val="both"/>
        <w:rPr>
          <w:lang w:val="en-GB" w:eastAsia="en-GB"/>
        </w:rPr>
      </w:pPr>
    </w:p>
    <w:p w:rsidR="00BB73A8" w:rsidRPr="00031CC1" w:rsidRDefault="00C76B03" w:rsidP="00031CC1">
      <w:pPr>
        <w:pStyle w:val="Body"/>
        <w:ind w:left="142"/>
      </w:pPr>
      <w:r w:rsidRPr="00031CC1">
        <w:t>To create an enabling environment in which the arts</w:t>
      </w:r>
      <w:r w:rsidR="00831CDC" w:rsidRPr="00031CC1">
        <w:t>,</w:t>
      </w:r>
      <w:r w:rsidRPr="00031CC1">
        <w:t xml:space="preserve"> culture and heritage</w:t>
      </w:r>
      <w:r w:rsidR="003E528E" w:rsidRPr="00031CC1">
        <w:t xml:space="preserve"> </w:t>
      </w:r>
      <w:r w:rsidRPr="00031CC1">
        <w:t>can flourish and play a significant role</w:t>
      </w:r>
      <w:r w:rsidR="003E528E" w:rsidRPr="00031CC1">
        <w:t xml:space="preserve"> </w:t>
      </w:r>
      <w:r w:rsidRPr="00031CC1">
        <w:t>in nation-building and socioeconomic development by:</w:t>
      </w:r>
    </w:p>
    <w:p w:rsidR="00C76B03" w:rsidRPr="00031CC1" w:rsidRDefault="00C76B03" w:rsidP="000E695F">
      <w:pPr>
        <w:pStyle w:val="ListParagraph"/>
        <w:numPr>
          <w:ilvl w:val="0"/>
          <w:numId w:val="41"/>
        </w:numPr>
        <w:jc w:val="both"/>
      </w:pPr>
      <w:r w:rsidRPr="00031CC1">
        <w:rPr>
          <w:rFonts w:cs="Arial"/>
        </w:rPr>
        <w:t>Preserving, protecting and promoting the artistic, cultural, heritage and linguistic diversity and legacy of South Africa;</w:t>
      </w:r>
    </w:p>
    <w:p w:rsidR="00BB73A8" w:rsidRPr="00532C3E" w:rsidRDefault="00C76B03" w:rsidP="000E695F">
      <w:pPr>
        <w:pStyle w:val="ListParagraph"/>
        <w:numPr>
          <w:ilvl w:val="0"/>
          <w:numId w:val="41"/>
        </w:numPr>
        <w:jc w:val="both"/>
      </w:pPr>
      <w:r w:rsidRPr="00031CC1">
        <w:rPr>
          <w:rFonts w:cs="Arial"/>
        </w:rPr>
        <w:t>Leading nation</w:t>
      </w:r>
      <w:r w:rsidR="00831CDC" w:rsidRPr="00031CC1">
        <w:rPr>
          <w:rFonts w:cs="Arial"/>
        </w:rPr>
        <w:t>-</w:t>
      </w:r>
      <w:r w:rsidRPr="00031CC1">
        <w:rPr>
          <w:rFonts w:cs="Arial"/>
        </w:rPr>
        <w:t>building an</w:t>
      </w:r>
      <w:r w:rsidR="00831CDC" w:rsidRPr="00031CC1">
        <w:rPr>
          <w:rFonts w:cs="Arial"/>
        </w:rPr>
        <w:t>d</w:t>
      </w:r>
      <w:r w:rsidRPr="00031CC1">
        <w:rPr>
          <w:rFonts w:cs="Arial"/>
        </w:rPr>
        <w:t xml:space="preserve"> societal transformation through</w:t>
      </w:r>
      <w:r w:rsidR="003E528E" w:rsidRPr="00031CC1">
        <w:rPr>
          <w:rFonts w:cs="Arial"/>
        </w:rPr>
        <w:t xml:space="preserve"> </w:t>
      </w:r>
      <w:r w:rsidRPr="00031CC1">
        <w:rPr>
          <w:rFonts w:cs="Arial"/>
        </w:rPr>
        <w:t>social cohesion;</w:t>
      </w:r>
    </w:p>
    <w:p w:rsidR="00BB73A8" w:rsidRPr="00532C3E" w:rsidRDefault="00C76B03" w:rsidP="000E695F">
      <w:pPr>
        <w:pStyle w:val="ListParagraph"/>
        <w:numPr>
          <w:ilvl w:val="0"/>
          <w:numId w:val="41"/>
        </w:numPr>
        <w:jc w:val="both"/>
      </w:pPr>
      <w:r w:rsidRPr="00532C3E">
        <w:rPr>
          <w:rFonts w:cs="Arial"/>
        </w:rPr>
        <w:lastRenderedPageBreak/>
        <w:t>Enhancing records management structure</w:t>
      </w:r>
      <w:r w:rsidR="00831CDC" w:rsidRPr="00532C3E">
        <w:rPr>
          <w:rFonts w:cs="Arial"/>
        </w:rPr>
        <w:t>s</w:t>
      </w:r>
      <w:r w:rsidRPr="00532C3E">
        <w:rPr>
          <w:rFonts w:cs="Arial"/>
        </w:rPr>
        <w:t xml:space="preserve"> and systems</w:t>
      </w:r>
      <w:r w:rsidR="00831CDC" w:rsidRPr="00532C3E">
        <w:rPr>
          <w:rFonts w:cs="Arial"/>
        </w:rPr>
        <w:t>,</w:t>
      </w:r>
      <w:r w:rsidRPr="00532C3E">
        <w:rPr>
          <w:rFonts w:cs="Arial"/>
        </w:rPr>
        <w:t xml:space="preserve"> and promoting access to information; and</w:t>
      </w:r>
    </w:p>
    <w:p w:rsidR="004F2B54" w:rsidRPr="00532C3E" w:rsidRDefault="00C76B03" w:rsidP="000E695F">
      <w:pPr>
        <w:pStyle w:val="ListParagraph"/>
        <w:numPr>
          <w:ilvl w:val="0"/>
          <w:numId w:val="41"/>
        </w:numPr>
        <w:jc w:val="both"/>
      </w:pPr>
      <w:r w:rsidRPr="00532C3E">
        <w:rPr>
          <w:rFonts w:cs="Arial"/>
        </w:rPr>
        <w:t xml:space="preserve">Providing leadership to the </w:t>
      </w:r>
      <w:r w:rsidR="00831CDC" w:rsidRPr="00532C3E">
        <w:rPr>
          <w:rFonts w:cs="Arial"/>
        </w:rPr>
        <w:t>a</w:t>
      </w:r>
      <w:r w:rsidRPr="00532C3E">
        <w:rPr>
          <w:rFonts w:cs="Arial"/>
        </w:rPr>
        <w:t xml:space="preserve">rts, </w:t>
      </w:r>
      <w:r w:rsidR="00831CDC" w:rsidRPr="00532C3E">
        <w:rPr>
          <w:rFonts w:cs="Arial"/>
        </w:rPr>
        <w:t>c</w:t>
      </w:r>
      <w:r w:rsidRPr="00532C3E">
        <w:rPr>
          <w:rFonts w:cs="Arial"/>
        </w:rPr>
        <w:t xml:space="preserve">ulture and </w:t>
      </w:r>
      <w:r w:rsidR="00831CDC" w:rsidRPr="00532C3E">
        <w:rPr>
          <w:rFonts w:cs="Arial"/>
        </w:rPr>
        <w:t>h</w:t>
      </w:r>
      <w:r w:rsidRPr="00532C3E">
        <w:rPr>
          <w:rFonts w:cs="Arial"/>
        </w:rPr>
        <w:t xml:space="preserve">eritage </w:t>
      </w:r>
      <w:r w:rsidR="00831CDC" w:rsidRPr="00532C3E">
        <w:rPr>
          <w:rFonts w:cs="Arial"/>
        </w:rPr>
        <w:t>s</w:t>
      </w:r>
      <w:r w:rsidRPr="00532C3E">
        <w:rPr>
          <w:rFonts w:cs="Arial"/>
        </w:rPr>
        <w:t>ector t</w:t>
      </w:r>
      <w:r w:rsidR="00913668" w:rsidRPr="00532C3E">
        <w:rPr>
          <w:rFonts w:cs="Arial"/>
        </w:rPr>
        <w:t>o accelerate its transformation</w:t>
      </w:r>
      <w:r w:rsidR="0080457A" w:rsidRPr="00532C3E">
        <w:rPr>
          <w:rFonts w:cs="Arial"/>
        </w:rPr>
        <w:t>.</w:t>
      </w:r>
      <w:bookmarkStart w:id="10" w:name="_Toc491132660"/>
    </w:p>
    <w:p w:rsidR="004F2B54" w:rsidRPr="00031CC1" w:rsidRDefault="004F2B54" w:rsidP="00031CC1">
      <w:pPr>
        <w:pStyle w:val="ListParagraph"/>
        <w:numPr>
          <w:ilvl w:val="0"/>
          <w:numId w:val="0"/>
        </w:numPr>
        <w:ind w:left="142"/>
        <w:jc w:val="both"/>
        <w:rPr>
          <w:rFonts w:cs="Arial"/>
        </w:rPr>
      </w:pPr>
    </w:p>
    <w:p w:rsidR="00C76B03" w:rsidRPr="00031CC1" w:rsidRDefault="004F2B54" w:rsidP="004F2B54">
      <w:pPr>
        <w:ind w:left="284" w:hanging="284"/>
        <w:jc w:val="both"/>
        <w:rPr>
          <w:rFonts w:ascii="Arial" w:hAnsi="Arial" w:cs="Arial"/>
          <w:b/>
        </w:rPr>
      </w:pPr>
      <w:r w:rsidRPr="00031CC1">
        <w:rPr>
          <w:rFonts w:ascii="Arial" w:hAnsi="Arial" w:cs="Arial"/>
          <w:b/>
        </w:rPr>
        <w:t xml:space="preserve">2.3 </w:t>
      </w:r>
      <w:r w:rsidR="00C76B03" w:rsidRPr="00031CC1">
        <w:rPr>
          <w:rFonts w:ascii="Arial" w:hAnsi="Arial" w:cs="Arial"/>
          <w:b/>
        </w:rPr>
        <w:t>Principles</w:t>
      </w:r>
      <w:bookmarkEnd w:id="10"/>
    </w:p>
    <w:p w:rsidR="008A719C" w:rsidRDefault="008A719C" w:rsidP="00982CDA">
      <w:pPr>
        <w:pStyle w:val="Body"/>
      </w:pPr>
    </w:p>
    <w:p w:rsidR="00C30EA2" w:rsidRPr="00031CC1" w:rsidRDefault="00C76B03" w:rsidP="00982CDA">
      <w:pPr>
        <w:pStyle w:val="Body"/>
      </w:pPr>
      <w:r w:rsidRPr="00031CC1">
        <w:t>This White Paper supports the principles of openness, participation, accountability, effectiveness and coherence as core components of art, culture and heritage governance for all public and civil society institutions, programmes, initiatives and recipient</w:t>
      </w:r>
      <w:r w:rsidR="00831CDC" w:rsidRPr="00031CC1">
        <w:t>s</w:t>
      </w:r>
      <w:r w:rsidRPr="00031CC1">
        <w:t xml:space="preserve"> of public funds.</w:t>
      </w:r>
    </w:p>
    <w:p w:rsidR="007D4A61" w:rsidRPr="00031CC1" w:rsidRDefault="00C76B03" w:rsidP="00982CDA">
      <w:pPr>
        <w:pStyle w:val="Body"/>
      </w:pPr>
      <w:r w:rsidRPr="00031CC1">
        <w:t xml:space="preserve">These policies and measures aimed at the promotion </w:t>
      </w:r>
      <w:r w:rsidR="00EE1CD5" w:rsidRPr="00031CC1">
        <w:t>of vibrant arts</w:t>
      </w:r>
      <w:r w:rsidRPr="00031CC1">
        <w:t>, culture and heritage environment are to be based on the principles of freedom of expression, equality, openness, balance and sustainability, detailed below:</w:t>
      </w:r>
    </w:p>
    <w:p w:rsidR="00394FF8" w:rsidRPr="00031CC1" w:rsidRDefault="00C76B03" w:rsidP="004F2B54">
      <w:pPr>
        <w:ind w:left="720"/>
        <w:jc w:val="both"/>
      </w:pPr>
      <w:r w:rsidRPr="00031CC1">
        <w:rPr>
          <w:b/>
          <w:iCs/>
        </w:rPr>
        <w:t>Sovereignty</w:t>
      </w:r>
      <w:r w:rsidRPr="00031CC1">
        <w:rPr>
          <w:iCs/>
        </w:rPr>
        <w:t>:</w:t>
      </w:r>
      <w:r w:rsidR="003E528E" w:rsidRPr="00031CC1">
        <w:t xml:space="preserve"> </w:t>
      </w:r>
      <w:r w:rsidRPr="00031CC1">
        <w:t xml:space="preserve">In accordance with the Charter of the United Nations and the principles of international law, </w:t>
      </w:r>
      <w:r w:rsidR="00E516AC" w:rsidRPr="00031CC1">
        <w:t xml:space="preserve">all </w:t>
      </w:r>
      <w:r w:rsidRPr="00031CC1">
        <w:t xml:space="preserve">states have </w:t>
      </w:r>
      <w:r w:rsidR="00831CDC" w:rsidRPr="00031CC1">
        <w:t xml:space="preserve">the </w:t>
      </w:r>
      <w:r w:rsidRPr="00031CC1">
        <w:t xml:space="preserve">sovereign right to adopt measures </w:t>
      </w:r>
      <w:r w:rsidR="00BB73A8" w:rsidRPr="00031CC1">
        <w:t xml:space="preserve">    </w:t>
      </w:r>
      <w:r w:rsidRPr="00031CC1">
        <w:t>and policies to protect and promote the diversity of arts, culture and expressions within their territory</w:t>
      </w:r>
      <w:r w:rsidR="00831CDC" w:rsidRPr="00031CC1">
        <w:t>,</w:t>
      </w:r>
      <w:r w:rsidRPr="00031CC1">
        <w:t xml:space="preserve"> and to facilitate the global flow </w:t>
      </w:r>
      <w:r w:rsidR="00831CDC" w:rsidRPr="00031CC1">
        <w:t xml:space="preserve">of </w:t>
      </w:r>
      <w:r w:rsidR="00E516AC" w:rsidRPr="00031CC1">
        <w:t xml:space="preserve">their </w:t>
      </w:r>
      <w:r w:rsidRPr="00031CC1">
        <w:t>own and other expressions.</w:t>
      </w:r>
    </w:p>
    <w:p w:rsidR="00394FF8" w:rsidRPr="00031CC1" w:rsidRDefault="00C76B03" w:rsidP="00237282">
      <w:pPr>
        <w:ind w:left="720"/>
        <w:jc w:val="both"/>
        <w:rPr>
          <w:b/>
        </w:rPr>
      </w:pPr>
      <w:r w:rsidRPr="00031CC1">
        <w:rPr>
          <w:b/>
        </w:rPr>
        <w:t>Right to art, culture and heritage</w:t>
      </w:r>
      <w:r w:rsidRPr="00031CC1">
        <w:t>:</w:t>
      </w:r>
      <w:r w:rsidRPr="00031CC1">
        <w:rPr>
          <w:b/>
        </w:rPr>
        <w:t xml:space="preserve"> </w:t>
      </w:r>
      <w:r w:rsidRPr="00031CC1">
        <w:t>The right to language and art, culture and heritage</w:t>
      </w:r>
      <w:r w:rsidR="003E528E" w:rsidRPr="00031CC1">
        <w:t xml:space="preserve"> </w:t>
      </w:r>
      <w:r w:rsidR="004F2B54" w:rsidRPr="00031CC1">
        <w:t>is ens</w:t>
      </w:r>
      <w:r w:rsidRPr="00031CC1">
        <w:t>hrined in the Constitution of the Republic of South Africa</w:t>
      </w:r>
      <w:r w:rsidR="00831CDC" w:rsidRPr="00031CC1">
        <w:t>,</w:t>
      </w:r>
      <w:r w:rsidRPr="00031CC1">
        <w:t xml:space="preserve"> and the White Paper</w:t>
      </w:r>
      <w:r w:rsidR="003E528E" w:rsidRPr="00031CC1">
        <w:t xml:space="preserve"> </w:t>
      </w:r>
      <w:r w:rsidRPr="00031CC1">
        <w:t xml:space="preserve">upholds </w:t>
      </w:r>
      <w:r w:rsidR="00E516AC" w:rsidRPr="00031CC1">
        <w:t xml:space="preserve">this </w:t>
      </w:r>
      <w:r w:rsidRPr="00031CC1">
        <w:t>and seek</w:t>
      </w:r>
      <w:r w:rsidR="00831CDC" w:rsidRPr="00031CC1">
        <w:t>s</w:t>
      </w:r>
      <w:r w:rsidRPr="00031CC1">
        <w:t xml:space="preserve"> to promote and develop the diverse cultures of the people of the country.</w:t>
      </w:r>
    </w:p>
    <w:p w:rsidR="00C30EA2" w:rsidRPr="00031CC1" w:rsidRDefault="00C76B03" w:rsidP="004F2B54">
      <w:pPr>
        <w:ind w:left="720"/>
        <w:jc w:val="both"/>
      </w:pPr>
      <w:r w:rsidRPr="00031CC1">
        <w:rPr>
          <w:b/>
        </w:rPr>
        <w:t>Freedom of expression</w:t>
      </w:r>
      <w:r w:rsidRPr="00031CC1">
        <w:t xml:space="preserve"> </w:t>
      </w:r>
      <w:r w:rsidRPr="00031CC1">
        <w:rPr>
          <w:b/>
        </w:rPr>
        <w:t>and access to information</w:t>
      </w:r>
      <w:r w:rsidRPr="00031CC1">
        <w:t>: The right of everyone to freedom of expression and access</w:t>
      </w:r>
      <w:r w:rsidR="009D5414" w:rsidRPr="00031CC1">
        <w:t xml:space="preserve"> to information.</w:t>
      </w:r>
    </w:p>
    <w:p w:rsidR="00394FF8" w:rsidRPr="00031CC1" w:rsidRDefault="00C76B03" w:rsidP="004F2B54">
      <w:pPr>
        <w:ind w:left="720"/>
        <w:jc w:val="both"/>
        <w:rPr>
          <w:b/>
        </w:rPr>
      </w:pPr>
      <w:r w:rsidRPr="00031CC1">
        <w:rPr>
          <w:b/>
        </w:rPr>
        <w:t>Transformation</w:t>
      </w:r>
      <w:r w:rsidRPr="00031CC1">
        <w:t>:</w:t>
      </w:r>
      <w:r w:rsidRPr="00031CC1">
        <w:rPr>
          <w:b/>
        </w:rPr>
        <w:t xml:space="preserve"> </w:t>
      </w:r>
      <w:r w:rsidRPr="00031CC1">
        <w:t>To reconfigure the personnel,</w:t>
      </w:r>
      <w:r w:rsidR="003E528E" w:rsidRPr="00031CC1">
        <w:t xml:space="preserve"> </w:t>
      </w:r>
      <w:r w:rsidRPr="00031CC1">
        <w:t>programmes and collections</w:t>
      </w:r>
      <w:r w:rsidR="00873C90" w:rsidRPr="00031CC1">
        <w:t>,</w:t>
      </w:r>
      <w:r w:rsidRPr="00031CC1">
        <w:t xml:space="preserve"> exhibits, performances and events in arts</w:t>
      </w:r>
      <w:r w:rsidR="00B37301" w:rsidRPr="00031CC1">
        <w:t>,</w:t>
      </w:r>
      <w:r w:rsidRPr="00031CC1">
        <w:t xml:space="preserve"> culture and heritage to reflect the demographics </w:t>
      </w:r>
      <w:r w:rsidR="009D5414" w:rsidRPr="00031CC1">
        <w:t xml:space="preserve">of </w:t>
      </w:r>
      <w:r w:rsidRPr="00031CC1">
        <w:t>an African society with diverse cultures.</w:t>
      </w:r>
    </w:p>
    <w:p w:rsidR="00394FF8" w:rsidRPr="00031CC1" w:rsidRDefault="00C76B03" w:rsidP="004F2B54">
      <w:pPr>
        <w:ind w:left="720"/>
        <w:jc w:val="both"/>
        <w:rPr>
          <w:b/>
        </w:rPr>
      </w:pPr>
      <w:r w:rsidRPr="00031CC1">
        <w:rPr>
          <w:b/>
        </w:rPr>
        <w:t>Decolonisation</w:t>
      </w:r>
      <w:r w:rsidRPr="00031CC1">
        <w:t>: Placing African knowledge, epistemology</w:t>
      </w:r>
      <w:r w:rsidR="009D5414" w:rsidRPr="00031CC1">
        <w:t>,</w:t>
      </w:r>
      <w:r w:rsidRPr="00031CC1">
        <w:t xml:space="preserve"> art, culture and heritage at the centre of</w:t>
      </w:r>
      <w:r w:rsidR="003E528E" w:rsidRPr="00031CC1">
        <w:t xml:space="preserve"> </w:t>
      </w:r>
      <w:r w:rsidRPr="00031CC1">
        <w:t>policies,</w:t>
      </w:r>
      <w:r w:rsidR="003E528E" w:rsidRPr="00031CC1">
        <w:t xml:space="preserve"> </w:t>
      </w:r>
      <w:r w:rsidRPr="00031CC1">
        <w:t>practices, institution</w:t>
      </w:r>
      <w:r w:rsidR="009D5414" w:rsidRPr="00031CC1">
        <w:t>s</w:t>
      </w:r>
      <w:r w:rsidRPr="00031CC1">
        <w:t xml:space="preserve"> and programmes.</w:t>
      </w:r>
    </w:p>
    <w:p w:rsidR="00C76B03" w:rsidRPr="00031CC1" w:rsidRDefault="00C76B03" w:rsidP="004F2B54">
      <w:pPr>
        <w:ind w:left="720"/>
        <w:jc w:val="both"/>
      </w:pPr>
      <w:r w:rsidRPr="00031CC1">
        <w:rPr>
          <w:b/>
          <w:iCs/>
        </w:rPr>
        <w:t>Diversity</w:t>
      </w:r>
      <w:r w:rsidRPr="00031CC1">
        <w:rPr>
          <w:iCs/>
        </w:rPr>
        <w:t>:</w:t>
      </w:r>
      <w:r w:rsidRPr="00031CC1">
        <w:t xml:space="preserve"> The protection and promotion of the diversity of cultural expressions</w:t>
      </w:r>
      <w:r w:rsidR="00F33E45" w:rsidRPr="00031CC1">
        <w:t>.</w:t>
      </w:r>
      <w:r w:rsidRPr="00031CC1">
        <w:t xml:space="preserve"> </w:t>
      </w:r>
      <w:r w:rsidR="00E516AC" w:rsidRPr="00031CC1">
        <w:t xml:space="preserve">This presupposes </w:t>
      </w:r>
      <w:r w:rsidRPr="00031CC1">
        <w:t xml:space="preserve">the recognition of equal dignity of and respect for all cultures, including the cultures of persons belonging to minorities and </w:t>
      </w:r>
      <w:r w:rsidR="00F33E45" w:rsidRPr="00031CC1">
        <w:t xml:space="preserve">of </w:t>
      </w:r>
      <w:r w:rsidRPr="00031CC1">
        <w:t>indigenous peoples.</w:t>
      </w:r>
    </w:p>
    <w:p w:rsidR="00C30EA2" w:rsidRPr="00031CC1" w:rsidRDefault="00C76B03" w:rsidP="004F2B54">
      <w:pPr>
        <w:ind w:left="720"/>
        <w:jc w:val="both"/>
        <w:rPr>
          <w:i/>
        </w:rPr>
      </w:pPr>
      <w:r w:rsidRPr="00031CC1">
        <w:rPr>
          <w:b/>
        </w:rPr>
        <w:t>Openness</w:t>
      </w:r>
      <w:r w:rsidRPr="00031CC1">
        <w:t>:</w:t>
      </w:r>
      <w:r w:rsidR="00394FF8" w:rsidRPr="00031CC1">
        <w:rPr>
          <w:b/>
        </w:rPr>
        <w:t xml:space="preserve"> </w:t>
      </w:r>
      <w:r w:rsidR="00873C90" w:rsidRPr="00031CC1">
        <w:t>A</w:t>
      </w:r>
      <w:r w:rsidRPr="00031CC1">
        <w:t xml:space="preserve">ll cultures in every country </w:t>
      </w:r>
      <w:r w:rsidR="00F33E45" w:rsidRPr="00031CC1">
        <w:t>in</w:t>
      </w:r>
      <w:r w:rsidRPr="00031CC1">
        <w:t xml:space="preserve"> </w:t>
      </w:r>
      <w:r w:rsidR="00E516AC" w:rsidRPr="00031CC1">
        <w:t xml:space="preserve">the </w:t>
      </w:r>
      <w:r w:rsidRPr="00031CC1">
        <w:t>world,</w:t>
      </w:r>
      <w:r w:rsidRPr="00031CC1">
        <w:rPr>
          <w:b/>
        </w:rPr>
        <w:t xml:space="preserve"> </w:t>
      </w:r>
      <w:r w:rsidRPr="00031CC1">
        <w:t>balanced by national and local needs and priorities,</w:t>
      </w:r>
      <w:r w:rsidRPr="00031CC1">
        <w:rPr>
          <w:b/>
        </w:rPr>
        <w:t xml:space="preserve"> </w:t>
      </w:r>
      <w:r w:rsidRPr="00031CC1">
        <w:t>are in principle open to and act upon each other.</w:t>
      </w:r>
    </w:p>
    <w:p w:rsidR="00C30EA2" w:rsidRPr="00031CC1" w:rsidRDefault="00234832" w:rsidP="004F2B54">
      <w:pPr>
        <w:ind w:left="720"/>
        <w:jc w:val="both"/>
      </w:pPr>
      <w:r w:rsidRPr="00031CC1">
        <w:rPr>
          <w:b/>
          <w:iCs/>
        </w:rPr>
        <w:t>Sustainable</w:t>
      </w:r>
      <w:r w:rsidR="00C76B03" w:rsidRPr="00031CC1">
        <w:rPr>
          <w:b/>
          <w:iCs/>
        </w:rPr>
        <w:t xml:space="preserve"> </w:t>
      </w:r>
      <w:r w:rsidR="005F01ED" w:rsidRPr="00031CC1">
        <w:rPr>
          <w:b/>
          <w:iCs/>
        </w:rPr>
        <w:t>d</w:t>
      </w:r>
      <w:r w:rsidR="00C76B03" w:rsidRPr="00031CC1">
        <w:rPr>
          <w:b/>
          <w:iCs/>
        </w:rPr>
        <w:t>evelopment</w:t>
      </w:r>
      <w:r w:rsidR="00C76B03" w:rsidRPr="00031CC1">
        <w:rPr>
          <w:iCs/>
        </w:rPr>
        <w:t>:</w:t>
      </w:r>
      <w:r w:rsidR="00C76B03" w:rsidRPr="00031CC1">
        <w:rPr>
          <w:i/>
          <w:iCs/>
        </w:rPr>
        <w:t xml:space="preserve"> </w:t>
      </w:r>
      <w:r w:rsidR="00C76B03" w:rsidRPr="00031CC1">
        <w:t>Art, culture and heritage are critical mainsprings of innovation</w:t>
      </w:r>
      <w:r w:rsidR="00E516AC" w:rsidRPr="00031CC1">
        <w:t xml:space="preserve"> and </w:t>
      </w:r>
      <w:r w:rsidR="006F483C" w:rsidRPr="00031CC1">
        <w:t>social and economic development based on modes that conserve, renew and expand resources for present an</w:t>
      </w:r>
      <w:r w:rsidR="00E516AC" w:rsidRPr="00031CC1">
        <w:t>d</w:t>
      </w:r>
      <w:r w:rsidR="006F483C" w:rsidRPr="00031CC1">
        <w:t xml:space="preserve"> future generations.</w:t>
      </w:r>
    </w:p>
    <w:p w:rsidR="00394FF8" w:rsidRPr="00031CC1" w:rsidRDefault="00C76B03" w:rsidP="004F2B54">
      <w:pPr>
        <w:ind w:left="720"/>
        <w:jc w:val="both"/>
      </w:pPr>
      <w:r w:rsidRPr="00031CC1">
        <w:rPr>
          <w:b/>
          <w:iCs/>
        </w:rPr>
        <w:t xml:space="preserve">International </w:t>
      </w:r>
      <w:r w:rsidR="005F01ED" w:rsidRPr="00031CC1">
        <w:rPr>
          <w:b/>
          <w:iCs/>
        </w:rPr>
        <w:t>s</w:t>
      </w:r>
      <w:r w:rsidRPr="00031CC1">
        <w:rPr>
          <w:b/>
          <w:iCs/>
        </w:rPr>
        <w:t xml:space="preserve">olidarity and </w:t>
      </w:r>
      <w:r w:rsidR="005F01ED" w:rsidRPr="00031CC1">
        <w:rPr>
          <w:b/>
          <w:iCs/>
        </w:rPr>
        <w:t>c</w:t>
      </w:r>
      <w:r w:rsidRPr="00031CC1">
        <w:rPr>
          <w:b/>
          <w:iCs/>
        </w:rPr>
        <w:t>ooperation</w:t>
      </w:r>
      <w:r w:rsidRPr="00031CC1">
        <w:rPr>
          <w:iCs/>
        </w:rPr>
        <w:t>:</w:t>
      </w:r>
      <w:r w:rsidRPr="00031CC1">
        <w:t xml:space="preserve"> International cooperation and solidarity should be aimed at enabling countries to create and strengthen their means of cultural expression, including their cultural industries, whether nascent or established, at the local, national and international levels.</w:t>
      </w:r>
    </w:p>
    <w:p w:rsidR="00394FF8" w:rsidRPr="00031CC1" w:rsidRDefault="006F483C" w:rsidP="004F2B54">
      <w:pPr>
        <w:ind w:left="720"/>
        <w:jc w:val="both"/>
      </w:pPr>
      <w:r w:rsidRPr="00031CC1">
        <w:rPr>
          <w:b/>
          <w:iCs/>
        </w:rPr>
        <w:t>Inclusion and e</w:t>
      </w:r>
      <w:r w:rsidR="00C76B03" w:rsidRPr="00031CC1">
        <w:rPr>
          <w:b/>
          <w:iCs/>
        </w:rPr>
        <w:t xml:space="preserve">quitable </w:t>
      </w:r>
      <w:r w:rsidR="005F01ED" w:rsidRPr="00031CC1">
        <w:rPr>
          <w:b/>
          <w:iCs/>
        </w:rPr>
        <w:t>a</w:t>
      </w:r>
      <w:r w:rsidR="00C76B03" w:rsidRPr="00031CC1">
        <w:rPr>
          <w:b/>
          <w:iCs/>
        </w:rPr>
        <w:t xml:space="preserve">ccess to </w:t>
      </w:r>
      <w:r w:rsidR="005F01ED" w:rsidRPr="00031CC1">
        <w:rPr>
          <w:b/>
          <w:iCs/>
        </w:rPr>
        <w:t>d</w:t>
      </w:r>
      <w:r w:rsidR="00C76B03" w:rsidRPr="00031CC1">
        <w:rPr>
          <w:b/>
          <w:iCs/>
        </w:rPr>
        <w:t>iverse</w:t>
      </w:r>
      <w:r w:rsidR="003E528E" w:rsidRPr="00031CC1">
        <w:rPr>
          <w:b/>
          <w:iCs/>
        </w:rPr>
        <w:t xml:space="preserve"> </w:t>
      </w:r>
      <w:r w:rsidR="005F01ED" w:rsidRPr="00031CC1">
        <w:rPr>
          <w:b/>
          <w:iCs/>
        </w:rPr>
        <w:t>c</w:t>
      </w:r>
      <w:r w:rsidR="00C76B03" w:rsidRPr="00031CC1">
        <w:rPr>
          <w:b/>
          <w:iCs/>
        </w:rPr>
        <w:t xml:space="preserve">ultural </w:t>
      </w:r>
      <w:r w:rsidR="005F01ED" w:rsidRPr="00031CC1">
        <w:rPr>
          <w:b/>
          <w:iCs/>
        </w:rPr>
        <w:t>e</w:t>
      </w:r>
      <w:r w:rsidR="00C76B03" w:rsidRPr="00031CC1">
        <w:rPr>
          <w:b/>
          <w:iCs/>
        </w:rPr>
        <w:t>xpressions</w:t>
      </w:r>
      <w:r w:rsidR="00C76B03" w:rsidRPr="00031CC1">
        <w:rPr>
          <w:iCs/>
        </w:rPr>
        <w:t>:</w:t>
      </w:r>
      <w:r w:rsidR="00C76B03" w:rsidRPr="00031CC1">
        <w:t xml:space="preserve"> Equitable access to a rich and diversified range of cultural expressions from all cultures</w:t>
      </w:r>
      <w:r w:rsidR="00873C90" w:rsidRPr="00031CC1">
        <w:t xml:space="preserve"> and</w:t>
      </w:r>
      <w:r w:rsidR="00C76B03" w:rsidRPr="00031CC1">
        <w:t xml:space="preserve"> to the means of expressions and dissemination</w:t>
      </w:r>
      <w:r w:rsidR="00873C90" w:rsidRPr="00031CC1">
        <w:t xml:space="preserve"> </w:t>
      </w:r>
      <w:r w:rsidR="00C76B03" w:rsidRPr="00031CC1">
        <w:t>constitute important elements for enhancing cultural diversity and e</w:t>
      </w:r>
      <w:r w:rsidR="00EF06DC" w:rsidRPr="00031CC1">
        <w:t>ncouraging mutual understanding</w:t>
      </w:r>
    </w:p>
    <w:p w:rsidR="00394FF8" w:rsidRPr="00031CC1" w:rsidRDefault="00C76B03" w:rsidP="004F2B54">
      <w:pPr>
        <w:ind w:left="720"/>
        <w:jc w:val="both"/>
      </w:pPr>
      <w:r w:rsidRPr="00031CC1">
        <w:rPr>
          <w:b/>
        </w:rPr>
        <w:lastRenderedPageBreak/>
        <w:t>Empowerment</w:t>
      </w:r>
      <w:r w:rsidRPr="00031CC1">
        <w:t>: Of all cultural practitioners, the youth</w:t>
      </w:r>
      <w:r w:rsidR="00EF06DC" w:rsidRPr="00031CC1">
        <w:t>,</w:t>
      </w:r>
      <w:r w:rsidRPr="00031CC1">
        <w:t xml:space="preserve"> women</w:t>
      </w:r>
      <w:r w:rsidR="006F483C" w:rsidRPr="00031CC1">
        <w:t xml:space="preserve"> artists</w:t>
      </w:r>
      <w:r w:rsidR="00EF06DC" w:rsidRPr="00031CC1">
        <w:t xml:space="preserve"> and the disable</w:t>
      </w:r>
      <w:r w:rsidR="003E44BB" w:rsidRPr="00031CC1">
        <w:t>, in particular, are</w:t>
      </w:r>
      <w:r w:rsidR="00C204B2" w:rsidRPr="00031CC1">
        <w:t xml:space="preserve"> </w:t>
      </w:r>
      <w:r w:rsidR="006F483C" w:rsidRPr="00031CC1">
        <w:t>faced with</w:t>
      </w:r>
      <w:r w:rsidRPr="00031CC1">
        <w:t xml:space="preserve"> barriers to access markets, funding and</w:t>
      </w:r>
      <w:r w:rsidR="00BD0C09" w:rsidRPr="00031CC1">
        <w:t xml:space="preserve"> </w:t>
      </w:r>
      <w:r w:rsidRPr="00031CC1">
        <w:t>institutions</w:t>
      </w:r>
      <w:r w:rsidR="006F483C" w:rsidRPr="00031CC1">
        <w:t>.</w:t>
      </w:r>
    </w:p>
    <w:p w:rsidR="00C30EA2" w:rsidRPr="00031CC1" w:rsidRDefault="00C76B03" w:rsidP="004F2B54">
      <w:pPr>
        <w:ind w:left="284" w:firstLine="436"/>
        <w:jc w:val="both"/>
      </w:pPr>
      <w:r w:rsidRPr="00031CC1">
        <w:rPr>
          <w:b/>
        </w:rPr>
        <w:t xml:space="preserve">Peer </w:t>
      </w:r>
      <w:r w:rsidR="005F01ED" w:rsidRPr="00031CC1">
        <w:rPr>
          <w:b/>
        </w:rPr>
        <w:t>r</w:t>
      </w:r>
      <w:r w:rsidRPr="00031CC1">
        <w:rPr>
          <w:b/>
        </w:rPr>
        <w:t>eviewing</w:t>
      </w:r>
      <w:r w:rsidR="006F483C" w:rsidRPr="00031CC1">
        <w:t>: P</w:t>
      </w:r>
      <w:r w:rsidRPr="00031CC1">
        <w:t>eer evaluation</w:t>
      </w:r>
      <w:r w:rsidR="00CD605A" w:rsidRPr="00031CC1">
        <w:t xml:space="preserve"> for</w:t>
      </w:r>
      <w:r w:rsidRPr="00031CC1">
        <w:t xml:space="preserve"> funding</w:t>
      </w:r>
      <w:r w:rsidR="00CD605A" w:rsidRPr="00031CC1">
        <w:t xml:space="preserve"> and resource allocation.</w:t>
      </w:r>
    </w:p>
    <w:p w:rsidR="00C30EA2" w:rsidRPr="00031CC1" w:rsidRDefault="00C76B03" w:rsidP="004F2B54">
      <w:pPr>
        <w:ind w:left="720"/>
        <w:jc w:val="both"/>
      </w:pPr>
      <w:r w:rsidRPr="00031CC1">
        <w:rPr>
          <w:b/>
        </w:rPr>
        <w:t>Multilingualism</w:t>
      </w:r>
      <w:r w:rsidRPr="00031CC1">
        <w:t>:</w:t>
      </w:r>
      <w:r w:rsidR="003E528E" w:rsidRPr="00031CC1">
        <w:t xml:space="preserve"> </w:t>
      </w:r>
      <w:r w:rsidR="00CD605A" w:rsidRPr="00031CC1">
        <w:t>Practice</w:t>
      </w:r>
      <w:r w:rsidRPr="00031CC1">
        <w:t xml:space="preserve"> multilingualism in all spheres of arts, culture and heritage in accordance with the</w:t>
      </w:r>
      <w:r w:rsidR="00CD605A" w:rsidRPr="00031CC1">
        <w:t xml:space="preserve"> language provisions of the</w:t>
      </w:r>
      <w:r w:rsidRPr="00031CC1">
        <w:t xml:space="preserve"> Constitution.</w:t>
      </w:r>
    </w:p>
    <w:p w:rsidR="00EF06DC" w:rsidRPr="00031CC1" w:rsidRDefault="00EF06DC" w:rsidP="004F2B54">
      <w:pPr>
        <w:ind w:left="-142" w:firstLine="284"/>
        <w:jc w:val="both"/>
        <w:rPr>
          <w:b/>
        </w:rPr>
      </w:pPr>
      <w:r w:rsidRPr="00031CC1">
        <w:rPr>
          <w:b/>
        </w:rPr>
        <w:t xml:space="preserve">   </w:t>
      </w:r>
      <w:r w:rsidR="004F2B54" w:rsidRPr="00031CC1">
        <w:rPr>
          <w:b/>
        </w:rPr>
        <w:tab/>
        <w:t>N</w:t>
      </w:r>
      <w:r w:rsidR="00C76B03" w:rsidRPr="00031CC1">
        <w:rPr>
          <w:b/>
        </w:rPr>
        <w:t>ation</w:t>
      </w:r>
      <w:r w:rsidR="005F01ED" w:rsidRPr="00031CC1">
        <w:rPr>
          <w:b/>
        </w:rPr>
        <w:t>-</w:t>
      </w:r>
      <w:r w:rsidR="00C76B03" w:rsidRPr="00031CC1">
        <w:rPr>
          <w:b/>
        </w:rPr>
        <w:t>building</w:t>
      </w:r>
      <w:r w:rsidR="00C76B03" w:rsidRPr="00031CC1">
        <w:t>:</w:t>
      </w:r>
      <w:r w:rsidR="00C76B03" w:rsidRPr="00031CC1">
        <w:rPr>
          <w:i/>
        </w:rPr>
        <w:t xml:space="preserve"> </w:t>
      </w:r>
      <w:r w:rsidR="00C76B03" w:rsidRPr="00031CC1">
        <w:t>Foster a sense of pride and kn</w:t>
      </w:r>
      <w:r w:rsidRPr="00031CC1">
        <w:t>owledge in all aspects of South</w:t>
      </w:r>
    </w:p>
    <w:p w:rsidR="004F2B54" w:rsidRPr="00031CC1" w:rsidRDefault="004F2B54" w:rsidP="004F2B54">
      <w:pPr>
        <w:jc w:val="both"/>
      </w:pPr>
      <w:r w:rsidRPr="00031CC1">
        <w:t xml:space="preserve">      </w:t>
      </w:r>
      <w:r w:rsidRPr="00031CC1">
        <w:tab/>
      </w:r>
      <w:r w:rsidR="00C76B03" w:rsidRPr="00031CC1">
        <w:t>African arts, culture and heritage</w:t>
      </w:r>
      <w:r w:rsidR="00CD605A" w:rsidRPr="00031CC1">
        <w:t xml:space="preserve"> to</w:t>
      </w:r>
      <w:r w:rsidR="00C76B03" w:rsidRPr="00031CC1">
        <w:t xml:space="preserve"> encourage mutual respect</w:t>
      </w:r>
      <w:r w:rsidR="00F33E45" w:rsidRPr="00031CC1">
        <w:t>,</w:t>
      </w:r>
      <w:r w:rsidR="00C76B03" w:rsidRPr="00031CC1">
        <w:t xml:space="preserve"> tolerance and intercultural </w:t>
      </w:r>
      <w:r w:rsidRPr="00031CC1">
        <w:t xml:space="preserve">        </w:t>
      </w:r>
    </w:p>
    <w:p w:rsidR="004F2B54" w:rsidRPr="00031CC1" w:rsidRDefault="004F2B54" w:rsidP="004F2B54">
      <w:pPr>
        <w:jc w:val="both"/>
      </w:pPr>
      <w:r w:rsidRPr="00031CC1">
        <w:t xml:space="preserve">      </w:t>
      </w:r>
      <w:r w:rsidRPr="00031CC1">
        <w:tab/>
      </w:r>
      <w:r w:rsidR="00C76B03" w:rsidRPr="00031CC1">
        <w:t xml:space="preserve">exchange between the various cultures and forms of art to facilitate a shared cultural </w:t>
      </w:r>
      <w:r w:rsidRPr="00031CC1">
        <w:t xml:space="preserve">  </w:t>
      </w:r>
    </w:p>
    <w:p w:rsidR="00C30EA2" w:rsidRPr="00031CC1" w:rsidRDefault="00C76B03" w:rsidP="004F2B54">
      <w:pPr>
        <w:ind w:firstLine="720"/>
        <w:jc w:val="both"/>
      </w:pPr>
      <w:r w:rsidRPr="00031CC1">
        <w:t>identity constituted by diversity.</w:t>
      </w:r>
    </w:p>
    <w:p w:rsidR="00C76B03" w:rsidRPr="00031CC1" w:rsidRDefault="00C76B03" w:rsidP="004F2B54">
      <w:pPr>
        <w:ind w:left="718"/>
        <w:jc w:val="both"/>
        <w:rPr>
          <w:b/>
        </w:rPr>
      </w:pPr>
      <w:r w:rsidRPr="00031CC1">
        <w:rPr>
          <w:b/>
        </w:rPr>
        <w:t>Ubuntu</w:t>
      </w:r>
      <w:r w:rsidRPr="00031CC1">
        <w:t>: African humanist</w:t>
      </w:r>
      <w:r w:rsidR="003E528E" w:rsidRPr="00031CC1">
        <w:t xml:space="preserve"> </w:t>
      </w:r>
      <w:r w:rsidRPr="00031CC1">
        <w:t>worldview based on the inherent, reciprocal</w:t>
      </w:r>
      <w:r w:rsidR="004A0A0C" w:rsidRPr="00031CC1">
        <w:t xml:space="preserve"> and </w:t>
      </w:r>
      <w:r w:rsidRPr="00031CC1">
        <w:t>mutual value and respect of all persons as irreducibly equal.</w:t>
      </w:r>
    </w:p>
    <w:p w:rsidR="00C76B03" w:rsidRPr="00031CC1" w:rsidRDefault="00C76B03" w:rsidP="004F2B54">
      <w:pPr>
        <w:ind w:left="716"/>
        <w:jc w:val="both"/>
        <w:rPr>
          <w:b/>
        </w:rPr>
      </w:pPr>
      <w:r w:rsidRPr="00031CC1">
        <w:rPr>
          <w:b/>
        </w:rPr>
        <w:t xml:space="preserve">Social </w:t>
      </w:r>
      <w:r w:rsidR="005F01ED" w:rsidRPr="00031CC1">
        <w:rPr>
          <w:b/>
        </w:rPr>
        <w:t>j</w:t>
      </w:r>
      <w:r w:rsidRPr="00031CC1">
        <w:rPr>
          <w:b/>
        </w:rPr>
        <w:t>ustice</w:t>
      </w:r>
      <w:r w:rsidRPr="00031CC1">
        <w:t>:</w:t>
      </w:r>
      <w:r w:rsidRPr="00031CC1">
        <w:rPr>
          <w:b/>
        </w:rPr>
        <w:t xml:space="preserve"> </w:t>
      </w:r>
      <w:r w:rsidRPr="00031CC1">
        <w:t>Address the injustices of the past and correct present imbalances in the provision of resources, facil</w:t>
      </w:r>
      <w:r w:rsidR="005D50E6" w:rsidRPr="00031CC1">
        <w:t>i</w:t>
      </w:r>
      <w:r w:rsidRPr="00031CC1">
        <w:t>ties and opportunities in art, culture and heritage.</w:t>
      </w:r>
    </w:p>
    <w:p w:rsidR="004758AF" w:rsidRPr="00031CC1" w:rsidRDefault="004758AF" w:rsidP="004F2B54">
      <w:pPr>
        <w:ind w:left="716"/>
        <w:jc w:val="both"/>
        <w:rPr>
          <w:b/>
        </w:rPr>
      </w:pPr>
      <w:r w:rsidRPr="00031CC1">
        <w:rPr>
          <w:b/>
        </w:rPr>
        <w:t xml:space="preserve">Autonomy: </w:t>
      </w:r>
      <w:r w:rsidRPr="00031CC1">
        <w:t>Upholding the arm</w:t>
      </w:r>
      <w:r w:rsidR="001B5AC8" w:rsidRPr="00031CC1">
        <w:t>s-length and independence status</w:t>
      </w:r>
      <w:r w:rsidR="00EF06DC" w:rsidRPr="00031CC1">
        <w:t xml:space="preserve"> of public and </w:t>
      </w:r>
      <w:r w:rsidRPr="00031CC1">
        <w:t>arts,</w:t>
      </w:r>
      <w:r w:rsidR="00394FF8" w:rsidRPr="00031CC1">
        <w:t xml:space="preserve"> </w:t>
      </w:r>
      <w:r w:rsidRPr="00031CC1">
        <w:t>culture institutions</w:t>
      </w:r>
      <w:r w:rsidR="001B5AC8" w:rsidRPr="00031CC1">
        <w:t xml:space="preserve"> subject to accountability.</w:t>
      </w:r>
    </w:p>
    <w:p w:rsidR="00BB7B49" w:rsidRPr="00031CC1" w:rsidRDefault="004F2B54" w:rsidP="004F2B54">
      <w:pPr>
        <w:tabs>
          <w:tab w:val="left" w:pos="0"/>
        </w:tabs>
        <w:ind w:left="716"/>
        <w:jc w:val="both"/>
        <w:rPr>
          <w:b/>
        </w:rPr>
      </w:pPr>
      <w:r w:rsidRPr="00031CC1">
        <w:rPr>
          <w:b/>
        </w:rPr>
        <w:tab/>
      </w:r>
      <w:r w:rsidR="00255BA9" w:rsidRPr="00031CC1">
        <w:rPr>
          <w:b/>
        </w:rPr>
        <w:t>Good governance</w:t>
      </w:r>
      <w:r w:rsidR="00255BA9" w:rsidRPr="00031CC1">
        <w:t>: Adhere to sound, transparent and accountable governance and</w:t>
      </w:r>
      <w:r w:rsidR="00394FF8" w:rsidRPr="00031CC1">
        <w:t xml:space="preserve"> </w:t>
      </w:r>
      <w:r w:rsidR="00255BA9" w:rsidRPr="00031CC1">
        <w:t>management principles and procedures.</w:t>
      </w:r>
    </w:p>
    <w:p w:rsidR="00C30EA2" w:rsidRPr="00031CC1" w:rsidRDefault="004F2B54" w:rsidP="004F2B54">
      <w:pPr>
        <w:pStyle w:val="Heading2"/>
        <w:numPr>
          <w:ilvl w:val="0"/>
          <w:numId w:val="0"/>
        </w:numPr>
        <w:ind w:left="576" w:hanging="576"/>
        <w:jc w:val="both"/>
        <w:rPr>
          <w:color w:val="auto"/>
        </w:rPr>
      </w:pPr>
      <w:bookmarkStart w:id="11" w:name="_Toc491132661"/>
      <w:r w:rsidRPr="00031CC1">
        <w:rPr>
          <w:color w:val="auto"/>
        </w:rPr>
        <w:t xml:space="preserve">2.4   </w:t>
      </w:r>
      <w:r w:rsidR="00913668" w:rsidRPr="00031CC1">
        <w:rPr>
          <w:color w:val="auto"/>
        </w:rPr>
        <w:t>Core Values</w:t>
      </w:r>
      <w:bookmarkEnd w:id="11"/>
    </w:p>
    <w:p w:rsidR="00394FF8" w:rsidRPr="00031CC1" w:rsidRDefault="00CD605A" w:rsidP="00982CDA">
      <w:pPr>
        <w:pStyle w:val="Body"/>
      </w:pPr>
      <w:r w:rsidRPr="00031CC1">
        <w:t>This policy is based on the precept that humans are holistic beings</w:t>
      </w:r>
      <w:r w:rsidR="00377714" w:rsidRPr="00031CC1">
        <w:t xml:space="preserve"> with material,</w:t>
      </w:r>
      <w:r w:rsidR="00C76B03" w:rsidRPr="00031CC1">
        <w:t xml:space="preserve"> psychological, emotional, cultur</w:t>
      </w:r>
      <w:r w:rsidR="00F33E45" w:rsidRPr="00031CC1">
        <w:t>al</w:t>
      </w:r>
      <w:r w:rsidR="00C76B03" w:rsidRPr="00031CC1">
        <w:t>, spiri</w:t>
      </w:r>
      <w:r w:rsidR="00377714" w:rsidRPr="00031CC1">
        <w:t>tual and intellectual needs.</w:t>
      </w:r>
      <w:r w:rsidRPr="00031CC1">
        <w:t xml:space="preserve"> It accordingly</w:t>
      </w:r>
      <w:r w:rsidR="00892815" w:rsidRPr="00031CC1">
        <w:t xml:space="preserve"> recognises the inherent as well as the social and economic values</w:t>
      </w:r>
      <w:r w:rsidR="005D04FC" w:rsidRPr="00031CC1">
        <w:t xml:space="preserve"> of</w:t>
      </w:r>
      <w:r w:rsidR="00C76B03" w:rsidRPr="00031CC1">
        <w:t xml:space="preserve"> </w:t>
      </w:r>
      <w:r w:rsidR="005D04FC" w:rsidRPr="00031CC1">
        <w:t>the arts</w:t>
      </w:r>
      <w:r w:rsidR="00C50FAA" w:rsidRPr="00031CC1">
        <w:t>,</w:t>
      </w:r>
      <w:r w:rsidR="005D04FC" w:rsidRPr="00031CC1">
        <w:t xml:space="preserve"> culture and heritage</w:t>
      </w:r>
      <w:r w:rsidR="00892815" w:rsidRPr="00031CC1">
        <w:t>. Its</w:t>
      </w:r>
      <w:r w:rsidR="00C76B03" w:rsidRPr="00031CC1">
        <w:t xml:space="preserve"> core values</w:t>
      </w:r>
      <w:r w:rsidR="005D04FC" w:rsidRPr="00031CC1">
        <w:t xml:space="preserve"> thus</w:t>
      </w:r>
      <w:r w:rsidR="00C76B03" w:rsidRPr="00031CC1">
        <w:t xml:space="preserve"> include:</w:t>
      </w:r>
    </w:p>
    <w:p w:rsidR="00394FF8" w:rsidRPr="00031CC1" w:rsidRDefault="00C76B03" w:rsidP="00982CDA">
      <w:pPr>
        <w:pStyle w:val="ListParagraph"/>
        <w:numPr>
          <w:ilvl w:val="0"/>
          <w:numId w:val="0"/>
        </w:numPr>
        <w:ind w:left="284"/>
        <w:jc w:val="both"/>
      </w:pPr>
      <w:r w:rsidRPr="00031CC1">
        <w:rPr>
          <w:b/>
          <w:bCs/>
        </w:rPr>
        <w:t>Inherent Value</w:t>
      </w:r>
      <w:r w:rsidRPr="00031CC1">
        <w:t>:</w:t>
      </w:r>
      <w:r w:rsidR="00711A0F" w:rsidRPr="00031CC1">
        <w:t xml:space="preserve"> Intrinsic v</w:t>
      </w:r>
      <w:r w:rsidRPr="00031CC1">
        <w:t>alue in their own right in the context of aesthetic needs of society</w:t>
      </w:r>
      <w:r w:rsidR="00394FF8" w:rsidRPr="00031CC1">
        <w:t xml:space="preserve"> </w:t>
      </w:r>
      <w:r w:rsidRPr="00031CC1">
        <w:t>and individuals</w:t>
      </w:r>
      <w:r w:rsidR="00B45A34" w:rsidRPr="00031CC1">
        <w:t>.</w:t>
      </w:r>
    </w:p>
    <w:p w:rsidR="00394FF8" w:rsidRPr="00031CC1" w:rsidRDefault="00C76B03" w:rsidP="00982CDA">
      <w:pPr>
        <w:pStyle w:val="ListParagraph"/>
        <w:numPr>
          <w:ilvl w:val="0"/>
          <w:numId w:val="0"/>
        </w:numPr>
        <w:ind w:left="284"/>
        <w:jc w:val="both"/>
      </w:pPr>
      <w:r w:rsidRPr="00031CC1">
        <w:rPr>
          <w:b/>
          <w:bCs/>
        </w:rPr>
        <w:t>Creative Value</w:t>
      </w:r>
      <w:r w:rsidRPr="00031CC1">
        <w:t>: Innovation and problem-solving capacities</w:t>
      </w:r>
      <w:r w:rsidR="00F33E45" w:rsidRPr="00031CC1">
        <w:t>.</w:t>
      </w:r>
    </w:p>
    <w:p w:rsidR="00C30EA2" w:rsidRPr="00031CC1" w:rsidRDefault="00C76B03" w:rsidP="00982CDA">
      <w:pPr>
        <w:pStyle w:val="ListParagraph"/>
        <w:numPr>
          <w:ilvl w:val="0"/>
          <w:numId w:val="0"/>
        </w:numPr>
        <w:ind w:left="284"/>
        <w:jc w:val="both"/>
      </w:pPr>
      <w:r w:rsidRPr="00031CC1">
        <w:rPr>
          <w:b/>
          <w:bCs/>
        </w:rPr>
        <w:t>Social Value</w:t>
      </w:r>
      <w:r w:rsidRPr="00031CC1">
        <w:t xml:space="preserve">: Bringing about societal transformation and in being instrumental </w:t>
      </w:r>
      <w:r w:rsidR="00F33E45" w:rsidRPr="00031CC1">
        <w:t>in</w:t>
      </w:r>
      <w:r w:rsidRPr="00031CC1">
        <w:t xml:space="preserve"> socially</w:t>
      </w:r>
      <w:r w:rsidR="00394FF8" w:rsidRPr="00031CC1">
        <w:t xml:space="preserve"> </w:t>
      </w:r>
      <w:r w:rsidRPr="00031CC1">
        <w:t>good ends</w:t>
      </w:r>
      <w:r w:rsidR="00F33E45" w:rsidRPr="00031CC1">
        <w:t>.</w:t>
      </w:r>
    </w:p>
    <w:p w:rsidR="00394FF8" w:rsidRPr="00031CC1" w:rsidRDefault="00C76B03" w:rsidP="00982CDA">
      <w:pPr>
        <w:pStyle w:val="ListParagraph"/>
        <w:numPr>
          <w:ilvl w:val="0"/>
          <w:numId w:val="0"/>
        </w:numPr>
        <w:ind w:left="284"/>
        <w:jc w:val="both"/>
      </w:pPr>
      <w:r w:rsidRPr="00031CC1">
        <w:rPr>
          <w:b/>
          <w:bCs/>
        </w:rPr>
        <w:t>Economic Value</w:t>
      </w:r>
      <w:r w:rsidRPr="00031CC1">
        <w:t>: By generating wealth, contributing to direct and indirect economic grow</w:t>
      </w:r>
      <w:r w:rsidR="00892815" w:rsidRPr="00031CC1">
        <w:t>th</w:t>
      </w:r>
      <w:r w:rsidR="00394FF8" w:rsidRPr="00031CC1">
        <w:t xml:space="preserve"> </w:t>
      </w:r>
      <w:r w:rsidR="00892815" w:rsidRPr="00031CC1">
        <w:t>and creating sustainable employment</w:t>
      </w:r>
      <w:r w:rsidR="00F33E45" w:rsidRPr="00031CC1">
        <w:t>.</w:t>
      </w:r>
    </w:p>
    <w:p w:rsidR="00394FF8" w:rsidRPr="00031CC1" w:rsidRDefault="00C76B03" w:rsidP="00982CDA">
      <w:pPr>
        <w:pStyle w:val="ListParagraph"/>
        <w:numPr>
          <w:ilvl w:val="0"/>
          <w:numId w:val="0"/>
        </w:numPr>
        <w:ind w:left="284"/>
        <w:jc w:val="both"/>
      </w:pPr>
      <w:r w:rsidRPr="00031CC1">
        <w:rPr>
          <w:b/>
          <w:bCs/>
        </w:rPr>
        <w:t>Educational Value</w:t>
      </w:r>
      <w:r w:rsidRPr="00031CC1">
        <w:t>:</w:t>
      </w:r>
      <w:r w:rsidR="003E528E" w:rsidRPr="00031CC1">
        <w:t xml:space="preserve"> </w:t>
      </w:r>
      <w:r w:rsidRPr="00031CC1">
        <w:t>Cognitive,</w:t>
      </w:r>
      <w:r w:rsidR="003E528E" w:rsidRPr="00031CC1">
        <w:t xml:space="preserve"> </w:t>
      </w:r>
      <w:r w:rsidRPr="00031CC1">
        <w:t>conceptual, spatial, design and cooperation skills</w:t>
      </w:r>
      <w:r w:rsidR="00394FF8" w:rsidRPr="00031CC1">
        <w:t xml:space="preserve"> </w:t>
      </w:r>
      <w:r w:rsidRPr="00031CC1">
        <w:t>development</w:t>
      </w:r>
      <w:r w:rsidR="00F33E45" w:rsidRPr="00031CC1">
        <w:t>.</w:t>
      </w:r>
    </w:p>
    <w:p w:rsidR="00394FF8" w:rsidRPr="00031CC1" w:rsidRDefault="00C76B03" w:rsidP="00982CDA">
      <w:pPr>
        <w:pStyle w:val="ListParagraph"/>
        <w:numPr>
          <w:ilvl w:val="0"/>
          <w:numId w:val="0"/>
        </w:numPr>
        <w:ind w:left="284"/>
        <w:jc w:val="both"/>
      </w:pPr>
      <w:r w:rsidRPr="00031CC1">
        <w:rPr>
          <w:b/>
          <w:bCs/>
        </w:rPr>
        <w:t>Recreational Value</w:t>
      </w:r>
      <w:r w:rsidRPr="00031CC1">
        <w:rPr>
          <w:bCs/>
        </w:rPr>
        <w:t>:</w:t>
      </w:r>
      <w:r w:rsidRPr="00031CC1">
        <w:t xml:space="preserve"> Entertainment and relaxation function</w:t>
      </w:r>
      <w:r w:rsidR="00F33E45" w:rsidRPr="00031CC1">
        <w:t>.</w:t>
      </w:r>
    </w:p>
    <w:p w:rsidR="00C30EA2" w:rsidRPr="00031CC1" w:rsidRDefault="00C76B03" w:rsidP="00982CDA">
      <w:pPr>
        <w:pStyle w:val="ListParagraph"/>
        <w:numPr>
          <w:ilvl w:val="0"/>
          <w:numId w:val="0"/>
        </w:numPr>
        <w:ind w:left="284"/>
        <w:jc w:val="both"/>
      </w:pPr>
      <w:r w:rsidRPr="00031CC1">
        <w:rPr>
          <w:b/>
          <w:bCs/>
        </w:rPr>
        <w:t>Therapeutic</w:t>
      </w:r>
      <w:r w:rsidR="003E528E" w:rsidRPr="00031CC1">
        <w:rPr>
          <w:b/>
          <w:bCs/>
        </w:rPr>
        <w:t xml:space="preserve"> </w:t>
      </w:r>
      <w:r w:rsidRPr="00031CC1">
        <w:rPr>
          <w:b/>
          <w:bCs/>
        </w:rPr>
        <w:t>Value</w:t>
      </w:r>
      <w:r w:rsidRPr="00031CC1">
        <w:rPr>
          <w:bCs/>
        </w:rPr>
        <w:t>:</w:t>
      </w:r>
      <w:r w:rsidRPr="00031CC1">
        <w:t xml:space="preserve"> Mental and physical therapeutic applications</w:t>
      </w:r>
      <w:r w:rsidR="00F33E45" w:rsidRPr="00031CC1">
        <w:t>.</w:t>
      </w:r>
    </w:p>
    <w:p w:rsidR="00C30EA2" w:rsidRPr="00031CC1" w:rsidRDefault="00C76B03" w:rsidP="00982CDA">
      <w:pPr>
        <w:pStyle w:val="ListParagraph"/>
        <w:numPr>
          <w:ilvl w:val="0"/>
          <w:numId w:val="0"/>
        </w:numPr>
        <w:ind w:left="284"/>
        <w:jc w:val="both"/>
      </w:pPr>
      <w:r w:rsidRPr="00031CC1">
        <w:rPr>
          <w:b/>
          <w:bCs/>
        </w:rPr>
        <w:t>Environment</w:t>
      </w:r>
      <w:r w:rsidR="00711A0F" w:rsidRPr="00031CC1">
        <w:rPr>
          <w:b/>
          <w:bCs/>
        </w:rPr>
        <w:t>al</w:t>
      </w:r>
      <w:r w:rsidRPr="00031CC1">
        <w:rPr>
          <w:b/>
          <w:bCs/>
        </w:rPr>
        <w:t xml:space="preserve"> Value</w:t>
      </w:r>
      <w:r w:rsidRPr="00031CC1">
        <w:rPr>
          <w:bCs/>
        </w:rPr>
        <w:t>:</w:t>
      </w:r>
      <w:r w:rsidR="008B2009" w:rsidRPr="00031CC1">
        <w:t xml:space="preserve"> T</w:t>
      </w:r>
      <w:r w:rsidRPr="00031CC1">
        <w:t>he application of natural and of recycled materials.</w:t>
      </w:r>
    </w:p>
    <w:p w:rsidR="007D4A61" w:rsidRPr="00031CC1" w:rsidRDefault="008B2009" w:rsidP="00982CDA">
      <w:pPr>
        <w:pStyle w:val="Body"/>
      </w:pPr>
      <w:r w:rsidRPr="00031CC1">
        <w:t>In</w:t>
      </w:r>
      <w:r w:rsidR="00892815" w:rsidRPr="00031CC1">
        <w:t xml:space="preserve"> recognising and supporting these multiple, mutual and interdepended values, this policy is informed by the understanding</w:t>
      </w:r>
      <w:r w:rsidR="00C5693D" w:rsidRPr="00031CC1">
        <w:t xml:space="preserve"> that their combination enhances</w:t>
      </w:r>
      <w:r w:rsidR="00892815" w:rsidRPr="00031CC1">
        <w:t xml:space="preserve"> </w:t>
      </w:r>
      <w:r w:rsidR="00C5693D" w:rsidRPr="00031CC1">
        <w:t>the range, reach and impact of art, culture and heritage.</w:t>
      </w:r>
    </w:p>
    <w:p w:rsidR="000E789C" w:rsidRDefault="00FE75F8" w:rsidP="00FE75F8">
      <w:pPr>
        <w:tabs>
          <w:tab w:val="left" w:pos="6290"/>
        </w:tabs>
        <w:rPr>
          <w:rFonts w:cs="Arial"/>
          <w:b/>
          <w:lang w:val="en-GB"/>
        </w:rPr>
      </w:pPr>
      <w:r>
        <w:rPr>
          <w:rFonts w:cs="Arial"/>
          <w:b/>
          <w:lang w:val="en-GB"/>
        </w:rPr>
        <w:tab/>
      </w:r>
    </w:p>
    <w:p w:rsidR="00394FF8" w:rsidRPr="00031CC1" w:rsidRDefault="00B20896" w:rsidP="00FE75F8">
      <w:pPr>
        <w:jc w:val="center"/>
        <w:rPr>
          <w:rFonts w:cs="Arial"/>
          <w:b/>
          <w:lang w:val="en-GB"/>
        </w:rPr>
      </w:pPr>
      <w:r w:rsidRPr="00031CC1">
        <w:rPr>
          <w:rFonts w:cs="Arial"/>
          <w:b/>
          <w:lang w:val="en-GB"/>
        </w:rPr>
        <w:t>CHAPTER THREE</w:t>
      </w:r>
    </w:p>
    <w:p w:rsidR="00913668" w:rsidRPr="00031CC1" w:rsidRDefault="00342C8F" w:rsidP="004F2B54">
      <w:pPr>
        <w:pStyle w:val="Heading1"/>
        <w:numPr>
          <w:ilvl w:val="0"/>
          <w:numId w:val="0"/>
        </w:numPr>
        <w:ind w:left="432"/>
      </w:pPr>
      <w:bookmarkStart w:id="12" w:name="_Toc491132662"/>
      <w:r w:rsidRPr="00031CC1">
        <w:t>PROGRESS SINCE 1994</w:t>
      </w:r>
      <w:r w:rsidR="000618BC" w:rsidRPr="00031CC1">
        <w:t xml:space="preserve"> AND THE </w:t>
      </w:r>
      <w:r w:rsidR="004758AF" w:rsidRPr="00031CC1">
        <w:t>STR</w:t>
      </w:r>
      <w:r w:rsidR="000618BC" w:rsidRPr="00031CC1">
        <w:t>A</w:t>
      </w:r>
      <w:r w:rsidR="004758AF" w:rsidRPr="00031CC1">
        <w:t>TEGIC VALUE OF ART</w:t>
      </w:r>
      <w:r w:rsidR="000618BC" w:rsidRPr="00031CC1">
        <w:t>,</w:t>
      </w:r>
      <w:r w:rsidR="004758AF" w:rsidRPr="00031CC1">
        <w:t xml:space="preserve"> CULTURE AND HERITAGE</w:t>
      </w:r>
      <w:bookmarkEnd w:id="12"/>
    </w:p>
    <w:p w:rsidR="00C204B2" w:rsidRPr="00031CC1" w:rsidRDefault="00C204B2" w:rsidP="00982CDA">
      <w:pPr>
        <w:pStyle w:val="Body"/>
      </w:pPr>
    </w:p>
    <w:p w:rsidR="00C630D5" w:rsidRPr="00031CC1" w:rsidRDefault="00C630D5" w:rsidP="00982CDA">
      <w:pPr>
        <w:pStyle w:val="Body"/>
      </w:pPr>
    </w:p>
    <w:p w:rsidR="00921233" w:rsidRPr="00031CC1" w:rsidRDefault="00E754EA" w:rsidP="00C630D5">
      <w:pPr>
        <w:pStyle w:val="Body"/>
      </w:pPr>
      <w:r w:rsidRPr="00031CC1">
        <w:t>In</w:t>
      </w:r>
      <w:r w:rsidR="00921233" w:rsidRPr="00031CC1">
        <w:t xml:space="preserve"> assessing development</w:t>
      </w:r>
      <w:r w:rsidR="005D04FC" w:rsidRPr="00031CC1">
        <w:t>s</w:t>
      </w:r>
      <w:r w:rsidR="00921233" w:rsidRPr="00031CC1">
        <w:t xml:space="preserve"> in the sector since 1994</w:t>
      </w:r>
      <w:r w:rsidR="00C50FAA" w:rsidRPr="00031CC1">
        <w:t>,</w:t>
      </w:r>
      <w:r w:rsidRPr="00031CC1">
        <w:t xml:space="preserve"> the focus in this section is </w:t>
      </w:r>
      <w:r w:rsidR="00921233" w:rsidRPr="00031CC1">
        <w:t>on</w:t>
      </w:r>
      <w:r w:rsidRPr="00031CC1">
        <w:t xml:space="preserve"> the</w:t>
      </w:r>
      <w:r w:rsidR="00CC18F4" w:rsidRPr="00031CC1">
        <w:t xml:space="preserve"> impact</w:t>
      </w:r>
      <w:r w:rsidRPr="00031CC1">
        <w:t xml:space="preserve"> and limitations of</w:t>
      </w:r>
      <w:r w:rsidR="00921233" w:rsidRPr="00031CC1">
        <w:t xml:space="preserve"> the 1996 White Paper</w:t>
      </w:r>
      <w:r w:rsidRPr="00031CC1">
        <w:t xml:space="preserve">. In addition, it </w:t>
      </w:r>
      <w:r w:rsidR="00C50FAA" w:rsidRPr="00031CC1">
        <w:t xml:space="preserve">emphasises </w:t>
      </w:r>
      <w:r w:rsidRPr="00031CC1">
        <w:t>the</w:t>
      </w:r>
      <w:r w:rsidR="00921233" w:rsidRPr="00031CC1">
        <w:t xml:space="preserve"> strate</w:t>
      </w:r>
      <w:r w:rsidRPr="00031CC1">
        <w:t>gic importance of the sector to contribute to</w:t>
      </w:r>
      <w:r w:rsidR="00CC18F4" w:rsidRPr="00031CC1">
        <w:t xml:space="preserve"> inclusive</w:t>
      </w:r>
      <w:r w:rsidR="00921233" w:rsidRPr="00031CC1">
        <w:t xml:space="preserve"> social </w:t>
      </w:r>
      <w:r w:rsidR="005D04FC" w:rsidRPr="00031CC1">
        <w:t>and economic development</w:t>
      </w:r>
      <w:r w:rsidR="00CC18F4" w:rsidRPr="00031CC1">
        <w:t xml:space="preserve"> by integrating it into post-1996 policy plans and strategies, namely, the</w:t>
      </w:r>
      <w:r w:rsidR="00921233" w:rsidRPr="00031CC1">
        <w:t xml:space="preserve"> National Development Plan</w:t>
      </w:r>
      <w:r w:rsidR="00CC18F4" w:rsidRPr="00031CC1">
        <w:t>,</w:t>
      </w:r>
      <w:r w:rsidR="00921233" w:rsidRPr="00031CC1">
        <w:t xml:space="preserve"> the National Strategy on Social Cohesion and </w:t>
      </w:r>
      <w:r w:rsidR="004A0A0C" w:rsidRPr="00031CC1">
        <w:t>Nation-</w:t>
      </w:r>
      <w:r w:rsidR="00921233" w:rsidRPr="00031CC1">
        <w:t>Building</w:t>
      </w:r>
      <w:r w:rsidR="00CC18F4" w:rsidRPr="00031CC1">
        <w:t xml:space="preserve"> as well as</w:t>
      </w:r>
      <w:r w:rsidR="00921233" w:rsidRPr="00031CC1">
        <w:t xml:space="preserve"> African Knowledge</w:t>
      </w:r>
      <w:r w:rsidR="00874B7A" w:rsidRPr="00031CC1">
        <w:t xml:space="preserve"> Systems.</w:t>
      </w:r>
      <w:bookmarkStart w:id="13" w:name="_Toc491132663"/>
      <w:r w:rsidR="00C630D5" w:rsidRPr="00031CC1">
        <w:t xml:space="preserve">  </w:t>
      </w:r>
      <w:r w:rsidR="00DD01B9" w:rsidRPr="00031CC1">
        <w:t>Assessment of the 1996 White Paper on Arts, Culture and Heritage</w:t>
      </w:r>
      <w:bookmarkEnd w:id="13"/>
      <w:r w:rsidR="00C630D5" w:rsidRPr="00031CC1">
        <w:t>.</w:t>
      </w:r>
    </w:p>
    <w:p w:rsidR="00C630D5" w:rsidRPr="00031CC1" w:rsidRDefault="00C630D5" w:rsidP="00C630D5">
      <w:pPr>
        <w:pStyle w:val="Body"/>
      </w:pPr>
    </w:p>
    <w:p w:rsidR="00C630D5" w:rsidRPr="00031CC1" w:rsidRDefault="00C630D5" w:rsidP="00C630D5">
      <w:pPr>
        <w:pStyle w:val="Body"/>
        <w:rPr>
          <w:rFonts w:ascii="Arial" w:hAnsi="Arial"/>
          <w:b/>
        </w:rPr>
      </w:pPr>
      <w:r w:rsidRPr="00031CC1">
        <w:rPr>
          <w:rFonts w:ascii="Arial" w:hAnsi="Arial"/>
          <w:b/>
        </w:rPr>
        <w:t>3.1 Assessing the 1996 White Paper on Arts Culture and Heritage</w:t>
      </w:r>
    </w:p>
    <w:p w:rsidR="00C630D5" w:rsidRPr="00031CC1" w:rsidRDefault="00C630D5" w:rsidP="00C630D5">
      <w:pPr>
        <w:pStyle w:val="Body"/>
      </w:pPr>
    </w:p>
    <w:p w:rsidR="00C30EA2" w:rsidRPr="00031CC1" w:rsidRDefault="00913668" w:rsidP="00982CDA">
      <w:pPr>
        <w:pStyle w:val="Body"/>
      </w:pPr>
      <w:r w:rsidRPr="00031CC1">
        <w:t>The 1996 White Paper on Arts, Culture and Heritage is founded on a South Africa-devised participatory model that affirmed the roles of the state, civil society, arts, culture and heritage practitioners, the private sector and international agencies as critical partners for laying the foundation that would enable the development of a democratic and inclusive arts, culture and heritage dispensation in South Africa. This was achieve</w:t>
      </w:r>
      <w:r w:rsidR="006C47D6" w:rsidRPr="00031CC1">
        <w:t>d by:</w:t>
      </w:r>
    </w:p>
    <w:p w:rsidR="00913668" w:rsidRPr="00031CC1" w:rsidRDefault="00913668" w:rsidP="000E695F">
      <w:pPr>
        <w:pStyle w:val="ListParagraph"/>
        <w:numPr>
          <w:ilvl w:val="0"/>
          <w:numId w:val="17"/>
        </w:numPr>
        <w:jc w:val="both"/>
      </w:pPr>
      <w:r w:rsidRPr="00031CC1">
        <w:t>Establish</w:t>
      </w:r>
      <w:r w:rsidR="006C47D6" w:rsidRPr="00031CC1">
        <w:t>ing</w:t>
      </w:r>
      <w:r w:rsidRPr="00031CC1">
        <w:t xml:space="preserve"> democratic mechanisms for</w:t>
      </w:r>
      <w:r w:rsidR="006C47D6" w:rsidRPr="00031CC1">
        <w:t xml:space="preserve"> transforming</w:t>
      </w:r>
      <w:r w:rsidRPr="00031CC1">
        <w:t xml:space="preserve"> the public arts, culture and heritage institutions </w:t>
      </w:r>
      <w:r w:rsidR="006C47D6" w:rsidRPr="00031CC1">
        <w:t>and structures for inclusion, transparency and</w:t>
      </w:r>
      <w:r w:rsidRPr="00031CC1">
        <w:t xml:space="preserve"> accountability;</w:t>
      </w:r>
      <w:r w:rsidR="00DE0578" w:rsidRPr="00031CC1">
        <w:t xml:space="preserve"> and</w:t>
      </w:r>
    </w:p>
    <w:p w:rsidR="00913668" w:rsidRPr="00031CC1" w:rsidRDefault="006C47D6" w:rsidP="00982CDA">
      <w:pPr>
        <w:ind w:left="284" w:hanging="284"/>
        <w:jc w:val="both"/>
      </w:pPr>
      <w:r w:rsidRPr="00031CC1">
        <w:t>Redistributing</w:t>
      </w:r>
      <w:r w:rsidR="00913668" w:rsidRPr="00031CC1">
        <w:t xml:space="preserve"> resources and opportunities for historic</w:t>
      </w:r>
      <w:r w:rsidRPr="00031CC1">
        <w:t xml:space="preserve">al redress and inclusive access and </w:t>
      </w:r>
      <w:r w:rsidR="00DE0578" w:rsidRPr="00031CC1">
        <w:t xml:space="preserve">through </w:t>
      </w:r>
      <w:r w:rsidRPr="00031CC1">
        <w:t>promoting</w:t>
      </w:r>
      <w:r w:rsidR="00913668" w:rsidRPr="00031CC1">
        <w:t xml:space="preserve"> human resource development, education and training for practitioners, administrators, technicians and educators</w:t>
      </w:r>
      <w:r w:rsidR="00DE0578" w:rsidRPr="00031CC1">
        <w:t>.</w:t>
      </w:r>
    </w:p>
    <w:p w:rsidR="007D4A61" w:rsidRPr="00031CC1" w:rsidRDefault="00CB3617" w:rsidP="00982CDA">
      <w:pPr>
        <w:pStyle w:val="Body"/>
      </w:pPr>
      <w:r w:rsidRPr="00031CC1">
        <w:t>These objectives were</w:t>
      </w:r>
      <w:r w:rsidR="00913668" w:rsidRPr="00031CC1">
        <w:t xml:space="preserve"> pursued by the Ministry of Arts, Culture, Science and Technology to establish a democratic and participatory dispensation for the sector i</w:t>
      </w:r>
      <w:r w:rsidRPr="00031CC1">
        <w:t>n a policy framework that clearly delineated</w:t>
      </w:r>
      <w:r w:rsidR="00913668" w:rsidRPr="00031CC1">
        <w:t xml:space="preserve"> publicly transparent and accountable roles for the state, the private sector, art practitioners, civil society and the international community. Consequently, the following institutional framework was enacted:</w:t>
      </w:r>
    </w:p>
    <w:p w:rsidR="00C30EA2" w:rsidRPr="00031CC1" w:rsidRDefault="00913668" w:rsidP="000E695F">
      <w:pPr>
        <w:pStyle w:val="ListParagraph"/>
        <w:numPr>
          <w:ilvl w:val="0"/>
          <w:numId w:val="17"/>
        </w:numPr>
        <w:jc w:val="both"/>
      </w:pPr>
      <w:r w:rsidRPr="00031CC1">
        <w:t>A National Arts Council of South Africa</w:t>
      </w:r>
    </w:p>
    <w:p w:rsidR="00C30EA2" w:rsidRPr="00031CC1" w:rsidRDefault="00913668" w:rsidP="000E695F">
      <w:pPr>
        <w:pStyle w:val="ListParagraph"/>
        <w:numPr>
          <w:ilvl w:val="0"/>
          <w:numId w:val="17"/>
        </w:numPr>
        <w:jc w:val="both"/>
      </w:pPr>
      <w:r w:rsidRPr="00031CC1">
        <w:t>A National Film and Video Foundation</w:t>
      </w:r>
    </w:p>
    <w:p w:rsidR="00913668" w:rsidRPr="00031CC1" w:rsidRDefault="00913668" w:rsidP="000E695F">
      <w:pPr>
        <w:pStyle w:val="ListParagraph"/>
        <w:numPr>
          <w:ilvl w:val="0"/>
          <w:numId w:val="17"/>
        </w:numPr>
        <w:jc w:val="both"/>
      </w:pPr>
      <w:r w:rsidRPr="00031CC1">
        <w:t>A National Heritage Council with Museums, Monuments, Heraldry, Place Names and Archives divisions</w:t>
      </w:r>
    </w:p>
    <w:p w:rsidR="00913668" w:rsidRPr="00031CC1" w:rsidRDefault="00913668" w:rsidP="000E695F">
      <w:pPr>
        <w:pStyle w:val="ListParagraph"/>
        <w:numPr>
          <w:ilvl w:val="0"/>
          <w:numId w:val="17"/>
        </w:numPr>
        <w:jc w:val="both"/>
      </w:pPr>
      <w:r w:rsidRPr="00031CC1">
        <w:t>A National Libraries and Information Council</w:t>
      </w:r>
    </w:p>
    <w:p w:rsidR="00913668" w:rsidRPr="00031CC1" w:rsidRDefault="002A2DA7" w:rsidP="000E695F">
      <w:pPr>
        <w:pStyle w:val="ListParagraph"/>
        <w:numPr>
          <w:ilvl w:val="0"/>
          <w:numId w:val="17"/>
        </w:numPr>
        <w:jc w:val="both"/>
      </w:pPr>
      <w:r w:rsidRPr="00031CC1">
        <w:t>Di</w:t>
      </w:r>
      <w:r w:rsidR="00913668" w:rsidRPr="00031CC1">
        <w:t>t</w:t>
      </w:r>
      <w:r w:rsidRPr="00031CC1">
        <w:t>s</w:t>
      </w:r>
      <w:r w:rsidR="00913668" w:rsidRPr="00031CC1">
        <w:t>ong Museums of South Africa</w:t>
      </w:r>
    </w:p>
    <w:p w:rsidR="00913668" w:rsidRPr="00031CC1" w:rsidRDefault="00913668" w:rsidP="000E695F">
      <w:pPr>
        <w:pStyle w:val="ListParagraph"/>
        <w:numPr>
          <w:ilvl w:val="0"/>
          <w:numId w:val="17"/>
        </w:numPr>
        <w:jc w:val="both"/>
      </w:pPr>
      <w:r w:rsidRPr="00031CC1">
        <w:t>Iziko Museums of South Africa</w:t>
      </w:r>
    </w:p>
    <w:p w:rsidR="00EA2BA5" w:rsidRPr="00031CC1" w:rsidRDefault="00913668" w:rsidP="00982CDA">
      <w:pPr>
        <w:pStyle w:val="Body"/>
      </w:pPr>
      <w:r w:rsidRPr="00031CC1">
        <w:t xml:space="preserve">Given the limited resources available for the sector in 1996, and the imperative to transform a sector that catered for a very small and exclusive section of the South African population, policy was adopted </w:t>
      </w:r>
      <w:r w:rsidR="00DE0578" w:rsidRPr="00031CC1">
        <w:t>as follows</w:t>
      </w:r>
      <w:r w:rsidRPr="00031CC1">
        <w:t>:</w:t>
      </w:r>
    </w:p>
    <w:p w:rsidR="00EA2BA5" w:rsidRPr="00031CC1" w:rsidRDefault="00913668" w:rsidP="000E695F">
      <w:pPr>
        <w:pStyle w:val="Body"/>
        <w:numPr>
          <w:ilvl w:val="0"/>
          <w:numId w:val="19"/>
        </w:numPr>
      </w:pPr>
      <w:r w:rsidRPr="00031CC1">
        <w:t xml:space="preserve">The four </w:t>
      </w:r>
      <w:r w:rsidR="007769C8" w:rsidRPr="00031CC1">
        <w:t>p</w:t>
      </w:r>
      <w:r w:rsidR="00AF7ACC" w:rsidRPr="00031CC1">
        <w:t xml:space="preserve">erforming </w:t>
      </w:r>
      <w:r w:rsidR="007769C8" w:rsidRPr="00031CC1">
        <w:t>a</w:t>
      </w:r>
      <w:r w:rsidR="00AF7ACC" w:rsidRPr="00031CC1">
        <w:t xml:space="preserve">rts </w:t>
      </w:r>
      <w:r w:rsidR="007769C8" w:rsidRPr="00031CC1">
        <w:t>c</w:t>
      </w:r>
      <w:r w:rsidR="004A0A0C" w:rsidRPr="00031CC1">
        <w:t xml:space="preserve">ouncils </w:t>
      </w:r>
      <w:r w:rsidRPr="00031CC1">
        <w:t>in the former Transvaal, Cape, Free State and Natal provinces were restructured to open them to performing arts and independent companies, and to reduce their dependency on national funding by recommending a funding model based on national, provincial and local government grants.</w:t>
      </w:r>
    </w:p>
    <w:p w:rsidR="00C204B2" w:rsidRPr="00031CC1" w:rsidRDefault="00913668" w:rsidP="000E695F">
      <w:pPr>
        <w:pStyle w:val="Body"/>
        <w:numPr>
          <w:ilvl w:val="0"/>
          <w:numId w:val="19"/>
        </w:numPr>
      </w:pPr>
      <w:r w:rsidRPr="00031CC1">
        <w:t>Public-private sector partnerships were proposed, which resulted in the establishment of Business and Arts South Africa</w:t>
      </w:r>
      <w:r w:rsidR="00C204B2" w:rsidRPr="00031CC1">
        <w:t xml:space="preserve"> (BSA)</w:t>
      </w:r>
      <w:r w:rsidRPr="00031CC1">
        <w:t>, and the Arts &amp; Culture Trust</w:t>
      </w:r>
      <w:r w:rsidR="00C204B2" w:rsidRPr="00031CC1">
        <w:t xml:space="preserve"> (ACT)</w:t>
      </w:r>
      <w:r w:rsidRPr="00031CC1">
        <w:t>.</w:t>
      </w:r>
    </w:p>
    <w:p w:rsidR="00C204B2" w:rsidRPr="00031CC1" w:rsidRDefault="00C204B2" w:rsidP="00982CDA">
      <w:pPr>
        <w:pStyle w:val="Body"/>
        <w:ind w:left="-426"/>
      </w:pPr>
      <w:r w:rsidRPr="00031CC1">
        <w:lastRenderedPageBreak/>
        <w:t>The transformation of the National Heritage Resources Agency, and the reconstitution of the Heraldry and Place Names Commissions, National Archive and Libraries, as well as the restructuring of the theatres of the former erstwhile Performing Arts Councils into open, public-funded theatres, led to the immediate objectives of transformation being carried out with mixed results.</w:t>
      </w:r>
    </w:p>
    <w:p w:rsidR="00C204B2" w:rsidRPr="00031CC1" w:rsidRDefault="00C204B2" w:rsidP="00982CDA">
      <w:pPr>
        <w:pStyle w:val="Body"/>
      </w:pPr>
    </w:p>
    <w:p w:rsidR="00C30EA2" w:rsidRPr="00031CC1" w:rsidRDefault="00913668" w:rsidP="00982CDA">
      <w:pPr>
        <w:pStyle w:val="Body"/>
        <w:ind w:left="-426"/>
      </w:pPr>
      <w:r w:rsidRPr="00031CC1">
        <w:t>Against the historical bac</w:t>
      </w:r>
      <w:r w:rsidR="00CB3617" w:rsidRPr="00031CC1">
        <w:t xml:space="preserve">kground of apartheid education </w:t>
      </w:r>
      <w:r w:rsidRPr="00031CC1">
        <w:t>designed to deprive</w:t>
      </w:r>
      <w:r w:rsidR="00CB3617" w:rsidRPr="00031CC1">
        <w:t xml:space="preserve"> the majority of learners</w:t>
      </w:r>
      <w:r w:rsidRPr="00031CC1">
        <w:t xml:space="preserve"> of</w:t>
      </w:r>
      <w:r w:rsidR="00CB3617" w:rsidRPr="00031CC1">
        <w:t xml:space="preserve"> quality</w:t>
      </w:r>
      <w:r w:rsidRPr="00031CC1">
        <w:t xml:space="preserve"> basic, s</w:t>
      </w:r>
      <w:r w:rsidR="00CB3617" w:rsidRPr="00031CC1">
        <w:t>econdary and tertiary education which</w:t>
      </w:r>
      <w:r w:rsidRPr="00031CC1">
        <w:t xml:space="preserve"> </w:t>
      </w:r>
      <w:r w:rsidR="00CB3617" w:rsidRPr="00031CC1">
        <w:t>included</w:t>
      </w:r>
      <w:r w:rsidR="00AF7ACC" w:rsidRPr="00031CC1">
        <w:t xml:space="preserve"> </w:t>
      </w:r>
      <w:r w:rsidRPr="00031CC1">
        <w:t>art, culture and heritage education:</w:t>
      </w:r>
    </w:p>
    <w:p w:rsidR="00C32DDC" w:rsidRPr="00031CC1" w:rsidRDefault="00C32DDC" w:rsidP="00982CDA">
      <w:pPr>
        <w:pStyle w:val="Body"/>
      </w:pPr>
      <w:r w:rsidRPr="00031CC1">
        <w:t>The introduction of arts education at all levels of education was adopted as  policy.</w:t>
      </w:r>
    </w:p>
    <w:p w:rsidR="00C32DDC" w:rsidRPr="00031CC1" w:rsidRDefault="00C32DDC" w:rsidP="00982CDA">
      <w:pPr>
        <w:pStyle w:val="Body"/>
      </w:pPr>
      <w:r w:rsidRPr="00031CC1">
        <w:t>The establishment of arts, culture and heritage administration, management and policy programmes at tertiary institutions was endorsed.</w:t>
      </w:r>
    </w:p>
    <w:p w:rsidR="00C32DDC" w:rsidRPr="00031CC1" w:rsidRDefault="00C32DDC" w:rsidP="00982CDA">
      <w:pPr>
        <w:pStyle w:val="Body"/>
      </w:pPr>
      <w:r w:rsidRPr="00031CC1">
        <w:t>The provision of basic infrastructure and resources in historically underdeveloped rural and urban communities commenced.</w:t>
      </w:r>
    </w:p>
    <w:p w:rsidR="00C32DDC" w:rsidRPr="00031CC1" w:rsidRDefault="00C32DDC" w:rsidP="00982CDA">
      <w:pPr>
        <w:pStyle w:val="Body"/>
      </w:pPr>
      <w:r w:rsidRPr="00031CC1">
        <w:t>The development of the Cultural Industries Strategy (CIGS) was recommended and later integrated into the Mzansi Golden Economy programme.</w:t>
      </w:r>
    </w:p>
    <w:p w:rsidR="00C32DDC" w:rsidRPr="00031CC1" w:rsidRDefault="00C32DDC" w:rsidP="00982CDA">
      <w:pPr>
        <w:pStyle w:val="Body"/>
      </w:pPr>
      <w:r w:rsidRPr="00031CC1">
        <w:t>The promotion of the status and protection of the rights of art, culture and heritage practitioners.</w:t>
      </w:r>
    </w:p>
    <w:p w:rsidR="00C32DDC" w:rsidRPr="00031CC1" w:rsidRDefault="00C32DDC" w:rsidP="00982CDA">
      <w:pPr>
        <w:pStyle w:val="Body"/>
      </w:pPr>
      <w:r w:rsidRPr="00031CC1">
        <w:t>The establishment of a national rese</w:t>
      </w:r>
      <w:r w:rsidR="009D6ED6">
        <w:t xml:space="preserve">arch and monitoring institution </w:t>
      </w:r>
      <w:r w:rsidRPr="00031CC1">
        <w:t>was</w:t>
      </w:r>
      <w:r w:rsidR="009D6ED6">
        <w:t xml:space="preserve"> </w:t>
      </w:r>
      <w:r w:rsidRPr="00031CC1">
        <w:t>recommended and established recently with the launch of the Cultural Observatory     (SACO).</w:t>
      </w:r>
    </w:p>
    <w:p w:rsidR="00C32DDC" w:rsidRPr="00031CC1" w:rsidRDefault="00C32DDC" w:rsidP="00982CDA">
      <w:pPr>
        <w:pStyle w:val="Body"/>
      </w:pPr>
    </w:p>
    <w:p w:rsidR="00C30EA2" w:rsidRPr="00031CC1" w:rsidRDefault="00C32DDC" w:rsidP="005550F1">
      <w:pPr>
        <w:pStyle w:val="Body"/>
        <w:ind w:left="-426"/>
      </w:pPr>
      <w:r w:rsidRPr="00031CC1">
        <w:t>Given t</w:t>
      </w:r>
      <w:r w:rsidR="00913668" w:rsidRPr="00031CC1">
        <w:t>he wide-ranging proposals for policy changes carried out in the context of the</w:t>
      </w:r>
      <w:r w:rsidR="009A7534" w:rsidRPr="00031CC1">
        <w:t xml:space="preserve"> historical</w:t>
      </w:r>
      <w:r w:rsidR="00913668" w:rsidRPr="00031CC1">
        <w:t xml:space="preserve"> transition</w:t>
      </w:r>
      <w:r w:rsidR="009A7534" w:rsidRPr="00031CC1">
        <w:t>,</w:t>
      </w:r>
      <w:r w:rsidR="00913668" w:rsidRPr="00031CC1">
        <w:t xml:space="preserve"> it was to be exp</w:t>
      </w:r>
      <w:r w:rsidR="005D3A9D" w:rsidRPr="00031CC1">
        <w:t xml:space="preserve">ected that </w:t>
      </w:r>
      <w:r w:rsidR="00FA2109" w:rsidRPr="00031CC1">
        <w:t xml:space="preserve">the initial </w:t>
      </w:r>
      <w:r w:rsidR="005D3A9D" w:rsidRPr="00031CC1">
        <w:t xml:space="preserve">democratic </w:t>
      </w:r>
      <w:r w:rsidR="00913668" w:rsidRPr="00031CC1">
        <w:t>culture and policy interventions would</w:t>
      </w:r>
      <w:r w:rsidR="005D3A9D" w:rsidRPr="00031CC1">
        <w:t xml:space="preserve"> not, somehow, magi</w:t>
      </w:r>
      <w:r w:rsidR="00913668" w:rsidRPr="00031CC1">
        <w:t>c</w:t>
      </w:r>
      <w:r w:rsidR="005D3A9D" w:rsidRPr="00031CC1">
        <w:t>a</w:t>
      </w:r>
      <w:r w:rsidR="00913668" w:rsidRPr="00031CC1">
        <w:t>lly resolve the legacies of</w:t>
      </w:r>
      <w:r w:rsidR="005556C9" w:rsidRPr="00031CC1">
        <w:t xml:space="preserve"> the past. Two decades of implemen</w:t>
      </w:r>
      <w:r w:rsidR="00C101C2" w:rsidRPr="00031CC1">
        <w:t xml:space="preserve">tation experience laid </w:t>
      </w:r>
      <w:r w:rsidR="00FA2109" w:rsidRPr="00031CC1">
        <w:t>bare</w:t>
      </w:r>
      <w:r w:rsidR="00C101C2" w:rsidRPr="00031CC1">
        <w:t xml:space="preserve"> the limitations</w:t>
      </w:r>
      <w:r w:rsidR="00913668" w:rsidRPr="00031CC1">
        <w:t xml:space="preserve"> of the founding policies. The</w:t>
      </w:r>
      <w:r w:rsidR="008236D0" w:rsidRPr="00031CC1">
        <w:t>se include:</w:t>
      </w:r>
    </w:p>
    <w:p w:rsidR="00913668" w:rsidRPr="00031CC1" w:rsidRDefault="008B2009" w:rsidP="000E695F">
      <w:pPr>
        <w:pStyle w:val="ListParagraph"/>
        <w:numPr>
          <w:ilvl w:val="0"/>
          <w:numId w:val="20"/>
        </w:numPr>
        <w:jc w:val="both"/>
      </w:pPr>
      <w:r w:rsidRPr="00031CC1">
        <w:t>Divergence from the integrated architecture proposed in 1996 White Paper for heritage resulted</w:t>
      </w:r>
      <w:r w:rsidR="00C5693D" w:rsidRPr="00031CC1">
        <w:t xml:space="preserve"> in</w:t>
      </w:r>
      <w:r w:rsidRPr="00031CC1">
        <w:t xml:space="preserve"> a fragmented and uncoordinated</w:t>
      </w:r>
      <w:r w:rsidR="009278D6" w:rsidRPr="00031CC1">
        <w:t xml:space="preserve"> </w:t>
      </w:r>
      <w:r w:rsidR="0065131A" w:rsidRPr="00031CC1">
        <w:t>heritage dispens</w:t>
      </w:r>
      <w:r w:rsidR="00873506" w:rsidRPr="00031CC1">
        <w:t>ation;</w:t>
      </w:r>
    </w:p>
    <w:p w:rsidR="00C32DDC" w:rsidRPr="00031CC1" w:rsidRDefault="00913668" w:rsidP="000E695F">
      <w:pPr>
        <w:pStyle w:val="ListParagraph"/>
        <w:numPr>
          <w:ilvl w:val="0"/>
          <w:numId w:val="21"/>
        </w:numPr>
        <w:jc w:val="both"/>
      </w:pPr>
      <w:r w:rsidRPr="00031CC1">
        <w:t>Slow transformation</w:t>
      </w:r>
      <w:r w:rsidR="00C5693D" w:rsidRPr="00031CC1">
        <w:t>s</w:t>
      </w:r>
      <w:r w:rsidRPr="00031CC1">
        <w:t xml:space="preserve"> in</w:t>
      </w:r>
      <w:r w:rsidR="00C5693D" w:rsidRPr="00031CC1">
        <w:t xml:space="preserve"> the sector;</w:t>
      </w:r>
    </w:p>
    <w:p w:rsidR="00913668" w:rsidRPr="00031CC1" w:rsidRDefault="00EF06DC" w:rsidP="000E695F">
      <w:pPr>
        <w:pStyle w:val="ListParagraph"/>
        <w:numPr>
          <w:ilvl w:val="0"/>
          <w:numId w:val="21"/>
        </w:numPr>
        <w:jc w:val="both"/>
      </w:pPr>
      <w:r w:rsidRPr="00031CC1">
        <w:t>I</w:t>
      </w:r>
      <w:r w:rsidR="00913668" w:rsidRPr="00031CC1">
        <w:t>nefficient and cumbersome administrative procedures</w:t>
      </w:r>
      <w:r w:rsidR="00C101C2" w:rsidRPr="00031CC1">
        <w:t>;</w:t>
      </w:r>
      <w:r w:rsidR="00C32DDC" w:rsidRPr="00031CC1">
        <w:t xml:space="preserve"> The</w:t>
      </w:r>
      <w:r w:rsidR="00913668" w:rsidRPr="00031CC1">
        <w:t xml:space="preserve"> lack of coordination between national, provincial and local arts</w:t>
      </w:r>
      <w:r w:rsidRPr="00031CC1">
        <w:t>, culture and</w:t>
      </w:r>
      <w:r w:rsidR="00C32DDC" w:rsidRPr="00031CC1">
        <w:t xml:space="preserve"> </w:t>
      </w:r>
      <w:r w:rsidR="00C101C2" w:rsidRPr="00031CC1">
        <w:t>heritage policies and the</w:t>
      </w:r>
      <w:r w:rsidR="00913668" w:rsidRPr="00031CC1">
        <w:t xml:space="preserve"> need for greater interdepartmental cooperation;</w:t>
      </w:r>
    </w:p>
    <w:p w:rsidR="00C915D8" w:rsidRPr="00031CC1" w:rsidRDefault="00913668" w:rsidP="000E695F">
      <w:pPr>
        <w:pStyle w:val="ListParagraph"/>
        <w:numPr>
          <w:ilvl w:val="0"/>
          <w:numId w:val="21"/>
        </w:numPr>
        <w:jc w:val="both"/>
      </w:pPr>
      <w:r w:rsidRPr="00031CC1">
        <w:t>Inadequate formal education and training opp</w:t>
      </w:r>
      <w:r w:rsidR="00EF06DC" w:rsidRPr="00031CC1">
        <w:t xml:space="preserve">ortunities for art, culture and </w:t>
      </w:r>
      <w:r w:rsidRPr="00031CC1">
        <w:t>heritage;</w:t>
      </w:r>
    </w:p>
    <w:p w:rsidR="00C915D8" w:rsidRPr="00031CC1" w:rsidRDefault="00913668" w:rsidP="000E695F">
      <w:pPr>
        <w:pStyle w:val="ListParagraph"/>
        <w:numPr>
          <w:ilvl w:val="0"/>
          <w:numId w:val="21"/>
        </w:numPr>
        <w:jc w:val="both"/>
      </w:pPr>
      <w:r w:rsidRPr="00031CC1">
        <w:t>The uneven distribution of infrastructure, facilities</w:t>
      </w:r>
      <w:r w:rsidR="004A13C0" w:rsidRPr="00031CC1">
        <w:t>, material and resource outside</w:t>
      </w:r>
      <w:r w:rsidR="00C915D8" w:rsidRPr="00031CC1">
        <w:t xml:space="preserve"> </w:t>
      </w:r>
      <w:r w:rsidRPr="00031CC1">
        <w:t>the main metropolitan areas;</w:t>
      </w:r>
    </w:p>
    <w:p w:rsidR="00C915D8" w:rsidRPr="00031CC1" w:rsidRDefault="00913668" w:rsidP="000E695F">
      <w:pPr>
        <w:pStyle w:val="ListParagraph"/>
        <w:numPr>
          <w:ilvl w:val="0"/>
          <w:numId w:val="21"/>
        </w:numPr>
        <w:jc w:val="both"/>
      </w:pPr>
      <w:r w:rsidRPr="00031CC1">
        <w:t>The persistence of the perception of arts, c</w:t>
      </w:r>
      <w:r w:rsidR="00C915D8" w:rsidRPr="00031CC1">
        <w:t>ulture and heritage as luxuries;</w:t>
      </w:r>
    </w:p>
    <w:p w:rsidR="00C915D8" w:rsidRPr="00031CC1" w:rsidRDefault="00C5693D" w:rsidP="000E695F">
      <w:pPr>
        <w:pStyle w:val="ListParagraph"/>
        <w:numPr>
          <w:ilvl w:val="0"/>
          <w:numId w:val="21"/>
        </w:numPr>
        <w:jc w:val="both"/>
      </w:pPr>
      <w:r w:rsidRPr="00031CC1">
        <w:t xml:space="preserve">Insufficient attention to the role of the private sector in funding and developing the sector; </w:t>
      </w:r>
      <w:r w:rsidR="00FA2109" w:rsidRPr="00031CC1">
        <w:t>and</w:t>
      </w:r>
    </w:p>
    <w:p w:rsidR="00913668" w:rsidRPr="00031CC1" w:rsidRDefault="00913668" w:rsidP="000E695F">
      <w:pPr>
        <w:pStyle w:val="ListParagraph"/>
        <w:numPr>
          <w:ilvl w:val="0"/>
          <w:numId w:val="21"/>
        </w:numPr>
        <w:jc w:val="both"/>
      </w:pPr>
      <w:r w:rsidRPr="00031CC1">
        <w:t>Inadequate monitoring and evaluation of institutions, programmes and events.</w:t>
      </w:r>
    </w:p>
    <w:p w:rsidR="00394FF8" w:rsidRPr="00031CC1" w:rsidRDefault="00913668" w:rsidP="00982CDA">
      <w:pPr>
        <w:pStyle w:val="Body"/>
      </w:pPr>
      <w:r w:rsidRPr="00031CC1">
        <w:t>An assessment of th</w:t>
      </w:r>
      <w:r w:rsidR="002A2DA7" w:rsidRPr="00031CC1">
        <w:t>e impact, gains and limitations</w:t>
      </w:r>
      <w:r w:rsidRPr="00031CC1">
        <w:t xml:space="preserve"> of the 1996 White Paper on Arts</w:t>
      </w:r>
      <w:r w:rsidR="00FA2109" w:rsidRPr="00031CC1">
        <w:t>,</w:t>
      </w:r>
      <w:r w:rsidRPr="00031CC1">
        <w:t xml:space="preserve"> Culture </w:t>
      </w:r>
      <w:r w:rsidR="00FA2109" w:rsidRPr="00031CC1">
        <w:t xml:space="preserve">and Heritage </w:t>
      </w:r>
      <w:r w:rsidRPr="00031CC1">
        <w:t xml:space="preserve">must take into account the challenges of meeting the needs of diverse policy beneficiaries in the context of ongoing changes over the past two decades. The accumulated knowledge and experiences of policy-makers, implementers and arts, culture and heritage practitioners </w:t>
      </w:r>
      <w:r w:rsidR="005E1CBF" w:rsidRPr="00031CC1">
        <w:t xml:space="preserve">inform </w:t>
      </w:r>
      <w:r w:rsidRPr="00031CC1">
        <w:t>all the revisions contained in this draft White Paper.</w:t>
      </w:r>
    </w:p>
    <w:p w:rsidR="00C30EA2" w:rsidRPr="00031CC1" w:rsidRDefault="00913668" w:rsidP="00982CDA">
      <w:pPr>
        <w:pStyle w:val="Body"/>
      </w:pPr>
      <w:r w:rsidRPr="00031CC1">
        <w:lastRenderedPageBreak/>
        <w:t>Since the scope of the 1996 White Paper covered all the arts</w:t>
      </w:r>
      <w:r w:rsidR="00FA2109" w:rsidRPr="00031CC1">
        <w:t xml:space="preserve"> and </w:t>
      </w:r>
      <w:r w:rsidRPr="00031CC1">
        <w:t>the diverse cultures and</w:t>
      </w:r>
      <w:r w:rsidR="00C5693D" w:rsidRPr="00031CC1">
        <w:t xml:space="preserve"> heritage</w:t>
      </w:r>
      <w:r w:rsidR="00FA2109" w:rsidRPr="00031CC1">
        <w:t>,</w:t>
      </w:r>
      <w:r w:rsidR="00C5693D" w:rsidRPr="00031CC1">
        <w:t xml:space="preserve"> </w:t>
      </w:r>
      <w:r w:rsidR="00031C5B" w:rsidRPr="00031CC1">
        <w:t>and the current name of</w:t>
      </w:r>
      <w:r w:rsidR="00C5693D" w:rsidRPr="00031CC1">
        <w:t xml:space="preserve"> </w:t>
      </w:r>
      <w:r w:rsidR="00D43B5E" w:rsidRPr="00031CC1">
        <w:t xml:space="preserve">DAC </w:t>
      </w:r>
      <w:r w:rsidR="00C5693D" w:rsidRPr="00031CC1">
        <w:t xml:space="preserve">excludes heritage </w:t>
      </w:r>
      <w:r w:rsidR="00CC6D69" w:rsidRPr="00031CC1">
        <w:t>that</w:t>
      </w:r>
      <w:r w:rsidR="00FA2109" w:rsidRPr="00031CC1">
        <w:t xml:space="preserve"> </w:t>
      </w:r>
      <w:r w:rsidR="00C5693D" w:rsidRPr="00031CC1">
        <w:t>is integral to i</w:t>
      </w:r>
      <w:r w:rsidR="00992834" w:rsidRPr="00031CC1">
        <w:t>ts composition and mandate</w:t>
      </w:r>
      <w:r w:rsidR="00FA2109" w:rsidRPr="00031CC1">
        <w:t>, t</w:t>
      </w:r>
      <w:r w:rsidR="00992834" w:rsidRPr="00031CC1">
        <w:t xml:space="preserve">he adoption of an inclusive name </w:t>
      </w:r>
      <w:r w:rsidR="00FA2109" w:rsidRPr="00031CC1">
        <w:t>that</w:t>
      </w:r>
      <w:r w:rsidR="00992834" w:rsidRPr="00031CC1">
        <w:t xml:space="preserve"> reflects all its domains is thus endorsed.</w:t>
      </w:r>
    </w:p>
    <w:p w:rsidR="00BB7B49" w:rsidRPr="00031CC1" w:rsidRDefault="00913668" w:rsidP="00982CDA">
      <w:pPr>
        <w:pStyle w:val="Body"/>
      </w:pPr>
      <w:r w:rsidRPr="00031CC1">
        <w:t xml:space="preserve">The review process is </w:t>
      </w:r>
      <w:r w:rsidR="00FA2109" w:rsidRPr="00031CC1">
        <w:t xml:space="preserve">therefore </w:t>
      </w:r>
      <w:r w:rsidRPr="00031CC1">
        <w:t>comprehensive and covers all the sub-domains that make up the sector, an</w:t>
      </w:r>
      <w:r w:rsidR="00A547FA" w:rsidRPr="00031CC1">
        <w:t xml:space="preserve">d deals with the impact </w:t>
      </w:r>
      <w:r w:rsidR="00FA2109" w:rsidRPr="00031CC1">
        <w:t>thereup</w:t>
      </w:r>
      <w:r w:rsidR="00A547FA" w:rsidRPr="00031CC1">
        <w:t>on by</w:t>
      </w:r>
      <w:r w:rsidRPr="00031CC1">
        <w:t xml:space="preserve"> political, social and economic factors. This is aimed at the</w:t>
      </w:r>
      <w:r w:rsidR="00992834" w:rsidRPr="00031CC1">
        <w:t xml:space="preserve"> accelerated transformation and restructuring </w:t>
      </w:r>
      <w:r w:rsidR="00FA2109" w:rsidRPr="00031CC1">
        <w:t xml:space="preserve">of the sector </w:t>
      </w:r>
      <w:r w:rsidR="00992834" w:rsidRPr="00031CC1">
        <w:t>to remove</w:t>
      </w:r>
      <w:r w:rsidRPr="00031CC1">
        <w:t xml:space="preserve"> the obstacles </w:t>
      </w:r>
      <w:r w:rsidR="00FA2109" w:rsidRPr="00031CC1">
        <w:t>t</w:t>
      </w:r>
      <w:r w:rsidRPr="00031CC1">
        <w:t>o effective policy implementation</w:t>
      </w:r>
      <w:r w:rsidR="00992834" w:rsidRPr="00031CC1">
        <w:t>.</w:t>
      </w:r>
    </w:p>
    <w:p w:rsidR="00C30EA2" w:rsidRPr="00031CC1" w:rsidRDefault="00031CC1" w:rsidP="000E695F">
      <w:pPr>
        <w:pStyle w:val="Heading2"/>
        <w:numPr>
          <w:ilvl w:val="1"/>
          <w:numId w:val="40"/>
        </w:numPr>
        <w:jc w:val="both"/>
        <w:rPr>
          <w:color w:val="auto"/>
        </w:rPr>
      </w:pPr>
      <w:bookmarkStart w:id="14" w:name="_Toc491132664"/>
      <w:r>
        <w:rPr>
          <w:color w:val="auto"/>
        </w:rPr>
        <w:t xml:space="preserve">  </w:t>
      </w:r>
      <w:r w:rsidR="00DD01B9" w:rsidRPr="00031CC1">
        <w:rPr>
          <w:color w:val="auto"/>
        </w:rPr>
        <w:t xml:space="preserve">The </w:t>
      </w:r>
      <w:r w:rsidR="004758AF" w:rsidRPr="00031CC1">
        <w:rPr>
          <w:color w:val="auto"/>
        </w:rPr>
        <w:t>Strategic Value of Art</w:t>
      </w:r>
      <w:r w:rsidR="00E35E13" w:rsidRPr="00031CC1">
        <w:rPr>
          <w:color w:val="auto"/>
        </w:rPr>
        <w:t>, Culture and Heritage</w:t>
      </w:r>
      <w:bookmarkEnd w:id="14"/>
    </w:p>
    <w:p w:rsidR="00C30EA2" w:rsidRPr="00031CC1" w:rsidRDefault="00632F85" w:rsidP="00982CDA">
      <w:pPr>
        <w:pStyle w:val="Body"/>
      </w:pPr>
      <w:r w:rsidRPr="00031CC1">
        <w:t>For society, understood</w:t>
      </w:r>
      <w:r w:rsidR="00A547FA" w:rsidRPr="00031CC1">
        <w:t xml:space="preserve"> by this policy</w:t>
      </w:r>
      <w:r w:rsidRPr="00031CC1">
        <w:t xml:space="preserve"> as a cultural formation, to maintain itself and to </w:t>
      </w:r>
      <w:r w:rsidR="006129FA" w:rsidRPr="00031CC1">
        <w:t xml:space="preserve">develop </w:t>
      </w:r>
      <w:r w:rsidR="00F13D7D" w:rsidRPr="00031CC1">
        <w:t>hinges upon</w:t>
      </w:r>
      <w:r w:rsidRPr="00031CC1">
        <w:t xml:space="preserve"> two basic facts. One, human society is the product of human creativity, invention and work. Two, the maintenanc</w:t>
      </w:r>
      <w:r w:rsidR="008236D0" w:rsidRPr="00031CC1">
        <w:t>e and development of society in</w:t>
      </w:r>
      <w:r w:rsidRPr="00031CC1">
        <w:t xml:space="preserve"> changing local and global conditions require the invention and applications of ever more developed tools, instruments and skills if it is to m</w:t>
      </w:r>
      <w:r w:rsidR="008236D0" w:rsidRPr="00031CC1">
        <w:t>eet the needs of its citizens</w:t>
      </w:r>
      <w:r w:rsidRPr="00031CC1">
        <w:t>.</w:t>
      </w:r>
    </w:p>
    <w:p w:rsidR="00632F85" w:rsidRPr="00031CC1" w:rsidRDefault="00632F85" w:rsidP="00982CDA">
      <w:pPr>
        <w:pStyle w:val="Body"/>
      </w:pPr>
      <w:r w:rsidRPr="00031CC1">
        <w:t>By drawing on the creative, innovative</w:t>
      </w:r>
      <w:r w:rsidR="00CC6D69" w:rsidRPr="00031CC1">
        <w:t xml:space="preserve"> and </w:t>
      </w:r>
      <w:r w:rsidRPr="00031CC1">
        <w:t>inventive skills, cultural traditions and accumulated knowledge and practices of its members</w:t>
      </w:r>
      <w:r w:rsidR="00FA2109" w:rsidRPr="00031CC1">
        <w:t>,</w:t>
      </w:r>
      <w:r w:rsidRPr="00031CC1">
        <w:t xml:space="preserve"> the</w:t>
      </w:r>
      <w:r w:rsidR="008236D0" w:rsidRPr="00031CC1">
        <w:t xml:space="preserve"> obvious</w:t>
      </w:r>
      <w:r w:rsidRPr="00031CC1">
        <w:t xml:space="preserve"> strategic importance of the sector for social, economic and cultural development is underscored by this policy.</w:t>
      </w:r>
    </w:p>
    <w:p w:rsidR="00C915D8" w:rsidRPr="00031CC1" w:rsidRDefault="00632F85" w:rsidP="00982CDA">
      <w:pPr>
        <w:pStyle w:val="Body"/>
      </w:pPr>
      <w:r w:rsidRPr="00031CC1">
        <w:t xml:space="preserve">As South Africa enters the third and </w:t>
      </w:r>
      <w:r w:rsidR="00FA2109" w:rsidRPr="00031CC1">
        <w:t>potentially</w:t>
      </w:r>
      <w:r w:rsidRPr="00031CC1">
        <w:t xml:space="preserve"> decisive decade of the transition from apartheid to democracy, the historical reliance on an extractive mining and resource-based economy will have to</w:t>
      </w:r>
      <w:r w:rsidR="00A547FA" w:rsidRPr="00031CC1">
        <w:t xml:space="preserve"> be</w:t>
      </w:r>
      <w:r w:rsidRPr="00031CC1">
        <w:t xml:space="preserve"> rapidly reconfigure</w:t>
      </w:r>
      <w:r w:rsidR="00A547FA" w:rsidRPr="00031CC1">
        <w:t xml:space="preserve">d </w:t>
      </w:r>
      <w:r w:rsidRPr="00031CC1">
        <w:t>to participate in the new k</w:t>
      </w:r>
      <w:r w:rsidR="00A547FA" w:rsidRPr="00031CC1">
        <w:t>nowledge</w:t>
      </w:r>
      <w:r w:rsidR="006D19EE" w:rsidRPr="00031CC1">
        <w:t xml:space="preserve"> and cultural economies of the third industrial revolution</w:t>
      </w:r>
      <w:r w:rsidR="00A13A91" w:rsidRPr="00031CC1">
        <w:t>.</w:t>
      </w:r>
      <w:r w:rsidRPr="00031CC1">
        <w:t xml:space="preserve"> </w:t>
      </w:r>
      <w:r w:rsidR="00A13A91" w:rsidRPr="00031CC1">
        <w:t xml:space="preserve">It is now globally understood that innovation, creativity and problem-solving are the key strategic capacities for social and economic development. </w:t>
      </w:r>
      <w:r w:rsidR="006D19EE" w:rsidRPr="00031CC1">
        <w:t>For this reason, the integration of the sector into national social and economic policies is imperative.</w:t>
      </w:r>
      <w:bookmarkStart w:id="15" w:name="_Toc491132665"/>
    </w:p>
    <w:p w:rsidR="00BB7B49" w:rsidRPr="00031CC1" w:rsidRDefault="00E35E13" w:rsidP="00532C3E">
      <w:pPr>
        <w:pStyle w:val="Body"/>
      </w:pPr>
      <w:r w:rsidRPr="00031CC1">
        <w:t>Alignment of Art, Culture and Heritage to Key National Policies and</w:t>
      </w:r>
      <w:r w:rsidR="00394FF8" w:rsidRPr="00031CC1">
        <w:t xml:space="preserve"> </w:t>
      </w:r>
      <w:r w:rsidR="00C915D8" w:rsidRPr="00031CC1">
        <w:t xml:space="preserve">   </w:t>
      </w:r>
      <w:r w:rsidR="00C41E3D" w:rsidRPr="00031CC1">
        <w:t>P</w:t>
      </w:r>
      <w:r w:rsidRPr="00031CC1">
        <w:t>rogramme</w:t>
      </w:r>
      <w:bookmarkEnd w:id="15"/>
      <w:r w:rsidR="00532C3E">
        <w:t xml:space="preserve"> to </w:t>
      </w:r>
      <w:r w:rsidR="005B1B13" w:rsidRPr="00031CC1">
        <w:t>enhance the effectiveness of the sector</w:t>
      </w:r>
      <w:r w:rsidR="00FA2109" w:rsidRPr="00031CC1">
        <w:t>,</w:t>
      </w:r>
      <w:r w:rsidR="005B1B13" w:rsidRPr="00031CC1">
        <w:t xml:space="preserve"> t</w:t>
      </w:r>
      <w:r w:rsidR="00210DD0" w:rsidRPr="00031CC1">
        <w:t>he integration of arts, culture and heritage policies into macro national, provincial, local and regional economic and social d</w:t>
      </w:r>
      <w:r w:rsidR="005B1B13" w:rsidRPr="00031CC1">
        <w:t>evelopment plans and strategies is imperative. In this regard, the National Development Plan</w:t>
      </w:r>
      <w:r w:rsidR="00FA2109" w:rsidRPr="00031CC1">
        <w:t xml:space="preserve"> (NDP)</w:t>
      </w:r>
      <w:r w:rsidR="005B1B13" w:rsidRPr="00031CC1">
        <w:t xml:space="preserve">, the </w:t>
      </w:r>
      <w:r w:rsidR="00E83E88" w:rsidRPr="00031CC1">
        <w:t>Nation-</w:t>
      </w:r>
      <w:r w:rsidR="005B1B13" w:rsidRPr="00031CC1">
        <w:t>Building and Social Cohesion Strategy</w:t>
      </w:r>
      <w:r w:rsidR="00471974" w:rsidRPr="00031CC1">
        <w:t>,</w:t>
      </w:r>
      <w:r w:rsidR="005B1B13" w:rsidRPr="00031CC1">
        <w:t xml:space="preserve"> and African Knowledge Systems are of importance.</w:t>
      </w:r>
    </w:p>
    <w:p w:rsidR="00C41E3D" w:rsidRPr="00532C3E" w:rsidRDefault="00C41E3D" w:rsidP="00B8103D">
      <w:pPr>
        <w:pStyle w:val="Heading3"/>
        <w:numPr>
          <w:ilvl w:val="0"/>
          <w:numId w:val="0"/>
        </w:numPr>
        <w:rPr>
          <w:rFonts w:asciiTheme="minorHAnsi" w:hAnsiTheme="minorHAnsi"/>
          <w:color w:val="auto"/>
        </w:rPr>
      </w:pPr>
      <w:bookmarkStart w:id="16" w:name="_Toc389806637"/>
      <w:bookmarkStart w:id="17" w:name="_Toc456677801"/>
      <w:bookmarkStart w:id="18" w:name="_Toc491132666"/>
      <w:r w:rsidRPr="00532C3E">
        <w:rPr>
          <w:rFonts w:asciiTheme="minorHAnsi" w:hAnsiTheme="minorHAnsi"/>
          <w:color w:val="auto"/>
        </w:rPr>
        <w:t>The Nati</w:t>
      </w:r>
      <w:bookmarkEnd w:id="16"/>
      <w:bookmarkEnd w:id="17"/>
      <w:r w:rsidRPr="00532C3E">
        <w:rPr>
          <w:rFonts w:asciiTheme="minorHAnsi" w:hAnsiTheme="minorHAnsi"/>
          <w:color w:val="auto"/>
        </w:rPr>
        <w:t>onal Development Plan</w:t>
      </w:r>
      <w:bookmarkEnd w:id="18"/>
    </w:p>
    <w:p w:rsidR="00C30EA2" w:rsidRPr="00031CC1" w:rsidRDefault="008345AD" w:rsidP="00532C3E">
      <w:pPr>
        <w:pStyle w:val="Body"/>
        <w:ind w:left="284"/>
      </w:pPr>
      <w:r w:rsidRPr="00031CC1">
        <w:t xml:space="preserve">The </w:t>
      </w:r>
      <w:r w:rsidRPr="00031CC1">
        <w:rPr>
          <w:i/>
          <w:iCs/>
        </w:rPr>
        <w:t>National Development Plan: Vision 2030</w:t>
      </w:r>
      <w:r w:rsidRPr="00031CC1">
        <w:t xml:space="preserve"> (2011) is the overarching socio-economic framework for development devised</w:t>
      </w:r>
      <w:r w:rsidR="00342C8F" w:rsidRPr="00031CC1">
        <w:t xml:space="preserve"> to unite South Africans of all races to</w:t>
      </w:r>
      <w:r w:rsidRPr="00031CC1">
        <w:t xml:space="preserve"> eliminate povert</w:t>
      </w:r>
      <w:r w:rsidR="009606E7" w:rsidRPr="00031CC1">
        <w:t>y and reduce inequality by 2030. It</w:t>
      </w:r>
      <w:r w:rsidRPr="00031CC1">
        <w:t xml:space="preserve"> commits to implementing and achieving a minimum standard of living to be realised through a diverse and all-</w:t>
      </w:r>
      <w:r w:rsidR="006D19EE" w:rsidRPr="00031CC1">
        <w:t>inclusive strategy.</w:t>
      </w:r>
    </w:p>
    <w:p w:rsidR="00C30EA2" w:rsidRPr="00031CC1" w:rsidRDefault="00A8628E" w:rsidP="00532C3E">
      <w:pPr>
        <w:pStyle w:val="Body"/>
        <w:ind w:left="284"/>
      </w:pPr>
      <w:r w:rsidRPr="00031CC1">
        <w:t>The objective</w:t>
      </w:r>
      <w:r w:rsidR="008345AD" w:rsidRPr="00031CC1">
        <w:t xml:space="preserve"> of the NDP is to eliminate poverty and reduce inequality by 2030. It draws on the progress South Africa has made since 1994, and focuses on the complexity of national development through a long-term perspective. It defines a desired destination and identifies the role different sectors of society need to play in reaching that goal. </w:t>
      </w:r>
      <w:bookmarkStart w:id="19" w:name="_Hlk491921216"/>
      <w:r w:rsidR="008345AD" w:rsidRPr="00031CC1">
        <w:t>As a long-term strategic plan, it serves four broad objectives:</w:t>
      </w:r>
    </w:p>
    <w:bookmarkEnd w:id="19"/>
    <w:p w:rsidR="008345AD" w:rsidRPr="00031CC1" w:rsidRDefault="008345AD" w:rsidP="00532C3E">
      <w:pPr>
        <w:widowControl w:val="0"/>
        <w:autoSpaceDE w:val="0"/>
        <w:autoSpaceDN w:val="0"/>
        <w:adjustRightInd w:val="0"/>
        <w:spacing w:after="240"/>
        <w:ind w:left="284"/>
        <w:jc w:val="both"/>
        <w:rPr>
          <w:lang w:val="en-GB"/>
        </w:rPr>
      </w:pPr>
      <w:r w:rsidRPr="00031CC1">
        <w:rPr>
          <w:lang w:val="en-GB"/>
        </w:rPr>
        <w:t>The NDP recognises the importance of social cohesion as an integral method of building the notion of common understanding and eliminating equality. It looks to expand on this through the importance of arts and culture and the impact cultural industries have on social cohesion and</w:t>
      </w:r>
      <w:r w:rsidR="00A8628E" w:rsidRPr="00031CC1">
        <w:rPr>
          <w:lang w:val="en-GB"/>
        </w:rPr>
        <w:t>,</w:t>
      </w:r>
      <w:r w:rsidRPr="00031CC1">
        <w:rPr>
          <w:lang w:val="en-GB"/>
        </w:rPr>
        <w:t xml:space="preserve"> more importantly</w:t>
      </w:r>
      <w:r w:rsidR="00A8628E" w:rsidRPr="00031CC1">
        <w:rPr>
          <w:lang w:val="en-GB"/>
        </w:rPr>
        <w:t>,</w:t>
      </w:r>
      <w:r w:rsidRPr="00031CC1">
        <w:rPr>
          <w:lang w:val="en-GB"/>
        </w:rPr>
        <w:t xml:space="preserve"> the development of the economy through job creation. It states that “if arts and culture is promoted effectively, the creative and cultural industries can contribute </w:t>
      </w:r>
      <w:r w:rsidRPr="00031CC1">
        <w:rPr>
          <w:lang w:val="en-GB"/>
        </w:rPr>
        <w:lastRenderedPageBreak/>
        <w:t xml:space="preserve">substantially to small business development, job creation, and urban development and renewal”. </w:t>
      </w:r>
    </w:p>
    <w:p w:rsidR="00C30EA2" w:rsidRPr="00031CC1" w:rsidRDefault="008345AD" w:rsidP="00532C3E">
      <w:pPr>
        <w:widowControl w:val="0"/>
        <w:autoSpaceDE w:val="0"/>
        <w:autoSpaceDN w:val="0"/>
        <w:adjustRightInd w:val="0"/>
        <w:spacing w:after="240"/>
        <w:ind w:left="284"/>
        <w:jc w:val="both"/>
        <w:rPr>
          <w:lang w:val="en-GB"/>
        </w:rPr>
      </w:pPr>
      <w:r w:rsidRPr="00031CC1">
        <w:rPr>
          <w:lang w:val="en-GB"/>
        </w:rPr>
        <w:t>To justify this</w:t>
      </w:r>
      <w:r w:rsidR="00A8628E" w:rsidRPr="00031CC1">
        <w:rPr>
          <w:lang w:val="en-GB"/>
        </w:rPr>
        <w:t>,</w:t>
      </w:r>
      <w:r w:rsidRPr="00031CC1">
        <w:rPr>
          <w:lang w:val="en-GB"/>
        </w:rPr>
        <w:t xml:space="preserve"> it refers to various performing sectors within cultural industries. </w:t>
      </w:r>
      <w:r w:rsidR="00A8628E" w:rsidRPr="00031CC1">
        <w:rPr>
          <w:lang w:val="en-GB"/>
        </w:rPr>
        <w:t>For instance, t</w:t>
      </w:r>
      <w:r w:rsidRPr="00031CC1">
        <w:rPr>
          <w:lang w:val="en-GB"/>
        </w:rPr>
        <w:t>he South African music industry was worth approximately R2.2 billion in sales in 2011; the craft sector contributed R3.3 billion to</w:t>
      </w:r>
      <w:r w:rsidR="006C6842">
        <w:rPr>
          <w:lang w:val="en-GB"/>
        </w:rPr>
        <w:t xml:space="preserve"> Gross Domestic Product (</w:t>
      </w:r>
      <w:r w:rsidR="00207D49">
        <w:rPr>
          <w:lang w:val="en-GB"/>
        </w:rPr>
        <w:t>GDP</w:t>
      </w:r>
      <w:r w:rsidR="006C6842">
        <w:rPr>
          <w:lang w:val="en-GB"/>
        </w:rPr>
        <w:t>)</w:t>
      </w:r>
      <w:r w:rsidRPr="00031CC1">
        <w:rPr>
          <w:lang w:val="en-GB"/>
        </w:rPr>
        <w:t xml:space="preserve"> in 2010 and e</w:t>
      </w:r>
      <w:r w:rsidR="00F13D7D" w:rsidRPr="00031CC1">
        <w:rPr>
          <w:lang w:val="en-GB"/>
        </w:rPr>
        <w:t>mployed</w:t>
      </w:r>
      <w:r w:rsidRPr="00031CC1">
        <w:rPr>
          <w:lang w:val="en-GB"/>
        </w:rPr>
        <w:t xml:space="preserve"> more than 273 000 people; and the visual arts sector </w:t>
      </w:r>
      <w:r w:rsidR="00F13D7D" w:rsidRPr="00031CC1">
        <w:rPr>
          <w:lang w:val="en-GB"/>
        </w:rPr>
        <w:t>h</w:t>
      </w:r>
      <w:r w:rsidRPr="00031CC1">
        <w:rPr>
          <w:lang w:val="en-GB"/>
        </w:rPr>
        <w:t>a</w:t>
      </w:r>
      <w:r w:rsidR="00F13D7D" w:rsidRPr="00031CC1">
        <w:rPr>
          <w:lang w:val="en-GB"/>
        </w:rPr>
        <w:t>d</w:t>
      </w:r>
      <w:r w:rsidRPr="00031CC1">
        <w:rPr>
          <w:lang w:val="en-GB"/>
        </w:rPr>
        <w:t xml:space="preserve"> turnover of nearly R2 billion. The country’s rich cultural legacy means that South Africa offers unique capabilities and opportunities within the various cultural industries.</w:t>
      </w:r>
      <w:r w:rsidR="006D19EE" w:rsidRPr="00031CC1">
        <w:rPr>
          <w:lang w:val="en-GB"/>
        </w:rPr>
        <w:t xml:space="preserve"> In addition, artistic expression and cultural tolerance have the capacity to</w:t>
      </w:r>
      <w:r w:rsidRPr="00031CC1">
        <w:rPr>
          <w:lang w:val="en-GB"/>
        </w:rPr>
        <w:t xml:space="preserve"> foster values, facilitate healing and restore national pride.</w:t>
      </w:r>
    </w:p>
    <w:p w:rsidR="00C30EA2" w:rsidRPr="00031CC1" w:rsidRDefault="008345AD" w:rsidP="00532C3E">
      <w:pPr>
        <w:pStyle w:val="Body"/>
        <w:ind w:left="284"/>
      </w:pPr>
      <w:r w:rsidRPr="00031CC1">
        <w:t xml:space="preserve">The </w:t>
      </w:r>
      <w:r w:rsidR="00A8628E" w:rsidRPr="00031CC1">
        <w:t>NDP commits</w:t>
      </w:r>
      <w:r w:rsidRPr="00031CC1">
        <w:t xml:space="preserve"> to facilitate the following effective measures</w:t>
      </w:r>
      <w:r w:rsidR="006D19EE" w:rsidRPr="00031CC1">
        <w:t xml:space="preserve"> to promote the sector by</w:t>
      </w:r>
      <w:r w:rsidRPr="00031CC1">
        <w:t>:</w:t>
      </w:r>
    </w:p>
    <w:p w:rsidR="00126DEC" w:rsidRDefault="008345AD" w:rsidP="000E695F">
      <w:pPr>
        <w:pStyle w:val="ListParagraph"/>
        <w:numPr>
          <w:ilvl w:val="0"/>
          <w:numId w:val="42"/>
        </w:numPr>
        <w:jc w:val="both"/>
      </w:pPr>
      <w:r w:rsidRPr="00031CC1">
        <w:t>Providing financial and I</w:t>
      </w:r>
      <w:r w:rsidR="00F13D7D" w:rsidRPr="00031CC1">
        <w:t>nformation and Communication Technology</w:t>
      </w:r>
      <w:r w:rsidR="00126DEC">
        <w:t xml:space="preserve"> support to artists </w:t>
      </w:r>
    </w:p>
    <w:p w:rsidR="005830F7" w:rsidRDefault="00126DEC" w:rsidP="000E695F">
      <w:pPr>
        <w:pStyle w:val="ListParagraph"/>
        <w:numPr>
          <w:ilvl w:val="0"/>
          <w:numId w:val="42"/>
        </w:numPr>
        <w:jc w:val="both"/>
      </w:pPr>
      <w:r>
        <w:t>E</w:t>
      </w:r>
      <w:r w:rsidR="008345AD" w:rsidRPr="00031CC1">
        <w:t>nable the creation of works expressing national creativity, while o</w:t>
      </w:r>
      <w:r w:rsidR="006378D3" w:rsidRPr="00031CC1">
        <w:t>pening space for vibrant debate;</w:t>
      </w:r>
    </w:p>
    <w:p w:rsidR="00126DEC" w:rsidRDefault="008345AD" w:rsidP="000E695F">
      <w:pPr>
        <w:pStyle w:val="ListParagraph"/>
        <w:numPr>
          <w:ilvl w:val="0"/>
          <w:numId w:val="42"/>
        </w:numPr>
        <w:jc w:val="both"/>
      </w:pPr>
      <w:r w:rsidRPr="00031CC1">
        <w:t>Strengthening the Independent Communications Authority of South Africa’s mandate for</w:t>
      </w:r>
      <w:r w:rsidR="00532C3E">
        <w:t xml:space="preserve"> nation-building;</w:t>
      </w:r>
    </w:p>
    <w:p w:rsidR="005830F7" w:rsidRDefault="008345AD" w:rsidP="000E695F">
      <w:pPr>
        <w:pStyle w:val="ListParagraph"/>
        <w:numPr>
          <w:ilvl w:val="0"/>
          <w:numId w:val="42"/>
        </w:numPr>
        <w:jc w:val="both"/>
      </w:pPr>
      <w:r w:rsidRPr="00031CC1">
        <w:t xml:space="preserve"> Incentivising commercial distribution network</w:t>
      </w:r>
      <w:r w:rsidR="006378D3" w:rsidRPr="00031CC1">
        <w:t>s to distribute and/or host art;</w:t>
      </w:r>
    </w:p>
    <w:p w:rsidR="00126DEC" w:rsidRDefault="008345AD" w:rsidP="000E695F">
      <w:pPr>
        <w:pStyle w:val="ListParagraph"/>
        <w:numPr>
          <w:ilvl w:val="0"/>
          <w:numId w:val="42"/>
        </w:numPr>
        <w:jc w:val="both"/>
      </w:pPr>
      <w:r w:rsidRPr="00031CC1">
        <w:t xml:space="preserve">Developing and implementing plans for a more effective arts and culture curriculum </w:t>
      </w:r>
      <w:r w:rsidR="00126DEC">
        <w:t xml:space="preserve">in schools  </w:t>
      </w:r>
      <w:r w:rsidRPr="00031CC1">
        <w:t>with appropr</w:t>
      </w:r>
      <w:r w:rsidR="006378D3" w:rsidRPr="00031CC1">
        <w:t>iate educator support;</w:t>
      </w:r>
    </w:p>
    <w:p w:rsidR="005830F7" w:rsidRDefault="005830F7" w:rsidP="000E695F">
      <w:pPr>
        <w:pStyle w:val="ListParagraph"/>
        <w:numPr>
          <w:ilvl w:val="0"/>
          <w:numId w:val="42"/>
        </w:numPr>
        <w:jc w:val="both"/>
      </w:pPr>
      <w:r w:rsidRPr="00031CC1">
        <w:t xml:space="preserve"> </w:t>
      </w:r>
      <w:r w:rsidR="008345AD" w:rsidRPr="00031CC1">
        <w:t>Supporting income-smoothing for artists in a special unemployment insurance scheme and evaluating fund</w:t>
      </w:r>
      <w:r w:rsidR="006378D3" w:rsidRPr="00031CC1">
        <w:t>ing models for such initiatives;</w:t>
      </w:r>
      <w:r w:rsidR="008345AD" w:rsidRPr="00031CC1">
        <w:t xml:space="preserve"> </w:t>
      </w:r>
      <w:r w:rsidR="00B576DD" w:rsidRPr="00031CC1">
        <w:t>and</w:t>
      </w:r>
    </w:p>
    <w:p w:rsidR="008345AD" w:rsidRPr="00031CC1" w:rsidRDefault="008345AD" w:rsidP="000E695F">
      <w:pPr>
        <w:pStyle w:val="ListParagraph"/>
        <w:numPr>
          <w:ilvl w:val="0"/>
          <w:numId w:val="42"/>
        </w:numPr>
        <w:jc w:val="both"/>
      </w:pPr>
      <w:r w:rsidRPr="00031CC1">
        <w:t>Developing sectoral determination legislation frameworks to protect arts-sector employees.</w:t>
      </w:r>
    </w:p>
    <w:p w:rsidR="00BB7B49" w:rsidRPr="00031CC1" w:rsidRDefault="006D19EE" w:rsidP="00532C3E">
      <w:pPr>
        <w:pStyle w:val="Body"/>
        <w:ind w:left="284"/>
      </w:pPr>
      <w:r w:rsidRPr="00031CC1">
        <w:t>This policy</w:t>
      </w:r>
      <w:r w:rsidR="009606E7" w:rsidRPr="00031CC1">
        <w:t xml:space="preserve"> p</w:t>
      </w:r>
      <w:r w:rsidR="00B34471" w:rsidRPr="00031CC1">
        <w:t>osition</w:t>
      </w:r>
      <w:r w:rsidRPr="00031CC1">
        <w:t>s</w:t>
      </w:r>
      <w:r w:rsidR="00B34471" w:rsidRPr="00031CC1">
        <w:t xml:space="preserve"> the sector</w:t>
      </w:r>
      <w:r w:rsidR="00850C0D" w:rsidRPr="00031CC1">
        <w:t xml:space="preserve"> to creatively </w:t>
      </w:r>
      <w:r w:rsidR="009606E7" w:rsidRPr="00031CC1">
        <w:t xml:space="preserve">respond to </w:t>
      </w:r>
      <w:r w:rsidR="00850C0D" w:rsidRPr="00031CC1">
        <w:t>globalis</w:t>
      </w:r>
      <w:r w:rsidR="009606E7" w:rsidRPr="00031CC1">
        <w:t>ation,</w:t>
      </w:r>
      <w:r w:rsidR="00B34471" w:rsidRPr="00031CC1">
        <w:t xml:space="preserve"> environmental</w:t>
      </w:r>
      <w:r w:rsidR="009606E7" w:rsidRPr="00031CC1">
        <w:t xml:space="preserve"> challenges, job</w:t>
      </w:r>
      <w:r w:rsidR="00A8628E" w:rsidRPr="00031CC1">
        <w:t xml:space="preserve"> </w:t>
      </w:r>
      <w:r w:rsidR="009606E7" w:rsidRPr="00031CC1">
        <w:t>creation</w:t>
      </w:r>
      <w:r w:rsidR="00850C0D" w:rsidRPr="00031CC1">
        <w:t xml:space="preserve"> and sustainable employment</w:t>
      </w:r>
      <w:r w:rsidR="009606E7" w:rsidRPr="00031CC1">
        <w:t xml:space="preserve">, </w:t>
      </w:r>
      <w:r w:rsidR="00850C0D" w:rsidRPr="00031CC1">
        <w:t xml:space="preserve">arts, culture and heritage </w:t>
      </w:r>
      <w:r w:rsidR="009606E7" w:rsidRPr="00031CC1">
        <w:t>infrastructure development</w:t>
      </w:r>
      <w:r w:rsidR="00850C0D" w:rsidRPr="00031CC1">
        <w:t xml:space="preserve"> and improvements in education and training to strengthen the links between social, cultural and economic strategies</w:t>
      </w:r>
      <w:r w:rsidR="002829A4" w:rsidRPr="00031CC1">
        <w:t xml:space="preserve"> for the </w:t>
      </w:r>
      <w:r w:rsidR="00E83E88" w:rsidRPr="00031CC1">
        <w:t xml:space="preserve">realisation </w:t>
      </w:r>
      <w:r w:rsidR="002829A4" w:rsidRPr="00031CC1">
        <w:t xml:space="preserve">of </w:t>
      </w:r>
      <w:r w:rsidR="00A8628E" w:rsidRPr="00031CC1">
        <w:t xml:space="preserve">the </w:t>
      </w:r>
      <w:r w:rsidR="002829A4" w:rsidRPr="00031CC1">
        <w:t>NDP vision</w:t>
      </w:r>
      <w:r w:rsidR="002A724A" w:rsidRPr="00031CC1">
        <w:t>, objectives and targets.</w:t>
      </w:r>
    </w:p>
    <w:p w:rsidR="00F85562" w:rsidRPr="00532C3E" w:rsidRDefault="00F85562" w:rsidP="00031CC1">
      <w:pPr>
        <w:pStyle w:val="Heading3"/>
        <w:numPr>
          <w:ilvl w:val="0"/>
          <w:numId w:val="0"/>
        </w:numPr>
        <w:ind w:left="720" w:hanging="720"/>
        <w:rPr>
          <w:rFonts w:asciiTheme="minorHAnsi" w:hAnsiTheme="minorHAnsi" w:cs="Arial"/>
          <w:color w:val="auto"/>
        </w:rPr>
      </w:pPr>
      <w:bookmarkStart w:id="20" w:name="_Toc491132667"/>
      <w:r w:rsidRPr="00532C3E">
        <w:rPr>
          <w:rFonts w:asciiTheme="minorHAnsi" w:hAnsiTheme="minorHAnsi" w:cs="Arial"/>
          <w:color w:val="auto"/>
        </w:rPr>
        <w:t xml:space="preserve">Social Cohesion and </w:t>
      </w:r>
      <w:r w:rsidR="005E0EBE" w:rsidRPr="00532C3E">
        <w:rPr>
          <w:rFonts w:asciiTheme="minorHAnsi" w:hAnsiTheme="minorHAnsi" w:cs="Arial"/>
          <w:color w:val="auto"/>
        </w:rPr>
        <w:t>Nation-</w:t>
      </w:r>
      <w:r w:rsidRPr="00532C3E">
        <w:rPr>
          <w:rFonts w:asciiTheme="minorHAnsi" w:hAnsiTheme="minorHAnsi" w:cs="Arial"/>
          <w:color w:val="auto"/>
        </w:rPr>
        <w:t>Building</w:t>
      </w:r>
      <w:bookmarkEnd w:id="20"/>
    </w:p>
    <w:p w:rsidR="00F85562" w:rsidRPr="00031CC1" w:rsidRDefault="00F85562" w:rsidP="00982CDA">
      <w:pPr>
        <w:pStyle w:val="Body"/>
      </w:pPr>
      <w:r w:rsidRPr="00031CC1">
        <w:rPr>
          <w:rFonts w:ascii="Arial" w:hAnsi="Arial"/>
          <w:i/>
        </w:rPr>
        <w:t>S</w:t>
      </w:r>
      <w:r w:rsidRPr="00031CC1">
        <w:rPr>
          <w:i/>
        </w:rPr>
        <w:t xml:space="preserve">ocial </w:t>
      </w:r>
      <w:r w:rsidRPr="00031CC1">
        <w:t>Cohesion and Nation-</w:t>
      </w:r>
      <w:r w:rsidR="005E0EBE" w:rsidRPr="00031CC1">
        <w:t>B</w:t>
      </w:r>
      <w:r w:rsidRPr="00031CC1">
        <w:t xml:space="preserve">uilding is a response to the ongoing and unfinished national project which began with the transformation of South Africa into a constitutional democracy in 1994. </w:t>
      </w:r>
      <w:r w:rsidR="00D43B5E" w:rsidRPr="00031CC1">
        <w:t xml:space="preserve">DAC </w:t>
      </w:r>
      <w:r w:rsidRPr="00031CC1">
        <w:t>is the cust</w:t>
      </w:r>
      <w:r w:rsidR="00083FE8" w:rsidRPr="00031CC1">
        <w:t>odian of this national outcome.</w:t>
      </w:r>
    </w:p>
    <w:p w:rsidR="00C30EA2" w:rsidRPr="00031CC1" w:rsidRDefault="00F85562" w:rsidP="00982CDA">
      <w:pPr>
        <w:pStyle w:val="Body"/>
      </w:pPr>
      <w:r w:rsidRPr="00031CC1">
        <w:t>The concept of Ubuntu is central to the Social Cohesion and Nation-Build</w:t>
      </w:r>
      <w:r w:rsidR="005E0EBE" w:rsidRPr="00031CC1">
        <w:t>ing</w:t>
      </w:r>
      <w:r w:rsidRPr="00031CC1">
        <w:t xml:space="preserve"> project in South Africa. </w:t>
      </w:r>
      <w:r w:rsidR="00E83E88" w:rsidRPr="00031CC1">
        <w:t xml:space="preserve">This </w:t>
      </w:r>
      <w:r w:rsidRPr="00031CC1">
        <w:t xml:space="preserve">is an African idea of human equality and care </w:t>
      </w:r>
      <w:r w:rsidR="005E0EBE" w:rsidRPr="00031CC1">
        <w:t xml:space="preserve">based on the notion that </w:t>
      </w:r>
      <w:r w:rsidRPr="00031CC1">
        <w:t>beings and their value are reciprocal and shared by all.</w:t>
      </w:r>
    </w:p>
    <w:p w:rsidR="00083FE8" w:rsidRPr="00031CC1" w:rsidRDefault="00F85562" w:rsidP="00982CDA">
      <w:pPr>
        <w:pStyle w:val="Body"/>
      </w:pPr>
      <w:r w:rsidRPr="00031CC1">
        <w:t xml:space="preserve">Driven by the DAC, Social Cohesion and Nation-Building is </w:t>
      </w:r>
      <w:r w:rsidR="005E0EBE" w:rsidRPr="00031CC1">
        <w:t xml:space="preserve">a </w:t>
      </w:r>
      <w:r w:rsidRPr="00031CC1">
        <w:t>national intergovernmental project aimed at overcoming the</w:t>
      </w:r>
      <w:r w:rsidR="00BF0A26">
        <w:t xml:space="preserve"> race, class, gender, cultural and other </w:t>
      </w:r>
      <w:r w:rsidRPr="00031CC1">
        <w:t>divisions and exclusions of the past and the present. It is thus an intergovernmental and cross-sector strategy infused in the policies and work of all departments and programmes.</w:t>
      </w:r>
    </w:p>
    <w:p w:rsidR="00BB7B49" w:rsidRPr="00031CC1" w:rsidRDefault="00F85562" w:rsidP="00982CDA">
      <w:pPr>
        <w:pStyle w:val="Body"/>
      </w:pPr>
      <w:r w:rsidRPr="00031CC1">
        <w:t>The arts, cultural</w:t>
      </w:r>
      <w:r w:rsidR="005E0EBE" w:rsidRPr="00031CC1">
        <w:t xml:space="preserve"> and </w:t>
      </w:r>
      <w:r w:rsidRPr="00031CC1">
        <w:t xml:space="preserve">heritage dimension of social cohesion and nation-building is integral to </w:t>
      </w:r>
      <w:r w:rsidR="005E0EBE" w:rsidRPr="00031CC1">
        <w:t xml:space="preserve">the </w:t>
      </w:r>
      <w:r w:rsidRPr="00031CC1">
        <w:t xml:space="preserve">DAC’s mandate to develop </w:t>
      </w:r>
      <w:r w:rsidR="002829A4" w:rsidRPr="00031CC1">
        <w:t>South African culture to reduce</w:t>
      </w:r>
      <w:r w:rsidRPr="00031CC1">
        <w:t xml:space="preserve"> inequalities, exclusions and disparities based on ethnicity, gender, class, nationality, age, disability or any other distinctions </w:t>
      </w:r>
      <w:r w:rsidRPr="00031CC1">
        <w:lastRenderedPageBreak/>
        <w:t>which engender divisions, distrust and conflict</w:t>
      </w:r>
      <w:r w:rsidR="002829A4" w:rsidRPr="00031CC1">
        <w:t>.</w:t>
      </w:r>
      <w:r w:rsidR="002829A4" w:rsidRPr="00031CC1">
        <w:rPr>
          <w:b/>
        </w:rPr>
        <w:t xml:space="preserve"> </w:t>
      </w:r>
      <w:r w:rsidR="005E0EBE" w:rsidRPr="00031CC1">
        <w:t>This is to be achieved b</w:t>
      </w:r>
      <w:r w:rsidR="002829A4" w:rsidRPr="00031CC1">
        <w:t xml:space="preserve">y </w:t>
      </w:r>
      <w:r w:rsidRPr="00031CC1">
        <w:t>eradicating the divis</w:t>
      </w:r>
      <w:r w:rsidR="002829A4" w:rsidRPr="00031CC1">
        <w:t>ions and injustices of the past and</w:t>
      </w:r>
      <w:r w:rsidRPr="00031CC1">
        <w:t xml:space="preserve"> to foster unity</w:t>
      </w:r>
      <w:r w:rsidR="002829A4" w:rsidRPr="00031CC1">
        <w:t xml:space="preserve"> and a</w:t>
      </w:r>
      <w:r w:rsidRPr="00031CC1">
        <w:t xml:space="preserve"> sense of being proudly South African</w:t>
      </w:r>
      <w:r w:rsidR="00737CA5" w:rsidRPr="00031CC1">
        <w:t>.</w:t>
      </w:r>
    </w:p>
    <w:p w:rsidR="004D5333" w:rsidRDefault="006F71D2" w:rsidP="004D5333">
      <w:pPr>
        <w:pStyle w:val="Heading3"/>
        <w:numPr>
          <w:ilvl w:val="0"/>
          <w:numId w:val="0"/>
        </w:numPr>
        <w:ind w:left="720" w:hanging="720"/>
        <w:rPr>
          <w:rFonts w:asciiTheme="minorHAnsi" w:hAnsiTheme="minorHAnsi"/>
          <w:color w:val="auto"/>
        </w:rPr>
      </w:pPr>
      <w:bookmarkStart w:id="21" w:name="_Toc491132668"/>
      <w:r w:rsidRPr="00532C3E">
        <w:rPr>
          <w:rFonts w:asciiTheme="minorHAnsi" w:hAnsiTheme="minorHAnsi"/>
          <w:color w:val="auto"/>
        </w:rPr>
        <w:t xml:space="preserve">African </w:t>
      </w:r>
      <w:bookmarkEnd w:id="21"/>
      <w:r w:rsidR="00B8103D">
        <w:rPr>
          <w:rFonts w:asciiTheme="minorHAnsi" w:hAnsiTheme="minorHAnsi"/>
          <w:color w:val="auto"/>
        </w:rPr>
        <w:t xml:space="preserve"> Art, Culture and Heri</w:t>
      </w:r>
      <w:r w:rsidR="009A6397">
        <w:rPr>
          <w:rFonts w:asciiTheme="minorHAnsi" w:hAnsiTheme="minorHAnsi"/>
          <w:color w:val="auto"/>
        </w:rPr>
        <w:t>tage</w:t>
      </w:r>
    </w:p>
    <w:p w:rsidR="004D5333" w:rsidRDefault="004D5333" w:rsidP="004D5333">
      <w:pPr>
        <w:pStyle w:val="Body"/>
        <w:rPr>
          <w:rFonts w:cs="Times New Roman"/>
        </w:rPr>
      </w:pPr>
      <w:r>
        <w:t xml:space="preserve">This revised White Paper seeks to integrate African Art Culture and Heritage (AACHS) into policies of the sector. The aim is to enhance the ability of communities to develop and manage human, intellectual and material resources of African art, culture and heritage and to decolonise public policy and practices in the domain </w:t>
      </w:r>
      <w:r>
        <w:rPr>
          <w:rFonts w:cs="Times New Roman"/>
        </w:rPr>
        <w:t>to ensure parity of esteem and development, a dedicated focus is required for the development, protection and management of AACH.</w:t>
      </w:r>
    </w:p>
    <w:p w:rsidR="004D5333" w:rsidRDefault="004D5333" w:rsidP="004D5333">
      <w:pPr>
        <w:pStyle w:val="Body"/>
        <w:rPr>
          <w:rFonts w:cs="Times New Roman"/>
        </w:rPr>
      </w:pPr>
    </w:p>
    <w:p w:rsidR="004D5333" w:rsidRDefault="004D5333" w:rsidP="004D5333">
      <w:pPr>
        <w:pStyle w:val="Body"/>
      </w:pPr>
      <w:r>
        <w:t>The origins of African centred policies can be traced back to the African anti-colonial struggles in which the role of African culture as a source of pride, creativity, innovation and resistance to colonialism and the imposition of Western art, cultural and heritage t</w:t>
      </w:r>
      <w:r w:rsidR="000A696C">
        <w:t xml:space="preserve">raditions on African societies was  emphasised. </w:t>
      </w:r>
      <w:r>
        <w:t>In the context of South Africa, African, arts, culture and heritage was systematically repressed, distorted and enlisted in the construction of ethnic identities designed to serve the race-based segregationist and colonial ideologies of domination and exclusion.</w:t>
      </w:r>
    </w:p>
    <w:p w:rsidR="004D5333" w:rsidRDefault="004D5333" w:rsidP="004D5333">
      <w:pPr>
        <w:pStyle w:val="Body"/>
      </w:pPr>
      <w:r>
        <w:t>Three unique policy possibilities for AACH are identified. Firstly, the increased participation practitioner and the public in South Africa’s arts culture and heritage cultural development. Secondly, a new orientation for arts, culture and heritage transformation. Thirdly, establishing a more inclusive approach to the provision of art, culture and heritage services. This will be advanced by:</w:t>
      </w:r>
    </w:p>
    <w:p w:rsidR="004D5333" w:rsidRDefault="004D5333" w:rsidP="004D5333">
      <w:pPr>
        <w:pStyle w:val="ListBullet2"/>
        <w:numPr>
          <w:ilvl w:val="0"/>
          <w:numId w:val="61"/>
        </w:numPr>
        <w:jc w:val="both"/>
      </w:pPr>
      <w:r>
        <w:t>Integrating African Arts, Culture and Heritage into the department’s programmes;</w:t>
      </w:r>
    </w:p>
    <w:p w:rsidR="004D5333" w:rsidRDefault="004D5333" w:rsidP="004D5333">
      <w:pPr>
        <w:pStyle w:val="ListBullet2"/>
        <w:numPr>
          <w:ilvl w:val="0"/>
          <w:numId w:val="61"/>
        </w:numPr>
        <w:jc w:val="both"/>
      </w:pPr>
      <w:r>
        <w:t>Incorporating African Art, Culture and Heritage in all levels of education and training;</w:t>
      </w:r>
    </w:p>
    <w:p w:rsidR="004D5333" w:rsidRDefault="004D5333" w:rsidP="004D5333">
      <w:pPr>
        <w:pStyle w:val="ListBullet2"/>
        <w:numPr>
          <w:ilvl w:val="0"/>
          <w:numId w:val="61"/>
        </w:numPr>
        <w:jc w:val="both"/>
      </w:pPr>
      <w:r>
        <w:t>Investing in African Arts, Culture and Heritage agency and leadership;</w:t>
      </w:r>
    </w:p>
    <w:p w:rsidR="004D5333" w:rsidRDefault="004D5333" w:rsidP="004D5333">
      <w:pPr>
        <w:pStyle w:val="ListBullet2"/>
        <w:numPr>
          <w:ilvl w:val="0"/>
          <w:numId w:val="61"/>
        </w:numPr>
        <w:jc w:val="both"/>
      </w:pPr>
      <w:r>
        <w:t>Enhancing pride and esteem in African Art, Culture and Heritage;</w:t>
      </w:r>
    </w:p>
    <w:p w:rsidR="004D5333" w:rsidRDefault="004D5333" w:rsidP="004D5333">
      <w:pPr>
        <w:pStyle w:val="ListBullet2"/>
        <w:numPr>
          <w:ilvl w:val="0"/>
          <w:numId w:val="61"/>
        </w:numPr>
        <w:jc w:val="both"/>
      </w:pPr>
      <w:r>
        <w:t>Increasing Pan-African partnerships and diversifying cultural systems, with African, Art, Culture and Heritage as an integral part of the new policy;</w:t>
      </w:r>
    </w:p>
    <w:p w:rsidR="004D5333" w:rsidRDefault="004D5333" w:rsidP="004D5333">
      <w:pPr>
        <w:pStyle w:val="ListBullet2"/>
        <w:numPr>
          <w:ilvl w:val="0"/>
          <w:numId w:val="61"/>
        </w:numPr>
        <w:jc w:val="both"/>
      </w:pPr>
      <w:r>
        <w:t>Reducing Western hegemony by reversing the marginalisation of African Art, Culture and heritage.</w:t>
      </w:r>
    </w:p>
    <w:p w:rsidR="004D5333" w:rsidRDefault="004D5333" w:rsidP="004D5333">
      <w:pPr>
        <w:pStyle w:val="ListBullet2"/>
        <w:numPr>
          <w:ilvl w:val="0"/>
          <w:numId w:val="61"/>
        </w:numPr>
        <w:jc w:val="both"/>
      </w:pPr>
      <w:r>
        <w:t>Establishing a network provincial research and development centres linked to a national Institute for African, Art, Culture and Heritage.</w:t>
      </w:r>
    </w:p>
    <w:p w:rsidR="004D5333" w:rsidRDefault="004D5333" w:rsidP="004D5333">
      <w:pPr>
        <w:pStyle w:val="Body"/>
      </w:pPr>
    </w:p>
    <w:p w:rsidR="004D5333" w:rsidRDefault="004D5333" w:rsidP="004D5333">
      <w:pPr>
        <w:pStyle w:val="Body"/>
      </w:pPr>
      <w:r>
        <w:t>The integration of AACH holders and practitioners in mainstream public institutions is an ethical imperative. All African, artists, cultural and heritage practitioners, knowledge holders, dominant knowledge holders, teachers, researchers, public officials and recipients of public resources must challenge dominant postulates and discard the habits of passive assimilation.</w:t>
      </w:r>
    </w:p>
    <w:p w:rsidR="004D5333" w:rsidRDefault="004D5333" w:rsidP="004D5333">
      <w:pPr>
        <w:pStyle w:val="Body"/>
      </w:pPr>
      <w:r>
        <w:t>Inclusion is premised on the principle that an individual has a right to belong to society and its institutions and necessitates the removal of barriers that may prevent the individual from belonging. These barriers may deny individual AACH holders access to material or research resources. The removal of barriers requires structural and attitudinal changes and a fundamental shift away from acceptance.</w:t>
      </w:r>
    </w:p>
    <w:p w:rsidR="004D5333" w:rsidRDefault="004D5333" w:rsidP="004D5333">
      <w:pPr>
        <w:pStyle w:val="Body"/>
      </w:pPr>
      <w:r>
        <w:lastRenderedPageBreak/>
        <w:t>To advance this, the integration of African arts, culture and heritage traditions, artistic forms and cultural practices in education, research, development and funding po</w:t>
      </w:r>
      <w:r w:rsidR="003C6574">
        <w:t>licies and public institutions is imperative.</w:t>
      </w:r>
      <w:r>
        <w:t xml:space="preserve"> Accordingly, it is proposed that AACH centres be established at tertiary institutions and that provision made for representation of the sector in the National Indigenous Knowledge Systems Office (NIKSO) as set out in the Protection, Promotion and Management of Indigenous Knowledge Bill (2016).</w:t>
      </w:r>
    </w:p>
    <w:p w:rsidR="004D5333" w:rsidRDefault="004D5333" w:rsidP="004D5333">
      <w:pPr>
        <w:pStyle w:val="Body"/>
      </w:pPr>
      <w:r>
        <w:t>It is further proposed that the viability of establishing a National Research and Development Institute for African Art, Culture and Heritage be investigated by DAC, DET and DST  guided by the needs of the sector and coordination with  related agencies, institutions and exiting legislation.</w:t>
      </w:r>
    </w:p>
    <w:p w:rsidR="005B0066" w:rsidRDefault="00D846F0" w:rsidP="005550F1">
      <w:pPr>
        <w:pStyle w:val="Body"/>
        <w:rPr>
          <w:rFonts w:asciiTheme="minorHAnsi" w:hAnsiTheme="minorHAnsi"/>
          <w:b/>
        </w:rPr>
      </w:pPr>
      <w:r w:rsidRPr="00B8103D">
        <w:rPr>
          <w:rFonts w:asciiTheme="minorHAnsi" w:hAnsiTheme="minorHAnsi"/>
          <w:b/>
          <w:i/>
        </w:rPr>
        <w:t xml:space="preserve">Sustainable development </w:t>
      </w:r>
    </w:p>
    <w:p w:rsidR="008A719C" w:rsidRDefault="008A719C" w:rsidP="005550F1">
      <w:pPr>
        <w:pStyle w:val="Body"/>
      </w:pPr>
    </w:p>
    <w:p w:rsidR="00080347" w:rsidRPr="005B0066" w:rsidRDefault="005B0066" w:rsidP="005550F1">
      <w:pPr>
        <w:pStyle w:val="Body"/>
        <w:rPr>
          <w:rFonts w:asciiTheme="minorHAnsi" w:hAnsiTheme="minorHAnsi"/>
          <w:b/>
        </w:rPr>
      </w:pPr>
      <w:r>
        <w:t>I</w:t>
      </w:r>
      <w:r w:rsidR="00080347" w:rsidRPr="00031CC1">
        <w:t>t is important that culture</w:t>
      </w:r>
      <w:r w:rsidR="00042E26">
        <w:t xml:space="preserve"> to</w:t>
      </w:r>
      <w:r w:rsidR="00080347" w:rsidRPr="00031CC1">
        <w:t xml:space="preserve"> be fully integrated into sustainable develo</w:t>
      </w:r>
      <w:r w:rsidR="008A719C">
        <w:t xml:space="preserve">pment initiatives </w:t>
      </w:r>
      <w:r w:rsidR="00042E26">
        <w:t xml:space="preserve">in </w:t>
      </w:r>
      <w:r w:rsidR="008A719C">
        <w:t xml:space="preserve"> national development plans as well as</w:t>
      </w:r>
      <w:r w:rsidR="00080347" w:rsidRPr="00031CC1">
        <w:t xml:space="preserve"> in provincial and local development strategies. This is in line with the 2005 UNESCO Convention which obligates Parties to ensure that culture is integrated into international and national development plans so as to ensure the emergence of dynamic cultural sectors around the world. </w:t>
      </w:r>
    </w:p>
    <w:p w:rsidR="00532C3E" w:rsidRDefault="00532C3E" w:rsidP="00982CDA">
      <w:pPr>
        <w:pStyle w:val="Body"/>
      </w:pPr>
    </w:p>
    <w:p w:rsidR="00080347" w:rsidRPr="00031CC1" w:rsidRDefault="00042E26" w:rsidP="00982CDA">
      <w:pPr>
        <w:pStyle w:val="Body"/>
      </w:pPr>
      <w:r>
        <w:t>All government departments</w:t>
      </w:r>
      <w:r w:rsidR="00080347" w:rsidRPr="00031CC1">
        <w:t xml:space="preserve"> are called upon to ensure that culture is integrated into sustainable development policies, plans and programmes at all levels, and that they aim to achieve economic, social, cultural or environmental outcomes, paying particular attention to possible inequities in the distribution of cultural resources between different parts of the country as well as between vulnerable groups in the community. In this way, we can ensure the deployment of cultural resources and assets both as </w:t>
      </w:r>
      <w:r w:rsidR="00080347" w:rsidRPr="00031CC1">
        <w:rPr>
          <w:i/>
        </w:rPr>
        <w:t>enablers</w:t>
      </w:r>
      <w:r w:rsidR="00080347" w:rsidRPr="00031CC1">
        <w:t xml:space="preserve"> and as </w:t>
      </w:r>
      <w:r w:rsidR="00080347" w:rsidRPr="00031CC1">
        <w:rPr>
          <w:i/>
        </w:rPr>
        <w:t xml:space="preserve">drivers </w:t>
      </w:r>
      <w:r w:rsidR="00080347" w:rsidRPr="00031CC1">
        <w:t xml:space="preserve">of sustainable development.  </w:t>
      </w:r>
    </w:p>
    <w:p w:rsidR="00080347" w:rsidRPr="00031CC1" w:rsidRDefault="00080347" w:rsidP="00982CDA">
      <w:pPr>
        <w:pStyle w:val="Body"/>
      </w:pPr>
    </w:p>
    <w:p w:rsidR="00636334" w:rsidRPr="00031CC1" w:rsidRDefault="00080347" w:rsidP="00636334">
      <w:pPr>
        <w:pStyle w:val="Body"/>
      </w:pPr>
      <w:r w:rsidRPr="00031CC1">
        <w:t xml:space="preserve">Economic outcomes can be realized through building strong domestic cultural and creative industries; providing support to cultural tourism, recognizing the more transformative potential of culture in cities; Social outcomes can be achieved through establishing productive links between culture and education and through activities aimed at promoting social cohesion, citizenship empowerment, reducing inequalities and promoting equity. Cultural outcomes can be realized through promoting freedom of expression, maintaining a sense of cultural identity, nurturing creativity and stimulating artistic innovation through support for artists and cultural practitioners to excel in their artistic practices. </w:t>
      </w:r>
    </w:p>
    <w:p w:rsidR="00080347" w:rsidRPr="00031CC1" w:rsidRDefault="00080347" w:rsidP="00982CDA">
      <w:pPr>
        <w:pStyle w:val="Body"/>
      </w:pPr>
      <w:r w:rsidRPr="00031CC1">
        <w:t xml:space="preserve">Finally, environmental outcomes can be achieved by </w:t>
      </w:r>
      <w:r w:rsidRPr="00031CC1">
        <w:rPr>
          <w:lang w:val="en-ZA"/>
        </w:rPr>
        <w:t xml:space="preserve">giving priority to </w:t>
      </w:r>
      <w:r w:rsidRPr="00031CC1">
        <w:t xml:space="preserve">heritage conservation or the protection of indigenous cultures, to addressing the environmental impact of cultural production and artistic practice (such as energy consumption, emissions, material sourcing and toxicity and electronic waste) and the efficient use and equitable distribution of natural resources for long-term, intergenerational socioeconomic wellbeing.  </w:t>
      </w:r>
    </w:p>
    <w:p w:rsidR="00070D32" w:rsidRPr="008A719C" w:rsidRDefault="00080347" w:rsidP="008A719C">
      <w:pPr>
        <w:pStyle w:val="Body"/>
      </w:pPr>
      <w:r w:rsidRPr="00031CC1">
        <w:t xml:space="preserve">As critical as it is that there is inter-departmental coordination to drive the implementation of these policies, are institutional arrangements and budgets to ensure that the inclusion of culture in the NDPs will translate into meaningful implementation requiring the establishment of coordination mechanisms with relevant public authorities from different sectors and levels of government.  A further critical factor, and in line with our principle of participatory policy </w:t>
      </w:r>
      <w:r w:rsidRPr="00031CC1">
        <w:lastRenderedPageBreak/>
        <w:t>making and implementation is that there are regular and productive multi-level stakeholder engagement and participation in the monitoring and evaluation of these plans.</w:t>
      </w:r>
      <w:r w:rsidR="008A719C">
        <w:t xml:space="preserve"> </w:t>
      </w:r>
    </w:p>
    <w:p w:rsidR="00070D32" w:rsidRDefault="00070D32" w:rsidP="00070D32">
      <w:pPr>
        <w:rPr>
          <w:rFonts w:cs="Arial"/>
          <w:bCs/>
          <w:lang w:val="en-GB"/>
        </w:rPr>
      </w:pPr>
    </w:p>
    <w:p w:rsidR="00070D32" w:rsidRDefault="00070D32" w:rsidP="00070D32">
      <w:pPr>
        <w:rPr>
          <w:rFonts w:cs="Arial"/>
          <w:bCs/>
          <w:lang w:val="en-GB"/>
        </w:rPr>
      </w:pPr>
    </w:p>
    <w:p w:rsidR="00F33830" w:rsidRDefault="00F33830" w:rsidP="00070D32">
      <w:pPr>
        <w:jc w:val="center"/>
        <w:rPr>
          <w:b/>
          <w:lang w:val="en-GB"/>
        </w:rPr>
      </w:pPr>
    </w:p>
    <w:p w:rsidR="00F33830" w:rsidRDefault="00F33830" w:rsidP="00070D32">
      <w:pPr>
        <w:jc w:val="center"/>
        <w:rPr>
          <w:b/>
          <w:lang w:val="en-GB"/>
        </w:rPr>
      </w:pPr>
    </w:p>
    <w:p w:rsidR="00F33830" w:rsidRDefault="00F33830" w:rsidP="00070D32">
      <w:pPr>
        <w:jc w:val="center"/>
        <w:rPr>
          <w:b/>
          <w:lang w:val="en-GB"/>
        </w:rPr>
      </w:pPr>
    </w:p>
    <w:p w:rsidR="00F33830" w:rsidRDefault="00F33830" w:rsidP="00070D32">
      <w:pPr>
        <w:jc w:val="center"/>
        <w:rPr>
          <w:b/>
          <w:lang w:val="en-GB"/>
        </w:rPr>
      </w:pPr>
    </w:p>
    <w:p w:rsidR="00E35E13" w:rsidRPr="00031CC1" w:rsidRDefault="00E35E13" w:rsidP="00070D32">
      <w:pPr>
        <w:jc w:val="center"/>
        <w:rPr>
          <w:b/>
          <w:lang w:val="en-GB"/>
        </w:rPr>
      </w:pPr>
      <w:r w:rsidRPr="00031CC1">
        <w:rPr>
          <w:b/>
          <w:lang w:val="en-GB"/>
        </w:rPr>
        <w:t>CHAPTER FOUR</w:t>
      </w:r>
    </w:p>
    <w:p w:rsidR="0098053D" w:rsidRPr="00031CC1" w:rsidRDefault="00245934" w:rsidP="006B6A59">
      <w:pPr>
        <w:pStyle w:val="Heading1"/>
        <w:numPr>
          <w:ilvl w:val="0"/>
          <w:numId w:val="0"/>
        </w:numPr>
        <w:ind w:left="432"/>
      </w:pPr>
      <w:bookmarkStart w:id="22" w:name="_Toc491132669"/>
      <w:r w:rsidRPr="00031CC1">
        <w:t xml:space="preserve">NEW </w:t>
      </w:r>
      <w:r w:rsidR="00744662" w:rsidRPr="00031CC1">
        <w:t>POLIC</w:t>
      </w:r>
      <w:r w:rsidR="00A969D1" w:rsidRPr="00031CC1">
        <w:t>IES</w:t>
      </w:r>
      <w:r w:rsidR="00F423BA" w:rsidRPr="00031CC1">
        <w:t xml:space="preserve"> FOR</w:t>
      </w:r>
      <w:r w:rsidR="00B576DD" w:rsidRPr="00031CC1">
        <w:t xml:space="preserve"> ARTS</w:t>
      </w:r>
      <w:r w:rsidR="00992162" w:rsidRPr="00031CC1">
        <w:t>, CULTURE AND HERITAGE</w:t>
      </w:r>
      <w:bookmarkEnd w:id="22"/>
    </w:p>
    <w:p w:rsidR="006B6A59" w:rsidRPr="00031CC1" w:rsidRDefault="006B6A59" w:rsidP="00A1617B">
      <w:pPr>
        <w:pStyle w:val="Body"/>
      </w:pPr>
    </w:p>
    <w:p w:rsidR="00083FE8" w:rsidRPr="00031CC1" w:rsidRDefault="00CE1592" w:rsidP="00A1617B">
      <w:pPr>
        <w:pStyle w:val="Body"/>
      </w:pPr>
      <w:r w:rsidRPr="00031CC1">
        <w:t>This chapter provides broad policy outlines for all the art</w:t>
      </w:r>
      <w:r w:rsidR="009B06A2" w:rsidRPr="00031CC1">
        <w:t>s and heritage</w:t>
      </w:r>
      <w:r w:rsidRPr="00031CC1">
        <w:t xml:space="preserve"> disciplines.</w:t>
      </w:r>
      <w:r w:rsidR="007F4EEE" w:rsidRPr="00031CC1">
        <w:t xml:space="preserve"> The</w:t>
      </w:r>
      <w:r w:rsidR="009B06A2" w:rsidRPr="00031CC1">
        <w:t xml:space="preserve"> arts include</w:t>
      </w:r>
      <w:r w:rsidR="00321F40" w:rsidRPr="00031CC1">
        <w:t xml:space="preserve">: </w:t>
      </w:r>
      <w:r w:rsidR="009B06A2" w:rsidRPr="00031CC1">
        <w:t>the Performing Arts</w:t>
      </w:r>
      <w:r w:rsidR="007F4EEE" w:rsidRPr="00031CC1">
        <w:t>,</w:t>
      </w:r>
      <w:r w:rsidR="009B06A2" w:rsidRPr="00031CC1">
        <w:t xml:space="preserve"> consisting of </w:t>
      </w:r>
      <w:r w:rsidR="00321F40" w:rsidRPr="00031CC1">
        <w:t>Theatre</w:t>
      </w:r>
      <w:r w:rsidR="009B06A2" w:rsidRPr="00031CC1">
        <w:t>, Dance an</w:t>
      </w:r>
      <w:r w:rsidR="007F4EEE" w:rsidRPr="00031CC1">
        <w:t>d</w:t>
      </w:r>
      <w:r w:rsidR="009B06A2" w:rsidRPr="00031CC1">
        <w:t xml:space="preserve"> Music</w:t>
      </w:r>
      <w:r w:rsidR="007F4EEE" w:rsidRPr="00031CC1">
        <w:t>;</w:t>
      </w:r>
      <w:r w:rsidR="009B06A2" w:rsidRPr="00031CC1">
        <w:t xml:space="preserve"> Visual Arts, Craft and Design</w:t>
      </w:r>
      <w:r w:rsidR="001573E0" w:rsidRPr="00031CC1">
        <w:t>;</w:t>
      </w:r>
      <w:r w:rsidR="009B06A2" w:rsidRPr="00031CC1">
        <w:t xml:space="preserve"> </w:t>
      </w:r>
      <w:r w:rsidR="00F648D2" w:rsidRPr="00031CC1">
        <w:t>Audio-</w:t>
      </w:r>
      <w:r w:rsidR="001573E0" w:rsidRPr="00031CC1">
        <w:t>Visual Media as well as Lang</w:t>
      </w:r>
      <w:r w:rsidR="00A34449">
        <w:t>uage, Literature and Publishing as well as Library and Information Services, Communi</w:t>
      </w:r>
      <w:r w:rsidR="00E85322">
        <w:t>ty Arts as we</w:t>
      </w:r>
      <w:r w:rsidR="00237282">
        <w:t>ll as Events, Technical</w:t>
      </w:r>
      <w:r w:rsidR="00E85322">
        <w:t xml:space="preserve"> and Production</w:t>
      </w:r>
      <w:r w:rsidR="008A719C">
        <w:t>.</w:t>
      </w:r>
      <w:r w:rsidR="001573E0" w:rsidRPr="00031CC1">
        <w:t xml:space="preserve"> It also deals with</w:t>
      </w:r>
      <w:r w:rsidR="00AF2C42" w:rsidRPr="00031CC1">
        <w:t xml:space="preserve"> </w:t>
      </w:r>
      <w:r w:rsidR="007F4EEE" w:rsidRPr="00031CC1">
        <w:t>Heritage</w:t>
      </w:r>
      <w:r w:rsidR="001573E0" w:rsidRPr="00031CC1">
        <w:t xml:space="preserve"> which</w:t>
      </w:r>
      <w:r w:rsidR="007F4EEE" w:rsidRPr="00031CC1">
        <w:t xml:space="preserve"> includes</w:t>
      </w:r>
      <w:r w:rsidR="00321F40" w:rsidRPr="00031CC1">
        <w:t xml:space="preserve">: </w:t>
      </w:r>
      <w:r w:rsidR="007F4EEE" w:rsidRPr="00031CC1">
        <w:t>Museums</w:t>
      </w:r>
      <w:r w:rsidR="00321F40" w:rsidRPr="00031CC1">
        <w:t xml:space="preserve">; </w:t>
      </w:r>
      <w:r w:rsidR="007F4EEE" w:rsidRPr="00031CC1">
        <w:t>Heritage Resources, Sites and Monuments; Geographical Place Names; Heraldry and Symbols; Archive</w:t>
      </w:r>
      <w:r w:rsidR="00321F40" w:rsidRPr="00031CC1">
        <w:t>s</w:t>
      </w:r>
      <w:r w:rsidR="007F4EEE" w:rsidRPr="00031CC1">
        <w:t>; and L</w:t>
      </w:r>
      <w:r w:rsidR="00321AD9" w:rsidRPr="00031CC1">
        <w:t>IS</w:t>
      </w:r>
      <w:r w:rsidR="007F4EEE" w:rsidRPr="00031CC1">
        <w:t>.</w:t>
      </w:r>
      <w:r w:rsidR="00D846F0" w:rsidRPr="00031CC1">
        <w:t xml:space="preserve"> </w:t>
      </w:r>
    </w:p>
    <w:p w:rsidR="00683131" w:rsidRDefault="004951A6" w:rsidP="00A1617B">
      <w:pPr>
        <w:pStyle w:val="Body"/>
      </w:pPr>
      <w:r w:rsidRPr="00031CC1">
        <w:t xml:space="preserve">The long history of the exclusive public funding for and the educational institutionalisation of Western art, culture and traditions served to denigrate, marginalise and neglect African and Asian traditions, forms and practices in South Africa. Indigenous forms survived in the past by creating informal semi-community spaces and alternative platforms. The movement of African and Asian </w:t>
      </w:r>
      <w:r w:rsidR="00A34449">
        <w:t xml:space="preserve"> art, </w:t>
      </w:r>
      <w:r w:rsidRPr="00031CC1">
        <w:t xml:space="preserve">culture and heritage traditions from the periphery to the centre, alongside Western artistic traditions and practices, began in 1994 and was supported by the 1996 White Paper. </w:t>
      </w:r>
    </w:p>
    <w:p w:rsidR="00263B97" w:rsidRDefault="004951A6" w:rsidP="00A1617B">
      <w:pPr>
        <w:pStyle w:val="Body"/>
      </w:pPr>
      <w:r w:rsidRPr="00031CC1">
        <w:t>This revised White Paper seeks to accelerate and d</w:t>
      </w:r>
      <w:r w:rsidR="00A34449">
        <w:t>eepen this transformative shift by linking the inherent right of all South Africans to access and participation in art, culture and heritage, on the one han</w:t>
      </w:r>
      <w:r w:rsidR="00683131">
        <w:t>d, to  the social and economic</w:t>
      </w:r>
      <w:r w:rsidR="00A34449">
        <w:t xml:space="preserve"> capacities of the cultural and creative industries to contribute to development.</w:t>
      </w:r>
      <w:r w:rsidR="00683131">
        <w:t xml:space="preserve"> The interrelationship between the various subsectors and their complementary dynamics within the domains as well as other domains informs this policy.</w:t>
      </w:r>
    </w:p>
    <w:p w:rsidR="003567BD" w:rsidRDefault="007F4EEE" w:rsidP="00A1617B">
      <w:pPr>
        <w:pStyle w:val="Body"/>
      </w:pPr>
      <w:r w:rsidRPr="00031CC1">
        <w:t>The purp</w:t>
      </w:r>
      <w:r w:rsidR="0074113F">
        <w:t>ose of</w:t>
      </w:r>
      <w:r w:rsidR="00683131">
        <w:t xml:space="preserve"> this chapter</w:t>
      </w:r>
      <w:r w:rsidRPr="00031CC1">
        <w:t xml:space="preserve"> is</w:t>
      </w:r>
      <w:r w:rsidR="00AF2C42" w:rsidRPr="00031CC1">
        <w:t xml:space="preserve"> not to provide </w:t>
      </w:r>
      <w:r w:rsidR="00E85322">
        <w:t>exhaustive</w:t>
      </w:r>
      <w:r w:rsidR="00AF2C42" w:rsidRPr="00031CC1">
        <w:t xml:space="preserve"> discipline-based</w:t>
      </w:r>
      <w:r w:rsidR="002A3D99">
        <w:t xml:space="preserve"> programmes for each of the subsectors.</w:t>
      </w:r>
      <w:r w:rsidR="00263B97">
        <w:t xml:space="preserve"> </w:t>
      </w:r>
      <w:r w:rsidR="002A3D99">
        <w:t>Rather, it highlights the broad</w:t>
      </w:r>
      <w:r w:rsidR="0074113F">
        <w:t xml:space="preserve"> scope of each</w:t>
      </w:r>
      <w:r w:rsidR="002A3D99">
        <w:t xml:space="preserve"> in relation</w:t>
      </w:r>
      <w:r w:rsidR="00263B97">
        <w:t xml:space="preserve"> to</w:t>
      </w:r>
      <w:r w:rsidR="00E85322">
        <w:t xml:space="preserve"> the</w:t>
      </w:r>
      <w:r w:rsidR="002A3D99">
        <w:t xml:space="preserve"> Vision and Mission, Principles and Core Values set out in Chapter One</w:t>
      </w:r>
      <w:r w:rsidR="00564322">
        <w:t>,</w:t>
      </w:r>
      <w:r w:rsidR="002A3D99">
        <w:t xml:space="preserve"> as well as the Progress made </w:t>
      </w:r>
      <w:r w:rsidR="0074113F">
        <w:t>since 1996.</w:t>
      </w:r>
      <w:r w:rsidR="002A3D99">
        <w:t xml:space="preserve">  </w:t>
      </w:r>
      <w:r w:rsidR="00B12E7D">
        <w:t>It is also guided by the</w:t>
      </w:r>
      <w:r w:rsidR="002A3D99">
        <w:t xml:space="preserve"> Strategic Value</w:t>
      </w:r>
      <w:r w:rsidR="00B12E7D">
        <w:t xml:space="preserve"> of Art, Culture and Heritage and the </w:t>
      </w:r>
      <w:r w:rsidR="002A3D99">
        <w:t>Key National P</w:t>
      </w:r>
      <w:r w:rsidR="003567BD">
        <w:t>olicies set out in Chapter Two, Three. Four, Five, Six, Seven, Nine, Ten and Eleven.</w:t>
      </w:r>
    </w:p>
    <w:p w:rsidR="00FD2DBC" w:rsidRDefault="00B12E7D" w:rsidP="00A1617B">
      <w:pPr>
        <w:pStyle w:val="Body"/>
      </w:pPr>
      <w:r>
        <w:t>The m</w:t>
      </w:r>
      <w:r w:rsidR="00710641">
        <w:t>acro policy framework set out in</w:t>
      </w:r>
      <w:r>
        <w:t xml:space="preserve"> this Revised White Paper</w:t>
      </w:r>
      <w:r w:rsidR="00710641">
        <w:t xml:space="preserve"> will</w:t>
      </w:r>
      <w:r w:rsidR="00CE4E86">
        <w:t xml:space="preserve"> be</w:t>
      </w:r>
      <w:r w:rsidR="00710641">
        <w:t xml:space="preserve"> implemented</w:t>
      </w:r>
      <w:r w:rsidR="00CE4E86">
        <w:t xml:space="preserve"> and</w:t>
      </w:r>
      <w:r>
        <w:t xml:space="preserve"> operationalised</w:t>
      </w:r>
      <w:r w:rsidR="00CE4E86">
        <w:t xml:space="preserve"> by</w:t>
      </w:r>
      <w:r w:rsidR="00710641">
        <w:t xml:space="preserve"> means of focused</w:t>
      </w:r>
      <w:r w:rsidR="00CE4E86">
        <w:t xml:space="preserve"> strategic and</w:t>
      </w:r>
      <w:r w:rsidR="002F5F75">
        <w:t xml:space="preserve"> implementation plans</w:t>
      </w:r>
      <w:bookmarkStart w:id="23" w:name="_Toc491132670"/>
      <w:r>
        <w:t xml:space="preserve"> for each subsector and it</w:t>
      </w:r>
      <w:r w:rsidR="00CE4E86">
        <w:t>s</w:t>
      </w:r>
      <w:r>
        <w:t xml:space="preserve"> related institutions and programmes</w:t>
      </w:r>
      <w:r w:rsidR="003567BD">
        <w:t>. This will be undertaken to</w:t>
      </w:r>
      <w:r w:rsidR="00CE4E86">
        <w:t xml:space="preserve"> ensure</w:t>
      </w:r>
      <w:r w:rsidR="0074113F">
        <w:t xml:space="preserve"> optimal access,</w:t>
      </w:r>
      <w:r w:rsidR="00564322">
        <w:t xml:space="preserve"> service delivery,</w:t>
      </w:r>
      <w:r w:rsidR="004304CF">
        <w:t xml:space="preserve"> appropriate</w:t>
      </w:r>
      <w:r w:rsidR="00564322">
        <w:t xml:space="preserve"> skills development,</w:t>
      </w:r>
      <w:r w:rsidR="00825DC9">
        <w:t xml:space="preserve"> enhanced</w:t>
      </w:r>
      <w:r w:rsidR="00CE4E86">
        <w:t xml:space="preserve"> research,</w:t>
      </w:r>
      <w:r w:rsidR="004304CF">
        <w:t xml:space="preserve"> sustained</w:t>
      </w:r>
      <w:r w:rsidR="00564322">
        <w:t xml:space="preserve"> community engagement</w:t>
      </w:r>
      <w:r w:rsidR="00710641">
        <w:t xml:space="preserve"> was well </w:t>
      </w:r>
      <w:r w:rsidR="00CE4E86">
        <w:t xml:space="preserve">as effective monitoring and evaluation. </w:t>
      </w:r>
      <w:r w:rsidR="004304CF">
        <w:t xml:space="preserve"> </w:t>
      </w:r>
      <w:r w:rsidR="00710641">
        <w:t>Accordingly, t</w:t>
      </w:r>
      <w:r w:rsidR="004304CF">
        <w:t>he Department of Art, Culture and Heritage</w:t>
      </w:r>
      <w:r w:rsidR="00710641">
        <w:t>,</w:t>
      </w:r>
      <w:r w:rsidR="004304CF">
        <w:t xml:space="preserve"> in partnership with the National Institutions and Councils outlined </w:t>
      </w:r>
      <w:r w:rsidR="00710641">
        <w:t>in Chapter Nine along with the</w:t>
      </w:r>
      <w:r w:rsidR="00CE4E86">
        <w:t xml:space="preserve"> relevant</w:t>
      </w:r>
      <w:r w:rsidR="00051F95">
        <w:t xml:space="preserve"> public and civil society</w:t>
      </w:r>
      <w:r w:rsidR="004304CF">
        <w:t xml:space="preserve"> programmes and organisations</w:t>
      </w:r>
      <w:r w:rsidR="00710641">
        <w:t>, will implement the new policies.</w:t>
      </w:r>
      <w:r w:rsidR="004304CF">
        <w:t xml:space="preserve"> </w:t>
      </w:r>
    </w:p>
    <w:p w:rsidR="00FD2DBC" w:rsidRDefault="00FD2DBC" w:rsidP="00A1617B">
      <w:pPr>
        <w:pStyle w:val="Body"/>
      </w:pPr>
    </w:p>
    <w:p w:rsidR="00974F09" w:rsidRPr="00031CC1" w:rsidRDefault="006B6A59" w:rsidP="00A1617B">
      <w:pPr>
        <w:pStyle w:val="Body"/>
        <w:rPr>
          <w:rFonts w:ascii="Arial" w:hAnsi="Arial"/>
          <w:b/>
        </w:rPr>
      </w:pPr>
      <w:r w:rsidRPr="00031CC1">
        <w:rPr>
          <w:rFonts w:ascii="Arial" w:hAnsi="Arial"/>
          <w:b/>
        </w:rPr>
        <w:t>4.1</w:t>
      </w:r>
      <w:r w:rsidRPr="00031CC1">
        <w:rPr>
          <w:rFonts w:ascii="Arial" w:hAnsi="Arial"/>
          <w:b/>
        </w:rPr>
        <w:tab/>
      </w:r>
      <w:r w:rsidR="00974F09" w:rsidRPr="00031CC1">
        <w:rPr>
          <w:rFonts w:ascii="Arial" w:hAnsi="Arial"/>
          <w:b/>
        </w:rPr>
        <w:t>Performing Ar</w:t>
      </w:r>
      <w:r w:rsidR="006961B8" w:rsidRPr="00031CC1">
        <w:rPr>
          <w:rFonts w:ascii="Arial" w:hAnsi="Arial"/>
          <w:b/>
        </w:rPr>
        <w:t>ts: Theatre, Dance and M</w:t>
      </w:r>
      <w:r w:rsidR="00974F09" w:rsidRPr="00031CC1">
        <w:rPr>
          <w:rFonts w:ascii="Arial" w:hAnsi="Arial"/>
          <w:b/>
        </w:rPr>
        <w:t>usic</w:t>
      </w:r>
      <w:bookmarkEnd w:id="23"/>
    </w:p>
    <w:p w:rsidR="00083FE8" w:rsidRPr="00031CC1" w:rsidRDefault="00974F09" w:rsidP="00A1617B">
      <w:pPr>
        <w:pStyle w:val="Body"/>
      </w:pPr>
      <w:r w:rsidRPr="00031CC1">
        <w:lastRenderedPageBreak/>
        <w:t xml:space="preserve">The performing arts </w:t>
      </w:r>
      <w:r w:rsidR="00EE1CD5" w:rsidRPr="00031CC1">
        <w:t>consist</w:t>
      </w:r>
      <w:r w:rsidRPr="00031CC1">
        <w:t xml:space="preserve"> of theatre, musical theatre, music and dance, each of which is made up of several sub</w:t>
      </w:r>
      <w:r w:rsidR="008D5DE8" w:rsidRPr="00031CC1">
        <w:t>-</w:t>
      </w:r>
      <w:r w:rsidRPr="00031CC1">
        <w:t>disciplines and genres from a range of different cultural traditions. In South Africa, these traditions, broadly speaking, consist of Afr</w:t>
      </w:r>
      <w:r w:rsidR="00FD4C5E" w:rsidRPr="00031CC1">
        <w:t xml:space="preserve">ican, European, Asian </w:t>
      </w:r>
      <w:r w:rsidRPr="00031CC1">
        <w:t xml:space="preserve"> strands, each of which, in turn, is </w:t>
      </w:r>
      <w:r w:rsidR="00321F40" w:rsidRPr="00031CC1">
        <w:t>comprised</w:t>
      </w:r>
      <w:r w:rsidRPr="00031CC1">
        <w:t xml:space="preserve"> of diverse modes and tributaries.</w:t>
      </w:r>
    </w:p>
    <w:p w:rsidR="00FD4C5E" w:rsidRPr="00031CC1" w:rsidRDefault="00974F09" w:rsidP="00A1617B">
      <w:pPr>
        <w:pStyle w:val="Body"/>
      </w:pPr>
      <w:r w:rsidRPr="00031CC1">
        <w:t xml:space="preserve">As with all the arts, culture and heritage, public-funded institutions privileged the European traditions during the long colonial and apartheid epochs imposed on the country and its peoples. This cultural bias was particularly acute in the performing arts, as manifested in the four provincial </w:t>
      </w:r>
      <w:r w:rsidR="00F54592" w:rsidRPr="00031CC1">
        <w:t xml:space="preserve">Performing Arts </w:t>
      </w:r>
      <w:r w:rsidR="009F5570" w:rsidRPr="00031CC1">
        <w:t>C</w:t>
      </w:r>
      <w:r w:rsidRPr="00031CC1">
        <w:t xml:space="preserve">ouncils located in the segregated white urban areas of the </w:t>
      </w:r>
      <w:r w:rsidR="00490B78" w:rsidRPr="00031CC1">
        <w:t xml:space="preserve">previous </w:t>
      </w:r>
      <w:r w:rsidRPr="00031CC1">
        <w:t>Transvaal, Orange Free State, Cape and Natal Provinces which had the lion’s share of the public funds allocated to the arts.</w:t>
      </w:r>
    </w:p>
    <w:p w:rsidR="006B6A59" w:rsidRPr="00031CC1" w:rsidRDefault="00974F09" w:rsidP="00A1617B">
      <w:pPr>
        <w:pStyle w:val="Body"/>
      </w:pPr>
      <w:r w:rsidRPr="00031CC1">
        <w:t>The concentration of resources on a narrowly conceived tradition produced two exclusionary co</w:t>
      </w:r>
      <w:r w:rsidR="00FD4C5E" w:rsidRPr="00031CC1">
        <w:t>nsequences: it excluded African and Asian</w:t>
      </w:r>
      <w:r w:rsidRPr="00031CC1">
        <w:t xml:space="preserve"> traditions, and it privileged the performing arts at the expense of creative writing, visual art, crafts, film and design. Accordingly, the 1996 White Paper on Arts, Culture and Heritage changed this.</w:t>
      </w:r>
      <w:r w:rsidR="008E5ADA" w:rsidRPr="00031CC1">
        <w:t xml:space="preserve"> </w:t>
      </w:r>
      <w:r w:rsidRPr="00031CC1">
        <w:t xml:space="preserve">Now, 20 years hence, it is time to revisit and assess the impact of that policy decision with the view to amend and change it to enhance the performing arts. To do justice to the respective genres, each are treated in relation to the specific nature, needs and disciplinary interfaces in relation to the </w:t>
      </w:r>
      <w:r w:rsidR="00FD4C5E" w:rsidRPr="00031CC1">
        <w:t>objectives of this policy.</w:t>
      </w:r>
      <w:bookmarkStart w:id="24" w:name="_Toc491132671"/>
    </w:p>
    <w:p w:rsidR="006B6A59" w:rsidRPr="00031CC1" w:rsidRDefault="006B6A59" w:rsidP="006B6A59">
      <w:pPr>
        <w:pStyle w:val="Body"/>
      </w:pPr>
    </w:p>
    <w:p w:rsidR="00974F09" w:rsidRPr="00126DEC" w:rsidRDefault="00C67FCB" w:rsidP="006B6A59">
      <w:pPr>
        <w:pStyle w:val="Body"/>
        <w:rPr>
          <w:rFonts w:asciiTheme="minorHAnsi" w:hAnsiTheme="minorHAnsi"/>
          <w:b/>
          <w:i/>
        </w:rPr>
      </w:pPr>
      <w:r w:rsidRPr="00126DEC">
        <w:rPr>
          <w:rFonts w:asciiTheme="minorHAnsi" w:hAnsiTheme="minorHAnsi"/>
          <w:b/>
          <w:i/>
        </w:rPr>
        <w:t>Theatre</w:t>
      </w:r>
      <w:bookmarkEnd w:id="24"/>
    </w:p>
    <w:p w:rsidR="00C30EA2" w:rsidRPr="00031CC1" w:rsidRDefault="004951A6" w:rsidP="00A1617B">
      <w:pPr>
        <w:pStyle w:val="Body"/>
        <w:ind w:right="4"/>
      </w:pPr>
      <w:r w:rsidRPr="00031CC1">
        <w:t>Establish national Theatre, Dance, Orchestral compa</w:t>
      </w:r>
      <w:r w:rsidR="0031200E" w:rsidRPr="00031CC1">
        <w:t>nies with youth components each</w:t>
      </w:r>
      <w:r w:rsidR="00EC550F" w:rsidRPr="00031CC1">
        <w:t xml:space="preserve"> </w:t>
      </w:r>
      <w:r w:rsidRPr="00031CC1">
        <w:t xml:space="preserve">resident in a different province cross-subsidised by national, provincial and metro funding. National companies must be developed so that their artistic </w:t>
      </w:r>
      <w:r w:rsidR="00EE1CD5" w:rsidRPr="00031CC1">
        <w:t>reputations for excellence contribute</w:t>
      </w:r>
      <w:r w:rsidRPr="00031CC1">
        <w:t xml:space="preserve"> to the advancement of cultural tourism in the cities in which they are located. National companies must be subsidi</w:t>
      </w:r>
      <w:r w:rsidR="00CA4900" w:rsidRPr="00031CC1">
        <w:t>s</w:t>
      </w:r>
      <w:r w:rsidRPr="00031CC1">
        <w:t>ed to embark on a touring circuit.</w:t>
      </w:r>
    </w:p>
    <w:p w:rsidR="00083FE8" w:rsidRPr="00031CC1" w:rsidRDefault="004951A6" w:rsidP="00A1617B">
      <w:pPr>
        <w:pStyle w:val="Body"/>
        <w:ind w:right="4"/>
      </w:pPr>
      <w:r w:rsidRPr="00031CC1">
        <w:t xml:space="preserve">Conduct audits of municipal theatres across the country and develop an implementation </w:t>
      </w:r>
      <w:r w:rsidR="001B2AB2" w:rsidRPr="00031CC1">
        <w:t xml:space="preserve">strategy for the effective administration and management of these theatres through a subsidy system supported by the DAC, the province and the local metro councils; and which should be dependent on the province and the metro jointly overseeing the refurbishment, maintenance and operational management of the theatres and that the subsidy from </w:t>
      </w:r>
      <w:r w:rsidR="00D43B5E" w:rsidRPr="00031CC1">
        <w:t xml:space="preserve">DAC </w:t>
      </w:r>
      <w:r w:rsidR="001B2AB2" w:rsidRPr="00031CC1">
        <w:t>be for content development and production.</w:t>
      </w:r>
    </w:p>
    <w:p w:rsidR="00083FE8" w:rsidRPr="00031CC1" w:rsidRDefault="004951A6" w:rsidP="00A1617B">
      <w:pPr>
        <w:pStyle w:val="Body"/>
        <w:ind w:right="4"/>
      </w:pPr>
      <w:r w:rsidRPr="00031CC1">
        <w:t xml:space="preserve">The above theatres in partnership with the national theatre in the province serve as hubs </w:t>
      </w:r>
      <w:r w:rsidR="001B2AB2" w:rsidRPr="00031CC1">
        <w:t>for the community art centres that are located in their municipal districts.</w:t>
      </w:r>
    </w:p>
    <w:p w:rsidR="00083FE8" w:rsidRPr="00031CC1" w:rsidRDefault="004951A6" w:rsidP="00A1617B">
      <w:pPr>
        <w:pStyle w:val="Body"/>
        <w:ind w:right="4"/>
      </w:pPr>
      <w:r w:rsidRPr="00031CC1">
        <w:t xml:space="preserve">Historically marginalised and under-resourced provinces which do not have theatre </w:t>
      </w:r>
      <w:r w:rsidR="001B2AB2" w:rsidRPr="00031CC1">
        <w:t xml:space="preserve">facilities be identified for development through joint funding and long term strategic plans for operational sustainability supported by all spheres of government plans </w:t>
      </w:r>
      <w:r w:rsidR="00EE1CD5" w:rsidRPr="00031CC1">
        <w:t>are</w:t>
      </w:r>
      <w:r w:rsidR="001B2AB2" w:rsidRPr="00031CC1">
        <w:t xml:space="preserve"> mooted for the development / construction of new theatres.</w:t>
      </w:r>
    </w:p>
    <w:p w:rsidR="00083FE8" w:rsidRPr="00031CC1" w:rsidRDefault="004951A6" w:rsidP="00A1617B">
      <w:pPr>
        <w:pStyle w:val="Body"/>
        <w:ind w:right="4"/>
      </w:pPr>
      <w:r w:rsidRPr="00031CC1">
        <w:t xml:space="preserve">Subsidised playhouses </w:t>
      </w:r>
      <w:r w:rsidR="00EE1CD5" w:rsidRPr="00031CC1">
        <w:t>are</w:t>
      </w:r>
      <w:r w:rsidRPr="00031CC1">
        <w:t xml:space="preserve"> required to generate revenue at a minimum of 40% of their </w:t>
      </w:r>
      <w:r w:rsidR="002D49AF" w:rsidRPr="00031CC1">
        <w:t>return on investment on their production costs through box office, sponsorship and other income generating activities.</w:t>
      </w:r>
    </w:p>
    <w:p w:rsidR="00083FE8" w:rsidRPr="00031CC1" w:rsidRDefault="004951A6" w:rsidP="00A1617B">
      <w:pPr>
        <w:pStyle w:val="Body"/>
        <w:ind w:right="4"/>
      </w:pPr>
      <w:r w:rsidRPr="00031CC1">
        <w:t xml:space="preserve">Subsidised theatres allocate 25% of their programming to act as receiving houses for </w:t>
      </w:r>
      <w:r w:rsidR="002D49AF" w:rsidRPr="00031CC1">
        <w:t xml:space="preserve">grant-funded independent theatre companies and or </w:t>
      </w:r>
      <w:r w:rsidR="00186BA6" w:rsidRPr="00031CC1">
        <w:t>self-</w:t>
      </w:r>
      <w:r w:rsidR="002D49AF" w:rsidRPr="00031CC1">
        <w:t>supporting companies whose artistic vision is aligned with that of the “receiving house”.</w:t>
      </w:r>
    </w:p>
    <w:p w:rsidR="00083FE8" w:rsidRPr="00031CC1" w:rsidRDefault="004951A6" w:rsidP="00A1617B">
      <w:pPr>
        <w:pStyle w:val="Body"/>
        <w:ind w:right="4"/>
      </w:pPr>
      <w:r w:rsidRPr="00031CC1">
        <w:lastRenderedPageBreak/>
        <w:t xml:space="preserve">Subsidise theatres balance 75% of their own produced works to include theatre for young </w:t>
      </w:r>
      <w:r w:rsidR="00AC5491" w:rsidRPr="00031CC1">
        <w:t>audiences, the origination of new works (premieres), etc, etc. (if you need more categories, I can provide this to you on request)</w:t>
      </w:r>
    </w:p>
    <w:p w:rsidR="00083FE8" w:rsidRPr="00031CC1" w:rsidRDefault="004951A6" w:rsidP="00A1617B">
      <w:pPr>
        <w:pStyle w:val="Body"/>
        <w:ind w:right="4"/>
      </w:pPr>
      <w:r w:rsidRPr="00031CC1">
        <w:t>National companies, referred to above, be subsidi</w:t>
      </w:r>
      <w:r w:rsidR="00AC5491" w:rsidRPr="00031CC1">
        <w:t>s</w:t>
      </w:r>
      <w:r w:rsidRPr="00031CC1">
        <w:t>ed for</w:t>
      </w:r>
      <w:r w:rsidR="00716F33" w:rsidRPr="00031CC1">
        <w:t xml:space="preserve"> production costs to commission</w:t>
      </w:r>
      <w:r w:rsidR="00AC5491" w:rsidRPr="00031CC1">
        <w:t xml:space="preserve"> new works, co-producing and touring their repertoires; and that such subsidy is calculated commensurate with the nature of the company, size and needs of the company relative to their art forms.</w:t>
      </w:r>
    </w:p>
    <w:p w:rsidR="00083FE8" w:rsidRPr="00031CC1" w:rsidRDefault="004951A6" w:rsidP="00A1617B">
      <w:pPr>
        <w:pStyle w:val="Body"/>
        <w:ind w:right="4"/>
      </w:pPr>
      <w:r w:rsidRPr="00031CC1">
        <w:t>At least a specified number of productions</w:t>
      </w:r>
      <w:r w:rsidR="00186BA6" w:rsidRPr="00031CC1">
        <w:t>,</w:t>
      </w:r>
      <w:r w:rsidRPr="00031CC1">
        <w:t xml:space="preserve"> funded through such subsidy</w:t>
      </w:r>
      <w:r w:rsidR="00186BA6" w:rsidRPr="00031CC1">
        <w:t>,</w:t>
      </w:r>
      <w:r w:rsidRPr="00031CC1">
        <w:t xml:space="preserve"> should be aimed at theatre for young audiences; and that in this regard theatres that receive such grants be required to form partnerships with schools in their locality.</w:t>
      </w:r>
    </w:p>
    <w:p w:rsidR="00FD4C5E" w:rsidRPr="00031CC1" w:rsidRDefault="004951A6" w:rsidP="00A1617B">
      <w:pPr>
        <w:pStyle w:val="Body"/>
        <w:ind w:right="4"/>
      </w:pPr>
      <w:r w:rsidRPr="00031CC1">
        <w:t>That the Catalyst Fund, the Investment Fund, Accelerat</w:t>
      </w:r>
      <w:r w:rsidR="00716F33" w:rsidRPr="00031CC1">
        <w:t>or Fund, the Incubator’s Fund,</w:t>
      </w:r>
      <w:r w:rsidR="00186BA6" w:rsidRPr="00031CC1">
        <w:t xml:space="preserve"> be administered by an arms-length funding agency; and that theatre companies be granted fixed term funding as per any of such schemes on the proviso that the companies meet the required criteria for applying for such funds.</w:t>
      </w:r>
    </w:p>
    <w:p w:rsidR="00083FE8" w:rsidRPr="00031CC1" w:rsidRDefault="004951A6" w:rsidP="00A1617B">
      <w:pPr>
        <w:pStyle w:val="Body"/>
        <w:ind w:right="4"/>
      </w:pPr>
      <w:r w:rsidRPr="00031CC1">
        <w:t xml:space="preserve">Through an Incubator Scheme, </w:t>
      </w:r>
      <w:r w:rsidR="00186BA6" w:rsidRPr="00031CC1">
        <w:t xml:space="preserve">subsidised </w:t>
      </w:r>
      <w:r w:rsidRPr="00031CC1">
        <w:t xml:space="preserve">theatres should offer residential support to at </w:t>
      </w:r>
      <w:r w:rsidR="00186BA6" w:rsidRPr="00031CC1">
        <w:t>least one independent company on a three-year basis with the view towards providing resource access to the independent company, strengthening the capacity</w:t>
      </w:r>
      <w:r w:rsidR="00FD4C5E" w:rsidRPr="00031CC1">
        <w:t xml:space="preserve"> </w:t>
      </w:r>
      <w:r w:rsidR="00186BA6" w:rsidRPr="00031CC1">
        <w:t>of the independent and presenting the work of the independent company in its programme and tours.</w:t>
      </w:r>
    </w:p>
    <w:p w:rsidR="00083FE8" w:rsidRPr="00031CC1" w:rsidRDefault="004951A6" w:rsidP="00A1617B">
      <w:pPr>
        <w:pStyle w:val="Body"/>
      </w:pPr>
      <w:r w:rsidRPr="00031CC1">
        <w:t xml:space="preserve">That independent companies engaged in the Incubator Scheme have between 8 </w:t>
      </w:r>
      <w:r w:rsidR="00D12D3C" w:rsidRPr="00031CC1">
        <w:t xml:space="preserve">and </w:t>
      </w:r>
      <w:r w:rsidRPr="00031CC1">
        <w:t xml:space="preserve">12 </w:t>
      </w:r>
      <w:r w:rsidR="00D12D3C" w:rsidRPr="00031CC1">
        <w:t xml:space="preserve">employees with no more than </w:t>
      </w:r>
      <w:r w:rsidR="00CA4900" w:rsidRPr="00031CC1">
        <w:t>three</w:t>
      </w:r>
      <w:r w:rsidR="00D12D3C" w:rsidRPr="00031CC1">
        <w:t xml:space="preserve"> members of the company who are not performers.</w:t>
      </w:r>
    </w:p>
    <w:p w:rsidR="00083FE8" w:rsidRPr="00031CC1" w:rsidRDefault="004951A6" w:rsidP="00A1617B">
      <w:pPr>
        <w:pStyle w:val="Body"/>
      </w:pPr>
      <w:r w:rsidRPr="00031CC1">
        <w:t>That the independent company engaged in the Incubator S</w:t>
      </w:r>
      <w:r w:rsidR="002775D5" w:rsidRPr="00031CC1">
        <w:t xml:space="preserve">cheme be allocated a three year </w:t>
      </w:r>
      <w:r w:rsidR="00D12D3C" w:rsidRPr="00031CC1">
        <w:t>grant, in terms any of the schemes developed by Catalyst Fund, the Investment Fund, Accelerator’s Fund, the Incubator’s Fund</w:t>
      </w:r>
    </w:p>
    <w:p w:rsidR="00C30EA2" w:rsidRPr="00031CC1" w:rsidRDefault="004951A6" w:rsidP="00A1617B">
      <w:pPr>
        <w:pStyle w:val="Body"/>
      </w:pPr>
      <w:r w:rsidRPr="00031CC1">
        <w:t xml:space="preserve">That “theatres on a campus” such as the Baxter Theatre which have gained an international </w:t>
      </w:r>
      <w:r w:rsidR="00D12D3C" w:rsidRPr="00031CC1">
        <w:t xml:space="preserve">reputation </w:t>
      </w:r>
      <w:r w:rsidRPr="00031CC1">
        <w:t>for producing original South African theatre of the highest professional standard be supported to maintain a resident company and be allocated structural funding to support the theatre to continue its mission.</w:t>
      </w:r>
    </w:p>
    <w:p w:rsidR="00C30EA2" w:rsidRPr="00031CC1" w:rsidRDefault="004951A6" w:rsidP="00A1617B">
      <w:pPr>
        <w:pStyle w:val="Body"/>
      </w:pPr>
      <w:r w:rsidRPr="00031CC1">
        <w:t>Performing Arts companies which have developed reputable education and training programmes in the arts be funded and be supported to have their courses accredited through national qualification frameworks.</w:t>
      </w:r>
    </w:p>
    <w:p w:rsidR="00C30EA2" w:rsidRPr="00031CC1" w:rsidRDefault="004951A6" w:rsidP="00A1617B">
      <w:pPr>
        <w:pStyle w:val="Body"/>
      </w:pPr>
      <w:r w:rsidRPr="00031CC1">
        <w:t xml:space="preserve">Performing Arts companies which offer such accredited education and training programmes in performance also be funded through the funding schemes referred to in the </w:t>
      </w:r>
      <w:r w:rsidR="009F5570" w:rsidRPr="00031CC1">
        <w:t>r</w:t>
      </w:r>
      <w:r w:rsidRPr="00031CC1">
        <w:t>evised White Paper to strengthen their capacity in also teaching their students courses in cultural policy and entrepreneurship, including marketing, raising capital, financial management and budgeting.</w:t>
      </w:r>
    </w:p>
    <w:p w:rsidR="00083FE8" w:rsidRPr="00031CC1" w:rsidRDefault="00207D49" w:rsidP="00A1617B">
      <w:pPr>
        <w:pStyle w:val="Body"/>
      </w:pPr>
      <w:r>
        <w:t xml:space="preserve">In partnership with other state department, including, the </w:t>
      </w:r>
      <w:r w:rsidR="004951A6" w:rsidRPr="00031CC1">
        <w:t>D</w:t>
      </w:r>
      <w:r w:rsidR="000B0287" w:rsidRPr="00031CC1">
        <w:t>epartment of Trade and Industry (DTI)</w:t>
      </w:r>
      <w:r w:rsidR="004951A6" w:rsidRPr="00031CC1">
        <w:t>,</w:t>
      </w:r>
      <w:r w:rsidR="006C6842">
        <w:t xml:space="preserve"> Department of Internati</w:t>
      </w:r>
      <w:r>
        <w:t>onal Relations and Cooperation (DIRCO</w:t>
      </w:r>
      <w:r w:rsidR="006C6842">
        <w:t>)</w:t>
      </w:r>
      <w:r w:rsidR="002528C3" w:rsidRPr="00031CC1">
        <w:t xml:space="preserve"> and agencies such as South African Tourism</w:t>
      </w:r>
      <w:r w:rsidR="004951A6" w:rsidRPr="00031CC1">
        <w:t xml:space="preserve"> </w:t>
      </w:r>
      <w:r w:rsidR="00EE1CD5" w:rsidRPr="00031CC1">
        <w:t>establishes</w:t>
      </w:r>
      <w:r w:rsidR="004951A6" w:rsidRPr="00031CC1">
        <w:t xml:space="preserve"> a bi-annual South African Performing Arts Market at which 25 -30 productions are curated for showcasing to invited international festival producers, theatre executives and promoters. The terms of curation and funding support for selected productions </w:t>
      </w:r>
      <w:r w:rsidR="00EE1CD5" w:rsidRPr="00031CC1">
        <w:t>are</w:t>
      </w:r>
      <w:r w:rsidR="004951A6" w:rsidRPr="00031CC1">
        <w:t xml:space="preserve"> relative to international markets at which South African productions can be exported.</w:t>
      </w:r>
    </w:p>
    <w:p w:rsidR="00BB7B49" w:rsidRPr="00031CC1" w:rsidRDefault="004951A6" w:rsidP="00A1617B">
      <w:pPr>
        <w:pStyle w:val="Body"/>
      </w:pPr>
      <w:r w:rsidRPr="00031CC1">
        <w:t xml:space="preserve">Support emerging festivals that </w:t>
      </w:r>
      <w:r w:rsidR="003B00C2" w:rsidRPr="00031CC1">
        <w:t xml:space="preserve">are </w:t>
      </w:r>
      <w:r w:rsidRPr="00031CC1">
        <w:t>community-owned and community-directed</w:t>
      </w:r>
      <w:r w:rsidR="003B00C2" w:rsidRPr="00031CC1">
        <w:t>,</w:t>
      </w:r>
      <w:r w:rsidRPr="00031CC1">
        <w:t xml:space="preserve"> which create work for local artist and artists from across the country and ensure that the income generated from the festival is used to boost the town’s economy.</w:t>
      </w:r>
    </w:p>
    <w:p w:rsidR="008D5DE8" w:rsidRPr="003F3F60" w:rsidRDefault="008D5DE8" w:rsidP="003F3F60">
      <w:pPr>
        <w:pStyle w:val="Heading5"/>
        <w:numPr>
          <w:ilvl w:val="0"/>
          <w:numId w:val="0"/>
        </w:numPr>
        <w:tabs>
          <w:tab w:val="left" w:pos="3350"/>
        </w:tabs>
        <w:ind w:left="1008" w:hanging="1008"/>
        <w:rPr>
          <w:rFonts w:ascii="Times New Roman" w:hAnsi="Times New Roman" w:cs="Times New Roman"/>
          <w:sz w:val="24"/>
          <w:szCs w:val="24"/>
        </w:rPr>
      </w:pPr>
      <w:bookmarkStart w:id="25" w:name="_Toc491132672"/>
      <w:r w:rsidRPr="003F3F60">
        <w:rPr>
          <w:rFonts w:ascii="Times New Roman" w:hAnsi="Times New Roman" w:cs="Times New Roman"/>
          <w:sz w:val="24"/>
          <w:szCs w:val="24"/>
        </w:rPr>
        <w:lastRenderedPageBreak/>
        <w:t>Dance</w:t>
      </w:r>
      <w:bookmarkEnd w:id="25"/>
      <w:r w:rsidR="003F3F60">
        <w:rPr>
          <w:rFonts w:ascii="Times New Roman" w:hAnsi="Times New Roman" w:cs="Times New Roman"/>
          <w:sz w:val="24"/>
          <w:szCs w:val="24"/>
        </w:rPr>
        <w:tab/>
      </w:r>
      <w:r w:rsidR="003F3F60">
        <w:rPr>
          <w:rFonts w:ascii="Times New Roman" w:hAnsi="Times New Roman" w:cs="Times New Roman"/>
          <w:sz w:val="24"/>
          <w:szCs w:val="24"/>
        </w:rPr>
        <w:tab/>
      </w:r>
    </w:p>
    <w:p w:rsidR="00C30EA2" w:rsidRPr="00031CC1" w:rsidRDefault="008D5DE8" w:rsidP="00A1617B">
      <w:pPr>
        <w:pStyle w:val="Body"/>
      </w:pPr>
      <w:r w:rsidRPr="00031CC1">
        <w:t xml:space="preserve">South African dance consists of African, European and </w:t>
      </w:r>
      <w:r w:rsidR="00CC539A" w:rsidRPr="00031CC1">
        <w:t xml:space="preserve">Asian </w:t>
      </w:r>
      <w:r w:rsidRPr="00031CC1">
        <w:t xml:space="preserve">traditions. While each of these </w:t>
      </w:r>
      <w:r w:rsidR="00EE1CD5" w:rsidRPr="00031CC1">
        <w:t>has</w:t>
      </w:r>
      <w:r w:rsidRPr="00031CC1">
        <w:t xml:space="preserve"> distinctive styles, the three traditions consist of</w:t>
      </w:r>
      <w:r w:rsidR="00093EDB" w:rsidRPr="00031CC1">
        <w:t xml:space="preserve"> a variety of historical</w:t>
      </w:r>
      <w:r w:rsidRPr="00031CC1">
        <w:t xml:space="preserve"> and contempora</w:t>
      </w:r>
      <w:r w:rsidR="00093EDB" w:rsidRPr="00031CC1">
        <w:t>ry forms which</w:t>
      </w:r>
      <w:r w:rsidRPr="00031CC1">
        <w:t xml:space="preserve"> were hindered in the past by segregation from interacting with each other. Since 1994</w:t>
      </w:r>
      <w:r w:rsidR="00CC539A" w:rsidRPr="00031CC1">
        <w:t>,</w:t>
      </w:r>
      <w:r w:rsidRPr="00031CC1">
        <w:t xml:space="preserve"> interactions, collaboration</w:t>
      </w:r>
      <w:r w:rsidR="00093EDB" w:rsidRPr="00031CC1">
        <w:t>s</w:t>
      </w:r>
      <w:r w:rsidRPr="00031CC1">
        <w:t xml:space="preserve"> and exchange between the traditions intensified under the democratic arts, culture and heritage dispensation established in 1996.</w:t>
      </w:r>
    </w:p>
    <w:p w:rsidR="00083FE8" w:rsidRPr="00031CC1" w:rsidRDefault="008D5DE8" w:rsidP="00A1617B">
      <w:pPr>
        <w:pStyle w:val="Body"/>
      </w:pPr>
      <w:r w:rsidRPr="00031CC1">
        <w:t xml:space="preserve">The historical exclusive focus of </w:t>
      </w:r>
      <w:r w:rsidR="00CC539A" w:rsidRPr="00031CC1">
        <w:t>public-</w:t>
      </w:r>
      <w:r w:rsidRPr="00031CC1">
        <w:t xml:space="preserve">funded institutions of </w:t>
      </w:r>
      <w:r w:rsidR="0056583E" w:rsidRPr="00031CC1">
        <w:t xml:space="preserve">Western </w:t>
      </w:r>
      <w:r w:rsidRPr="00031CC1">
        <w:t>dance forms based in the former Performing Arts</w:t>
      </w:r>
      <w:r w:rsidR="00CC539A" w:rsidRPr="00031CC1">
        <w:t xml:space="preserve"> </w:t>
      </w:r>
      <w:r w:rsidR="00117E76" w:rsidRPr="00031CC1">
        <w:t>C</w:t>
      </w:r>
      <w:r w:rsidRPr="00031CC1">
        <w:t>ouncils made way for an inclusive approach. This enabled independent community-based dance companies, reliant o</w:t>
      </w:r>
      <w:r w:rsidR="00CC539A" w:rsidRPr="00031CC1">
        <w:t>n</w:t>
      </w:r>
      <w:r w:rsidRPr="00031CC1">
        <w:t xml:space="preserve"> foreign funding in the past</w:t>
      </w:r>
      <w:r w:rsidR="00DE0AE5" w:rsidRPr="00031CC1">
        <w:t>,</w:t>
      </w:r>
      <w:r w:rsidRPr="00031CC1">
        <w:t xml:space="preserve"> to access public funding. It served to stabilise and secure their organisations and programmes</w:t>
      </w:r>
      <w:r w:rsidR="00CC539A" w:rsidRPr="00031CC1">
        <w:t>,</w:t>
      </w:r>
      <w:r w:rsidRPr="00031CC1">
        <w:t xml:space="preserve"> leading to the enhancement of their repertoires and their reputations nationally and internationally. The challenge now is to expand and accelerate this</w:t>
      </w:r>
      <w:r w:rsidR="0078113C" w:rsidRPr="00031CC1">
        <w:t>.</w:t>
      </w:r>
    </w:p>
    <w:p w:rsidR="00083FE8" w:rsidRPr="00031CC1" w:rsidRDefault="008D5DE8" w:rsidP="00A1617B">
      <w:pPr>
        <w:pStyle w:val="Body"/>
      </w:pPr>
      <w:r w:rsidRPr="00031CC1">
        <w:t xml:space="preserve">In light of </w:t>
      </w:r>
      <w:r w:rsidR="00DE0AE5" w:rsidRPr="00031CC1">
        <w:t>the above</w:t>
      </w:r>
      <w:r w:rsidRPr="00031CC1">
        <w:t>, this</w:t>
      </w:r>
      <w:r w:rsidR="00117E76" w:rsidRPr="00031CC1">
        <w:t xml:space="preserve"> White Paper</w:t>
      </w:r>
      <w:r w:rsidRPr="00031CC1">
        <w:t xml:space="preserve"> recommends a dance policy</w:t>
      </w:r>
      <w:r w:rsidR="004D3A19" w:rsidRPr="00031CC1">
        <w:t xml:space="preserve"> based on</w:t>
      </w:r>
      <w:r w:rsidR="00775828" w:rsidRPr="00031CC1">
        <w:t xml:space="preserve"> the</w:t>
      </w:r>
      <w:r w:rsidR="0078113C" w:rsidRPr="00031CC1">
        <w:t xml:space="preserve"> following</w:t>
      </w:r>
      <w:r w:rsidRPr="00031CC1">
        <w:t>:</w:t>
      </w:r>
    </w:p>
    <w:p w:rsidR="008D5DE8" w:rsidRPr="00031CC1" w:rsidRDefault="00775828" w:rsidP="005550F1">
      <w:pPr>
        <w:numPr>
          <w:ilvl w:val="0"/>
          <w:numId w:val="10"/>
        </w:numPr>
        <w:jc w:val="both"/>
        <w:rPr>
          <w:lang w:val="en-GB"/>
        </w:rPr>
      </w:pPr>
      <w:r w:rsidRPr="00031CC1">
        <w:rPr>
          <w:lang w:val="en-GB"/>
        </w:rPr>
        <w:t>Re</w:t>
      </w:r>
      <w:r w:rsidR="008D5DE8" w:rsidRPr="00031CC1">
        <w:rPr>
          <w:lang w:val="en-GB"/>
        </w:rPr>
        <w:t>cognition</w:t>
      </w:r>
      <w:r w:rsidR="002775D5" w:rsidRPr="00031CC1">
        <w:rPr>
          <w:lang w:val="en-GB"/>
        </w:rPr>
        <w:t xml:space="preserve"> of and support for </w:t>
      </w:r>
      <w:r w:rsidR="008D5DE8" w:rsidRPr="00031CC1">
        <w:rPr>
          <w:lang w:val="en-GB"/>
        </w:rPr>
        <w:t>the diverse dance traditions of South Africa while stimulating and dev</w:t>
      </w:r>
      <w:r w:rsidR="004D3A19" w:rsidRPr="00031CC1">
        <w:rPr>
          <w:lang w:val="en-GB"/>
        </w:rPr>
        <w:t>eloping African</w:t>
      </w:r>
      <w:r w:rsidR="008D5DE8" w:rsidRPr="00031CC1">
        <w:rPr>
          <w:lang w:val="en-GB"/>
        </w:rPr>
        <w:t xml:space="preserve"> forms;</w:t>
      </w:r>
    </w:p>
    <w:p w:rsidR="00C30EA2" w:rsidRPr="00031CC1" w:rsidRDefault="004D3A19" w:rsidP="005550F1">
      <w:pPr>
        <w:numPr>
          <w:ilvl w:val="0"/>
          <w:numId w:val="10"/>
        </w:numPr>
        <w:jc w:val="both"/>
        <w:rPr>
          <w:lang w:val="en-GB"/>
        </w:rPr>
      </w:pPr>
      <w:r w:rsidRPr="00031CC1">
        <w:rPr>
          <w:lang w:val="en-GB"/>
        </w:rPr>
        <w:t>Promot</w:t>
      </w:r>
      <w:r w:rsidR="00775828" w:rsidRPr="00031CC1">
        <w:rPr>
          <w:lang w:val="en-GB"/>
        </w:rPr>
        <w:t>ion of</w:t>
      </w:r>
      <w:r w:rsidR="008D5DE8" w:rsidRPr="00031CC1">
        <w:rPr>
          <w:lang w:val="en-GB"/>
        </w:rPr>
        <w:t xml:space="preserve"> excellence in dance</w:t>
      </w:r>
      <w:r w:rsidR="006378D3" w:rsidRPr="00031CC1">
        <w:rPr>
          <w:lang w:val="en-GB"/>
        </w:rPr>
        <w:t xml:space="preserve"> through the p</w:t>
      </w:r>
      <w:r w:rsidR="00775828" w:rsidRPr="00031CC1">
        <w:rPr>
          <w:lang w:val="en-GB"/>
        </w:rPr>
        <w:t>rovision</w:t>
      </w:r>
      <w:r w:rsidR="006378D3" w:rsidRPr="00031CC1">
        <w:rPr>
          <w:lang w:val="en-GB"/>
        </w:rPr>
        <w:t xml:space="preserve"> of</w:t>
      </w:r>
      <w:r w:rsidR="008D5DE8" w:rsidRPr="00031CC1">
        <w:rPr>
          <w:lang w:val="en-GB"/>
        </w:rPr>
        <w:t xml:space="preserve"> quality formal and informal education and training for dance</w:t>
      </w:r>
      <w:r w:rsidR="006378D3" w:rsidRPr="00031CC1">
        <w:rPr>
          <w:lang w:val="en-GB"/>
        </w:rPr>
        <w:t>,</w:t>
      </w:r>
      <w:r w:rsidR="00775828" w:rsidRPr="00031CC1">
        <w:rPr>
          <w:lang w:val="en-GB"/>
        </w:rPr>
        <w:t xml:space="preserve"> including</w:t>
      </w:r>
      <w:r w:rsidR="008D5DE8" w:rsidRPr="00031CC1">
        <w:rPr>
          <w:lang w:val="en-GB"/>
        </w:rPr>
        <w:t xml:space="preserve"> choreographers, costume and set designers;</w:t>
      </w:r>
    </w:p>
    <w:p w:rsidR="008D5DE8" w:rsidRPr="00031CC1" w:rsidRDefault="00775828" w:rsidP="005550F1">
      <w:pPr>
        <w:numPr>
          <w:ilvl w:val="0"/>
          <w:numId w:val="10"/>
        </w:numPr>
        <w:jc w:val="both"/>
        <w:rPr>
          <w:lang w:val="en-GB"/>
        </w:rPr>
      </w:pPr>
      <w:r w:rsidRPr="00031CC1">
        <w:rPr>
          <w:lang w:val="en-GB"/>
        </w:rPr>
        <w:t>Provision of</w:t>
      </w:r>
      <w:r w:rsidR="008D5DE8" w:rsidRPr="00031CC1">
        <w:rPr>
          <w:lang w:val="en-GB"/>
        </w:rPr>
        <w:t xml:space="preserve"> infrastruct</w:t>
      </w:r>
      <w:r w:rsidRPr="00031CC1">
        <w:rPr>
          <w:lang w:val="en-GB"/>
        </w:rPr>
        <w:t>ure, equipment and resources for</w:t>
      </w:r>
      <w:r w:rsidR="008D5DE8" w:rsidRPr="00031CC1">
        <w:rPr>
          <w:lang w:val="en-GB"/>
        </w:rPr>
        <w:t xml:space="preserve"> all dance forms;</w:t>
      </w:r>
    </w:p>
    <w:p w:rsidR="008D5DE8" w:rsidRPr="00031CC1" w:rsidRDefault="00775828" w:rsidP="005550F1">
      <w:pPr>
        <w:numPr>
          <w:ilvl w:val="0"/>
          <w:numId w:val="10"/>
        </w:numPr>
        <w:jc w:val="both"/>
        <w:rPr>
          <w:lang w:val="en-GB"/>
        </w:rPr>
      </w:pPr>
      <w:r w:rsidRPr="00031CC1">
        <w:rPr>
          <w:lang w:val="en-GB"/>
        </w:rPr>
        <w:t>Equitable</w:t>
      </w:r>
      <w:r w:rsidR="008D5DE8" w:rsidRPr="00031CC1">
        <w:rPr>
          <w:lang w:val="en-GB"/>
        </w:rPr>
        <w:t xml:space="preserve"> fund</w:t>
      </w:r>
      <w:r w:rsidRPr="00031CC1">
        <w:rPr>
          <w:lang w:val="en-GB"/>
        </w:rPr>
        <w:t>ing of</w:t>
      </w:r>
      <w:r w:rsidR="008D5DE8" w:rsidRPr="00031CC1">
        <w:rPr>
          <w:lang w:val="en-GB"/>
        </w:rPr>
        <w:t xml:space="preserve"> the diverse traditions </w:t>
      </w:r>
      <w:r w:rsidR="0078113C" w:rsidRPr="00031CC1">
        <w:rPr>
          <w:lang w:val="en-GB"/>
        </w:rPr>
        <w:t>with</w:t>
      </w:r>
      <w:r w:rsidR="008D5DE8" w:rsidRPr="00031CC1">
        <w:rPr>
          <w:lang w:val="en-GB"/>
        </w:rPr>
        <w:t xml:space="preserve">in </w:t>
      </w:r>
      <w:r w:rsidR="0078113C" w:rsidRPr="00031CC1">
        <w:rPr>
          <w:lang w:val="en-GB"/>
        </w:rPr>
        <w:t xml:space="preserve">a </w:t>
      </w:r>
      <w:r w:rsidR="008D5DE8" w:rsidRPr="00031CC1">
        <w:rPr>
          <w:lang w:val="en-GB"/>
        </w:rPr>
        <w:t>framework</w:t>
      </w:r>
      <w:r w:rsidRPr="00031CC1">
        <w:rPr>
          <w:lang w:val="en-GB"/>
        </w:rPr>
        <w:t xml:space="preserve"> focused</w:t>
      </w:r>
      <w:r w:rsidR="006378D3" w:rsidRPr="00031CC1">
        <w:rPr>
          <w:lang w:val="en-GB"/>
        </w:rPr>
        <w:t xml:space="preserve"> on</w:t>
      </w:r>
      <w:r w:rsidR="008D5DE8" w:rsidRPr="00031CC1">
        <w:rPr>
          <w:lang w:val="en-GB"/>
        </w:rPr>
        <w:t xml:space="preserve"> developing African dance;</w:t>
      </w:r>
    </w:p>
    <w:p w:rsidR="008D5DE8" w:rsidRPr="00031CC1" w:rsidRDefault="00775828" w:rsidP="005550F1">
      <w:pPr>
        <w:numPr>
          <w:ilvl w:val="0"/>
          <w:numId w:val="10"/>
        </w:numPr>
        <w:jc w:val="both"/>
        <w:rPr>
          <w:lang w:val="en-GB"/>
        </w:rPr>
      </w:pPr>
      <w:r w:rsidRPr="00031CC1">
        <w:rPr>
          <w:lang w:val="en-GB"/>
        </w:rPr>
        <w:t>Provision of</w:t>
      </w:r>
      <w:r w:rsidR="008D5DE8" w:rsidRPr="00031CC1">
        <w:rPr>
          <w:lang w:val="en-GB"/>
        </w:rPr>
        <w:t xml:space="preserve"> incentives for collaborations between African, Asia</w:t>
      </w:r>
      <w:r w:rsidR="006378D3" w:rsidRPr="00031CC1">
        <w:rPr>
          <w:lang w:val="en-GB"/>
        </w:rPr>
        <w:t>n and Western</w:t>
      </w:r>
      <w:r w:rsidRPr="00031CC1">
        <w:rPr>
          <w:lang w:val="en-GB"/>
        </w:rPr>
        <w:t xml:space="preserve"> dance forms;</w:t>
      </w:r>
    </w:p>
    <w:p w:rsidR="008D5DE8" w:rsidRPr="00031CC1" w:rsidRDefault="00775828" w:rsidP="005550F1">
      <w:pPr>
        <w:numPr>
          <w:ilvl w:val="0"/>
          <w:numId w:val="10"/>
        </w:numPr>
        <w:jc w:val="both"/>
        <w:rPr>
          <w:lang w:val="en-GB"/>
        </w:rPr>
      </w:pPr>
      <w:r w:rsidRPr="00031CC1">
        <w:rPr>
          <w:lang w:val="en-GB"/>
        </w:rPr>
        <w:t>Closing</w:t>
      </w:r>
      <w:r w:rsidR="008D5DE8" w:rsidRPr="00031CC1">
        <w:rPr>
          <w:lang w:val="en-GB"/>
        </w:rPr>
        <w:t xml:space="preserve"> the gap between urban an</w:t>
      </w:r>
      <w:r w:rsidR="0078113C" w:rsidRPr="00031CC1">
        <w:rPr>
          <w:lang w:val="en-GB"/>
        </w:rPr>
        <w:t>d</w:t>
      </w:r>
      <w:r w:rsidR="008D5DE8" w:rsidRPr="00031CC1">
        <w:rPr>
          <w:lang w:val="en-GB"/>
        </w:rPr>
        <w:t xml:space="preserve"> rura</w:t>
      </w:r>
      <w:r w:rsidRPr="00031CC1">
        <w:rPr>
          <w:lang w:val="en-GB"/>
        </w:rPr>
        <w:t>l dance organis</w:t>
      </w:r>
      <w:r w:rsidR="008D5DE8" w:rsidRPr="00031CC1">
        <w:rPr>
          <w:lang w:val="en-GB"/>
        </w:rPr>
        <w:t>ations and projects;</w:t>
      </w:r>
    </w:p>
    <w:p w:rsidR="008D5DE8" w:rsidRPr="00031CC1" w:rsidRDefault="008D5DE8" w:rsidP="005550F1">
      <w:pPr>
        <w:numPr>
          <w:ilvl w:val="0"/>
          <w:numId w:val="10"/>
        </w:numPr>
        <w:jc w:val="both"/>
        <w:rPr>
          <w:lang w:val="en-GB"/>
        </w:rPr>
      </w:pPr>
      <w:r w:rsidRPr="00031CC1">
        <w:rPr>
          <w:lang w:val="en-GB"/>
        </w:rPr>
        <w:t>Support</w:t>
      </w:r>
      <w:r w:rsidR="00775828" w:rsidRPr="00031CC1">
        <w:rPr>
          <w:lang w:val="en-GB"/>
        </w:rPr>
        <w:t>ing</w:t>
      </w:r>
      <w:r w:rsidRPr="00031CC1">
        <w:rPr>
          <w:lang w:val="en-GB"/>
        </w:rPr>
        <w:t xml:space="preserve"> interdisciplinary collaborations;</w:t>
      </w:r>
    </w:p>
    <w:p w:rsidR="008D5DE8" w:rsidRPr="00031CC1" w:rsidRDefault="008D5DE8" w:rsidP="005550F1">
      <w:pPr>
        <w:numPr>
          <w:ilvl w:val="0"/>
          <w:numId w:val="10"/>
        </w:numPr>
        <w:jc w:val="both"/>
        <w:rPr>
          <w:lang w:val="en-GB"/>
        </w:rPr>
      </w:pPr>
      <w:r w:rsidRPr="00031CC1">
        <w:rPr>
          <w:lang w:val="en-GB"/>
        </w:rPr>
        <w:t>Fund</w:t>
      </w:r>
      <w:r w:rsidR="00775828" w:rsidRPr="00031CC1">
        <w:rPr>
          <w:lang w:val="en-GB"/>
        </w:rPr>
        <w:t>ing</w:t>
      </w:r>
      <w:r w:rsidRPr="00031CC1">
        <w:rPr>
          <w:lang w:val="en-GB"/>
        </w:rPr>
        <w:t xml:space="preserve"> touring dance performances;</w:t>
      </w:r>
    </w:p>
    <w:p w:rsidR="008D5DE8" w:rsidRPr="00031CC1" w:rsidRDefault="008D5DE8" w:rsidP="005550F1">
      <w:pPr>
        <w:numPr>
          <w:ilvl w:val="0"/>
          <w:numId w:val="10"/>
        </w:numPr>
        <w:jc w:val="both"/>
        <w:rPr>
          <w:lang w:val="en-GB"/>
        </w:rPr>
      </w:pPr>
      <w:r w:rsidRPr="00031CC1">
        <w:rPr>
          <w:lang w:val="en-GB"/>
        </w:rPr>
        <w:t>Market</w:t>
      </w:r>
      <w:r w:rsidR="00775828" w:rsidRPr="00031CC1">
        <w:rPr>
          <w:lang w:val="en-GB"/>
        </w:rPr>
        <w:t>ing and promoting</w:t>
      </w:r>
      <w:r w:rsidRPr="00031CC1">
        <w:rPr>
          <w:lang w:val="en-GB"/>
        </w:rPr>
        <w:t xml:space="preserve"> South African dance nationally and internationally;</w:t>
      </w:r>
    </w:p>
    <w:p w:rsidR="008D5DE8" w:rsidRPr="00031CC1" w:rsidRDefault="008D5DE8" w:rsidP="005550F1">
      <w:pPr>
        <w:numPr>
          <w:ilvl w:val="0"/>
          <w:numId w:val="10"/>
        </w:numPr>
        <w:jc w:val="both"/>
        <w:rPr>
          <w:lang w:val="en-GB"/>
        </w:rPr>
      </w:pPr>
      <w:r w:rsidRPr="00031CC1">
        <w:rPr>
          <w:lang w:val="en-GB"/>
        </w:rPr>
        <w:t>Develop</w:t>
      </w:r>
      <w:r w:rsidR="00775828" w:rsidRPr="00031CC1">
        <w:rPr>
          <w:lang w:val="en-GB"/>
        </w:rPr>
        <w:t>ing</w:t>
      </w:r>
      <w:r w:rsidRPr="00031CC1">
        <w:rPr>
          <w:lang w:val="en-GB"/>
        </w:rPr>
        <w:t xml:space="preserve"> management and technical skills for dance;</w:t>
      </w:r>
    </w:p>
    <w:p w:rsidR="008D5DE8" w:rsidRPr="00031CC1" w:rsidRDefault="008D5DE8" w:rsidP="005550F1">
      <w:pPr>
        <w:numPr>
          <w:ilvl w:val="0"/>
          <w:numId w:val="10"/>
        </w:numPr>
        <w:jc w:val="both"/>
        <w:rPr>
          <w:lang w:val="en-GB"/>
        </w:rPr>
      </w:pPr>
      <w:r w:rsidRPr="00031CC1">
        <w:rPr>
          <w:lang w:val="en-GB"/>
        </w:rPr>
        <w:t>Employ</w:t>
      </w:r>
      <w:r w:rsidR="00775828" w:rsidRPr="00031CC1">
        <w:rPr>
          <w:lang w:val="en-GB"/>
        </w:rPr>
        <w:t>ing</w:t>
      </w:r>
      <w:r w:rsidRPr="00031CC1">
        <w:rPr>
          <w:lang w:val="en-GB"/>
        </w:rPr>
        <w:t xml:space="preserve"> a core group of dancers and dance specialists on a permanent basis in public theatres in a system based on 50/50 in-house </w:t>
      </w:r>
      <w:r w:rsidR="0078113C" w:rsidRPr="00031CC1">
        <w:rPr>
          <w:lang w:val="en-GB"/>
        </w:rPr>
        <w:t>productions</w:t>
      </w:r>
      <w:r w:rsidR="0078113C" w:rsidRPr="00031CC1" w:rsidDel="0078113C">
        <w:rPr>
          <w:lang w:val="en-GB"/>
        </w:rPr>
        <w:t xml:space="preserve"> </w:t>
      </w:r>
      <w:r w:rsidRPr="00031CC1">
        <w:rPr>
          <w:lang w:val="en-GB"/>
        </w:rPr>
        <w:t>and outside productions;</w:t>
      </w:r>
    </w:p>
    <w:p w:rsidR="008D5DE8" w:rsidRPr="00031CC1" w:rsidRDefault="008D5DE8" w:rsidP="005550F1">
      <w:pPr>
        <w:numPr>
          <w:ilvl w:val="0"/>
          <w:numId w:val="10"/>
        </w:numPr>
        <w:jc w:val="both"/>
        <w:rPr>
          <w:lang w:val="en-GB"/>
        </w:rPr>
      </w:pPr>
      <w:r w:rsidRPr="00031CC1">
        <w:rPr>
          <w:lang w:val="en-GB"/>
        </w:rPr>
        <w:t>Harness</w:t>
      </w:r>
      <w:r w:rsidR="00775828" w:rsidRPr="00031CC1">
        <w:rPr>
          <w:lang w:val="en-GB"/>
        </w:rPr>
        <w:t>ing</w:t>
      </w:r>
      <w:r w:rsidRPr="00031CC1">
        <w:rPr>
          <w:lang w:val="en-GB"/>
        </w:rPr>
        <w:t xml:space="preserve"> dance for job</w:t>
      </w:r>
      <w:r w:rsidR="00A8628E" w:rsidRPr="00031CC1">
        <w:rPr>
          <w:lang w:val="en-GB"/>
        </w:rPr>
        <w:t xml:space="preserve"> </w:t>
      </w:r>
      <w:r w:rsidRPr="00031CC1">
        <w:rPr>
          <w:lang w:val="en-GB"/>
        </w:rPr>
        <w:t>creation;</w:t>
      </w:r>
    </w:p>
    <w:p w:rsidR="008D5DE8" w:rsidRPr="00031CC1" w:rsidRDefault="00775828" w:rsidP="005550F1">
      <w:pPr>
        <w:numPr>
          <w:ilvl w:val="0"/>
          <w:numId w:val="10"/>
        </w:numPr>
        <w:jc w:val="both"/>
        <w:rPr>
          <w:lang w:val="en-GB"/>
        </w:rPr>
      </w:pPr>
      <w:r w:rsidRPr="00031CC1">
        <w:rPr>
          <w:lang w:val="en-GB"/>
        </w:rPr>
        <w:t>Supporting</w:t>
      </w:r>
      <w:r w:rsidR="008D5DE8" w:rsidRPr="00031CC1">
        <w:rPr>
          <w:lang w:val="en-GB"/>
        </w:rPr>
        <w:t xml:space="preserve"> the marketing and promotion of dance;</w:t>
      </w:r>
      <w:r w:rsidR="0078113C" w:rsidRPr="00031CC1">
        <w:rPr>
          <w:lang w:val="en-GB"/>
        </w:rPr>
        <w:t xml:space="preserve"> and</w:t>
      </w:r>
    </w:p>
    <w:p w:rsidR="00BB7B49" w:rsidRPr="00031CC1" w:rsidRDefault="008D5DE8" w:rsidP="005550F1">
      <w:pPr>
        <w:numPr>
          <w:ilvl w:val="0"/>
          <w:numId w:val="10"/>
        </w:numPr>
        <w:jc w:val="both"/>
        <w:rPr>
          <w:lang w:val="en-GB"/>
        </w:rPr>
      </w:pPr>
      <w:r w:rsidRPr="00031CC1">
        <w:rPr>
          <w:lang w:val="en-GB"/>
        </w:rPr>
        <w:t>Monitor</w:t>
      </w:r>
      <w:r w:rsidR="00775828" w:rsidRPr="00031CC1">
        <w:rPr>
          <w:lang w:val="en-GB"/>
        </w:rPr>
        <w:t>ing</w:t>
      </w:r>
      <w:r w:rsidRPr="00031CC1">
        <w:rPr>
          <w:lang w:val="en-GB"/>
        </w:rPr>
        <w:t xml:space="preserve"> and </w:t>
      </w:r>
      <w:r w:rsidR="0078113C" w:rsidRPr="00031CC1">
        <w:rPr>
          <w:lang w:val="en-GB"/>
        </w:rPr>
        <w:t xml:space="preserve">evaluating </w:t>
      </w:r>
      <w:r w:rsidRPr="00031CC1">
        <w:rPr>
          <w:lang w:val="en-GB"/>
        </w:rPr>
        <w:t>dance institutions, companies and programmes.</w:t>
      </w:r>
    </w:p>
    <w:p w:rsidR="00675117" w:rsidRDefault="00675117" w:rsidP="004156FC">
      <w:pPr>
        <w:pStyle w:val="Heading6"/>
        <w:numPr>
          <w:ilvl w:val="0"/>
          <w:numId w:val="0"/>
        </w:numPr>
        <w:rPr>
          <w:rFonts w:ascii="Times New Roman" w:hAnsi="Times New Roman" w:cs="Times New Roman"/>
          <w:i/>
          <w:color w:val="auto"/>
        </w:rPr>
      </w:pPr>
      <w:bookmarkStart w:id="26" w:name="_Toc491132673"/>
    </w:p>
    <w:p w:rsidR="00E05870" w:rsidRPr="00675117" w:rsidRDefault="00E05870" w:rsidP="004156FC">
      <w:pPr>
        <w:pStyle w:val="Heading6"/>
        <w:numPr>
          <w:ilvl w:val="0"/>
          <w:numId w:val="0"/>
        </w:numPr>
        <w:rPr>
          <w:rFonts w:ascii="Times New Roman" w:hAnsi="Times New Roman" w:cs="Times New Roman"/>
          <w:b/>
          <w:i/>
          <w:color w:val="auto"/>
        </w:rPr>
      </w:pPr>
      <w:r w:rsidRPr="00675117">
        <w:rPr>
          <w:rFonts w:ascii="Times New Roman" w:hAnsi="Times New Roman" w:cs="Times New Roman"/>
          <w:b/>
          <w:i/>
          <w:color w:val="auto"/>
        </w:rPr>
        <w:t>Music</w:t>
      </w:r>
      <w:bookmarkEnd w:id="26"/>
    </w:p>
    <w:p w:rsidR="00083FE8" w:rsidRPr="00031CC1" w:rsidRDefault="00F9609B" w:rsidP="00982CDA">
      <w:pPr>
        <w:pStyle w:val="Body"/>
      </w:pPr>
      <w:r w:rsidRPr="00031CC1">
        <w:t>South Africa has a diverse music heritage and a vibrant contemporary industry made up of African, European, Asian, Caribbean and American forms and traditions.</w:t>
      </w:r>
      <w:r w:rsidR="00B37A40" w:rsidRPr="00031CC1">
        <w:t xml:space="preserve"> It includes diverse popular contemporary, coral, orchestral, operatic, ce</w:t>
      </w:r>
      <w:r w:rsidR="00E733D2" w:rsidRPr="00031CC1">
        <w:t xml:space="preserve">remonial and liturgical forms of </w:t>
      </w:r>
      <w:r w:rsidR="004300C2" w:rsidRPr="00031CC1">
        <w:t>expression</w:t>
      </w:r>
      <w:r w:rsidR="00117E76" w:rsidRPr="00031CC1">
        <w:t>s</w:t>
      </w:r>
      <w:r w:rsidR="00E733D2" w:rsidRPr="00031CC1">
        <w:t>.</w:t>
      </w:r>
    </w:p>
    <w:p w:rsidR="00083FE8" w:rsidRPr="00031CC1" w:rsidRDefault="00066F3F" w:rsidP="00982CDA">
      <w:pPr>
        <w:pStyle w:val="Body"/>
      </w:pPr>
      <w:r w:rsidRPr="00031CC1">
        <w:t xml:space="preserve">However, </w:t>
      </w:r>
      <w:r w:rsidRPr="00031CC1">
        <w:rPr>
          <w:rFonts w:eastAsia="Calibri"/>
        </w:rPr>
        <w:t>Western forms of music have historically been considered superior</w:t>
      </w:r>
      <w:r w:rsidR="00251CB3" w:rsidRPr="00031CC1">
        <w:rPr>
          <w:rFonts w:eastAsia="Calibri"/>
        </w:rPr>
        <w:t xml:space="preserve"> and </w:t>
      </w:r>
      <w:r w:rsidRPr="00031CC1">
        <w:rPr>
          <w:rFonts w:eastAsia="Calibri"/>
        </w:rPr>
        <w:t xml:space="preserve">dominant </w:t>
      </w:r>
      <w:r w:rsidR="00153FB0" w:rsidRPr="00031CC1">
        <w:rPr>
          <w:rFonts w:eastAsia="Calibri"/>
        </w:rPr>
        <w:t>compared to</w:t>
      </w:r>
      <w:r w:rsidR="00251CB3" w:rsidRPr="00031CC1">
        <w:rPr>
          <w:rFonts w:eastAsia="Calibri"/>
        </w:rPr>
        <w:t xml:space="preserve"> local African music in all forms. To address this, public policies must focus on developing, supporting and promoting South African music.</w:t>
      </w:r>
    </w:p>
    <w:p w:rsidR="00083FE8" w:rsidRPr="00031CC1" w:rsidRDefault="00E05870" w:rsidP="00982CDA">
      <w:pPr>
        <w:pStyle w:val="Body"/>
      </w:pPr>
      <w:r w:rsidRPr="00031CC1">
        <w:t>The music ecosystem contains both live and recorded</w:t>
      </w:r>
      <w:r w:rsidR="00775828" w:rsidRPr="00031CC1">
        <w:t xml:space="preserve"> music</w:t>
      </w:r>
      <w:r w:rsidRPr="00031CC1">
        <w:t xml:space="preserve"> with many stakeholders at different points of the respective value chains in an interconnected </w:t>
      </w:r>
      <w:r w:rsidR="00F9609B" w:rsidRPr="00031CC1">
        <w:t xml:space="preserve">sector. </w:t>
      </w:r>
      <w:r w:rsidRPr="00031CC1">
        <w:t xml:space="preserve">Live music </w:t>
      </w:r>
      <w:r w:rsidR="00775828" w:rsidRPr="00031CC1">
        <w:t>is the highest earning activity</w:t>
      </w:r>
      <w:r w:rsidR="00F9609B" w:rsidRPr="00031CC1">
        <w:t xml:space="preserve"> and contribute</w:t>
      </w:r>
      <w:r w:rsidR="00050E44" w:rsidRPr="00031CC1">
        <w:t>s</w:t>
      </w:r>
      <w:r w:rsidR="00F9609B" w:rsidRPr="00031CC1">
        <w:t xml:space="preserve"> significantly to job</w:t>
      </w:r>
      <w:r w:rsidR="00A8628E" w:rsidRPr="00031CC1">
        <w:t xml:space="preserve"> </w:t>
      </w:r>
      <w:r w:rsidR="00F9609B" w:rsidRPr="00031CC1">
        <w:t xml:space="preserve">creation and the GDP. </w:t>
      </w:r>
      <w:r w:rsidR="00775828" w:rsidRPr="00031CC1">
        <w:t>The</w:t>
      </w:r>
      <w:r w:rsidR="00F9609B" w:rsidRPr="00031CC1">
        <w:t xml:space="preserve"> live</w:t>
      </w:r>
      <w:r w:rsidR="00775828" w:rsidRPr="00031CC1">
        <w:t xml:space="preserve"> sharing and</w:t>
      </w:r>
      <w:r w:rsidRPr="00031CC1">
        <w:t xml:space="preserve"> </w:t>
      </w:r>
      <w:r w:rsidRPr="00031CC1">
        <w:lastRenderedPageBreak/>
        <w:t xml:space="preserve">consumption of music in multiple spaces </w:t>
      </w:r>
      <w:r w:rsidR="00775828" w:rsidRPr="00031CC1">
        <w:t>fosters</w:t>
      </w:r>
      <w:r w:rsidRPr="00031CC1">
        <w:t xml:space="preserve"> the</w:t>
      </w:r>
      <w:r w:rsidR="00775828" w:rsidRPr="00031CC1">
        <w:t xml:space="preserve"> social, cultural and economic well-being</w:t>
      </w:r>
      <w:r w:rsidR="00B37A40" w:rsidRPr="00031CC1">
        <w:t xml:space="preserve"> and social cohesion</w:t>
      </w:r>
      <w:r w:rsidR="00775828" w:rsidRPr="00031CC1">
        <w:t xml:space="preserve"> of </w:t>
      </w:r>
      <w:r w:rsidR="00B37A40" w:rsidRPr="00031CC1">
        <w:t>South African</w:t>
      </w:r>
      <w:r w:rsidRPr="00031CC1">
        <w:t xml:space="preserve"> society</w:t>
      </w:r>
      <w:r w:rsidR="00F9609B" w:rsidRPr="00031CC1">
        <w:t>.</w:t>
      </w:r>
    </w:p>
    <w:p w:rsidR="00083FE8" w:rsidRPr="00031CC1" w:rsidRDefault="00E05870" w:rsidP="00982CDA">
      <w:pPr>
        <w:pStyle w:val="Body"/>
        <w:rPr>
          <w:rFonts w:eastAsia="Calibri"/>
        </w:rPr>
      </w:pPr>
      <w:r w:rsidRPr="00031CC1">
        <w:rPr>
          <w:rFonts w:eastAsia="Calibri"/>
        </w:rPr>
        <w:t xml:space="preserve">The South African music industry is thriving and it is prestigious and lucrative to work </w:t>
      </w:r>
      <w:r w:rsidR="00E733D2" w:rsidRPr="00031CC1">
        <w:rPr>
          <w:rFonts w:eastAsia="Calibri"/>
        </w:rPr>
        <w:t xml:space="preserve">within the </w:t>
      </w:r>
      <w:r w:rsidR="00050E44" w:rsidRPr="00031CC1">
        <w:rPr>
          <w:rFonts w:eastAsia="Calibri"/>
        </w:rPr>
        <w:t xml:space="preserve">industry’s </w:t>
      </w:r>
      <w:r w:rsidR="00E733D2" w:rsidRPr="00031CC1">
        <w:rPr>
          <w:rFonts w:eastAsia="Calibri"/>
        </w:rPr>
        <w:t>ranks. M</w:t>
      </w:r>
      <w:r w:rsidRPr="00031CC1">
        <w:rPr>
          <w:rFonts w:eastAsia="Calibri"/>
        </w:rPr>
        <w:t>usic consumers are passionate but discerning,</w:t>
      </w:r>
      <w:r w:rsidR="00E733D2" w:rsidRPr="00031CC1">
        <w:rPr>
          <w:rFonts w:eastAsia="Calibri"/>
        </w:rPr>
        <w:t xml:space="preserve"> and </w:t>
      </w:r>
      <w:r w:rsidR="00050E44" w:rsidRPr="00031CC1">
        <w:rPr>
          <w:rFonts w:eastAsia="Calibri"/>
        </w:rPr>
        <w:t xml:space="preserve">it is people’s </w:t>
      </w:r>
      <w:r w:rsidR="00E733D2" w:rsidRPr="00031CC1">
        <w:rPr>
          <w:rFonts w:eastAsia="Calibri"/>
        </w:rPr>
        <w:t xml:space="preserve">tastes </w:t>
      </w:r>
      <w:r w:rsidR="00050E44" w:rsidRPr="00031CC1">
        <w:rPr>
          <w:rFonts w:eastAsia="Calibri"/>
        </w:rPr>
        <w:t xml:space="preserve">that </w:t>
      </w:r>
      <w:r w:rsidR="00E733D2" w:rsidRPr="00031CC1">
        <w:rPr>
          <w:rFonts w:eastAsia="Calibri"/>
        </w:rPr>
        <w:t>push trends. The</w:t>
      </w:r>
      <w:r w:rsidRPr="00031CC1">
        <w:rPr>
          <w:rFonts w:eastAsia="Calibri"/>
        </w:rPr>
        <w:t xml:space="preserve"> nation is proud of</w:t>
      </w:r>
      <w:r w:rsidR="00E733D2" w:rsidRPr="00031CC1">
        <w:rPr>
          <w:rFonts w:eastAsia="Calibri"/>
        </w:rPr>
        <w:t xml:space="preserve"> its</w:t>
      </w:r>
      <w:r w:rsidRPr="00031CC1">
        <w:rPr>
          <w:rFonts w:eastAsia="Calibri"/>
        </w:rPr>
        <w:t xml:space="preserve"> musicians.</w:t>
      </w:r>
      <w:r w:rsidR="00E733D2" w:rsidRPr="00031CC1">
        <w:rPr>
          <w:rFonts w:eastAsia="Calibri"/>
        </w:rPr>
        <w:t xml:space="preserve"> A national music policy must be based on</w:t>
      </w:r>
      <w:r w:rsidR="00050E44" w:rsidRPr="00031CC1">
        <w:rPr>
          <w:rFonts w:eastAsia="Calibri"/>
        </w:rPr>
        <w:t xml:space="preserve"> the following</w:t>
      </w:r>
      <w:r w:rsidR="00E733D2" w:rsidRPr="00031CC1">
        <w:rPr>
          <w:rFonts w:eastAsia="Calibri"/>
        </w:rPr>
        <w:t>:</w:t>
      </w:r>
    </w:p>
    <w:p w:rsidR="00E05870" w:rsidRPr="00031CC1" w:rsidRDefault="00E733D2" w:rsidP="005550F1">
      <w:pPr>
        <w:numPr>
          <w:ilvl w:val="0"/>
          <w:numId w:val="11"/>
        </w:numPr>
        <w:jc w:val="both"/>
        <w:rPr>
          <w:lang w:val="en-GB"/>
        </w:rPr>
      </w:pPr>
      <w:r w:rsidRPr="00031CC1">
        <w:rPr>
          <w:lang w:val="en-GB"/>
        </w:rPr>
        <w:t>A balanced regulated environment of</w:t>
      </w:r>
      <w:r w:rsidR="00E05870" w:rsidRPr="00031CC1">
        <w:rPr>
          <w:lang w:val="en-GB"/>
        </w:rPr>
        <w:t xml:space="preserve"> appropriate laws, regulations and licensing for alcohol consumption, zoning of ac</w:t>
      </w:r>
      <w:r w:rsidRPr="00031CC1">
        <w:rPr>
          <w:lang w:val="en-GB"/>
        </w:rPr>
        <w:t>tivities, parking, posters</w:t>
      </w:r>
      <w:r w:rsidR="00E05870" w:rsidRPr="00031CC1">
        <w:rPr>
          <w:lang w:val="en-GB"/>
        </w:rPr>
        <w:t>, noise levels, access to fa</w:t>
      </w:r>
      <w:r w:rsidRPr="00031CC1">
        <w:rPr>
          <w:lang w:val="en-GB"/>
        </w:rPr>
        <w:t>cilities and health and safety.</w:t>
      </w:r>
    </w:p>
    <w:p w:rsidR="001309F4" w:rsidRPr="00031CC1" w:rsidRDefault="00E733D2" w:rsidP="005550F1">
      <w:pPr>
        <w:numPr>
          <w:ilvl w:val="0"/>
          <w:numId w:val="9"/>
        </w:numPr>
        <w:jc w:val="both"/>
        <w:rPr>
          <w:lang w:val="en-GB"/>
        </w:rPr>
      </w:pPr>
      <w:r w:rsidRPr="00031CC1">
        <w:rPr>
          <w:lang w:val="en-GB"/>
        </w:rPr>
        <w:t>I</w:t>
      </w:r>
      <w:r w:rsidR="00E05870" w:rsidRPr="00031CC1">
        <w:rPr>
          <w:lang w:val="en-GB"/>
        </w:rPr>
        <w:t>ncreased number</w:t>
      </w:r>
      <w:r w:rsidRPr="00031CC1">
        <w:rPr>
          <w:lang w:val="en-GB"/>
        </w:rPr>
        <w:t>s</w:t>
      </w:r>
      <w:r w:rsidR="00E05870" w:rsidRPr="00031CC1">
        <w:rPr>
          <w:lang w:val="en-GB"/>
        </w:rPr>
        <w:t xml:space="preserve"> of venues geographical</w:t>
      </w:r>
      <w:r w:rsidRPr="00031CC1">
        <w:rPr>
          <w:lang w:val="en-GB"/>
        </w:rPr>
        <w:t>ly distributed</w:t>
      </w:r>
      <w:r w:rsidR="001309F4" w:rsidRPr="00031CC1">
        <w:rPr>
          <w:lang w:val="en-GB"/>
        </w:rPr>
        <w:t xml:space="preserve"> to redress historically segregated spatial exclusion to present</w:t>
      </w:r>
      <w:r w:rsidR="00E05870" w:rsidRPr="00031CC1">
        <w:rPr>
          <w:lang w:val="en-GB"/>
        </w:rPr>
        <w:t xml:space="preserve"> quality music in </w:t>
      </w:r>
      <w:r w:rsidR="00066F3F" w:rsidRPr="00031CC1">
        <w:rPr>
          <w:lang w:val="en-GB"/>
        </w:rPr>
        <w:t>secure</w:t>
      </w:r>
      <w:r w:rsidR="00E05870" w:rsidRPr="00031CC1">
        <w:rPr>
          <w:lang w:val="en-GB"/>
        </w:rPr>
        <w:t xml:space="preserve"> environments.</w:t>
      </w:r>
    </w:p>
    <w:p w:rsidR="00C30EA2" w:rsidRPr="00031CC1" w:rsidRDefault="00E05870" w:rsidP="005550F1">
      <w:pPr>
        <w:numPr>
          <w:ilvl w:val="0"/>
          <w:numId w:val="9"/>
        </w:numPr>
        <w:jc w:val="both"/>
        <w:rPr>
          <w:lang w:val="en-GB"/>
        </w:rPr>
      </w:pPr>
      <w:r w:rsidRPr="00031CC1">
        <w:rPr>
          <w:lang w:val="en-GB"/>
        </w:rPr>
        <w:t>Investment, grants and subsidies need to be made available to the live music sector with supportive and complementary tourism policies</w:t>
      </w:r>
      <w:r w:rsidR="00066F3F" w:rsidRPr="00031CC1">
        <w:rPr>
          <w:lang w:val="en-GB"/>
        </w:rPr>
        <w:t xml:space="preserve"> and transport support to venues.</w:t>
      </w:r>
    </w:p>
    <w:p w:rsidR="001309F4" w:rsidRPr="00031CC1" w:rsidRDefault="00E05870" w:rsidP="005550F1">
      <w:pPr>
        <w:numPr>
          <w:ilvl w:val="0"/>
          <w:numId w:val="9"/>
        </w:numPr>
        <w:jc w:val="both"/>
        <w:rPr>
          <w:lang w:val="en-GB"/>
        </w:rPr>
      </w:pPr>
      <w:r w:rsidRPr="00031CC1">
        <w:rPr>
          <w:lang w:val="en-GB"/>
        </w:rPr>
        <w:t>Policies for youth and education are key to ensuring a throughput of talent and skills from the basic schooling levels to tertiary and other forms of adult-based education and training.</w:t>
      </w:r>
    </w:p>
    <w:p w:rsidR="00C30EA2" w:rsidRPr="00031CC1" w:rsidRDefault="00251CB3" w:rsidP="005550F1">
      <w:pPr>
        <w:numPr>
          <w:ilvl w:val="0"/>
          <w:numId w:val="9"/>
        </w:numPr>
        <w:jc w:val="both"/>
        <w:rPr>
          <w:lang w:val="en-GB"/>
        </w:rPr>
      </w:pPr>
      <w:r w:rsidRPr="00031CC1">
        <w:rPr>
          <w:lang w:val="en-GB"/>
        </w:rPr>
        <w:t>Su</w:t>
      </w:r>
      <w:r w:rsidR="001309F4" w:rsidRPr="00031CC1">
        <w:rPr>
          <w:lang w:val="en-GB"/>
        </w:rPr>
        <w:t>p</w:t>
      </w:r>
      <w:r w:rsidRPr="00031CC1">
        <w:rPr>
          <w:lang w:val="en-GB"/>
        </w:rPr>
        <w:t>p</w:t>
      </w:r>
      <w:r w:rsidR="001309F4" w:rsidRPr="00031CC1">
        <w:rPr>
          <w:lang w:val="en-GB"/>
        </w:rPr>
        <w:t xml:space="preserve">ortive </w:t>
      </w:r>
      <w:r w:rsidR="00E05870" w:rsidRPr="00031CC1">
        <w:rPr>
          <w:lang w:val="en-GB"/>
        </w:rPr>
        <w:t>broadcasting and l</w:t>
      </w:r>
      <w:r w:rsidR="001309F4" w:rsidRPr="00031CC1">
        <w:rPr>
          <w:lang w:val="en-GB"/>
        </w:rPr>
        <w:t>ocal content policies as multiplier effect for</w:t>
      </w:r>
      <w:r w:rsidR="00E05870" w:rsidRPr="00031CC1">
        <w:rPr>
          <w:lang w:val="en-GB"/>
        </w:rPr>
        <w:t xml:space="preserve"> the growth of the live music and recorded music sector</w:t>
      </w:r>
      <w:r w:rsidR="00050E44" w:rsidRPr="00031CC1">
        <w:rPr>
          <w:lang w:val="en-GB"/>
        </w:rPr>
        <w:t>s</w:t>
      </w:r>
      <w:r w:rsidR="00E05870" w:rsidRPr="00031CC1">
        <w:rPr>
          <w:lang w:val="en-GB"/>
        </w:rPr>
        <w:t>.</w:t>
      </w:r>
    </w:p>
    <w:p w:rsidR="001309F4" w:rsidRPr="00031CC1" w:rsidRDefault="001309F4" w:rsidP="005550F1">
      <w:pPr>
        <w:numPr>
          <w:ilvl w:val="0"/>
          <w:numId w:val="9"/>
        </w:numPr>
        <w:jc w:val="both"/>
        <w:rPr>
          <w:lang w:val="en-GB"/>
        </w:rPr>
      </w:pPr>
      <w:r w:rsidRPr="00031CC1">
        <w:rPr>
          <w:lang w:val="en-GB"/>
        </w:rPr>
        <w:t>Skill</w:t>
      </w:r>
      <w:r w:rsidR="00066F3F" w:rsidRPr="00031CC1">
        <w:rPr>
          <w:lang w:val="en-GB"/>
        </w:rPr>
        <w:t>s</w:t>
      </w:r>
      <w:r w:rsidRPr="00031CC1">
        <w:rPr>
          <w:lang w:val="en-GB"/>
        </w:rPr>
        <w:t xml:space="preserve"> development and professionalis</w:t>
      </w:r>
      <w:r w:rsidR="00E05870" w:rsidRPr="00031CC1">
        <w:rPr>
          <w:lang w:val="en-GB"/>
        </w:rPr>
        <w:t>ation</w:t>
      </w:r>
      <w:r w:rsidR="00050E44" w:rsidRPr="00031CC1">
        <w:rPr>
          <w:lang w:val="en-GB"/>
        </w:rPr>
        <w:t>.</w:t>
      </w:r>
    </w:p>
    <w:p w:rsidR="00C30EA2" w:rsidRPr="00031CC1" w:rsidRDefault="00066F3F" w:rsidP="005550F1">
      <w:pPr>
        <w:numPr>
          <w:ilvl w:val="0"/>
          <w:numId w:val="9"/>
        </w:numPr>
        <w:jc w:val="both"/>
        <w:rPr>
          <w:lang w:val="en-GB"/>
        </w:rPr>
      </w:pPr>
      <w:r w:rsidRPr="00031CC1">
        <w:rPr>
          <w:lang w:val="en-GB"/>
        </w:rPr>
        <w:t>I</w:t>
      </w:r>
      <w:r w:rsidR="00E05870" w:rsidRPr="00031CC1">
        <w:rPr>
          <w:lang w:val="en-GB"/>
        </w:rPr>
        <w:t>ncentives and obligations to funding to attend to inequality and social fragmentations.</w:t>
      </w:r>
    </w:p>
    <w:p w:rsidR="00066F3F" w:rsidRPr="00031CC1" w:rsidRDefault="00066F3F" w:rsidP="005550F1">
      <w:pPr>
        <w:widowControl w:val="0"/>
        <w:numPr>
          <w:ilvl w:val="0"/>
          <w:numId w:val="9"/>
        </w:numPr>
        <w:autoSpaceDE w:val="0"/>
        <w:autoSpaceDN w:val="0"/>
        <w:adjustRightInd w:val="0"/>
        <w:jc w:val="both"/>
        <w:rPr>
          <w:rFonts w:eastAsia="Calibri"/>
          <w:lang w:val="en-GB"/>
        </w:rPr>
      </w:pPr>
      <w:r w:rsidRPr="00031CC1">
        <w:rPr>
          <w:rFonts w:eastAsia="Calibri"/>
          <w:lang w:val="en-GB"/>
        </w:rPr>
        <w:t>I</w:t>
      </w:r>
      <w:r w:rsidR="00E05870" w:rsidRPr="00031CC1">
        <w:rPr>
          <w:rFonts w:eastAsia="Calibri"/>
          <w:lang w:val="en-GB"/>
        </w:rPr>
        <w:t>ndustry research</w:t>
      </w:r>
      <w:r w:rsidRPr="00031CC1">
        <w:rPr>
          <w:rFonts w:eastAsia="Calibri"/>
          <w:lang w:val="en-GB"/>
        </w:rPr>
        <w:t xml:space="preserve"> and information to </w:t>
      </w:r>
      <w:r w:rsidR="00050E44" w:rsidRPr="00031CC1">
        <w:rPr>
          <w:rFonts w:eastAsia="Calibri"/>
          <w:lang w:val="en-GB"/>
        </w:rPr>
        <w:t>address</w:t>
      </w:r>
      <w:r w:rsidR="00E05870" w:rsidRPr="00031CC1">
        <w:rPr>
          <w:rFonts w:eastAsia="Calibri"/>
          <w:lang w:val="en-GB"/>
        </w:rPr>
        <w:t xml:space="preserve"> deficient, distorting market perceptions and policy </w:t>
      </w:r>
      <w:r w:rsidR="00050E44" w:rsidRPr="00031CC1">
        <w:rPr>
          <w:rFonts w:eastAsia="Calibri"/>
          <w:lang w:val="en-GB"/>
        </w:rPr>
        <w:t>decisions.</w:t>
      </w:r>
    </w:p>
    <w:p w:rsidR="00066F3F" w:rsidRPr="00031CC1" w:rsidRDefault="00066F3F" w:rsidP="005550F1">
      <w:pPr>
        <w:widowControl w:val="0"/>
        <w:numPr>
          <w:ilvl w:val="0"/>
          <w:numId w:val="9"/>
        </w:numPr>
        <w:autoSpaceDE w:val="0"/>
        <w:autoSpaceDN w:val="0"/>
        <w:adjustRightInd w:val="0"/>
        <w:jc w:val="both"/>
        <w:rPr>
          <w:rFonts w:eastAsia="Calibri"/>
          <w:lang w:val="en-GB"/>
        </w:rPr>
      </w:pPr>
      <w:r w:rsidRPr="00031CC1">
        <w:rPr>
          <w:rFonts w:eastAsia="Calibri"/>
          <w:lang w:val="en-GB"/>
        </w:rPr>
        <w:t>S</w:t>
      </w:r>
      <w:r w:rsidR="00E05870" w:rsidRPr="00031CC1">
        <w:rPr>
          <w:rFonts w:eastAsia="Calibri"/>
          <w:lang w:val="en-GB"/>
        </w:rPr>
        <w:t xml:space="preserve">upply-side interventions </w:t>
      </w:r>
      <w:r w:rsidRPr="00031CC1">
        <w:rPr>
          <w:rFonts w:eastAsia="Calibri"/>
          <w:lang w:val="en-GB"/>
        </w:rPr>
        <w:t xml:space="preserve">to </w:t>
      </w:r>
      <w:r w:rsidR="00050E44" w:rsidRPr="00031CC1">
        <w:rPr>
          <w:rFonts w:eastAsia="Calibri"/>
          <w:lang w:val="en-GB"/>
        </w:rPr>
        <w:t xml:space="preserve">improve </w:t>
      </w:r>
      <w:r w:rsidR="00E05870" w:rsidRPr="00031CC1">
        <w:rPr>
          <w:rFonts w:eastAsia="Calibri"/>
          <w:lang w:val="en-GB"/>
        </w:rPr>
        <w:t>distribution and promotion</w:t>
      </w:r>
      <w:r w:rsidRPr="00031CC1">
        <w:rPr>
          <w:rFonts w:eastAsia="Calibri"/>
          <w:lang w:val="en-GB"/>
        </w:rPr>
        <w:t xml:space="preserve"> for greater competitiveness.</w:t>
      </w:r>
    </w:p>
    <w:p w:rsidR="00251CB3" w:rsidRPr="00031CC1" w:rsidRDefault="00066F3F" w:rsidP="005550F1">
      <w:pPr>
        <w:widowControl w:val="0"/>
        <w:numPr>
          <w:ilvl w:val="0"/>
          <w:numId w:val="9"/>
        </w:numPr>
        <w:autoSpaceDE w:val="0"/>
        <w:autoSpaceDN w:val="0"/>
        <w:adjustRightInd w:val="0"/>
        <w:jc w:val="both"/>
        <w:rPr>
          <w:rFonts w:eastAsia="Calibri"/>
          <w:lang w:val="en-GB"/>
        </w:rPr>
      </w:pPr>
      <w:r w:rsidRPr="00031CC1">
        <w:rPr>
          <w:rFonts w:eastAsia="Calibri"/>
          <w:lang w:val="en-GB"/>
        </w:rPr>
        <w:t>T</w:t>
      </w:r>
      <w:r w:rsidR="00E05870" w:rsidRPr="00031CC1">
        <w:rPr>
          <w:rFonts w:eastAsia="Calibri"/>
          <w:lang w:val="en-GB"/>
        </w:rPr>
        <w:t>ransformative interventions to support the establ</w:t>
      </w:r>
      <w:r w:rsidRPr="00031CC1">
        <w:rPr>
          <w:rFonts w:eastAsia="Calibri"/>
          <w:lang w:val="en-GB"/>
        </w:rPr>
        <w:t>ishment of an inclusive music</w:t>
      </w:r>
      <w:r w:rsidR="00E05870" w:rsidRPr="00031CC1">
        <w:rPr>
          <w:rFonts w:eastAsia="Calibri"/>
          <w:lang w:val="en-GB"/>
        </w:rPr>
        <w:t xml:space="preserve"> economy.</w:t>
      </w:r>
    </w:p>
    <w:p w:rsidR="00251CB3" w:rsidRPr="00031CC1" w:rsidRDefault="00251CB3" w:rsidP="005550F1">
      <w:pPr>
        <w:widowControl w:val="0"/>
        <w:numPr>
          <w:ilvl w:val="0"/>
          <w:numId w:val="9"/>
        </w:numPr>
        <w:autoSpaceDE w:val="0"/>
        <w:autoSpaceDN w:val="0"/>
        <w:adjustRightInd w:val="0"/>
        <w:jc w:val="both"/>
        <w:rPr>
          <w:rFonts w:eastAsia="Calibri"/>
          <w:lang w:val="en-GB"/>
        </w:rPr>
      </w:pPr>
      <w:r w:rsidRPr="00031CC1">
        <w:rPr>
          <w:rFonts w:eastAsia="Calibri"/>
          <w:lang w:val="en-GB"/>
        </w:rPr>
        <w:t xml:space="preserve">Addressing the </w:t>
      </w:r>
      <w:r w:rsidR="00050E44" w:rsidRPr="00031CC1">
        <w:rPr>
          <w:rFonts w:eastAsia="Calibri"/>
          <w:lang w:val="en-GB"/>
        </w:rPr>
        <w:t xml:space="preserve">existing </w:t>
      </w:r>
      <w:r w:rsidR="00E05870" w:rsidRPr="00031CC1">
        <w:rPr>
          <w:rFonts w:eastAsia="Calibri"/>
          <w:lang w:val="en-GB"/>
        </w:rPr>
        <w:t>digital</w:t>
      </w:r>
      <w:r w:rsidRPr="00031CC1">
        <w:rPr>
          <w:rFonts w:eastAsia="Calibri"/>
          <w:lang w:val="en-GB"/>
        </w:rPr>
        <w:t xml:space="preserve"> </w:t>
      </w:r>
      <w:r w:rsidR="00E05870" w:rsidRPr="00031CC1">
        <w:rPr>
          <w:rFonts w:eastAsia="Calibri"/>
          <w:lang w:val="en-GB"/>
        </w:rPr>
        <w:t xml:space="preserve">divide where the market in South Africa is still using </w:t>
      </w:r>
      <w:r w:rsidRPr="00031CC1">
        <w:rPr>
          <w:rFonts w:eastAsia="Calibri"/>
          <w:lang w:val="en-GB"/>
        </w:rPr>
        <w:t>many traditional platforms</w:t>
      </w:r>
      <w:r w:rsidR="00050E44" w:rsidRPr="00031CC1">
        <w:rPr>
          <w:rFonts w:eastAsia="Calibri"/>
          <w:lang w:val="en-GB"/>
        </w:rPr>
        <w:t>,</w:t>
      </w:r>
      <w:r w:rsidRPr="00031CC1">
        <w:rPr>
          <w:rFonts w:eastAsia="Calibri"/>
          <w:lang w:val="en-GB"/>
        </w:rPr>
        <w:t xml:space="preserve"> with local business</w:t>
      </w:r>
      <w:r w:rsidR="00E05870" w:rsidRPr="00031CC1">
        <w:rPr>
          <w:rFonts w:eastAsia="Calibri"/>
          <w:lang w:val="en-GB"/>
        </w:rPr>
        <w:t xml:space="preserve"> </w:t>
      </w:r>
      <w:r w:rsidR="00050E44" w:rsidRPr="00031CC1">
        <w:rPr>
          <w:rFonts w:eastAsia="Calibri"/>
          <w:lang w:val="en-GB"/>
        </w:rPr>
        <w:t xml:space="preserve">not yet ready </w:t>
      </w:r>
      <w:r w:rsidR="00E05870" w:rsidRPr="00031CC1">
        <w:rPr>
          <w:rFonts w:eastAsia="Calibri"/>
          <w:lang w:val="en-GB"/>
        </w:rPr>
        <w:t xml:space="preserve">for </w:t>
      </w:r>
      <w:r w:rsidRPr="00031CC1">
        <w:rPr>
          <w:rFonts w:eastAsia="Calibri"/>
          <w:lang w:val="en-GB"/>
        </w:rPr>
        <w:t xml:space="preserve">international </w:t>
      </w:r>
      <w:r w:rsidR="00E05870" w:rsidRPr="00031CC1">
        <w:rPr>
          <w:rFonts w:eastAsia="Calibri"/>
          <w:lang w:val="en-GB"/>
        </w:rPr>
        <w:t>digital innovations</w:t>
      </w:r>
      <w:r w:rsidRPr="00031CC1">
        <w:rPr>
          <w:rFonts w:eastAsia="Calibri"/>
          <w:lang w:val="en-GB"/>
        </w:rPr>
        <w:t>.</w:t>
      </w:r>
    </w:p>
    <w:p w:rsidR="00C30EA2" w:rsidRPr="00031CC1" w:rsidRDefault="00251CB3" w:rsidP="005550F1">
      <w:pPr>
        <w:widowControl w:val="0"/>
        <w:numPr>
          <w:ilvl w:val="0"/>
          <w:numId w:val="9"/>
        </w:numPr>
        <w:autoSpaceDE w:val="0"/>
        <w:autoSpaceDN w:val="0"/>
        <w:adjustRightInd w:val="0"/>
        <w:jc w:val="both"/>
        <w:rPr>
          <w:rFonts w:eastAsia="Calibri"/>
          <w:lang w:val="en-GB"/>
        </w:rPr>
      </w:pPr>
      <w:r w:rsidRPr="00031CC1">
        <w:rPr>
          <w:rFonts w:eastAsia="Calibri"/>
          <w:lang w:val="en-GB"/>
        </w:rPr>
        <w:t xml:space="preserve">The </w:t>
      </w:r>
      <w:r w:rsidR="00E05870" w:rsidRPr="00031CC1">
        <w:rPr>
          <w:rFonts w:eastAsia="Calibri"/>
          <w:lang w:val="en-GB"/>
        </w:rPr>
        <w:t>key role</w:t>
      </w:r>
      <w:r w:rsidRPr="00031CC1">
        <w:rPr>
          <w:rFonts w:eastAsia="Calibri"/>
          <w:lang w:val="en-GB"/>
        </w:rPr>
        <w:t>s of</w:t>
      </w:r>
      <w:r w:rsidR="00E05870" w:rsidRPr="00031CC1">
        <w:rPr>
          <w:rFonts w:eastAsia="Calibri"/>
          <w:lang w:val="en-GB"/>
        </w:rPr>
        <w:t xml:space="preserve"> the D</w:t>
      </w:r>
      <w:r w:rsidR="000B0287" w:rsidRPr="00031CC1">
        <w:rPr>
          <w:rFonts w:eastAsia="Calibri"/>
          <w:lang w:val="en-GB"/>
        </w:rPr>
        <w:t>TI</w:t>
      </w:r>
      <w:r w:rsidR="00E74E02" w:rsidRPr="00031CC1">
        <w:rPr>
          <w:rFonts w:eastAsia="Calibri"/>
          <w:lang w:val="en-GB"/>
        </w:rPr>
        <w:t xml:space="preserve"> </w:t>
      </w:r>
      <w:r w:rsidR="00050E44" w:rsidRPr="00031CC1">
        <w:rPr>
          <w:rFonts w:eastAsia="Calibri"/>
          <w:lang w:val="en-GB"/>
        </w:rPr>
        <w:t xml:space="preserve">as </w:t>
      </w:r>
      <w:r w:rsidR="00E05870" w:rsidRPr="00031CC1">
        <w:rPr>
          <w:rFonts w:eastAsia="Calibri"/>
          <w:lang w:val="en-GB"/>
        </w:rPr>
        <w:t>well as the Department of Small Business Development</w:t>
      </w:r>
      <w:r w:rsidRPr="00031CC1">
        <w:rPr>
          <w:rFonts w:eastAsia="Calibri"/>
          <w:lang w:val="en-GB"/>
        </w:rPr>
        <w:t xml:space="preserve"> in providing</w:t>
      </w:r>
      <w:r w:rsidR="00B37A40" w:rsidRPr="00031CC1">
        <w:rPr>
          <w:rFonts w:eastAsia="Calibri"/>
          <w:lang w:val="en-GB"/>
        </w:rPr>
        <w:t xml:space="preserve"> incentive schemes </w:t>
      </w:r>
      <w:r w:rsidRPr="00031CC1">
        <w:rPr>
          <w:rFonts w:eastAsia="Calibri"/>
          <w:lang w:val="en-GB"/>
        </w:rPr>
        <w:t xml:space="preserve">for </w:t>
      </w:r>
      <w:r w:rsidR="00E05870" w:rsidRPr="00031CC1">
        <w:rPr>
          <w:rFonts w:eastAsia="Calibri"/>
          <w:lang w:val="en-GB"/>
        </w:rPr>
        <w:t>ind</w:t>
      </w:r>
      <w:r w:rsidR="00A57C94" w:rsidRPr="00031CC1">
        <w:rPr>
          <w:rFonts w:eastAsia="Calibri"/>
          <w:lang w:val="en-GB"/>
        </w:rPr>
        <w:t>ustrial growth and development</w:t>
      </w:r>
      <w:r w:rsidRPr="00031CC1">
        <w:rPr>
          <w:rFonts w:eastAsia="Calibri"/>
          <w:lang w:val="en-GB"/>
        </w:rPr>
        <w:t xml:space="preserve"> not </w:t>
      </w:r>
      <w:r w:rsidR="00050E44" w:rsidRPr="00031CC1">
        <w:rPr>
          <w:rFonts w:eastAsia="Calibri"/>
          <w:lang w:val="en-GB"/>
        </w:rPr>
        <w:t xml:space="preserve">currently </w:t>
      </w:r>
      <w:r w:rsidRPr="00031CC1">
        <w:rPr>
          <w:rFonts w:eastAsia="Calibri"/>
          <w:lang w:val="en-GB"/>
        </w:rPr>
        <w:t>available to music</w:t>
      </w:r>
      <w:r w:rsidR="00A57C94" w:rsidRPr="00031CC1">
        <w:rPr>
          <w:rFonts w:eastAsia="Calibri"/>
          <w:lang w:val="en-GB"/>
        </w:rPr>
        <w:t>.</w:t>
      </w:r>
    </w:p>
    <w:p w:rsidR="00C30EA2" w:rsidRPr="00031CC1" w:rsidRDefault="00A57C94" w:rsidP="00982CDA">
      <w:pPr>
        <w:pStyle w:val="Body"/>
        <w:rPr>
          <w:rFonts w:eastAsia="Calibri"/>
        </w:rPr>
      </w:pPr>
      <w:r w:rsidRPr="00031CC1">
        <w:rPr>
          <w:rFonts w:eastAsia="Calibri"/>
        </w:rPr>
        <w:t>Existing schemes</w:t>
      </w:r>
      <w:r w:rsidR="00E05870" w:rsidRPr="00031CC1">
        <w:rPr>
          <w:rFonts w:eastAsia="Calibri"/>
        </w:rPr>
        <w:t xml:space="preserve"> </w:t>
      </w:r>
      <w:r w:rsidR="00E74E02" w:rsidRPr="00031CC1">
        <w:rPr>
          <w:rFonts w:eastAsia="Calibri"/>
        </w:rPr>
        <w:t xml:space="preserve">that can </w:t>
      </w:r>
      <w:r w:rsidR="00E05870" w:rsidRPr="00031CC1">
        <w:rPr>
          <w:rFonts w:eastAsia="Calibri"/>
        </w:rPr>
        <w:t>be accessed by</w:t>
      </w:r>
      <w:r w:rsidRPr="00031CC1">
        <w:rPr>
          <w:rFonts w:eastAsia="Calibri"/>
        </w:rPr>
        <w:t xml:space="preserve"> </w:t>
      </w:r>
      <w:r w:rsidR="00E74E02" w:rsidRPr="00031CC1">
        <w:rPr>
          <w:rFonts w:eastAsia="Calibri"/>
        </w:rPr>
        <w:t xml:space="preserve">the </w:t>
      </w:r>
      <w:r w:rsidRPr="00031CC1">
        <w:rPr>
          <w:rFonts w:eastAsia="Calibri"/>
        </w:rPr>
        <w:t>music and</w:t>
      </w:r>
      <w:r w:rsidR="00E05870" w:rsidRPr="00031CC1">
        <w:rPr>
          <w:rFonts w:eastAsia="Calibri"/>
        </w:rPr>
        <w:t xml:space="preserve"> </w:t>
      </w:r>
      <w:r w:rsidR="00AE07E5" w:rsidRPr="00031CC1">
        <w:rPr>
          <w:rFonts w:eastAsia="Calibri"/>
        </w:rPr>
        <w:t>c</w:t>
      </w:r>
      <w:r w:rsidR="00050E44" w:rsidRPr="00031CC1">
        <w:t xml:space="preserve">ultural and </w:t>
      </w:r>
      <w:r w:rsidR="00AE07E5" w:rsidRPr="00031CC1">
        <w:t>c</w:t>
      </w:r>
      <w:r w:rsidR="00050E44" w:rsidRPr="00031CC1">
        <w:t xml:space="preserve">reative </w:t>
      </w:r>
      <w:r w:rsidR="00AE07E5" w:rsidRPr="00031CC1">
        <w:t>i</w:t>
      </w:r>
      <w:r w:rsidR="00050E44" w:rsidRPr="00031CC1">
        <w:t>ndustries (</w:t>
      </w:r>
      <w:r w:rsidR="00E05870" w:rsidRPr="00031CC1">
        <w:rPr>
          <w:rFonts w:eastAsia="Calibri"/>
        </w:rPr>
        <w:t>CCIs</w:t>
      </w:r>
      <w:r w:rsidR="00050E44" w:rsidRPr="00031CC1">
        <w:rPr>
          <w:rFonts w:eastAsia="Calibri"/>
        </w:rPr>
        <w:t>)</w:t>
      </w:r>
      <w:r w:rsidR="00E05870" w:rsidRPr="00031CC1">
        <w:rPr>
          <w:rFonts w:eastAsia="Calibri"/>
        </w:rPr>
        <w:t xml:space="preserve"> include the sector-specific assistance scheme aimed at </w:t>
      </w:r>
      <w:r w:rsidR="00050E44" w:rsidRPr="00031CC1">
        <w:rPr>
          <w:rFonts w:eastAsia="Calibri"/>
        </w:rPr>
        <w:t>non-profit</w:t>
      </w:r>
      <w:r w:rsidR="00E05870" w:rsidRPr="00031CC1">
        <w:rPr>
          <w:rFonts w:eastAsia="Calibri"/>
        </w:rPr>
        <w:t xml:space="preserve"> organisation support (for music industry exportation of services and products); the Export Marketing and Investment Assistance (for access to tra</w:t>
      </w:r>
      <w:r w:rsidR="00B37A40" w:rsidRPr="00031CC1">
        <w:rPr>
          <w:rFonts w:eastAsia="Calibri"/>
        </w:rPr>
        <w:t>de fairs); the S</w:t>
      </w:r>
      <w:r w:rsidR="00E05870" w:rsidRPr="00031CC1">
        <w:rPr>
          <w:rFonts w:eastAsia="Calibri"/>
        </w:rPr>
        <w:t>eda Technology Programme aimed at</w:t>
      </w:r>
      <w:r w:rsidR="00207D49">
        <w:rPr>
          <w:rFonts w:eastAsia="Calibri"/>
        </w:rPr>
        <w:t xml:space="preserve"> Small and Meduim Enterprises</w:t>
      </w:r>
      <w:r w:rsidR="00E74E02" w:rsidRPr="00031CC1">
        <w:rPr>
          <w:rFonts w:eastAsia="Calibri"/>
        </w:rPr>
        <w:t>, which</w:t>
      </w:r>
      <w:r w:rsidR="00E05870" w:rsidRPr="00031CC1">
        <w:rPr>
          <w:rFonts w:eastAsia="Calibri"/>
        </w:rPr>
        <w:t xml:space="preserve"> would be useful for general business support; the Isivande Women’s Fund</w:t>
      </w:r>
      <w:r w:rsidR="00E74E02" w:rsidRPr="00031CC1">
        <w:rPr>
          <w:rFonts w:eastAsia="Calibri"/>
        </w:rPr>
        <w:t>, which</w:t>
      </w:r>
      <w:r w:rsidR="00E05870" w:rsidRPr="00031CC1">
        <w:rPr>
          <w:rFonts w:eastAsia="Calibri"/>
        </w:rPr>
        <w:t xml:space="preserve"> could be used to empower women entrepreneurs in the music industry</w:t>
      </w:r>
      <w:r w:rsidR="00E74E02" w:rsidRPr="00031CC1">
        <w:rPr>
          <w:rFonts w:eastAsia="Calibri"/>
        </w:rPr>
        <w:t>;</w:t>
      </w:r>
      <w:r w:rsidR="00E05870" w:rsidRPr="00031CC1">
        <w:rPr>
          <w:rFonts w:eastAsia="Calibri"/>
        </w:rPr>
        <w:t xml:space="preserve"> </w:t>
      </w:r>
      <w:r w:rsidR="00E74E02" w:rsidRPr="00031CC1">
        <w:rPr>
          <w:rFonts w:eastAsia="Calibri"/>
        </w:rPr>
        <w:t xml:space="preserve">and </w:t>
      </w:r>
      <w:r w:rsidR="00E05870" w:rsidRPr="00031CC1">
        <w:rPr>
          <w:rFonts w:eastAsia="Calibri"/>
        </w:rPr>
        <w:t>the Critical Infrastructure Programme</w:t>
      </w:r>
      <w:r w:rsidR="00E74E02" w:rsidRPr="00031CC1">
        <w:rPr>
          <w:rFonts w:eastAsia="Calibri"/>
        </w:rPr>
        <w:t>, which</w:t>
      </w:r>
      <w:r w:rsidR="00E05870" w:rsidRPr="00031CC1">
        <w:rPr>
          <w:rFonts w:eastAsia="Calibri"/>
        </w:rPr>
        <w:t xml:space="preserve"> could be used to establish music infrastructure. The as yet unpublished</w:t>
      </w:r>
      <w:r w:rsidR="003F3613">
        <w:rPr>
          <w:rFonts w:eastAsia="Calibri"/>
        </w:rPr>
        <w:t xml:space="preserve"> Independent D</w:t>
      </w:r>
      <w:r w:rsidR="00DD679C">
        <w:rPr>
          <w:rFonts w:eastAsia="Calibri"/>
        </w:rPr>
        <w:t>e</w:t>
      </w:r>
      <w:r w:rsidR="003F3613">
        <w:rPr>
          <w:rFonts w:eastAsia="Calibri"/>
        </w:rPr>
        <w:t>velopment Corporation (</w:t>
      </w:r>
      <w:r w:rsidR="00DD679C">
        <w:rPr>
          <w:rFonts w:eastAsia="Calibri"/>
        </w:rPr>
        <w:t>IDC</w:t>
      </w:r>
      <w:r w:rsidR="003F3613">
        <w:rPr>
          <w:rFonts w:eastAsia="Calibri"/>
        </w:rPr>
        <w:t>)</w:t>
      </w:r>
      <w:r w:rsidR="00E05870" w:rsidRPr="00031CC1">
        <w:rPr>
          <w:rFonts w:eastAsia="Calibri"/>
        </w:rPr>
        <w:t xml:space="preserve"> music industry study (2013) highlight</w:t>
      </w:r>
      <w:r w:rsidR="00E74E02" w:rsidRPr="00031CC1">
        <w:rPr>
          <w:rFonts w:eastAsia="Calibri"/>
        </w:rPr>
        <w:t>s</w:t>
      </w:r>
      <w:r w:rsidR="00E05870" w:rsidRPr="00031CC1">
        <w:rPr>
          <w:rFonts w:eastAsia="Calibri"/>
        </w:rPr>
        <w:t xml:space="preserve"> possible </w:t>
      </w:r>
      <w:r w:rsidR="00E74E02" w:rsidRPr="00031CC1">
        <w:rPr>
          <w:rFonts w:eastAsia="Calibri"/>
        </w:rPr>
        <w:t xml:space="preserve">DTI </w:t>
      </w:r>
      <w:r w:rsidR="00E05870" w:rsidRPr="00031CC1">
        <w:rPr>
          <w:rFonts w:eastAsia="Calibri"/>
        </w:rPr>
        <w:t>incentive schemes for the music industry such as:</w:t>
      </w:r>
    </w:p>
    <w:p w:rsidR="00E05870" w:rsidRPr="00031CC1" w:rsidRDefault="00E05870" w:rsidP="000E695F">
      <w:pPr>
        <w:pStyle w:val="ListParagraph"/>
        <w:numPr>
          <w:ilvl w:val="0"/>
          <w:numId w:val="38"/>
        </w:numPr>
        <w:jc w:val="both"/>
        <w:rPr>
          <w:rFonts w:eastAsia="Calibri"/>
        </w:rPr>
      </w:pPr>
      <w:r w:rsidRPr="00031CC1">
        <w:rPr>
          <w:rFonts w:eastAsia="Calibri"/>
          <w:b/>
          <w:bCs/>
        </w:rPr>
        <w:t>Recording artist development incentive</w:t>
      </w:r>
      <w:r w:rsidRPr="00031CC1">
        <w:rPr>
          <w:rFonts w:eastAsia="Calibri"/>
        </w:rPr>
        <w:t xml:space="preserve">: Support programme for sound recording copyright owners. </w:t>
      </w:r>
      <w:r w:rsidR="00E74E02" w:rsidRPr="00031CC1">
        <w:rPr>
          <w:rFonts w:eastAsia="Calibri"/>
        </w:rPr>
        <w:t>This is a</w:t>
      </w:r>
      <w:r w:rsidRPr="00031CC1">
        <w:rPr>
          <w:rFonts w:eastAsia="Calibri"/>
        </w:rPr>
        <w:t xml:space="preserve"> cost sharing incentive that provides funds to record and </w:t>
      </w:r>
      <w:r w:rsidRPr="00031CC1">
        <w:rPr>
          <w:rFonts w:eastAsia="Calibri"/>
        </w:rPr>
        <w:lastRenderedPageBreak/>
        <w:t>promote a new rec</w:t>
      </w:r>
      <w:r w:rsidR="003F3613">
        <w:rPr>
          <w:rFonts w:eastAsia="Calibri"/>
        </w:rPr>
        <w:t>ord. Funding can be directed at</w:t>
      </w:r>
      <w:r w:rsidRPr="00031CC1">
        <w:rPr>
          <w:rFonts w:eastAsia="Calibri"/>
        </w:rPr>
        <w:t xml:space="preserve"> development for single recordings or higher budgets for full albums.</w:t>
      </w:r>
    </w:p>
    <w:p w:rsidR="00E05870" w:rsidRPr="00031CC1" w:rsidRDefault="00E05870" w:rsidP="000E695F">
      <w:pPr>
        <w:pStyle w:val="ListParagraph"/>
        <w:numPr>
          <w:ilvl w:val="0"/>
          <w:numId w:val="38"/>
        </w:numPr>
        <w:jc w:val="both"/>
        <w:rPr>
          <w:rFonts w:eastAsia="Calibri"/>
        </w:rPr>
      </w:pPr>
      <w:r w:rsidRPr="00031CC1">
        <w:rPr>
          <w:rFonts w:eastAsia="Calibri"/>
          <w:b/>
          <w:bCs/>
        </w:rPr>
        <w:t>Music venue incentive scheme</w:t>
      </w:r>
      <w:r w:rsidRPr="00031CC1">
        <w:rPr>
          <w:rFonts w:eastAsia="Calibri"/>
        </w:rPr>
        <w:t xml:space="preserve">: </w:t>
      </w:r>
      <w:r w:rsidR="00E74E02" w:rsidRPr="00031CC1">
        <w:rPr>
          <w:rFonts w:eastAsia="Calibri"/>
        </w:rPr>
        <w:t>A f</w:t>
      </w:r>
      <w:r w:rsidRPr="00031CC1">
        <w:rPr>
          <w:rFonts w:eastAsia="Calibri"/>
        </w:rPr>
        <w:t xml:space="preserve">und </w:t>
      </w:r>
      <w:r w:rsidR="00E74E02" w:rsidRPr="00031CC1">
        <w:rPr>
          <w:rFonts w:eastAsia="Calibri"/>
        </w:rPr>
        <w:t xml:space="preserve">for </w:t>
      </w:r>
      <w:r w:rsidRPr="00031CC1">
        <w:rPr>
          <w:rFonts w:eastAsia="Calibri"/>
        </w:rPr>
        <w:t xml:space="preserve">music venue owners to establish a world class music venue – small, medium and large depending on </w:t>
      </w:r>
      <w:r w:rsidR="00E74E02" w:rsidRPr="00031CC1">
        <w:rPr>
          <w:rFonts w:eastAsia="Calibri"/>
        </w:rPr>
        <w:t xml:space="preserve">the </w:t>
      </w:r>
      <w:r w:rsidRPr="00031CC1">
        <w:rPr>
          <w:rFonts w:eastAsia="Calibri"/>
        </w:rPr>
        <w:t xml:space="preserve">state of </w:t>
      </w:r>
      <w:r w:rsidR="00E74E02" w:rsidRPr="00031CC1">
        <w:rPr>
          <w:rFonts w:eastAsia="Calibri"/>
        </w:rPr>
        <w:t xml:space="preserve">the </w:t>
      </w:r>
      <w:r w:rsidRPr="00031CC1">
        <w:rPr>
          <w:rFonts w:eastAsia="Calibri"/>
        </w:rPr>
        <w:t>applicants</w:t>
      </w:r>
      <w:r w:rsidR="00E74E02" w:rsidRPr="00031CC1">
        <w:rPr>
          <w:rFonts w:eastAsia="Calibri"/>
        </w:rPr>
        <w:t>’</w:t>
      </w:r>
      <w:r w:rsidRPr="00031CC1">
        <w:rPr>
          <w:rFonts w:eastAsia="Calibri"/>
        </w:rPr>
        <w:t xml:space="preserve"> business and length of time operating.</w:t>
      </w:r>
    </w:p>
    <w:p w:rsidR="00E05870" w:rsidRPr="00031CC1" w:rsidRDefault="00E05870" w:rsidP="000E695F">
      <w:pPr>
        <w:pStyle w:val="ListParagraph"/>
        <w:numPr>
          <w:ilvl w:val="0"/>
          <w:numId w:val="38"/>
        </w:numPr>
        <w:jc w:val="both"/>
        <w:rPr>
          <w:rFonts w:eastAsia="Calibri"/>
        </w:rPr>
      </w:pPr>
      <w:r w:rsidRPr="00031CC1">
        <w:rPr>
          <w:rFonts w:eastAsia="Calibri"/>
          <w:b/>
          <w:bCs/>
        </w:rPr>
        <w:t>Local content substitution aid</w:t>
      </w:r>
      <w:r w:rsidRPr="00031CC1">
        <w:rPr>
          <w:rFonts w:eastAsia="Calibri"/>
        </w:rPr>
        <w:t xml:space="preserve">: Open to radio stations who believe their bottom line will be affected by playing local music. This fund is based upon the percentage of South African music </w:t>
      </w:r>
      <w:r w:rsidR="00E74E02" w:rsidRPr="00031CC1">
        <w:rPr>
          <w:rFonts w:eastAsia="Calibri"/>
        </w:rPr>
        <w:t xml:space="preserve">that </w:t>
      </w:r>
      <w:r w:rsidRPr="00031CC1">
        <w:rPr>
          <w:rFonts w:eastAsia="Calibri"/>
        </w:rPr>
        <w:t xml:space="preserve">will be adding to </w:t>
      </w:r>
      <w:r w:rsidR="00E74E02" w:rsidRPr="00031CC1">
        <w:rPr>
          <w:rFonts w:eastAsia="Calibri"/>
        </w:rPr>
        <w:t xml:space="preserve">their </w:t>
      </w:r>
      <w:r w:rsidRPr="00031CC1">
        <w:rPr>
          <w:rFonts w:eastAsia="Calibri"/>
        </w:rPr>
        <w:t>playlist and diminishes over a period of one year.</w:t>
      </w:r>
    </w:p>
    <w:p w:rsidR="00DF4846" w:rsidRPr="00031CC1" w:rsidRDefault="00E05870" w:rsidP="000E695F">
      <w:pPr>
        <w:pStyle w:val="ListParagraph"/>
        <w:numPr>
          <w:ilvl w:val="0"/>
          <w:numId w:val="38"/>
        </w:numPr>
        <w:jc w:val="both"/>
        <w:rPr>
          <w:rFonts w:eastAsia="Calibri"/>
        </w:rPr>
      </w:pPr>
      <w:r w:rsidRPr="00031CC1">
        <w:rPr>
          <w:rFonts w:eastAsia="Calibri"/>
          <w:b/>
          <w:bCs/>
        </w:rPr>
        <w:t>Recording studio development incentive scheme</w:t>
      </w:r>
      <w:r w:rsidRPr="00031CC1">
        <w:rPr>
          <w:rFonts w:eastAsia="Calibri"/>
        </w:rPr>
        <w:t xml:space="preserve">: Recording studios can apply for funding depending on length of time </w:t>
      </w:r>
      <w:r w:rsidR="00E74E02" w:rsidRPr="00031CC1">
        <w:rPr>
          <w:rFonts w:eastAsia="Calibri"/>
        </w:rPr>
        <w:t xml:space="preserve">they have been </w:t>
      </w:r>
      <w:r w:rsidRPr="00031CC1">
        <w:rPr>
          <w:rFonts w:eastAsia="Calibri"/>
        </w:rPr>
        <w:t xml:space="preserve">operating. This fund should seek to build </w:t>
      </w:r>
      <w:r w:rsidR="00E74E02" w:rsidRPr="00031CC1">
        <w:rPr>
          <w:rFonts w:eastAsia="Calibri"/>
        </w:rPr>
        <w:t xml:space="preserve">a better </w:t>
      </w:r>
      <w:r w:rsidRPr="00031CC1">
        <w:rPr>
          <w:rFonts w:eastAsia="Calibri"/>
        </w:rPr>
        <w:t>quality of recording.</w:t>
      </w:r>
    </w:p>
    <w:p w:rsidR="00E05870" w:rsidRPr="00031CC1" w:rsidRDefault="00E05870" w:rsidP="000E695F">
      <w:pPr>
        <w:pStyle w:val="ListParagraph"/>
        <w:numPr>
          <w:ilvl w:val="0"/>
          <w:numId w:val="38"/>
        </w:numPr>
        <w:jc w:val="both"/>
        <w:rPr>
          <w:rFonts w:eastAsia="Calibri"/>
        </w:rPr>
      </w:pPr>
      <w:r w:rsidRPr="00031CC1">
        <w:rPr>
          <w:rFonts w:eastAsia="Calibri"/>
          <w:b/>
          <w:bCs/>
        </w:rPr>
        <w:t>Musical instrument brand development</w:t>
      </w:r>
      <w:r w:rsidRPr="00031CC1">
        <w:rPr>
          <w:rFonts w:eastAsia="Calibri"/>
          <w:bCs/>
        </w:rPr>
        <w:t>:</w:t>
      </w:r>
      <w:r w:rsidRPr="00031CC1">
        <w:rPr>
          <w:rFonts w:eastAsia="Calibri"/>
        </w:rPr>
        <w:t xml:space="preserve"> Fund to set up music instrument and equipment brands and infrastructure.</w:t>
      </w:r>
    </w:p>
    <w:p w:rsidR="00A57C94" w:rsidRPr="00031CC1" w:rsidRDefault="00E05870" w:rsidP="000E695F">
      <w:pPr>
        <w:pStyle w:val="ListParagraph"/>
        <w:numPr>
          <w:ilvl w:val="0"/>
          <w:numId w:val="38"/>
        </w:numPr>
        <w:jc w:val="both"/>
        <w:rPr>
          <w:rFonts w:eastAsia="Calibri"/>
        </w:rPr>
      </w:pPr>
      <w:r w:rsidRPr="00031CC1">
        <w:rPr>
          <w:rFonts w:eastAsia="Calibri"/>
          <w:b/>
        </w:rPr>
        <w:t>Orchestral score incentive</w:t>
      </w:r>
      <w:r w:rsidRPr="00031CC1">
        <w:rPr>
          <w:rFonts w:eastAsia="Calibri"/>
        </w:rPr>
        <w:t>: Fund to write and record a score for a film.</w:t>
      </w:r>
    </w:p>
    <w:p w:rsidR="00A57C94" w:rsidRPr="00031CC1" w:rsidRDefault="00E05870" w:rsidP="000E695F">
      <w:pPr>
        <w:pStyle w:val="ListParagraph"/>
        <w:numPr>
          <w:ilvl w:val="0"/>
          <w:numId w:val="38"/>
        </w:numPr>
        <w:jc w:val="both"/>
        <w:rPr>
          <w:rFonts w:eastAsia="Calibri"/>
        </w:rPr>
      </w:pPr>
      <w:r w:rsidRPr="00031CC1">
        <w:rPr>
          <w:rFonts w:eastAsia="Calibri"/>
          <w:b/>
          <w:bCs/>
        </w:rPr>
        <w:t>Live music video incentive</w:t>
      </w:r>
      <w:r w:rsidRPr="00031CC1">
        <w:rPr>
          <w:rFonts w:eastAsia="Calibri"/>
        </w:rPr>
        <w:t>: Fund to record a full</w:t>
      </w:r>
      <w:r w:rsidR="00DF4846" w:rsidRPr="00031CC1">
        <w:rPr>
          <w:rFonts w:eastAsia="Calibri"/>
        </w:rPr>
        <w:t>-</w:t>
      </w:r>
      <w:r w:rsidRPr="00031CC1">
        <w:rPr>
          <w:rFonts w:eastAsia="Calibri"/>
        </w:rPr>
        <w:t>length live music video.</w:t>
      </w:r>
    </w:p>
    <w:p w:rsidR="004E2025" w:rsidRPr="00031CC1" w:rsidRDefault="00E05870" w:rsidP="000E695F">
      <w:pPr>
        <w:pStyle w:val="ListParagraph"/>
        <w:numPr>
          <w:ilvl w:val="0"/>
          <w:numId w:val="38"/>
        </w:numPr>
        <w:jc w:val="both"/>
        <w:rPr>
          <w:rFonts w:eastAsia="Calibri"/>
        </w:rPr>
      </w:pPr>
      <w:r w:rsidRPr="00031CC1">
        <w:rPr>
          <w:rFonts w:eastAsia="Calibri"/>
          <w:b/>
        </w:rPr>
        <w:t>Touring incentive</w:t>
      </w:r>
      <w:r w:rsidRPr="00031CC1">
        <w:rPr>
          <w:rFonts w:eastAsia="Calibri"/>
        </w:rPr>
        <w:t>: Cost sharing fund for touring locally and abroad</w:t>
      </w:r>
      <w:r w:rsidRPr="00031CC1">
        <w:rPr>
          <w:rFonts w:eastAsia="Calibri"/>
          <w:szCs w:val="26"/>
        </w:rPr>
        <w:t>.</w:t>
      </w:r>
      <w:bookmarkStart w:id="27" w:name="_Toc491132674"/>
    </w:p>
    <w:p w:rsidR="004E2025" w:rsidRPr="00031CC1" w:rsidRDefault="004E2025" w:rsidP="004E2025">
      <w:pPr>
        <w:pStyle w:val="ListParagraph"/>
        <w:numPr>
          <w:ilvl w:val="0"/>
          <w:numId w:val="0"/>
        </w:numPr>
        <w:ind w:left="284"/>
        <w:jc w:val="both"/>
        <w:rPr>
          <w:rFonts w:eastAsia="Calibri"/>
        </w:rPr>
      </w:pPr>
    </w:p>
    <w:p w:rsidR="00FA41F2" w:rsidRPr="00031CC1" w:rsidRDefault="004E2025" w:rsidP="004E2025">
      <w:pPr>
        <w:jc w:val="both"/>
        <w:rPr>
          <w:rFonts w:ascii="Arial" w:eastAsia="Calibri" w:hAnsi="Arial" w:cs="Arial"/>
          <w:b/>
        </w:rPr>
      </w:pPr>
      <w:r w:rsidRPr="00031CC1">
        <w:rPr>
          <w:rFonts w:ascii="Arial" w:hAnsi="Arial" w:cs="Arial"/>
          <w:b/>
        </w:rPr>
        <w:t>4.2</w:t>
      </w:r>
      <w:r w:rsidRPr="00031CC1">
        <w:rPr>
          <w:rFonts w:ascii="Arial" w:hAnsi="Arial" w:cs="Arial"/>
          <w:b/>
        </w:rPr>
        <w:tab/>
      </w:r>
      <w:r w:rsidR="00FA41F2" w:rsidRPr="00031CC1">
        <w:rPr>
          <w:rFonts w:ascii="Arial" w:hAnsi="Arial" w:cs="Arial"/>
          <w:b/>
        </w:rPr>
        <w:t>Visual Arts, Craft and Design</w:t>
      </w:r>
      <w:bookmarkEnd w:id="27"/>
    </w:p>
    <w:p w:rsidR="00083FE8" w:rsidRPr="00031CC1" w:rsidRDefault="006537F0" w:rsidP="00982CDA">
      <w:pPr>
        <w:pStyle w:val="Body"/>
      </w:pPr>
      <w:r w:rsidRPr="00031CC1">
        <w:t>This is a</w:t>
      </w:r>
      <w:r w:rsidR="00FA41F2" w:rsidRPr="00031CC1">
        <w:t xml:space="preserve"> field of</w:t>
      </w:r>
      <w:r w:rsidRPr="00031CC1">
        <w:t xml:space="preserve"> distinct and interrelated</w:t>
      </w:r>
      <w:r w:rsidR="00FA41F2" w:rsidRPr="00031CC1">
        <w:t xml:space="preserve"> modes and practices encompassing the </w:t>
      </w:r>
      <w:r w:rsidR="0008126F" w:rsidRPr="00031CC1">
        <w:t xml:space="preserve">following </w:t>
      </w:r>
      <w:r w:rsidRPr="00031CC1">
        <w:t>three</w:t>
      </w:r>
      <w:r w:rsidR="00FA41F2" w:rsidRPr="00031CC1">
        <w:t xml:space="preserve"> non-hierarchical fields:</w:t>
      </w:r>
    </w:p>
    <w:p w:rsidR="00C30EA2" w:rsidRPr="00031CC1" w:rsidRDefault="00FA41F2" w:rsidP="00DF4846">
      <w:pPr>
        <w:pStyle w:val="ListParagraph"/>
        <w:numPr>
          <w:ilvl w:val="0"/>
          <w:numId w:val="0"/>
        </w:numPr>
        <w:ind w:left="567"/>
        <w:jc w:val="both"/>
      </w:pPr>
      <w:r w:rsidRPr="00031CC1">
        <w:rPr>
          <w:b/>
        </w:rPr>
        <w:t>Visual arts</w:t>
      </w:r>
      <w:r w:rsidR="00394FF8" w:rsidRPr="00031CC1">
        <w:t xml:space="preserve"> </w:t>
      </w:r>
      <w:r w:rsidRPr="00031CC1">
        <w:t>includes drawings, paintings, sculptures, ceramics, prints and graphic art, photography, murals, paperwork, performance arts, installations, conceptual art, tapestry, fibre art, computer graphics and digital art.</w:t>
      </w:r>
    </w:p>
    <w:p w:rsidR="00DF4846" w:rsidRPr="00031CC1" w:rsidRDefault="00DF4846" w:rsidP="00DF4846">
      <w:pPr>
        <w:pStyle w:val="ListParagraph"/>
        <w:numPr>
          <w:ilvl w:val="0"/>
          <w:numId w:val="0"/>
        </w:numPr>
        <w:ind w:left="567"/>
        <w:jc w:val="both"/>
      </w:pPr>
    </w:p>
    <w:p w:rsidR="00083FE8" w:rsidRPr="00031CC1" w:rsidRDefault="00FA41F2" w:rsidP="00DF4846">
      <w:pPr>
        <w:pStyle w:val="ListParagraph"/>
        <w:numPr>
          <w:ilvl w:val="0"/>
          <w:numId w:val="0"/>
        </w:numPr>
        <w:ind w:left="567"/>
        <w:jc w:val="both"/>
      </w:pPr>
      <w:r w:rsidRPr="00031CC1">
        <w:rPr>
          <w:b/>
        </w:rPr>
        <w:t>Craft</w:t>
      </w:r>
      <w:r w:rsidRPr="00031CC1">
        <w:t xml:space="preserve"> includes the production of traditional and contemporary decorative and utilitarian objects and carvings, </w:t>
      </w:r>
      <w:r w:rsidR="0008126F" w:rsidRPr="00031CC1">
        <w:t xml:space="preserve">as well as </w:t>
      </w:r>
      <w:r w:rsidRPr="00031CC1">
        <w:t>weaved basketry produced on a small scale through hand processes fr</w:t>
      </w:r>
      <w:r w:rsidR="008062DD" w:rsidRPr="00031CC1">
        <w:t>o</w:t>
      </w:r>
      <w:r w:rsidRPr="00031CC1">
        <w:t>m natural and synthetic materials.</w:t>
      </w:r>
    </w:p>
    <w:p w:rsidR="00DF4846" w:rsidRPr="00031CC1" w:rsidRDefault="00DF4846" w:rsidP="00DF4846">
      <w:pPr>
        <w:pStyle w:val="ListParagraph"/>
        <w:numPr>
          <w:ilvl w:val="0"/>
          <w:numId w:val="0"/>
        </w:numPr>
        <w:ind w:left="567"/>
        <w:jc w:val="both"/>
      </w:pPr>
    </w:p>
    <w:p w:rsidR="00083FE8" w:rsidRPr="00031CC1" w:rsidRDefault="00FA41F2" w:rsidP="00DF4846">
      <w:pPr>
        <w:pStyle w:val="ListParagraph"/>
        <w:numPr>
          <w:ilvl w:val="0"/>
          <w:numId w:val="0"/>
        </w:numPr>
        <w:ind w:left="567"/>
        <w:jc w:val="both"/>
      </w:pPr>
      <w:r w:rsidRPr="00031CC1">
        <w:rPr>
          <w:b/>
        </w:rPr>
        <w:t>Design</w:t>
      </w:r>
      <w:r w:rsidRPr="00031CC1">
        <w:t xml:space="preserve"> refers to the conceptual visualising process of applied art, craft, architecture, spatial design and planning, engineering, textiles</w:t>
      </w:r>
      <w:r w:rsidR="0008126F" w:rsidRPr="00031CC1">
        <w:t>,</w:t>
      </w:r>
      <w:r w:rsidRPr="00031CC1">
        <w:t xml:space="preserve"> jewellery, clothing, furniture, typography, books, posters, packaging and </w:t>
      </w:r>
      <w:r w:rsidR="0008126F" w:rsidRPr="00031CC1">
        <w:t xml:space="preserve">a </w:t>
      </w:r>
      <w:r w:rsidRPr="00031CC1">
        <w:t>host of other household, consumer and utilitarian goods.</w:t>
      </w:r>
    </w:p>
    <w:p w:rsidR="00083FE8" w:rsidRPr="00031CC1" w:rsidRDefault="00FA41F2" w:rsidP="00DF4846">
      <w:pPr>
        <w:pStyle w:val="Body"/>
      </w:pPr>
      <w:r w:rsidRPr="00031CC1">
        <w:t xml:space="preserve">As with all the arts, open access to education, training, materials </w:t>
      </w:r>
      <w:r w:rsidR="0008126F" w:rsidRPr="00031CC1">
        <w:t xml:space="preserve">and </w:t>
      </w:r>
      <w:r w:rsidRPr="00031CC1">
        <w:t xml:space="preserve">working and exhibition spaces were denied to the majority of South Africans before 1994. Although the right to artistic expression </w:t>
      </w:r>
      <w:r w:rsidR="001A79ED" w:rsidRPr="00031CC1">
        <w:t xml:space="preserve">is </w:t>
      </w:r>
      <w:r w:rsidRPr="00031CC1">
        <w:t xml:space="preserve">enshrined in </w:t>
      </w:r>
      <w:r w:rsidR="0008126F" w:rsidRPr="00031CC1">
        <w:t>the C</w:t>
      </w:r>
      <w:r w:rsidRPr="00031CC1">
        <w:t>onstitution</w:t>
      </w:r>
      <w:r w:rsidR="0008126F" w:rsidRPr="00031CC1">
        <w:t>,</w:t>
      </w:r>
      <w:r w:rsidRPr="00031CC1">
        <w:t xml:space="preserve"> South African society is still characterised by stark imbalances in</w:t>
      </w:r>
      <w:r w:rsidR="008E5ADA" w:rsidRPr="00031CC1">
        <w:t xml:space="preserve"> </w:t>
      </w:r>
      <w:r w:rsidRPr="00031CC1">
        <w:t>opportunities and facilities to exercise this right</w:t>
      </w:r>
      <w:r w:rsidR="008062DD" w:rsidRPr="00031CC1">
        <w:t>, h</w:t>
      </w:r>
      <w:r w:rsidRPr="00031CC1">
        <w:t>ence the ongoing drive toward</w:t>
      </w:r>
      <w:r w:rsidR="0008126F" w:rsidRPr="00031CC1">
        <w:t>s</w:t>
      </w:r>
      <w:r w:rsidRPr="00031CC1">
        <w:t xml:space="preserve"> the decolonisation of the arts in South Africa since 1994. Despite barriers, a significant number of South African artists, crafters and designers from diverse backgrounds have established national and international profiles.</w:t>
      </w:r>
    </w:p>
    <w:p w:rsidR="00FA41F2" w:rsidRPr="00031CC1" w:rsidRDefault="00FA41F2" w:rsidP="00DF4846">
      <w:pPr>
        <w:pStyle w:val="Body"/>
      </w:pPr>
      <w:r w:rsidRPr="00031CC1">
        <w:t xml:space="preserve">Recent surveys cited in the </w:t>
      </w:r>
      <w:bookmarkStart w:id="28" w:name="_Hlk481739455"/>
      <w:r w:rsidRPr="00031CC1">
        <w:rPr>
          <w:i/>
          <w:iCs/>
        </w:rPr>
        <w:t>Research Report: An Assessment of the Visual Arts in South Africa</w:t>
      </w:r>
      <w:r w:rsidRPr="00031CC1">
        <w:t xml:space="preserve"> (2010)</w:t>
      </w:r>
      <w:bookmarkEnd w:id="28"/>
      <w:r w:rsidRPr="00031CC1">
        <w:t xml:space="preserve"> indicated that </w:t>
      </w:r>
      <w:r w:rsidR="0008126F" w:rsidRPr="00031CC1">
        <w:t xml:space="preserve">the </w:t>
      </w:r>
      <w:r w:rsidRPr="00031CC1">
        <w:t>practi</w:t>
      </w:r>
      <w:r w:rsidR="00CA4900" w:rsidRPr="00031CC1">
        <w:t>c</w:t>
      </w:r>
      <w:r w:rsidRPr="00031CC1">
        <w:t>ing artist</w:t>
      </w:r>
      <w:r w:rsidR="0008126F" w:rsidRPr="00031CC1">
        <w:t>s</w:t>
      </w:r>
      <w:r w:rsidRPr="00031CC1">
        <w:t xml:space="preserve"> in the sector are relative</w:t>
      </w:r>
      <w:r w:rsidR="0008126F" w:rsidRPr="00031CC1">
        <w:t>ly</w:t>
      </w:r>
      <w:r w:rsidRPr="00031CC1">
        <w:t xml:space="preserve"> well-educated</w:t>
      </w:r>
      <w:r w:rsidR="0008126F" w:rsidRPr="00031CC1">
        <w:t>,</w:t>
      </w:r>
      <w:r w:rsidRPr="00031CC1">
        <w:t xml:space="preserve"> with 72% of artists and 48% of employees in the sector </w:t>
      </w:r>
      <w:r w:rsidR="0008126F" w:rsidRPr="00031CC1">
        <w:t xml:space="preserve">having </w:t>
      </w:r>
      <w:r w:rsidRPr="00031CC1">
        <w:t>tertiary qualifications. In addition, the visual sector which was dominated by whites is now even</w:t>
      </w:r>
      <w:r w:rsidR="0008126F" w:rsidRPr="00031CC1">
        <w:t>ly</w:t>
      </w:r>
      <w:r w:rsidRPr="00031CC1">
        <w:t xml:space="preserve"> </w:t>
      </w:r>
      <w:r w:rsidR="0008126F" w:rsidRPr="00031CC1">
        <w:t xml:space="preserve">represented </w:t>
      </w:r>
      <w:r w:rsidRPr="00031CC1">
        <w:t xml:space="preserve">by black, white and women practitioners. The sector </w:t>
      </w:r>
      <w:r w:rsidR="0008126F" w:rsidRPr="00031CC1">
        <w:t xml:space="preserve">as </w:t>
      </w:r>
      <w:r w:rsidRPr="00031CC1">
        <w:t xml:space="preserve">a whole is economically well developed and provides significant </w:t>
      </w:r>
      <w:r w:rsidRPr="00031CC1">
        <w:lastRenderedPageBreak/>
        <w:t>level</w:t>
      </w:r>
      <w:r w:rsidR="0008126F" w:rsidRPr="00031CC1">
        <w:t>s</w:t>
      </w:r>
      <w:r w:rsidRPr="00031CC1">
        <w:t xml:space="preserve"> of employment. While </w:t>
      </w:r>
      <w:r w:rsidR="0008126F" w:rsidRPr="00031CC1">
        <w:t xml:space="preserve">the </w:t>
      </w:r>
      <w:r w:rsidRPr="00031CC1">
        <w:t xml:space="preserve">visual art and design sectors are concentrated in urban areas, craft </w:t>
      </w:r>
      <w:r w:rsidR="004C4E07" w:rsidRPr="00031CC1">
        <w:t xml:space="preserve">is </w:t>
      </w:r>
      <w:r w:rsidRPr="00031CC1">
        <w:t xml:space="preserve">predominantly </w:t>
      </w:r>
      <w:r w:rsidR="0008126F" w:rsidRPr="00031CC1">
        <w:t xml:space="preserve">practiced </w:t>
      </w:r>
      <w:r w:rsidRPr="00031CC1">
        <w:t>in rural parts of the country.</w:t>
      </w:r>
      <w:r w:rsidR="00DF4846" w:rsidRPr="00031CC1">
        <w:t xml:space="preserve"> </w:t>
      </w:r>
      <w:r w:rsidRPr="00031CC1">
        <w:t>Surveys and public hearing</w:t>
      </w:r>
      <w:r w:rsidR="004C4E07" w:rsidRPr="00031CC1">
        <w:t>s</w:t>
      </w:r>
      <w:r w:rsidRPr="00031CC1">
        <w:t xml:space="preserve"> have </w:t>
      </w:r>
      <w:r w:rsidR="00FF1047" w:rsidRPr="00031CC1">
        <w:t>identified several</w:t>
      </w:r>
      <w:r w:rsidRPr="00031CC1">
        <w:t xml:space="preserve"> challenges in the sector:</w:t>
      </w:r>
    </w:p>
    <w:p w:rsidR="00FA41F2" w:rsidRPr="00031CC1" w:rsidRDefault="00FF1047" w:rsidP="00DF4846">
      <w:pPr>
        <w:pStyle w:val="ListParagraph"/>
        <w:ind w:left="851"/>
      </w:pPr>
      <w:r w:rsidRPr="00031CC1">
        <w:t>Lack of working spaces and access to funding coupled to t</w:t>
      </w:r>
      <w:r w:rsidR="00FA41F2" w:rsidRPr="00031CC1">
        <w:t>he high cost of materials.</w:t>
      </w:r>
    </w:p>
    <w:p w:rsidR="00FA41F2" w:rsidRPr="00031CC1" w:rsidRDefault="00FA41F2" w:rsidP="00DF4846">
      <w:pPr>
        <w:pStyle w:val="ListParagraph"/>
        <w:ind w:left="851"/>
        <w:jc w:val="both"/>
      </w:pPr>
      <w:r w:rsidRPr="00031CC1">
        <w:t>Small domestic markets</w:t>
      </w:r>
      <w:r w:rsidR="00FF1047" w:rsidRPr="00031CC1">
        <w:t xml:space="preserve"> and d</w:t>
      </w:r>
      <w:r w:rsidRPr="00031CC1">
        <w:t>ifficulties in accessing international markets.</w:t>
      </w:r>
    </w:p>
    <w:p w:rsidR="00FA41F2" w:rsidRPr="00031CC1" w:rsidRDefault="00FA41F2" w:rsidP="00DF4846">
      <w:pPr>
        <w:pStyle w:val="ListParagraph"/>
        <w:ind w:left="851"/>
        <w:jc w:val="both"/>
      </w:pPr>
      <w:r w:rsidRPr="00031CC1">
        <w:t>Inadequate promot</w:t>
      </w:r>
      <w:r w:rsidR="00FF1047" w:rsidRPr="00031CC1">
        <w:t xml:space="preserve">ion of the sector by government </w:t>
      </w:r>
      <w:r w:rsidR="008062DD" w:rsidRPr="00031CC1">
        <w:t xml:space="preserve">and </w:t>
      </w:r>
      <w:r w:rsidR="00FF1047" w:rsidRPr="00031CC1">
        <w:t>compounded by i</w:t>
      </w:r>
      <w:r w:rsidRPr="00031CC1">
        <w:t>nsufficient exhibition, display and marketing opportunities.</w:t>
      </w:r>
    </w:p>
    <w:p w:rsidR="00FA41F2" w:rsidRPr="00031CC1" w:rsidRDefault="00FA41F2" w:rsidP="00DF4846">
      <w:pPr>
        <w:pStyle w:val="ListParagraph"/>
        <w:ind w:left="851"/>
        <w:jc w:val="both"/>
      </w:pPr>
      <w:r w:rsidRPr="00031CC1">
        <w:t>Few opportunities for training and skills development.</w:t>
      </w:r>
    </w:p>
    <w:p w:rsidR="00FA41F2" w:rsidRPr="00031CC1" w:rsidRDefault="00FA41F2" w:rsidP="00DF4846">
      <w:pPr>
        <w:pStyle w:val="ListParagraph"/>
        <w:ind w:left="851"/>
        <w:jc w:val="both"/>
      </w:pPr>
      <w:r w:rsidRPr="00031CC1">
        <w:t xml:space="preserve">Low presence in </w:t>
      </w:r>
      <w:r w:rsidR="004C4E07" w:rsidRPr="00031CC1">
        <w:t xml:space="preserve">the </w:t>
      </w:r>
      <w:r w:rsidRPr="00031CC1">
        <w:t>print, digital and broadcasting media.</w:t>
      </w:r>
    </w:p>
    <w:p w:rsidR="00FA41F2" w:rsidRPr="00031CC1" w:rsidRDefault="00FA41F2" w:rsidP="00DF4846">
      <w:pPr>
        <w:pStyle w:val="ListParagraph"/>
        <w:ind w:left="851"/>
        <w:jc w:val="both"/>
      </w:pPr>
      <w:r w:rsidRPr="00031CC1">
        <w:t>The high commissions and fees take</w:t>
      </w:r>
      <w:r w:rsidR="00FF1047" w:rsidRPr="00031CC1">
        <w:t>n by galleries and craft markets</w:t>
      </w:r>
      <w:r w:rsidRPr="00031CC1">
        <w:t>.</w:t>
      </w:r>
    </w:p>
    <w:p w:rsidR="009F47D3" w:rsidRPr="00031CC1" w:rsidRDefault="00FA41F2" w:rsidP="009F47D3">
      <w:pPr>
        <w:pStyle w:val="ListParagraph"/>
        <w:jc w:val="both"/>
      </w:pPr>
      <w:r w:rsidRPr="00031CC1">
        <w:t>The precarious status and rights of arts, crafters and designers.</w:t>
      </w:r>
    </w:p>
    <w:p w:rsidR="00C30EA2" w:rsidRPr="00031CC1" w:rsidRDefault="00522A8A" w:rsidP="009F47D3">
      <w:pPr>
        <w:pStyle w:val="Body"/>
      </w:pPr>
      <w:r w:rsidRPr="00031CC1">
        <w:t>Policy initiatives supported by this policy are two-fold: One, t</w:t>
      </w:r>
      <w:r w:rsidR="001D5906" w:rsidRPr="00031CC1">
        <w:t xml:space="preserve">he support of professional income </w:t>
      </w:r>
      <w:r w:rsidR="009F47D3" w:rsidRPr="00031CC1">
        <w:t xml:space="preserve">   </w:t>
      </w:r>
      <w:r w:rsidR="001D5906" w:rsidRPr="00031CC1">
        <w:t>and sustainability, transformation of the sector financially and contribution to creative industry deve</w:t>
      </w:r>
      <w:r w:rsidRPr="00031CC1">
        <w:t>lopment for visual artists.</w:t>
      </w:r>
      <w:r w:rsidR="001D5906" w:rsidRPr="00031CC1">
        <w:t xml:space="preserve"> </w:t>
      </w:r>
      <w:r w:rsidRPr="00031CC1">
        <w:t>Two, t</w:t>
      </w:r>
      <w:r w:rsidR="001D5906" w:rsidRPr="00031CC1">
        <w:t xml:space="preserve">he strengthening of existing visual arts infrastructure for greater sector development, transformation through African </w:t>
      </w:r>
      <w:r w:rsidR="00AA4ED7" w:rsidRPr="00031CC1">
        <w:t>k</w:t>
      </w:r>
      <w:r w:rsidR="001D5906" w:rsidRPr="00031CC1">
        <w:t xml:space="preserve">nowledge development and critical skills growth in a key sector. These two points bring the Visual Arts Vision well within the overall vision of the </w:t>
      </w:r>
      <w:r w:rsidR="00A748BB" w:rsidRPr="00031CC1">
        <w:t>W</w:t>
      </w:r>
      <w:r w:rsidR="001D5906" w:rsidRPr="00031CC1">
        <w:t xml:space="preserve">hite </w:t>
      </w:r>
      <w:r w:rsidR="00A748BB" w:rsidRPr="00031CC1">
        <w:t>P</w:t>
      </w:r>
      <w:r w:rsidR="001D5906" w:rsidRPr="00031CC1">
        <w:t xml:space="preserve">aper, aligning it to existing changes and progress made throughout the </w:t>
      </w:r>
      <w:r w:rsidR="00A748BB" w:rsidRPr="00031CC1">
        <w:t>W</w:t>
      </w:r>
      <w:r w:rsidR="001D5906" w:rsidRPr="00031CC1">
        <w:t xml:space="preserve">hite </w:t>
      </w:r>
      <w:r w:rsidR="00A748BB" w:rsidRPr="00031CC1">
        <w:t>P</w:t>
      </w:r>
      <w:r w:rsidR="001D5906" w:rsidRPr="00031CC1">
        <w:t>aper.</w:t>
      </w:r>
    </w:p>
    <w:p w:rsidR="009F47D3" w:rsidRPr="00031CC1" w:rsidRDefault="009F47D3" w:rsidP="009F47D3">
      <w:pPr>
        <w:pStyle w:val="Body"/>
      </w:pPr>
    </w:p>
    <w:p w:rsidR="001D5906" w:rsidRPr="00031CC1" w:rsidRDefault="001D5906" w:rsidP="009F47D3">
      <w:pPr>
        <w:pStyle w:val="Body"/>
      </w:pPr>
      <w:r w:rsidRPr="00031CC1">
        <w:t>The new Intellectual Property Amendment Bill introduces a new</w:t>
      </w:r>
      <w:r w:rsidR="00E614BA">
        <w:t xml:space="preserve"> Artistic and Reproduction Rights</w:t>
      </w:r>
      <w:r w:rsidRPr="00031CC1">
        <w:t xml:space="preserve"> </w:t>
      </w:r>
      <w:r w:rsidR="00E614BA">
        <w:t>(</w:t>
      </w:r>
      <w:r w:rsidRPr="00031CC1">
        <w:t>ARR</w:t>
      </w:r>
      <w:r w:rsidR="00E614BA">
        <w:t>)</w:t>
      </w:r>
      <w:r w:rsidRPr="00031CC1">
        <w:t xml:space="preserve"> for the visual arts. Internationally artist resale rights have garnered greater returns for artists than copyrights and have enabled significant contribution to visual artists' livelihoods. The bill does not indicate an implementation and management strategy.</w:t>
      </w:r>
      <w:r w:rsidR="003F3613">
        <w:t xml:space="preserve"> The Visual Arts Network of South Africa</w:t>
      </w:r>
      <w:r w:rsidRPr="00031CC1">
        <w:t xml:space="preserve"> </w:t>
      </w:r>
      <w:r w:rsidR="003F3613">
        <w:t>(</w:t>
      </w:r>
      <w:r w:rsidR="00DD679C">
        <w:t>VANSA)</w:t>
      </w:r>
      <w:r w:rsidR="003F3613">
        <w:t xml:space="preserve"> </w:t>
      </w:r>
      <w:r w:rsidRPr="00031CC1">
        <w:t xml:space="preserve">proposes the following support from </w:t>
      </w:r>
      <w:r w:rsidR="00D43B5E" w:rsidRPr="00031CC1">
        <w:t xml:space="preserve">DAC </w:t>
      </w:r>
      <w:r w:rsidRPr="00031CC1">
        <w:t>for the implementation of ARR:</w:t>
      </w:r>
    </w:p>
    <w:p w:rsidR="00C30EA2" w:rsidRPr="00031CC1" w:rsidRDefault="001D5906" w:rsidP="009F47D3">
      <w:pPr>
        <w:pStyle w:val="Body"/>
      </w:pPr>
      <w:r w:rsidRPr="00031CC1">
        <w:t>Work closely with the D</w:t>
      </w:r>
      <w:r w:rsidR="00321AD9" w:rsidRPr="00031CC1">
        <w:t>TI</w:t>
      </w:r>
      <w:r w:rsidRPr="00031CC1">
        <w:t xml:space="preserve"> to support their process in devising a workable structure for ARR. This should be as per the intergovernmental structure devised in this </w:t>
      </w:r>
      <w:r w:rsidR="00A748BB" w:rsidRPr="00031CC1">
        <w:t>W</w:t>
      </w:r>
      <w:r w:rsidRPr="00031CC1">
        <w:t xml:space="preserve">hite </w:t>
      </w:r>
      <w:r w:rsidR="00A748BB" w:rsidRPr="00031CC1">
        <w:t>P</w:t>
      </w:r>
      <w:r w:rsidRPr="00031CC1">
        <w:t>aper. This should include:</w:t>
      </w:r>
    </w:p>
    <w:p w:rsidR="001D5906" w:rsidRPr="00031CC1" w:rsidRDefault="00514339" w:rsidP="000E695F">
      <w:pPr>
        <w:pStyle w:val="ListBullet2"/>
        <w:numPr>
          <w:ilvl w:val="0"/>
          <w:numId w:val="16"/>
        </w:numPr>
        <w:jc w:val="both"/>
      </w:pPr>
      <w:r w:rsidRPr="00031CC1">
        <w:t>S</w:t>
      </w:r>
      <w:r w:rsidR="001D5906" w:rsidRPr="00031CC1">
        <w:t>upport of thorough research into the feasibility of ARR implementation strategies as per international best practice</w:t>
      </w:r>
    </w:p>
    <w:p w:rsidR="00DF4846" w:rsidRPr="00031CC1" w:rsidRDefault="001D5906" w:rsidP="000E695F">
      <w:pPr>
        <w:pStyle w:val="ListBullet2"/>
        <w:numPr>
          <w:ilvl w:val="0"/>
          <w:numId w:val="16"/>
        </w:numPr>
        <w:jc w:val="both"/>
      </w:pPr>
      <w:r w:rsidRPr="00031CC1">
        <w:t>Support of substantial consultative process with all stakeholders in the visual arts sector for stronger buy</w:t>
      </w:r>
      <w:r w:rsidR="006537F0" w:rsidRPr="00031CC1">
        <w:t>-</w:t>
      </w:r>
      <w:r w:rsidR="00DF4846" w:rsidRPr="00031CC1">
        <w:t>in and mutual beneficiation.</w:t>
      </w:r>
    </w:p>
    <w:p w:rsidR="001D5906" w:rsidRPr="00031CC1" w:rsidRDefault="001D5906" w:rsidP="000E695F">
      <w:pPr>
        <w:pStyle w:val="ListBullet2"/>
        <w:numPr>
          <w:ilvl w:val="0"/>
          <w:numId w:val="16"/>
        </w:numPr>
        <w:jc w:val="both"/>
      </w:pPr>
      <w:r w:rsidRPr="00031CC1">
        <w:t>As per the findings of a f</w:t>
      </w:r>
      <w:r w:rsidR="006537F0" w:rsidRPr="00031CC1">
        <w:t>easibility study, establish an independent body to</w:t>
      </w:r>
      <w:r w:rsidRPr="00031CC1">
        <w:t xml:space="preserve"> facilitate ARR management.</w:t>
      </w:r>
    </w:p>
    <w:p w:rsidR="001D5906" w:rsidRPr="00031CC1" w:rsidRDefault="001D5906" w:rsidP="000E695F">
      <w:pPr>
        <w:pStyle w:val="ListParagraph"/>
        <w:numPr>
          <w:ilvl w:val="0"/>
          <w:numId w:val="29"/>
        </w:numPr>
        <w:jc w:val="both"/>
      </w:pPr>
      <w:r w:rsidRPr="00031CC1">
        <w:t>Support broad scale education and access drives to ensure artists are significantly aware of ARR and their potential to benefit from it.</w:t>
      </w:r>
    </w:p>
    <w:p w:rsidR="007D4A61" w:rsidRPr="00031CC1" w:rsidRDefault="001D5906" w:rsidP="000E695F">
      <w:pPr>
        <w:pStyle w:val="Body"/>
        <w:numPr>
          <w:ilvl w:val="0"/>
          <w:numId w:val="29"/>
        </w:numPr>
      </w:pPr>
      <w:r w:rsidRPr="00031CC1">
        <w:t>Through the DAC's international relations department, support in the mutualisation of ARR management internati</w:t>
      </w:r>
      <w:r w:rsidR="00861403" w:rsidRPr="00031CC1">
        <w:t xml:space="preserve">onally as per the </w:t>
      </w:r>
      <w:r w:rsidR="00A748BB" w:rsidRPr="00031CC1">
        <w:t>W</w:t>
      </w:r>
      <w:r w:rsidR="00861403" w:rsidRPr="00031CC1">
        <w:t xml:space="preserve">hite </w:t>
      </w:r>
      <w:r w:rsidR="00A748BB" w:rsidRPr="00031CC1">
        <w:t>P</w:t>
      </w:r>
      <w:r w:rsidR="00861403" w:rsidRPr="00031CC1">
        <w:t>aper</w:t>
      </w:r>
      <w:r w:rsidRPr="00031CC1">
        <w:t>.</w:t>
      </w:r>
    </w:p>
    <w:p w:rsidR="001D5906" w:rsidRPr="00031CC1" w:rsidRDefault="009F47D3" w:rsidP="009F47D3">
      <w:pPr>
        <w:ind w:left="-142" w:hanging="284"/>
        <w:jc w:val="both"/>
      </w:pPr>
      <w:r w:rsidRPr="00031CC1">
        <w:t xml:space="preserve">     </w:t>
      </w:r>
      <w:r w:rsidR="001D5906" w:rsidRPr="00031CC1">
        <w:t>A</w:t>
      </w:r>
      <w:r w:rsidR="00F40631" w:rsidRPr="00031CC1">
        <w:t xml:space="preserve"> New V</w:t>
      </w:r>
      <w:r w:rsidR="001D5906" w:rsidRPr="00031CC1">
        <w:t>ision for National, Provincial and Loca</w:t>
      </w:r>
      <w:r w:rsidR="00F40631" w:rsidRPr="00031CC1">
        <w:t>l Art Galleries and Art Museums</w:t>
      </w:r>
      <w:r w:rsidR="00A748BB" w:rsidRPr="00031CC1">
        <w:t>.</w:t>
      </w:r>
      <w:r w:rsidRPr="00031CC1">
        <w:t xml:space="preserve">Within the new </w:t>
      </w:r>
      <w:r w:rsidR="001D5906" w:rsidRPr="00031CC1">
        <w:t xml:space="preserve">dispensation of the National Heritage Council, the role of museums within South Africa has the potential to radically shift from an institutional landscape of current lack and isolation to a landscape of creative and cultural relevance, dynamism and social change. The following are </w:t>
      </w:r>
      <w:r w:rsidR="001D5906" w:rsidRPr="00031CC1">
        <w:lastRenderedPageBreak/>
        <w:t xml:space="preserve">recommendations regarding state run </w:t>
      </w:r>
      <w:r w:rsidR="00007B7B" w:rsidRPr="00031CC1">
        <w:t>g</w:t>
      </w:r>
      <w:r w:rsidR="001D5906" w:rsidRPr="00031CC1">
        <w:t xml:space="preserve">alleries and </w:t>
      </w:r>
      <w:r w:rsidR="00007B7B" w:rsidRPr="00031CC1">
        <w:t>m</w:t>
      </w:r>
      <w:r w:rsidR="001D5906" w:rsidRPr="00031CC1">
        <w:t xml:space="preserve">useums within the Visual Arts ambit for which many recommendations would also be relevant for museums outside of the Visual Arts. For state </w:t>
      </w:r>
      <w:r w:rsidR="00355E39">
        <w:t xml:space="preserve">funded </w:t>
      </w:r>
      <w:r w:rsidR="001D5906" w:rsidRPr="00031CC1">
        <w:t xml:space="preserve">Art Museums and Art Galleries </w:t>
      </w:r>
      <w:r w:rsidR="00D43B5E" w:rsidRPr="00031CC1">
        <w:t xml:space="preserve">DAC </w:t>
      </w:r>
      <w:r w:rsidR="001D5906" w:rsidRPr="00031CC1">
        <w:t xml:space="preserve">should work within and support the frameworks devised in the </w:t>
      </w:r>
      <w:r w:rsidR="00A748BB" w:rsidRPr="00031CC1">
        <w:t>W</w:t>
      </w:r>
      <w:r w:rsidR="001D5906" w:rsidRPr="00031CC1">
        <w:t xml:space="preserve">hite </w:t>
      </w:r>
      <w:r w:rsidR="00A748BB" w:rsidRPr="00031CC1">
        <w:t>P</w:t>
      </w:r>
      <w:r w:rsidR="001D5906" w:rsidRPr="00031CC1">
        <w:t xml:space="preserve">aper regarding the </w:t>
      </w:r>
      <w:r w:rsidR="00007B7B" w:rsidRPr="00031CC1">
        <w:t>n</w:t>
      </w:r>
      <w:r w:rsidR="006A0CE7" w:rsidRPr="00031CC1">
        <w:t xml:space="preserve">ew National Heritage </w:t>
      </w:r>
      <w:r w:rsidR="00EE1CD5" w:rsidRPr="00031CC1">
        <w:t>Council as</w:t>
      </w:r>
      <w:r w:rsidR="001D5906" w:rsidRPr="00031CC1">
        <w:t xml:space="preserve"> well as local and pr</w:t>
      </w:r>
      <w:r w:rsidR="006A0CE7" w:rsidRPr="00031CC1">
        <w:t>ovincial government relations.</w:t>
      </w:r>
    </w:p>
    <w:p w:rsidR="001D5906" w:rsidRPr="00031CC1" w:rsidRDefault="001D5906" w:rsidP="009F47D3">
      <w:pPr>
        <w:pStyle w:val="Body"/>
        <w:ind w:left="-142"/>
      </w:pPr>
      <w:r w:rsidRPr="00031CC1">
        <w:t xml:space="preserve">Within a vision for the Visual Arts for the White Paper, </w:t>
      </w:r>
      <w:r w:rsidR="00D43B5E" w:rsidRPr="00031CC1">
        <w:t xml:space="preserve">DAC </w:t>
      </w:r>
      <w:r w:rsidRPr="00031CC1">
        <w:t>shou</w:t>
      </w:r>
      <w:r w:rsidR="007A693B" w:rsidRPr="00031CC1">
        <w:t xml:space="preserve">ld support the development of  a </w:t>
      </w:r>
      <w:r w:rsidR="00355E39">
        <w:t>dynamic and contributing</w:t>
      </w:r>
      <w:r w:rsidRPr="00031CC1">
        <w:t xml:space="preserve"> art museums and art galleries regime that will significantly uplift the visual arts, support existing infrastructure/buildings and enable relevance and value to their immediate and broader communities. The recommendations are as follows:</w:t>
      </w:r>
    </w:p>
    <w:p w:rsidR="001D5906" w:rsidRPr="00031CC1" w:rsidRDefault="007A693B" w:rsidP="000E695F">
      <w:pPr>
        <w:pStyle w:val="ListParagraph"/>
        <w:numPr>
          <w:ilvl w:val="0"/>
          <w:numId w:val="30"/>
        </w:numPr>
        <w:jc w:val="both"/>
      </w:pPr>
      <w:r w:rsidRPr="00031CC1">
        <w:t>S</w:t>
      </w:r>
      <w:r w:rsidR="001D5906" w:rsidRPr="00031CC1">
        <w:t>upport evaluative research into the key issues and challenges of its art galleries and art museums at national, provincial and local level. The research needs</w:t>
      </w:r>
      <w:r w:rsidR="009F47D3" w:rsidRPr="00031CC1">
        <w:t xml:space="preserve"> to be specified to local need </w:t>
      </w:r>
      <w:r w:rsidR="001D5906" w:rsidRPr="00031CC1">
        <w:t>of museums rather than over generalising issues across the board.</w:t>
      </w:r>
    </w:p>
    <w:p w:rsidR="009F47D3" w:rsidRPr="00031CC1" w:rsidRDefault="007A693B" w:rsidP="000E695F">
      <w:pPr>
        <w:pStyle w:val="ListParagraph"/>
        <w:numPr>
          <w:ilvl w:val="0"/>
          <w:numId w:val="30"/>
        </w:numPr>
        <w:jc w:val="both"/>
      </w:pPr>
      <w:r w:rsidRPr="00031CC1">
        <w:t>D</w:t>
      </w:r>
      <w:r w:rsidR="001D5906" w:rsidRPr="00031CC1">
        <w:t>evelop and incentive scheme that will directly finance key programmes to invigorate art galleries and art museums</w:t>
      </w:r>
      <w:r w:rsidRPr="00031CC1">
        <w:t xml:space="preserve">, </w:t>
      </w:r>
      <w:r w:rsidR="001D5906" w:rsidRPr="00031CC1">
        <w:t>in accordance with the findings of the research</w:t>
      </w:r>
      <w:r w:rsidRPr="00031CC1">
        <w:t>,</w:t>
      </w:r>
      <w:r w:rsidR="00D32907" w:rsidRPr="00031CC1">
        <w:t xml:space="preserve"> </w:t>
      </w:r>
      <w:r w:rsidR="001D5906" w:rsidRPr="00031CC1">
        <w:t>at national, provincial and local levels. This should be targeted and focused on the key issues of each art gallery or art museum as opposed to attempting a one size fits all approach. The incentive scheme should target a range issues from capital works and</w:t>
      </w:r>
      <w:r w:rsidRPr="00031CC1">
        <w:t xml:space="preserve"> renovations and</w:t>
      </w:r>
      <w:r w:rsidR="001D5906" w:rsidRPr="00031CC1">
        <w:t xml:space="preserve"> innovative programming</w:t>
      </w:r>
      <w:r w:rsidR="00931DB5" w:rsidRPr="00031CC1">
        <w:t xml:space="preserve"> </w:t>
      </w:r>
      <w:r w:rsidRPr="00031CC1">
        <w:t>to improve collections management</w:t>
      </w:r>
      <w:r w:rsidR="001D5906" w:rsidRPr="00031CC1">
        <w:t>.</w:t>
      </w:r>
    </w:p>
    <w:p w:rsidR="009F47D3" w:rsidRPr="00031CC1" w:rsidRDefault="007A693B" w:rsidP="000E695F">
      <w:pPr>
        <w:pStyle w:val="ListParagraph"/>
        <w:numPr>
          <w:ilvl w:val="0"/>
          <w:numId w:val="30"/>
        </w:numPr>
        <w:jc w:val="both"/>
      </w:pPr>
      <w:r w:rsidRPr="00031CC1">
        <w:t>S</w:t>
      </w:r>
      <w:r w:rsidR="001D5906" w:rsidRPr="00031CC1">
        <w:t>upport the development of innovative strategies for museum sustainability and financing including easing fundraising pote</w:t>
      </w:r>
      <w:r w:rsidR="00355E39">
        <w:t>ntial by</w:t>
      </w:r>
      <w:r w:rsidR="009F47D3" w:rsidRPr="00031CC1">
        <w:t xml:space="preserve"> strengthening friends</w:t>
      </w:r>
      <w:r w:rsidR="005E0B4F" w:rsidRPr="00031CC1">
        <w:t xml:space="preserve"> programmes.</w:t>
      </w:r>
    </w:p>
    <w:p w:rsidR="00BB7B49" w:rsidRPr="00031CC1" w:rsidRDefault="001D5906" w:rsidP="000E695F">
      <w:pPr>
        <w:pStyle w:val="ListParagraph"/>
        <w:numPr>
          <w:ilvl w:val="0"/>
          <w:numId w:val="30"/>
        </w:numPr>
        <w:jc w:val="both"/>
      </w:pPr>
      <w:r w:rsidRPr="00031CC1">
        <w:t>A new art gallery and art museum culture should be encouraged and financially supported that ensures better and wider engagement rather than a 'feet through the door' approach. This new museum culture should look to collaborating with local organisations and local practitioners.</w:t>
      </w:r>
    </w:p>
    <w:p w:rsidR="004F5470" w:rsidRPr="00031CC1" w:rsidRDefault="005E0B4F" w:rsidP="005E0B4F">
      <w:pPr>
        <w:pStyle w:val="Heading2"/>
        <w:numPr>
          <w:ilvl w:val="0"/>
          <w:numId w:val="0"/>
        </w:numPr>
        <w:ind w:left="576" w:hanging="576"/>
        <w:jc w:val="both"/>
        <w:rPr>
          <w:color w:val="auto"/>
        </w:rPr>
      </w:pPr>
      <w:bookmarkStart w:id="29" w:name="_Toc491132677"/>
      <w:r w:rsidRPr="00031CC1">
        <w:rPr>
          <w:color w:val="auto"/>
        </w:rPr>
        <w:t xml:space="preserve">4.3 </w:t>
      </w:r>
      <w:r w:rsidRPr="00031CC1">
        <w:rPr>
          <w:color w:val="auto"/>
        </w:rPr>
        <w:tab/>
      </w:r>
      <w:r w:rsidR="00B37A40" w:rsidRPr="00031CC1">
        <w:rPr>
          <w:color w:val="auto"/>
        </w:rPr>
        <w:t>Audio-Visual</w:t>
      </w:r>
      <w:r w:rsidR="004F5470" w:rsidRPr="00031CC1">
        <w:rPr>
          <w:color w:val="auto"/>
        </w:rPr>
        <w:t xml:space="preserve"> Media</w:t>
      </w:r>
      <w:bookmarkEnd w:id="29"/>
    </w:p>
    <w:p w:rsidR="004F5470" w:rsidRPr="00031CC1" w:rsidRDefault="004F5470" w:rsidP="00982CDA">
      <w:pPr>
        <w:pStyle w:val="Body"/>
      </w:pPr>
      <w:r w:rsidRPr="00031CC1">
        <w:t xml:space="preserve">It is also </w:t>
      </w:r>
      <w:r w:rsidR="00745179" w:rsidRPr="00031CC1">
        <w:t>recommended that this sector which is referred as “Film and Video” in the 1996 White Paper be changed to “Audio Visual Media” to</w:t>
      </w:r>
      <w:r w:rsidR="005E0B4F" w:rsidRPr="00031CC1">
        <w:t xml:space="preserve"> develop, promote and support</w:t>
      </w:r>
      <w:r w:rsidR="00745179" w:rsidRPr="00031CC1">
        <w:t>:</w:t>
      </w:r>
    </w:p>
    <w:p w:rsidR="005E0B4F" w:rsidRPr="00031CC1" w:rsidRDefault="005E0B4F" w:rsidP="000E695F">
      <w:pPr>
        <w:pStyle w:val="ListParagraph"/>
        <w:numPr>
          <w:ilvl w:val="0"/>
          <w:numId w:val="31"/>
        </w:numPr>
        <w:jc w:val="both"/>
      </w:pPr>
      <w:r w:rsidRPr="00031CC1">
        <w:t>A</w:t>
      </w:r>
      <w:r w:rsidR="004F5470" w:rsidRPr="00031CC1">
        <w:t>ll a</w:t>
      </w:r>
      <w:r w:rsidR="009B06A2" w:rsidRPr="00031CC1">
        <w:t>spects of the South African Audio</w:t>
      </w:r>
      <w:r w:rsidRPr="00031CC1">
        <w:t xml:space="preserve"> industry</w:t>
      </w:r>
    </w:p>
    <w:p w:rsidR="005E0B4F" w:rsidRPr="00031CC1" w:rsidRDefault="005E0B4F" w:rsidP="000E695F">
      <w:pPr>
        <w:pStyle w:val="ListParagraph"/>
        <w:numPr>
          <w:ilvl w:val="0"/>
          <w:numId w:val="31"/>
        </w:numPr>
        <w:jc w:val="both"/>
      </w:pPr>
      <w:r w:rsidRPr="00031CC1">
        <w:t xml:space="preserve"> P</w:t>
      </w:r>
      <w:r w:rsidR="004F5470" w:rsidRPr="00031CC1">
        <w:t xml:space="preserve">re-production, production, post-production and </w:t>
      </w:r>
      <w:r w:rsidR="00726967" w:rsidRPr="00031CC1">
        <w:t xml:space="preserve">marketing of South African audio-visual industry and products; </w:t>
      </w:r>
    </w:p>
    <w:p w:rsidR="005E0B4F" w:rsidRPr="00031CC1" w:rsidRDefault="005E0B4F" w:rsidP="000E695F">
      <w:pPr>
        <w:pStyle w:val="ListParagraph"/>
        <w:numPr>
          <w:ilvl w:val="0"/>
          <w:numId w:val="31"/>
        </w:numPr>
        <w:jc w:val="both"/>
      </w:pPr>
      <w:r w:rsidRPr="00031CC1">
        <w:t>E</w:t>
      </w:r>
      <w:r w:rsidR="004F5470" w:rsidRPr="00031CC1">
        <w:t xml:space="preserve">ducation and training for talent and skills in the </w:t>
      </w:r>
      <w:r w:rsidR="00722709" w:rsidRPr="00031CC1">
        <w:t xml:space="preserve">various </w:t>
      </w:r>
      <w:r w:rsidR="00726967" w:rsidRPr="00031CC1">
        <w:t xml:space="preserve">areas of the audio-visual </w:t>
      </w:r>
      <w:r w:rsidR="004F5470" w:rsidRPr="00031CC1">
        <w:t>industry;</w:t>
      </w:r>
    </w:p>
    <w:p w:rsidR="005E0B4F" w:rsidRPr="00031CC1" w:rsidRDefault="004F5470" w:rsidP="000E695F">
      <w:pPr>
        <w:pStyle w:val="ListParagraph"/>
        <w:numPr>
          <w:ilvl w:val="0"/>
          <w:numId w:val="31"/>
        </w:numPr>
        <w:jc w:val="both"/>
      </w:pPr>
      <w:r w:rsidRPr="00031CC1">
        <w:t xml:space="preserve">diversity and uphold </w:t>
      </w:r>
    </w:p>
    <w:p w:rsidR="005E0B4F" w:rsidRPr="00031CC1" w:rsidRDefault="005E0B4F" w:rsidP="000E695F">
      <w:pPr>
        <w:pStyle w:val="ListParagraph"/>
        <w:numPr>
          <w:ilvl w:val="0"/>
          <w:numId w:val="31"/>
        </w:numPr>
        <w:jc w:val="both"/>
      </w:pPr>
      <w:r w:rsidRPr="00031CC1">
        <w:t>F</w:t>
      </w:r>
      <w:r w:rsidR="004F5470" w:rsidRPr="00031CC1">
        <w:t>reedom of expression;</w:t>
      </w:r>
      <w:r w:rsidRPr="00031CC1">
        <w:t xml:space="preserve"> </w:t>
      </w:r>
    </w:p>
    <w:p w:rsidR="005E0B4F" w:rsidRPr="00031CC1" w:rsidRDefault="005E0B4F" w:rsidP="000E695F">
      <w:pPr>
        <w:pStyle w:val="ListParagraph"/>
        <w:numPr>
          <w:ilvl w:val="0"/>
          <w:numId w:val="31"/>
        </w:numPr>
        <w:jc w:val="both"/>
      </w:pPr>
      <w:r w:rsidRPr="00031CC1">
        <w:t>A</w:t>
      </w:r>
      <w:r w:rsidR="004F5470" w:rsidRPr="00031CC1">
        <w:t>wareness of and app</w:t>
      </w:r>
      <w:r w:rsidR="00726967" w:rsidRPr="00031CC1">
        <w:t>reciation for South African aud</w:t>
      </w:r>
      <w:r w:rsidR="00CB3617" w:rsidRPr="00031CC1">
        <w:t>io-visual prod</w:t>
      </w:r>
      <w:r w:rsidR="00726967" w:rsidRPr="00031CC1">
        <w:t>ucts</w:t>
      </w:r>
      <w:r w:rsidR="004F5470" w:rsidRPr="00031CC1">
        <w:t>;</w:t>
      </w:r>
    </w:p>
    <w:p w:rsidR="005E0B4F" w:rsidRPr="00031CC1" w:rsidRDefault="005E0B4F" w:rsidP="000E695F">
      <w:pPr>
        <w:pStyle w:val="ListParagraph"/>
        <w:numPr>
          <w:ilvl w:val="0"/>
          <w:numId w:val="31"/>
        </w:numPr>
        <w:jc w:val="both"/>
      </w:pPr>
      <w:r w:rsidRPr="00031CC1">
        <w:t>R</w:t>
      </w:r>
      <w:r w:rsidR="004F5470" w:rsidRPr="00031CC1">
        <w:t>esources, facilities and fu</w:t>
      </w:r>
      <w:r w:rsidR="00726967" w:rsidRPr="00031CC1">
        <w:t>nding for the South African audio-visual</w:t>
      </w:r>
      <w:r w:rsidR="004F5470" w:rsidRPr="00031CC1">
        <w:t xml:space="preserve"> industry;</w:t>
      </w:r>
    </w:p>
    <w:p w:rsidR="005E0B4F" w:rsidRDefault="005E0B4F" w:rsidP="000E695F">
      <w:pPr>
        <w:pStyle w:val="ListParagraph"/>
        <w:numPr>
          <w:ilvl w:val="0"/>
          <w:numId w:val="31"/>
        </w:numPr>
        <w:jc w:val="both"/>
      </w:pPr>
      <w:r w:rsidRPr="00031CC1">
        <w:t xml:space="preserve"> A</w:t>
      </w:r>
      <w:r w:rsidR="004F5470" w:rsidRPr="00031CC1">
        <w:t>ccess to South African cinema;</w:t>
      </w:r>
      <w:r w:rsidRPr="00031CC1">
        <w:t xml:space="preserve"> </w:t>
      </w:r>
    </w:p>
    <w:p w:rsidR="00126DEC" w:rsidRDefault="005E0B4F" w:rsidP="000E695F">
      <w:pPr>
        <w:pStyle w:val="ListParagraph"/>
        <w:numPr>
          <w:ilvl w:val="0"/>
          <w:numId w:val="31"/>
        </w:numPr>
        <w:jc w:val="both"/>
      </w:pPr>
      <w:r w:rsidRPr="00031CC1">
        <w:t>T</w:t>
      </w:r>
      <w:r w:rsidR="004F5470" w:rsidRPr="00031CC1">
        <w:t>he brandin</w:t>
      </w:r>
      <w:r w:rsidR="00726967" w:rsidRPr="00031CC1">
        <w:t>g of South African audio</w:t>
      </w:r>
      <w:r w:rsidR="00CB3617" w:rsidRPr="00031CC1">
        <w:t>-</w:t>
      </w:r>
      <w:r w:rsidR="00726967" w:rsidRPr="00031CC1">
        <w:t>visual industry</w:t>
      </w:r>
      <w:r w:rsidR="004F5470" w:rsidRPr="00031CC1">
        <w:t>;</w:t>
      </w:r>
    </w:p>
    <w:p w:rsidR="004F5470" w:rsidRPr="00031CC1" w:rsidRDefault="00726967" w:rsidP="000E695F">
      <w:pPr>
        <w:pStyle w:val="ListParagraph"/>
        <w:numPr>
          <w:ilvl w:val="0"/>
          <w:numId w:val="31"/>
        </w:numPr>
        <w:jc w:val="both"/>
      </w:pPr>
      <w:r w:rsidRPr="00031CC1">
        <w:t xml:space="preserve"> </w:t>
      </w:r>
      <w:r w:rsidR="005E0B4F" w:rsidRPr="00031CC1">
        <w:t>F</w:t>
      </w:r>
      <w:r w:rsidR="004F5470" w:rsidRPr="00031CC1">
        <w:t>unding to emerging and established practitioners and pr</w:t>
      </w:r>
      <w:r w:rsidR="005E0B4F" w:rsidRPr="00031CC1">
        <w:t>ojects in the South African audio-visual</w:t>
      </w:r>
      <w:r w:rsidR="004F5470" w:rsidRPr="00031CC1">
        <w:t xml:space="preserve"> industry;</w:t>
      </w:r>
    </w:p>
    <w:p w:rsidR="004F5470" w:rsidRPr="00031CC1" w:rsidRDefault="005E0B4F" w:rsidP="00726967">
      <w:pPr>
        <w:pStyle w:val="ListParagraph"/>
        <w:ind w:left="709"/>
        <w:jc w:val="both"/>
      </w:pPr>
      <w:r w:rsidRPr="00031CC1">
        <w:t>P</w:t>
      </w:r>
      <w:r w:rsidR="004F5470" w:rsidRPr="00031CC1">
        <w:t>articipation and coope</w:t>
      </w:r>
      <w:r w:rsidRPr="00031CC1">
        <w:t>ration in the South African audio-visual</w:t>
      </w:r>
      <w:r w:rsidR="004F5470" w:rsidRPr="00031CC1">
        <w:t xml:space="preserve"> industry;</w:t>
      </w:r>
    </w:p>
    <w:p w:rsidR="004F5470" w:rsidRPr="00031CC1" w:rsidRDefault="005E0B4F" w:rsidP="00726967">
      <w:pPr>
        <w:pStyle w:val="ListParagraph"/>
        <w:ind w:left="709"/>
        <w:jc w:val="both"/>
      </w:pPr>
      <w:r w:rsidRPr="00031CC1">
        <w:t>C</w:t>
      </w:r>
      <w:r w:rsidR="004F5470" w:rsidRPr="00031CC1">
        <w:t>o-productions between South African film producers and producers from other countries;</w:t>
      </w:r>
    </w:p>
    <w:p w:rsidR="00126DEC" w:rsidRDefault="005E0B4F" w:rsidP="00126DEC">
      <w:pPr>
        <w:pStyle w:val="ListParagraph"/>
        <w:ind w:left="709"/>
        <w:jc w:val="both"/>
      </w:pPr>
      <w:r w:rsidRPr="00031CC1">
        <w:lastRenderedPageBreak/>
        <w:t>Resea</w:t>
      </w:r>
      <w:r w:rsidR="00726967" w:rsidRPr="00031CC1">
        <w:t>r</w:t>
      </w:r>
      <w:r w:rsidRPr="00031CC1">
        <w:t>ch on</w:t>
      </w:r>
      <w:r w:rsidR="00726967" w:rsidRPr="00031CC1">
        <w:t xml:space="preserve"> the South Africa audio-visual industry;</w:t>
      </w:r>
      <w:r w:rsidRPr="00031CC1">
        <w:t xml:space="preserve"> </w:t>
      </w:r>
    </w:p>
    <w:p w:rsidR="004F5470" w:rsidRPr="00031CC1" w:rsidRDefault="004F5470" w:rsidP="00126DEC">
      <w:pPr>
        <w:pStyle w:val="ListParagraph"/>
        <w:ind w:left="709"/>
        <w:jc w:val="both"/>
      </w:pPr>
      <w:r w:rsidRPr="00031CC1">
        <w:t>Formulate pol</w:t>
      </w:r>
      <w:r w:rsidR="00726967" w:rsidRPr="00031CC1">
        <w:t>icies and procedures of the audio-visual</w:t>
      </w:r>
      <w:r w:rsidRPr="00031CC1">
        <w:t xml:space="preserve"> council;</w:t>
      </w:r>
    </w:p>
    <w:p w:rsidR="004F5470" w:rsidRPr="00031CC1" w:rsidRDefault="004F5470" w:rsidP="00726967">
      <w:pPr>
        <w:pStyle w:val="ListParagraph"/>
        <w:ind w:left="709"/>
        <w:jc w:val="both"/>
      </w:pPr>
      <w:r w:rsidRPr="00031CC1">
        <w:t xml:space="preserve">Liaise with national, provincial and local public departments and agencies in the promotion of </w:t>
      </w:r>
      <w:r w:rsidR="004C4E07" w:rsidRPr="00031CC1">
        <w:t xml:space="preserve">South African </w:t>
      </w:r>
      <w:r w:rsidR="00726967" w:rsidRPr="00031CC1">
        <w:t>audio-visual industry</w:t>
      </w:r>
      <w:r w:rsidRPr="00031CC1">
        <w:t>; and</w:t>
      </w:r>
    </w:p>
    <w:p w:rsidR="00C30EA2" w:rsidRPr="00031CC1" w:rsidRDefault="004F5470" w:rsidP="00726967">
      <w:pPr>
        <w:pStyle w:val="ListParagraph"/>
        <w:ind w:left="709"/>
        <w:jc w:val="both"/>
      </w:pPr>
      <w:r w:rsidRPr="00031CC1">
        <w:t>Advise on national policies and proj</w:t>
      </w:r>
      <w:r w:rsidR="00726967" w:rsidRPr="00031CC1">
        <w:t>ects for the development of audio-visual industry</w:t>
      </w:r>
      <w:r w:rsidRPr="00031CC1">
        <w:t xml:space="preserve"> in South</w:t>
      </w:r>
      <w:r w:rsidR="004C4E07" w:rsidRPr="00031CC1">
        <w:t xml:space="preserve"> Africa.</w:t>
      </w:r>
    </w:p>
    <w:p w:rsidR="00CE1592" w:rsidRPr="00031CC1" w:rsidRDefault="00BE738A" w:rsidP="00726967">
      <w:pPr>
        <w:pStyle w:val="Heading2"/>
        <w:numPr>
          <w:ilvl w:val="0"/>
          <w:numId w:val="0"/>
        </w:numPr>
        <w:ind w:left="576" w:hanging="576"/>
        <w:jc w:val="both"/>
        <w:rPr>
          <w:color w:val="auto"/>
        </w:rPr>
      </w:pPr>
      <w:bookmarkStart w:id="30" w:name="_Toc491132678"/>
      <w:r w:rsidRPr="00031CC1">
        <w:rPr>
          <w:color w:val="auto"/>
        </w:rPr>
        <w:t>4.4</w:t>
      </w:r>
      <w:r w:rsidR="00726967" w:rsidRPr="00031CC1">
        <w:rPr>
          <w:color w:val="auto"/>
        </w:rPr>
        <w:tab/>
      </w:r>
      <w:r w:rsidR="008D5DE8" w:rsidRPr="00031CC1">
        <w:rPr>
          <w:color w:val="auto"/>
        </w:rPr>
        <w:t>Heritage</w:t>
      </w:r>
      <w:bookmarkEnd w:id="30"/>
    </w:p>
    <w:p w:rsidR="00C30EA2" w:rsidRPr="00031CC1" w:rsidRDefault="002D7D69" w:rsidP="00982CDA">
      <w:pPr>
        <w:pStyle w:val="Body"/>
      </w:pPr>
      <w:r w:rsidRPr="00031CC1">
        <w:t xml:space="preserve">The national heritage system in South Africa consists of Museums; Monuments, Heritage Sites and Resources; Geographical Place Names; Heraldry and National Symbols; Archives and Public Records; </w:t>
      </w:r>
      <w:r w:rsidR="00722709" w:rsidRPr="00031CC1">
        <w:t xml:space="preserve">and </w:t>
      </w:r>
      <w:r w:rsidRPr="00031CC1">
        <w:t>L</w:t>
      </w:r>
      <w:r w:rsidR="00321AD9" w:rsidRPr="00031CC1">
        <w:t>IS</w:t>
      </w:r>
      <w:r w:rsidRPr="00031CC1">
        <w:t>. It is made up of tangible and intangible heritage resources as well as Living Culture in the form of cultural traditions, customs, oral history, performance, ritual, popular memory, social mores and knowledge of nature and diverse natural resources.</w:t>
      </w:r>
    </w:p>
    <w:p w:rsidR="00C30EA2" w:rsidRPr="00031CC1" w:rsidRDefault="002D7D69" w:rsidP="00982CDA">
      <w:pPr>
        <w:pStyle w:val="Body"/>
      </w:pPr>
      <w:r w:rsidRPr="00031CC1">
        <w:t xml:space="preserve">While </w:t>
      </w:r>
      <w:r w:rsidR="00166347" w:rsidRPr="00031CC1">
        <w:t xml:space="preserve">there </w:t>
      </w:r>
      <w:r w:rsidRPr="00031CC1">
        <w:t>are discrete areas of disciplinary focus and specialised functions in heritage, like the creative arts</w:t>
      </w:r>
      <w:r w:rsidR="00166347" w:rsidRPr="00031CC1">
        <w:t xml:space="preserve"> for example</w:t>
      </w:r>
      <w:r w:rsidRPr="00031CC1">
        <w:t>, they constitute a set of interrelated practices which together make up the heritage system of the country. This interrelationship, it follows, calls for an integrated and coordinated national heritage system.</w:t>
      </w:r>
    </w:p>
    <w:p w:rsidR="00083FE8" w:rsidRPr="00031CC1" w:rsidRDefault="002D7D69" w:rsidP="00982CDA">
      <w:pPr>
        <w:pStyle w:val="Body"/>
      </w:pPr>
      <w:r w:rsidRPr="00031CC1">
        <w:t xml:space="preserve">For the purpose of this </w:t>
      </w:r>
      <w:r w:rsidR="00DE5993" w:rsidRPr="00031CC1">
        <w:t xml:space="preserve">revised </w:t>
      </w:r>
      <w:r w:rsidRPr="00031CC1">
        <w:t>White Paper, Heritage, as defined by the International Museums Council</w:t>
      </w:r>
      <w:r w:rsidR="00722709" w:rsidRPr="00031CC1">
        <w:t>,</w:t>
      </w:r>
      <w:r w:rsidRPr="00031CC1">
        <w:t xml:space="preserve"> is “the sum total of wildlife and scenic parks, sites of scientific or historic importance, national monuments, historic buildings, works of art, literature and music, oral traditions and museum collections together with their documentation”.</w:t>
      </w:r>
    </w:p>
    <w:p w:rsidR="00083FE8" w:rsidRPr="00031CC1" w:rsidRDefault="002D7D69" w:rsidP="00982CDA">
      <w:pPr>
        <w:pStyle w:val="Body"/>
      </w:pPr>
      <w:r w:rsidRPr="00031CC1">
        <w:t xml:space="preserve">This definition emphasises the relationship between creativity and heritage conservation. In terms of this, heritage provides the accumulated resources, knowledge, techniques and distinctive traditions of a society and serves as a source </w:t>
      </w:r>
      <w:r w:rsidR="00722709" w:rsidRPr="00031CC1">
        <w:t xml:space="preserve">of </w:t>
      </w:r>
      <w:r w:rsidRPr="00031CC1">
        <w:t>inspiration and a frame of reference for contemporary creativity and innovation. Over time, contemporary creativity eventually becomes heritage. This underscores the living and dynamic nature of heritage and its relevance to contemporary society.</w:t>
      </w:r>
    </w:p>
    <w:p w:rsidR="00BB7B49" w:rsidRPr="00031CC1" w:rsidRDefault="002D7D69" w:rsidP="00982CDA">
      <w:pPr>
        <w:pStyle w:val="Body"/>
      </w:pPr>
      <w:r w:rsidRPr="00031CC1">
        <w:t xml:space="preserve">Placed in historical perspective, heritage policies, institutions and programmes of the colonial and </w:t>
      </w:r>
      <w:r w:rsidR="00722709" w:rsidRPr="00031CC1">
        <w:t xml:space="preserve">apartheid </w:t>
      </w:r>
      <w:r w:rsidRPr="00031CC1">
        <w:t xml:space="preserve">past were based on </w:t>
      </w:r>
      <w:r w:rsidR="0056583E" w:rsidRPr="00031CC1">
        <w:t xml:space="preserve">Western </w:t>
      </w:r>
      <w:r w:rsidRPr="00031CC1">
        <w:t xml:space="preserve">epistemologies, prejudices and practices which valorised and projected </w:t>
      </w:r>
      <w:r w:rsidR="0056583E" w:rsidRPr="00031CC1">
        <w:t xml:space="preserve">Western </w:t>
      </w:r>
      <w:r w:rsidRPr="00031CC1">
        <w:t xml:space="preserve">and colonial culture as markers of human </w:t>
      </w:r>
      <w:r w:rsidR="00722709" w:rsidRPr="00031CC1">
        <w:t xml:space="preserve">civilisation </w:t>
      </w:r>
      <w:r w:rsidRPr="00031CC1">
        <w:t xml:space="preserve">and progress worthy of collection, conservation and preservation for future generations. Indigenous heritage, on the other hand, was dismissed and stigmatised as </w:t>
      </w:r>
      <w:r w:rsidR="00B65612" w:rsidRPr="00031CC1">
        <w:t>‘</w:t>
      </w:r>
      <w:r w:rsidRPr="00031CC1">
        <w:t>primitive</w:t>
      </w:r>
      <w:r w:rsidR="00B65612" w:rsidRPr="00031CC1">
        <w:t xml:space="preserve">’ </w:t>
      </w:r>
      <w:r w:rsidRPr="00031CC1">
        <w:t xml:space="preserve">curiosities of </w:t>
      </w:r>
      <w:r w:rsidR="00B65612" w:rsidRPr="00031CC1">
        <w:t>‘</w:t>
      </w:r>
      <w:r w:rsidRPr="00031CC1">
        <w:t>underdeveloped peoples</w:t>
      </w:r>
      <w:r w:rsidR="00B65612" w:rsidRPr="00031CC1">
        <w:t xml:space="preserve">’ </w:t>
      </w:r>
      <w:r w:rsidRPr="00031CC1">
        <w:t>with very little, if any cultural significance.</w:t>
      </w:r>
    </w:p>
    <w:p w:rsidR="002D7D69" w:rsidRPr="00126DEC" w:rsidRDefault="002D7D69" w:rsidP="00057D5C">
      <w:pPr>
        <w:pStyle w:val="Heading3"/>
        <w:numPr>
          <w:ilvl w:val="0"/>
          <w:numId w:val="0"/>
        </w:numPr>
        <w:ind w:left="720" w:hanging="720"/>
        <w:jc w:val="both"/>
        <w:rPr>
          <w:rFonts w:asciiTheme="minorHAnsi" w:hAnsiTheme="minorHAnsi"/>
          <w:color w:val="auto"/>
        </w:rPr>
      </w:pPr>
      <w:bookmarkStart w:id="31" w:name="_Toc491132679"/>
      <w:r w:rsidRPr="00126DEC">
        <w:rPr>
          <w:rFonts w:asciiTheme="minorHAnsi" w:hAnsiTheme="minorHAnsi"/>
          <w:color w:val="auto"/>
        </w:rPr>
        <w:t>National Heritage Council of South Africa</w:t>
      </w:r>
      <w:bookmarkEnd w:id="31"/>
    </w:p>
    <w:p w:rsidR="00C30EA2" w:rsidRPr="00031CC1" w:rsidRDefault="002D7D69" w:rsidP="00982CDA">
      <w:pPr>
        <w:pStyle w:val="Body"/>
      </w:pPr>
      <w:r w:rsidRPr="00031CC1">
        <w:t xml:space="preserve">The 1996 White Paper set out to dismantle the colonial and </w:t>
      </w:r>
      <w:r w:rsidR="00722709" w:rsidRPr="00031CC1">
        <w:t xml:space="preserve">apartheid </w:t>
      </w:r>
      <w:r w:rsidRPr="00031CC1">
        <w:t xml:space="preserve">heritage dispensation and replace it with a reconstructed and decolonised inclusive system based on the narrative of all the people and cultures of the society. In addition, the colonial and apartheid heritage systems, which developed in a piece-meal fashion, focused on Anglo-Afrikaner traditions </w:t>
      </w:r>
      <w:r w:rsidR="00486238" w:rsidRPr="00031CC1">
        <w:t xml:space="preserve">and </w:t>
      </w:r>
      <w:r w:rsidRPr="00031CC1">
        <w:t>constituted an incoherent and fragmented patch-work of institutions, collections and policies.</w:t>
      </w:r>
    </w:p>
    <w:p w:rsidR="00C30EA2" w:rsidRPr="00031CC1" w:rsidRDefault="002D7D69" w:rsidP="00982CDA">
      <w:pPr>
        <w:pStyle w:val="Body"/>
      </w:pPr>
      <w:r w:rsidRPr="00031CC1">
        <w:t xml:space="preserve">An alternative heritage dispensation was </w:t>
      </w:r>
      <w:r w:rsidR="00486238" w:rsidRPr="00031CC1">
        <w:t xml:space="preserve">conceptualised </w:t>
      </w:r>
      <w:r w:rsidRPr="00031CC1">
        <w:t xml:space="preserve">and proposed to correct and reconstruct the heritage dispensation in accordance with the provisions of the Constitution and the process of </w:t>
      </w:r>
      <w:r w:rsidR="00486238" w:rsidRPr="00031CC1">
        <w:t xml:space="preserve">a </w:t>
      </w:r>
      <w:r w:rsidRPr="00031CC1">
        <w:t>united non-racial society in the making. The new policy, however, was not implemented as set out in the 1996 White Paper.</w:t>
      </w:r>
    </w:p>
    <w:p w:rsidR="00083FE8" w:rsidRPr="00031CC1" w:rsidRDefault="002D7D69" w:rsidP="00982CDA">
      <w:pPr>
        <w:pStyle w:val="Body"/>
      </w:pPr>
      <w:r w:rsidRPr="00031CC1">
        <w:lastRenderedPageBreak/>
        <w:t xml:space="preserve">In practice, the patchwork of institutions were retained </w:t>
      </w:r>
      <w:r w:rsidR="00486238" w:rsidRPr="00031CC1">
        <w:t xml:space="preserve">and </w:t>
      </w:r>
      <w:r w:rsidRPr="00031CC1">
        <w:t>in some instances renamed</w:t>
      </w:r>
      <w:r w:rsidR="00486238" w:rsidRPr="00031CC1">
        <w:t>,</w:t>
      </w:r>
      <w:r w:rsidRPr="00031CC1">
        <w:t xml:space="preserve"> while new structures </w:t>
      </w:r>
      <w:r w:rsidR="00486238" w:rsidRPr="00031CC1">
        <w:t xml:space="preserve">were also </w:t>
      </w:r>
      <w:r w:rsidRPr="00031CC1">
        <w:t>added. This resulted in the retention of the outdated, fragmented and uncoordinated system with all its gaps, overlaps and duplications, particularly between the Heritage Resources Agency, Museums and the work of the new National Heritage Council.</w:t>
      </w:r>
    </w:p>
    <w:p w:rsidR="00C30EA2" w:rsidRPr="00031CC1" w:rsidRDefault="002D7D69" w:rsidP="00982CDA">
      <w:pPr>
        <w:pStyle w:val="Body"/>
      </w:pPr>
      <w:r w:rsidRPr="00031CC1">
        <w:t xml:space="preserve">The Draft National Heritage Bill of 1997 sought to “introduce an integrated and interactive system for the management of the national heritage, in harmony with the traditions of African humanism, holism”. It was devised to “co-ordinate the expression of the heritage of all who belong to South Africa” and to </w:t>
      </w:r>
      <w:r w:rsidR="00486238" w:rsidRPr="00031CC1">
        <w:t>“</w:t>
      </w:r>
      <w:r w:rsidRPr="00031CC1">
        <w:t>nurture and conserve it so that it may be bequeathed to future generations”.</w:t>
      </w:r>
    </w:p>
    <w:p w:rsidR="00083FE8" w:rsidRPr="00031CC1" w:rsidRDefault="00CF5F2C" w:rsidP="00982CDA">
      <w:pPr>
        <w:pStyle w:val="Body"/>
      </w:pPr>
      <w:r w:rsidRPr="00031CC1">
        <w:t>It further specified the</w:t>
      </w:r>
      <w:r w:rsidR="002D7D69" w:rsidRPr="00031CC1">
        <w:t xml:space="preserve"> “general principles governing heritage management throughout the Republic” and to </w:t>
      </w:r>
      <w:r w:rsidR="00486238" w:rsidRPr="00031CC1">
        <w:t>“</w:t>
      </w:r>
      <w:r w:rsidR="002D7D69" w:rsidRPr="00031CC1">
        <w:t>provide for the establishment of a National Heritage Council to co-ordinate and promote heritage management throughout the Republic”. It was to consist of the following commissions:</w:t>
      </w:r>
    </w:p>
    <w:p w:rsidR="002D7D69" w:rsidRDefault="00F71E10" w:rsidP="00355E39">
      <w:pPr>
        <w:pStyle w:val="ListParagraph"/>
        <w:numPr>
          <w:ilvl w:val="0"/>
          <w:numId w:val="58"/>
        </w:numPr>
      </w:pPr>
      <w:r w:rsidRPr="00031CC1">
        <w:t xml:space="preserve">A </w:t>
      </w:r>
      <w:r w:rsidR="002D7D69" w:rsidRPr="00031CC1">
        <w:t xml:space="preserve">South African Geographical Place Names Commission for the </w:t>
      </w:r>
      <w:r w:rsidR="00486238" w:rsidRPr="00031CC1">
        <w:t>standardisation</w:t>
      </w:r>
      <w:r w:rsidR="002D7D69" w:rsidRPr="00031CC1">
        <w:t>, consideration and formalisation of place name changes;</w:t>
      </w:r>
    </w:p>
    <w:p w:rsidR="00083FE8" w:rsidRPr="00031CC1" w:rsidRDefault="002D7D69" w:rsidP="00355E39">
      <w:pPr>
        <w:pStyle w:val="ListParagraph"/>
        <w:numPr>
          <w:ilvl w:val="0"/>
          <w:numId w:val="58"/>
        </w:numPr>
      </w:pPr>
      <w:r w:rsidRPr="00031CC1">
        <w:t>A National Heritage Resources Commission</w:t>
      </w:r>
      <w:r w:rsidR="00486238" w:rsidRPr="00031CC1">
        <w:t xml:space="preserve"> </w:t>
      </w:r>
      <w:r w:rsidRPr="00031CC1">
        <w:t>to promote heritage resources including monuments, memorials, heritage site</w:t>
      </w:r>
      <w:r w:rsidR="00B97FE0" w:rsidRPr="00031CC1">
        <w:t>s</w:t>
      </w:r>
      <w:r w:rsidRPr="00031CC1">
        <w:t xml:space="preserve"> and </w:t>
      </w:r>
      <w:r w:rsidR="00486238" w:rsidRPr="00031CC1">
        <w:t>archaeological</w:t>
      </w:r>
      <w:r w:rsidRPr="00031CC1">
        <w:t xml:space="preserve"> and paleontological sites</w:t>
      </w:r>
      <w:r w:rsidR="00486238" w:rsidRPr="00031CC1">
        <w:t>.</w:t>
      </w:r>
    </w:p>
    <w:p w:rsidR="00C30EA2" w:rsidRPr="00031CC1" w:rsidRDefault="002D7D69" w:rsidP="00982CDA">
      <w:pPr>
        <w:pStyle w:val="Body"/>
      </w:pPr>
      <w:r w:rsidRPr="00031CC1">
        <w:t xml:space="preserve">The Draft Heritage Act was later changed to become </w:t>
      </w:r>
      <w:bookmarkStart w:id="32" w:name="_Hlk481739987"/>
      <w:r w:rsidRPr="00031CC1">
        <w:t xml:space="preserve">The National Heritage Resources Act </w:t>
      </w:r>
      <w:bookmarkEnd w:id="32"/>
      <w:r w:rsidRPr="00031CC1">
        <w:t>which replaced the old National Monuments Act. Archives are dealt with</w:t>
      </w:r>
      <w:r w:rsidR="00910B6D" w:rsidRPr="00031CC1">
        <w:t xml:space="preserve"> in</w:t>
      </w:r>
      <w:r w:rsidRPr="00031CC1">
        <w:t xml:space="preserve"> the </w:t>
      </w:r>
      <w:bookmarkStart w:id="33" w:name="_Hlk481740041"/>
      <w:r w:rsidRPr="00031CC1">
        <w:t>National Archive</w:t>
      </w:r>
      <w:r w:rsidR="00910B6D" w:rsidRPr="00031CC1">
        <w:t>s</w:t>
      </w:r>
      <w:r w:rsidRPr="00031CC1">
        <w:t xml:space="preserve"> Act of 1996</w:t>
      </w:r>
      <w:bookmarkEnd w:id="33"/>
      <w:r w:rsidRPr="00031CC1">
        <w:t xml:space="preserve">. To date, no legislation </w:t>
      </w:r>
      <w:r w:rsidR="00486238" w:rsidRPr="00031CC1">
        <w:t xml:space="preserve">has been </w:t>
      </w:r>
      <w:r w:rsidRPr="00031CC1">
        <w:t>devised and table</w:t>
      </w:r>
      <w:r w:rsidR="00910B6D" w:rsidRPr="00031CC1">
        <w:t>d for National M</w:t>
      </w:r>
      <w:r w:rsidRPr="00031CC1">
        <w:t xml:space="preserve">useums apart </w:t>
      </w:r>
      <w:r w:rsidR="00486238" w:rsidRPr="00031CC1">
        <w:t>from</w:t>
      </w:r>
      <w:r w:rsidRPr="00031CC1">
        <w:t xml:space="preserve"> the </w:t>
      </w:r>
      <w:bookmarkStart w:id="34" w:name="_Hlk481740069"/>
      <w:r w:rsidRPr="00031CC1">
        <w:t>Declared Cultural Institutions Act (1997)</w:t>
      </w:r>
      <w:bookmarkEnd w:id="34"/>
      <w:r w:rsidRPr="00031CC1">
        <w:t>.</w:t>
      </w:r>
    </w:p>
    <w:p w:rsidR="00C30EA2" w:rsidRPr="00031CC1" w:rsidRDefault="002D7D69" w:rsidP="00982CDA">
      <w:pPr>
        <w:pStyle w:val="Body"/>
      </w:pPr>
      <w:r w:rsidRPr="00031CC1">
        <w:t xml:space="preserve">The 1996 policy decision to establish an integrated national heritage policy framework was </w:t>
      </w:r>
      <w:r w:rsidR="00900B42" w:rsidRPr="00031CC1">
        <w:t xml:space="preserve">therefore </w:t>
      </w:r>
      <w:r w:rsidRPr="00031CC1">
        <w:t xml:space="preserve">not enacted. The subsequent establishment of the National Heritage Council in 1999 resulted in the establishment of </w:t>
      </w:r>
      <w:r w:rsidR="00900B42" w:rsidRPr="00031CC1">
        <w:t xml:space="preserve">a </w:t>
      </w:r>
      <w:r w:rsidRPr="00031CC1">
        <w:t>separate institution parallel to the institutions for Monuments, Heraldry, Geographical Place Names and Archives.</w:t>
      </w:r>
    </w:p>
    <w:p w:rsidR="00083FE8" w:rsidRPr="00031CC1" w:rsidRDefault="002D7D69" w:rsidP="00982CDA">
      <w:pPr>
        <w:pStyle w:val="Body"/>
      </w:pPr>
      <w:r w:rsidRPr="00031CC1">
        <w:t>The central thrust of the policy recommendations for heritage is aimed at addressing the fragmentation and duplications in the current overlapping heritage architecture. This call</w:t>
      </w:r>
      <w:r w:rsidR="00350B86" w:rsidRPr="00031CC1">
        <w:t>s</w:t>
      </w:r>
      <w:r w:rsidRPr="00031CC1">
        <w:t xml:space="preserve"> for the repositioning of </w:t>
      </w:r>
      <w:r w:rsidR="00350B86" w:rsidRPr="00031CC1">
        <w:t xml:space="preserve">the </w:t>
      </w:r>
      <w:r w:rsidRPr="00031CC1">
        <w:t>National Heritage Council to function</w:t>
      </w:r>
      <w:r w:rsidR="00350B86" w:rsidRPr="00031CC1">
        <w:t xml:space="preserve"> a</w:t>
      </w:r>
      <w:r w:rsidRPr="00031CC1">
        <w:t>s the coordinating umbrella body for National Museums; Monuments, Heritage Sites and Resources; Geographical Place Names,</w:t>
      </w:r>
      <w:r w:rsidR="00942FFB" w:rsidRPr="00031CC1">
        <w:t xml:space="preserve"> Heraldry and National Symbols;</w:t>
      </w:r>
      <w:r w:rsidR="00350B86" w:rsidRPr="00031CC1">
        <w:t xml:space="preserve"> </w:t>
      </w:r>
      <w:r w:rsidRPr="00031CC1">
        <w:t>Archives and Public Records, L</w:t>
      </w:r>
      <w:r w:rsidR="00321AD9" w:rsidRPr="00031CC1">
        <w:t>IS</w:t>
      </w:r>
      <w:r w:rsidRPr="00031CC1">
        <w:t xml:space="preserve"> as distinct</w:t>
      </w:r>
      <w:r w:rsidR="00942FFB" w:rsidRPr="00031CC1">
        <w:t xml:space="preserve"> but interrelated heritage sectors.</w:t>
      </w:r>
    </w:p>
    <w:p w:rsidR="00083FE8" w:rsidRPr="00031CC1" w:rsidRDefault="002D7D69" w:rsidP="00982CDA">
      <w:pPr>
        <w:pStyle w:val="Body"/>
      </w:pPr>
      <w:r w:rsidRPr="00031CC1">
        <w:t xml:space="preserve">In consolidating the heritage sector for greater integration and coordination, the specialised functions, infrastructure, management and </w:t>
      </w:r>
      <w:r w:rsidR="0043164B" w:rsidRPr="00031CC1">
        <w:t xml:space="preserve">personnel </w:t>
      </w:r>
      <w:r w:rsidRPr="00031CC1">
        <w:t>will be retained. The objective of this policy proposal is not rationalisation but the elimination of duplication and overlaps for greater integration, consolidation, coherence, optimal fun</w:t>
      </w:r>
      <w:r w:rsidR="0036644D" w:rsidRPr="00031CC1">
        <w:t>ctioning and effective delivery</w:t>
      </w:r>
      <w:r w:rsidR="0043164B" w:rsidRPr="00031CC1">
        <w:t>.</w:t>
      </w:r>
    </w:p>
    <w:p w:rsidR="00083FE8" w:rsidRPr="00031CC1" w:rsidRDefault="00675117" w:rsidP="00982CDA">
      <w:pPr>
        <w:pStyle w:val="Body"/>
      </w:pPr>
      <w:r>
        <w:t xml:space="preserve">It is </w:t>
      </w:r>
      <w:r w:rsidR="002D7D69" w:rsidRPr="00031CC1">
        <w:t xml:space="preserve">stipulated that the existing National Heritage Council </w:t>
      </w:r>
      <w:r w:rsidR="00900B42" w:rsidRPr="00031CC1">
        <w:t xml:space="preserve">will </w:t>
      </w:r>
      <w:r w:rsidR="002D7D69" w:rsidRPr="00031CC1">
        <w:t>be redesigned to serve as the coordinating national body for heritage with the following object</w:t>
      </w:r>
      <w:r w:rsidR="00942FFB" w:rsidRPr="00031CC1">
        <w:t>ives</w:t>
      </w:r>
      <w:r w:rsidR="002D7D69" w:rsidRPr="00031CC1">
        <w:t xml:space="preserve"> and functions:</w:t>
      </w:r>
    </w:p>
    <w:p w:rsidR="002D7D69" w:rsidRPr="00031CC1" w:rsidRDefault="002D7D69" w:rsidP="005550F1">
      <w:pPr>
        <w:numPr>
          <w:ilvl w:val="0"/>
          <w:numId w:val="3"/>
        </w:numPr>
        <w:jc w:val="both"/>
        <w:rPr>
          <w:lang w:val="en-GB"/>
        </w:rPr>
      </w:pPr>
      <w:r w:rsidRPr="00031CC1">
        <w:rPr>
          <w:lang w:val="en-GB"/>
        </w:rPr>
        <w:t>Advising the Minister on national policies for heritage including museums</w:t>
      </w:r>
      <w:r w:rsidR="00900B42" w:rsidRPr="00031CC1">
        <w:rPr>
          <w:lang w:val="en-GB"/>
        </w:rPr>
        <w:t xml:space="preserve">, </w:t>
      </w:r>
      <w:r w:rsidRPr="00031CC1">
        <w:rPr>
          <w:lang w:val="en-GB"/>
        </w:rPr>
        <w:t>monuments, archives, geographical place names, heraldry,</w:t>
      </w:r>
      <w:r w:rsidR="0008743E" w:rsidRPr="00031CC1">
        <w:rPr>
          <w:lang w:val="en-GB"/>
        </w:rPr>
        <w:t xml:space="preserve"> national symbols and libraries;</w:t>
      </w:r>
    </w:p>
    <w:p w:rsidR="002D7D69" w:rsidRPr="00031CC1" w:rsidRDefault="002D7D69" w:rsidP="005550F1">
      <w:pPr>
        <w:numPr>
          <w:ilvl w:val="0"/>
          <w:numId w:val="3"/>
        </w:numPr>
        <w:jc w:val="both"/>
        <w:rPr>
          <w:lang w:val="en-GB"/>
        </w:rPr>
      </w:pPr>
      <w:r w:rsidRPr="00031CC1">
        <w:rPr>
          <w:lang w:val="en-GB"/>
        </w:rPr>
        <w:t>Setting standards and norms for national heritage institution</w:t>
      </w:r>
      <w:r w:rsidR="0008743E" w:rsidRPr="00031CC1">
        <w:rPr>
          <w:lang w:val="en-GB"/>
        </w:rPr>
        <w:t>s and programmes;</w:t>
      </w:r>
    </w:p>
    <w:p w:rsidR="002D7D69" w:rsidRPr="00031CC1" w:rsidRDefault="00CD660E" w:rsidP="005550F1">
      <w:pPr>
        <w:numPr>
          <w:ilvl w:val="0"/>
          <w:numId w:val="3"/>
        </w:numPr>
        <w:jc w:val="both"/>
        <w:rPr>
          <w:lang w:val="en-GB"/>
        </w:rPr>
      </w:pPr>
      <w:r w:rsidRPr="00031CC1">
        <w:rPr>
          <w:lang w:val="en-GB"/>
        </w:rPr>
        <w:t>Coordinating and harmonising</w:t>
      </w:r>
      <w:r w:rsidR="002D7D69" w:rsidRPr="00031CC1">
        <w:rPr>
          <w:lang w:val="en-GB"/>
        </w:rPr>
        <w:t xml:space="preserve"> </w:t>
      </w:r>
      <w:r w:rsidR="00D022D5" w:rsidRPr="00031CC1">
        <w:rPr>
          <w:lang w:val="en-GB"/>
        </w:rPr>
        <w:t>the</w:t>
      </w:r>
      <w:r w:rsidR="00F71E10" w:rsidRPr="00031CC1">
        <w:rPr>
          <w:lang w:val="en-GB"/>
        </w:rPr>
        <w:t xml:space="preserve"> functions various heritage commissions</w:t>
      </w:r>
      <w:r w:rsidR="002D7D69" w:rsidRPr="00031CC1">
        <w:rPr>
          <w:lang w:val="en-GB"/>
        </w:rPr>
        <w:t>;</w:t>
      </w:r>
    </w:p>
    <w:p w:rsidR="002D7D69" w:rsidRPr="00031CC1" w:rsidRDefault="002D7D69" w:rsidP="005550F1">
      <w:pPr>
        <w:numPr>
          <w:ilvl w:val="0"/>
          <w:numId w:val="3"/>
        </w:numPr>
        <w:jc w:val="both"/>
        <w:rPr>
          <w:lang w:val="en-GB"/>
        </w:rPr>
      </w:pPr>
      <w:r w:rsidRPr="00031CC1">
        <w:rPr>
          <w:lang w:val="en-GB"/>
        </w:rPr>
        <w:lastRenderedPageBreak/>
        <w:t>Promoting management, education, training, skills and deve</w:t>
      </w:r>
      <w:r w:rsidR="0008743E" w:rsidRPr="00031CC1">
        <w:rPr>
          <w:lang w:val="en-GB"/>
        </w:rPr>
        <w:t>lopment for the heritage sector;</w:t>
      </w:r>
    </w:p>
    <w:p w:rsidR="00F71E10" w:rsidRPr="00031CC1" w:rsidRDefault="00F71E10" w:rsidP="005550F1">
      <w:pPr>
        <w:numPr>
          <w:ilvl w:val="0"/>
          <w:numId w:val="3"/>
        </w:numPr>
        <w:jc w:val="both"/>
        <w:rPr>
          <w:lang w:val="en-GB"/>
        </w:rPr>
      </w:pPr>
      <w:r w:rsidRPr="00031CC1">
        <w:rPr>
          <w:lang w:val="en-GB"/>
        </w:rPr>
        <w:t xml:space="preserve">Coordinating the digitisation and </w:t>
      </w:r>
      <w:r w:rsidR="00D022D5" w:rsidRPr="00031CC1">
        <w:rPr>
          <w:lang w:val="en-GB"/>
        </w:rPr>
        <w:t>the introduction of new technolo</w:t>
      </w:r>
      <w:r w:rsidRPr="00031CC1">
        <w:rPr>
          <w:lang w:val="en-GB"/>
        </w:rPr>
        <w:t>gies in the heritage sector</w:t>
      </w:r>
      <w:r w:rsidR="008F0BC1" w:rsidRPr="00031CC1">
        <w:rPr>
          <w:lang w:val="en-GB"/>
        </w:rPr>
        <w:t>;</w:t>
      </w:r>
    </w:p>
    <w:p w:rsidR="002D7D69" w:rsidRPr="00031CC1" w:rsidRDefault="002D7D69" w:rsidP="005550F1">
      <w:pPr>
        <w:numPr>
          <w:ilvl w:val="0"/>
          <w:numId w:val="3"/>
        </w:numPr>
        <w:jc w:val="both"/>
        <w:rPr>
          <w:lang w:val="en-GB"/>
        </w:rPr>
      </w:pPr>
      <w:r w:rsidRPr="00031CC1">
        <w:rPr>
          <w:lang w:val="en-GB"/>
        </w:rPr>
        <w:t>Liaising and cooperating with provincial and local heritage councils and programmes</w:t>
      </w:r>
      <w:r w:rsidR="00900B42" w:rsidRPr="00031CC1">
        <w:rPr>
          <w:lang w:val="en-GB"/>
        </w:rPr>
        <w:t>;</w:t>
      </w:r>
    </w:p>
    <w:p w:rsidR="002D7D69" w:rsidRPr="00031CC1" w:rsidRDefault="0008743E" w:rsidP="005550F1">
      <w:pPr>
        <w:numPr>
          <w:ilvl w:val="0"/>
          <w:numId w:val="3"/>
        </w:numPr>
        <w:jc w:val="both"/>
        <w:rPr>
          <w:lang w:val="en-GB"/>
        </w:rPr>
      </w:pPr>
      <w:r w:rsidRPr="00031CC1">
        <w:rPr>
          <w:lang w:val="en-GB"/>
        </w:rPr>
        <w:t>Promoting heritage tourism;</w:t>
      </w:r>
    </w:p>
    <w:p w:rsidR="002D7D69" w:rsidRPr="00031CC1" w:rsidRDefault="002D7D69" w:rsidP="005550F1">
      <w:pPr>
        <w:numPr>
          <w:ilvl w:val="0"/>
          <w:numId w:val="3"/>
        </w:numPr>
        <w:jc w:val="both"/>
        <w:rPr>
          <w:lang w:val="en-GB"/>
        </w:rPr>
      </w:pPr>
      <w:r w:rsidRPr="00031CC1">
        <w:rPr>
          <w:lang w:val="en-GB"/>
        </w:rPr>
        <w:t>Integrating heritage into national economic policies and programmes;</w:t>
      </w:r>
    </w:p>
    <w:p w:rsidR="002D7D69" w:rsidRPr="00031CC1" w:rsidRDefault="002D7D69" w:rsidP="005550F1">
      <w:pPr>
        <w:numPr>
          <w:ilvl w:val="0"/>
          <w:numId w:val="3"/>
        </w:numPr>
        <w:jc w:val="both"/>
        <w:rPr>
          <w:lang w:val="en-GB"/>
        </w:rPr>
      </w:pPr>
      <w:r w:rsidRPr="00031CC1">
        <w:rPr>
          <w:lang w:val="en-GB"/>
        </w:rPr>
        <w:t>Harnessing heritage for job</w:t>
      </w:r>
      <w:r w:rsidR="00A8628E" w:rsidRPr="00031CC1">
        <w:rPr>
          <w:lang w:val="en-GB"/>
        </w:rPr>
        <w:t xml:space="preserve"> </w:t>
      </w:r>
      <w:r w:rsidRPr="00031CC1">
        <w:rPr>
          <w:lang w:val="en-GB"/>
        </w:rPr>
        <w:t>creation</w:t>
      </w:r>
      <w:r w:rsidR="00900B42" w:rsidRPr="00031CC1">
        <w:rPr>
          <w:lang w:val="en-GB"/>
        </w:rPr>
        <w:t>;</w:t>
      </w:r>
    </w:p>
    <w:p w:rsidR="002D7D69" w:rsidRPr="00031CC1" w:rsidRDefault="002D7D69" w:rsidP="005550F1">
      <w:pPr>
        <w:numPr>
          <w:ilvl w:val="0"/>
          <w:numId w:val="3"/>
        </w:numPr>
        <w:jc w:val="both"/>
        <w:rPr>
          <w:lang w:val="en-GB"/>
        </w:rPr>
      </w:pPr>
      <w:r w:rsidRPr="00031CC1">
        <w:rPr>
          <w:lang w:val="en-GB"/>
        </w:rPr>
        <w:t>Apply</w:t>
      </w:r>
      <w:r w:rsidR="00900B42" w:rsidRPr="00031CC1">
        <w:rPr>
          <w:lang w:val="en-GB"/>
        </w:rPr>
        <w:t>ing</w:t>
      </w:r>
      <w:r w:rsidRPr="00031CC1">
        <w:rPr>
          <w:lang w:val="en-GB"/>
        </w:rPr>
        <w:t xml:space="preserve"> heritage to soci</w:t>
      </w:r>
      <w:r w:rsidR="0008743E" w:rsidRPr="00031CC1">
        <w:rPr>
          <w:lang w:val="en-GB"/>
        </w:rPr>
        <w:t>al cohesion and nation-building;</w:t>
      </w:r>
    </w:p>
    <w:p w:rsidR="002D7D69" w:rsidRPr="00031CC1" w:rsidRDefault="00900B42" w:rsidP="005550F1">
      <w:pPr>
        <w:numPr>
          <w:ilvl w:val="0"/>
          <w:numId w:val="3"/>
        </w:numPr>
        <w:jc w:val="both"/>
        <w:rPr>
          <w:lang w:val="en-GB"/>
        </w:rPr>
      </w:pPr>
      <w:r w:rsidRPr="00031CC1">
        <w:rPr>
          <w:lang w:val="en-GB"/>
        </w:rPr>
        <w:t xml:space="preserve">Facilitating </w:t>
      </w:r>
      <w:r w:rsidR="002D7D69" w:rsidRPr="00031CC1">
        <w:rPr>
          <w:lang w:val="en-GB"/>
        </w:rPr>
        <w:t xml:space="preserve">and </w:t>
      </w:r>
      <w:r w:rsidRPr="00031CC1">
        <w:rPr>
          <w:lang w:val="en-GB"/>
        </w:rPr>
        <w:t xml:space="preserve">advising </w:t>
      </w:r>
      <w:r w:rsidR="002D7D69" w:rsidRPr="00031CC1">
        <w:rPr>
          <w:lang w:val="en-GB"/>
        </w:rPr>
        <w:t>on international heritage cooperation a</w:t>
      </w:r>
      <w:r w:rsidR="0008743E" w:rsidRPr="00031CC1">
        <w:rPr>
          <w:lang w:val="en-GB"/>
        </w:rPr>
        <w:t>nd exchange;</w:t>
      </w:r>
    </w:p>
    <w:p w:rsidR="002D7D69" w:rsidRPr="00031CC1" w:rsidRDefault="002D7D69" w:rsidP="005550F1">
      <w:pPr>
        <w:numPr>
          <w:ilvl w:val="0"/>
          <w:numId w:val="3"/>
        </w:numPr>
        <w:jc w:val="both"/>
        <w:rPr>
          <w:lang w:val="en-GB"/>
        </w:rPr>
      </w:pPr>
      <w:r w:rsidRPr="00031CC1">
        <w:rPr>
          <w:lang w:val="en-GB"/>
        </w:rPr>
        <w:t>Eliminating duplication and overlaps in the national heritage systems;</w:t>
      </w:r>
    </w:p>
    <w:p w:rsidR="002D7D69" w:rsidRPr="00031CC1" w:rsidRDefault="002D7D69" w:rsidP="005550F1">
      <w:pPr>
        <w:numPr>
          <w:ilvl w:val="0"/>
          <w:numId w:val="3"/>
        </w:numPr>
        <w:jc w:val="both"/>
        <w:rPr>
          <w:lang w:val="en-GB"/>
        </w:rPr>
      </w:pPr>
      <w:r w:rsidRPr="00031CC1">
        <w:rPr>
          <w:lang w:val="en-GB"/>
        </w:rPr>
        <w:t>Advising on legislation and initiatives on the repatriation and re</w:t>
      </w:r>
      <w:r w:rsidR="0008743E" w:rsidRPr="00031CC1">
        <w:rPr>
          <w:lang w:val="en-GB"/>
        </w:rPr>
        <w:t>stitution of heritage resources;</w:t>
      </w:r>
    </w:p>
    <w:p w:rsidR="002D7D69" w:rsidRPr="00031CC1" w:rsidRDefault="00942FFB" w:rsidP="005550F1">
      <w:pPr>
        <w:numPr>
          <w:ilvl w:val="0"/>
          <w:numId w:val="3"/>
        </w:numPr>
        <w:jc w:val="both"/>
        <w:rPr>
          <w:lang w:val="en-GB"/>
        </w:rPr>
      </w:pPr>
      <w:r w:rsidRPr="00031CC1">
        <w:rPr>
          <w:lang w:val="en-GB"/>
        </w:rPr>
        <w:t xml:space="preserve">Establishing </w:t>
      </w:r>
      <w:r w:rsidR="002D7D69" w:rsidRPr="00031CC1">
        <w:rPr>
          <w:lang w:val="en-GB"/>
        </w:rPr>
        <w:t>a national heritage database on programmes, institution</w:t>
      </w:r>
      <w:r w:rsidR="0008743E" w:rsidRPr="00031CC1">
        <w:rPr>
          <w:lang w:val="en-GB"/>
        </w:rPr>
        <w:t>s</w:t>
      </w:r>
      <w:r w:rsidR="00900B42" w:rsidRPr="00031CC1">
        <w:rPr>
          <w:lang w:val="en-GB"/>
        </w:rPr>
        <w:t>,</w:t>
      </w:r>
      <w:r w:rsidR="0008743E" w:rsidRPr="00031CC1">
        <w:rPr>
          <w:lang w:val="en-GB"/>
        </w:rPr>
        <w:t xml:space="preserve"> </w:t>
      </w:r>
      <w:r w:rsidR="00900B42" w:rsidRPr="00031CC1">
        <w:rPr>
          <w:lang w:val="en-GB"/>
        </w:rPr>
        <w:t>organisations</w:t>
      </w:r>
      <w:r w:rsidR="0008743E" w:rsidRPr="00031CC1">
        <w:rPr>
          <w:lang w:val="en-GB"/>
        </w:rPr>
        <w:t xml:space="preserve"> and persons;</w:t>
      </w:r>
    </w:p>
    <w:p w:rsidR="002D7D69" w:rsidRPr="00031CC1" w:rsidRDefault="002D7D69" w:rsidP="005550F1">
      <w:pPr>
        <w:numPr>
          <w:ilvl w:val="0"/>
          <w:numId w:val="3"/>
        </w:numPr>
        <w:jc w:val="both"/>
        <w:rPr>
          <w:lang w:val="en-GB"/>
        </w:rPr>
      </w:pPr>
      <w:r w:rsidRPr="00031CC1">
        <w:rPr>
          <w:lang w:val="en-GB"/>
        </w:rPr>
        <w:t>Coordinating the functi</w:t>
      </w:r>
      <w:r w:rsidR="0008743E" w:rsidRPr="00031CC1">
        <w:rPr>
          <w:lang w:val="en-GB"/>
        </w:rPr>
        <w:t>ons of the heritage commissions;</w:t>
      </w:r>
      <w:r w:rsidR="00900B42" w:rsidRPr="00031CC1">
        <w:rPr>
          <w:lang w:val="en-GB"/>
        </w:rPr>
        <w:t xml:space="preserve"> and</w:t>
      </w:r>
    </w:p>
    <w:p w:rsidR="00BB7B49" w:rsidRPr="00031CC1" w:rsidRDefault="002D7D69" w:rsidP="005550F1">
      <w:pPr>
        <w:numPr>
          <w:ilvl w:val="0"/>
          <w:numId w:val="3"/>
        </w:numPr>
        <w:jc w:val="both"/>
        <w:rPr>
          <w:bCs/>
          <w:lang w:val="en-GB"/>
        </w:rPr>
      </w:pPr>
      <w:r w:rsidRPr="00031CC1">
        <w:rPr>
          <w:lang w:val="en-GB"/>
        </w:rPr>
        <w:t>Carr</w:t>
      </w:r>
      <w:r w:rsidR="0008743E" w:rsidRPr="00031CC1">
        <w:rPr>
          <w:lang w:val="en-GB"/>
        </w:rPr>
        <w:t>y</w:t>
      </w:r>
      <w:r w:rsidRPr="00031CC1">
        <w:rPr>
          <w:lang w:val="en-GB"/>
        </w:rPr>
        <w:t>ing out such duties as may be assigned to it by the Minister.</w:t>
      </w:r>
    </w:p>
    <w:p w:rsidR="00942FFB" w:rsidRPr="00B613D3" w:rsidRDefault="00F71E10" w:rsidP="00726967">
      <w:pPr>
        <w:pStyle w:val="Heading3"/>
        <w:numPr>
          <w:ilvl w:val="0"/>
          <w:numId w:val="0"/>
        </w:numPr>
        <w:ind w:left="720" w:hanging="720"/>
        <w:jc w:val="both"/>
        <w:rPr>
          <w:rFonts w:ascii="Arial" w:hAnsi="Arial" w:cs="Arial"/>
          <w:color w:val="auto"/>
        </w:rPr>
      </w:pPr>
      <w:bookmarkStart w:id="35" w:name="_Toc491132680"/>
      <w:r w:rsidRPr="00B613D3">
        <w:rPr>
          <w:rFonts w:ascii="Arial" w:hAnsi="Arial" w:cs="Arial"/>
          <w:color w:val="auto"/>
        </w:rPr>
        <w:t>Museums Commission</w:t>
      </w:r>
      <w:bookmarkEnd w:id="35"/>
    </w:p>
    <w:p w:rsidR="00C30EA2" w:rsidRPr="00031CC1" w:rsidRDefault="00942FFB" w:rsidP="00982CDA">
      <w:pPr>
        <w:pStyle w:val="Body"/>
      </w:pPr>
      <w:r w:rsidRPr="00031CC1">
        <w:t>Museums</w:t>
      </w:r>
      <w:r w:rsidR="002D7D69" w:rsidRPr="00031CC1">
        <w:t xml:space="preserve"> refer to and include public cultural, natural, technological, scientific</w:t>
      </w:r>
      <w:r w:rsidR="00900B42" w:rsidRPr="00031CC1">
        <w:t xml:space="preserve"> and </w:t>
      </w:r>
      <w:r w:rsidR="002D7D69" w:rsidRPr="00031CC1">
        <w:t>military collections housed, displayed and interpreted in buildings and sites open to the public.</w:t>
      </w:r>
      <w:r w:rsidR="0036644D" w:rsidRPr="00031CC1">
        <w:t xml:space="preserve"> They consist of both tangible and intangible heritage objects, material, documents recordings and resources.</w:t>
      </w:r>
    </w:p>
    <w:p w:rsidR="00083FE8" w:rsidRPr="00031CC1" w:rsidRDefault="002D7D69" w:rsidP="00982CDA">
      <w:pPr>
        <w:pStyle w:val="Body"/>
      </w:pPr>
      <w:r w:rsidRPr="00031CC1">
        <w:t>While the 1996 White Paper stressed the need for and proposed the constructions of an integrated national policy on museums to address the incoherent and fragmented dispensation of the past policy</w:t>
      </w:r>
      <w:r w:rsidR="0060693D" w:rsidRPr="00031CC1">
        <w:t>, a</w:t>
      </w:r>
      <w:r w:rsidR="00942FFB" w:rsidRPr="00031CC1">
        <w:t xml:space="preserve"> policy</w:t>
      </w:r>
      <w:r w:rsidRPr="00031CC1">
        <w:t xml:space="preserve"> framework to address this </w:t>
      </w:r>
      <w:r w:rsidR="0060693D" w:rsidRPr="00031CC1">
        <w:t>has</w:t>
      </w:r>
      <w:r w:rsidR="00942FFB" w:rsidRPr="00031CC1">
        <w:t xml:space="preserve"> not</w:t>
      </w:r>
      <w:r w:rsidR="0060693D" w:rsidRPr="00031CC1">
        <w:t xml:space="preserve"> </w:t>
      </w:r>
      <w:r w:rsidRPr="00031CC1">
        <w:t>been adopted to effect this.</w:t>
      </w:r>
    </w:p>
    <w:p w:rsidR="00C30EA2" w:rsidRPr="00B613D3" w:rsidRDefault="00E10DDD" w:rsidP="00805D51">
      <w:pPr>
        <w:pStyle w:val="Heading4"/>
        <w:numPr>
          <w:ilvl w:val="0"/>
          <w:numId w:val="0"/>
        </w:numPr>
        <w:ind w:left="864" w:hanging="864"/>
        <w:jc w:val="both"/>
        <w:rPr>
          <w:rFonts w:ascii="Arial" w:hAnsi="Arial" w:cs="Arial"/>
          <w:color w:val="auto"/>
        </w:rPr>
      </w:pPr>
      <w:r w:rsidRPr="00B613D3">
        <w:rPr>
          <w:rFonts w:ascii="Arial" w:hAnsi="Arial" w:cs="Arial"/>
          <w:color w:val="auto"/>
        </w:rPr>
        <w:t>Core</w:t>
      </w:r>
      <w:r w:rsidR="002D7D69" w:rsidRPr="00B613D3">
        <w:rPr>
          <w:rFonts w:ascii="Arial" w:hAnsi="Arial" w:cs="Arial"/>
          <w:color w:val="auto"/>
        </w:rPr>
        <w:t xml:space="preserve"> </w:t>
      </w:r>
      <w:r w:rsidR="00A748BB" w:rsidRPr="00B613D3">
        <w:rPr>
          <w:rFonts w:ascii="Arial" w:hAnsi="Arial" w:cs="Arial"/>
          <w:color w:val="auto"/>
        </w:rPr>
        <w:t>F</w:t>
      </w:r>
      <w:r w:rsidR="002D7D69" w:rsidRPr="00B613D3">
        <w:rPr>
          <w:rFonts w:ascii="Arial" w:hAnsi="Arial" w:cs="Arial"/>
          <w:color w:val="auto"/>
        </w:rPr>
        <w:t>unctions</w:t>
      </w:r>
    </w:p>
    <w:p w:rsidR="00083FE8" w:rsidRPr="00031CC1" w:rsidRDefault="00E10DDD" w:rsidP="00982CDA">
      <w:pPr>
        <w:pStyle w:val="Body"/>
      </w:pPr>
      <w:r w:rsidRPr="00031CC1">
        <w:t>The core</w:t>
      </w:r>
      <w:r w:rsidR="002D7D69" w:rsidRPr="00031CC1">
        <w:t xml:space="preserve"> functions of</w:t>
      </w:r>
      <w:r w:rsidR="002775D5" w:rsidRPr="00031CC1">
        <w:t xml:space="preserve"> the National Museums Commission</w:t>
      </w:r>
      <w:r w:rsidR="002D7D69" w:rsidRPr="00031CC1">
        <w:t xml:space="preserve"> include:</w:t>
      </w:r>
    </w:p>
    <w:p w:rsidR="002D7D69" w:rsidRPr="00031CC1" w:rsidRDefault="002D7D69" w:rsidP="005550F1">
      <w:pPr>
        <w:numPr>
          <w:ilvl w:val="0"/>
          <w:numId w:val="5"/>
        </w:numPr>
        <w:jc w:val="both"/>
        <w:rPr>
          <w:lang w:val="en-GB"/>
        </w:rPr>
      </w:pPr>
      <w:r w:rsidRPr="00031CC1">
        <w:rPr>
          <w:lang w:val="en-GB"/>
        </w:rPr>
        <w:t>Advising the Minister through the Nation Heritage Council on national mu</w:t>
      </w:r>
      <w:r w:rsidR="0008743E" w:rsidRPr="00031CC1">
        <w:rPr>
          <w:lang w:val="en-GB"/>
        </w:rPr>
        <w:t>seum policies;</w:t>
      </w:r>
    </w:p>
    <w:p w:rsidR="002D7D69" w:rsidRPr="00031CC1" w:rsidRDefault="002D7D69" w:rsidP="005550F1">
      <w:pPr>
        <w:numPr>
          <w:ilvl w:val="0"/>
          <w:numId w:val="5"/>
        </w:numPr>
        <w:jc w:val="both"/>
        <w:rPr>
          <w:lang w:val="en-GB"/>
        </w:rPr>
      </w:pPr>
      <w:r w:rsidRPr="00031CC1">
        <w:rPr>
          <w:lang w:val="en-GB"/>
        </w:rPr>
        <w:t>Developing an integrated system of nat</w:t>
      </w:r>
      <w:r w:rsidR="0008743E" w:rsidRPr="00031CC1">
        <w:rPr>
          <w:lang w:val="en-GB"/>
        </w:rPr>
        <w:t>ional museums for South Africa;</w:t>
      </w:r>
    </w:p>
    <w:p w:rsidR="002D7D69" w:rsidRPr="00031CC1" w:rsidRDefault="002D7D69" w:rsidP="005550F1">
      <w:pPr>
        <w:numPr>
          <w:ilvl w:val="0"/>
          <w:numId w:val="5"/>
        </w:numPr>
        <w:jc w:val="both"/>
        <w:rPr>
          <w:lang w:val="en-GB"/>
        </w:rPr>
      </w:pPr>
      <w:r w:rsidRPr="00031CC1">
        <w:rPr>
          <w:lang w:val="en-GB"/>
        </w:rPr>
        <w:t>Accelerating the transformation of South African museums</w:t>
      </w:r>
      <w:r w:rsidR="0060693D" w:rsidRPr="00031CC1">
        <w:rPr>
          <w:lang w:val="en-GB"/>
        </w:rPr>
        <w:t xml:space="preserve"> and </w:t>
      </w:r>
      <w:r w:rsidRPr="00031CC1">
        <w:rPr>
          <w:lang w:val="en-GB"/>
        </w:rPr>
        <w:t xml:space="preserve">heritage sites into a set of diverse and </w:t>
      </w:r>
      <w:r w:rsidR="0008743E" w:rsidRPr="00031CC1">
        <w:rPr>
          <w:lang w:val="en-GB"/>
        </w:rPr>
        <w:t>inclusive heritage institutions;</w:t>
      </w:r>
    </w:p>
    <w:p w:rsidR="00C30EA2" w:rsidRPr="00031CC1" w:rsidRDefault="002D7D69" w:rsidP="005550F1">
      <w:pPr>
        <w:numPr>
          <w:ilvl w:val="0"/>
          <w:numId w:val="4"/>
        </w:numPr>
        <w:jc w:val="both"/>
        <w:rPr>
          <w:lang w:val="en-GB"/>
        </w:rPr>
      </w:pPr>
      <w:r w:rsidRPr="00031CC1">
        <w:rPr>
          <w:lang w:val="en-GB"/>
        </w:rPr>
        <w:t>Coordinating the implementation of national museum policies</w:t>
      </w:r>
      <w:r w:rsidR="0060693D" w:rsidRPr="00031CC1">
        <w:rPr>
          <w:lang w:val="en-GB"/>
        </w:rPr>
        <w:t>;</w:t>
      </w:r>
    </w:p>
    <w:p w:rsidR="002D7D69" w:rsidRPr="00031CC1" w:rsidRDefault="002D7D69" w:rsidP="005550F1">
      <w:pPr>
        <w:numPr>
          <w:ilvl w:val="0"/>
          <w:numId w:val="4"/>
        </w:numPr>
        <w:jc w:val="both"/>
        <w:rPr>
          <w:lang w:val="en-GB"/>
        </w:rPr>
      </w:pPr>
      <w:r w:rsidRPr="00031CC1">
        <w:rPr>
          <w:lang w:val="en-GB"/>
        </w:rPr>
        <w:t>Developing criteria and method</w:t>
      </w:r>
      <w:r w:rsidR="0060693D" w:rsidRPr="00031CC1">
        <w:rPr>
          <w:lang w:val="en-GB"/>
        </w:rPr>
        <w:t>s</w:t>
      </w:r>
      <w:r w:rsidRPr="00031CC1">
        <w:rPr>
          <w:lang w:val="en-GB"/>
        </w:rPr>
        <w:t xml:space="preserve"> for classifying public museum</w:t>
      </w:r>
      <w:r w:rsidR="0060693D" w:rsidRPr="00031CC1">
        <w:rPr>
          <w:lang w:val="en-GB"/>
        </w:rPr>
        <w:t>s</w:t>
      </w:r>
      <w:r w:rsidRPr="00031CC1">
        <w:rPr>
          <w:lang w:val="en-GB"/>
        </w:rPr>
        <w:t xml:space="preserve"> as national</w:t>
      </w:r>
      <w:r w:rsidR="0060693D" w:rsidRPr="00031CC1">
        <w:rPr>
          <w:lang w:val="en-GB"/>
        </w:rPr>
        <w:t xml:space="preserve">, </w:t>
      </w:r>
      <w:r w:rsidRPr="00031CC1">
        <w:rPr>
          <w:lang w:val="en-GB"/>
        </w:rPr>
        <w:t>provincial, metr</w:t>
      </w:r>
      <w:r w:rsidR="0008743E" w:rsidRPr="00031CC1">
        <w:rPr>
          <w:lang w:val="en-GB"/>
        </w:rPr>
        <w:t>opolitan and local institutions;</w:t>
      </w:r>
    </w:p>
    <w:p w:rsidR="00C30EA2" w:rsidRPr="00031CC1" w:rsidRDefault="002D7D69" w:rsidP="005550F1">
      <w:pPr>
        <w:numPr>
          <w:ilvl w:val="0"/>
          <w:numId w:val="4"/>
        </w:numPr>
        <w:jc w:val="both"/>
        <w:rPr>
          <w:lang w:val="en-GB"/>
        </w:rPr>
      </w:pPr>
      <w:r w:rsidRPr="00031CC1">
        <w:rPr>
          <w:lang w:val="en-GB"/>
        </w:rPr>
        <w:t xml:space="preserve">Promoting museum education, </w:t>
      </w:r>
      <w:r w:rsidR="0008743E" w:rsidRPr="00031CC1">
        <w:rPr>
          <w:lang w:val="en-GB"/>
        </w:rPr>
        <w:t>training and skills development;</w:t>
      </w:r>
    </w:p>
    <w:p w:rsidR="002D7D69" w:rsidRPr="00031CC1" w:rsidRDefault="002D7D69" w:rsidP="005550F1">
      <w:pPr>
        <w:numPr>
          <w:ilvl w:val="0"/>
          <w:numId w:val="4"/>
        </w:numPr>
        <w:jc w:val="both"/>
        <w:rPr>
          <w:lang w:val="en-GB"/>
        </w:rPr>
      </w:pPr>
      <w:r w:rsidRPr="00031CC1">
        <w:rPr>
          <w:lang w:val="en-GB"/>
        </w:rPr>
        <w:t>Planning, coordinating and promoting technological innovation in museum</w:t>
      </w:r>
      <w:r w:rsidR="0060693D" w:rsidRPr="00031CC1">
        <w:rPr>
          <w:lang w:val="en-GB"/>
        </w:rPr>
        <w:t>s</w:t>
      </w:r>
      <w:r w:rsidR="0008743E" w:rsidRPr="00031CC1">
        <w:rPr>
          <w:lang w:val="en-GB"/>
        </w:rPr>
        <w:t>;</w:t>
      </w:r>
    </w:p>
    <w:p w:rsidR="002D7D69" w:rsidRPr="00031CC1" w:rsidRDefault="002D7D69" w:rsidP="005550F1">
      <w:pPr>
        <w:numPr>
          <w:ilvl w:val="0"/>
          <w:numId w:val="4"/>
        </w:numPr>
        <w:jc w:val="both"/>
        <w:rPr>
          <w:lang w:val="en-GB"/>
        </w:rPr>
      </w:pPr>
      <w:r w:rsidRPr="00031CC1">
        <w:rPr>
          <w:lang w:val="en-GB"/>
        </w:rPr>
        <w:t>Cooperating with and supporting the development o</w:t>
      </w:r>
      <w:r w:rsidR="0008743E" w:rsidRPr="00031CC1">
        <w:rPr>
          <w:lang w:val="en-GB"/>
        </w:rPr>
        <w:t>f provincial and local museums;</w:t>
      </w:r>
    </w:p>
    <w:p w:rsidR="00C30EA2" w:rsidRPr="00031CC1" w:rsidRDefault="002D7D69" w:rsidP="005550F1">
      <w:pPr>
        <w:numPr>
          <w:ilvl w:val="0"/>
          <w:numId w:val="4"/>
        </w:numPr>
        <w:jc w:val="both"/>
        <w:rPr>
          <w:lang w:val="en-GB"/>
        </w:rPr>
      </w:pPr>
      <w:r w:rsidRPr="00031CC1">
        <w:rPr>
          <w:lang w:val="en-GB"/>
        </w:rPr>
        <w:t xml:space="preserve">Conducting research on </w:t>
      </w:r>
      <w:r w:rsidR="0008743E" w:rsidRPr="00031CC1">
        <w:rPr>
          <w:lang w:val="en-GB"/>
        </w:rPr>
        <w:t>all aspects of national museums;</w:t>
      </w:r>
    </w:p>
    <w:p w:rsidR="002D7D69" w:rsidRPr="00031CC1" w:rsidRDefault="002D7D69" w:rsidP="005550F1">
      <w:pPr>
        <w:numPr>
          <w:ilvl w:val="0"/>
          <w:numId w:val="4"/>
        </w:numPr>
        <w:jc w:val="both"/>
        <w:rPr>
          <w:lang w:val="en-GB"/>
        </w:rPr>
      </w:pPr>
      <w:r w:rsidRPr="00031CC1">
        <w:rPr>
          <w:lang w:val="en-GB"/>
        </w:rPr>
        <w:t>Funding and resourcing national museums</w:t>
      </w:r>
      <w:r w:rsidR="0008743E" w:rsidRPr="00031CC1">
        <w:rPr>
          <w:lang w:val="en-GB"/>
        </w:rPr>
        <w:t>;</w:t>
      </w:r>
    </w:p>
    <w:p w:rsidR="002D7D69" w:rsidRPr="00031CC1" w:rsidRDefault="002D7D69" w:rsidP="005550F1">
      <w:pPr>
        <w:numPr>
          <w:ilvl w:val="0"/>
          <w:numId w:val="4"/>
        </w:numPr>
        <w:jc w:val="both"/>
        <w:rPr>
          <w:lang w:val="en-GB"/>
        </w:rPr>
      </w:pPr>
      <w:r w:rsidRPr="00031CC1">
        <w:rPr>
          <w:lang w:val="en-GB"/>
        </w:rPr>
        <w:t xml:space="preserve">Developing and maintaining </w:t>
      </w:r>
      <w:r w:rsidR="0060693D" w:rsidRPr="00031CC1">
        <w:rPr>
          <w:lang w:val="en-GB"/>
        </w:rPr>
        <w:t xml:space="preserve">a </w:t>
      </w:r>
      <w:r w:rsidRPr="00031CC1">
        <w:rPr>
          <w:lang w:val="en-GB"/>
        </w:rPr>
        <w:t>repository of informa</w:t>
      </w:r>
      <w:r w:rsidR="0008743E" w:rsidRPr="00031CC1">
        <w:rPr>
          <w:lang w:val="en-GB"/>
        </w:rPr>
        <w:t>tion on South African museums;</w:t>
      </w:r>
    </w:p>
    <w:p w:rsidR="002D7D69" w:rsidRPr="00031CC1" w:rsidRDefault="002D7D69" w:rsidP="005550F1">
      <w:pPr>
        <w:numPr>
          <w:ilvl w:val="0"/>
          <w:numId w:val="4"/>
        </w:numPr>
        <w:jc w:val="both"/>
        <w:rPr>
          <w:lang w:val="en-GB"/>
        </w:rPr>
      </w:pPr>
      <w:r w:rsidRPr="00031CC1">
        <w:rPr>
          <w:lang w:val="en-GB"/>
        </w:rPr>
        <w:t xml:space="preserve">Monitoring and evaluating the programmes </w:t>
      </w:r>
      <w:r w:rsidR="0060693D" w:rsidRPr="00031CC1">
        <w:rPr>
          <w:lang w:val="en-GB"/>
        </w:rPr>
        <w:t xml:space="preserve">and </w:t>
      </w:r>
      <w:r w:rsidR="0008743E" w:rsidRPr="00031CC1">
        <w:rPr>
          <w:lang w:val="en-GB"/>
        </w:rPr>
        <w:t>performance of national museums;</w:t>
      </w:r>
      <w:r w:rsidR="0060693D" w:rsidRPr="00031CC1">
        <w:rPr>
          <w:lang w:val="en-GB"/>
        </w:rPr>
        <w:t xml:space="preserve"> and</w:t>
      </w:r>
    </w:p>
    <w:p w:rsidR="00BB7B49" w:rsidRPr="00031CC1" w:rsidRDefault="002D7D69" w:rsidP="00982CDA">
      <w:pPr>
        <w:pStyle w:val="Body"/>
      </w:pPr>
      <w:r w:rsidRPr="00031CC1">
        <w:t>Carrying out such duties as may be</w:t>
      </w:r>
      <w:r w:rsidR="0008743E" w:rsidRPr="00031CC1">
        <w:t xml:space="preserve"> assigned to it by the Minister</w:t>
      </w:r>
      <w:r w:rsidR="0060693D" w:rsidRPr="00031CC1">
        <w:t>.</w:t>
      </w:r>
    </w:p>
    <w:p w:rsidR="00702379" w:rsidRDefault="00702379" w:rsidP="00805D51">
      <w:pPr>
        <w:pStyle w:val="Heading3"/>
        <w:numPr>
          <w:ilvl w:val="0"/>
          <w:numId w:val="0"/>
        </w:numPr>
        <w:jc w:val="both"/>
        <w:rPr>
          <w:color w:val="auto"/>
        </w:rPr>
      </w:pPr>
      <w:bookmarkStart w:id="36" w:name="_Toc491132681"/>
    </w:p>
    <w:p w:rsidR="002D7D69" w:rsidRPr="00126DEC" w:rsidRDefault="00294337" w:rsidP="00805D51">
      <w:pPr>
        <w:pStyle w:val="Heading3"/>
        <w:numPr>
          <w:ilvl w:val="0"/>
          <w:numId w:val="0"/>
        </w:numPr>
        <w:jc w:val="both"/>
        <w:rPr>
          <w:rFonts w:ascii="Arial" w:hAnsi="Arial" w:cs="Arial"/>
          <w:color w:val="auto"/>
        </w:rPr>
      </w:pPr>
      <w:r w:rsidRPr="00126DEC">
        <w:rPr>
          <w:rFonts w:ascii="Arial" w:hAnsi="Arial" w:cs="Arial"/>
          <w:color w:val="auto"/>
        </w:rPr>
        <w:t xml:space="preserve">National Heritage </w:t>
      </w:r>
      <w:r w:rsidR="002D7D69" w:rsidRPr="00126DEC">
        <w:rPr>
          <w:rFonts w:ascii="Arial" w:hAnsi="Arial" w:cs="Arial"/>
          <w:color w:val="auto"/>
        </w:rPr>
        <w:t>Resour</w:t>
      </w:r>
      <w:r w:rsidRPr="00126DEC">
        <w:rPr>
          <w:rFonts w:ascii="Arial" w:hAnsi="Arial" w:cs="Arial"/>
          <w:color w:val="auto"/>
        </w:rPr>
        <w:t>ces Commission</w:t>
      </w:r>
      <w:bookmarkEnd w:id="36"/>
    </w:p>
    <w:p w:rsidR="00083FE8" w:rsidRPr="00031CC1" w:rsidRDefault="002D7D69" w:rsidP="00982CDA">
      <w:pPr>
        <w:pStyle w:val="Body"/>
      </w:pPr>
      <w:r w:rsidRPr="00031CC1">
        <w:t xml:space="preserve">Monuments and heritage resources refer to and include commemorative memorials, statues, </w:t>
      </w:r>
      <w:r w:rsidR="00350B86" w:rsidRPr="00031CC1">
        <w:t xml:space="preserve">and </w:t>
      </w:r>
      <w:r w:rsidRPr="00031CC1">
        <w:t xml:space="preserve">natural, land-based and marine </w:t>
      </w:r>
      <w:r w:rsidR="00C00D2E" w:rsidRPr="00031CC1">
        <w:t>archaeological</w:t>
      </w:r>
      <w:r w:rsidRPr="00031CC1">
        <w:t>, paleontological and other heritage sites.</w:t>
      </w:r>
    </w:p>
    <w:p w:rsidR="00083FE8" w:rsidRPr="00126DEC" w:rsidRDefault="00E10DDD" w:rsidP="00805D51">
      <w:pPr>
        <w:pStyle w:val="Heading4"/>
        <w:numPr>
          <w:ilvl w:val="0"/>
          <w:numId w:val="0"/>
        </w:numPr>
        <w:ind w:left="864" w:hanging="864"/>
        <w:jc w:val="both"/>
        <w:rPr>
          <w:rFonts w:ascii="Arial" w:hAnsi="Arial" w:cs="Arial"/>
          <w:color w:val="auto"/>
        </w:rPr>
      </w:pPr>
      <w:r w:rsidRPr="00126DEC">
        <w:rPr>
          <w:rFonts w:ascii="Arial" w:hAnsi="Arial" w:cs="Arial"/>
          <w:color w:val="auto"/>
        </w:rPr>
        <w:t>Core</w:t>
      </w:r>
      <w:r w:rsidR="002D7D69" w:rsidRPr="00126DEC">
        <w:rPr>
          <w:rFonts w:ascii="Arial" w:hAnsi="Arial" w:cs="Arial"/>
          <w:color w:val="auto"/>
        </w:rPr>
        <w:t xml:space="preserve"> </w:t>
      </w:r>
      <w:r w:rsidR="00A748BB" w:rsidRPr="00126DEC">
        <w:rPr>
          <w:rFonts w:ascii="Arial" w:hAnsi="Arial" w:cs="Arial"/>
          <w:color w:val="auto"/>
        </w:rPr>
        <w:t>F</w:t>
      </w:r>
      <w:r w:rsidR="002D7D69" w:rsidRPr="00126DEC">
        <w:rPr>
          <w:rFonts w:ascii="Arial" w:hAnsi="Arial" w:cs="Arial"/>
          <w:color w:val="auto"/>
        </w:rPr>
        <w:t>unctions</w:t>
      </w:r>
    </w:p>
    <w:p w:rsidR="00C30EA2" w:rsidRPr="00031CC1" w:rsidRDefault="002D7D69" w:rsidP="00982CDA">
      <w:pPr>
        <w:pStyle w:val="Body"/>
      </w:pPr>
      <w:r w:rsidRPr="00126DEC">
        <w:rPr>
          <w:rFonts w:ascii="Arial" w:hAnsi="Arial"/>
        </w:rPr>
        <w:t>T</w:t>
      </w:r>
      <w:r w:rsidRPr="00031CC1">
        <w:t xml:space="preserve">he main functions of the National Monuments, Heritage Sites and Resources Commission </w:t>
      </w:r>
      <w:r w:rsidR="00C00D2E" w:rsidRPr="00031CC1">
        <w:t xml:space="preserve">will </w:t>
      </w:r>
      <w:r w:rsidRPr="00031CC1">
        <w:t>include:</w:t>
      </w:r>
    </w:p>
    <w:p w:rsidR="002D7D69" w:rsidRPr="00031CC1" w:rsidRDefault="002D7D69" w:rsidP="00CF66E3">
      <w:pPr>
        <w:pStyle w:val="ListParagraph"/>
        <w:ind w:left="709"/>
      </w:pPr>
      <w:r w:rsidRPr="00031CC1">
        <w:t>Advising the Minister through the National Heritage Council on policies for national monuments, memorials, statue</w:t>
      </w:r>
      <w:r w:rsidR="0008743E" w:rsidRPr="00031CC1">
        <w:t>s, heritage sites and resources;</w:t>
      </w:r>
    </w:p>
    <w:p w:rsidR="002D7D69" w:rsidRPr="00031CC1" w:rsidRDefault="002D7D69" w:rsidP="00CF66E3">
      <w:pPr>
        <w:pStyle w:val="ListParagraph"/>
        <w:ind w:left="709"/>
        <w:jc w:val="both"/>
      </w:pPr>
      <w:r w:rsidRPr="00031CC1">
        <w:t>Direct</w:t>
      </w:r>
      <w:r w:rsidR="00C00D2E" w:rsidRPr="00031CC1">
        <w:t>ing</w:t>
      </w:r>
      <w:r w:rsidRPr="00031CC1">
        <w:t xml:space="preserve"> the drive for the transformation of national monument</w:t>
      </w:r>
      <w:r w:rsidR="0008743E" w:rsidRPr="00031CC1">
        <w:t>s, heritage sites and resources;</w:t>
      </w:r>
    </w:p>
    <w:p w:rsidR="002D7D69" w:rsidRPr="00031CC1" w:rsidRDefault="002D7D69" w:rsidP="00CF66E3">
      <w:pPr>
        <w:pStyle w:val="ListParagraph"/>
        <w:ind w:left="709"/>
        <w:jc w:val="both"/>
      </w:pPr>
      <w:r w:rsidRPr="00031CC1">
        <w:t>Protecting national monuments, memorial</w:t>
      </w:r>
      <w:r w:rsidR="00C00D2E" w:rsidRPr="00031CC1">
        <w:t>s</w:t>
      </w:r>
      <w:r w:rsidRPr="00031CC1">
        <w:t>, statues, heritage sites and resources</w:t>
      </w:r>
      <w:r w:rsidR="0008743E" w:rsidRPr="00031CC1">
        <w:t>;</w:t>
      </w:r>
    </w:p>
    <w:p w:rsidR="002D7D69" w:rsidRPr="00031CC1" w:rsidRDefault="002D7D69" w:rsidP="00CF66E3">
      <w:pPr>
        <w:pStyle w:val="ListParagraph"/>
        <w:ind w:left="709"/>
        <w:jc w:val="both"/>
      </w:pPr>
      <w:r w:rsidRPr="00031CC1">
        <w:t>Liaising with provincial and local monument, heritage sites and resources agencies,</w:t>
      </w:r>
      <w:r w:rsidR="0008743E" w:rsidRPr="00031CC1">
        <w:t xml:space="preserve"> councils</w:t>
      </w:r>
      <w:r w:rsidR="00C00D2E" w:rsidRPr="00031CC1">
        <w:t>,</w:t>
      </w:r>
      <w:r w:rsidR="0008743E" w:rsidRPr="00031CC1">
        <w:t xml:space="preserve"> commission</w:t>
      </w:r>
      <w:r w:rsidR="00C00D2E" w:rsidRPr="00031CC1">
        <w:t>s</w:t>
      </w:r>
      <w:r w:rsidR="0008743E" w:rsidRPr="00031CC1">
        <w:t xml:space="preserve"> and bodies;</w:t>
      </w:r>
    </w:p>
    <w:p w:rsidR="002D7D69" w:rsidRPr="00031CC1" w:rsidRDefault="002D7D69" w:rsidP="00CF66E3">
      <w:pPr>
        <w:pStyle w:val="ListParagraph"/>
        <w:ind w:left="709"/>
        <w:jc w:val="both"/>
      </w:pPr>
      <w:r w:rsidRPr="00031CC1">
        <w:t>Establishing and publishing criteria for the approval of new national monuments, memorial</w:t>
      </w:r>
      <w:r w:rsidR="00C00D2E" w:rsidRPr="00031CC1">
        <w:t>s</w:t>
      </w:r>
      <w:r w:rsidRPr="00031CC1">
        <w:t>, statues and heritage sites</w:t>
      </w:r>
      <w:r w:rsidR="0008743E" w:rsidRPr="00031CC1">
        <w:t xml:space="preserve"> and resources;</w:t>
      </w:r>
    </w:p>
    <w:p w:rsidR="002D7D69" w:rsidRPr="00031CC1" w:rsidRDefault="002D7D69" w:rsidP="00CF66E3">
      <w:pPr>
        <w:pStyle w:val="ListParagraph"/>
        <w:ind w:left="709"/>
        <w:jc w:val="both"/>
      </w:pPr>
      <w:r w:rsidRPr="00031CC1">
        <w:t>Devising criteria for the classification and grading of monuments, memorials, statues and heritage sites and resources;</w:t>
      </w:r>
    </w:p>
    <w:p w:rsidR="00CF66E3" w:rsidRDefault="002D7D69" w:rsidP="00CF66E3">
      <w:pPr>
        <w:pStyle w:val="ListParagraph"/>
        <w:ind w:left="709"/>
        <w:jc w:val="both"/>
      </w:pPr>
      <w:r w:rsidRPr="00031CC1">
        <w:t>Identifying monuments, memorials and statues which should f</w:t>
      </w:r>
      <w:r w:rsidR="0008743E" w:rsidRPr="00031CC1">
        <w:t>orm part of the national estate;</w:t>
      </w:r>
    </w:p>
    <w:p w:rsidR="00CF66E3" w:rsidRDefault="002D7D69" w:rsidP="00CF66E3">
      <w:pPr>
        <w:pStyle w:val="ListParagraph"/>
        <w:ind w:left="709"/>
        <w:jc w:val="both"/>
      </w:pPr>
      <w:r w:rsidRPr="00031CC1">
        <w:t>Devising and publishing procedures for the application and installation and removal of national monuments, memorial</w:t>
      </w:r>
      <w:r w:rsidR="00C00D2E" w:rsidRPr="00031CC1">
        <w:t>s</w:t>
      </w:r>
      <w:r w:rsidRPr="00031CC1">
        <w:t xml:space="preserve"> and statu</w:t>
      </w:r>
      <w:r w:rsidR="00CF5F2C" w:rsidRPr="00031CC1">
        <w:t xml:space="preserve">es, heritage sites and </w:t>
      </w:r>
      <w:r w:rsidR="00C00D2E" w:rsidRPr="00031CC1">
        <w:t>resources</w:t>
      </w:r>
      <w:r w:rsidR="00CF5F2C" w:rsidRPr="00031CC1">
        <w:t>;</w:t>
      </w:r>
    </w:p>
    <w:p w:rsidR="00CF66E3" w:rsidRDefault="00C00D2E" w:rsidP="00CF66E3">
      <w:pPr>
        <w:pStyle w:val="ListParagraph"/>
        <w:ind w:left="709"/>
        <w:jc w:val="both"/>
      </w:pPr>
      <w:r w:rsidRPr="00031CC1">
        <w:t xml:space="preserve">Devising </w:t>
      </w:r>
      <w:r w:rsidR="002D7D69" w:rsidRPr="00031CC1">
        <w:t>and publishing procedures for the application and registration of n</w:t>
      </w:r>
      <w:r w:rsidR="0008743E" w:rsidRPr="00031CC1">
        <w:t>ew heritage sites and resources;</w:t>
      </w:r>
    </w:p>
    <w:p w:rsidR="00CF66E3" w:rsidRDefault="002D7D69" w:rsidP="00CF66E3">
      <w:pPr>
        <w:pStyle w:val="ListParagraph"/>
        <w:ind w:left="709"/>
        <w:jc w:val="both"/>
      </w:pPr>
      <w:r w:rsidRPr="00031CC1">
        <w:t>Support</w:t>
      </w:r>
      <w:r w:rsidR="00C00D2E" w:rsidRPr="00031CC1">
        <w:t>ing</w:t>
      </w:r>
      <w:r w:rsidRPr="00031CC1">
        <w:t xml:space="preserve"> the conservation and restorations of national monuments, memorials, statue</w:t>
      </w:r>
      <w:r w:rsidR="0008743E" w:rsidRPr="00031CC1">
        <w:t>s, heritage sites and resources;</w:t>
      </w:r>
    </w:p>
    <w:p w:rsidR="00CF66E3" w:rsidRDefault="00C00D2E" w:rsidP="00CF66E3">
      <w:pPr>
        <w:pStyle w:val="ListParagraph"/>
        <w:ind w:left="709"/>
        <w:jc w:val="both"/>
      </w:pPr>
      <w:r w:rsidRPr="00031CC1">
        <w:t xml:space="preserve">Making </w:t>
      </w:r>
      <w:r w:rsidR="002D7D69" w:rsidRPr="00031CC1">
        <w:t>provision for the identification, assessment and protection of heritage resources during s</w:t>
      </w:r>
      <w:r w:rsidR="0008743E" w:rsidRPr="00031CC1">
        <w:t>patial planning and development;</w:t>
      </w:r>
    </w:p>
    <w:p w:rsidR="00CF66E3" w:rsidRDefault="00C00D2E" w:rsidP="00CF66E3">
      <w:pPr>
        <w:pStyle w:val="ListParagraph"/>
        <w:ind w:left="709"/>
        <w:jc w:val="both"/>
      </w:pPr>
      <w:r w:rsidRPr="00031CC1">
        <w:t xml:space="preserve">Integrating </w:t>
      </w:r>
      <w:r w:rsidR="002D7D69" w:rsidRPr="00031CC1">
        <w:t>monuments, memorial</w:t>
      </w:r>
      <w:r w:rsidRPr="00031CC1">
        <w:t>s</w:t>
      </w:r>
      <w:r w:rsidR="002D7D69" w:rsidRPr="00031CC1">
        <w:t>, statues, heritage sites and resources into policies and strategies for econo</w:t>
      </w:r>
      <w:r w:rsidR="0008743E" w:rsidRPr="00031CC1">
        <w:t>mic development and employment;</w:t>
      </w:r>
    </w:p>
    <w:p w:rsidR="00CF66E3" w:rsidRDefault="002D7D69" w:rsidP="00CF66E3">
      <w:pPr>
        <w:pStyle w:val="ListParagraph"/>
        <w:ind w:left="709"/>
        <w:jc w:val="both"/>
      </w:pPr>
      <w:r w:rsidRPr="00031CC1">
        <w:t>Communicating decisions and information on monuments, memorials, statues, heritage sites and resources effectively in print and electronic media;</w:t>
      </w:r>
    </w:p>
    <w:p w:rsidR="00CF66E3" w:rsidRDefault="002D7D69" w:rsidP="00CF66E3">
      <w:pPr>
        <w:pStyle w:val="ListParagraph"/>
        <w:ind w:left="709"/>
        <w:jc w:val="both"/>
      </w:pPr>
      <w:r w:rsidRPr="00031CC1">
        <w:t>Fund</w:t>
      </w:r>
      <w:r w:rsidR="00C00D2E" w:rsidRPr="00031CC1">
        <w:t>ing</w:t>
      </w:r>
      <w:r w:rsidRPr="00031CC1">
        <w:t xml:space="preserve"> the development of new monuments, memorials, statue</w:t>
      </w:r>
      <w:r w:rsidR="0008743E" w:rsidRPr="00031CC1">
        <w:t>s, heritage sites and resources;</w:t>
      </w:r>
      <w:r w:rsidR="00CF5F2C" w:rsidRPr="00031CC1">
        <w:t xml:space="preserve"> </w:t>
      </w:r>
      <w:r w:rsidR="00C00D2E" w:rsidRPr="00031CC1">
        <w:t>and</w:t>
      </w:r>
    </w:p>
    <w:p w:rsidR="00BB7B49" w:rsidRPr="00031CC1" w:rsidRDefault="002D7D69" w:rsidP="00CF66E3">
      <w:pPr>
        <w:pStyle w:val="ListParagraph"/>
        <w:ind w:left="709"/>
        <w:jc w:val="both"/>
      </w:pPr>
      <w:r w:rsidRPr="00031CC1">
        <w:t>Carry</w:t>
      </w:r>
      <w:r w:rsidR="00C00D2E" w:rsidRPr="00031CC1">
        <w:t>ing</w:t>
      </w:r>
      <w:r w:rsidRPr="00031CC1">
        <w:t xml:space="preserve"> out such duties as may be assigned to it by the Minister.</w:t>
      </w:r>
    </w:p>
    <w:p w:rsidR="00355E39" w:rsidRDefault="00355E39" w:rsidP="00805D51">
      <w:pPr>
        <w:pStyle w:val="Heading3"/>
        <w:numPr>
          <w:ilvl w:val="0"/>
          <w:numId w:val="0"/>
        </w:numPr>
        <w:jc w:val="both"/>
        <w:rPr>
          <w:rFonts w:asciiTheme="minorHAnsi" w:hAnsiTheme="minorHAnsi"/>
          <w:color w:val="auto"/>
        </w:rPr>
      </w:pPr>
      <w:bookmarkStart w:id="37" w:name="_Toc491132682"/>
    </w:p>
    <w:p w:rsidR="002D7D69" w:rsidRPr="00B613D3" w:rsidRDefault="002D7D69" w:rsidP="00805D51">
      <w:pPr>
        <w:pStyle w:val="Heading3"/>
        <w:numPr>
          <w:ilvl w:val="0"/>
          <w:numId w:val="0"/>
        </w:numPr>
        <w:jc w:val="both"/>
        <w:rPr>
          <w:rFonts w:ascii="Arial" w:hAnsi="Arial" w:cs="Arial"/>
          <w:color w:val="auto"/>
        </w:rPr>
      </w:pPr>
      <w:r w:rsidRPr="00B613D3">
        <w:rPr>
          <w:rFonts w:ascii="Arial" w:hAnsi="Arial" w:cs="Arial"/>
          <w:color w:val="auto"/>
        </w:rPr>
        <w:t>National Geographical Place Names Commission</w:t>
      </w:r>
      <w:bookmarkEnd w:id="37"/>
    </w:p>
    <w:p w:rsidR="00C30EA2" w:rsidRPr="00031CC1" w:rsidRDefault="00C00D2E" w:rsidP="00982CDA">
      <w:pPr>
        <w:pStyle w:val="Body"/>
      </w:pPr>
      <w:r w:rsidRPr="00031CC1">
        <w:t xml:space="preserve">Since 1994, </w:t>
      </w:r>
      <w:r w:rsidR="002D7D69" w:rsidRPr="00031CC1">
        <w:t xml:space="preserve">South Africa has embarked </w:t>
      </w:r>
      <w:r w:rsidRPr="00031CC1">
        <w:t xml:space="preserve">on </w:t>
      </w:r>
      <w:r w:rsidR="002D7D69" w:rsidRPr="00031CC1">
        <w:t xml:space="preserve">national, provincial and local geographical place name changes aimed at redressing the colonial and </w:t>
      </w:r>
      <w:r w:rsidR="00722709" w:rsidRPr="00031CC1">
        <w:t xml:space="preserve">apartheid </w:t>
      </w:r>
      <w:r w:rsidR="002D7D69" w:rsidRPr="00031CC1">
        <w:t xml:space="preserve">legacies and restoring the </w:t>
      </w:r>
      <w:r w:rsidR="002D7D69" w:rsidRPr="00031CC1">
        <w:lastRenderedPageBreak/>
        <w:t>indigenous history and names of places</w:t>
      </w:r>
      <w:r w:rsidRPr="00031CC1">
        <w:t>,</w:t>
      </w:r>
      <w:r w:rsidR="002D7D69" w:rsidRPr="00031CC1">
        <w:t xml:space="preserve"> as well as </w:t>
      </w:r>
      <w:r w:rsidRPr="00031CC1">
        <w:t xml:space="preserve">for </w:t>
      </w:r>
      <w:r w:rsidR="002D7D69" w:rsidRPr="00031CC1">
        <w:t>honour</w:t>
      </w:r>
      <w:r w:rsidRPr="00031CC1">
        <w:t>ing</w:t>
      </w:r>
      <w:r w:rsidR="002D7D69" w:rsidRPr="00031CC1">
        <w:t xml:space="preserve"> persons who have contributed to the development, liberation and transformation of South Africa in all spheres of life.</w:t>
      </w:r>
    </w:p>
    <w:p w:rsidR="00083FE8" w:rsidRPr="00126DEC" w:rsidRDefault="003B4521" w:rsidP="001101A9">
      <w:pPr>
        <w:pStyle w:val="Heading4"/>
        <w:numPr>
          <w:ilvl w:val="0"/>
          <w:numId w:val="0"/>
        </w:numPr>
        <w:ind w:left="864" w:hanging="864"/>
        <w:jc w:val="both"/>
        <w:rPr>
          <w:rFonts w:ascii="Arial" w:hAnsi="Arial" w:cs="Arial"/>
          <w:color w:val="auto"/>
        </w:rPr>
      </w:pPr>
      <w:r w:rsidRPr="00126DEC">
        <w:rPr>
          <w:rFonts w:ascii="Arial" w:hAnsi="Arial" w:cs="Arial"/>
          <w:color w:val="auto"/>
        </w:rPr>
        <w:t>Core</w:t>
      </w:r>
      <w:r w:rsidR="002D7D69" w:rsidRPr="00126DEC">
        <w:rPr>
          <w:rFonts w:ascii="Arial" w:hAnsi="Arial" w:cs="Arial"/>
          <w:color w:val="auto"/>
        </w:rPr>
        <w:t xml:space="preserve"> </w:t>
      </w:r>
      <w:r w:rsidR="00A748BB" w:rsidRPr="00126DEC">
        <w:rPr>
          <w:rFonts w:ascii="Arial" w:hAnsi="Arial" w:cs="Arial"/>
          <w:color w:val="auto"/>
        </w:rPr>
        <w:t>F</w:t>
      </w:r>
      <w:r w:rsidR="002D7D69" w:rsidRPr="00126DEC">
        <w:rPr>
          <w:rFonts w:ascii="Arial" w:hAnsi="Arial" w:cs="Arial"/>
          <w:color w:val="auto"/>
        </w:rPr>
        <w:t>unctions</w:t>
      </w:r>
    </w:p>
    <w:p w:rsidR="002D7D69" w:rsidRPr="00031CC1" w:rsidRDefault="002D7D69" w:rsidP="00982CDA">
      <w:pPr>
        <w:pStyle w:val="Body"/>
      </w:pPr>
      <w:r w:rsidRPr="00031CC1">
        <w:t>The powers and functions of the National Geographical Place Names Commission</w:t>
      </w:r>
      <w:r w:rsidR="0008743E" w:rsidRPr="00031CC1">
        <w:t xml:space="preserve"> include</w:t>
      </w:r>
      <w:r w:rsidRPr="00031CC1">
        <w:t>:</w:t>
      </w:r>
    </w:p>
    <w:p w:rsidR="00C30EA2" w:rsidRPr="00031CC1" w:rsidRDefault="002D7D69" w:rsidP="005550F1">
      <w:pPr>
        <w:numPr>
          <w:ilvl w:val="0"/>
          <w:numId w:val="7"/>
        </w:numPr>
        <w:jc w:val="both"/>
        <w:rPr>
          <w:bCs/>
          <w:lang w:val="en-GB"/>
        </w:rPr>
      </w:pPr>
      <w:r w:rsidRPr="00031CC1">
        <w:rPr>
          <w:bCs/>
          <w:lang w:val="en-GB"/>
        </w:rPr>
        <w:t>Advising the Minister on national policies pertaining to geographical place names</w:t>
      </w:r>
      <w:r w:rsidR="0008743E" w:rsidRPr="00031CC1">
        <w:rPr>
          <w:bCs/>
          <w:lang w:val="en-GB"/>
        </w:rPr>
        <w:t>;</w:t>
      </w:r>
    </w:p>
    <w:p w:rsidR="002D7D69" w:rsidRPr="00031CC1" w:rsidRDefault="002D7D69" w:rsidP="005550F1">
      <w:pPr>
        <w:numPr>
          <w:ilvl w:val="0"/>
          <w:numId w:val="6"/>
        </w:numPr>
        <w:jc w:val="both"/>
        <w:rPr>
          <w:bCs/>
          <w:lang w:val="en-GB"/>
        </w:rPr>
      </w:pPr>
      <w:r w:rsidRPr="00031CC1">
        <w:rPr>
          <w:bCs/>
          <w:lang w:val="en-GB"/>
        </w:rPr>
        <w:t xml:space="preserve">Standardising geographical place names of national territory over </w:t>
      </w:r>
      <w:r w:rsidR="00C00D2E" w:rsidRPr="00031CC1">
        <w:rPr>
          <w:bCs/>
          <w:lang w:val="en-GB"/>
        </w:rPr>
        <w:t xml:space="preserve">which </w:t>
      </w:r>
      <w:r w:rsidRPr="00031CC1">
        <w:rPr>
          <w:bCs/>
          <w:lang w:val="en-GB"/>
        </w:rPr>
        <w:t>the government ha</w:t>
      </w:r>
      <w:r w:rsidR="0008743E" w:rsidRPr="00031CC1">
        <w:rPr>
          <w:bCs/>
          <w:lang w:val="en-GB"/>
        </w:rPr>
        <w:t>s sovereignty and jurisdiction;</w:t>
      </w:r>
    </w:p>
    <w:p w:rsidR="002D7D69" w:rsidRPr="00031CC1" w:rsidRDefault="002D7D69" w:rsidP="005550F1">
      <w:pPr>
        <w:numPr>
          <w:ilvl w:val="0"/>
          <w:numId w:val="6"/>
        </w:numPr>
        <w:jc w:val="both"/>
        <w:rPr>
          <w:bCs/>
          <w:lang w:val="en-GB"/>
        </w:rPr>
      </w:pPr>
      <w:r w:rsidRPr="00031CC1">
        <w:rPr>
          <w:bCs/>
          <w:lang w:val="en-GB"/>
        </w:rPr>
        <w:t>Liaising with provincial and local geogra</w:t>
      </w:r>
      <w:r w:rsidR="0008743E" w:rsidRPr="00031CC1">
        <w:rPr>
          <w:bCs/>
          <w:lang w:val="en-GB"/>
        </w:rPr>
        <w:t>phical place names institutions;</w:t>
      </w:r>
    </w:p>
    <w:p w:rsidR="002D7D69" w:rsidRPr="00031CC1" w:rsidRDefault="002D7D69" w:rsidP="005550F1">
      <w:pPr>
        <w:numPr>
          <w:ilvl w:val="0"/>
          <w:numId w:val="6"/>
        </w:numPr>
        <w:jc w:val="both"/>
        <w:rPr>
          <w:bCs/>
          <w:lang w:val="en-GB"/>
        </w:rPr>
      </w:pPr>
      <w:r w:rsidRPr="00031CC1">
        <w:rPr>
          <w:bCs/>
          <w:lang w:val="en-GB"/>
        </w:rPr>
        <w:t xml:space="preserve">Communicating decisions and information on place names effectively by means </w:t>
      </w:r>
      <w:r w:rsidR="00C00D2E" w:rsidRPr="00031CC1">
        <w:rPr>
          <w:bCs/>
          <w:lang w:val="en-GB"/>
        </w:rPr>
        <w:t xml:space="preserve">of </w:t>
      </w:r>
      <w:r w:rsidRPr="00031CC1">
        <w:rPr>
          <w:bCs/>
          <w:lang w:val="en-GB"/>
        </w:rPr>
        <w:t>print and electronic media</w:t>
      </w:r>
      <w:r w:rsidR="0008743E" w:rsidRPr="00031CC1">
        <w:rPr>
          <w:bCs/>
          <w:lang w:val="en-GB"/>
        </w:rPr>
        <w:t xml:space="preserve"> after approval by the Minister;</w:t>
      </w:r>
    </w:p>
    <w:p w:rsidR="002D7D69" w:rsidRPr="00031CC1" w:rsidRDefault="002D7D69" w:rsidP="005550F1">
      <w:pPr>
        <w:numPr>
          <w:ilvl w:val="0"/>
          <w:numId w:val="6"/>
        </w:numPr>
        <w:jc w:val="both"/>
        <w:rPr>
          <w:bCs/>
          <w:lang w:val="en-GB"/>
        </w:rPr>
      </w:pPr>
      <w:r w:rsidRPr="00031CC1">
        <w:rPr>
          <w:bCs/>
          <w:lang w:val="en-GB"/>
        </w:rPr>
        <w:t>Respect</w:t>
      </w:r>
      <w:r w:rsidR="00C00D2E" w:rsidRPr="00031CC1">
        <w:rPr>
          <w:bCs/>
          <w:lang w:val="en-GB"/>
        </w:rPr>
        <w:t>ing</w:t>
      </w:r>
      <w:r w:rsidRPr="00031CC1">
        <w:rPr>
          <w:bCs/>
          <w:lang w:val="en-GB"/>
        </w:rPr>
        <w:t xml:space="preserve">, </w:t>
      </w:r>
      <w:r w:rsidR="00C00D2E" w:rsidRPr="00031CC1">
        <w:rPr>
          <w:bCs/>
          <w:lang w:val="en-GB"/>
        </w:rPr>
        <w:t xml:space="preserve">promoting </w:t>
      </w:r>
      <w:r w:rsidRPr="00031CC1">
        <w:rPr>
          <w:bCs/>
          <w:lang w:val="en-GB"/>
        </w:rPr>
        <w:t>and protect</w:t>
      </w:r>
      <w:r w:rsidR="00C00D2E" w:rsidRPr="00031CC1">
        <w:rPr>
          <w:bCs/>
          <w:lang w:val="en-GB"/>
        </w:rPr>
        <w:t>ing</w:t>
      </w:r>
      <w:r w:rsidRPr="00031CC1">
        <w:rPr>
          <w:bCs/>
          <w:lang w:val="en-GB"/>
        </w:rPr>
        <w:t xml:space="preserve"> the linguistic diversity </w:t>
      </w:r>
      <w:r w:rsidR="0008743E" w:rsidRPr="00031CC1">
        <w:rPr>
          <w:bCs/>
          <w:lang w:val="en-GB"/>
        </w:rPr>
        <w:t>and orthography of South Africa;</w:t>
      </w:r>
    </w:p>
    <w:p w:rsidR="002D7D69" w:rsidRPr="00031CC1" w:rsidRDefault="00C00D2E" w:rsidP="005550F1">
      <w:pPr>
        <w:numPr>
          <w:ilvl w:val="0"/>
          <w:numId w:val="6"/>
        </w:numPr>
        <w:jc w:val="both"/>
        <w:rPr>
          <w:bCs/>
          <w:lang w:val="en-GB"/>
        </w:rPr>
      </w:pPr>
      <w:r w:rsidRPr="00031CC1">
        <w:rPr>
          <w:bCs/>
          <w:lang w:val="en-GB"/>
        </w:rPr>
        <w:t xml:space="preserve">Liaising </w:t>
      </w:r>
      <w:r w:rsidR="002D7D69" w:rsidRPr="00031CC1">
        <w:rPr>
          <w:bCs/>
          <w:lang w:val="en-GB"/>
        </w:rPr>
        <w:t>with national and international organisations and bodies concerne</w:t>
      </w:r>
      <w:r w:rsidR="0008743E" w:rsidRPr="00031CC1">
        <w:rPr>
          <w:bCs/>
          <w:lang w:val="en-GB"/>
        </w:rPr>
        <w:t>d with geographical place names;</w:t>
      </w:r>
      <w:r w:rsidR="002D7D69" w:rsidRPr="00031CC1">
        <w:rPr>
          <w:bCs/>
          <w:lang w:val="en-GB"/>
        </w:rPr>
        <w:t xml:space="preserve"> </w:t>
      </w:r>
      <w:r w:rsidRPr="00031CC1">
        <w:rPr>
          <w:bCs/>
          <w:lang w:val="en-GB"/>
        </w:rPr>
        <w:t>and</w:t>
      </w:r>
    </w:p>
    <w:p w:rsidR="00866B7E" w:rsidRPr="00031CC1" w:rsidRDefault="002D7D69" w:rsidP="00C830DD">
      <w:pPr>
        <w:pStyle w:val="Body"/>
      </w:pPr>
      <w:r w:rsidRPr="00031CC1">
        <w:t>Carry</w:t>
      </w:r>
      <w:r w:rsidR="00C00D2E" w:rsidRPr="00031CC1">
        <w:t>ing</w:t>
      </w:r>
      <w:r w:rsidRPr="00031CC1">
        <w:t xml:space="preserve"> out such duties as may be assigned to it by the Minister.</w:t>
      </w:r>
      <w:bookmarkStart w:id="38" w:name="_Toc491132683"/>
    </w:p>
    <w:p w:rsidR="00FD2DBC" w:rsidRDefault="00FD2DBC" w:rsidP="00C830DD">
      <w:pPr>
        <w:pStyle w:val="Heading3"/>
        <w:numPr>
          <w:ilvl w:val="0"/>
          <w:numId w:val="0"/>
        </w:numPr>
        <w:jc w:val="both"/>
        <w:rPr>
          <w:color w:val="auto"/>
        </w:rPr>
      </w:pPr>
    </w:p>
    <w:p w:rsidR="00C30EA2" w:rsidRPr="00B613D3" w:rsidRDefault="002D7D69" w:rsidP="00C830DD">
      <w:pPr>
        <w:pStyle w:val="Heading3"/>
        <w:numPr>
          <w:ilvl w:val="0"/>
          <w:numId w:val="0"/>
        </w:numPr>
        <w:jc w:val="both"/>
        <w:rPr>
          <w:rFonts w:ascii="Arial" w:hAnsi="Arial" w:cs="Arial"/>
          <w:color w:val="auto"/>
        </w:rPr>
      </w:pPr>
      <w:r w:rsidRPr="00B613D3">
        <w:rPr>
          <w:rFonts w:ascii="Arial" w:hAnsi="Arial" w:cs="Arial"/>
          <w:color w:val="auto"/>
        </w:rPr>
        <w:t>Heraldry and National Symbols Commission</w:t>
      </w:r>
      <w:bookmarkEnd w:id="38"/>
    </w:p>
    <w:p w:rsidR="00083FE8" w:rsidRPr="00031CC1" w:rsidRDefault="002D7D69" w:rsidP="00982CDA">
      <w:pPr>
        <w:pStyle w:val="Body"/>
      </w:pPr>
      <w:r w:rsidRPr="00031CC1">
        <w:t>The Heraldry Commission grants, registers and protects national</w:t>
      </w:r>
      <w:r w:rsidR="006178C5" w:rsidRPr="00031CC1">
        <w:t>,</w:t>
      </w:r>
      <w:r w:rsidRPr="00031CC1">
        <w:t xml:space="preserve"> provincial and local </w:t>
      </w:r>
      <w:r w:rsidR="006178C5" w:rsidRPr="00031CC1">
        <w:t xml:space="preserve">coats </w:t>
      </w:r>
      <w:r w:rsidRPr="00031CC1">
        <w:t xml:space="preserve">of </w:t>
      </w:r>
      <w:r w:rsidR="006178C5" w:rsidRPr="00031CC1">
        <w:t>arms</w:t>
      </w:r>
      <w:r w:rsidRPr="00031CC1">
        <w:t xml:space="preserve">, </w:t>
      </w:r>
      <w:r w:rsidR="006178C5" w:rsidRPr="00031CC1">
        <w:t>badges</w:t>
      </w:r>
      <w:r w:rsidRPr="00031CC1">
        <w:t xml:space="preserve">, </w:t>
      </w:r>
      <w:r w:rsidR="006178C5" w:rsidRPr="00031CC1">
        <w:t>emblems,</w:t>
      </w:r>
      <w:r w:rsidRPr="00031CC1">
        <w:t xml:space="preserve"> </w:t>
      </w:r>
      <w:r w:rsidR="006178C5" w:rsidRPr="00031CC1">
        <w:t xml:space="preserve">names </w:t>
      </w:r>
      <w:r w:rsidRPr="00031CC1">
        <w:t xml:space="preserve">and </w:t>
      </w:r>
      <w:r w:rsidR="006178C5" w:rsidRPr="00031CC1">
        <w:t>uniforms</w:t>
      </w:r>
      <w:r w:rsidRPr="00031CC1">
        <w:t xml:space="preserve">. It </w:t>
      </w:r>
      <w:r w:rsidR="006178C5" w:rsidRPr="00031CC1">
        <w:t xml:space="preserve">is </w:t>
      </w:r>
      <w:r w:rsidRPr="00031CC1">
        <w:t>head</w:t>
      </w:r>
      <w:r w:rsidR="006178C5" w:rsidRPr="00031CC1">
        <w:t>ed</w:t>
      </w:r>
      <w:r w:rsidRPr="00031CC1">
        <w:t xml:space="preserve"> by a State Herald and advised by a commission appointed by the Minister.</w:t>
      </w:r>
    </w:p>
    <w:p w:rsidR="0074180E" w:rsidRPr="00031CC1" w:rsidRDefault="0074180E" w:rsidP="00982CDA">
      <w:pPr>
        <w:pStyle w:val="Body"/>
      </w:pPr>
    </w:p>
    <w:p w:rsidR="00083FE8" w:rsidRPr="001F1BCA" w:rsidRDefault="003B4521" w:rsidP="00982CDA">
      <w:pPr>
        <w:pStyle w:val="Body"/>
        <w:rPr>
          <w:rFonts w:ascii="Arial" w:hAnsi="Arial"/>
          <w:b/>
          <w:i/>
        </w:rPr>
      </w:pPr>
      <w:r w:rsidRPr="001F1BCA">
        <w:rPr>
          <w:rFonts w:ascii="Arial" w:hAnsi="Arial"/>
          <w:b/>
          <w:i/>
        </w:rPr>
        <w:t>Core functions</w:t>
      </w:r>
    </w:p>
    <w:p w:rsidR="00C30EA2" w:rsidRPr="00031CC1" w:rsidRDefault="002D7D69" w:rsidP="005550F1">
      <w:pPr>
        <w:numPr>
          <w:ilvl w:val="0"/>
          <w:numId w:val="8"/>
        </w:numPr>
        <w:jc w:val="both"/>
        <w:rPr>
          <w:lang w:val="en-GB"/>
        </w:rPr>
      </w:pPr>
      <w:r w:rsidRPr="00031CC1">
        <w:rPr>
          <w:lang w:val="en-GB"/>
        </w:rPr>
        <w:t>Advising the Minister on heraldic and related matters;</w:t>
      </w:r>
    </w:p>
    <w:p w:rsidR="002D7D69" w:rsidRPr="00031CC1" w:rsidRDefault="002D7D69" w:rsidP="005550F1">
      <w:pPr>
        <w:numPr>
          <w:ilvl w:val="0"/>
          <w:numId w:val="8"/>
        </w:numPr>
        <w:jc w:val="both"/>
        <w:rPr>
          <w:lang w:val="en-GB"/>
        </w:rPr>
      </w:pPr>
      <w:r w:rsidRPr="00031CC1">
        <w:rPr>
          <w:lang w:val="en-GB"/>
        </w:rPr>
        <w:t>Assisting with the designing of coat</w:t>
      </w:r>
      <w:r w:rsidR="006178C5" w:rsidRPr="00031CC1">
        <w:rPr>
          <w:lang w:val="en-GB"/>
        </w:rPr>
        <w:t>s</w:t>
      </w:r>
      <w:r w:rsidRPr="00031CC1">
        <w:rPr>
          <w:lang w:val="en-GB"/>
        </w:rPr>
        <w:t xml:space="preserve"> of arms, the national flag, badges and national, provincial and local emblems and other public insignia;</w:t>
      </w:r>
    </w:p>
    <w:p w:rsidR="002D7D69" w:rsidRPr="00031CC1" w:rsidRDefault="006178C5" w:rsidP="005550F1">
      <w:pPr>
        <w:numPr>
          <w:ilvl w:val="0"/>
          <w:numId w:val="8"/>
        </w:numPr>
        <w:jc w:val="both"/>
        <w:rPr>
          <w:lang w:val="en-GB"/>
        </w:rPr>
      </w:pPr>
      <w:r w:rsidRPr="00031CC1">
        <w:rPr>
          <w:lang w:val="en-GB"/>
        </w:rPr>
        <w:t xml:space="preserve">Receiving </w:t>
      </w:r>
      <w:r w:rsidR="002D7D69" w:rsidRPr="00031CC1">
        <w:rPr>
          <w:lang w:val="en-GB"/>
        </w:rPr>
        <w:t xml:space="preserve">and </w:t>
      </w:r>
      <w:r w:rsidRPr="00031CC1">
        <w:rPr>
          <w:lang w:val="en-GB"/>
        </w:rPr>
        <w:t xml:space="preserve">examining </w:t>
      </w:r>
      <w:r w:rsidR="002D7D69" w:rsidRPr="00031CC1">
        <w:rPr>
          <w:lang w:val="en-GB"/>
        </w:rPr>
        <w:t>application for the registration of coats of arms, flags, badges, emblems and other public insignia;</w:t>
      </w:r>
    </w:p>
    <w:p w:rsidR="002D7D69" w:rsidRPr="00031CC1" w:rsidRDefault="002D7D69" w:rsidP="005550F1">
      <w:pPr>
        <w:numPr>
          <w:ilvl w:val="0"/>
          <w:numId w:val="8"/>
        </w:numPr>
        <w:jc w:val="both"/>
        <w:rPr>
          <w:lang w:val="en-GB"/>
        </w:rPr>
      </w:pPr>
      <w:r w:rsidRPr="00031CC1">
        <w:rPr>
          <w:lang w:val="en-GB"/>
        </w:rPr>
        <w:t>Keeping a register and documents lodged in ter</w:t>
      </w:r>
      <w:r w:rsidR="0008743E" w:rsidRPr="00031CC1">
        <w:rPr>
          <w:lang w:val="en-GB"/>
        </w:rPr>
        <w:t>ms of the National Heraldry Act;</w:t>
      </w:r>
    </w:p>
    <w:p w:rsidR="002D7D69" w:rsidRPr="00031CC1" w:rsidRDefault="002D7D69" w:rsidP="005550F1">
      <w:pPr>
        <w:numPr>
          <w:ilvl w:val="0"/>
          <w:numId w:val="8"/>
        </w:numPr>
        <w:jc w:val="both"/>
        <w:rPr>
          <w:lang w:val="en-GB"/>
        </w:rPr>
      </w:pPr>
      <w:r w:rsidRPr="00031CC1">
        <w:rPr>
          <w:lang w:val="en-GB"/>
        </w:rPr>
        <w:t>Issuing certificates of registration of coats of arms, badges, em</w:t>
      </w:r>
      <w:r w:rsidR="0008743E" w:rsidRPr="00031CC1">
        <w:rPr>
          <w:lang w:val="en-GB"/>
        </w:rPr>
        <w:t>blems and other public insignia;</w:t>
      </w:r>
      <w:r w:rsidR="006178C5" w:rsidRPr="00031CC1">
        <w:rPr>
          <w:lang w:val="en-GB"/>
        </w:rPr>
        <w:t xml:space="preserve"> and</w:t>
      </w:r>
    </w:p>
    <w:p w:rsidR="00BB7B49" w:rsidRPr="00031CC1" w:rsidRDefault="002D7D69" w:rsidP="005550F1">
      <w:pPr>
        <w:numPr>
          <w:ilvl w:val="0"/>
          <w:numId w:val="8"/>
        </w:numPr>
        <w:jc w:val="both"/>
        <w:rPr>
          <w:lang w:val="en-GB"/>
        </w:rPr>
      </w:pPr>
      <w:r w:rsidRPr="00031CC1">
        <w:rPr>
          <w:lang w:val="en-GB"/>
        </w:rPr>
        <w:t>Carry</w:t>
      </w:r>
      <w:r w:rsidR="006178C5" w:rsidRPr="00031CC1">
        <w:rPr>
          <w:lang w:val="en-GB"/>
        </w:rPr>
        <w:t>ing</w:t>
      </w:r>
      <w:r w:rsidRPr="00031CC1">
        <w:rPr>
          <w:lang w:val="en-GB"/>
        </w:rPr>
        <w:t xml:space="preserve"> out such duties as may be assigned to it by the </w:t>
      </w:r>
      <w:r w:rsidR="006178C5" w:rsidRPr="00031CC1">
        <w:rPr>
          <w:lang w:val="en-GB"/>
        </w:rPr>
        <w:t>Minister</w:t>
      </w:r>
      <w:r w:rsidRPr="00031CC1">
        <w:rPr>
          <w:lang w:val="en-GB"/>
        </w:rPr>
        <w:t>.</w:t>
      </w:r>
    </w:p>
    <w:p w:rsidR="00126DEC" w:rsidRDefault="00126DEC" w:rsidP="00BE738A">
      <w:pPr>
        <w:pStyle w:val="Heading3"/>
        <w:numPr>
          <w:ilvl w:val="0"/>
          <w:numId w:val="0"/>
        </w:numPr>
        <w:ind w:left="720" w:hanging="720"/>
        <w:jc w:val="both"/>
        <w:rPr>
          <w:color w:val="auto"/>
        </w:rPr>
      </w:pPr>
      <w:bookmarkStart w:id="39" w:name="_Toc491132684"/>
    </w:p>
    <w:p w:rsidR="002D7D69" w:rsidRPr="001F1BCA" w:rsidRDefault="002D7D69" w:rsidP="00BE738A">
      <w:pPr>
        <w:pStyle w:val="Heading3"/>
        <w:numPr>
          <w:ilvl w:val="0"/>
          <w:numId w:val="0"/>
        </w:numPr>
        <w:ind w:left="720" w:hanging="720"/>
        <w:jc w:val="both"/>
        <w:rPr>
          <w:rFonts w:ascii="Arial" w:hAnsi="Arial" w:cs="Arial"/>
          <w:color w:val="auto"/>
        </w:rPr>
      </w:pPr>
      <w:r w:rsidRPr="001F1BCA">
        <w:rPr>
          <w:rFonts w:ascii="Arial" w:hAnsi="Arial" w:cs="Arial"/>
          <w:color w:val="auto"/>
        </w:rPr>
        <w:t>Archives and Public Records</w:t>
      </w:r>
      <w:r w:rsidR="00294337" w:rsidRPr="001F1BCA">
        <w:rPr>
          <w:rFonts w:ascii="Arial" w:hAnsi="Arial" w:cs="Arial"/>
          <w:color w:val="auto"/>
        </w:rPr>
        <w:t xml:space="preserve"> Commission</w:t>
      </w:r>
      <w:bookmarkEnd w:id="39"/>
    </w:p>
    <w:p w:rsidR="00083FE8" w:rsidRPr="00031CC1" w:rsidRDefault="00881DF1" w:rsidP="00982CDA">
      <w:pPr>
        <w:pStyle w:val="Body"/>
      </w:pPr>
      <w:r w:rsidRPr="00031CC1">
        <w:t>Archives are responsible for the preservation, collection and management of South Africa’s archival heritage for access and use by interested parties. Archives are essential for the promotion of transparency, accountability, good governance, and for the protection of human rights.</w:t>
      </w:r>
    </w:p>
    <w:p w:rsidR="00C30EA2" w:rsidRPr="00031CC1" w:rsidRDefault="00881DF1" w:rsidP="00982CDA">
      <w:pPr>
        <w:pStyle w:val="Body"/>
      </w:pPr>
      <w:r w:rsidRPr="00031CC1">
        <w:t>The National Archives manages the</w:t>
      </w:r>
      <w:r w:rsidRPr="00031CC1">
        <w:rPr>
          <w:vertAlign w:val="subscript"/>
        </w:rPr>
        <w:t xml:space="preserve"> </w:t>
      </w:r>
      <w:r w:rsidRPr="00031CC1">
        <w:t xml:space="preserve">records of governmental bodies and preserves the archival record as a national heritage. The public archives system consists of the National Archives and </w:t>
      </w:r>
      <w:r w:rsidRPr="00031CC1">
        <w:lastRenderedPageBreak/>
        <w:t>Records Service of South Africa (NARSSA) and the nine provincial archives and records services. The National Archives and Records Services of South Africa is a Chief Directorate located within the Branch: Heritage Promotion and Preservation in the national D</w:t>
      </w:r>
      <w:r w:rsidR="00321AD9" w:rsidRPr="00031CC1">
        <w:t>AC</w:t>
      </w:r>
      <w:r w:rsidRPr="00031CC1">
        <w:t>. At the provincial level, Provincial Archives and Records Services are located within the provincial departments responsible for the Arts and Culture function.</w:t>
      </w:r>
    </w:p>
    <w:p w:rsidR="00C30EA2" w:rsidRPr="00031CC1" w:rsidRDefault="00881DF1" w:rsidP="00982CDA">
      <w:pPr>
        <w:pStyle w:val="Body"/>
      </w:pPr>
      <w:r w:rsidRPr="00031CC1">
        <w:t>N</w:t>
      </w:r>
      <w:r w:rsidR="00321AD9" w:rsidRPr="00031CC1">
        <w:t>ARSSA</w:t>
      </w:r>
      <w:r w:rsidRPr="00031CC1">
        <w:t xml:space="preserve"> derives its mandate from the National Archives and Records Service Act (Act No.43 of 1996 as amended). The objective of the Act is “to provide for a National Archives and Record Service; the proper management and care of the records of governmental bodies; and the preservation and use of a national archival heritage; and to provide for matters connected therewith”.</w:t>
      </w:r>
    </w:p>
    <w:p w:rsidR="00C30EA2" w:rsidRPr="00031CC1" w:rsidRDefault="00881DF1" w:rsidP="00982CDA">
      <w:pPr>
        <w:pStyle w:val="Body"/>
      </w:pPr>
      <w:r w:rsidRPr="00031CC1">
        <w:t>Before the 1996 Constitution of the Republic of South Africa, public records of all three levels of government (national, provincial and local) were governed by national archival legislation. Thus, the State Archives, as the N</w:t>
      </w:r>
      <w:r w:rsidR="00321AD9" w:rsidRPr="00031CC1">
        <w:t>ARSSA</w:t>
      </w:r>
      <w:r w:rsidRPr="00031CC1">
        <w:t xml:space="preserve"> was then called, was responsible for the management of public records at the national, provincial, and local level of government. However, the 1996 Constitution divides responsibility for the management and care of records of public bodies between the National and the Provincial Archives Services. In terms of Schedule 5Aof the Constitution of the </w:t>
      </w:r>
      <w:r w:rsidR="009F5570" w:rsidRPr="00031CC1">
        <w:t>R</w:t>
      </w:r>
      <w:r w:rsidRPr="00031CC1">
        <w:t>epublic of South Africa, archives other than national archives are designated as a functional area of exclusive provincial legislative competence. As a Constitutional imperative, provinces are therefore expected to promulgate their own archives and records services legislation which are consistent and in concomitant with the national legislation. Eight of the nine provinces have promulgated their own archives legislation.</w:t>
      </w:r>
    </w:p>
    <w:p w:rsidR="00B613D3" w:rsidRDefault="00B613D3" w:rsidP="00982CDA">
      <w:pPr>
        <w:pStyle w:val="Body"/>
      </w:pPr>
    </w:p>
    <w:p w:rsidR="00083FE8" w:rsidRPr="00031CC1" w:rsidRDefault="00881DF1" w:rsidP="00982CDA">
      <w:pPr>
        <w:pStyle w:val="Body"/>
      </w:pPr>
      <w:r w:rsidRPr="00031CC1">
        <w:t>The mandates of both the NARSSA and the nine provincial archives and records services are therefore the same, although at different levels of administration. NARSSA is responsible for national archival heritage and records at the national level of government whereas the provincial archives and records services are responsible for the same functions within their juristic provinces.</w:t>
      </w:r>
    </w:p>
    <w:p w:rsidR="00B613D3" w:rsidRDefault="00B613D3" w:rsidP="00CD3C28">
      <w:pPr>
        <w:pStyle w:val="Heading4"/>
        <w:numPr>
          <w:ilvl w:val="0"/>
          <w:numId w:val="0"/>
        </w:numPr>
        <w:ind w:left="864" w:hanging="864"/>
        <w:jc w:val="both"/>
        <w:rPr>
          <w:rFonts w:ascii="Arial" w:hAnsi="Arial" w:cs="Arial"/>
          <w:color w:val="auto"/>
        </w:rPr>
      </w:pPr>
    </w:p>
    <w:p w:rsidR="00881DF1" w:rsidRPr="001F1BCA" w:rsidRDefault="006537F0" w:rsidP="00CD3C28">
      <w:pPr>
        <w:pStyle w:val="Heading4"/>
        <w:numPr>
          <w:ilvl w:val="0"/>
          <w:numId w:val="0"/>
        </w:numPr>
        <w:ind w:left="864" w:hanging="864"/>
        <w:jc w:val="both"/>
        <w:rPr>
          <w:rFonts w:ascii="Arial" w:hAnsi="Arial" w:cs="Arial"/>
          <w:color w:val="auto"/>
        </w:rPr>
      </w:pPr>
      <w:r w:rsidRPr="001F1BCA">
        <w:rPr>
          <w:rFonts w:ascii="Arial" w:hAnsi="Arial" w:cs="Arial"/>
          <w:color w:val="auto"/>
        </w:rPr>
        <w:t>C</w:t>
      </w:r>
      <w:r w:rsidR="00294337" w:rsidRPr="001F1BCA">
        <w:rPr>
          <w:rFonts w:ascii="Arial" w:hAnsi="Arial" w:cs="Arial"/>
          <w:color w:val="auto"/>
        </w:rPr>
        <w:t xml:space="preserve">ore </w:t>
      </w:r>
      <w:r w:rsidR="00A748BB" w:rsidRPr="001F1BCA">
        <w:rPr>
          <w:rFonts w:ascii="Arial" w:hAnsi="Arial" w:cs="Arial"/>
          <w:color w:val="auto"/>
        </w:rPr>
        <w:t>F</w:t>
      </w:r>
      <w:r w:rsidR="00294337" w:rsidRPr="001F1BCA">
        <w:rPr>
          <w:rFonts w:ascii="Arial" w:hAnsi="Arial" w:cs="Arial"/>
          <w:color w:val="auto"/>
        </w:rPr>
        <w:t>unctions</w:t>
      </w:r>
    </w:p>
    <w:p w:rsidR="00C30EA2" w:rsidRPr="00031CC1" w:rsidRDefault="00881DF1" w:rsidP="00B613D3">
      <w:pPr>
        <w:pStyle w:val="ListParagraph"/>
        <w:ind w:left="851"/>
        <w:jc w:val="both"/>
      </w:pPr>
      <w:r w:rsidRPr="00031CC1">
        <w:t xml:space="preserve">Preserve public and non-public records with enduring value for use by the public and the </w:t>
      </w:r>
      <w:r w:rsidR="009F5570" w:rsidRPr="00031CC1">
        <w:t>s</w:t>
      </w:r>
      <w:r w:rsidRPr="00031CC1">
        <w:t>tate;</w:t>
      </w:r>
    </w:p>
    <w:p w:rsidR="00C30EA2" w:rsidRPr="00031CC1" w:rsidRDefault="00881DF1" w:rsidP="00B613D3">
      <w:pPr>
        <w:pStyle w:val="ListParagraph"/>
        <w:ind w:left="851"/>
        <w:jc w:val="both"/>
      </w:pPr>
      <w:r w:rsidRPr="00031CC1">
        <w:t>Make such records accessible and promote their use by the public;</w:t>
      </w:r>
    </w:p>
    <w:p w:rsidR="00C30EA2" w:rsidRPr="00031CC1" w:rsidRDefault="00881DF1" w:rsidP="002016CC">
      <w:pPr>
        <w:pStyle w:val="ListParagraph"/>
        <w:ind w:left="851"/>
        <w:jc w:val="both"/>
      </w:pPr>
      <w:r w:rsidRPr="00031CC1">
        <w:t>Ensure the proper management and care of all public records;</w:t>
      </w:r>
    </w:p>
    <w:p w:rsidR="00C30EA2" w:rsidRPr="00031CC1" w:rsidRDefault="00881DF1" w:rsidP="002016CC">
      <w:pPr>
        <w:pStyle w:val="ListParagraph"/>
        <w:ind w:left="851"/>
        <w:jc w:val="both"/>
      </w:pPr>
      <w:r w:rsidRPr="00031CC1">
        <w:t>Collect non-public records with enduring value of national significance which cannot be more appropriately preserved by another institution, with due regard to the need to document aspects of the nation's experience neglected by archives repositories in the past;</w:t>
      </w:r>
    </w:p>
    <w:p w:rsidR="00C30EA2" w:rsidRPr="00031CC1" w:rsidRDefault="00881DF1" w:rsidP="002016CC">
      <w:pPr>
        <w:pStyle w:val="ListParagraph"/>
        <w:ind w:left="851"/>
        <w:jc w:val="both"/>
      </w:pPr>
      <w:r w:rsidRPr="00031CC1">
        <w:t>Maintain a national automated archival information retrieval system, in which all provincial archives services shall participate;</w:t>
      </w:r>
    </w:p>
    <w:p w:rsidR="00C30EA2" w:rsidRPr="00031CC1" w:rsidRDefault="00881DF1" w:rsidP="002016CC">
      <w:pPr>
        <w:pStyle w:val="ListParagraph"/>
        <w:ind w:left="851"/>
        <w:jc w:val="both"/>
      </w:pPr>
      <w:r w:rsidRPr="00031CC1">
        <w:t>Maintain national registers of non-public records with enduring value, and promote co-operation and co-ordination between institutions having custody of such records;</w:t>
      </w:r>
    </w:p>
    <w:p w:rsidR="00C30EA2" w:rsidRPr="00031CC1" w:rsidRDefault="00881DF1" w:rsidP="002016CC">
      <w:pPr>
        <w:pStyle w:val="ListParagraph"/>
        <w:ind w:left="851"/>
        <w:jc w:val="both"/>
      </w:pPr>
      <w:r w:rsidRPr="00031CC1">
        <w:t>Assist, support, set standards for and provide professional guidelines to provincial archives services;</w:t>
      </w:r>
    </w:p>
    <w:p w:rsidR="00C30EA2" w:rsidRPr="00031CC1" w:rsidRDefault="00881DF1" w:rsidP="002016CC">
      <w:pPr>
        <w:pStyle w:val="ListParagraph"/>
        <w:ind w:left="851"/>
        <w:jc w:val="both"/>
      </w:pPr>
      <w:r w:rsidRPr="00031CC1">
        <w:lastRenderedPageBreak/>
        <w:t>Promote an awareness of archives and records management, and encourage archival and records management activities;</w:t>
      </w:r>
    </w:p>
    <w:p w:rsidR="00881DF1" w:rsidRPr="00031CC1" w:rsidRDefault="00881DF1" w:rsidP="002016CC">
      <w:pPr>
        <w:pStyle w:val="ListParagraph"/>
        <w:ind w:left="851"/>
        <w:jc w:val="both"/>
      </w:pPr>
      <w:r w:rsidRPr="00031CC1">
        <w:t>Generally promote the preservation and use of a national archival heritage.</w:t>
      </w:r>
    </w:p>
    <w:p w:rsidR="00FD5412" w:rsidRPr="00031CC1" w:rsidRDefault="000D71E0" w:rsidP="002016CC">
      <w:pPr>
        <w:pStyle w:val="Heading2"/>
        <w:numPr>
          <w:ilvl w:val="0"/>
          <w:numId w:val="0"/>
        </w:numPr>
        <w:ind w:left="576" w:hanging="576"/>
        <w:jc w:val="both"/>
        <w:rPr>
          <w:color w:val="auto"/>
        </w:rPr>
      </w:pPr>
      <w:bookmarkStart w:id="40" w:name="_Toc491132685"/>
      <w:r w:rsidRPr="00031CC1">
        <w:rPr>
          <w:color w:val="auto"/>
        </w:rPr>
        <w:t>4.5</w:t>
      </w:r>
      <w:r w:rsidRPr="00031CC1">
        <w:rPr>
          <w:color w:val="auto"/>
        </w:rPr>
        <w:tab/>
      </w:r>
      <w:r w:rsidR="00FD5412" w:rsidRPr="00031CC1">
        <w:rPr>
          <w:color w:val="auto"/>
        </w:rPr>
        <w:t>Libraries and Information Services</w:t>
      </w:r>
      <w:r w:rsidR="00043F73" w:rsidRPr="00031CC1">
        <w:rPr>
          <w:color w:val="auto"/>
        </w:rPr>
        <w:t xml:space="preserve"> (LIS)</w:t>
      </w:r>
      <w:bookmarkEnd w:id="40"/>
    </w:p>
    <w:p w:rsidR="00C30EA2" w:rsidRPr="00031CC1" w:rsidRDefault="00043F73" w:rsidP="00982CDA">
      <w:pPr>
        <w:pStyle w:val="Body"/>
      </w:pPr>
      <w:r w:rsidRPr="00031CC1">
        <w:t>The Bill of Rights guarantees the right of “Access to Information” and stipulates that national legislation must be enacted to give effect to this. It is also included in the article on Freedom of Expression that guarantees the “freedom to receive and impart information”. This right is a prerequisite for empowering citizens and communities to participate in public matters and decisions affecting them. In South Africa, the public library and information services, which are crucial for this, consist of:</w:t>
      </w:r>
    </w:p>
    <w:p w:rsidR="00043F73" w:rsidRPr="00031CC1" w:rsidRDefault="00043F73" w:rsidP="002016CC">
      <w:pPr>
        <w:pStyle w:val="ListParagraph"/>
        <w:ind w:left="851"/>
        <w:jc w:val="both"/>
      </w:pPr>
      <w:r w:rsidRPr="00031CC1">
        <w:t>The National Library of South Africa in Pretoria and Cape Town</w:t>
      </w:r>
    </w:p>
    <w:p w:rsidR="00043F73" w:rsidRPr="00031CC1" w:rsidRDefault="00043F73" w:rsidP="002016CC">
      <w:pPr>
        <w:pStyle w:val="ListParagraph"/>
        <w:ind w:left="851"/>
        <w:jc w:val="both"/>
      </w:pPr>
      <w:r w:rsidRPr="00031CC1">
        <w:t>The South African Library for the Blind</w:t>
      </w:r>
    </w:p>
    <w:p w:rsidR="00043F73" w:rsidRPr="00031CC1" w:rsidRDefault="00043F73" w:rsidP="002016CC">
      <w:pPr>
        <w:pStyle w:val="ListParagraph"/>
        <w:ind w:left="851"/>
        <w:jc w:val="both"/>
      </w:pPr>
      <w:r w:rsidRPr="00031CC1">
        <w:t>The Library of Parliament</w:t>
      </w:r>
    </w:p>
    <w:p w:rsidR="00043F73" w:rsidRPr="00031CC1" w:rsidRDefault="00043F73" w:rsidP="002016CC">
      <w:pPr>
        <w:pStyle w:val="ListParagraph"/>
        <w:ind w:left="851"/>
        <w:jc w:val="both"/>
      </w:pPr>
      <w:r w:rsidRPr="00031CC1">
        <w:t>Five Legal Deposits Libraries</w:t>
      </w:r>
    </w:p>
    <w:p w:rsidR="00043F73" w:rsidRPr="00031CC1" w:rsidRDefault="00043F73" w:rsidP="002016CC">
      <w:pPr>
        <w:pStyle w:val="ListParagraph"/>
        <w:ind w:left="851"/>
        <w:jc w:val="both"/>
      </w:pPr>
      <w:r w:rsidRPr="00031CC1">
        <w:t>9 Research Council Libraries</w:t>
      </w:r>
    </w:p>
    <w:p w:rsidR="00043F73" w:rsidRPr="00031CC1" w:rsidRDefault="00043F73" w:rsidP="002016CC">
      <w:pPr>
        <w:pStyle w:val="ListParagraph"/>
        <w:ind w:left="851"/>
        <w:jc w:val="both"/>
      </w:pPr>
      <w:r w:rsidRPr="00031CC1">
        <w:t>26 Higher Education Libraries</w:t>
      </w:r>
    </w:p>
    <w:p w:rsidR="00043F73" w:rsidRPr="00031CC1" w:rsidRDefault="00043F73" w:rsidP="002016CC">
      <w:pPr>
        <w:pStyle w:val="ListParagraph"/>
        <w:ind w:left="851"/>
        <w:jc w:val="both"/>
      </w:pPr>
      <w:r w:rsidRPr="00031CC1">
        <w:t>1 612 Provincial Libraries</w:t>
      </w:r>
    </w:p>
    <w:p w:rsidR="00043F73" w:rsidRPr="00031CC1" w:rsidRDefault="00043F73" w:rsidP="002016CC">
      <w:pPr>
        <w:pStyle w:val="ListParagraph"/>
        <w:ind w:left="851"/>
        <w:jc w:val="both"/>
      </w:pPr>
      <w:r w:rsidRPr="00031CC1">
        <w:t>381 Metropolitan Libraries</w:t>
      </w:r>
    </w:p>
    <w:p w:rsidR="00043F73" w:rsidRPr="00031CC1" w:rsidRDefault="00043F73" w:rsidP="002016CC">
      <w:pPr>
        <w:pStyle w:val="ListParagraph"/>
        <w:ind w:left="851"/>
        <w:jc w:val="both"/>
      </w:pPr>
      <w:r w:rsidRPr="00031CC1">
        <w:t>Approximately 2 000 School Libraries</w:t>
      </w:r>
    </w:p>
    <w:p w:rsidR="00B613D3" w:rsidRPr="00031CC1" w:rsidRDefault="00043F73" w:rsidP="00982CDA">
      <w:pPr>
        <w:pStyle w:val="Body"/>
      </w:pPr>
      <w:r w:rsidRPr="00031CC1">
        <w:t>In addition, there are also significant numbers of correctional services, corporate, law, government and embassy libraries and information centres.</w:t>
      </w:r>
    </w:p>
    <w:p w:rsidR="00043F73" w:rsidRPr="00031CC1" w:rsidRDefault="00043F73" w:rsidP="00982CDA">
      <w:pPr>
        <w:pStyle w:val="Body"/>
      </w:pPr>
      <w:r w:rsidRPr="00031CC1">
        <w:t>The South African Libraries and Information Service is governed by a wide range of legislation, the most important of which is The South African Public Library Information Services Bill (2010), The Legal Deposit Act (1997) and the National Council for Libraries and Information Act (1999).</w:t>
      </w:r>
    </w:p>
    <w:p w:rsidR="00C30EA2" w:rsidRPr="00031CC1" w:rsidRDefault="00043F73" w:rsidP="00982CDA">
      <w:pPr>
        <w:pStyle w:val="Body"/>
      </w:pPr>
      <w:r w:rsidRPr="00031CC1">
        <w:t>The system is aligned to the national information needs and imperatives of South Africa and is focused on promoting and entrenching a reading culture to contribute to economic and social development. This is done by contributing to the entrenchment of an informed and skilled population.</w:t>
      </w:r>
    </w:p>
    <w:p w:rsidR="00BB7B49" w:rsidRPr="00031CC1" w:rsidRDefault="00043F73" w:rsidP="00982CDA">
      <w:pPr>
        <w:pStyle w:val="Body"/>
      </w:pPr>
      <w:r w:rsidRPr="00031CC1">
        <w:t>While South Africa had a relatively sophisticated library and information infrastructure when it became a democracy in 1994, the vast majority of the population were denied access to even the most basic LIS. The disparities, traces of which are still visible today, are based on stark racial and spatial inequalities. The past two decades have however seen significant efforts to correct these imbalances by extending infrastructure and information resources to historically disadvantaged communities, as well as by reinventing library and informative services through the use of new information and communication technologies to address illiteracy and improve the quality of education.</w:t>
      </w:r>
    </w:p>
    <w:p w:rsidR="00043F73" w:rsidRPr="001F1BCA" w:rsidRDefault="000D71E0" w:rsidP="000D71E0">
      <w:pPr>
        <w:pStyle w:val="Heading3"/>
        <w:numPr>
          <w:ilvl w:val="0"/>
          <w:numId w:val="0"/>
        </w:numPr>
        <w:ind w:left="720" w:hanging="720"/>
        <w:jc w:val="both"/>
        <w:rPr>
          <w:rFonts w:ascii="Arial" w:hAnsi="Arial" w:cs="Arial"/>
          <w:color w:val="auto"/>
        </w:rPr>
      </w:pPr>
      <w:bookmarkStart w:id="41" w:name="_Toc491132686"/>
      <w:r w:rsidRPr="001F1BCA">
        <w:rPr>
          <w:rFonts w:ascii="Arial" w:hAnsi="Arial" w:cs="Arial"/>
          <w:color w:val="auto"/>
        </w:rPr>
        <w:t>4.5.1</w:t>
      </w:r>
      <w:r w:rsidR="00CD3C28" w:rsidRPr="001F1BCA">
        <w:rPr>
          <w:rFonts w:ascii="Arial" w:hAnsi="Arial" w:cs="Arial"/>
          <w:color w:val="auto"/>
        </w:rPr>
        <w:tab/>
      </w:r>
      <w:r w:rsidR="00043F73" w:rsidRPr="001F1BCA">
        <w:rPr>
          <w:rFonts w:ascii="Arial" w:hAnsi="Arial" w:cs="Arial"/>
          <w:color w:val="auto"/>
        </w:rPr>
        <w:t>The National Library</w:t>
      </w:r>
      <w:r w:rsidR="006432FF" w:rsidRPr="001F1BCA">
        <w:rPr>
          <w:rFonts w:ascii="Arial" w:hAnsi="Arial" w:cs="Arial"/>
          <w:color w:val="auto"/>
        </w:rPr>
        <w:t xml:space="preserve"> of South Africa</w:t>
      </w:r>
      <w:bookmarkEnd w:id="41"/>
    </w:p>
    <w:p w:rsidR="00043F73" w:rsidRPr="00031CC1" w:rsidRDefault="00043F73" w:rsidP="00982CDA">
      <w:pPr>
        <w:pStyle w:val="Body"/>
      </w:pPr>
      <w:r w:rsidRPr="00031CC1">
        <w:t>The National Library Act No. 2 of 1998 amalgamated the National Library in Cape Town, founded in 1818 and the National Library in Pretoria, established in 1887. Its core functions are:</w:t>
      </w:r>
    </w:p>
    <w:p w:rsidR="00043F73" w:rsidRPr="00031CC1" w:rsidRDefault="00043F73" w:rsidP="002016CC">
      <w:pPr>
        <w:pStyle w:val="ListParagraph"/>
        <w:ind w:left="851"/>
        <w:jc w:val="both"/>
      </w:pPr>
      <w:r w:rsidRPr="00031CC1">
        <w:lastRenderedPageBreak/>
        <w:t>Building a complete collection of documents emanating from and related to South Africa;</w:t>
      </w:r>
    </w:p>
    <w:p w:rsidR="00043F73" w:rsidRPr="00031CC1" w:rsidRDefault="00043F73" w:rsidP="002016CC">
      <w:pPr>
        <w:pStyle w:val="ListParagraph"/>
        <w:ind w:left="851"/>
        <w:jc w:val="both"/>
      </w:pPr>
      <w:r w:rsidRPr="00031CC1">
        <w:t>Promoting the optimal management of collections of public documents held in South African libraries as a national resource;</w:t>
      </w:r>
    </w:p>
    <w:p w:rsidR="00043F73" w:rsidRPr="00031CC1" w:rsidRDefault="00043F73" w:rsidP="002016CC">
      <w:pPr>
        <w:pStyle w:val="ListParagraph"/>
        <w:ind w:left="851"/>
        <w:jc w:val="both"/>
      </w:pPr>
      <w:r w:rsidRPr="00031CC1">
        <w:t>Rendering a national bibliographical service and act as the national ISBN agency;</w:t>
      </w:r>
    </w:p>
    <w:p w:rsidR="00043F73" w:rsidRPr="00031CC1" w:rsidRDefault="00043F73" w:rsidP="002016CC">
      <w:pPr>
        <w:pStyle w:val="ListParagraph"/>
        <w:ind w:left="851"/>
        <w:jc w:val="both"/>
      </w:pPr>
      <w:r w:rsidRPr="00031CC1">
        <w:t>Promote optimal access to published documents nationally and internationally;</w:t>
      </w:r>
    </w:p>
    <w:p w:rsidR="00043F73" w:rsidRPr="00031CC1" w:rsidRDefault="00043F73" w:rsidP="002016CC">
      <w:pPr>
        <w:pStyle w:val="ListParagraph"/>
        <w:ind w:left="851"/>
        <w:jc w:val="both"/>
      </w:pPr>
      <w:r w:rsidRPr="00031CC1">
        <w:t>Serving as a national preservation library and service; and</w:t>
      </w:r>
    </w:p>
    <w:p w:rsidR="00C30EA2" w:rsidRPr="00031CC1" w:rsidRDefault="00043F73" w:rsidP="002016CC">
      <w:pPr>
        <w:pStyle w:val="ListParagraph"/>
        <w:ind w:left="851"/>
        <w:jc w:val="both"/>
      </w:pPr>
      <w:r w:rsidRPr="00031CC1">
        <w:t>Promoting awareness, appreciation and access to information and documentary heritage and literacy.</w:t>
      </w:r>
    </w:p>
    <w:p w:rsidR="00083FE8" w:rsidRPr="001F1BCA" w:rsidRDefault="002818E0" w:rsidP="002818E0">
      <w:pPr>
        <w:pStyle w:val="Heading4"/>
        <w:numPr>
          <w:ilvl w:val="0"/>
          <w:numId w:val="0"/>
        </w:numPr>
        <w:ind w:left="864" w:hanging="864"/>
        <w:jc w:val="both"/>
        <w:rPr>
          <w:rFonts w:ascii="Arial" w:hAnsi="Arial" w:cs="Arial"/>
          <w:color w:val="auto"/>
        </w:rPr>
      </w:pPr>
      <w:r w:rsidRPr="001F1BCA">
        <w:rPr>
          <w:rFonts w:ascii="Arial" w:hAnsi="Arial" w:cs="Arial"/>
          <w:color w:val="auto"/>
        </w:rPr>
        <w:t>4.5.2</w:t>
      </w:r>
      <w:r w:rsidR="00CD3C28" w:rsidRPr="001F1BCA">
        <w:rPr>
          <w:rFonts w:ascii="Arial" w:hAnsi="Arial" w:cs="Arial"/>
          <w:color w:val="auto"/>
        </w:rPr>
        <w:tab/>
      </w:r>
      <w:r w:rsidR="00043F73" w:rsidRPr="001F1BCA">
        <w:rPr>
          <w:rFonts w:ascii="Arial" w:hAnsi="Arial" w:cs="Arial"/>
          <w:color w:val="auto"/>
        </w:rPr>
        <w:t>Legal Deposit</w:t>
      </w:r>
    </w:p>
    <w:p w:rsidR="00043F73" w:rsidRPr="00031CC1" w:rsidRDefault="00043F73" w:rsidP="00982CDA">
      <w:pPr>
        <w:jc w:val="both"/>
        <w:rPr>
          <w:lang w:val="en-GB"/>
        </w:rPr>
      </w:pPr>
      <w:r w:rsidRPr="00031CC1">
        <w:rPr>
          <w:lang w:val="en-GB"/>
        </w:rPr>
        <w:t>The Legal Deposit Act No. 54 of 1997 promulgated in 1998 provides for the deposit of:</w:t>
      </w:r>
    </w:p>
    <w:p w:rsidR="00043F73" w:rsidRPr="00031CC1" w:rsidRDefault="00043F73" w:rsidP="002016CC">
      <w:pPr>
        <w:pStyle w:val="ListParagraph"/>
        <w:ind w:left="851"/>
        <w:jc w:val="both"/>
      </w:pPr>
      <w:r w:rsidRPr="00031CC1">
        <w:t>Books, magazines and other information bearing materials and documents, including films, videos, music CDs and DVDs published and produced in South Africa; and</w:t>
      </w:r>
    </w:p>
    <w:p w:rsidR="00043F73" w:rsidRPr="00031CC1" w:rsidRDefault="00043F73" w:rsidP="002016CC">
      <w:pPr>
        <w:pStyle w:val="ListParagraph"/>
        <w:ind w:left="851"/>
        <w:jc w:val="both"/>
      </w:pPr>
      <w:r w:rsidRPr="00031CC1">
        <w:t xml:space="preserve">Official documents published by national, provincial and local government as well as </w:t>
      </w:r>
      <w:r w:rsidR="00952AB3" w:rsidRPr="00031CC1">
        <w:t xml:space="preserve">parastatal </w:t>
      </w:r>
      <w:r w:rsidRPr="00031CC1">
        <w:t>institutions.</w:t>
      </w:r>
    </w:p>
    <w:p w:rsidR="00043F73" w:rsidRPr="00031CC1" w:rsidRDefault="00043F73" w:rsidP="00982CDA">
      <w:pPr>
        <w:pStyle w:val="Body"/>
      </w:pPr>
      <w:r w:rsidRPr="00031CC1">
        <w:t>This is to ensure the collection, cataloguing, preservation of and access to the documents and audio-visual materials published in South Africa. With the rapid change in the production of knowledge and information, legal deposit legislation requires constant updating.</w:t>
      </w:r>
    </w:p>
    <w:p w:rsidR="00043F73" w:rsidRPr="00031CC1" w:rsidRDefault="00043F73" w:rsidP="00982CDA">
      <w:pPr>
        <w:pStyle w:val="Body"/>
      </w:pPr>
      <w:r w:rsidRPr="00031CC1">
        <w:t xml:space="preserve">The purpose of Legal Deposits is to collect and to make available to present and future </w:t>
      </w:r>
      <w:r w:rsidR="00EE1CD5" w:rsidRPr="00031CC1">
        <w:t>users’</w:t>
      </w:r>
      <w:r w:rsidRPr="00031CC1">
        <w:t xml:space="preserve"> documents that contain the literary, artistic, cultural, intellectual history and heritage of South Africa. It places a legal obligation on publishers and producers of written and recorded publications to deposit a certain number of documents to designated Legal Deposits.</w:t>
      </w:r>
    </w:p>
    <w:p w:rsidR="00BB7B49" w:rsidRPr="00031CC1" w:rsidRDefault="00043F73" w:rsidP="00982CDA">
      <w:pPr>
        <w:pStyle w:val="Body"/>
      </w:pPr>
      <w:r w:rsidRPr="00031CC1">
        <w:t>There are five Legal Deposits in South Africa: the National Library (Pretoria and Cape Town), Bloemfontein Public Library, the Bessie Head Library and the National Film and Sound Archives of Parliament.</w:t>
      </w:r>
    </w:p>
    <w:p w:rsidR="00043F73" w:rsidRPr="001F1BCA" w:rsidRDefault="005C0E08" w:rsidP="005C0E08">
      <w:pPr>
        <w:pStyle w:val="Heading3"/>
        <w:numPr>
          <w:ilvl w:val="0"/>
          <w:numId w:val="0"/>
        </w:numPr>
        <w:ind w:left="720" w:hanging="720"/>
        <w:jc w:val="both"/>
        <w:rPr>
          <w:rFonts w:ascii="Arial" w:hAnsi="Arial" w:cs="Arial"/>
          <w:color w:val="auto"/>
        </w:rPr>
      </w:pPr>
      <w:bookmarkStart w:id="42" w:name="_Toc491132687"/>
      <w:r w:rsidRPr="001F1BCA">
        <w:rPr>
          <w:rFonts w:ascii="Arial" w:hAnsi="Arial" w:cs="Arial"/>
          <w:color w:val="auto"/>
        </w:rPr>
        <w:t>4.5.3</w:t>
      </w:r>
      <w:r w:rsidR="00CD3C28" w:rsidRPr="001F1BCA">
        <w:rPr>
          <w:rFonts w:ascii="Arial" w:hAnsi="Arial" w:cs="Arial"/>
          <w:color w:val="auto"/>
        </w:rPr>
        <w:tab/>
      </w:r>
      <w:r w:rsidR="00043F73" w:rsidRPr="001F1BCA">
        <w:rPr>
          <w:rFonts w:ascii="Arial" w:hAnsi="Arial" w:cs="Arial"/>
          <w:color w:val="auto"/>
        </w:rPr>
        <w:t>Public and Community Libraries</w:t>
      </w:r>
      <w:bookmarkEnd w:id="42"/>
    </w:p>
    <w:p w:rsidR="00C30EA2" w:rsidRPr="00031CC1" w:rsidRDefault="00043F73" w:rsidP="00982CDA">
      <w:pPr>
        <w:pStyle w:val="Body"/>
      </w:pPr>
      <w:r w:rsidRPr="00031CC1">
        <w:t xml:space="preserve">Part A of Schedule 5 of the Constitution stipulates that public libraries are a provincial competency. Part B places the responsibility for infrastructure and buildings under local government. At </w:t>
      </w:r>
      <w:r w:rsidR="00AC656A" w:rsidRPr="00031CC1">
        <w:t>present,</w:t>
      </w:r>
      <w:r w:rsidRPr="00031CC1">
        <w:t xml:space="preserve"> there are 1 612 public and community libraries under the jurisdiction of the </w:t>
      </w:r>
      <w:r w:rsidR="00CA4900" w:rsidRPr="00031CC1">
        <w:t>nine</w:t>
      </w:r>
      <w:r w:rsidRPr="00031CC1">
        <w:t xml:space="preserve"> provinces an</w:t>
      </w:r>
      <w:r w:rsidR="00E614BA">
        <w:t xml:space="preserve">d 381 libraries serviced by local governments and </w:t>
      </w:r>
      <w:r w:rsidRPr="00031CC1">
        <w:t>metropolitan councils.</w:t>
      </w:r>
    </w:p>
    <w:p w:rsidR="007D4A61" w:rsidRPr="00031CC1" w:rsidRDefault="00043F73" w:rsidP="00982CDA">
      <w:pPr>
        <w:pStyle w:val="Body"/>
      </w:pPr>
      <w:r w:rsidRPr="00031CC1">
        <w:t xml:space="preserve">For a population of 51 million, this results in a ratio of </w:t>
      </w:r>
      <w:r w:rsidR="00D92DA2" w:rsidRPr="00031CC1">
        <w:t>one</w:t>
      </w:r>
      <w:r w:rsidRPr="00031CC1">
        <w:t xml:space="preserve"> library for every 31 600 people. Due to the differences in provincial budgets and the history of exclusion, huge disparities in the provision of facilities and services persist. Current deve</w:t>
      </w:r>
      <w:r w:rsidR="009B0386" w:rsidRPr="00031CC1">
        <w:t>lopments in the sector include:</w:t>
      </w:r>
    </w:p>
    <w:p w:rsidR="009B0386" w:rsidRPr="00031CC1" w:rsidRDefault="00043F73" w:rsidP="000E695F">
      <w:pPr>
        <w:pStyle w:val="ListParagraph"/>
        <w:numPr>
          <w:ilvl w:val="0"/>
          <w:numId w:val="35"/>
        </w:numPr>
        <w:jc w:val="both"/>
      </w:pPr>
      <w:r w:rsidRPr="00031CC1">
        <w:t>Standardisation of policies and procedures to enhance access;</w:t>
      </w:r>
    </w:p>
    <w:p w:rsidR="00043F73" w:rsidRPr="00031CC1" w:rsidRDefault="00043F73" w:rsidP="000E695F">
      <w:pPr>
        <w:pStyle w:val="ListParagraph"/>
        <w:numPr>
          <w:ilvl w:val="0"/>
          <w:numId w:val="35"/>
        </w:numPr>
        <w:jc w:val="both"/>
      </w:pPr>
      <w:r w:rsidRPr="00031CC1">
        <w:t>Provision of</w:t>
      </w:r>
      <w:r w:rsidR="002D7B54">
        <w:t xml:space="preserve"> Information and Communication Technology</w:t>
      </w:r>
      <w:r w:rsidRPr="00031CC1">
        <w:t xml:space="preserve"> </w:t>
      </w:r>
      <w:r w:rsidR="00DD679C">
        <w:t>(</w:t>
      </w:r>
      <w:r w:rsidRPr="00031CC1">
        <w:t>I</w:t>
      </w:r>
      <w:r w:rsidR="00433A92" w:rsidRPr="00031CC1">
        <w:t>CT</w:t>
      </w:r>
      <w:r w:rsidR="00DD679C">
        <w:t>)</w:t>
      </w:r>
      <w:r w:rsidRPr="00031CC1">
        <w:t xml:space="preserve"> infrastructure and free internet services;</w:t>
      </w:r>
    </w:p>
    <w:p w:rsidR="00043F73" w:rsidRPr="00031CC1" w:rsidRDefault="00043F73" w:rsidP="000E695F">
      <w:pPr>
        <w:pStyle w:val="ListParagraph"/>
        <w:numPr>
          <w:ilvl w:val="0"/>
          <w:numId w:val="35"/>
        </w:numPr>
        <w:jc w:val="both"/>
      </w:pPr>
      <w:r w:rsidRPr="00031CC1">
        <w:t>Building of new and upgrading exi</w:t>
      </w:r>
      <w:r w:rsidR="009B0386" w:rsidRPr="00031CC1">
        <w:t>s</w:t>
      </w:r>
      <w:r w:rsidRPr="00031CC1">
        <w:t>ting libraries;</w:t>
      </w:r>
    </w:p>
    <w:p w:rsidR="00043F73" w:rsidRPr="00031CC1" w:rsidRDefault="00043F73" w:rsidP="000E695F">
      <w:pPr>
        <w:pStyle w:val="ListParagraph"/>
        <w:numPr>
          <w:ilvl w:val="0"/>
          <w:numId w:val="35"/>
        </w:numPr>
        <w:jc w:val="both"/>
      </w:pPr>
      <w:r w:rsidRPr="00031CC1">
        <w:t>Skills development, training and capacity enhancements;</w:t>
      </w:r>
    </w:p>
    <w:p w:rsidR="002016CC" w:rsidRPr="00031CC1" w:rsidRDefault="00043F73" w:rsidP="000E695F">
      <w:pPr>
        <w:pStyle w:val="ListParagraph"/>
        <w:numPr>
          <w:ilvl w:val="0"/>
          <w:numId w:val="35"/>
        </w:numPr>
        <w:jc w:val="both"/>
      </w:pPr>
      <w:r w:rsidRPr="00031CC1">
        <w:t>Provision of mobile and toy libraries;</w:t>
      </w:r>
    </w:p>
    <w:p w:rsidR="00043F73" w:rsidRPr="00031CC1" w:rsidRDefault="00043F73" w:rsidP="000E695F">
      <w:pPr>
        <w:pStyle w:val="ListParagraph"/>
        <w:numPr>
          <w:ilvl w:val="0"/>
          <w:numId w:val="35"/>
        </w:numPr>
        <w:jc w:val="both"/>
      </w:pPr>
      <w:r w:rsidRPr="00031CC1">
        <w:t>Providing small libraries for the visually disabled;</w:t>
      </w:r>
    </w:p>
    <w:p w:rsidR="00043F73" w:rsidRPr="00031CC1" w:rsidRDefault="00043F73" w:rsidP="000E695F">
      <w:pPr>
        <w:pStyle w:val="ListParagraph"/>
        <w:numPr>
          <w:ilvl w:val="0"/>
          <w:numId w:val="35"/>
        </w:numPr>
        <w:jc w:val="both"/>
      </w:pPr>
      <w:r w:rsidRPr="00031CC1">
        <w:t>Installing gaming and automated systems equipment in libraries; and</w:t>
      </w:r>
    </w:p>
    <w:p w:rsidR="00BB7B49" w:rsidRPr="00031CC1" w:rsidRDefault="00043F73" w:rsidP="000E695F">
      <w:pPr>
        <w:pStyle w:val="ListParagraph"/>
        <w:numPr>
          <w:ilvl w:val="0"/>
          <w:numId w:val="35"/>
        </w:numPr>
        <w:jc w:val="both"/>
      </w:pPr>
      <w:r w:rsidRPr="00031CC1">
        <w:lastRenderedPageBreak/>
        <w:t>Promoting literacy and reading.</w:t>
      </w:r>
    </w:p>
    <w:p w:rsidR="00043F73" w:rsidRPr="001F1BCA" w:rsidRDefault="00183EC0" w:rsidP="00CD3C28">
      <w:pPr>
        <w:pStyle w:val="Heading3"/>
        <w:numPr>
          <w:ilvl w:val="0"/>
          <w:numId w:val="0"/>
        </w:numPr>
        <w:tabs>
          <w:tab w:val="left" w:pos="2180"/>
        </w:tabs>
        <w:jc w:val="both"/>
        <w:rPr>
          <w:rFonts w:ascii="Arial" w:hAnsi="Arial" w:cs="Arial"/>
          <w:color w:val="auto"/>
        </w:rPr>
      </w:pPr>
      <w:bookmarkStart w:id="43" w:name="_Toc491132688"/>
      <w:r w:rsidRPr="001F1BCA">
        <w:rPr>
          <w:rFonts w:ascii="Arial" w:hAnsi="Arial" w:cs="Arial"/>
          <w:color w:val="auto"/>
        </w:rPr>
        <w:t>4.5.4</w:t>
      </w:r>
      <w:r w:rsidR="00CD3C28" w:rsidRPr="001F1BCA">
        <w:rPr>
          <w:rFonts w:ascii="Arial" w:hAnsi="Arial" w:cs="Arial"/>
          <w:color w:val="auto"/>
        </w:rPr>
        <w:t xml:space="preserve">    </w:t>
      </w:r>
      <w:r w:rsidR="00043F73" w:rsidRPr="001F1BCA">
        <w:rPr>
          <w:rFonts w:ascii="Arial" w:hAnsi="Arial" w:cs="Arial"/>
          <w:color w:val="auto"/>
        </w:rPr>
        <w:t>Academic L</w:t>
      </w:r>
      <w:r w:rsidR="00321AD9" w:rsidRPr="001F1BCA">
        <w:rPr>
          <w:rFonts w:ascii="Arial" w:hAnsi="Arial" w:cs="Arial"/>
          <w:color w:val="auto"/>
        </w:rPr>
        <w:t>IS</w:t>
      </w:r>
      <w:bookmarkEnd w:id="43"/>
      <w:r w:rsidR="00CD3C28" w:rsidRPr="001F1BCA">
        <w:rPr>
          <w:rFonts w:ascii="Arial" w:hAnsi="Arial" w:cs="Arial"/>
          <w:color w:val="auto"/>
        </w:rPr>
        <w:tab/>
      </w:r>
    </w:p>
    <w:p w:rsidR="00C30EA2" w:rsidRPr="00031CC1" w:rsidRDefault="00043F73" w:rsidP="00982CDA">
      <w:pPr>
        <w:pStyle w:val="Body"/>
      </w:pPr>
      <w:r w:rsidRPr="00031CC1">
        <w:t xml:space="preserve">South Africa has 26 higher education libraries based at universities serving approximately 500 000 students spread over </w:t>
      </w:r>
      <w:r w:rsidR="00D92DA2" w:rsidRPr="00031CC1">
        <w:t>nine</w:t>
      </w:r>
      <w:r w:rsidRPr="00031CC1">
        <w:t xml:space="preserve"> provinces. Given the centrality of research, knowledge production, teaching and learning at tertiary level, quality library and information services are vital for this sector with its highly focus</w:t>
      </w:r>
      <w:r w:rsidR="00CA4900" w:rsidRPr="00031CC1">
        <w:t>ed</w:t>
      </w:r>
      <w:r w:rsidRPr="00031CC1">
        <w:t xml:space="preserve"> and technologically innovative institutions centred on the integrated management systems designed to meet access demands through wireless technologies, network-based resources and e-learning.</w:t>
      </w:r>
    </w:p>
    <w:p w:rsidR="00BB7B49" w:rsidRPr="00031CC1" w:rsidRDefault="00043F73" w:rsidP="00982CDA">
      <w:pPr>
        <w:pStyle w:val="Body"/>
      </w:pPr>
      <w:r w:rsidRPr="00031CC1">
        <w:t>Many academic libraries have responded to the global Open Access Initiatives by signing the Berlin Declaration on Open Access to Knowledge in the Sciences and Humanities. However, given the history of inequality, well-resourced former white urban universities are advantaged over historically black rural-based universities.</w:t>
      </w:r>
    </w:p>
    <w:p w:rsidR="00043F73" w:rsidRPr="001F1BCA" w:rsidRDefault="00477062" w:rsidP="00183EC0">
      <w:pPr>
        <w:pStyle w:val="Heading3"/>
        <w:numPr>
          <w:ilvl w:val="0"/>
          <w:numId w:val="0"/>
        </w:numPr>
        <w:ind w:left="720" w:hanging="720"/>
        <w:jc w:val="both"/>
        <w:rPr>
          <w:rFonts w:ascii="Arial" w:hAnsi="Arial" w:cs="Arial"/>
          <w:color w:val="auto"/>
        </w:rPr>
      </w:pPr>
      <w:bookmarkStart w:id="44" w:name="_Toc491132689"/>
      <w:r w:rsidRPr="001F1BCA">
        <w:rPr>
          <w:rFonts w:ascii="Arial" w:hAnsi="Arial" w:cs="Arial"/>
          <w:color w:val="auto"/>
        </w:rPr>
        <w:t xml:space="preserve">4.5.6 </w:t>
      </w:r>
      <w:r w:rsidR="00CD3C28" w:rsidRPr="001F1BCA">
        <w:rPr>
          <w:rFonts w:ascii="Arial" w:hAnsi="Arial" w:cs="Arial"/>
          <w:color w:val="auto"/>
        </w:rPr>
        <w:tab/>
      </w:r>
      <w:r w:rsidR="00043F73" w:rsidRPr="001F1BCA">
        <w:rPr>
          <w:rFonts w:ascii="Arial" w:hAnsi="Arial" w:cs="Arial"/>
          <w:color w:val="auto"/>
        </w:rPr>
        <w:t>Correctional Services L</w:t>
      </w:r>
      <w:bookmarkEnd w:id="44"/>
      <w:r w:rsidR="00CD3C28" w:rsidRPr="001F1BCA">
        <w:rPr>
          <w:rFonts w:ascii="Arial" w:hAnsi="Arial" w:cs="Arial"/>
          <w:color w:val="auto"/>
        </w:rPr>
        <w:t>ibrary and Information Services</w:t>
      </w:r>
    </w:p>
    <w:p w:rsidR="00BB7B49" w:rsidRPr="00031CC1" w:rsidRDefault="00043F73" w:rsidP="00982CDA">
      <w:pPr>
        <w:pStyle w:val="Body"/>
      </w:pPr>
      <w:r w:rsidRPr="00031CC1">
        <w:t>The Correctional Services Act 111 of 1998 affirms the right of access of prisoners to reading material provided if it does not constitute a security risk or is deemed detrimental to prisoner rehabilitation. It allows for materials to be accessed within and outside the institution for the educational, recreational and information needs of prisoners.</w:t>
      </w:r>
    </w:p>
    <w:p w:rsidR="00043F73" w:rsidRPr="001F1BCA" w:rsidRDefault="00043F73" w:rsidP="000E695F">
      <w:pPr>
        <w:pStyle w:val="Heading3"/>
        <w:numPr>
          <w:ilvl w:val="2"/>
          <w:numId w:val="32"/>
        </w:numPr>
        <w:jc w:val="both"/>
        <w:rPr>
          <w:rFonts w:ascii="Arial" w:hAnsi="Arial" w:cs="Arial"/>
          <w:color w:val="auto"/>
        </w:rPr>
      </w:pPr>
      <w:bookmarkStart w:id="45" w:name="_Toc491132690"/>
      <w:r w:rsidRPr="001F1BCA">
        <w:rPr>
          <w:rFonts w:ascii="Arial" w:hAnsi="Arial" w:cs="Arial"/>
          <w:color w:val="auto"/>
        </w:rPr>
        <w:t>Research Libraries</w:t>
      </w:r>
      <w:bookmarkEnd w:id="45"/>
    </w:p>
    <w:p w:rsidR="00BB7B49" w:rsidRPr="00031CC1" w:rsidRDefault="00043F73" w:rsidP="00982CDA">
      <w:pPr>
        <w:pStyle w:val="Body"/>
      </w:pPr>
      <w:r w:rsidRPr="00031CC1">
        <w:t xml:space="preserve">These libraries are related to </w:t>
      </w:r>
      <w:r w:rsidR="00B96739" w:rsidRPr="00031CC1">
        <w:t>a</w:t>
      </w:r>
      <w:r w:rsidRPr="00031CC1">
        <w:t xml:space="preserve">cademic </w:t>
      </w:r>
      <w:r w:rsidR="00B96739" w:rsidRPr="00031CC1">
        <w:t>l</w:t>
      </w:r>
      <w:r w:rsidRPr="00031CC1">
        <w:t>ibraries. The South African Government Gaze</w:t>
      </w:r>
      <w:r w:rsidR="000618BC" w:rsidRPr="00031CC1">
        <w:t>tte 27123 (896) of 2013 recognis</w:t>
      </w:r>
      <w:r w:rsidRPr="00031CC1">
        <w:t>es all higher education academic libraries, the libraries of the National Research Foundation, the eight Science Councils, and both national and provincial department research units.</w:t>
      </w:r>
    </w:p>
    <w:p w:rsidR="00043F73" w:rsidRPr="001F1BCA" w:rsidRDefault="00D704F7" w:rsidP="00D704F7">
      <w:pPr>
        <w:pStyle w:val="Heading3"/>
        <w:numPr>
          <w:ilvl w:val="0"/>
          <w:numId w:val="0"/>
        </w:numPr>
        <w:ind w:left="720" w:hanging="720"/>
        <w:jc w:val="both"/>
        <w:rPr>
          <w:rFonts w:ascii="Arial" w:hAnsi="Arial" w:cs="Arial"/>
          <w:color w:val="auto"/>
        </w:rPr>
      </w:pPr>
      <w:bookmarkStart w:id="46" w:name="_Toc491132691"/>
      <w:r w:rsidRPr="001F1BCA">
        <w:rPr>
          <w:rFonts w:ascii="Arial" w:hAnsi="Arial" w:cs="Arial"/>
          <w:color w:val="auto"/>
        </w:rPr>
        <w:t>4.5.8</w:t>
      </w:r>
      <w:r w:rsidR="00CD3C28" w:rsidRPr="001F1BCA">
        <w:rPr>
          <w:rFonts w:ascii="Arial" w:hAnsi="Arial" w:cs="Arial"/>
          <w:color w:val="auto"/>
        </w:rPr>
        <w:tab/>
      </w:r>
      <w:r w:rsidR="00043F73" w:rsidRPr="001F1BCA">
        <w:rPr>
          <w:rFonts w:ascii="Arial" w:hAnsi="Arial" w:cs="Arial"/>
          <w:color w:val="auto"/>
        </w:rPr>
        <w:t>Special Libraries</w:t>
      </w:r>
      <w:bookmarkEnd w:id="46"/>
    </w:p>
    <w:p w:rsidR="00CD3C28" w:rsidRPr="00031CC1" w:rsidRDefault="00043F73" w:rsidP="002016CC">
      <w:pPr>
        <w:pStyle w:val="Body"/>
      </w:pPr>
      <w:r w:rsidRPr="00031CC1">
        <w:t>A large number of libraries are located in government departments, national and provincial legislatures, law societies, the private sector, hospitals, museums and civil society organisations which provide physical and internet access.</w:t>
      </w:r>
      <w:bookmarkStart w:id="47" w:name="_Toc491132692"/>
    </w:p>
    <w:p w:rsidR="00043F73" w:rsidRPr="001F1BCA" w:rsidRDefault="00F83036" w:rsidP="00F83036">
      <w:pPr>
        <w:pStyle w:val="Heading3"/>
        <w:numPr>
          <w:ilvl w:val="0"/>
          <w:numId w:val="0"/>
        </w:numPr>
        <w:ind w:left="720" w:hanging="720"/>
        <w:jc w:val="both"/>
        <w:rPr>
          <w:rFonts w:ascii="Arial" w:hAnsi="Arial" w:cs="Arial"/>
          <w:color w:val="auto"/>
        </w:rPr>
      </w:pPr>
      <w:r w:rsidRPr="001F1BCA">
        <w:rPr>
          <w:rFonts w:ascii="Arial" w:hAnsi="Arial" w:cs="Arial"/>
          <w:color w:val="auto"/>
        </w:rPr>
        <w:t>4.5.9</w:t>
      </w:r>
      <w:r w:rsidR="00CD3C28" w:rsidRPr="001F1BCA">
        <w:rPr>
          <w:rFonts w:ascii="Arial" w:hAnsi="Arial" w:cs="Arial"/>
          <w:color w:val="auto"/>
        </w:rPr>
        <w:tab/>
      </w:r>
      <w:r w:rsidR="00043F73" w:rsidRPr="001F1BCA">
        <w:rPr>
          <w:rFonts w:ascii="Arial" w:hAnsi="Arial" w:cs="Arial"/>
          <w:color w:val="auto"/>
        </w:rPr>
        <w:t>School Libraries and Information Service</w:t>
      </w:r>
      <w:bookmarkEnd w:id="47"/>
      <w:r w:rsidR="00CD3C28" w:rsidRPr="001F1BCA">
        <w:rPr>
          <w:rFonts w:ascii="Arial" w:hAnsi="Arial" w:cs="Arial"/>
          <w:color w:val="auto"/>
        </w:rPr>
        <w:t>s</w:t>
      </w:r>
    </w:p>
    <w:p w:rsidR="003440BE" w:rsidRPr="00031CC1" w:rsidRDefault="00043F73" w:rsidP="00982CDA">
      <w:pPr>
        <w:pStyle w:val="Body"/>
      </w:pPr>
      <w:r w:rsidRPr="00031CC1">
        <w:t>Before 1994, the racial divisions in South Africa saw to it that white public schools were provided with libraries and teacher librarians. Some black secondary public schools, with libraries, had no library staff. Black primary schools, in some urban areas, had rudimentary classroom collections while most black rural schools had no library facilities and information resources.</w:t>
      </w:r>
    </w:p>
    <w:p w:rsidR="00C30EA2" w:rsidRPr="00031CC1" w:rsidRDefault="00043F73" w:rsidP="00982CDA">
      <w:pPr>
        <w:pStyle w:val="Body"/>
      </w:pPr>
      <w:r w:rsidRPr="00031CC1">
        <w:t>Based on the high expectations of I</w:t>
      </w:r>
      <w:r w:rsidR="00433A92" w:rsidRPr="00031CC1">
        <w:t>CT</w:t>
      </w:r>
      <w:r w:rsidRPr="00031CC1">
        <w:t>, the position of teacher librarians was abolished after 1994, the consequences of which were destructive. Schools, parents and civil society organisation responded by devising means to provide library resources and services to schools.</w:t>
      </w:r>
    </w:p>
    <w:p w:rsidR="00C30EA2" w:rsidRPr="00031CC1" w:rsidRDefault="00043F73" w:rsidP="00982CDA">
      <w:pPr>
        <w:pStyle w:val="Body"/>
      </w:pPr>
      <w:r w:rsidRPr="00031CC1">
        <w:t xml:space="preserve">Presently, between 10% and 15% of school budgets are allocated to library resources. Many challenges, including lack of staffing, inadequate funding and the underrating of the critical role of </w:t>
      </w:r>
      <w:r w:rsidR="00321AD9" w:rsidRPr="00031CC1">
        <w:t>LIS</w:t>
      </w:r>
      <w:r w:rsidRPr="00031CC1">
        <w:t xml:space="preserve"> in educational policies, have negatively affected the levels of the reading skills of learners.</w:t>
      </w:r>
    </w:p>
    <w:p w:rsidR="00BB7B49" w:rsidRPr="00031CC1" w:rsidRDefault="00043F73" w:rsidP="00982CDA">
      <w:pPr>
        <w:pStyle w:val="Body"/>
      </w:pPr>
      <w:r w:rsidRPr="00031CC1">
        <w:lastRenderedPageBreak/>
        <w:t xml:space="preserve">These challenges propelled the need for adequate school libraries into the public discourse. Civil society organisations have intervened by providing containers and other improvised library infrastructure, donations of books and training of staff. This has brought about a new awareness of the importance of school libraries resulting in </w:t>
      </w:r>
      <w:r w:rsidR="002F072E" w:rsidRPr="00031CC1">
        <w:t>b</w:t>
      </w:r>
      <w:r w:rsidRPr="00031CC1">
        <w:t xml:space="preserve">asic </w:t>
      </w:r>
      <w:r w:rsidR="002F072E" w:rsidRPr="00031CC1">
        <w:t>e</w:t>
      </w:r>
      <w:r w:rsidRPr="00031CC1">
        <w:t>ducation policies making it a priority.</w:t>
      </w:r>
    </w:p>
    <w:p w:rsidR="00C30EA2" w:rsidRPr="001F1BCA" w:rsidRDefault="00F83036" w:rsidP="00F83036">
      <w:pPr>
        <w:pStyle w:val="Heading3"/>
        <w:numPr>
          <w:ilvl w:val="0"/>
          <w:numId w:val="0"/>
        </w:numPr>
        <w:jc w:val="both"/>
        <w:rPr>
          <w:rFonts w:ascii="Arial" w:hAnsi="Arial" w:cs="Arial"/>
          <w:color w:val="auto"/>
        </w:rPr>
      </w:pPr>
      <w:bookmarkStart w:id="48" w:name="_Toc491132693"/>
      <w:r w:rsidRPr="001F1BCA">
        <w:rPr>
          <w:rFonts w:ascii="Arial" w:hAnsi="Arial" w:cs="Arial"/>
          <w:color w:val="auto"/>
        </w:rPr>
        <w:t>4.5.10</w:t>
      </w:r>
      <w:r w:rsidR="00CD3C28" w:rsidRPr="001F1BCA">
        <w:rPr>
          <w:rFonts w:ascii="Arial" w:hAnsi="Arial" w:cs="Arial"/>
          <w:color w:val="auto"/>
        </w:rPr>
        <w:tab/>
      </w:r>
      <w:r w:rsidR="00043F73" w:rsidRPr="001F1BCA">
        <w:rPr>
          <w:rFonts w:ascii="Arial" w:hAnsi="Arial" w:cs="Arial"/>
          <w:color w:val="auto"/>
        </w:rPr>
        <w:t>South African Library for the Blind (SALB)</w:t>
      </w:r>
      <w:bookmarkEnd w:id="48"/>
    </w:p>
    <w:p w:rsidR="00043F73" w:rsidRPr="00031CC1" w:rsidRDefault="00043F73" w:rsidP="00982CDA">
      <w:pPr>
        <w:pStyle w:val="Body"/>
      </w:pPr>
      <w:r w:rsidRPr="00031CC1">
        <w:t>Founded in 1919, the SALB has a long and distinguished history of providing library and information services in a global context where only 5% of what is published in print is also available to the blind and the visually impaired. Hence, as the only library of its kind in South Africa and on the African Continent, providing access to reading materials to this category of citizens is its main challenge.</w:t>
      </w:r>
    </w:p>
    <w:p w:rsidR="00C30EA2" w:rsidRPr="00031CC1" w:rsidRDefault="00043F73" w:rsidP="000E695F">
      <w:pPr>
        <w:pStyle w:val="ListParagraph"/>
        <w:numPr>
          <w:ilvl w:val="0"/>
          <w:numId w:val="36"/>
        </w:numPr>
        <w:jc w:val="both"/>
      </w:pPr>
      <w:r w:rsidRPr="00031CC1">
        <w:t>The mandate of the SALB, as stated in the South African Library for the Blind Act 91 of 1998, is to “provide a national library and information service to serve blind and print-handicapped readers in South Africa” by building balanced and appropriate collections; providing access to documents and information; developing standards and producing documents in special mediums; conducting research; and acquiring, manufacturing and disseminating technologies required to read, replay and reproduce media.</w:t>
      </w:r>
    </w:p>
    <w:p w:rsidR="00CE40BD" w:rsidRPr="00031CC1" w:rsidRDefault="00CE40BD" w:rsidP="00CE40BD">
      <w:pPr>
        <w:pStyle w:val="ListParagraph"/>
        <w:numPr>
          <w:ilvl w:val="0"/>
          <w:numId w:val="0"/>
        </w:numPr>
        <w:ind w:left="720"/>
        <w:jc w:val="both"/>
      </w:pPr>
    </w:p>
    <w:p w:rsidR="00C30EA2" w:rsidRPr="00031CC1" w:rsidRDefault="00043F73" w:rsidP="000E695F">
      <w:pPr>
        <w:pStyle w:val="ListParagraph"/>
        <w:numPr>
          <w:ilvl w:val="0"/>
          <w:numId w:val="36"/>
        </w:numPr>
        <w:jc w:val="both"/>
      </w:pPr>
      <w:r w:rsidRPr="00031CC1">
        <w:t>It works closely with its international counterparts and is involved in international initiatives to create greater access to special reading materials. Serving on the Steering Committee of the World Intellectual Property Organisation programme for creating an international catalogue of reading material enables it to download, without cost, material for the blind produced in other countries.</w:t>
      </w:r>
    </w:p>
    <w:p w:rsidR="00CE40BD" w:rsidRPr="00031CC1" w:rsidRDefault="00CE40BD" w:rsidP="00CE40BD">
      <w:pPr>
        <w:pStyle w:val="ListParagraph"/>
        <w:numPr>
          <w:ilvl w:val="0"/>
          <w:numId w:val="0"/>
        </w:numPr>
        <w:ind w:left="284"/>
      </w:pPr>
    </w:p>
    <w:p w:rsidR="00BB7B49" w:rsidRPr="00031CC1" w:rsidRDefault="00043F73" w:rsidP="000E695F">
      <w:pPr>
        <w:pStyle w:val="ListParagraph"/>
        <w:numPr>
          <w:ilvl w:val="0"/>
          <w:numId w:val="36"/>
        </w:numPr>
        <w:jc w:val="both"/>
      </w:pPr>
      <w:r w:rsidRPr="00031CC1">
        <w:t>The Marrakech Treaty, signed by 52 other member countries of the World Intellectual Property Organisation to which the South African government is not a signatory, enables the speedy and easy provision of reading materials without discriminating against blind people. It should be ratified by South Africa.</w:t>
      </w:r>
    </w:p>
    <w:p w:rsidR="00CE1592" w:rsidRPr="00031CC1" w:rsidRDefault="003A388F" w:rsidP="003A388F">
      <w:pPr>
        <w:pStyle w:val="Heading2"/>
        <w:numPr>
          <w:ilvl w:val="0"/>
          <w:numId w:val="0"/>
        </w:numPr>
        <w:ind w:left="576" w:hanging="576"/>
        <w:jc w:val="both"/>
        <w:rPr>
          <w:color w:val="auto"/>
        </w:rPr>
      </w:pPr>
      <w:bookmarkStart w:id="49" w:name="_Toc491132694"/>
      <w:r w:rsidRPr="00031CC1">
        <w:rPr>
          <w:color w:val="auto"/>
        </w:rPr>
        <w:t xml:space="preserve">4.6 </w:t>
      </w:r>
      <w:r w:rsidRPr="00031CC1">
        <w:rPr>
          <w:color w:val="auto"/>
        </w:rPr>
        <w:tab/>
      </w:r>
      <w:r w:rsidR="00E87D19" w:rsidRPr="00031CC1">
        <w:rPr>
          <w:color w:val="auto"/>
        </w:rPr>
        <w:t>Language</w:t>
      </w:r>
      <w:r w:rsidR="00B45A34" w:rsidRPr="00031CC1">
        <w:rPr>
          <w:color w:val="auto"/>
        </w:rPr>
        <w:t xml:space="preserve">, Literature, </w:t>
      </w:r>
      <w:r w:rsidR="00F13458" w:rsidRPr="00031CC1">
        <w:rPr>
          <w:color w:val="auto"/>
        </w:rPr>
        <w:t>Books and Publishing</w:t>
      </w:r>
      <w:bookmarkEnd w:id="49"/>
    </w:p>
    <w:p w:rsidR="00BB7B49" w:rsidRPr="00031CC1" w:rsidRDefault="00043F73" w:rsidP="00982CDA">
      <w:pPr>
        <w:pStyle w:val="Body"/>
      </w:pPr>
      <w:r w:rsidRPr="00031CC1">
        <w:t>This section deals with language policy</w:t>
      </w:r>
      <w:r w:rsidR="00A8061F" w:rsidRPr="00031CC1">
        <w:t>, literature</w:t>
      </w:r>
      <w:r w:rsidRPr="00031CC1">
        <w:t>, books and publishing. It supports multilingualism and the development of the African languages</w:t>
      </w:r>
    </w:p>
    <w:p w:rsidR="00F13458" w:rsidRPr="0017408F" w:rsidRDefault="003A388F" w:rsidP="003A388F">
      <w:pPr>
        <w:pStyle w:val="Heading3"/>
        <w:numPr>
          <w:ilvl w:val="0"/>
          <w:numId w:val="0"/>
        </w:numPr>
        <w:ind w:left="720" w:hanging="720"/>
        <w:jc w:val="both"/>
        <w:rPr>
          <w:rFonts w:ascii="Arial" w:hAnsi="Arial" w:cs="Arial"/>
          <w:color w:val="auto"/>
        </w:rPr>
      </w:pPr>
      <w:bookmarkStart w:id="50" w:name="_Toc491132695"/>
      <w:r w:rsidRPr="0017408F">
        <w:rPr>
          <w:rFonts w:ascii="Arial" w:hAnsi="Arial" w:cs="Arial"/>
          <w:color w:val="auto"/>
        </w:rPr>
        <w:t xml:space="preserve">4.6.1 </w:t>
      </w:r>
      <w:r w:rsidR="00CD3C28" w:rsidRPr="0017408F">
        <w:rPr>
          <w:rFonts w:ascii="Arial" w:hAnsi="Arial" w:cs="Arial"/>
          <w:color w:val="auto"/>
        </w:rPr>
        <w:tab/>
      </w:r>
      <w:r w:rsidR="002A1410" w:rsidRPr="0017408F">
        <w:rPr>
          <w:rFonts w:ascii="Arial" w:hAnsi="Arial" w:cs="Arial"/>
          <w:color w:val="auto"/>
        </w:rPr>
        <w:t xml:space="preserve">Language and </w:t>
      </w:r>
      <w:r w:rsidR="00F13458" w:rsidRPr="0017408F">
        <w:rPr>
          <w:rFonts w:ascii="Arial" w:hAnsi="Arial" w:cs="Arial"/>
          <w:color w:val="auto"/>
        </w:rPr>
        <w:t>Multilingualism</w:t>
      </w:r>
      <w:bookmarkEnd w:id="50"/>
    </w:p>
    <w:p w:rsidR="00C30EA2" w:rsidRPr="00031CC1" w:rsidRDefault="00503662" w:rsidP="00982CDA">
      <w:pPr>
        <w:pStyle w:val="Body"/>
      </w:pPr>
      <w:r w:rsidRPr="00031CC1">
        <w:t>South Africa is a multilingual country.</w:t>
      </w:r>
      <w:r w:rsidR="00CE1592" w:rsidRPr="00031CC1">
        <w:t xml:space="preserve"> This multilingual reality is reflected by the language clause in the Constitution, </w:t>
      </w:r>
      <w:r w:rsidR="0056261C" w:rsidRPr="00031CC1">
        <w:t xml:space="preserve">Section </w:t>
      </w:r>
      <w:r w:rsidR="00CE1592" w:rsidRPr="00031CC1">
        <w:t>6, which makes provision for 11 official languages, in addition to all the other language prov</w:t>
      </w:r>
      <w:r w:rsidR="00BD6BF8" w:rsidRPr="00031CC1">
        <w:t>isions in the Constitution, namely</w:t>
      </w:r>
      <w:r w:rsidR="00CE1592" w:rsidRPr="00031CC1">
        <w:t xml:space="preserve"> section 9(3), 29(2), 30,</w:t>
      </w:r>
      <w:r w:rsidR="00BD6BF8" w:rsidRPr="00031CC1">
        <w:t xml:space="preserve"> 31(1)</w:t>
      </w:r>
      <w:r w:rsidR="00CE1592" w:rsidRPr="00031CC1">
        <w:t xml:space="preserve"> 35(3)(k) and 35(4).</w:t>
      </w:r>
    </w:p>
    <w:p w:rsidR="00C30EA2" w:rsidRPr="00031CC1" w:rsidRDefault="00CE1592" w:rsidP="00982CDA">
      <w:pPr>
        <w:pStyle w:val="Body"/>
      </w:pPr>
      <w:r w:rsidRPr="00031CC1">
        <w:t>South Africa’s</w:t>
      </w:r>
      <w:r w:rsidR="00A17791" w:rsidRPr="00031CC1">
        <w:t xml:space="preserve"> commendable constitutional language provisions</w:t>
      </w:r>
      <w:r w:rsidRPr="00031CC1">
        <w:t xml:space="preserve"> </w:t>
      </w:r>
      <w:r w:rsidR="00A17791" w:rsidRPr="00031CC1">
        <w:t>are now</w:t>
      </w:r>
      <w:r w:rsidRPr="00031CC1">
        <w:t xml:space="preserve"> embodied</w:t>
      </w:r>
      <w:r w:rsidR="00A17791" w:rsidRPr="00031CC1">
        <w:t xml:space="preserve"> in</w:t>
      </w:r>
      <w:r w:rsidRPr="00031CC1">
        <w:t xml:space="preserve"> the </w:t>
      </w:r>
      <w:r w:rsidRPr="00031CC1">
        <w:rPr>
          <w:iCs/>
        </w:rPr>
        <w:t>Use of Official Languages Act</w:t>
      </w:r>
      <w:r w:rsidR="00EA5D73" w:rsidRPr="00031CC1">
        <w:rPr>
          <w:iCs/>
        </w:rPr>
        <w:t xml:space="preserve"> No 12 </w:t>
      </w:r>
      <w:r w:rsidR="00EA5D73" w:rsidRPr="00031CC1">
        <w:t>(</w:t>
      </w:r>
      <w:r w:rsidRPr="00031CC1">
        <w:t>2012)</w:t>
      </w:r>
      <w:r w:rsidR="0056261C" w:rsidRPr="00031CC1">
        <w:t>,</w:t>
      </w:r>
      <w:r w:rsidR="00744844" w:rsidRPr="00031CC1">
        <w:t xml:space="preserve"> which </w:t>
      </w:r>
      <w:r w:rsidR="00EA5D73" w:rsidRPr="00031CC1">
        <w:t>“takes precedence over any inconsistence provision of any law on the use of official languages by national government”. The Act applies to national departments</w:t>
      </w:r>
      <w:r w:rsidR="001064D0" w:rsidRPr="00031CC1">
        <w:t xml:space="preserve">, </w:t>
      </w:r>
      <w:r w:rsidR="00EA5D73" w:rsidRPr="00031CC1">
        <w:t>national public entities</w:t>
      </w:r>
      <w:r w:rsidR="001064D0" w:rsidRPr="00031CC1">
        <w:t xml:space="preserve">, </w:t>
      </w:r>
      <w:r w:rsidR="00EA5D73" w:rsidRPr="00031CC1">
        <w:t xml:space="preserve">and national public enterprises. It is therefore applicable to all national institutions of arts, culture and heritage </w:t>
      </w:r>
      <w:r w:rsidR="001064D0" w:rsidRPr="00031CC1">
        <w:t xml:space="preserve">which </w:t>
      </w:r>
      <w:r w:rsidR="00EA5D73" w:rsidRPr="00031CC1">
        <w:t xml:space="preserve">are required to adopt language policies </w:t>
      </w:r>
      <w:r w:rsidR="00EA5D73" w:rsidRPr="00031CC1">
        <w:lastRenderedPageBreak/>
        <w:t>regarding the use of official languages for public purposes in compliance with section 6(3)(a) of the Constitution.</w:t>
      </w:r>
    </w:p>
    <w:p w:rsidR="003440BE" w:rsidRPr="00031CC1" w:rsidRDefault="009377C0" w:rsidP="00982CDA">
      <w:pPr>
        <w:pStyle w:val="Body"/>
      </w:pPr>
      <w:r w:rsidRPr="00031CC1">
        <w:t>In addition, the Act requires the identification of at least three languages for government and public use and stipulate</w:t>
      </w:r>
      <w:r w:rsidR="001064D0" w:rsidRPr="00031CC1">
        <w:t>s</w:t>
      </w:r>
      <w:r w:rsidRPr="00031CC1">
        <w:t xml:space="preserve"> how the language will be used for effective communication. It further describe</w:t>
      </w:r>
      <w:r w:rsidR="001064D0" w:rsidRPr="00031CC1">
        <w:t>s</w:t>
      </w:r>
      <w:r w:rsidRPr="00031CC1">
        <w:t xml:space="preserve"> how effective communication will be conducted with “members of the public whose choice of language is</w:t>
      </w:r>
      <w:r w:rsidR="0011719A" w:rsidRPr="00031CC1">
        <w:t xml:space="preserve"> </w:t>
      </w:r>
      <w:r w:rsidR="001064D0" w:rsidRPr="00031CC1">
        <w:t>‘</w:t>
      </w:r>
      <w:r w:rsidR="0011719A" w:rsidRPr="00031CC1">
        <w:t>sign language</w:t>
      </w:r>
      <w:r w:rsidR="001064D0" w:rsidRPr="00031CC1">
        <w:t xml:space="preserve">’ </w:t>
      </w:r>
      <w:r w:rsidR="0011719A" w:rsidRPr="00031CC1">
        <w:t xml:space="preserve">or </w:t>
      </w:r>
      <w:r w:rsidR="001064D0" w:rsidRPr="00031CC1">
        <w:t>‘</w:t>
      </w:r>
      <w:r w:rsidR="0011719A" w:rsidRPr="00031CC1">
        <w:t>not an official language</w:t>
      </w:r>
      <w:r w:rsidR="001064D0" w:rsidRPr="00031CC1">
        <w:t>’</w:t>
      </w:r>
      <w:r w:rsidR="0011719A" w:rsidRPr="00031CC1">
        <w:t>”. It is incumbent on</w:t>
      </w:r>
      <w:r w:rsidR="00110B9E" w:rsidRPr="00031CC1">
        <w:t xml:space="preserve"> national</w:t>
      </w:r>
      <w:r w:rsidR="0011719A" w:rsidRPr="00031CC1">
        <w:t xml:space="preserve"> government and</w:t>
      </w:r>
      <w:r w:rsidR="00110B9E" w:rsidRPr="00031CC1">
        <w:t xml:space="preserve"> national</w:t>
      </w:r>
      <w:r w:rsidR="0011719A" w:rsidRPr="00031CC1">
        <w:t xml:space="preserve"> entities to</w:t>
      </w:r>
      <w:r w:rsidR="00110B9E" w:rsidRPr="00031CC1">
        <w:t xml:space="preserve"> explain how the public can access the language policy as well as complaint mechanisms and procedures.</w:t>
      </w:r>
    </w:p>
    <w:p w:rsidR="003440BE" w:rsidRPr="00031CC1" w:rsidRDefault="00110B9E" w:rsidP="00982CDA">
      <w:pPr>
        <w:pStyle w:val="Body"/>
      </w:pPr>
      <w:r w:rsidRPr="00031CC1">
        <w:t xml:space="preserve">The Act further makes provision for the establishment of a National Language Unit in </w:t>
      </w:r>
      <w:r w:rsidR="00D43B5E" w:rsidRPr="00031CC1">
        <w:t xml:space="preserve">DAC </w:t>
      </w:r>
      <w:r w:rsidRPr="00031CC1">
        <w:t>to advise the Minister on policies and procedures as well as regulate and monitor the use of official languages by national government. The establishment of language units</w:t>
      </w:r>
      <w:r w:rsidR="00D60E53" w:rsidRPr="00031CC1">
        <w:t xml:space="preserve"> in national public entities is also required. Exemptions may be granted by the Minister on applications by national public entities.</w:t>
      </w:r>
    </w:p>
    <w:p w:rsidR="00C30EA2" w:rsidRPr="00031CC1" w:rsidRDefault="00D60E53" w:rsidP="00982CDA">
      <w:pPr>
        <w:pStyle w:val="Body"/>
      </w:pPr>
      <w:r w:rsidRPr="00031CC1">
        <w:t>In light of the above, t</w:t>
      </w:r>
      <w:r w:rsidR="00CE1592" w:rsidRPr="00031CC1">
        <w:t>he promotion and preservation of South Africa’s linguistic diversity, which includes the official and all other languages recognised by the Constitution, in all spheres of life, is therefore</w:t>
      </w:r>
      <w:r w:rsidR="00FA4DDA" w:rsidRPr="00031CC1">
        <w:t xml:space="preserve"> important</w:t>
      </w:r>
      <w:r w:rsidR="00CE1592" w:rsidRPr="00031CC1">
        <w:t xml:space="preserve"> for linguistic and</w:t>
      </w:r>
      <w:r w:rsidR="00A17791" w:rsidRPr="00031CC1">
        <w:t xml:space="preserve"> cultural inclusion and nation</w:t>
      </w:r>
      <w:r w:rsidR="005E0EBE" w:rsidRPr="00031CC1">
        <w:t>-</w:t>
      </w:r>
      <w:r w:rsidR="00CE1592" w:rsidRPr="00031CC1">
        <w:t>building. This requires that indigenous languages be incorporated in all activities, projects and presentations in the art</w:t>
      </w:r>
      <w:r w:rsidR="005A5DEF" w:rsidRPr="00031CC1">
        <w:t>s</w:t>
      </w:r>
      <w:r w:rsidR="00CE1592" w:rsidRPr="00031CC1">
        <w:t>, culture and heritage sectors in effective functional and creative modalities.</w:t>
      </w:r>
    </w:p>
    <w:p w:rsidR="00BB7B49" w:rsidRPr="00031CC1" w:rsidRDefault="00CE1592" w:rsidP="00982CDA">
      <w:pPr>
        <w:pStyle w:val="Body"/>
      </w:pPr>
      <w:r w:rsidRPr="00031CC1">
        <w:t>In this regard, section 6(2) of the language clause in the Constitution enjoins the state to “make practical and positive measures to elevate the status and advance the use” of the indigenous languages. The arts, culture and heritage sectors are therefore strategically well-placed to play a role in the</w:t>
      </w:r>
      <w:r w:rsidR="00D60E53" w:rsidRPr="00031CC1">
        <w:t xml:space="preserve"> use,</w:t>
      </w:r>
      <w:r w:rsidRPr="00031CC1">
        <w:t xml:space="preserve"> development and elevation of the status of</w:t>
      </w:r>
      <w:r w:rsidR="00D60E53" w:rsidRPr="00031CC1">
        <w:t xml:space="preserve"> all the official languages and other languages. In the arts, culture and heritage sectors the promotion of linguistic diversity must include functional communication, artistic creativity, language heritage and cultural identity and expression.</w:t>
      </w:r>
    </w:p>
    <w:p w:rsidR="00523687" w:rsidRPr="0017408F" w:rsidRDefault="003A388F" w:rsidP="003A388F">
      <w:pPr>
        <w:pStyle w:val="Heading3"/>
        <w:numPr>
          <w:ilvl w:val="0"/>
          <w:numId w:val="0"/>
        </w:numPr>
        <w:jc w:val="both"/>
        <w:rPr>
          <w:rFonts w:ascii="Arial" w:hAnsi="Arial" w:cs="Arial"/>
          <w:color w:val="auto"/>
        </w:rPr>
      </w:pPr>
      <w:bookmarkStart w:id="51" w:name="_Toc491132696"/>
      <w:r w:rsidRPr="0017408F">
        <w:rPr>
          <w:rFonts w:ascii="Arial" w:hAnsi="Arial" w:cs="Arial"/>
          <w:color w:val="auto"/>
        </w:rPr>
        <w:t>4.6.2</w:t>
      </w:r>
      <w:r w:rsidR="00CD3C28" w:rsidRPr="0017408F">
        <w:rPr>
          <w:rFonts w:ascii="Arial" w:hAnsi="Arial" w:cs="Arial"/>
          <w:color w:val="auto"/>
        </w:rPr>
        <w:tab/>
      </w:r>
      <w:r w:rsidR="00E87D19" w:rsidRPr="0017408F">
        <w:rPr>
          <w:rFonts w:ascii="Arial" w:hAnsi="Arial" w:cs="Arial"/>
          <w:color w:val="auto"/>
        </w:rPr>
        <w:t>Literature, Books and P</w:t>
      </w:r>
      <w:r w:rsidR="00523687" w:rsidRPr="0017408F">
        <w:rPr>
          <w:rFonts w:ascii="Arial" w:hAnsi="Arial" w:cs="Arial"/>
          <w:color w:val="auto"/>
        </w:rPr>
        <w:t>ublishing</w:t>
      </w:r>
      <w:bookmarkEnd w:id="51"/>
    </w:p>
    <w:p w:rsidR="003440BE" w:rsidRPr="00031CC1" w:rsidRDefault="00523687" w:rsidP="00982CDA">
      <w:pPr>
        <w:pStyle w:val="Body"/>
      </w:pPr>
      <w:r w:rsidRPr="00031CC1">
        <w:t xml:space="preserve">In the twenty-first century, with technology developing at a furious pace, </w:t>
      </w:r>
      <w:r w:rsidR="005A5DEF" w:rsidRPr="00031CC1">
        <w:t>‘</w:t>
      </w:r>
      <w:r w:rsidRPr="00031CC1">
        <w:t>book</w:t>
      </w:r>
      <w:r w:rsidR="005A5DEF" w:rsidRPr="00031CC1">
        <w:t xml:space="preserve">’ </w:t>
      </w:r>
      <w:r w:rsidRPr="00031CC1">
        <w:t xml:space="preserve">is an inadequate word to represent works of the mind and imagination delivered in print form – </w:t>
      </w:r>
      <w:r w:rsidR="00B35E02" w:rsidRPr="00031CC1">
        <w:t>as well as</w:t>
      </w:r>
      <w:r w:rsidRPr="00031CC1">
        <w:t xml:space="preserve"> on screen and through an ever-expanding range of mobile devices. This Policy has considered the re-naming of </w:t>
      </w:r>
      <w:r w:rsidR="005A5DEF" w:rsidRPr="00031CC1">
        <w:t>‘</w:t>
      </w:r>
      <w:r w:rsidRPr="00031CC1">
        <w:t>book</w:t>
      </w:r>
      <w:r w:rsidR="005A5DEF" w:rsidRPr="00031CC1">
        <w:t xml:space="preserve">’ </w:t>
      </w:r>
      <w:r w:rsidRPr="00031CC1">
        <w:t xml:space="preserve">as </w:t>
      </w:r>
      <w:r w:rsidR="005A5DEF" w:rsidRPr="00031CC1">
        <w:t>‘</w:t>
      </w:r>
      <w:r w:rsidRPr="00031CC1">
        <w:t>content</w:t>
      </w:r>
      <w:r w:rsidR="005A5DEF" w:rsidRPr="00031CC1">
        <w:t xml:space="preserve">’ </w:t>
      </w:r>
      <w:r w:rsidRPr="00031CC1">
        <w:t>or information. The Policy chooses, however, to retain the term “book” as it exists worldwide, but also to caution the reader to be conscious that “book” is used herein both in its traditional sense and as a Literary Work – with far wider implications than the traditional printed and bound object.</w:t>
      </w:r>
    </w:p>
    <w:p w:rsidR="003440BE" w:rsidRPr="00031CC1" w:rsidRDefault="00523687" w:rsidP="00982CDA">
      <w:pPr>
        <w:pStyle w:val="Body"/>
      </w:pPr>
      <w:r w:rsidRPr="00031CC1">
        <w:t>The term book describes and includes all the links in the book value chain: that is, the people, organisations and companies and all their separate skills, competencies, labour and activities that start with the creation of the Literary Work and lead to its consumption by the reader.</w:t>
      </w:r>
      <w:r w:rsidR="009B0386" w:rsidRPr="00031CC1">
        <w:t xml:space="preserve"> The book value chain includes, but is not limited to</w:t>
      </w:r>
      <w:r w:rsidRPr="00031CC1">
        <w:t>: authors, translators, editors, illustrators, designers, typesetters, paper manufacturers and printers, publishers, book distributors and booksellers, libraries and readers.</w:t>
      </w:r>
    </w:p>
    <w:p w:rsidR="00C30EA2" w:rsidRPr="00031CC1" w:rsidRDefault="00523687" w:rsidP="00982CDA">
      <w:pPr>
        <w:pStyle w:val="Body"/>
      </w:pPr>
      <w:r w:rsidRPr="00031CC1">
        <w:t xml:space="preserve">The South African Copyright Act, No 98 of 1978 as amended, defines Literary Work very broadly and, by including the words “irrespective of literary quality and in whatever mode or form expressed”, makes clear that a Literary Work can exist in print and in digital format. Therefore, this Policy’s definition of Literary Work is a work that is written, whether manually </w:t>
      </w:r>
      <w:r w:rsidRPr="00031CC1">
        <w:lastRenderedPageBreak/>
        <w:t>or mechanically; can be read in any form such as, for example, in handwriting, in printed typeface, in computer characters or in Braille; and can exist on a surface such as a page or a screen.</w:t>
      </w:r>
    </w:p>
    <w:p w:rsidR="00C30EA2" w:rsidRPr="00031CC1" w:rsidRDefault="00523687" w:rsidP="00982CDA">
      <w:pPr>
        <w:pStyle w:val="Body"/>
        <w:rPr>
          <w:lang w:eastAsia="en-GB"/>
        </w:rPr>
      </w:pPr>
      <w:r w:rsidRPr="00031CC1">
        <w:rPr>
          <w:lang w:eastAsia="en-GB"/>
        </w:rPr>
        <w:t xml:space="preserve">According to </w:t>
      </w:r>
      <w:r w:rsidR="007769C8" w:rsidRPr="00031CC1">
        <w:rPr>
          <w:lang w:eastAsia="en-GB"/>
        </w:rPr>
        <w:t>UNESCO</w:t>
      </w:r>
      <w:r w:rsidR="00727013" w:rsidRPr="00031CC1">
        <w:rPr>
          <w:lang w:eastAsia="en-GB"/>
        </w:rPr>
        <w:t xml:space="preserve"> a national book policy is a</w:t>
      </w:r>
      <w:r w:rsidRPr="00031CC1">
        <w:rPr>
          <w:lang w:eastAsia="en-GB"/>
        </w:rPr>
        <w:t xml:space="preserve"> political commitment to consider books as part of a strategic </w:t>
      </w:r>
      <w:r w:rsidR="00727013" w:rsidRPr="00031CC1">
        <w:rPr>
          <w:lang w:eastAsia="en-GB"/>
        </w:rPr>
        <w:t xml:space="preserve">cultural and </w:t>
      </w:r>
      <w:r w:rsidR="00B10321" w:rsidRPr="00031CC1">
        <w:rPr>
          <w:lang w:eastAsia="en-GB"/>
        </w:rPr>
        <w:t>economic</w:t>
      </w:r>
      <w:r w:rsidR="00727013" w:rsidRPr="00031CC1">
        <w:rPr>
          <w:lang w:eastAsia="en-GB"/>
        </w:rPr>
        <w:t xml:space="preserve"> sector. A</w:t>
      </w:r>
      <w:r w:rsidRPr="00031CC1">
        <w:rPr>
          <w:lang w:eastAsia="en-GB"/>
        </w:rPr>
        <w:t xml:space="preserve"> national book policy</w:t>
      </w:r>
      <w:r w:rsidR="00727013" w:rsidRPr="00031CC1">
        <w:rPr>
          <w:lang w:eastAsia="en-GB"/>
        </w:rPr>
        <w:t>, therefore, is</w:t>
      </w:r>
      <w:r w:rsidRPr="00031CC1">
        <w:rPr>
          <w:lang w:eastAsia="en-GB"/>
        </w:rPr>
        <w:t xml:space="preserve"> a consensus between the state and the private sector in order </w:t>
      </w:r>
      <w:r w:rsidRPr="00031CC1">
        <w:rPr>
          <w:i/>
          <w:lang w:eastAsia="en-GB"/>
        </w:rPr>
        <w:t>inter alia</w:t>
      </w:r>
      <w:r w:rsidRPr="00031CC1">
        <w:rPr>
          <w:lang w:eastAsia="en-GB"/>
        </w:rPr>
        <w:t xml:space="preserve"> to stimulate literary creation; to create a fiscal and financial environment favourable to writers and publishers; and to promote the trade and distribution of books.</w:t>
      </w:r>
    </w:p>
    <w:p w:rsidR="003440BE" w:rsidRPr="00031CC1" w:rsidRDefault="00523687" w:rsidP="00982CDA">
      <w:pPr>
        <w:pStyle w:val="Body"/>
      </w:pPr>
      <w:r w:rsidRPr="00031CC1">
        <w:t xml:space="preserve">A National Book Plan is a strategic plan for developing the </w:t>
      </w:r>
      <w:r w:rsidR="002F072E" w:rsidRPr="00031CC1">
        <w:t>b</w:t>
      </w:r>
      <w:r w:rsidRPr="00031CC1">
        <w:t xml:space="preserve">ook </w:t>
      </w:r>
      <w:r w:rsidR="002F072E" w:rsidRPr="00031CC1">
        <w:t>s</w:t>
      </w:r>
      <w:r w:rsidRPr="00031CC1">
        <w:t>ector and is based on the principles, proposals and guidelines of the National Book Policy.</w:t>
      </w:r>
    </w:p>
    <w:p w:rsidR="00C30EA2" w:rsidRPr="00031CC1" w:rsidRDefault="00523687" w:rsidP="00982CDA">
      <w:pPr>
        <w:pStyle w:val="Body"/>
      </w:pPr>
      <w:r w:rsidRPr="00031CC1">
        <w:t>A strong and vibrant reading culture and writing empowers citizens to participate actively and productively in society. Books, whether read in print versions or on digital formats, are a source of information that enables people better to understand the world in which they live. A literate and knowledgeable society gives rise to a skilled workforce with direct benefits to the society as a whole.</w:t>
      </w:r>
    </w:p>
    <w:p w:rsidR="00523687" w:rsidRPr="00031CC1" w:rsidRDefault="00523687" w:rsidP="00982CDA">
      <w:pPr>
        <w:pStyle w:val="Body"/>
      </w:pPr>
      <w:r w:rsidRPr="00031CC1">
        <w:t xml:space="preserve">The </w:t>
      </w:r>
      <w:r w:rsidR="002F072E" w:rsidRPr="00031CC1">
        <w:t>b</w:t>
      </w:r>
      <w:r w:rsidRPr="00031CC1">
        <w:t xml:space="preserve">ook </w:t>
      </w:r>
      <w:r w:rsidR="002F072E" w:rsidRPr="00031CC1">
        <w:t>s</w:t>
      </w:r>
      <w:r w:rsidRPr="00031CC1">
        <w:t>ector is a key driver of the country’s artist and cultural heritage. Its significance and its influence therefore extend far beyond the relatively small book industry itself, which employs approximately 21 000 people in full-time employment (including freelance full-time employment). As part of C</w:t>
      </w:r>
      <w:r w:rsidR="00D92DA2" w:rsidRPr="00031CC1">
        <w:t>CIs,</w:t>
      </w:r>
      <w:r w:rsidRPr="00031CC1">
        <w:t xml:space="preserve"> the </w:t>
      </w:r>
      <w:r w:rsidR="002F072E" w:rsidRPr="00031CC1">
        <w:t>b</w:t>
      </w:r>
      <w:r w:rsidRPr="00031CC1">
        <w:t xml:space="preserve">ook </w:t>
      </w:r>
      <w:r w:rsidR="002F072E" w:rsidRPr="00031CC1">
        <w:t>s</w:t>
      </w:r>
      <w:r w:rsidRPr="00031CC1">
        <w:t>ector contributes meaningfully to the cultural creative economy. It also makes a crucially important contribution to education,</w:t>
      </w:r>
      <w:r w:rsidR="0036644D" w:rsidRPr="00031CC1">
        <w:t xml:space="preserve"> </w:t>
      </w:r>
      <w:r w:rsidRPr="00031CC1">
        <w:t>from pre-school to postgraduate and in life-long learning and is the means by which South Africa’s knowledge production is disseminated to both domestic and international audiences.</w:t>
      </w:r>
    </w:p>
    <w:p w:rsidR="003440BE" w:rsidRPr="00031CC1" w:rsidRDefault="00523687" w:rsidP="00982CDA">
      <w:pPr>
        <w:pStyle w:val="Body"/>
        <w:rPr>
          <w:lang w:eastAsia="en-GB"/>
        </w:rPr>
      </w:pPr>
      <w:r w:rsidRPr="00031CC1">
        <w:rPr>
          <w:lang w:eastAsia="en-GB"/>
        </w:rPr>
        <w:t xml:space="preserve">The two strands encapsulated in this Book Policy include: One, that the development of reading and writing is fundamental to the growth of culture </w:t>
      </w:r>
      <w:r w:rsidR="00BC6F6D" w:rsidRPr="00031CC1">
        <w:rPr>
          <w:lang w:eastAsia="en-GB"/>
        </w:rPr>
        <w:t xml:space="preserve">as well as </w:t>
      </w:r>
      <w:r w:rsidRPr="00031CC1">
        <w:rPr>
          <w:lang w:eastAsia="en-GB"/>
        </w:rPr>
        <w:t xml:space="preserve">heritage, knowledge and understanding in a society; Two, that the development of the </w:t>
      </w:r>
      <w:r w:rsidR="002F072E" w:rsidRPr="00031CC1">
        <w:rPr>
          <w:lang w:eastAsia="en-GB"/>
        </w:rPr>
        <w:t>b</w:t>
      </w:r>
      <w:r w:rsidRPr="00031CC1">
        <w:rPr>
          <w:lang w:eastAsia="en-GB"/>
        </w:rPr>
        <w:t xml:space="preserve">ook </w:t>
      </w:r>
      <w:r w:rsidR="002F072E" w:rsidRPr="00031CC1">
        <w:rPr>
          <w:lang w:eastAsia="en-GB"/>
        </w:rPr>
        <w:t>s</w:t>
      </w:r>
      <w:r w:rsidRPr="00031CC1">
        <w:rPr>
          <w:lang w:eastAsia="en-GB"/>
        </w:rPr>
        <w:t>ector will contribute towards economic development, job creation, poverty alleviation and nation</w:t>
      </w:r>
      <w:r w:rsidR="005E0EBE" w:rsidRPr="00031CC1">
        <w:rPr>
          <w:lang w:eastAsia="en-GB"/>
        </w:rPr>
        <w:t>-</w:t>
      </w:r>
      <w:r w:rsidRPr="00031CC1">
        <w:rPr>
          <w:lang w:eastAsia="en-GB"/>
        </w:rPr>
        <w:t xml:space="preserve">building as </w:t>
      </w:r>
      <w:r w:rsidR="003668E4" w:rsidRPr="00031CC1">
        <w:rPr>
          <w:lang w:eastAsia="en-GB"/>
        </w:rPr>
        <w:t xml:space="preserve">envisaged </w:t>
      </w:r>
      <w:r w:rsidRPr="00031CC1">
        <w:rPr>
          <w:lang w:eastAsia="en-GB"/>
        </w:rPr>
        <w:t>in the NDP by improving education, innovation and training.</w:t>
      </w:r>
    </w:p>
    <w:p w:rsidR="00C30EA2" w:rsidRPr="00031CC1" w:rsidRDefault="00523687" w:rsidP="00982CDA">
      <w:pPr>
        <w:pStyle w:val="Body"/>
      </w:pPr>
      <w:r w:rsidRPr="00031CC1">
        <w:t xml:space="preserve">The former Minister of Arts and Culture appointed a Task Team to research the status of the </w:t>
      </w:r>
      <w:r w:rsidR="002F072E" w:rsidRPr="00031CC1">
        <w:t>b</w:t>
      </w:r>
      <w:r w:rsidRPr="00031CC1">
        <w:t xml:space="preserve">ook </w:t>
      </w:r>
      <w:r w:rsidR="002F072E" w:rsidRPr="00031CC1">
        <w:t>s</w:t>
      </w:r>
      <w:r w:rsidRPr="00031CC1">
        <w:t xml:space="preserve">ector. Its report, presented in February 2013 recommended the establishment of </w:t>
      </w:r>
      <w:r w:rsidR="003668E4" w:rsidRPr="00031CC1">
        <w:t xml:space="preserve">a </w:t>
      </w:r>
      <w:r w:rsidRPr="00031CC1">
        <w:t>South African Book Development Council as a statutory body to conceptualise, draft and implement a National Book Development Plan, using the objectives, principles and proposals contained in this Policy.</w:t>
      </w:r>
      <w:r w:rsidR="00FD5412" w:rsidRPr="00031CC1">
        <w:rPr>
          <w:rStyle w:val="FootnoteReference"/>
        </w:rPr>
        <w:t>1</w:t>
      </w:r>
    </w:p>
    <w:p w:rsidR="00C30EA2" w:rsidRPr="00031CC1" w:rsidRDefault="00523687" w:rsidP="00982CDA">
      <w:pPr>
        <w:pStyle w:val="Body"/>
      </w:pPr>
      <w:r w:rsidRPr="00031CC1">
        <w:t xml:space="preserve">The level of literacy in South Africa, </w:t>
      </w:r>
      <w:r w:rsidR="003668E4" w:rsidRPr="00031CC1">
        <w:t xml:space="preserve">currently at </w:t>
      </w:r>
      <w:r w:rsidRPr="00031CC1">
        <w:t>88% of the adult population,</w:t>
      </w:r>
      <w:r w:rsidR="003668E4" w:rsidRPr="00031CC1">
        <w:t xml:space="preserve"> </w:t>
      </w:r>
      <w:r w:rsidRPr="00031CC1">
        <w:t>is not sufficiently high for the achievement of the objective of the NDP. The most basic requirement, therefore, of raising the country’s GDP is the improvement of the level of literacy. A strong and viable book sector is a key aspect of a literate society and therefore also of economic growth.</w:t>
      </w:r>
    </w:p>
    <w:p w:rsidR="003440BE" w:rsidRPr="00031CC1" w:rsidRDefault="00523687" w:rsidP="00982CDA">
      <w:pPr>
        <w:pStyle w:val="Body"/>
      </w:pPr>
      <w:r w:rsidRPr="00031CC1">
        <w:t>The role of the book sector in providing the tools for literacy is thus a key element in achieving economic growth.</w:t>
      </w:r>
    </w:p>
    <w:p w:rsidR="00523687" w:rsidRPr="00031CC1" w:rsidRDefault="00523687" w:rsidP="00982CDA">
      <w:pPr>
        <w:pStyle w:val="Body"/>
        <w:rPr>
          <w:shd w:val="clear" w:color="auto" w:fill="FFFFFF"/>
        </w:rPr>
      </w:pPr>
      <w:r w:rsidRPr="00031CC1">
        <w:t>Economic growth through improved literacy is also a goal of regional development, and one in which South Africa has the potential to lead its neighbours</w:t>
      </w:r>
      <w:r w:rsidR="00EF311B" w:rsidRPr="00031CC1">
        <w:t>,</w:t>
      </w:r>
      <w:r w:rsidRPr="00031CC1">
        <w:t xml:space="preserve"> although it has not yet fulfilled that potential and is in fact lagging behind many countries in the region. In addition, if South Africa is to play a part in the global knowledge economy at the competitive levels of its</w:t>
      </w:r>
      <w:r w:rsidR="00E614BA">
        <w:t xml:space="preserve"> Brazil, Russia, India and China </w:t>
      </w:r>
      <w:r w:rsidRPr="00031CC1">
        <w:t>partners</w:t>
      </w:r>
      <w:r w:rsidR="00E614BA">
        <w:t xml:space="preserve"> in BRICS</w:t>
      </w:r>
      <w:r w:rsidR="00EF311B" w:rsidRPr="00031CC1">
        <w:t>,</w:t>
      </w:r>
      <w:r w:rsidRPr="00031CC1">
        <w:t xml:space="preserve"> literacy improvement, and the increased skills and competencies to which it leads, is crucial. In this regard, the World Bank states: “</w:t>
      </w:r>
      <w:r w:rsidRPr="00031CC1">
        <w:rPr>
          <w:shd w:val="clear" w:color="auto" w:fill="FFFFFF"/>
        </w:rPr>
        <w:t xml:space="preserve">Developing </w:t>
      </w:r>
      <w:r w:rsidRPr="00031CC1">
        <w:rPr>
          <w:shd w:val="clear" w:color="auto" w:fill="FFFFFF"/>
        </w:rPr>
        <w:lastRenderedPageBreak/>
        <w:t>countries and transition economies risk being further marginalised in a competitive global knowledge economy because their education and training systems are not equipping learners with the skills they need.”</w:t>
      </w:r>
    </w:p>
    <w:p w:rsidR="00523687" w:rsidRPr="00031CC1" w:rsidRDefault="00523687" w:rsidP="00982CDA">
      <w:pPr>
        <w:pStyle w:val="Body"/>
      </w:pPr>
      <w:r w:rsidRPr="00031CC1">
        <w:rPr>
          <w:shd w:val="clear" w:color="auto" w:fill="FFFFFF"/>
        </w:rPr>
        <w:t>It adds: “Performing in the global economy and functioning in a global society requires mastery of technical, interpersonal, and methodological skills. Technical skills include literacy, foreign language, mathematics, science, problem-solving, and analytical skills.”</w:t>
      </w:r>
      <w:r w:rsidR="00E9069F" w:rsidRPr="00031CC1">
        <w:rPr>
          <w:shd w:val="clear" w:color="auto" w:fill="FFFFFF"/>
        </w:rPr>
        <w:t xml:space="preserve"> </w:t>
      </w:r>
      <w:r w:rsidRPr="00031CC1">
        <w:t>Global competitiveness in the information and communication society is a powerful incentive for the development of a literate and skilled population serviced by a vibrant book industry.</w:t>
      </w:r>
    </w:p>
    <w:p w:rsidR="00C30EA2" w:rsidRPr="00031CC1" w:rsidRDefault="00523687" w:rsidP="00982CDA">
      <w:pPr>
        <w:pStyle w:val="Body"/>
      </w:pPr>
      <w:r w:rsidRPr="00031CC1">
        <w:t xml:space="preserve">The establishment of a statutory body, as in the case of India and Canada, responsible for implementing a National Book Policy, has long been </w:t>
      </w:r>
      <w:r w:rsidR="00EF311B" w:rsidRPr="00031CC1">
        <w:t xml:space="preserve">recognised </w:t>
      </w:r>
      <w:r w:rsidRPr="00031CC1">
        <w:t>by the sector for:</w:t>
      </w:r>
    </w:p>
    <w:p w:rsidR="00523687" w:rsidRPr="00031CC1" w:rsidRDefault="00523687" w:rsidP="002016CC">
      <w:pPr>
        <w:pStyle w:val="ListParagraph"/>
        <w:ind w:left="851"/>
        <w:jc w:val="both"/>
      </w:pPr>
      <w:r w:rsidRPr="00031CC1">
        <w:rPr>
          <w:i/>
        </w:rPr>
        <w:t xml:space="preserve">Pursuing </w:t>
      </w:r>
      <w:r w:rsidRPr="00031CC1">
        <w:t xml:space="preserve">comprehensive, integrated and linguistically and sector inclusive efforts to build an </w:t>
      </w:r>
      <w:r w:rsidR="00600589" w:rsidRPr="00031CC1">
        <w:t>information-literate citizenry;</w:t>
      </w:r>
    </w:p>
    <w:p w:rsidR="00523687" w:rsidRPr="00031CC1" w:rsidRDefault="00523687" w:rsidP="002016CC">
      <w:pPr>
        <w:pStyle w:val="ListParagraph"/>
        <w:ind w:left="851"/>
        <w:jc w:val="both"/>
      </w:pPr>
      <w:r w:rsidRPr="00031CC1">
        <w:rPr>
          <w:i/>
        </w:rPr>
        <w:t>Streamlining</w:t>
      </w:r>
      <w:r w:rsidRPr="00031CC1">
        <w:t xml:space="preserve"> book development initiatives to ensure inclusive participation among and within all in the value chain;</w:t>
      </w:r>
    </w:p>
    <w:p w:rsidR="00523687" w:rsidRPr="00031CC1" w:rsidRDefault="00523687" w:rsidP="002016CC">
      <w:pPr>
        <w:pStyle w:val="ListParagraph"/>
        <w:ind w:left="851"/>
        <w:jc w:val="both"/>
      </w:pPr>
      <w:r w:rsidRPr="00031CC1">
        <w:rPr>
          <w:i/>
        </w:rPr>
        <w:t>Enhancing</w:t>
      </w:r>
      <w:r w:rsidRPr="00031CC1">
        <w:t xml:space="preserve"> productivity through improvement in knowledge, skills and expertise, and upgrading research and innovation;</w:t>
      </w:r>
    </w:p>
    <w:p w:rsidR="00523687" w:rsidRPr="00031CC1" w:rsidRDefault="00523687" w:rsidP="002016CC">
      <w:pPr>
        <w:pStyle w:val="ListParagraph"/>
        <w:ind w:left="851"/>
        <w:jc w:val="both"/>
      </w:pPr>
      <w:r w:rsidRPr="00031CC1">
        <w:rPr>
          <w:i/>
        </w:rPr>
        <w:t>Intensifying</w:t>
      </w:r>
      <w:r w:rsidRPr="00031CC1">
        <w:t xml:space="preserve"> and coordinating efforts to nurture and inculcate a culture of reading and deliberation through the educational system, civil society organisations and the media;</w:t>
      </w:r>
    </w:p>
    <w:p w:rsidR="00523687" w:rsidRPr="00031CC1" w:rsidRDefault="00523687" w:rsidP="002016CC">
      <w:pPr>
        <w:pStyle w:val="ListParagraph"/>
        <w:ind w:left="851"/>
        <w:jc w:val="both"/>
      </w:pPr>
      <w:r w:rsidRPr="00031CC1">
        <w:rPr>
          <w:i/>
        </w:rPr>
        <w:t>Addressing</w:t>
      </w:r>
      <w:r w:rsidRPr="00031CC1">
        <w:t xml:space="preserve"> environmental issues in an integrated and holistic manner throughout the book chain; and</w:t>
      </w:r>
    </w:p>
    <w:p w:rsidR="00523687" w:rsidRPr="00031CC1" w:rsidRDefault="00523687" w:rsidP="002016CC">
      <w:pPr>
        <w:pStyle w:val="ListParagraph"/>
        <w:ind w:left="851"/>
        <w:jc w:val="both"/>
      </w:pPr>
      <w:r w:rsidRPr="00031CC1">
        <w:rPr>
          <w:i/>
        </w:rPr>
        <w:t>Leveraging</w:t>
      </w:r>
      <w:r w:rsidRPr="00031CC1">
        <w:t xml:space="preserve"> on the information and knowledge accumulated locally to encourage South Africans to make full use of their own resources.</w:t>
      </w:r>
    </w:p>
    <w:p w:rsidR="00C30EA2" w:rsidRPr="00031CC1" w:rsidRDefault="00523687" w:rsidP="00982CDA">
      <w:pPr>
        <w:pStyle w:val="Body"/>
      </w:pPr>
      <w:r w:rsidRPr="00031CC1">
        <w:t>The entity’s main functions will be to</w:t>
      </w:r>
      <w:r w:rsidR="00A52026" w:rsidRPr="00031CC1">
        <w:t>:</w:t>
      </w:r>
    </w:p>
    <w:p w:rsidR="00523687" w:rsidRPr="00031CC1" w:rsidRDefault="00A52026" w:rsidP="000E695F">
      <w:pPr>
        <w:pStyle w:val="ListParagraph"/>
        <w:numPr>
          <w:ilvl w:val="0"/>
          <w:numId w:val="37"/>
        </w:numPr>
        <w:jc w:val="both"/>
      </w:pPr>
      <w:r w:rsidRPr="00031CC1">
        <w:t>Develop</w:t>
      </w:r>
      <w:r w:rsidR="00523687" w:rsidRPr="00031CC1">
        <w:t xml:space="preserve"> policies, devise strategies, and manage programmes aimed at developing all elements of the </w:t>
      </w:r>
      <w:r w:rsidR="002F072E" w:rsidRPr="00031CC1">
        <w:t>b</w:t>
      </w:r>
      <w:r w:rsidR="00523687" w:rsidRPr="00031CC1">
        <w:t xml:space="preserve">ook </w:t>
      </w:r>
      <w:r w:rsidR="002F072E" w:rsidRPr="00031CC1">
        <w:t>s</w:t>
      </w:r>
      <w:r w:rsidR="00523687" w:rsidRPr="00031CC1">
        <w:t>ector and its related environment.</w:t>
      </w:r>
    </w:p>
    <w:p w:rsidR="00523687" w:rsidRPr="00031CC1" w:rsidRDefault="00A52026" w:rsidP="000E695F">
      <w:pPr>
        <w:pStyle w:val="ListParagraph"/>
        <w:numPr>
          <w:ilvl w:val="0"/>
          <w:numId w:val="37"/>
        </w:numPr>
        <w:jc w:val="both"/>
      </w:pPr>
      <w:r w:rsidRPr="00031CC1">
        <w:t>E</w:t>
      </w:r>
      <w:r w:rsidR="00523687" w:rsidRPr="00031CC1">
        <w:t>nsure the optimal cooperation between public, private and civic partners working in the knowledge and creative industries to promote public access to books and related material of the knowledge economy for national development and the benefit of society as a whole.</w:t>
      </w:r>
    </w:p>
    <w:p w:rsidR="008B229D" w:rsidRPr="00031CC1" w:rsidRDefault="008B229D" w:rsidP="000E695F">
      <w:pPr>
        <w:pStyle w:val="ListParagraph"/>
        <w:numPr>
          <w:ilvl w:val="0"/>
          <w:numId w:val="37"/>
        </w:numPr>
        <w:jc w:val="both"/>
      </w:pPr>
      <w:r w:rsidRPr="00031CC1">
        <w:t>Not primarily the disbursement of public funds but the design, implementation and management of national strategies and projects in partnership with its stakeholders and partners</w:t>
      </w:r>
      <w:r w:rsidR="008F0BC1" w:rsidRPr="00031CC1">
        <w:t>.</w:t>
      </w:r>
    </w:p>
    <w:p w:rsidR="00C30EA2" w:rsidRPr="00031CC1" w:rsidRDefault="00A52026" w:rsidP="000E695F">
      <w:pPr>
        <w:pStyle w:val="ListParagraph"/>
        <w:numPr>
          <w:ilvl w:val="0"/>
          <w:numId w:val="37"/>
        </w:numPr>
        <w:jc w:val="both"/>
      </w:pPr>
      <w:r w:rsidRPr="00031CC1">
        <w:t>T</w:t>
      </w:r>
      <w:r w:rsidR="00523687" w:rsidRPr="00031CC1">
        <w:t>o work, not independently</w:t>
      </w:r>
      <w:r w:rsidR="008B229D" w:rsidRPr="00031CC1">
        <w:t>,</w:t>
      </w:r>
      <w:r w:rsidR="00523687" w:rsidRPr="00031CC1">
        <w:t xml:space="preserve"> but in partnership with public departments at national, provincial and local levels as well as with all the strategic sub-sectors of the book and related knowledge industries.</w:t>
      </w:r>
    </w:p>
    <w:p w:rsidR="00BB7B49" w:rsidRPr="00031CC1" w:rsidRDefault="00523687" w:rsidP="00982CDA">
      <w:pPr>
        <w:contextualSpacing/>
        <w:jc w:val="both"/>
        <w:rPr>
          <w:lang w:val="en-GB"/>
        </w:rPr>
      </w:pPr>
      <w:r w:rsidRPr="00031CC1">
        <w:rPr>
          <w:lang w:val="en-GB"/>
        </w:rPr>
        <w:t xml:space="preserve">Pursuing this policy </w:t>
      </w:r>
      <w:r w:rsidR="00BC6F6D" w:rsidRPr="00031CC1">
        <w:rPr>
          <w:lang w:val="en-GB"/>
        </w:rPr>
        <w:t xml:space="preserve">will </w:t>
      </w:r>
      <w:r w:rsidRPr="00031CC1">
        <w:rPr>
          <w:lang w:val="en-GB"/>
        </w:rPr>
        <w:t>stimulate the sector</w:t>
      </w:r>
      <w:r w:rsidR="00BC6F6D" w:rsidRPr="00031CC1">
        <w:rPr>
          <w:lang w:val="en-GB"/>
        </w:rPr>
        <w:t>’</w:t>
      </w:r>
      <w:r w:rsidRPr="00031CC1">
        <w:rPr>
          <w:lang w:val="en-GB"/>
        </w:rPr>
        <w:t>s growth and viability as it participates in the creation, production and dissemination of knowledge and information in new formats.</w:t>
      </w:r>
    </w:p>
    <w:p w:rsidR="00DC199D" w:rsidRPr="0017408F" w:rsidRDefault="00DC199D" w:rsidP="00CD3C28">
      <w:pPr>
        <w:pStyle w:val="Heading2"/>
        <w:numPr>
          <w:ilvl w:val="0"/>
          <w:numId w:val="0"/>
        </w:numPr>
        <w:ind w:left="576" w:hanging="576"/>
        <w:jc w:val="both"/>
        <w:rPr>
          <w:i/>
          <w:color w:val="auto"/>
        </w:rPr>
      </w:pPr>
      <w:bookmarkStart w:id="52" w:name="_Toc491132697"/>
      <w:r w:rsidRPr="0017408F">
        <w:rPr>
          <w:i/>
          <w:color w:val="auto"/>
        </w:rPr>
        <w:t xml:space="preserve">4.6.3 </w:t>
      </w:r>
      <w:r w:rsidRPr="0017408F">
        <w:rPr>
          <w:i/>
          <w:color w:val="auto"/>
        </w:rPr>
        <w:tab/>
        <w:t>Promoting a Reading Culture</w:t>
      </w:r>
    </w:p>
    <w:p w:rsidR="00DC199D" w:rsidRDefault="00DC199D" w:rsidP="00DC199D">
      <w:pPr>
        <w:jc w:val="both"/>
      </w:pPr>
      <w:r>
        <w:t xml:space="preserve">The proposed South African Book Development Council shall partner with literacy and reading organizations and initiative, including national, provincial and local administrations and entities involved in education, reading, communication and information, including civil society project and programmes to develop, promote and foster a reading culture in South Africa.  In this regard, </w:t>
      </w:r>
      <w:r>
        <w:lastRenderedPageBreak/>
        <w:t>the National Development Plan recognises that the effective social, economic and cultural development of South Africa into a just, equitable, inclusive, prosperous and competitive society requires an educated, informed and skilled population. This calls for quality education and a reading population to ensure optimal and effective participation in the information, knowledge and technology driven Fourth Industrial Revolution currently unfolding rapidly locally and globally.</w:t>
      </w:r>
    </w:p>
    <w:p w:rsidR="00DC199D" w:rsidRDefault="00DC199D" w:rsidP="00DC199D">
      <w:pPr>
        <w:jc w:val="both"/>
      </w:pPr>
    </w:p>
    <w:p w:rsidR="00DC199D" w:rsidRDefault="00DC199D" w:rsidP="00DC199D">
      <w:pPr>
        <w:jc w:val="both"/>
      </w:pPr>
      <w:r>
        <w:t>This is pertinent in the light of the fact that a recent national reading survey conducted by the SABDC found that 58% of South African households have no leisure books and reading materials. This deficit is a legacy of the history of a society in which the majority of the population was subject to educational and information policies designed for subjugation and exploitation. The continuation of the effects of this, two decades into democracy, along with the failure to provide quality mother tongue education at primary schools and supporting multilingual learning at later stages, is responsible for the poor performance of South African learners, relatives to the vast majority of African and other countries, to read for sense, meaning and comprehension in international reading assessments. The 2016 the Progressive International Reading Literacy Study (PIRLS) of 50 representative countries around the world of learners in fourth grade which assessed reading from basic skills to advanced comprehension, placed South Africa last.</w:t>
      </w:r>
    </w:p>
    <w:p w:rsidR="00DC199D" w:rsidRDefault="00DC199D" w:rsidP="00DC199D">
      <w:pPr>
        <w:jc w:val="both"/>
      </w:pPr>
    </w:p>
    <w:p w:rsidR="00DC199D" w:rsidRDefault="00DC199D" w:rsidP="00DC199D">
      <w:pPr>
        <w:jc w:val="both"/>
      </w:pPr>
      <w:r>
        <w:t xml:space="preserve">Inadequate reading skills and high levels of illiteracy result form ineffective education coupled to the lack of relevant, stimulating and attractive mother tongue reading materials for learners in the formative phases of socialisation, education and training.  With regard to adults, Statistics South Africa found that in the 15 years, between 2002 and 2017, the illiteracy levels for people over the age of 20 has dropped from 28.5 % percent to 13%. This process needs to be accelerated since literacy is a key to self-development, the ability to function effectively and productively in work and social contexts. An informed, skilled, educated and active citizenry is also a precondition for a sustainable and vibrant democracy. </w:t>
      </w:r>
    </w:p>
    <w:p w:rsidR="00DC199D" w:rsidRDefault="00DC199D" w:rsidP="00DC199D">
      <w:pPr>
        <w:jc w:val="both"/>
      </w:pPr>
    </w:p>
    <w:p w:rsidR="00DC199D" w:rsidRDefault="00DC199D" w:rsidP="0017408F">
      <w:pPr>
        <w:jc w:val="both"/>
      </w:pPr>
      <w:r>
        <w:t>Accordingly, fostering high levels of literacy and a thriving reading culture are prerequisites for the sustainable social, economic and cultural development of  South Africa I the 2st century and beyond. It should, therefore be part of the core mandate of the Books Publishing and Information policies for South Africa and it should permeate the arts, culture and heritage practices of the society on a on-going and sustained manner.</w:t>
      </w:r>
    </w:p>
    <w:p w:rsidR="00C30EA2" w:rsidRPr="00031CC1" w:rsidRDefault="00CD3C28" w:rsidP="00CD3C28">
      <w:pPr>
        <w:pStyle w:val="Heading2"/>
        <w:numPr>
          <w:ilvl w:val="0"/>
          <w:numId w:val="0"/>
        </w:numPr>
        <w:ind w:left="576" w:hanging="576"/>
        <w:jc w:val="both"/>
        <w:rPr>
          <w:color w:val="auto"/>
        </w:rPr>
      </w:pPr>
      <w:r w:rsidRPr="00031CC1">
        <w:rPr>
          <w:color w:val="auto"/>
        </w:rPr>
        <w:t xml:space="preserve">4.7 </w:t>
      </w:r>
      <w:r w:rsidRPr="00031CC1">
        <w:rPr>
          <w:color w:val="auto"/>
        </w:rPr>
        <w:tab/>
      </w:r>
      <w:r w:rsidR="00504B3E" w:rsidRPr="00031CC1">
        <w:rPr>
          <w:color w:val="auto"/>
        </w:rPr>
        <w:t xml:space="preserve">Community </w:t>
      </w:r>
      <w:r w:rsidR="00695FEB" w:rsidRPr="00031CC1">
        <w:rPr>
          <w:color w:val="auto"/>
        </w:rPr>
        <w:t>Arts, Culture a</w:t>
      </w:r>
      <w:r w:rsidR="00504B3E" w:rsidRPr="00031CC1">
        <w:rPr>
          <w:color w:val="auto"/>
        </w:rPr>
        <w:t>nd Heritage</w:t>
      </w:r>
      <w:bookmarkEnd w:id="52"/>
    </w:p>
    <w:p w:rsidR="003440BE" w:rsidRPr="00031CC1" w:rsidRDefault="00081E19" w:rsidP="00982CDA">
      <w:pPr>
        <w:pStyle w:val="Body"/>
      </w:pPr>
      <w:r w:rsidRPr="00031CC1">
        <w:t xml:space="preserve">Given the long </w:t>
      </w:r>
      <w:r w:rsidR="00AA4ED7" w:rsidRPr="00031CC1">
        <w:t>a</w:t>
      </w:r>
      <w:r w:rsidRPr="00031CC1">
        <w:t>partheid state practice of discriminatory educational, art, culture and heritage policies, access to arts facilities, resources and education was generally initiated by individuals and non-government organisations with foreign donor and private sector support. Some exceptions include the Jubilee Art Centre, which was initiated by the Johannesburg City Council, and the Katlehong Art Centre, which was initiated by what was then the East Rand Municipality.</w:t>
      </w:r>
    </w:p>
    <w:p w:rsidR="003440BE" w:rsidRPr="00031CC1" w:rsidRDefault="00081E19" w:rsidP="00982CDA">
      <w:pPr>
        <w:pStyle w:val="Body"/>
      </w:pPr>
      <w:r w:rsidRPr="00031CC1">
        <w:t xml:space="preserve">These centres performed critical roles in providing access to all forms of the arts in different parts of the country. From their studios, theatres and halls, South Africans, who are today leading practitioners, would otherwise have been unable to pursue the arts. The roles performed by these centres are fully recognised in the ACTAG Report (1995) and the White Paper on Arts, Culture </w:t>
      </w:r>
      <w:r w:rsidRPr="00031CC1">
        <w:lastRenderedPageBreak/>
        <w:t>and Heritage (1996). In light of this, the arts, cultu</w:t>
      </w:r>
      <w:r w:rsidR="00355E39">
        <w:t>re and heritage section of the then Department of Arts, Culture Science and Technology (DACST)</w:t>
      </w:r>
      <w:r w:rsidRPr="00031CC1">
        <w:t xml:space="preserve"> secured funding from the Reconstruction and Development Youth Stabilisation Programme and constructed 42 multidisciplinary community arts centres in diverse urban and rural communities in South Africa.</w:t>
      </w:r>
    </w:p>
    <w:p w:rsidR="00C30EA2" w:rsidRPr="00031CC1" w:rsidRDefault="00081E19" w:rsidP="00982CDA">
      <w:pPr>
        <w:pStyle w:val="Body"/>
      </w:pPr>
      <w:r w:rsidRPr="00031CC1">
        <w:t xml:space="preserve">However, as the report, </w:t>
      </w:r>
      <w:r w:rsidRPr="00031CC1">
        <w:rPr>
          <w:i/>
          <w:iCs/>
        </w:rPr>
        <w:t>Towards Optimally Functioning Community Arts Centres in South Africa</w:t>
      </w:r>
      <w:r w:rsidRPr="00031CC1">
        <w:t xml:space="preserve"> (2002) makes clear, the establishment, maintenance and sustainability of this project was mixed and uneven. The lessons accrued from this, as well as the recommendations made by the two reports, should inform and structure the revitalisation and expansion of the project. The national D</w:t>
      </w:r>
      <w:r w:rsidR="00321AD9" w:rsidRPr="00031CC1">
        <w:t>AC</w:t>
      </w:r>
      <w:r w:rsidRPr="00031CC1">
        <w:t xml:space="preserve"> held a national conference in 2008 building on this report whil</w:t>
      </w:r>
      <w:r w:rsidR="00CA4900" w:rsidRPr="00031CC1">
        <w:t>e</w:t>
      </w:r>
      <w:r w:rsidRPr="00031CC1">
        <w:t xml:space="preserve"> more recently it initiated a revival of the National Federation of Community Arts Centres.</w:t>
      </w:r>
    </w:p>
    <w:p w:rsidR="00081E19" w:rsidRPr="00031CC1" w:rsidRDefault="00D43B5E" w:rsidP="00982CDA">
      <w:pPr>
        <w:pStyle w:val="Body"/>
      </w:pPr>
      <w:r w:rsidRPr="00031CC1">
        <w:t xml:space="preserve">DAC </w:t>
      </w:r>
      <w:r w:rsidR="00081E19" w:rsidRPr="00031CC1">
        <w:t xml:space="preserve">funded </w:t>
      </w:r>
      <w:r w:rsidR="00081E19" w:rsidRPr="00031CC1">
        <w:rPr>
          <w:i/>
        </w:rPr>
        <w:t>Audit of Centres and Programme</w:t>
      </w:r>
      <w:r w:rsidR="00081E19" w:rsidRPr="00031CC1">
        <w:t xml:space="preserve"> was conducted in 2013. The 2002 and 2013 audits support the idea that </w:t>
      </w:r>
      <w:r w:rsidR="00AA4ED7" w:rsidRPr="00031CC1">
        <w:t>c</w:t>
      </w:r>
      <w:r w:rsidR="00081E19" w:rsidRPr="00031CC1">
        <w:t xml:space="preserve">ommunity </w:t>
      </w:r>
      <w:r w:rsidR="00AA4ED7" w:rsidRPr="00031CC1">
        <w:t>a</w:t>
      </w:r>
      <w:r w:rsidR="00081E19" w:rsidRPr="00031CC1">
        <w:t xml:space="preserve">rts and </w:t>
      </w:r>
      <w:r w:rsidR="00AA4ED7" w:rsidRPr="00031CC1">
        <w:t>c</w:t>
      </w:r>
      <w:r w:rsidR="00081E19" w:rsidRPr="00031CC1">
        <w:t xml:space="preserve">ulture </w:t>
      </w:r>
      <w:r w:rsidR="00AA4ED7" w:rsidRPr="00031CC1">
        <w:t>c</w:t>
      </w:r>
      <w:r w:rsidR="00081E19" w:rsidRPr="00031CC1">
        <w:t xml:space="preserve">entres and programmes are, in general terms, better managed by independent, usually non-profit, entities which have a vested interest in bringing together the interests of national, provincial and local government, the local community, art practitioners and local business. Indeed, the 2013 audit found that government employed centre managers advocated for more active community participation in the governance of centres, and which would provide centres with the ability to attract and effectively manage new sources of external or self-generated revenue or funding in support of both their operations and programming. </w:t>
      </w:r>
      <w:r w:rsidR="00081E19" w:rsidRPr="00031CC1">
        <w:rPr>
          <w:rFonts w:ascii="MS Mincho" w:eastAsia="MS Mincho" w:hAnsi="MS Mincho" w:cs="MS Mincho"/>
        </w:rPr>
        <w:t> </w:t>
      </w:r>
    </w:p>
    <w:p w:rsidR="00081E19" w:rsidRPr="00031CC1" w:rsidRDefault="00081E19" w:rsidP="00982CDA">
      <w:pPr>
        <w:pStyle w:val="Body"/>
      </w:pPr>
      <w:r w:rsidRPr="00031CC1">
        <w:rPr>
          <w:iCs/>
          <w:sz w:val="23"/>
        </w:rPr>
        <w:t xml:space="preserve">This White Paper views </w:t>
      </w:r>
      <w:r w:rsidRPr="00031CC1">
        <w:t xml:space="preserve">seeks to optimise arts and culture centres in communities focusing on facilitation by government in partnership with civil society and on realistic programmatic output by capacitated local organisations (rather than on infrastructure). It views </w:t>
      </w:r>
      <w:r w:rsidRPr="00031CC1">
        <w:rPr>
          <w:iCs/>
          <w:sz w:val="23"/>
        </w:rPr>
        <w:t>community arts practice as that which involves community arts professionals creating opportunities within communities for people to develop skills and to explore and develop ideas through active participation in the arts.</w:t>
      </w:r>
      <w:r w:rsidRPr="00031CC1">
        <w:t xml:space="preserve"> The revitalisation of community arts centres is to provide opportunities for the participation in arts and culture at the local level, to provide for cultural enrichment, expand the participation of communities in arts and culture experiences, and to create opportunities for income generation. Policy implementation for community arts centres or community cultural centres should be based on the following imperatives:</w:t>
      </w:r>
    </w:p>
    <w:p w:rsidR="00C30EA2" w:rsidRPr="00031CC1" w:rsidRDefault="00081E19" w:rsidP="00CE40BD">
      <w:pPr>
        <w:pStyle w:val="ListParagraph"/>
        <w:ind w:left="851"/>
        <w:jc w:val="both"/>
      </w:pPr>
      <w:r w:rsidRPr="00031CC1">
        <w:t xml:space="preserve">It is responsive to the ‘intangible infrastructure’ represented by artistic and cultural organisations, associations, groups and </w:t>
      </w:r>
      <w:r w:rsidR="008F0BC1" w:rsidRPr="00031CC1">
        <w:t>individuals;</w:t>
      </w:r>
    </w:p>
    <w:p w:rsidR="00081E19" w:rsidRPr="00031CC1" w:rsidRDefault="00081E19" w:rsidP="00CE40BD">
      <w:pPr>
        <w:pStyle w:val="ListParagraph"/>
        <w:ind w:left="851"/>
        <w:jc w:val="both"/>
      </w:pPr>
      <w:r w:rsidRPr="00031CC1">
        <w:t xml:space="preserve">It is responsive to community needs and </w:t>
      </w:r>
      <w:r w:rsidR="008F0BC1" w:rsidRPr="00031CC1">
        <w:t>aspirations;</w:t>
      </w:r>
    </w:p>
    <w:p w:rsidR="00081E19" w:rsidRPr="00031CC1" w:rsidRDefault="00081E19" w:rsidP="00CE40BD">
      <w:pPr>
        <w:pStyle w:val="ListParagraph"/>
        <w:ind w:left="851"/>
        <w:jc w:val="both"/>
      </w:pPr>
      <w:r w:rsidRPr="00031CC1">
        <w:t xml:space="preserve">That it capitalises on and maximises existing cultural assets and </w:t>
      </w:r>
      <w:r w:rsidR="008F0BC1" w:rsidRPr="00031CC1">
        <w:t>resources;</w:t>
      </w:r>
    </w:p>
    <w:p w:rsidR="00081E19" w:rsidRPr="00031CC1" w:rsidRDefault="00081E19" w:rsidP="00CE40BD">
      <w:pPr>
        <w:pStyle w:val="ListParagraph"/>
        <w:ind w:left="851"/>
        <w:jc w:val="both"/>
      </w:pPr>
      <w:r w:rsidRPr="00031CC1">
        <w:t xml:space="preserve">That it activates partnerships, networks and relationships around practical artistic and educational programmatic outcomes and the impacts </w:t>
      </w:r>
      <w:r w:rsidR="008F0BC1" w:rsidRPr="00031CC1">
        <w:t>thereof;</w:t>
      </w:r>
    </w:p>
    <w:p w:rsidR="00081E19" w:rsidRPr="00031CC1" w:rsidRDefault="00081E19" w:rsidP="00CE40BD">
      <w:pPr>
        <w:pStyle w:val="ListParagraph"/>
        <w:ind w:left="851"/>
        <w:jc w:val="both"/>
      </w:pPr>
      <w:r w:rsidRPr="00031CC1">
        <w:t>Accessibility of facilities and resource to all members of the community with due regard to marginalised people, gender equality, the youth, children and the aged as well as those with disability;</w:t>
      </w:r>
    </w:p>
    <w:p w:rsidR="00081E19" w:rsidRPr="00031CC1" w:rsidRDefault="00081E19" w:rsidP="00CE40BD">
      <w:pPr>
        <w:pStyle w:val="ListParagraph"/>
        <w:ind w:left="851"/>
        <w:jc w:val="both"/>
      </w:pPr>
      <w:r w:rsidRPr="00031CC1">
        <w:t>Activities and programmes in the centres to focus primarily, but not exclusively, on arts, culture and heritage; and</w:t>
      </w:r>
    </w:p>
    <w:p w:rsidR="00081E19" w:rsidRPr="00031CC1" w:rsidRDefault="00081E19" w:rsidP="00CE40BD">
      <w:pPr>
        <w:pStyle w:val="ListParagraph"/>
        <w:ind w:left="851"/>
        <w:jc w:val="both"/>
      </w:pPr>
      <w:r w:rsidRPr="00031CC1">
        <w:t>Capacity building and organisational development to be supported by the twinning of emerging centres with those that are already established or ‘centres of excellence’:</w:t>
      </w:r>
    </w:p>
    <w:p w:rsidR="00C30EA2" w:rsidRPr="00031CC1" w:rsidRDefault="00081E19" w:rsidP="00CE40BD">
      <w:pPr>
        <w:pStyle w:val="ListParagraph"/>
        <w:ind w:left="851"/>
        <w:jc w:val="both"/>
      </w:pPr>
      <w:r w:rsidRPr="00031CC1">
        <w:t xml:space="preserve">The identification of such ‘centres of excellence’ based on at least 5 years of good governance, effective management and excellent artistic and educational programming for both </w:t>
      </w:r>
      <w:r w:rsidR="00DB0076" w:rsidRPr="00031CC1">
        <w:t xml:space="preserve">established </w:t>
      </w:r>
      <w:r w:rsidRPr="00031CC1">
        <w:t xml:space="preserve">and emerging artists. Once these centres are identified and accept </w:t>
      </w:r>
      <w:r w:rsidRPr="00031CC1">
        <w:lastRenderedPageBreak/>
        <w:t xml:space="preserve">their status as such (with support funding to do so), their responsibility is to support the emerging centres in their geographic </w:t>
      </w:r>
      <w:r w:rsidR="008F0BC1" w:rsidRPr="00031CC1">
        <w:t>areas;</w:t>
      </w:r>
    </w:p>
    <w:p w:rsidR="00C30EA2" w:rsidRPr="00031CC1" w:rsidRDefault="00081E19" w:rsidP="00CE40BD">
      <w:pPr>
        <w:pStyle w:val="ListParagraph"/>
        <w:ind w:left="851"/>
        <w:jc w:val="both"/>
      </w:pPr>
      <w:r w:rsidRPr="00031CC1">
        <w:t>Capacity building for the Community Arts Centres is an ongoing process producing continuous learning and requiring not only a dive</w:t>
      </w:r>
      <w:r w:rsidR="009C6523" w:rsidRPr="00031CC1">
        <w:t>r</w:t>
      </w:r>
      <w:r w:rsidRPr="00031CC1">
        <w:t>sification of funding but the involvement of all tiers of government;</w:t>
      </w:r>
      <w:r w:rsidR="008F0BC1" w:rsidRPr="00031CC1">
        <w:t xml:space="preserve"> and</w:t>
      </w:r>
    </w:p>
    <w:p w:rsidR="00C30EA2" w:rsidRPr="00031CC1" w:rsidRDefault="00081E19" w:rsidP="00CE40BD">
      <w:pPr>
        <w:pStyle w:val="ListParagraph"/>
        <w:ind w:left="851"/>
        <w:jc w:val="both"/>
      </w:pPr>
      <w:r w:rsidRPr="00031CC1">
        <w:t>The diversification of funding in an innovative mix of public, corporate and international funding is recommended. Accountability and reporting will be to communities, local authorities and funders.</w:t>
      </w:r>
    </w:p>
    <w:p w:rsidR="00C30EA2" w:rsidRPr="00031CC1" w:rsidRDefault="00081E19" w:rsidP="00982CDA">
      <w:pPr>
        <w:pStyle w:val="Body"/>
      </w:pPr>
      <w:r w:rsidRPr="00031CC1">
        <w:t xml:space="preserve">All three </w:t>
      </w:r>
      <w:bookmarkStart w:id="53" w:name="_Hlk490971278"/>
      <w:r w:rsidR="00660E01" w:rsidRPr="00031CC1">
        <w:t>spheres</w:t>
      </w:r>
      <w:r w:rsidRPr="00031CC1">
        <w:t xml:space="preserve"> </w:t>
      </w:r>
      <w:bookmarkEnd w:id="53"/>
      <w:r w:rsidRPr="00031CC1">
        <w:t>of government to cooperate in providing facilities and resources for the development of arts, culture and heritage at community level with a recognition that each tier of government has different competencies in relation to community arts; namely:</w:t>
      </w:r>
    </w:p>
    <w:p w:rsidR="00C30EA2" w:rsidRPr="00031CC1" w:rsidRDefault="00081E19" w:rsidP="00982CDA">
      <w:pPr>
        <w:pStyle w:val="Body"/>
      </w:pPr>
      <w:r w:rsidRPr="00031CC1">
        <w:t xml:space="preserve">The national </w:t>
      </w:r>
      <w:bookmarkStart w:id="54" w:name="_Hlk490971291"/>
      <w:r w:rsidR="00660E01" w:rsidRPr="00031CC1">
        <w:t xml:space="preserve">sphere </w:t>
      </w:r>
      <w:bookmarkEnd w:id="54"/>
      <w:r w:rsidRPr="00031CC1">
        <w:t xml:space="preserve">is responsible for policy-driven implementation and interdepartmental coordination, intergovernmental coordination, financial and strategic support to other </w:t>
      </w:r>
      <w:r w:rsidR="00284B00" w:rsidRPr="00031CC1">
        <w:t>192</w:t>
      </w:r>
      <w:r w:rsidRPr="00031CC1">
        <w:t>s of government in realising their mandates; and for monitoring, evaluation, impact assessment and research.</w:t>
      </w:r>
    </w:p>
    <w:p w:rsidR="00C30EA2" w:rsidRPr="00031CC1" w:rsidRDefault="00081E19" w:rsidP="00CE40BD">
      <w:pPr>
        <w:pStyle w:val="ListParagraph"/>
        <w:ind w:left="851"/>
        <w:jc w:val="both"/>
      </w:pPr>
      <w:r w:rsidRPr="00031CC1">
        <w:t>In this light the national tier should ensure that community arts centres are resourced (via provincial allocations or a conditional grant system) in terms of their operation. These allocations could be integrated into the Equitable Share framework of Treasury funding to provincial and local government.</w:t>
      </w:r>
    </w:p>
    <w:p w:rsidR="00C30EA2" w:rsidRPr="00031CC1" w:rsidRDefault="00081E19" w:rsidP="00CE40BD">
      <w:pPr>
        <w:pStyle w:val="ListParagraph"/>
        <w:ind w:left="851"/>
        <w:jc w:val="both"/>
      </w:pPr>
      <w:r w:rsidRPr="00031CC1">
        <w:t xml:space="preserve">National government should regularly monitor and evaluate projects and programmes based on evidence and provide scorecards and oversee performance of staff; share such evaluations and performance review with relevant tiers of </w:t>
      </w:r>
      <w:r w:rsidR="008F0BC1" w:rsidRPr="00031CC1">
        <w:t>government.</w:t>
      </w:r>
    </w:p>
    <w:p w:rsidR="00C30EA2" w:rsidRPr="00031CC1" w:rsidRDefault="00081E19" w:rsidP="00982CDA">
      <w:pPr>
        <w:pStyle w:val="Body"/>
      </w:pPr>
      <w:r w:rsidRPr="00031CC1">
        <w:t xml:space="preserve">The provincial </w:t>
      </w:r>
      <w:r w:rsidR="00660E01" w:rsidRPr="00031CC1">
        <w:t xml:space="preserve">sphere </w:t>
      </w:r>
      <w:r w:rsidRPr="00031CC1">
        <w:t>is centrally responsible for the coordination and resourcing of programming at a provincial level so that community arts centres produce programming (artistic and educational) in response to community needs.</w:t>
      </w:r>
    </w:p>
    <w:p w:rsidR="00C30EA2" w:rsidRPr="00031CC1" w:rsidRDefault="00081E19" w:rsidP="00CE40BD">
      <w:pPr>
        <w:pStyle w:val="ListParagraph"/>
        <w:ind w:left="851"/>
        <w:jc w:val="both"/>
      </w:pPr>
      <w:r w:rsidRPr="00031CC1">
        <w:t>It should assist in the identification and empowerment of provincial ‘centres of excellence’ and their twinning with other centres in their provinces to implement comprehensive, coordinated strategies and resourcing plans for the strengthening and enhancement of programming through both established and emergent centres within a particular province;</w:t>
      </w:r>
    </w:p>
    <w:p w:rsidR="00C30EA2" w:rsidRPr="00031CC1" w:rsidRDefault="00081E19" w:rsidP="00CE40BD">
      <w:pPr>
        <w:pStyle w:val="ListParagraph"/>
        <w:ind w:left="851"/>
        <w:jc w:val="both"/>
      </w:pPr>
      <w:r w:rsidRPr="00031CC1">
        <w:t>It should facilitate the establishment of an</w:t>
      </w:r>
      <w:r w:rsidR="00E614BA">
        <w:t xml:space="preserve"> Memorandum of Understanding</w:t>
      </w:r>
      <w:r w:rsidRPr="00031CC1">
        <w:t xml:space="preserve"> </w:t>
      </w:r>
      <w:r w:rsidR="00E614BA">
        <w:t>(</w:t>
      </w:r>
      <w:r w:rsidR="00DD679C">
        <w:t>.MOU</w:t>
      </w:r>
      <w:r w:rsidR="00E614BA">
        <w:t>)</w:t>
      </w:r>
      <w:r w:rsidRPr="00031CC1">
        <w:t xml:space="preserve"> to facilitate programmes between them;</w:t>
      </w:r>
    </w:p>
    <w:p w:rsidR="00C30EA2" w:rsidRPr="00031CC1" w:rsidRDefault="00081E19" w:rsidP="00CE40BD">
      <w:pPr>
        <w:pStyle w:val="ListParagraph"/>
        <w:ind w:left="851"/>
        <w:jc w:val="both"/>
      </w:pPr>
      <w:r w:rsidRPr="00031CC1">
        <w:t>It should facilitate the drawing down of resources and instruments from a national to a local level to avoid each centre or local community programme from needing to do this on their own;</w:t>
      </w:r>
    </w:p>
    <w:p w:rsidR="00C30EA2" w:rsidRPr="00031CC1" w:rsidRDefault="00081E19" w:rsidP="00CE40BD">
      <w:pPr>
        <w:pStyle w:val="ListParagraph"/>
        <w:ind w:left="851"/>
        <w:jc w:val="both"/>
      </w:pPr>
      <w:r w:rsidRPr="00031CC1">
        <w:t>A standard set of criteria should be developed for all community arts centres to access new resources to support operations and programming.</w:t>
      </w:r>
    </w:p>
    <w:p w:rsidR="00C30EA2" w:rsidRPr="00031CC1" w:rsidRDefault="00157D36" w:rsidP="00982CDA">
      <w:pPr>
        <w:ind w:left="142" w:hanging="709"/>
        <w:jc w:val="both"/>
        <w:rPr>
          <w:lang w:val="en-GB"/>
        </w:rPr>
      </w:pPr>
      <w:r w:rsidRPr="00031CC1">
        <w:rPr>
          <w:lang w:val="en-GB"/>
        </w:rPr>
        <w:tab/>
      </w:r>
      <w:r w:rsidR="00081E19" w:rsidRPr="00031CC1">
        <w:rPr>
          <w:lang w:val="en-GB"/>
        </w:rPr>
        <w:t xml:space="preserve">The local </w:t>
      </w:r>
      <w:r w:rsidR="00660E01" w:rsidRPr="00031CC1">
        <w:rPr>
          <w:lang w:val="en-GB"/>
        </w:rPr>
        <w:t xml:space="preserve">sphere </w:t>
      </w:r>
      <w:r w:rsidR="00081E19" w:rsidRPr="00031CC1">
        <w:rPr>
          <w:lang w:val="en-GB"/>
        </w:rPr>
        <w:t>is responsible for coordination and financing of infrastructure maintenance and development at a local level. It has a critical role to play in ensuring that community arts and culture centres and programmes are integrated into an overall plan of service delivery at the local level and in the planning processes that shape this delivery.</w:t>
      </w:r>
    </w:p>
    <w:p w:rsidR="00C30EA2" w:rsidRPr="00031CC1" w:rsidRDefault="00081E19" w:rsidP="00982CDA">
      <w:pPr>
        <w:pStyle w:val="ListParagraph"/>
        <w:jc w:val="both"/>
      </w:pPr>
      <w:r w:rsidRPr="00031CC1">
        <w:t>It should provide ongoing maintenance, developing and leasing of infrastructure to community arts and culture centres whether provincially managed or independently managed.</w:t>
      </w:r>
    </w:p>
    <w:p w:rsidR="00BB7B49" w:rsidRPr="00031CC1" w:rsidRDefault="00294337" w:rsidP="00982CDA">
      <w:pPr>
        <w:pStyle w:val="ListParagraph"/>
        <w:jc w:val="both"/>
      </w:pPr>
      <w:bookmarkStart w:id="55" w:name="_Hlk491348769"/>
      <w:r w:rsidRPr="00031CC1">
        <w:lastRenderedPageBreak/>
        <w:t>I</w:t>
      </w:r>
      <w:r w:rsidR="00081E19" w:rsidRPr="00031CC1">
        <w:t>t should facilitate a geographic distribution of the centres in communities that is equitable and responsive to the needs of local communities.</w:t>
      </w:r>
      <w:bookmarkEnd w:id="55"/>
    </w:p>
    <w:p w:rsidR="00504B3E" w:rsidRPr="00031CC1" w:rsidRDefault="00CD3C28" w:rsidP="00CD3C28">
      <w:pPr>
        <w:pStyle w:val="Heading2"/>
        <w:numPr>
          <w:ilvl w:val="0"/>
          <w:numId w:val="0"/>
        </w:numPr>
        <w:ind w:left="576" w:hanging="576"/>
        <w:jc w:val="both"/>
        <w:rPr>
          <w:color w:val="auto"/>
        </w:rPr>
      </w:pPr>
      <w:bookmarkStart w:id="56" w:name="_Toc491132698"/>
      <w:r w:rsidRPr="00031CC1">
        <w:rPr>
          <w:color w:val="auto"/>
        </w:rPr>
        <w:t>4.8</w:t>
      </w:r>
      <w:r w:rsidRPr="00031CC1">
        <w:rPr>
          <w:color w:val="auto"/>
        </w:rPr>
        <w:tab/>
      </w:r>
      <w:r w:rsidR="003A388F" w:rsidRPr="00031CC1">
        <w:rPr>
          <w:color w:val="auto"/>
        </w:rPr>
        <w:t xml:space="preserve">Events, </w:t>
      </w:r>
      <w:r w:rsidR="00237282">
        <w:rPr>
          <w:color w:val="auto"/>
        </w:rPr>
        <w:t>Technical</w:t>
      </w:r>
      <w:r w:rsidR="003A388F" w:rsidRPr="00031CC1">
        <w:rPr>
          <w:color w:val="auto"/>
        </w:rPr>
        <w:t xml:space="preserve"> and Production</w:t>
      </w:r>
      <w:r w:rsidR="00504B3E" w:rsidRPr="00031CC1">
        <w:rPr>
          <w:color w:val="auto"/>
        </w:rPr>
        <w:t xml:space="preserve"> </w:t>
      </w:r>
      <w:bookmarkEnd w:id="56"/>
    </w:p>
    <w:p w:rsidR="003A6FA7" w:rsidRDefault="00504B3E" w:rsidP="00FD2DBC">
      <w:pPr>
        <w:ind w:left="142" w:hanging="142"/>
        <w:jc w:val="both"/>
        <w:rPr>
          <w:lang w:val="en-GB"/>
        </w:rPr>
      </w:pPr>
      <w:r w:rsidRPr="00031CC1">
        <w:rPr>
          <w:lang w:val="en-GB"/>
        </w:rPr>
        <w:t>While the 1996 White Paper called for the incorporation of arts, educa</w:t>
      </w:r>
      <w:r w:rsidR="003A6FA7">
        <w:rPr>
          <w:lang w:val="en-GB"/>
        </w:rPr>
        <w:t>tion and training at all levels</w:t>
      </w:r>
    </w:p>
    <w:p w:rsidR="003A6FA7" w:rsidRDefault="003A6FA7" w:rsidP="00FD2DBC">
      <w:pPr>
        <w:ind w:left="142" w:hanging="142"/>
        <w:jc w:val="both"/>
        <w:rPr>
          <w:lang w:val="en-GB"/>
        </w:rPr>
      </w:pPr>
      <w:r>
        <w:rPr>
          <w:lang w:val="en-GB"/>
        </w:rPr>
        <w:t xml:space="preserve">of </w:t>
      </w:r>
      <w:r w:rsidR="00504B3E" w:rsidRPr="00031CC1">
        <w:rPr>
          <w:lang w:val="en-GB"/>
        </w:rPr>
        <w:t xml:space="preserve">basic and tertiary education, as well as the introduction of arts administration and management </w:t>
      </w:r>
    </w:p>
    <w:p w:rsidR="003A6FA7" w:rsidRDefault="00504B3E" w:rsidP="00FD2DBC">
      <w:pPr>
        <w:ind w:left="142" w:hanging="142"/>
        <w:jc w:val="both"/>
        <w:rPr>
          <w:lang w:val="en-GB"/>
        </w:rPr>
      </w:pPr>
      <w:r w:rsidRPr="00031CC1">
        <w:rPr>
          <w:lang w:val="en-GB"/>
        </w:rPr>
        <w:t xml:space="preserve">at institutions of higher and further education, no provision was made for education and training </w:t>
      </w:r>
    </w:p>
    <w:p w:rsidR="00504B3E" w:rsidRPr="00031CC1" w:rsidRDefault="00504B3E" w:rsidP="00FD2DBC">
      <w:pPr>
        <w:ind w:left="142" w:hanging="142"/>
        <w:jc w:val="both"/>
        <w:rPr>
          <w:lang w:val="en-GB"/>
        </w:rPr>
      </w:pPr>
      <w:r w:rsidRPr="00031CC1">
        <w:rPr>
          <w:lang w:val="en-GB"/>
        </w:rPr>
        <w:t>in events management and training. This revised White Paper accordingly corrects this omission.</w:t>
      </w:r>
    </w:p>
    <w:p w:rsidR="003A6FA7" w:rsidRDefault="003A6FA7" w:rsidP="00982CDA">
      <w:pPr>
        <w:pStyle w:val="Body"/>
      </w:pPr>
    </w:p>
    <w:p w:rsidR="00504B3E" w:rsidRPr="00031CC1" w:rsidRDefault="00504B3E" w:rsidP="00982CDA">
      <w:pPr>
        <w:pStyle w:val="Body"/>
      </w:pPr>
      <w:r w:rsidRPr="00031CC1">
        <w:t xml:space="preserve">In 2005, </w:t>
      </w:r>
      <w:r w:rsidR="00D43B5E" w:rsidRPr="00031CC1">
        <w:t xml:space="preserve">DAC </w:t>
      </w:r>
      <w:r w:rsidRPr="00031CC1">
        <w:t xml:space="preserve">commissioned an events and technical services sector feasibility study. In 2009, </w:t>
      </w:r>
      <w:r w:rsidR="009162D5" w:rsidRPr="00031CC1">
        <w:t xml:space="preserve">        </w:t>
      </w:r>
      <w:r w:rsidRPr="00031CC1">
        <w:t>a task team conducted consultations in the nine provinces and compiled a report with recommendations in the following key areas:</w:t>
      </w:r>
    </w:p>
    <w:p w:rsidR="00504B3E" w:rsidRDefault="00504B3E" w:rsidP="000E695F">
      <w:pPr>
        <w:pStyle w:val="ListParagraph"/>
        <w:numPr>
          <w:ilvl w:val="0"/>
          <w:numId w:val="43"/>
        </w:numPr>
        <w:jc w:val="both"/>
      </w:pPr>
      <w:r w:rsidRPr="00031CC1">
        <w:t>Compliance and quality assurance</w:t>
      </w:r>
    </w:p>
    <w:p w:rsidR="00504B3E" w:rsidRDefault="00504B3E" w:rsidP="000E695F">
      <w:pPr>
        <w:pStyle w:val="ListParagraph"/>
        <w:numPr>
          <w:ilvl w:val="0"/>
          <w:numId w:val="43"/>
        </w:numPr>
        <w:jc w:val="both"/>
      </w:pPr>
      <w:r w:rsidRPr="00031CC1">
        <w:t>Partnerships and sustainability</w:t>
      </w:r>
    </w:p>
    <w:p w:rsidR="00504B3E" w:rsidRDefault="00504B3E" w:rsidP="000E695F">
      <w:pPr>
        <w:pStyle w:val="ListParagraph"/>
        <w:numPr>
          <w:ilvl w:val="0"/>
          <w:numId w:val="43"/>
        </w:numPr>
        <w:jc w:val="both"/>
      </w:pPr>
      <w:r w:rsidRPr="00031CC1">
        <w:t>Transformation and empowerment</w:t>
      </w:r>
    </w:p>
    <w:p w:rsidR="00504B3E" w:rsidRDefault="00504B3E" w:rsidP="000E695F">
      <w:pPr>
        <w:pStyle w:val="ListParagraph"/>
        <w:numPr>
          <w:ilvl w:val="0"/>
          <w:numId w:val="43"/>
        </w:numPr>
        <w:jc w:val="both"/>
      </w:pPr>
      <w:r w:rsidRPr="00031CC1">
        <w:t>Skills and human resources development</w:t>
      </w:r>
    </w:p>
    <w:p w:rsidR="00504B3E" w:rsidRPr="00031CC1" w:rsidRDefault="00504B3E" w:rsidP="000E695F">
      <w:pPr>
        <w:pStyle w:val="ListParagraph"/>
        <w:numPr>
          <w:ilvl w:val="0"/>
          <w:numId w:val="43"/>
        </w:numPr>
        <w:jc w:val="both"/>
      </w:pPr>
      <w:r w:rsidRPr="00031CC1">
        <w:t>Insurance and risk management.</w:t>
      </w:r>
    </w:p>
    <w:p w:rsidR="003440BE" w:rsidRPr="00031CC1" w:rsidRDefault="00504B3E" w:rsidP="00982CDA">
      <w:pPr>
        <w:pStyle w:val="Body"/>
      </w:pPr>
      <w:r w:rsidRPr="00031CC1">
        <w:t>It is noted that the M</w:t>
      </w:r>
      <w:r w:rsidR="00D92DA2" w:rsidRPr="00031CC1">
        <w:t>zanzi’s Golden Economy (MGE)</w:t>
      </w:r>
      <w:r w:rsidRPr="00031CC1">
        <w:t xml:space="preserve"> (2012) policy document proposes the establishment of a National Cultural Skills Academy (NaCISA) as a national centre of excellence. It further states: “The initiative has been registered with National Treasury as a</w:t>
      </w:r>
      <w:r w:rsidR="00E614BA">
        <w:t xml:space="preserve"> Private Public Partnership</w:t>
      </w:r>
      <w:r w:rsidRPr="00031CC1">
        <w:t xml:space="preserve"> </w:t>
      </w:r>
      <w:r w:rsidR="00DD679C">
        <w:t>(PPP</w:t>
      </w:r>
      <w:r w:rsidR="00E614BA">
        <w:t>)</w:t>
      </w:r>
      <w:r w:rsidR="00426523">
        <w:t xml:space="preserve"> p</w:t>
      </w:r>
      <w:r w:rsidRPr="00031CC1">
        <w:t>roject and it is envisaged that it will be developed in partnership with the Departments of Basic Education and Higher Education, the D</w:t>
      </w:r>
      <w:r w:rsidR="00321AD9" w:rsidRPr="00031CC1">
        <w:t>TI</w:t>
      </w:r>
      <w:r w:rsidRPr="00031CC1">
        <w:t xml:space="preserve"> and the Department of Labour. It is envisaged that NaCISA will encompass the total spectrum of needs for the sector skills and that it works in collaboration with institutions of higher learning across the country”.</w:t>
      </w:r>
    </w:p>
    <w:p w:rsidR="00504B3E" w:rsidRPr="00031CC1" w:rsidRDefault="00504B3E" w:rsidP="00982CDA">
      <w:pPr>
        <w:pStyle w:val="Body"/>
      </w:pPr>
      <w:r w:rsidRPr="00031CC1">
        <w:t>It is recommended that the proposed NaCISA be replaced with the National Events</w:t>
      </w:r>
      <w:r w:rsidR="00CE40BD" w:rsidRPr="00031CC1">
        <w:t xml:space="preserve">, </w:t>
      </w:r>
      <w:r w:rsidRPr="00031CC1">
        <w:t>Technical</w:t>
      </w:r>
      <w:r w:rsidR="00CE40BD" w:rsidRPr="00031CC1">
        <w:t xml:space="preserve"> and Productions</w:t>
      </w:r>
      <w:r w:rsidRPr="00031CC1">
        <w:t xml:space="preserve"> Skills Academy as a focused institution of skills and human resource development for the sector through the following functions:</w:t>
      </w:r>
    </w:p>
    <w:p w:rsidR="00504B3E" w:rsidRDefault="00504B3E" w:rsidP="000E695F">
      <w:pPr>
        <w:pStyle w:val="ListParagraph"/>
        <w:numPr>
          <w:ilvl w:val="0"/>
          <w:numId w:val="44"/>
        </w:numPr>
        <w:jc w:val="both"/>
      </w:pPr>
      <w:r w:rsidRPr="00031CC1">
        <w:t>To develop and implement a transformation plan and strategy for the sector;</w:t>
      </w:r>
    </w:p>
    <w:p w:rsidR="00504B3E" w:rsidRDefault="00504B3E" w:rsidP="000E695F">
      <w:pPr>
        <w:pStyle w:val="ListParagraph"/>
        <w:numPr>
          <w:ilvl w:val="0"/>
          <w:numId w:val="44"/>
        </w:numPr>
        <w:jc w:val="both"/>
      </w:pPr>
      <w:r w:rsidRPr="00031CC1">
        <w:t>To provide certified and workplace-based events and technical services for human resource development;</w:t>
      </w:r>
    </w:p>
    <w:p w:rsidR="00504B3E" w:rsidRDefault="00504B3E" w:rsidP="000E695F">
      <w:pPr>
        <w:pStyle w:val="ListParagraph"/>
        <w:numPr>
          <w:ilvl w:val="0"/>
          <w:numId w:val="44"/>
        </w:numPr>
        <w:jc w:val="both"/>
      </w:pPr>
      <w:r w:rsidRPr="00031CC1">
        <w:t>To promote enterprise development and technological innovation for the sector;</w:t>
      </w:r>
    </w:p>
    <w:p w:rsidR="00504B3E" w:rsidRDefault="00504B3E" w:rsidP="000E695F">
      <w:pPr>
        <w:pStyle w:val="ListParagraph"/>
        <w:numPr>
          <w:ilvl w:val="0"/>
          <w:numId w:val="44"/>
        </w:numPr>
        <w:jc w:val="both"/>
      </w:pPr>
      <w:r w:rsidRPr="00031CC1">
        <w:t>To assist with the development of policies and strategies for the sector; and</w:t>
      </w:r>
    </w:p>
    <w:p w:rsidR="00504B3E" w:rsidRPr="00031CC1" w:rsidRDefault="00504B3E" w:rsidP="000E695F">
      <w:pPr>
        <w:pStyle w:val="ListParagraph"/>
        <w:numPr>
          <w:ilvl w:val="0"/>
          <w:numId w:val="44"/>
        </w:numPr>
        <w:jc w:val="both"/>
      </w:pPr>
      <w:r w:rsidRPr="00031CC1">
        <w:t>To position and market the sector for equitable access, sector awareness and optimal impact.</w:t>
      </w:r>
    </w:p>
    <w:p w:rsidR="001F1BCA" w:rsidRDefault="001F1BCA" w:rsidP="001F1BCA">
      <w:pPr>
        <w:pStyle w:val="ListParagraph"/>
        <w:numPr>
          <w:ilvl w:val="0"/>
          <w:numId w:val="0"/>
        </w:numPr>
        <w:ind w:left="284"/>
        <w:jc w:val="both"/>
      </w:pPr>
    </w:p>
    <w:p w:rsidR="00CE40BD" w:rsidRPr="00031CC1" w:rsidRDefault="00504B3E" w:rsidP="001F1BCA">
      <w:pPr>
        <w:pStyle w:val="ListParagraph"/>
        <w:numPr>
          <w:ilvl w:val="0"/>
          <w:numId w:val="0"/>
        </w:numPr>
        <w:ind w:left="284"/>
        <w:jc w:val="both"/>
      </w:pPr>
      <w:r w:rsidRPr="00031CC1">
        <w:t>The sector research will be to generate information and new knowledge as well as for the monitoring and evaluation of policies and programmes.</w:t>
      </w:r>
      <w:r w:rsidR="001F1BCA">
        <w:t xml:space="preserve"> </w:t>
      </w:r>
      <w:r w:rsidR="00CE40BD" w:rsidRPr="00031CC1">
        <w:t>The Academy will provide training in events, technical and production skills in Sound, Lighting, Staging, Power, Audio-Visual, Rigging, Recording, Production, Management and related skills.</w:t>
      </w:r>
    </w:p>
    <w:p w:rsidR="0068069E" w:rsidRPr="00031CC1" w:rsidRDefault="0068069E" w:rsidP="00982CDA">
      <w:pPr>
        <w:jc w:val="both"/>
        <w:rPr>
          <w:b/>
          <w:lang w:val="en-GB"/>
        </w:rPr>
      </w:pPr>
    </w:p>
    <w:p w:rsidR="007D4A61" w:rsidRPr="00031CC1" w:rsidRDefault="00C51234" w:rsidP="009162D5">
      <w:pPr>
        <w:jc w:val="center"/>
        <w:rPr>
          <w:b/>
        </w:rPr>
      </w:pPr>
      <w:r w:rsidRPr="00031CC1">
        <w:rPr>
          <w:b/>
        </w:rPr>
        <w:lastRenderedPageBreak/>
        <w:t>CHAPTER FIVE</w:t>
      </w:r>
    </w:p>
    <w:p w:rsidR="00C30EA2" w:rsidRPr="00031CC1" w:rsidRDefault="00E161DE" w:rsidP="009162D5">
      <w:pPr>
        <w:pStyle w:val="Heading1"/>
        <w:numPr>
          <w:ilvl w:val="0"/>
          <w:numId w:val="0"/>
        </w:numPr>
        <w:ind w:left="432" w:hanging="432"/>
      </w:pPr>
      <w:bookmarkStart w:id="57" w:name="_Toc491132699"/>
      <w:r w:rsidRPr="00031CC1">
        <w:t>THE CULTURAL AND CREATIVE INDUSTRIES</w:t>
      </w:r>
      <w:bookmarkEnd w:id="57"/>
    </w:p>
    <w:p w:rsidR="00CD3C28" w:rsidRPr="00031CC1" w:rsidRDefault="00CD3C28" w:rsidP="00982CDA">
      <w:pPr>
        <w:pStyle w:val="Body"/>
      </w:pPr>
    </w:p>
    <w:p w:rsidR="00E35ABC" w:rsidRDefault="00E161DE" w:rsidP="00982CDA">
      <w:pPr>
        <w:pStyle w:val="Body"/>
      </w:pPr>
      <w:r w:rsidRPr="00031CC1">
        <w:t>This section provides background information to the</w:t>
      </w:r>
      <w:r w:rsidR="00321AD9" w:rsidRPr="00031CC1">
        <w:t xml:space="preserve"> cultural and creative industries</w:t>
      </w:r>
      <w:r w:rsidRPr="00031CC1">
        <w:t xml:space="preserve"> </w:t>
      </w:r>
      <w:r w:rsidR="00321AD9" w:rsidRPr="00031CC1">
        <w:t>(</w:t>
      </w:r>
      <w:r w:rsidRPr="00031CC1">
        <w:t>CCI</w:t>
      </w:r>
      <w:r w:rsidR="00321AD9" w:rsidRPr="00031CC1">
        <w:t>)</w:t>
      </w:r>
      <w:r w:rsidRPr="00031CC1">
        <w:t xml:space="preserve"> and outlines the policy considerations for the domain. It further clarifies the terminology used, provides a profile, history of support and sets out</w:t>
      </w:r>
      <w:r w:rsidR="00B81EA3">
        <w:t xml:space="preserve"> new</w:t>
      </w:r>
      <w:r w:rsidRPr="00031CC1">
        <w:t xml:space="preserve"> policy approaches for the development of the sector.</w:t>
      </w:r>
      <w:r w:rsidR="004B03F9">
        <w:t xml:space="preserve"> </w:t>
      </w:r>
    </w:p>
    <w:p w:rsidR="00BB7B49" w:rsidRPr="00DA7C46" w:rsidRDefault="00E35ABC" w:rsidP="00982CDA">
      <w:pPr>
        <w:pStyle w:val="Body"/>
      </w:pPr>
      <w:r>
        <w:t>It should be noted that</w:t>
      </w:r>
      <w:r w:rsidR="004B03F9" w:rsidRPr="000F7450">
        <w:t xml:space="preserve"> the Creative and Cultural Industries are not treated as separ</w:t>
      </w:r>
      <w:r w:rsidR="00DB2CD6">
        <w:t>ate from the subs-sectors of  art</w:t>
      </w:r>
      <w:r w:rsidR="004B03F9" w:rsidRPr="000F7450">
        <w:t>, culture and heritage</w:t>
      </w:r>
      <w:r w:rsidR="00D56F1C" w:rsidRPr="000F7450">
        <w:t xml:space="preserve"> as outline</w:t>
      </w:r>
      <w:r w:rsidR="000F7450" w:rsidRPr="000F7450">
        <w:t>d</w:t>
      </w:r>
      <w:r w:rsidR="00D56F1C" w:rsidRPr="000F7450">
        <w:t xml:space="preserve"> in Chapter Four</w:t>
      </w:r>
      <w:r w:rsidR="00DA7C46">
        <w:t xml:space="preserve">. </w:t>
      </w:r>
      <w:r w:rsidR="00DB2CD6">
        <w:t xml:space="preserve"> Rather, t</w:t>
      </w:r>
      <w:r w:rsidR="00DA7C46">
        <w:t>he CCI</w:t>
      </w:r>
      <w:r>
        <w:t>s</w:t>
      </w:r>
      <w:r w:rsidR="00DB2CD6">
        <w:t xml:space="preserve">  are </w:t>
      </w:r>
      <w:r w:rsidR="00DA7C46">
        <w:t xml:space="preserve"> viewed as</w:t>
      </w:r>
      <w:r w:rsidR="004B03F9" w:rsidRPr="000F7450">
        <w:t xml:space="preserve"> strategic</w:t>
      </w:r>
      <w:r>
        <w:t xml:space="preserve"> </w:t>
      </w:r>
      <w:r w:rsidR="00D56F1C" w:rsidRPr="000F7450">
        <w:t>component</w:t>
      </w:r>
      <w:r w:rsidR="00DA7C46">
        <w:t>s</w:t>
      </w:r>
      <w:r w:rsidR="00DB2CD6">
        <w:t xml:space="preserve"> in</w:t>
      </w:r>
      <w:r w:rsidR="00D56F1C" w:rsidRPr="000F7450">
        <w:t xml:space="preserve"> an</w:t>
      </w:r>
      <w:r w:rsidR="00DA7C46">
        <w:t xml:space="preserve"> integrate</w:t>
      </w:r>
      <w:r>
        <w:t>d</w:t>
      </w:r>
      <w:r w:rsidR="004B03F9" w:rsidRPr="000F7450">
        <w:t xml:space="preserve"> approach</w:t>
      </w:r>
      <w:r>
        <w:t xml:space="preserve"> which combines the inherent, social, cultural and economic values</w:t>
      </w:r>
      <w:r w:rsidR="00DB2CD6">
        <w:t xml:space="preserve"> underpinning this policy. Hence the CCI policies, set out below, are</w:t>
      </w:r>
      <w:r w:rsidR="00503028">
        <w:t xml:space="preserve"> to be imple</w:t>
      </w:r>
      <w:r w:rsidR="00DB2CD6">
        <w:t>mented by DAC and the various ACH councils, institutions and</w:t>
      </w:r>
      <w:r w:rsidR="00503028">
        <w:t xml:space="preserve"> organisations</w:t>
      </w:r>
      <w:r w:rsidR="00DB2CD6">
        <w:t xml:space="preserve"> of the sector</w:t>
      </w:r>
    </w:p>
    <w:p w:rsidR="00E161DE" w:rsidRPr="0017408F" w:rsidRDefault="009162D5" w:rsidP="009162D5">
      <w:pPr>
        <w:pStyle w:val="Heading2"/>
        <w:numPr>
          <w:ilvl w:val="0"/>
          <w:numId w:val="0"/>
        </w:numPr>
        <w:ind w:left="576" w:hanging="576"/>
        <w:jc w:val="both"/>
        <w:rPr>
          <w:color w:val="auto"/>
        </w:rPr>
      </w:pPr>
      <w:bookmarkStart w:id="58" w:name="_Toc491132700"/>
      <w:r w:rsidRPr="0017408F">
        <w:rPr>
          <w:color w:val="auto"/>
        </w:rPr>
        <w:t>5.1</w:t>
      </w:r>
      <w:r w:rsidR="00CD3C28" w:rsidRPr="0017408F">
        <w:rPr>
          <w:color w:val="auto"/>
        </w:rPr>
        <w:tab/>
      </w:r>
      <w:r w:rsidR="00E161DE" w:rsidRPr="0017408F">
        <w:rPr>
          <w:color w:val="auto"/>
        </w:rPr>
        <w:t>Background</w:t>
      </w:r>
      <w:bookmarkEnd w:id="58"/>
    </w:p>
    <w:p w:rsidR="00C30EA2" w:rsidRPr="00031CC1" w:rsidRDefault="00E161DE" w:rsidP="00982CDA">
      <w:pPr>
        <w:pStyle w:val="Body"/>
      </w:pPr>
      <w:r w:rsidRPr="00031CC1">
        <w:t>The cultural and creative industries are a core part of the cultural economy ecosystem</w:t>
      </w:r>
      <w:r w:rsidR="00FB6061" w:rsidRPr="00031CC1">
        <w:rPr>
          <w:rStyle w:val="FootnoteReference"/>
        </w:rPr>
        <w:t>3</w:t>
      </w:r>
      <w:r w:rsidRPr="00031CC1">
        <w:t>. While South Africa is endowed with talent in the cultural and creative industries, the level of development of each of the specific industries is uneven. This section focuses on the policies, programmes and strategies needed to promote the development of talent and creativity in all sectors so that the creative industries function in a growing and sustainable manner.</w:t>
      </w:r>
    </w:p>
    <w:p w:rsidR="00C30EA2" w:rsidRPr="00031CC1" w:rsidRDefault="00E161DE" w:rsidP="00982CDA">
      <w:pPr>
        <w:pStyle w:val="Body"/>
      </w:pPr>
      <w:r w:rsidRPr="00031CC1">
        <w:t xml:space="preserve">The anticipated results will be a diverse range of cultural and creative products and services, along with an increase in employment, income generation, </w:t>
      </w:r>
      <w:r w:rsidR="00EE1CD5" w:rsidRPr="00031CC1">
        <w:t>and the</w:t>
      </w:r>
      <w:r w:rsidRPr="00031CC1">
        <w:t xml:space="preserve"> number of micro, small and medium enterprises, foreign exchange earnings and turnover in multiple locations from developed urban spaces and township economies to village economies.</w:t>
      </w:r>
    </w:p>
    <w:p w:rsidR="00C30EA2" w:rsidRPr="00031CC1" w:rsidRDefault="00E161DE" w:rsidP="00982CDA">
      <w:pPr>
        <w:pStyle w:val="Body"/>
      </w:pPr>
      <w:r w:rsidRPr="00031CC1">
        <w:t>The cultural industries refer to the production and dissemination of cultural goods and services that use, embody or convey cultural expressions. Cultural industries offer income generation opportunities for</w:t>
      </w:r>
      <w:r w:rsidR="00FB6061" w:rsidRPr="00031CC1">
        <w:t xml:space="preserve"> arts,</w:t>
      </w:r>
      <w:r w:rsidRPr="00031CC1">
        <w:t xml:space="preserve"> cultural</w:t>
      </w:r>
      <w:r w:rsidR="00FB6061" w:rsidRPr="00031CC1">
        <w:t xml:space="preserve"> and heritage</w:t>
      </w:r>
      <w:r w:rsidRPr="00031CC1">
        <w:t xml:space="preserve"> practitioners and entrepreneurs</w:t>
      </w:r>
      <w:r w:rsidR="00FB6061" w:rsidRPr="00031CC1">
        <w:t xml:space="preserve">. </w:t>
      </w:r>
      <w:r w:rsidRPr="00031CC1">
        <w:t>These industries were flagged in the White Paper of 1996. To give weight to this policy imperative, a strategy to g</w:t>
      </w:r>
      <w:r w:rsidR="00DD679C">
        <w:t xml:space="preserve">row the cultural industries was </w:t>
      </w:r>
      <w:r w:rsidRPr="00031CC1">
        <w:t>developed in 1998 called the Cultural Industries Growth Strategy</w:t>
      </w:r>
      <w:r w:rsidR="00E614BA">
        <w:t xml:space="preserve"> (CIGS)</w:t>
      </w:r>
      <w:r w:rsidRPr="00031CC1">
        <w:t xml:space="preserve">. While </w:t>
      </w:r>
      <w:r w:rsidR="00DD679C">
        <w:t>the strategy</w:t>
      </w:r>
      <w:r w:rsidRPr="00031CC1">
        <w:t xml:space="preserve"> researched </w:t>
      </w:r>
      <w:r w:rsidR="002A7F75" w:rsidRPr="00031CC1">
        <w:t xml:space="preserve">four </w:t>
      </w:r>
      <w:r w:rsidRPr="00031CC1">
        <w:t>sub-sectors only (film and video, music recording, publishing and craft), the recommendations were to support the growth of all the cultural industries.</w:t>
      </w:r>
    </w:p>
    <w:p w:rsidR="00C30EA2" w:rsidRPr="00031CC1" w:rsidRDefault="00E161DE" w:rsidP="00982CDA">
      <w:pPr>
        <w:pStyle w:val="Body"/>
      </w:pPr>
      <w:r w:rsidRPr="00031CC1">
        <w:t xml:space="preserve">This White Paper </w:t>
      </w:r>
      <w:r w:rsidR="003D519E" w:rsidRPr="00031CC1">
        <w:t xml:space="preserve">recognises </w:t>
      </w:r>
      <w:r w:rsidRPr="00031CC1">
        <w:t xml:space="preserve">that the economic value that culture creates and can create will be supported alongside the intrinsic, social, educational and institutional values that have been outlined in other sections of this policy paper. It is also important to </w:t>
      </w:r>
      <w:r w:rsidR="003D519E" w:rsidRPr="00031CC1">
        <w:t xml:space="preserve">recognise </w:t>
      </w:r>
      <w:r w:rsidRPr="00031CC1">
        <w:t>that these values do not exist exclusive to one another and that in the process of stimulating the economic value of culture, the intrinsic, aesthetic or social values will also be stimulated and vice versa.</w:t>
      </w:r>
    </w:p>
    <w:p w:rsidR="00BB7B49" w:rsidRPr="00031CC1" w:rsidRDefault="00E161DE" w:rsidP="00982CDA">
      <w:pPr>
        <w:pStyle w:val="Body"/>
      </w:pPr>
      <w:r w:rsidRPr="00031CC1">
        <w:t>This section</w:t>
      </w:r>
      <w:r w:rsidR="003D519E" w:rsidRPr="00031CC1">
        <w:t>,</w:t>
      </w:r>
      <w:r w:rsidRPr="00031CC1">
        <w:t xml:space="preserve"> however</w:t>
      </w:r>
      <w:r w:rsidR="003D519E" w:rsidRPr="00031CC1">
        <w:t>,</w:t>
      </w:r>
      <w:r w:rsidRPr="00031CC1">
        <w:t xml:space="preserve"> focuses on the important role that the cultural and creative industries play in income generation for artists, entrepreneurship and business development for creative practitioners, urban development and liveable spaces, and in providing decent work and growing our economy. The policy direction suggested here is intended to support the transformation of </w:t>
      </w:r>
      <w:r w:rsidRPr="00031CC1">
        <w:lastRenderedPageBreak/>
        <w:t>South Africa into an equitable and just society that respects and preserves the rights, including the cultural rights, of all people.</w:t>
      </w:r>
    </w:p>
    <w:p w:rsidR="00E161DE" w:rsidRPr="0017408F" w:rsidRDefault="009162D5" w:rsidP="009162D5">
      <w:pPr>
        <w:pStyle w:val="Heading2"/>
        <w:numPr>
          <w:ilvl w:val="0"/>
          <w:numId w:val="0"/>
        </w:numPr>
        <w:ind w:left="576" w:hanging="576"/>
        <w:jc w:val="both"/>
        <w:rPr>
          <w:color w:val="auto"/>
        </w:rPr>
      </w:pPr>
      <w:bookmarkStart w:id="59" w:name="_Toc491132701"/>
      <w:r w:rsidRPr="0017408F">
        <w:rPr>
          <w:color w:val="auto"/>
        </w:rPr>
        <w:t>5.2</w:t>
      </w:r>
      <w:r w:rsidR="00CD3C28" w:rsidRPr="0017408F">
        <w:rPr>
          <w:color w:val="auto"/>
        </w:rPr>
        <w:tab/>
      </w:r>
      <w:r w:rsidR="00E161DE" w:rsidRPr="0017408F">
        <w:rPr>
          <w:color w:val="auto"/>
        </w:rPr>
        <w:t>Policy Considerations</w:t>
      </w:r>
      <w:bookmarkEnd w:id="59"/>
    </w:p>
    <w:p w:rsidR="00C30EA2" w:rsidRPr="00031CC1" w:rsidRDefault="00E161DE" w:rsidP="00982CDA">
      <w:pPr>
        <w:pStyle w:val="Body"/>
      </w:pPr>
      <w:r w:rsidRPr="00031CC1">
        <w:t>There are a number o</w:t>
      </w:r>
      <w:r w:rsidR="00FB6061" w:rsidRPr="00031CC1">
        <w:t>f considerations that inform this</w:t>
      </w:r>
      <w:r w:rsidR="00772DF0">
        <w:t xml:space="preserve"> proposed approach:</w:t>
      </w:r>
    </w:p>
    <w:p w:rsidR="001F1BCA" w:rsidRDefault="00E161DE" w:rsidP="00772DF0">
      <w:pPr>
        <w:ind w:left="284"/>
        <w:jc w:val="both"/>
      </w:pPr>
      <w:r w:rsidRPr="00031CC1">
        <w:t>First, is the relation between cultural development, ec</w:t>
      </w:r>
      <w:r w:rsidR="001F1BCA">
        <w:t>onomic growth and technological</w:t>
      </w:r>
    </w:p>
    <w:p w:rsidR="00C30EA2" w:rsidRPr="00031CC1" w:rsidRDefault="00E161DE" w:rsidP="00772DF0">
      <w:pPr>
        <w:ind w:left="284"/>
        <w:jc w:val="both"/>
      </w:pPr>
      <w:r w:rsidRPr="00031CC1">
        <w:t>development, particularly as regards the application of the latter to the mass media</w:t>
      </w:r>
      <w:r w:rsidR="009E7CFC" w:rsidRPr="00031CC1">
        <w:t>.</w:t>
      </w:r>
    </w:p>
    <w:p w:rsidR="001F1BCA" w:rsidRDefault="001F1BCA" w:rsidP="001F1BCA">
      <w:pPr>
        <w:ind w:left="284" w:hanging="284"/>
        <w:jc w:val="both"/>
      </w:pPr>
    </w:p>
    <w:p w:rsidR="003440BE" w:rsidRPr="00031CC1" w:rsidRDefault="00E161DE" w:rsidP="00772DF0">
      <w:pPr>
        <w:ind w:left="284"/>
        <w:jc w:val="both"/>
      </w:pPr>
      <w:r w:rsidRPr="00031CC1">
        <w:t>Second, the mass media reflect</w:t>
      </w:r>
      <w:r w:rsidR="009E7CFC" w:rsidRPr="00031CC1">
        <w:t>s</w:t>
      </w:r>
      <w:r w:rsidRPr="00031CC1">
        <w:t xml:space="preserve"> the thinking and values of those who</w:t>
      </w:r>
      <w:r w:rsidR="00FB6061" w:rsidRPr="00031CC1">
        <w:t xml:space="preserve"> own </w:t>
      </w:r>
      <w:r w:rsidR="00772DF0">
        <w:t xml:space="preserve">them. When they </w:t>
      </w:r>
      <w:r w:rsidR="001F1BCA">
        <w:t xml:space="preserve">serve </w:t>
      </w:r>
      <w:r w:rsidRPr="00031CC1">
        <w:t xml:space="preserve">value systems or ways of life </w:t>
      </w:r>
      <w:r w:rsidR="009E7CFC" w:rsidRPr="00031CC1">
        <w:t xml:space="preserve">that </w:t>
      </w:r>
      <w:r w:rsidRPr="00031CC1">
        <w:t>are foreign to the people of a particular place, they tend, in the end, to wipe out the specific values of those people, becoming</w:t>
      </w:r>
      <w:r w:rsidR="009E7CFC" w:rsidRPr="00031CC1">
        <w:t xml:space="preserve"> </w:t>
      </w:r>
      <w:r w:rsidRPr="00031CC1">
        <w:t>instruments of cultural alienation</w:t>
      </w:r>
      <w:r w:rsidR="009E7CFC" w:rsidRPr="00031CC1">
        <w:t>, even if unintentionally</w:t>
      </w:r>
      <w:r w:rsidRPr="00031CC1">
        <w:t>.</w:t>
      </w:r>
    </w:p>
    <w:p w:rsidR="00772DF0" w:rsidRDefault="00772DF0" w:rsidP="00772DF0">
      <w:pPr>
        <w:ind w:left="284"/>
        <w:jc w:val="both"/>
      </w:pPr>
    </w:p>
    <w:p w:rsidR="003440BE" w:rsidRPr="00031CC1" w:rsidRDefault="00E161DE" w:rsidP="00772DF0">
      <w:pPr>
        <w:ind w:left="284"/>
        <w:jc w:val="both"/>
      </w:pPr>
      <w:r w:rsidRPr="00031CC1">
        <w:t xml:space="preserve">Third, the vast quantity of messages dished out to receivers by cultural industries daily can be analysed both in terms of their content and </w:t>
      </w:r>
      <w:r w:rsidR="009E7CFC" w:rsidRPr="00031CC1">
        <w:t xml:space="preserve">their </w:t>
      </w:r>
      <w:r w:rsidRPr="00031CC1">
        <w:t xml:space="preserve">impact on the dialectic of access and participation. Foreign cultural messages, specifically American, in the main, while promoting access by the local population to certain cultural goods and services, tend at the same time to frustrate local </w:t>
      </w:r>
      <w:r w:rsidR="00FB6061" w:rsidRPr="00031CC1">
        <w:t>aspirations by alienating such people</w:t>
      </w:r>
      <w:r w:rsidRPr="00031CC1">
        <w:t xml:space="preserve"> from active participation in the form of programme</w:t>
      </w:r>
      <w:r w:rsidR="009E7CFC" w:rsidRPr="00031CC1">
        <w:t>s</w:t>
      </w:r>
      <w:r w:rsidRPr="00031CC1">
        <w:t xml:space="preserve"> or in the creation of cultural content.</w:t>
      </w:r>
    </w:p>
    <w:p w:rsidR="003440BE" w:rsidRPr="00031CC1" w:rsidRDefault="00E161DE" w:rsidP="001F1BCA">
      <w:pPr>
        <w:pStyle w:val="ListParagraph"/>
        <w:numPr>
          <w:ilvl w:val="0"/>
          <w:numId w:val="0"/>
        </w:numPr>
        <w:ind w:left="284"/>
        <w:jc w:val="both"/>
      </w:pPr>
      <w:r w:rsidRPr="00031CC1">
        <w:t xml:space="preserve">Fourth, in order to throw light on some of these challenges and provide </w:t>
      </w:r>
      <w:r w:rsidR="009E7CFC" w:rsidRPr="00031CC1">
        <w:t>DAC</w:t>
      </w:r>
      <w:r w:rsidR="00FB6061" w:rsidRPr="00031CC1">
        <w:t xml:space="preserve"> </w:t>
      </w:r>
      <w:r w:rsidRPr="00031CC1">
        <w:t xml:space="preserve">with detailed documentation to facilitate decision-making, the officials should undertake a series of research-based projects bearing, </w:t>
      </w:r>
      <w:r w:rsidR="00CA4900" w:rsidRPr="00031CC1">
        <w:t>among</w:t>
      </w:r>
      <w:r w:rsidRPr="00031CC1">
        <w:t xml:space="preserve"> others, on the collection and analysis of data relating to the form that cultural industries take in our provinces and the strategies to be followed; the impact of these cultural industries on job</w:t>
      </w:r>
      <w:r w:rsidR="00A8628E" w:rsidRPr="00031CC1">
        <w:t xml:space="preserve"> </w:t>
      </w:r>
      <w:r w:rsidRPr="00031CC1">
        <w:t xml:space="preserve">creation and income generation; the expectations of various vulnerable groups, especially youth and people living with disabilities </w:t>
      </w:r>
      <w:r w:rsidR="00DE31E8" w:rsidRPr="00031CC1">
        <w:t>with regard to</w:t>
      </w:r>
      <w:r w:rsidRPr="00031CC1">
        <w:t xml:space="preserve"> cultural industries; </w:t>
      </w:r>
      <w:r w:rsidR="00DE31E8" w:rsidRPr="00031CC1">
        <w:t xml:space="preserve">and </w:t>
      </w:r>
      <w:r w:rsidRPr="00031CC1">
        <w:t>the evaluation of socio-cultural effects of technological innovations on ways of life.</w:t>
      </w:r>
    </w:p>
    <w:p w:rsidR="00772DF0" w:rsidRDefault="00772DF0" w:rsidP="001F1BCA">
      <w:pPr>
        <w:pStyle w:val="ListParagraph"/>
        <w:numPr>
          <w:ilvl w:val="0"/>
          <w:numId w:val="0"/>
        </w:numPr>
        <w:ind w:left="284"/>
        <w:jc w:val="both"/>
      </w:pPr>
    </w:p>
    <w:p w:rsidR="003440BE" w:rsidRPr="00031CC1" w:rsidRDefault="00E161DE" w:rsidP="001F1BCA">
      <w:pPr>
        <w:pStyle w:val="ListParagraph"/>
        <w:numPr>
          <w:ilvl w:val="0"/>
          <w:numId w:val="0"/>
        </w:numPr>
        <w:ind w:left="284"/>
        <w:jc w:val="both"/>
      </w:pPr>
      <w:r w:rsidRPr="00031CC1">
        <w:t>Fifth, it should be part of the DAC’s programme to integrate cultural industries in the ‘township economy’ and examine the place and role of cultural industries in the light of innovation, ownership, cultural identity and cultural diplomacy, and investigate alternatives to the current management and function of cultural industries.</w:t>
      </w:r>
    </w:p>
    <w:p w:rsidR="00772DF0" w:rsidRDefault="00772DF0" w:rsidP="001F1BCA">
      <w:pPr>
        <w:pStyle w:val="ListParagraph"/>
        <w:numPr>
          <w:ilvl w:val="0"/>
          <w:numId w:val="0"/>
        </w:numPr>
        <w:ind w:left="284"/>
        <w:jc w:val="both"/>
      </w:pPr>
    </w:p>
    <w:p w:rsidR="00C30EA2" w:rsidRPr="00031CC1" w:rsidRDefault="00E161DE" w:rsidP="001F1BCA">
      <w:pPr>
        <w:pStyle w:val="ListParagraph"/>
        <w:numPr>
          <w:ilvl w:val="0"/>
          <w:numId w:val="0"/>
        </w:numPr>
        <w:ind w:left="284"/>
        <w:jc w:val="both"/>
      </w:pPr>
      <w:r w:rsidRPr="00031CC1">
        <w:t>Sixth, an important question to be examined is the place of c</w:t>
      </w:r>
      <w:r w:rsidR="001F1BCA">
        <w:t>ultural workers in the economy.</w:t>
      </w:r>
      <w:r w:rsidR="00772DF0">
        <w:t xml:space="preserve"> </w:t>
      </w:r>
      <w:r w:rsidRPr="00031CC1">
        <w:t xml:space="preserve">Special consideration will be given to: (a) the strains that exist between culture and industry; (b) the protection of cultural workers; </w:t>
      </w:r>
      <w:r w:rsidR="00146913" w:rsidRPr="00031CC1">
        <w:t xml:space="preserve">and </w:t>
      </w:r>
      <w:r w:rsidRPr="00031CC1">
        <w:t xml:space="preserve">(c) the limitations and opportunities that new technologies place on freedom and creativity. Emphasis will be laid on the need not </w:t>
      </w:r>
      <w:r w:rsidR="00146913" w:rsidRPr="00031CC1">
        <w:t xml:space="preserve">just </w:t>
      </w:r>
      <w:r w:rsidRPr="00031CC1">
        <w:t xml:space="preserve">from an economic but also </w:t>
      </w:r>
      <w:r w:rsidR="00146913" w:rsidRPr="00031CC1">
        <w:t xml:space="preserve">from </w:t>
      </w:r>
      <w:r w:rsidRPr="00031CC1">
        <w:t>a sociological approach in order to gain a better insight into the reality of the relationship between cultural workers and cultural industries, bearing in mind their respective characteristics.</w:t>
      </w:r>
    </w:p>
    <w:p w:rsidR="00772DF0" w:rsidRDefault="00772DF0" w:rsidP="001F1BCA">
      <w:pPr>
        <w:pStyle w:val="ListParagraph"/>
        <w:numPr>
          <w:ilvl w:val="0"/>
          <w:numId w:val="0"/>
        </w:numPr>
        <w:ind w:left="284"/>
        <w:jc w:val="both"/>
      </w:pPr>
    </w:p>
    <w:p w:rsidR="003440BE" w:rsidRPr="00031CC1" w:rsidRDefault="00772DF0" w:rsidP="00772DF0">
      <w:pPr>
        <w:pStyle w:val="ListParagraph"/>
        <w:numPr>
          <w:ilvl w:val="0"/>
          <w:numId w:val="0"/>
        </w:numPr>
        <w:ind w:left="284"/>
        <w:jc w:val="both"/>
      </w:pPr>
      <w:r>
        <w:t>Seventh</w:t>
      </w:r>
      <w:r w:rsidR="00E161DE" w:rsidRPr="00031CC1">
        <w:t>, the last question considered</w:t>
      </w:r>
      <w:r w:rsidR="00146913" w:rsidRPr="00031CC1">
        <w:t xml:space="preserve"> – and </w:t>
      </w:r>
      <w:r w:rsidR="00E161DE" w:rsidRPr="00031CC1">
        <w:t>a vital one from the point of view of defining the national strategy</w:t>
      </w:r>
      <w:r w:rsidR="00146913" w:rsidRPr="00031CC1">
        <w:t xml:space="preserve"> – </w:t>
      </w:r>
      <w:r w:rsidR="00E161DE" w:rsidRPr="00031CC1">
        <w:t xml:space="preserve">concerns the various possible ways in which a balance can be struck between government and the private sector in cultural industries. What are the options open to government </w:t>
      </w:r>
      <w:r w:rsidR="00146913" w:rsidRPr="00031CC1">
        <w:t xml:space="preserve">with </w:t>
      </w:r>
      <w:r w:rsidR="00E161DE" w:rsidRPr="00031CC1">
        <w:t>regard</w:t>
      </w:r>
      <w:r w:rsidR="00146913" w:rsidRPr="00031CC1">
        <w:t xml:space="preserve"> to</w:t>
      </w:r>
      <w:r w:rsidR="00E161DE" w:rsidRPr="00031CC1">
        <w:t xml:space="preserve"> support for cultural industries? What means of support are </w:t>
      </w:r>
      <w:r w:rsidR="00E161DE" w:rsidRPr="00031CC1">
        <w:lastRenderedPageBreak/>
        <w:t>available to government? What are the objectives and the limits of its action in cultural industries by comparison with the private sector? Can the department formulate and implement a provincial strategy that would enable cultural industries in the province to play a constructive role in keeping with the aim to develop cultural diplomacy and an integrated regional cultural industrial plan?</w:t>
      </w:r>
    </w:p>
    <w:p w:rsidR="00BB7B49" w:rsidRPr="00031CC1" w:rsidRDefault="00E161DE" w:rsidP="00982CDA">
      <w:pPr>
        <w:pStyle w:val="Body"/>
      </w:pPr>
      <w:r w:rsidRPr="00031CC1">
        <w:t>Such are the questions that serve as a basis for the department’s Plan of Action. It should develop specific and concrete forms of action, and attempt to fit together the main components of an integrated strategy in respect of cultural industries in the context of the ‘township and village economy.’</w:t>
      </w:r>
      <w:bookmarkStart w:id="60" w:name="_Toc423265595"/>
    </w:p>
    <w:p w:rsidR="00E161DE" w:rsidRPr="0017408F" w:rsidRDefault="009162D5" w:rsidP="009162D5">
      <w:pPr>
        <w:pStyle w:val="Heading2"/>
        <w:numPr>
          <w:ilvl w:val="0"/>
          <w:numId w:val="0"/>
        </w:numPr>
        <w:ind w:left="576" w:hanging="576"/>
        <w:jc w:val="both"/>
        <w:rPr>
          <w:color w:val="auto"/>
        </w:rPr>
      </w:pPr>
      <w:bookmarkStart w:id="61" w:name="_Toc491132702"/>
      <w:r w:rsidRPr="0017408F">
        <w:rPr>
          <w:color w:val="auto"/>
        </w:rPr>
        <w:t>5.3</w:t>
      </w:r>
      <w:r w:rsidR="00CD3C28" w:rsidRPr="0017408F">
        <w:rPr>
          <w:color w:val="auto"/>
        </w:rPr>
        <w:tab/>
      </w:r>
      <w:r w:rsidR="00E161DE" w:rsidRPr="0017408F">
        <w:rPr>
          <w:color w:val="auto"/>
        </w:rPr>
        <w:t>Terminology</w:t>
      </w:r>
      <w:bookmarkEnd w:id="61"/>
    </w:p>
    <w:p w:rsidR="00C30EA2" w:rsidRPr="00031CC1" w:rsidRDefault="00E161DE" w:rsidP="00982CDA">
      <w:pPr>
        <w:pStyle w:val="Body"/>
      </w:pPr>
      <w:r w:rsidRPr="00031CC1">
        <w:t xml:space="preserve">The Cultural Industries Growth Strategy viewed the following as part of the </w:t>
      </w:r>
      <w:r w:rsidRPr="00031CC1">
        <w:rPr>
          <w:i/>
        </w:rPr>
        <w:t>cultural industries</w:t>
      </w:r>
      <w:r w:rsidRPr="00031CC1">
        <w:t>:</w:t>
      </w:r>
    </w:p>
    <w:p w:rsidR="00C30EA2" w:rsidRPr="00031CC1" w:rsidRDefault="00C86162" w:rsidP="00D56F1C">
      <w:pPr>
        <w:pStyle w:val="ListParagraph"/>
        <w:ind w:left="851"/>
        <w:jc w:val="both"/>
      </w:pPr>
      <w:r w:rsidRPr="00031CC1">
        <w:rPr>
          <w:b/>
        </w:rPr>
        <w:t>Music</w:t>
      </w:r>
      <w:r w:rsidRPr="00031CC1">
        <w:t>: traditional, classical and contemporary</w:t>
      </w:r>
      <w:r w:rsidR="00E161DE" w:rsidRPr="00031CC1">
        <w:t>.</w:t>
      </w:r>
    </w:p>
    <w:p w:rsidR="00C30EA2" w:rsidRPr="00031CC1" w:rsidRDefault="00C86162" w:rsidP="00D56F1C">
      <w:pPr>
        <w:pStyle w:val="ListParagraph"/>
        <w:ind w:left="851"/>
        <w:jc w:val="both"/>
      </w:pPr>
      <w:r w:rsidRPr="00031CC1">
        <w:rPr>
          <w:b/>
        </w:rPr>
        <w:t>Visual arts</w:t>
      </w:r>
      <w:r w:rsidRPr="00031CC1">
        <w:t xml:space="preserve">: </w:t>
      </w:r>
      <w:r w:rsidR="00E161DE" w:rsidRPr="00031CC1">
        <w:t>painting, sculpture,</w:t>
      </w:r>
      <w:r w:rsidRPr="00031CC1">
        <w:t xml:space="preserve"> graphics,</w:t>
      </w:r>
      <w:r w:rsidR="00E161DE" w:rsidRPr="00031CC1">
        <w:t xml:space="preserve"> publ</w:t>
      </w:r>
      <w:r w:rsidRPr="00031CC1">
        <w:t>ic arts and the decorative arts</w:t>
      </w:r>
      <w:r w:rsidR="00E161DE" w:rsidRPr="00031CC1">
        <w:t>.</w:t>
      </w:r>
    </w:p>
    <w:p w:rsidR="00C30EA2" w:rsidRPr="00031CC1" w:rsidRDefault="00C86162" w:rsidP="00D56F1C">
      <w:pPr>
        <w:pStyle w:val="ListParagraph"/>
        <w:ind w:left="851"/>
        <w:jc w:val="both"/>
      </w:pPr>
      <w:r w:rsidRPr="00031CC1">
        <w:rPr>
          <w:b/>
        </w:rPr>
        <w:t>P</w:t>
      </w:r>
      <w:r w:rsidR="00E161DE" w:rsidRPr="00031CC1">
        <w:rPr>
          <w:b/>
        </w:rPr>
        <w:t>ublishing</w:t>
      </w:r>
      <w:r w:rsidRPr="00031CC1">
        <w:t xml:space="preserve">: </w:t>
      </w:r>
      <w:r w:rsidR="002F03EB" w:rsidRPr="00031CC1">
        <w:t xml:space="preserve">books, magazines, </w:t>
      </w:r>
      <w:r w:rsidR="008F0BC1" w:rsidRPr="00031CC1">
        <w:t>newspapers.</w:t>
      </w:r>
    </w:p>
    <w:p w:rsidR="00C30EA2" w:rsidRPr="00031CC1" w:rsidRDefault="00C86162" w:rsidP="00D56F1C">
      <w:pPr>
        <w:pStyle w:val="ListParagraph"/>
        <w:ind w:left="851"/>
        <w:jc w:val="both"/>
      </w:pPr>
      <w:r w:rsidRPr="00031CC1">
        <w:rPr>
          <w:b/>
        </w:rPr>
        <w:t>Audio-visual</w:t>
      </w:r>
      <w:r w:rsidRPr="00031CC1">
        <w:t xml:space="preserve">: </w:t>
      </w:r>
      <w:r w:rsidR="00E161DE" w:rsidRPr="00031CC1">
        <w:t>film, television, phot</w:t>
      </w:r>
      <w:r w:rsidRPr="00031CC1">
        <w:t>ography, video and broadcasting</w:t>
      </w:r>
      <w:r w:rsidR="00E161DE" w:rsidRPr="00031CC1">
        <w:t>.</w:t>
      </w:r>
    </w:p>
    <w:p w:rsidR="00C30EA2" w:rsidRPr="00031CC1" w:rsidRDefault="002F03EB" w:rsidP="00D56F1C">
      <w:pPr>
        <w:pStyle w:val="ListParagraph"/>
        <w:ind w:left="851"/>
        <w:jc w:val="both"/>
      </w:pPr>
      <w:r w:rsidRPr="00031CC1">
        <w:rPr>
          <w:b/>
        </w:rPr>
        <w:t>P</w:t>
      </w:r>
      <w:r w:rsidR="00C86162" w:rsidRPr="00031CC1">
        <w:rPr>
          <w:b/>
        </w:rPr>
        <w:t>erforming arts</w:t>
      </w:r>
      <w:r w:rsidR="00C86162" w:rsidRPr="00031CC1">
        <w:t xml:space="preserve">: </w:t>
      </w:r>
      <w:r w:rsidR="00E161DE" w:rsidRPr="00031CC1">
        <w:t>theatre, dance, opera,</w:t>
      </w:r>
      <w:r w:rsidR="00C86162" w:rsidRPr="00031CC1">
        <w:t xml:space="preserve"> musical theatre and live music</w:t>
      </w:r>
      <w:r w:rsidR="00E161DE" w:rsidRPr="00031CC1">
        <w:t>.</w:t>
      </w:r>
    </w:p>
    <w:p w:rsidR="00E161DE" w:rsidRPr="00031CC1" w:rsidRDefault="002F03EB" w:rsidP="00D56F1C">
      <w:pPr>
        <w:pStyle w:val="ListParagraph"/>
        <w:ind w:left="851"/>
        <w:jc w:val="both"/>
      </w:pPr>
      <w:r w:rsidRPr="00031CC1">
        <w:rPr>
          <w:b/>
        </w:rPr>
        <w:t>M</w:t>
      </w:r>
      <w:r w:rsidR="00C86162" w:rsidRPr="00031CC1">
        <w:rPr>
          <w:b/>
        </w:rPr>
        <w:t>ulti-media</w:t>
      </w:r>
      <w:r w:rsidR="00C86162" w:rsidRPr="00031CC1">
        <w:t xml:space="preserve">: </w:t>
      </w:r>
      <w:r w:rsidR="00E161DE" w:rsidRPr="00031CC1">
        <w:t>co</w:t>
      </w:r>
      <w:r w:rsidR="00C86162" w:rsidRPr="00031CC1">
        <w:t>mbining sound, text and image.</w:t>
      </w:r>
    </w:p>
    <w:p w:rsidR="00207377" w:rsidRDefault="00D7517F" w:rsidP="00207377">
      <w:pPr>
        <w:pStyle w:val="ListParagraph"/>
        <w:ind w:left="851"/>
        <w:jc w:val="both"/>
      </w:pPr>
      <w:r w:rsidRPr="00031CC1">
        <w:rPr>
          <w:b/>
        </w:rPr>
        <w:t>Craft</w:t>
      </w:r>
      <w:r w:rsidR="00C86162" w:rsidRPr="00031CC1">
        <w:t xml:space="preserve">: </w:t>
      </w:r>
      <w:r w:rsidR="00E161DE" w:rsidRPr="00031CC1">
        <w:t>traditional</w:t>
      </w:r>
      <w:r w:rsidR="00C86162" w:rsidRPr="00031CC1">
        <w:t xml:space="preserve"> and contempora</w:t>
      </w:r>
      <w:r w:rsidR="002F03EB" w:rsidRPr="00031CC1">
        <w:t>r</w:t>
      </w:r>
      <w:r w:rsidR="00C86162" w:rsidRPr="00031CC1">
        <w:t>y</w:t>
      </w:r>
      <w:r w:rsidR="00E161DE" w:rsidRPr="00031CC1">
        <w:t xml:space="preserve"> art, designer goods, craft art,</w:t>
      </w:r>
      <w:r w:rsidR="002F03EB" w:rsidRPr="00031CC1">
        <w:t xml:space="preserve"> functional wares and souvenirs</w:t>
      </w:r>
      <w:r w:rsidR="00E161DE" w:rsidRPr="00031CC1">
        <w:t>.</w:t>
      </w:r>
    </w:p>
    <w:p w:rsidR="00426523" w:rsidRDefault="002F03EB" w:rsidP="00426523">
      <w:pPr>
        <w:pStyle w:val="ListParagraph"/>
        <w:ind w:left="851"/>
        <w:jc w:val="both"/>
      </w:pPr>
      <w:r w:rsidRPr="00207377">
        <w:rPr>
          <w:b/>
        </w:rPr>
        <w:t>Cultural heritage</w:t>
      </w:r>
      <w:r w:rsidRPr="00031CC1">
        <w:t xml:space="preserve">: </w:t>
      </w:r>
      <w:r w:rsidR="00E161DE" w:rsidRPr="00031CC1">
        <w:t>museums, heritage sites and cultural events such a</w:t>
      </w:r>
      <w:r w:rsidRPr="00031CC1">
        <w:t>s festivals and commemorations</w:t>
      </w:r>
      <w:r w:rsidR="00D32907" w:rsidRPr="00031CC1">
        <w:t>.</w:t>
      </w:r>
    </w:p>
    <w:p w:rsidR="00F33830" w:rsidRPr="00031CC1" w:rsidRDefault="00237282" w:rsidP="00F33830">
      <w:pPr>
        <w:pStyle w:val="ListParagraph"/>
        <w:ind w:left="851"/>
        <w:jc w:val="both"/>
      </w:pPr>
      <w:r>
        <w:rPr>
          <w:b/>
        </w:rPr>
        <w:t xml:space="preserve"> Events, Technical </w:t>
      </w:r>
      <w:r w:rsidR="00836E2A">
        <w:rPr>
          <w:b/>
        </w:rPr>
        <w:t>and Production</w:t>
      </w:r>
      <w:r w:rsidR="00426523" w:rsidRPr="00426523">
        <w:rPr>
          <w:b/>
        </w:rPr>
        <w:t xml:space="preserve">: </w:t>
      </w:r>
      <w:r w:rsidR="00F33830">
        <w:t>sound, lighting, staging, p</w:t>
      </w:r>
      <w:r w:rsidR="00533C06" w:rsidRPr="00031CC1">
        <w:t xml:space="preserve">ower, </w:t>
      </w:r>
      <w:r w:rsidR="00F33830">
        <w:t>audio-v</w:t>
      </w:r>
      <w:r w:rsidR="00533C06" w:rsidRPr="00031CC1">
        <w:t>isual,</w:t>
      </w:r>
      <w:r w:rsidR="00F33830">
        <w:t xml:space="preserve"> rigging, recording, p</w:t>
      </w:r>
      <w:r w:rsidR="00533C06">
        <w:t>roduction</w:t>
      </w:r>
      <w:r w:rsidR="00F33830">
        <w:t>, m</w:t>
      </w:r>
      <w:r w:rsidR="00533C06" w:rsidRPr="00031CC1">
        <w:t>anagement and related skills</w:t>
      </w:r>
      <w:r w:rsidR="00F33830">
        <w:t>.</w:t>
      </w:r>
    </w:p>
    <w:p w:rsidR="00C30EA2" w:rsidRPr="00031CC1" w:rsidRDefault="00E161DE" w:rsidP="00982CDA">
      <w:pPr>
        <w:pStyle w:val="Body"/>
      </w:pPr>
      <w:r w:rsidRPr="00031CC1">
        <w:t>hose sectors</w:t>
      </w:r>
      <w:r w:rsidR="00D32907" w:rsidRPr="00031CC1">
        <w:t>,</w:t>
      </w:r>
      <w:r w:rsidRPr="00031CC1">
        <w:t xml:space="preserve"> where creative input is a secondary but crucial means of enhancing the value of other products whose marketability and effectiveness would otherwise be lessened</w:t>
      </w:r>
      <w:r w:rsidR="00D32907" w:rsidRPr="00031CC1">
        <w:t>,</w:t>
      </w:r>
      <w:r w:rsidRPr="00031CC1">
        <w:t xml:space="preserve"> were also classified under cultural industries. These sectors included design, industrial design and fashion and </w:t>
      </w:r>
      <w:r w:rsidR="00146913" w:rsidRPr="00031CC1">
        <w:t xml:space="preserve">graphic </w:t>
      </w:r>
      <w:r w:rsidRPr="00031CC1">
        <w:t>arts (including advertising).</w:t>
      </w:r>
    </w:p>
    <w:p w:rsidR="00C30EA2" w:rsidRPr="00031CC1" w:rsidRDefault="00E161DE" w:rsidP="00982CDA">
      <w:pPr>
        <w:pStyle w:val="Body"/>
      </w:pPr>
      <w:r w:rsidRPr="00031CC1">
        <w:t xml:space="preserve">The term </w:t>
      </w:r>
      <w:r w:rsidRPr="00031CC1">
        <w:rPr>
          <w:i/>
        </w:rPr>
        <w:t>creative industries</w:t>
      </w:r>
      <w:r w:rsidRPr="00031CC1">
        <w:t xml:space="preserve"> was introduced through further policy work after the development of the CIGS in 1998. In particular</w:t>
      </w:r>
      <w:r w:rsidR="00146913" w:rsidRPr="00031CC1">
        <w:t>,</w:t>
      </w:r>
      <w:r w:rsidRPr="00031CC1">
        <w:t xml:space="preserve"> the term was used by the Gauteng Government’s Creative Industries Development Framework and the DAC’s Creative Mapping Study</w:t>
      </w:r>
      <w:r w:rsidR="00DC2A48" w:rsidRPr="00031CC1">
        <w:t>,</w:t>
      </w:r>
      <w:r w:rsidRPr="00031CC1">
        <w:t xml:space="preserve"> in collaboration with the British Council</w:t>
      </w:r>
      <w:r w:rsidR="00DC2A48" w:rsidRPr="00031CC1">
        <w:t>,</w:t>
      </w:r>
      <w:r w:rsidRPr="00031CC1">
        <w:t xml:space="preserve"> to broaden the scope of engagement and align discussions with the broader international debates about the creative economy and the </w:t>
      </w:r>
      <w:r w:rsidR="00146913" w:rsidRPr="00031CC1">
        <w:t xml:space="preserve">core </w:t>
      </w:r>
      <w:r w:rsidRPr="00031CC1">
        <w:t xml:space="preserve">role of creative industries </w:t>
      </w:r>
      <w:r w:rsidR="00146913" w:rsidRPr="00031CC1">
        <w:t>in this regard</w:t>
      </w:r>
      <w:r w:rsidRPr="00031CC1">
        <w:t>.</w:t>
      </w:r>
    </w:p>
    <w:p w:rsidR="00C30EA2" w:rsidRPr="00031CC1" w:rsidRDefault="00E161DE" w:rsidP="00982CDA">
      <w:pPr>
        <w:pStyle w:val="Body"/>
      </w:pPr>
      <w:r w:rsidRPr="00031CC1">
        <w:t xml:space="preserve">The term </w:t>
      </w:r>
      <w:r w:rsidRPr="00031CC1">
        <w:rPr>
          <w:i/>
        </w:rPr>
        <w:t>creative economy</w:t>
      </w:r>
      <w:r w:rsidRPr="00031CC1">
        <w:t xml:space="preserve"> was first used in 2001 by the British writer and media manager John Howkins, who applied it to 15 industries extending from the arts to science and technology</w:t>
      </w:r>
      <w:r w:rsidR="00DC2A48" w:rsidRPr="00031CC1">
        <w:t>. T</w:t>
      </w:r>
      <w:r w:rsidRPr="00031CC1">
        <w:t>his term was later formally adopted by the UK government in 2006 to capture the wider contribution of creative industries to economic and social life.</w:t>
      </w:r>
    </w:p>
    <w:p w:rsidR="00C30EA2" w:rsidRPr="00031CC1" w:rsidRDefault="00E161DE" w:rsidP="00982CDA">
      <w:pPr>
        <w:pStyle w:val="Body"/>
      </w:pPr>
      <w:r w:rsidRPr="00031CC1">
        <w:t xml:space="preserve">The </w:t>
      </w:r>
      <w:r w:rsidRPr="00031CC1">
        <w:rPr>
          <w:i/>
        </w:rPr>
        <w:t>creative economy</w:t>
      </w:r>
      <w:r w:rsidRPr="00031CC1">
        <w:t xml:space="preserve"> is an evolving concept based on creative assets potentially generating economic growth and development:</w:t>
      </w:r>
    </w:p>
    <w:p w:rsidR="00C30EA2" w:rsidRPr="00031CC1" w:rsidRDefault="00E161DE" w:rsidP="00982CDA">
      <w:pPr>
        <w:pStyle w:val="ListParagraph"/>
        <w:jc w:val="both"/>
      </w:pPr>
      <w:r w:rsidRPr="00031CC1">
        <w:t>It can foster income generation, job creation and export earnings while promoting social inclusion, cultural diversity and human development.</w:t>
      </w:r>
    </w:p>
    <w:p w:rsidR="00C30EA2" w:rsidRPr="00031CC1" w:rsidRDefault="00E161DE" w:rsidP="00982CDA">
      <w:pPr>
        <w:pStyle w:val="ListParagraph"/>
        <w:jc w:val="both"/>
      </w:pPr>
      <w:r w:rsidRPr="00031CC1">
        <w:lastRenderedPageBreak/>
        <w:t>It embraces economic, cultural and social aspects interacting with technology, intellectual property and tourism objectives.</w:t>
      </w:r>
    </w:p>
    <w:p w:rsidR="00C30EA2" w:rsidRPr="00031CC1" w:rsidRDefault="00E161DE" w:rsidP="00982CDA">
      <w:pPr>
        <w:pStyle w:val="ListParagraph"/>
        <w:jc w:val="both"/>
      </w:pPr>
      <w:r w:rsidRPr="00031CC1">
        <w:t>It is a set of knowledge-based economic activities with a development dimension and cross-cutting linkages at macro and micro levels to the overall economy.</w:t>
      </w:r>
    </w:p>
    <w:p w:rsidR="00E161DE" w:rsidRPr="00031CC1" w:rsidRDefault="00E161DE" w:rsidP="00982CDA">
      <w:pPr>
        <w:pStyle w:val="ListParagraph"/>
        <w:jc w:val="both"/>
      </w:pPr>
      <w:r w:rsidRPr="00031CC1">
        <w:t>It is a feasible development option calling for innovative, multidisciplinary policy responses and inter-ministerial act</w:t>
      </w:r>
      <w:r w:rsidR="00694AEA" w:rsidRPr="00031CC1">
        <w:t>ion</w:t>
      </w:r>
      <w:r w:rsidRPr="00031CC1">
        <w:t>.</w:t>
      </w:r>
    </w:p>
    <w:p w:rsidR="00C30EA2" w:rsidRPr="00031CC1" w:rsidRDefault="00E161DE" w:rsidP="00982CDA">
      <w:pPr>
        <w:pStyle w:val="Body"/>
      </w:pPr>
      <w:r w:rsidRPr="00031CC1">
        <w:t xml:space="preserve">At the heart of the creative economy are the creative industries. UNESCO recently developed the UNESCO Framework for Cultural Statistics (FCS). The FCS is a tool for organising cultural statistics both nationally and internationally. It is based on a conceptual foundation and a common understanding of culture that will enable the measurement of a wide range of cultural expressions irrespective of the particular economic and social mode of its production. The main objective will allow for the production of internationally comparable data through FCS standard definitions. In this White Paper </w:t>
      </w:r>
      <w:r w:rsidR="00694AEA" w:rsidRPr="00031CC1">
        <w:t xml:space="preserve">is </w:t>
      </w:r>
      <w:r w:rsidRPr="00031CC1">
        <w:t>the conceptual framework of the cultural domains provided by UNESCO. These are outlined in the definitions</w:t>
      </w:r>
      <w:r w:rsidR="00007B7B" w:rsidRPr="00031CC1">
        <w:t xml:space="preserve"> section</w:t>
      </w:r>
      <w:r w:rsidRPr="00031CC1">
        <w:t>.</w:t>
      </w:r>
    </w:p>
    <w:p w:rsidR="00BB7B49" w:rsidRPr="00031CC1" w:rsidRDefault="00E161DE" w:rsidP="00982CDA">
      <w:pPr>
        <w:pStyle w:val="Body"/>
      </w:pPr>
      <w:r w:rsidRPr="00031CC1">
        <w:t>The concept of the creative economy has emerged as a means of focusing attention on the role of creativity as a force in contemporary economic life, embodying the proposition that economic and cultural development are not separate or unrelated phenomena, but part of a larger process of sustainable development in which both economic and cultural growth can occur hand in hand (UNESCO Creative economy report, 2013).</w:t>
      </w:r>
    </w:p>
    <w:p w:rsidR="00C30EA2" w:rsidRPr="0017408F" w:rsidRDefault="009162D5" w:rsidP="009162D5">
      <w:pPr>
        <w:pStyle w:val="Heading2"/>
        <w:numPr>
          <w:ilvl w:val="0"/>
          <w:numId w:val="0"/>
        </w:numPr>
        <w:ind w:left="576" w:hanging="576"/>
        <w:jc w:val="both"/>
        <w:rPr>
          <w:color w:val="auto"/>
        </w:rPr>
      </w:pPr>
      <w:bookmarkStart w:id="62" w:name="_Toc491132703"/>
      <w:r w:rsidRPr="0017408F">
        <w:rPr>
          <w:color w:val="auto"/>
        </w:rPr>
        <w:t>5.4.</w:t>
      </w:r>
      <w:r w:rsidR="00207377" w:rsidRPr="0017408F">
        <w:rPr>
          <w:color w:val="auto"/>
        </w:rPr>
        <w:tab/>
      </w:r>
      <w:r w:rsidR="00D67DF0" w:rsidRPr="0017408F">
        <w:rPr>
          <w:color w:val="auto"/>
        </w:rPr>
        <w:t>The</w:t>
      </w:r>
      <w:r w:rsidR="00E161DE" w:rsidRPr="0017408F">
        <w:rPr>
          <w:color w:val="auto"/>
        </w:rPr>
        <w:t xml:space="preserve"> </w:t>
      </w:r>
      <w:r w:rsidR="00A748BB" w:rsidRPr="0017408F">
        <w:rPr>
          <w:color w:val="auto"/>
        </w:rPr>
        <w:t>P</w:t>
      </w:r>
      <w:r w:rsidR="00E161DE" w:rsidRPr="0017408F">
        <w:rPr>
          <w:color w:val="auto"/>
        </w:rPr>
        <w:t xml:space="preserve">rofile of South Africa’s </w:t>
      </w:r>
      <w:r w:rsidR="00A748BB" w:rsidRPr="0017408F">
        <w:rPr>
          <w:color w:val="auto"/>
        </w:rPr>
        <w:t>C</w:t>
      </w:r>
      <w:r w:rsidR="00E161DE" w:rsidRPr="0017408F">
        <w:rPr>
          <w:color w:val="auto"/>
        </w:rPr>
        <w:t xml:space="preserve">ultural and </w:t>
      </w:r>
      <w:r w:rsidR="00A748BB" w:rsidRPr="0017408F">
        <w:rPr>
          <w:color w:val="auto"/>
        </w:rPr>
        <w:t>C</w:t>
      </w:r>
      <w:r w:rsidR="00E161DE" w:rsidRPr="0017408F">
        <w:rPr>
          <w:color w:val="auto"/>
        </w:rPr>
        <w:t xml:space="preserve">reative </w:t>
      </w:r>
      <w:r w:rsidR="00A748BB" w:rsidRPr="0017408F">
        <w:rPr>
          <w:color w:val="auto"/>
        </w:rPr>
        <w:t>I</w:t>
      </w:r>
      <w:r w:rsidR="00E161DE" w:rsidRPr="0017408F">
        <w:rPr>
          <w:color w:val="auto"/>
        </w:rPr>
        <w:t>ndustries</w:t>
      </w:r>
      <w:bookmarkEnd w:id="62"/>
    </w:p>
    <w:p w:rsidR="00C30EA2" w:rsidRPr="00031CC1" w:rsidRDefault="00E161DE" w:rsidP="00982CDA">
      <w:pPr>
        <w:pStyle w:val="Body"/>
      </w:pPr>
      <w:r w:rsidRPr="00031CC1">
        <w:t xml:space="preserve">The cultural and creative industries have a distinct producer profile that lends itself to small business support measures and the enhancement of the diversity of its key players. The creative ecology </w:t>
      </w:r>
      <w:r w:rsidR="00445D7B" w:rsidRPr="00031CC1">
        <w:t xml:space="preserve">consists of </w:t>
      </w:r>
      <w:r w:rsidRPr="00031CC1">
        <w:t>predominantly small and micro enterprises in which freelance and contract work predominates. The industry is young with significant employment and management of women of all races.</w:t>
      </w:r>
    </w:p>
    <w:p w:rsidR="00C30EA2" w:rsidRPr="00031CC1" w:rsidRDefault="00E161DE" w:rsidP="00982CDA">
      <w:pPr>
        <w:pStyle w:val="Body"/>
      </w:pPr>
      <w:r w:rsidRPr="00031CC1">
        <w:t>The level of business skills, administration and contract and intellectual property knowledge is poor</w:t>
      </w:r>
      <w:r w:rsidR="00445D7B" w:rsidRPr="00031CC1">
        <w:t>,</w:t>
      </w:r>
      <w:r w:rsidRPr="00031CC1">
        <w:t xml:space="preserve"> with a bias towards the supply side of creation and production rather than the demand side of distribution of content and market reach. The majority of employees are black</w:t>
      </w:r>
      <w:r w:rsidR="00445D7B" w:rsidRPr="00031CC1">
        <w:t>,</w:t>
      </w:r>
      <w:r w:rsidRPr="00031CC1">
        <w:t xml:space="preserve"> with a high percentage of black managers but inadequate levels of black ownership.</w:t>
      </w:r>
    </w:p>
    <w:p w:rsidR="00C30EA2" w:rsidRPr="00031CC1" w:rsidRDefault="00E161DE" w:rsidP="00982CDA">
      <w:pPr>
        <w:pStyle w:val="Body"/>
      </w:pPr>
      <w:r w:rsidRPr="00031CC1">
        <w:t>The recent DAC National Mapping Study (2014) reported that there are approximately 27</w:t>
      </w:r>
      <w:r w:rsidR="00FF55F1" w:rsidRPr="00031CC1">
        <w:t xml:space="preserve"> </w:t>
      </w:r>
      <w:r w:rsidRPr="00031CC1">
        <w:t xml:space="preserve">685 organisations within the cultural industries sector in South Africa. Organisations are small, with 34.2% of them being comprised of just </w:t>
      </w:r>
      <w:r w:rsidR="00070624" w:rsidRPr="00031CC1">
        <w:t xml:space="preserve">two </w:t>
      </w:r>
      <w:r w:rsidR="00445D7B" w:rsidRPr="00031CC1">
        <w:t xml:space="preserve">to </w:t>
      </w:r>
      <w:r w:rsidR="00070624" w:rsidRPr="00031CC1">
        <w:t>five</w:t>
      </w:r>
      <w:r w:rsidRPr="00031CC1">
        <w:t xml:space="preserve"> employees; moreover, 22.1% of organisations in the industry are independent entities. On average, organisations are comprised of </w:t>
      </w:r>
      <w:r w:rsidR="00070624" w:rsidRPr="00031CC1">
        <w:t xml:space="preserve">six </w:t>
      </w:r>
      <w:r w:rsidRPr="00031CC1">
        <w:t xml:space="preserve">employees. Many organisations are unregistered (22.1%). Among organisations that are registered, the most common registration type is </w:t>
      </w:r>
      <w:r w:rsidR="00445D7B" w:rsidRPr="00031CC1">
        <w:t xml:space="preserve">close corporations </w:t>
      </w:r>
      <w:r w:rsidRPr="00031CC1">
        <w:t>(32.4%).</w:t>
      </w:r>
    </w:p>
    <w:p w:rsidR="00C30EA2" w:rsidRPr="00031CC1" w:rsidRDefault="00E161DE" w:rsidP="00982CDA">
      <w:pPr>
        <w:pStyle w:val="Body"/>
      </w:pPr>
      <w:r w:rsidRPr="00031CC1">
        <w:t>The study found that the largest domains within the creative industries are Design &amp; Creative Services (31</w:t>
      </w:r>
      <w:r w:rsidR="00445D7B" w:rsidRPr="00031CC1">
        <w:t xml:space="preserve">%), </w:t>
      </w:r>
      <w:r w:rsidRPr="00031CC1">
        <w:t>Visual Arts &amp; Crafts (23%) and Performance &amp; Celebration (20%). Nationally, more than half of entity owners are black (52.1</w:t>
      </w:r>
      <w:r w:rsidR="00445D7B" w:rsidRPr="00031CC1">
        <w:t xml:space="preserve">%), with </w:t>
      </w:r>
      <w:r w:rsidRPr="00031CC1">
        <w:t xml:space="preserve">black ownership </w:t>
      </w:r>
      <w:r w:rsidR="00445D7B" w:rsidRPr="00031CC1">
        <w:t xml:space="preserve">tending </w:t>
      </w:r>
      <w:r w:rsidRPr="00031CC1">
        <w:t>to be higher in Limpopo (83.6%) and Mpumalanga (70.9%) compared to other provinces. The Western Cape, Eastern Cape and Gauteng are the only provinces where white ownership is higher than black ownership. Nationally, the majority of entities are male-owned (59.9%). Female ownership is higher in the Eastern Cape and KZN.</w:t>
      </w:r>
    </w:p>
    <w:p w:rsidR="00C30EA2" w:rsidRPr="00031CC1" w:rsidRDefault="00E161DE" w:rsidP="00982CDA">
      <w:pPr>
        <w:pStyle w:val="Body"/>
      </w:pPr>
      <w:r w:rsidRPr="00031CC1">
        <w:lastRenderedPageBreak/>
        <w:t xml:space="preserve">In terms of organisational stability, 39.4% of organisations have been operating for </w:t>
      </w:r>
      <w:r w:rsidR="00A002DD" w:rsidRPr="00031CC1">
        <w:t xml:space="preserve">eight </w:t>
      </w:r>
      <w:r w:rsidRPr="00031CC1">
        <w:t xml:space="preserve">years or less. On average, organisations have been operating for 13 to 14 years. Organisations in Limpopo, Mpumalanga, and the Northern Cape tend to be younger than those in other provinces, indicating that there has been growth in these provinces over the last </w:t>
      </w:r>
      <w:r w:rsidR="00A002DD" w:rsidRPr="00031CC1">
        <w:t xml:space="preserve">three </w:t>
      </w:r>
      <w:r w:rsidRPr="00031CC1">
        <w:t xml:space="preserve">to </w:t>
      </w:r>
      <w:r w:rsidR="00A002DD" w:rsidRPr="00031CC1">
        <w:t xml:space="preserve">eight </w:t>
      </w:r>
      <w:r w:rsidRPr="00031CC1">
        <w:t>years.</w:t>
      </w:r>
    </w:p>
    <w:p w:rsidR="00C30EA2" w:rsidRPr="00031CC1" w:rsidRDefault="00E161DE" w:rsidP="00982CDA">
      <w:pPr>
        <w:pStyle w:val="Body"/>
      </w:pPr>
      <w:r w:rsidRPr="00031CC1">
        <w:t>Relative to South African employment, the creative industries contribute 3.6% to employment in the country. The total contribution of entities and organisations within the creative industries sector is between R90 billion and R107 billion in direct output (turnover) per annum. It is estimated that the creative industries contribute 2.9% to GDP. Across domains, income is primarily derived from direct sales/services to buyers based in South Africa.</w:t>
      </w:r>
    </w:p>
    <w:p w:rsidR="00BB7B49" w:rsidRPr="00031CC1" w:rsidRDefault="00E161DE" w:rsidP="00982CDA">
      <w:pPr>
        <w:pStyle w:val="Body"/>
      </w:pPr>
      <w:r w:rsidRPr="00031CC1">
        <w:t>Principle owners tend to be between the ages of 35</w:t>
      </w:r>
      <w:r w:rsidR="00445D7B" w:rsidRPr="00031CC1">
        <w:t>–</w:t>
      </w:r>
      <w:r w:rsidRPr="00031CC1">
        <w:t>44 years old (31.9%). Most are South African citizens (92.4%). The number of non-South African owners is highest in Limpopo (11%) and the Western Cape (9.8%). Across registration type and entity size, the main market for organisations in the creative industries in South Africa is principally the general public – households and individuals based in South Africa (66%). Government represents 17.5% of the total market base for the creative industries in South Africa.</w:t>
      </w:r>
    </w:p>
    <w:p w:rsidR="00E161DE" w:rsidRPr="0017408F" w:rsidRDefault="00CD3C28" w:rsidP="009162D5">
      <w:pPr>
        <w:pStyle w:val="Heading2"/>
        <w:numPr>
          <w:ilvl w:val="0"/>
          <w:numId w:val="0"/>
        </w:numPr>
        <w:ind w:left="576" w:hanging="576"/>
        <w:jc w:val="both"/>
        <w:rPr>
          <w:color w:val="auto"/>
        </w:rPr>
      </w:pPr>
      <w:bookmarkStart w:id="63" w:name="_Toc491132704"/>
      <w:r w:rsidRPr="0017408F">
        <w:rPr>
          <w:color w:val="auto"/>
        </w:rPr>
        <w:t xml:space="preserve">5.4 </w:t>
      </w:r>
      <w:r w:rsidRPr="0017408F">
        <w:rPr>
          <w:color w:val="auto"/>
        </w:rPr>
        <w:tab/>
      </w:r>
      <w:r w:rsidR="0017408F">
        <w:rPr>
          <w:color w:val="auto"/>
        </w:rPr>
        <w:t>A Brief history of S</w:t>
      </w:r>
      <w:r w:rsidR="00E161DE" w:rsidRPr="0017408F">
        <w:rPr>
          <w:color w:val="auto"/>
        </w:rPr>
        <w:t xml:space="preserve">upport to the </w:t>
      </w:r>
      <w:r w:rsidR="004018CF" w:rsidRPr="0017408F">
        <w:rPr>
          <w:color w:val="auto"/>
        </w:rPr>
        <w:t>Cultural and Creative Industries</w:t>
      </w:r>
      <w:bookmarkEnd w:id="63"/>
    </w:p>
    <w:p w:rsidR="00C30EA2" w:rsidRPr="00031CC1" w:rsidRDefault="00E161DE" w:rsidP="00982CDA">
      <w:pPr>
        <w:pStyle w:val="Body"/>
      </w:pPr>
      <w:r w:rsidRPr="00031CC1">
        <w:t>Following CIGS, a number of sector</w:t>
      </w:r>
      <w:r w:rsidR="00180350" w:rsidRPr="00031CC1">
        <w:t>-</w:t>
      </w:r>
      <w:r w:rsidRPr="00031CC1">
        <w:t xml:space="preserve">specific and general interventions were adopted to enhance the growth of the cultural and creative industries. These included the Music Industry Task Team; the establishment of the Film and Publishing clusters; the Copyright Review Commission Report; Local Content Strategy; the setting up of a creative industries unit in the DAC; the SA Music Week; the </w:t>
      </w:r>
      <w:r w:rsidR="00445D7B" w:rsidRPr="00031CC1">
        <w:t xml:space="preserve">Customised </w:t>
      </w:r>
      <w:r w:rsidRPr="00031CC1">
        <w:t>Sector Programme for Film and Craft by the DTI</w:t>
      </w:r>
      <w:r w:rsidR="00445D7B" w:rsidRPr="00031CC1">
        <w:t xml:space="preserve">; </w:t>
      </w:r>
      <w:r w:rsidRPr="00031CC1">
        <w:t>export promotion of the cultural and creative industries; as well as further research documents on music and film.</w:t>
      </w:r>
    </w:p>
    <w:p w:rsidR="00D463EE" w:rsidRPr="00031CC1" w:rsidRDefault="00E161DE" w:rsidP="00982CDA">
      <w:pPr>
        <w:pStyle w:val="Body"/>
      </w:pPr>
      <w:r w:rsidRPr="00031CC1">
        <w:t>Since 1998 the department has broadened the CIGS focus to include strategic partnerships in cross-cutting national policy areas working closely with other government departments i</w:t>
      </w:r>
      <w:r w:rsidR="00D463EE" w:rsidRPr="00031CC1">
        <w:t>n three main transversal areas:</w:t>
      </w:r>
    </w:p>
    <w:p w:rsidR="00D463EE" w:rsidRPr="00031CC1" w:rsidRDefault="00E161DE" w:rsidP="00772DF0">
      <w:pPr>
        <w:pStyle w:val="ListBullet2"/>
        <w:numPr>
          <w:ilvl w:val="0"/>
          <w:numId w:val="0"/>
        </w:numPr>
        <w:ind w:left="567"/>
      </w:pPr>
      <w:r w:rsidRPr="00031CC1">
        <w:rPr>
          <w:b/>
          <w:i/>
          <w:iCs/>
        </w:rPr>
        <w:t>Poverty alleviation</w:t>
      </w:r>
      <w:r w:rsidRPr="00031CC1">
        <w:rPr>
          <w:i/>
          <w:iCs/>
        </w:rPr>
        <w:t xml:space="preserve">: </w:t>
      </w:r>
      <w:r w:rsidRPr="00031CC1">
        <w:t xml:space="preserve">A strategic partnership in the area of poverty alleviation was formed as a cross-cutting national policy area covering craft, music, indigenous art forms and cultural festivals in rural areas, business training, and </w:t>
      </w:r>
      <w:r w:rsidR="00445D7B" w:rsidRPr="00031CC1">
        <w:t>community-</w:t>
      </w:r>
      <w:r w:rsidRPr="00031CC1">
        <w:t xml:space="preserve">based infrastructure. Government </w:t>
      </w:r>
      <w:r w:rsidR="00445D7B" w:rsidRPr="00031CC1">
        <w:t xml:space="preserve">recognised </w:t>
      </w:r>
      <w:r w:rsidRPr="00031CC1">
        <w:t>that culture has a critical role to play in sustainable development</w:t>
      </w:r>
      <w:r w:rsidR="00445D7B" w:rsidRPr="00031CC1">
        <w:t>,</w:t>
      </w:r>
      <w:r w:rsidRPr="00031CC1">
        <w:t xml:space="preserve"> whether </w:t>
      </w:r>
      <w:r w:rsidR="00445D7B" w:rsidRPr="00031CC1">
        <w:t xml:space="preserve">it be </w:t>
      </w:r>
      <w:r w:rsidRPr="00031CC1">
        <w:t xml:space="preserve">through sustaining built and lived heritage, encouraging contemporary cultural expressions or </w:t>
      </w:r>
      <w:r w:rsidR="00445D7B" w:rsidRPr="00031CC1">
        <w:t xml:space="preserve">recognising </w:t>
      </w:r>
      <w:r w:rsidRPr="00031CC1">
        <w:t>the impact that culture has in promoting a strong and positive identity and fostering a sense of empowerment. In 2006 this programme ended and was re-established as t</w:t>
      </w:r>
      <w:r w:rsidR="00D463EE" w:rsidRPr="00031CC1">
        <w:t>he Invest in Culture Programme.</w:t>
      </w:r>
    </w:p>
    <w:p w:rsidR="00C30EA2" w:rsidRPr="00031CC1" w:rsidRDefault="00E161DE" w:rsidP="00772DF0">
      <w:pPr>
        <w:pStyle w:val="ListParagraph"/>
        <w:numPr>
          <w:ilvl w:val="0"/>
          <w:numId w:val="0"/>
        </w:numPr>
        <w:ind w:left="567"/>
        <w:jc w:val="both"/>
      </w:pPr>
      <w:r w:rsidRPr="00031CC1">
        <w:rPr>
          <w:b/>
          <w:i/>
        </w:rPr>
        <w:t>Invest in Culture Programme</w:t>
      </w:r>
      <w:r w:rsidRPr="00031CC1">
        <w:rPr>
          <w:i/>
        </w:rPr>
        <w:t xml:space="preserve">: </w:t>
      </w:r>
      <w:r w:rsidRPr="00031CC1">
        <w:t>The Invest in Culture programme (IIC) aimed to provide access to skills and markets as a tool for urban regeneration, rural development and job creation. Broad imperatives of government such as social cohesion, sustainable economic growth</w:t>
      </w:r>
      <w:r w:rsidR="00445D7B" w:rsidRPr="00031CC1">
        <w:t xml:space="preserve"> and </w:t>
      </w:r>
      <w:r w:rsidRPr="00031CC1">
        <w:t xml:space="preserve">coordinated governance </w:t>
      </w:r>
      <w:r w:rsidR="00A002DD" w:rsidRPr="00031CC1">
        <w:t xml:space="preserve">were </w:t>
      </w:r>
      <w:r w:rsidRPr="00031CC1">
        <w:t>to be achieved. A component of the IIC was to provide technical support to the projects and develop capacity to be self-reliant.</w:t>
      </w:r>
    </w:p>
    <w:p w:rsidR="00772DF0" w:rsidRDefault="00772DF0" w:rsidP="00772DF0">
      <w:pPr>
        <w:pStyle w:val="ListParagraph"/>
        <w:numPr>
          <w:ilvl w:val="0"/>
          <w:numId w:val="0"/>
        </w:numPr>
        <w:ind w:left="284" w:firstLine="283"/>
        <w:jc w:val="both"/>
        <w:rPr>
          <w:b/>
          <w:i/>
          <w:iCs/>
        </w:rPr>
      </w:pPr>
    </w:p>
    <w:p w:rsidR="00C30EA2" w:rsidRPr="00031CC1" w:rsidRDefault="00E161DE" w:rsidP="00772DF0">
      <w:pPr>
        <w:pStyle w:val="ListParagraph"/>
        <w:numPr>
          <w:ilvl w:val="0"/>
          <w:numId w:val="0"/>
        </w:numPr>
        <w:ind w:left="567"/>
        <w:jc w:val="both"/>
      </w:pPr>
      <w:r w:rsidRPr="00031CC1">
        <w:rPr>
          <w:b/>
          <w:i/>
          <w:iCs/>
        </w:rPr>
        <w:t>Sector Skills Development for Arts and Culture as part of the SETA Process, led by the Department of Labour</w:t>
      </w:r>
      <w:r w:rsidRPr="00031CC1">
        <w:rPr>
          <w:i/>
          <w:iCs/>
        </w:rPr>
        <w:t xml:space="preserve">: </w:t>
      </w:r>
      <w:r w:rsidR="00306743" w:rsidRPr="00031CC1">
        <w:t xml:space="preserve">The </w:t>
      </w:r>
      <w:r w:rsidRPr="00031CC1">
        <w:t xml:space="preserve">CreateSA project in partnership with the </w:t>
      </w:r>
      <w:r w:rsidR="00A002DD" w:rsidRPr="00031CC1">
        <w:t>MAPPP-SETA</w:t>
      </w:r>
      <w:r w:rsidRPr="00031CC1">
        <w:t xml:space="preserve"> covered visual arts, film and electronic media, cultural heritage and publishing</w:t>
      </w:r>
      <w:r w:rsidR="00306743" w:rsidRPr="00031CC1">
        <w:t>,</w:t>
      </w:r>
      <w:r w:rsidRPr="00031CC1">
        <w:t xml:space="preserve"> and </w:t>
      </w:r>
      <w:r w:rsidR="003B7D50" w:rsidRPr="00031CC1">
        <w:t xml:space="preserve">later </w:t>
      </w:r>
      <w:r w:rsidR="003B7D50" w:rsidRPr="00031CC1">
        <w:lastRenderedPageBreak/>
        <w:t>on the CATHSSETA included</w:t>
      </w:r>
      <w:r w:rsidRPr="00031CC1">
        <w:t xml:space="preserve"> arts, culture and heritage</w:t>
      </w:r>
      <w:r w:rsidR="000A2AC3" w:rsidRPr="00031CC1">
        <w:t>,</w:t>
      </w:r>
      <w:r w:rsidRPr="00031CC1">
        <w:t xml:space="preserve"> while the Services S</w:t>
      </w:r>
      <w:r w:rsidR="00D92DA2" w:rsidRPr="00031CC1">
        <w:t>ETA</w:t>
      </w:r>
      <w:r w:rsidRPr="00031CC1">
        <w:t xml:space="preserve"> included Film.</w:t>
      </w:r>
    </w:p>
    <w:p w:rsidR="00C30EA2" w:rsidRPr="00031CC1" w:rsidRDefault="00E161DE" w:rsidP="00982CDA">
      <w:pPr>
        <w:pStyle w:val="Body"/>
      </w:pPr>
      <w:r w:rsidRPr="00031CC1">
        <w:t>The first two projects</w:t>
      </w:r>
      <w:r w:rsidR="000A2AC3" w:rsidRPr="00031CC1">
        <w:t>,</w:t>
      </w:r>
      <w:r w:rsidRPr="00031CC1">
        <w:t xml:space="preserve"> while large in scope and successful to a degree in that they reached the disadvantaged</w:t>
      </w:r>
      <w:r w:rsidR="000A2AC3" w:rsidRPr="00031CC1">
        <w:t xml:space="preserve"> and </w:t>
      </w:r>
      <w:r w:rsidRPr="00031CC1">
        <w:t xml:space="preserve">empowered rural communities, especially women, the youth and people with disabilities, </w:t>
      </w:r>
      <w:r w:rsidR="000A2AC3" w:rsidRPr="00031CC1">
        <w:t xml:space="preserve">nevertheless </w:t>
      </w:r>
      <w:r w:rsidRPr="00031CC1">
        <w:t xml:space="preserve">suffered from </w:t>
      </w:r>
      <w:r w:rsidR="000A2AC3" w:rsidRPr="00031CC1">
        <w:t>capacity-</w:t>
      </w:r>
      <w:r w:rsidRPr="00031CC1">
        <w:t>related and management challenges</w:t>
      </w:r>
      <w:r w:rsidR="000A2AC3" w:rsidRPr="00031CC1">
        <w:t>,</w:t>
      </w:r>
      <w:r w:rsidRPr="00031CC1">
        <w:t xml:space="preserve"> leading to an inability to develop sustainable projects. DAC research suggests that, unfortunately</w:t>
      </w:r>
      <w:r w:rsidR="000A2AC3" w:rsidRPr="00031CC1">
        <w:t>,</w:t>
      </w:r>
      <w:r w:rsidRPr="00031CC1">
        <w:t xml:space="preserve"> the projects on the whole created a culture of dependency.</w:t>
      </w:r>
    </w:p>
    <w:p w:rsidR="00C30EA2" w:rsidRPr="00031CC1" w:rsidRDefault="00E161DE" w:rsidP="00982CDA">
      <w:pPr>
        <w:pStyle w:val="Body"/>
      </w:pPr>
      <w:r w:rsidRPr="00031CC1">
        <w:t>The sector skills development project was important in moving the cultural and creative industries into a technical vocational training environment. The reconfiguration of the SETA environment has led to fragmentation in the approach of skills development for the cultural sector as each SETA has a different target and different approach. The matter of inadequate skills level for the sector leading to mandatory and discretionary grants for those sectors for small income streams was never resolved</w:t>
      </w:r>
      <w:r w:rsidR="000A2AC3" w:rsidRPr="00031CC1">
        <w:t>,</w:t>
      </w:r>
      <w:r w:rsidRPr="00031CC1">
        <w:t xml:space="preserve"> with the result that support for skills development and training in this sector has declined.</w:t>
      </w:r>
    </w:p>
    <w:p w:rsidR="003440BE" w:rsidRPr="00031CC1" w:rsidRDefault="00E161DE" w:rsidP="00982CDA">
      <w:pPr>
        <w:pStyle w:val="Body"/>
      </w:pPr>
      <w:r w:rsidRPr="00031CC1">
        <w:t>From a policy perspective</w:t>
      </w:r>
      <w:r w:rsidR="000A2AC3" w:rsidRPr="00031CC1">
        <w:t>,</w:t>
      </w:r>
      <w:r w:rsidRPr="00031CC1">
        <w:t xml:space="preserve"> the previous government-led investigations, strategies and development of the sector included the following initiatives:</w:t>
      </w:r>
    </w:p>
    <w:p w:rsidR="00E161DE" w:rsidRPr="00031CC1" w:rsidRDefault="00E161DE" w:rsidP="00685C46">
      <w:pPr>
        <w:pStyle w:val="ListParagraph"/>
        <w:ind w:left="851"/>
        <w:jc w:val="both"/>
      </w:pPr>
      <w:r w:rsidRPr="00031CC1">
        <w:t>The amendments to the Copyright Act (1978)</w:t>
      </w:r>
    </w:p>
    <w:p w:rsidR="00C30EA2" w:rsidRPr="00031CC1" w:rsidRDefault="00E161DE" w:rsidP="00685C46">
      <w:pPr>
        <w:pStyle w:val="ListParagraph"/>
        <w:ind w:left="851"/>
        <w:jc w:val="both"/>
      </w:pPr>
      <w:r w:rsidRPr="00031CC1">
        <w:t>1998 Cultural Industries Growth Strategy</w:t>
      </w:r>
    </w:p>
    <w:p w:rsidR="00E161DE" w:rsidRPr="00031CC1" w:rsidRDefault="00E161DE" w:rsidP="00685C46">
      <w:pPr>
        <w:pStyle w:val="ListParagraph"/>
        <w:ind w:left="851"/>
        <w:jc w:val="both"/>
      </w:pPr>
      <w:r w:rsidRPr="00031CC1">
        <w:t>1998 Film Development Strategy</w:t>
      </w:r>
    </w:p>
    <w:p w:rsidR="00E161DE" w:rsidRPr="00031CC1" w:rsidRDefault="00E161DE" w:rsidP="00685C46">
      <w:pPr>
        <w:pStyle w:val="ListParagraph"/>
        <w:ind w:left="851"/>
        <w:jc w:val="both"/>
      </w:pPr>
      <w:r w:rsidRPr="00031CC1">
        <w:t>2001 Music Industry Task Team report</w:t>
      </w:r>
    </w:p>
    <w:p w:rsidR="00E161DE" w:rsidRPr="00031CC1" w:rsidRDefault="00E161DE" w:rsidP="00685C46">
      <w:pPr>
        <w:pStyle w:val="ListParagraph"/>
        <w:ind w:left="851"/>
        <w:jc w:val="both"/>
      </w:pPr>
      <w:r w:rsidRPr="00031CC1">
        <w:t>2003 Local Content Strategy</w:t>
      </w:r>
    </w:p>
    <w:p w:rsidR="00E161DE" w:rsidRPr="00031CC1" w:rsidRDefault="00E161DE" w:rsidP="00685C46">
      <w:pPr>
        <w:pStyle w:val="ListParagraph"/>
        <w:ind w:left="851"/>
        <w:jc w:val="both"/>
      </w:pPr>
      <w:r w:rsidRPr="00031CC1">
        <w:t>2012 Copyright Review Commission report</w:t>
      </w:r>
    </w:p>
    <w:p w:rsidR="00E161DE" w:rsidRPr="00031CC1" w:rsidRDefault="00E161DE" w:rsidP="00685C46">
      <w:pPr>
        <w:pStyle w:val="ListParagraph"/>
        <w:ind w:left="851"/>
        <w:jc w:val="both"/>
      </w:pPr>
      <w:r w:rsidRPr="00031CC1">
        <w:t>2011 Mzansi Golden Economy Strategy</w:t>
      </w:r>
    </w:p>
    <w:p w:rsidR="00BB7B49" w:rsidRPr="00031CC1" w:rsidRDefault="00E161DE" w:rsidP="00982CDA">
      <w:pPr>
        <w:jc w:val="both"/>
        <w:rPr>
          <w:lang w:val="en-GB"/>
        </w:rPr>
      </w:pPr>
      <w:r w:rsidRPr="00031CC1">
        <w:rPr>
          <w:lang w:val="en-GB"/>
        </w:rPr>
        <w:t xml:space="preserve">Two of these are highlighted here: the Local </w:t>
      </w:r>
      <w:r w:rsidR="000A2AC3" w:rsidRPr="00031CC1">
        <w:rPr>
          <w:lang w:val="en-GB"/>
        </w:rPr>
        <w:t xml:space="preserve">Content Strategy </w:t>
      </w:r>
      <w:r w:rsidRPr="00031CC1">
        <w:rPr>
          <w:lang w:val="en-GB"/>
        </w:rPr>
        <w:t>and the Mzansi Golden Economy Strategy.</w:t>
      </w:r>
    </w:p>
    <w:p w:rsidR="00C30EA2" w:rsidRPr="00031CC1" w:rsidRDefault="00CD3C28" w:rsidP="009162D5">
      <w:pPr>
        <w:pStyle w:val="Heading2"/>
        <w:numPr>
          <w:ilvl w:val="0"/>
          <w:numId w:val="0"/>
        </w:numPr>
        <w:ind w:left="576" w:hanging="576"/>
        <w:jc w:val="both"/>
        <w:rPr>
          <w:color w:val="auto"/>
        </w:rPr>
      </w:pPr>
      <w:bookmarkStart w:id="64" w:name="_Toc491132705"/>
      <w:r w:rsidRPr="00031CC1">
        <w:rPr>
          <w:color w:val="auto"/>
        </w:rPr>
        <w:t>5.5</w:t>
      </w:r>
      <w:r w:rsidRPr="00031CC1">
        <w:rPr>
          <w:color w:val="auto"/>
        </w:rPr>
        <w:tab/>
      </w:r>
      <w:r w:rsidR="00E161DE" w:rsidRPr="00031CC1">
        <w:rPr>
          <w:color w:val="auto"/>
        </w:rPr>
        <w:t xml:space="preserve">Content </w:t>
      </w:r>
      <w:r w:rsidR="00A748BB" w:rsidRPr="00031CC1">
        <w:rPr>
          <w:color w:val="auto"/>
        </w:rPr>
        <w:t>I</w:t>
      </w:r>
      <w:r w:rsidR="00E161DE" w:rsidRPr="00031CC1">
        <w:rPr>
          <w:color w:val="auto"/>
        </w:rPr>
        <w:t>ndustries 2003</w:t>
      </w:r>
      <w:bookmarkEnd w:id="64"/>
    </w:p>
    <w:p w:rsidR="00C30EA2" w:rsidRPr="00031CC1" w:rsidRDefault="00E161DE" w:rsidP="00982CDA">
      <w:pPr>
        <w:pStyle w:val="Body"/>
      </w:pPr>
      <w:r w:rsidRPr="00031CC1">
        <w:t xml:space="preserve">The </w:t>
      </w:r>
      <w:r w:rsidR="009F5570" w:rsidRPr="00031CC1">
        <w:t>S</w:t>
      </w:r>
      <w:r w:rsidRPr="00031CC1">
        <w:t xml:space="preserve">trategy for the </w:t>
      </w:r>
      <w:r w:rsidR="009F5570" w:rsidRPr="00031CC1">
        <w:t>D</w:t>
      </w:r>
      <w:r w:rsidRPr="00031CC1">
        <w:t xml:space="preserve">evelopment of </w:t>
      </w:r>
      <w:r w:rsidR="009F5570" w:rsidRPr="00031CC1">
        <w:t>C</w:t>
      </w:r>
      <w:r w:rsidRPr="00031CC1">
        <w:t xml:space="preserve">ontent </w:t>
      </w:r>
      <w:r w:rsidR="009F5570" w:rsidRPr="00031CC1">
        <w:t>I</w:t>
      </w:r>
      <w:r w:rsidRPr="00031CC1">
        <w:t>ndustries includes film, broadcasting and multi-media in South Africa (the Content Industries Strategy). The strategy was a joint initiative by the DAC, DTI, DOC and</w:t>
      </w:r>
      <w:r w:rsidR="00E614BA">
        <w:t xml:space="preserve"> </w:t>
      </w:r>
      <w:r w:rsidR="00DD679C">
        <w:t>the</w:t>
      </w:r>
      <w:r w:rsidR="00E614BA">
        <w:t xml:space="preserve"> South African Revenue Services</w:t>
      </w:r>
      <w:r w:rsidRPr="00031CC1">
        <w:t xml:space="preserve"> </w:t>
      </w:r>
      <w:r w:rsidR="00E614BA">
        <w:t>(</w:t>
      </w:r>
      <w:r w:rsidR="00DD679C">
        <w:t>SARS</w:t>
      </w:r>
      <w:r w:rsidR="00E614BA">
        <w:t>)</w:t>
      </w:r>
      <w:r w:rsidRPr="00031CC1">
        <w:t xml:space="preserve"> as the department</w:t>
      </w:r>
      <w:r w:rsidR="00AE07E5" w:rsidRPr="00031CC1">
        <w:t>s</w:t>
      </w:r>
      <w:r w:rsidRPr="00031CC1">
        <w:t xml:space="preserve"> with concurrent competency in the area of film. The strategy committed funding for research and development, content production, marketing and distribution, human capital development and ins</w:t>
      </w:r>
      <w:r w:rsidR="00243181" w:rsidRPr="00031CC1">
        <w:t>titutional development. It aimed</w:t>
      </w:r>
      <w:r w:rsidRPr="00031CC1">
        <w:t xml:space="preserve"> to achieve, </w:t>
      </w:r>
      <w:r w:rsidRPr="00031CC1">
        <w:rPr>
          <w:i/>
        </w:rPr>
        <w:t>inter alia</w:t>
      </w:r>
      <w:r w:rsidRPr="00031CC1">
        <w:t>, sustainable growth and development, global competitiveness, job creation, economic growth and cultural representatively.</w:t>
      </w:r>
    </w:p>
    <w:p w:rsidR="00C30EA2" w:rsidRPr="00031CC1" w:rsidRDefault="00E161DE" w:rsidP="00982CDA">
      <w:pPr>
        <w:pStyle w:val="Body"/>
      </w:pPr>
      <w:r w:rsidRPr="00031CC1">
        <w:t>The strategy identified six key areas of focus to drive the industry forward:</w:t>
      </w:r>
    </w:p>
    <w:p w:rsidR="00C30EA2" w:rsidRPr="00031CC1" w:rsidRDefault="00E161DE" w:rsidP="00685C46">
      <w:pPr>
        <w:pStyle w:val="ListParagraph"/>
        <w:ind w:left="851"/>
        <w:jc w:val="both"/>
      </w:pPr>
      <w:r w:rsidRPr="00031CC1">
        <w:t>Showing that the industry is a significant contributor to the country’s GDP.</w:t>
      </w:r>
    </w:p>
    <w:p w:rsidR="00243181" w:rsidRPr="00031CC1" w:rsidRDefault="00E161DE" w:rsidP="00685C46">
      <w:pPr>
        <w:pStyle w:val="ListParagraph"/>
        <w:ind w:left="851"/>
        <w:jc w:val="both"/>
      </w:pPr>
      <w:r w:rsidRPr="00031CC1">
        <w:t>Government contribution and role in the growth and development of the industry.</w:t>
      </w:r>
    </w:p>
    <w:p w:rsidR="00C30EA2" w:rsidRPr="00031CC1" w:rsidRDefault="00E161DE" w:rsidP="00685C46">
      <w:pPr>
        <w:pStyle w:val="ListParagraph"/>
        <w:ind w:left="851"/>
        <w:jc w:val="both"/>
      </w:pPr>
      <w:r w:rsidRPr="00031CC1">
        <w:t>Policy regulating the content industry.</w:t>
      </w:r>
    </w:p>
    <w:p w:rsidR="00B46DF0" w:rsidRPr="00031CC1" w:rsidRDefault="00E161DE" w:rsidP="00685C46">
      <w:pPr>
        <w:pStyle w:val="ListParagraph"/>
        <w:ind w:left="851"/>
        <w:jc w:val="both"/>
      </w:pPr>
      <w:r w:rsidRPr="00031CC1">
        <w:t>Co-</w:t>
      </w:r>
      <w:r w:rsidR="00AE07E5" w:rsidRPr="00031CC1">
        <w:t>productions</w:t>
      </w:r>
      <w:r w:rsidR="00B46DF0" w:rsidRPr="00031CC1">
        <w:t>.</w:t>
      </w:r>
    </w:p>
    <w:p w:rsidR="00243181" w:rsidRPr="00031CC1" w:rsidRDefault="00BB7B49" w:rsidP="00685C46">
      <w:pPr>
        <w:pStyle w:val="ListParagraph"/>
        <w:ind w:left="851"/>
        <w:jc w:val="both"/>
        <w:rPr>
          <w:rFonts w:ascii="MS Mincho" w:eastAsia="MS Mincho" w:hAnsi="MS Mincho" w:cs="MS Mincho"/>
        </w:rPr>
      </w:pPr>
      <w:r w:rsidRPr="00031CC1">
        <w:t>Government incentives.</w:t>
      </w:r>
    </w:p>
    <w:p w:rsidR="00E161DE" w:rsidRPr="00031CC1" w:rsidRDefault="00BB7B49" w:rsidP="00685C46">
      <w:pPr>
        <w:pStyle w:val="ListParagraph"/>
        <w:ind w:left="851"/>
        <w:jc w:val="both"/>
      </w:pPr>
      <w:r w:rsidRPr="00031CC1">
        <w:t>Institutional capacity.</w:t>
      </w:r>
    </w:p>
    <w:p w:rsidR="00BB7B49" w:rsidRPr="00031CC1" w:rsidRDefault="00E161DE" w:rsidP="00982CDA">
      <w:pPr>
        <w:pStyle w:val="Body"/>
      </w:pPr>
      <w:r w:rsidRPr="00031CC1">
        <w:lastRenderedPageBreak/>
        <w:t xml:space="preserve">The three key role players in the development of the content industries are the DAC, DTI and </w:t>
      </w:r>
      <w:r w:rsidR="00AE07E5" w:rsidRPr="00031CC1">
        <w:t>DOC</w:t>
      </w:r>
      <w:r w:rsidRPr="00031CC1">
        <w:t>. The Strategy for the Development of Content Industries was developed in 2003 by the departments with concurrent competency in the area of film and television, namely the DAC, DTI, DOC and SARS. It played a crucial role in delineating the roles of the various departments.</w:t>
      </w:r>
    </w:p>
    <w:p w:rsidR="00C30EA2" w:rsidRPr="0017408F" w:rsidRDefault="00E161DE" w:rsidP="000E695F">
      <w:pPr>
        <w:pStyle w:val="Heading2"/>
        <w:numPr>
          <w:ilvl w:val="1"/>
          <w:numId w:val="33"/>
        </w:numPr>
        <w:jc w:val="both"/>
        <w:rPr>
          <w:color w:val="auto"/>
        </w:rPr>
      </w:pPr>
      <w:bookmarkStart w:id="65" w:name="_Toc491132706"/>
      <w:r w:rsidRPr="0017408F">
        <w:rPr>
          <w:color w:val="auto"/>
        </w:rPr>
        <w:t xml:space="preserve">Mzansi </w:t>
      </w:r>
      <w:r w:rsidR="00CB0069" w:rsidRPr="0017408F">
        <w:rPr>
          <w:color w:val="auto"/>
        </w:rPr>
        <w:t>Golden Economy</w:t>
      </w:r>
      <w:bookmarkEnd w:id="65"/>
    </w:p>
    <w:p w:rsidR="00C30EA2" w:rsidRPr="00031CC1" w:rsidRDefault="00D92DA2" w:rsidP="00982CDA">
      <w:pPr>
        <w:pStyle w:val="Body"/>
      </w:pPr>
      <w:r w:rsidRPr="00031CC1">
        <w:t xml:space="preserve">The </w:t>
      </w:r>
      <w:r w:rsidR="00E161DE" w:rsidRPr="00031CC1">
        <w:t>M</w:t>
      </w:r>
      <w:r w:rsidRPr="00031CC1">
        <w:t>GE</w:t>
      </w:r>
      <w:r w:rsidR="00E161DE" w:rsidRPr="00031CC1">
        <w:t xml:space="preserve"> Strategy was developed within close relation </w:t>
      </w:r>
      <w:r w:rsidR="00AE07E5" w:rsidRPr="00031CC1">
        <w:t xml:space="preserve">to </w:t>
      </w:r>
      <w:r w:rsidR="00E161DE" w:rsidRPr="00031CC1">
        <w:t>the</w:t>
      </w:r>
      <w:r w:rsidR="00DD679C">
        <w:t xml:space="preserve"> </w:t>
      </w:r>
      <w:r w:rsidR="00E614BA">
        <w:t>National Growth Plan</w:t>
      </w:r>
      <w:r w:rsidR="00954D2B">
        <w:t xml:space="preserve"> </w:t>
      </w:r>
      <w:r w:rsidR="00E614BA">
        <w:t>(</w:t>
      </w:r>
      <w:r w:rsidR="00DD679C">
        <w:t>NGP</w:t>
      </w:r>
      <w:r w:rsidR="00E614BA">
        <w:t>)</w:t>
      </w:r>
      <w:r w:rsidR="00E161DE" w:rsidRPr="00031CC1">
        <w:t xml:space="preserve"> and the</w:t>
      </w:r>
      <w:r w:rsidR="00377211">
        <w:t xml:space="preserve"> Industrial Policy Action Plan 2</w:t>
      </w:r>
      <w:r w:rsidR="00E161DE" w:rsidRPr="00031CC1">
        <w:t xml:space="preserve"> </w:t>
      </w:r>
      <w:r w:rsidR="00377211">
        <w:t>(</w:t>
      </w:r>
      <w:r w:rsidR="00E161DE" w:rsidRPr="003A54AC">
        <w:t>IPAP</w:t>
      </w:r>
      <w:r w:rsidR="00E161DE" w:rsidRPr="00031CC1">
        <w:t xml:space="preserve"> 2</w:t>
      </w:r>
      <w:r w:rsidR="00377211">
        <w:t>)</w:t>
      </w:r>
      <w:r w:rsidR="00AE07E5" w:rsidRPr="00031CC1">
        <w:t>,</w:t>
      </w:r>
      <w:r w:rsidR="00E161DE" w:rsidRPr="00031CC1">
        <w:t xml:space="preserve"> with a more integral focus on the objectives based on repositioning the arts, culture and heritage </w:t>
      </w:r>
      <w:r w:rsidR="00AE07E5" w:rsidRPr="00031CC1">
        <w:t xml:space="preserve">sector </w:t>
      </w:r>
      <w:r w:rsidR="00E161DE" w:rsidRPr="00031CC1">
        <w:t>as an economic growth sector</w:t>
      </w:r>
      <w:r w:rsidR="00AE07E5" w:rsidRPr="00031CC1">
        <w:t>,</w:t>
      </w:r>
      <w:r w:rsidR="00E161DE" w:rsidRPr="00031CC1">
        <w:t xml:space="preserve"> </w:t>
      </w:r>
      <w:r w:rsidR="00AE07E5" w:rsidRPr="00031CC1">
        <w:t xml:space="preserve">as well as introducing </w:t>
      </w:r>
      <w:r w:rsidR="00E161DE" w:rsidRPr="00031CC1">
        <w:t>programmes that would facilitate large</w:t>
      </w:r>
      <w:r w:rsidR="00AE07E5" w:rsidRPr="00031CC1">
        <w:t>-</w:t>
      </w:r>
      <w:r w:rsidR="00E161DE" w:rsidRPr="00031CC1">
        <w:t xml:space="preserve">scale employment. The aim is to insure that the government can provide the responsibility to transmit and present the South African culture and heritage for social and economic development. The preservation, promotion and natural progression of </w:t>
      </w:r>
      <w:r w:rsidR="008B53B7" w:rsidRPr="00031CC1">
        <w:t xml:space="preserve">arts, culture and heritage </w:t>
      </w:r>
      <w:r w:rsidR="00E161DE" w:rsidRPr="00031CC1">
        <w:t xml:space="preserve">will no longer be seen merely as showing origins and as a means of expression. Active steps will be taken to explore and identify the economic value and opportunity inherent in the </w:t>
      </w:r>
      <w:r w:rsidR="00AE07E5" w:rsidRPr="00031CC1">
        <w:t xml:space="preserve">cultural </w:t>
      </w:r>
      <w:r w:rsidR="00E161DE" w:rsidRPr="00031CC1">
        <w:t xml:space="preserve">and </w:t>
      </w:r>
      <w:r w:rsidR="00AE07E5" w:rsidRPr="00031CC1">
        <w:t>creative industries</w:t>
      </w:r>
      <w:r w:rsidR="00E161DE" w:rsidRPr="00031CC1">
        <w:t>.</w:t>
      </w:r>
    </w:p>
    <w:p w:rsidR="00C30EA2" w:rsidRPr="00031CC1" w:rsidRDefault="00E161DE" w:rsidP="00982CDA">
      <w:pPr>
        <w:pStyle w:val="Body"/>
      </w:pPr>
      <w:r w:rsidRPr="00031CC1">
        <w:t xml:space="preserve">The MGE </w:t>
      </w:r>
      <w:r w:rsidR="007769C8" w:rsidRPr="00031CC1">
        <w:t>S</w:t>
      </w:r>
      <w:r w:rsidRPr="00031CC1">
        <w:t xml:space="preserve">trategy recognises that the arts, culture and heritage sector </w:t>
      </w:r>
      <w:r w:rsidR="00171640" w:rsidRPr="00031CC1">
        <w:t xml:space="preserve">is </w:t>
      </w:r>
      <w:r w:rsidRPr="00031CC1">
        <w:t>innovative and creative and that the role of government is to create the enabling environment and support the sector to perform optimally. The strategy that focuses on the cultural and creative industries identifies the level of performance within six se</w:t>
      </w:r>
      <w:r w:rsidR="00EA7A79">
        <w:t>ctors of the industry. These</w:t>
      </w:r>
      <w:r w:rsidRPr="00031CC1">
        <w:t xml:space="preserve"> include:</w:t>
      </w:r>
    </w:p>
    <w:p w:rsidR="00394FF8" w:rsidRPr="00031CC1" w:rsidRDefault="00E161DE" w:rsidP="00685C46">
      <w:pPr>
        <w:pStyle w:val="ListParagraph"/>
        <w:ind w:left="851"/>
        <w:jc w:val="both"/>
      </w:pPr>
      <w:r w:rsidRPr="00031CC1">
        <w:t xml:space="preserve">Cultural and </w:t>
      </w:r>
      <w:r w:rsidR="00DE58B0" w:rsidRPr="00031CC1">
        <w:t>Natural Heritage</w:t>
      </w:r>
    </w:p>
    <w:p w:rsidR="00394FF8" w:rsidRPr="00031CC1" w:rsidRDefault="00E161DE" w:rsidP="00685C46">
      <w:pPr>
        <w:pStyle w:val="ListParagraph"/>
        <w:ind w:left="851"/>
        <w:jc w:val="both"/>
      </w:pPr>
      <w:r w:rsidRPr="00031CC1">
        <w:t xml:space="preserve">Performance and </w:t>
      </w:r>
      <w:r w:rsidR="00DE58B0" w:rsidRPr="00031CC1">
        <w:t>Celebration</w:t>
      </w:r>
    </w:p>
    <w:p w:rsidR="00394FF8" w:rsidRPr="00031CC1" w:rsidRDefault="00E161DE" w:rsidP="00685C46">
      <w:pPr>
        <w:pStyle w:val="ListParagraph"/>
        <w:ind w:left="851"/>
        <w:jc w:val="both"/>
      </w:pPr>
      <w:r w:rsidRPr="00031CC1">
        <w:t xml:space="preserve">Visual </w:t>
      </w:r>
      <w:r w:rsidR="00DE58B0" w:rsidRPr="00031CC1">
        <w:t xml:space="preserve">Arts </w:t>
      </w:r>
      <w:r w:rsidRPr="00031CC1">
        <w:t xml:space="preserve">and </w:t>
      </w:r>
      <w:r w:rsidR="00DE58B0" w:rsidRPr="00031CC1">
        <w:t>Craft</w:t>
      </w:r>
    </w:p>
    <w:p w:rsidR="00394FF8" w:rsidRPr="00031CC1" w:rsidRDefault="00E161DE" w:rsidP="00685C46">
      <w:pPr>
        <w:pStyle w:val="ListParagraph"/>
        <w:ind w:left="851"/>
        <w:jc w:val="both"/>
      </w:pPr>
      <w:r w:rsidRPr="00031CC1">
        <w:t xml:space="preserve">Press, </w:t>
      </w:r>
      <w:r w:rsidR="00DE58B0" w:rsidRPr="00031CC1">
        <w:t xml:space="preserve">Books </w:t>
      </w:r>
      <w:r w:rsidRPr="00031CC1">
        <w:t xml:space="preserve">and </w:t>
      </w:r>
      <w:r w:rsidR="00DE58B0" w:rsidRPr="00031CC1">
        <w:t>Information</w:t>
      </w:r>
    </w:p>
    <w:p w:rsidR="00394FF8" w:rsidRPr="00031CC1" w:rsidRDefault="00E161DE" w:rsidP="00685C46">
      <w:pPr>
        <w:pStyle w:val="ListParagraph"/>
        <w:ind w:left="851"/>
        <w:jc w:val="both"/>
      </w:pPr>
      <w:r w:rsidRPr="00031CC1">
        <w:t xml:space="preserve">Audio-visual and </w:t>
      </w:r>
      <w:r w:rsidR="00DE58B0" w:rsidRPr="00031CC1">
        <w:t>Interactive Media</w:t>
      </w:r>
    </w:p>
    <w:p w:rsidR="00E161DE" w:rsidRDefault="00AF7C58" w:rsidP="00685C46">
      <w:pPr>
        <w:pStyle w:val="ListParagraph"/>
        <w:ind w:left="851"/>
        <w:jc w:val="both"/>
      </w:pPr>
      <w:r w:rsidRPr="00031CC1">
        <w:t>Design and Creative Services</w:t>
      </w:r>
    </w:p>
    <w:p w:rsidR="00EA7A79" w:rsidRPr="00031CC1" w:rsidRDefault="00EA7A79" w:rsidP="00685C46">
      <w:pPr>
        <w:pStyle w:val="ListParagraph"/>
        <w:ind w:left="851"/>
        <w:jc w:val="both"/>
      </w:pPr>
      <w:r>
        <w:t>Events, Technical Skills and Production</w:t>
      </w:r>
    </w:p>
    <w:p w:rsidR="00C30EA2" w:rsidRPr="00031CC1" w:rsidRDefault="00E161DE" w:rsidP="00965B1E">
      <w:pPr>
        <w:pStyle w:val="Body"/>
      </w:pPr>
      <w:r w:rsidRPr="00031CC1">
        <w:t>The MGE proposes a method of categorising various sectors and sub-sectors within the industry in order for the Stats SA Standardised Classification codes to be mapped accordingly. This is proposed to help ensure that all future research commissioned by all departments in all spheres of government utilise this framework to allow national and international comparability, reliable analysis and better decision-making based on trends emerging from ongoing monitoring and evaluation.</w:t>
      </w:r>
    </w:p>
    <w:p w:rsidR="00C30EA2" w:rsidRPr="00031CC1" w:rsidRDefault="00E161DE" w:rsidP="00982CDA">
      <w:pPr>
        <w:pStyle w:val="Body"/>
      </w:pPr>
      <w:r w:rsidRPr="00031CC1">
        <w:t xml:space="preserve">South Africa currently does not have reliable time series, qualitative and quantitative or baseline data that clearly depicts the economic contribution of the </w:t>
      </w:r>
      <w:r w:rsidR="008B53B7" w:rsidRPr="00031CC1">
        <w:t xml:space="preserve">arts, culture and heritage sector </w:t>
      </w:r>
      <w:r w:rsidRPr="00031CC1">
        <w:t xml:space="preserve">and </w:t>
      </w:r>
      <w:r w:rsidR="00B153C9" w:rsidRPr="00031CC1">
        <w:t xml:space="preserve">which </w:t>
      </w:r>
      <w:r w:rsidRPr="00031CC1">
        <w:t>can be used for future planning. As stated in the MGE Strategy</w:t>
      </w:r>
      <w:r w:rsidR="00005CA0" w:rsidRPr="00031CC1">
        <w:t>,</w:t>
      </w:r>
      <w:r w:rsidRPr="00031CC1">
        <w:t xml:space="preserve"> the data and information regarding the economic contribution and performance of the </w:t>
      </w:r>
      <w:r w:rsidR="00AE07E5" w:rsidRPr="00031CC1">
        <w:t xml:space="preserve">cultural </w:t>
      </w:r>
      <w:r w:rsidRPr="00031CC1">
        <w:t xml:space="preserve">and </w:t>
      </w:r>
      <w:r w:rsidR="00AE07E5" w:rsidRPr="00031CC1">
        <w:t xml:space="preserve">creative industries </w:t>
      </w:r>
      <w:r w:rsidRPr="00031CC1">
        <w:t>that do exist are found across three major divisions in the national accounts. However, some data gained from various research reports, conducted by a few organisations and government departments</w:t>
      </w:r>
      <w:r w:rsidR="00005CA0" w:rsidRPr="00031CC1">
        <w:t xml:space="preserve">, </w:t>
      </w:r>
      <w:r w:rsidRPr="00031CC1">
        <w:t xml:space="preserve">validates the noteworthy contribution of the </w:t>
      </w:r>
      <w:r w:rsidR="00AE07E5" w:rsidRPr="00031CC1">
        <w:t xml:space="preserve">cultural </w:t>
      </w:r>
      <w:r w:rsidRPr="00031CC1">
        <w:t xml:space="preserve">and </w:t>
      </w:r>
      <w:r w:rsidR="00AE07E5" w:rsidRPr="00031CC1">
        <w:t xml:space="preserve">creative industries </w:t>
      </w:r>
      <w:r w:rsidRPr="00031CC1">
        <w:t xml:space="preserve">to the economy and employment figures. Information contained in the MGE Strategy shows the economic and employment contribution of the </w:t>
      </w:r>
      <w:r w:rsidR="00AE07E5" w:rsidRPr="00031CC1">
        <w:t xml:space="preserve">cultural </w:t>
      </w:r>
      <w:r w:rsidRPr="00031CC1">
        <w:t xml:space="preserve">and </w:t>
      </w:r>
      <w:r w:rsidR="00AE07E5" w:rsidRPr="00031CC1">
        <w:t>creative industries</w:t>
      </w:r>
      <w:r w:rsidRPr="00031CC1">
        <w:t>. Much work was done to quantify statistically the contribution of the arts and culture sector, under the leadership of the DAC</w:t>
      </w:r>
      <w:r w:rsidR="00005CA0" w:rsidRPr="00031CC1">
        <w:t>,</w:t>
      </w:r>
      <w:r w:rsidRPr="00031CC1">
        <w:t xml:space="preserve"> to economic development. More work will continue to the mid-term through the development of the arts and culture observatory.</w:t>
      </w:r>
    </w:p>
    <w:p w:rsidR="00C30EA2" w:rsidRPr="00031CC1" w:rsidRDefault="00E161DE" w:rsidP="00982CDA">
      <w:pPr>
        <w:pStyle w:val="Body"/>
      </w:pPr>
      <w:r w:rsidRPr="00031CC1">
        <w:lastRenderedPageBreak/>
        <w:t>The strategic approach set out by the MGE facilitates a combination of the goals set forward by the NGP and the IPAP 2, with the idea that it recognises that the arts, culture and heritage industry is creative and innovative and provides numerous successful initiatives and possibilities, which contribute immensely to economic and social development. It is</w:t>
      </w:r>
      <w:r w:rsidR="00377211">
        <w:t xml:space="preserve"> firstly</w:t>
      </w:r>
      <w:r w:rsidRPr="00031CC1">
        <w:t xml:space="preserve"> proposed with specific reference to implementation of the NGP that the development of the cultural and creative industries was to focus first </w:t>
      </w:r>
      <w:r w:rsidR="00005CA0" w:rsidRPr="00031CC1">
        <w:t xml:space="preserve">on </w:t>
      </w:r>
      <w:r w:rsidRPr="00031CC1">
        <w:t xml:space="preserve">general continuity and introduction of new initiatives, as well as recognising, building on, expanding and </w:t>
      </w:r>
      <w:r w:rsidR="00377211">
        <w:t>scaling-up existing initiatives. S</w:t>
      </w:r>
      <w:r w:rsidRPr="00031CC1">
        <w:t>econd</w:t>
      </w:r>
      <w:r w:rsidR="00377211">
        <w:t>ly</w:t>
      </w:r>
      <w:r w:rsidRPr="00031CC1">
        <w:t xml:space="preserve">, the identification and development of talent through ensuring appropriate skills development </w:t>
      </w:r>
      <w:r w:rsidR="00005CA0" w:rsidRPr="00031CC1">
        <w:t xml:space="preserve">so as </w:t>
      </w:r>
      <w:r w:rsidRPr="00031CC1">
        <w:t>to develop excellence in the ar</w:t>
      </w:r>
      <w:r w:rsidR="00377211">
        <w:t>ts, culture and heritage sector. T</w:t>
      </w:r>
      <w:r w:rsidRPr="00031CC1">
        <w:t>hird</w:t>
      </w:r>
      <w:r w:rsidR="00377211">
        <w:t>ly</w:t>
      </w:r>
      <w:r w:rsidRPr="00031CC1">
        <w:t>, facilitating expansion and growth of existing initiatives in the culture and creative industries to create large-scale and high impact programmes, maximising the growth and emp</w:t>
      </w:r>
      <w:r w:rsidR="00377211">
        <w:t>loyment potential of the sector. F</w:t>
      </w:r>
      <w:r w:rsidRPr="00031CC1">
        <w:t>ourth</w:t>
      </w:r>
      <w:r w:rsidR="00377211">
        <w:t>ly</w:t>
      </w:r>
      <w:r w:rsidRPr="00031CC1">
        <w:t>, the expansion and co-ordination of supply and d</w:t>
      </w:r>
      <w:r w:rsidR="00377211">
        <w:t>emand in the sector. F</w:t>
      </w:r>
      <w:r w:rsidRPr="00031CC1">
        <w:t>ifth</w:t>
      </w:r>
      <w:r w:rsidR="00377211">
        <w:t>ly</w:t>
      </w:r>
      <w:r w:rsidRPr="00031CC1">
        <w:t>, the enhancement of existing production and creation of new business opportunities to match demand; and sixth, the monitoring and evaluation to guide investment and co-ordination of current and future resources for the sector.</w:t>
      </w:r>
    </w:p>
    <w:p w:rsidR="003440BE" w:rsidRPr="00031CC1" w:rsidRDefault="00E161DE" w:rsidP="00982CDA">
      <w:pPr>
        <w:pStyle w:val="Body"/>
      </w:pPr>
      <w:r w:rsidRPr="00031CC1">
        <w:t>Various proposals are suggested from which these strategic steps can be implemented to reflect a tactical approach to allocating various resources to calculated interventions. Through detailed planning, the provision of these resources can aid to linkages within the sector to facilitate the growth, visibility and demand for related initiatives. The various proposals specified by the MGE are</w:t>
      </w:r>
      <w:r w:rsidR="00005CA0" w:rsidRPr="00031CC1">
        <w:t>:</w:t>
      </w:r>
    </w:p>
    <w:p w:rsidR="00C30EA2" w:rsidRPr="00031CC1" w:rsidRDefault="00E161DE" w:rsidP="00685C46">
      <w:pPr>
        <w:pStyle w:val="ListParagraph"/>
        <w:ind w:left="851"/>
        <w:jc w:val="both"/>
      </w:pPr>
      <w:r w:rsidRPr="00031CC1">
        <w:t>Education and skills development for both basic edu</w:t>
      </w:r>
      <w:r w:rsidR="00377211">
        <w:t>cation and higher education. A National Skills Academy</w:t>
      </w:r>
      <w:r w:rsidRPr="00031CC1">
        <w:t xml:space="preserve"> was proposed by the MGE to encompass the total spectrum of the needs for this sector and </w:t>
      </w:r>
      <w:r w:rsidR="00201A34" w:rsidRPr="00031CC1">
        <w:t xml:space="preserve">to </w:t>
      </w:r>
      <w:r w:rsidRPr="00031CC1">
        <w:t>collaborate with the Departments of Basic Education, Higher Education, Trade and Industry and Labour</w:t>
      </w:r>
      <w:r w:rsidR="00201A34" w:rsidRPr="00031CC1">
        <w:t>;</w:t>
      </w:r>
    </w:p>
    <w:p w:rsidR="00E161DE" w:rsidRPr="00031CC1" w:rsidRDefault="00E161DE" w:rsidP="00685C46">
      <w:pPr>
        <w:pStyle w:val="ListParagraph"/>
        <w:ind w:left="851"/>
        <w:jc w:val="both"/>
      </w:pPr>
      <w:r w:rsidRPr="00031CC1">
        <w:t>A sourcing enterprise (virtual and physical) to enhance access to activities, products and services offered by the arts, culture and heritage sector</w:t>
      </w:r>
      <w:r w:rsidR="00201A34" w:rsidRPr="00031CC1">
        <w:t>;</w:t>
      </w:r>
    </w:p>
    <w:p w:rsidR="00E161DE" w:rsidRPr="00031CC1" w:rsidRDefault="00E161DE" w:rsidP="00685C46">
      <w:pPr>
        <w:pStyle w:val="ListParagraph"/>
        <w:ind w:left="851"/>
        <w:jc w:val="both"/>
      </w:pPr>
      <w:r w:rsidRPr="00031CC1">
        <w:t>Develop ‘more than you can imagine’ cultural precincts in all the provinces</w:t>
      </w:r>
      <w:r w:rsidR="00201A34" w:rsidRPr="00031CC1">
        <w:t>;</w:t>
      </w:r>
    </w:p>
    <w:p w:rsidR="00E161DE" w:rsidRPr="00031CC1" w:rsidRDefault="00E161DE" w:rsidP="00685C46">
      <w:pPr>
        <w:pStyle w:val="ListParagraph"/>
        <w:ind w:left="851"/>
        <w:jc w:val="both"/>
      </w:pPr>
      <w:r w:rsidRPr="00031CC1">
        <w:t xml:space="preserve">National and international touring at </w:t>
      </w:r>
      <w:r w:rsidR="00D92DA2" w:rsidRPr="00031CC1">
        <w:t>six</w:t>
      </w:r>
      <w:r w:rsidRPr="00031CC1">
        <w:t xml:space="preserve"> planned festivals and events expanding to 26 events per annum and securing international platforms for programming of cultural productions and exhibitions</w:t>
      </w:r>
      <w:r w:rsidR="00201A34" w:rsidRPr="00031CC1">
        <w:t>;</w:t>
      </w:r>
    </w:p>
    <w:p w:rsidR="00E161DE" w:rsidRPr="00031CC1" w:rsidRDefault="00E161DE" w:rsidP="00685C46">
      <w:pPr>
        <w:pStyle w:val="ListParagraph"/>
        <w:ind w:left="851"/>
        <w:jc w:val="both"/>
      </w:pPr>
      <w:r w:rsidRPr="00031CC1">
        <w:t>Establish information precincts at cultural precincts, libraries and elsewhere</w:t>
      </w:r>
      <w:r w:rsidR="00201A34" w:rsidRPr="00031CC1">
        <w:t>;</w:t>
      </w:r>
    </w:p>
    <w:p w:rsidR="00C30EA2" w:rsidRPr="00031CC1" w:rsidRDefault="00E161DE" w:rsidP="00685C46">
      <w:pPr>
        <w:pStyle w:val="ListParagraph"/>
        <w:ind w:left="851"/>
        <w:jc w:val="both"/>
      </w:pPr>
      <w:r w:rsidRPr="00031CC1">
        <w:t>Develop or enhance heritage sites such as Constitution Hill, Samora Machel Memorial, Freedom Park</w:t>
      </w:r>
      <w:r w:rsidR="00201A34" w:rsidRPr="00031CC1">
        <w:t xml:space="preserve"> etc.;</w:t>
      </w:r>
    </w:p>
    <w:p w:rsidR="009B0386" w:rsidRPr="00031CC1" w:rsidRDefault="00E161DE" w:rsidP="00685C46">
      <w:pPr>
        <w:pStyle w:val="ListParagraph"/>
        <w:ind w:left="851"/>
        <w:jc w:val="both"/>
      </w:pPr>
      <w:r w:rsidRPr="00031CC1">
        <w:t>Establish an Art Bank as a funded commercial venture and to procure art works for all public buildings</w:t>
      </w:r>
      <w:r w:rsidR="00201A34" w:rsidRPr="00031CC1">
        <w:t>;</w:t>
      </w:r>
    </w:p>
    <w:p w:rsidR="00E161DE" w:rsidRPr="00031CC1" w:rsidRDefault="00E161DE" w:rsidP="00685C46">
      <w:pPr>
        <w:pStyle w:val="ListParagraph"/>
        <w:ind w:left="851"/>
        <w:jc w:val="both"/>
      </w:pPr>
      <w:r w:rsidRPr="00031CC1">
        <w:t>Public art programme as expanded public works and community works programme to focus on Heritage Legacy projects, storytelling and beautification through art in communities, showcasing of artistic talent and skill</w:t>
      </w:r>
      <w:r w:rsidR="00201A34" w:rsidRPr="00031CC1">
        <w:t>s</w:t>
      </w:r>
      <w:r w:rsidRPr="00031CC1">
        <w:t xml:space="preserve"> development as well as large-scale public art programme in cities</w:t>
      </w:r>
      <w:r w:rsidR="00201A34" w:rsidRPr="00031CC1">
        <w:t>; and</w:t>
      </w:r>
    </w:p>
    <w:p w:rsidR="00BB7B49" w:rsidRPr="00031CC1" w:rsidRDefault="00E161DE" w:rsidP="00685C46">
      <w:pPr>
        <w:pStyle w:val="ListParagraph"/>
        <w:ind w:left="851"/>
        <w:jc w:val="both"/>
      </w:pPr>
      <w:r w:rsidRPr="00031CC1">
        <w:t xml:space="preserve">The establishment of a </w:t>
      </w:r>
      <w:r w:rsidR="00201A34" w:rsidRPr="00031CC1">
        <w:t xml:space="preserve">cultural </w:t>
      </w:r>
      <w:r w:rsidRPr="00031CC1">
        <w:t>observatory</w:t>
      </w:r>
      <w:r w:rsidR="00201A34" w:rsidRPr="00031CC1">
        <w:t>.</w:t>
      </w:r>
      <w:bookmarkEnd w:id="60"/>
    </w:p>
    <w:p w:rsidR="00E161DE" w:rsidRPr="0017408F" w:rsidRDefault="00CD3C28" w:rsidP="00CD3C28">
      <w:pPr>
        <w:pStyle w:val="Heading2"/>
        <w:numPr>
          <w:ilvl w:val="0"/>
          <w:numId w:val="0"/>
        </w:numPr>
        <w:ind w:left="576" w:hanging="576"/>
        <w:jc w:val="both"/>
        <w:rPr>
          <w:color w:val="auto"/>
        </w:rPr>
      </w:pPr>
      <w:bookmarkStart w:id="66" w:name="_Toc491132707"/>
      <w:r w:rsidRPr="00031CC1">
        <w:rPr>
          <w:color w:val="auto"/>
        </w:rPr>
        <w:t xml:space="preserve"> </w:t>
      </w:r>
      <w:r w:rsidRPr="0017408F">
        <w:rPr>
          <w:color w:val="auto"/>
        </w:rPr>
        <w:t xml:space="preserve">5.7 </w:t>
      </w:r>
      <w:r w:rsidRPr="0017408F">
        <w:rPr>
          <w:color w:val="auto"/>
        </w:rPr>
        <w:tab/>
        <w:t xml:space="preserve"> </w:t>
      </w:r>
      <w:r w:rsidR="003B7D50" w:rsidRPr="0017408F">
        <w:rPr>
          <w:color w:val="auto"/>
        </w:rPr>
        <w:t>P</w:t>
      </w:r>
      <w:r w:rsidR="00BE3484" w:rsidRPr="0017408F">
        <w:rPr>
          <w:color w:val="auto"/>
        </w:rPr>
        <w:t xml:space="preserve">olicy </w:t>
      </w:r>
      <w:r w:rsidR="00A748BB" w:rsidRPr="0017408F">
        <w:rPr>
          <w:color w:val="auto"/>
        </w:rPr>
        <w:t>A</w:t>
      </w:r>
      <w:r w:rsidR="00BE3484" w:rsidRPr="0017408F">
        <w:rPr>
          <w:color w:val="auto"/>
        </w:rPr>
        <w:t xml:space="preserve">pproach to </w:t>
      </w:r>
      <w:r w:rsidR="00A748BB" w:rsidRPr="0017408F">
        <w:rPr>
          <w:color w:val="auto"/>
        </w:rPr>
        <w:t>B</w:t>
      </w:r>
      <w:r w:rsidR="00BE3484" w:rsidRPr="0017408F">
        <w:rPr>
          <w:color w:val="auto"/>
        </w:rPr>
        <w:t xml:space="preserve">e </w:t>
      </w:r>
      <w:r w:rsidR="00A748BB" w:rsidRPr="0017408F">
        <w:rPr>
          <w:color w:val="auto"/>
        </w:rPr>
        <w:t>A</w:t>
      </w:r>
      <w:r w:rsidR="00BE3484" w:rsidRPr="0017408F">
        <w:rPr>
          <w:color w:val="auto"/>
        </w:rPr>
        <w:t>dopted</w:t>
      </w:r>
      <w:bookmarkEnd w:id="66"/>
    </w:p>
    <w:p w:rsidR="003440BE" w:rsidRPr="00031CC1" w:rsidRDefault="00E161DE" w:rsidP="00982CDA">
      <w:pPr>
        <w:pStyle w:val="Body"/>
      </w:pPr>
      <w:r w:rsidRPr="00031CC1">
        <w:t>The</w:t>
      </w:r>
      <w:r w:rsidR="00AD5B72" w:rsidRPr="00031CC1">
        <w:t xml:space="preserve"> policy</w:t>
      </w:r>
      <w:r w:rsidRPr="00031CC1">
        <w:t xml:space="preserve"> approach proposed draws from much of the research on cultural and creative industries conducted in the last </w:t>
      </w:r>
      <w:r w:rsidR="00201A34" w:rsidRPr="00031CC1">
        <w:t xml:space="preserve">40 </w:t>
      </w:r>
      <w:r w:rsidRPr="00031CC1">
        <w:t>years and from</w:t>
      </w:r>
      <w:r w:rsidR="00AD5B72" w:rsidRPr="00031CC1">
        <w:t xml:space="preserve"> the local</w:t>
      </w:r>
      <w:r w:rsidRPr="00031CC1">
        <w:t xml:space="preserve"> history of support.</w:t>
      </w:r>
    </w:p>
    <w:p w:rsidR="00C30EA2" w:rsidRPr="00031CC1" w:rsidRDefault="00E161DE" w:rsidP="00982CDA">
      <w:pPr>
        <w:pStyle w:val="Body"/>
      </w:pPr>
      <w:r w:rsidRPr="00031CC1">
        <w:lastRenderedPageBreak/>
        <w:t>A range of government policy instruments is suitable for creating and sustaining cultural and creative industries – from taxation regimes and market-based instruments to consu</w:t>
      </w:r>
      <w:r w:rsidR="0094069A" w:rsidRPr="00031CC1">
        <w:t>mption policies and initiatives as well as the need</w:t>
      </w:r>
      <w:r w:rsidRPr="00031CC1">
        <w:t xml:space="preserve"> to ensure that the educational system provides adequate training in the development and management of cultural enterprises.</w:t>
      </w:r>
    </w:p>
    <w:p w:rsidR="00C30EA2" w:rsidRPr="00031CC1" w:rsidRDefault="00E161DE" w:rsidP="00982CDA">
      <w:pPr>
        <w:pStyle w:val="Body"/>
      </w:pPr>
      <w:r w:rsidRPr="00031CC1">
        <w:t>The approach to be adopted</w:t>
      </w:r>
      <w:r w:rsidR="0094069A" w:rsidRPr="00031CC1">
        <w:t xml:space="preserve"> must involve</w:t>
      </w:r>
      <w:r w:rsidRPr="00031CC1">
        <w:t xml:space="preserve"> both primary and secondary data sources aimed at analysis of the value-chain inherent in the prioritised cultural and creative industries</w:t>
      </w:r>
      <w:r w:rsidR="00201A34" w:rsidRPr="00031CC1">
        <w:t>,</w:t>
      </w:r>
      <w:r w:rsidRPr="00031CC1">
        <w:t xml:space="preserve"> from production laboratories </w:t>
      </w:r>
      <w:r w:rsidR="00201A34" w:rsidRPr="00031CC1">
        <w:t xml:space="preserve">right up to </w:t>
      </w:r>
      <w:r w:rsidRPr="00031CC1">
        <w:t>retail shelves and households. The entire value-chain of the identified cultural and creative industries will include training, operations and markets.</w:t>
      </w:r>
    </w:p>
    <w:p w:rsidR="00C30EA2" w:rsidRPr="00031CC1" w:rsidRDefault="00E161DE" w:rsidP="00982CDA">
      <w:pPr>
        <w:pStyle w:val="Body"/>
      </w:pPr>
      <w:r w:rsidRPr="00031CC1">
        <w:t xml:space="preserve">The mobilisation, in a collaborative, systemic and responsive approach, of African </w:t>
      </w:r>
      <w:r w:rsidR="001A3D7B" w:rsidRPr="00031CC1">
        <w:t>K</w:t>
      </w:r>
      <w:r w:rsidRPr="00031CC1">
        <w:t xml:space="preserve">nowledge </w:t>
      </w:r>
      <w:r w:rsidR="001A3D7B" w:rsidRPr="00031CC1">
        <w:t xml:space="preserve">Systems </w:t>
      </w:r>
      <w:r w:rsidRPr="00031CC1">
        <w:t>inherent in the townships and villages signifies a shift from the top-down (central planning) approach employed in most development projects in the past to one that ensures that local economic priorities are defined by the involvement of the communities and</w:t>
      </w:r>
      <w:r w:rsidR="00DA4AA5" w:rsidRPr="00031CC1">
        <w:t>, furthermore,</w:t>
      </w:r>
      <w:r w:rsidRPr="00031CC1">
        <w:t xml:space="preserve"> that actions are taken with local agents and focused on investing in innovations that unlock the potential of local value chains and local economic sectors.</w:t>
      </w:r>
    </w:p>
    <w:p w:rsidR="00BB7B49" w:rsidRPr="00031CC1" w:rsidRDefault="00E161DE" w:rsidP="00982CDA">
      <w:pPr>
        <w:pStyle w:val="Body"/>
      </w:pPr>
      <w:bookmarkStart w:id="67" w:name="_Toc423265596"/>
      <w:r w:rsidRPr="00031CC1">
        <w:t xml:space="preserve">The approach consists of five key areas: a) a transformation agenda to create links between cultural knowledge and enterprise development; b) sub-sectoral strategies to detail the specificity of each domain; c) digital technologies and how to respond to </w:t>
      </w:r>
      <w:r w:rsidR="00DA4AA5" w:rsidRPr="00031CC1">
        <w:t xml:space="preserve">their </w:t>
      </w:r>
      <w:r w:rsidRPr="00031CC1">
        <w:t xml:space="preserve">impact on the sector; d) the importance of culture and creative industries in urban development; and </w:t>
      </w:r>
      <w:r w:rsidR="001A3D7B" w:rsidRPr="00031CC1">
        <w:t>e</w:t>
      </w:r>
      <w:r w:rsidRPr="00031CC1">
        <w:t>) new, innovative funding and financing arrangements.</w:t>
      </w:r>
    </w:p>
    <w:p w:rsidR="00E161DE" w:rsidRPr="00031CC1" w:rsidRDefault="00E161DE" w:rsidP="000E1005">
      <w:pPr>
        <w:pStyle w:val="Heading3"/>
        <w:numPr>
          <w:ilvl w:val="0"/>
          <w:numId w:val="0"/>
        </w:numPr>
        <w:jc w:val="both"/>
        <w:rPr>
          <w:color w:val="auto"/>
        </w:rPr>
      </w:pPr>
      <w:bookmarkStart w:id="68" w:name="_Toc491132708"/>
      <w:r w:rsidRPr="00031CC1">
        <w:rPr>
          <w:color w:val="auto"/>
        </w:rPr>
        <w:t>Transformation Agenda</w:t>
      </w:r>
      <w:bookmarkEnd w:id="67"/>
      <w:bookmarkEnd w:id="68"/>
    </w:p>
    <w:p w:rsidR="003440BE" w:rsidRPr="00031CC1" w:rsidRDefault="00E161DE" w:rsidP="00982CDA">
      <w:pPr>
        <w:pStyle w:val="Body"/>
      </w:pPr>
      <w:r w:rsidRPr="00031CC1">
        <w:t xml:space="preserve">The township and village economy entails the transformation of cultural knowledge into goods and services. In this respect, creating links between cultural knowledge – which includes science, technology and innovation – and cultural enterprises development is one of the most important challenges facing the township and village economy. Building cultural and creative industries requires development of knowledge assets; pools of capital for investment; local operational, repair and maintenance expertise; and of a regulatory framework that allows small cultural enterprises to flourish and </w:t>
      </w:r>
      <w:r w:rsidR="001A3D7B" w:rsidRPr="00031CC1">
        <w:t xml:space="preserve">for </w:t>
      </w:r>
      <w:r w:rsidRPr="00031CC1">
        <w:t>the expanded markets for cultural goods.</w:t>
      </w:r>
    </w:p>
    <w:p w:rsidR="00C30EA2" w:rsidRPr="00031CC1" w:rsidRDefault="00E161DE" w:rsidP="00982CDA">
      <w:pPr>
        <w:pStyle w:val="Body"/>
      </w:pPr>
      <w:r w:rsidRPr="00031CC1">
        <w:t>The following transformation agenda should inform the criteria to be adopted in developing projects within cultural and creative industries:</w:t>
      </w:r>
    </w:p>
    <w:p w:rsidR="00C30EA2" w:rsidRPr="00031CC1" w:rsidRDefault="00E161DE" w:rsidP="005550F1">
      <w:pPr>
        <w:numPr>
          <w:ilvl w:val="0"/>
          <w:numId w:val="13"/>
        </w:numPr>
        <w:jc w:val="both"/>
        <w:rPr>
          <w:lang w:val="en-GB"/>
        </w:rPr>
      </w:pPr>
      <w:r w:rsidRPr="00031CC1">
        <w:rPr>
          <w:lang w:val="en-GB"/>
        </w:rPr>
        <w:t xml:space="preserve">Critique of the transformation agenda in promoting small, micro and medium businesses across strategic sectors in South Africa, isolating such issues as production/means thereof; access to opportunities/markets; barriers of trade including training; </w:t>
      </w:r>
      <w:r w:rsidR="001A3D7B" w:rsidRPr="00031CC1">
        <w:rPr>
          <w:lang w:val="en-GB"/>
        </w:rPr>
        <w:t xml:space="preserve">and </w:t>
      </w:r>
      <w:r w:rsidRPr="00031CC1">
        <w:rPr>
          <w:lang w:val="en-GB"/>
        </w:rPr>
        <w:t>ownership including fronting;</w:t>
      </w:r>
    </w:p>
    <w:p w:rsidR="00C30EA2" w:rsidRPr="00031CC1" w:rsidRDefault="00E161DE" w:rsidP="005550F1">
      <w:pPr>
        <w:numPr>
          <w:ilvl w:val="0"/>
          <w:numId w:val="13"/>
        </w:numPr>
        <w:jc w:val="both"/>
        <w:rPr>
          <w:lang w:val="en-GB"/>
        </w:rPr>
      </w:pPr>
      <w:r w:rsidRPr="00031CC1">
        <w:rPr>
          <w:lang w:val="en-GB"/>
        </w:rPr>
        <w:t>Critique of existing funding mechanisms in relation to promoting the growth and success of small and medium enterprises should translate into a proposed funding model that includes a Specialist Ind</w:t>
      </w:r>
      <w:r w:rsidR="00B46DF0" w:rsidRPr="00031CC1">
        <w:rPr>
          <w:lang w:val="en-GB"/>
        </w:rPr>
        <w:t>ustry Fund with social emphasis;</w:t>
      </w:r>
    </w:p>
    <w:p w:rsidR="00B46DF0" w:rsidRPr="00031CC1" w:rsidRDefault="00E161DE" w:rsidP="005550F1">
      <w:pPr>
        <w:numPr>
          <w:ilvl w:val="0"/>
          <w:numId w:val="13"/>
        </w:numPr>
        <w:jc w:val="both"/>
        <w:rPr>
          <w:lang w:val="en-GB"/>
        </w:rPr>
      </w:pPr>
      <w:r w:rsidRPr="00031CC1">
        <w:rPr>
          <w:lang w:val="en-GB"/>
        </w:rPr>
        <w:t xml:space="preserve">Development of markets for uptake of the businesses should be undertaken, within existing or future institutions and structures (outlined in </w:t>
      </w:r>
      <w:r w:rsidRPr="00031CC1">
        <w:rPr>
          <w:i/>
          <w:lang w:val="en-GB"/>
        </w:rPr>
        <w:t>Funding and Financing</w:t>
      </w:r>
      <w:r w:rsidRPr="00031CC1">
        <w:rPr>
          <w:lang w:val="en-GB"/>
        </w:rPr>
        <w:t>); and</w:t>
      </w:r>
    </w:p>
    <w:p w:rsidR="00BB7B49" w:rsidRPr="00031CC1" w:rsidRDefault="00E161DE" w:rsidP="005550F1">
      <w:pPr>
        <w:numPr>
          <w:ilvl w:val="0"/>
          <w:numId w:val="13"/>
        </w:numPr>
        <w:jc w:val="both"/>
        <w:rPr>
          <w:lang w:val="en-GB"/>
        </w:rPr>
      </w:pPr>
      <w:r w:rsidRPr="00031CC1">
        <w:rPr>
          <w:lang w:val="en-GB"/>
        </w:rPr>
        <w:t>Development of knowledge-based African systems of innovation to harness township creativity and indigenous knowledge into cultural goods and commodities.</w:t>
      </w:r>
    </w:p>
    <w:p w:rsidR="00C30EA2" w:rsidRPr="00031CC1" w:rsidRDefault="00E161DE" w:rsidP="00CD3C28">
      <w:pPr>
        <w:pStyle w:val="Heading3"/>
        <w:numPr>
          <w:ilvl w:val="0"/>
          <w:numId w:val="0"/>
        </w:numPr>
        <w:ind w:left="720" w:hanging="720"/>
        <w:jc w:val="both"/>
        <w:rPr>
          <w:color w:val="auto"/>
        </w:rPr>
      </w:pPr>
      <w:bookmarkStart w:id="69" w:name="_Toc491132709"/>
      <w:r w:rsidRPr="00031CC1">
        <w:rPr>
          <w:color w:val="auto"/>
        </w:rPr>
        <w:lastRenderedPageBreak/>
        <w:t xml:space="preserve">Sub-sectoral and </w:t>
      </w:r>
      <w:r w:rsidR="00A748BB" w:rsidRPr="00031CC1">
        <w:rPr>
          <w:color w:val="auto"/>
        </w:rPr>
        <w:t>C</w:t>
      </w:r>
      <w:r w:rsidR="00656C83" w:rsidRPr="00031CC1">
        <w:rPr>
          <w:color w:val="auto"/>
        </w:rPr>
        <w:t>ross-</w:t>
      </w:r>
      <w:r w:rsidRPr="00031CC1">
        <w:rPr>
          <w:color w:val="auto"/>
        </w:rPr>
        <w:t xml:space="preserve">cutting </w:t>
      </w:r>
      <w:r w:rsidR="00A748BB" w:rsidRPr="00031CC1">
        <w:rPr>
          <w:color w:val="auto"/>
        </w:rPr>
        <w:t>S</w:t>
      </w:r>
      <w:r w:rsidRPr="00031CC1">
        <w:rPr>
          <w:color w:val="auto"/>
        </w:rPr>
        <w:t>trategies</w:t>
      </w:r>
      <w:bookmarkEnd w:id="69"/>
    </w:p>
    <w:p w:rsidR="00C30EA2" w:rsidRPr="00031CC1" w:rsidRDefault="00E161DE" w:rsidP="00982CDA">
      <w:pPr>
        <w:pStyle w:val="Body"/>
      </w:pPr>
      <w:r w:rsidRPr="00031CC1">
        <w:t xml:space="preserve">Each </w:t>
      </w:r>
      <w:r w:rsidR="00E4261C" w:rsidRPr="00031CC1">
        <w:t>sub-</w:t>
      </w:r>
      <w:r w:rsidRPr="00031CC1">
        <w:t>sector of the cultural and creative industries has its own distinct characteristics</w:t>
      </w:r>
      <w:r w:rsidR="007C634A" w:rsidRPr="00031CC1">
        <w:t>,</w:t>
      </w:r>
      <w:r w:rsidRPr="00031CC1">
        <w:t xml:space="preserve"> so that while these strategic considerations are generic, it will be important to develop individual sector and sub-sector strategies that capture these specific details and needs of each of the sub</w:t>
      </w:r>
      <w:r w:rsidR="00DA4AA5" w:rsidRPr="00031CC1">
        <w:t>-</w:t>
      </w:r>
      <w:r w:rsidRPr="00031CC1">
        <w:t xml:space="preserve">sectors. These sub-sectors should be defined according to the UNESCO Framework for Statistics as outlined in the </w:t>
      </w:r>
      <w:r w:rsidR="00007B7B" w:rsidRPr="00031CC1">
        <w:rPr>
          <w:i/>
        </w:rPr>
        <w:t>D</w:t>
      </w:r>
      <w:r w:rsidRPr="00031CC1">
        <w:rPr>
          <w:i/>
        </w:rPr>
        <w:t>efinitions</w:t>
      </w:r>
      <w:r w:rsidRPr="00031CC1">
        <w:t xml:space="preserve"> section.</w:t>
      </w:r>
    </w:p>
    <w:p w:rsidR="00C30EA2" w:rsidRPr="00031CC1" w:rsidRDefault="00E161DE" w:rsidP="00982CDA">
      <w:pPr>
        <w:pStyle w:val="Body"/>
      </w:pPr>
      <w:r w:rsidRPr="00031CC1">
        <w:t xml:space="preserve">These strategies will be aligned to this White Paper and will guide the work of each sector and </w:t>
      </w:r>
      <w:r w:rsidR="00E4261C" w:rsidRPr="00031CC1">
        <w:t>sub-</w:t>
      </w:r>
      <w:r w:rsidRPr="00031CC1">
        <w:t xml:space="preserve">sector. All main sector strategies will include a description of each of </w:t>
      </w:r>
      <w:r w:rsidR="007C634A" w:rsidRPr="00031CC1">
        <w:t xml:space="preserve">their </w:t>
      </w:r>
      <w:r w:rsidRPr="00031CC1">
        <w:t>sub-sectors and an explanation of why the sub-sector falls within this sector. The main sector strategy will in effect be a consolidation of all its sub-sector strategies and will thus ideally be developed after the sub-sector strategies. A consolidation of the implementation plans of each sub-sector strategy will in effect serve as the implementation plan of a main sector.</w:t>
      </w:r>
    </w:p>
    <w:p w:rsidR="00C30EA2" w:rsidRPr="00031CC1" w:rsidRDefault="00E161DE" w:rsidP="00982CDA">
      <w:pPr>
        <w:pStyle w:val="Body"/>
      </w:pPr>
      <w:r w:rsidRPr="00031CC1">
        <w:t xml:space="preserve">In addition to the transformation agenda outlined above, all </w:t>
      </w:r>
      <w:r w:rsidR="00E4261C" w:rsidRPr="00031CC1">
        <w:t>sub-</w:t>
      </w:r>
      <w:r w:rsidRPr="00031CC1">
        <w:t>sectors require that the DAC</w:t>
      </w:r>
      <w:r w:rsidR="007C634A" w:rsidRPr="00031CC1">
        <w:t>:</w:t>
      </w:r>
    </w:p>
    <w:p w:rsidR="00E161DE" w:rsidRPr="00031CC1" w:rsidRDefault="00E161DE" w:rsidP="00685C46">
      <w:pPr>
        <w:pStyle w:val="ListParagraph"/>
        <w:ind w:left="851"/>
        <w:jc w:val="both"/>
      </w:pPr>
      <w:r w:rsidRPr="00031CC1">
        <w:t>Play</w:t>
      </w:r>
      <w:r w:rsidR="007C634A" w:rsidRPr="00031CC1">
        <w:t>s</w:t>
      </w:r>
      <w:r w:rsidRPr="00031CC1">
        <w:t xml:space="preserve"> a supportive and facilitative role in relation to the cultural and creative industries to maximise the opportunities created by an enabling environment that encourages and supports innovation and creativity;</w:t>
      </w:r>
    </w:p>
    <w:p w:rsidR="00C30EA2" w:rsidRPr="00031CC1" w:rsidRDefault="00E161DE" w:rsidP="00685C46">
      <w:pPr>
        <w:pStyle w:val="ListParagraph"/>
        <w:ind w:left="851"/>
        <w:jc w:val="both"/>
      </w:pPr>
      <w:r w:rsidRPr="00031CC1">
        <w:t>Provide</w:t>
      </w:r>
      <w:r w:rsidR="007C634A" w:rsidRPr="00031CC1">
        <w:t>s</w:t>
      </w:r>
      <w:r w:rsidRPr="00031CC1">
        <w:t xml:space="preserve"> the necessary oversight, monitoring and independent evaluations for all programmes, and participate</w:t>
      </w:r>
      <w:r w:rsidR="00C40255" w:rsidRPr="00031CC1">
        <w:t>s</w:t>
      </w:r>
      <w:r w:rsidRPr="00031CC1">
        <w:t xml:space="preserve"> in regular, effective public consultations with relevant stakeholders about new policy directions, new programme interventions and feedback about the monitoring and evaluation of existing interventions;</w:t>
      </w:r>
    </w:p>
    <w:p w:rsidR="00C30EA2" w:rsidRPr="00031CC1" w:rsidRDefault="00E161DE" w:rsidP="00685C46">
      <w:pPr>
        <w:pStyle w:val="ListParagraph"/>
        <w:ind w:left="851"/>
        <w:jc w:val="both"/>
      </w:pPr>
      <w:r w:rsidRPr="00031CC1">
        <w:t>Ensure</w:t>
      </w:r>
      <w:r w:rsidR="007C634A" w:rsidRPr="00031CC1">
        <w:t>s</w:t>
      </w:r>
      <w:r w:rsidRPr="00031CC1">
        <w:t xml:space="preserve"> the provision of adequate business and management skills training for all beneficiaries of funding programmes</w:t>
      </w:r>
      <w:r w:rsidR="00EF2211" w:rsidRPr="00031CC1">
        <w:t>,</w:t>
      </w:r>
      <w:r w:rsidRPr="00031CC1">
        <w:t xml:space="preserve"> all recipients of financial incentives</w:t>
      </w:r>
      <w:r w:rsidR="00EF2211" w:rsidRPr="00031CC1">
        <w:t xml:space="preserve">, </w:t>
      </w:r>
      <w:r w:rsidRPr="00031CC1">
        <w:t xml:space="preserve">and </w:t>
      </w:r>
      <w:r w:rsidR="00EF2211" w:rsidRPr="00031CC1">
        <w:t xml:space="preserve">also </w:t>
      </w:r>
      <w:r w:rsidRPr="00031CC1">
        <w:t>government officials to provide oversight, and monitor and evaluate programmes</w:t>
      </w:r>
      <w:r w:rsidR="00EF2211" w:rsidRPr="00031CC1">
        <w:t>;</w:t>
      </w:r>
    </w:p>
    <w:p w:rsidR="00E161DE" w:rsidRPr="00031CC1" w:rsidRDefault="00E161DE" w:rsidP="00685C46">
      <w:pPr>
        <w:pStyle w:val="ListParagraph"/>
        <w:ind w:left="851"/>
        <w:jc w:val="both"/>
      </w:pPr>
      <w:r w:rsidRPr="00031CC1">
        <w:t>Work</w:t>
      </w:r>
      <w:r w:rsidR="007C634A" w:rsidRPr="00031CC1">
        <w:t>s</w:t>
      </w:r>
      <w:r w:rsidRPr="00031CC1">
        <w:t xml:space="preserve"> collaboratively and in partnership with all </w:t>
      </w:r>
      <w:r w:rsidR="00AE07E5" w:rsidRPr="00031CC1">
        <w:t xml:space="preserve">cultural </w:t>
      </w:r>
      <w:r w:rsidRPr="00031CC1">
        <w:t xml:space="preserve">and </w:t>
      </w:r>
      <w:r w:rsidR="00AE07E5" w:rsidRPr="00031CC1">
        <w:t>creative industr</w:t>
      </w:r>
      <w:r w:rsidR="00EF2211" w:rsidRPr="00031CC1">
        <w:t>y</w:t>
      </w:r>
      <w:r w:rsidR="00AE07E5" w:rsidRPr="00031CC1">
        <w:t xml:space="preserve"> </w:t>
      </w:r>
      <w:r w:rsidRPr="00031CC1">
        <w:t>role-players within the context and definition of developmental government in this White Paper;</w:t>
      </w:r>
    </w:p>
    <w:p w:rsidR="00C30EA2" w:rsidRPr="00031CC1" w:rsidRDefault="00E161DE" w:rsidP="00685C46">
      <w:pPr>
        <w:pStyle w:val="ListParagraph"/>
        <w:ind w:left="851"/>
        <w:jc w:val="both"/>
      </w:pPr>
      <w:r w:rsidRPr="00031CC1">
        <w:t>Collaborate</w:t>
      </w:r>
      <w:r w:rsidR="007C634A" w:rsidRPr="00031CC1">
        <w:t>s</w:t>
      </w:r>
      <w:r w:rsidRPr="00031CC1">
        <w:t xml:space="preserve"> with other government departments supporting or providing funding to the </w:t>
      </w:r>
      <w:r w:rsidR="00AE07E5" w:rsidRPr="00031CC1">
        <w:t xml:space="preserve">cultural </w:t>
      </w:r>
      <w:r w:rsidRPr="00031CC1">
        <w:t xml:space="preserve">and </w:t>
      </w:r>
      <w:r w:rsidR="00AE07E5" w:rsidRPr="00031CC1">
        <w:t>creative industries</w:t>
      </w:r>
      <w:r w:rsidRPr="00031CC1">
        <w:t>;</w:t>
      </w:r>
    </w:p>
    <w:p w:rsidR="00C30EA2" w:rsidRPr="00031CC1" w:rsidRDefault="00E161DE" w:rsidP="00685C46">
      <w:pPr>
        <w:pStyle w:val="ListParagraph"/>
        <w:ind w:left="851"/>
        <w:jc w:val="both"/>
      </w:pPr>
      <w:r w:rsidRPr="00031CC1">
        <w:t>Work</w:t>
      </w:r>
      <w:r w:rsidR="007C634A" w:rsidRPr="00031CC1">
        <w:t>s</w:t>
      </w:r>
      <w:r w:rsidRPr="00031CC1">
        <w:t xml:space="preserve"> directly with the</w:t>
      </w:r>
      <w:r w:rsidR="00E614BA">
        <w:t xml:space="preserve"> (Department of Trade and Industry</w:t>
      </w:r>
      <w:r w:rsidRPr="00031CC1">
        <w:t xml:space="preserve"> </w:t>
      </w:r>
      <w:r w:rsidR="00E614BA">
        <w:t>(</w:t>
      </w:r>
      <w:r w:rsidRPr="00031CC1">
        <w:t>DTI</w:t>
      </w:r>
      <w:r w:rsidR="00E614BA">
        <w:t>)</w:t>
      </w:r>
      <w:r w:rsidRPr="00031CC1">
        <w:t xml:space="preserve"> and relevant stakeholders to </w:t>
      </w:r>
      <w:r w:rsidR="00DD679C">
        <w:t xml:space="preserve">ensure that all copyright and intellectual property rights </w:t>
      </w:r>
      <w:r w:rsidRPr="00031CC1">
        <w:t>are appropriately addressed;</w:t>
      </w:r>
    </w:p>
    <w:p w:rsidR="00C30EA2" w:rsidRPr="00031CC1" w:rsidRDefault="00E161DE" w:rsidP="00685C46">
      <w:pPr>
        <w:pStyle w:val="ListParagraph"/>
        <w:ind w:left="851"/>
        <w:jc w:val="both"/>
      </w:pPr>
      <w:r w:rsidRPr="00031CC1">
        <w:t>Develop</w:t>
      </w:r>
      <w:r w:rsidR="007C634A" w:rsidRPr="00031CC1">
        <w:t>s</w:t>
      </w:r>
      <w:r w:rsidRPr="00031CC1">
        <w:t xml:space="preserve"> a comprehensive database of all funding distributed directly (DAC entities) and indirectly (other government departments, tiers of government, government agencies) to the sector;</w:t>
      </w:r>
    </w:p>
    <w:p w:rsidR="00C30EA2" w:rsidRPr="00031CC1" w:rsidRDefault="00E161DE" w:rsidP="00685C46">
      <w:pPr>
        <w:pStyle w:val="ListParagraph"/>
        <w:ind w:left="851"/>
        <w:jc w:val="both"/>
      </w:pPr>
      <w:r w:rsidRPr="00031CC1">
        <w:t>Provide</w:t>
      </w:r>
      <w:r w:rsidR="007C634A" w:rsidRPr="00031CC1">
        <w:t>s</w:t>
      </w:r>
      <w:r w:rsidRPr="00031CC1">
        <w:t xml:space="preserve"> incentives for tertiary institutions to conduct consistent, focused and continuous research to guide policy and programme choices as well as resource allocations to enhance the performance of the </w:t>
      </w:r>
      <w:r w:rsidR="00AE07E5" w:rsidRPr="00031CC1">
        <w:t xml:space="preserve">cultural </w:t>
      </w:r>
      <w:r w:rsidRPr="00031CC1">
        <w:t xml:space="preserve">and </w:t>
      </w:r>
      <w:r w:rsidR="00AE07E5" w:rsidRPr="00031CC1">
        <w:t>creative industries</w:t>
      </w:r>
      <w:r w:rsidRPr="00031CC1">
        <w:t>;</w:t>
      </w:r>
    </w:p>
    <w:p w:rsidR="00C30EA2" w:rsidRPr="00031CC1" w:rsidRDefault="00E161DE" w:rsidP="00685C46">
      <w:pPr>
        <w:pStyle w:val="ListParagraph"/>
        <w:ind w:left="851"/>
        <w:jc w:val="both"/>
      </w:pPr>
      <w:r w:rsidRPr="00031CC1">
        <w:t>Support</w:t>
      </w:r>
      <w:r w:rsidR="007C634A" w:rsidRPr="00031CC1">
        <w:t>s</w:t>
      </w:r>
      <w:r w:rsidRPr="00031CC1">
        <w:t xml:space="preserve"> the sectors with appropriate and adequate financial resourcing to the respective DAC entities to design, develop, execute, monitor and evaluate programmes and projects;</w:t>
      </w:r>
    </w:p>
    <w:p w:rsidR="00C30EA2" w:rsidRPr="00031CC1" w:rsidRDefault="00E161DE" w:rsidP="00685C46">
      <w:pPr>
        <w:pStyle w:val="ListParagraph"/>
        <w:ind w:left="851"/>
        <w:jc w:val="both"/>
      </w:pPr>
      <w:r w:rsidRPr="00031CC1">
        <w:t>Provide</w:t>
      </w:r>
      <w:r w:rsidR="007C634A" w:rsidRPr="00031CC1">
        <w:t>s</w:t>
      </w:r>
      <w:r w:rsidRPr="00031CC1">
        <w:t xml:space="preserve"> the necessary support (both financial and technical) to ensure that the cultural and creative industries are well represented through </w:t>
      </w:r>
      <w:r w:rsidR="00EF2211" w:rsidRPr="00031CC1">
        <w:t>member-</w:t>
      </w:r>
      <w:r w:rsidRPr="00031CC1">
        <w:t>based organisations;</w:t>
      </w:r>
    </w:p>
    <w:p w:rsidR="00E161DE" w:rsidRPr="00031CC1" w:rsidRDefault="00E161DE" w:rsidP="00685C46">
      <w:pPr>
        <w:pStyle w:val="ListParagraph"/>
        <w:ind w:left="851"/>
        <w:jc w:val="both"/>
      </w:pPr>
      <w:r w:rsidRPr="00031CC1">
        <w:lastRenderedPageBreak/>
        <w:t>Develop</w:t>
      </w:r>
      <w:r w:rsidR="007C634A" w:rsidRPr="00031CC1">
        <w:t>s</w:t>
      </w:r>
      <w:r w:rsidRPr="00031CC1">
        <w:t xml:space="preserve"> and implement</w:t>
      </w:r>
      <w:r w:rsidR="00EF2211" w:rsidRPr="00031CC1">
        <w:t>s</w:t>
      </w:r>
      <w:r w:rsidRPr="00031CC1">
        <w:t xml:space="preserve"> sustainable infrastructure plans appropriate to the cultural and creative industries based on needs assessment and well defined project implementation strategies; and</w:t>
      </w:r>
    </w:p>
    <w:p w:rsidR="00BB7B49" w:rsidRPr="00031CC1" w:rsidRDefault="00E161DE" w:rsidP="00685C46">
      <w:pPr>
        <w:pStyle w:val="ListParagraph"/>
        <w:ind w:left="851"/>
        <w:jc w:val="both"/>
      </w:pPr>
      <w:r w:rsidRPr="00031CC1">
        <w:t>Engage</w:t>
      </w:r>
      <w:r w:rsidR="007C634A" w:rsidRPr="00031CC1">
        <w:t>s</w:t>
      </w:r>
      <w:r w:rsidRPr="00031CC1">
        <w:t xml:space="preserve"> with and encourage</w:t>
      </w:r>
      <w:r w:rsidR="00EF2211" w:rsidRPr="00031CC1">
        <w:t>s</w:t>
      </w:r>
      <w:r w:rsidRPr="00031CC1">
        <w:t xml:space="preserve"> the participation of the private sector which is key in the development of the cultural and creative industries. In addition to developing innovative financial instruments outlined in the </w:t>
      </w:r>
      <w:r w:rsidRPr="00031CC1">
        <w:rPr>
          <w:i/>
        </w:rPr>
        <w:t>Funding and Financing</w:t>
      </w:r>
      <w:r w:rsidR="00EF2211" w:rsidRPr="00031CC1">
        <w:t xml:space="preserve"> section</w:t>
      </w:r>
      <w:r w:rsidRPr="00031CC1">
        <w:t>, the involvement of the private sector is needed to ensure greater partnership between the cultural and creative industries and government in areas such as campaigns, fairs, markets, exhibitions, creative spaces and awards and competitions.</w:t>
      </w:r>
    </w:p>
    <w:p w:rsidR="00C30EA2" w:rsidRPr="0017408F" w:rsidRDefault="00685C46" w:rsidP="00CD3C28">
      <w:pPr>
        <w:pStyle w:val="Heading3"/>
        <w:numPr>
          <w:ilvl w:val="0"/>
          <w:numId w:val="0"/>
        </w:numPr>
        <w:jc w:val="both"/>
        <w:rPr>
          <w:rFonts w:ascii="Arial" w:hAnsi="Arial" w:cs="Arial"/>
          <w:i w:val="0"/>
          <w:color w:val="auto"/>
        </w:rPr>
      </w:pPr>
      <w:bookmarkStart w:id="70" w:name="_Toc491132710"/>
      <w:r w:rsidRPr="0017408F">
        <w:rPr>
          <w:rFonts w:ascii="Arial" w:hAnsi="Arial" w:cs="Arial"/>
          <w:i w:val="0"/>
          <w:color w:val="auto"/>
        </w:rPr>
        <w:t xml:space="preserve">5.8 </w:t>
      </w:r>
      <w:r w:rsidRPr="0017408F">
        <w:rPr>
          <w:rFonts w:ascii="Arial" w:hAnsi="Arial" w:cs="Arial"/>
          <w:i w:val="0"/>
          <w:color w:val="auto"/>
        </w:rPr>
        <w:tab/>
      </w:r>
      <w:r w:rsidR="00E161DE" w:rsidRPr="0017408F">
        <w:rPr>
          <w:rFonts w:ascii="Arial" w:hAnsi="Arial" w:cs="Arial"/>
          <w:i w:val="0"/>
          <w:color w:val="auto"/>
        </w:rPr>
        <w:t xml:space="preserve">Digital </w:t>
      </w:r>
      <w:r w:rsidR="00A748BB" w:rsidRPr="0017408F">
        <w:rPr>
          <w:rFonts w:ascii="Arial" w:hAnsi="Arial" w:cs="Arial"/>
          <w:i w:val="0"/>
          <w:color w:val="auto"/>
        </w:rPr>
        <w:t>T</w:t>
      </w:r>
      <w:r w:rsidR="00E161DE" w:rsidRPr="0017408F">
        <w:rPr>
          <w:rFonts w:ascii="Arial" w:hAnsi="Arial" w:cs="Arial"/>
          <w:i w:val="0"/>
          <w:color w:val="auto"/>
        </w:rPr>
        <w:t xml:space="preserve">echnology and </w:t>
      </w:r>
      <w:r w:rsidR="00A748BB" w:rsidRPr="0017408F">
        <w:rPr>
          <w:rFonts w:ascii="Arial" w:hAnsi="Arial" w:cs="Arial"/>
          <w:i w:val="0"/>
          <w:color w:val="auto"/>
        </w:rPr>
        <w:t>I</w:t>
      </w:r>
      <w:r w:rsidR="00E161DE" w:rsidRPr="0017408F">
        <w:rPr>
          <w:rFonts w:ascii="Arial" w:hAnsi="Arial" w:cs="Arial"/>
          <w:i w:val="0"/>
          <w:color w:val="auto"/>
        </w:rPr>
        <w:t xml:space="preserve">ts </w:t>
      </w:r>
      <w:r w:rsidR="00A748BB" w:rsidRPr="0017408F">
        <w:rPr>
          <w:rFonts w:ascii="Arial" w:hAnsi="Arial" w:cs="Arial"/>
          <w:i w:val="0"/>
          <w:color w:val="auto"/>
        </w:rPr>
        <w:t>I</w:t>
      </w:r>
      <w:r w:rsidR="00E161DE" w:rsidRPr="0017408F">
        <w:rPr>
          <w:rFonts w:ascii="Arial" w:hAnsi="Arial" w:cs="Arial"/>
          <w:i w:val="0"/>
          <w:color w:val="auto"/>
        </w:rPr>
        <w:t xml:space="preserve">mpact on the </w:t>
      </w:r>
      <w:r w:rsidR="00C6506C" w:rsidRPr="0017408F">
        <w:rPr>
          <w:rFonts w:ascii="Arial" w:hAnsi="Arial" w:cs="Arial"/>
          <w:i w:val="0"/>
          <w:color w:val="auto"/>
        </w:rPr>
        <w:t>ACH</w:t>
      </w:r>
      <w:r w:rsidR="00E161DE" w:rsidRPr="0017408F">
        <w:rPr>
          <w:rFonts w:ascii="Arial" w:hAnsi="Arial" w:cs="Arial"/>
          <w:i w:val="0"/>
          <w:color w:val="auto"/>
        </w:rPr>
        <w:t xml:space="preserve"> </w:t>
      </w:r>
      <w:r w:rsidR="00A748BB" w:rsidRPr="0017408F">
        <w:rPr>
          <w:rFonts w:ascii="Arial" w:hAnsi="Arial" w:cs="Arial"/>
          <w:i w:val="0"/>
          <w:color w:val="auto"/>
        </w:rPr>
        <w:t>S</w:t>
      </w:r>
      <w:r w:rsidR="00E161DE" w:rsidRPr="0017408F">
        <w:rPr>
          <w:rFonts w:ascii="Arial" w:hAnsi="Arial" w:cs="Arial"/>
          <w:i w:val="0"/>
          <w:color w:val="auto"/>
        </w:rPr>
        <w:t>ector</w:t>
      </w:r>
      <w:bookmarkEnd w:id="70"/>
    </w:p>
    <w:p w:rsidR="00C30EA2" w:rsidRPr="00031CC1" w:rsidRDefault="00E161DE" w:rsidP="00982CDA">
      <w:pPr>
        <w:pStyle w:val="Body"/>
      </w:pPr>
      <w:r w:rsidRPr="00031CC1">
        <w:t>The digital revolution is fundamentally altering the way in which cultural goods and services are produced, distributed, marketed and accessed. This is an area in which South Africa, and indeed the rest of the world</w:t>
      </w:r>
      <w:r w:rsidR="00EE20D2" w:rsidRPr="00031CC1">
        <w:t>, ha</w:t>
      </w:r>
      <w:r w:rsidR="002252FE" w:rsidRPr="00031CC1">
        <w:t>s</w:t>
      </w:r>
      <w:r w:rsidR="00EE20D2" w:rsidRPr="00031CC1">
        <w:t xml:space="preserve"> seen</w:t>
      </w:r>
      <w:r w:rsidRPr="00031CC1">
        <w:t xml:space="preserve"> </w:t>
      </w:r>
      <w:r w:rsidR="00EE20D2" w:rsidRPr="00031CC1">
        <w:t xml:space="preserve">dramatic </w:t>
      </w:r>
      <w:r w:rsidRPr="00031CC1">
        <w:t>changes in the last 20 years. It is therefore</w:t>
      </w:r>
      <w:r w:rsidR="00263169" w:rsidRPr="00031CC1">
        <w:t>,</w:t>
      </w:r>
      <w:r w:rsidRPr="00031CC1">
        <w:t xml:space="preserve"> not surprisingly</w:t>
      </w:r>
      <w:r w:rsidR="00263169" w:rsidRPr="00031CC1">
        <w:t>,</w:t>
      </w:r>
      <w:r w:rsidRPr="00031CC1">
        <w:t xml:space="preserve"> an area in which the 1996 White Paper is silent.</w:t>
      </w:r>
    </w:p>
    <w:p w:rsidR="00C30EA2" w:rsidRPr="00031CC1" w:rsidRDefault="00E161DE" w:rsidP="00982CDA">
      <w:pPr>
        <w:pStyle w:val="Body"/>
      </w:pPr>
      <w:r w:rsidRPr="00031CC1">
        <w:t xml:space="preserve">The UNESCO 2015 Global Monitoring Report asserts, </w:t>
      </w:r>
      <w:r w:rsidR="00EF2211" w:rsidRPr="00031CC1">
        <w:t>“</w:t>
      </w:r>
      <w:r w:rsidRPr="00031CC1">
        <w:t>Indeed, the accelerated expansion of social networks and user generated content, the explosion of data created by cloud computing and the proliferation of connected multimedia devices</w:t>
      </w:r>
      <w:r w:rsidR="00EF2211" w:rsidRPr="00031CC1">
        <w:t xml:space="preserve"> –</w:t>
      </w:r>
      <w:r w:rsidRPr="00031CC1">
        <w:t xml:space="preserve"> smartphones, table</w:t>
      </w:r>
      <w:r w:rsidR="00EF2211" w:rsidRPr="00031CC1">
        <w:t>t</w:t>
      </w:r>
      <w:r w:rsidRPr="00031CC1">
        <w:t xml:space="preserve">s, e-readers – in the hands of users have together had a huge impact on the cultural scene, in both the global north and the </w:t>
      </w:r>
      <w:r w:rsidR="00EF2211" w:rsidRPr="00031CC1">
        <w:t>South”</w:t>
      </w:r>
      <w:r w:rsidRPr="00031CC1">
        <w:t>.</w:t>
      </w:r>
    </w:p>
    <w:p w:rsidR="00C30EA2" w:rsidRPr="00031CC1" w:rsidRDefault="00E161DE" w:rsidP="00982CDA">
      <w:pPr>
        <w:pStyle w:val="Body"/>
      </w:pPr>
      <w:r w:rsidRPr="00031CC1">
        <w:t>Digital technology has given rise to new players and new logics that at the same time enable new opportunities and present barriers or obstacles to the creation, production, distribution and consumption of cultural expressions. This has created a state of constant change in which new professions are continually being created: today, alongside traditional occupations such as actors, musicians, graphic designers and printers, we also have multimedia designers, web editors, artistic and creative consultants, and online creators. Some of these occupations imply simply a shift in the mode of production, while others are completely new.</w:t>
      </w:r>
    </w:p>
    <w:p w:rsidR="00C30EA2" w:rsidRPr="00031CC1" w:rsidRDefault="00E161DE" w:rsidP="00982CDA">
      <w:pPr>
        <w:pStyle w:val="Body"/>
      </w:pPr>
      <w:r w:rsidRPr="00031CC1">
        <w:t>Policy development must acknowledge and embrace the digital era. It is important that all stakeholders understand the policy issues and are consulted in the development of these strategies.</w:t>
      </w:r>
    </w:p>
    <w:p w:rsidR="00C30EA2" w:rsidRPr="00031CC1" w:rsidRDefault="00E161DE" w:rsidP="00982CDA">
      <w:pPr>
        <w:pStyle w:val="Body"/>
      </w:pPr>
      <w:r w:rsidRPr="00031CC1">
        <w:t xml:space="preserve">Access to cultural expressions is enhanced by digital technologies in terms of both ease and cost. The range and diversity of content is facilitated by mobile telephones, </w:t>
      </w:r>
      <w:r w:rsidR="000443FB" w:rsidRPr="00031CC1">
        <w:t xml:space="preserve">internet </w:t>
      </w:r>
      <w:r w:rsidRPr="00031CC1">
        <w:t xml:space="preserve">access and e-books. Obstacles remain in that broadband access is still expensive and not widespread and </w:t>
      </w:r>
      <w:r w:rsidR="00EF2211" w:rsidRPr="00031CC1">
        <w:t xml:space="preserve">because of </w:t>
      </w:r>
      <w:r w:rsidRPr="00031CC1">
        <w:t>the poor human and technical resources for digiti</w:t>
      </w:r>
      <w:r w:rsidR="00CA4900" w:rsidRPr="00031CC1">
        <w:t>s</w:t>
      </w:r>
      <w:r w:rsidRPr="00031CC1">
        <w:t>ing analogue materials.</w:t>
      </w:r>
    </w:p>
    <w:p w:rsidR="00C30EA2" w:rsidRPr="00031CC1" w:rsidRDefault="00E161DE" w:rsidP="00982CDA">
      <w:pPr>
        <w:pStyle w:val="Body"/>
      </w:pPr>
      <w:r w:rsidRPr="00031CC1">
        <w:t>The speed and pace of the evolution of devices and content also means that linguistic diversity suffers</w:t>
      </w:r>
      <w:r w:rsidR="00EF2211" w:rsidRPr="00031CC1">
        <w:t>,</w:t>
      </w:r>
      <w:r w:rsidRPr="00031CC1">
        <w:t xml:space="preserve"> with English having a disproportionate advantage. Questions have been raised by the role of large platforms in aggregating content and the potential impact on the discoverability of new emerging voices.</w:t>
      </w:r>
    </w:p>
    <w:p w:rsidR="00C30EA2" w:rsidRPr="00031CC1" w:rsidRDefault="00E161DE" w:rsidP="00685C46">
      <w:pPr>
        <w:pStyle w:val="ListParagraph"/>
        <w:ind w:left="851"/>
        <w:jc w:val="both"/>
      </w:pPr>
      <w:r w:rsidRPr="00031CC1">
        <w:t>DAC will ensure the digitisation and online availability of local content.</w:t>
      </w:r>
    </w:p>
    <w:p w:rsidR="00C30EA2" w:rsidRPr="00031CC1" w:rsidRDefault="00E161DE" w:rsidP="00685C46">
      <w:pPr>
        <w:pStyle w:val="ListParagraph"/>
        <w:ind w:left="851"/>
        <w:jc w:val="both"/>
      </w:pPr>
      <w:r w:rsidRPr="00031CC1">
        <w:t xml:space="preserve">DAC will initiate digital literacy plans. This includes the use of new technologies so that schools are able to engage with artists and to learn more about the creative process itself; facilitate the interaction between school children and contemporary professional artists using a mix of video and interactive tools; provide children with the possibility of participating in live workshops on sound, colours, shapes and perspectives; facilitate </w:t>
      </w:r>
      <w:r w:rsidRPr="00031CC1">
        <w:lastRenderedPageBreak/>
        <w:t>learning about how to design jewellery, make sculptures, to paint or weave and to make screen or textile prints etc.; and allow for interaction between students and artists so that artists can respond to live questions.</w:t>
      </w:r>
    </w:p>
    <w:p w:rsidR="00E161DE" w:rsidRPr="00031CC1" w:rsidRDefault="00E161DE" w:rsidP="00685C46">
      <w:pPr>
        <w:pStyle w:val="ListParagraph"/>
        <w:ind w:left="851"/>
        <w:jc w:val="both"/>
      </w:pPr>
      <w:r w:rsidRPr="00031CC1">
        <w:t>DAC will preserve endangered cultural expressions using technological procedures</w:t>
      </w:r>
      <w:r w:rsidR="00EF2211" w:rsidRPr="00031CC1">
        <w:t>.</w:t>
      </w:r>
    </w:p>
    <w:p w:rsidR="00C30EA2" w:rsidRPr="00031CC1" w:rsidRDefault="00E161DE" w:rsidP="00685C46">
      <w:pPr>
        <w:pStyle w:val="ListParagraph"/>
        <w:ind w:left="851"/>
        <w:jc w:val="both"/>
      </w:pPr>
      <w:r w:rsidRPr="00031CC1">
        <w:t>DAC will pay attention to linguistic diversity on digital media.</w:t>
      </w:r>
    </w:p>
    <w:p w:rsidR="003440BE" w:rsidRPr="00031CC1" w:rsidRDefault="00E161DE" w:rsidP="00982CDA">
      <w:pPr>
        <w:pStyle w:val="Body"/>
      </w:pPr>
      <w:r w:rsidRPr="00031CC1">
        <w:t>The creation of new content is enabled by the ever-decreasing cost of equipment to produce content such as films and music. Young artists are now able to post their original cultural content on the web and distribute it to their friends and fans. In some cases this leads to great</w:t>
      </w:r>
      <w:r w:rsidR="0094069A" w:rsidRPr="00031CC1">
        <w:t>er</w:t>
      </w:r>
      <w:r w:rsidRPr="00031CC1">
        <w:t xml:space="preserve"> visibility and resulting economic value back to the artist. Digital technologies makes possible innovative remixing, adaptations and cross media narratives affecting most forms of expression such as literature, music, cinema and performing arts. Obstacles in the form of technical and artistic expertise, legal implications of remixing and reuse and the impact of piracy on artists’ income remain critical.</w:t>
      </w:r>
    </w:p>
    <w:p w:rsidR="00C30EA2" w:rsidRPr="00031CC1" w:rsidRDefault="00D43B5E" w:rsidP="00C410BF">
      <w:pPr>
        <w:pStyle w:val="ListParagraph"/>
        <w:ind w:left="851"/>
        <w:jc w:val="both"/>
      </w:pPr>
      <w:r w:rsidRPr="00031CC1">
        <w:t xml:space="preserve">DAC </w:t>
      </w:r>
      <w:r w:rsidR="00E161DE" w:rsidRPr="00031CC1">
        <w:t>will work with artists and major internet players to ensure compensation to creators and artists for the use of their work in the digital world and concurrently fight against copyright piracy</w:t>
      </w:r>
      <w:r w:rsidR="0094084F" w:rsidRPr="00031CC1">
        <w:t>.</w:t>
      </w:r>
    </w:p>
    <w:p w:rsidR="00C30EA2" w:rsidRPr="00031CC1" w:rsidRDefault="00D43B5E" w:rsidP="00C410BF">
      <w:pPr>
        <w:pStyle w:val="ListParagraph"/>
        <w:ind w:left="851"/>
        <w:jc w:val="both"/>
      </w:pPr>
      <w:r w:rsidRPr="00031CC1">
        <w:t xml:space="preserve">DAC </w:t>
      </w:r>
      <w:r w:rsidR="00E161DE" w:rsidRPr="00031CC1">
        <w:t>will preserve modern-day cultural creations through the establishment of a digital library of local cultural production</w:t>
      </w:r>
      <w:r w:rsidR="00EF2211" w:rsidRPr="00031CC1">
        <w:t>,</w:t>
      </w:r>
      <w:r w:rsidR="00E161DE" w:rsidRPr="00031CC1">
        <w:t xml:space="preserve"> including an electronic legal deposit system for blogs, online videos and other multimedia materials not in public archives</w:t>
      </w:r>
      <w:r w:rsidR="0094084F" w:rsidRPr="00031CC1">
        <w:t>.</w:t>
      </w:r>
    </w:p>
    <w:p w:rsidR="00C30EA2" w:rsidRPr="00031CC1" w:rsidRDefault="00D43B5E" w:rsidP="00C410BF">
      <w:pPr>
        <w:pStyle w:val="ListParagraph"/>
        <w:ind w:left="851"/>
        <w:jc w:val="both"/>
      </w:pPr>
      <w:r w:rsidRPr="00031CC1">
        <w:t xml:space="preserve">DAC </w:t>
      </w:r>
      <w:r w:rsidR="00E161DE" w:rsidRPr="00031CC1">
        <w:t xml:space="preserve">will ensure </w:t>
      </w:r>
      <w:r w:rsidR="00377211">
        <w:t xml:space="preserve">that training, networking and Research and </w:t>
      </w:r>
      <w:r w:rsidR="00E161DE" w:rsidRPr="00031CC1">
        <w:t>D</w:t>
      </w:r>
      <w:r w:rsidR="00377211">
        <w:t>evelopment (&amp;D)</w:t>
      </w:r>
      <w:r w:rsidR="00E161DE" w:rsidRPr="00031CC1">
        <w:t xml:space="preserve"> programmes designed for digital artists and entrepreneurs are available</w:t>
      </w:r>
      <w:r w:rsidR="0094084F" w:rsidRPr="00031CC1">
        <w:t>.</w:t>
      </w:r>
    </w:p>
    <w:p w:rsidR="00E161DE" w:rsidRPr="00031CC1" w:rsidRDefault="00D43B5E" w:rsidP="00C410BF">
      <w:pPr>
        <w:pStyle w:val="ListParagraph"/>
        <w:ind w:left="851"/>
        <w:jc w:val="both"/>
      </w:pPr>
      <w:r w:rsidRPr="00031CC1">
        <w:t xml:space="preserve">DAC </w:t>
      </w:r>
      <w:r w:rsidR="00E161DE" w:rsidRPr="00031CC1">
        <w:t>will address digital rights and business models appropriate to digital technologies</w:t>
      </w:r>
      <w:r w:rsidR="0094084F" w:rsidRPr="00031CC1">
        <w:t>.</w:t>
      </w:r>
    </w:p>
    <w:p w:rsidR="00C30EA2" w:rsidRPr="00031CC1" w:rsidRDefault="00D43B5E" w:rsidP="00C410BF">
      <w:pPr>
        <w:pStyle w:val="ListParagraph"/>
        <w:ind w:left="851"/>
        <w:jc w:val="both"/>
      </w:pPr>
      <w:r w:rsidRPr="00031CC1">
        <w:t xml:space="preserve">DAC </w:t>
      </w:r>
      <w:r w:rsidR="00E161DE" w:rsidRPr="00031CC1">
        <w:t>will ensure that the sub-sectoral strategies and policies provide for a digital growth strategy with new managing and distribution models.</w:t>
      </w:r>
    </w:p>
    <w:p w:rsidR="00C30EA2" w:rsidRPr="00031CC1" w:rsidRDefault="00E161DE" w:rsidP="00982CDA">
      <w:pPr>
        <w:pStyle w:val="Body"/>
      </w:pPr>
      <w:r w:rsidRPr="00031CC1">
        <w:t xml:space="preserve">Digital technologies enable great advantages to the cultural industries such as opening up of new markets, easier and more efficient distribution and direct communication with the consumers of goods and services. The emergence of social networking has given the sector new opportunities to develop networks of volunteers and loyal consumers. This can be an important resource for the sector because volunteers, for instance, can provide the human capital necessary to undertake several artistic projects. Producers in sectors such as music are able to benefit from new ways of </w:t>
      </w:r>
      <w:r w:rsidR="00056BC5" w:rsidRPr="00031CC1">
        <w:t xml:space="preserve">monetising </w:t>
      </w:r>
      <w:r w:rsidRPr="00031CC1">
        <w:t xml:space="preserve">their content such as music subscription streaming services. The lack of knowledge </w:t>
      </w:r>
      <w:r w:rsidR="002252FE" w:rsidRPr="00031CC1">
        <w:t xml:space="preserve">for </w:t>
      </w:r>
      <w:r w:rsidRPr="00031CC1">
        <w:t>produc</w:t>
      </w:r>
      <w:r w:rsidR="002252FE" w:rsidRPr="00031CC1">
        <w:t>ing</w:t>
      </w:r>
      <w:r w:rsidRPr="00031CC1">
        <w:t xml:space="preserve"> high quality digital content is however a key obstacle for young entrepreneurs and artists. Other obstacles include online payment methods, complex digital standards, poor defined digital copyright management systems, space for traditional cultural circuits and digital piracy.</w:t>
      </w:r>
    </w:p>
    <w:p w:rsidR="00C30EA2" w:rsidRPr="00031CC1" w:rsidRDefault="00D43B5E" w:rsidP="00C410BF">
      <w:pPr>
        <w:pStyle w:val="ListParagraph"/>
        <w:ind w:left="851"/>
        <w:jc w:val="both"/>
      </w:pPr>
      <w:r w:rsidRPr="00031CC1">
        <w:t xml:space="preserve">DAC </w:t>
      </w:r>
      <w:r w:rsidR="00E161DE" w:rsidRPr="00031CC1">
        <w:t xml:space="preserve">will provide grants for digitisation and innovation such as in the book, music, </w:t>
      </w:r>
      <w:r w:rsidR="00F648D2" w:rsidRPr="00031CC1">
        <w:t>audio-</w:t>
      </w:r>
      <w:r w:rsidR="00E161DE" w:rsidRPr="00031CC1">
        <w:t>visual and video games sectors.</w:t>
      </w:r>
    </w:p>
    <w:p w:rsidR="00C30EA2" w:rsidRPr="00031CC1" w:rsidRDefault="00D43B5E" w:rsidP="00C410BF">
      <w:pPr>
        <w:pStyle w:val="ListParagraph"/>
        <w:ind w:left="851"/>
        <w:jc w:val="both"/>
      </w:pPr>
      <w:r w:rsidRPr="00031CC1">
        <w:t xml:space="preserve">DAC </w:t>
      </w:r>
      <w:r w:rsidR="00E161DE" w:rsidRPr="00031CC1">
        <w:t>will support institutions experimenting, doing R&amp;D and facilitating networking in the field of digital entrepreneurship in the cultural industries.</w:t>
      </w:r>
    </w:p>
    <w:p w:rsidR="00C30EA2" w:rsidRPr="00031CC1" w:rsidRDefault="00D43B5E" w:rsidP="00C410BF">
      <w:pPr>
        <w:pStyle w:val="ListParagraph"/>
        <w:ind w:left="851"/>
        <w:jc w:val="both"/>
      </w:pPr>
      <w:r w:rsidRPr="00031CC1">
        <w:t xml:space="preserve">DAC </w:t>
      </w:r>
      <w:r w:rsidR="00E161DE" w:rsidRPr="00031CC1">
        <w:t>could support creative entrepreneurs with the implementation of electronic payment methods, the development of emerging digital markets and the simplification of processes related to digital production and distribution.</w:t>
      </w:r>
    </w:p>
    <w:p w:rsidR="00C30EA2" w:rsidRPr="00031CC1" w:rsidRDefault="00E161DE" w:rsidP="00982CDA">
      <w:pPr>
        <w:pStyle w:val="Body"/>
      </w:pPr>
      <w:r w:rsidRPr="00031CC1">
        <w:t>Government, the private sector and civil society have important and complementary roles to play in strengthening the cultural and creative industries.</w:t>
      </w:r>
    </w:p>
    <w:p w:rsidR="00E161DE" w:rsidRPr="00031CC1" w:rsidRDefault="00D43B5E" w:rsidP="00C410BF">
      <w:pPr>
        <w:pStyle w:val="ListParagraph"/>
        <w:ind w:left="851"/>
        <w:jc w:val="both"/>
      </w:pPr>
      <w:r w:rsidRPr="00031CC1">
        <w:lastRenderedPageBreak/>
        <w:t xml:space="preserve">DAC </w:t>
      </w:r>
      <w:r w:rsidR="00E161DE" w:rsidRPr="00031CC1">
        <w:t xml:space="preserve">will create the pre-conditions through developing a favourable environment for developing the cultural and creative industries. These pre-conditions </w:t>
      </w:r>
      <w:r w:rsidR="002252FE" w:rsidRPr="00031CC1">
        <w:t xml:space="preserve">include </w:t>
      </w:r>
      <w:r w:rsidR="00E161DE" w:rsidRPr="00031CC1">
        <w:t>strategies and policies, awareness raising information services, strategic alliances, an institutional framework, data and statistics to support this work</w:t>
      </w:r>
      <w:r w:rsidR="0094084F" w:rsidRPr="00031CC1">
        <w:t>.</w:t>
      </w:r>
    </w:p>
    <w:p w:rsidR="00C30EA2" w:rsidRPr="00031CC1" w:rsidRDefault="00D43B5E" w:rsidP="00C410BF">
      <w:pPr>
        <w:pStyle w:val="ListParagraph"/>
        <w:ind w:left="851"/>
        <w:jc w:val="both"/>
      </w:pPr>
      <w:r w:rsidRPr="00031CC1">
        <w:t xml:space="preserve">DAC </w:t>
      </w:r>
      <w:r w:rsidR="00E161DE" w:rsidRPr="00031CC1">
        <w:t xml:space="preserve">will establish competitive cultural and creative industries and support the export of the products of these industries. This includes incentivising networks and cluster development, working with the private sector to secure access to finance, facilitation of creative business incubation, </w:t>
      </w:r>
      <w:r w:rsidR="0094084F" w:rsidRPr="00031CC1">
        <w:t xml:space="preserve">and </w:t>
      </w:r>
      <w:r w:rsidR="00E161DE" w:rsidRPr="00031CC1">
        <w:t>provision of physical infrastructure where necessary</w:t>
      </w:r>
      <w:r w:rsidR="0094084F" w:rsidRPr="00031CC1">
        <w:t>.</w:t>
      </w:r>
    </w:p>
    <w:p w:rsidR="00C30EA2" w:rsidRPr="00031CC1" w:rsidRDefault="00D43B5E" w:rsidP="00C410BF">
      <w:pPr>
        <w:pStyle w:val="ListParagraph"/>
        <w:ind w:left="851"/>
        <w:jc w:val="both"/>
      </w:pPr>
      <w:r w:rsidRPr="00031CC1">
        <w:t xml:space="preserve">DAC </w:t>
      </w:r>
      <w:r w:rsidR="00E161DE" w:rsidRPr="00031CC1">
        <w:t>will work with local government and the private sector to guide the spill-over effects of the cultural and creative industries and bridge their products with the rest of society and the economy</w:t>
      </w:r>
      <w:r w:rsidR="0094084F" w:rsidRPr="00031CC1">
        <w:t>,</w:t>
      </w:r>
      <w:r w:rsidR="00E161DE" w:rsidRPr="00031CC1">
        <w:t xml:space="preserve"> particularly those in the area of innovations and productivity, education and lifelong learning, social innovation and </w:t>
      </w:r>
      <w:r w:rsidR="0094084F" w:rsidRPr="00031CC1">
        <w:t>well-</w:t>
      </w:r>
      <w:r w:rsidR="00E161DE" w:rsidRPr="00031CC1">
        <w:t>being, tourism and branding, regional development and environmental sustainability</w:t>
      </w:r>
      <w:r w:rsidR="0094084F" w:rsidRPr="00031CC1">
        <w:t>.</w:t>
      </w:r>
    </w:p>
    <w:p w:rsidR="00C30EA2" w:rsidRPr="00031CC1" w:rsidRDefault="00D43B5E" w:rsidP="00C410BF">
      <w:pPr>
        <w:pStyle w:val="ListParagraph"/>
        <w:ind w:left="851"/>
        <w:jc w:val="both"/>
      </w:pPr>
      <w:r w:rsidRPr="00031CC1">
        <w:t xml:space="preserve">DAC </w:t>
      </w:r>
      <w:r w:rsidR="00E161DE" w:rsidRPr="00031CC1">
        <w:t xml:space="preserve">will work closely with other government departments and all </w:t>
      </w:r>
      <w:r w:rsidR="00AF2DB3" w:rsidRPr="00031CC1">
        <w:t>251</w:t>
      </w:r>
      <w:r w:rsidR="00E161DE" w:rsidRPr="00031CC1">
        <w:t xml:space="preserve">s of government to ensure collaboration in the complementary and supportive roles each </w:t>
      </w:r>
      <w:r w:rsidR="002252FE" w:rsidRPr="00031CC1">
        <w:t>mus</w:t>
      </w:r>
      <w:r w:rsidR="00262E59" w:rsidRPr="00031CC1">
        <w:t>t</w:t>
      </w:r>
      <w:r w:rsidR="002252FE" w:rsidRPr="00031CC1">
        <w:t xml:space="preserve"> </w:t>
      </w:r>
      <w:r w:rsidR="00E161DE" w:rsidRPr="00031CC1">
        <w:t>play in ensuring the success of the cultural and creative industries.</w:t>
      </w:r>
    </w:p>
    <w:p w:rsidR="00BB7B49" w:rsidRPr="00031CC1" w:rsidRDefault="00E161DE" w:rsidP="00982CDA">
      <w:pPr>
        <w:pStyle w:val="Body"/>
      </w:pPr>
      <w:r w:rsidRPr="00031CC1">
        <w:t>The participation of the private sector is key in the development of the cultural and creative industries. The opportunities for developing innovative financial instruments is listed below</w:t>
      </w:r>
      <w:r w:rsidR="0094084F" w:rsidRPr="00031CC1">
        <w:t>,</w:t>
      </w:r>
      <w:r w:rsidRPr="00031CC1">
        <w:t xml:space="preserve"> but private sector involvement is needed to ensure greater partnership between the cultural and creative industries and government in areas such as campaigns, fairs, markets, exhibitions, creative spaces and awards and competitions.</w:t>
      </w:r>
    </w:p>
    <w:p w:rsidR="00C30EA2" w:rsidRPr="00031CC1" w:rsidRDefault="000E1005" w:rsidP="000E1005">
      <w:pPr>
        <w:pStyle w:val="Heading3"/>
        <w:numPr>
          <w:ilvl w:val="0"/>
          <w:numId w:val="0"/>
        </w:numPr>
        <w:ind w:left="720" w:hanging="720"/>
        <w:jc w:val="both"/>
        <w:rPr>
          <w:color w:val="auto"/>
        </w:rPr>
      </w:pPr>
      <w:bookmarkStart w:id="71" w:name="_Toc491132711"/>
      <w:r w:rsidRPr="00031CC1">
        <w:rPr>
          <w:color w:val="auto"/>
        </w:rPr>
        <w:t>5.7.1</w:t>
      </w:r>
      <w:r w:rsidR="00E161DE" w:rsidRPr="00031CC1">
        <w:rPr>
          <w:color w:val="auto"/>
        </w:rPr>
        <w:t xml:space="preserve">Enhancing the </w:t>
      </w:r>
      <w:r w:rsidR="00A748BB" w:rsidRPr="00031CC1">
        <w:rPr>
          <w:color w:val="auto"/>
        </w:rPr>
        <w:t>C</w:t>
      </w:r>
      <w:r w:rsidR="00E161DE" w:rsidRPr="00031CC1">
        <w:rPr>
          <w:color w:val="auto"/>
        </w:rPr>
        <w:t xml:space="preserve">ultural and </w:t>
      </w:r>
      <w:r w:rsidR="00A748BB" w:rsidRPr="00031CC1">
        <w:rPr>
          <w:color w:val="auto"/>
        </w:rPr>
        <w:t>C</w:t>
      </w:r>
      <w:r w:rsidR="00E161DE" w:rsidRPr="00031CC1">
        <w:rPr>
          <w:color w:val="auto"/>
        </w:rPr>
        <w:t xml:space="preserve">reative </w:t>
      </w:r>
      <w:r w:rsidR="00A748BB" w:rsidRPr="00031CC1">
        <w:rPr>
          <w:color w:val="auto"/>
        </w:rPr>
        <w:t>I</w:t>
      </w:r>
      <w:r w:rsidR="00E161DE" w:rsidRPr="00031CC1">
        <w:rPr>
          <w:color w:val="auto"/>
        </w:rPr>
        <w:t xml:space="preserve">ndustries in </w:t>
      </w:r>
      <w:r w:rsidR="00A748BB" w:rsidRPr="00031CC1">
        <w:rPr>
          <w:color w:val="auto"/>
        </w:rPr>
        <w:t>U</w:t>
      </w:r>
      <w:r w:rsidR="00E161DE" w:rsidRPr="00031CC1">
        <w:rPr>
          <w:color w:val="auto"/>
        </w:rPr>
        <w:t xml:space="preserve">rban </w:t>
      </w:r>
      <w:r w:rsidR="00A748BB" w:rsidRPr="00031CC1">
        <w:rPr>
          <w:color w:val="auto"/>
        </w:rPr>
        <w:t>D</w:t>
      </w:r>
      <w:r w:rsidR="00E161DE" w:rsidRPr="00031CC1">
        <w:rPr>
          <w:color w:val="auto"/>
        </w:rPr>
        <w:t>evelopment</w:t>
      </w:r>
      <w:bookmarkEnd w:id="71"/>
    </w:p>
    <w:p w:rsidR="00C30EA2" w:rsidRPr="00031CC1" w:rsidRDefault="00E161DE" w:rsidP="00982CDA">
      <w:pPr>
        <w:pStyle w:val="Body"/>
      </w:pPr>
      <w:r w:rsidRPr="00031CC1">
        <w:t>The White Paper of 1996 was silent on the role of cities in promoting arts, culture and heritage and</w:t>
      </w:r>
      <w:r w:rsidR="0094084F" w:rsidRPr="00031CC1">
        <w:t>,</w:t>
      </w:r>
      <w:r w:rsidRPr="00031CC1">
        <w:t xml:space="preserve"> as a result</w:t>
      </w:r>
      <w:r w:rsidR="0094084F" w:rsidRPr="00031CC1">
        <w:t>,</w:t>
      </w:r>
      <w:r w:rsidRPr="00031CC1">
        <w:t xml:space="preserve"> much of the progress in how cities engage with these sectors has been uneven and dependent on respective city officials and local government strategies. However</w:t>
      </w:r>
      <w:r w:rsidR="0094084F" w:rsidRPr="00031CC1">
        <w:t>,</w:t>
      </w:r>
      <w:r w:rsidRPr="00031CC1">
        <w:t xml:space="preserve"> it is clear that cultural and creative industries have a tendency </w:t>
      </w:r>
      <w:r w:rsidR="002252FE" w:rsidRPr="00031CC1">
        <w:t xml:space="preserve">for </w:t>
      </w:r>
      <w:r w:rsidRPr="00031CC1">
        <w:t>spatial concentration and agglomeration</w:t>
      </w:r>
      <w:r w:rsidR="002252FE" w:rsidRPr="00031CC1">
        <w:t>,</w:t>
      </w:r>
      <w:r w:rsidRPr="00031CC1">
        <w:t xml:space="preserve"> particularly in the larger urban centres and South Africa is no exception. </w:t>
      </w:r>
      <w:bookmarkStart w:id="72" w:name="_Hlk491920252"/>
      <w:r w:rsidRPr="00031CC1">
        <w:t xml:space="preserve">City governments </w:t>
      </w:r>
      <w:bookmarkEnd w:id="72"/>
      <w:r w:rsidRPr="00031CC1">
        <w:t>can play a direct role through infrastructure investments such as for film production studios or major civic complexes supporting opportunities for the arts</w:t>
      </w:r>
      <w:r w:rsidR="0094084F" w:rsidRPr="00031CC1">
        <w:t>,</w:t>
      </w:r>
      <w:r w:rsidRPr="00031CC1">
        <w:t xml:space="preserve"> or indirectly through their support to education and training institutions that focus on art and design or the business functions of the cultural and creative industries</w:t>
      </w:r>
      <w:r w:rsidR="0094084F" w:rsidRPr="00031CC1">
        <w:t>,</w:t>
      </w:r>
      <w:r w:rsidRPr="00031CC1">
        <w:t xml:space="preserve"> or the provision of advanced business services (banking, consulting, R&amp;D) and senior management functions relevant to media, design and marketing services.</w:t>
      </w:r>
    </w:p>
    <w:p w:rsidR="00E161DE" w:rsidRPr="00031CC1" w:rsidRDefault="00E161DE" w:rsidP="00982CDA">
      <w:pPr>
        <w:pStyle w:val="Body"/>
      </w:pPr>
      <w:r w:rsidRPr="00031CC1">
        <w:t xml:space="preserve">This policy focuses on the design of cities as a key strategic factor determining comparative advantage in </w:t>
      </w:r>
      <w:r w:rsidR="0094084F" w:rsidRPr="00031CC1">
        <w:t xml:space="preserve">the </w:t>
      </w:r>
      <w:r w:rsidRPr="00031CC1">
        <w:t>cultural and creative industries. They offer the following</w:t>
      </w:r>
      <w:r w:rsidR="0094084F" w:rsidRPr="00031CC1">
        <w:t>:</w:t>
      </w:r>
    </w:p>
    <w:p w:rsidR="00E161DE" w:rsidRPr="00031CC1" w:rsidRDefault="0094084F" w:rsidP="00C410BF">
      <w:pPr>
        <w:pStyle w:val="ListParagraph"/>
        <w:ind w:left="851"/>
        <w:jc w:val="both"/>
      </w:pPr>
      <w:r w:rsidRPr="00031CC1">
        <w:t>They provide s</w:t>
      </w:r>
      <w:r w:rsidR="00E161DE" w:rsidRPr="00031CC1">
        <w:t>ignificant markets for cultural production, exhibition and performance</w:t>
      </w:r>
      <w:r w:rsidRPr="00031CC1">
        <w:t>.</w:t>
      </w:r>
    </w:p>
    <w:p w:rsidR="00C30EA2" w:rsidRPr="00031CC1" w:rsidRDefault="00E161DE" w:rsidP="00C410BF">
      <w:pPr>
        <w:pStyle w:val="ListParagraph"/>
        <w:ind w:left="851"/>
        <w:jc w:val="both"/>
      </w:pPr>
      <w:r w:rsidRPr="00031CC1">
        <w:t>They are powerful magnets for talent</w:t>
      </w:r>
      <w:r w:rsidR="0094084F" w:rsidRPr="00031CC1">
        <w:t>.</w:t>
      </w:r>
    </w:p>
    <w:p w:rsidR="00E161DE" w:rsidRPr="00031CC1" w:rsidRDefault="00E161DE" w:rsidP="00C410BF">
      <w:pPr>
        <w:pStyle w:val="ListParagraph"/>
        <w:ind w:left="851"/>
        <w:jc w:val="both"/>
      </w:pPr>
      <w:r w:rsidRPr="00031CC1">
        <w:t xml:space="preserve">They provide the creative inputs and lifestyle attractions that artists and creatives need </w:t>
      </w:r>
      <w:r w:rsidR="0094084F" w:rsidRPr="00031CC1">
        <w:t xml:space="preserve">in order </w:t>
      </w:r>
      <w:r w:rsidRPr="00031CC1">
        <w:t>to thrive</w:t>
      </w:r>
      <w:r w:rsidR="0094084F" w:rsidRPr="00031CC1">
        <w:t>.</w:t>
      </w:r>
    </w:p>
    <w:p w:rsidR="00C30EA2" w:rsidRPr="00031CC1" w:rsidRDefault="00E161DE" w:rsidP="00C410BF">
      <w:pPr>
        <w:pStyle w:val="ListParagraph"/>
        <w:ind w:left="851"/>
        <w:jc w:val="both"/>
      </w:pPr>
      <w:r w:rsidRPr="00031CC1">
        <w:t>They facilitate important links in the value chains and are sit</w:t>
      </w:r>
      <w:r w:rsidR="0094084F" w:rsidRPr="00031CC1">
        <w:t>e</w:t>
      </w:r>
      <w:r w:rsidRPr="00031CC1">
        <w:t>s for the management and coordination of functions</w:t>
      </w:r>
      <w:r w:rsidR="0094084F" w:rsidRPr="00031CC1">
        <w:t>.</w:t>
      </w:r>
    </w:p>
    <w:p w:rsidR="00E161DE" w:rsidRPr="00031CC1" w:rsidRDefault="00E161DE" w:rsidP="00C410BF">
      <w:pPr>
        <w:pStyle w:val="ListParagraph"/>
        <w:ind w:left="851"/>
        <w:jc w:val="both"/>
      </w:pPr>
      <w:r w:rsidRPr="00031CC1">
        <w:t>They are the sites of concentration for Government and corporate investment</w:t>
      </w:r>
      <w:r w:rsidR="0094084F" w:rsidRPr="00031CC1">
        <w:t>.</w:t>
      </w:r>
    </w:p>
    <w:p w:rsidR="003440BE" w:rsidRPr="00031CC1" w:rsidRDefault="00E161DE" w:rsidP="00982CDA">
      <w:pPr>
        <w:pStyle w:val="Body"/>
      </w:pPr>
      <w:r w:rsidRPr="00031CC1">
        <w:lastRenderedPageBreak/>
        <w:t xml:space="preserve">The presence of cultural and creative industries, cultural infrastructure, clusters of creative activities, events, fairs and markets are in turn attractive to inward flows of investment as well as people, </w:t>
      </w:r>
      <w:r w:rsidR="0094084F" w:rsidRPr="00031CC1">
        <w:t xml:space="preserve">the latter ranging </w:t>
      </w:r>
      <w:r w:rsidRPr="00031CC1">
        <w:t>from visitors, tourists, business people, skilled migrants to international students.</w:t>
      </w:r>
    </w:p>
    <w:p w:rsidR="00C30EA2" w:rsidRPr="00031CC1" w:rsidRDefault="00E161DE" w:rsidP="00982CDA">
      <w:pPr>
        <w:pStyle w:val="Body"/>
      </w:pPr>
      <w:r w:rsidRPr="00031CC1">
        <w:t>Local governments can stimulate the vitality of urban spaces by facilitating the provision of spaces for independent cultural businesses, small-scale arts venues, cheap</w:t>
      </w:r>
      <w:r w:rsidR="0094084F" w:rsidRPr="00031CC1">
        <w:t xml:space="preserve"> and </w:t>
      </w:r>
      <w:r w:rsidRPr="00031CC1">
        <w:t xml:space="preserve">flexible workspaces, accessible cheap rented accommodation, small cafes and bars for live music. These creative assets often come up against the increasing value of urban real estate markets that results in the exit of artists and cultural businesses from these spaces. </w:t>
      </w:r>
      <w:r w:rsidR="00D43B5E" w:rsidRPr="00031CC1">
        <w:t xml:space="preserve">DAC </w:t>
      </w:r>
      <w:r w:rsidRPr="00031CC1">
        <w:t>needs to support local governments in mitigating these trends.</w:t>
      </w:r>
    </w:p>
    <w:p w:rsidR="00C30EA2" w:rsidRPr="00031CC1" w:rsidRDefault="00E161DE" w:rsidP="00982CDA">
      <w:pPr>
        <w:pStyle w:val="Body"/>
      </w:pPr>
      <w:r w:rsidRPr="00031CC1">
        <w:t xml:space="preserve">The values </w:t>
      </w:r>
      <w:r w:rsidR="0017693A" w:rsidRPr="00031CC1">
        <w:t xml:space="preserve">of the </w:t>
      </w:r>
      <w:r w:rsidRPr="00031CC1">
        <w:t xml:space="preserve">arts, culture and heritage in cities are replicated in smaller urban concentrations of small towns. </w:t>
      </w:r>
      <w:r w:rsidR="00D43B5E" w:rsidRPr="00031CC1">
        <w:t xml:space="preserve">DAC </w:t>
      </w:r>
      <w:r w:rsidRPr="00031CC1">
        <w:t>public consultation process revealed a deep disconnect and discontent in smaller towns around the country relating not only to economic inclusion and governance</w:t>
      </w:r>
      <w:r w:rsidR="0017693A" w:rsidRPr="00031CC1">
        <w:t>,</w:t>
      </w:r>
      <w:r w:rsidRPr="00031CC1">
        <w:t xml:space="preserve"> but </w:t>
      </w:r>
      <w:r w:rsidR="0017693A" w:rsidRPr="00031CC1">
        <w:t xml:space="preserve">also </w:t>
      </w:r>
      <w:r w:rsidRPr="00031CC1">
        <w:t>to cultural equity in terms of funding and cultural infrastructure provision. Supporting the cultural offerings in these smaller urban agglomerations is important for social inclusion and the diversity of cultural expressions as well as for the intrinsic benefits in improving quality of life.</w:t>
      </w:r>
    </w:p>
    <w:p w:rsidR="00BB7B49" w:rsidRPr="00031CC1" w:rsidRDefault="00E161DE" w:rsidP="00982CDA">
      <w:pPr>
        <w:pStyle w:val="Body"/>
      </w:pPr>
      <w:r w:rsidRPr="00031CC1">
        <w:t xml:space="preserve">Communities in and around large urban concentrations are also able to articulate their independent sense of place and internal </w:t>
      </w:r>
      <w:r w:rsidR="0017693A" w:rsidRPr="00031CC1">
        <w:t xml:space="preserve">organisation </w:t>
      </w:r>
      <w:r w:rsidRPr="00031CC1">
        <w:t xml:space="preserve">where unique cultural facilities and creative talent are located. The cost of inner city real estate can give rise to smaller cultural and creative industry agglomerations in suburbs and townships attached to the metros. Local art galleries and museums, community arts and craft centres, adult education and community colleges, amateur theatre and music societies, language classes, bands, church choirs and dance troupes equally require attention from </w:t>
      </w:r>
      <w:r w:rsidR="00D43B5E" w:rsidRPr="00031CC1">
        <w:t xml:space="preserve">DAC </w:t>
      </w:r>
      <w:r w:rsidRPr="00031CC1">
        <w:t>and the local government authorities to nurture and strengthen these more local cultural expressions.</w:t>
      </w:r>
    </w:p>
    <w:p w:rsidR="00C30EA2" w:rsidRPr="00031CC1" w:rsidRDefault="000E1005" w:rsidP="000E1005">
      <w:pPr>
        <w:pStyle w:val="Heading2"/>
        <w:numPr>
          <w:ilvl w:val="0"/>
          <w:numId w:val="0"/>
        </w:numPr>
        <w:ind w:left="576" w:hanging="576"/>
        <w:jc w:val="both"/>
        <w:rPr>
          <w:color w:val="auto"/>
        </w:rPr>
      </w:pPr>
      <w:bookmarkStart w:id="73" w:name="_Toc491132712"/>
      <w:r w:rsidRPr="00031CC1">
        <w:rPr>
          <w:color w:val="auto"/>
        </w:rPr>
        <w:t xml:space="preserve">5.8  </w:t>
      </w:r>
      <w:r w:rsidR="00E161DE" w:rsidRPr="00031CC1">
        <w:rPr>
          <w:color w:val="auto"/>
        </w:rPr>
        <w:t xml:space="preserve">Innovative </w:t>
      </w:r>
      <w:r w:rsidR="00A748BB" w:rsidRPr="00031CC1">
        <w:rPr>
          <w:color w:val="auto"/>
        </w:rPr>
        <w:t>F</w:t>
      </w:r>
      <w:r w:rsidR="00E161DE" w:rsidRPr="00031CC1">
        <w:rPr>
          <w:color w:val="auto"/>
        </w:rPr>
        <w:t xml:space="preserve">unding and </w:t>
      </w:r>
      <w:r w:rsidR="00A748BB" w:rsidRPr="00031CC1">
        <w:rPr>
          <w:color w:val="auto"/>
        </w:rPr>
        <w:t>F</w:t>
      </w:r>
      <w:r w:rsidR="00E161DE" w:rsidRPr="00031CC1">
        <w:rPr>
          <w:color w:val="auto"/>
        </w:rPr>
        <w:t xml:space="preserve">inancing for the </w:t>
      </w:r>
      <w:r w:rsidR="00A748BB" w:rsidRPr="00031CC1">
        <w:rPr>
          <w:color w:val="auto"/>
        </w:rPr>
        <w:t>A</w:t>
      </w:r>
      <w:r w:rsidR="00E161DE" w:rsidRPr="00031CC1">
        <w:rPr>
          <w:color w:val="auto"/>
        </w:rPr>
        <w:t xml:space="preserve">rts, </w:t>
      </w:r>
      <w:r w:rsidR="00A748BB" w:rsidRPr="00031CC1">
        <w:rPr>
          <w:color w:val="auto"/>
        </w:rPr>
        <w:t>C</w:t>
      </w:r>
      <w:r w:rsidR="00E161DE" w:rsidRPr="00031CC1">
        <w:rPr>
          <w:color w:val="auto"/>
        </w:rPr>
        <w:t xml:space="preserve">ulture and </w:t>
      </w:r>
      <w:r w:rsidR="00A748BB" w:rsidRPr="00031CC1">
        <w:rPr>
          <w:color w:val="auto"/>
        </w:rPr>
        <w:t>H</w:t>
      </w:r>
      <w:r w:rsidR="00E161DE" w:rsidRPr="00031CC1">
        <w:rPr>
          <w:color w:val="auto"/>
        </w:rPr>
        <w:t>eritage</w:t>
      </w:r>
      <w:r w:rsidR="00C45F36" w:rsidRPr="00031CC1">
        <w:rPr>
          <w:color w:val="auto"/>
        </w:rPr>
        <w:t xml:space="preserve"> </w:t>
      </w:r>
      <w:r w:rsidR="00A748BB" w:rsidRPr="00031CC1">
        <w:rPr>
          <w:color w:val="auto"/>
        </w:rPr>
        <w:t>S</w:t>
      </w:r>
      <w:r w:rsidR="00E161DE" w:rsidRPr="00031CC1">
        <w:rPr>
          <w:color w:val="auto"/>
        </w:rPr>
        <w:t>ector</w:t>
      </w:r>
      <w:bookmarkEnd w:id="73"/>
    </w:p>
    <w:p w:rsidR="00C30EA2" w:rsidRPr="00031CC1" w:rsidRDefault="00E161DE" w:rsidP="00982CDA">
      <w:pPr>
        <w:pStyle w:val="Body"/>
        <w:rPr>
          <w:i/>
        </w:rPr>
      </w:pPr>
      <w:r w:rsidRPr="00031CC1">
        <w:t xml:space="preserve">The plan should explore ways in which banks and financial institutions could play key roles in fostering technological innovation and supporting investment in township cultural businesses. So </w:t>
      </w:r>
      <w:r w:rsidR="00426839" w:rsidRPr="00031CC1">
        <w:t>far,</w:t>
      </w:r>
      <w:r w:rsidRPr="00031CC1">
        <w:t xml:space="preserve"> their record in promoting technological innovation for cultural industries in South Africa has been poor. Capital markets have played a critical role in creating</w:t>
      </w:r>
      <w:r w:rsidR="00237282">
        <w:t xml:space="preserve"> Small and Med</w:t>
      </w:r>
      <w:r w:rsidR="00954D2B">
        <w:t>i</w:t>
      </w:r>
      <w:r w:rsidR="00237282">
        <w:t>u</w:t>
      </w:r>
      <w:r w:rsidR="00954D2B">
        <w:t>m Enterprise</w:t>
      </w:r>
      <w:r w:rsidRPr="00031CC1">
        <w:t xml:space="preserve"> in the cultural sector in some developed countries. Initiatives will be explored on how to bring venture capital to the table; </w:t>
      </w:r>
      <w:r w:rsidR="0017693A" w:rsidRPr="00031CC1">
        <w:t xml:space="preserve">this </w:t>
      </w:r>
      <w:r w:rsidRPr="00031CC1">
        <w:t>could also help groom small</w:t>
      </w:r>
      <w:r w:rsidR="0017693A" w:rsidRPr="00031CC1">
        <w:t>-</w:t>
      </w:r>
      <w:r w:rsidRPr="00031CC1">
        <w:t xml:space="preserve"> and medium-sized start-ups into successful cultural enterprises. At the moment, relatively little venture capital for cultural and creative industries exist</w:t>
      </w:r>
      <w:r w:rsidR="0017693A" w:rsidRPr="00031CC1">
        <w:t>s</w:t>
      </w:r>
      <w:r w:rsidRPr="00031CC1">
        <w:t xml:space="preserve"> in the province</w:t>
      </w:r>
      <w:r w:rsidR="0017693A" w:rsidRPr="00031CC1">
        <w:t>s</w:t>
      </w:r>
      <w:r w:rsidRPr="00031CC1">
        <w:t xml:space="preserve"> and needs to be nurtured. The policy proposals are detailed in</w:t>
      </w:r>
      <w:r w:rsidR="0017693A" w:rsidRPr="00031CC1">
        <w:t xml:space="preserve"> the</w:t>
      </w:r>
      <w:r w:rsidRPr="00031CC1">
        <w:t xml:space="preserve"> </w:t>
      </w:r>
      <w:r w:rsidRPr="00031CC1">
        <w:rPr>
          <w:i/>
        </w:rPr>
        <w:t>Funding</w:t>
      </w:r>
      <w:r w:rsidR="00AD5B72" w:rsidRPr="00031CC1">
        <w:rPr>
          <w:i/>
        </w:rPr>
        <w:t xml:space="preserve"> and Financing</w:t>
      </w:r>
      <w:r w:rsidRPr="00031CC1">
        <w:rPr>
          <w:i/>
        </w:rPr>
        <w:t xml:space="preserve"> Arts, Culture and Heritage</w:t>
      </w:r>
      <w:r w:rsidR="0017693A" w:rsidRPr="00031CC1">
        <w:rPr>
          <w:i/>
        </w:rPr>
        <w:t xml:space="preserve"> </w:t>
      </w:r>
      <w:r w:rsidR="0017693A" w:rsidRPr="00031CC1">
        <w:t>section</w:t>
      </w:r>
      <w:r w:rsidRPr="00031CC1">
        <w:rPr>
          <w:i/>
        </w:rPr>
        <w:t>.</w:t>
      </w:r>
    </w:p>
    <w:p w:rsidR="000E789C" w:rsidRPr="00031CC1" w:rsidRDefault="000E789C" w:rsidP="000E789C">
      <w:pPr>
        <w:jc w:val="both"/>
        <w:rPr>
          <w:b/>
          <w:bCs/>
          <w:lang w:val="en-GB"/>
        </w:rPr>
      </w:pPr>
    </w:p>
    <w:p w:rsidR="004B1E54" w:rsidRDefault="004B1E54" w:rsidP="004B1E54"/>
    <w:p w:rsidR="004B1E54" w:rsidRDefault="004B1E54" w:rsidP="004B1E54">
      <w:pPr>
        <w:jc w:val="both"/>
      </w:pPr>
      <w:r>
        <w:t xml:space="preserve">The proposed South African Book Development Council shall partner with literacy and reading organizations and initiative, including national, provincial and local administrations and entities involved in education, reading, communication and information, including civil society project and programmes to develop, promote and foster a reading culture in South Africa.  In this regard, the National Development Plan recognises that the effective social, economic and cultural development of South Africa into a just, equitable, inclusive, prosperous and competitive society requires an educated, informed and skilled population. This calls for quality education and a reading population to ensure optimal and effective participation in the information, knowledge </w:t>
      </w:r>
      <w:r>
        <w:lastRenderedPageBreak/>
        <w:t>and technology driven Fourth Industrial Revolution currently unfolding rapidly locally and globally.</w:t>
      </w:r>
    </w:p>
    <w:p w:rsidR="004B1E54" w:rsidRDefault="004B1E54" w:rsidP="004B1E54">
      <w:pPr>
        <w:jc w:val="both"/>
      </w:pPr>
    </w:p>
    <w:p w:rsidR="004B1E54" w:rsidRDefault="004B1E54" w:rsidP="004B1E54">
      <w:pPr>
        <w:jc w:val="both"/>
      </w:pPr>
      <w:r>
        <w:t>This is pertinent in the light of the fact that a recent national reading survey conducted by the SABDC found that 58% of South African households have no leisure books and reading materials. This deficit is a legacy of the history of a society in which the majority of the population was subject to educational and information policies designed for subjugation and exploitation. The continuation of the effects of this, two decades into democracy, along with the failure to provide quality mother tongue education at primary schools and supporting multilingual learning at later stages, is responsible for the poor performance of South African learners, relatives to the vast majority of African and other countries, to read for sense, meaning and comprehension in international reading assessments. The 2016 the Progressive International Reading Literacy Study (PIRLS) of 50 representative countries around the world of learners in fourth grade which assessed reading from basic skills to advanced comprehension, placed South Africa last.</w:t>
      </w:r>
    </w:p>
    <w:p w:rsidR="004B1E54" w:rsidRDefault="004B1E54" w:rsidP="004B1E54">
      <w:pPr>
        <w:jc w:val="both"/>
      </w:pPr>
    </w:p>
    <w:p w:rsidR="004B1E54" w:rsidRDefault="004B1E54" w:rsidP="004B1E54">
      <w:pPr>
        <w:jc w:val="both"/>
      </w:pPr>
      <w:r>
        <w:t xml:space="preserve">Inadequate reading skills and high levels of illiteracy result form ineffective education coupled to the lack of relevant, stimulating and attractive mother tongue reading materials for learners in the formative phases of socialisation, education and training.  With regard to adults, Statistics South Africa found that in the 15 years, between 2002 and 2017, the illiteracy levels for people over the age of 20 has dropped from 28.5 % percent to 13%. This process needs to be accelerated since literacy is a key to self-development, the ability to function effectively and productively in work and social contexts. An informed, skilled, educated and active citizenry is also a precondition for a sustainable and vibrant democracy. </w:t>
      </w:r>
    </w:p>
    <w:p w:rsidR="004B1E54" w:rsidRDefault="004B1E54" w:rsidP="004B1E54">
      <w:pPr>
        <w:jc w:val="both"/>
      </w:pPr>
    </w:p>
    <w:p w:rsidR="004B1E54" w:rsidRDefault="004B1E54" w:rsidP="004B1E54">
      <w:pPr>
        <w:jc w:val="both"/>
      </w:pPr>
      <w:r>
        <w:t>Accordingly, fostering high levels of literacy and a thriving reading culture are prerequisites for the sustainable social, economic and cultural development of  South Africa I the 2st century and beyond. It should, therefore be part of the core mandate of the Books Publishing and Information policies for South Africa and it should permeate the arts, culture and heritage practices of the society on a on-going and sustained manner.</w:t>
      </w:r>
    </w:p>
    <w:p w:rsidR="000E789C" w:rsidRPr="00031CC1" w:rsidRDefault="000E789C" w:rsidP="000E789C">
      <w:pPr>
        <w:jc w:val="both"/>
        <w:rPr>
          <w:b/>
          <w:bCs/>
          <w:lang w:val="en-GB"/>
        </w:rPr>
      </w:pPr>
    </w:p>
    <w:p w:rsidR="004B1E54" w:rsidRDefault="004B1E54" w:rsidP="000E789C">
      <w:pPr>
        <w:jc w:val="center"/>
        <w:rPr>
          <w:b/>
        </w:rPr>
      </w:pPr>
    </w:p>
    <w:p w:rsidR="007D4A61" w:rsidRPr="00031CC1" w:rsidRDefault="00C51234" w:rsidP="006615FD">
      <w:pPr>
        <w:jc w:val="center"/>
        <w:rPr>
          <w:b/>
          <w:bCs/>
          <w:lang w:val="en-GB"/>
        </w:rPr>
      </w:pPr>
      <w:r w:rsidRPr="00031CC1">
        <w:rPr>
          <w:b/>
        </w:rPr>
        <w:t>CHAPTER SIX</w:t>
      </w:r>
    </w:p>
    <w:p w:rsidR="00C30EA2" w:rsidRPr="00031CC1" w:rsidRDefault="007E6240" w:rsidP="000E1005">
      <w:pPr>
        <w:pStyle w:val="Heading1"/>
        <w:numPr>
          <w:ilvl w:val="0"/>
          <w:numId w:val="0"/>
        </w:numPr>
        <w:ind w:left="432" w:hanging="432"/>
      </w:pPr>
      <w:bookmarkStart w:id="74" w:name="_Toc491132713"/>
      <w:r w:rsidRPr="00031CC1">
        <w:t>STA</w:t>
      </w:r>
      <w:r w:rsidR="006961B8" w:rsidRPr="00031CC1">
        <w:t>TUS AND RIGHTS OF ART</w:t>
      </w:r>
      <w:r w:rsidRPr="00031CC1">
        <w:t>S</w:t>
      </w:r>
      <w:r w:rsidR="006961B8" w:rsidRPr="00031CC1">
        <w:t>, CULTURAL AND HERI</w:t>
      </w:r>
      <w:r w:rsidRPr="00031CC1">
        <w:t>TAGE PRACTIONERS</w:t>
      </w:r>
      <w:bookmarkEnd w:id="74"/>
    </w:p>
    <w:p w:rsidR="00BB7B49" w:rsidRPr="00031CC1" w:rsidRDefault="005E3535" w:rsidP="000E1005">
      <w:pPr>
        <w:pStyle w:val="Body"/>
      </w:pPr>
      <w:r w:rsidRPr="00031CC1">
        <w:t>Artists create and heritage practitioners preserve artistic and cultural diversity. Their work is an essential contribution to the renewal, development and preservation of the heritage of society. This policy, therefore, seeks to enhance the social status and protect the economic rights</w:t>
      </w:r>
      <w:r w:rsidR="0071316F" w:rsidRPr="00031CC1">
        <w:t xml:space="preserve"> o</w:t>
      </w:r>
      <w:r w:rsidRPr="00031CC1">
        <w:t>f practitioners.</w:t>
      </w:r>
    </w:p>
    <w:p w:rsidR="006961B8" w:rsidRPr="00031CC1" w:rsidRDefault="000E1005" w:rsidP="000E1005">
      <w:pPr>
        <w:pStyle w:val="Heading2"/>
        <w:numPr>
          <w:ilvl w:val="0"/>
          <w:numId w:val="0"/>
        </w:numPr>
        <w:ind w:left="576" w:hanging="576"/>
        <w:jc w:val="both"/>
        <w:rPr>
          <w:color w:val="auto"/>
        </w:rPr>
      </w:pPr>
      <w:bookmarkStart w:id="75" w:name="_Toc491132714"/>
      <w:r w:rsidRPr="00031CC1">
        <w:rPr>
          <w:color w:val="auto"/>
        </w:rPr>
        <w:t xml:space="preserve">6.1 </w:t>
      </w:r>
      <w:r w:rsidR="007E6240" w:rsidRPr="00031CC1">
        <w:rPr>
          <w:color w:val="auto"/>
        </w:rPr>
        <w:t>Social Status</w:t>
      </w:r>
      <w:r w:rsidR="008726CD" w:rsidRPr="00031CC1">
        <w:rPr>
          <w:color w:val="auto"/>
        </w:rPr>
        <w:t xml:space="preserve"> and Rights</w:t>
      </w:r>
      <w:bookmarkEnd w:id="75"/>
    </w:p>
    <w:p w:rsidR="004D6ACF" w:rsidRPr="00031CC1" w:rsidRDefault="00987F64" w:rsidP="00982CDA">
      <w:pPr>
        <w:pStyle w:val="Body"/>
        <w:rPr>
          <w:lang w:eastAsia="en-ZA"/>
        </w:rPr>
      </w:pPr>
      <w:r w:rsidRPr="00031CC1">
        <w:rPr>
          <w:lang w:eastAsia="en-ZA"/>
        </w:rPr>
        <w:t>The important roles of art, cultural and heritage practitioners in</w:t>
      </w:r>
      <w:r w:rsidR="0071316F" w:rsidRPr="00031CC1">
        <w:rPr>
          <w:lang w:eastAsia="en-ZA"/>
        </w:rPr>
        <w:t xml:space="preserve"> the social life and </w:t>
      </w:r>
      <w:r w:rsidRPr="00031CC1">
        <w:rPr>
          <w:lang w:eastAsia="en-ZA"/>
        </w:rPr>
        <w:t xml:space="preserve">development of individuals and society call for the protection of freedom of creation and cultural practices and </w:t>
      </w:r>
      <w:r w:rsidRPr="00031CC1">
        <w:rPr>
          <w:lang w:eastAsia="en-ZA"/>
        </w:rPr>
        <w:lastRenderedPageBreak/>
        <w:t>heritage traditions through appropriate policies and le</w:t>
      </w:r>
      <w:r w:rsidR="0071316F" w:rsidRPr="00031CC1">
        <w:rPr>
          <w:lang w:eastAsia="en-ZA"/>
        </w:rPr>
        <w:t>gislation. C</w:t>
      </w:r>
      <w:r w:rsidRPr="00031CC1">
        <w:rPr>
          <w:lang w:eastAsia="en-ZA"/>
        </w:rPr>
        <w:t>onditions enabling</w:t>
      </w:r>
      <w:r w:rsidR="0071316F" w:rsidRPr="00031CC1">
        <w:rPr>
          <w:lang w:eastAsia="en-ZA"/>
        </w:rPr>
        <w:t xml:space="preserve"> full participation of all</w:t>
      </w:r>
      <w:r w:rsidRPr="00031CC1">
        <w:rPr>
          <w:lang w:eastAsia="en-ZA"/>
        </w:rPr>
        <w:t xml:space="preserve"> in the life of communities and society must</w:t>
      </w:r>
      <w:r w:rsidR="004D6ACF" w:rsidRPr="00031CC1">
        <w:rPr>
          <w:lang w:eastAsia="en-ZA"/>
        </w:rPr>
        <w:t xml:space="preserve"> be established and maintained.</w:t>
      </w:r>
    </w:p>
    <w:p w:rsidR="004D6ACF" w:rsidRPr="00031CC1" w:rsidRDefault="00987F64" w:rsidP="00982CDA">
      <w:pPr>
        <w:pStyle w:val="Body"/>
        <w:rPr>
          <w:lang w:eastAsia="en-ZA"/>
        </w:rPr>
      </w:pPr>
      <w:r w:rsidRPr="00031CC1">
        <w:rPr>
          <w:lang w:eastAsia="en-ZA"/>
        </w:rPr>
        <w:t>All individuals, irrespective of race, colour, gender, abilities, language, religion, politi</w:t>
      </w:r>
      <w:r w:rsidR="0071316F" w:rsidRPr="00031CC1">
        <w:rPr>
          <w:lang w:eastAsia="en-ZA"/>
        </w:rPr>
        <w:t>cal or other</w:t>
      </w:r>
      <w:r w:rsidR="00791303" w:rsidRPr="00031CC1">
        <w:rPr>
          <w:lang w:eastAsia="en-ZA"/>
        </w:rPr>
        <w:t xml:space="preserve"> distinctions</w:t>
      </w:r>
      <w:r w:rsidRPr="00031CC1">
        <w:rPr>
          <w:lang w:eastAsia="en-ZA"/>
        </w:rPr>
        <w:t>, national or social origin, economic status or birth, must have the same opportunities to acquire and develop the skills necessary for the maximum development and exercise of their artistic talents, to obtain employment, and to exercise their pr</w:t>
      </w:r>
      <w:r w:rsidR="004F7F04">
        <w:rPr>
          <w:lang w:eastAsia="en-ZA"/>
        </w:rPr>
        <w:t xml:space="preserve">ofession </w:t>
      </w:r>
      <w:r w:rsidR="00561FE3">
        <w:rPr>
          <w:lang w:eastAsia="en-ZA"/>
        </w:rPr>
        <w:t>without discrimination and abusive practices of any kind.</w:t>
      </w:r>
    </w:p>
    <w:p w:rsidR="003440BE" w:rsidRPr="00031CC1" w:rsidRDefault="00987F64" w:rsidP="00982CDA">
      <w:pPr>
        <w:pStyle w:val="Body"/>
        <w:rPr>
          <w:lang w:eastAsia="en-ZA"/>
        </w:rPr>
      </w:pPr>
      <w:r w:rsidRPr="00031CC1">
        <w:rPr>
          <w:lang w:eastAsia="en-ZA"/>
        </w:rPr>
        <w:t>Appropriate measures, whenever possible, should be taken to institute and provide for the teaching of particular artistic</w:t>
      </w:r>
      <w:r w:rsidR="00791303" w:rsidRPr="00031CC1">
        <w:rPr>
          <w:lang w:eastAsia="en-ZA"/>
        </w:rPr>
        <w:t xml:space="preserve"> disciplines and related skills. Facilities are to be provided and developed to this end. Opportunities to update</w:t>
      </w:r>
      <w:r w:rsidRPr="00031CC1">
        <w:rPr>
          <w:lang w:eastAsia="en-ZA"/>
        </w:rPr>
        <w:t xml:space="preserve"> knowledge</w:t>
      </w:r>
      <w:r w:rsidR="00791303" w:rsidRPr="00031CC1">
        <w:rPr>
          <w:lang w:eastAsia="en-ZA"/>
        </w:rPr>
        <w:t>, develop new skills and pursue</w:t>
      </w:r>
      <w:r w:rsidRPr="00031CC1">
        <w:rPr>
          <w:lang w:eastAsia="en-ZA"/>
        </w:rPr>
        <w:t xml:space="preserve"> creativity an</w:t>
      </w:r>
      <w:r w:rsidR="00791303" w:rsidRPr="00031CC1">
        <w:rPr>
          <w:lang w:eastAsia="en-ZA"/>
        </w:rPr>
        <w:t>d cultural and heritage initiative</w:t>
      </w:r>
      <w:r w:rsidR="007A79DA" w:rsidRPr="00031CC1">
        <w:rPr>
          <w:lang w:eastAsia="en-ZA"/>
        </w:rPr>
        <w:t>s</w:t>
      </w:r>
      <w:r w:rsidR="00791303" w:rsidRPr="00031CC1">
        <w:rPr>
          <w:lang w:eastAsia="en-ZA"/>
        </w:rPr>
        <w:t xml:space="preserve"> </w:t>
      </w:r>
      <w:r w:rsidRPr="00031CC1">
        <w:rPr>
          <w:lang w:eastAsia="en-ZA"/>
        </w:rPr>
        <w:t xml:space="preserve">should be </w:t>
      </w:r>
      <w:r w:rsidR="00791303" w:rsidRPr="00031CC1">
        <w:rPr>
          <w:lang w:eastAsia="en-ZA"/>
        </w:rPr>
        <w:t xml:space="preserve">made available on the basis </w:t>
      </w:r>
      <w:r w:rsidRPr="00031CC1">
        <w:rPr>
          <w:lang w:eastAsia="en-ZA"/>
        </w:rPr>
        <w:t>of need and in relation</w:t>
      </w:r>
      <w:r w:rsidR="00791303" w:rsidRPr="00031CC1">
        <w:rPr>
          <w:lang w:eastAsia="en-ZA"/>
        </w:rPr>
        <w:t xml:space="preserve"> to priorities and</w:t>
      </w:r>
      <w:r w:rsidRPr="00031CC1">
        <w:rPr>
          <w:lang w:eastAsia="en-ZA"/>
        </w:rPr>
        <w:t xml:space="preserve"> available resources.</w:t>
      </w:r>
    </w:p>
    <w:p w:rsidR="003440BE" w:rsidRDefault="00987F64" w:rsidP="00982CDA">
      <w:pPr>
        <w:pStyle w:val="Body"/>
        <w:rPr>
          <w:lang w:eastAsia="en-ZA"/>
        </w:rPr>
      </w:pPr>
      <w:r w:rsidRPr="00031CC1">
        <w:rPr>
          <w:lang w:eastAsia="en-ZA"/>
        </w:rPr>
        <w:t>Particular attention should be giv</w:t>
      </w:r>
      <w:r w:rsidR="00791303" w:rsidRPr="00031CC1">
        <w:rPr>
          <w:lang w:eastAsia="en-ZA"/>
        </w:rPr>
        <w:t>en to the participation and development of women, youth and the differently abled in sector programmes.</w:t>
      </w:r>
    </w:p>
    <w:p w:rsidR="00B03255" w:rsidRPr="00031CC1" w:rsidRDefault="00B03255" w:rsidP="00982CDA">
      <w:pPr>
        <w:pStyle w:val="Body"/>
        <w:rPr>
          <w:lang w:eastAsia="en-ZA"/>
        </w:rPr>
      </w:pPr>
      <w:r>
        <w:rPr>
          <w:lang w:eastAsia="en-ZA"/>
        </w:rPr>
        <w:t>Work enviro</w:t>
      </w:r>
      <w:r w:rsidR="006A3F00">
        <w:rPr>
          <w:lang w:eastAsia="en-ZA"/>
        </w:rPr>
        <w:t>n</w:t>
      </w:r>
      <w:r>
        <w:rPr>
          <w:lang w:eastAsia="en-ZA"/>
        </w:rPr>
        <w:t>ments</w:t>
      </w:r>
      <w:r w:rsidR="006A3F00">
        <w:rPr>
          <w:lang w:eastAsia="en-ZA"/>
        </w:rPr>
        <w:t xml:space="preserve"> should be safe and secure and free of exploitation, sexual and other forms of harassment.</w:t>
      </w:r>
    </w:p>
    <w:p w:rsidR="00BB7B49" w:rsidRPr="00031CC1" w:rsidRDefault="00E6113D" w:rsidP="00982CDA">
      <w:pPr>
        <w:pStyle w:val="Body"/>
        <w:rPr>
          <w:lang w:eastAsia="en-ZA"/>
        </w:rPr>
      </w:pPr>
      <w:r w:rsidRPr="00031CC1">
        <w:rPr>
          <w:lang w:eastAsia="en-ZA"/>
        </w:rPr>
        <w:t>The promotion of</w:t>
      </w:r>
      <w:r w:rsidR="00987F64" w:rsidRPr="00031CC1">
        <w:rPr>
          <w:lang w:eastAsia="en-ZA"/>
        </w:rPr>
        <w:t xml:space="preserve"> the free i</w:t>
      </w:r>
      <w:r w:rsidRPr="00031CC1">
        <w:rPr>
          <w:lang w:eastAsia="en-ZA"/>
        </w:rPr>
        <w:t>nternational movement of practitioners</w:t>
      </w:r>
      <w:r w:rsidR="00987F64" w:rsidRPr="00031CC1">
        <w:rPr>
          <w:lang w:eastAsia="en-ZA"/>
        </w:rPr>
        <w:t xml:space="preserve"> </w:t>
      </w:r>
      <w:r w:rsidRPr="00031CC1">
        <w:rPr>
          <w:lang w:eastAsia="en-ZA"/>
        </w:rPr>
        <w:t>and</w:t>
      </w:r>
      <w:r w:rsidR="00987F64" w:rsidRPr="00031CC1">
        <w:rPr>
          <w:lang w:eastAsia="en-ZA"/>
        </w:rPr>
        <w:t xml:space="preserve"> the freedom </w:t>
      </w:r>
      <w:r w:rsidRPr="00031CC1">
        <w:rPr>
          <w:lang w:eastAsia="en-ZA"/>
        </w:rPr>
        <w:t>to practice in the country of their choice should be protected.</w:t>
      </w:r>
    </w:p>
    <w:p w:rsidR="007E6240" w:rsidRPr="00031CC1" w:rsidRDefault="000E1005" w:rsidP="000E1005">
      <w:pPr>
        <w:pStyle w:val="Heading2"/>
        <w:numPr>
          <w:ilvl w:val="0"/>
          <w:numId w:val="0"/>
        </w:numPr>
        <w:ind w:left="576" w:hanging="576"/>
        <w:jc w:val="both"/>
        <w:rPr>
          <w:rStyle w:val="Heading1Char"/>
          <w:rFonts w:ascii="Arial" w:hAnsi="Arial" w:cs="Arial"/>
          <w:b/>
          <w:bCs/>
          <w:color w:val="auto"/>
          <w:kern w:val="0"/>
          <w:sz w:val="24"/>
          <w:szCs w:val="24"/>
          <w:lang w:val="en-GB" w:eastAsia="en-GB"/>
        </w:rPr>
      </w:pPr>
      <w:bookmarkStart w:id="76" w:name="_Toc491132715"/>
      <w:r w:rsidRPr="00031CC1">
        <w:rPr>
          <w:rStyle w:val="Heading1Char"/>
          <w:rFonts w:ascii="Arial" w:hAnsi="Arial" w:cs="Arial"/>
          <w:b/>
          <w:bCs/>
          <w:color w:val="auto"/>
          <w:kern w:val="0"/>
          <w:sz w:val="24"/>
          <w:szCs w:val="24"/>
          <w:lang w:val="en-GB" w:eastAsia="en-GB"/>
        </w:rPr>
        <w:t xml:space="preserve">6.2 </w:t>
      </w:r>
      <w:r w:rsidRPr="00031CC1">
        <w:rPr>
          <w:rStyle w:val="Heading1Char"/>
          <w:rFonts w:ascii="Arial" w:hAnsi="Arial" w:cs="Arial"/>
          <w:b/>
          <w:bCs/>
          <w:color w:val="auto"/>
          <w:kern w:val="0"/>
          <w:sz w:val="24"/>
          <w:szCs w:val="24"/>
          <w:lang w:val="en-GB" w:eastAsia="en-GB"/>
        </w:rPr>
        <w:tab/>
      </w:r>
      <w:r w:rsidR="007E6240" w:rsidRPr="00031CC1">
        <w:rPr>
          <w:rStyle w:val="Heading1Char"/>
          <w:rFonts w:ascii="Arial" w:hAnsi="Arial" w:cs="Arial"/>
          <w:b/>
          <w:bCs/>
          <w:color w:val="auto"/>
          <w:kern w:val="0"/>
          <w:sz w:val="24"/>
          <w:szCs w:val="24"/>
          <w:lang w:val="en-GB" w:eastAsia="en-GB"/>
        </w:rPr>
        <w:t xml:space="preserve">Economic </w:t>
      </w:r>
      <w:r w:rsidR="008726CD" w:rsidRPr="00031CC1">
        <w:rPr>
          <w:rStyle w:val="Heading1Char"/>
          <w:rFonts w:ascii="Arial" w:hAnsi="Arial" w:cs="Arial"/>
          <w:b/>
          <w:bCs/>
          <w:color w:val="auto"/>
          <w:kern w:val="0"/>
          <w:sz w:val="24"/>
          <w:szCs w:val="24"/>
          <w:lang w:val="en-GB" w:eastAsia="en-GB"/>
        </w:rPr>
        <w:t xml:space="preserve">Status and </w:t>
      </w:r>
      <w:r w:rsidR="007E6240" w:rsidRPr="00031CC1">
        <w:rPr>
          <w:rStyle w:val="Heading1Char"/>
          <w:rFonts w:ascii="Arial" w:hAnsi="Arial" w:cs="Arial"/>
          <w:b/>
          <w:bCs/>
          <w:color w:val="auto"/>
          <w:kern w:val="0"/>
          <w:sz w:val="24"/>
          <w:szCs w:val="24"/>
          <w:lang w:val="en-GB" w:eastAsia="en-GB"/>
        </w:rPr>
        <w:t>Rights</w:t>
      </w:r>
      <w:bookmarkEnd w:id="76"/>
    </w:p>
    <w:p w:rsidR="00C30EA2" w:rsidRPr="00031CC1" w:rsidRDefault="00E6113D" w:rsidP="00982CDA">
      <w:pPr>
        <w:pStyle w:val="Body"/>
        <w:rPr>
          <w:rFonts w:eastAsia="Calibri"/>
        </w:rPr>
      </w:pPr>
      <w:r w:rsidRPr="00031CC1">
        <w:rPr>
          <w:lang w:eastAsia="en-ZA"/>
        </w:rPr>
        <w:t>The emphasis here is</w:t>
      </w:r>
      <w:r w:rsidR="00207FB4" w:rsidRPr="00031CC1">
        <w:rPr>
          <w:lang w:eastAsia="en-ZA"/>
        </w:rPr>
        <w:t xml:space="preserve"> on </w:t>
      </w:r>
      <w:r w:rsidR="00987F64" w:rsidRPr="00031CC1">
        <w:rPr>
          <w:lang w:eastAsia="en-ZA"/>
        </w:rPr>
        <w:t>the improvement of employment and working conditions of art, cultural and heritage practitioners. </w:t>
      </w:r>
      <w:r w:rsidR="005E3535" w:rsidRPr="00031CC1">
        <w:rPr>
          <w:rFonts w:eastAsia="Calibri"/>
        </w:rPr>
        <w:t>The dual status of artists, as self-employed and as employees, has proved to be a challenge, not least because of the inability of self-employed artists to access</w:t>
      </w:r>
      <w:r w:rsidR="00E614BA">
        <w:rPr>
          <w:rFonts w:eastAsia="Calibri"/>
        </w:rPr>
        <w:t xml:space="preserve"> Unempl</w:t>
      </w:r>
      <w:r w:rsidR="00607368">
        <w:rPr>
          <w:rFonts w:eastAsia="Calibri"/>
        </w:rPr>
        <w:t>o</w:t>
      </w:r>
      <w:r w:rsidR="00E614BA">
        <w:rPr>
          <w:rFonts w:eastAsia="Calibri"/>
        </w:rPr>
        <w:t>yment Insurance Fund</w:t>
      </w:r>
      <w:r w:rsidR="005E3535" w:rsidRPr="00031CC1">
        <w:rPr>
          <w:rFonts w:eastAsia="Calibri"/>
        </w:rPr>
        <w:t xml:space="preserve"> </w:t>
      </w:r>
      <w:r w:rsidR="00E614BA">
        <w:rPr>
          <w:rFonts w:eastAsia="Calibri"/>
        </w:rPr>
        <w:t>(</w:t>
      </w:r>
      <w:r w:rsidR="00DD679C">
        <w:rPr>
          <w:rFonts w:eastAsia="Calibri"/>
        </w:rPr>
        <w:t>UIF</w:t>
      </w:r>
      <w:r w:rsidR="00E614BA">
        <w:rPr>
          <w:rFonts w:eastAsia="Calibri"/>
        </w:rPr>
        <w:t>)</w:t>
      </w:r>
      <w:r w:rsidR="005E3535" w:rsidRPr="00031CC1">
        <w:rPr>
          <w:rFonts w:eastAsia="Calibri"/>
        </w:rPr>
        <w:t xml:space="preserve"> provisions, complex taxation implications and the absence of social security.</w:t>
      </w:r>
    </w:p>
    <w:p w:rsidR="00C30EA2" w:rsidRPr="00031CC1" w:rsidRDefault="00D43B5E" w:rsidP="00982CDA">
      <w:pPr>
        <w:pStyle w:val="Body"/>
        <w:rPr>
          <w:rFonts w:eastAsia="Calibri"/>
        </w:rPr>
      </w:pPr>
      <w:r w:rsidRPr="00031CC1">
        <w:rPr>
          <w:rFonts w:eastAsia="Calibri"/>
        </w:rPr>
        <w:t xml:space="preserve">DAC </w:t>
      </w:r>
      <w:r w:rsidR="005E3535" w:rsidRPr="00031CC1">
        <w:rPr>
          <w:rFonts w:eastAsia="Calibri"/>
        </w:rPr>
        <w:t>will ente</w:t>
      </w:r>
      <w:r w:rsidR="00207FB4" w:rsidRPr="00031CC1">
        <w:rPr>
          <w:rFonts w:eastAsia="Calibri"/>
        </w:rPr>
        <w:t>r into a series of discussions</w:t>
      </w:r>
      <w:r w:rsidR="005E3535" w:rsidRPr="00031CC1">
        <w:rPr>
          <w:rFonts w:eastAsia="Calibri"/>
        </w:rPr>
        <w:t xml:space="preserve"> with the</w:t>
      </w:r>
      <w:r w:rsidR="00E614BA">
        <w:rPr>
          <w:rFonts w:eastAsia="Calibri"/>
        </w:rPr>
        <w:t xml:space="preserve"> Department of Labour</w:t>
      </w:r>
      <w:r w:rsidR="005E3535" w:rsidRPr="00031CC1">
        <w:rPr>
          <w:rFonts w:eastAsia="Calibri"/>
        </w:rPr>
        <w:t xml:space="preserve"> </w:t>
      </w:r>
      <w:r w:rsidR="002D425F">
        <w:rPr>
          <w:rFonts w:eastAsia="Calibri"/>
        </w:rPr>
        <w:t>(</w:t>
      </w:r>
      <w:r w:rsidR="00DD679C">
        <w:rPr>
          <w:rFonts w:eastAsia="Calibri"/>
        </w:rPr>
        <w:t>.DOL</w:t>
      </w:r>
      <w:r w:rsidR="002D425F">
        <w:rPr>
          <w:rFonts w:eastAsia="Calibri"/>
        </w:rPr>
        <w:t>)</w:t>
      </w:r>
      <w:r w:rsidR="005E3535" w:rsidRPr="00031CC1">
        <w:rPr>
          <w:rFonts w:eastAsia="Calibri"/>
        </w:rPr>
        <w:t xml:space="preserve"> to enable artists to retain their self-employed status for taxation purposes while accessing programmes such as unemployment insurance, occupational health and safety compensation, and other social benefit </w:t>
      </w:r>
      <w:r w:rsidR="007A79DA" w:rsidRPr="00031CC1">
        <w:rPr>
          <w:rFonts w:eastAsia="Calibri"/>
        </w:rPr>
        <w:t>initiatives</w:t>
      </w:r>
      <w:r w:rsidR="005E3535" w:rsidRPr="00031CC1">
        <w:rPr>
          <w:rFonts w:eastAsia="Calibri"/>
        </w:rPr>
        <w:t>.</w:t>
      </w:r>
    </w:p>
    <w:p w:rsidR="00245481" w:rsidRPr="00031CC1" w:rsidRDefault="005E3535" w:rsidP="005550F1">
      <w:pPr>
        <w:pStyle w:val="Body"/>
        <w:rPr>
          <w:rFonts w:eastAsia="Calibri"/>
        </w:rPr>
      </w:pPr>
      <w:r w:rsidRPr="00031CC1">
        <w:rPr>
          <w:rFonts w:eastAsia="Calibri"/>
        </w:rPr>
        <w:t xml:space="preserve">In line with </w:t>
      </w:r>
      <w:r w:rsidR="0009064F" w:rsidRPr="00031CC1">
        <w:t xml:space="preserve">UNESCO </w:t>
      </w:r>
      <w:r w:rsidRPr="00031CC1">
        <w:rPr>
          <w:rFonts w:eastAsia="Calibri"/>
        </w:rPr>
        <w:t xml:space="preserve">recommendations, among others, </w:t>
      </w:r>
      <w:r w:rsidR="00E6113D" w:rsidRPr="00031CC1">
        <w:rPr>
          <w:rFonts w:eastAsia="Calibri"/>
        </w:rPr>
        <w:t>this policy</w:t>
      </w:r>
      <w:r w:rsidRPr="00031CC1">
        <w:rPr>
          <w:rFonts w:eastAsia="Calibri"/>
        </w:rPr>
        <w:t xml:space="preserve"> </w:t>
      </w:r>
      <w:r w:rsidR="00E6113D" w:rsidRPr="00031CC1">
        <w:rPr>
          <w:rFonts w:eastAsia="Calibri"/>
        </w:rPr>
        <w:t>support</w:t>
      </w:r>
      <w:r w:rsidR="007A79DA" w:rsidRPr="00031CC1">
        <w:rPr>
          <w:rFonts w:eastAsia="Calibri"/>
        </w:rPr>
        <w:t>s</w:t>
      </w:r>
      <w:r w:rsidRPr="00031CC1">
        <w:rPr>
          <w:rFonts w:eastAsia="Calibri"/>
        </w:rPr>
        <w:t xml:space="preserve"> the </w:t>
      </w:r>
      <w:r w:rsidR="00E6113D" w:rsidRPr="00031CC1">
        <w:rPr>
          <w:rFonts w:eastAsia="Calibri"/>
        </w:rPr>
        <w:t xml:space="preserve">drafting and passing of </w:t>
      </w:r>
      <w:r w:rsidRPr="00031CC1">
        <w:rPr>
          <w:rFonts w:eastAsia="Calibri"/>
        </w:rPr>
        <w:t>legislation that would:</w:t>
      </w:r>
    </w:p>
    <w:p w:rsidR="00EA7A79" w:rsidRDefault="005E3535" w:rsidP="00EA7A79">
      <w:pPr>
        <w:pStyle w:val="ListBullet2"/>
        <w:numPr>
          <w:ilvl w:val="0"/>
          <w:numId w:val="63"/>
        </w:numPr>
        <w:rPr>
          <w:rFonts w:eastAsia="Calibri"/>
        </w:rPr>
      </w:pPr>
      <w:r w:rsidRPr="00031CC1">
        <w:rPr>
          <w:rFonts w:eastAsia="Calibri"/>
        </w:rPr>
        <w:t xml:space="preserve">Recognise the unique status of artists in law. This could extend to an exemption from </w:t>
      </w:r>
      <w:r w:rsidR="00EA7A79">
        <w:rPr>
          <w:rFonts w:eastAsia="Calibri"/>
        </w:rPr>
        <w:t xml:space="preserve">    </w:t>
      </w:r>
      <w:r w:rsidRPr="00EA7A79">
        <w:rPr>
          <w:rFonts w:eastAsia="Calibri"/>
        </w:rPr>
        <w:t>paying income tax, and from paying tax on materials and equipment;</w:t>
      </w:r>
    </w:p>
    <w:p w:rsidR="00EA7A79" w:rsidRDefault="005E3535" w:rsidP="00EA7A79">
      <w:pPr>
        <w:pStyle w:val="ListBullet2"/>
        <w:numPr>
          <w:ilvl w:val="0"/>
          <w:numId w:val="63"/>
        </w:numPr>
        <w:rPr>
          <w:rFonts w:eastAsia="Calibri"/>
        </w:rPr>
      </w:pPr>
      <w:r w:rsidRPr="00EA7A79">
        <w:rPr>
          <w:rFonts w:eastAsia="Calibri"/>
        </w:rPr>
        <w:t>Allow for a formal definition to be applied by all entities supporting the artists. This will ensure that bona fide artists are correctly recognised within any future tax and benefit system, and are able to benefit from any appropriate incentives;</w:t>
      </w:r>
    </w:p>
    <w:p w:rsidR="00EA7A79" w:rsidRDefault="005E3535" w:rsidP="00EA7A79">
      <w:pPr>
        <w:pStyle w:val="ListBullet2"/>
        <w:numPr>
          <w:ilvl w:val="0"/>
          <w:numId w:val="63"/>
        </w:numPr>
        <w:rPr>
          <w:rFonts w:eastAsia="Calibri"/>
        </w:rPr>
      </w:pPr>
      <w:r w:rsidRPr="00EA7A79">
        <w:rPr>
          <w:rFonts w:eastAsia="Calibri"/>
        </w:rPr>
        <w:t xml:space="preserve">Provide for a registry of artists. To facilitate the professional development of the sector, and facilitate the administration of any potential social security to artists, it is necessary to create a system that consistently collects information on artists in the country. Currently, a similar system is in operation in Senegal, where artists register with the state and, as such, become </w:t>
      </w:r>
      <w:r w:rsidR="007A79DA" w:rsidRPr="00EA7A79">
        <w:rPr>
          <w:rFonts w:eastAsia="Calibri"/>
        </w:rPr>
        <w:t>‘</w:t>
      </w:r>
      <w:r w:rsidRPr="00EA7A79">
        <w:rPr>
          <w:rFonts w:eastAsia="Calibri"/>
        </w:rPr>
        <w:t>known</w:t>
      </w:r>
      <w:r w:rsidR="007A79DA" w:rsidRPr="00EA7A79">
        <w:rPr>
          <w:rFonts w:eastAsia="Calibri"/>
        </w:rPr>
        <w:t xml:space="preserve">’ </w:t>
      </w:r>
      <w:r w:rsidRPr="00EA7A79">
        <w:rPr>
          <w:rFonts w:eastAsia="Calibri"/>
        </w:rPr>
        <w:t xml:space="preserve">entities. Similar registration systems are run for not-for-profit entities through the Department of Social Development in </w:t>
      </w:r>
      <w:r w:rsidRPr="00EA7A79">
        <w:rPr>
          <w:rFonts w:eastAsia="Calibri"/>
        </w:rPr>
        <w:lastRenderedPageBreak/>
        <w:t>South Africa. There is also great potential to utilise the platform suggested for the Mzansi Golden Economy of the Sourcing Enterprise</w:t>
      </w:r>
      <w:r w:rsidR="007A79DA" w:rsidRPr="00EA7A79">
        <w:rPr>
          <w:rFonts w:eastAsia="Calibri"/>
        </w:rPr>
        <w:t>;</w:t>
      </w:r>
    </w:p>
    <w:p w:rsidR="00EA7A79" w:rsidRDefault="005E3535" w:rsidP="00EA7A79">
      <w:pPr>
        <w:pStyle w:val="ListBullet2"/>
        <w:numPr>
          <w:ilvl w:val="0"/>
          <w:numId w:val="63"/>
        </w:numPr>
        <w:rPr>
          <w:rFonts w:eastAsia="Calibri"/>
        </w:rPr>
      </w:pPr>
      <w:r w:rsidRPr="00EA7A79">
        <w:rPr>
          <w:rFonts w:eastAsia="Calibri"/>
        </w:rPr>
        <w:t>Provide a framework for regulation and facilitation of re</w:t>
      </w:r>
      <w:r w:rsidR="00516B1A" w:rsidRPr="00EA7A79">
        <w:rPr>
          <w:rFonts w:eastAsia="Calibri"/>
        </w:rPr>
        <w:t xml:space="preserve">lationships between artists and  </w:t>
      </w:r>
      <w:r w:rsidRPr="00EA7A79">
        <w:rPr>
          <w:rFonts w:eastAsia="Calibri"/>
        </w:rPr>
        <w:t>producers;</w:t>
      </w:r>
    </w:p>
    <w:p w:rsidR="00EA7A79" w:rsidRDefault="005E3535" w:rsidP="00EA7A79">
      <w:pPr>
        <w:pStyle w:val="ListBullet2"/>
        <w:numPr>
          <w:ilvl w:val="0"/>
          <w:numId w:val="63"/>
        </w:numPr>
        <w:rPr>
          <w:rFonts w:eastAsia="Calibri"/>
        </w:rPr>
      </w:pPr>
      <w:r w:rsidRPr="00EA7A79">
        <w:rPr>
          <w:rFonts w:eastAsia="Calibri"/>
        </w:rPr>
        <w:t>Outline bankruptcy protection, such as classifying artists as preferred or secured creditors in the event of a bankruptcy;</w:t>
      </w:r>
    </w:p>
    <w:p w:rsidR="00607368" w:rsidRDefault="005E3535" w:rsidP="00EA7A79">
      <w:pPr>
        <w:pStyle w:val="ListBullet2"/>
        <w:numPr>
          <w:ilvl w:val="0"/>
          <w:numId w:val="63"/>
        </w:numPr>
        <w:rPr>
          <w:rFonts w:eastAsia="Calibri"/>
        </w:rPr>
      </w:pPr>
      <w:r w:rsidRPr="00EA7A79">
        <w:rPr>
          <w:rFonts w:eastAsia="Calibri"/>
        </w:rPr>
        <w:t>Provide tax deductions for expenses incurred through artistic work;</w:t>
      </w:r>
    </w:p>
    <w:p w:rsidR="00EA7A79" w:rsidRDefault="005E3535" w:rsidP="00EA7A79">
      <w:pPr>
        <w:pStyle w:val="ListBullet2"/>
        <w:numPr>
          <w:ilvl w:val="0"/>
          <w:numId w:val="63"/>
        </w:numPr>
        <w:rPr>
          <w:rFonts w:eastAsia="Calibri"/>
        </w:rPr>
      </w:pPr>
      <w:r w:rsidRPr="00EA7A79">
        <w:rPr>
          <w:rFonts w:eastAsia="Calibri"/>
        </w:rPr>
        <w:t>Facilitate the promotion of investment in the arts through charitable donations;</w:t>
      </w:r>
    </w:p>
    <w:p w:rsidR="00EA7A79" w:rsidRDefault="005E3535" w:rsidP="00EA7A79">
      <w:pPr>
        <w:pStyle w:val="ListBullet2"/>
        <w:numPr>
          <w:ilvl w:val="0"/>
          <w:numId w:val="63"/>
        </w:numPr>
        <w:rPr>
          <w:rFonts w:eastAsia="Calibri"/>
        </w:rPr>
      </w:pPr>
      <w:r w:rsidRPr="00EA7A79">
        <w:rPr>
          <w:rFonts w:eastAsia="Calibri"/>
        </w:rPr>
        <w:t>Create a specialised benefit system for artists in the country</w:t>
      </w:r>
      <w:r w:rsidR="000D6145" w:rsidRPr="00EA7A79">
        <w:rPr>
          <w:rFonts w:eastAsia="Calibri"/>
        </w:rPr>
        <w:t>; and</w:t>
      </w:r>
    </w:p>
    <w:p w:rsidR="00E87D19" w:rsidRPr="00EA7A79" w:rsidRDefault="00E87D19" w:rsidP="00EA7A79">
      <w:pPr>
        <w:pStyle w:val="ListBullet2"/>
        <w:numPr>
          <w:ilvl w:val="0"/>
          <w:numId w:val="63"/>
        </w:numPr>
        <w:rPr>
          <w:rFonts w:eastAsia="Calibri"/>
        </w:rPr>
      </w:pPr>
      <w:r w:rsidRPr="00EA7A79">
        <w:rPr>
          <w:rFonts w:eastAsia="Calibri"/>
        </w:rPr>
        <w:t>Protect the creative and intellectual property and copyrights of artists, authors and innovators in the cultural and heritage sectors.</w:t>
      </w:r>
    </w:p>
    <w:p w:rsidR="00C30EA2" w:rsidRPr="00031CC1" w:rsidRDefault="005E3535" w:rsidP="00982CDA">
      <w:pPr>
        <w:pStyle w:val="Body"/>
      </w:pPr>
      <w:r w:rsidRPr="00031CC1">
        <w:rPr>
          <w:rFonts w:eastAsia="Calibri"/>
        </w:rPr>
        <w:t>These steps are necessary precursors to the es</w:t>
      </w:r>
      <w:r w:rsidR="00DF23AB">
        <w:rPr>
          <w:rFonts w:eastAsia="Calibri"/>
        </w:rPr>
        <w:t>tablishment of a fully-fledged B</w:t>
      </w:r>
      <w:r w:rsidRPr="00031CC1">
        <w:rPr>
          <w:rFonts w:eastAsia="Calibri"/>
        </w:rPr>
        <w:t>e</w:t>
      </w:r>
      <w:r w:rsidR="00DF23AB">
        <w:rPr>
          <w:rFonts w:eastAsia="Calibri"/>
        </w:rPr>
        <w:t>nevolent F</w:t>
      </w:r>
      <w:r w:rsidR="00E6113D" w:rsidRPr="00031CC1">
        <w:rPr>
          <w:rFonts w:eastAsia="Calibri"/>
        </w:rPr>
        <w:t>und as outlined by the research commission</w:t>
      </w:r>
      <w:r w:rsidR="000D6145" w:rsidRPr="00031CC1">
        <w:rPr>
          <w:rFonts w:eastAsia="Calibri"/>
        </w:rPr>
        <w:t>ed</w:t>
      </w:r>
      <w:r w:rsidR="00E6113D" w:rsidRPr="00031CC1">
        <w:rPr>
          <w:rFonts w:eastAsia="Calibri"/>
        </w:rPr>
        <w:t xml:space="preserve"> by </w:t>
      </w:r>
      <w:r w:rsidR="00D43B5E" w:rsidRPr="00031CC1">
        <w:rPr>
          <w:rFonts w:eastAsia="Calibri"/>
        </w:rPr>
        <w:t xml:space="preserve">DAC </w:t>
      </w:r>
      <w:r w:rsidR="00E6113D" w:rsidRPr="00031CC1">
        <w:rPr>
          <w:rFonts w:eastAsia="Calibri"/>
        </w:rPr>
        <w:t>several years ago. Such a benevolent fund will</w:t>
      </w:r>
      <w:r w:rsidRPr="00031CC1">
        <w:rPr>
          <w:rFonts w:eastAsia="Calibri"/>
        </w:rPr>
        <w:t xml:space="preserve"> offer emergency support </w:t>
      </w:r>
      <w:r w:rsidRPr="00031CC1">
        <w:t xml:space="preserve">and some degree of technical and practical support, depending on partnerships established </w:t>
      </w:r>
      <w:r w:rsidR="000D6145" w:rsidRPr="00031CC1">
        <w:t xml:space="preserve">in </w:t>
      </w:r>
      <w:r w:rsidRPr="00031CC1">
        <w:t>the first phase, while a second phase would develop the benevolent fund in full.</w:t>
      </w:r>
    </w:p>
    <w:p w:rsidR="003440BE" w:rsidRPr="00031CC1" w:rsidRDefault="005E3535" w:rsidP="00982CDA">
      <w:pPr>
        <w:pStyle w:val="Body"/>
      </w:pPr>
      <w:r w:rsidRPr="00031CC1">
        <w:t>The proposed benevolent fund will provide emergency financial aid to artists across the broad spectrum of the arts as follows:</w:t>
      </w:r>
    </w:p>
    <w:p w:rsidR="005E3535" w:rsidRPr="00031CC1" w:rsidRDefault="005E3535" w:rsidP="00516B1A">
      <w:pPr>
        <w:pStyle w:val="ListParagraph"/>
        <w:ind w:left="851"/>
        <w:jc w:val="both"/>
      </w:pPr>
      <w:r w:rsidRPr="00031CC1">
        <w:t>Death and funeral funds within a limited range in instances where an artist dies and requires burial. It is important to note that this provision is only made for the artist and not family members</w:t>
      </w:r>
      <w:r w:rsidR="000D6145" w:rsidRPr="00031CC1">
        <w:t>;</w:t>
      </w:r>
    </w:p>
    <w:p w:rsidR="005E3535" w:rsidRPr="00031CC1" w:rsidRDefault="005E3535" w:rsidP="00516B1A">
      <w:pPr>
        <w:pStyle w:val="ListParagraph"/>
        <w:ind w:left="851"/>
        <w:jc w:val="both"/>
      </w:pPr>
      <w:r w:rsidRPr="00031CC1">
        <w:t>Crisis funding, for example where floods or fire prevent the artist from earning an income</w:t>
      </w:r>
      <w:r w:rsidR="000D6145" w:rsidRPr="00031CC1">
        <w:t>;</w:t>
      </w:r>
    </w:p>
    <w:p w:rsidR="005E3535" w:rsidRPr="00031CC1" w:rsidRDefault="005E3535" w:rsidP="00516B1A">
      <w:pPr>
        <w:pStyle w:val="ListParagraph"/>
        <w:ind w:left="851"/>
        <w:jc w:val="both"/>
      </w:pPr>
      <w:r w:rsidRPr="00031CC1">
        <w:t>Specialist medical costs, which will cover the provision of equipment such as wheelchairs and the like, which will allow the artist to continue to earn revenue</w:t>
      </w:r>
      <w:r w:rsidR="000D6145" w:rsidRPr="00031CC1">
        <w:t>;</w:t>
      </w:r>
    </w:p>
    <w:p w:rsidR="005E3535" w:rsidRPr="00031CC1" w:rsidRDefault="005E3535" w:rsidP="00516B1A">
      <w:pPr>
        <w:pStyle w:val="ListParagraph"/>
        <w:ind w:left="851"/>
        <w:jc w:val="both"/>
      </w:pPr>
      <w:r w:rsidRPr="00031CC1">
        <w:t>Low-interest, short-term loans up to a specified amount that will allow for the reconstruction of work</w:t>
      </w:r>
      <w:r w:rsidR="00433A92" w:rsidRPr="00031CC1">
        <w:t>spaces</w:t>
      </w:r>
      <w:r w:rsidRPr="00031CC1">
        <w:t xml:space="preserve"> and the replacement of equipment damaged during disasters, which will allow the artist to continue earning an income</w:t>
      </w:r>
      <w:r w:rsidR="000D6145" w:rsidRPr="00031CC1">
        <w:t>; and</w:t>
      </w:r>
    </w:p>
    <w:p w:rsidR="007D4A61" w:rsidRPr="00031CC1" w:rsidRDefault="005E3535" w:rsidP="00516B1A">
      <w:pPr>
        <w:pStyle w:val="ListParagraph"/>
        <w:ind w:left="851"/>
        <w:jc w:val="both"/>
      </w:pPr>
      <w:r w:rsidRPr="00031CC1">
        <w:t>Non-repayable single grants via direct payment into accounts, such as electricity and water payments</w:t>
      </w:r>
      <w:r w:rsidR="000D6145" w:rsidRPr="00031CC1">
        <w:t xml:space="preserve">, </w:t>
      </w:r>
      <w:r w:rsidRPr="00031CC1">
        <w:t>rental agreements</w:t>
      </w:r>
      <w:r w:rsidR="000D6145" w:rsidRPr="00031CC1">
        <w:t xml:space="preserve">, </w:t>
      </w:r>
      <w:r w:rsidRPr="00031CC1">
        <w:t>doctors or hospital bills</w:t>
      </w:r>
      <w:r w:rsidR="000D6145" w:rsidRPr="00031CC1">
        <w:t xml:space="preserve">, </w:t>
      </w:r>
      <w:r w:rsidRPr="00031CC1">
        <w:t>funeral parlours</w:t>
      </w:r>
      <w:r w:rsidR="000D6145" w:rsidRPr="00031CC1">
        <w:t xml:space="preserve">, </w:t>
      </w:r>
      <w:r w:rsidRPr="00031CC1">
        <w:t>or directly to the distressed family.</w:t>
      </w:r>
    </w:p>
    <w:p w:rsidR="003440BE" w:rsidRPr="00031CC1" w:rsidRDefault="005E3535" w:rsidP="00982CDA">
      <w:pPr>
        <w:pStyle w:val="Body"/>
      </w:pPr>
      <w:r w:rsidRPr="00031CC1">
        <w:t>An additional function of the fund will be to provide technical assistance to artists for a limited range of functions depending on its ability to establish partnerships with service providers and experts in the field. This technical assistance could include:</w:t>
      </w:r>
    </w:p>
    <w:p w:rsidR="000E789C" w:rsidRPr="00031CC1" w:rsidRDefault="005E3535" w:rsidP="000E695F">
      <w:pPr>
        <w:pStyle w:val="ListBullet2"/>
        <w:numPr>
          <w:ilvl w:val="0"/>
          <w:numId w:val="23"/>
        </w:numPr>
      </w:pPr>
      <w:r w:rsidRPr="00031CC1">
        <w:t>Access to existing social security support such as welfare grants;</w:t>
      </w:r>
    </w:p>
    <w:p w:rsidR="000E789C" w:rsidRPr="00031CC1" w:rsidRDefault="005E3535" w:rsidP="000E695F">
      <w:pPr>
        <w:pStyle w:val="ListBullet2"/>
        <w:numPr>
          <w:ilvl w:val="0"/>
          <w:numId w:val="23"/>
        </w:numPr>
      </w:pPr>
      <w:r w:rsidRPr="00031CC1">
        <w:t>Information for artists about their rights with regard to social grants, UIF and workmen’s compensation;</w:t>
      </w:r>
    </w:p>
    <w:p w:rsidR="000E789C" w:rsidRPr="00031CC1" w:rsidRDefault="005E3535" w:rsidP="000E695F">
      <w:pPr>
        <w:pStyle w:val="ListBullet2"/>
        <w:numPr>
          <w:ilvl w:val="0"/>
          <w:numId w:val="23"/>
        </w:numPr>
      </w:pPr>
      <w:r w:rsidRPr="00031CC1">
        <w:t>Financial planning, particularly to manage their irregular income;</w:t>
      </w:r>
    </w:p>
    <w:p w:rsidR="000E789C" w:rsidRPr="00031CC1" w:rsidRDefault="005E3535" w:rsidP="000E695F">
      <w:pPr>
        <w:pStyle w:val="ListBullet2"/>
        <w:numPr>
          <w:ilvl w:val="0"/>
          <w:numId w:val="23"/>
        </w:numPr>
      </w:pPr>
      <w:r w:rsidRPr="00031CC1">
        <w:t>Setting up of studio space;</w:t>
      </w:r>
    </w:p>
    <w:p w:rsidR="000E789C" w:rsidRPr="00031CC1" w:rsidRDefault="005E3535" w:rsidP="000E695F">
      <w:pPr>
        <w:pStyle w:val="ListBullet2"/>
        <w:numPr>
          <w:ilvl w:val="0"/>
          <w:numId w:val="23"/>
        </w:numPr>
      </w:pPr>
      <w:r w:rsidRPr="00031CC1">
        <w:t>Help</w:t>
      </w:r>
      <w:r w:rsidR="000D6145" w:rsidRPr="00031CC1">
        <w:t>ing</w:t>
      </w:r>
      <w:r w:rsidRPr="00031CC1">
        <w:t xml:space="preserve"> artists assess</w:t>
      </w:r>
      <w:r w:rsidR="000D6145" w:rsidRPr="00031CC1">
        <w:t xml:space="preserve"> their</w:t>
      </w:r>
      <w:r w:rsidRPr="00031CC1">
        <w:t xml:space="preserve"> own ability to advance their career, earn income</w:t>
      </w:r>
      <w:r w:rsidR="000D6145" w:rsidRPr="00031CC1">
        <w:t xml:space="preserve"> and </w:t>
      </w:r>
      <w:r w:rsidRPr="00031CC1">
        <w:t>secure their future; and</w:t>
      </w:r>
    </w:p>
    <w:p w:rsidR="00C30EA2" w:rsidRPr="00031CC1" w:rsidRDefault="005E3535" w:rsidP="000E695F">
      <w:pPr>
        <w:pStyle w:val="ListBullet2"/>
        <w:numPr>
          <w:ilvl w:val="0"/>
          <w:numId w:val="23"/>
        </w:numPr>
      </w:pPr>
      <w:r w:rsidRPr="00031CC1">
        <w:t>Other forms of technical assistance to assist the artist or cultural practitioner to recover from an emergency situation.</w:t>
      </w:r>
    </w:p>
    <w:p w:rsidR="004D46BE" w:rsidRPr="00031CC1" w:rsidRDefault="004D46BE" w:rsidP="004D46BE">
      <w:pPr>
        <w:pStyle w:val="ListBullet2"/>
        <w:numPr>
          <w:ilvl w:val="0"/>
          <w:numId w:val="0"/>
        </w:numPr>
      </w:pPr>
    </w:p>
    <w:p w:rsidR="004D46BE" w:rsidRPr="00031CC1" w:rsidRDefault="004D46BE" w:rsidP="00E80F73">
      <w:pPr>
        <w:pStyle w:val="ListBullet2"/>
        <w:numPr>
          <w:ilvl w:val="0"/>
          <w:numId w:val="0"/>
        </w:numPr>
        <w:jc w:val="both"/>
      </w:pPr>
      <w:r w:rsidRPr="00031CC1">
        <w:t>Included in the economic right of art, culture and heritage</w:t>
      </w:r>
      <w:r w:rsidR="00E80F73" w:rsidRPr="00031CC1">
        <w:t xml:space="preserve"> is</w:t>
      </w:r>
      <w:r w:rsidRPr="00031CC1">
        <w:t xml:space="preserve"> acces</w:t>
      </w:r>
      <w:r w:rsidR="00972754" w:rsidRPr="00031CC1">
        <w:t>s to public</w:t>
      </w:r>
      <w:r w:rsidRPr="00031CC1">
        <w:t xml:space="preserve"> </w:t>
      </w:r>
      <w:r w:rsidR="00972754" w:rsidRPr="00031CC1">
        <w:t>publications, radio, television and other media base</w:t>
      </w:r>
      <w:r w:rsidR="00E80F73" w:rsidRPr="00031CC1">
        <w:t>d on policies  designed to</w:t>
      </w:r>
      <w:r w:rsidR="00972754" w:rsidRPr="00031CC1">
        <w:t xml:space="preserve"> optimally enhan</w:t>
      </w:r>
      <w:r w:rsidR="00E80F73" w:rsidRPr="00031CC1">
        <w:t xml:space="preserve">ce local content for all </w:t>
      </w:r>
      <w:r w:rsidR="00972754" w:rsidRPr="00031CC1">
        <w:t>programmes, events</w:t>
      </w:r>
      <w:r w:rsidR="00E80F73" w:rsidRPr="00031CC1">
        <w:t>, performances</w:t>
      </w:r>
      <w:r w:rsidR="00972754" w:rsidRPr="00031CC1">
        <w:t xml:space="preserve"> exhibition other manifest</w:t>
      </w:r>
      <w:r w:rsidR="00E80F73" w:rsidRPr="00031CC1">
        <w:t>at</w:t>
      </w:r>
      <w:r w:rsidR="00972754" w:rsidRPr="00031CC1">
        <w:t>ions.</w:t>
      </w:r>
      <w:r w:rsidR="0044497E">
        <w:t xml:space="preserve"> It is recommended that  local content levels ranging between 60% to 90% be adopted</w:t>
      </w:r>
      <w:r w:rsidR="00E80F73" w:rsidRPr="00031CC1">
        <w:t xml:space="preserve"> based feasibility stud</w:t>
      </w:r>
      <w:r w:rsidR="0044497E">
        <w:t>ies and audience-based</w:t>
      </w:r>
      <w:r w:rsidR="003C1AD5">
        <w:t xml:space="preserve"> on research facilitated and approved by</w:t>
      </w:r>
      <w:r w:rsidR="0044497E">
        <w:t xml:space="preserve"> the Independent Broadcasting Authority of South Africa (ICASA) in consultation with public and commercial broadcasting and communication services.</w:t>
      </w:r>
    </w:p>
    <w:p w:rsidR="00516B1A" w:rsidRPr="00031CC1" w:rsidRDefault="00516B1A" w:rsidP="00982CDA">
      <w:pPr>
        <w:jc w:val="both"/>
        <w:rPr>
          <w:b/>
          <w:bCs/>
          <w:lang w:val="en-GB"/>
        </w:rPr>
      </w:pPr>
    </w:p>
    <w:p w:rsidR="004D46BE" w:rsidRPr="00031CC1" w:rsidRDefault="004D46BE" w:rsidP="00982CDA">
      <w:pPr>
        <w:jc w:val="both"/>
        <w:rPr>
          <w:b/>
          <w:bCs/>
          <w:lang w:val="en-GB"/>
        </w:rPr>
      </w:pPr>
      <w:r w:rsidRPr="00031CC1">
        <w:rPr>
          <w:b/>
          <w:bCs/>
          <w:lang w:val="en-GB"/>
        </w:rPr>
        <w:t xml:space="preserve">6.3 </w:t>
      </w:r>
      <w:r w:rsidRPr="00031CC1">
        <w:rPr>
          <w:b/>
          <w:bCs/>
          <w:lang w:val="en-GB"/>
        </w:rPr>
        <w:tab/>
        <w:t>RIGHT TO FORM ASSOCIATIONS</w:t>
      </w:r>
    </w:p>
    <w:p w:rsidR="004D46BE" w:rsidRPr="00031CC1" w:rsidRDefault="004D46BE" w:rsidP="00982CDA">
      <w:pPr>
        <w:jc w:val="both"/>
        <w:rPr>
          <w:b/>
          <w:bCs/>
          <w:lang w:val="en-GB"/>
        </w:rPr>
      </w:pPr>
    </w:p>
    <w:p w:rsidR="004D46BE" w:rsidRPr="00031CC1" w:rsidRDefault="004D46BE" w:rsidP="00982CDA">
      <w:pPr>
        <w:jc w:val="both"/>
        <w:rPr>
          <w:bCs/>
          <w:lang w:val="en-GB"/>
        </w:rPr>
      </w:pPr>
      <w:r w:rsidRPr="00031CC1">
        <w:rPr>
          <w:bCs/>
          <w:lang w:val="en-GB"/>
        </w:rPr>
        <w:t>The Revised White Paper support the right of arts, culture and heritage practitioners to form discipline-based, local provincial, and national association associations was w</w:t>
      </w:r>
      <w:r w:rsidR="005E38FC" w:rsidRPr="00031CC1">
        <w:rPr>
          <w:bCs/>
          <w:lang w:val="en-GB"/>
        </w:rPr>
        <w:t>ell to as a National F</w:t>
      </w:r>
      <w:r w:rsidRPr="00031CC1">
        <w:rPr>
          <w:bCs/>
          <w:lang w:val="en-GB"/>
        </w:rPr>
        <w:t>ed</w:t>
      </w:r>
      <w:r w:rsidR="005E38FC" w:rsidRPr="00031CC1">
        <w:rPr>
          <w:bCs/>
          <w:lang w:val="en-GB"/>
        </w:rPr>
        <w:t>eration of Associations that is</w:t>
      </w:r>
      <w:r w:rsidRPr="00031CC1">
        <w:rPr>
          <w:bCs/>
          <w:lang w:val="en-GB"/>
        </w:rPr>
        <w:t xml:space="preserve"> repre</w:t>
      </w:r>
      <w:r w:rsidR="005E38FC" w:rsidRPr="00031CC1">
        <w:rPr>
          <w:bCs/>
          <w:lang w:val="en-GB"/>
        </w:rPr>
        <w:t>sentative of all the sectors and sub-sectors</w:t>
      </w:r>
      <w:r w:rsidRPr="00031CC1">
        <w:rPr>
          <w:bCs/>
          <w:lang w:val="en-GB"/>
        </w:rPr>
        <w:t xml:space="preserve"> in the art</w:t>
      </w:r>
      <w:r w:rsidR="005E38FC" w:rsidRPr="00031CC1">
        <w:rPr>
          <w:bCs/>
          <w:lang w:val="en-GB"/>
        </w:rPr>
        <w:t xml:space="preserve">s, culture and heritage </w:t>
      </w:r>
      <w:r w:rsidR="00374BB0">
        <w:rPr>
          <w:bCs/>
          <w:lang w:val="en-GB"/>
        </w:rPr>
        <w:t>as outlined in Chapter Four</w:t>
      </w:r>
      <w:r w:rsidR="0044497E">
        <w:rPr>
          <w:bCs/>
          <w:lang w:val="en-GB"/>
        </w:rPr>
        <w:t xml:space="preserve"> of </w:t>
      </w:r>
      <w:r w:rsidRPr="00031CC1">
        <w:rPr>
          <w:bCs/>
          <w:lang w:val="en-GB"/>
        </w:rPr>
        <w:t>th</w:t>
      </w:r>
      <w:r w:rsidR="005E38FC" w:rsidRPr="00031CC1">
        <w:rPr>
          <w:bCs/>
          <w:lang w:val="en-GB"/>
        </w:rPr>
        <w:t>is</w:t>
      </w:r>
      <w:r w:rsidRPr="00031CC1">
        <w:rPr>
          <w:bCs/>
          <w:lang w:val="en-GB"/>
        </w:rPr>
        <w:t xml:space="preserve"> policy document</w:t>
      </w:r>
      <w:r w:rsidR="005E38FC" w:rsidRPr="00031CC1">
        <w:rPr>
          <w:bCs/>
          <w:lang w:val="en-GB"/>
        </w:rPr>
        <w:t>.</w:t>
      </w:r>
      <w:r w:rsidR="009D6B09">
        <w:rPr>
          <w:bCs/>
          <w:lang w:val="en-GB"/>
        </w:rPr>
        <w:t xml:space="preserve"> Criteria for the constitution and public funding of representative professional associations shall be developed in consultat</w:t>
      </w:r>
      <w:r w:rsidR="000655BD">
        <w:rPr>
          <w:bCs/>
          <w:lang w:val="en-GB"/>
        </w:rPr>
        <w:t>ion</w:t>
      </w:r>
      <w:r w:rsidR="009D6B09">
        <w:rPr>
          <w:bCs/>
          <w:lang w:val="en-GB"/>
        </w:rPr>
        <w:t xml:space="preserve"> with practitioners.</w:t>
      </w:r>
      <w:r w:rsidRPr="00031CC1">
        <w:rPr>
          <w:bCs/>
          <w:lang w:val="en-GB"/>
        </w:rPr>
        <w:t xml:space="preserve"> </w:t>
      </w:r>
    </w:p>
    <w:p w:rsidR="00EA7A79" w:rsidRDefault="00EA7A79" w:rsidP="00702379">
      <w:pPr>
        <w:rPr>
          <w:b/>
          <w:bCs/>
          <w:lang w:val="en-GB"/>
        </w:rPr>
      </w:pPr>
    </w:p>
    <w:p w:rsidR="00EA7A79" w:rsidRDefault="00EA7A79" w:rsidP="00702379">
      <w:pPr>
        <w:rPr>
          <w:b/>
          <w:bCs/>
          <w:lang w:val="en-GB"/>
        </w:rPr>
      </w:pPr>
    </w:p>
    <w:p w:rsidR="00B34A82" w:rsidRPr="00031CC1" w:rsidRDefault="00B34A82" w:rsidP="00516B1A">
      <w:pPr>
        <w:jc w:val="center"/>
        <w:rPr>
          <w:b/>
          <w:bCs/>
          <w:lang w:val="en-GB"/>
        </w:rPr>
      </w:pPr>
      <w:r w:rsidRPr="00031CC1">
        <w:rPr>
          <w:b/>
          <w:bCs/>
          <w:lang w:val="en-GB"/>
        </w:rPr>
        <w:t>CHAPTER SEVEN</w:t>
      </w:r>
    </w:p>
    <w:p w:rsidR="00444632" w:rsidRPr="00031CC1" w:rsidRDefault="00C512DF" w:rsidP="00516B1A">
      <w:pPr>
        <w:pStyle w:val="Heading1"/>
        <w:numPr>
          <w:ilvl w:val="0"/>
          <w:numId w:val="0"/>
        </w:numPr>
        <w:ind w:left="432"/>
      </w:pPr>
      <w:bookmarkStart w:id="77" w:name="_Toc491132716"/>
      <w:r w:rsidRPr="00031CC1">
        <w:t>HUMAN RESOURCE DEVELOPMENT</w:t>
      </w:r>
      <w:bookmarkEnd w:id="77"/>
    </w:p>
    <w:p w:rsidR="00516B1A" w:rsidRPr="00031CC1" w:rsidRDefault="00516B1A" w:rsidP="00516B1A">
      <w:pPr>
        <w:pStyle w:val="Body"/>
      </w:pPr>
    </w:p>
    <w:p w:rsidR="00C30EA2" w:rsidRPr="00031CC1" w:rsidRDefault="002364A4" w:rsidP="00982CDA">
      <w:pPr>
        <w:pStyle w:val="Body"/>
      </w:pPr>
      <w:r w:rsidRPr="00031CC1">
        <w:t>This policy provides for an education system in which culture and creativity are adequately addressed in the form, content and practical resourcing of curricula, delivery methods, learning materials and the human resources that bring these together.</w:t>
      </w:r>
    </w:p>
    <w:p w:rsidR="00C30EA2" w:rsidRPr="00031CC1" w:rsidRDefault="002364A4" w:rsidP="00982CDA">
      <w:pPr>
        <w:pStyle w:val="Body"/>
      </w:pPr>
      <w:r w:rsidRPr="00031CC1">
        <w:t>It is clear that there is a need for a more comprehensive delivery of meaningful arts, culture and heritage education and training throughout the system.</w:t>
      </w:r>
    </w:p>
    <w:p w:rsidR="00C30EA2" w:rsidRPr="00031CC1" w:rsidRDefault="002364A4" w:rsidP="00982CDA">
      <w:pPr>
        <w:pStyle w:val="Body"/>
      </w:pPr>
      <w:r w:rsidRPr="00031CC1">
        <w:t xml:space="preserve">As </w:t>
      </w:r>
      <w:r w:rsidR="00D43B5E" w:rsidRPr="00031CC1">
        <w:t xml:space="preserve">DAC </w:t>
      </w:r>
      <w:r w:rsidRPr="00031CC1">
        <w:t>Visual Arts Strategy paper argues, and which is pertinent to all arts, culture and heritage sectors, there is a need for more systematic and formalised engagement between the Ministry of Arts and Culture and the Ministries of Education to ensure a more integrated and substantially resourced policy-driven programme of engagement both at national and provincial level.</w:t>
      </w:r>
    </w:p>
    <w:p w:rsidR="002364A4" w:rsidRPr="00031CC1" w:rsidRDefault="002364A4" w:rsidP="00982CDA">
      <w:pPr>
        <w:pStyle w:val="Body"/>
      </w:pPr>
      <w:r w:rsidRPr="00031CC1">
        <w:t xml:space="preserve">Some of the primary points of such an </w:t>
      </w:r>
      <w:r w:rsidR="004876E2" w:rsidRPr="00031CC1">
        <w:t>integrated</w:t>
      </w:r>
      <w:r w:rsidRPr="00031CC1">
        <w:t xml:space="preserve"> and comprehensive education and training policy for the sector are as follows:</w:t>
      </w:r>
    </w:p>
    <w:p w:rsidR="002364A4" w:rsidRPr="00031CC1" w:rsidRDefault="002364A4" w:rsidP="00C410BF">
      <w:pPr>
        <w:pStyle w:val="ListParagraph"/>
        <w:ind w:left="851"/>
        <w:jc w:val="both"/>
      </w:pPr>
      <w:r w:rsidRPr="00031CC1">
        <w:t>In conjunction with the</w:t>
      </w:r>
      <w:r w:rsidR="002D425F">
        <w:t xml:space="preserve"> Department of Basic Education</w:t>
      </w:r>
      <w:r w:rsidRPr="00031CC1">
        <w:t xml:space="preserve"> </w:t>
      </w:r>
      <w:r w:rsidR="002D425F">
        <w:t>(</w:t>
      </w:r>
      <w:r w:rsidR="00DD679C">
        <w:t>DBE)</w:t>
      </w:r>
      <w:r w:rsidRPr="00031CC1">
        <w:t>, this policy identifies arts education as a priority area similar to other ‘priority’ areas in the National Policy Framework for Teacher Education, thus allowing access to bursary programmes such as the Funza Lushaka scheme, and to explore how artists in schools might fulfil teaching assistant and equivalent roles.</w:t>
      </w:r>
    </w:p>
    <w:p w:rsidR="00C30EA2" w:rsidRPr="00031CC1" w:rsidRDefault="002364A4" w:rsidP="00C410BF">
      <w:pPr>
        <w:pStyle w:val="ListParagraph"/>
        <w:ind w:left="851"/>
        <w:jc w:val="both"/>
      </w:pPr>
      <w:r w:rsidRPr="00031CC1">
        <w:t xml:space="preserve">Inter-ministerial agreements between the DBE and </w:t>
      </w:r>
      <w:r w:rsidR="00D43B5E" w:rsidRPr="00031CC1">
        <w:t xml:space="preserve">DAC </w:t>
      </w:r>
      <w:r w:rsidRPr="00031CC1">
        <w:t xml:space="preserve">be revisited and reinvigorated such that this cultural policy articulates with arts education and ensure its role in a more comprehensive, located and nuanced fashion. In particular, the DBE will incorporate Science, </w:t>
      </w:r>
      <w:r w:rsidR="002C1E3C" w:rsidRPr="00031CC1">
        <w:t>Technology</w:t>
      </w:r>
      <w:r w:rsidRPr="00031CC1">
        <w:t xml:space="preserve">, </w:t>
      </w:r>
      <w:r w:rsidR="002C1E3C" w:rsidRPr="00031CC1">
        <w:t>Engineering</w:t>
      </w:r>
      <w:r w:rsidRPr="00031CC1">
        <w:t xml:space="preserve">, </w:t>
      </w:r>
      <w:r w:rsidR="002C1E3C" w:rsidRPr="00031CC1">
        <w:t xml:space="preserve">Arts </w:t>
      </w:r>
      <w:r w:rsidRPr="00031CC1">
        <w:t xml:space="preserve">and Maths education into all its </w:t>
      </w:r>
      <w:r w:rsidR="002C1E3C" w:rsidRPr="00031CC1">
        <w:t xml:space="preserve">curricular </w:t>
      </w:r>
      <w:r w:rsidRPr="00031CC1">
        <w:t>design, programme support and delivery of teacher education across all platforms.</w:t>
      </w:r>
    </w:p>
    <w:p w:rsidR="00C30EA2" w:rsidRPr="00031CC1" w:rsidRDefault="002364A4" w:rsidP="00C410BF">
      <w:pPr>
        <w:pStyle w:val="ListParagraph"/>
        <w:ind w:left="851"/>
        <w:jc w:val="both"/>
      </w:pPr>
      <w:r w:rsidRPr="00031CC1">
        <w:lastRenderedPageBreak/>
        <w:t>It scrutinises the terminology, language and pedagogies we use and, in doing this, sets an agenda that is located in the region.</w:t>
      </w:r>
    </w:p>
    <w:p w:rsidR="002364A4" w:rsidRPr="00031CC1" w:rsidRDefault="002364A4" w:rsidP="00C410BF">
      <w:pPr>
        <w:pStyle w:val="ListParagraph"/>
        <w:ind w:left="851"/>
        <w:jc w:val="both"/>
      </w:pPr>
      <w:r w:rsidRPr="00031CC1">
        <w:t>It pays attention to how transversal arrangements with other departments and agencies might ensure mechanisms that deliver and locate arts education within structures of accountability.</w:t>
      </w:r>
    </w:p>
    <w:p w:rsidR="00C30EA2" w:rsidRPr="00031CC1" w:rsidRDefault="002364A4" w:rsidP="00C410BF">
      <w:pPr>
        <w:pStyle w:val="ListParagraph"/>
        <w:ind w:left="851"/>
        <w:jc w:val="both"/>
      </w:pPr>
      <w:r w:rsidRPr="00031CC1">
        <w:t>It ensures adequate business and management skills training for beneficiaries of funding programmes and for the officials and agencies administering these funds. This is vital to address ‘implementation failure’.</w:t>
      </w:r>
    </w:p>
    <w:p w:rsidR="00C30EA2" w:rsidRPr="00031CC1" w:rsidRDefault="002364A4" w:rsidP="00C410BF">
      <w:pPr>
        <w:pStyle w:val="ListParagraph"/>
        <w:ind w:left="851"/>
        <w:jc w:val="both"/>
      </w:pPr>
      <w:r w:rsidRPr="00031CC1">
        <w:t>Provide control measures to prevent abuse of support or oversupply of content developers when programmes from ot</w:t>
      </w:r>
      <w:r w:rsidR="002D425F">
        <w:t xml:space="preserve">her departments </w:t>
      </w:r>
      <w:r w:rsidRPr="00031CC1">
        <w:t>are used to support the creative industries supply-side.</w:t>
      </w:r>
    </w:p>
    <w:p w:rsidR="00032DD8" w:rsidRPr="00031CC1" w:rsidRDefault="002364A4" w:rsidP="00C410BF">
      <w:pPr>
        <w:pStyle w:val="ListParagraph"/>
        <w:ind w:left="851"/>
        <w:jc w:val="both"/>
      </w:pPr>
      <w:r w:rsidRPr="00031CC1">
        <w:t>Attend to the question of representation within the sector and provincially to ensure adequate involvement in education and training opportunities. The</w:t>
      </w:r>
      <w:r w:rsidR="009F74FD">
        <w:t xml:space="preserve"> Media, Advertising, Publishing, Printing Sector Education and Training Authority</w:t>
      </w:r>
      <w:r w:rsidRPr="00031CC1">
        <w:t xml:space="preserve"> </w:t>
      </w:r>
      <w:r w:rsidR="003A54AC">
        <w:t>(</w:t>
      </w:r>
      <w:r w:rsidRPr="00031CC1">
        <w:t>MAPPP-SETA</w:t>
      </w:r>
      <w:r w:rsidR="003A54AC">
        <w:t>)</w:t>
      </w:r>
      <w:r w:rsidRPr="00031CC1">
        <w:t>, for instance, was not sustained as an indirect result of the disorganised and informal nature of the cultural sector.</w:t>
      </w:r>
    </w:p>
    <w:p w:rsidR="004876E2" w:rsidRPr="00031CC1" w:rsidRDefault="004876E2" w:rsidP="00C410BF">
      <w:pPr>
        <w:pStyle w:val="ListParagraph"/>
        <w:ind w:left="851"/>
        <w:jc w:val="both"/>
      </w:pPr>
      <w:r w:rsidRPr="00031CC1">
        <w:t>Focus on discipline-specific education and training as well as cross-sectoral training (arts management, project management, cultural policy, cultural planning, cultural economy, monitoring and evaluation) at all levels of the</w:t>
      </w:r>
      <w:r w:rsidR="002D425F">
        <w:t xml:space="preserve"> National Qualification Framework </w:t>
      </w:r>
      <w:r w:rsidRPr="00031CC1">
        <w:t xml:space="preserve"> </w:t>
      </w:r>
      <w:r w:rsidR="002D425F">
        <w:t>(</w:t>
      </w:r>
      <w:r w:rsidR="00DD679C">
        <w:t>NQF</w:t>
      </w:r>
      <w:r w:rsidR="002D425F">
        <w:t>)</w:t>
      </w:r>
      <w:r w:rsidRPr="00031CC1">
        <w:t>, provided by a diverse range of formal and informal organisations and institutions, for maximum reach. Attention will need to be paid to questions of access, costs and expertise in all provinces.</w:t>
      </w:r>
    </w:p>
    <w:p w:rsidR="003440BE" w:rsidRPr="00031CC1" w:rsidRDefault="005E38FC" w:rsidP="00982CDA">
      <w:pPr>
        <w:pStyle w:val="Body"/>
      </w:pPr>
      <w:r w:rsidRPr="00031CC1">
        <w:t xml:space="preserve">It is firmly </w:t>
      </w:r>
      <w:r w:rsidR="002364A4" w:rsidRPr="00031CC1">
        <w:t>established in the literature on pedagogy that arts education, in combination with reading, writing, arithmetic and the other core subjects, has a beneficial effect on the cognitive, creative, intrapersonal, interpersonal, communicative, collaborative and problem-solving skills of learners. It is thus an import aspect of learning aimed at the full development of learners.</w:t>
      </w:r>
    </w:p>
    <w:p w:rsidR="00C30EA2" w:rsidRPr="00031CC1" w:rsidRDefault="002364A4" w:rsidP="00982CDA">
      <w:pPr>
        <w:pStyle w:val="Body"/>
      </w:pPr>
      <w:r w:rsidRPr="00031CC1">
        <w:t>In a culturally diverse society, exposure to different cultures and heritage traditions fosters knowledge of, sensitivity to and respect for cultural diversity, which enables greater intercultural communication, exchange and cooperation.</w:t>
      </w:r>
    </w:p>
    <w:p w:rsidR="00BB7B49" w:rsidRPr="00031CC1" w:rsidRDefault="002364A4" w:rsidP="00982CDA">
      <w:pPr>
        <w:jc w:val="both"/>
        <w:rPr>
          <w:lang w:val="en-GB"/>
        </w:rPr>
      </w:pPr>
      <w:r w:rsidRPr="00031CC1">
        <w:rPr>
          <w:lang w:val="en-GB"/>
        </w:rPr>
        <w:t>Arts education in our country is therefore fundamental for the development of critically engaged and culturally aware citizens.</w:t>
      </w:r>
    </w:p>
    <w:p w:rsidR="002364A4" w:rsidRPr="00031CC1" w:rsidRDefault="000E1005" w:rsidP="000E1005">
      <w:pPr>
        <w:pStyle w:val="Heading2"/>
        <w:numPr>
          <w:ilvl w:val="0"/>
          <w:numId w:val="0"/>
        </w:numPr>
        <w:ind w:left="576" w:hanging="576"/>
        <w:jc w:val="both"/>
        <w:rPr>
          <w:color w:val="auto"/>
        </w:rPr>
      </w:pPr>
      <w:bookmarkStart w:id="78" w:name="_Toc491132717"/>
      <w:r w:rsidRPr="00031CC1">
        <w:rPr>
          <w:color w:val="auto"/>
        </w:rPr>
        <w:t>7.1</w:t>
      </w:r>
      <w:r w:rsidRPr="00031CC1">
        <w:rPr>
          <w:color w:val="auto"/>
        </w:rPr>
        <w:tab/>
      </w:r>
      <w:r w:rsidR="002364A4" w:rsidRPr="00031CC1">
        <w:rPr>
          <w:color w:val="auto"/>
        </w:rPr>
        <w:t xml:space="preserve">Basic </w:t>
      </w:r>
      <w:r w:rsidR="00A748BB" w:rsidRPr="00031CC1">
        <w:rPr>
          <w:color w:val="auto"/>
        </w:rPr>
        <w:t>E</w:t>
      </w:r>
      <w:r w:rsidR="002364A4" w:rsidRPr="00031CC1">
        <w:rPr>
          <w:color w:val="auto"/>
        </w:rPr>
        <w:t>ducation</w:t>
      </w:r>
      <w:bookmarkEnd w:id="78"/>
    </w:p>
    <w:p w:rsidR="003440BE" w:rsidRPr="00031CC1" w:rsidRDefault="002364A4" w:rsidP="00982CDA">
      <w:pPr>
        <w:pStyle w:val="Body"/>
      </w:pPr>
      <w:r w:rsidRPr="00031CC1">
        <w:t>Before 1994, education in the creative arts, including music, dance, drama and visual art, was not part of the Early Childhood Development, Foundation, Intermediate and Senior Phases of the school curricula of the vast majority of learners. This was in fact a deliberate strategy designed to stunt the development, limit the skills and reduce the life and professional opportunities of South Africans under minority rule.</w:t>
      </w:r>
    </w:p>
    <w:p w:rsidR="003440BE" w:rsidRPr="00031CC1" w:rsidRDefault="002364A4" w:rsidP="00982CDA">
      <w:pPr>
        <w:pStyle w:val="Body"/>
      </w:pPr>
      <w:r w:rsidRPr="00031CC1">
        <w:t xml:space="preserve">The 1996 White Paper on Arts, Culture and Heritage, based on the Bill of Rights in the Constitution of the Republic of South Africa, which enshrines the rights to language, art and culture, stipulated that art education be integrated into all levels of basic and tertiary education. This was incorporated in the Outcomes-Based Education as well as in the Revised National Curriculum Statement by the Department of Education in 2002, which incorporates arts and culture as one of the eight core learning areas for Grade R to Grade 9 in schools. The critical </w:t>
      </w:r>
      <w:r w:rsidRPr="00031CC1">
        <w:lastRenderedPageBreak/>
        <w:t>outcomes incorporate the development of creative and critical thinking, team, group and community collaboration, as well as effective verbal, visual and symbolic modes of communication for responsible and active citizens.</w:t>
      </w:r>
    </w:p>
    <w:p w:rsidR="00BB7B49" w:rsidRPr="00031CC1" w:rsidRDefault="002364A4" w:rsidP="00982CDA">
      <w:pPr>
        <w:pStyle w:val="Body"/>
      </w:pPr>
      <w:r w:rsidRPr="00031CC1">
        <w:t>The Learning Area Statement seeks to encourage students in the areas of visual art, drama, dance, music, craft, design, media, communication, arts technology and heritage, to move from passive knowledge of culture to active participation; to reflect creatively on art, performance and cultural events; identify the connections between art works and culture; understand the geographical, economic, social and gendered contexts from which arts and culture emerge; identify the links between cultural practice, power and cultural dominance; analyse the effects of time on culture and the arts; and understand how the arts express, extend and challenge culture and heritage.</w:t>
      </w:r>
    </w:p>
    <w:p w:rsidR="002364A4" w:rsidRPr="00031CC1" w:rsidRDefault="002364A4" w:rsidP="000E1005">
      <w:pPr>
        <w:pStyle w:val="Heading3"/>
        <w:numPr>
          <w:ilvl w:val="0"/>
          <w:numId w:val="0"/>
        </w:numPr>
        <w:jc w:val="both"/>
        <w:rPr>
          <w:color w:val="auto"/>
        </w:rPr>
      </w:pPr>
    </w:p>
    <w:p w:rsidR="00C30EA2" w:rsidRPr="00031CC1" w:rsidRDefault="002364A4" w:rsidP="00982CDA">
      <w:pPr>
        <w:pStyle w:val="Body"/>
      </w:pPr>
      <w:r w:rsidRPr="00031CC1">
        <w:t>The implementation of these universally lauded policies was premised on the planned provision of well-trained educators, the availability of adequate resources, facilities, material and equipment, as well as the time allocations being equal to the other seven learning areas.</w:t>
      </w:r>
    </w:p>
    <w:p w:rsidR="003440BE" w:rsidRPr="00031CC1" w:rsidRDefault="002364A4" w:rsidP="00982CDA">
      <w:pPr>
        <w:pStyle w:val="Body"/>
      </w:pPr>
      <w:r w:rsidRPr="00031CC1">
        <w:t>In historically disadvantaged schools, there was a lack of trained educators, while inadequate facilities, material and equipment hampered the implementation of the policy. This was compounded by the fact that a mere two periods of 35 minutes each were allocated to the learning area per week.</w:t>
      </w:r>
    </w:p>
    <w:p w:rsidR="00BB7B49" w:rsidRPr="00031CC1" w:rsidRDefault="002364A4" w:rsidP="00982CDA">
      <w:pPr>
        <w:pStyle w:val="Body"/>
      </w:pPr>
      <w:r w:rsidRPr="00031CC1">
        <w:t>These factors resulted in a situation in which the policy recognition of the arts was contradicted in practice to such an extent that the policy advances of the past two decades are now at risk. New commitments, agreements and partnerships are thus needed to guard against this implementation failure.</w:t>
      </w:r>
    </w:p>
    <w:p w:rsidR="00032DD8" w:rsidRPr="00031CC1" w:rsidRDefault="00B04AB9" w:rsidP="00B04AB9">
      <w:pPr>
        <w:pStyle w:val="Heading3"/>
        <w:numPr>
          <w:ilvl w:val="0"/>
          <w:numId w:val="0"/>
        </w:numPr>
        <w:ind w:left="720" w:hanging="720"/>
        <w:jc w:val="both"/>
        <w:rPr>
          <w:rFonts w:ascii="Arial" w:hAnsi="Arial" w:cs="Arial"/>
          <w:i w:val="0"/>
          <w:color w:val="auto"/>
        </w:rPr>
      </w:pPr>
      <w:bookmarkStart w:id="79" w:name="_Toc491132719"/>
      <w:r w:rsidRPr="00031CC1">
        <w:rPr>
          <w:rFonts w:ascii="Arial" w:hAnsi="Arial" w:cs="Arial"/>
          <w:i w:val="0"/>
          <w:color w:val="auto"/>
        </w:rPr>
        <w:t xml:space="preserve">7.1.2 </w:t>
      </w:r>
      <w:r w:rsidRPr="00031CC1">
        <w:rPr>
          <w:rFonts w:ascii="Arial" w:hAnsi="Arial" w:cs="Arial"/>
          <w:i w:val="0"/>
          <w:color w:val="auto"/>
        </w:rPr>
        <w:tab/>
      </w:r>
      <w:r w:rsidR="009D31A4" w:rsidRPr="00031CC1">
        <w:rPr>
          <w:rFonts w:ascii="Arial" w:hAnsi="Arial" w:cs="Arial"/>
          <w:i w:val="0"/>
          <w:color w:val="auto"/>
        </w:rPr>
        <w:t>P</w:t>
      </w:r>
      <w:r w:rsidR="002364A4" w:rsidRPr="00031CC1">
        <w:rPr>
          <w:rFonts w:ascii="Arial" w:hAnsi="Arial" w:cs="Arial"/>
          <w:i w:val="0"/>
          <w:color w:val="auto"/>
        </w:rPr>
        <w:t xml:space="preserve">olicies for </w:t>
      </w:r>
      <w:r w:rsidR="00A748BB" w:rsidRPr="00031CC1">
        <w:rPr>
          <w:rFonts w:ascii="Arial" w:hAnsi="Arial" w:cs="Arial"/>
          <w:i w:val="0"/>
          <w:color w:val="auto"/>
        </w:rPr>
        <w:t>B</w:t>
      </w:r>
      <w:r w:rsidR="002364A4" w:rsidRPr="00031CC1">
        <w:rPr>
          <w:rFonts w:ascii="Arial" w:hAnsi="Arial" w:cs="Arial"/>
          <w:i w:val="0"/>
          <w:color w:val="auto"/>
        </w:rPr>
        <w:t xml:space="preserve">asic </w:t>
      </w:r>
      <w:r w:rsidR="00A748BB" w:rsidRPr="00031CC1">
        <w:rPr>
          <w:rFonts w:ascii="Arial" w:hAnsi="Arial" w:cs="Arial"/>
          <w:i w:val="0"/>
          <w:color w:val="auto"/>
        </w:rPr>
        <w:t>E</w:t>
      </w:r>
      <w:r w:rsidR="002364A4" w:rsidRPr="00031CC1">
        <w:rPr>
          <w:rFonts w:ascii="Arial" w:hAnsi="Arial" w:cs="Arial"/>
          <w:i w:val="0"/>
          <w:color w:val="auto"/>
        </w:rPr>
        <w:t>ducation</w:t>
      </w:r>
      <w:bookmarkEnd w:id="79"/>
    </w:p>
    <w:p w:rsidR="003440BE" w:rsidRPr="00031CC1" w:rsidRDefault="002364A4" w:rsidP="00982CDA">
      <w:pPr>
        <w:pStyle w:val="Body"/>
      </w:pPr>
      <w:r w:rsidRPr="00031CC1">
        <w:t>The policy for the provision of arts, culture and heritage education for learners at basic education level is hereby reaffirmed as the responsibility of the Ministry of Basic Education in partnership with the Ministry of Arts, Culture and Heritage.</w:t>
      </w:r>
    </w:p>
    <w:p w:rsidR="003440BE" w:rsidRPr="00031CC1" w:rsidRDefault="002364A4" w:rsidP="00982CDA">
      <w:pPr>
        <w:pStyle w:val="Body"/>
      </w:pPr>
      <w:r w:rsidRPr="00031CC1">
        <w:t>To implement this effectively requires appropriately trained teachers and adequately equipped and fully resourced facilities staffed with qualified educators in all the forms of the creative and performing arts, culture and heritage to be progressively extended to all basic educational institutions, entities and programmes in every community.</w:t>
      </w:r>
    </w:p>
    <w:p w:rsidR="00BB7B49" w:rsidRPr="00031CC1" w:rsidRDefault="002364A4" w:rsidP="00982CDA">
      <w:pPr>
        <w:pStyle w:val="Body"/>
      </w:pPr>
      <w:r w:rsidRPr="00031CC1">
        <w:t>The establishment of a dedicated satellite system of National Art, Culture and Heritage Schools in each of the nine provinces, designed to support provincial development and for the specific needs of the provincial population, while also including national and international exchange and cooperation.</w:t>
      </w:r>
    </w:p>
    <w:p w:rsidR="002364A4" w:rsidRPr="00031CC1" w:rsidRDefault="00B04AB9" w:rsidP="00B04AB9">
      <w:pPr>
        <w:pStyle w:val="Heading2"/>
        <w:numPr>
          <w:ilvl w:val="0"/>
          <w:numId w:val="0"/>
        </w:numPr>
        <w:jc w:val="both"/>
        <w:rPr>
          <w:color w:val="auto"/>
        </w:rPr>
      </w:pPr>
      <w:bookmarkStart w:id="80" w:name="_Toc491132720"/>
      <w:r w:rsidRPr="00031CC1">
        <w:rPr>
          <w:color w:val="auto"/>
        </w:rPr>
        <w:t>7.2</w:t>
      </w:r>
      <w:r w:rsidR="0043430C" w:rsidRPr="00031CC1">
        <w:rPr>
          <w:color w:val="auto"/>
        </w:rPr>
        <w:tab/>
      </w:r>
      <w:r w:rsidR="002364A4" w:rsidRPr="00031CC1">
        <w:rPr>
          <w:color w:val="auto"/>
        </w:rPr>
        <w:t>Arts</w:t>
      </w:r>
      <w:r w:rsidR="00E53335" w:rsidRPr="00031CC1">
        <w:rPr>
          <w:color w:val="auto"/>
        </w:rPr>
        <w:t>, Culture and Heritage</w:t>
      </w:r>
      <w:r w:rsidR="002364A4" w:rsidRPr="00031CC1">
        <w:rPr>
          <w:color w:val="auto"/>
        </w:rPr>
        <w:t xml:space="preserve"> </w:t>
      </w:r>
      <w:r w:rsidR="00A748BB" w:rsidRPr="00031CC1">
        <w:rPr>
          <w:color w:val="auto"/>
        </w:rPr>
        <w:t>E</w:t>
      </w:r>
      <w:r w:rsidR="002364A4" w:rsidRPr="00031CC1">
        <w:rPr>
          <w:color w:val="auto"/>
        </w:rPr>
        <w:t xml:space="preserve">ducation at </w:t>
      </w:r>
      <w:r w:rsidR="00A748BB" w:rsidRPr="00031CC1">
        <w:rPr>
          <w:color w:val="auto"/>
        </w:rPr>
        <w:t>T</w:t>
      </w:r>
      <w:r w:rsidR="002364A4" w:rsidRPr="00031CC1">
        <w:rPr>
          <w:color w:val="auto"/>
        </w:rPr>
        <w:t xml:space="preserve">ertiary </w:t>
      </w:r>
      <w:r w:rsidR="00A748BB" w:rsidRPr="00031CC1">
        <w:rPr>
          <w:color w:val="auto"/>
        </w:rPr>
        <w:t>L</w:t>
      </w:r>
      <w:r w:rsidR="002364A4" w:rsidRPr="00031CC1">
        <w:rPr>
          <w:color w:val="auto"/>
        </w:rPr>
        <w:t>evel</w:t>
      </w:r>
      <w:bookmarkEnd w:id="80"/>
    </w:p>
    <w:p w:rsidR="003440BE" w:rsidRPr="00031CC1" w:rsidRDefault="002364A4" w:rsidP="00982CDA">
      <w:pPr>
        <w:pStyle w:val="Body"/>
      </w:pPr>
      <w:r w:rsidRPr="00031CC1">
        <w:t>The critical importance of access to arts education at both a formative and more advanced levels is noted in this revised White Paper for Arts, Culture and Heritage in relation to three key policy objectives:</w:t>
      </w:r>
    </w:p>
    <w:p w:rsidR="002364A4" w:rsidRPr="00031CC1" w:rsidRDefault="002364A4" w:rsidP="000E695F">
      <w:pPr>
        <w:pStyle w:val="ListParagraph"/>
        <w:numPr>
          <w:ilvl w:val="0"/>
          <w:numId w:val="23"/>
        </w:numPr>
        <w:jc w:val="both"/>
      </w:pPr>
      <w:r w:rsidRPr="00031CC1">
        <w:lastRenderedPageBreak/>
        <w:t>Growing new audiences and consumers of the arts (relating primarily to the provision of arts education in schools);</w:t>
      </w:r>
    </w:p>
    <w:p w:rsidR="002364A4" w:rsidRPr="00031CC1" w:rsidRDefault="002364A4" w:rsidP="000E695F">
      <w:pPr>
        <w:pStyle w:val="ListParagraph"/>
        <w:numPr>
          <w:ilvl w:val="0"/>
          <w:numId w:val="23"/>
        </w:numPr>
        <w:jc w:val="both"/>
      </w:pPr>
      <w:r w:rsidRPr="00031CC1">
        <w:t>Growing future creative talent (relating primarily to the provision of arts education in high schools,</w:t>
      </w:r>
      <w:r w:rsidR="002D425F">
        <w:t xml:space="preserve"> Further Education and Training</w:t>
      </w:r>
      <w:r w:rsidRPr="00031CC1">
        <w:t xml:space="preserve"> </w:t>
      </w:r>
      <w:r w:rsidR="002D425F">
        <w:t>(</w:t>
      </w:r>
      <w:r w:rsidR="00DD679C">
        <w:t>FET</w:t>
      </w:r>
      <w:r w:rsidR="002D425F">
        <w:t>)</w:t>
      </w:r>
      <w:r w:rsidRPr="00031CC1">
        <w:t xml:space="preserve"> colleges and universities); and</w:t>
      </w:r>
    </w:p>
    <w:p w:rsidR="00C30EA2" w:rsidRPr="00031CC1" w:rsidRDefault="002364A4" w:rsidP="000E695F">
      <w:pPr>
        <w:pStyle w:val="ListParagraph"/>
        <w:numPr>
          <w:ilvl w:val="0"/>
          <w:numId w:val="23"/>
        </w:numPr>
        <w:jc w:val="both"/>
      </w:pPr>
      <w:r w:rsidRPr="00031CC1">
        <w:t>Addressing areas of scarce and critical skills lacking in the industry in, for example, the areas of arts administration, management and entrepreneurship</w:t>
      </w:r>
      <w:r w:rsidR="00516B1A" w:rsidRPr="00031CC1">
        <w:t xml:space="preserve">, </w:t>
      </w:r>
      <w:r w:rsidRPr="00031CC1">
        <w:t>relating primarily to tertiary education and the p</w:t>
      </w:r>
      <w:r w:rsidR="00516B1A" w:rsidRPr="00031CC1">
        <w:t>rovision of work-based training</w:t>
      </w:r>
      <w:r w:rsidRPr="00031CC1">
        <w:t>.</w:t>
      </w:r>
    </w:p>
    <w:p w:rsidR="00C30EA2" w:rsidRPr="00031CC1" w:rsidRDefault="002364A4" w:rsidP="00982CDA">
      <w:pPr>
        <w:pStyle w:val="Body"/>
      </w:pPr>
      <w:r w:rsidRPr="00031CC1">
        <w:t xml:space="preserve">While it clear that the core mandate for arts education lies with the National Departments for Basic Education and Higher Education respectively, </w:t>
      </w:r>
      <w:r w:rsidR="00D43B5E" w:rsidRPr="00031CC1">
        <w:t xml:space="preserve">DAC </w:t>
      </w:r>
      <w:r w:rsidRPr="00031CC1">
        <w:t>has a key role to play in ensuring that the disciplines of the arts and the cross-cutting fields that support the broader sector are accommodated in the education system. The reconfiguration of the Department of Education into two departments in 2009 also involved the Department of Higher Education absorbing functions and responsibilities associated with industry training and the system of Sector Education and Training Authorities under the Skills Development Act from the Ministry of Labour.</w:t>
      </w:r>
    </w:p>
    <w:p w:rsidR="00C30EA2" w:rsidRPr="00031CC1" w:rsidRDefault="002364A4" w:rsidP="00982CDA">
      <w:pPr>
        <w:pStyle w:val="Body"/>
      </w:pPr>
      <w:r w:rsidRPr="00031CC1">
        <w:t>Many tertiary institutions offer qualifications in arts disciplines. However research in the visual arts sector showed that only 14% of surveyed artists had undergone training through an FET college versus 37% who had gone through a postgraduate degree. There is a need to review the position of discipline-specific training within the FET college system.</w:t>
      </w:r>
    </w:p>
    <w:p w:rsidR="00BB7B49" w:rsidRPr="00031CC1" w:rsidRDefault="002364A4" w:rsidP="00982CDA">
      <w:pPr>
        <w:pStyle w:val="Body"/>
      </w:pPr>
      <w:r w:rsidRPr="00031CC1">
        <w:t>It has been noted that the demographics of enrolments and throughput in tertiary programmes remain out of step with the general demographics of the country, although this is somewhat improved in the FET level compared to the HET level.</w:t>
      </w:r>
    </w:p>
    <w:p w:rsidR="00E53335" w:rsidRPr="00031CC1" w:rsidRDefault="00E53335" w:rsidP="00982CDA">
      <w:pPr>
        <w:pStyle w:val="Body"/>
      </w:pPr>
      <w:r w:rsidRPr="00031CC1">
        <w:t xml:space="preserve">Students of arts culture and heritage need to be prepared for both the world of work (see below under 7.5) but also for the new technologies, new techniques and new trends in the field of arts, culture and heritage. Programmes that include the impact of digital technologies on fields such as curating and archiving for instance, need government support. </w:t>
      </w:r>
    </w:p>
    <w:p w:rsidR="00E53335" w:rsidRPr="00031CC1" w:rsidRDefault="00E53335" w:rsidP="005550F1">
      <w:pPr>
        <w:pStyle w:val="Body"/>
      </w:pPr>
      <w:r w:rsidRPr="00031CC1">
        <w:t>Teaching and learning in the arts, culture and heritage need to engage critically with the dominance of western thought and practice as they decolonize the curriculum and teaching practices at all tertiary institutions.</w:t>
      </w:r>
      <w:r w:rsidR="00516B1A" w:rsidRPr="00031CC1">
        <w:t xml:space="preserve"> </w:t>
      </w:r>
    </w:p>
    <w:p w:rsidR="002364A4" w:rsidRPr="00031CC1" w:rsidRDefault="00B04AB9" w:rsidP="00B04AB9">
      <w:pPr>
        <w:pStyle w:val="Heading2"/>
        <w:numPr>
          <w:ilvl w:val="0"/>
          <w:numId w:val="0"/>
        </w:numPr>
        <w:ind w:left="576" w:hanging="576"/>
        <w:jc w:val="both"/>
        <w:rPr>
          <w:color w:val="auto"/>
        </w:rPr>
      </w:pPr>
      <w:bookmarkStart w:id="81" w:name="_Toc491132721"/>
      <w:r w:rsidRPr="00031CC1">
        <w:rPr>
          <w:color w:val="auto"/>
        </w:rPr>
        <w:t>7.3</w:t>
      </w:r>
      <w:r w:rsidR="005E38FC" w:rsidRPr="00031CC1">
        <w:rPr>
          <w:color w:val="auto"/>
        </w:rPr>
        <w:tab/>
      </w:r>
      <w:r w:rsidR="002364A4" w:rsidRPr="00031CC1">
        <w:rPr>
          <w:color w:val="auto"/>
        </w:rPr>
        <w:t xml:space="preserve">Management and </w:t>
      </w:r>
      <w:r w:rsidR="00A748BB" w:rsidRPr="00031CC1">
        <w:rPr>
          <w:color w:val="auto"/>
        </w:rPr>
        <w:t>A</w:t>
      </w:r>
      <w:r w:rsidR="002364A4" w:rsidRPr="00031CC1">
        <w:rPr>
          <w:color w:val="auto"/>
        </w:rPr>
        <w:t xml:space="preserve">dministration </w:t>
      </w:r>
      <w:r w:rsidR="00A748BB" w:rsidRPr="00031CC1">
        <w:rPr>
          <w:color w:val="auto"/>
        </w:rPr>
        <w:t>E</w:t>
      </w:r>
      <w:r w:rsidR="002364A4" w:rsidRPr="00031CC1">
        <w:rPr>
          <w:color w:val="auto"/>
        </w:rPr>
        <w:t xml:space="preserve">ducation and </w:t>
      </w:r>
      <w:r w:rsidR="00A748BB" w:rsidRPr="00031CC1">
        <w:rPr>
          <w:color w:val="auto"/>
        </w:rPr>
        <w:t>T</w:t>
      </w:r>
      <w:r w:rsidR="002364A4" w:rsidRPr="00031CC1">
        <w:rPr>
          <w:color w:val="auto"/>
        </w:rPr>
        <w:t>raining</w:t>
      </w:r>
      <w:bookmarkEnd w:id="81"/>
    </w:p>
    <w:p w:rsidR="00C30EA2" w:rsidRPr="00031CC1" w:rsidRDefault="002364A4" w:rsidP="00982CDA">
      <w:pPr>
        <w:pStyle w:val="Body"/>
      </w:pPr>
      <w:r w:rsidRPr="00031CC1">
        <w:t>For many students of arts education the prospects for employment and earnings remain poor. The DAC’s Visual Arts strategy argued, not unlike the #FeesmustFall movement, that the costs of tertiary education militates against enrolment in programmes that do not seem to offer well-mapped pathways into the world of work.</w:t>
      </w:r>
    </w:p>
    <w:p w:rsidR="00C30EA2" w:rsidRPr="00031CC1" w:rsidRDefault="002364A4" w:rsidP="00982CDA">
      <w:pPr>
        <w:pStyle w:val="Body"/>
        <w:rPr>
          <w:i/>
        </w:rPr>
      </w:pPr>
      <w:r w:rsidRPr="00031CC1">
        <w:t>This includes knowledge of the legal and financial dimensions of working as a practicing artist, or how to promote this practice effectively in a complex and fluid environment. As the research emphasised, “consideration needs to be given to ways in which particularly black students from low-income backgrounds” can be encouraged to enter into the tertiary level discipline-specific arts programmes. Suggested ideas include targeted bursary programmes and more effective and nuanced marketing of the diversity of career options associated with the respective disciplines</w:t>
      </w:r>
      <w:r w:rsidRPr="00031CC1">
        <w:rPr>
          <w:i/>
        </w:rPr>
        <w:t>.</w:t>
      </w:r>
    </w:p>
    <w:p w:rsidR="00C30EA2" w:rsidRPr="00031CC1" w:rsidRDefault="002364A4" w:rsidP="00982CDA">
      <w:pPr>
        <w:pStyle w:val="Body"/>
      </w:pPr>
      <w:r w:rsidRPr="00031CC1">
        <w:t xml:space="preserve">Historically, the arts, culture and heritage policy, management and administration skills were informally passed on from one generation to another in the workplace. This practice lent itself to </w:t>
      </w:r>
      <w:r w:rsidRPr="00031CC1">
        <w:lastRenderedPageBreak/>
        <w:t>nepotism and all its related abuses. The White Paper of 1996 sought to professionalise the domain by encouraging and extending support to tertiary institutions to introduce programmes based on international best practice designed for the needs of local sectors. This gave rise to the emergence of policy and management programmes at several tertiary institutions.</w:t>
      </w:r>
    </w:p>
    <w:p w:rsidR="002364A4" w:rsidRPr="00031CC1" w:rsidRDefault="002364A4" w:rsidP="00982CDA">
      <w:pPr>
        <w:pStyle w:val="Body"/>
      </w:pPr>
      <w:r w:rsidRPr="00031CC1">
        <w:t>While this is a significant advance in relation to the informal approaches of the past, there is a need to provide opportunities for cultural practitioners and artists to obtain certificates, diplomas, and degrees from accredited institutions, in their various disciplines and in the cross-cutting fields of arts management, cultural policy, cultural leadership and cultural entrepreneurship as a critical way to both professionalise the sector and ensure scholarship on the sector. In the current context of globalisation and decolonisation, it is vitally important to raise the profile of the Global South in international discourse, whether in the form of academic journals or as policy and practice.</w:t>
      </w:r>
      <w:r w:rsidRPr="00031CC1">
        <w:rPr>
          <w:b/>
        </w:rPr>
        <w:t xml:space="preserve"> </w:t>
      </w:r>
      <w:r w:rsidRPr="00031CC1">
        <w:t>While in South Africa there are very few higher education institutions offering programmes in cultural policy and arts management, for instance, this is not the case internationally where research journals and academic programmes have proliferated.</w:t>
      </w:r>
    </w:p>
    <w:p w:rsidR="00C30EA2" w:rsidRPr="00031CC1" w:rsidRDefault="002364A4" w:rsidP="00982CDA">
      <w:pPr>
        <w:pStyle w:val="Body"/>
      </w:pPr>
      <w:r w:rsidRPr="00031CC1">
        <w:t>There is also a need to incorporate new technological-based tools to facilitate conservation, curatorial, cataloguing, management and public activities within and across institutions nationally, regionally and internationally.</w:t>
      </w:r>
      <w:r w:rsidRPr="00031CC1">
        <w:rPr>
          <w:b/>
        </w:rPr>
        <w:t xml:space="preserve"> </w:t>
      </w:r>
      <w:r w:rsidRPr="00031CC1">
        <w:t>To this end, the establishment of departments, divisions and entities at tertiary institutions focused on arts, culture and heritage policy, management and administration is recommended and supported. The recognition and fostering of these skills should be nurtured at all levels, formally and informally, across sectors throughout society.</w:t>
      </w:r>
    </w:p>
    <w:p w:rsidR="00C30EA2" w:rsidRPr="00031CC1" w:rsidRDefault="002364A4" w:rsidP="00982CDA">
      <w:pPr>
        <w:pStyle w:val="Body"/>
      </w:pPr>
      <w:r w:rsidRPr="00031CC1">
        <w:t>To implement this, a portion of national, provincial and local funding is to be set aside for research and teaching and learning in the fields of management training and internships for arts, culture and heritage policy, management, entrepreneurship and administration, the cultural economy and city development, as well as monitoring and evaluation of the arts with due attention paid to diversity and a strategic emphasis on indigenous practices and traditions.</w:t>
      </w:r>
    </w:p>
    <w:p w:rsidR="00C30EA2" w:rsidRPr="00031CC1" w:rsidRDefault="002364A4" w:rsidP="00982CDA">
      <w:pPr>
        <w:pStyle w:val="Body"/>
      </w:pPr>
      <w:r w:rsidRPr="00031CC1">
        <w:t>Institutionally, there is poor articulation of courses both across and between universities, and between the universities of technology and the FET system. There is much room here for considering the development of certificates, diplomas and degrees as well as short executive programmes in all these institutions in the fields mentioned above.</w:t>
      </w:r>
    </w:p>
    <w:p w:rsidR="00C30EA2" w:rsidRPr="00031CC1" w:rsidRDefault="002364A4" w:rsidP="00982CDA">
      <w:pPr>
        <w:pStyle w:val="Body"/>
      </w:pPr>
      <w:r w:rsidRPr="00031CC1">
        <w:t>There are also few opportunities for short courses or executive programmes, whether accredited or not, by universities on arts management, cultural policy or cultural economy.</w:t>
      </w:r>
    </w:p>
    <w:p w:rsidR="00BB7B49" w:rsidRPr="00031CC1" w:rsidRDefault="002364A4" w:rsidP="00982CDA">
      <w:pPr>
        <w:pStyle w:val="Body"/>
      </w:pPr>
      <w:r w:rsidRPr="00031CC1">
        <w:t>In the cross-cutting fields, only a few universities offer full degrees in arts management, cultural policy or cultural economy programmes: Wits offers a full degree at the post</w:t>
      </w:r>
      <w:r w:rsidR="00433A92" w:rsidRPr="00031CC1">
        <w:t>graduate</w:t>
      </w:r>
      <w:r w:rsidRPr="00031CC1">
        <w:t xml:space="preserve"> level only, Unisa has a certificate level programme, while</w:t>
      </w:r>
      <w:r w:rsidR="002D425F">
        <w:t xml:space="preserve"> Tshwane University of Technology</w:t>
      </w:r>
      <w:r w:rsidRPr="00031CC1">
        <w:t xml:space="preserve"> </w:t>
      </w:r>
      <w:r w:rsidR="002D425F">
        <w:t>(</w:t>
      </w:r>
      <w:r w:rsidR="00DD679C">
        <w:t xml:space="preserve">TUT) </w:t>
      </w:r>
      <w:r w:rsidRPr="00031CC1">
        <w:t>is currently exploring an undergraduate degree. Other universities offer arts management or the business of the arts as a course within a broader arts discipline degree.</w:t>
      </w:r>
    </w:p>
    <w:p w:rsidR="002364A4" w:rsidRPr="00031CC1" w:rsidRDefault="00B04AB9" w:rsidP="00B04AB9">
      <w:pPr>
        <w:pStyle w:val="Heading2"/>
        <w:numPr>
          <w:ilvl w:val="0"/>
          <w:numId w:val="0"/>
        </w:numPr>
        <w:ind w:left="576" w:hanging="576"/>
        <w:jc w:val="both"/>
        <w:rPr>
          <w:color w:val="auto"/>
        </w:rPr>
      </w:pPr>
      <w:bookmarkStart w:id="82" w:name="_Toc491132722"/>
      <w:r w:rsidRPr="00031CC1">
        <w:rPr>
          <w:color w:val="auto"/>
        </w:rPr>
        <w:t>7.4</w:t>
      </w:r>
      <w:r w:rsidR="005E38FC" w:rsidRPr="00031CC1">
        <w:rPr>
          <w:color w:val="auto"/>
        </w:rPr>
        <w:tab/>
      </w:r>
      <w:r w:rsidR="002364A4" w:rsidRPr="00031CC1">
        <w:rPr>
          <w:color w:val="auto"/>
        </w:rPr>
        <w:t xml:space="preserve">The SETA Landscape and the National Skills Development Plan for the </w:t>
      </w:r>
      <w:r w:rsidR="00946547" w:rsidRPr="00031CC1">
        <w:rPr>
          <w:color w:val="auto"/>
        </w:rPr>
        <w:t xml:space="preserve">Arts, Culture and Heritage </w:t>
      </w:r>
      <w:r w:rsidR="00A748BB" w:rsidRPr="00031CC1">
        <w:rPr>
          <w:color w:val="auto"/>
        </w:rPr>
        <w:t>S</w:t>
      </w:r>
      <w:r w:rsidR="00946547" w:rsidRPr="00031CC1">
        <w:rPr>
          <w:color w:val="auto"/>
        </w:rPr>
        <w:t>ector</w:t>
      </w:r>
      <w:bookmarkEnd w:id="82"/>
    </w:p>
    <w:p w:rsidR="00C30EA2" w:rsidRPr="00031CC1" w:rsidRDefault="002364A4" w:rsidP="00982CDA">
      <w:pPr>
        <w:pStyle w:val="Body"/>
        <w:rPr>
          <w:iCs/>
        </w:rPr>
      </w:pPr>
      <w:r w:rsidRPr="00031CC1">
        <w:t xml:space="preserve">A critical development since the 1996 White Paper was the establishment of SETAs. At first, training and skills development for the arts, culture and heritage sectors were covered by a joint project between </w:t>
      </w:r>
      <w:r w:rsidR="00D43B5E" w:rsidRPr="00031CC1">
        <w:t xml:space="preserve">DAC </w:t>
      </w:r>
      <w:r w:rsidRPr="00031CC1">
        <w:t>with substantial additional funding from the National Skills Fund, and the then MAPPP-SETA through the CreateSA project.</w:t>
      </w:r>
      <w:r w:rsidRPr="00031CC1">
        <w:rPr>
          <w:iCs/>
        </w:rPr>
        <w:t xml:space="preserve"> The CreateSA project in partnership with the </w:t>
      </w:r>
      <w:r w:rsidRPr="00031CC1">
        <w:rPr>
          <w:iCs/>
        </w:rPr>
        <w:lastRenderedPageBreak/>
        <w:t>Media Advertising Print Packaging and Publishing Sector Education and Training Authority (MAPPP-SETA), the</w:t>
      </w:r>
      <w:r w:rsidRPr="00031CC1">
        <w:t xml:space="preserve"> </w:t>
      </w:r>
      <w:r w:rsidRPr="00031CC1">
        <w:rPr>
          <w:iCs/>
        </w:rPr>
        <w:t xml:space="preserve">Department of Labour and </w:t>
      </w:r>
      <w:r w:rsidR="00D43B5E" w:rsidRPr="00031CC1">
        <w:rPr>
          <w:iCs/>
        </w:rPr>
        <w:t xml:space="preserve">DAC </w:t>
      </w:r>
      <w:r w:rsidRPr="00031CC1">
        <w:rPr>
          <w:iCs/>
        </w:rPr>
        <w:t xml:space="preserve">developed a vocational education and training framework for the sector for the first time focused on the development of qualifications, learnerships and skills programmes. The key achievement of the CreateSA project was the establishment of a framework through which training, historically provided by </w:t>
      </w:r>
      <w:r w:rsidR="002D425F">
        <w:rPr>
          <w:iCs/>
        </w:rPr>
        <w:t xml:space="preserve"> Non Gover</w:t>
      </w:r>
      <w:r w:rsidR="00DD679C">
        <w:rPr>
          <w:iCs/>
        </w:rPr>
        <w:t>n</w:t>
      </w:r>
      <w:r w:rsidR="002D425F">
        <w:rPr>
          <w:iCs/>
        </w:rPr>
        <w:t>mental Organisations (</w:t>
      </w:r>
      <w:r w:rsidRPr="00031CC1">
        <w:rPr>
          <w:iCs/>
        </w:rPr>
        <w:t>NGOs</w:t>
      </w:r>
      <w:r w:rsidR="002D425F">
        <w:rPr>
          <w:iCs/>
        </w:rPr>
        <w:t>)</w:t>
      </w:r>
      <w:r w:rsidRPr="00031CC1">
        <w:rPr>
          <w:iCs/>
        </w:rPr>
        <w:t xml:space="preserve"> and industry organisations, could be accredited.</w:t>
      </w:r>
    </w:p>
    <w:p w:rsidR="003440BE" w:rsidRPr="00031CC1" w:rsidRDefault="002364A4" w:rsidP="00982CDA">
      <w:pPr>
        <w:pStyle w:val="Body"/>
      </w:pPr>
      <w:r w:rsidRPr="00031CC1">
        <w:t>The SETA programmes were founded via the Skills Development Act and the Skills Development Levies Act, both promulgated in 1998, two years before the SETAs became active. When the whole SETA system was initiated in South Africa, the MAPPP-SETA was set up to support and facilitate education and training in the various fields of media, namely:</w:t>
      </w:r>
    </w:p>
    <w:p w:rsidR="00394FF8" w:rsidRPr="00031CC1" w:rsidRDefault="002364A4" w:rsidP="00516B1A">
      <w:pPr>
        <w:pStyle w:val="ListParagraph"/>
        <w:ind w:left="851"/>
        <w:jc w:val="both"/>
      </w:pPr>
      <w:r w:rsidRPr="00031CC1">
        <w:t xml:space="preserve">Advertising </w:t>
      </w:r>
      <w:r w:rsidRPr="00031CC1">
        <w:rPr>
          <w:rFonts w:ascii="MS Mincho" w:eastAsia="MS Mincho" w:hAnsi="MS Mincho" w:cs="MS Mincho"/>
        </w:rPr>
        <w:t> </w:t>
      </w:r>
    </w:p>
    <w:p w:rsidR="00394FF8" w:rsidRPr="00031CC1" w:rsidRDefault="002364A4" w:rsidP="00516B1A">
      <w:pPr>
        <w:pStyle w:val="ListParagraph"/>
        <w:ind w:left="851"/>
        <w:jc w:val="both"/>
      </w:pPr>
      <w:r w:rsidRPr="00031CC1">
        <w:t xml:space="preserve">Visual arts </w:t>
      </w:r>
      <w:r w:rsidRPr="00031CC1">
        <w:rPr>
          <w:rFonts w:ascii="MS Mincho" w:eastAsia="MS Mincho" w:hAnsi="MS Mincho" w:cs="MS Mincho"/>
        </w:rPr>
        <w:t> </w:t>
      </w:r>
    </w:p>
    <w:p w:rsidR="00394FF8" w:rsidRPr="00031CC1" w:rsidRDefault="002364A4" w:rsidP="00516B1A">
      <w:pPr>
        <w:pStyle w:val="ListParagraph"/>
        <w:ind w:left="851"/>
        <w:jc w:val="both"/>
      </w:pPr>
      <w:r w:rsidRPr="00031CC1">
        <w:t xml:space="preserve">Film and electronic media </w:t>
      </w:r>
      <w:r w:rsidRPr="00031CC1">
        <w:rPr>
          <w:rFonts w:ascii="MS Mincho" w:eastAsia="MS Mincho" w:hAnsi="MS Mincho" w:cs="MS Mincho"/>
        </w:rPr>
        <w:t> </w:t>
      </w:r>
    </w:p>
    <w:p w:rsidR="00394FF8" w:rsidRPr="00031CC1" w:rsidRDefault="002364A4" w:rsidP="00516B1A">
      <w:pPr>
        <w:pStyle w:val="ListParagraph"/>
        <w:ind w:left="851"/>
        <w:jc w:val="both"/>
      </w:pPr>
      <w:r w:rsidRPr="00031CC1">
        <w:t xml:space="preserve">Cultural heritage </w:t>
      </w:r>
      <w:r w:rsidRPr="00031CC1">
        <w:rPr>
          <w:rFonts w:ascii="MS Mincho" w:eastAsia="MS Mincho" w:hAnsi="MS Mincho" w:cs="MS Mincho"/>
        </w:rPr>
        <w:t> </w:t>
      </w:r>
    </w:p>
    <w:p w:rsidR="002364A4" w:rsidRPr="00031CC1" w:rsidRDefault="002364A4" w:rsidP="00516B1A">
      <w:pPr>
        <w:pStyle w:val="ListParagraph"/>
        <w:ind w:left="851"/>
        <w:jc w:val="both"/>
      </w:pPr>
      <w:r w:rsidRPr="00031CC1">
        <w:t xml:space="preserve">Publishing in general </w:t>
      </w:r>
      <w:r w:rsidRPr="00031CC1">
        <w:rPr>
          <w:rFonts w:ascii="MS Mincho" w:eastAsia="MS Mincho" w:hAnsi="MS Mincho" w:cs="MS Mincho"/>
        </w:rPr>
        <w:t> </w:t>
      </w:r>
    </w:p>
    <w:p w:rsidR="00C30EA2" w:rsidRPr="00031CC1" w:rsidRDefault="002364A4" w:rsidP="00982CDA">
      <w:pPr>
        <w:pStyle w:val="Body"/>
      </w:pPr>
      <w:r w:rsidRPr="00031CC1">
        <w:t>Subsequently there have been challenges confronting the entire SETA landscape, with a wide-ranging review of the SETA landscape leading to new institutional rearrangements. In the current landscape, arts, culture and heritage is governed by three or more SETAs, namely the CATHSSETA (arts, culture and heritages sectors), the Media Entertainment Information Technologies SETA (MICT-S</w:t>
      </w:r>
      <w:r w:rsidR="00D92DA2" w:rsidRPr="00031CC1">
        <w:t>ETA</w:t>
      </w:r>
      <w:r w:rsidRPr="00031CC1">
        <w:t>) for film and broadcasting and the Services S</w:t>
      </w:r>
      <w:r w:rsidR="00D92DA2" w:rsidRPr="00031CC1">
        <w:t>ETA</w:t>
      </w:r>
      <w:r w:rsidRPr="00031CC1">
        <w:t xml:space="preserve"> for advertising and the media sub-sector.</w:t>
      </w:r>
    </w:p>
    <w:p w:rsidR="00C30EA2" w:rsidRPr="00031CC1" w:rsidRDefault="002364A4" w:rsidP="00982CDA">
      <w:pPr>
        <w:pStyle w:val="Body"/>
      </w:pPr>
      <w:r w:rsidRPr="00031CC1">
        <w:t>This institutional rearrangement which led to a shifting of the responsibility from the Department of Labour to that of the Department of Higher Education has not, however, produced an environment in which training is offered consistently and uniformly in the ACH sector, or which adequately prepares practitioners for working in the sector or in which training providers, specialised in the broad field of arts and culture, are able to be sustainable.</w:t>
      </w:r>
    </w:p>
    <w:p w:rsidR="00394FF8" w:rsidRPr="00031CC1" w:rsidRDefault="002364A4" w:rsidP="00982CDA">
      <w:pPr>
        <w:pStyle w:val="Body"/>
      </w:pPr>
      <w:r w:rsidRPr="00031CC1">
        <w:t xml:space="preserve">The SETA Grant Regulations (2012) as amended prescribes that 80% of discretionary grants must be allocated to pivotal programmes in order to develop the sector in accordance with the priorities outlined by CATHSSETA, which address the various skills needs identified on CATHSSETA's Scarce and Critical skills list for the following sectors: </w:t>
      </w:r>
      <w:r w:rsidRPr="00031CC1">
        <w:rPr>
          <w:rFonts w:ascii="MS Mincho" w:eastAsia="MS Mincho" w:hAnsi="MS Mincho" w:cs="MS Mincho"/>
        </w:rPr>
        <w:t> </w:t>
      </w:r>
    </w:p>
    <w:p w:rsidR="00C30EA2" w:rsidRPr="00031CC1" w:rsidRDefault="002364A4" w:rsidP="000E695F">
      <w:pPr>
        <w:pStyle w:val="ListParagraph"/>
        <w:numPr>
          <w:ilvl w:val="0"/>
          <w:numId w:val="24"/>
        </w:numPr>
        <w:jc w:val="both"/>
      </w:pPr>
      <w:r w:rsidRPr="00031CC1">
        <w:t>Arts, culture and heritage</w:t>
      </w:r>
    </w:p>
    <w:p w:rsidR="00D554C4" w:rsidRPr="00031CC1" w:rsidRDefault="002364A4" w:rsidP="000E695F">
      <w:pPr>
        <w:pStyle w:val="ListParagraph"/>
        <w:numPr>
          <w:ilvl w:val="0"/>
          <w:numId w:val="24"/>
        </w:numPr>
        <w:jc w:val="both"/>
      </w:pPr>
      <w:r w:rsidRPr="00031CC1">
        <w:t>Conservation</w:t>
      </w:r>
    </w:p>
    <w:p w:rsidR="00D554C4" w:rsidRPr="00031CC1" w:rsidRDefault="002364A4" w:rsidP="000E695F">
      <w:pPr>
        <w:pStyle w:val="ListParagraph"/>
        <w:numPr>
          <w:ilvl w:val="0"/>
          <w:numId w:val="24"/>
        </w:numPr>
        <w:jc w:val="both"/>
      </w:pPr>
      <w:r w:rsidRPr="00031CC1">
        <w:t>Gaming and lotteries</w:t>
      </w:r>
    </w:p>
    <w:p w:rsidR="00D554C4" w:rsidRPr="00031CC1" w:rsidRDefault="002364A4" w:rsidP="000E695F">
      <w:pPr>
        <w:pStyle w:val="ListParagraph"/>
        <w:numPr>
          <w:ilvl w:val="0"/>
          <w:numId w:val="24"/>
        </w:numPr>
        <w:jc w:val="both"/>
      </w:pPr>
      <w:r w:rsidRPr="00031CC1">
        <w:t xml:space="preserve">Hospitality </w:t>
      </w:r>
      <w:r w:rsidRPr="00031CC1">
        <w:rPr>
          <w:rFonts w:ascii="MS Mincho" w:eastAsia="MS Mincho" w:hAnsi="MS Mincho" w:cs="MS Mincho"/>
        </w:rPr>
        <w:t> </w:t>
      </w:r>
    </w:p>
    <w:p w:rsidR="00D554C4" w:rsidRPr="00031CC1" w:rsidRDefault="002364A4" w:rsidP="000E695F">
      <w:pPr>
        <w:pStyle w:val="ListParagraph"/>
        <w:numPr>
          <w:ilvl w:val="0"/>
          <w:numId w:val="24"/>
        </w:numPr>
        <w:jc w:val="both"/>
      </w:pPr>
      <w:r w:rsidRPr="00031CC1">
        <w:t>Sports, recreation and fitness</w:t>
      </w:r>
    </w:p>
    <w:p w:rsidR="002364A4" w:rsidRPr="00031CC1" w:rsidRDefault="002364A4" w:rsidP="000E695F">
      <w:pPr>
        <w:pStyle w:val="ListParagraph"/>
        <w:numPr>
          <w:ilvl w:val="0"/>
          <w:numId w:val="24"/>
        </w:numPr>
        <w:jc w:val="both"/>
      </w:pPr>
      <w:r w:rsidRPr="00031CC1">
        <w:t xml:space="preserve">Tourism and travel services </w:t>
      </w:r>
      <w:r w:rsidRPr="00031CC1">
        <w:rPr>
          <w:rFonts w:ascii="MS Mincho" w:eastAsia="MS Mincho" w:hAnsi="MS Mincho" w:cs="MS Mincho"/>
        </w:rPr>
        <w:t> </w:t>
      </w:r>
    </w:p>
    <w:p w:rsidR="00C30EA2" w:rsidRPr="00031CC1" w:rsidRDefault="002364A4" w:rsidP="00982CDA">
      <w:pPr>
        <w:pStyle w:val="Body"/>
      </w:pPr>
      <w:r w:rsidRPr="00031CC1">
        <w:t>A core problem facing the arts, culture and heritage sector is their key characteristic, namely that they are small, project-based companies with small salary bills. Small cultural businesses such as crafters or creative enterprises such as music or film businesses do not have the same income streams as, say for instance, a company in the publishing sector and therefore the contribution to SETAs from the sector remains insufficient to enable effective training without cross sectoral funding.</w:t>
      </w:r>
    </w:p>
    <w:p w:rsidR="00C30EA2" w:rsidRPr="00031CC1" w:rsidRDefault="002364A4" w:rsidP="00982CDA">
      <w:pPr>
        <w:pStyle w:val="Body"/>
      </w:pPr>
      <w:r w:rsidRPr="00031CC1">
        <w:lastRenderedPageBreak/>
        <w:t>There is currently a proposed new SETA landscape being discussed. The strategic focus of the Education and Training Landscape Proposal (NSLP) is to: i) ensure better service of national priorities by prioritising skills development of occupations in demand; ii) strike a balance between sectoral priorities and national priorities; iii) strengthen the role of government departments on SETA boards; iv) address efficiency and effectiveness of the SETAS; and, v) support the NDP, New Growth Plan, Industrial Policy Action Plan, Operation Phakisa, etc.</w:t>
      </w:r>
    </w:p>
    <w:p w:rsidR="00C30EA2" w:rsidRPr="00031CC1" w:rsidRDefault="002364A4" w:rsidP="00982CDA">
      <w:pPr>
        <w:pStyle w:val="Body"/>
      </w:pPr>
      <w:r w:rsidRPr="00031CC1">
        <w:t>Many of the suggestions proposed for the new SETA landscape will be advantageous to the broader arts, culture and heritage sector, specifically the following proposals: that SETAS have more focused mandates in understanding skills needs and supply; the language of ‘occupations’ becomes accepted terminology for workplaces and learning institutions; the SDL distribution model is revised from a sector-specific model to a centralised cross-sectoral funding model; the continued central involvement of stakeholders and a strong sense of accountability in the funding allocations; that</w:t>
      </w:r>
      <w:r w:rsidR="002D425F">
        <w:t xml:space="preserve"> the Natioanal Student Fund</w:t>
      </w:r>
      <w:r w:rsidR="00C475F6">
        <w:t xml:space="preserve"> (</w:t>
      </w:r>
      <w:r w:rsidRPr="002D425F">
        <w:rPr>
          <w:color w:val="000000" w:themeColor="text1"/>
        </w:rPr>
        <w:t>NSF</w:t>
      </w:r>
      <w:r w:rsidR="00C475F6">
        <w:rPr>
          <w:color w:val="000000" w:themeColor="text1"/>
        </w:rPr>
        <w:t>)</w:t>
      </w:r>
      <w:r w:rsidR="002D425F" w:rsidRPr="002D425F">
        <w:rPr>
          <w:color w:val="FFFFFF" w:themeColor="background1"/>
        </w:rPr>
        <w:t>)</w:t>
      </w:r>
      <w:r w:rsidRPr="00031CC1">
        <w:t xml:space="preserve"> manages cross-sectoral funding needs; that </w:t>
      </w:r>
      <w:r w:rsidR="002D425F">
        <w:t>Department of Higher Education and Tra</w:t>
      </w:r>
      <w:r w:rsidR="00633805">
        <w:t>i</w:t>
      </w:r>
      <w:r w:rsidR="002D425F">
        <w:t>ning (</w:t>
      </w:r>
      <w:r w:rsidRPr="00031CC1">
        <w:t>DHET</w:t>
      </w:r>
      <w:r w:rsidR="002D425F">
        <w:t>)</w:t>
      </w:r>
      <w:r w:rsidRPr="00031CC1">
        <w:t xml:space="preserve"> coordinates skill</w:t>
      </w:r>
      <w:r w:rsidR="009D31A4" w:rsidRPr="00031CC1">
        <w:t>s</w:t>
      </w:r>
      <w:r w:rsidRPr="00031CC1">
        <w:t xml:space="preserve"> planning processes; the national skills authorities’ capacitation, mentoring and evaluation is strengthened, and government departments strengthened to enhance integration of sectoral strategies.</w:t>
      </w:r>
    </w:p>
    <w:p w:rsidR="00C30EA2" w:rsidRPr="00031CC1" w:rsidRDefault="002364A4" w:rsidP="00982CDA">
      <w:pPr>
        <w:pStyle w:val="Body"/>
      </w:pPr>
      <w:r w:rsidRPr="00031CC1">
        <w:t>The proposal about the National Skills Fund to manage cross-sectoral funding is, in the context of the characteristics of the arts, culture and heritage sector being of small income streams, a positive for our sector and must be supported and encouraged by the DAC. A portion of the</w:t>
      </w:r>
      <w:r w:rsidR="00C475F6">
        <w:t xml:space="preserve"> Sector Development Levy</w:t>
      </w:r>
      <w:r w:rsidRPr="00031CC1">
        <w:t xml:space="preserve"> </w:t>
      </w:r>
      <w:r w:rsidR="00C475F6">
        <w:t>(</w:t>
      </w:r>
      <w:r w:rsidRPr="00031CC1">
        <w:t>SDL</w:t>
      </w:r>
      <w:r w:rsidR="00C475F6">
        <w:t>)</w:t>
      </w:r>
      <w:r w:rsidRPr="00031CC1">
        <w:t xml:space="preserve"> collected (20% proposed) will be allocated to the NSF to focus on the needs of the marginalised and disadvantaged groups to support equity imperatives and will continue to support wider government strategies including those focused on the youth, on small businesses and cooperatives as well as on rural development. </w:t>
      </w:r>
      <w:r w:rsidR="00D43B5E" w:rsidRPr="00031CC1">
        <w:t xml:space="preserve">DAC </w:t>
      </w:r>
      <w:r w:rsidRPr="00031CC1">
        <w:t xml:space="preserve">will work with the NSF to ensure the arts, culture and heritage sector benefits from these focus areas. These proposals will require </w:t>
      </w:r>
      <w:r w:rsidR="00D43B5E" w:rsidRPr="00031CC1">
        <w:t xml:space="preserve">DAC </w:t>
      </w:r>
      <w:r w:rsidRPr="00031CC1">
        <w:t>to ensure that the arts, culture and heritage sector remains a national government priority.</w:t>
      </w:r>
    </w:p>
    <w:p w:rsidR="00C30EA2" w:rsidRPr="00031CC1" w:rsidRDefault="002364A4" w:rsidP="00982CDA">
      <w:pPr>
        <w:pStyle w:val="Body"/>
      </w:pPr>
      <w:r w:rsidRPr="00031CC1">
        <w:t>The National Economic Development and Labour Advisory Council</w:t>
      </w:r>
      <w:r w:rsidR="00C475F6">
        <w:t xml:space="preserve"> (NEDLAC)</w:t>
      </w:r>
      <w:r w:rsidRPr="00031CC1">
        <w:t xml:space="preserve"> consultative process will consider the proposed new SETA Landscape and the National Skills Development Plan. </w:t>
      </w:r>
      <w:r w:rsidR="00D43B5E" w:rsidRPr="00031CC1">
        <w:t xml:space="preserve">DAC </w:t>
      </w:r>
      <w:r w:rsidRPr="00031CC1">
        <w:t>will ensure that the arts, culture and heritage sectors are represented in these consultations and that the sector participates fully in these consultations.</w:t>
      </w:r>
    </w:p>
    <w:p w:rsidR="00634EFD" w:rsidRPr="00031CC1" w:rsidRDefault="00634EFD" w:rsidP="00634EFD">
      <w:pPr>
        <w:jc w:val="center"/>
      </w:pPr>
    </w:p>
    <w:p w:rsidR="00B27476" w:rsidRDefault="00B27476" w:rsidP="00E01FC1">
      <w:pPr>
        <w:rPr>
          <w:b/>
        </w:rPr>
      </w:pPr>
    </w:p>
    <w:p w:rsidR="00F33830" w:rsidRDefault="00F33830" w:rsidP="00D71EEA">
      <w:pPr>
        <w:jc w:val="center"/>
        <w:rPr>
          <w:b/>
        </w:rPr>
      </w:pPr>
    </w:p>
    <w:p w:rsidR="007D4A61" w:rsidRPr="00031CC1" w:rsidRDefault="00B34A82" w:rsidP="00D71EEA">
      <w:pPr>
        <w:jc w:val="center"/>
        <w:rPr>
          <w:b/>
          <w:lang w:val="en-GB"/>
        </w:rPr>
      </w:pPr>
      <w:r w:rsidRPr="00031CC1">
        <w:rPr>
          <w:b/>
        </w:rPr>
        <w:t>CHAPTER EIGHT</w:t>
      </w:r>
    </w:p>
    <w:p w:rsidR="00C512DF" w:rsidRPr="00031CC1" w:rsidRDefault="00C512DF" w:rsidP="00634EFD">
      <w:pPr>
        <w:pStyle w:val="Heading1"/>
        <w:numPr>
          <w:ilvl w:val="0"/>
          <w:numId w:val="0"/>
        </w:numPr>
      </w:pPr>
      <w:bookmarkStart w:id="83" w:name="_Toc491132723"/>
      <w:r w:rsidRPr="00031CC1">
        <w:t>COOPERATIVE GOVERNANCE</w:t>
      </w:r>
      <w:bookmarkEnd w:id="83"/>
    </w:p>
    <w:p w:rsidR="00B04AB9" w:rsidRPr="00031CC1" w:rsidRDefault="00B04AB9" w:rsidP="00982CDA">
      <w:pPr>
        <w:pStyle w:val="Body"/>
      </w:pPr>
    </w:p>
    <w:p w:rsidR="00BB7B49" w:rsidRPr="00031CC1" w:rsidRDefault="00D55582" w:rsidP="00982CDA">
      <w:pPr>
        <w:pStyle w:val="Body"/>
      </w:pPr>
      <w:r w:rsidRPr="00031CC1">
        <w:t xml:space="preserve">This section deals with cooperation between national provincial and local governments in the sector and with cooperation between </w:t>
      </w:r>
      <w:r w:rsidR="00D43B5E" w:rsidRPr="00031CC1">
        <w:t xml:space="preserve">DAC </w:t>
      </w:r>
      <w:r w:rsidRPr="00031CC1">
        <w:t>and other national departments whose mandates and programmes, directly and indirectly relate to aspects of the sector. Its rationale is to strengthen intergovernmental and interdepartmental cooperation to enhance development.</w:t>
      </w:r>
    </w:p>
    <w:p w:rsidR="00394FF8" w:rsidRPr="00031CC1" w:rsidRDefault="00B04AB9" w:rsidP="00B04AB9">
      <w:pPr>
        <w:pStyle w:val="Heading2"/>
        <w:numPr>
          <w:ilvl w:val="0"/>
          <w:numId w:val="0"/>
        </w:numPr>
        <w:ind w:left="576" w:hanging="576"/>
        <w:jc w:val="both"/>
        <w:rPr>
          <w:color w:val="auto"/>
        </w:rPr>
      </w:pPr>
      <w:bookmarkStart w:id="84" w:name="_Toc491132724"/>
      <w:r w:rsidRPr="00031CC1">
        <w:rPr>
          <w:color w:val="auto"/>
        </w:rPr>
        <w:lastRenderedPageBreak/>
        <w:t xml:space="preserve">8.1 </w:t>
      </w:r>
      <w:r w:rsidR="000E789C" w:rsidRPr="00031CC1">
        <w:rPr>
          <w:color w:val="auto"/>
        </w:rPr>
        <w:tab/>
      </w:r>
      <w:r w:rsidR="00C512DF" w:rsidRPr="00031CC1">
        <w:rPr>
          <w:color w:val="auto"/>
        </w:rPr>
        <w:t>Intergovernmental Cooperation</w:t>
      </w:r>
      <w:bookmarkEnd w:id="84"/>
    </w:p>
    <w:p w:rsidR="003440BE" w:rsidRPr="00031CC1" w:rsidRDefault="00C512DF" w:rsidP="00982CDA">
      <w:pPr>
        <w:pStyle w:val="Body"/>
      </w:pPr>
      <w:r w:rsidRPr="00031CC1">
        <w:t>The core challenge is the</w:t>
      </w:r>
      <w:r w:rsidRPr="00031CC1">
        <w:rPr>
          <w:b/>
        </w:rPr>
        <w:t xml:space="preserve"> </w:t>
      </w:r>
      <w:r w:rsidRPr="00031CC1">
        <w:t xml:space="preserve">lack of </w:t>
      </w:r>
      <w:r w:rsidR="008B53B7" w:rsidRPr="00031CC1">
        <w:t xml:space="preserve">arts, culture and heritage </w:t>
      </w:r>
      <w:r w:rsidRPr="00031CC1">
        <w:t xml:space="preserve">intergovernmental policy coherence across national, provincial and local sphere of governance. To address this effectively </w:t>
      </w:r>
      <w:r w:rsidR="007F60D4" w:rsidRPr="00031CC1">
        <w:t xml:space="preserve">it </w:t>
      </w:r>
      <w:r w:rsidRPr="00031CC1">
        <w:t>is necessary to</w:t>
      </w:r>
      <w:r w:rsidR="007F60D4" w:rsidRPr="00031CC1">
        <w:t>:</w:t>
      </w:r>
    </w:p>
    <w:p w:rsidR="00C512DF" w:rsidRPr="00031CC1" w:rsidRDefault="00C512DF" w:rsidP="00C410BF">
      <w:pPr>
        <w:pStyle w:val="ListParagraph"/>
        <w:tabs>
          <w:tab w:val="left" w:pos="851"/>
        </w:tabs>
        <w:ind w:left="851"/>
        <w:jc w:val="both"/>
      </w:pPr>
      <w:r w:rsidRPr="00031CC1">
        <w:t>Set up an interdepartmental structure to enhance structured policy enforcement</w:t>
      </w:r>
      <w:r w:rsidR="007F60D4" w:rsidRPr="00031CC1">
        <w:t>; and</w:t>
      </w:r>
    </w:p>
    <w:p w:rsidR="00C512DF" w:rsidRPr="00031CC1" w:rsidRDefault="00C512DF" w:rsidP="00C410BF">
      <w:pPr>
        <w:pStyle w:val="ListParagraph"/>
        <w:tabs>
          <w:tab w:val="left" w:pos="851"/>
        </w:tabs>
        <w:ind w:left="851"/>
        <w:jc w:val="both"/>
      </w:pPr>
      <w:r w:rsidRPr="00031CC1">
        <w:t>Design model</w:t>
      </w:r>
      <w:r w:rsidR="007F60D4" w:rsidRPr="00031CC1">
        <w:t>s</w:t>
      </w:r>
      <w:r w:rsidRPr="00031CC1">
        <w:t xml:space="preserve"> for coordination between national</w:t>
      </w:r>
      <w:r w:rsidR="007F60D4" w:rsidRPr="00031CC1">
        <w:t xml:space="preserve"> and </w:t>
      </w:r>
      <w:r w:rsidRPr="00031CC1">
        <w:t>international agencies and different spheres of government.</w:t>
      </w:r>
    </w:p>
    <w:p w:rsidR="004D246B" w:rsidRPr="00031CC1" w:rsidRDefault="004D246B" w:rsidP="00C410BF">
      <w:pPr>
        <w:pStyle w:val="Body"/>
        <w:tabs>
          <w:tab w:val="left" w:pos="851"/>
        </w:tabs>
      </w:pPr>
      <w:r w:rsidRPr="00031CC1">
        <w:t>Chapter 3 of the Constitution states: “In the Republic, government is constituted as national, provincial and local spheres which are distinctive, interdependent and interrelated”. Principle 1 (h) stipulates “that all spheres of government and all organs of state within each sphere must cooperate with one another in mutual trust and good faith by:</w:t>
      </w:r>
    </w:p>
    <w:p w:rsidR="004D246B" w:rsidRPr="00031CC1" w:rsidRDefault="004D246B" w:rsidP="00D554C4">
      <w:pPr>
        <w:pStyle w:val="ListParagraph"/>
        <w:ind w:left="851"/>
        <w:jc w:val="both"/>
      </w:pPr>
      <w:r w:rsidRPr="00031CC1">
        <w:t>fostering friendly relations;</w:t>
      </w:r>
    </w:p>
    <w:p w:rsidR="004D246B" w:rsidRPr="00031CC1" w:rsidRDefault="004D246B" w:rsidP="00D554C4">
      <w:pPr>
        <w:pStyle w:val="ListParagraph"/>
        <w:ind w:left="851"/>
        <w:jc w:val="both"/>
      </w:pPr>
      <w:r w:rsidRPr="00031CC1">
        <w:t>assisting and supporting one another;</w:t>
      </w:r>
    </w:p>
    <w:p w:rsidR="004D246B" w:rsidRPr="00031CC1" w:rsidRDefault="004D246B" w:rsidP="00D554C4">
      <w:pPr>
        <w:pStyle w:val="ListParagraph"/>
        <w:ind w:left="851"/>
        <w:jc w:val="both"/>
      </w:pPr>
      <w:r w:rsidRPr="00031CC1">
        <w:t>informing one another, and consulting one another, on matters of common interest;</w:t>
      </w:r>
    </w:p>
    <w:p w:rsidR="004D246B" w:rsidRPr="00031CC1" w:rsidRDefault="004D246B" w:rsidP="00D554C4">
      <w:pPr>
        <w:pStyle w:val="ListParagraph"/>
        <w:ind w:left="851"/>
        <w:jc w:val="both"/>
      </w:pPr>
      <w:r w:rsidRPr="00031CC1">
        <w:t>coordinating their actions and legislation with one another;</w:t>
      </w:r>
    </w:p>
    <w:p w:rsidR="004D246B" w:rsidRPr="00031CC1" w:rsidRDefault="004D246B" w:rsidP="00D554C4">
      <w:pPr>
        <w:pStyle w:val="ListParagraph"/>
        <w:ind w:left="851"/>
        <w:jc w:val="both"/>
      </w:pPr>
      <w:r w:rsidRPr="00031CC1">
        <w:t>adhering to agreed procedures; and</w:t>
      </w:r>
    </w:p>
    <w:p w:rsidR="00C30EA2" w:rsidRPr="00031CC1" w:rsidRDefault="004D246B" w:rsidP="00D554C4">
      <w:pPr>
        <w:pStyle w:val="ListParagraph"/>
        <w:ind w:left="851"/>
        <w:jc w:val="both"/>
      </w:pPr>
      <w:r w:rsidRPr="00031CC1">
        <w:t>avoiding legal</w:t>
      </w:r>
      <w:r w:rsidR="00D554C4" w:rsidRPr="00031CC1">
        <w:t xml:space="preserve"> procedures against each other.</w:t>
      </w:r>
    </w:p>
    <w:p w:rsidR="00C30EA2" w:rsidRPr="00031CC1" w:rsidRDefault="004D246B" w:rsidP="00982CDA">
      <w:pPr>
        <w:pStyle w:val="Body"/>
      </w:pPr>
      <w:r w:rsidRPr="00031CC1">
        <w:t xml:space="preserve">In addition, Schedule 4A and B and Schedule 5A and B of the Constitution list the functional areas of powers and functions of provincial and local government respectively. Schedule 4A lists the powers and functions of National and Provincial Government which include “Cultural matters” and “Language policy and regulation” as concurrent </w:t>
      </w:r>
      <w:r w:rsidR="007769C8" w:rsidRPr="00031CC1">
        <w:t>n</w:t>
      </w:r>
      <w:r w:rsidRPr="00031CC1">
        <w:t xml:space="preserve">ational and </w:t>
      </w:r>
      <w:r w:rsidR="007769C8" w:rsidRPr="00031CC1">
        <w:t>p</w:t>
      </w:r>
      <w:r w:rsidRPr="00031CC1">
        <w:t>rovincial legislative competencies. Schedule 5A lists archives, public and community libraries, museums, cultural and recreation facilities, other than national, as a provincial competence. Part B lists local amenities, markets, municipal parks and recreation as local competencies.</w:t>
      </w:r>
    </w:p>
    <w:p w:rsidR="00BB7B49" w:rsidRPr="00031CC1" w:rsidRDefault="004D246B" w:rsidP="00982CDA">
      <w:pPr>
        <w:pStyle w:val="Body"/>
      </w:pPr>
      <w:r w:rsidRPr="00031CC1">
        <w:t>It is thus clear that all three spheres of government are empowered by the Constitution to cooperate in the provision of national, provincial and local arts, cultural and heritage facilities, programmes and services to society. The challenge is how to plan and effectively implement this in a coordinated manner.</w:t>
      </w:r>
    </w:p>
    <w:p w:rsidR="00D55582" w:rsidRPr="00031CC1" w:rsidRDefault="00B04AB9" w:rsidP="00B04AB9">
      <w:pPr>
        <w:pStyle w:val="Heading3"/>
        <w:numPr>
          <w:ilvl w:val="0"/>
          <w:numId w:val="0"/>
        </w:numPr>
        <w:ind w:left="720" w:hanging="720"/>
        <w:jc w:val="both"/>
        <w:rPr>
          <w:rFonts w:ascii="Arial" w:hAnsi="Arial" w:cs="Arial"/>
          <w:i w:val="0"/>
          <w:color w:val="auto"/>
        </w:rPr>
      </w:pPr>
      <w:bookmarkStart w:id="85" w:name="_Toc491132725"/>
      <w:r w:rsidRPr="00031CC1">
        <w:rPr>
          <w:rFonts w:ascii="Arial" w:hAnsi="Arial" w:cs="Arial"/>
          <w:i w:val="0"/>
          <w:color w:val="auto"/>
        </w:rPr>
        <w:t>8.2</w:t>
      </w:r>
      <w:r w:rsidRPr="00031CC1">
        <w:rPr>
          <w:rFonts w:ascii="Arial" w:hAnsi="Arial" w:cs="Arial"/>
          <w:i w:val="0"/>
          <w:color w:val="auto"/>
        </w:rPr>
        <w:tab/>
      </w:r>
      <w:r w:rsidR="00C512DF" w:rsidRPr="00031CC1">
        <w:rPr>
          <w:rFonts w:ascii="Arial" w:hAnsi="Arial" w:cs="Arial"/>
          <w:i w:val="0"/>
          <w:color w:val="auto"/>
        </w:rPr>
        <w:t xml:space="preserve">Local </w:t>
      </w:r>
      <w:r w:rsidR="00A748BB" w:rsidRPr="00031CC1">
        <w:rPr>
          <w:rFonts w:ascii="Arial" w:hAnsi="Arial" w:cs="Arial"/>
          <w:i w:val="0"/>
          <w:color w:val="auto"/>
        </w:rPr>
        <w:t>G</w:t>
      </w:r>
      <w:r w:rsidR="00C512DF" w:rsidRPr="00031CC1">
        <w:rPr>
          <w:rFonts w:ascii="Arial" w:hAnsi="Arial" w:cs="Arial"/>
          <w:i w:val="0"/>
          <w:color w:val="auto"/>
        </w:rPr>
        <w:t>overnment</w:t>
      </w:r>
      <w:bookmarkEnd w:id="85"/>
    </w:p>
    <w:p w:rsidR="00C512DF" w:rsidRPr="00D01B5E" w:rsidRDefault="00C512DF" w:rsidP="00D01B5E">
      <w:pPr>
        <w:pStyle w:val="Body"/>
        <w:rPr>
          <w:b/>
        </w:rPr>
      </w:pPr>
      <w:r w:rsidRPr="00031CC1">
        <w:t>The core challenge is the need for arts, culture and heritage to be a funded mandate at the local government level.</w:t>
      </w:r>
      <w:r w:rsidR="00D01B5E">
        <w:t xml:space="preserve"> </w:t>
      </w:r>
      <w:r w:rsidRPr="00031CC1">
        <w:t>This calls for</w:t>
      </w:r>
      <w:r w:rsidRPr="00031CC1">
        <w:rPr>
          <w:b/>
        </w:rPr>
        <w:t xml:space="preserve"> </w:t>
      </w:r>
      <w:r w:rsidRPr="00031CC1">
        <w:t>the clarification of mandates and resources accompanying mandates coupled to second, legislated funding at a local government level.</w:t>
      </w:r>
    </w:p>
    <w:p w:rsidR="00B04AB9" w:rsidRPr="00031CC1" w:rsidRDefault="00B04AB9" w:rsidP="00982CDA">
      <w:pPr>
        <w:jc w:val="both"/>
        <w:rPr>
          <w:lang w:val="en-GB"/>
        </w:rPr>
      </w:pPr>
    </w:p>
    <w:p w:rsidR="00B04AB9" w:rsidRPr="00031CC1" w:rsidRDefault="00B04AB9" w:rsidP="00982CDA">
      <w:pPr>
        <w:jc w:val="both"/>
        <w:rPr>
          <w:b/>
          <w:i/>
          <w:lang w:val="en-GB"/>
        </w:rPr>
      </w:pPr>
      <w:r w:rsidRPr="00031CC1">
        <w:rPr>
          <w:i/>
          <w:lang w:val="en-GB"/>
        </w:rPr>
        <w:t>Interventions</w:t>
      </w:r>
    </w:p>
    <w:p w:rsidR="00C30EA2" w:rsidRPr="00031CC1" w:rsidRDefault="00C512DF" w:rsidP="00982CDA">
      <w:pPr>
        <w:pStyle w:val="Body"/>
      </w:pPr>
      <w:r w:rsidRPr="00031CC1">
        <w:t>This policy must identify different cultural levers at the local government level, such as:</w:t>
      </w:r>
    </w:p>
    <w:p w:rsidR="00C512DF" w:rsidRPr="00031CC1" w:rsidRDefault="00C512DF" w:rsidP="005E38FC">
      <w:pPr>
        <w:pStyle w:val="ListParagraph"/>
        <w:ind w:left="851"/>
        <w:jc w:val="both"/>
      </w:pPr>
      <w:r w:rsidRPr="00031CC1">
        <w:t>The promotion of tangible or intangible heritage;</w:t>
      </w:r>
    </w:p>
    <w:p w:rsidR="00C30EA2" w:rsidRPr="00031CC1" w:rsidRDefault="00C512DF" w:rsidP="005E38FC">
      <w:pPr>
        <w:pStyle w:val="ListParagraph"/>
        <w:ind w:left="851"/>
        <w:jc w:val="both"/>
      </w:pPr>
      <w:r w:rsidRPr="00031CC1">
        <w:t>The systematic inclusion of culture in the overall development strategies;</w:t>
      </w:r>
    </w:p>
    <w:p w:rsidR="00C30EA2" w:rsidRPr="00031CC1" w:rsidRDefault="00C512DF" w:rsidP="005E38FC">
      <w:pPr>
        <w:pStyle w:val="ListParagraph"/>
        <w:ind w:left="851"/>
        <w:jc w:val="both"/>
      </w:pPr>
      <w:r w:rsidRPr="00031CC1">
        <w:t>The design of new types of cooperation and teaching to facilitate innovation and job creation;</w:t>
      </w:r>
    </w:p>
    <w:p w:rsidR="00C30EA2" w:rsidRPr="00031CC1" w:rsidRDefault="00C512DF" w:rsidP="005E38FC">
      <w:pPr>
        <w:pStyle w:val="ListParagraph"/>
        <w:ind w:left="851"/>
        <w:jc w:val="both"/>
      </w:pPr>
      <w:r w:rsidRPr="00031CC1">
        <w:lastRenderedPageBreak/>
        <w:t>The use of digital technologies to enhance, promote and facilitate access to tangible and intangible heritage, products of arts and cultural activities and industry;</w:t>
      </w:r>
    </w:p>
    <w:p w:rsidR="00C30EA2" w:rsidRPr="00031CC1" w:rsidRDefault="00C512DF" w:rsidP="005E38FC">
      <w:pPr>
        <w:pStyle w:val="ListParagraph"/>
        <w:ind w:left="851"/>
        <w:jc w:val="both"/>
      </w:pPr>
      <w:r w:rsidRPr="00031CC1">
        <w:t>The promotion of arts, culture and heritage events and festivals;</w:t>
      </w:r>
    </w:p>
    <w:p w:rsidR="00C30EA2" w:rsidRPr="00031CC1" w:rsidRDefault="00C512DF" w:rsidP="005E38FC">
      <w:pPr>
        <w:pStyle w:val="ListParagraph"/>
        <w:ind w:left="851"/>
        <w:jc w:val="both"/>
      </w:pPr>
      <w:r w:rsidRPr="00031CC1">
        <w:t>Strategic engagement of the arts sector in the local economic landscape; and</w:t>
      </w:r>
    </w:p>
    <w:p w:rsidR="00C30EA2" w:rsidRPr="00031CC1" w:rsidRDefault="00C512DF" w:rsidP="005E38FC">
      <w:pPr>
        <w:pStyle w:val="ListParagraph"/>
        <w:ind w:left="851"/>
        <w:jc w:val="both"/>
      </w:pPr>
      <w:r w:rsidRPr="00031CC1">
        <w:t>A clear policy for commissioning arts organisations to achieve economic outcomes.</w:t>
      </w:r>
    </w:p>
    <w:p w:rsidR="00BB7B49" w:rsidRPr="00031CC1" w:rsidRDefault="00C512DF" w:rsidP="00982CDA">
      <w:pPr>
        <w:pStyle w:val="Body"/>
      </w:pPr>
      <w:r w:rsidRPr="00031CC1">
        <w:t>All local government</w:t>
      </w:r>
      <w:r w:rsidR="007F60D4" w:rsidRPr="00031CC1">
        <w:t>s</w:t>
      </w:r>
      <w:r w:rsidRPr="00031CC1">
        <w:t xml:space="preserve"> are encouraged, based on this revised White Paper, </w:t>
      </w:r>
      <w:r w:rsidR="007F60D4" w:rsidRPr="00031CC1">
        <w:t xml:space="preserve">to </w:t>
      </w:r>
      <w:r w:rsidRPr="00031CC1">
        <w:t>develop city</w:t>
      </w:r>
      <w:r w:rsidR="008B4AE5" w:rsidRPr="00031CC1">
        <w:t xml:space="preserve"> and </w:t>
      </w:r>
      <w:r w:rsidRPr="00031CC1">
        <w:t>town</w:t>
      </w:r>
      <w:r w:rsidR="007F60D4" w:rsidRPr="00031CC1">
        <w:t>-</w:t>
      </w:r>
      <w:r w:rsidRPr="00031CC1">
        <w:t>level policies on arts, culture and heritage, including the cultural and creative industries, in conjunction with local stakeholders in their sector, to define their desired outcomes and strategic intent at local level.</w:t>
      </w:r>
    </w:p>
    <w:p w:rsidR="00C512DF" w:rsidRPr="00031CC1" w:rsidRDefault="00B04AB9" w:rsidP="00B04AB9">
      <w:pPr>
        <w:pStyle w:val="Heading3"/>
        <w:numPr>
          <w:ilvl w:val="0"/>
          <w:numId w:val="0"/>
        </w:numPr>
        <w:ind w:left="720" w:hanging="720"/>
        <w:jc w:val="both"/>
        <w:rPr>
          <w:rFonts w:ascii="Arial" w:hAnsi="Arial" w:cs="Arial"/>
          <w:i w:val="0"/>
          <w:color w:val="auto"/>
        </w:rPr>
      </w:pPr>
      <w:bookmarkStart w:id="86" w:name="_Toc491132726"/>
      <w:r w:rsidRPr="00031CC1">
        <w:rPr>
          <w:rFonts w:ascii="Arial" w:hAnsi="Arial" w:cs="Arial"/>
          <w:i w:val="0"/>
          <w:color w:val="auto"/>
        </w:rPr>
        <w:t>8.3</w:t>
      </w:r>
      <w:r w:rsidRPr="00031CC1">
        <w:rPr>
          <w:rFonts w:ascii="Arial" w:hAnsi="Arial" w:cs="Arial"/>
          <w:i w:val="0"/>
          <w:color w:val="auto"/>
        </w:rPr>
        <w:tab/>
      </w:r>
      <w:r w:rsidR="00C512DF" w:rsidRPr="00031CC1">
        <w:rPr>
          <w:rFonts w:ascii="Arial" w:hAnsi="Arial" w:cs="Arial"/>
          <w:i w:val="0"/>
          <w:color w:val="auto"/>
        </w:rPr>
        <w:t xml:space="preserve">National and </w:t>
      </w:r>
      <w:r w:rsidR="00A748BB" w:rsidRPr="00031CC1">
        <w:rPr>
          <w:rFonts w:ascii="Arial" w:hAnsi="Arial" w:cs="Arial"/>
          <w:i w:val="0"/>
          <w:color w:val="auto"/>
        </w:rPr>
        <w:t>P</w:t>
      </w:r>
      <w:r w:rsidR="00C512DF" w:rsidRPr="00031CC1">
        <w:rPr>
          <w:rFonts w:ascii="Arial" w:hAnsi="Arial" w:cs="Arial"/>
          <w:i w:val="0"/>
          <w:color w:val="auto"/>
        </w:rPr>
        <w:t xml:space="preserve">rovincial </w:t>
      </w:r>
      <w:r w:rsidR="00A748BB" w:rsidRPr="00031CC1">
        <w:rPr>
          <w:rFonts w:ascii="Arial" w:hAnsi="Arial" w:cs="Arial"/>
          <w:i w:val="0"/>
          <w:color w:val="auto"/>
        </w:rPr>
        <w:t>G</w:t>
      </w:r>
      <w:r w:rsidR="00C512DF" w:rsidRPr="00031CC1">
        <w:rPr>
          <w:rFonts w:ascii="Arial" w:hAnsi="Arial" w:cs="Arial"/>
          <w:i w:val="0"/>
          <w:color w:val="auto"/>
        </w:rPr>
        <w:t>overnment</w:t>
      </w:r>
      <w:bookmarkEnd w:id="86"/>
    </w:p>
    <w:p w:rsidR="00C30EA2" w:rsidRPr="00031CC1" w:rsidRDefault="00C512DF" w:rsidP="00982CDA">
      <w:pPr>
        <w:pStyle w:val="Body"/>
      </w:pPr>
      <w:r w:rsidRPr="00031CC1">
        <w:t>The aim is to ensure that national and provincial spheres of government cooperate in the promotion and implementation of this cultural policy</w:t>
      </w:r>
      <w:r w:rsidR="007F60D4" w:rsidRPr="00031CC1">
        <w:t>,</w:t>
      </w:r>
      <w:r w:rsidRPr="00031CC1">
        <w:t xml:space="preserve"> with the objective to</w:t>
      </w:r>
      <w:r w:rsidR="007F60D4" w:rsidRPr="00031CC1">
        <w:t>:</w:t>
      </w:r>
    </w:p>
    <w:p w:rsidR="00C512DF" w:rsidRPr="00031CC1" w:rsidRDefault="00C512DF" w:rsidP="005E38FC">
      <w:pPr>
        <w:pStyle w:val="ListParagraph"/>
        <w:ind w:left="851"/>
        <w:jc w:val="both"/>
      </w:pPr>
      <w:r w:rsidRPr="00031CC1">
        <w:t xml:space="preserve">Divide expenditures on arts and culture, cultural and creative industries, heritage, </w:t>
      </w:r>
      <w:r w:rsidR="007F60D4" w:rsidRPr="00031CC1">
        <w:t xml:space="preserve">and </w:t>
      </w:r>
      <w:r w:rsidRPr="00031CC1">
        <w:t>regional and international cooperation between these different spheres of government according to the most effective implementation location</w:t>
      </w:r>
      <w:r w:rsidR="007F60D4" w:rsidRPr="00031CC1">
        <w:t>; and</w:t>
      </w:r>
    </w:p>
    <w:p w:rsidR="00C512DF" w:rsidRPr="00031CC1" w:rsidRDefault="00C512DF" w:rsidP="005E38FC">
      <w:pPr>
        <w:pStyle w:val="ListParagraph"/>
        <w:ind w:left="851"/>
        <w:jc w:val="both"/>
      </w:pPr>
      <w:r w:rsidRPr="00031CC1">
        <w:t>Ensure a quarterly meeting of the intergovernmental coordination committee to plan and review the implementation of this cultural policy.</w:t>
      </w:r>
    </w:p>
    <w:p w:rsidR="00C30EA2" w:rsidRPr="00031CC1" w:rsidRDefault="00B04AB9" w:rsidP="00B04AB9">
      <w:pPr>
        <w:pStyle w:val="Heading4"/>
        <w:numPr>
          <w:ilvl w:val="0"/>
          <w:numId w:val="0"/>
        </w:numPr>
        <w:ind w:left="864" w:hanging="864"/>
        <w:jc w:val="both"/>
        <w:rPr>
          <w:color w:val="auto"/>
        </w:rPr>
      </w:pPr>
      <w:r w:rsidRPr="00031CC1">
        <w:rPr>
          <w:color w:val="auto"/>
        </w:rPr>
        <w:t>Interventions</w:t>
      </w:r>
    </w:p>
    <w:p w:rsidR="00C512DF" w:rsidRPr="00031CC1" w:rsidRDefault="00C512DF" w:rsidP="005E38FC">
      <w:pPr>
        <w:pStyle w:val="ListParagraph"/>
        <w:ind w:left="851"/>
        <w:jc w:val="both"/>
      </w:pPr>
      <w:r w:rsidRPr="00031CC1">
        <w:t xml:space="preserve">Create favourable policy and </w:t>
      </w:r>
      <w:r w:rsidR="007F60D4" w:rsidRPr="00031CC1">
        <w:t xml:space="preserve">a </w:t>
      </w:r>
      <w:r w:rsidRPr="00031CC1">
        <w:t>legal/institutional/environmental framework for the promotion of cultural and creative industries.</w:t>
      </w:r>
    </w:p>
    <w:p w:rsidR="00C30EA2" w:rsidRPr="00031CC1" w:rsidRDefault="00C512DF" w:rsidP="005E38FC">
      <w:pPr>
        <w:pStyle w:val="ListParagraph"/>
        <w:ind w:left="851"/>
        <w:jc w:val="both"/>
      </w:pPr>
      <w:r w:rsidRPr="00031CC1">
        <w:t>Allocate adequate resources for the development of the cultural sector in general and the cultural industries in particular.</w:t>
      </w:r>
    </w:p>
    <w:p w:rsidR="00C30EA2" w:rsidRPr="00031CC1" w:rsidRDefault="00C512DF" w:rsidP="005E38FC">
      <w:pPr>
        <w:pStyle w:val="ListParagraph"/>
        <w:ind w:left="851"/>
        <w:jc w:val="both"/>
      </w:pPr>
      <w:r w:rsidRPr="00031CC1">
        <w:t>Establish standardisation and quality assurance mechanisms.</w:t>
      </w:r>
    </w:p>
    <w:p w:rsidR="00C30EA2" w:rsidRPr="00031CC1" w:rsidRDefault="00C512DF" w:rsidP="005E38FC">
      <w:pPr>
        <w:pStyle w:val="ListParagraph"/>
        <w:ind w:left="851"/>
        <w:jc w:val="both"/>
      </w:pPr>
      <w:r w:rsidRPr="00031CC1">
        <w:t>Create and preserve the necessary infrastructure for the development of the cultural and creative industries.</w:t>
      </w:r>
    </w:p>
    <w:p w:rsidR="00C30EA2" w:rsidRPr="00031CC1" w:rsidRDefault="00C512DF" w:rsidP="005E38FC">
      <w:pPr>
        <w:pStyle w:val="ListParagraph"/>
        <w:ind w:left="851"/>
        <w:jc w:val="both"/>
      </w:pPr>
      <w:r w:rsidRPr="00031CC1">
        <w:t>Encourage linkages between the private and public sectors, and between rural and urban areas.</w:t>
      </w:r>
    </w:p>
    <w:p w:rsidR="00C512DF" w:rsidRPr="00031CC1" w:rsidRDefault="00C512DF" w:rsidP="005E38FC">
      <w:pPr>
        <w:pStyle w:val="ListParagraph"/>
        <w:ind w:left="851"/>
        <w:jc w:val="both"/>
      </w:pPr>
      <w:r w:rsidRPr="00031CC1">
        <w:t>Ensure the cultural dimension of development is adopted, adhered to and implemented across all relevant government departments.</w:t>
      </w:r>
    </w:p>
    <w:p w:rsidR="00BB7B49" w:rsidRPr="00031CC1" w:rsidRDefault="004D246B" w:rsidP="00982CDA">
      <w:pPr>
        <w:pStyle w:val="Body"/>
      </w:pPr>
      <w:r w:rsidRPr="00031CC1">
        <w:t xml:space="preserve">Policy coordination and cooperation between national and provincial government is facilitated by the National Ministerial and Provincial Members of Executive Committee (MinMEC). When focusing on the implementation of a particular outcome, chaired by the relevant Minister, it functions as an Implementation Forum that develops </w:t>
      </w:r>
      <w:r w:rsidRPr="00031CC1">
        <w:rPr>
          <w:b/>
        </w:rPr>
        <w:t>Delivery Agreements</w:t>
      </w:r>
      <w:r w:rsidRPr="00031CC1">
        <w:t xml:space="preserve"> which set the agenda, guides, monitors and reviews implementation and submits quarterly progress reports to the relevant Cabinet Committee. This is a coherent and appropriate mechanism supported by the White Paper.</w:t>
      </w:r>
    </w:p>
    <w:p w:rsidR="00C512DF" w:rsidRPr="00031CC1" w:rsidRDefault="00B04AB9" w:rsidP="00B04AB9">
      <w:pPr>
        <w:pStyle w:val="Heading2"/>
        <w:numPr>
          <w:ilvl w:val="0"/>
          <w:numId w:val="0"/>
        </w:numPr>
        <w:jc w:val="both"/>
        <w:rPr>
          <w:color w:val="auto"/>
        </w:rPr>
      </w:pPr>
      <w:bookmarkStart w:id="87" w:name="_Toc491132727"/>
      <w:r w:rsidRPr="00031CC1">
        <w:rPr>
          <w:color w:val="auto"/>
        </w:rPr>
        <w:t>8.4</w:t>
      </w:r>
      <w:r w:rsidR="00634EFD" w:rsidRPr="00031CC1">
        <w:rPr>
          <w:color w:val="auto"/>
        </w:rPr>
        <w:tab/>
      </w:r>
      <w:r w:rsidR="00572BAD" w:rsidRPr="00031CC1">
        <w:rPr>
          <w:color w:val="auto"/>
        </w:rPr>
        <w:t>Interdepartmental Cooperation</w:t>
      </w:r>
      <w:bookmarkEnd w:id="87"/>
    </w:p>
    <w:p w:rsidR="00C30EA2" w:rsidRPr="00031CC1" w:rsidRDefault="00C512DF" w:rsidP="00982CDA">
      <w:pPr>
        <w:pStyle w:val="Body"/>
      </w:pPr>
      <w:r w:rsidRPr="00031CC1">
        <w:t>For the past 22 years, political executives, public officials and social scientists in South Africa have engaged in an intensive search for an effective integrated intergovernmental service model that would produce excellence in service delivery.</w:t>
      </w:r>
    </w:p>
    <w:p w:rsidR="00C30EA2" w:rsidRPr="00031CC1" w:rsidRDefault="00C512DF" w:rsidP="00982CDA">
      <w:pPr>
        <w:pStyle w:val="Body"/>
      </w:pPr>
      <w:r w:rsidRPr="00031CC1">
        <w:lastRenderedPageBreak/>
        <w:t>The diversity of contexts in which integrated interdepartmental services and administration are appearing today is affirmed by the breadth of example</w:t>
      </w:r>
      <w:r w:rsidR="004A349C" w:rsidRPr="00031CC1">
        <w:t>s</w:t>
      </w:r>
      <w:r w:rsidRPr="00031CC1">
        <w:t>. In general, they encompass organisational design, human resource development, business process re-engineering and communication</w:t>
      </w:r>
      <w:r w:rsidR="006A3438" w:rsidRPr="00031CC1">
        <w:t xml:space="preserve"> and</w:t>
      </w:r>
      <w:r w:rsidRPr="00031CC1">
        <w:t xml:space="preserve"> include modes of integrated institutional structures, managerial authority, criteria for evaluating and administrative reform.</w:t>
      </w:r>
    </w:p>
    <w:p w:rsidR="00C30EA2" w:rsidRPr="00031CC1" w:rsidRDefault="005C6AC0" w:rsidP="00982CDA">
      <w:pPr>
        <w:pStyle w:val="Body"/>
      </w:pPr>
      <w:r w:rsidRPr="00031CC1">
        <w:t>In DAC</w:t>
      </w:r>
      <w:r w:rsidR="00C512DF" w:rsidRPr="00031CC1">
        <w:t xml:space="preserve"> today, as in many other government departments, administration is marked by the blurring of boundaries and frontiers between levels and entities of government. This blurring is linked to new </w:t>
      </w:r>
      <w:r w:rsidR="000C5E57" w:rsidRPr="00031CC1">
        <w:t>‘</w:t>
      </w:r>
      <w:r w:rsidR="00C512DF" w:rsidRPr="00031CC1">
        <w:t>public problems</w:t>
      </w:r>
      <w:r w:rsidR="000C5E57" w:rsidRPr="00031CC1">
        <w:t xml:space="preserve">’ </w:t>
      </w:r>
      <w:r w:rsidR="00C512DF" w:rsidRPr="00031CC1">
        <w:t>associated with the regulation of increasingly interdependent mandates and the institutions set up to deal with</w:t>
      </w:r>
      <w:r w:rsidR="001D7722" w:rsidRPr="00031CC1">
        <w:t>.</w:t>
      </w:r>
    </w:p>
    <w:p w:rsidR="00C512DF" w:rsidRPr="00031CC1" w:rsidRDefault="00C512DF" w:rsidP="00982CDA">
      <w:pPr>
        <w:pStyle w:val="Body"/>
      </w:pPr>
      <w:r w:rsidRPr="00031CC1">
        <w:t>There are at least five sets of changes that have occurred in South Africa in the past 22 years that are crucial to understanding this problem-oriented policy style</w:t>
      </w:r>
      <w:r w:rsidR="002D66F0" w:rsidRPr="00031CC1">
        <w:t>:</w:t>
      </w:r>
    </w:p>
    <w:p w:rsidR="00C512DF" w:rsidRPr="00031CC1" w:rsidRDefault="00C512DF" w:rsidP="005E38FC">
      <w:pPr>
        <w:pStyle w:val="ListParagraph"/>
        <w:ind w:left="851"/>
        <w:jc w:val="both"/>
      </w:pPr>
      <w:r w:rsidRPr="00031CC1">
        <w:t>An in-depth understanding of the unity of knowledge in a social context, particularly in a global knowledge economy;</w:t>
      </w:r>
    </w:p>
    <w:p w:rsidR="00C512DF" w:rsidRPr="00031CC1" w:rsidRDefault="00C512DF" w:rsidP="005E38FC">
      <w:pPr>
        <w:pStyle w:val="ListParagraph"/>
        <w:ind w:left="851"/>
        <w:jc w:val="both"/>
      </w:pPr>
      <w:r w:rsidRPr="00031CC1">
        <w:t>A richly nuanced appreciation of institutional linkages within and across government departments, and the emergence of the ecosystems perspectives in public administration;</w:t>
      </w:r>
    </w:p>
    <w:p w:rsidR="00C512DF" w:rsidRPr="00031CC1" w:rsidRDefault="00C512DF" w:rsidP="005E38FC">
      <w:pPr>
        <w:pStyle w:val="ListParagraph"/>
        <w:ind w:left="851"/>
        <w:jc w:val="both"/>
      </w:pPr>
      <w:r w:rsidRPr="00031CC1">
        <w:t>An increase in trans-departmental policies and programmes;</w:t>
      </w:r>
    </w:p>
    <w:p w:rsidR="00C512DF" w:rsidRPr="00031CC1" w:rsidRDefault="00C512DF" w:rsidP="005E38FC">
      <w:pPr>
        <w:pStyle w:val="ListParagraph"/>
        <w:ind w:left="851"/>
        <w:jc w:val="both"/>
      </w:pPr>
      <w:r w:rsidRPr="00031CC1">
        <w:t>The new leadership and management skills required as a result of the interdepartmental changes; and</w:t>
      </w:r>
    </w:p>
    <w:p w:rsidR="00C512DF" w:rsidRPr="00031CC1" w:rsidRDefault="00C512DF" w:rsidP="005E38FC">
      <w:pPr>
        <w:pStyle w:val="ListParagraph"/>
        <w:ind w:left="851"/>
        <w:jc w:val="both"/>
      </w:pPr>
      <w:r w:rsidRPr="00031CC1">
        <w:t>International trends.</w:t>
      </w:r>
    </w:p>
    <w:p w:rsidR="003440BE" w:rsidRPr="00031CC1" w:rsidRDefault="00C512DF" w:rsidP="00982CDA">
      <w:pPr>
        <w:pStyle w:val="Body"/>
      </w:pPr>
      <w:r w:rsidRPr="00031CC1">
        <w:t xml:space="preserve">It is important to </w:t>
      </w:r>
      <w:r w:rsidR="002D66F0" w:rsidRPr="00031CC1">
        <w:t xml:space="preserve">obtain </w:t>
      </w:r>
      <w:r w:rsidRPr="00031CC1">
        <w:t>a better grasp of what a government department is; that is, how it has been thought about in recent years. A government department can be characterised as follows:</w:t>
      </w:r>
    </w:p>
    <w:p w:rsidR="002D66F0" w:rsidRDefault="00C512DF" w:rsidP="000E695F">
      <w:pPr>
        <w:pStyle w:val="ListParagraph"/>
        <w:numPr>
          <w:ilvl w:val="0"/>
          <w:numId w:val="45"/>
        </w:numPr>
        <w:jc w:val="both"/>
      </w:pPr>
      <w:r w:rsidRPr="00031CC1">
        <w:t>A community of officials</w:t>
      </w:r>
      <w:r w:rsidR="0003400B" w:rsidRPr="00031CC1">
        <w:t>, as in</w:t>
      </w:r>
      <w:r w:rsidRPr="00031CC1">
        <w:t xml:space="preserve"> a corps of officials with a common institutional and professional commitment; a community of persons whose ultimate task is to provide a particular public service.</w:t>
      </w:r>
    </w:p>
    <w:p w:rsidR="00C512DF" w:rsidRDefault="00C512DF" w:rsidP="000E695F">
      <w:pPr>
        <w:pStyle w:val="ListParagraph"/>
        <w:numPr>
          <w:ilvl w:val="0"/>
          <w:numId w:val="45"/>
        </w:numPr>
        <w:jc w:val="both"/>
      </w:pPr>
      <w:r w:rsidRPr="00031CC1">
        <w:t>An expression of the political imagination involving the creation of administrative forms in a variety of ways.</w:t>
      </w:r>
    </w:p>
    <w:p w:rsidR="00C512DF" w:rsidRDefault="00C512DF" w:rsidP="000E695F">
      <w:pPr>
        <w:pStyle w:val="ListParagraph"/>
        <w:numPr>
          <w:ilvl w:val="0"/>
          <w:numId w:val="45"/>
        </w:numPr>
        <w:jc w:val="both"/>
      </w:pPr>
      <w:r w:rsidRPr="00031CC1">
        <w:t>A domain in the larger territory known as the public sector, on which the members of the department focus their work.</w:t>
      </w:r>
    </w:p>
    <w:p w:rsidR="00C512DF" w:rsidRDefault="00C512DF" w:rsidP="000E695F">
      <w:pPr>
        <w:pStyle w:val="ListParagraph"/>
        <w:numPr>
          <w:ilvl w:val="0"/>
          <w:numId w:val="45"/>
        </w:numPr>
        <w:jc w:val="both"/>
      </w:pPr>
      <w:r w:rsidRPr="00031CC1">
        <w:t>A system of fundamental ideas and principles, and organising them into manageable structures.</w:t>
      </w:r>
    </w:p>
    <w:p w:rsidR="00C512DF" w:rsidRPr="00031CC1" w:rsidRDefault="00C512DF" w:rsidP="000E695F">
      <w:pPr>
        <w:pStyle w:val="ListParagraph"/>
        <w:numPr>
          <w:ilvl w:val="0"/>
          <w:numId w:val="45"/>
        </w:numPr>
        <w:jc w:val="both"/>
      </w:pPr>
      <w:r w:rsidRPr="00031CC1">
        <w:t>A heritage of practices and administrative networks, policies, strategic plans, programmes, rules and regulations.</w:t>
      </w:r>
    </w:p>
    <w:p w:rsidR="00C30EA2" w:rsidRPr="00031CC1" w:rsidRDefault="00C512DF" w:rsidP="00982CDA">
      <w:pPr>
        <w:pStyle w:val="Body"/>
      </w:pPr>
      <w:r w:rsidRPr="00031CC1">
        <w:t>By using these criteria, it is possible to identify separate and distinct focus areas</w:t>
      </w:r>
      <w:r w:rsidR="002D66F0" w:rsidRPr="00031CC1">
        <w:t xml:space="preserve"> in government today</w:t>
      </w:r>
      <w:r w:rsidRPr="00031CC1">
        <w:t>.</w:t>
      </w:r>
    </w:p>
    <w:p w:rsidR="00C30EA2" w:rsidRPr="00031CC1" w:rsidRDefault="004D246B" w:rsidP="00982CDA">
      <w:pPr>
        <w:pStyle w:val="Body"/>
      </w:pPr>
      <w:r w:rsidRPr="00031CC1">
        <w:t>The delivery of arts, culture and heritage services and programmes cuts across many sectors at all levels of government. It includes education, trade and industry, communication, science and technology, environmental affairs and tourism, health, correctional services, international relations and cooperation, public works, sport and recreation, labour and human settlements.</w:t>
      </w:r>
    </w:p>
    <w:p w:rsidR="003440BE" w:rsidRPr="00031CC1" w:rsidRDefault="004D246B" w:rsidP="00982CDA">
      <w:pPr>
        <w:pStyle w:val="Body"/>
      </w:pPr>
      <w:r w:rsidRPr="00031CC1">
        <w:t xml:space="preserve">Charged with the responsibility to develop arts, culture and heritage in the country, </w:t>
      </w:r>
      <w:r w:rsidR="00D43B5E" w:rsidRPr="00031CC1">
        <w:t xml:space="preserve">DAC </w:t>
      </w:r>
      <w:r w:rsidRPr="00031CC1">
        <w:t>is mandated to play a lead role advancing the sector in partnership with other departments.</w:t>
      </w:r>
      <w:r w:rsidR="00723110" w:rsidRPr="00031CC1">
        <w:t xml:space="preserve"> </w:t>
      </w:r>
      <w:r w:rsidRPr="00031CC1">
        <w:t xml:space="preserve">To enhance this it is necessary to develop a framework on intergovernmental cooperation for </w:t>
      </w:r>
      <w:r w:rsidR="00D43B5E" w:rsidRPr="00031CC1">
        <w:t xml:space="preserve">DAC </w:t>
      </w:r>
      <w:r w:rsidRPr="00031CC1">
        <w:t xml:space="preserve">that will structure its cooperation with other departments. The framework is structured to </w:t>
      </w:r>
      <w:r w:rsidRPr="00031CC1">
        <w:lastRenderedPageBreak/>
        <w:t>eliminate weak coordination, arbitrary prioritisation and the vulnerability of programmes to changes in government by:</w:t>
      </w:r>
    </w:p>
    <w:p w:rsidR="004D246B" w:rsidRPr="00031CC1" w:rsidRDefault="004D246B" w:rsidP="005E38FC">
      <w:pPr>
        <w:pStyle w:val="ListParagraph"/>
        <w:ind w:left="851"/>
        <w:jc w:val="both"/>
      </w:pPr>
      <w:r w:rsidRPr="00031CC1">
        <w:t>Guiding the prioritisation of DAC cooperation activities and selection of joint projects with other departments;</w:t>
      </w:r>
    </w:p>
    <w:p w:rsidR="004D246B" w:rsidRPr="00031CC1" w:rsidRDefault="004D246B" w:rsidP="005E38FC">
      <w:pPr>
        <w:pStyle w:val="ListParagraph"/>
        <w:ind w:left="851"/>
        <w:jc w:val="both"/>
      </w:pPr>
      <w:r w:rsidRPr="00031CC1">
        <w:t>Leveraging resources of arts, culture and heritage across government and reduce unnecessary duplication;</w:t>
      </w:r>
    </w:p>
    <w:p w:rsidR="004D246B" w:rsidRPr="00031CC1" w:rsidRDefault="004D246B" w:rsidP="005E38FC">
      <w:pPr>
        <w:pStyle w:val="ListParagraph"/>
        <w:ind w:left="851"/>
        <w:jc w:val="both"/>
      </w:pPr>
      <w:r w:rsidRPr="00031CC1">
        <w:t xml:space="preserve">Enabling </w:t>
      </w:r>
      <w:r w:rsidR="00D43B5E" w:rsidRPr="00031CC1">
        <w:t xml:space="preserve">DAC </w:t>
      </w:r>
      <w:r w:rsidRPr="00031CC1">
        <w:t>to work with other government departments in promoting the contribution of arts, culture and heritage in the country; and</w:t>
      </w:r>
    </w:p>
    <w:p w:rsidR="004D246B" w:rsidRPr="00031CC1" w:rsidRDefault="004D246B" w:rsidP="005E38FC">
      <w:pPr>
        <w:pStyle w:val="ListParagraph"/>
        <w:ind w:left="851"/>
        <w:jc w:val="both"/>
      </w:pPr>
      <w:r w:rsidRPr="00031CC1">
        <w:t>Internally clarifying roles and responsibilities between various programmes in implementing the framework.</w:t>
      </w:r>
    </w:p>
    <w:p w:rsidR="00C30EA2" w:rsidRPr="00031CC1" w:rsidRDefault="004D246B" w:rsidP="00982CDA">
      <w:pPr>
        <w:pStyle w:val="Body"/>
      </w:pPr>
      <w:r w:rsidRPr="00031CC1">
        <w:t xml:space="preserve">By identifying priorities, a three-tiered system should be adopted based on a three-tiered structure </w:t>
      </w:r>
      <w:r w:rsidR="00723110" w:rsidRPr="00031CC1">
        <w:t xml:space="preserve">which </w:t>
      </w:r>
      <w:r w:rsidRPr="00031CC1">
        <w:t>identifies other departments and programmes that are critical, important and relevant to enhance the development of arts, culture and heritage in the country:</w:t>
      </w:r>
    </w:p>
    <w:p w:rsidR="00394FF8" w:rsidRPr="00031CC1" w:rsidRDefault="004D246B" w:rsidP="004E09F8">
      <w:pPr>
        <w:pStyle w:val="Body"/>
        <w:ind w:firstLine="720"/>
      </w:pPr>
      <w:r w:rsidRPr="00031CC1">
        <w:rPr>
          <w:b/>
        </w:rPr>
        <w:t>Priority One</w:t>
      </w:r>
      <w:r w:rsidRPr="00031CC1">
        <w:t>: Departments and programmes critical for the sector.</w:t>
      </w:r>
    </w:p>
    <w:p w:rsidR="00394FF8" w:rsidRPr="00031CC1" w:rsidRDefault="004D246B" w:rsidP="004E09F8">
      <w:pPr>
        <w:pStyle w:val="Body"/>
        <w:ind w:firstLine="720"/>
      </w:pPr>
      <w:r w:rsidRPr="00031CC1">
        <w:rPr>
          <w:b/>
        </w:rPr>
        <w:t>Priority Two</w:t>
      </w:r>
      <w:r w:rsidRPr="00031CC1">
        <w:t>: Departments and programmes important for the sector.</w:t>
      </w:r>
    </w:p>
    <w:p w:rsidR="00C30EA2" w:rsidRPr="00031CC1" w:rsidRDefault="004D246B" w:rsidP="004E09F8">
      <w:pPr>
        <w:pStyle w:val="Body"/>
        <w:ind w:firstLine="720"/>
      </w:pPr>
      <w:r w:rsidRPr="00031CC1">
        <w:rPr>
          <w:b/>
        </w:rPr>
        <w:t>Priority Three</w:t>
      </w:r>
      <w:r w:rsidRPr="00031CC1">
        <w:t>: Departments and programmes relevant to the sector.</w:t>
      </w:r>
    </w:p>
    <w:p w:rsidR="00C30EA2" w:rsidRPr="00031CC1" w:rsidRDefault="004D246B" w:rsidP="00982CDA">
      <w:pPr>
        <w:pStyle w:val="Body"/>
      </w:pPr>
      <w:r w:rsidRPr="00031CC1">
        <w:t>Following this, the structures of cooperation will assign quarterly bilateral meetings between:</w:t>
      </w:r>
    </w:p>
    <w:p w:rsidR="00345CEA" w:rsidRPr="00031CC1" w:rsidRDefault="004D246B" w:rsidP="004E09F8">
      <w:pPr>
        <w:pStyle w:val="Body"/>
        <w:ind w:firstLine="720"/>
      </w:pPr>
      <w:r w:rsidRPr="00031CC1">
        <w:rPr>
          <w:b/>
        </w:rPr>
        <w:t>Ministers</w:t>
      </w:r>
      <w:r w:rsidRPr="00031CC1">
        <w:t xml:space="preserve"> for Priority One.</w:t>
      </w:r>
    </w:p>
    <w:p w:rsidR="00394FF8" w:rsidRPr="00031CC1" w:rsidRDefault="004D246B" w:rsidP="004E09F8">
      <w:pPr>
        <w:pStyle w:val="Body"/>
        <w:ind w:firstLine="720"/>
      </w:pPr>
      <w:r w:rsidRPr="00031CC1">
        <w:rPr>
          <w:b/>
        </w:rPr>
        <w:t>Director</w:t>
      </w:r>
      <w:r w:rsidR="00433A92" w:rsidRPr="00031CC1">
        <w:rPr>
          <w:b/>
        </w:rPr>
        <w:t>s General</w:t>
      </w:r>
      <w:r w:rsidRPr="00031CC1">
        <w:t xml:space="preserve"> for Priority Two.</w:t>
      </w:r>
    </w:p>
    <w:p w:rsidR="003440BE" w:rsidRPr="00031CC1" w:rsidRDefault="004D246B" w:rsidP="004E09F8">
      <w:pPr>
        <w:pStyle w:val="Body"/>
        <w:ind w:firstLine="720"/>
      </w:pPr>
      <w:r w:rsidRPr="00031CC1">
        <w:t>Deputy Director</w:t>
      </w:r>
      <w:r w:rsidR="00433A92" w:rsidRPr="00031CC1">
        <w:t>s General</w:t>
      </w:r>
      <w:r w:rsidRPr="00031CC1">
        <w:t xml:space="preserve"> for Priority Three.</w:t>
      </w:r>
    </w:p>
    <w:p w:rsidR="003440BE" w:rsidRPr="00031CC1" w:rsidRDefault="004D246B" w:rsidP="00982CDA">
      <w:pPr>
        <w:pStyle w:val="Body"/>
      </w:pPr>
      <w:r w:rsidRPr="00031CC1">
        <w:t>The system is to be supported by joint task teams for all three priority levels, the work of which will be regularly monitored and evaluated.</w:t>
      </w:r>
    </w:p>
    <w:p w:rsidR="00BB7B49" w:rsidRPr="00031CC1" w:rsidRDefault="00C512DF" w:rsidP="00982CDA">
      <w:pPr>
        <w:pStyle w:val="Body"/>
        <w:rPr>
          <w:b/>
        </w:rPr>
      </w:pPr>
      <w:r w:rsidRPr="00031CC1">
        <w:t xml:space="preserve">To operationalise, maximise and manage cooperation between </w:t>
      </w:r>
      <w:r w:rsidR="002B012C" w:rsidRPr="00031CC1">
        <w:t xml:space="preserve">these departments and </w:t>
      </w:r>
      <w:r w:rsidRPr="00031CC1">
        <w:t>the Department of Arts, Culture and Heritage, it is recommended that cooperation protocols and joint fora should be established.</w:t>
      </w:r>
    </w:p>
    <w:p w:rsidR="00C512DF" w:rsidRPr="00031CC1" w:rsidRDefault="00C058DC" w:rsidP="00B04AB9">
      <w:pPr>
        <w:pStyle w:val="Heading3"/>
        <w:numPr>
          <w:ilvl w:val="0"/>
          <w:numId w:val="0"/>
        </w:numPr>
        <w:ind w:left="720" w:hanging="720"/>
        <w:jc w:val="both"/>
        <w:rPr>
          <w:rFonts w:ascii="Arial" w:hAnsi="Arial" w:cs="Arial"/>
          <w:i w:val="0"/>
          <w:color w:val="auto"/>
        </w:rPr>
      </w:pPr>
      <w:bookmarkStart w:id="88" w:name="_Toc491132728"/>
      <w:r w:rsidRPr="00031CC1">
        <w:rPr>
          <w:rFonts w:ascii="Arial" w:hAnsi="Arial" w:cs="Arial"/>
          <w:i w:val="0"/>
          <w:color w:val="auto"/>
        </w:rPr>
        <w:t>8.5</w:t>
      </w:r>
      <w:r w:rsidR="000E789C" w:rsidRPr="00031CC1">
        <w:rPr>
          <w:rFonts w:ascii="Arial" w:hAnsi="Arial" w:cs="Arial"/>
          <w:i w:val="0"/>
          <w:color w:val="auto"/>
        </w:rPr>
        <w:tab/>
      </w:r>
      <w:r w:rsidR="00572BAD" w:rsidRPr="00031CC1">
        <w:rPr>
          <w:rFonts w:ascii="Arial" w:hAnsi="Arial" w:cs="Arial"/>
          <w:i w:val="0"/>
          <w:color w:val="auto"/>
        </w:rPr>
        <w:t>Cultural Diplomacy and International Cooperation</w:t>
      </w:r>
      <w:bookmarkEnd w:id="88"/>
    </w:p>
    <w:p w:rsidR="003440BE" w:rsidRPr="00031CC1" w:rsidRDefault="00C512DF" w:rsidP="00982CDA">
      <w:pPr>
        <w:pStyle w:val="Body"/>
      </w:pPr>
      <w:r w:rsidRPr="00031CC1">
        <w:t xml:space="preserve">This policy on cultural diplomacy is based on the country’s unique approach to global issues founded on </w:t>
      </w:r>
      <w:r w:rsidRPr="00031CC1">
        <w:rPr>
          <w:i/>
        </w:rPr>
        <w:t>Ubuntu</w:t>
      </w:r>
      <w:r w:rsidRPr="00031CC1">
        <w:t xml:space="preserve"> and respect for all nations, peoples and culture</w:t>
      </w:r>
      <w:r w:rsidR="002B012C" w:rsidRPr="00031CC1">
        <w:t>s</w:t>
      </w:r>
      <w:r w:rsidRPr="00031CC1">
        <w:t>,</w:t>
      </w:r>
      <w:r w:rsidR="001D7722" w:rsidRPr="00031CC1">
        <w:t xml:space="preserve"> since it is in South Africa’s </w:t>
      </w:r>
      <w:r w:rsidRPr="00031CC1">
        <w:t>national interest to promote and support the development of other peoples and societies. This underscores the African and internationalist orientation of South Africa’s foreign policy, in which art, culture and heritage cooperation and diplomacy is grounded.</w:t>
      </w:r>
    </w:p>
    <w:p w:rsidR="00C30EA2" w:rsidRPr="00031CC1" w:rsidRDefault="00C512DF" w:rsidP="00982CDA">
      <w:pPr>
        <w:pStyle w:val="Body"/>
      </w:pPr>
      <w:r w:rsidRPr="00031CC1">
        <w:t>This flows from the interdependency between culture, diplomacy and international cooperation derived from an understanding of the impact of the cultural backgrounds of the negotiating parties, their interpersonal and communications styles, and cultural awareness and values that come to bear on the processes of exchanging information experiences and ideas to facilitate intercultural communications and understanding as a precondition for mutual trust and shared benefits by the cooperating and negotiating partners.</w:t>
      </w:r>
    </w:p>
    <w:p w:rsidR="003440BE" w:rsidRPr="00031CC1" w:rsidRDefault="00C512DF" w:rsidP="00982CDA">
      <w:pPr>
        <w:pStyle w:val="Body"/>
      </w:pPr>
      <w:r w:rsidRPr="00031CC1">
        <w:t>The DAC’s policy for international arts</w:t>
      </w:r>
      <w:r w:rsidR="002B012C" w:rsidRPr="00031CC1">
        <w:t>,</w:t>
      </w:r>
      <w:r w:rsidRPr="00031CC1">
        <w:t xml:space="preserve"> culture and heritage cooperation and diplomacy, which is an integral part of the broader national objectives to be pursued by means of international cooperation, includes three complementary modalities: 1) government-to-government; 2) institution(s)-to-institution(s); and 3) individual</w:t>
      </w:r>
      <w:r w:rsidR="002B012C" w:rsidRPr="00031CC1">
        <w:t>s</w:t>
      </w:r>
      <w:r w:rsidRPr="00031CC1">
        <w:t xml:space="preserve"> and groups of arts, culture and heritage </w:t>
      </w:r>
      <w:r w:rsidRPr="00031CC1">
        <w:lastRenderedPageBreak/>
        <w:t>practitioners to each other, as well as various combinations of these and other modes devised for specific cases.</w:t>
      </w:r>
    </w:p>
    <w:p w:rsidR="003440BE" w:rsidRPr="00031CC1" w:rsidRDefault="00C512DF" w:rsidP="00982CDA">
      <w:pPr>
        <w:pStyle w:val="Body"/>
      </w:pPr>
      <w:r w:rsidRPr="00031CC1">
        <w:t>After an extended period of isolation following the United Nations’ call for the suspension of all cultural, educational and sporting exchanges in 1968, the unbanning of the national liberation movements and the release of Nelson Mandela and other prisoners in 1990 paved the way for the lifting of sanctions and the reintegration of the country into the global system.</w:t>
      </w:r>
    </w:p>
    <w:p w:rsidR="00C30EA2" w:rsidRPr="00031CC1" w:rsidRDefault="00C512DF" w:rsidP="00982CDA">
      <w:pPr>
        <w:pStyle w:val="Body"/>
      </w:pPr>
      <w:r w:rsidRPr="00031CC1">
        <w:t>This brought an end to four decades of isolation from the rest of world, and new opportunities for international cooperation and the re-establishment of diplomatic relations with countries on all five continents became available. While the liberation movement in exile had built up and maintained close ties with African, Asian, Caribbean, European and American countries, the apartheid state and its representatives in arts, culture and heritage in South Africa had limited access to the</w:t>
      </w:r>
      <w:r w:rsidR="00E90FC5" w:rsidRPr="00031CC1">
        <w:t xml:space="preserve"> wider world. T</w:t>
      </w:r>
      <w:r w:rsidRPr="00031CC1">
        <w:t xml:space="preserve">he advent of democracy and the reintegration of South Africa into an interconnected and interdependent global system required the development of a comprehensive strategy on international cooperation in the arts, culture and heritage </w:t>
      </w:r>
      <w:r w:rsidR="00DE7AFD" w:rsidRPr="00031CC1">
        <w:t xml:space="preserve">sectors </w:t>
      </w:r>
      <w:r w:rsidRPr="00031CC1">
        <w:t>at levels never seen before.</w:t>
      </w:r>
    </w:p>
    <w:p w:rsidR="003440BE" w:rsidRPr="00031CC1" w:rsidRDefault="00C512DF" w:rsidP="00982CDA">
      <w:pPr>
        <w:pStyle w:val="Body"/>
      </w:pPr>
      <w:r w:rsidRPr="00031CC1">
        <w:t>The focus of international cooperation and diplomacy in arts, culture and heritage for South Africa is based on a southern African, central African, west African, east African, north African, Asian, Caribbean, Oceanian, European, South American and North American cluster. A key partner is to be identified in each region to facilitate regional liaisons for co-planning.</w:t>
      </w:r>
    </w:p>
    <w:p w:rsidR="00D554C4" w:rsidRPr="00031CC1" w:rsidRDefault="00C512DF" w:rsidP="005550F1">
      <w:pPr>
        <w:pStyle w:val="Body"/>
      </w:pPr>
      <w:r w:rsidRPr="00031CC1">
        <w:t xml:space="preserve">The functions of </w:t>
      </w:r>
      <w:r w:rsidR="00D43B5E" w:rsidRPr="00031CC1">
        <w:t xml:space="preserve">DAC </w:t>
      </w:r>
      <w:r w:rsidRPr="00031CC1">
        <w:t>for international cooperation and diplomacy in arts, culture and heritage include the following:</w:t>
      </w:r>
    </w:p>
    <w:p w:rsidR="00C512DF" w:rsidRPr="00031CC1" w:rsidRDefault="00C512DF" w:rsidP="00D554C4">
      <w:pPr>
        <w:pStyle w:val="ListParagraph"/>
        <w:ind w:left="851"/>
        <w:jc w:val="both"/>
      </w:pPr>
      <w:r w:rsidRPr="00031CC1">
        <w:t>Develop and promote arts, culture and heritage in South Africa, and integrate strategies for international cooperation and diplomacy;</w:t>
      </w:r>
    </w:p>
    <w:p w:rsidR="00C512DF" w:rsidRPr="00031CC1" w:rsidRDefault="00C512DF" w:rsidP="00D554C4">
      <w:pPr>
        <w:pStyle w:val="ListParagraph"/>
        <w:ind w:left="851"/>
        <w:jc w:val="both"/>
      </w:pPr>
      <w:r w:rsidRPr="00031CC1">
        <w:t>Provide creative skills development and economic opportunities for South African arts, culture and heritage practitioners and institutions through international cooperation and diplomacy;</w:t>
      </w:r>
    </w:p>
    <w:p w:rsidR="00C512DF" w:rsidRPr="00031CC1" w:rsidRDefault="00C512DF" w:rsidP="00D554C4">
      <w:pPr>
        <w:pStyle w:val="ListParagraph"/>
        <w:ind w:left="851"/>
        <w:jc w:val="both"/>
      </w:pPr>
      <w:r w:rsidRPr="00031CC1">
        <w:t>Enter into mutually beneficial international cooperation agreements and partnerships with other countries;</w:t>
      </w:r>
    </w:p>
    <w:p w:rsidR="00C512DF" w:rsidRPr="00031CC1" w:rsidRDefault="00C512DF" w:rsidP="00D554C4">
      <w:pPr>
        <w:pStyle w:val="ListParagraph"/>
        <w:ind w:left="851"/>
        <w:jc w:val="both"/>
      </w:pPr>
      <w:r w:rsidRPr="00031CC1">
        <w:t>Liaise inter-departmentally in the conceptualisation and implementation of international arts, culture and heritage cooperation and implementation;</w:t>
      </w:r>
    </w:p>
    <w:p w:rsidR="00C512DF" w:rsidRPr="00031CC1" w:rsidRDefault="00C512DF" w:rsidP="00D554C4">
      <w:pPr>
        <w:pStyle w:val="ListParagraph"/>
        <w:ind w:left="851"/>
        <w:jc w:val="both"/>
      </w:pPr>
      <w:r w:rsidRPr="00031CC1">
        <w:t>Liaise with the various national arts, film, heritage, language, literature and publishing sector</w:t>
      </w:r>
      <w:r w:rsidR="0003400B" w:rsidRPr="00031CC1">
        <w:t>s</w:t>
      </w:r>
      <w:r w:rsidRPr="00031CC1">
        <w:t xml:space="preserve"> in the conceptualisation and selection of programmes and participants in international arts, culture and heritage events and activities;</w:t>
      </w:r>
    </w:p>
    <w:p w:rsidR="00C512DF" w:rsidRPr="00031CC1" w:rsidRDefault="00C512DF" w:rsidP="00D554C4">
      <w:pPr>
        <w:pStyle w:val="ListParagraph"/>
        <w:ind w:left="851"/>
        <w:jc w:val="both"/>
      </w:pPr>
      <w:r w:rsidRPr="00031CC1">
        <w:t>Set priorities and focus areas for international arts, culture and heritage cooperation and exchange in relation to national objectives;</w:t>
      </w:r>
    </w:p>
    <w:p w:rsidR="00C512DF" w:rsidRPr="00031CC1" w:rsidRDefault="00C512DF" w:rsidP="00D554C4">
      <w:pPr>
        <w:pStyle w:val="ListParagraph"/>
        <w:ind w:left="851"/>
        <w:jc w:val="both"/>
      </w:pPr>
      <w:r w:rsidRPr="00031CC1">
        <w:t>Design, fund and implement a national strategy for international art, culture and heritage cooperation and diplomacy; and</w:t>
      </w:r>
    </w:p>
    <w:p w:rsidR="00C512DF" w:rsidRPr="00031CC1" w:rsidRDefault="00C512DF" w:rsidP="004E09F8">
      <w:pPr>
        <w:pStyle w:val="ListParagraph"/>
        <w:ind w:left="851"/>
        <w:jc w:val="both"/>
      </w:pPr>
      <w:r w:rsidRPr="00031CC1">
        <w:t>Coordinate, monitor and evaluate a national strategy for international arts, culture and heritage cooperation and diplomacy.</w:t>
      </w:r>
    </w:p>
    <w:p w:rsidR="00B34ADE" w:rsidRPr="00031CC1" w:rsidRDefault="00B34ADE" w:rsidP="00982CDA">
      <w:pPr>
        <w:pStyle w:val="Body"/>
      </w:pPr>
      <w:r w:rsidRPr="00031CC1">
        <w:t xml:space="preserve">South Africa has the obligation to honour our reporting commitments for conventions, charters and declarations to which South Africa is a signatory. This reporting must follow the participatory approach we have committed to both with civil society and with other national and provincial government departments.  South Africa has ratified relevant and appropriate African and International conventions, charters and declarations in the field of arts, culture and heritage. </w:t>
      </w:r>
    </w:p>
    <w:p w:rsidR="00C30EA2" w:rsidRPr="00031CC1" w:rsidRDefault="005C6AC0" w:rsidP="00982CDA">
      <w:pPr>
        <w:pStyle w:val="Body"/>
      </w:pPr>
      <w:r w:rsidRPr="00031CC1">
        <w:lastRenderedPageBreak/>
        <w:t>It is recommended that</w:t>
      </w:r>
      <w:r w:rsidR="00E90FC5" w:rsidRPr="00031CC1">
        <w:t xml:space="preserve"> a joint strategy be developed between DAC and DIRCO for international cultural cooperation and diplomacy.</w:t>
      </w:r>
      <w:r w:rsidR="00B34ADE" w:rsidRPr="00031CC1">
        <w:t xml:space="preserve"> </w:t>
      </w:r>
    </w:p>
    <w:p w:rsidR="00E01FC1" w:rsidRDefault="00E01FC1" w:rsidP="00E01FC1"/>
    <w:p w:rsidR="00E01FC1" w:rsidRDefault="00E01FC1" w:rsidP="00E01FC1"/>
    <w:p w:rsidR="000E789C" w:rsidRPr="00031CC1" w:rsidRDefault="00B34A82" w:rsidP="00E01FC1">
      <w:pPr>
        <w:jc w:val="center"/>
        <w:rPr>
          <w:b/>
          <w:lang w:val="en-GB"/>
        </w:rPr>
      </w:pPr>
      <w:r w:rsidRPr="00031CC1">
        <w:rPr>
          <w:b/>
        </w:rPr>
        <w:t>CHAPTER NINE</w:t>
      </w:r>
      <w:bookmarkStart w:id="89" w:name="_Toc491132729"/>
    </w:p>
    <w:p w:rsidR="00C30EA2" w:rsidRPr="00031CC1" w:rsidRDefault="00C512DF" w:rsidP="00D554C4">
      <w:pPr>
        <w:pStyle w:val="Heading1"/>
        <w:numPr>
          <w:ilvl w:val="0"/>
          <w:numId w:val="0"/>
        </w:numPr>
        <w:ind w:left="432" w:hanging="432"/>
      </w:pPr>
      <w:r w:rsidRPr="00031CC1">
        <w:t>NEW NATIONAL ARTS</w:t>
      </w:r>
      <w:r w:rsidR="002B012C" w:rsidRPr="00031CC1">
        <w:t>,</w:t>
      </w:r>
      <w:r w:rsidRPr="00031CC1">
        <w:t xml:space="preserve"> CULTURE AND HERITAGE DISPENSATION FOR SOUTH AFRICA</w:t>
      </w:r>
      <w:bookmarkEnd w:id="89"/>
    </w:p>
    <w:p w:rsidR="00D554C4" w:rsidRPr="00031CC1" w:rsidRDefault="00D554C4" w:rsidP="00D554C4">
      <w:pPr>
        <w:pStyle w:val="Body"/>
      </w:pPr>
    </w:p>
    <w:p w:rsidR="00BB7B49" w:rsidRPr="00031CC1" w:rsidRDefault="00C512DF" w:rsidP="00982CDA">
      <w:pPr>
        <w:pStyle w:val="Body"/>
      </w:pPr>
      <w:r w:rsidRPr="00031CC1">
        <w:t>It is proposed that a three-part national structure, designed to integrate provincial and local participation and reduce duplication, be adopted in line with the objective to align and optimise the functional focus of the national arts, culture and heritage councils in South Africa. The structural design, which abolishes advisory panels and places the responsibility for governance with the public-nominated and ministerial appointed councillors</w:t>
      </w:r>
      <w:r w:rsidR="003C42B1" w:rsidRPr="00031CC1">
        <w:t>,</w:t>
      </w:r>
      <w:r w:rsidRPr="00031CC1">
        <w:t xml:space="preserve"> is sketched out below:</w:t>
      </w:r>
    </w:p>
    <w:p w:rsidR="00C512DF" w:rsidRPr="00031CC1" w:rsidRDefault="00634EFD" w:rsidP="00C058DC">
      <w:pPr>
        <w:pStyle w:val="Heading2"/>
        <w:numPr>
          <w:ilvl w:val="0"/>
          <w:numId w:val="0"/>
        </w:numPr>
        <w:ind w:left="576" w:hanging="576"/>
        <w:jc w:val="both"/>
        <w:rPr>
          <w:color w:val="auto"/>
        </w:rPr>
      </w:pPr>
      <w:bookmarkStart w:id="90" w:name="_Toc491132730"/>
      <w:r w:rsidRPr="00031CC1">
        <w:rPr>
          <w:color w:val="auto"/>
        </w:rPr>
        <w:t>10.1</w:t>
      </w:r>
      <w:r w:rsidRPr="00031CC1">
        <w:rPr>
          <w:color w:val="auto"/>
        </w:rPr>
        <w:tab/>
      </w:r>
      <w:r w:rsidR="000B5908" w:rsidRPr="00031CC1">
        <w:rPr>
          <w:color w:val="auto"/>
        </w:rPr>
        <w:t xml:space="preserve">New Name </w:t>
      </w:r>
      <w:r w:rsidR="00B94B31" w:rsidRPr="00031CC1">
        <w:rPr>
          <w:color w:val="auto"/>
        </w:rPr>
        <w:t>of the</w:t>
      </w:r>
      <w:r w:rsidR="000B5908" w:rsidRPr="00031CC1">
        <w:rPr>
          <w:color w:val="auto"/>
        </w:rPr>
        <w:t xml:space="preserve"> Department</w:t>
      </w:r>
      <w:bookmarkEnd w:id="90"/>
    </w:p>
    <w:p w:rsidR="00BB7B49" w:rsidRPr="00031CC1" w:rsidRDefault="00C512DF" w:rsidP="00982CDA">
      <w:pPr>
        <w:pStyle w:val="Body"/>
      </w:pPr>
      <w:r w:rsidRPr="00031CC1">
        <w:t xml:space="preserve">It is proposed the name of the department </w:t>
      </w:r>
      <w:r w:rsidR="003C42B1" w:rsidRPr="00031CC1">
        <w:t xml:space="preserve">will </w:t>
      </w:r>
      <w:r w:rsidRPr="00031CC1">
        <w:t xml:space="preserve">be changed to the </w:t>
      </w:r>
      <w:r w:rsidR="00DB26E4" w:rsidRPr="00031CC1">
        <w:t>“</w:t>
      </w:r>
      <w:r w:rsidRPr="00031CC1">
        <w:t>Department of Arts, Culture and Heritage</w:t>
      </w:r>
      <w:r w:rsidR="00DB26E4" w:rsidRPr="00031CC1">
        <w:t>”</w:t>
      </w:r>
      <w:r w:rsidR="00DB2CD6">
        <w:t>.</w:t>
      </w:r>
    </w:p>
    <w:p w:rsidR="00C512DF" w:rsidRPr="00031CC1" w:rsidRDefault="00634EFD" w:rsidP="00C058DC">
      <w:pPr>
        <w:pStyle w:val="Heading2"/>
        <w:numPr>
          <w:ilvl w:val="0"/>
          <w:numId w:val="0"/>
        </w:numPr>
        <w:ind w:left="576" w:hanging="576"/>
        <w:jc w:val="both"/>
        <w:rPr>
          <w:color w:val="auto"/>
        </w:rPr>
      </w:pPr>
      <w:bookmarkStart w:id="91" w:name="_Toc491132731"/>
      <w:r w:rsidRPr="00031CC1">
        <w:rPr>
          <w:color w:val="auto"/>
        </w:rPr>
        <w:t xml:space="preserve">10.2 </w:t>
      </w:r>
      <w:r w:rsidR="005E38FC" w:rsidRPr="00031CC1">
        <w:rPr>
          <w:color w:val="auto"/>
        </w:rPr>
        <w:tab/>
      </w:r>
      <w:r w:rsidR="005C6939">
        <w:rPr>
          <w:color w:val="auto"/>
        </w:rPr>
        <w:t xml:space="preserve"> Nation</w:t>
      </w:r>
      <w:r w:rsidR="00301947">
        <w:rPr>
          <w:color w:val="auto"/>
        </w:rPr>
        <w:t>al</w:t>
      </w:r>
      <w:r w:rsidR="005C6939">
        <w:rPr>
          <w:color w:val="auto"/>
        </w:rPr>
        <w:t xml:space="preserve"> Art </w:t>
      </w:r>
      <w:r w:rsidR="00B94B31" w:rsidRPr="00031CC1">
        <w:rPr>
          <w:color w:val="auto"/>
        </w:rPr>
        <w:t xml:space="preserve">and </w:t>
      </w:r>
      <w:r w:rsidR="000B5908" w:rsidRPr="00031CC1">
        <w:rPr>
          <w:color w:val="auto"/>
        </w:rPr>
        <w:t>Audio Visual Council</w:t>
      </w:r>
      <w:bookmarkEnd w:id="91"/>
      <w:r w:rsidR="00DB2CD6">
        <w:rPr>
          <w:color w:val="auto"/>
        </w:rPr>
        <w:t xml:space="preserve"> of South Africa</w:t>
      </w:r>
    </w:p>
    <w:p w:rsidR="003440BE" w:rsidRPr="00031CC1" w:rsidRDefault="00C512DF" w:rsidP="00982CDA">
      <w:pPr>
        <w:pStyle w:val="Body"/>
      </w:pPr>
      <w:r w:rsidRPr="00031CC1">
        <w:t>The proposed council consolidates the two existing governance structures into a single council with expertise in the arts, film, video and digital media, with the view to eliminate the proliferation of governance bodies, enhance efficiency and enable coordination and cooperation. The two entities will retain separate premises</w:t>
      </w:r>
      <w:r w:rsidR="003C42B1" w:rsidRPr="00031CC1">
        <w:t xml:space="preserve"> as well as separate </w:t>
      </w:r>
      <w:r w:rsidRPr="00031CC1">
        <w:t>administrative and project personnel. Meetings will rotate between the offices of the two entities.</w:t>
      </w:r>
    </w:p>
    <w:p w:rsidR="003440BE" w:rsidRPr="00031CC1" w:rsidRDefault="00810265" w:rsidP="00C058DC">
      <w:pPr>
        <w:pStyle w:val="Heading3"/>
        <w:numPr>
          <w:ilvl w:val="0"/>
          <w:numId w:val="0"/>
        </w:numPr>
        <w:ind w:left="720" w:hanging="720"/>
        <w:jc w:val="both"/>
        <w:rPr>
          <w:color w:val="auto"/>
        </w:rPr>
      </w:pPr>
      <w:bookmarkStart w:id="92" w:name="_Toc491132732"/>
      <w:r w:rsidRPr="00031CC1">
        <w:rPr>
          <w:color w:val="auto"/>
        </w:rPr>
        <w:t xml:space="preserve">Composition and </w:t>
      </w:r>
      <w:r w:rsidR="00A748BB" w:rsidRPr="00031CC1">
        <w:rPr>
          <w:color w:val="auto"/>
        </w:rPr>
        <w:t>S</w:t>
      </w:r>
      <w:r w:rsidRPr="00031CC1">
        <w:rPr>
          <w:color w:val="auto"/>
        </w:rPr>
        <w:t>tructure</w:t>
      </w:r>
      <w:bookmarkEnd w:id="92"/>
    </w:p>
    <w:p w:rsidR="003440BE" w:rsidRPr="00031CC1" w:rsidRDefault="00C512DF" w:rsidP="00982CDA">
      <w:pPr>
        <w:pStyle w:val="Body"/>
      </w:pPr>
      <w:r w:rsidRPr="00031CC1">
        <w:t>Constituted by 11 to 13 public-nominated and ministerial appointed members subject to Cabinet approval, with one of each based in one of the nine provinces with demonstrable involvement in local art, film, video and digital media projects and institutions.</w:t>
      </w:r>
    </w:p>
    <w:p w:rsidR="00C512DF" w:rsidRPr="00031CC1" w:rsidRDefault="00C512DF" w:rsidP="00C410BF">
      <w:pPr>
        <w:pStyle w:val="ListParagraph"/>
        <w:ind w:left="851"/>
        <w:jc w:val="both"/>
      </w:pPr>
      <w:r w:rsidRPr="00031CC1">
        <w:t>3 Performing Arts representing Theatre, Dance and Music;</w:t>
      </w:r>
    </w:p>
    <w:p w:rsidR="00C44441" w:rsidRPr="00031CC1" w:rsidRDefault="00C44441" w:rsidP="00C410BF">
      <w:pPr>
        <w:pStyle w:val="ListParagraph"/>
        <w:ind w:left="851"/>
        <w:jc w:val="both"/>
      </w:pPr>
      <w:r w:rsidRPr="00031CC1">
        <w:t>2 Visual Art and Craft;</w:t>
      </w:r>
    </w:p>
    <w:p w:rsidR="00C512DF" w:rsidRPr="00031CC1" w:rsidRDefault="00C512DF" w:rsidP="00C410BF">
      <w:pPr>
        <w:pStyle w:val="ListParagraph"/>
        <w:ind w:left="851"/>
        <w:jc w:val="both"/>
      </w:pPr>
      <w:r w:rsidRPr="00031CC1">
        <w:t>1</w:t>
      </w:r>
      <w:r w:rsidR="006E7E76" w:rsidRPr="00031CC1">
        <w:t xml:space="preserve"> Multi</w:t>
      </w:r>
      <w:r w:rsidRPr="00031CC1">
        <w:t>/Interdiscip</w:t>
      </w:r>
      <w:r w:rsidR="003C42B1" w:rsidRPr="00031CC1">
        <w:t>l</w:t>
      </w:r>
      <w:r w:rsidRPr="00031CC1">
        <w:t>inary</w:t>
      </w:r>
      <w:r w:rsidR="008F0BC1" w:rsidRPr="00031CC1">
        <w:t>;</w:t>
      </w:r>
    </w:p>
    <w:p w:rsidR="000B0287" w:rsidRPr="00031CC1" w:rsidRDefault="008F0BC1" w:rsidP="00C410BF">
      <w:pPr>
        <w:pStyle w:val="ListParagraph"/>
        <w:ind w:left="851"/>
        <w:jc w:val="both"/>
      </w:pPr>
      <w:r w:rsidRPr="00031CC1">
        <w:t xml:space="preserve">3 </w:t>
      </w:r>
      <w:r w:rsidR="00C512DF" w:rsidRPr="00031CC1">
        <w:t>Film Scripts</w:t>
      </w:r>
      <w:r w:rsidRPr="00031CC1">
        <w:t>;</w:t>
      </w:r>
    </w:p>
    <w:p w:rsidR="00301947" w:rsidRDefault="004E6EAB" w:rsidP="00301947">
      <w:pPr>
        <w:pStyle w:val="ListParagraph"/>
        <w:ind w:left="851"/>
        <w:jc w:val="both"/>
      </w:pPr>
      <w:r>
        <w:t>The functins</w:t>
      </w:r>
      <w:r w:rsidR="008F0BC1" w:rsidRPr="00031CC1">
        <w:t>2 Production and Technical</w:t>
      </w:r>
    </w:p>
    <w:p w:rsidR="0099360A" w:rsidRDefault="004E6EAB" w:rsidP="004E6EAB">
      <w:pPr>
        <w:jc w:val="both"/>
      </w:pPr>
      <w:r>
        <w:t xml:space="preserve">The functions and power </w:t>
      </w:r>
      <w:r w:rsidR="00301947">
        <w:t xml:space="preserve">N </w:t>
      </w:r>
      <w:r w:rsidR="005C6939">
        <w:t>A&amp;AVC</w:t>
      </w:r>
      <w:r w:rsidR="0099360A">
        <w:t xml:space="preserve"> shall include the promotion protection, development, policy development and funding monitoring and evaluation of the art</w:t>
      </w:r>
      <w:r>
        <w:t xml:space="preserve"> and audio</w:t>
      </w:r>
      <w:r w:rsidR="0099360A">
        <w:t xml:space="preserve"> disciplines and related institutions organisation and projects from the subsectors outline</w:t>
      </w:r>
      <w:r w:rsidR="009F1C74">
        <w:t>d</w:t>
      </w:r>
      <w:r w:rsidR="0099360A">
        <w:t xml:space="preserve"> in Chapter Four under point</w:t>
      </w:r>
      <w:r w:rsidR="009F1C74">
        <w:t>s</w:t>
      </w:r>
      <w:r w:rsidR="0099360A">
        <w:t xml:space="preserve"> 4.1, 4.2. 4.3 and 4.7.</w:t>
      </w:r>
      <w:r w:rsidR="009F1C74">
        <w:t xml:space="preserve"> including those listed under 10.</w:t>
      </w:r>
      <w:r>
        <w:t>7</w:t>
      </w:r>
      <w:r w:rsidR="009F1C74">
        <w:t xml:space="preserve"> below.</w:t>
      </w:r>
    </w:p>
    <w:p w:rsidR="0099360A" w:rsidRPr="00031CC1" w:rsidRDefault="0099360A" w:rsidP="00982CDA">
      <w:pPr>
        <w:pStyle w:val="Body"/>
      </w:pPr>
    </w:p>
    <w:p w:rsidR="00C512DF" w:rsidRPr="00031CC1" w:rsidRDefault="00634EFD" w:rsidP="00C058DC">
      <w:pPr>
        <w:pStyle w:val="Heading2"/>
        <w:numPr>
          <w:ilvl w:val="0"/>
          <w:numId w:val="0"/>
        </w:numPr>
        <w:ind w:left="576" w:hanging="576"/>
        <w:jc w:val="both"/>
        <w:rPr>
          <w:color w:val="auto"/>
        </w:rPr>
      </w:pPr>
      <w:bookmarkStart w:id="93" w:name="_Toc491132733"/>
      <w:r w:rsidRPr="00031CC1">
        <w:rPr>
          <w:color w:val="auto"/>
        </w:rPr>
        <w:lastRenderedPageBreak/>
        <w:t xml:space="preserve">10.3 </w:t>
      </w:r>
      <w:r w:rsidR="005E38FC" w:rsidRPr="00031CC1">
        <w:rPr>
          <w:color w:val="auto"/>
        </w:rPr>
        <w:tab/>
      </w:r>
      <w:r w:rsidR="005C6939">
        <w:rPr>
          <w:color w:val="auto"/>
        </w:rPr>
        <w:t xml:space="preserve"> </w:t>
      </w:r>
      <w:r w:rsidR="000B5908" w:rsidRPr="00031CC1">
        <w:rPr>
          <w:color w:val="auto"/>
        </w:rPr>
        <w:t>National Heritage Council</w:t>
      </w:r>
      <w:bookmarkEnd w:id="93"/>
      <w:r w:rsidR="00DB2CD6">
        <w:rPr>
          <w:color w:val="auto"/>
        </w:rPr>
        <w:t xml:space="preserve"> of South Africa</w:t>
      </w:r>
      <w:r w:rsidR="00C475F6">
        <w:rPr>
          <w:color w:val="auto"/>
        </w:rPr>
        <w:t xml:space="preserve"> </w:t>
      </w:r>
    </w:p>
    <w:p w:rsidR="00C512DF" w:rsidRPr="00031CC1" w:rsidRDefault="00810265" w:rsidP="00634EFD">
      <w:pPr>
        <w:pStyle w:val="Heading4"/>
        <w:numPr>
          <w:ilvl w:val="0"/>
          <w:numId w:val="0"/>
        </w:numPr>
        <w:ind w:left="864" w:hanging="864"/>
        <w:jc w:val="both"/>
        <w:rPr>
          <w:color w:val="auto"/>
        </w:rPr>
      </w:pPr>
      <w:r w:rsidRPr="00031CC1">
        <w:rPr>
          <w:color w:val="auto"/>
        </w:rPr>
        <w:t xml:space="preserve">Composition and </w:t>
      </w:r>
      <w:r w:rsidR="00A748BB" w:rsidRPr="00031CC1">
        <w:rPr>
          <w:color w:val="auto"/>
        </w:rPr>
        <w:t>S</w:t>
      </w:r>
      <w:r w:rsidRPr="00031CC1">
        <w:rPr>
          <w:color w:val="auto"/>
        </w:rPr>
        <w:t>tructure</w:t>
      </w:r>
    </w:p>
    <w:p w:rsidR="00C410BF" w:rsidRDefault="00B613D3" w:rsidP="00982CDA">
      <w:pPr>
        <w:pStyle w:val="Body"/>
      </w:pPr>
      <w:r>
        <w:t>Constituted by 12 to 15</w:t>
      </w:r>
      <w:r w:rsidR="00C512DF" w:rsidRPr="00031CC1">
        <w:t xml:space="preserve"> public</w:t>
      </w:r>
      <w:r w:rsidR="00C512DF" w:rsidRPr="00031CC1">
        <w:rPr>
          <w:b/>
        </w:rPr>
        <w:t>-</w:t>
      </w:r>
      <w:r w:rsidR="00C512DF" w:rsidRPr="00031CC1">
        <w:t>nominated and Ministerial appointed nominees representing the provinc</w:t>
      </w:r>
      <w:r w:rsidR="009F1C74">
        <w:t>es, subject to Cabinet approval</w:t>
      </w:r>
      <w:r w:rsidR="00C410BF">
        <w:t xml:space="preserve"> to be comprised</w:t>
      </w:r>
      <w:r w:rsidR="0003400B" w:rsidRPr="00031CC1">
        <w:t xml:space="preserve"> as follows:</w:t>
      </w:r>
    </w:p>
    <w:p w:rsidR="00C410BF" w:rsidRDefault="00C410BF" w:rsidP="000E695F">
      <w:pPr>
        <w:pStyle w:val="Body"/>
        <w:numPr>
          <w:ilvl w:val="0"/>
          <w:numId w:val="46"/>
        </w:numPr>
      </w:pPr>
      <w:r>
        <w:t xml:space="preserve">3 Museums </w:t>
      </w:r>
      <w:r w:rsidR="00C512DF" w:rsidRPr="00031CC1">
        <w:t xml:space="preserve"> </w:t>
      </w:r>
      <w:r>
        <w:t xml:space="preserve"> </w:t>
      </w:r>
    </w:p>
    <w:p w:rsidR="00C410BF" w:rsidRDefault="00B613D3" w:rsidP="000E695F">
      <w:pPr>
        <w:pStyle w:val="Body"/>
        <w:numPr>
          <w:ilvl w:val="0"/>
          <w:numId w:val="46"/>
        </w:numPr>
      </w:pPr>
      <w:r>
        <w:t xml:space="preserve">3 </w:t>
      </w:r>
      <w:r w:rsidR="00C512DF" w:rsidRPr="00031CC1">
        <w:t>Heritage Resource</w:t>
      </w:r>
      <w:r w:rsidR="00C410BF">
        <w:t>s</w:t>
      </w:r>
      <w:r w:rsidR="00C512DF" w:rsidRPr="00031CC1">
        <w:t xml:space="preserve"> and Site</w:t>
      </w:r>
      <w:r w:rsidR="003C42B1" w:rsidRPr="00031CC1">
        <w:t>s</w:t>
      </w:r>
      <w:r w:rsidR="00C512DF" w:rsidRPr="00031CC1">
        <w:t xml:space="preserve">; </w:t>
      </w:r>
    </w:p>
    <w:p w:rsidR="00C410BF" w:rsidRDefault="00B613D3" w:rsidP="000E695F">
      <w:pPr>
        <w:pStyle w:val="Body"/>
        <w:numPr>
          <w:ilvl w:val="0"/>
          <w:numId w:val="46"/>
        </w:numPr>
      </w:pPr>
      <w:r>
        <w:t xml:space="preserve">3 </w:t>
      </w:r>
      <w:r w:rsidR="00C410BF">
        <w:t>Place Names and Heraldry</w:t>
      </w:r>
      <w:r w:rsidR="00C512DF" w:rsidRPr="00031CC1">
        <w:t xml:space="preserve"> </w:t>
      </w:r>
    </w:p>
    <w:p w:rsidR="005C6939" w:rsidRPr="00031CC1" w:rsidRDefault="00B613D3" w:rsidP="004E6EAB">
      <w:pPr>
        <w:pStyle w:val="Body"/>
        <w:numPr>
          <w:ilvl w:val="0"/>
          <w:numId w:val="46"/>
        </w:numPr>
      </w:pPr>
      <w:r>
        <w:t>3</w:t>
      </w:r>
      <w:r w:rsidR="00C410BF">
        <w:t xml:space="preserve">  Archives</w:t>
      </w:r>
      <w:r>
        <w:t xml:space="preserve"> and Public Records</w:t>
      </w:r>
      <w:r w:rsidR="00C512DF" w:rsidRPr="00031CC1">
        <w:t xml:space="preserve">; </w:t>
      </w:r>
    </w:p>
    <w:p w:rsidR="00BB7B49" w:rsidRDefault="00B613D3" w:rsidP="00982CDA">
      <w:pPr>
        <w:pStyle w:val="Body"/>
      </w:pPr>
      <w:r>
        <w:t>I</w:t>
      </w:r>
      <w:r w:rsidR="00634EFD" w:rsidRPr="00031CC1">
        <w:t>t is recommended</w:t>
      </w:r>
      <w:r w:rsidR="00C512DF" w:rsidRPr="00031CC1">
        <w:t xml:space="preserve"> that the Free State, KwaZulu-Natal and Eastern Cape be consolidated and that all national museum councils be abolished, and that national museums be governed </w:t>
      </w:r>
      <w:r w:rsidR="005944BF" w:rsidRPr="00031CC1">
        <w:t xml:space="preserve">instead </w:t>
      </w:r>
      <w:r w:rsidR="00C512DF" w:rsidRPr="00031CC1">
        <w:t>by the National Heritage Council.</w:t>
      </w:r>
    </w:p>
    <w:p w:rsidR="0099360A" w:rsidRDefault="0099360A" w:rsidP="00982CDA">
      <w:pPr>
        <w:pStyle w:val="Body"/>
      </w:pPr>
    </w:p>
    <w:p w:rsidR="005C6939" w:rsidRDefault="005C6939" w:rsidP="005C6939">
      <w:pPr>
        <w:pStyle w:val="Body"/>
      </w:pPr>
      <w:r>
        <w:t>The functions and powers of the SANHC shall include the promotion protection, development, policy development and funding monitoring and evaluation</w:t>
      </w:r>
      <w:r w:rsidR="009F1C74">
        <w:t xml:space="preserve"> of the heritage sector</w:t>
      </w:r>
      <w:r>
        <w:t xml:space="preserve"> and related institutions organisation and projects from the subsectors outline</w:t>
      </w:r>
      <w:r w:rsidR="009F1C74">
        <w:t>d in Chapter Four under</w:t>
      </w:r>
      <w:r w:rsidR="004369C7">
        <w:t xml:space="preserve"> 4.1, 4.2. 4.3 and 4.7 and Chapter Five</w:t>
      </w:r>
      <w:r w:rsidR="009F1C74">
        <w:t xml:space="preserve"> including those outlined under 10.7 below.</w:t>
      </w:r>
    </w:p>
    <w:p w:rsidR="00C512DF" w:rsidRPr="00031CC1" w:rsidRDefault="00634EFD" w:rsidP="009F1C74">
      <w:pPr>
        <w:pStyle w:val="Heading2"/>
        <w:numPr>
          <w:ilvl w:val="0"/>
          <w:numId w:val="0"/>
        </w:numPr>
        <w:jc w:val="both"/>
        <w:rPr>
          <w:color w:val="auto"/>
        </w:rPr>
      </w:pPr>
      <w:bookmarkStart w:id="94" w:name="_Toc491132734"/>
      <w:r w:rsidRPr="00031CC1">
        <w:rPr>
          <w:color w:val="auto"/>
        </w:rPr>
        <w:t>10.4</w:t>
      </w:r>
      <w:r w:rsidRPr="00031CC1">
        <w:rPr>
          <w:color w:val="auto"/>
        </w:rPr>
        <w:tab/>
      </w:r>
      <w:r w:rsidR="000B5908" w:rsidRPr="00031CC1">
        <w:rPr>
          <w:color w:val="auto"/>
        </w:rPr>
        <w:t>So</w:t>
      </w:r>
      <w:r w:rsidR="000E4180">
        <w:rPr>
          <w:color w:val="auto"/>
        </w:rPr>
        <w:t xml:space="preserve">uth African Book </w:t>
      </w:r>
      <w:r w:rsidR="000B5908" w:rsidRPr="00031CC1">
        <w:rPr>
          <w:color w:val="auto"/>
        </w:rPr>
        <w:t>Development Council</w:t>
      </w:r>
      <w:bookmarkEnd w:id="94"/>
      <w:r w:rsidR="00C475F6">
        <w:rPr>
          <w:color w:val="auto"/>
        </w:rPr>
        <w:t xml:space="preserve"> </w:t>
      </w:r>
    </w:p>
    <w:p w:rsidR="00BB7B49" w:rsidRPr="00031CC1" w:rsidRDefault="0071696E" w:rsidP="00982CDA">
      <w:pPr>
        <w:pStyle w:val="Body"/>
      </w:pPr>
      <w:r w:rsidRPr="00031CC1">
        <w:t>Constituted by</w:t>
      </w:r>
      <w:r w:rsidR="009D2CC6" w:rsidRPr="00031CC1">
        <w:t xml:space="preserve"> one</w:t>
      </w:r>
      <w:r w:rsidRPr="00031CC1">
        <w:t xml:space="preserve"> representative</w:t>
      </w:r>
      <w:r w:rsidR="009D2CC6" w:rsidRPr="00031CC1">
        <w:t xml:space="preserve"> each</w:t>
      </w:r>
      <w:r w:rsidR="004F15EB" w:rsidRPr="00031CC1">
        <w:t xml:space="preserve"> from P</w:t>
      </w:r>
      <w:r w:rsidRPr="00031CC1">
        <w:t>ublishing</w:t>
      </w:r>
      <w:r w:rsidR="004F15EB" w:rsidRPr="00031CC1">
        <w:t>, P</w:t>
      </w:r>
      <w:r w:rsidRPr="00031CC1">
        <w:t>rinting,</w:t>
      </w:r>
      <w:r w:rsidR="004F15EB" w:rsidRPr="00031CC1">
        <w:t xml:space="preserve"> Paper Manufacturing, Book Sellers</w:t>
      </w:r>
      <w:r w:rsidRPr="00031CC1">
        <w:t>,</w:t>
      </w:r>
      <w:r w:rsidR="009D2CC6" w:rsidRPr="00031CC1">
        <w:t xml:space="preserve"> </w:t>
      </w:r>
      <w:r w:rsidR="004F15EB" w:rsidRPr="00031CC1">
        <w:t>Libraries and Information Services, Authors, Editors, T</w:t>
      </w:r>
      <w:r w:rsidR="009D2CC6" w:rsidRPr="00031CC1">
        <w:t>ranslators and</w:t>
      </w:r>
      <w:r w:rsidR="004F15EB" w:rsidRPr="00031CC1">
        <w:t xml:space="preserve"> the Department of Arts and Culture,</w:t>
      </w:r>
      <w:r w:rsidR="009D2CC6" w:rsidRPr="00031CC1">
        <w:t xml:space="preserve"> Basic Education, Higher Education, Small Business Development</w:t>
      </w:r>
      <w:r w:rsidR="004F15EB" w:rsidRPr="00031CC1">
        <w:t>.</w:t>
      </w:r>
    </w:p>
    <w:p w:rsidR="002A32A4" w:rsidRDefault="002A32A4" w:rsidP="002A32A4">
      <w:pPr>
        <w:pStyle w:val="Body"/>
      </w:pPr>
      <w:r>
        <w:t>The functions and powers of the SABDC shall include the promotion protection, development, policy development and funding monitoring and evaluation of the</w:t>
      </w:r>
      <w:r w:rsidR="00301947">
        <w:t xml:space="preserve"> literature, books and publishing sector</w:t>
      </w:r>
      <w:r>
        <w:t xml:space="preserve"> heritage sector and related institutions organisation and projects from the subsectors outlined in Chapter Four under</w:t>
      </w:r>
      <w:r w:rsidR="00B47B7F">
        <w:t xml:space="preserve"> 4.8 </w:t>
      </w:r>
      <w:r w:rsidR="004369C7">
        <w:t>and Chapter Five including tho</w:t>
      </w:r>
      <w:r w:rsidR="004E6EAB">
        <w:t>se listed under10.7 below.</w:t>
      </w:r>
      <w:r>
        <w:t xml:space="preserve"> </w:t>
      </w:r>
    </w:p>
    <w:p w:rsidR="004F15EB" w:rsidRPr="00031CC1" w:rsidRDefault="004F15EB" w:rsidP="00982CDA">
      <w:pPr>
        <w:pStyle w:val="Body"/>
      </w:pPr>
    </w:p>
    <w:p w:rsidR="004F15EB" w:rsidRPr="00031CC1" w:rsidRDefault="00634EFD" w:rsidP="00DC37E6">
      <w:pPr>
        <w:pStyle w:val="Body"/>
        <w:ind w:left="720" w:hanging="720"/>
        <w:rPr>
          <w:rFonts w:ascii="Arial" w:hAnsi="Arial"/>
          <w:b/>
        </w:rPr>
      </w:pPr>
      <w:r w:rsidRPr="00031CC1">
        <w:rPr>
          <w:rFonts w:ascii="Arial" w:hAnsi="Arial"/>
          <w:b/>
        </w:rPr>
        <w:t>10.5</w:t>
      </w:r>
      <w:r w:rsidRPr="00031CC1">
        <w:rPr>
          <w:rFonts w:ascii="Arial" w:hAnsi="Arial"/>
          <w:b/>
        </w:rPr>
        <w:tab/>
      </w:r>
      <w:r w:rsidR="00DC37E6">
        <w:rPr>
          <w:rFonts w:ascii="Arial" w:hAnsi="Arial"/>
          <w:b/>
        </w:rPr>
        <w:t>South African Acade</w:t>
      </w:r>
      <w:r w:rsidR="00237282">
        <w:rPr>
          <w:rFonts w:ascii="Arial" w:hAnsi="Arial"/>
          <w:b/>
        </w:rPr>
        <w:t>my of Events, Technical and</w:t>
      </w:r>
      <w:r w:rsidR="00DC37E6">
        <w:rPr>
          <w:rFonts w:ascii="Arial" w:hAnsi="Arial"/>
          <w:b/>
        </w:rPr>
        <w:t xml:space="preserve"> Production</w:t>
      </w:r>
      <w:r w:rsidR="00B47B7F">
        <w:rPr>
          <w:rFonts w:ascii="Arial" w:hAnsi="Arial"/>
          <w:b/>
        </w:rPr>
        <w:t xml:space="preserve"> </w:t>
      </w:r>
    </w:p>
    <w:p w:rsidR="004F15EB" w:rsidRDefault="004F15EB" w:rsidP="00982CDA">
      <w:pPr>
        <w:pStyle w:val="Body"/>
      </w:pPr>
      <w:r w:rsidRPr="00031CC1">
        <w:t>The Aca</w:t>
      </w:r>
      <w:r w:rsidR="000E4180">
        <w:t>demy will p</w:t>
      </w:r>
      <w:r w:rsidR="00B27029">
        <w:t xml:space="preserve">rovide training </w:t>
      </w:r>
      <w:r w:rsidR="009B0C73">
        <w:t xml:space="preserve">in </w:t>
      </w:r>
      <w:r w:rsidR="000E4180">
        <w:t>E</w:t>
      </w:r>
      <w:r w:rsidRPr="00031CC1">
        <w:t>vents</w:t>
      </w:r>
      <w:r w:rsidR="00B27029">
        <w:t xml:space="preserve"> Management</w:t>
      </w:r>
      <w:r w:rsidRPr="00031CC1">
        <w:t>,</w:t>
      </w:r>
      <w:r w:rsidR="000E4180">
        <w:t xml:space="preserve"> T</w:t>
      </w:r>
      <w:r w:rsidRPr="00031CC1">
        <w:t>echnical</w:t>
      </w:r>
      <w:r w:rsidR="000E4180">
        <w:t xml:space="preserve"> Skills and P</w:t>
      </w:r>
      <w:r w:rsidRPr="00031CC1">
        <w:t xml:space="preserve">roduction </w:t>
      </w:r>
      <w:r w:rsidR="007C597F" w:rsidRPr="00031CC1">
        <w:t>in</w:t>
      </w:r>
      <w:r w:rsidR="00B27029">
        <w:t>cluding</w:t>
      </w:r>
      <w:r w:rsidR="007C597F" w:rsidRPr="00031CC1">
        <w:t xml:space="preserve"> Sound, Lighting, Staging, Power, Audio-Visual, Ri</w:t>
      </w:r>
      <w:r w:rsidR="00CE40BD" w:rsidRPr="00031CC1">
        <w:t>gging, Recording, Production, Management and related skills.</w:t>
      </w:r>
    </w:p>
    <w:p w:rsidR="00EF264A" w:rsidRDefault="00EF264A" w:rsidP="00982CDA">
      <w:pPr>
        <w:pStyle w:val="Body"/>
      </w:pPr>
    </w:p>
    <w:p w:rsidR="004369C7" w:rsidRDefault="00EF264A" w:rsidP="000E4180">
      <w:pPr>
        <w:pStyle w:val="Body"/>
      </w:pPr>
      <w:r>
        <w:t>The fu</w:t>
      </w:r>
      <w:r w:rsidR="000E4180">
        <w:t xml:space="preserve">nctions and powers of </w:t>
      </w:r>
      <w:r w:rsidR="00123E90">
        <w:t>the Academ</w:t>
      </w:r>
      <w:r w:rsidR="000E4180">
        <w:t>y</w:t>
      </w:r>
      <w:r>
        <w:t xml:space="preserve"> shall include the promotion protection</w:t>
      </w:r>
      <w:r w:rsidR="00123E90">
        <w:t xml:space="preserve">, development, policy implementation </w:t>
      </w:r>
      <w:r>
        <w:t xml:space="preserve"> and funding</w:t>
      </w:r>
      <w:r w:rsidR="00123E90">
        <w:t xml:space="preserve">, </w:t>
      </w:r>
      <w:r>
        <w:t xml:space="preserve"> monitoring and eval</w:t>
      </w:r>
      <w:r w:rsidR="000E4180">
        <w:t>uation of technical skills and events m</w:t>
      </w:r>
      <w:r>
        <w:t>anagement and related institutions organisation and projects from the subsectors outlin</w:t>
      </w:r>
      <w:r w:rsidR="00B47B7F">
        <w:t xml:space="preserve">ed in Chapter Four </w:t>
      </w:r>
      <w:r>
        <w:t xml:space="preserve">including those listed under10.7 below. </w:t>
      </w:r>
    </w:p>
    <w:p w:rsidR="004F15EB" w:rsidRPr="00031CC1" w:rsidRDefault="00634EFD" w:rsidP="007F2817">
      <w:pPr>
        <w:pStyle w:val="Heading2"/>
        <w:numPr>
          <w:ilvl w:val="0"/>
          <w:numId w:val="0"/>
        </w:numPr>
        <w:ind w:left="576" w:hanging="576"/>
        <w:jc w:val="both"/>
        <w:rPr>
          <w:color w:val="auto"/>
        </w:rPr>
      </w:pPr>
      <w:r w:rsidRPr="00031CC1">
        <w:rPr>
          <w:color w:val="auto"/>
        </w:rPr>
        <w:t>10.6</w:t>
      </w:r>
      <w:r w:rsidRPr="00031CC1">
        <w:rPr>
          <w:color w:val="auto"/>
        </w:rPr>
        <w:tab/>
      </w:r>
      <w:r w:rsidR="00DC37E6">
        <w:rPr>
          <w:color w:val="auto"/>
        </w:rPr>
        <w:t xml:space="preserve">South African </w:t>
      </w:r>
      <w:r w:rsidR="004F15EB" w:rsidRPr="00031CC1">
        <w:rPr>
          <w:color w:val="auto"/>
        </w:rPr>
        <w:t>National Institute</w:t>
      </w:r>
      <w:r w:rsidR="009F1C74">
        <w:rPr>
          <w:color w:val="auto"/>
        </w:rPr>
        <w:t xml:space="preserve"> for African</w:t>
      </w:r>
      <w:r w:rsidR="002A32A4">
        <w:rPr>
          <w:color w:val="auto"/>
        </w:rPr>
        <w:t xml:space="preserve"> Art</w:t>
      </w:r>
      <w:r w:rsidR="00C475F6">
        <w:rPr>
          <w:color w:val="auto"/>
        </w:rPr>
        <w:t>, Culture</w:t>
      </w:r>
      <w:r w:rsidR="009F1C74">
        <w:rPr>
          <w:color w:val="auto"/>
        </w:rPr>
        <w:t xml:space="preserve"> and Heritage</w:t>
      </w:r>
      <w:r w:rsidR="00C475F6">
        <w:rPr>
          <w:color w:val="auto"/>
        </w:rPr>
        <w:t xml:space="preserve"> </w:t>
      </w:r>
    </w:p>
    <w:p w:rsidR="007C597F" w:rsidRPr="00031CC1" w:rsidRDefault="00DC37E6" w:rsidP="00982CDA">
      <w:pPr>
        <w:jc w:val="both"/>
        <w:rPr>
          <w:lang w:val="en-GB" w:eastAsia="en-GB"/>
        </w:rPr>
      </w:pPr>
      <w:r>
        <w:rPr>
          <w:lang w:val="en-GB" w:eastAsia="en-GB"/>
        </w:rPr>
        <w:t>The feasibility of establishing a South African</w:t>
      </w:r>
      <w:r w:rsidR="002A32A4">
        <w:rPr>
          <w:lang w:val="en-GB" w:eastAsia="en-GB"/>
        </w:rPr>
        <w:t xml:space="preserve"> Institute of African Art</w:t>
      </w:r>
      <w:r>
        <w:rPr>
          <w:lang w:val="en-GB" w:eastAsia="en-GB"/>
        </w:rPr>
        <w:t>s, Culture and Heritage</w:t>
      </w:r>
      <w:r w:rsidR="002E3DE1">
        <w:rPr>
          <w:lang w:val="en-GB" w:eastAsia="en-GB"/>
        </w:rPr>
        <w:t xml:space="preserve">, dedicated to explore the possibilities of African intellectual and cultural systems as a force for </w:t>
      </w:r>
      <w:r w:rsidR="002E3DE1">
        <w:rPr>
          <w:lang w:val="en-GB" w:eastAsia="en-GB"/>
        </w:rPr>
        <w:lastRenderedPageBreak/>
        <w:t xml:space="preserve">development and social cohesion, </w:t>
      </w:r>
      <w:r w:rsidR="007C597F" w:rsidRPr="00031CC1">
        <w:rPr>
          <w:lang w:val="en-GB" w:eastAsia="en-GB"/>
        </w:rPr>
        <w:t>consisting</w:t>
      </w:r>
      <w:r w:rsidR="00D554C4" w:rsidRPr="00031CC1">
        <w:rPr>
          <w:lang w:val="en-GB" w:eastAsia="en-GB"/>
        </w:rPr>
        <w:t xml:space="preserve"> of </w:t>
      </w:r>
      <w:r w:rsidR="007C597F" w:rsidRPr="00031CC1">
        <w:rPr>
          <w:lang w:val="en-GB" w:eastAsia="en-GB"/>
        </w:rPr>
        <w:t>multi-disciplinary cen</w:t>
      </w:r>
      <w:r w:rsidR="009F1C74">
        <w:rPr>
          <w:lang w:val="en-GB" w:eastAsia="en-GB"/>
        </w:rPr>
        <w:t xml:space="preserve">tres based at </w:t>
      </w:r>
      <w:r w:rsidR="007C597F" w:rsidRPr="00031CC1">
        <w:rPr>
          <w:lang w:val="en-GB" w:eastAsia="en-GB"/>
        </w:rPr>
        <w:t>tertiary institutions</w:t>
      </w:r>
      <w:r>
        <w:rPr>
          <w:lang w:val="en-GB" w:eastAsia="en-GB"/>
        </w:rPr>
        <w:t xml:space="preserve"> will be investigated in </w:t>
      </w:r>
      <w:r w:rsidR="002A32A4">
        <w:rPr>
          <w:lang w:val="en-GB" w:eastAsia="en-GB"/>
        </w:rPr>
        <w:t>consultation</w:t>
      </w:r>
      <w:r w:rsidR="007C597F" w:rsidRPr="00031CC1">
        <w:rPr>
          <w:lang w:val="en-GB" w:eastAsia="en-GB"/>
        </w:rPr>
        <w:t xml:space="preserve"> with the</w:t>
      </w:r>
      <w:r>
        <w:rPr>
          <w:lang w:val="en-GB" w:eastAsia="en-GB"/>
        </w:rPr>
        <w:t xml:space="preserve"> Departments of </w:t>
      </w:r>
      <w:r w:rsidR="006607B8">
        <w:rPr>
          <w:lang w:val="en-GB" w:eastAsia="en-GB"/>
        </w:rPr>
        <w:t>E</w:t>
      </w:r>
      <w:r>
        <w:rPr>
          <w:lang w:val="en-GB" w:eastAsia="en-GB"/>
        </w:rPr>
        <w:t>ducation and Training</w:t>
      </w:r>
      <w:r w:rsidR="00F37ADB">
        <w:rPr>
          <w:lang w:val="en-GB" w:eastAsia="en-GB"/>
        </w:rPr>
        <w:t xml:space="preserve"> and Science and Technology.</w:t>
      </w:r>
    </w:p>
    <w:p w:rsidR="00C512DF" w:rsidRPr="00031CC1" w:rsidRDefault="00634EFD" w:rsidP="00C058DC">
      <w:pPr>
        <w:pStyle w:val="Heading2"/>
        <w:numPr>
          <w:ilvl w:val="0"/>
          <w:numId w:val="0"/>
        </w:numPr>
        <w:ind w:left="576" w:hanging="576"/>
        <w:jc w:val="both"/>
        <w:rPr>
          <w:color w:val="auto"/>
        </w:rPr>
      </w:pPr>
      <w:bookmarkStart w:id="95" w:name="_Toc491132735"/>
      <w:r w:rsidRPr="00031CC1">
        <w:rPr>
          <w:color w:val="auto"/>
        </w:rPr>
        <w:t>10.7</w:t>
      </w:r>
      <w:r w:rsidRPr="00031CC1">
        <w:rPr>
          <w:color w:val="auto"/>
        </w:rPr>
        <w:tab/>
      </w:r>
      <w:r w:rsidR="0035793E">
        <w:rPr>
          <w:color w:val="auto"/>
        </w:rPr>
        <w:t xml:space="preserve"> General </w:t>
      </w:r>
      <w:r w:rsidR="000B5908" w:rsidRPr="00031CC1">
        <w:rPr>
          <w:color w:val="auto"/>
        </w:rPr>
        <w:t>Functions and Powers of the Councils</w:t>
      </w:r>
      <w:bookmarkEnd w:id="95"/>
    </w:p>
    <w:p w:rsidR="007F2817" w:rsidRPr="00031CC1" w:rsidRDefault="007F2817" w:rsidP="007F2817">
      <w:pPr>
        <w:rPr>
          <w:lang w:val="en-GB" w:eastAsia="en-GB"/>
        </w:rPr>
      </w:pPr>
      <w:r w:rsidRPr="00031CC1">
        <w:rPr>
          <w:lang w:val="en-GB" w:eastAsia="en-GB"/>
        </w:rPr>
        <w:t>The fu</w:t>
      </w:r>
      <w:r w:rsidR="005E38FC" w:rsidRPr="00031CC1">
        <w:rPr>
          <w:lang w:val="en-GB" w:eastAsia="en-GB"/>
        </w:rPr>
        <w:t>nction and powers of the statut</w:t>
      </w:r>
      <w:r w:rsidRPr="00031CC1">
        <w:rPr>
          <w:lang w:val="en-GB" w:eastAsia="en-GB"/>
        </w:rPr>
        <w:t>ory</w:t>
      </w:r>
      <w:r w:rsidR="00DC37E6">
        <w:rPr>
          <w:lang w:val="en-GB" w:eastAsia="en-GB"/>
        </w:rPr>
        <w:t xml:space="preserve"> ACH</w:t>
      </w:r>
      <w:r w:rsidRPr="00031CC1">
        <w:rPr>
          <w:lang w:val="en-GB" w:eastAsia="en-GB"/>
        </w:rPr>
        <w:t xml:space="preserve"> council</w:t>
      </w:r>
      <w:r w:rsidR="005E38FC" w:rsidRPr="00031CC1">
        <w:rPr>
          <w:lang w:val="en-GB" w:eastAsia="en-GB"/>
        </w:rPr>
        <w:t>s</w:t>
      </w:r>
      <w:r w:rsidR="00DC37E6">
        <w:rPr>
          <w:lang w:val="en-GB" w:eastAsia="en-GB"/>
        </w:rPr>
        <w:t>, in addition to the functions set out in Chapter Four, will</w:t>
      </w:r>
      <w:r w:rsidRPr="00031CC1">
        <w:rPr>
          <w:lang w:val="en-GB" w:eastAsia="en-GB"/>
        </w:rPr>
        <w:t xml:space="preserve"> include:</w:t>
      </w:r>
    </w:p>
    <w:p w:rsidR="00C512DF" w:rsidRPr="00031CC1" w:rsidRDefault="00C512DF" w:rsidP="00D554C4">
      <w:pPr>
        <w:pStyle w:val="ListParagraph"/>
        <w:ind w:left="1134"/>
        <w:jc w:val="both"/>
      </w:pPr>
      <w:r w:rsidRPr="00031CC1">
        <w:t xml:space="preserve">The councils </w:t>
      </w:r>
      <w:r w:rsidR="003C42B1" w:rsidRPr="00031CC1">
        <w:t xml:space="preserve">will </w:t>
      </w:r>
      <w:r w:rsidRPr="00031CC1">
        <w:t>meet quarterly, of which two meetings, one in the first half of the year and another in the second half, will serve to evaluate project proposals and disburse funds. The two other meetings will serve to plan for future objectives and assessment of previously funded projects.</w:t>
      </w:r>
    </w:p>
    <w:p w:rsidR="004E09F8" w:rsidRDefault="00C512DF" w:rsidP="00D554C4">
      <w:pPr>
        <w:pStyle w:val="ListParagraph"/>
        <w:ind w:left="1134"/>
        <w:jc w:val="both"/>
      </w:pPr>
      <w:r w:rsidRPr="00031CC1">
        <w:t>To ado</w:t>
      </w:r>
      <w:r w:rsidR="004F15EB" w:rsidRPr="00031CC1">
        <w:t>pt internal policies for the arts, culture and heritage subsectors sectors</w:t>
      </w:r>
      <w:r w:rsidR="004E09F8">
        <w:t xml:space="preserve"> aligned to the principles, values and objectives for the Revised White Paper and national priorities.</w:t>
      </w:r>
      <w:r w:rsidR="004F15EB" w:rsidRPr="00031CC1">
        <w:t xml:space="preserve"> </w:t>
      </w:r>
    </w:p>
    <w:p w:rsidR="00C512DF" w:rsidRDefault="004E09F8" w:rsidP="00D554C4">
      <w:pPr>
        <w:pStyle w:val="ListParagraph"/>
        <w:ind w:left="1134"/>
        <w:jc w:val="both"/>
      </w:pPr>
      <w:r>
        <w:t>A</w:t>
      </w:r>
      <w:r w:rsidR="00C512DF" w:rsidRPr="00031CC1">
        <w:t xml:space="preserve">dvise </w:t>
      </w:r>
      <w:r w:rsidR="0035793E">
        <w:t xml:space="preserve">the minister and </w:t>
      </w:r>
      <w:r w:rsidR="00C512DF" w:rsidRPr="00031CC1">
        <w:t>government on policies related to the sectors.</w:t>
      </w:r>
    </w:p>
    <w:p w:rsidR="004E09F8" w:rsidRPr="00031CC1" w:rsidRDefault="004E09F8" w:rsidP="00D554C4">
      <w:pPr>
        <w:pStyle w:val="ListParagraph"/>
        <w:ind w:left="1134"/>
        <w:jc w:val="both"/>
      </w:pPr>
      <w:r>
        <w:t>Assist with the  transformation of the arts, culture and heritage sectors;</w:t>
      </w:r>
    </w:p>
    <w:p w:rsidR="00C30EA2" w:rsidRDefault="00C512DF" w:rsidP="00D554C4">
      <w:pPr>
        <w:pStyle w:val="ListParagraph"/>
        <w:ind w:left="1134"/>
        <w:jc w:val="both"/>
      </w:pPr>
      <w:r w:rsidRPr="00031CC1">
        <w:t xml:space="preserve">The Council </w:t>
      </w:r>
      <w:r w:rsidR="003C42B1" w:rsidRPr="00031CC1">
        <w:t xml:space="preserve">will </w:t>
      </w:r>
      <w:r w:rsidRPr="00031CC1">
        <w:t>set criteria for funding proposals based on the objectives of the White Paper to promote South African art, culture and heritage in all the disciplines and practices to reflect the full diversity of the people of South Africa, as well as those of new immigrants.</w:t>
      </w:r>
    </w:p>
    <w:p w:rsidR="0035793E" w:rsidRPr="00031CC1" w:rsidRDefault="0035793E" w:rsidP="00D554C4">
      <w:pPr>
        <w:pStyle w:val="ListParagraph"/>
        <w:ind w:left="1134"/>
        <w:jc w:val="both"/>
      </w:pPr>
      <w:r>
        <w:t>Promote research and the dissemination of information and knowledge to the relevant sectors.</w:t>
      </w:r>
    </w:p>
    <w:p w:rsidR="00C512DF" w:rsidRPr="00031CC1" w:rsidRDefault="00C512DF" w:rsidP="00D554C4">
      <w:pPr>
        <w:pStyle w:val="ListParagraph"/>
        <w:ind w:left="1134"/>
        <w:jc w:val="both"/>
      </w:pPr>
      <w:r w:rsidRPr="00031CC1">
        <w:t>To foster cooperation, exchange and partnerships between South African arts, culture and heritage institutions, practitioners and communities across Africa</w:t>
      </w:r>
      <w:r w:rsidR="003C42B1" w:rsidRPr="00031CC1">
        <w:t xml:space="preserve">, </w:t>
      </w:r>
      <w:r w:rsidRPr="00031CC1">
        <w:t xml:space="preserve">between the BRICS countries and </w:t>
      </w:r>
      <w:r w:rsidR="003C42B1" w:rsidRPr="00031CC1">
        <w:t xml:space="preserve">also between </w:t>
      </w:r>
      <w:r w:rsidRPr="00031CC1">
        <w:t>other parts of the world.</w:t>
      </w:r>
    </w:p>
    <w:p w:rsidR="00C512DF" w:rsidRPr="00031CC1" w:rsidRDefault="00C512DF" w:rsidP="00D554C4">
      <w:pPr>
        <w:pStyle w:val="ListParagraph"/>
        <w:ind w:left="1134"/>
        <w:jc w:val="both"/>
      </w:pPr>
      <w:r w:rsidRPr="00031CC1">
        <w:t>To</w:t>
      </w:r>
      <w:r w:rsidR="0035793E">
        <w:t xml:space="preserve"> monitor, evaluate report on the impact of instutions, programmes and</w:t>
      </w:r>
      <w:r w:rsidRPr="00031CC1">
        <w:t xml:space="preserve"> projects and account for the funding received.</w:t>
      </w:r>
    </w:p>
    <w:p w:rsidR="00C512DF" w:rsidRPr="00031CC1" w:rsidRDefault="00C512DF" w:rsidP="00D554C4">
      <w:pPr>
        <w:pStyle w:val="ListParagraph"/>
        <w:ind w:left="1134"/>
        <w:jc w:val="both"/>
      </w:pPr>
      <w:r w:rsidRPr="00031CC1">
        <w:t>To adhere to legislation on the financial management of public-funded institutions.</w:t>
      </w:r>
    </w:p>
    <w:p w:rsidR="00C512DF" w:rsidRPr="00031CC1" w:rsidRDefault="00C512DF" w:rsidP="00D554C4">
      <w:pPr>
        <w:pStyle w:val="ListParagraph"/>
        <w:ind w:left="1134"/>
        <w:jc w:val="both"/>
      </w:pPr>
      <w:r w:rsidRPr="00031CC1">
        <w:t>To enter into international cooperation agreements subject to approval by the Ministry of Arts</w:t>
      </w:r>
      <w:r w:rsidR="002B012C" w:rsidRPr="00031CC1">
        <w:t>,</w:t>
      </w:r>
      <w:r w:rsidRPr="00031CC1">
        <w:t xml:space="preserve"> Culture and Heritage, and aligned to the objectives of the Ministry of International Cooperation and Development.</w:t>
      </w:r>
    </w:p>
    <w:p w:rsidR="000E789C" w:rsidRPr="00031CC1" w:rsidRDefault="000E789C" w:rsidP="005550F1">
      <w:pPr>
        <w:pStyle w:val="Body"/>
        <w:jc w:val="center"/>
      </w:pPr>
    </w:p>
    <w:p w:rsidR="007D4A61" w:rsidRPr="00031CC1" w:rsidRDefault="005A550E" w:rsidP="005550F1">
      <w:pPr>
        <w:pStyle w:val="Body"/>
        <w:jc w:val="center"/>
        <w:rPr>
          <w:b/>
        </w:rPr>
      </w:pPr>
      <w:r w:rsidRPr="00031CC1">
        <w:rPr>
          <w:b/>
        </w:rPr>
        <w:t>CHAPTER TEN</w:t>
      </w:r>
    </w:p>
    <w:p w:rsidR="00C30EA2" w:rsidRPr="00031CC1" w:rsidRDefault="00D134B5" w:rsidP="00D554C4">
      <w:pPr>
        <w:pStyle w:val="Heading1"/>
        <w:numPr>
          <w:ilvl w:val="0"/>
          <w:numId w:val="0"/>
        </w:numPr>
        <w:ind w:left="432"/>
      </w:pPr>
      <w:bookmarkStart w:id="96" w:name="_Toc491132736"/>
      <w:r w:rsidRPr="00031CC1">
        <w:t>FUNDING,</w:t>
      </w:r>
      <w:r w:rsidR="00C512DF" w:rsidRPr="00031CC1">
        <w:t xml:space="preserve"> FINANCING</w:t>
      </w:r>
      <w:r w:rsidR="009C6523" w:rsidRPr="00031CC1">
        <w:t xml:space="preserve"> AND</w:t>
      </w:r>
      <w:r w:rsidRPr="00031CC1">
        <w:t xml:space="preserve"> RESOURCING</w:t>
      </w:r>
      <w:r w:rsidR="00C512DF" w:rsidRPr="00031CC1">
        <w:t xml:space="preserve"> ARTS, CULTURE AND HERITAGE</w:t>
      </w:r>
      <w:bookmarkEnd w:id="96"/>
    </w:p>
    <w:p w:rsidR="003440BE" w:rsidRPr="00031CC1" w:rsidRDefault="00C512DF" w:rsidP="00982CDA">
      <w:pPr>
        <w:pStyle w:val="Body"/>
      </w:pPr>
      <w:r w:rsidRPr="00031CC1">
        <w:t>The design of formulas for the allocation of financial and other resources is a core departmental function. The advent of democracy resulted in an exponential increase of demands on national</w:t>
      </w:r>
      <w:r w:rsidR="003C42B1" w:rsidRPr="00031CC1">
        <w:t xml:space="preserve"> and </w:t>
      </w:r>
      <w:r w:rsidRPr="00031CC1">
        <w:t>provincial government</w:t>
      </w:r>
      <w:r w:rsidR="00217079" w:rsidRPr="00031CC1">
        <w:t>s</w:t>
      </w:r>
      <w:r w:rsidRPr="00031CC1">
        <w:t xml:space="preserve"> to meet the art, culture and heritage needs of the vast majority of the population historically denied resources.</w:t>
      </w:r>
    </w:p>
    <w:p w:rsidR="00C30EA2" w:rsidRPr="00031CC1" w:rsidRDefault="00C512DF" w:rsidP="00982CDA">
      <w:pPr>
        <w:pStyle w:val="Body"/>
      </w:pPr>
      <w:r w:rsidRPr="00031CC1">
        <w:t xml:space="preserve">One way in which the challenges may be usefully examined is by considering constraints on the new White Paper. Constraints play a central role in implementation science: the problem of how best to allocate scarce resources is commonly represented as one of </w:t>
      </w:r>
      <w:r w:rsidR="00C15BA5" w:rsidRPr="00031CC1">
        <w:t xml:space="preserve">maximising </w:t>
      </w:r>
      <w:r w:rsidRPr="00031CC1">
        <w:t xml:space="preserve">an objective </w:t>
      </w:r>
      <w:r w:rsidRPr="00031CC1">
        <w:lastRenderedPageBreak/>
        <w:t xml:space="preserve">function subject to resource constraints. This </w:t>
      </w:r>
      <w:r w:rsidR="00D56631" w:rsidRPr="00031CC1">
        <w:t xml:space="preserve">is </w:t>
      </w:r>
      <w:r w:rsidRPr="00031CC1">
        <w:t>evident in the exponential growth of public and private sector funding of the sector since 1994. In this time the funds available for arts</w:t>
      </w:r>
      <w:r w:rsidR="00C15BA5" w:rsidRPr="00031CC1">
        <w:t xml:space="preserve"> and</w:t>
      </w:r>
      <w:r w:rsidRPr="00031CC1">
        <w:t xml:space="preserve"> culture increase</w:t>
      </w:r>
      <w:r w:rsidR="00C15BA5" w:rsidRPr="00031CC1">
        <w:t>d</w:t>
      </w:r>
      <w:r w:rsidRPr="00031CC1">
        <w:t xml:space="preserve"> from </w:t>
      </w:r>
      <w:r w:rsidR="00C15BA5" w:rsidRPr="00031CC1">
        <w:t>R</w:t>
      </w:r>
      <w:r w:rsidRPr="00031CC1">
        <w:t>250 million to slightly over R4 billion. It is expected that this will increase annually, at the very least, at the rate of inflation. To this must be added the public funds for the sector at provincial and local levels.</w:t>
      </w:r>
    </w:p>
    <w:p w:rsidR="00BB7B49" w:rsidRPr="00031CC1" w:rsidRDefault="00C512DF" w:rsidP="00982CDA">
      <w:pPr>
        <w:pStyle w:val="Body"/>
      </w:pPr>
      <w:r w:rsidRPr="00031CC1">
        <w:t xml:space="preserve">According to the </w:t>
      </w:r>
      <w:r w:rsidRPr="00031CC1">
        <w:rPr>
          <w:i/>
          <w:iCs/>
        </w:rPr>
        <w:t>Trialoque C</w:t>
      </w:r>
      <w:r w:rsidR="0069637E">
        <w:rPr>
          <w:i/>
          <w:iCs/>
        </w:rPr>
        <w:t xml:space="preserve">orporate </w:t>
      </w:r>
      <w:r w:rsidRPr="00031CC1">
        <w:rPr>
          <w:i/>
          <w:iCs/>
        </w:rPr>
        <w:t>S</w:t>
      </w:r>
      <w:r w:rsidR="0069637E">
        <w:rPr>
          <w:i/>
          <w:iCs/>
        </w:rPr>
        <w:t>ocial nvestment</w:t>
      </w:r>
      <w:r w:rsidRPr="00031CC1">
        <w:rPr>
          <w:i/>
          <w:iCs/>
        </w:rPr>
        <w:t>I Handbook,</w:t>
      </w:r>
      <w:r w:rsidRPr="00031CC1">
        <w:t xml:space="preserve"> the corporate sector </w:t>
      </w:r>
      <w:r w:rsidR="00D56631" w:rsidRPr="00031CC1">
        <w:t xml:space="preserve">spend </w:t>
      </w:r>
      <w:r w:rsidRPr="00031CC1">
        <w:t>on the arts, culture and heritage for 2013</w:t>
      </w:r>
      <w:r w:rsidR="00C15BA5" w:rsidRPr="00031CC1">
        <w:rPr>
          <w:iCs/>
        </w:rPr>
        <w:t>–</w:t>
      </w:r>
      <w:r w:rsidRPr="00031CC1">
        <w:rPr>
          <w:iCs/>
        </w:rPr>
        <w:t xml:space="preserve">2014 was </w:t>
      </w:r>
      <w:r w:rsidR="00C15BA5" w:rsidRPr="00031CC1">
        <w:rPr>
          <w:iCs/>
        </w:rPr>
        <w:t>R</w:t>
      </w:r>
      <w:r w:rsidRPr="00031CC1">
        <w:rPr>
          <w:iCs/>
        </w:rPr>
        <w:t>8.2 billion</w:t>
      </w:r>
      <w:r w:rsidR="00C15BA5" w:rsidRPr="00031CC1">
        <w:rPr>
          <w:iCs/>
        </w:rPr>
        <w:t xml:space="preserve"> and for</w:t>
      </w:r>
      <w:r w:rsidRPr="00031CC1">
        <w:t xml:space="preserve"> 2014</w:t>
      </w:r>
      <w:r w:rsidR="00C15BA5" w:rsidRPr="00031CC1">
        <w:rPr>
          <w:iCs/>
        </w:rPr>
        <w:t>–</w:t>
      </w:r>
      <w:r w:rsidRPr="00031CC1">
        <w:t>2015 was approximately</w:t>
      </w:r>
      <w:r w:rsidRPr="00031CC1">
        <w:rPr>
          <w:i/>
          <w:iCs/>
        </w:rPr>
        <w:t xml:space="preserve"> </w:t>
      </w:r>
      <w:r w:rsidRPr="00031CC1">
        <w:t>R8.1 billion. Arts</w:t>
      </w:r>
      <w:r w:rsidR="002B012C" w:rsidRPr="00031CC1">
        <w:t>,</w:t>
      </w:r>
      <w:r w:rsidRPr="00031CC1">
        <w:t xml:space="preserve"> culture and heritage received an average of 2% of the total CSI expenditure for this period. In addition to this</w:t>
      </w:r>
      <w:r w:rsidR="00C15BA5" w:rsidRPr="00031CC1">
        <w:t xml:space="preserve"> is</w:t>
      </w:r>
      <w:r w:rsidRPr="00031CC1">
        <w:t xml:space="preserve"> the unquantified contribution by international funding agencies and exchange programmes in South Africa.</w:t>
      </w:r>
    </w:p>
    <w:p w:rsidR="00C512DF" w:rsidRPr="00031CC1" w:rsidRDefault="00097514" w:rsidP="00E16428">
      <w:pPr>
        <w:pStyle w:val="Heading2"/>
        <w:numPr>
          <w:ilvl w:val="0"/>
          <w:numId w:val="0"/>
        </w:numPr>
        <w:ind w:left="576" w:hanging="576"/>
        <w:jc w:val="both"/>
        <w:rPr>
          <w:color w:val="auto"/>
        </w:rPr>
      </w:pPr>
      <w:bookmarkStart w:id="97" w:name="_Toc491132737"/>
      <w:r w:rsidRPr="00031CC1">
        <w:rPr>
          <w:color w:val="auto"/>
        </w:rPr>
        <w:t>10.1</w:t>
      </w:r>
      <w:r w:rsidRPr="00031CC1">
        <w:rPr>
          <w:color w:val="auto"/>
        </w:rPr>
        <w:tab/>
      </w:r>
      <w:r w:rsidR="005A550E" w:rsidRPr="00031CC1">
        <w:rPr>
          <w:color w:val="auto"/>
        </w:rPr>
        <w:t>Diverse</w:t>
      </w:r>
      <w:r w:rsidR="0023788B" w:rsidRPr="00031CC1">
        <w:rPr>
          <w:color w:val="auto"/>
        </w:rPr>
        <w:t xml:space="preserve"> </w:t>
      </w:r>
      <w:r w:rsidR="00C512DF" w:rsidRPr="00031CC1">
        <w:rPr>
          <w:color w:val="auto"/>
        </w:rPr>
        <w:t xml:space="preserve">Funding and </w:t>
      </w:r>
      <w:r w:rsidR="00A748BB" w:rsidRPr="00031CC1">
        <w:rPr>
          <w:color w:val="auto"/>
        </w:rPr>
        <w:t>F</w:t>
      </w:r>
      <w:r w:rsidR="00C512DF" w:rsidRPr="00031CC1">
        <w:rPr>
          <w:color w:val="auto"/>
        </w:rPr>
        <w:t xml:space="preserve">inancing </w:t>
      </w:r>
      <w:r w:rsidR="00A748BB" w:rsidRPr="00031CC1">
        <w:rPr>
          <w:color w:val="auto"/>
        </w:rPr>
        <w:t>M</w:t>
      </w:r>
      <w:r w:rsidR="00C512DF" w:rsidRPr="00031CC1">
        <w:rPr>
          <w:color w:val="auto"/>
        </w:rPr>
        <w:t>odalities</w:t>
      </w:r>
      <w:bookmarkEnd w:id="97"/>
    </w:p>
    <w:p w:rsidR="00C30EA2" w:rsidRPr="00031CC1" w:rsidRDefault="00C512DF" w:rsidP="00982CDA">
      <w:pPr>
        <w:pStyle w:val="Body"/>
      </w:pPr>
      <w:r w:rsidRPr="00031CC1">
        <w:rPr>
          <w:b/>
        </w:rPr>
        <w:t>Grant funding:</w:t>
      </w:r>
      <w:r w:rsidR="00A47FA9" w:rsidRPr="00031CC1">
        <w:rPr>
          <w:b/>
        </w:rPr>
        <w:t xml:space="preserve"> </w:t>
      </w:r>
      <w:r w:rsidR="00A47FA9" w:rsidRPr="00031CC1">
        <w:t>(GF)</w:t>
      </w:r>
      <w:r w:rsidRPr="00031CC1">
        <w:rPr>
          <w:b/>
        </w:rPr>
        <w:t xml:space="preserve"> </w:t>
      </w:r>
      <w:r w:rsidR="00894DD8">
        <w:t>This is</w:t>
      </w:r>
      <w:r w:rsidRPr="00031CC1">
        <w:t xml:space="preserve"> the traditional and main form of arts, culture and heritage funding. It</w:t>
      </w:r>
      <w:r w:rsidRPr="00031CC1">
        <w:rPr>
          <w:b/>
        </w:rPr>
        <w:t xml:space="preserve"> is an important</w:t>
      </w:r>
      <w:r w:rsidRPr="00031CC1">
        <w:t xml:space="preserve"> form of funding appropriate to achieving the objectives of this policy. Government funded bodies such as the</w:t>
      </w:r>
      <w:r w:rsidR="00633805">
        <w:t xml:space="preserve"> proposed National Arts and Audio Visual Coucile of South Africa</w:t>
      </w:r>
      <w:r w:rsidRPr="00031CC1">
        <w:t xml:space="preserve"> well as the National Lottery are vital component</w:t>
      </w:r>
      <w:r w:rsidR="00C15BA5" w:rsidRPr="00031CC1">
        <w:t>s</w:t>
      </w:r>
      <w:r w:rsidRPr="00031CC1">
        <w:t xml:space="preserve"> of this policy.</w:t>
      </w:r>
    </w:p>
    <w:p w:rsidR="00C30EA2" w:rsidRPr="00031CC1" w:rsidRDefault="00C512DF" w:rsidP="00982CDA">
      <w:pPr>
        <w:pStyle w:val="Body"/>
      </w:pPr>
      <w:r w:rsidRPr="00031CC1">
        <w:rPr>
          <w:b/>
        </w:rPr>
        <w:t>Creative and Cultural Industries Fund:</w:t>
      </w:r>
      <w:r w:rsidR="00A47FA9" w:rsidRPr="00031CC1">
        <w:t xml:space="preserve"> (CCIF)</w:t>
      </w:r>
      <w:r w:rsidRPr="00031CC1">
        <w:t xml:space="preserve"> In addition to the above, DAC will establish </w:t>
      </w:r>
      <w:r w:rsidR="00C15BA5" w:rsidRPr="00031CC1">
        <w:t>a Creative and Cultural Industries Fund</w:t>
      </w:r>
      <w:r w:rsidR="00A47FA9" w:rsidRPr="00031CC1">
        <w:t>. The purpose</w:t>
      </w:r>
      <w:r w:rsidRPr="00031CC1">
        <w:t xml:space="preserve"> is to raise additional funds for the growth of the </w:t>
      </w:r>
      <w:r w:rsidR="00AE07E5" w:rsidRPr="00031CC1">
        <w:t xml:space="preserve">cultural </w:t>
      </w:r>
      <w:r w:rsidRPr="00031CC1">
        <w:t xml:space="preserve">and </w:t>
      </w:r>
      <w:r w:rsidR="00AE07E5" w:rsidRPr="00031CC1">
        <w:t xml:space="preserve">creative industries </w:t>
      </w:r>
      <w:r w:rsidRPr="00031CC1">
        <w:t>and disburse the collected funds in an effort to accomplish the vision of this Cultural Policy.</w:t>
      </w:r>
    </w:p>
    <w:p w:rsidR="003440BE" w:rsidRPr="00031CC1" w:rsidRDefault="00C512DF" w:rsidP="00982CDA">
      <w:pPr>
        <w:pStyle w:val="Body"/>
      </w:pPr>
      <w:r w:rsidRPr="00031CC1">
        <w:t xml:space="preserve">However, </w:t>
      </w:r>
      <w:r w:rsidR="00D43B5E" w:rsidRPr="00031CC1">
        <w:t xml:space="preserve">DAC </w:t>
      </w:r>
      <w:r w:rsidRPr="00031CC1">
        <w:t xml:space="preserve">funding </w:t>
      </w:r>
      <w:r w:rsidR="00C15BA5" w:rsidRPr="00031CC1">
        <w:t>policy</w:t>
      </w:r>
      <w:r w:rsidRPr="00031CC1">
        <w:t xml:space="preserve"> will consider other forms of funding, either directly or via a separate agency dedicated to developmental support for the cultural and creative industries. The success of the cultural and creative industries is based on a combination of public and private investment at the national, regional and local levels. The financial instruments will include both debt finance and equity finance.</w:t>
      </w:r>
    </w:p>
    <w:p w:rsidR="00C512DF" w:rsidRPr="00031CC1" w:rsidRDefault="00C512DF" w:rsidP="00982CDA">
      <w:pPr>
        <w:jc w:val="both"/>
        <w:rPr>
          <w:b/>
          <w:lang w:val="en-GB"/>
        </w:rPr>
      </w:pPr>
      <w:r w:rsidRPr="00031CC1">
        <w:rPr>
          <w:b/>
          <w:lang w:val="en-GB"/>
        </w:rPr>
        <w:t>Debt finance</w:t>
      </w:r>
    </w:p>
    <w:p w:rsidR="00C512DF" w:rsidRPr="00031CC1" w:rsidRDefault="00C512DF" w:rsidP="00D554C4">
      <w:pPr>
        <w:pStyle w:val="ListParagraph"/>
        <w:ind w:left="851"/>
        <w:jc w:val="both"/>
      </w:pPr>
      <w:r w:rsidRPr="00031CC1">
        <w:t xml:space="preserve">Interest free loans for creative organisations in the form of </w:t>
      </w:r>
      <w:r w:rsidR="00C15BA5" w:rsidRPr="00031CC1">
        <w:t>start-up</w:t>
      </w:r>
      <w:r w:rsidRPr="00031CC1">
        <w:t xml:space="preserve"> loans</w:t>
      </w:r>
      <w:r w:rsidR="00C15BA5" w:rsidRPr="00031CC1">
        <w:t>.</w:t>
      </w:r>
    </w:p>
    <w:p w:rsidR="00C512DF" w:rsidRPr="00031CC1" w:rsidRDefault="00C512DF" w:rsidP="00D554C4">
      <w:pPr>
        <w:pStyle w:val="ListParagraph"/>
        <w:ind w:left="851"/>
        <w:jc w:val="both"/>
      </w:pPr>
      <w:r w:rsidRPr="00031CC1">
        <w:t>Loans with fixed interest rates</w:t>
      </w:r>
      <w:r w:rsidR="00C15BA5" w:rsidRPr="00031CC1">
        <w:t>.</w:t>
      </w:r>
    </w:p>
    <w:p w:rsidR="00C512DF" w:rsidRPr="00031CC1" w:rsidRDefault="00C512DF" w:rsidP="00D554C4">
      <w:pPr>
        <w:pStyle w:val="ListParagraph"/>
        <w:ind w:left="851"/>
        <w:jc w:val="both"/>
      </w:pPr>
      <w:r w:rsidRPr="00031CC1">
        <w:t>Overdrafts</w:t>
      </w:r>
      <w:r w:rsidR="00C15BA5" w:rsidRPr="00031CC1">
        <w:t>.</w:t>
      </w:r>
    </w:p>
    <w:p w:rsidR="00C512DF" w:rsidRPr="00031CC1" w:rsidRDefault="00D56631" w:rsidP="00D554C4">
      <w:pPr>
        <w:pStyle w:val="ListParagraph"/>
        <w:ind w:left="851"/>
        <w:jc w:val="both"/>
      </w:pPr>
      <w:r w:rsidRPr="00031CC1">
        <w:t>Peer-to-</w:t>
      </w:r>
      <w:r w:rsidR="00C512DF" w:rsidRPr="00031CC1">
        <w:t>peer lending using online platforms to match lenders with borrowers</w:t>
      </w:r>
      <w:r w:rsidR="00C15BA5" w:rsidRPr="00031CC1">
        <w:t>.</w:t>
      </w:r>
    </w:p>
    <w:p w:rsidR="00C512DF" w:rsidRPr="00031CC1" w:rsidRDefault="00C512DF" w:rsidP="00982CDA">
      <w:pPr>
        <w:jc w:val="both"/>
        <w:rPr>
          <w:b/>
          <w:lang w:val="en-GB"/>
        </w:rPr>
      </w:pPr>
      <w:r w:rsidRPr="00031CC1">
        <w:rPr>
          <w:b/>
          <w:lang w:val="en-GB"/>
        </w:rPr>
        <w:t>Equity finance</w:t>
      </w:r>
    </w:p>
    <w:p w:rsidR="00C30EA2" w:rsidRPr="00031CC1" w:rsidRDefault="00C512DF" w:rsidP="000E695F">
      <w:pPr>
        <w:pStyle w:val="ListParagraph"/>
        <w:numPr>
          <w:ilvl w:val="0"/>
          <w:numId w:val="25"/>
        </w:numPr>
        <w:jc w:val="both"/>
      </w:pPr>
      <w:r w:rsidRPr="00031CC1">
        <w:t>Equity and debt finance (beyond traditional bank lending) can greatly enhance the potential development and resilience of creative enterprises and organisations</w:t>
      </w:r>
      <w:r w:rsidR="007C7957" w:rsidRPr="00031CC1">
        <w:t xml:space="preserve">. For instance, </w:t>
      </w:r>
      <w:r w:rsidRPr="00031CC1">
        <w:t>early investors (often friends and family) in a new venture receive benefits only from the success of the organisation.</w:t>
      </w:r>
    </w:p>
    <w:p w:rsidR="00D554C4" w:rsidRPr="00031CC1" w:rsidRDefault="00C512DF" w:rsidP="000E695F">
      <w:pPr>
        <w:pStyle w:val="ListParagraph"/>
        <w:numPr>
          <w:ilvl w:val="0"/>
          <w:numId w:val="25"/>
        </w:numPr>
        <w:jc w:val="both"/>
      </w:pPr>
      <w:r w:rsidRPr="00031CC1">
        <w:t xml:space="preserve">Equity crowd funding: this involves networks of small investors backing early state creative enterprises via online networks </w:t>
      </w:r>
      <w:r w:rsidR="00C15BA5" w:rsidRPr="00031CC1">
        <w:t xml:space="preserve">which </w:t>
      </w:r>
      <w:r w:rsidRPr="00031CC1">
        <w:t>expect a financial return.</w:t>
      </w:r>
    </w:p>
    <w:p w:rsidR="00BB7B49" w:rsidRPr="00031CC1" w:rsidRDefault="00D554C4" w:rsidP="000E695F">
      <w:pPr>
        <w:pStyle w:val="ListParagraph"/>
        <w:numPr>
          <w:ilvl w:val="0"/>
          <w:numId w:val="25"/>
        </w:numPr>
        <w:jc w:val="both"/>
      </w:pPr>
      <w:r w:rsidRPr="00031CC1">
        <w:rPr>
          <w:lang w:val="en-ZA"/>
        </w:rPr>
        <w:t xml:space="preserve"> </w:t>
      </w:r>
      <w:r w:rsidR="00C512DF" w:rsidRPr="00031CC1">
        <w:t xml:space="preserve">Private investment and venture capital in the creative </w:t>
      </w:r>
      <w:r w:rsidRPr="00031CC1">
        <w:rPr>
          <w:lang w:val="en-ZA"/>
        </w:rPr>
        <w:t xml:space="preserve">  </w:t>
      </w:r>
      <w:r w:rsidR="00C512DF" w:rsidRPr="00031CC1">
        <w:t>industries</w:t>
      </w:r>
      <w:r w:rsidR="00C15BA5" w:rsidRPr="00031CC1">
        <w:t>.</w:t>
      </w:r>
    </w:p>
    <w:p w:rsidR="00C30EA2" w:rsidRPr="00031CC1" w:rsidRDefault="00097514" w:rsidP="00E16428">
      <w:pPr>
        <w:pStyle w:val="Heading2"/>
        <w:numPr>
          <w:ilvl w:val="0"/>
          <w:numId w:val="0"/>
        </w:numPr>
        <w:ind w:left="576" w:hanging="576"/>
        <w:jc w:val="both"/>
        <w:rPr>
          <w:color w:val="auto"/>
        </w:rPr>
      </w:pPr>
      <w:bookmarkStart w:id="98" w:name="_Toc491132738"/>
      <w:r w:rsidRPr="00031CC1">
        <w:rPr>
          <w:color w:val="auto"/>
        </w:rPr>
        <w:t>10.2</w:t>
      </w:r>
      <w:r w:rsidRPr="00031CC1">
        <w:rPr>
          <w:color w:val="auto"/>
        </w:rPr>
        <w:tab/>
      </w:r>
      <w:r w:rsidR="00C512DF" w:rsidRPr="00031CC1">
        <w:rPr>
          <w:color w:val="auto"/>
        </w:rPr>
        <w:t xml:space="preserve">Other </w:t>
      </w:r>
      <w:r w:rsidR="00A748BB" w:rsidRPr="00031CC1">
        <w:rPr>
          <w:color w:val="auto"/>
        </w:rPr>
        <w:t>F</w:t>
      </w:r>
      <w:r w:rsidR="00C512DF" w:rsidRPr="00031CC1">
        <w:rPr>
          <w:color w:val="auto"/>
        </w:rPr>
        <w:t xml:space="preserve">orms of </w:t>
      </w:r>
      <w:r w:rsidR="00A748BB" w:rsidRPr="00031CC1">
        <w:rPr>
          <w:color w:val="auto"/>
        </w:rPr>
        <w:t>F</w:t>
      </w:r>
      <w:r w:rsidR="00C512DF" w:rsidRPr="00031CC1">
        <w:rPr>
          <w:color w:val="auto"/>
        </w:rPr>
        <w:t>inance</w:t>
      </w:r>
      <w:bookmarkEnd w:id="98"/>
    </w:p>
    <w:p w:rsidR="003440BE" w:rsidRPr="00031CC1" w:rsidRDefault="00C512DF" w:rsidP="00982CDA">
      <w:pPr>
        <w:pStyle w:val="Body"/>
      </w:pPr>
      <w:r w:rsidRPr="00031CC1">
        <w:t>There are new and emerging forms of funding that are helping to fuel new businesses. These include rewards-based crowd funding</w:t>
      </w:r>
      <w:r w:rsidR="00270031" w:rsidRPr="00031CC1">
        <w:t xml:space="preserve"> in the form of </w:t>
      </w:r>
      <w:r w:rsidRPr="00031CC1">
        <w:t xml:space="preserve">a donation towards the development of a </w:t>
      </w:r>
      <w:r w:rsidRPr="00031CC1">
        <w:lastRenderedPageBreak/>
        <w:t xml:space="preserve">new project, technology or performance. There is no financial return to funders but they are ‘rewarded’ with taking part in the first run, seeing a first show, receiving a first project or testing a new product. Examples include Kickstarter, </w:t>
      </w:r>
      <w:r w:rsidR="00270031" w:rsidRPr="00031CC1">
        <w:t>Indiegogo</w:t>
      </w:r>
      <w:r w:rsidRPr="00031CC1">
        <w:t xml:space="preserve"> and Crowdfunder</w:t>
      </w:r>
      <w:r w:rsidR="00270031" w:rsidRPr="00031CC1">
        <w:t>.</w:t>
      </w:r>
    </w:p>
    <w:p w:rsidR="003440BE" w:rsidRPr="00031CC1" w:rsidRDefault="00C512DF" w:rsidP="00982CDA">
      <w:pPr>
        <w:pStyle w:val="Body"/>
      </w:pPr>
      <w:r w:rsidRPr="00031CC1">
        <w:t>Other mechanisms include traditional legitimate tax relief. Creative industry tax reliefs continue to underpin the expansion of many countries’ successful creative industries, such as film and TV, animation, video games and orchestral performances. However</w:t>
      </w:r>
      <w:r w:rsidR="00270031" w:rsidRPr="00031CC1">
        <w:t>,</w:t>
      </w:r>
      <w:r w:rsidRPr="00031CC1">
        <w:t xml:space="preserve"> it is important to recognise that these are a necessary but </w:t>
      </w:r>
      <w:r w:rsidR="007C7957" w:rsidRPr="00031CC1">
        <w:t>in</w:t>
      </w:r>
      <w:r w:rsidRPr="00031CC1">
        <w:t>sufficient factor in persuading individuals to give to the arts.</w:t>
      </w:r>
    </w:p>
    <w:p w:rsidR="007F2817" w:rsidRPr="00031CC1" w:rsidRDefault="00C512DF" w:rsidP="007F2817">
      <w:pPr>
        <w:ind w:left="284" w:hanging="284"/>
        <w:jc w:val="both"/>
      </w:pPr>
      <w:r w:rsidRPr="00031CC1">
        <w:t xml:space="preserve">The business benefits of corporate sponsorship include marketing, business development, public </w:t>
      </w:r>
    </w:p>
    <w:p w:rsidR="00C512DF" w:rsidRPr="00031CC1" w:rsidRDefault="00C512DF" w:rsidP="007F2817">
      <w:pPr>
        <w:ind w:left="284" w:hanging="284"/>
        <w:jc w:val="both"/>
      </w:pPr>
      <w:r w:rsidRPr="00031CC1">
        <w:t>relations and corporate social responsibility.</w:t>
      </w:r>
    </w:p>
    <w:p w:rsidR="007F2817" w:rsidRPr="00031CC1" w:rsidRDefault="00D43B5E" w:rsidP="005550F1">
      <w:pPr>
        <w:pStyle w:val="Body"/>
      </w:pPr>
      <w:r w:rsidRPr="00031CC1">
        <w:t xml:space="preserve">DAC </w:t>
      </w:r>
      <w:r w:rsidR="00C512DF" w:rsidRPr="00031CC1">
        <w:t>will investigate the establishment of financial instruments to support the growth of the cultural and creative industries. These could include</w:t>
      </w:r>
      <w:r w:rsidR="00D84D06" w:rsidRPr="00031CC1">
        <w:t>:</w:t>
      </w:r>
    </w:p>
    <w:p w:rsidR="007F2817" w:rsidRPr="00031CC1" w:rsidRDefault="007F2817" w:rsidP="007F2817">
      <w:pPr>
        <w:pStyle w:val="ListParagraph"/>
        <w:ind w:left="851"/>
        <w:jc w:val="both"/>
      </w:pPr>
      <w:r w:rsidRPr="00031CC1">
        <w:rPr>
          <w:b/>
          <w:bCs/>
        </w:rPr>
        <w:t>A catalyst fund</w:t>
      </w:r>
      <w:r w:rsidRPr="00031CC1">
        <w:t>: in partnership with the private sector to facilitate investment via public and private loans or seed funding to provide growth capital to small- and mid-sized creative enterprises.</w:t>
      </w:r>
    </w:p>
    <w:p w:rsidR="007F2817" w:rsidRPr="00031CC1" w:rsidRDefault="007F2817" w:rsidP="007F2817">
      <w:pPr>
        <w:pStyle w:val="ListParagraph"/>
        <w:ind w:left="851"/>
        <w:jc w:val="both"/>
      </w:pPr>
      <w:r w:rsidRPr="00031CC1">
        <w:rPr>
          <w:b/>
          <w:bCs/>
        </w:rPr>
        <w:t>A regional fund</w:t>
      </w:r>
      <w:r w:rsidRPr="00031CC1">
        <w:t>: to invest in cultural and creative industries that are or are wanting to trade in the African region. This could take the form of flights and accommodation for attendance at regional expos or trade shows, subsidised marketing material, support for partnerships practitioners and projects from countries in the region.</w:t>
      </w:r>
    </w:p>
    <w:p w:rsidR="007F2817" w:rsidRPr="00031CC1" w:rsidRDefault="007F2817" w:rsidP="007F2817">
      <w:pPr>
        <w:pStyle w:val="ListParagraph"/>
        <w:ind w:left="851"/>
        <w:jc w:val="both"/>
      </w:pPr>
      <w:r w:rsidRPr="00031CC1">
        <w:rPr>
          <w:b/>
          <w:bCs/>
        </w:rPr>
        <w:t>An investment fund</w:t>
      </w:r>
      <w:r w:rsidRPr="00031CC1">
        <w:rPr>
          <w:bCs/>
        </w:rPr>
        <w:t>:</w:t>
      </w:r>
      <w:r w:rsidRPr="00031CC1">
        <w:t xml:space="preserve"> in partnership with the private sector to enable equity investments in small- and medium-sized creative enterprises across the cultural and creative industries.</w:t>
      </w:r>
    </w:p>
    <w:p w:rsidR="007F2817" w:rsidRPr="00031CC1" w:rsidRDefault="007F2817" w:rsidP="007F2817">
      <w:pPr>
        <w:pStyle w:val="ListParagraph"/>
        <w:ind w:left="851"/>
        <w:jc w:val="both"/>
      </w:pPr>
      <w:r w:rsidRPr="00031CC1">
        <w:rPr>
          <w:b/>
          <w:bCs/>
        </w:rPr>
        <w:t>Accelerators</w:t>
      </w:r>
      <w:r w:rsidRPr="00031CC1">
        <w:t>: these provide expert advice, mentoring, practical and technical support to groups of new ventures over a period of time in return for a small percentage of the equity. It has been found that financial skills and expert professional advice are essential for developing robust finances, philanthropic and private investment, and sustainability.</w:t>
      </w:r>
    </w:p>
    <w:p w:rsidR="007F2817" w:rsidRPr="00031CC1" w:rsidRDefault="007F2817" w:rsidP="007F2817">
      <w:pPr>
        <w:pStyle w:val="ListParagraph"/>
        <w:ind w:left="851"/>
        <w:jc w:val="both"/>
      </w:pPr>
      <w:r w:rsidRPr="00031CC1">
        <w:rPr>
          <w:b/>
        </w:rPr>
        <w:t>Incubators</w:t>
      </w:r>
      <w:r w:rsidRPr="00031CC1">
        <w:t>: Similar to accelerators, these provide co-working spaces so that cultural and creative entrepreneurs are able to develop their concepts into commercial projects.</w:t>
      </w:r>
    </w:p>
    <w:p w:rsidR="00BB7B49" w:rsidRPr="00031CC1" w:rsidRDefault="007F2817" w:rsidP="000E695F">
      <w:pPr>
        <w:pStyle w:val="Heading2"/>
        <w:numPr>
          <w:ilvl w:val="1"/>
          <w:numId w:val="34"/>
        </w:numPr>
        <w:jc w:val="both"/>
        <w:rPr>
          <w:color w:val="auto"/>
        </w:rPr>
      </w:pPr>
      <w:bookmarkStart w:id="99" w:name="_Toc491132739"/>
      <w:r w:rsidRPr="00031CC1">
        <w:rPr>
          <w:color w:val="auto"/>
        </w:rPr>
        <w:t>Joint Funding</w:t>
      </w:r>
      <w:bookmarkEnd w:id="99"/>
    </w:p>
    <w:p w:rsidR="00C30EA2" w:rsidRPr="00031CC1" w:rsidRDefault="00C512DF" w:rsidP="00D554C4">
      <w:pPr>
        <w:pStyle w:val="ListParagraph"/>
        <w:ind w:left="851"/>
        <w:jc w:val="both"/>
      </w:pPr>
      <w:r w:rsidRPr="00031CC1">
        <w:t xml:space="preserve">Collaboration with the relevant departments when funding is </w:t>
      </w:r>
      <w:r w:rsidR="00A54F38" w:rsidRPr="00031CC1">
        <w:t>channelled</w:t>
      </w:r>
      <w:r w:rsidRPr="00031CC1">
        <w:t xml:space="preserve"> through other government departments and to ensure the development objectives as set out by </w:t>
      </w:r>
      <w:r w:rsidR="00D43B5E" w:rsidRPr="00031CC1">
        <w:t xml:space="preserve">DAC </w:t>
      </w:r>
      <w:r w:rsidRPr="00031CC1">
        <w:t xml:space="preserve">are still met. </w:t>
      </w:r>
      <w:r w:rsidRPr="00031CC1">
        <w:rPr>
          <w:rFonts w:ascii="MS Mincho" w:eastAsia="MS Mincho" w:hAnsi="MS Mincho" w:cs="MS Mincho"/>
        </w:rPr>
        <w:t> </w:t>
      </w:r>
    </w:p>
    <w:p w:rsidR="00C512DF" w:rsidRPr="00031CC1" w:rsidRDefault="00C512DF" w:rsidP="00D554C4">
      <w:pPr>
        <w:pStyle w:val="ListParagraph"/>
        <w:ind w:left="851"/>
        <w:jc w:val="both"/>
        <w:rPr>
          <w:rFonts w:ascii="MS Mincho" w:eastAsia="MS Mincho" w:hAnsi="MS Mincho" w:cs="MS Mincho"/>
        </w:rPr>
      </w:pPr>
      <w:r w:rsidRPr="00031CC1">
        <w:t xml:space="preserve">New funding and support models with a focus on capital investment. Challenge existing funding models to not give handouts, but rather look at methods to create work for the relevant enterprise. </w:t>
      </w:r>
      <w:r w:rsidRPr="00031CC1">
        <w:rPr>
          <w:rFonts w:ascii="MS Mincho" w:eastAsia="MS Mincho" w:hAnsi="MS Mincho" w:cs="MS Mincho"/>
        </w:rPr>
        <w:t> </w:t>
      </w:r>
    </w:p>
    <w:p w:rsidR="002D30AD" w:rsidRPr="00031CC1" w:rsidRDefault="00C512DF" w:rsidP="00D554C4">
      <w:pPr>
        <w:pStyle w:val="ListParagraph"/>
        <w:ind w:left="851"/>
        <w:jc w:val="both"/>
      </w:pPr>
      <w:r w:rsidRPr="00031CC1">
        <w:t xml:space="preserve">Comprehensive databases of funding will be developed and distributed via </w:t>
      </w:r>
      <w:r w:rsidR="00D43B5E" w:rsidRPr="00031CC1">
        <w:t xml:space="preserve">DAC </w:t>
      </w:r>
      <w:r w:rsidRPr="00031CC1">
        <w:t>entities as well as via other programmes or funding agencies (lottery, province, local government). This will positively influence the accuracy of any follow-up studies, impact assessments and broader evaluations.</w:t>
      </w:r>
    </w:p>
    <w:p w:rsidR="002D30AD" w:rsidRPr="00031CC1" w:rsidRDefault="002D30AD" w:rsidP="00982CDA">
      <w:pPr>
        <w:pStyle w:val="ListParagraph"/>
        <w:numPr>
          <w:ilvl w:val="0"/>
          <w:numId w:val="0"/>
        </w:numPr>
        <w:ind w:left="284"/>
        <w:jc w:val="both"/>
      </w:pPr>
    </w:p>
    <w:p w:rsidR="002D30AD" w:rsidRPr="00031CC1" w:rsidRDefault="002D30AD" w:rsidP="00982CDA">
      <w:pPr>
        <w:ind w:left="284" w:hanging="284"/>
        <w:jc w:val="both"/>
        <w:rPr>
          <w:rFonts w:ascii="Arial" w:hAnsi="Arial" w:cs="Arial"/>
          <w:b/>
        </w:rPr>
      </w:pPr>
      <w:r w:rsidRPr="00031CC1">
        <w:rPr>
          <w:rFonts w:ascii="Arial" w:hAnsi="Arial" w:cs="Arial"/>
          <w:b/>
        </w:rPr>
        <w:t>10.4</w:t>
      </w:r>
      <w:r w:rsidRPr="00031CC1">
        <w:rPr>
          <w:rFonts w:ascii="Arial" w:hAnsi="Arial" w:cs="Arial"/>
          <w:b/>
        </w:rPr>
        <w:tab/>
        <w:t>Subsidised and Guaranteed Loans</w:t>
      </w:r>
    </w:p>
    <w:p w:rsidR="002D30AD" w:rsidRPr="00031CC1" w:rsidRDefault="002D30AD" w:rsidP="00982CDA">
      <w:pPr>
        <w:jc w:val="both"/>
        <w:rPr>
          <w:lang w:val="en-GB"/>
        </w:rPr>
      </w:pPr>
    </w:p>
    <w:p w:rsidR="002D30AD" w:rsidRPr="00031CC1" w:rsidRDefault="002D30AD" w:rsidP="00982CDA">
      <w:pPr>
        <w:jc w:val="both"/>
      </w:pPr>
      <w:r w:rsidRPr="00031CC1">
        <w:lastRenderedPageBreak/>
        <w:t xml:space="preserve">A government Cultural and creative enterprise finance guarantee scheme shoul be offered to enterprises that cannot provide the security needed for a conventional bank loan of up to 75% of the value of a loan. Eligibility criteria could include viable business plans, positive contribution to employment, training and skills development, location of the business and export potential.  </w:t>
      </w:r>
    </w:p>
    <w:p w:rsidR="002D30AD" w:rsidRPr="00031CC1" w:rsidRDefault="002D30AD" w:rsidP="00982CDA">
      <w:pPr>
        <w:jc w:val="both"/>
        <w:rPr>
          <w:lang w:val="en-GB"/>
        </w:rPr>
      </w:pPr>
    </w:p>
    <w:p w:rsidR="002D30AD" w:rsidRPr="00031CC1" w:rsidRDefault="002D30AD" w:rsidP="00982CDA">
      <w:pPr>
        <w:jc w:val="both"/>
      </w:pPr>
      <w:r w:rsidRPr="00031CC1">
        <w:t xml:space="preserve">Local government and other local agencies could also provide supported loan schemes for cultural and creative enterprises to reduce their borrowing costs. These micro loans could target particular groups in society such as women, youth or people with disability who are in businesses with growth potential. </w:t>
      </w:r>
    </w:p>
    <w:p w:rsidR="00C30EA2" w:rsidRPr="00031CC1" w:rsidRDefault="002D30AD" w:rsidP="00982CDA">
      <w:pPr>
        <w:pStyle w:val="Heading2"/>
        <w:numPr>
          <w:ilvl w:val="0"/>
          <w:numId w:val="0"/>
        </w:numPr>
        <w:jc w:val="both"/>
        <w:rPr>
          <w:color w:val="auto"/>
        </w:rPr>
      </w:pPr>
      <w:bookmarkStart w:id="100" w:name="_Toc491132740"/>
      <w:r w:rsidRPr="00031CC1">
        <w:rPr>
          <w:color w:val="auto"/>
        </w:rPr>
        <w:t>10</w:t>
      </w:r>
      <w:r w:rsidR="007F2817" w:rsidRPr="00031CC1">
        <w:rPr>
          <w:color w:val="auto"/>
        </w:rPr>
        <w:t>.</w:t>
      </w:r>
      <w:r w:rsidRPr="00031CC1">
        <w:rPr>
          <w:color w:val="auto"/>
        </w:rPr>
        <w:t>5</w:t>
      </w:r>
      <w:r w:rsidRPr="00031CC1">
        <w:rPr>
          <w:color w:val="auto"/>
        </w:rPr>
        <w:tab/>
      </w:r>
      <w:r w:rsidR="00C512DF" w:rsidRPr="00031CC1">
        <w:rPr>
          <w:color w:val="auto"/>
        </w:rPr>
        <w:t>Incentives for Business Support</w:t>
      </w:r>
      <w:bookmarkEnd w:id="100"/>
    </w:p>
    <w:p w:rsidR="00C30EA2" w:rsidRPr="00031CC1" w:rsidRDefault="00C512DF" w:rsidP="00982CDA">
      <w:pPr>
        <w:pStyle w:val="Body"/>
      </w:pPr>
      <w:r w:rsidRPr="00031CC1">
        <w:t xml:space="preserve">The 1996 White Paper stressed the importance of public, corporate and civil society participation and partnerships in support of developing the sector. This, then and now, requires designing and promoting diverse sources of funding straddling </w:t>
      </w:r>
      <w:r w:rsidR="00FC3BDF" w:rsidRPr="00031CC1">
        <w:t>public</w:t>
      </w:r>
      <w:r w:rsidRPr="00031CC1">
        <w:t>, private and international sectors.</w:t>
      </w:r>
    </w:p>
    <w:p w:rsidR="00C30EA2" w:rsidRPr="00031CC1" w:rsidRDefault="00C512DF" w:rsidP="00982CDA">
      <w:pPr>
        <w:pStyle w:val="Body"/>
      </w:pPr>
      <w:r w:rsidRPr="00031CC1">
        <w:t xml:space="preserve">However, there is a barrier to greater private sector funding. This is </w:t>
      </w:r>
      <w:r w:rsidR="00FC3BDF" w:rsidRPr="00031CC1">
        <w:t xml:space="preserve">the </w:t>
      </w:r>
      <w:r w:rsidRPr="00031CC1">
        <w:t>Ninth Schedule in Section 30 of the Income Tax Act of 1962</w:t>
      </w:r>
      <w:r w:rsidR="00FC3BDF" w:rsidRPr="00031CC1">
        <w:t>, which</w:t>
      </w:r>
      <w:r w:rsidRPr="00031CC1">
        <w:t xml:space="preserve"> permits tax deductions for corporate funding for public benefit organisations, in social welfare, health care, conservation, environmental and animal care as well as land and housing. </w:t>
      </w:r>
      <w:r w:rsidR="00FC3BDF" w:rsidRPr="00031CC1">
        <w:t>However, i</w:t>
      </w:r>
      <w:r w:rsidRPr="00031CC1">
        <w:t>t excludes arts, culture and heritage.</w:t>
      </w:r>
    </w:p>
    <w:p w:rsidR="00C30EA2" w:rsidRPr="00031CC1" w:rsidRDefault="00C512DF" w:rsidP="00982CDA">
      <w:pPr>
        <w:pStyle w:val="Body"/>
      </w:pPr>
      <w:r w:rsidRPr="00031CC1">
        <w:t>This is not the case in many other countries. The</w:t>
      </w:r>
      <w:r w:rsidR="00633805">
        <w:t xml:space="preserve"> Business Arts South Africa(</w:t>
      </w:r>
      <w:r w:rsidRPr="00031CC1">
        <w:t xml:space="preserve"> BASA</w:t>
      </w:r>
      <w:r w:rsidR="00633805">
        <w:t>)</w:t>
      </w:r>
      <w:r w:rsidRPr="00031CC1">
        <w:t xml:space="preserve"> proposal, on which this section is based, states that in the United States, the United Kingdom, New Zealand, Australia and the European Union, this deduction enabled corporates to improve their profitability by 72%.</w:t>
      </w:r>
    </w:p>
    <w:p w:rsidR="00C30EA2" w:rsidRPr="00031CC1" w:rsidRDefault="00C512DF" w:rsidP="00982CDA">
      <w:pPr>
        <w:pStyle w:val="Body"/>
      </w:pPr>
      <w:r w:rsidRPr="00031CC1">
        <w:t>In South Africa</w:t>
      </w:r>
      <w:r w:rsidR="00FC3BDF" w:rsidRPr="00031CC1">
        <w:t>, on the other hand,</w:t>
      </w:r>
      <w:r w:rsidRPr="00031CC1">
        <w:t xml:space="preserve"> the sector remains excluded from this exemption </w:t>
      </w:r>
      <w:r w:rsidR="00FC3BDF" w:rsidRPr="00031CC1">
        <w:t xml:space="preserve">as it is </w:t>
      </w:r>
      <w:r w:rsidRPr="00031CC1">
        <w:t>considered a fiscal drainage. The B</w:t>
      </w:r>
      <w:r w:rsidR="00633805">
        <w:t>A</w:t>
      </w:r>
      <w:r w:rsidRPr="00031CC1">
        <w:t>SA submission refutes this.</w:t>
      </w:r>
    </w:p>
    <w:p w:rsidR="00C30EA2" w:rsidRPr="00031CC1" w:rsidRDefault="00C512DF" w:rsidP="00982CDA">
      <w:pPr>
        <w:pStyle w:val="Body"/>
      </w:pPr>
      <w:r w:rsidRPr="00031CC1">
        <w:t xml:space="preserve">CSI funds, </w:t>
      </w:r>
      <w:r w:rsidR="00FC3BDF" w:rsidRPr="00031CC1">
        <w:t>channelled</w:t>
      </w:r>
      <w:r w:rsidRPr="00031CC1">
        <w:t xml:space="preserve"> by corporates to the sector</w:t>
      </w:r>
      <w:r w:rsidR="00FC3BDF" w:rsidRPr="00031CC1">
        <w:t>,</w:t>
      </w:r>
      <w:r w:rsidRPr="00031CC1">
        <w:t xml:space="preserve"> would not result in significant fiscal drainage</w:t>
      </w:r>
      <w:r w:rsidR="00FC3BDF" w:rsidRPr="00031CC1">
        <w:t>, but</w:t>
      </w:r>
      <w:r w:rsidRPr="00031CC1">
        <w:t xml:space="preserve"> would re-direct</w:t>
      </w:r>
      <w:r w:rsidR="00633805">
        <w:t xml:space="preserve"> Corporate Social Investment (</w:t>
      </w:r>
      <w:r w:rsidRPr="00031CC1">
        <w:t>CIS</w:t>
      </w:r>
      <w:r w:rsidR="00633805">
        <w:t>)</w:t>
      </w:r>
      <w:r w:rsidRPr="00031CC1">
        <w:t xml:space="preserve"> funding towards the sector, if such funding qualified for tax deduction. This is borne out internationally. If implemented</w:t>
      </w:r>
      <w:r w:rsidR="00FC3BDF" w:rsidRPr="00031CC1">
        <w:t>,</w:t>
      </w:r>
      <w:r w:rsidRPr="00031CC1">
        <w:t xml:space="preserve"> it will facilitate:</w:t>
      </w:r>
    </w:p>
    <w:p w:rsidR="00C512DF" w:rsidRPr="00031CC1" w:rsidRDefault="00C512DF" w:rsidP="005550F1">
      <w:pPr>
        <w:numPr>
          <w:ilvl w:val="0"/>
          <w:numId w:val="12"/>
        </w:numPr>
        <w:jc w:val="both"/>
        <w:rPr>
          <w:lang w:val="en-GB"/>
        </w:rPr>
      </w:pPr>
      <w:r w:rsidRPr="00031CC1">
        <w:rPr>
          <w:lang w:val="en-GB"/>
        </w:rPr>
        <w:t xml:space="preserve">Enhanced South African corporate philanthropy to contribute to new forms and modes </w:t>
      </w:r>
      <w:r w:rsidR="0014410C" w:rsidRPr="00031CC1">
        <w:rPr>
          <w:lang w:val="en-GB"/>
        </w:rPr>
        <w:t xml:space="preserve">of </w:t>
      </w:r>
      <w:r w:rsidRPr="00031CC1">
        <w:rPr>
          <w:lang w:val="en-GB"/>
        </w:rPr>
        <w:t>economic development based on the skills, information and creative industries;</w:t>
      </w:r>
    </w:p>
    <w:p w:rsidR="00C512DF" w:rsidRPr="00031CC1" w:rsidRDefault="00C512DF" w:rsidP="005550F1">
      <w:pPr>
        <w:numPr>
          <w:ilvl w:val="0"/>
          <w:numId w:val="12"/>
        </w:numPr>
        <w:jc w:val="both"/>
        <w:rPr>
          <w:lang w:val="en-GB"/>
        </w:rPr>
      </w:pPr>
      <w:r w:rsidRPr="00031CC1">
        <w:rPr>
          <w:lang w:val="en-GB"/>
        </w:rPr>
        <w:t>The attainment of the key objective of an inclusive and cohesive South African society with diverse cultural and creative resources;</w:t>
      </w:r>
    </w:p>
    <w:p w:rsidR="00C512DF" w:rsidRPr="00031CC1" w:rsidRDefault="00C512DF" w:rsidP="005550F1">
      <w:pPr>
        <w:numPr>
          <w:ilvl w:val="0"/>
          <w:numId w:val="12"/>
        </w:numPr>
        <w:jc w:val="both"/>
        <w:rPr>
          <w:lang w:val="en-GB"/>
        </w:rPr>
      </w:pPr>
      <w:r w:rsidRPr="00031CC1">
        <w:rPr>
          <w:lang w:val="en-GB"/>
        </w:rPr>
        <w:t>The opening of new opportunities for the corporate sector to partner with the creative, culture and heritage industries for job-creation</w:t>
      </w:r>
      <w:r w:rsidR="0014410C" w:rsidRPr="00031CC1">
        <w:rPr>
          <w:lang w:val="en-GB"/>
        </w:rPr>
        <w:t>,</w:t>
      </w:r>
      <w:r w:rsidRPr="00031CC1">
        <w:rPr>
          <w:lang w:val="en-GB"/>
        </w:rPr>
        <w:t xml:space="preserve"> marketing, brand development and new revenue streams;</w:t>
      </w:r>
    </w:p>
    <w:p w:rsidR="00C512DF" w:rsidRPr="00031CC1" w:rsidRDefault="0014410C" w:rsidP="005550F1">
      <w:pPr>
        <w:numPr>
          <w:ilvl w:val="0"/>
          <w:numId w:val="12"/>
        </w:numPr>
        <w:jc w:val="both"/>
        <w:rPr>
          <w:lang w:val="en-GB"/>
        </w:rPr>
      </w:pPr>
      <w:r w:rsidRPr="00031CC1">
        <w:rPr>
          <w:lang w:val="en-GB"/>
        </w:rPr>
        <w:t>The</w:t>
      </w:r>
      <w:r w:rsidR="00C512DF" w:rsidRPr="00031CC1">
        <w:rPr>
          <w:lang w:val="en-GB"/>
        </w:rPr>
        <w:t xml:space="preserve"> </w:t>
      </w:r>
      <w:r w:rsidRPr="00031CC1">
        <w:rPr>
          <w:lang w:val="en-GB"/>
        </w:rPr>
        <w:t>expedition</w:t>
      </w:r>
      <w:r w:rsidR="00C512DF" w:rsidRPr="00031CC1">
        <w:rPr>
          <w:lang w:val="en-GB"/>
        </w:rPr>
        <w:t xml:space="preserve"> and enhance</w:t>
      </w:r>
      <w:r w:rsidRPr="00031CC1">
        <w:rPr>
          <w:lang w:val="en-GB"/>
        </w:rPr>
        <w:t>ment of</w:t>
      </w:r>
      <w:r w:rsidR="00C512DF" w:rsidRPr="00031CC1">
        <w:rPr>
          <w:lang w:val="en-GB"/>
        </w:rPr>
        <w:t xml:space="preserve"> the transition of South Africa from a resource-based economy to fully participate in new economies;</w:t>
      </w:r>
    </w:p>
    <w:p w:rsidR="00C512DF" w:rsidRPr="00031CC1" w:rsidRDefault="0014410C" w:rsidP="005550F1">
      <w:pPr>
        <w:numPr>
          <w:ilvl w:val="0"/>
          <w:numId w:val="12"/>
        </w:numPr>
        <w:jc w:val="both"/>
        <w:rPr>
          <w:lang w:val="en-GB"/>
        </w:rPr>
      </w:pPr>
      <w:r w:rsidRPr="00031CC1">
        <w:rPr>
          <w:lang w:val="en-GB"/>
        </w:rPr>
        <w:t>The</w:t>
      </w:r>
      <w:r w:rsidR="00C512DF" w:rsidRPr="00031CC1">
        <w:rPr>
          <w:lang w:val="en-GB"/>
        </w:rPr>
        <w:t xml:space="preserve"> contribut</w:t>
      </w:r>
      <w:r w:rsidRPr="00031CC1">
        <w:rPr>
          <w:lang w:val="en-GB"/>
        </w:rPr>
        <w:t>ion</w:t>
      </w:r>
      <w:r w:rsidR="00C512DF" w:rsidRPr="00031CC1">
        <w:rPr>
          <w:lang w:val="en-GB"/>
        </w:rPr>
        <w:t xml:space="preserve"> to the capacity of the society to participate effectively in globali</w:t>
      </w:r>
      <w:r w:rsidRPr="00031CC1">
        <w:rPr>
          <w:lang w:val="en-GB"/>
        </w:rPr>
        <w:t>s</w:t>
      </w:r>
      <w:r w:rsidR="00C512DF" w:rsidRPr="00031CC1">
        <w:rPr>
          <w:lang w:val="en-GB"/>
        </w:rPr>
        <w:t>ation;</w:t>
      </w:r>
      <w:r w:rsidRPr="00031CC1">
        <w:rPr>
          <w:lang w:val="en-GB"/>
        </w:rPr>
        <w:t xml:space="preserve"> and</w:t>
      </w:r>
    </w:p>
    <w:p w:rsidR="00C30EA2" w:rsidRPr="00031CC1" w:rsidRDefault="004E43D5" w:rsidP="00982CDA">
      <w:pPr>
        <w:pStyle w:val="Body"/>
      </w:pPr>
      <w:r w:rsidRPr="00031CC1">
        <w:t xml:space="preserve">The </w:t>
      </w:r>
      <w:r w:rsidR="00C512DF" w:rsidRPr="00031CC1">
        <w:t>avail</w:t>
      </w:r>
      <w:r w:rsidRPr="00031CC1">
        <w:t>ing of</w:t>
      </w:r>
      <w:r w:rsidR="00C512DF" w:rsidRPr="00031CC1">
        <w:t xml:space="preserve"> new resources for an under-funded sector for creating shared values between the state</w:t>
      </w:r>
      <w:r w:rsidR="00872A53" w:rsidRPr="00031CC1">
        <w:t>,</w:t>
      </w:r>
      <w:r w:rsidR="00C512DF" w:rsidRPr="00031CC1">
        <w:t xml:space="preserve"> communities and corporations for change.</w:t>
      </w:r>
    </w:p>
    <w:p w:rsidR="001A6799" w:rsidRPr="00031CC1" w:rsidRDefault="00C512DF" w:rsidP="00982CDA">
      <w:pPr>
        <w:jc w:val="both"/>
        <w:rPr>
          <w:b/>
        </w:rPr>
      </w:pPr>
      <w:r w:rsidRPr="00031CC1">
        <w:t xml:space="preserve">This requires a strategy of advocating for fiscal reform and marketing led by </w:t>
      </w:r>
      <w:r w:rsidR="00D43B5E" w:rsidRPr="00031CC1">
        <w:t xml:space="preserve">DAC </w:t>
      </w:r>
      <w:r w:rsidRPr="00031CC1">
        <w:t>and it</w:t>
      </w:r>
      <w:r w:rsidR="004E43D5" w:rsidRPr="00031CC1">
        <w:t>s</w:t>
      </w:r>
      <w:r w:rsidRPr="00031CC1">
        <w:t xml:space="preserve"> agencies along with the private s</w:t>
      </w:r>
      <w:r w:rsidR="001A6799" w:rsidRPr="00031CC1">
        <w:t>e</w:t>
      </w:r>
      <w:r w:rsidR="00633805">
        <w:t xml:space="preserve">ctors already investing in the </w:t>
      </w:r>
      <w:r w:rsidRPr="00031CC1">
        <w:t>sector.</w:t>
      </w:r>
      <w:r w:rsidR="001A6799" w:rsidRPr="00031CC1">
        <w:rPr>
          <w:b/>
        </w:rPr>
        <w:t xml:space="preserve"> </w:t>
      </w:r>
    </w:p>
    <w:p w:rsidR="001A6799" w:rsidRPr="00031CC1" w:rsidRDefault="001A6799" w:rsidP="00982CDA">
      <w:pPr>
        <w:jc w:val="both"/>
        <w:rPr>
          <w:b/>
        </w:rPr>
      </w:pPr>
    </w:p>
    <w:p w:rsidR="001A6799" w:rsidRPr="00031CC1" w:rsidRDefault="002D30AD" w:rsidP="00982CDA">
      <w:pPr>
        <w:jc w:val="both"/>
        <w:rPr>
          <w:rFonts w:ascii="Arial" w:hAnsi="Arial" w:cs="Arial"/>
          <w:b/>
        </w:rPr>
      </w:pPr>
      <w:r w:rsidRPr="00031CC1">
        <w:rPr>
          <w:rFonts w:ascii="Arial" w:hAnsi="Arial" w:cs="Arial"/>
          <w:b/>
        </w:rPr>
        <w:t>10.6</w:t>
      </w:r>
      <w:r w:rsidR="00E01FC1">
        <w:rPr>
          <w:rFonts w:ascii="Arial" w:hAnsi="Arial" w:cs="Arial"/>
          <w:b/>
        </w:rPr>
        <w:tab/>
        <w:t>Community A</w:t>
      </w:r>
      <w:r w:rsidR="001A6799" w:rsidRPr="00031CC1">
        <w:rPr>
          <w:rFonts w:ascii="Arial" w:hAnsi="Arial" w:cs="Arial"/>
          <w:b/>
        </w:rPr>
        <w:t xml:space="preserve">rts Conditional Grant </w:t>
      </w:r>
    </w:p>
    <w:p w:rsidR="001A6799" w:rsidRPr="00031CC1" w:rsidRDefault="001A6799" w:rsidP="00982CDA">
      <w:pPr>
        <w:jc w:val="both"/>
      </w:pPr>
    </w:p>
    <w:p w:rsidR="001A6799" w:rsidRPr="00031CC1" w:rsidRDefault="001A6799" w:rsidP="00982CDA">
      <w:pPr>
        <w:jc w:val="both"/>
      </w:pPr>
      <w:r w:rsidRPr="00031CC1">
        <w:t xml:space="preserve">In recognition of the importance of community arts for all our communities across South Africa, this policy proposes the adoption of a Conditional Grant for community arts centres in a similar vein to that of community libraries. The conditional grant will be allocated to provincial departments of arts and culture in support of local government and national initiatives with respect to community arts.  The goal of this Conditional Grant will be enable South African society, whether they are located (primarily targeting previously disadvantaged communities), access to the cultural life of their community and to participate in arts, culture and heritage activities of their community. </w:t>
      </w:r>
    </w:p>
    <w:p w:rsidR="001A6799" w:rsidRPr="00031CC1" w:rsidRDefault="001A6799" w:rsidP="00982CDA">
      <w:pPr>
        <w:jc w:val="both"/>
      </w:pPr>
    </w:p>
    <w:p w:rsidR="001A6799" w:rsidRPr="00031CC1" w:rsidRDefault="001A6799" w:rsidP="00982CDA">
      <w:pPr>
        <w:jc w:val="both"/>
      </w:pPr>
      <w:r w:rsidRPr="00031CC1">
        <w:t xml:space="preserve">The outcomes envisaged include improved coordination and collaboration between national, provincial and local government for community arts programmes and infrastructure; transformed and equitable community arts programmes delivered to all rural and urban communities; improved community arts infrastructure and programmes that reflect the specific needs of the communities they serve; improved staff capacity with respect to arts and culture programming at community arts centres to respond appropriately to community needs; and, a vibrant community cultural life for all community members. </w:t>
      </w:r>
    </w:p>
    <w:p w:rsidR="003440BE" w:rsidRPr="00031CC1" w:rsidRDefault="003440BE" w:rsidP="00982CDA">
      <w:pPr>
        <w:pStyle w:val="Body"/>
        <w:rPr>
          <w:b/>
        </w:rPr>
      </w:pPr>
    </w:p>
    <w:p w:rsidR="007D4A61" w:rsidRPr="00031CC1" w:rsidRDefault="005A550E" w:rsidP="00E16428">
      <w:pPr>
        <w:pStyle w:val="Body"/>
        <w:jc w:val="center"/>
        <w:rPr>
          <w:b/>
        </w:rPr>
      </w:pPr>
      <w:r w:rsidRPr="00031CC1">
        <w:rPr>
          <w:b/>
        </w:rPr>
        <w:t>CHAPTER ELEVEN</w:t>
      </w:r>
    </w:p>
    <w:p w:rsidR="00C30EA2" w:rsidRPr="00031CC1" w:rsidRDefault="00C512DF" w:rsidP="00E16428">
      <w:pPr>
        <w:pStyle w:val="Heading1"/>
        <w:numPr>
          <w:ilvl w:val="0"/>
          <w:numId w:val="0"/>
        </w:numPr>
        <w:ind w:left="432"/>
      </w:pPr>
      <w:bookmarkStart w:id="101" w:name="_Toc491132741"/>
      <w:r w:rsidRPr="00031CC1">
        <w:t>POLICY IMPLEMENTATION, MONITORING AND EVALUATION</w:t>
      </w:r>
      <w:bookmarkEnd w:id="101"/>
    </w:p>
    <w:p w:rsidR="00097514" w:rsidRPr="00031CC1" w:rsidRDefault="00097514" w:rsidP="00982CDA">
      <w:pPr>
        <w:pStyle w:val="Body"/>
      </w:pPr>
    </w:p>
    <w:p w:rsidR="00BB7B49" w:rsidRPr="00031CC1" w:rsidRDefault="00C512DF" w:rsidP="00982CDA">
      <w:pPr>
        <w:pStyle w:val="Body"/>
      </w:pPr>
      <w:r w:rsidRPr="00031CC1">
        <w:t xml:space="preserve">In 1994, with the inauguration of democracy in South Africa, a national Ministry of Arts, Culture, Science and Technology was established. Given the respective focuses and the two jurisdictions, it was decided after the elections of 1999 to establish two separate departments. Accordingly, the Ministry and Department of Art and Culture was formally constituted. Headed by the Minister, as the representative of the elected party, and administered by a director-general appointed by the Minister as the accounting officer of the </w:t>
      </w:r>
      <w:r w:rsidR="007C7957" w:rsidRPr="00031CC1">
        <w:t>department</w:t>
      </w:r>
      <w:r w:rsidRPr="00031CC1">
        <w:t>, the lines of authority and accountability are clear.</w:t>
      </w:r>
    </w:p>
    <w:p w:rsidR="00C30EA2" w:rsidRPr="00031CC1" w:rsidRDefault="00097514" w:rsidP="00097514">
      <w:pPr>
        <w:pStyle w:val="Heading2"/>
        <w:numPr>
          <w:ilvl w:val="0"/>
          <w:numId w:val="0"/>
        </w:numPr>
        <w:ind w:left="576" w:hanging="576"/>
        <w:jc w:val="both"/>
        <w:rPr>
          <w:color w:val="auto"/>
        </w:rPr>
      </w:pPr>
      <w:bookmarkStart w:id="102" w:name="_Toc491132742"/>
      <w:r w:rsidRPr="00031CC1">
        <w:rPr>
          <w:color w:val="auto"/>
        </w:rPr>
        <w:t>11.1</w:t>
      </w:r>
      <w:r w:rsidRPr="00031CC1">
        <w:rPr>
          <w:color w:val="auto"/>
        </w:rPr>
        <w:tab/>
      </w:r>
      <w:r w:rsidR="00C512DF" w:rsidRPr="00031CC1">
        <w:rPr>
          <w:color w:val="auto"/>
        </w:rPr>
        <w:t>Policy Implementation</w:t>
      </w:r>
      <w:bookmarkEnd w:id="102"/>
    </w:p>
    <w:p w:rsidR="003440BE" w:rsidRPr="00031CC1" w:rsidRDefault="00C512DF" w:rsidP="00982CDA">
      <w:pPr>
        <w:pStyle w:val="Body"/>
      </w:pPr>
      <w:r w:rsidRPr="00031CC1">
        <w:t xml:space="preserve">Under the authority of the Minister, </w:t>
      </w:r>
      <w:r w:rsidR="00D43B5E" w:rsidRPr="00031CC1">
        <w:t xml:space="preserve">DAC </w:t>
      </w:r>
      <w:r w:rsidRPr="00031CC1">
        <w:t>is assigned to perform the following core functions:</w:t>
      </w:r>
    </w:p>
    <w:p w:rsidR="00C512DF" w:rsidRPr="00031CC1" w:rsidRDefault="00C512DF" w:rsidP="005550F1">
      <w:pPr>
        <w:numPr>
          <w:ilvl w:val="0"/>
          <w:numId w:val="2"/>
        </w:numPr>
        <w:jc w:val="both"/>
        <w:rPr>
          <w:lang w:val="en-GB"/>
        </w:rPr>
      </w:pPr>
      <w:r w:rsidRPr="00031CC1">
        <w:rPr>
          <w:lang w:val="en-GB"/>
        </w:rPr>
        <w:t>Formulate national policy for arts, culture and heritage that is inclusive of the diverse cultures of South Africa;</w:t>
      </w:r>
    </w:p>
    <w:p w:rsidR="00C512DF" w:rsidRPr="00031CC1" w:rsidRDefault="00C512DF" w:rsidP="005550F1">
      <w:pPr>
        <w:numPr>
          <w:ilvl w:val="0"/>
          <w:numId w:val="2"/>
        </w:numPr>
        <w:jc w:val="both"/>
        <w:rPr>
          <w:lang w:val="en-GB"/>
        </w:rPr>
      </w:pPr>
      <w:r w:rsidRPr="00031CC1">
        <w:rPr>
          <w:lang w:val="en-GB"/>
        </w:rPr>
        <w:t>To work in partnership with the provinces and local governments in support of a coordinated and integrated arts, culture and heritage dispensation in South Africa;</w:t>
      </w:r>
    </w:p>
    <w:p w:rsidR="00C512DF" w:rsidRPr="00031CC1" w:rsidRDefault="00C512DF" w:rsidP="005550F1">
      <w:pPr>
        <w:numPr>
          <w:ilvl w:val="0"/>
          <w:numId w:val="2"/>
        </w:numPr>
        <w:jc w:val="both"/>
        <w:rPr>
          <w:lang w:val="en-GB"/>
        </w:rPr>
      </w:pPr>
      <w:r w:rsidRPr="00031CC1">
        <w:rPr>
          <w:lang w:val="en-GB"/>
        </w:rPr>
        <w:t>To formulate and implement national policy for arts</w:t>
      </w:r>
      <w:r w:rsidR="002B012C" w:rsidRPr="00031CC1">
        <w:rPr>
          <w:lang w:val="en-GB"/>
        </w:rPr>
        <w:t>,</w:t>
      </w:r>
      <w:r w:rsidRPr="00031CC1">
        <w:rPr>
          <w:lang w:val="en-GB"/>
        </w:rPr>
        <w:t xml:space="preserve"> culture and heritage;</w:t>
      </w:r>
    </w:p>
    <w:p w:rsidR="00C512DF" w:rsidRPr="00031CC1" w:rsidRDefault="00C512DF" w:rsidP="005550F1">
      <w:pPr>
        <w:numPr>
          <w:ilvl w:val="0"/>
          <w:numId w:val="2"/>
        </w:numPr>
        <w:jc w:val="both"/>
        <w:rPr>
          <w:lang w:val="en-GB"/>
        </w:rPr>
      </w:pPr>
      <w:r w:rsidRPr="00031CC1">
        <w:rPr>
          <w:lang w:val="en-GB"/>
        </w:rPr>
        <w:t>To establish legislative frameworks for the governance, management and promotion of national arts, culture and heritage institutions, entities and practices;</w:t>
      </w:r>
    </w:p>
    <w:p w:rsidR="00C512DF" w:rsidRPr="00031CC1" w:rsidRDefault="00C512DF" w:rsidP="005550F1">
      <w:pPr>
        <w:numPr>
          <w:ilvl w:val="0"/>
          <w:numId w:val="2"/>
        </w:numPr>
        <w:jc w:val="both"/>
        <w:rPr>
          <w:lang w:val="en-GB"/>
        </w:rPr>
      </w:pPr>
      <w:r w:rsidRPr="00031CC1">
        <w:rPr>
          <w:lang w:val="en-GB"/>
        </w:rPr>
        <w:t>To set norms and standards for national arts, culture and heritage institutions and practices;</w:t>
      </w:r>
    </w:p>
    <w:p w:rsidR="00C512DF" w:rsidRPr="00031CC1" w:rsidRDefault="00C512DF" w:rsidP="005550F1">
      <w:pPr>
        <w:numPr>
          <w:ilvl w:val="0"/>
          <w:numId w:val="2"/>
        </w:numPr>
        <w:jc w:val="both"/>
        <w:rPr>
          <w:lang w:val="en-GB"/>
        </w:rPr>
      </w:pPr>
      <w:r w:rsidRPr="00031CC1">
        <w:rPr>
          <w:lang w:val="en-GB"/>
        </w:rPr>
        <w:lastRenderedPageBreak/>
        <w:t>To monitor and evaluate the implementation of policy and programmes by national institutions and agencies;</w:t>
      </w:r>
    </w:p>
    <w:p w:rsidR="00C512DF" w:rsidRPr="00031CC1" w:rsidRDefault="00C512DF" w:rsidP="005550F1">
      <w:pPr>
        <w:numPr>
          <w:ilvl w:val="0"/>
          <w:numId w:val="2"/>
        </w:numPr>
        <w:jc w:val="both"/>
        <w:rPr>
          <w:lang w:val="en-GB"/>
        </w:rPr>
      </w:pPr>
      <w:r w:rsidRPr="00031CC1">
        <w:rPr>
          <w:lang w:val="en-GB"/>
        </w:rPr>
        <w:t>To establish fiscal frameworks for the financing of arts, culture and heritage institutions and practices;</w:t>
      </w:r>
    </w:p>
    <w:p w:rsidR="00C512DF" w:rsidRPr="00031CC1" w:rsidRDefault="00C512DF" w:rsidP="005550F1">
      <w:pPr>
        <w:numPr>
          <w:ilvl w:val="0"/>
          <w:numId w:val="2"/>
        </w:numPr>
        <w:jc w:val="both"/>
        <w:rPr>
          <w:lang w:val="en-GB"/>
        </w:rPr>
      </w:pPr>
      <w:r w:rsidRPr="00031CC1">
        <w:rPr>
          <w:lang w:val="en-GB"/>
        </w:rPr>
        <w:t>To liaise and partner with provincial and local governments to ensure an equitable, efficient, effective and coherent system for the provision and delivery of arts, culture and heritage services;</w:t>
      </w:r>
    </w:p>
    <w:p w:rsidR="00C512DF" w:rsidRPr="00031CC1" w:rsidRDefault="00C512DF" w:rsidP="005550F1">
      <w:pPr>
        <w:numPr>
          <w:ilvl w:val="0"/>
          <w:numId w:val="2"/>
        </w:numPr>
        <w:jc w:val="both"/>
        <w:rPr>
          <w:lang w:val="en-GB"/>
        </w:rPr>
      </w:pPr>
      <w:r w:rsidRPr="00031CC1">
        <w:rPr>
          <w:lang w:val="en-GB"/>
        </w:rPr>
        <w:t>To fund and resource national arts, culture and heritage institutions and projects;</w:t>
      </w:r>
    </w:p>
    <w:p w:rsidR="00C512DF" w:rsidRPr="00031CC1" w:rsidRDefault="00C512DF" w:rsidP="005550F1">
      <w:pPr>
        <w:numPr>
          <w:ilvl w:val="0"/>
          <w:numId w:val="2"/>
        </w:numPr>
        <w:jc w:val="both"/>
        <w:rPr>
          <w:lang w:val="en-GB"/>
        </w:rPr>
      </w:pPr>
      <w:r w:rsidRPr="00031CC1">
        <w:rPr>
          <w:lang w:val="en-GB"/>
        </w:rPr>
        <w:t>To enter into agreements with provincial and local government for the funding of joint projects across the three tiers of government;</w:t>
      </w:r>
    </w:p>
    <w:p w:rsidR="00C512DF" w:rsidRPr="00031CC1" w:rsidRDefault="00C512DF" w:rsidP="005550F1">
      <w:pPr>
        <w:numPr>
          <w:ilvl w:val="0"/>
          <w:numId w:val="2"/>
        </w:numPr>
        <w:jc w:val="both"/>
        <w:rPr>
          <w:lang w:val="en-GB"/>
        </w:rPr>
      </w:pPr>
      <w:r w:rsidRPr="00031CC1">
        <w:rPr>
          <w:lang w:val="en-GB"/>
        </w:rPr>
        <w:t>To cooperate and liaise with regional and continental governments and agencies from other parts of the world to promote arts, culture and heritage projects and initiatives;</w:t>
      </w:r>
    </w:p>
    <w:p w:rsidR="00C30EA2" w:rsidRPr="00031CC1" w:rsidRDefault="00C512DF" w:rsidP="005550F1">
      <w:pPr>
        <w:numPr>
          <w:ilvl w:val="0"/>
          <w:numId w:val="2"/>
        </w:numPr>
        <w:jc w:val="both"/>
        <w:rPr>
          <w:lang w:val="en-GB"/>
        </w:rPr>
      </w:pPr>
      <w:r w:rsidRPr="00031CC1">
        <w:rPr>
          <w:lang w:val="en-GB"/>
        </w:rPr>
        <w:t>To liaise with other national, provincial and local government departments and agencies with mandates that impact on arts, culture and heritage;</w:t>
      </w:r>
    </w:p>
    <w:p w:rsidR="00C512DF" w:rsidRPr="00031CC1" w:rsidRDefault="00C512DF" w:rsidP="005550F1">
      <w:pPr>
        <w:numPr>
          <w:ilvl w:val="0"/>
          <w:numId w:val="2"/>
        </w:numPr>
        <w:jc w:val="both"/>
        <w:rPr>
          <w:lang w:val="en-GB"/>
        </w:rPr>
      </w:pPr>
      <w:r w:rsidRPr="00031CC1">
        <w:rPr>
          <w:lang w:val="en-GB"/>
        </w:rPr>
        <w:t>To protect the arts, culture and heritage property and rights of practitioners, institutions and communities; and</w:t>
      </w:r>
    </w:p>
    <w:p w:rsidR="003440BE" w:rsidRPr="00031CC1" w:rsidRDefault="00C512DF" w:rsidP="00982CDA">
      <w:pPr>
        <w:pStyle w:val="Body"/>
      </w:pPr>
      <w:r w:rsidRPr="00031CC1">
        <w:t>To do whatever is deemed justified to maintain an efficient, effective, transparent and accountable national arts, culture and heritage dispensation in the service of everyone who lives in South Africa.</w:t>
      </w:r>
    </w:p>
    <w:p w:rsidR="00BB7B49" w:rsidRPr="00031CC1" w:rsidRDefault="00C512DF" w:rsidP="00982CDA">
      <w:pPr>
        <w:pStyle w:val="Body"/>
      </w:pPr>
      <w:r w:rsidRPr="00031CC1">
        <w:t>Accordingly, as the national oversight and coordinating arts, culture and heritage authority, the Ministry of Arts and Culture will not, except when necessary and in the case of special Department and Ministerial projects, directly fund and deliver national, provincial and local arts, culture and heritage services, programmes and projects to communities</w:t>
      </w:r>
      <w:r w:rsidR="00DF694D" w:rsidRPr="00031CC1">
        <w:t>, as</w:t>
      </w:r>
      <w:r w:rsidRPr="00031CC1">
        <w:t xml:space="preserve"> this function is delegated to the funding councils overseen by and accountable to the Auditor-General, the Ministry and Parliament.</w:t>
      </w:r>
    </w:p>
    <w:p w:rsidR="00C512DF" w:rsidRPr="00031CC1" w:rsidRDefault="00097514" w:rsidP="00097514">
      <w:pPr>
        <w:pStyle w:val="Heading2"/>
        <w:numPr>
          <w:ilvl w:val="0"/>
          <w:numId w:val="0"/>
        </w:numPr>
        <w:ind w:left="576" w:hanging="576"/>
        <w:jc w:val="both"/>
        <w:rPr>
          <w:color w:val="auto"/>
        </w:rPr>
      </w:pPr>
      <w:bookmarkStart w:id="103" w:name="_Toc491132743"/>
      <w:r w:rsidRPr="00031CC1">
        <w:rPr>
          <w:color w:val="auto"/>
        </w:rPr>
        <w:t>11.2</w:t>
      </w:r>
      <w:r w:rsidRPr="00031CC1">
        <w:rPr>
          <w:color w:val="auto"/>
        </w:rPr>
        <w:tab/>
      </w:r>
      <w:r w:rsidR="00C512DF" w:rsidRPr="00031CC1">
        <w:rPr>
          <w:color w:val="auto"/>
        </w:rPr>
        <w:t>Monitoring and Evaluation</w:t>
      </w:r>
      <w:bookmarkEnd w:id="103"/>
    </w:p>
    <w:p w:rsidR="00C30EA2" w:rsidRPr="00031CC1" w:rsidRDefault="00C512DF" w:rsidP="00982CDA">
      <w:pPr>
        <w:pStyle w:val="Body"/>
      </w:pPr>
      <w:r w:rsidRPr="00031CC1">
        <w:t>Monitoring is a continuous exercise. Internally organised by the public authorities in charge of policy, programme and project management, it serves to generate real-time data and information on the implementation and impact of institutions, programmes and projects.</w:t>
      </w:r>
    </w:p>
    <w:p w:rsidR="00FE511C" w:rsidRPr="00031CC1" w:rsidRDefault="00C512DF" w:rsidP="005E38FC">
      <w:pPr>
        <w:pStyle w:val="Body"/>
      </w:pPr>
      <w:r w:rsidRPr="00031CC1">
        <w:t>A policy monitoring system should be organised at central level for institutions</w:t>
      </w:r>
      <w:r w:rsidR="00DF694D" w:rsidRPr="00031CC1">
        <w:t xml:space="preserve"> and</w:t>
      </w:r>
      <w:r w:rsidRPr="00031CC1">
        <w:t xml:space="preserve"> programmes which form part of a strategy with clear objectives and projects at all levels. </w:t>
      </w:r>
      <w:r w:rsidR="00DF694D" w:rsidRPr="00031CC1">
        <w:t>Monitoring</w:t>
      </w:r>
      <w:r w:rsidRPr="00031CC1">
        <w:t xml:space="preserve"> and impact measurement trace and assess the outcomes of policy/programme/project interventions in regard </w:t>
      </w:r>
      <w:r w:rsidR="00DF694D" w:rsidRPr="00031CC1">
        <w:t xml:space="preserve">to </w:t>
      </w:r>
      <w:r w:rsidRPr="00031CC1">
        <w:t xml:space="preserve">overall objectives set and possible unplanned side effects. Implementation monitoring of policies/programmes/projects, on the other hand, covers financial and other inputs used (accounting/input monitoring), activities performed (activity monitoring), outputs achieved (output monitoring), and compares </w:t>
      </w:r>
      <w:bookmarkStart w:id="104" w:name="_Toc491132744"/>
      <w:r w:rsidR="005E38FC" w:rsidRPr="00031CC1">
        <w:t>actual achievements with plans.</w:t>
      </w:r>
    </w:p>
    <w:p w:rsidR="00C30EA2" w:rsidRPr="00031CC1" w:rsidRDefault="00C512DF" w:rsidP="00097514">
      <w:pPr>
        <w:pStyle w:val="Heading3"/>
        <w:numPr>
          <w:ilvl w:val="0"/>
          <w:numId w:val="0"/>
        </w:numPr>
        <w:jc w:val="both"/>
        <w:rPr>
          <w:color w:val="auto"/>
        </w:rPr>
      </w:pPr>
      <w:r w:rsidRPr="00031CC1">
        <w:rPr>
          <w:color w:val="auto"/>
        </w:rPr>
        <w:t>Evaluation of policies and programmes</w:t>
      </w:r>
      <w:bookmarkEnd w:id="104"/>
    </w:p>
    <w:p w:rsidR="00C30EA2" w:rsidRPr="00031CC1" w:rsidRDefault="00C512DF" w:rsidP="00982CDA">
      <w:pPr>
        <w:pStyle w:val="Body"/>
      </w:pPr>
      <w:r w:rsidRPr="00031CC1">
        <w:t>Evaluation would include specific reviews of policies/programmes/projects</w:t>
      </w:r>
      <w:r w:rsidR="00DF694D" w:rsidRPr="00031CC1">
        <w:t xml:space="preserve">, </w:t>
      </w:r>
      <w:r w:rsidRPr="00031CC1">
        <w:t xml:space="preserve">either as a once-off or sequential exercise, often externally initiated and organised by higher level decision-makers, supervising bodies and financing agencies, to provide evidence on performance (efficiency, relevance, effectiveness, sustainability) as a basis for decisions on extension, expansion, </w:t>
      </w:r>
      <w:r w:rsidRPr="00031CC1">
        <w:lastRenderedPageBreak/>
        <w:t>modification and/or replication of interventions. This ensures the independence of the evaluation process.</w:t>
      </w:r>
    </w:p>
    <w:p w:rsidR="00C30EA2" w:rsidRPr="00031CC1" w:rsidRDefault="00C512DF" w:rsidP="00982CDA">
      <w:pPr>
        <w:pStyle w:val="Body"/>
      </w:pPr>
      <w:r w:rsidRPr="00031CC1">
        <w:t>Evaluation is concerned with values and answers the question: Of what value is the outcome? Ethics and values thus form a major part of evaluation. Three main types of evaluation are recommended:</w:t>
      </w:r>
    </w:p>
    <w:p w:rsidR="00C512DF" w:rsidRPr="00B613D3" w:rsidRDefault="00C512DF" w:rsidP="00633805">
      <w:pPr>
        <w:pStyle w:val="ListBullet"/>
        <w:tabs>
          <w:tab w:val="clear" w:pos="360"/>
          <w:tab w:val="num" w:pos="720"/>
        </w:tabs>
        <w:ind w:left="720"/>
        <w:jc w:val="both"/>
        <w:rPr>
          <w:rFonts w:ascii="Times New Roman" w:hAnsi="Times New Roman" w:cs="Times New Roman"/>
        </w:rPr>
      </w:pPr>
      <w:r w:rsidRPr="00B613D3">
        <w:rPr>
          <w:rFonts w:ascii="Times New Roman" w:hAnsi="Times New Roman" w:cs="Times New Roman"/>
          <w:b/>
          <w:i/>
        </w:rPr>
        <w:t>Policy Content</w:t>
      </w:r>
      <w:r w:rsidRPr="00B613D3">
        <w:rPr>
          <w:rFonts w:ascii="Times New Roman" w:hAnsi="Times New Roman" w:cs="Times New Roman"/>
        </w:rPr>
        <w:t>: Evaluating the development of a policy to help understand the context, content and implementation.</w:t>
      </w:r>
    </w:p>
    <w:p w:rsidR="00C512DF" w:rsidRPr="00B613D3" w:rsidRDefault="00C512DF" w:rsidP="00633805">
      <w:pPr>
        <w:pStyle w:val="ListBullet"/>
        <w:tabs>
          <w:tab w:val="clear" w:pos="360"/>
          <w:tab w:val="num" w:pos="720"/>
        </w:tabs>
        <w:ind w:left="720"/>
        <w:jc w:val="both"/>
        <w:rPr>
          <w:rFonts w:ascii="Times New Roman" w:hAnsi="Times New Roman" w:cs="Times New Roman"/>
        </w:rPr>
      </w:pPr>
      <w:r w:rsidRPr="00B613D3">
        <w:rPr>
          <w:rFonts w:ascii="Times New Roman" w:hAnsi="Times New Roman" w:cs="Times New Roman"/>
          <w:b/>
          <w:i/>
        </w:rPr>
        <w:t>Policy Implementation</w:t>
      </w:r>
      <w:r w:rsidRPr="00B613D3">
        <w:rPr>
          <w:rFonts w:ascii="Times New Roman" w:hAnsi="Times New Roman" w:cs="Times New Roman"/>
        </w:rPr>
        <w:t>: Evaluation of policy implementation to provide important information about the barriers to and facilitators of implementation and a comparison between different components or intensities of implementation.</w:t>
      </w:r>
    </w:p>
    <w:p w:rsidR="00C30EA2" w:rsidRPr="00B613D3" w:rsidRDefault="00C512DF" w:rsidP="00633805">
      <w:pPr>
        <w:pStyle w:val="ListBullet"/>
        <w:tabs>
          <w:tab w:val="clear" w:pos="360"/>
          <w:tab w:val="num" w:pos="720"/>
        </w:tabs>
        <w:ind w:left="720"/>
        <w:jc w:val="both"/>
        <w:rPr>
          <w:rFonts w:ascii="Times New Roman" w:hAnsi="Times New Roman" w:cs="Times New Roman"/>
        </w:rPr>
      </w:pPr>
      <w:r w:rsidRPr="00B613D3">
        <w:rPr>
          <w:rFonts w:ascii="Times New Roman" w:hAnsi="Times New Roman" w:cs="Times New Roman"/>
          <w:b/>
          <w:i/>
        </w:rPr>
        <w:t>Policy Impact</w:t>
      </w:r>
      <w:r w:rsidRPr="00B613D3">
        <w:rPr>
          <w:rFonts w:ascii="Times New Roman" w:hAnsi="Times New Roman" w:cs="Times New Roman"/>
        </w:rPr>
        <w:t>: It is important to evaluate whether the policy produced the intended outcomes and impact.</w:t>
      </w:r>
    </w:p>
    <w:p w:rsidR="00394FF8" w:rsidRPr="00B613D3" w:rsidRDefault="00BB7B49" w:rsidP="00097514">
      <w:pPr>
        <w:pStyle w:val="Heading3"/>
        <w:numPr>
          <w:ilvl w:val="0"/>
          <w:numId w:val="0"/>
        </w:numPr>
        <w:jc w:val="both"/>
        <w:rPr>
          <w:rFonts w:ascii="Times New Roman" w:hAnsi="Times New Roman"/>
          <w:color w:val="auto"/>
        </w:rPr>
      </w:pPr>
      <w:bookmarkStart w:id="105" w:name="_Toc491132745"/>
      <w:r w:rsidRPr="00B613D3">
        <w:rPr>
          <w:rFonts w:ascii="Times New Roman" w:hAnsi="Times New Roman"/>
          <w:color w:val="auto"/>
        </w:rPr>
        <w:t xml:space="preserve"> </w:t>
      </w:r>
      <w:r w:rsidR="00C512DF" w:rsidRPr="00B613D3">
        <w:rPr>
          <w:rFonts w:ascii="Times New Roman" w:hAnsi="Times New Roman"/>
          <w:color w:val="auto"/>
        </w:rPr>
        <w:t>Indicators for monitoring and evaluation</w:t>
      </w:r>
      <w:bookmarkEnd w:id="105"/>
    </w:p>
    <w:p w:rsidR="00C30EA2" w:rsidRPr="00031CC1" w:rsidRDefault="00C512DF" w:rsidP="00982CDA">
      <w:pPr>
        <w:pStyle w:val="Body"/>
      </w:pPr>
      <w:r w:rsidRPr="00031CC1">
        <w:t>Several kinds of indicators are relevant to monitoring and evaluation. These include:</w:t>
      </w:r>
    </w:p>
    <w:p w:rsidR="00C512DF" w:rsidRPr="00031CC1" w:rsidRDefault="00C512DF" w:rsidP="000E695F">
      <w:pPr>
        <w:pStyle w:val="ListBullet2"/>
        <w:numPr>
          <w:ilvl w:val="0"/>
          <w:numId w:val="49"/>
        </w:numPr>
      </w:pPr>
      <w:r w:rsidRPr="00031CC1">
        <w:t>Impact indicators: long-term results of work, which are also influenced by external factors beyond agency control (e.g. increase in traditional industries);</w:t>
      </w:r>
    </w:p>
    <w:p w:rsidR="00633805" w:rsidRDefault="00C512DF" w:rsidP="000E695F">
      <w:pPr>
        <w:pStyle w:val="ListBullet2"/>
        <w:numPr>
          <w:ilvl w:val="0"/>
          <w:numId w:val="49"/>
        </w:numPr>
      </w:pPr>
      <w:r w:rsidRPr="00031CC1">
        <w:t xml:space="preserve">Outcomes indicators: medium-term results of work that </w:t>
      </w:r>
      <w:r w:rsidR="00633805">
        <w:t>contributes to key impact</w:t>
      </w:r>
    </w:p>
    <w:p w:rsidR="00C30EA2" w:rsidRPr="00031CC1" w:rsidRDefault="00633805" w:rsidP="00633805">
      <w:pPr>
        <w:pStyle w:val="ListBullet2"/>
        <w:numPr>
          <w:ilvl w:val="0"/>
          <w:numId w:val="0"/>
        </w:numPr>
        <w:ind w:left="851" w:hanging="284"/>
      </w:pPr>
      <w:r>
        <w:t>(e.g.</w:t>
      </w:r>
      <w:r w:rsidR="00C512DF" w:rsidRPr="00031CC1">
        <w:t>increase in cultural vitality);</w:t>
      </w:r>
    </w:p>
    <w:p w:rsidR="00C30EA2" w:rsidRPr="00031CC1" w:rsidRDefault="00C512DF" w:rsidP="000E695F">
      <w:pPr>
        <w:pStyle w:val="ListParagraph"/>
        <w:numPr>
          <w:ilvl w:val="0"/>
          <w:numId w:val="48"/>
        </w:numPr>
        <w:jc w:val="both"/>
      </w:pPr>
      <w:r w:rsidRPr="00031CC1">
        <w:t>Output indicators: products and services resulting from strategic activities (e.g. number of people trained, number of grants disbursed); and</w:t>
      </w:r>
    </w:p>
    <w:p w:rsidR="00C512DF" w:rsidRPr="00031CC1" w:rsidRDefault="00C512DF" w:rsidP="000E695F">
      <w:pPr>
        <w:pStyle w:val="ListParagraph"/>
        <w:numPr>
          <w:ilvl w:val="0"/>
          <w:numId w:val="48"/>
        </w:numPr>
        <w:jc w:val="both"/>
      </w:pPr>
      <w:r w:rsidRPr="00031CC1">
        <w:t>Process/</w:t>
      </w:r>
      <w:r w:rsidR="007C7957" w:rsidRPr="00031CC1">
        <w:t xml:space="preserve">Activities </w:t>
      </w:r>
      <w:r w:rsidRPr="00031CC1">
        <w:t>indicators: actions taken to mobilise inputs (financial, human and material resources used in activities such as mapping, planning and policy creation) to produce specific outputs.</w:t>
      </w:r>
    </w:p>
    <w:p w:rsidR="00C512DF" w:rsidRPr="00031CC1" w:rsidRDefault="00C512DF" w:rsidP="00982CDA">
      <w:pPr>
        <w:pStyle w:val="Body"/>
      </w:pPr>
      <w:r w:rsidRPr="00031CC1">
        <w:t xml:space="preserve">Two types of indicators are recommended, comprising a low-cost set of indicators that are measured on a routine basis, and which sound a warning whenever a serious problem is emerging, and a set of diagnostic indicators </w:t>
      </w:r>
      <w:r w:rsidR="00DD606F" w:rsidRPr="00031CC1">
        <w:t xml:space="preserve">which </w:t>
      </w:r>
      <w:r w:rsidRPr="00031CC1">
        <w:t>is activated to provide more detailed information about the nature and probable causes of the emerging problem.</w:t>
      </w:r>
    </w:p>
    <w:p w:rsidR="00C512DF" w:rsidRPr="00031CC1" w:rsidRDefault="00C512DF" w:rsidP="000E695F">
      <w:pPr>
        <w:pStyle w:val="ListParagraph"/>
        <w:numPr>
          <w:ilvl w:val="0"/>
          <w:numId w:val="51"/>
        </w:numPr>
        <w:jc w:val="both"/>
      </w:pPr>
      <w:r w:rsidRPr="00031CC1">
        <w:t>An analytical framework to provide a means of identifying the causes of an emerging problem and to evaluate alternative options for fixing it. Depending on the complexity of the policy system being monitored, the analytical framework could be very simple or highly complex.</w:t>
      </w:r>
    </w:p>
    <w:p w:rsidR="00097514" w:rsidRPr="00031CC1" w:rsidRDefault="00C512DF" w:rsidP="000E695F">
      <w:pPr>
        <w:pStyle w:val="ListParagraph"/>
        <w:numPr>
          <w:ilvl w:val="0"/>
          <w:numId w:val="51"/>
        </w:numPr>
        <w:jc w:val="both"/>
      </w:pPr>
      <w:r w:rsidRPr="00031CC1">
        <w:t>An institutional framework or agreement to a) manage the collection and analysis of monitoring data, b) maintain and operate the analytical framework (or model), and c) provide a forum in which the different stakeholders can meet to resolve any disputes and to agree on the implementation of needed changes. The key stakeholders include national and regional policymakers, users of the policies being monitored and interest groups representing those who are negatively or positively impacted by changes in the condition of monitored policies.</w:t>
      </w:r>
      <w:bookmarkStart w:id="106" w:name="_Toc491132746"/>
    </w:p>
    <w:bookmarkEnd w:id="106"/>
    <w:p w:rsidR="00FE511C" w:rsidRPr="00633805" w:rsidRDefault="00FE511C" w:rsidP="00982CDA">
      <w:pPr>
        <w:pStyle w:val="Body"/>
        <w:rPr>
          <w:i/>
        </w:rPr>
      </w:pPr>
      <w:r w:rsidRPr="00031CC1">
        <w:rPr>
          <w:i/>
        </w:rPr>
        <w:t>The aim of P</w:t>
      </w:r>
      <w:r w:rsidR="00633805">
        <w:rPr>
          <w:i/>
        </w:rPr>
        <w:t>olicy Evaluation and Monitoring</w:t>
      </w:r>
    </w:p>
    <w:p w:rsidR="00C30EA2" w:rsidRPr="00031CC1" w:rsidRDefault="00C512DF" w:rsidP="00982CDA">
      <w:pPr>
        <w:pStyle w:val="Body"/>
      </w:pPr>
      <w:r w:rsidRPr="00031CC1">
        <w:t xml:space="preserve">The aim is to ensure a mandatory review of all the elements of arts, culture and </w:t>
      </w:r>
      <w:r w:rsidR="00DD606F" w:rsidRPr="00031CC1">
        <w:t>heritage</w:t>
      </w:r>
      <w:r w:rsidRPr="00031CC1">
        <w:t xml:space="preserve"> policies every five years, including evaluations of the interventions contained herein with the objectives to:</w:t>
      </w:r>
    </w:p>
    <w:p w:rsidR="00633805" w:rsidRDefault="00C512DF" w:rsidP="000E695F">
      <w:pPr>
        <w:pStyle w:val="ListParagraph"/>
        <w:numPr>
          <w:ilvl w:val="0"/>
          <w:numId w:val="50"/>
        </w:numPr>
        <w:jc w:val="both"/>
      </w:pPr>
      <w:r w:rsidRPr="00031CC1">
        <w:lastRenderedPageBreak/>
        <w:t>Establish interministerial and interdepartmental committees to manage the implementation of this cultural policy</w:t>
      </w:r>
      <w:r w:rsidR="00DD606F" w:rsidRPr="00031CC1">
        <w:t>;</w:t>
      </w:r>
    </w:p>
    <w:p w:rsidR="00633805" w:rsidRDefault="00C512DF" w:rsidP="000E695F">
      <w:pPr>
        <w:pStyle w:val="ListParagraph"/>
        <w:numPr>
          <w:ilvl w:val="0"/>
          <w:numId w:val="50"/>
        </w:numPr>
        <w:jc w:val="both"/>
      </w:pPr>
      <w:r w:rsidRPr="00031CC1">
        <w:t>Review all the elements of the arts, culture and heritage policy every five years</w:t>
      </w:r>
      <w:r w:rsidR="00DD606F" w:rsidRPr="00031CC1">
        <w:t>;</w:t>
      </w:r>
    </w:p>
    <w:p w:rsidR="00633805" w:rsidRDefault="00C512DF" w:rsidP="000E695F">
      <w:pPr>
        <w:pStyle w:val="ListParagraph"/>
        <w:numPr>
          <w:ilvl w:val="0"/>
          <w:numId w:val="50"/>
        </w:numPr>
        <w:jc w:val="both"/>
      </w:pPr>
      <w:r w:rsidRPr="00031CC1">
        <w:t>Establish mechanisms to ensure that this review is comprehensive</w:t>
      </w:r>
      <w:r w:rsidR="00DD606F" w:rsidRPr="00031CC1">
        <w:t>;</w:t>
      </w:r>
    </w:p>
    <w:p w:rsidR="00633805" w:rsidRDefault="00C512DF" w:rsidP="000E695F">
      <w:pPr>
        <w:pStyle w:val="ListParagraph"/>
        <w:numPr>
          <w:ilvl w:val="0"/>
          <w:numId w:val="50"/>
        </w:numPr>
        <w:jc w:val="both"/>
      </w:pPr>
      <w:r w:rsidRPr="00031CC1">
        <w:t>Include reviews and evaluation of the relevant aspects of this cultural policy in the annual programme reviews and evaluation</w:t>
      </w:r>
      <w:r w:rsidR="00DD606F" w:rsidRPr="00031CC1">
        <w:t>;</w:t>
      </w:r>
    </w:p>
    <w:p w:rsidR="00633805" w:rsidRDefault="00C512DF" w:rsidP="000E695F">
      <w:pPr>
        <w:pStyle w:val="ListParagraph"/>
        <w:numPr>
          <w:ilvl w:val="0"/>
          <w:numId w:val="50"/>
        </w:numPr>
        <w:jc w:val="both"/>
      </w:pPr>
      <w:r w:rsidRPr="00031CC1">
        <w:t>Periodically study all aspects of arts and culture programming and changes in economic performance</w:t>
      </w:r>
      <w:r w:rsidR="00DD606F" w:rsidRPr="00031CC1">
        <w:t>;</w:t>
      </w:r>
    </w:p>
    <w:p w:rsidR="00633805" w:rsidRDefault="00C512DF" w:rsidP="000E695F">
      <w:pPr>
        <w:pStyle w:val="ListParagraph"/>
        <w:numPr>
          <w:ilvl w:val="0"/>
          <w:numId w:val="50"/>
        </w:numPr>
        <w:jc w:val="both"/>
      </w:pPr>
      <w:r w:rsidRPr="00031CC1">
        <w:t>Establish a subcommittee of each of these interministerial and interdepartmental committees to monitor the cultural policy through an annual review of the work of the lead department and its agencies, together with key stakeholders in each of the respective sectors</w:t>
      </w:r>
      <w:r w:rsidR="00DD606F" w:rsidRPr="00031CC1">
        <w:t>;</w:t>
      </w:r>
    </w:p>
    <w:p w:rsidR="00633805" w:rsidRDefault="00C512DF" w:rsidP="000E695F">
      <w:pPr>
        <w:pStyle w:val="ListParagraph"/>
        <w:numPr>
          <w:ilvl w:val="0"/>
          <w:numId w:val="50"/>
        </w:numPr>
        <w:jc w:val="both"/>
      </w:pPr>
      <w:r w:rsidRPr="00031CC1">
        <w:t>Strengthen the capacity of the relevant Ministry and institutions to conduct research and facilitate effective monitoring and evaluation of the cultural policy programme activities and the management of information systems</w:t>
      </w:r>
      <w:r w:rsidR="00DD606F" w:rsidRPr="00031CC1">
        <w:t>;</w:t>
      </w:r>
    </w:p>
    <w:p w:rsidR="00D86CAA" w:rsidRDefault="00C512DF" w:rsidP="000E695F">
      <w:pPr>
        <w:pStyle w:val="ListParagraph"/>
        <w:numPr>
          <w:ilvl w:val="0"/>
          <w:numId w:val="50"/>
        </w:numPr>
        <w:jc w:val="both"/>
      </w:pPr>
      <w:r w:rsidRPr="00031CC1">
        <w:t>Establish an annual reporting mechanism based on a five-year review period for sectoral and overall national policy review</w:t>
      </w:r>
      <w:r w:rsidR="00DD606F" w:rsidRPr="00031CC1">
        <w:t>;</w:t>
      </w:r>
    </w:p>
    <w:p w:rsidR="00D86CAA" w:rsidRDefault="00C512DF" w:rsidP="000E695F">
      <w:pPr>
        <w:pStyle w:val="ListParagraph"/>
        <w:numPr>
          <w:ilvl w:val="0"/>
          <w:numId w:val="50"/>
        </w:numPr>
        <w:jc w:val="both"/>
      </w:pPr>
      <w:r w:rsidRPr="00031CC1">
        <w:t>Develop comprehensive monitoring and evaluation indicators, which will provide the framework for monitoring implementation of the policy at various levels</w:t>
      </w:r>
      <w:r w:rsidR="00DD606F" w:rsidRPr="00031CC1">
        <w:t>;</w:t>
      </w:r>
    </w:p>
    <w:p w:rsidR="00D86CAA" w:rsidRDefault="00C512DF" w:rsidP="000E695F">
      <w:pPr>
        <w:pStyle w:val="ListParagraph"/>
        <w:numPr>
          <w:ilvl w:val="0"/>
          <w:numId w:val="50"/>
        </w:numPr>
        <w:jc w:val="both"/>
      </w:pPr>
      <w:r w:rsidRPr="00031CC1">
        <w:t>Conduct periodic reviews that take no longer than one year. During the review, the existing cultural policy remains fully in force</w:t>
      </w:r>
      <w:r w:rsidR="00DD606F" w:rsidRPr="00031CC1">
        <w:t>; and</w:t>
      </w:r>
    </w:p>
    <w:p w:rsidR="00C30EA2" w:rsidRPr="00031CC1" w:rsidRDefault="00C512DF" w:rsidP="000E695F">
      <w:pPr>
        <w:pStyle w:val="ListParagraph"/>
        <w:numPr>
          <w:ilvl w:val="0"/>
          <w:numId w:val="50"/>
        </w:numPr>
        <w:jc w:val="both"/>
      </w:pPr>
      <w:r w:rsidRPr="00031CC1">
        <w:t>Make cultural policy impact assessments an integral part of national economic surveys, local and national assessments and monitoring of all programmes.</w:t>
      </w:r>
    </w:p>
    <w:p w:rsidR="00C30EA2" w:rsidRPr="00031CC1" w:rsidRDefault="00FE511C" w:rsidP="00FE511C">
      <w:pPr>
        <w:pStyle w:val="Heading2"/>
        <w:numPr>
          <w:ilvl w:val="0"/>
          <w:numId w:val="0"/>
        </w:numPr>
        <w:ind w:left="576" w:hanging="576"/>
        <w:jc w:val="both"/>
        <w:rPr>
          <w:color w:val="auto"/>
        </w:rPr>
      </w:pPr>
      <w:bookmarkStart w:id="107" w:name="_Toc491132747"/>
      <w:r w:rsidRPr="00031CC1">
        <w:rPr>
          <w:color w:val="auto"/>
        </w:rPr>
        <w:t>11.3</w:t>
      </w:r>
      <w:r w:rsidR="000212D6" w:rsidRPr="00031CC1">
        <w:rPr>
          <w:color w:val="auto"/>
        </w:rPr>
        <w:t xml:space="preserve"> </w:t>
      </w:r>
      <w:r w:rsidR="000212D6" w:rsidRPr="00031CC1">
        <w:rPr>
          <w:color w:val="auto"/>
        </w:rPr>
        <w:tab/>
      </w:r>
      <w:r w:rsidR="000212D6" w:rsidRPr="00031CC1">
        <w:rPr>
          <w:color w:val="auto"/>
        </w:rPr>
        <w:tab/>
      </w:r>
      <w:r w:rsidRPr="00031CC1">
        <w:rPr>
          <w:color w:val="auto"/>
        </w:rPr>
        <w:t>Information Management S</w:t>
      </w:r>
      <w:r w:rsidR="00C512DF" w:rsidRPr="00031CC1">
        <w:rPr>
          <w:color w:val="auto"/>
        </w:rPr>
        <w:t>ystem</w:t>
      </w:r>
      <w:bookmarkEnd w:id="107"/>
    </w:p>
    <w:p w:rsidR="003440BE" w:rsidRPr="00031CC1" w:rsidRDefault="00C512DF" w:rsidP="00982CDA">
      <w:pPr>
        <w:pStyle w:val="Body"/>
      </w:pPr>
      <w:r w:rsidRPr="00031CC1">
        <w:t>The aim is to develop a comprehensive information system to support this cultural policy by focusing on artists, the disciplines of the arts, the heritage sector and the cultural and creative industries</w:t>
      </w:r>
      <w:r w:rsidR="00200CB6" w:rsidRPr="00031CC1">
        <w:t xml:space="preserve"> t</w:t>
      </w:r>
      <w:r w:rsidRPr="00031CC1">
        <w:t>o:</w:t>
      </w:r>
    </w:p>
    <w:p w:rsidR="00C30EA2" w:rsidRDefault="00C512DF" w:rsidP="000E695F">
      <w:pPr>
        <w:pStyle w:val="ListParagraph"/>
        <w:numPr>
          <w:ilvl w:val="0"/>
          <w:numId w:val="52"/>
        </w:numPr>
        <w:jc w:val="both"/>
      </w:pPr>
      <w:r w:rsidRPr="00031CC1">
        <w:t>Address the need for statistical data</w:t>
      </w:r>
      <w:r w:rsidR="004C48B5" w:rsidRPr="00031CC1">
        <w:t xml:space="preserve"> by</w:t>
      </w:r>
      <w:r w:rsidR="00200CB6" w:rsidRPr="00031CC1">
        <w:t xml:space="preserve"> </w:t>
      </w:r>
      <w:r w:rsidR="004C48B5" w:rsidRPr="00031CC1">
        <w:t>making</w:t>
      </w:r>
      <w:r w:rsidRPr="00031CC1">
        <w:t xml:space="preserve"> evidence-based and informed policies, strategies and plans of action through reliable, up-to-date and comprehensive data</w:t>
      </w:r>
      <w:r w:rsidR="00200CB6" w:rsidRPr="00031CC1">
        <w:t>;</w:t>
      </w:r>
    </w:p>
    <w:p w:rsidR="00C30EA2" w:rsidRDefault="00C512DF" w:rsidP="000E695F">
      <w:pPr>
        <w:pStyle w:val="ListParagraph"/>
        <w:numPr>
          <w:ilvl w:val="0"/>
          <w:numId w:val="52"/>
        </w:numPr>
        <w:jc w:val="both"/>
      </w:pPr>
      <w:r w:rsidRPr="00031CC1">
        <w:t>Expand the work of the Cultural Observatory to include all tertiary institutions, research institutes, research-based companies and individual researchers</w:t>
      </w:r>
      <w:r w:rsidR="00200CB6" w:rsidRPr="00031CC1">
        <w:t>;</w:t>
      </w:r>
    </w:p>
    <w:p w:rsidR="00C30EA2" w:rsidRDefault="00C512DF" w:rsidP="000E695F">
      <w:pPr>
        <w:pStyle w:val="ListParagraph"/>
        <w:numPr>
          <w:ilvl w:val="0"/>
          <w:numId w:val="52"/>
        </w:numPr>
        <w:jc w:val="both"/>
      </w:pPr>
      <w:r w:rsidRPr="00031CC1">
        <w:t>Promote the acquisition of tertiary-level qualifications for cultural policy researchers, cultural sector researchers and cultural industry researchers</w:t>
      </w:r>
      <w:r w:rsidR="00200CB6" w:rsidRPr="00031CC1">
        <w:t>;</w:t>
      </w:r>
    </w:p>
    <w:p w:rsidR="00C512DF" w:rsidRDefault="00C512DF" w:rsidP="000E695F">
      <w:pPr>
        <w:pStyle w:val="ListParagraph"/>
        <w:numPr>
          <w:ilvl w:val="0"/>
          <w:numId w:val="52"/>
        </w:numPr>
        <w:jc w:val="both"/>
      </w:pPr>
      <w:r w:rsidRPr="00031CC1">
        <w:t>Map or develop an inventory of existing cultural activities, structures, resources and important valuable products in our country</w:t>
      </w:r>
      <w:r w:rsidR="00200CB6" w:rsidRPr="00031CC1">
        <w:t>;</w:t>
      </w:r>
    </w:p>
    <w:p w:rsidR="00C512DF" w:rsidRDefault="00C512DF" w:rsidP="000E695F">
      <w:pPr>
        <w:pStyle w:val="ListParagraph"/>
        <w:numPr>
          <w:ilvl w:val="0"/>
          <w:numId w:val="52"/>
        </w:numPr>
        <w:jc w:val="both"/>
      </w:pPr>
      <w:r w:rsidRPr="00031CC1">
        <w:t>Identify and strengthen sectoral specificities and strengths to enable the rationalisation of legislation, policies and resources</w:t>
      </w:r>
      <w:r w:rsidR="00200CB6" w:rsidRPr="00031CC1">
        <w:t>;</w:t>
      </w:r>
    </w:p>
    <w:p w:rsidR="00C512DF" w:rsidRDefault="00C512DF" w:rsidP="000E695F">
      <w:pPr>
        <w:pStyle w:val="ListParagraph"/>
        <w:numPr>
          <w:ilvl w:val="0"/>
          <w:numId w:val="52"/>
        </w:numPr>
        <w:jc w:val="both"/>
      </w:pPr>
      <w:r w:rsidRPr="00031CC1">
        <w:t>Conduct research on the economic contributions of cultural and creative industries in our economy</w:t>
      </w:r>
      <w:r w:rsidR="00200CB6" w:rsidRPr="00031CC1">
        <w:t>;</w:t>
      </w:r>
    </w:p>
    <w:p w:rsidR="00C512DF" w:rsidRDefault="00C512DF" w:rsidP="000E695F">
      <w:pPr>
        <w:pStyle w:val="ListParagraph"/>
        <w:numPr>
          <w:ilvl w:val="0"/>
          <w:numId w:val="52"/>
        </w:numPr>
        <w:jc w:val="both"/>
      </w:pPr>
      <w:r w:rsidRPr="00031CC1">
        <w:t>Conduct an assessment and analysis of the present situation on the basis of data collect</w:t>
      </w:r>
      <w:r w:rsidR="006E751F">
        <w:t>ed to investigate the effect on;</w:t>
      </w:r>
    </w:p>
    <w:p w:rsidR="00C512DF" w:rsidRDefault="00C512DF" w:rsidP="000E695F">
      <w:pPr>
        <w:pStyle w:val="ListParagraph"/>
        <w:numPr>
          <w:ilvl w:val="0"/>
          <w:numId w:val="52"/>
        </w:numPr>
        <w:jc w:val="both"/>
      </w:pPr>
      <w:r w:rsidRPr="00031CC1">
        <w:lastRenderedPageBreak/>
        <w:t>Organisations, structures and firms involved in producing and disseminating cultural goods and services, sector by sector (book publishing, audio-visual and recording industries, arts and craft, tourism, etc</w:t>
      </w:r>
      <w:r w:rsidR="00200CB6" w:rsidRPr="00031CC1">
        <w:t>.</w:t>
      </w:r>
      <w:r w:rsidR="006E751F">
        <w:t>);</w:t>
      </w:r>
    </w:p>
    <w:p w:rsidR="00C512DF" w:rsidRDefault="00C512DF" w:rsidP="000E695F">
      <w:pPr>
        <w:pStyle w:val="ListParagraph"/>
        <w:numPr>
          <w:ilvl w:val="0"/>
          <w:numId w:val="52"/>
        </w:numPr>
        <w:jc w:val="both"/>
      </w:pPr>
      <w:r w:rsidRPr="00031CC1">
        <w:t xml:space="preserve">Intellectuals, artists, creators, craftsmen and other specialists concerned by qualities and quantities of goods produced, commercialised, exported and </w:t>
      </w:r>
      <w:r w:rsidR="008F0BC1" w:rsidRPr="00031CC1">
        <w:t>imported;</w:t>
      </w:r>
    </w:p>
    <w:p w:rsidR="00C512DF" w:rsidRDefault="00C512DF" w:rsidP="000E695F">
      <w:pPr>
        <w:pStyle w:val="ListParagraph"/>
        <w:numPr>
          <w:ilvl w:val="0"/>
          <w:numId w:val="52"/>
        </w:numPr>
        <w:jc w:val="both"/>
      </w:pPr>
      <w:r w:rsidRPr="00031CC1">
        <w:t>Undertake in-depth studies on existing and potential challenges (economic, political, fiscal, legal, cultural, etc</w:t>
      </w:r>
      <w:r w:rsidR="00200CB6" w:rsidRPr="00031CC1">
        <w:t>.</w:t>
      </w:r>
      <w:r w:rsidRPr="00031CC1">
        <w:t>) in our cultural industries</w:t>
      </w:r>
      <w:r w:rsidR="00200CB6" w:rsidRPr="00031CC1">
        <w:t>;</w:t>
      </w:r>
    </w:p>
    <w:p w:rsidR="00C512DF" w:rsidRDefault="00C512DF" w:rsidP="000E695F">
      <w:pPr>
        <w:pStyle w:val="ListParagraph"/>
        <w:numPr>
          <w:ilvl w:val="0"/>
          <w:numId w:val="52"/>
        </w:numPr>
        <w:jc w:val="both"/>
      </w:pPr>
      <w:r w:rsidRPr="00031CC1">
        <w:t xml:space="preserve">Collect and analyse the existing treaties, agreements and conventions concerning economic and cultural cooperation as well as customs with a view to adapting them to the requirements of the South African and African market, taking into account recommendations, conventions and other international </w:t>
      </w:r>
      <w:r w:rsidR="00200CB6" w:rsidRPr="00031CC1">
        <w:t>standard-</w:t>
      </w:r>
      <w:r w:rsidRPr="00031CC1">
        <w:t>setting instruments adopted in these fields</w:t>
      </w:r>
      <w:r w:rsidR="00200CB6" w:rsidRPr="00031CC1">
        <w:t>;</w:t>
      </w:r>
    </w:p>
    <w:p w:rsidR="00C512DF" w:rsidRDefault="00C512DF" w:rsidP="000E695F">
      <w:pPr>
        <w:pStyle w:val="ListParagraph"/>
        <w:numPr>
          <w:ilvl w:val="0"/>
          <w:numId w:val="52"/>
        </w:numPr>
        <w:jc w:val="both"/>
      </w:pPr>
      <w:r w:rsidRPr="00031CC1">
        <w:t>Facilitate research and development at national and regional levels to evaluate the contribution of the cultural industries to sustainable socioeconomic development</w:t>
      </w:r>
      <w:r w:rsidR="001A795D" w:rsidRPr="00031CC1">
        <w:t>;</w:t>
      </w:r>
    </w:p>
    <w:p w:rsidR="00C512DF" w:rsidRDefault="00C512DF" w:rsidP="000E695F">
      <w:pPr>
        <w:pStyle w:val="ListParagraph"/>
        <w:numPr>
          <w:ilvl w:val="0"/>
          <w:numId w:val="52"/>
        </w:numPr>
        <w:jc w:val="both"/>
      </w:pPr>
      <w:r w:rsidRPr="00031CC1">
        <w:t>Foster data collection and create databases, web portals</w:t>
      </w:r>
      <w:r w:rsidR="001A795D" w:rsidRPr="00031CC1">
        <w:t xml:space="preserve"> and </w:t>
      </w:r>
      <w:r w:rsidRPr="00031CC1">
        <w:t>directories of reference material on culture and cultural industries</w:t>
      </w:r>
      <w:r w:rsidR="001A795D" w:rsidRPr="00031CC1">
        <w:t>;</w:t>
      </w:r>
    </w:p>
    <w:p w:rsidR="00C512DF" w:rsidRPr="00031CC1" w:rsidRDefault="00C512DF" w:rsidP="000E695F">
      <w:pPr>
        <w:pStyle w:val="ListParagraph"/>
        <w:numPr>
          <w:ilvl w:val="0"/>
          <w:numId w:val="52"/>
        </w:numPr>
        <w:jc w:val="both"/>
      </w:pPr>
      <w:r w:rsidRPr="00031CC1">
        <w:t>Analyse policies, legislative measures and other regulations affecting creative works, as well as the production and dissemination, and the exporting and importing of cultural goods</w:t>
      </w:r>
      <w:r w:rsidR="00DD606F" w:rsidRPr="00031CC1">
        <w:t>,</w:t>
      </w:r>
      <w:r w:rsidRPr="00031CC1">
        <w:t xml:space="preserve"> with a view to adapting them to the requirements of the African cultural common market</w:t>
      </w:r>
      <w:r w:rsidR="00DD606F" w:rsidRPr="00031CC1">
        <w:t>;</w:t>
      </w:r>
    </w:p>
    <w:p w:rsidR="00C30EA2" w:rsidRDefault="00C512DF" w:rsidP="000E695F">
      <w:pPr>
        <w:pStyle w:val="ListParagraph"/>
        <w:numPr>
          <w:ilvl w:val="0"/>
          <w:numId w:val="52"/>
        </w:numPr>
        <w:jc w:val="both"/>
      </w:pPr>
      <w:r w:rsidRPr="00031CC1">
        <w:t>Study and adapt the mechanisms existing in foreign countries in the field of financing and supporting the creative arts, the production and dissemination of cultural goods and services in the African context</w:t>
      </w:r>
      <w:r w:rsidR="00DD606F" w:rsidRPr="00031CC1">
        <w:t>;</w:t>
      </w:r>
    </w:p>
    <w:p w:rsidR="00C30EA2" w:rsidRDefault="00C512DF" w:rsidP="000E695F">
      <w:pPr>
        <w:pStyle w:val="ListParagraph"/>
        <w:numPr>
          <w:ilvl w:val="0"/>
          <w:numId w:val="52"/>
        </w:numPr>
        <w:jc w:val="both"/>
      </w:pPr>
      <w:r w:rsidRPr="00031CC1">
        <w:t>Enhance research, innovation and design, the utilisation of new forms of expression and of new products of an original character to be commercialised, while ensuring that they are rooted in our cultural creativity</w:t>
      </w:r>
      <w:r w:rsidR="00DD606F" w:rsidRPr="00031CC1">
        <w:t>;</w:t>
      </w:r>
    </w:p>
    <w:p w:rsidR="00C512DF" w:rsidRDefault="00C512DF" w:rsidP="000E695F">
      <w:pPr>
        <w:pStyle w:val="ListParagraph"/>
        <w:numPr>
          <w:ilvl w:val="0"/>
          <w:numId w:val="52"/>
        </w:numPr>
        <w:jc w:val="both"/>
      </w:pPr>
      <w:r w:rsidRPr="00031CC1">
        <w:t>Conduct marketing studies at national and international levels</w:t>
      </w:r>
      <w:r w:rsidR="00DD606F" w:rsidRPr="00031CC1">
        <w:t>;</w:t>
      </w:r>
    </w:p>
    <w:p w:rsidR="00C512DF" w:rsidRDefault="00C512DF" w:rsidP="000E695F">
      <w:pPr>
        <w:pStyle w:val="ListParagraph"/>
        <w:numPr>
          <w:ilvl w:val="0"/>
          <w:numId w:val="52"/>
        </w:numPr>
        <w:jc w:val="both"/>
      </w:pPr>
      <w:r w:rsidRPr="00031CC1">
        <w:t>Research the profitability of investments made in the various fields of the sector, showing the resources and jobs that can be created through these investments</w:t>
      </w:r>
      <w:r w:rsidR="00DD606F" w:rsidRPr="00031CC1">
        <w:t>;</w:t>
      </w:r>
    </w:p>
    <w:p w:rsidR="00C512DF" w:rsidRDefault="00C512DF" w:rsidP="000E695F">
      <w:pPr>
        <w:pStyle w:val="ListParagraph"/>
        <w:numPr>
          <w:ilvl w:val="0"/>
          <w:numId w:val="52"/>
        </w:numPr>
        <w:jc w:val="both"/>
      </w:pPr>
      <w:r w:rsidRPr="00031CC1">
        <w:t>Establish and update data</w:t>
      </w:r>
      <w:r w:rsidR="00433A92" w:rsidRPr="00031CC1">
        <w:t>banks</w:t>
      </w:r>
      <w:r w:rsidRPr="00031CC1">
        <w:t xml:space="preserve"> on cultural industries in cooperation with relevant regional and Pan-African bodies</w:t>
      </w:r>
      <w:r w:rsidR="00DD606F" w:rsidRPr="00031CC1">
        <w:t>;</w:t>
      </w:r>
    </w:p>
    <w:p w:rsidR="00C30EA2" w:rsidRDefault="00C512DF" w:rsidP="000E695F">
      <w:pPr>
        <w:pStyle w:val="ListParagraph"/>
        <w:numPr>
          <w:ilvl w:val="0"/>
          <w:numId w:val="52"/>
        </w:numPr>
        <w:jc w:val="both"/>
      </w:pPr>
      <w:r w:rsidRPr="00031CC1">
        <w:t>Complete and maintain a comprehensive inventory of cultural operators and entrepreneurs in the different cultural fields</w:t>
      </w:r>
      <w:r w:rsidR="00DD606F" w:rsidRPr="00031CC1">
        <w:t>;</w:t>
      </w:r>
    </w:p>
    <w:p w:rsidR="00C30EA2" w:rsidRDefault="00C512DF" w:rsidP="000E695F">
      <w:pPr>
        <w:pStyle w:val="ListParagraph"/>
        <w:numPr>
          <w:ilvl w:val="0"/>
          <w:numId w:val="52"/>
        </w:numPr>
        <w:jc w:val="both"/>
      </w:pPr>
      <w:r w:rsidRPr="00031CC1">
        <w:t>Contribute to the publication of up-to-date documents on the current situation of different cultural industry sectors and have these available to all stakeholders and the public</w:t>
      </w:r>
      <w:r w:rsidR="00DD606F" w:rsidRPr="00031CC1">
        <w:t>;</w:t>
      </w:r>
    </w:p>
    <w:p w:rsidR="00C512DF" w:rsidRDefault="00C512DF" w:rsidP="000E695F">
      <w:pPr>
        <w:pStyle w:val="ListParagraph"/>
        <w:numPr>
          <w:ilvl w:val="0"/>
          <w:numId w:val="52"/>
        </w:numPr>
        <w:jc w:val="both"/>
      </w:pPr>
      <w:r w:rsidRPr="00031CC1">
        <w:t>Prepare and disseminate periodic reports assessing the value of the cultural field and its impact on development</w:t>
      </w:r>
      <w:r w:rsidR="00DD606F" w:rsidRPr="00031CC1">
        <w:t>;</w:t>
      </w:r>
    </w:p>
    <w:p w:rsidR="00C30EA2" w:rsidRDefault="00C512DF" w:rsidP="000E695F">
      <w:pPr>
        <w:pStyle w:val="ListParagraph"/>
        <w:numPr>
          <w:ilvl w:val="0"/>
          <w:numId w:val="52"/>
        </w:numPr>
        <w:jc w:val="both"/>
      </w:pPr>
      <w:r w:rsidRPr="00031CC1">
        <w:t>Develop sector-based composite monitoring indicators to include in the planning stages of all projects and programmes to support this cultural policy</w:t>
      </w:r>
      <w:r w:rsidR="00DD606F" w:rsidRPr="00031CC1">
        <w:t>;</w:t>
      </w:r>
    </w:p>
    <w:p w:rsidR="00C512DF" w:rsidRDefault="00C512DF" w:rsidP="000E695F">
      <w:pPr>
        <w:pStyle w:val="ListParagraph"/>
        <w:numPr>
          <w:ilvl w:val="0"/>
          <w:numId w:val="52"/>
        </w:numPr>
        <w:jc w:val="both"/>
      </w:pPr>
      <w:r w:rsidRPr="00031CC1">
        <w:t>Set benchmarks</w:t>
      </w:r>
      <w:r w:rsidR="00DD606F" w:rsidRPr="00031CC1">
        <w:t>; and</w:t>
      </w:r>
    </w:p>
    <w:p w:rsidR="00C30EA2" w:rsidRPr="00031CC1" w:rsidRDefault="00C512DF" w:rsidP="000E695F">
      <w:pPr>
        <w:pStyle w:val="ListParagraph"/>
        <w:numPr>
          <w:ilvl w:val="0"/>
          <w:numId w:val="52"/>
        </w:numPr>
        <w:jc w:val="both"/>
      </w:pPr>
      <w:r w:rsidRPr="00031CC1">
        <w:t>Establish internal verifiable indicators for assessing the implementation of the cultural policy and programmes at all levels.</w:t>
      </w:r>
      <w:bookmarkStart w:id="108" w:name="_Toc491132748"/>
      <w:r w:rsidR="00FE511C" w:rsidRPr="00031CC1">
        <w:t>11.4</w:t>
      </w:r>
      <w:r w:rsidRPr="00031CC1">
        <w:t>Capacity building for monitoring and evaluation</w:t>
      </w:r>
      <w:bookmarkEnd w:id="108"/>
    </w:p>
    <w:p w:rsidR="000212D6" w:rsidRPr="00031CC1" w:rsidRDefault="000212D6" w:rsidP="00982CDA">
      <w:pPr>
        <w:pStyle w:val="Body"/>
      </w:pPr>
    </w:p>
    <w:p w:rsidR="000212D6" w:rsidRPr="00031CC1" w:rsidRDefault="000212D6" w:rsidP="000212D6">
      <w:pPr>
        <w:pStyle w:val="Body"/>
        <w:rPr>
          <w:rFonts w:ascii="Arial" w:hAnsi="Arial"/>
          <w:b/>
        </w:rPr>
      </w:pPr>
      <w:r w:rsidRPr="00031CC1">
        <w:rPr>
          <w:rFonts w:ascii="Arial" w:hAnsi="Arial"/>
          <w:b/>
        </w:rPr>
        <w:t xml:space="preserve">11.4 The Aim of Policy Monitoring and Evaluation </w:t>
      </w:r>
    </w:p>
    <w:p w:rsidR="00E01FC1" w:rsidRDefault="00E01FC1" w:rsidP="00982CDA">
      <w:pPr>
        <w:pStyle w:val="Body"/>
      </w:pPr>
    </w:p>
    <w:p w:rsidR="007D4A61" w:rsidRPr="00031CC1" w:rsidRDefault="00C512DF" w:rsidP="00982CDA">
      <w:pPr>
        <w:pStyle w:val="Body"/>
      </w:pPr>
      <w:r w:rsidRPr="00031CC1">
        <w:t xml:space="preserve">The aim is to ensure that there is capacity within </w:t>
      </w:r>
      <w:r w:rsidR="00200CB6" w:rsidRPr="00031CC1">
        <w:t xml:space="preserve">both </w:t>
      </w:r>
      <w:r w:rsidRPr="00031CC1">
        <w:t>the government sector and the non-government sector to conduct monitoring and evaluation by focusing on cultural policy, artists, the disciplines of the arts, the heritage sector and the cultural and creative industries to</w:t>
      </w:r>
      <w:r w:rsidR="00200CB6" w:rsidRPr="00031CC1">
        <w:t>:</w:t>
      </w:r>
    </w:p>
    <w:p w:rsidR="00C30EA2" w:rsidRDefault="00C512DF" w:rsidP="000E695F">
      <w:pPr>
        <w:pStyle w:val="ListParagraph"/>
        <w:numPr>
          <w:ilvl w:val="0"/>
          <w:numId w:val="53"/>
        </w:numPr>
        <w:jc w:val="both"/>
      </w:pPr>
      <w:r w:rsidRPr="00031CC1">
        <w:t>Build capacity and enhance skill</w:t>
      </w:r>
      <w:r w:rsidR="00200CB6" w:rsidRPr="00031CC1">
        <w:t>s</w:t>
      </w:r>
      <w:r w:rsidRPr="00031CC1">
        <w:t xml:space="preserve"> development among administrators, managers and entrepreneurs in these sectors to conduct monitoring and evaluation</w:t>
      </w:r>
      <w:r w:rsidR="00200CB6" w:rsidRPr="00031CC1">
        <w:t>;</w:t>
      </w:r>
    </w:p>
    <w:p w:rsidR="006E751F" w:rsidRDefault="00C512DF" w:rsidP="000E695F">
      <w:pPr>
        <w:pStyle w:val="ListParagraph"/>
        <w:numPr>
          <w:ilvl w:val="0"/>
          <w:numId w:val="53"/>
        </w:numPr>
        <w:jc w:val="both"/>
      </w:pPr>
      <w:r w:rsidRPr="00031CC1">
        <w:t xml:space="preserve">Ensure that the public sector and all national institutions provide transparent institutional mechanisms to facilitate access of the local stakeholders to the officials in the respective </w:t>
      </w:r>
      <w:r w:rsidR="00633805">
        <w:t>ministries;</w:t>
      </w:r>
    </w:p>
    <w:p w:rsidR="00C512DF" w:rsidRDefault="00C512DF" w:rsidP="000E695F">
      <w:pPr>
        <w:pStyle w:val="ListParagraph"/>
        <w:numPr>
          <w:ilvl w:val="0"/>
          <w:numId w:val="53"/>
        </w:numPr>
        <w:jc w:val="both"/>
      </w:pPr>
      <w:r w:rsidRPr="00031CC1">
        <w:t xml:space="preserve">Build institutional capacity and skills development in key Ministries relevant to the development of cultural and creative industries, including </w:t>
      </w:r>
      <w:r w:rsidR="00200CB6" w:rsidRPr="00031CC1">
        <w:t xml:space="preserve">the </w:t>
      </w:r>
      <w:r w:rsidRPr="00031CC1">
        <w:t>Ministries of Arts and Culture, Tourism, Trade and Industry, Foreign Affairs, Labour and Finance</w:t>
      </w:r>
      <w:r w:rsidR="00200CB6" w:rsidRPr="00031CC1">
        <w:t>;</w:t>
      </w:r>
    </w:p>
    <w:p w:rsidR="00C30EA2" w:rsidRDefault="00C512DF" w:rsidP="000E695F">
      <w:pPr>
        <w:pStyle w:val="ListParagraph"/>
        <w:numPr>
          <w:ilvl w:val="0"/>
          <w:numId w:val="53"/>
        </w:numPr>
        <w:jc w:val="both"/>
      </w:pPr>
      <w:r w:rsidRPr="00031CC1">
        <w:t>Build institutional capacity and skill</w:t>
      </w:r>
      <w:r w:rsidR="00200CB6" w:rsidRPr="00031CC1">
        <w:t>s</w:t>
      </w:r>
      <w:r w:rsidRPr="00031CC1">
        <w:t xml:space="preserve"> development for all stakeholders of this cultural policy to research, monitor, assess, evaluate and conduct reviews</w:t>
      </w:r>
      <w:r w:rsidR="00200CB6" w:rsidRPr="00031CC1">
        <w:t>;</w:t>
      </w:r>
    </w:p>
    <w:p w:rsidR="00C512DF" w:rsidRPr="00031CC1" w:rsidRDefault="00C512DF" w:rsidP="000E695F">
      <w:pPr>
        <w:pStyle w:val="ListParagraph"/>
        <w:numPr>
          <w:ilvl w:val="0"/>
          <w:numId w:val="53"/>
        </w:numPr>
        <w:jc w:val="both"/>
      </w:pPr>
      <w:r w:rsidRPr="00031CC1">
        <w:t>Establish departments in charge of the development of cultural and creative industries within government and include clauses favourable to the movement of cultural products, publications of cultural works, and the partial or total removal of taxes on works of culture and payment in national currencies for the trade in cultural goods</w:t>
      </w:r>
      <w:r w:rsidR="00200CB6" w:rsidRPr="00031CC1">
        <w:t>;</w:t>
      </w:r>
    </w:p>
    <w:p w:rsidR="00C512DF" w:rsidRDefault="00C512DF" w:rsidP="000E695F">
      <w:pPr>
        <w:pStyle w:val="ListParagraph"/>
        <w:numPr>
          <w:ilvl w:val="0"/>
          <w:numId w:val="53"/>
        </w:numPr>
        <w:jc w:val="both"/>
      </w:pPr>
      <w:r w:rsidRPr="00031CC1">
        <w:t>Establish appropriate divisions in each sub-sector to bring about sustainable development within each sub-sector of the cultural and creative industries, and integrate sectoral programmes under the umbrella of the appropriate Ministries</w:t>
      </w:r>
      <w:r w:rsidR="00200CB6" w:rsidRPr="00031CC1">
        <w:t>; and</w:t>
      </w:r>
    </w:p>
    <w:p w:rsidR="000212D6" w:rsidRPr="00031CC1" w:rsidRDefault="00C512DF" w:rsidP="000E695F">
      <w:pPr>
        <w:pStyle w:val="ListParagraph"/>
        <w:numPr>
          <w:ilvl w:val="0"/>
          <w:numId w:val="53"/>
        </w:numPr>
        <w:jc w:val="both"/>
      </w:pPr>
      <w:r w:rsidRPr="00031CC1">
        <w:t>Set a clear agenda and mission for each of the institutions, agencies or divisions with an impacting link with others in the same Ministry, as well as with t</w:t>
      </w:r>
      <w:bookmarkStart w:id="109" w:name="_Toc491132749"/>
      <w:r w:rsidR="000212D6" w:rsidRPr="00031CC1">
        <w:t>hose under the other Ministries</w:t>
      </w:r>
    </w:p>
    <w:p w:rsidR="000212D6" w:rsidRPr="00031CC1" w:rsidRDefault="000212D6" w:rsidP="000212D6">
      <w:pPr>
        <w:pStyle w:val="ListParagraph"/>
        <w:numPr>
          <w:ilvl w:val="0"/>
          <w:numId w:val="0"/>
        </w:numPr>
        <w:ind w:left="284"/>
        <w:jc w:val="both"/>
      </w:pPr>
    </w:p>
    <w:p w:rsidR="00C512DF" w:rsidRPr="00031CC1" w:rsidRDefault="000212D6" w:rsidP="000212D6">
      <w:pPr>
        <w:jc w:val="both"/>
        <w:rPr>
          <w:rFonts w:ascii="Arial" w:hAnsi="Arial" w:cs="Arial"/>
          <w:b/>
        </w:rPr>
      </w:pPr>
      <w:r w:rsidRPr="00031CC1">
        <w:rPr>
          <w:rFonts w:ascii="Arial" w:hAnsi="Arial" w:cs="Arial"/>
          <w:b/>
        </w:rPr>
        <w:t xml:space="preserve">11.5 </w:t>
      </w:r>
      <w:r w:rsidR="00C512DF" w:rsidRPr="00031CC1">
        <w:rPr>
          <w:rFonts w:ascii="Arial" w:hAnsi="Arial" w:cs="Arial"/>
          <w:b/>
        </w:rPr>
        <w:t>Role of civil society in monitoring and evaluation</w:t>
      </w:r>
      <w:bookmarkEnd w:id="109"/>
    </w:p>
    <w:p w:rsidR="000212D6" w:rsidRPr="00031CC1" w:rsidRDefault="000212D6" w:rsidP="000212D6">
      <w:pPr>
        <w:jc w:val="both"/>
      </w:pPr>
    </w:p>
    <w:p w:rsidR="00C30EA2" w:rsidRDefault="00C512DF" w:rsidP="000212D6">
      <w:pPr>
        <w:jc w:val="both"/>
      </w:pPr>
      <w:r w:rsidRPr="00031CC1">
        <w:t xml:space="preserve">Government </w:t>
      </w:r>
      <w:r w:rsidR="00F74D73" w:rsidRPr="00031CC1">
        <w:t xml:space="preserve">recognises </w:t>
      </w:r>
      <w:r w:rsidRPr="00031CC1">
        <w:t xml:space="preserve">the multiplicity of </w:t>
      </w:r>
      <w:r w:rsidR="00F74D73" w:rsidRPr="00031CC1">
        <w:t xml:space="preserve">voices </w:t>
      </w:r>
      <w:r w:rsidRPr="00031CC1">
        <w:t xml:space="preserve">in civil society and encourages the participation of member-based, </w:t>
      </w:r>
      <w:r w:rsidR="00F74D73" w:rsidRPr="00031CC1">
        <w:t>sector</w:t>
      </w:r>
      <w:r w:rsidRPr="00031CC1">
        <w:t xml:space="preserve">-based, multi-sectoral-based and </w:t>
      </w:r>
      <w:r w:rsidR="00F74D73" w:rsidRPr="00031CC1">
        <w:t>cause</w:t>
      </w:r>
      <w:r w:rsidRPr="00031CC1">
        <w:t>-related organisations at local</w:t>
      </w:r>
      <w:r w:rsidR="00F74D73" w:rsidRPr="00031CC1">
        <w:t>,</w:t>
      </w:r>
      <w:r w:rsidRPr="00031CC1">
        <w:t xml:space="preserve"> provincial and national level.</w:t>
      </w:r>
      <w:r w:rsidR="00F74D73" w:rsidRPr="00031CC1">
        <w:t xml:space="preserve"> </w:t>
      </w:r>
      <w:r w:rsidRPr="00031CC1">
        <w:t>The aim is to establish partnerships and collaborative programmes, with civil society making up the arts, culture, heritage and creative industry stakeholders to ensure the effective implementation of this cultural policy by:</w:t>
      </w:r>
    </w:p>
    <w:p w:rsidR="0069637E" w:rsidRPr="00031CC1" w:rsidRDefault="0069637E" w:rsidP="000212D6">
      <w:pPr>
        <w:jc w:val="both"/>
      </w:pPr>
    </w:p>
    <w:p w:rsidR="00C30EA2" w:rsidRDefault="0069637E" w:rsidP="000E695F">
      <w:pPr>
        <w:pStyle w:val="ListParagraph"/>
        <w:numPr>
          <w:ilvl w:val="0"/>
          <w:numId w:val="54"/>
        </w:numPr>
        <w:jc w:val="both"/>
      </w:pPr>
      <w:r>
        <w:t>I</w:t>
      </w:r>
      <w:r w:rsidR="00C512DF" w:rsidRPr="00031CC1">
        <w:t>dentifying civil society stakeholders to develop, participate in and implement the monitoring and evaluation of the cultural policy</w:t>
      </w:r>
      <w:r w:rsidR="00F74D73" w:rsidRPr="00031CC1">
        <w:t>;</w:t>
      </w:r>
    </w:p>
    <w:p w:rsidR="0069637E" w:rsidRDefault="00C512DF" w:rsidP="000E695F">
      <w:pPr>
        <w:pStyle w:val="ListParagraph"/>
        <w:numPr>
          <w:ilvl w:val="0"/>
          <w:numId w:val="54"/>
        </w:numPr>
        <w:jc w:val="both"/>
      </w:pPr>
      <w:r w:rsidRPr="00031CC1">
        <w:t>Providing capacity building for the civil society stakeholders to participate fully in the monitoring and evaluation of this cultural policy</w:t>
      </w:r>
      <w:r w:rsidR="00F74D73" w:rsidRPr="00031CC1">
        <w:t>;</w:t>
      </w:r>
    </w:p>
    <w:p w:rsidR="0069637E" w:rsidRDefault="00C512DF" w:rsidP="000E695F">
      <w:pPr>
        <w:pStyle w:val="ListParagraph"/>
        <w:numPr>
          <w:ilvl w:val="0"/>
          <w:numId w:val="54"/>
        </w:numPr>
        <w:jc w:val="both"/>
      </w:pPr>
      <w:r w:rsidRPr="00031CC1">
        <w:t xml:space="preserve">Providing assistance and support for civil society stakeholders to be organised along sectoral </w:t>
      </w:r>
      <w:r w:rsidR="00F74D73" w:rsidRPr="00031CC1">
        <w:t xml:space="preserve">and </w:t>
      </w:r>
      <w:r w:rsidRPr="00031CC1">
        <w:t>cross-sectoral lines representing the various disciplines of the arts and culture sector across the value chain for each</w:t>
      </w:r>
      <w:r w:rsidR="00F74D73" w:rsidRPr="00031CC1">
        <w:t>;</w:t>
      </w:r>
    </w:p>
    <w:p w:rsidR="0069637E" w:rsidRDefault="00C512DF" w:rsidP="000E695F">
      <w:pPr>
        <w:pStyle w:val="ListParagraph"/>
        <w:numPr>
          <w:ilvl w:val="0"/>
          <w:numId w:val="54"/>
        </w:numPr>
        <w:jc w:val="both"/>
      </w:pPr>
      <w:r w:rsidRPr="00031CC1">
        <w:t>Ensuring a well-functioning representative body/bodies in civil society to work within the implementation, monitoring and evaluation</w:t>
      </w:r>
      <w:r w:rsidR="00A92BA1" w:rsidRPr="00031CC1">
        <w:t xml:space="preserve"> systems</w:t>
      </w:r>
      <w:r w:rsidRPr="00031CC1">
        <w:t xml:space="preserve"> of these cultural policy interventions</w:t>
      </w:r>
      <w:r w:rsidR="00F74D73" w:rsidRPr="00031CC1">
        <w:t>;</w:t>
      </w:r>
    </w:p>
    <w:p w:rsidR="0069637E" w:rsidRDefault="00C512DF" w:rsidP="000E695F">
      <w:pPr>
        <w:pStyle w:val="ListParagraph"/>
        <w:numPr>
          <w:ilvl w:val="0"/>
          <w:numId w:val="54"/>
        </w:numPr>
        <w:jc w:val="both"/>
      </w:pPr>
      <w:r w:rsidRPr="00031CC1">
        <w:t>Ensuring transparency in all aspects of this cultural policy to the benefit of civil society stakeholders</w:t>
      </w:r>
      <w:r w:rsidR="00F74D73" w:rsidRPr="00031CC1">
        <w:t>; and</w:t>
      </w:r>
    </w:p>
    <w:p w:rsidR="00C30EA2" w:rsidRPr="00031CC1" w:rsidRDefault="00C512DF" w:rsidP="000E695F">
      <w:pPr>
        <w:pStyle w:val="ListParagraph"/>
        <w:numPr>
          <w:ilvl w:val="0"/>
          <w:numId w:val="54"/>
        </w:numPr>
        <w:jc w:val="both"/>
      </w:pPr>
      <w:r w:rsidRPr="00031CC1">
        <w:lastRenderedPageBreak/>
        <w:t>Providing clear lines of communication between civil society stakeholders and all cultural institutions, cultural agencies and the various tiers of government.</w:t>
      </w:r>
    </w:p>
    <w:p w:rsidR="003440BE" w:rsidRPr="00031CC1" w:rsidRDefault="00C512DF" w:rsidP="00982CDA">
      <w:pPr>
        <w:pStyle w:val="Body"/>
      </w:pPr>
      <w:r w:rsidRPr="00031CC1">
        <w:t xml:space="preserve">The purpose of monitoring, </w:t>
      </w:r>
      <w:r w:rsidR="00921561" w:rsidRPr="00031CC1">
        <w:t xml:space="preserve">it </w:t>
      </w:r>
      <w:r w:rsidRPr="00031CC1">
        <w:t>must be stressed, is not intended in the first place to be punitive. It</w:t>
      </w:r>
      <w:r w:rsidR="00F74D73" w:rsidRPr="00031CC1">
        <w:t>s</w:t>
      </w:r>
      <w:r w:rsidRPr="00031CC1">
        <w:t xml:space="preserve"> primary purpose is to enhance performance and enable timely support and corrective interventions.</w:t>
      </w:r>
    </w:p>
    <w:p w:rsidR="00C30EA2" w:rsidRPr="00031CC1" w:rsidRDefault="00C512DF" w:rsidP="00982CDA">
      <w:pPr>
        <w:pStyle w:val="Body"/>
      </w:pPr>
      <w:r w:rsidRPr="00031CC1">
        <w:t>To ensure the integrity of the link between public interests and policy objectives and outcomes, the implementation and impact of policy must be monitored and evaluated. This ensures departments are responsive to public needs and interests on the one hand, and accountable to beneficiaries on the other.</w:t>
      </w:r>
    </w:p>
    <w:p w:rsidR="00C30EA2" w:rsidRPr="00031CC1" w:rsidRDefault="00C512DF" w:rsidP="00982CDA">
      <w:pPr>
        <w:pStyle w:val="Body"/>
      </w:pPr>
      <w:r w:rsidRPr="00031CC1">
        <w:t>In the implementation of policy, a balance must be struck between expertise and inclusive public participation</w:t>
      </w:r>
      <w:r w:rsidR="00484F39" w:rsidRPr="00031CC1">
        <w:t>,</w:t>
      </w:r>
      <w:r w:rsidRPr="00031CC1">
        <w:t xml:space="preserve"> because people can hardly be said to govern when policy excludes them from participating in decisions that affect their lives. Hence, this revised White Paper and all its provisions, including its implementation, monitoring and evaluation, are based on government and public participation.</w:t>
      </w:r>
    </w:p>
    <w:p w:rsidR="00C30EA2" w:rsidRPr="00031CC1" w:rsidRDefault="00C512DF" w:rsidP="00982CDA">
      <w:pPr>
        <w:pStyle w:val="Body"/>
      </w:pPr>
      <w:r w:rsidRPr="00031CC1">
        <w:t>The effectiveness and impact of policy in providing public access to art, culture and heritage services and resources, as well as its contribution to job creation, the reduction of inequality and the promotion of social inclusion and nation-building through arts, culture and heritage programmes, as the core functions of the department, must therefore be regularly and thoroughly monitored and evaluated. In this regard, historically excluded and vulnerable groups must be given priority.</w:t>
      </w:r>
    </w:p>
    <w:p w:rsidR="003440BE" w:rsidRPr="00031CC1" w:rsidRDefault="00C512DF" w:rsidP="00982CDA">
      <w:pPr>
        <w:pStyle w:val="Body"/>
      </w:pPr>
      <w:r w:rsidRPr="00031CC1">
        <w:t>The monitoring of developmental redistributive effects of arts, culture and heritage policy is therefore important. Such monitoring is to be based on the aims and objectives of public policy and the outcomes of all public resourced programmes, projects and initiatives.</w:t>
      </w:r>
    </w:p>
    <w:p w:rsidR="00C30EA2" w:rsidRPr="00031CC1" w:rsidRDefault="00C512DF" w:rsidP="00982CDA">
      <w:pPr>
        <w:pStyle w:val="Body"/>
      </w:pPr>
      <w:r w:rsidRPr="00031CC1">
        <w:t>As the need for greater efficiency and effectiveness in delivering public services intensifies, a combination of governmental and non</w:t>
      </w:r>
      <w:r w:rsidR="00F67A0C" w:rsidRPr="00031CC1">
        <w:t>-</w:t>
      </w:r>
      <w:r w:rsidRPr="00031CC1">
        <w:t>governmental monitoring and evaluation is advisable. Thus, monitoring and evaluation is to be conducted by the following:</w:t>
      </w:r>
    </w:p>
    <w:p w:rsidR="00C512DF" w:rsidRPr="00031CC1" w:rsidRDefault="00C512DF" w:rsidP="007C1089">
      <w:pPr>
        <w:pStyle w:val="ListParagraph"/>
        <w:ind w:left="567" w:hanging="567"/>
        <w:jc w:val="both"/>
      </w:pPr>
      <w:r w:rsidRPr="00031CC1">
        <w:t>The Department of Arts</w:t>
      </w:r>
      <w:r w:rsidR="002B012C" w:rsidRPr="00031CC1">
        <w:t>,</w:t>
      </w:r>
      <w:r w:rsidRPr="00031CC1">
        <w:t xml:space="preserve"> Culture and Heritage;</w:t>
      </w:r>
    </w:p>
    <w:p w:rsidR="00C512DF" w:rsidRPr="00031CC1" w:rsidRDefault="00C512DF" w:rsidP="007C1089">
      <w:pPr>
        <w:pStyle w:val="ListParagraph"/>
        <w:ind w:left="567" w:hanging="567"/>
        <w:jc w:val="both"/>
      </w:pPr>
      <w:r w:rsidRPr="00031CC1">
        <w:t>The Office of the Auditor-General of South Africa;</w:t>
      </w:r>
    </w:p>
    <w:p w:rsidR="00C512DF" w:rsidRPr="00031CC1" w:rsidRDefault="00C512DF" w:rsidP="007C1089">
      <w:pPr>
        <w:pStyle w:val="ListParagraph"/>
        <w:ind w:left="567" w:hanging="567"/>
        <w:jc w:val="both"/>
      </w:pPr>
      <w:r w:rsidRPr="00031CC1">
        <w:t>The National Art, Film and Heritage Councils of South Africa;</w:t>
      </w:r>
    </w:p>
    <w:p w:rsidR="00C512DF" w:rsidRPr="00031CC1" w:rsidRDefault="00C512DF" w:rsidP="007C1089">
      <w:pPr>
        <w:pStyle w:val="ListParagraph"/>
        <w:ind w:left="567" w:hanging="567"/>
        <w:jc w:val="both"/>
      </w:pPr>
      <w:r w:rsidRPr="00031CC1">
        <w:t>The public/private funding agencies, including Business and the Arts South Africa, the Arts &amp; Culture Trust and other such bodies that may be established; and</w:t>
      </w:r>
    </w:p>
    <w:p w:rsidR="003440BE" w:rsidRPr="00031CC1" w:rsidRDefault="00C512DF" w:rsidP="007C1089">
      <w:pPr>
        <w:pStyle w:val="ListParagraph"/>
        <w:ind w:left="567" w:hanging="567"/>
        <w:jc w:val="both"/>
      </w:pPr>
      <w:r w:rsidRPr="00031CC1">
        <w:t>Independent service provide</w:t>
      </w:r>
      <w:r w:rsidR="007C1089">
        <w:t>rs contracted in specific cases.</w:t>
      </w:r>
    </w:p>
    <w:p w:rsidR="006B0228" w:rsidRPr="00031CC1" w:rsidRDefault="00C512DF" w:rsidP="00982CDA">
      <w:pPr>
        <w:pStyle w:val="Body"/>
      </w:pPr>
      <w:r w:rsidRPr="00031CC1">
        <w:t>For monitoring and evaluation to be effective, the imposition of sanctions and the prescription of remedial action must be mandatory.</w:t>
      </w:r>
    </w:p>
    <w:p w:rsidR="006B0228" w:rsidRPr="00031CC1" w:rsidRDefault="006B0228" w:rsidP="00982CDA">
      <w:pPr>
        <w:pStyle w:val="Body"/>
      </w:pPr>
    </w:p>
    <w:p w:rsidR="009764DA" w:rsidRPr="00031CC1" w:rsidRDefault="009764DA" w:rsidP="00097514">
      <w:pPr>
        <w:pStyle w:val="Heading2"/>
        <w:numPr>
          <w:ilvl w:val="0"/>
          <w:numId w:val="0"/>
        </w:numPr>
        <w:ind w:left="576" w:hanging="576"/>
        <w:jc w:val="center"/>
        <w:rPr>
          <w:color w:val="auto"/>
        </w:rPr>
      </w:pPr>
      <w:bookmarkStart w:id="110" w:name="_Toc491132750"/>
      <w:r w:rsidRPr="00031CC1">
        <w:rPr>
          <w:color w:val="auto"/>
        </w:rPr>
        <w:t>CONCLUSION</w:t>
      </w:r>
      <w:bookmarkEnd w:id="110"/>
    </w:p>
    <w:p w:rsidR="00C512DF" w:rsidRPr="00031CC1" w:rsidRDefault="00C512DF" w:rsidP="00982CDA">
      <w:pPr>
        <w:pStyle w:val="Body"/>
      </w:pPr>
      <w:r w:rsidRPr="00031CC1">
        <w:t>Subject to</w:t>
      </w:r>
      <w:r w:rsidR="004C48B5" w:rsidRPr="00031CC1">
        <w:t xml:space="preserve"> </w:t>
      </w:r>
      <w:r w:rsidRPr="00031CC1">
        <w:t xml:space="preserve">revisions of this Draft </w:t>
      </w:r>
      <w:r w:rsidR="009F5570" w:rsidRPr="00031CC1">
        <w:t>r</w:t>
      </w:r>
      <w:r w:rsidRPr="00031CC1">
        <w:t>evised White Paper based on further consultations with the arts, culture and heritage sector, the D</w:t>
      </w:r>
      <w:r w:rsidR="00321AD9" w:rsidRPr="00031CC1">
        <w:t>AC</w:t>
      </w:r>
      <w:r w:rsidRPr="00031CC1">
        <w:t xml:space="preserve">, the Parliamentary Portfolio </w:t>
      </w:r>
      <w:r w:rsidR="00F67A0C" w:rsidRPr="00031CC1">
        <w:t xml:space="preserve">and </w:t>
      </w:r>
      <w:r w:rsidRPr="00031CC1">
        <w:t>the Committee for Arts and Culture, exi</w:t>
      </w:r>
      <w:r w:rsidR="00200CB6" w:rsidRPr="00031CC1">
        <w:t>s</w:t>
      </w:r>
      <w:r w:rsidRPr="00031CC1">
        <w:t xml:space="preserve">ting legislation </w:t>
      </w:r>
      <w:r w:rsidR="00200CB6" w:rsidRPr="00031CC1">
        <w:t xml:space="preserve">affected </w:t>
      </w:r>
      <w:r w:rsidRPr="00031CC1">
        <w:t>by the new policy proposals will be identified for amendment and revision. Time-fr</w:t>
      </w:r>
      <w:r w:rsidR="004C48B5" w:rsidRPr="00031CC1">
        <w:t>ames for this will be developed once the policy is formally adopted.</w:t>
      </w:r>
    </w:p>
    <w:p w:rsidR="00C512DF" w:rsidRPr="00031CC1" w:rsidRDefault="004C48B5" w:rsidP="00982CDA">
      <w:pPr>
        <w:pStyle w:val="Body"/>
        <w:rPr>
          <w:b/>
        </w:rPr>
      </w:pPr>
      <w:r w:rsidRPr="00031CC1">
        <w:lastRenderedPageBreak/>
        <w:t xml:space="preserve">As South Africa moves further into the third decade of democracy it will be faced with new challenges in an ever-changing world. </w:t>
      </w:r>
      <w:r w:rsidR="008C3892" w:rsidRPr="00031CC1">
        <w:t>To meet these</w:t>
      </w:r>
      <w:r w:rsidRPr="00031CC1">
        <w:t xml:space="preserve"> cha</w:t>
      </w:r>
      <w:r w:rsidR="008C3892" w:rsidRPr="00031CC1">
        <w:t>llenges</w:t>
      </w:r>
      <w:r w:rsidR="001573E0" w:rsidRPr="00031CC1">
        <w:t>,</w:t>
      </w:r>
      <w:r w:rsidR="008C3892" w:rsidRPr="00031CC1">
        <w:t xml:space="preserve"> all sectors of society </w:t>
      </w:r>
      <w:r w:rsidRPr="00031CC1">
        <w:t>will be called on to contribute to</w:t>
      </w:r>
      <w:r w:rsidR="008C3892" w:rsidRPr="00031CC1">
        <w:t xml:space="preserve"> creating</w:t>
      </w:r>
      <w:r w:rsidRPr="00031CC1">
        <w:t xml:space="preserve"> a better life for all South Africans. </w:t>
      </w:r>
      <w:r w:rsidR="008C3892" w:rsidRPr="00031CC1">
        <w:t>A reconfigured arts, culture and heritage sector will</w:t>
      </w:r>
      <w:r w:rsidR="00EE1CD5" w:rsidRPr="00031CC1">
        <w:t xml:space="preserve"> be</w:t>
      </w:r>
      <w:r w:rsidR="00394FF8" w:rsidRPr="00031CC1">
        <w:t xml:space="preserve"> </w:t>
      </w:r>
      <w:r w:rsidR="008C3892" w:rsidRPr="00031CC1">
        <w:t>in a better positio</w:t>
      </w:r>
      <w:r w:rsidR="005E38FC" w:rsidRPr="00031CC1">
        <w:t>n to make a creative diff</w:t>
      </w:r>
      <w:r w:rsidR="007C1089">
        <w:t xml:space="preserve">erence to the challenges facing </w:t>
      </w:r>
      <w:r w:rsidR="005E38FC" w:rsidRPr="00031CC1">
        <w:t>South Africa.</w:t>
      </w:r>
    </w:p>
    <w:p w:rsidR="00D44055" w:rsidRPr="00031CC1" w:rsidRDefault="00D44055" w:rsidP="00982CDA">
      <w:pPr>
        <w:jc w:val="both"/>
      </w:pPr>
    </w:p>
    <w:sectPr w:rsidR="00D44055" w:rsidRPr="00031CC1" w:rsidSect="00A1617B">
      <w:footerReference w:type="even" r:id="rId8"/>
      <w:footerReference w:type="default" r:id="rId9"/>
      <w:footnotePr>
        <w:pos w:val="beneathText"/>
      </w:footnotePr>
      <w:pgSz w:w="12240" w:h="15840" w:code="1"/>
      <w:pgMar w:top="1440" w:right="1440" w:bottom="1440" w:left="1440" w:header="709" w:footer="709"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FEB9EE" w16cid:durableId="1D4961E8"/>
  <w16cid:commentId w16cid:paraId="001D6019" w16cid:durableId="1D4952A4"/>
  <w16cid:commentId w16cid:paraId="01FC4A19" w16cid:durableId="1D4952A5"/>
  <w16cid:commentId w16cid:paraId="46B34F3B" w16cid:durableId="1D4952A6"/>
  <w16cid:commentId w16cid:paraId="67F37630" w16cid:durableId="1D4952A7"/>
  <w16cid:commentId w16cid:paraId="020A0035" w16cid:durableId="1D4952A8"/>
  <w16cid:commentId w16cid:paraId="54B6B2E4" w16cid:durableId="1D4952A9"/>
  <w16cid:commentId w16cid:paraId="7FF9B329" w16cid:durableId="1D4952AA"/>
  <w16cid:commentId w16cid:paraId="295B370A" w16cid:durableId="1D4952AB"/>
  <w16cid:commentId w16cid:paraId="2B5B39F3" w16cid:durableId="1D4952AC"/>
  <w16cid:commentId w16cid:paraId="65CAE569" w16cid:durableId="1D4952AD"/>
  <w16cid:commentId w16cid:paraId="33CFC796" w16cid:durableId="1D4952AE"/>
  <w16cid:commentId w16cid:paraId="4528822F" w16cid:durableId="1D4952AF"/>
  <w16cid:commentId w16cid:paraId="3E1723DC" w16cid:durableId="1D4952B0"/>
  <w16cid:commentId w16cid:paraId="18C78026" w16cid:durableId="1D4952B1"/>
  <w16cid:commentId w16cid:paraId="388BE163" w16cid:durableId="1D4952B2"/>
  <w16cid:commentId w16cid:paraId="6952538D" w16cid:durableId="1D4952B3"/>
  <w16cid:commentId w16cid:paraId="165C3818" w16cid:durableId="1D4952B4"/>
  <w16cid:commentId w16cid:paraId="6AE0AB76" w16cid:durableId="1D4952B5"/>
  <w16cid:commentId w16cid:paraId="481EB74B" w16cid:durableId="1D4952B6"/>
  <w16cid:commentId w16cid:paraId="5D6A8199" w16cid:durableId="1D4952B7"/>
  <w16cid:commentId w16cid:paraId="59FAC41D" w16cid:durableId="1D4952B8"/>
  <w16cid:commentId w16cid:paraId="04427E35" w16cid:durableId="1D4952B9"/>
  <w16cid:commentId w16cid:paraId="05F0596D" w16cid:durableId="1D4952BA"/>
  <w16cid:commentId w16cid:paraId="70A3577A" w16cid:durableId="1D4952BB"/>
  <w16cid:commentId w16cid:paraId="455FDBF4" w16cid:durableId="1D4952BC"/>
  <w16cid:commentId w16cid:paraId="09860A91" w16cid:durableId="1D4952BD"/>
  <w16cid:commentId w16cid:paraId="765017DE" w16cid:durableId="1D4952BE"/>
  <w16cid:commentId w16cid:paraId="79B08C84" w16cid:durableId="1D4952BF"/>
  <w16cid:commentId w16cid:paraId="050BA150" w16cid:durableId="1D4952C0"/>
  <w16cid:commentId w16cid:paraId="2A382932" w16cid:durableId="1D4952C1"/>
  <w16cid:commentId w16cid:paraId="4791204E" w16cid:durableId="1D4952C2"/>
  <w16cid:commentId w16cid:paraId="25913292" w16cid:durableId="1D4952C3"/>
  <w16cid:commentId w16cid:paraId="4E4DC389" w16cid:durableId="1D4952C4"/>
  <w16cid:commentId w16cid:paraId="185336F6" w16cid:durableId="1D4952C5"/>
  <w16cid:commentId w16cid:paraId="4B704D30" w16cid:durableId="1D4952C6"/>
  <w16cid:commentId w16cid:paraId="2E4E11C4" w16cid:durableId="1D4952C7"/>
  <w16cid:commentId w16cid:paraId="040C5231" w16cid:durableId="1D4952C8"/>
  <w16cid:commentId w16cid:paraId="67B9C7F0" w16cid:durableId="1D4952C9"/>
  <w16cid:commentId w16cid:paraId="5D382D7C" w16cid:durableId="1D4952C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D82" w:rsidRDefault="00841D82">
      <w:r>
        <w:separator/>
      </w:r>
    </w:p>
  </w:endnote>
  <w:endnote w:type="continuationSeparator" w:id="0">
    <w:p w:rsidR="00841D82" w:rsidRDefault="00841D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08F" w:rsidRDefault="00E07ECD" w:rsidP="00200E01">
    <w:pPr>
      <w:pStyle w:val="Footer"/>
      <w:jc w:val="center"/>
    </w:pPr>
    <w:r>
      <w:fldChar w:fldCharType="begin"/>
    </w:r>
    <w:r w:rsidR="0017408F">
      <w:instrText xml:space="preserve"> PAGE   \* MERGEFORMAT </w:instrText>
    </w:r>
    <w:r>
      <w:fldChar w:fldCharType="separate"/>
    </w:r>
    <w:r w:rsidR="00037FAB">
      <w:rPr>
        <w:noProof/>
      </w:rPr>
      <w:t>84</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08F" w:rsidRDefault="00E07ECD">
    <w:pPr>
      <w:pStyle w:val="Footer"/>
      <w:jc w:val="center"/>
    </w:pPr>
    <w:r>
      <w:fldChar w:fldCharType="begin"/>
    </w:r>
    <w:r w:rsidR="0017408F">
      <w:instrText xml:space="preserve"> PAGE   \* MERGEFORMAT </w:instrText>
    </w:r>
    <w:r>
      <w:fldChar w:fldCharType="separate"/>
    </w:r>
    <w:r w:rsidR="00037FAB">
      <w:rPr>
        <w:noProof/>
      </w:rPr>
      <w:t>1</w:t>
    </w:r>
    <w:r>
      <w:rPr>
        <w:noProof/>
      </w:rPr>
      <w:fldChar w:fldCharType="end"/>
    </w:r>
  </w:p>
  <w:p w:rsidR="0017408F" w:rsidRDefault="001740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D82" w:rsidRDefault="00841D82">
      <w:r>
        <w:separator/>
      </w:r>
    </w:p>
  </w:footnote>
  <w:footnote w:type="continuationSeparator" w:id="0">
    <w:p w:rsidR="00841D82" w:rsidRDefault="00841D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3D1E296C"/>
    <w:lvl w:ilvl="0">
      <w:start w:val="1"/>
      <w:numFmt w:val="decimal"/>
      <w:pStyle w:val="ListNumber"/>
      <w:lvlText w:val="%1."/>
      <w:lvlJc w:val="left"/>
      <w:pPr>
        <w:tabs>
          <w:tab w:val="num" w:pos="360"/>
        </w:tabs>
        <w:ind w:left="360" w:hanging="360"/>
      </w:pPr>
    </w:lvl>
  </w:abstractNum>
  <w:abstractNum w:abstractNumId="1">
    <w:nsid w:val="FFFFFF89"/>
    <w:multiLevelType w:val="singleLevel"/>
    <w:tmpl w:val="245E9C9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6EB226D"/>
    <w:multiLevelType w:val="hybridMultilevel"/>
    <w:tmpl w:val="AC5E0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040C34"/>
    <w:multiLevelType w:val="hybridMultilevel"/>
    <w:tmpl w:val="B5AE5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0D0B01"/>
    <w:multiLevelType w:val="hybridMultilevel"/>
    <w:tmpl w:val="CE925ED8"/>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5">
    <w:nsid w:val="11E35D4B"/>
    <w:multiLevelType w:val="hybridMultilevel"/>
    <w:tmpl w:val="BC7C74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40945D6"/>
    <w:multiLevelType w:val="hybridMultilevel"/>
    <w:tmpl w:val="5A223A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D83D17"/>
    <w:multiLevelType w:val="hybridMultilevel"/>
    <w:tmpl w:val="1DDA8A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8D71CFC"/>
    <w:multiLevelType w:val="hybridMultilevel"/>
    <w:tmpl w:val="ED2423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90F1432"/>
    <w:multiLevelType w:val="hybridMultilevel"/>
    <w:tmpl w:val="AB382266"/>
    <w:lvl w:ilvl="0" w:tplc="22E4EF52">
      <w:start w:val="1"/>
      <w:numFmt w:val="bullet"/>
      <w:pStyle w:val="ListParagraph"/>
      <w:lvlText w:val=""/>
      <w:lvlJc w:val="left"/>
      <w:pPr>
        <w:ind w:left="1440" w:hanging="360"/>
      </w:pPr>
      <w:rPr>
        <w:rFonts w:ascii="Symbol" w:hAnsi="Symbol" w:hint="default"/>
      </w:rPr>
    </w:lvl>
    <w:lvl w:ilvl="1" w:tplc="624A349C">
      <w:start w:val="1"/>
      <w:numFmt w:val="bullet"/>
      <w:pStyle w:val="ListBullet2"/>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19602929"/>
    <w:multiLevelType w:val="hybridMultilevel"/>
    <w:tmpl w:val="A3CAFD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1B430CC7"/>
    <w:multiLevelType w:val="hybridMultilevel"/>
    <w:tmpl w:val="706445EE"/>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2">
    <w:nsid w:val="1B7C0C73"/>
    <w:multiLevelType w:val="hybridMultilevel"/>
    <w:tmpl w:val="B4BC13A6"/>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13">
    <w:nsid w:val="1FB92710"/>
    <w:multiLevelType w:val="multilevel"/>
    <w:tmpl w:val="97180E72"/>
    <w:lvl w:ilvl="0">
      <w:start w:val="5"/>
      <w:numFmt w:val="decimal"/>
      <w:lvlText w:val="%1."/>
      <w:lvlJc w:val="left"/>
      <w:pPr>
        <w:ind w:left="400" w:hanging="400"/>
      </w:pPr>
      <w:rPr>
        <w:rFonts w:hint="default"/>
      </w:rPr>
    </w:lvl>
    <w:lvl w:ilvl="1">
      <w:start w:val="6"/>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1626FE5"/>
    <w:multiLevelType w:val="hybridMultilevel"/>
    <w:tmpl w:val="FF760ECE"/>
    <w:lvl w:ilvl="0" w:tplc="1C090001">
      <w:start w:val="1"/>
      <w:numFmt w:val="bullet"/>
      <w:lvlText w:val=""/>
      <w:lvlJc w:val="left"/>
      <w:pPr>
        <w:ind w:left="862" w:hanging="360"/>
      </w:pPr>
      <w:rPr>
        <w:rFonts w:ascii="Symbol" w:hAnsi="Symbol" w:hint="default"/>
      </w:rPr>
    </w:lvl>
    <w:lvl w:ilvl="1" w:tplc="1C090003" w:tentative="1">
      <w:start w:val="1"/>
      <w:numFmt w:val="bullet"/>
      <w:lvlText w:val="o"/>
      <w:lvlJc w:val="left"/>
      <w:pPr>
        <w:ind w:left="1582" w:hanging="360"/>
      </w:pPr>
      <w:rPr>
        <w:rFonts w:ascii="Courier New" w:hAnsi="Courier New" w:cs="Courier New" w:hint="default"/>
      </w:rPr>
    </w:lvl>
    <w:lvl w:ilvl="2" w:tplc="1C090005" w:tentative="1">
      <w:start w:val="1"/>
      <w:numFmt w:val="bullet"/>
      <w:lvlText w:val=""/>
      <w:lvlJc w:val="left"/>
      <w:pPr>
        <w:ind w:left="2302" w:hanging="360"/>
      </w:pPr>
      <w:rPr>
        <w:rFonts w:ascii="Wingdings" w:hAnsi="Wingdings" w:hint="default"/>
      </w:rPr>
    </w:lvl>
    <w:lvl w:ilvl="3" w:tplc="1C090001" w:tentative="1">
      <w:start w:val="1"/>
      <w:numFmt w:val="bullet"/>
      <w:lvlText w:val=""/>
      <w:lvlJc w:val="left"/>
      <w:pPr>
        <w:ind w:left="3022" w:hanging="360"/>
      </w:pPr>
      <w:rPr>
        <w:rFonts w:ascii="Symbol" w:hAnsi="Symbol" w:hint="default"/>
      </w:rPr>
    </w:lvl>
    <w:lvl w:ilvl="4" w:tplc="1C090003" w:tentative="1">
      <w:start w:val="1"/>
      <w:numFmt w:val="bullet"/>
      <w:lvlText w:val="o"/>
      <w:lvlJc w:val="left"/>
      <w:pPr>
        <w:ind w:left="3742" w:hanging="360"/>
      </w:pPr>
      <w:rPr>
        <w:rFonts w:ascii="Courier New" w:hAnsi="Courier New" w:cs="Courier New" w:hint="default"/>
      </w:rPr>
    </w:lvl>
    <w:lvl w:ilvl="5" w:tplc="1C090005" w:tentative="1">
      <w:start w:val="1"/>
      <w:numFmt w:val="bullet"/>
      <w:lvlText w:val=""/>
      <w:lvlJc w:val="left"/>
      <w:pPr>
        <w:ind w:left="4462" w:hanging="360"/>
      </w:pPr>
      <w:rPr>
        <w:rFonts w:ascii="Wingdings" w:hAnsi="Wingdings" w:hint="default"/>
      </w:rPr>
    </w:lvl>
    <w:lvl w:ilvl="6" w:tplc="1C090001" w:tentative="1">
      <w:start w:val="1"/>
      <w:numFmt w:val="bullet"/>
      <w:lvlText w:val=""/>
      <w:lvlJc w:val="left"/>
      <w:pPr>
        <w:ind w:left="5182" w:hanging="360"/>
      </w:pPr>
      <w:rPr>
        <w:rFonts w:ascii="Symbol" w:hAnsi="Symbol" w:hint="default"/>
      </w:rPr>
    </w:lvl>
    <w:lvl w:ilvl="7" w:tplc="1C090003" w:tentative="1">
      <w:start w:val="1"/>
      <w:numFmt w:val="bullet"/>
      <w:lvlText w:val="o"/>
      <w:lvlJc w:val="left"/>
      <w:pPr>
        <w:ind w:left="5902" w:hanging="360"/>
      </w:pPr>
      <w:rPr>
        <w:rFonts w:ascii="Courier New" w:hAnsi="Courier New" w:cs="Courier New" w:hint="default"/>
      </w:rPr>
    </w:lvl>
    <w:lvl w:ilvl="8" w:tplc="1C090005" w:tentative="1">
      <w:start w:val="1"/>
      <w:numFmt w:val="bullet"/>
      <w:lvlText w:val=""/>
      <w:lvlJc w:val="left"/>
      <w:pPr>
        <w:ind w:left="6622" w:hanging="360"/>
      </w:pPr>
      <w:rPr>
        <w:rFonts w:ascii="Wingdings" w:hAnsi="Wingdings" w:hint="default"/>
      </w:rPr>
    </w:lvl>
  </w:abstractNum>
  <w:abstractNum w:abstractNumId="15">
    <w:nsid w:val="21864F97"/>
    <w:multiLevelType w:val="hybridMultilevel"/>
    <w:tmpl w:val="D3A60028"/>
    <w:lvl w:ilvl="0" w:tplc="4272773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22887719"/>
    <w:multiLevelType w:val="hybridMultilevel"/>
    <w:tmpl w:val="9AF8C7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22D921A5"/>
    <w:multiLevelType w:val="hybridMultilevel"/>
    <w:tmpl w:val="8C58B1BC"/>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18">
    <w:nsid w:val="26BE7293"/>
    <w:multiLevelType w:val="hybridMultilevel"/>
    <w:tmpl w:val="A3D0E6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27232806"/>
    <w:multiLevelType w:val="hybridMultilevel"/>
    <w:tmpl w:val="4482B4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29F72760"/>
    <w:multiLevelType w:val="hybridMultilevel"/>
    <w:tmpl w:val="9BC8F1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2A93023D"/>
    <w:multiLevelType w:val="hybridMultilevel"/>
    <w:tmpl w:val="2138BB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2AB4739D"/>
    <w:multiLevelType w:val="hybridMultilevel"/>
    <w:tmpl w:val="464089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301976A2"/>
    <w:multiLevelType w:val="hybridMultilevel"/>
    <w:tmpl w:val="CEE6F094"/>
    <w:lvl w:ilvl="0" w:tplc="1C090001">
      <w:start w:val="1"/>
      <w:numFmt w:val="bullet"/>
      <w:lvlText w:val=""/>
      <w:lvlJc w:val="left"/>
      <w:pPr>
        <w:ind w:left="1260" w:hanging="360"/>
      </w:pPr>
      <w:rPr>
        <w:rFonts w:ascii="Symbol" w:hAnsi="Symbol" w:hint="default"/>
      </w:rPr>
    </w:lvl>
    <w:lvl w:ilvl="1" w:tplc="1C090003" w:tentative="1">
      <w:start w:val="1"/>
      <w:numFmt w:val="bullet"/>
      <w:lvlText w:val="o"/>
      <w:lvlJc w:val="left"/>
      <w:pPr>
        <w:ind w:left="1980" w:hanging="360"/>
      </w:pPr>
      <w:rPr>
        <w:rFonts w:ascii="Courier New" w:hAnsi="Courier New" w:cs="Courier New" w:hint="default"/>
      </w:rPr>
    </w:lvl>
    <w:lvl w:ilvl="2" w:tplc="1C090005" w:tentative="1">
      <w:start w:val="1"/>
      <w:numFmt w:val="bullet"/>
      <w:lvlText w:val=""/>
      <w:lvlJc w:val="left"/>
      <w:pPr>
        <w:ind w:left="2700" w:hanging="360"/>
      </w:pPr>
      <w:rPr>
        <w:rFonts w:ascii="Wingdings" w:hAnsi="Wingdings" w:hint="default"/>
      </w:rPr>
    </w:lvl>
    <w:lvl w:ilvl="3" w:tplc="1C090001" w:tentative="1">
      <w:start w:val="1"/>
      <w:numFmt w:val="bullet"/>
      <w:lvlText w:val=""/>
      <w:lvlJc w:val="left"/>
      <w:pPr>
        <w:ind w:left="3420" w:hanging="360"/>
      </w:pPr>
      <w:rPr>
        <w:rFonts w:ascii="Symbol" w:hAnsi="Symbol" w:hint="default"/>
      </w:rPr>
    </w:lvl>
    <w:lvl w:ilvl="4" w:tplc="1C090003" w:tentative="1">
      <w:start w:val="1"/>
      <w:numFmt w:val="bullet"/>
      <w:lvlText w:val="o"/>
      <w:lvlJc w:val="left"/>
      <w:pPr>
        <w:ind w:left="4140" w:hanging="360"/>
      </w:pPr>
      <w:rPr>
        <w:rFonts w:ascii="Courier New" w:hAnsi="Courier New" w:cs="Courier New" w:hint="default"/>
      </w:rPr>
    </w:lvl>
    <w:lvl w:ilvl="5" w:tplc="1C090005" w:tentative="1">
      <w:start w:val="1"/>
      <w:numFmt w:val="bullet"/>
      <w:lvlText w:val=""/>
      <w:lvlJc w:val="left"/>
      <w:pPr>
        <w:ind w:left="4860" w:hanging="360"/>
      </w:pPr>
      <w:rPr>
        <w:rFonts w:ascii="Wingdings" w:hAnsi="Wingdings" w:hint="default"/>
      </w:rPr>
    </w:lvl>
    <w:lvl w:ilvl="6" w:tplc="1C090001" w:tentative="1">
      <w:start w:val="1"/>
      <w:numFmt w:val="bullet"/>
      <w:lvlText w:val=""/>
      <w:lvlJc w:val="left"/>
      <w:pPr>
        <w:ind w:left="5580" w:hanging="360"/>
      </w:pPr>
      <w:rPr>
        <w:rFonts w:ascii="Symbol" w:hAnsi="Symbol" w:hint="default"/>
      </w:rPr>
    </w:lvl>
    <w:lvl w:ilvl="7" w:tplc="1C090003" w:tentative="1">
      <w:start w:val="1"/>
      <w:numFmt w:val="bullet"/>
      <w:lvlText w:val="o"/>
      <w:lvlJc w:val="left"/>
      <w:pPr>
        <w:ind w:left="6300" w:hanging="360"/>
      </w:pPr>
      <w:rPr>
        <w:rFonts w:ascii="Courier New" w:hAnsi="Courier New" w:cs="Courier New" w:hint="default"/>
      </w:rPr>
    </w:lvl>
    <w:lvl w:ilvl="8" w:tplc="1C090005" w:tentative="1">
      <w:start w:val="1"/>
      <w:numFmt w:val="bullet"/>
      <w:lvlText w:val=""/>
      <w:lvlJc w:val="left"/>
      <w:pPr>
        <w:ind w:left="7020" w:hanging="360"/>
      </w:pPr>
      <w:rPr>
        <w:rFonts w:ascii="Wingdings" w:hAnsi="Wingdings" w:hint="default"/>
      </w:rPr>
    </w:lvl>
  </w:abstractNum>
  <w:abstractNum w:abstractNumId="24">
    <w:nsid w:val="33DB198E"/>
    <w:multiLevelType w:val="multilevel"/>
    <w:tmpl w:val="1F0206B2"/>
    <w:lvl w:ilvl="0">
      <w:start w:val="10"/>
      <w:numFmt w:val="decimal"/>
      <w:lvlText w:val="%1."/>
      <w:lvlJc w:val="left"/>
      <w:pPr>
        <w:ind w:left="530" w:hanging="53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8D337F2"/>
    <w:multiLevelType w:val="hybridMultilevel"/>
    <w:tmpl w:val="07FCCF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39775B12"/>
    <w:multiLevelType w:val="hybridMultilevel"/>
    <w:tmpl w:val="395CC988"/>
    <w:lvl w:ilvl="0" w:tplc="1C090001">
      <w:start w:val="1"/>
      <w:numFmt w:val="bullet"/>
      <w:lvlText w:val=""/>
      <w:lvlJc w:val="left"/>
      <w:pPr>
        <w:ind w:left="862" w:hanging="360"/>
      </w:pPr>
      <w:rPr>
        <w:rFonts w:ascii="Symbol" w:hAnsi="Symbol" w:hint="default"/>
      </w:rPr>
    </w:lvl>
    <w:lvl w:ilvl="1" w:tplc="1C090003" w:tentative="1">
      <w:start w:val="1"/>
      <w:numFmt w:val="bullet"/>
      <w:lvlText w:val="o"/>
      <w:lvlJc w:val="left"/>
      <w:pPr>
        <w:ind w:left="1582" w:hanging="360"/>
      </w:pPr>
      <w:rPr>
        <w:rFonts w:ascii="Courier New" w:hAnsi="Courier New" w:cs="Courier New" w:hint="default"/>
      </w:rPr>
    </w:lvl>
    <w:lvl w:ilvl="2" w:tplc="1C090005" w:tentative="1">
      <w:start w:val="1"/>
      <w:numFmt w:val="bullet"/>
      <w:lvlText w:val=""/>
      <w:lvlJc w:val="left"/>
      <w:pPr>
        <w:ind w:left="2302" w:hanging="360"/>
      </w:pPr>
      <w:rPr>
        <w:rFonts w:ascii="Wingdings" w:hAnsi="Wingdings" w:hint="default"/>
      </w:rPr>
    </w:lvl>
    <w:lvl w:ilvl="3" w:tplc="1C090001" w:tentative="1">
      <w:start w:val="1"/>
      <w:numFmt w:val="bullet"/>
      <w:lvlText w:val=""/>
      <w:lvlJc w:val="left"/>
      <w:pPr>
        <w:ind w:left="3022" w:hanging="360"/>
      </w:pPr>
      <w:rPr>
        <w:rFonts w:ascii="Symbol" w:hAnsi="Symbol" w:hint="default"/>
      </w:rPr>
    </w:lvl>
    <w:lvl w:ilvl="4" w:tplc="1C090003" w:tentative="1">
      <w:start w:val="1"/>
      <w:numFmt w:val="bullet"/>
      <w:lvlText w:val="o"/>
      <w:lvlJc w:val="left"/>
      <w:pPr>
        <w:ind w:left="3742" w:hanging="360"/>
      </w:pPr>
      <w:rPr>
        <w:rFonts w:ascii="Courier New" w:hAnsi="Courier New" w:cs="Courier New" w:hint="default"/>
      </w:rPr>
    </w:lvl>
    <w:lvl w:ilvl="5" w:tplc="1C090005" w:tentative="1">
      <w:start w:val="1"/>
      <w:numFmt w:val="bullet"/>
      <w:lvlText w:val=""/>
      <w:lvlJc w:val="left"/>
      <w:pPr>
        <w:ind w:left="4462" w:hanging="360"/>
      </w:pPr>
      <w:rPr>
        <w:rFonts w:ascii="Wingdings" w:hAnsi="Wingdings" w:hint="default"/>
      </w:rPr>
    </w:lvl>
    <w:lvl w:ilvl="6" w:tplc="1C090001" w:tentative="1">
      <w:start w:val="1"/>
      <w:numFmt w:val="bullet"/>
      <w:lvlText w:val=""/>
      <w:lvlJc w:val="left"/>
      <w:pPr>
        <w:ind w:left="5182" w:hanging="360"/>
      </w:pPr>
      <w:rPr>
        <w:rFonts w:ascii="Symbol" w:hAnsi="Symbol" w:hint="default"/>
      </w:rPr>
    </w:lvl>
    <w:lvl w:ilvl="7" w:tplc="1C090003" w:tentative="1">
      <w:start w:val="1"/>
      <w:numFmt w:val="bullet"/>
      <w:lvlText w:val="o"/>
      <w:lvlJc w:val="left"/>
      <w:pPr>
        <w:ind w:left="5902" w:hanging="360"/>
      </w:pPr>
      <w:rPr>
        <w:rFonts w:ascii="Courier New" w:hAnsi="Courier New" w:cs="Courier New" w:hint="default"/>
      </w:rPr>
    </w:lvl>
    <w:lvl w:ilvl="8" w:tplc="1C090005" w:tentative="1">
      <w:start w:val="1"/>
      <w:numFmt w:val="bullet"/>
      <w:lvlText w:val=""/>
      <w:lvlJc w:val="left"/>
      <w:pPr>
        <w:ind w:left="6622" w:hanging="360"/>
      </w:pPr>
      <w:rPr>
        <w:rFonts w:ascii="Wingdings" w:hAnsi="Wingdings" w:hint="default"/>
      </w:rPr>
    </w:lvl>
  </w:abstractNum>
  <w:abstractNum w:abstractNumId="27">
    <w:nsid w:val="39DF5D52"/>
    <w:multiLevelType w:val="hybridMultilevel"/>
    <w:tmpl w:val="D3A4FB46"/>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28">
    <w:nsid w:val="40F400F5"/>
    <w:multiLevelType w:val="hybridMultilevel"/>
    <w:tmpl w:val="093466FE"/>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29">
    <w:nsid w:val="48D02279"/>
    <w:multiLevelType w:val="hybridMultilevel"/>
    <w:tmpl w:val="6310D48E"/>
    <w:lvl w:ilvl="0" w:tplc="04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0">
    <w:nsid w:val="49B6068C"/>
    <w:multiLevelType w:val="hybridMultilevel"/>
    <w:tmpl w:val="0E16C7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12C4712"/>
    <w:multiLevelType w:val="hybridMultilevel"/>
    <w:tmpl w:val="956E15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520A15D9"/>
    <w:multiLevelType w:val="multilevel"/>
    <w:tmpl w:val="0C8A7562"/>
    <w:lvl w:ilvl="0">
      <w:start w:val="3"/>
      <w:numFmt w:val="decimal"/>
      <w:pStyle w:val="Heading1"/>
      <w:lvlText w:val="%1"/>
      <w:lvlJc w:val="left"/>
      <w:pPr>
        <w:ind w:left="432" w:hanging="432"/>
      </w:pPr>
      <w:rPr>
        <w:rFonts w:hint="default"/>
      </w:rPr>
    </w:lvl>
    <w:lvl w:ilvl="1">
      <w:start w:val="2"/>
      <w:numFmt w:val="decimal"/>
      <w:pStyle w:val="Heading2"/>
      <w:lvlText w:val="%1.%2"/>
      <w:lvlJc w:val="left"/>
      <w:pPr>
        <w:ind w:left="1144"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nsid w:val="5A007A14"/>
    <w:multiLevelType w:val="hybridMultilevel"/>
    <w:tmpl w:val="599C1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C0A314C"/>
    <w:multiLevelType w:val="hybridMultilevel"/>
    <w:tmpl w:val="E7844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C4A5588"/>
    <w:multiLevelType w:val="hybridMultilevel"/>
    <w:tmpl w:val="340ADE18"/>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36">
    <w:nsid w:val="60C65F1C"/>
    <w:multiLevelType w:val="hybridMultilevel"/>
    <w:tmpl w:val="490A84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60DF1AB9"/>
    <w:multiLevelType w:val="hybridMultilevel"/>
    <w:tmpl w:val="B4327E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62C72574"/>
    <w:multiLevelType w:val="hybridMultilevel"/>
    <w:tmpl w:val="11622B8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9">
    <w:nsid w:val="654009C2"/>
    <w:multiLevelType w:val="hybridMultilevel"/>
    <w:tmpl w:val="9B10448C"/>
    <w:lvl w:ilvl="0" w:tplc="1C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66AB7F32"/>
    <w:multiLevelType w:val="hybridMultilevel"/>
    <w:tmpl w:val="2402D8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67BD7EDB"/>
    <w:multiLevelType w:val="multilevel"/>
    <w:tmpl w:val="B6DE069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67C42967"/>
    <w:multiLevelType w:val="hybridMultilevel"/>
    <w:tmpl w:val="18E46CEA"/>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43">
    <w:nsid w:val="67F146B2"/>
    <w:multiLevelType w:val="hybridMultilevel"/>
    <w:tmpl w:val="9B98C22E"/>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44">
    <w:nsid w:val="693A2423"/>
    <w:multiLevelType w:val="hybridMultilevel"/>
    <w:tmpl w:val="08DAD0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69D14498"/>
    <w:multiLevelType w:val="hybridMultilevel"/>
    <w:tmpl w:val="730882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nsid w:val="69F060B3"/>
    <w:multiLevelType w:val="hybridMultilevel"/>
    <w:tmpl w:val="D98EC7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nsid w:val="6A1E4457"/>
    <w:multiLevelType w:val="hybridMultilevel"/>
    <w:tmpl w:val="2B9688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nsid w:val="6C4C7D04"/>
    <w:multiLevelType w:val="hybridMultilevel"/>
    <w:tmpl w:val="8E3C23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nsid w:val="6EB90AE5"/>
    <w:multiLevelType w:val="multilevel"/>
    <w:tmpl w:val="62A01FD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726272F1"/>
    <w:multiLevelType w:val="hybridMultilevel"/>
    <w:tmpl w:val="CB3A19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1">
    <w:nsid w:val="72707696"/>
    <w:multiLevelType w:val="hybridMultilevel"/>
    <w:tmpl w:val="32265A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2">
    <w:nsid w:val="738F05CF"/>
    <w:multiLevelType w:val="hybridMultilevel"/>
    <w:tmpl w:val="FE769F2E"/>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53">
    <w:nsid w:val="73A3129D"/>
    <w:multiLevelType w:val="hybridMultilevel"/>
    <w:tmpl w:val="596045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4">
    <w:nsid w:val="751D3605"/>
    <w:multiLevelType w:val="hybridMultilevel"/>
    <w:tmpl w:val="44B09E62"/>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55">
    <w:nsid w:val="75CE26F3"/>
    <w:multiLevelType w:val="hybridMultilevel"/>
    <w:tmpl w:val="0FB011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6">
    <w:nsid w:val="795A3186"/>
    <w:multiLevelType w:val="hybridMultilevel"/>
    <w:tmpl w:val="1A0CC1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7">
    <w:nsid w:val="7B3039A4"/>
    <w:multiLevelType w:val="hybridMultilevel"/>
    <w:tmpl w:val="17580D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nsid w:val="7E0F61D6"/>
    <w:multiLevelType w:val="hybridMultilevel"/>
    <w:tmpl w:val="BC2EB3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num>
  <w:num w:numId="4">
    <w:abstractNumId w:val="2"/>
  </w:num>
  <w:num w:numId="5">
    <w:abstractNumId w:val="3"/>
  </w:num>
  <w:num w:numId="6">
    <w:abstractNumId w:val="51"/>
  </w:num>
  <w:num w:numId="7">
    <w:abstractNumId w:val="50"/>
  </w:num>
  <w:num w:numId="8">
    <w:abstractNumId w:val="58"/>
  </w:num>
  <w:num w:numId="9">
    <w:abstractNumId w:val="48"/>
  </w:num>
  <w:num w:numId="10">
    <w:abstractNumId w:val="16"/>
  </w:num>
  <w:num w:numId="11">
    <w:abstractNumId w:val="34"/>
  </w:num>
  <w:num w:numId="12">
    <w:abstractNumId w:val="6"/>
  </w:num>
  <w:num w:numId="13">
    <w:abstractNumId w:val="33"/>
  </w:num>
  <w:num w:numId="14">
    <w:abstractNumId w:val="9"/>
  </w:num>
  <w:num w:numId="15">
    <w:abstractNumId w:val="0"/>
  </w:num>
  <w:num w:numId="16">
    <w:abstractNumId w:val="39"/>
  </w:num>
  <w:num w:numId="17">
    <w:abstractNumId w:val="53"/>
  </w:num>
  <w:num w:numId="18">
    <w:abstractNumId w:val="27"/>
  </w:num>
  <w:num w:numId="19">
    <w:abstractNumId w:val="18"/>
  </w:num>
  <w:num w:numId="20">
    <w:abstractNumId w:val="54"/>
  </w:num>
  <w:num w:numId="21">
    <w:abstractNumId w:val="35"/>
  </w:num>
  <w:num w:numId="22">
    <w:abstractNumId w:val="25"/>
  </w:num>
  <w:num w:numId="23">
    <w:abstractNumId w:val="11"/>
  </w:num>
  <w:num w:numId="24">
    <w:abstractNumId w:val="56"/>
  </w:num>
  <w:num w:numId="25">
    <w:abstractNumId w:val="8"/>
  </w:num>
  <w:num w:numId="26">
    <w:abstractNumId w:val="32"/>
  </w:num>
  <w:num w:numId="27">
    <w:abstractNumId w:val="41"/>
  </w:num>
  <w:num w:numId="28">
    <w:abstractNumId w:val="46"/>
  </w:num>
  <w:num w:numId="29">
    <w:abstractNumId w:val="7"/>
  </w:num>
  <w:num w:numId="30">
    <w:abstractNumId w:val="17"/>
  </w:num>
  <w:num w:numId="31">
    <w:abstractNumId w:val="44"/>
  </w:num>
  <w:num w:numId="32">
    <w:abstractNumId w:val="32"/>
    <w:lvlOverride w:ilvl="0">
      <w:startOverride w:val="4"/>
    </w:lvlOverride>
    <w:lvlOverride w:ilvl="1">
      <w:startOverride w:val="5"/>
    </w:lvlOverride>
    <w:lvlOverride w:ilvl="2">
      <w:startOverride w:val="7"/>
    </w:lvlOverride>
  </w:num>
  <w:num w:numId="33">
    <w:abstractNumId w:val="13"/>
  </w:num>
  <w:num w:numId="34">
    <w:abstractNumId w:val="24"/>
  </w:num>
  <w:num w:numId="35">
    <w:abstractNumId w:val="14"/>
  </w:num>
  <w:num w:numId="36">
    <w:abstractNumId w:val="19"/>
  </w:num>
  <w:num w:numId="37">
    <w:abstractNumId w:val="31"/>
  </w:num>
  <w:num w:numId="38">
    <w:abstractNumId w:val="5"/>
  </w:num>
  <w:num w:numId="39">
    <w:abstractNumId w:val="38"/>
  </w:num>
  <w:num w:numId="40">
    <w:abstractNumId w:val="49"/>
  </w:num>
  <w:num w:numId="41">
    <w:abstractNumId w:val="26"/>
  </w:num>
  <w:num w:numId="42">
    <w:abstractNumId w:val="52"/>
  </w:num>
  <w:num w:numId="43">
    <w:abstractNumId w:val="37"/>
  </w:num>
  <w:num w:numId="44">
    <w:abstractNumId w:val="43"/>
  </w:num>
  <w:num w:numId="45">
    <w:abstractNumId w:val="21"/>
  </w:num>
  <w:num w:numId="46">
    <w:abstractNumId w:val="36"/>
  </w:num>
  <w:num w:numId="47">
    <w:abstractNumId w:val="40"/>
  </w:num>
  <w:num w:numId="48">
    <w:abstractNumId w:val="28"/>
  </w:num>
  <w:num w:numId="49">
    <w:abstractNumId w:val="30"/>
  </w:num>
  <w:num w:numId="50">
    <w:abstractNumId w:val="57"/>
  </w:num>
  <w:num w:numId="51">
    <w:abstractNumId w:val="55"/>
  </w:num>
  <w:num w:numId="52">
    <w:abstractNumId w:val="47"/>
  </w:num>
  <w:num w:numId="53">
    <w:abstractNumId w:val="20"/>
  </w:num>
  <w:num w:numId="54">
    <w:abstractNumId w:val="45"/>
  </w:num>
  <w:num w:numId="55">
    <w:abstractNumId w:val="12"/>
  </w:num>
  <w:num w:numId="56">
    <w:abstractNumId w:val="10"/>
  </w:num>
  <w:num w:numId="57">
    <w:abstractNumId w:val="23"/>
  </w:num>
  <w:num w:numId="58">
    <w:abstractNumId w:val="22"/>
  </w:num>
  <w:num w:numId="59">
    <w:abstractNumId w:val="3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num>
  <w:num w:numId="61">
    <w:abstractNumId w:val="25"/>
  </w:num>
  <w:num w:numId="62">
    <w:abstractNumId w:val="29"/>
  </w:num>
  <w:num w:numId="63">
    <w:abstractNumId w:val="4"/>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mirrorMargins/>
  <w:attachedTemplate r:id="rId1"/>
  <w:stylePaneFormatFilter w:val="1004"/>
  <w:stylePaneSortMethod w:val="0004"/>
  <w:defaultTabStop w:val="720"/>
  <w:evenAndOddHeaders/>
  <w:characterSpacingControl w:val="doNotCompress"/>
  <w:hdrShapeDefaults>
    <o:shapedefaults v:ext="edit" spidmax="4097"/>
  </w:hdrShapeDefaults>
  <w:footnotePr>
    <w:pos w:val="beneathText"/>
    <w:footnote w:id="-1"/>
    <w:footnote w:id="0"/>
  </w:footnotePr>
  <w:endnotePr>
    <w:endnote w:id="-1"/>
    <w:endnote w:id="0"/>
  </w:endnotePr>
  <w:compat/>
  <w:docVars>
    <w:docVar w:name="__Grammarly_42____i" w:val="H4sIAAAAAAAEAKtWckksSQxILCpxzi/NK1GyMqwFAAEhoTITAAAA"/>
    <w:docVar w:name="__Grammarly_42___1" w:val="H4sIAAAAAAAEAKtWcslP9kxRslIyNDY0tjS1MDYwMDI0sDSzMLVQ0lEKTi0uzszPAykwrwUA+S5iviwAAAA="/>
    <w:docVar w:name="dgnword-docGUID" w:val="{D230BA4C-AAAA-4F6E-A3D2-BA8069EA5917}"/>
    <w:docVar w:name="dgnword-eventsink" w:val="780899976"/>
  </w:docVars>
  <w:rsids>
    <w:rsidRoot w:val="002C6F5E"/>
    <w:rsid w:val="00001954"/>
    <w:rsid w:val="0000198E"/>
    <w:rsid w:val="00004522"/>
    <w:rsid w:val="00005CA0"/>
    <w:rsid w:val="00007B7B"/>
    <w:rsid w:val="0001028D"/>
    <w:rsid w:val="000132D3"/>
    <w:rsid w:val="000133F3"/>
    <w:rsid w:val="00013CDC"/>
    <w:rsid w:val="000179E2"/>
    <w:rsid w:val="000208AA"/>
    <w:rsid w:val="000212D6"/>
    <w:rsid w:val="0002168F"/>
    <w:rsid w:val="00023A0A"/>
    <w:rsid w:val="00026736"/>
    <w:rsid w:val="0002694A"/>
    <w:rsid w:val="00031C5B"/>
    <w:rsid w:val="00031CC1"/>
    <w:rsid w:val="00032541"/>
    <w:rsid w:val="00032DD8"/>
    <w:rsid w:val="00032E9A"/>
    <w:rsid w:val="000339A0"/>
    <w:rsid w:val="0003400B"/>
    <w:rsid w:val="0003498D"/>
    <w:rsid w:val="000375DD"/>
    <w:rsid w:val="0003784A"/>
    <w:rsid w:val="00037FAB"/>
    <w:rsid w:val="000416F0"/>
    <w:rsid w:val="00042E26"/>
    <w:rsid w:val="00043528"/>
    <w:rsid w:val="00043F73"/>
    <w:rsid w:val="000443FB"/>
    <w:rsid w:val="00050E44"/>
    <w:rsid w:val="00051F95"/>
    <w:rsid w:val="00054374"/>
    <w:rsid w:val="000556E1"/>
    <w:rsid w:val="00056BC5"/>
    <w:rsid w:val="00057D5C"/>
    <w:rsid w:val="0006068B"/>
    <w:rsid w:val="000618BC"/>
    <w:rsid w:val="000629B5"/>
    <w:rsid w:val="00063715"/>
    <w:rsid w:val="000655BD"/>
    <w:rsid w:val="000657DF"/>
    <w:rsid w:val="00066F3F"/>
    <w:rsid w:val="00070624"/>
    <w:rsid w:val="00070D32"/>
    <w:rsid w:val="00070EBA"/>
    <w:rsid w:val="000735F1"/>
    <w:rsid w:val="0007377A"/>
    <w:rsid w:val="00076652"/>
    <w:rsid w:val="00080347"/>
    <w:rsid w:val="0008126F"/>
    <w:rsid w:val="00081E19"/>
    <w:rsid w:val="0008203F"/>
    <w:rsid w:val="00083FE8"/>
    <w:rsid w:val="00086050"/>
    <w:rsid w:val="000873B6"/>
    <w:rsid w:val="0008743E"/>
    <w:rsid w:val="0009064F"/>
    <w:rsid w:val="0009365E"/>
    <w:rsid w:val="00093EDB"/>
    <w:rsid w:val="0009428B"/>
    <w:rsid w:val="00094CD4"/>
    <w:rsid w:val="00096875"/>
    <w:rsid w:val="00097514"/>
    <w:rsid w:val="0009773D"/>
    <w:rsid w:val="000A0574"/>
    <w:rsid w:val="000A2AC3"/>
    <w:rsid w:val="000A2EA0"/>
    <w:rsid w:val="000A6556"/>
    <w:rsid w:val="000A696C"/>
    <w:rsid w:val="000B0287"/>
    <w:rsid w:val="000B1019"/>
    <w:rsid w:val="000B42F1"/>
    <w:rsid w:val="000B47D6"/>
    <w:rsid w:val="000B5908"/>
    <w:rsid w:val="000C10BB"/>
    <w:rsid w:val="000C2B68"/>
    <w:rsid w:val="000C3A8A"/>
    <w:rsid w:val="000C453A"/>
    <w:rsid w:val="000C5E57"/>
    <w:rsid w:val="000C60ED"/>
    <w:rsid w:val="000C6B4F"/>
    <w:rsid w:val="000C7CCA"/>
    <w:rsid w:val="000D47AC"/>
    <w:rsid w:val="000D4D6B"/>
    <w:rsid w:val="000D60DC"/>
    <w:rsid w:val="000D6145"/>
    <w:rsid w:val="000D71E0"/>
    <w:rsid w:val="000E1005"/>
    <w:rsid w:val="000E3849"/>
    <w:rsid w:val="000E4180"/>
    <w:rsid w:val="000E59EB"/>
    <w:rsid w:val="000E695F"/>
    <w:rsid w:val="000E789C"/>
    <w:rsid w:val="000F0773"/>
    <w:rsid w:val="000F218A"/>
    <w:rsid w:val="000F5D8F"/>
    <w:rsid w:val="000F7450"/>
    <w:rsid w:val="000F7520"/>
    <w:rsid w:val="00100282"/>
    <w:rsid w:val="0010154A"/>
    <w:rsid w:val="00106116"/>
    <w:rsid w:val="001064D0"/>
    <w:rsid w:val="001101A9"/>
    <w:rsid w:val="00110B9E"/>
    <w:rsid w:val="00110D25"/>
    <w:rsid w:val="00111DBD"/>
    <w:rsid w:val="00112049"/>
    <w:rsid w:val="001142DE"/>
    <w:rsid w:val="00115598"/>
    <w:rsid w:val="0011719A"/>
    <w:rsid w:val="0011738B"/>
    <w:rsid w:val="00117E76"/>
    <w:rsid w:val="00120717"/>
    <w:rsid w:val="00121EFA"/>
    <w:rsid w:val="00123E90"/>
    <w:rsid w:val="00123F7F"/>
    <w:rsid w:val="001255BB"/>
    <w:rsid w:val="00126DEC"/>
    <w:rsid w:val="001309F4"/>
    <w:rsid w:val="00130B2C"/>
    <w:rsid w:val="0013327C"/>
    <w:rsid w:val="00133D48"/>
    <w:rsid w:val="001376A2"/>
    <w:rsid w:val="00140049"/>
    <w:rsid w:val="00140906"/>
    <w:rsid w:val="0014410C"/>
    <w:rsid w:val="0014583D"/>
    <w:rsid w:val="00146913"/>
    <w:rsid w:val="00150467"/>
    <w:rsid w:val="00153FB0"/>
    <w:rsid w:val="00154076"/>
    <w:rsid w:val="001573E0"/>
    <w:rsid w:val="00157D36"/>
    <w:rsid w:val="00162D27"/>
    <w:rsid w:val="001640D6"/>
    <w:rsid w:val="00164888"/>
    <w:rsid w:val="001658CF"/>
    <w:rsid w:val="00166347"/>
    <w:rsid w:val="001674D8"/>
    <w:rsid w:val="00167D38"/>
    <w:rsid w:val="001710C6"/>
    <w:rsid w:val="00171640"/>
    <w:rsid w:val="0017408F"/>
    <w:rsid w:val="0017693A"/>
    <w:rsid w:val="00180350"/>
    <w:rsid w:val="00182EB1"/>
    <w:rsid w:val="00183EC0"/>
    <w:rsid w:val="00186BA6"/>
    <w:rsid w:val="00187041"/>
    <w:rsid w:val="00192FC1"/>
    <w:rsid w:val="00194CC2"/>
    <w:rsid w:val="001A3D7B"/>
    <w:rsid w:val="001A6334"/>
    <w:rsid w:val="001A6799"/>
    <w:rsid w:val="001A795D"/>
    <w:rsid w:val="001A79ED"/>
    <w:rsid w:val="001B2AB2"/>
    <w:rsid w:val="001B3FF5"/>
    <w:rsid w:val="001B5AC8"/>
    <w:rsid w:val="001B63FC"/>
    <w:rsid w:val="001B7030"/>
    <w:rsid w:val="001C0888"/>
    <w:rsid w:val="001C250B"/>
    <w:rsid w:val="001C6836"/>
    <w:rsid w:val="001C690A"/>
    <w:rsid w:val="001D00E2"/>
    <w:rsid w:val="001D1D49"/>
    <w:rsid w:val="001D3D4B"/>
    <w:rsid w:val="001D5569"/>
    <w:rsid w:val="001D5906"/>
    <w:rsid w:val="001D7722"/>
    <w:rsid w:val="001E14FC"/>
    <w:rsid w:val="001E33EB"/>
    <w:rsid w:val="001E373F"/>
    <w:rsid w:val="001E3DC2"/>
    <w:rsid w:val="001E7694"/>
    <w:rsid w:val="001F155B"/>
    <w:rsid w:val="001F1BCA"/>
    <w:rsid w:val="001F7318"/>
    <w:rsid w:val="00200CB6"/>
    <w:rsid w:val="00200E01"/>
    <w:rsid w:val="002016CC"/>
    <w:rsid w:val="002017A0"/>
    <w:rsid w:val="00201A34"/>
    <w:rsid w:val="00201B60"/>
    <w:rsid w:val="0020388A"/>
    <w:rsid w:val="00204EAF"/>
    <w:rsid w:val="00207295"/>
    <w:rsid w:val="00207377"/>
    <w:rsid w:val="00207D49"/>
    <w:rsid w:val="00207FB4"/>
    <w:rsid w:val="00210DD0"/>
    <w:rsid w:val="00217079"/>
    <w:rsid w:val="00217509"/>
    <w:rsid w:val="00221359"/>
    <w:rsid w:val="0022437B"/>
    <w:rsid w:val="00224675"/>
    <w:rsid w:val="002252FE"/>
    <w:rsid w:val="002300EC"/>
    <w:rsid w:val="00234832"/>
    <w:rsid w:val="002364A4"/>
    <w:rsid w:val="00237282"/>
    <w:rsid w:val="0023781C"/>
    <w:rsid w:val="0023788B"/>
    <w:rsid w:val="00240869"/>
    <w:rsid w:val="00241CB8"/>
    <w:rsid w:val="00242B67"/>
    <w:rsid w:val="00243181"/>
    <w:rsid w:val="00243A74"/>
    <w:rsid w:val="00245481"/>
    <w:rsid w:val="00245934"/>
    <w:rsid w:val="00245B97"/>
    <w:rsid w:val="00250148"/>
    <w:rsid w:val="00250E8F"/>
    <w:rsid w:val="00251CB3"/>
    <w:rsid w:val="002528C3"/>
    <w:rsid w:val="00255BA9"/>
    <w:rsid w:val="0025627A"/>
    <w:rsid w:val="0025676A"/>
    <w:rsid w:val="002623F4"/>
    <w:rsid w:val="00262E59"/>
    <w:rsid w:val="00263169"/>
    <w:rsid w:val="00263B30"/>
    <w:rsid w:val="00263B97"/>
    <w:rsid w:val="00264F2F"/>
    <w:rsid w:val="00265B3F"/>
    <w:rsid w:val="002673AC"/>
    <w:rsid w:val="00270031"/>
    <w:rsid w:val="002710F2"/>
    <w:rsid w:val="00273237"/>
    <w:rsid w:val="00274B2D"/>
    <w:rsid w:val="00275EDD"/>
    <w:rsid w:val="00276806"/>
    <w:rsid w:val="002775D5"/>
    <w:rsid w:val="0028019E"/>
    <w:rsid w:val="00280A56"/>
    <w:rsid w:val="002818E0"/>
    <w:rsid w:val="002829A4"/>
    <w:rsid w:val="00282EAB"/>
    <w:rsid w:val="0028499A"/>
    <w:rsid w:val="00284B00"/>
    <w:rsid w:val="002851B1"/>
    <w:rsid w:val="00292F90"/>
    <w:rsid w:val="00294337"/>
    <w:rsid w:val="00294491"/>
    <w:rsid w:val="00294539"/>
    <w:rsid w:val="00294653"/>
    <w:rsid w:val="002A1410"/>
    <w:rsid w:val="002A1C00"/>
    <w:rsid w:val="002A2DA7"/>
    <w:rsid w:val="002A3073"/>
    <w:rsid w:val="002A32A4"/>
    <w:rsid w:val="002A3D99"/>
    <w:rsid w:val="002A4C7A"/>
    <w:rsid w:val="002A5586"/>
    <w:rsid w:val="002A7236"/>
    <w:rsid w:val="002A724A"/>
    <w:rsid w:val="002A7B89"/>
    <w:rsid w:val="002A7F75"/>
    <w:rsid w:val="002B012C"/>
    <w:rsid w:val="002B2A51"/>
    <w:rsid w:val="002C0E7D"/>
    <w:rsid w:val="002C1113"/>
    <w:rsid w:val="002C1E3C"/>
    <w:rsid w:val="002C3008"/>
    <w:rsid w:val="002C6F5E"/>
    <w:rsid w:val="002D04B8"/>
    <w:rsid w:val="002D30AD"/>
    <w:rsid w:val="002D425F"/>
    <w:rsid w:val="002D49AF"/>
    <w:rsid w:val="002D66F0"/>
    <w:rsid w:val="002D7B54"/>
    <w:rsid w:val="002D7D69"/>
    <w:rsid w:val="002E169C"/>
    <w:rsid w:val="002E3DE1"/>
    <w:rsid w:val="002F0384"/>
    <w:rsid w:val="002F03EB"/>
    <w:rsid w:val="002F072E"/>
    <w:rsid w:val="002F51D5"/>
    <w:rsid w:val="002F5819"/>
    <w:rsid w:val="002F5F75"/>
    <w:rsid w:val="00300CFA"/>
    <w:rsid w:val="00301947"/>
    <w:rsid w:val="00301A14"/>
    <w:rsid w:val="003037FC"/>
    <w:rsid w:val="00303AF3"/>
    <w:rsid w:val="0030546D"/>
    <w:rsid w:val="00306743"/>
    <w:rsid w:val="003069D0"/>
    <w:rsid w:val="00307685"/>
    <w:rsid w:val="00307F8D"/>
    <w:rsid w:val="00310087"/>
    <w:rsid w:val="0031095F"/>
    <w:rsid w:val="0031200E"/>
    <w:rsid w:val="00315511"/>
    <w:rsid w:val="00320AEE"/>
    <w:rsid w:val="00321AD9"/>
    <w:rsid w:val="00321F40"/>
    <w:rsid w:val="00323A70"/>
    <w:rsid w:val="0033234D"/>
    <w:rsid w:val="003367F4"/>
    <w:rsid w:val="00342C8F"/>
    <w:rsid w:val="00342D9D"/>
    <w:rsid w:val="003440BE"/>
    <w:rsid w:val="00345717"/>
    <w:rsid w:val="00345CEA"/>
    <w:rsid w:val="003474F9"/>
    <w:rsid w:val="00350B86"/>
    <w:rsid w:val="00355E39"/>
    <w:rsid w:val="003567BD"/>
    <w:rsid w:val="0035793E"/>
    <w:rsid w:val="00357A24"/>
    <w:rsid w:val="00357A86"/>
    <w:rsid w:val="003602B3"/>
    <w:rsid w:val="0036644D"/>
    <w:rsid w:val="003668E4"/>
    <w:rsid w:val="00374BB0"/>
    <w:rsid w:val="00375016"/>
    <w:rsid w:val="003751A8"/>
    <w:rsid w:val="00375A1B"/>
    <w:rsid w:val="00376217"/>
    <w:rsid w:val="00377211"/>
    <w:rsid w:val="00377714"/>
    <w:rsid w:val="00381FEB"/>
    <w:rsid w:val="0038581C"/>
    <w:rsid w:val="00385E6D"/>
    <w:rsid w:val="00386610"/>
    <w:rsid w:val="00387AE7"/>
    <w:rsid w:val="00390F48"/>
    <w:rsid w:val="00394FF8"/>
    <w:rsid w:val="003959C4"/>
    <w:rsid w:val="003967DB"/>
    <w:rsid w:val="003A18D7"/>
    <w:rsid w:val="003A388F"/>
    <w:rsid w:val="003A54AC"/>
    <w:rsid w:val="003A5897"/>
    <w:rsid w:val="003A68A6"/>
    <w:rsid w:val="003A6FA7"/>
    <w:rsid w:val="003A797F"/>
    <w:rsid w:val="003B00C2"/>
    <w:rsid w:val="003B1943"/>
    <w:rsid w:val="003B22DC"/>
    <w:rsid w:val="003B4521"/>
    <w:rsid w:val="003B721D"/>
    <w:rsid w:val="003B7D50"/>
    <w:rsid w:val="003C134E"/>
    <w:rsid w:val="003C1AD5"/>
    <w:rsid w:val="003C3B07"/>
    <w:rsid w:val="003C42B1"/>
    <w:rsid w:val="003C490B"/>
    <w:rsid w:val="003C6574"/>
    <w:rsid w:val="003D1801"/>
    <w:rsid w:val="003D519E"/>
    <w:rsid w:val="003D6971"/>
    <w:rsid w:val="003E1743"/>
    <w:rsid w:val="003E3779"/>
    <w:rsid w:val="003E3AD5"/>
    <w:rsid w:val="003E44BB"/>
    <w:rsid w:val="003E4929"/>
    <w:rsid w:val="003E528E"/>
    <w:rsid w:val="003E67A8"/>
    <w:rsid w:val="003F0157"/>
    <w:rsid w:val="003F1D14"/>
    <w:rsid w:val="003F3613"/>
    <w:rsid w:val="003F3AB8"/>
    <w:rsid w:val="003F3F60"/>
    <w:rsid w:val="0040002E"/>
    <w:rsid w:val="00401152"/>
    <w:rsid w:val="004018CF"/>
    <w:rsid w:val="00403E7C"/>
    <w:rsid w:val="00405114"/>
    <w:rsid w:val="00407101"/>
    <w:rsid w:val="00410D3A"/>
    <w:rsid w:val="004156FC"/>
    <w:rsid w:val="00416634"/>
    <w:rsid w:val="00420482"/>
    <w:rsid w:val="00420983"/>
    <w:rsid w:val="00426523"/>
    <w:rsid w:val="00426839"/>
    <w:rsid w:val="00427AB9"/>
    <w:rsid w:val="004300C2"/>
    <w:rsid w:val="004304CF"/>
    <w:rsid w:val="0043164B"/>
    <w:rsid w:val="00433A92"/>
    <w:rsid w:val="0043430C"/>
    <w:rsid w:val="004369C7"/>
    <w:rsid w:val="00444632"/>
    <w:rsid w:val="0044497E"/>
    <w:rsid w:val="00445D7B"/>
    <w:rsid w:val="00451EFF"/>
    <w:rsid w:val="00452950"/>
    <w:rsid w:val="0045568A"/>
    <w:rsid w:val="004617FD"/>
    <w:rsid w:val="004618FD"/>
    <w:rsid w:val="00471974"/>
    <w:rsid w:val="00474852"/>
    <w:rsid w:val="004751F7"/>
    <w:rsid w:val="004758AF"/>
    <w:rsid w:val="00477062"/>
    <w:rsid w:val="00481A6E"/>
    <w:rsid w:val="0048215F"/>
    <w:rsid w:val="00484F39"/>
    <w:rsid w:val="00486238"/>
    <w:rsid w:val="004865D3"/>
    <w:rsid w:val="00486B36"/>
    <w:rsid w:val="004876E2"/>
    <w:rsid w:val="00490B78"/>
    <w:rsid w:val="004951A6"/>
    <w:rsid w:val="00496EB3"/>
    <w:rsid w:val="004A0A0C"/>
    <w:rsid w:val="004A13C0"/>
    <w:rsid w:val="004A349C"/>
    <w:rsid w:val="004A650B"/>
    <w:rsid w:val="004A69EC"/>
    <w:rsid w:val="004A6C50"/>
    <w:rsid w:val="004A726A"/>
    <w:rsid w:val="004B03F9"/>
    <w:rsid w:val="004B1E0D"/>
    <w:rsid w:val="004B1E54"/>
    <w:rsid w:val="004B4084"/>
    <w:rsid w:val="004C26A9"/>
    <w:rsid w:val="004C48B5"/>
    <w:rsid w:val="004C4E07"/>
    <w:rsid w:val="004D246B"/>
    <w:rsid w:val="004D3A19"/>
    <w:rsid w:val="004D46BE"/>
    <w:rsid w:val="004D5333"/>
    <w:rsid w:val="004D6ACF"/>
    <w:rsid w:val="004D7758"/>
    <w:rsid w:val="004E09F8"/>
    <w:rsid w:val="004E1DE0"/>
    <w:rsid w:val="004E2025"/>
    <w:rsid w:val="004E3BDF"/>
    <w:rsid w:val="004E43D5"/>
    <w:rsid w:val="004E4B2F"/>
    <w:rsid w:val="004E6EAB"/>
    <w:rsid w:val="004E795A"/>
    <w:rsid w:val="004F15EB"/>
    <w:rsid w:val="004F1B7D"/>
    <w:rsid w:val="004F23A9"/>
    <w:rsid w:val="004F2B54"/>
    <w:rsid w:val="004F4188"/>
    <w:rsid w:val="004F4679"/>
    <w:rsid w:val="004F5470"/>
    <w:rsid w:val="004F62DE"/>
    <w:rsid w:val="004F7F04"/>
    <w:rsid w:val="00503028"/>
    <w:rsid w:val="00503662"/>
    <w:rsid w:val="00504344"/>
    <w:rsid w:val="00504B3E"/>
    <w:rsid w:val="00505503"/>
    <w:rsid w:val="00505B12"/>
    <w:rsid w:val="00505EB2"/>
    <w:rsid w:val="005062BE"/>
    <w:rsid w:val="0050792F"/>
    <w:rsid w:val="00511C99"/>
    <w:rsid w:val="00512CCA"/>
    <w:rsid w:val="00514339"/>
    <w:rsid w:val="00514D18"/>
    <w:rsid w:val="00515464"/>
    <w:rsid w:val="00516B1A"/>
    <w:rsid w:val="00516BB6"/>
    <w:rsid w:val="00520F39"/>
    <w:rsid w:val="00522A8A"/>
    <w:rsid w:val="00523687"/>
    <w:rsid w:val="00523BE7"/>
    <w:rsid w:val="0052457F"/>
    <w:rsid w:val="0052575B"/>
    <w:rsid w:val="00527819"/>
    <w:rsid w:val="005325F0"/>
    <w:rsid w:val="00532C3E"/>
    <w:rsid w:val="005334E8"/>
    <w:rsid w:val="00533C06"/>
    <w:rsid w:val="005407F9"/>
    <w:rsid w:val="0054391B"/>
    <w:rsid w:val="00546640"/>
    <w:rsid w:val="0055153D"/>
    <w:rsid w:val="0055339C"/>
    <w:rsid w:val="005550F1"/>
    <w:rsid w:val="005556C9"/>
    <w:rsid w:val="005575A5"/>
    <w:rsid w:val="00561FE3"/>
    <w:rsid w:val="0056261C"/>
    <w:rsid w:val="00564322"/>
    <w:rsid w:val="0056583E"/>
    <w:rsid w:val="0056707E"/>
    <w:rsid w:val="0057080D"/>
    <w:rsid w:val="00570FC4"/>
    <w:rsid w:val="00572BAD"/>
    <w:rsid w:val="00575807"/>
    <w:rsid w:val="00581A2A"/>
    <w:rsid w:val="005830F7"/>
    <w:rsid w:val="00584A88"/>
    <w:rsid w:val="00585F65"/>
    <w:rsid w:val="00591CC8"/>
    <w:rsid w:val="005944BF"/>
    <w:rsid w:val="005A550E"/>
    <w:rsid w:val="005A5DEF"/>
    <w:rsid w:val="005A5EF9"/>
    <w:rsid w:val="005B0066"/>
    <w:rsid w:val="005B1B13"/>
    <w:rsid w:val="005C0E08"/>
    <w:rsid w:val="005C3D3D"/>
    <w:rsid w:val="005C6939"/>
    <w:rsid w:val="005C6AC0"/>
    <w:rsid w:val="005C7721"/>
    <w:rsid w:val="005D04FC"/>
    <w:rsid w:val="005D2992"/>
    <w:rsid w:val="005D2F0F"/>
    <w:rsid w:val="005D3A9D"/>
    <w:rsid w:val="005D4076"/>
    <w:rsid w:val="005D40D1"/>
    <w:rsid w:val="005D50E6"/>
    <w:rsid w:val="005D7D4B"/>
    <w:rsid w:val="005E0B4F"/>
    <w:rsid w:val="005E0EBE"/>
    <w:rsid w:val="005E1CBF"/>
    <w:rsid w:val="005E3535"/>
    <w:rsid w:val="005E38FC"/>
    <w:rsid w:val="005E49F2"/>
    <w:rsid w:val="005F01ED"/>
    <w:rsid w:val="005F2217"/>
    <w:rsid w:val="005F24E6"/>
    <w:rsid w:val="005F43F1"/>
    <w:rsid w:val="005F5B48"/>
    <w:rsid w:val="005F6AC3"/>
    <w:rsid w:val="00600589"/>
    <w:rsid w:val="006016E8"/>
    <w:rsid w:val="00602B92"/>
    <w:rsid w:val="00602F42"/>
    <w:rsid w:val="006050A9"/>
    <w:rsid w:val="00605CD9"/>
    <w:rsid w:val="00606131"/>
    <w:rsid w:val="0060693D"/>
    <w:rsid w:val="00607368"/>
    <w:rsid w:val="0061046D"/>
    <w:rsid w:val="006129FA"/>
    <w:rsid w:val="00614E44"/>
    <w:rsid w:val="006178C5"/>
    <w:rsid w:val="00622E47"/>
    <w:rsid w:val="0062485C"/>
    <w:rsid w:val="00625477"/>
    <w:rsid w:val="00626ACA"/>
    <w:rsid w:val="00630B99"/>
    <w:rsid w:val="00630CA7"/>
    <w:rsid w:val="00632D28"/>
    <w:rsid w:val="00632F85"/>
    <w:rsid w:val="00633805"/>
    <w:rsid w:val="00634EFD"/>
    <w:rsid w:val="00636334"/>
    <w:rsid w:val="006378D3"/>
    <w:rsid w:val="00641DF5"/>
    <w:rsid w:val="006432FF"/>
    <w:rsid w:val="00644D50"/>
    <w:rsid w:val="006465D1"/>
    <w:rsid w:val="0065131A"/>
    <w:rsid w:val="00651EFF"/>
    <w:rsid w:val="006537F0"/>
    <w:rsid w:val="00656C83"/>
    <w:rsid w:val="006607B8"/>
    <w:rsid w:val="00660E01"/>
    <w:rsid w:val="00660F31"/>
    <w:rsid w:val="006615FD"/>
    <w:rsid w:val="006659F0"/>
    <w:rsid w:val="00665A5D"/>
    <w:rsid w:val="00665DFA"/>
    <w:rsid w:val="00665FBA"/>
    <w:rsid w:val="00666840"/>
    <w:rsid w:val="0067262F"/>
    <w:rsid w:val="00672F01"/>
    <w:rsid w:val="006736A6"/>
    <w:rsid w:val="00675117"/>
    <w:rsid w:val="0068069E"/>
    <w:rsid w:val="00683131"/>
    <w:rsid w:val="006846B8"/>
    <w:rsid w:val="00685C46"/>
    <w:rsid w:val="00691BCD"/>
    <w:rsid w:val="00692007"/>
    <w:rsid w:val="00694251"/>
    <w:rsid w:val="00694AEA"/>
    <w:rsid w:val="00695FEB"/>
    <w:rsid w:val="006961B8"/>
    <w:rsid w:val="0069637E"/>
    <w:rsid w:val="006A0CE7"/>
    <w:rsid w:val="006A3438"/>
    <w:rsid w:val="006A386C"/>
    <w:rsid w:val="006A3F00"/>
    <w:rsid w:val="006A46C2"/>
    <w:rsid w:val="006B0228"/>
    <w:rsid w:val="006B1A61"/>
    <w:rsid w:val="006B6115"/>
    <w:rsid w:val="006B6A59"/>
    <w:rsid w:val="006B6C70"/>
    <w:rsid w:val="006C3450"/>
    <w:rsid w:val="006C47D6"/>
    <w:rsid w:val="006C6842"/>
    <w:rsid w:val="006C6E83"/>
    <w:rsid w:val="006D19EE"/>
    <w:rsid w:val="006D6171"/>
    <w:rsid w:val="006E02CA"/>
    <w:rsid w:val="006E0FE4"/>
    <w:rsid w:val="006E16C9"/>
    <w:rsid w:val="006E2E77"/>
    <w:rsid w:val="006E4784"/>
    <w:rsid w:val="006E638F"/>
    <w:rsid w:val="006E751F"/>
    <w:rsid w:val="006E7E76"/>
    <w:rsid w:val="006F4524"/>
    <w:rsid w:val="006F483C"/>
    <w:rsid w:val="006F49A6"/>
    <w:rsid w:val="006F71D2"/>
    <w:rsid w:val="00702379"/>
    <w:rsid w:val="00706461"/>
    <w:rsid w:val="00710056"/>
    <w:rsid w:val="00710296"/>
    <w:rsid w:val="007104CF"/>
    <w:rsid w:val="00710641"/>
    <w:rsid w:val="00711A0F"/>
    <w:rsid w:val="00712B54"/>
    <w:rsid w:val="0071316F"/>
    <w:rsid w:val="0071696E"/>
    <w:rsid w:val="00716F33"/>
    <w:rsid w:val="00720761"/>
    <w:rsid w:val="00722583"/>
    <w:rsid w:val="00722709"/>
    <w:rsid w:val="007230AA"/>
    <w:rsid w:val="00723110"/>
    <w:rsid w:val="007237DB"/>
    <w:rsid w:val="0072441B"/>
    <w:rsid w:val="00726967"/>
    <w:rsid w:val="00727013"/>
    <w:rsid w:val="007311D7"/>
    <w:rsid w:val="00737096"/>
    <w:rsid w:val="00737CA5"/>
    <w:rsid w:val="0074113F"/>
    <w:rsid w:val="00741141"/>
    <w:rsid w:val="0074180E"/>
    <w:rsid w:val="00742B36"/>
    <w:rsid w:val="00744662"/>
    <w:rsid w:val="00744844"/>
    <w:rsid w:val="00744894"/>
    <w:rsid w:val="00745179"/>
    <w:rsid w:val="0074548A"/>
    <w:rsid w:val="00747F18"/>
    <w:rsid w:val="00753F25"/>
    <w:rsid w:val="00754DE9"/>
    <w:rsid w:val="0075642E"/>
    <w:rsid w:val="00757BDC"/>
    <w:rsid w:val="00760632"/>
    <w:rsid w:val="00760D76"/>
    <w:rsid w:val="00760E94"/>
    <w:rsid w:val="007616B3"/>
    <w:rsid w:val="00761B99"/>
    <w:rsid w:val="00761E7E"/>
    <w:rsid w:val="00762DC2"/>
    <w:rsid w:val="00766C11"/>
    <w:rsid w:val="00772DF0"/>
    <w:rsid w:val="00773B28"/>
    <w:rsid w:val="0077561B"/>
    <w:rsid w:val="00775828"/>
    <w:rsid w:val="007769C8"/>
    <w:rsid w:val="0078113C"/>
    <w:rsid w:val="00781298"/>
    <w:rsid w:val="00785255"/>
    <w:rsid w:val="00785327"/>
    <w:rsid w:val="007875EF"/>
    <w:rsid w:val="00791303"/>
    <w:rsid w:val="00791F8F"/>
    <w:rsid w:val="007A35DB"/>
    <w:rsid w:val="007A3BD8"/>
    <w:rsid w:val="007A3DE7"/>
    <w:rsid w:val="007A627C"/>
    <w:rsid w:val="007A693B"/>
    <w:rsid w:val="007A79DA"/>
    <w:rsid w:val="007B205A"/>
    <w:rsid w:val="007B2435"/>
    <w:rsid w:val="007C0598"/>
    <w:rsid w:val="007C1089"/>
    <w:rsid w:val="007C597F"/>
    <w:rsid w:val="007C634A"/>
    <w:rsid w:val="007C6704"/>
    <w:rsid w:val="007C7957"/>
    <w:rsid w:val="007D1120"/>
    <w:rsid w:val="007D344A"/>
    <w:rsid w:val="007D4A61"/>
    <w:rsid w:val="007D6B41"/>
    <w:rsid w:val="007E45A1"/>
    <w:rsid w:val="007E6240"/>
    <w:rsid w:val="007E6654"/>
    <w:rsid w:val="007E6899"/>
    <w:rsid w:val="007F029D"/>
    <w:rsid w:val="007F2817"/>
    <w:rsid w:val="007F4A69"/>
    <w:rsid w:val="007F4EEE"/>
    <w:rsid w:val="007F60D4"/>
    <w:rsid w:val="00800092"/>
    <w:rsid w:val="008018F8"/>
    <w:rsid w:val="00802ACE"/>
    <w:rsid w:val="0080457A"/>
    <w:rsid w:val="00805D51"/>
    <w:rsid w:val="00805E55"/>
    <w:rsid w:val="008062DD"/>
    <w:rsid w:val="0080667E"/>
    <w:rsid w:val="00810265"/>
    <w:rsid w:val="008162C6"/>
    <w:rsid w:val="008177D0"/>
    <w:rsid w:val="00817BD4"/>
    <w:rsid w:val="008236D0"/>
    <w:rsid w:val="00825DC9"/>
    <w:rsid w:val="008271F9"/>
    <w:rsid w:val="008310BB"/>
    <w:rsid w:val="00831CDC"/>
    <w:rsid w:val="00833AED"/>
    <w:rsid w:val="008345AD"/>
    <w:rsid w:val="00835575"/>
    <w:rsid w:val="00836E2A"/>
    <w:rsid w:val="00841D82"/>
    <w:rsid w:val="008421AD"/>
    <w:rsid w:val="00846D03"/>
    <w:rsid w:val="00850A1B"/>
    <w:rsid w:val="00850C0D"/>
    <w:rsid w:val="00850E1C"/>
    <w:rsid w:val="00851380"/>
    <w:rsid w:val="00854326"/>
    <w:rsid w:val="00861403"/>
    <w:rsid w:val="00863716"/>
    <w:rsid w:val="008669DB"/>
    <w:rsid w:val="00866B7E"/>
    <w:rsid w:val="008726CD"/>
    <w:rsid w:val="00872A53"/>
    <w:rsid w:val="00873506"/>
    <w:rsid w:val="0087356E"/>
    <w:rsid w:val="00873C90"/>
    <w:rsid w:val="00874B7A"/>
    <w:rsid w:val="00881AF2"/>
    <w:rsid w:val="00881DB9"/>
    <w:rsid w:val="00881DF1"/>
    <w:rsid w:val="00886B0E"/>
    <w:rsid w:val="00886F39"/>
    <w:rsid w:val="0089202E"/>
    <w:rsid w:val="00892815"/>
    <w:rsid w:val="00894DD8"/>
    <w:rsid w:val="008A0B75"/>
    <w:rsid w:val="008A29DB"/>
    <w:rsid w:val="008A3A85"/>
    <w:rsid w:val="008A719C"/>
    <w:rsid w:val="008A73C4"/>
    <w:rsid w:val="008A797D"/>
    <w:rsid w:val="008B0038"/>
    <w:rsid w:val="008B16AF"/>
    <w:rsid w:val="008B2009"/>
    <w:rsid w:val="008B229D"/>
    <w:rsid w:val="008B2C18"/>
    <w:rsid w:val="008B4AE5"/>
    <w:rsid w:val="008B53B7"/>
    <w:rsid w:val="008B5C11"/>
    <w:rsid w:val="008C2918"/>
    <w:rsid w:val="008C3892"/>
    <w:rsid w:val="008C4950"/>
    <w:rsid w:val="008C73D8"/>
    <w:rsid w:val="008D1188"/>
    <w:rsid w:val="008D5DE8"/>
    <w:rsid w:val="008E0A69"/>
    <w:rsid w:val="008E2F71"/>
    <w:rsid w:val="008E39A2"/>
    <w:rsid w:val="008E3DFA"/>
    <w:rsid w:val="008E5ADA"/>
    <w:rsid w:val="008E628D"/>
    <w:rsid w:val="008F0BC1"/>
    <w:rsid w:val="008F2EBF"/>
    <w:rsid w:val="008F7D4D"/>
    <w:rsid w:val="00900B42"/>
    <w:rsid w:val="00901E1D"/>
    <w:rsid w:val="009057A6"/>
    <w:rsid w:val="00907BBA"/>
    <w:rsid w:val="00910946"/>
    <w:rsid w:val="00910B6D"/>
    <w:rsid w:val="00913668"/>
    <w:rsid w:val="009162D5"/>
    <w:rsid w:val="0091722B"/>
    <w:rsid w:val="00917763"/>
    <w:rsid w:val="00920CD8"/>
    <w:rsid w:val="00921233"/>
    <w:rsid w:val="00921561"/>
    <w:rsid w:val="009248AC"/>
    <w:rsid w:val="009278D6"/>
    <w:rsid w:val="00927ECE"/>
    <w:rsid w:val="00931B02"/>
    <w:rsid w:val="00931DB5"/>
    <w:rsid w:val="00935928"/>
    <w:rsid w:val="009377C0"/>
    <w:rsid w:val="0094069A"/>
    <w:rsid w:val="0094084F"/>
    <w:rsid w:val="00942858"/>
    <w:rsid w:val="00942FFB"/>
    <w:rsid w:val="00943331"/>
    <w:rsid w:val="0094389D"/>
    <w:rsid w:val="00945C38"/>
    <w:rsid w:val="00946547"/>
    <w:rsid w:val="009470AD"/>
    <w:rsid w:val="00952AB3"/>
    <w:rsid w:val="00954D2B"/>
    <w:rsid w:val="00956C06"/>
    <w:rsid w:val="00957545"/>
    <w:rsid w:val="00960234"/>
    <w:rsid w:val="009604C8"/>
    <w:rsid w:val="009606E7"/>
    <w:rsid w:val="00962EAE"/>
    <w:rsid w:val="00964259"/>
    <w:rsid w:val="00965B1E"/>
    <w:rsid w:val="00967064"/>
    <w:rsid w:val="00972754"/>
    <w:rsid w:val="00974F09"/>
    <w:rsid w:val="0097506E"/>
    <w:rsid w:val="009764DA"/>
    <w:rsid w:val="0098053D"/>
    <w:rsid w:val="009805C0"/>
    <w:rsid w:val="009811DB"/>
    <w:rsid w:val="009827AD"/>
    <w:rsid w:val="00982CDA"/>
    <w:rsid w:val="009854B7"/>
    <w:rsid w:val="00987F64"/>
    <w:rsid w:val="0099007A"/>
    <w:rsid w:val="0099089A"/>
    <w:rsid w:val="00992162"/>
    <w:rsid w:val="00992834"/>
    <w:rsid w:val="009929B5"/>
    <w:rsid w:val="0099360A"/>
    <w:rsid w:val="009A17B6"/>
    <w:rsid w:val="009A219F"/>
    <w:rsid w:val="009A3A06"/>
    <w:rsid w:val="009A6397"/>
    <w:rsid w:val="009A7534"/>
    <w:rsid w:val="009B0386"/>
    <w:rsid w:val="009B03C1"/>
    <w:rsid w:val="009B06A2"/>
    <w:rsid w:val="009B0C73"/>
    <w:rsid w:val="009C4377"/>
    <w:rsid w:val="009C5EF1"/>
    <w:rsid w:val="009C6523"/>
    <w:rsid w:val="009D2634"/>
    <w:rsid w:val="009D2CC6"/>
    <w:rsid w:val="009D31A4"/>
    <w:rsid w:val="009D49D1"/>
    <w:rsid w:val="009D4B55"/>
    <w:rsid w:val="009D5414"/>
    <w:rsid w:val="009D6B09"/>
    <w:rsid w:val="009D6ED6"/>
    <w:rsid w:val="009D7721"/>
    <w:rsid w:val="009E0C1C"/>
    <w:rsid w:val="009E219C"/>
    <w:rsid w:val="009E383E"/>
    <w:rsid w:val="009E6649"/>
    <w:rsid w:val="009E6C2D"/>
    <w:rsid w:val="009E7CFC"/>
    <w:rsid w:val="009F12FC"/>
    <w:rsid w:val="009F1C74"/>
    <w:rsid w:val="009F1E49"/>
    <w:rsid w:val="009F3BFF"/>
    <w:rsid w:val="009F47D3"/>
    <w:rsid w:val="009F5570"/>
    <w:rsid w:val="009F66F9"/>
    <w:rsid w:val="009F6B7F"/>
    <w:rsid w:val="009F74FD"/>
    <w:rsid w:val="00A002DD"/>
    <w:rsid w:val="00A01520"/>
    <w:rsid w:val="00A0171F"/>
    <w:rsid w:val="00A03BA3"/>
    <w:rsid w:val="00A06914"/>
    <w:rsid w:val="00A06A92"/>
    <w:rsid w:val="00A07A56"/>
    <w:rsid w:val="00A11DBD"/>
    <w:rsid w:val="00A13747"/>
    <w:rsid w:val="00A13A91"/>
    <w:rsid w:val="00A14415"/>
    <w:rsid w:val="00A15388"/>
    <w:rsid w:val="00A1617B"/>
    <w:rsid w:val="00A17791"/>
    <w:rsid w:val="00A2021D"/>
    <w:rsid w:val="00A2758D"/>
    <w:rsid w:val="00A30AF3"/>
    <w:rsid w:val="00A31765"/>
    <w:rsid w:val="00A32EC6"/>
    <w:rsid w:val="00A34449"/>
    <w:rsid w:val="00A3468F"/>
    <w:rsid w:val="00A34BDF"/>
    <w:rsid w:val="00A3568F"/>
    <w:rsid w:val="00A35AFC"/>
    <w:rsid w:val="00A3609E"/>
    <w:rsid w:val="00A41EAE"/>
    <w:rsid w:val="00A44985"/>
    <w:rsid w:val="00A44991"/>
    <w:rsid w:val="00A47C30"/>
    <w:rsid w:val="00A47E7D"/>
    <w:rsid w:val="00A47FA9"/>
    <w:rsid w:val="00A50404"/>
    <w:rsid w:val="00A52026"/>
    <w:rsid w:val="00A52437"/>
    <w:rsid w:val="00A533E3"/>
    <w:rsid w:val="00A53E55"/>
    <w:rsid w:val="00A547FA"/>
    <w:rsid w:val="00A54F38"/>
    <w:rsid w:val="00A56DDD"/>
    <w:rsid w:val="00A577EA"/>
    <w:rsid w:val="00A57C94"/>
    <w:rsid w:val="00A60DF1"/>
    <w:rsid w:val="00A60E08"/>
    <w:rsid w:val="00A61BCD"/>
    <w:rsid w:val="00A61C57"/>
    <w:rsid w:val="00A63F54"/>
    <w:rsid w:val="00A660DA"/>
    <w:rsid w:val="00A668D3"/>
    <w:rsid w:val="00A705E2"/>
    <w:rsid w:val="00A71D1F"/>
    <w:rsid w:val="00A721A6"/>
    <w:rsid w:val="00A748BB"/>
    <w:rsid w:val="00A8061F"/>
    <w:rsid w:val="00A83EA9"/>
    <w:rsid w:val="00A845FF"/>
    <w:rsid w:val="00A8628E"/>
    <w:rsid w:val="00A87BCD"/>
    <w:rsid w:val="00A92BA1"/>
    <w:rsid w:val="00A93CCC"/>
    <w:rsid w:val="00A95848"/>
    <w:rsid w:val="00A968CF"/>
    <w:rsid w:val="00A969D1"/>
    <w:rsid w:val="00AA05FA"/>
    <w:rsid w:val="00AA4ED7"/>
    <w:rsid w:val="00AA53A4"/>
    <w:rsid w:val="00AB01BE"/>
    <w:rsid w:val="00AB04C2"/>
    <w:rsid w:val="00AB17B0"/>
    <w:rsid w:val="00AB58D7"/>
    <w:rsid w:val="00AC26B8"/>
    <w:rsid w:val="00AC34CC"/>
    <w:rsid w:val="00AC5491"/>
    <w:rsid w:val="00AC5CDE"/>
    <w:rsid w:val="00AC656A"/>
    <w:rsid w:val="00AC7EB2"/>
    <w:rsid w:val="00AD0E1F"/>
    <w:rsid w:val="00AD1C53"/>
    <w:rsid w:val="00AD2836"/>
    <w:rsid w:val="00AD5B72"/>
    <w:rsid w:val="00AD60CE"/>
    <w:rsid w:val="00AD6BA8"/>
    <w:rsid w:val="00AD720C"/>
    <w:rsid w:val="00AD7401"/>
    <w:rsid w:val="00AD7D19"/>
    <w:rsid w:val="00AE04C6"/>
    <w:rsid w:val="00AE07E5"/>
    <w:rsid w:val="00AE70AC"/>
    <w:rsid w:val="00AE77A7"/>
    <w:rsid w:val="00AE7C0A"/>
    <w:rsid w:val="00AF071E"/>
    <w:rsid w:val="00AF194C"/>
    <w:rsid w:val="00AF2AAC"/>
    <w:rsid w:val="00AF2C42"/>
    <w:rsid w:val="00AF2DB3"/>
    <w:rsid w:val="00AF5374"/>
    <w:rsid w:val="00AF5D15"/>
    <w:rsid w:val="00AF77DC"/>
    <w:rsid w:val="00AF7ACC"/>
    <w:rsid w:val="00AF7C58"/>
    <w:rsid w:val="00B03255"/>
    <w:rsid w:val="00B04AB9"/>
    <w:rsid w:val="00B07B97"/>
    <w:rsid w:val="00B10321"/>
    <w:rsid w:val="00B12DD3"/>
    <w:rsid w:val="00B12E7D"/>
    <w:rsid w:val="00B1525F"/>
    <w:rsid w:val="00B153C9"/>
    <w:rsid w:val="00B20896"/>
    <w:rsid w:val="00B20FFE"/>
    <w:rsid w:val="00B2470B"/>
    <w:rsid w:val="00B24EE8"/>
    <w:rsid w:val="00B27029"/>
    <w:rsid w:val="00B27476"/>
    <w:rsid w:val="00B27766"/>
    <w:rsid w:val="00B314EF"/>
    <w:rsid w:val="00B336E3"/>
    <w:rsid w:val="00B33B13"/>
    <w:rsid w:val="00B34471"/>
    <w:rsid w:val="00B34A82"/>
    <w:rsid w:val="00B34ADE"/>
    <w:rsid w:val="00B35C79"/>
    <w:rsid w:val="00B35E02"/>
    <w:rsid w:val="00B371A2"/>
    <w:rsid w:val="00B37301"/>
    <w:rsid w:val="00B37A40"/>
    <w:rsid w:val="00B4006A"/>
    <w:rsid w:val="00B40076"/>
    <w:rsid w:val="00B45A34"/>
    <w:rsid w:val="00B46DF0"/>
    <w:rsid w:val="00B47B7F"/>
    <w:rsid w:val="00B513B6"/>
    <w:rsid w:val="00B540D1"/>
    <w:rsid w:val="00B54501"/>
    <w:rsid w:val="00B576DD"/>
    <w:rsid w:val="00B613D3"/>
    <w:rsid w:val="00B62EA0"/>
    <w:rsid w:val="00B65612"/>
    <w:rsid w:val="00B71850"/>
    <w:rsid w:val="00B73F4E"/>
    <w:rsid w:val="00B7425C"/>
    <w:rsid w:val="00B764AE"/>
    <w:rsid w:val="00B76655"/>
    <w:rsid w:val="00B77519"/>
    <w:rsid w:val="00B807CB"/>
    <w:rsid w:val="00B8103D"/>
    <w:rsid w:val="00B81EA3"/>
    <w:rsid w:val="00B83D23"/>
    <w:rsid w:val="00B86348"/>
    <w:rsid w:val="00B9086A"/>
    <w:rsid w:val="00B94B31"/>
    <w:rsid w:val="00B94D79"/>
    <w:rsid w:val="00B961F7"/>
    <w:rsid w:val="00B96739"/>
    <w:rsid w:val="00B96844"/>
    <w:rsid w:val="00B97FE0"/>
    <w:rsid w:val="00BA0D5D"/>
    <w:rsid w:val="00BA6CD9"/>
    <w:rsid w:val="00BB138E"/>
    <w:rsid w:val="00BB3CB0"/>
    <w:rsid w:val="00BB4B8F"/>
    <w:rsid w:val="00BB4EFE"/>
    <w:rsid w:val="00BB73A8"/>
    <w:rsid w:val="00BB7B49"/>
    <w:rsid w:val="00BC0A3C"/>
    <w:rsid w:val="00BC6F6D"/>
    <w:rsid w:val="00BC79BE"/>
    <w:rsid w:val="00BC7BF0"/>
    <w:rsid w:val="00BD0696"/>
    <w:rsid w:val="00BD06CF"/>
    <w:rsid w:val="00BD0C09"/>
    <w:rsid w:val="00BD3331"/>
    <w:rsid w:val="00BD38CE"/>
    <w:rsid w:val="00BD3981"/>
    <w:rsid w:val="00BD49C9"/>
    <w:rsid w:val="00BD5C1C"/>
    <w:rsid w:val="00BD6BF8"/>
    <w:rsid w:val="00BE0710"/>
    <w:rsid w:val="00BE3484"/>
    <w:rsid w:val="00BE6043"/>
    <w:rsid w:val="00BE6AFF"/>
    <w:rsid w:val="00BE6F1F"/>
    <w:rsid w:val="00BE738A"/>
    <w:rsid w:val="00BE7D97"/>
    <w:rsid w:val="00BF0A26"/>
    <w:rsid w:val="00BF230E"/>
    <w:rsid w:val="00BF29BF"/>
    <w:rsid w:val="00BF2E59"/>
    <w:rsid w:val="00BF74AB"/>
    <w:rsid w:val="00C00D2E"/>
    <w:rsid w:val="00C01B82"/>
    <w:rsid w:val="00C02ACF"/>
    <w:rsid w:val="00C058DC"/>
    <w:rsid w:val="00C101C2"/>
    <w:rsid w:val="00C1074C"/>
    <w:rsid w:val="00C11802"/>
    <w:rsid w:val="00C1332C"/>
    <w:rsid w:val="00C13CC3"/>
    <w:rsid w:val="00C15BA5"/>
    <w:rsid w:val="00C204B2"/>
    <w:rsid w:val="00C20740"/>
    <w:rsid w:val="00C23EEE"/>
    <w:rsid w:val="00C24FD4"/>
    <w:rsid w:val="00C30D46"/>
    <w:rsid w:val="00C30EA2"/>
    <w:rsid w:val="00C31CB2"/>
    <w:rsid w:val="00C32DDC"/>
    <w:rsid w:val="00C337ED"/>
    <w:rsid w:val="00C36170"/>
    <w:rsid w:val="00C3622B"/>
    <w:rsid w:val="00C40255"/>
    <w:rsid w:val="00C410BF"/>
    <w:rsid w:val="00C41E3D"/>
    <w:rsid w:val="00C42C9F"/>
    <w:rsid w:val="00C44441"/>
    <w:rsid w:val="00C448E3"/>
    <w:rsid w:val="00C45F36"/>
    <w:rsid w:val="00C46F9F"/>
    <w:rsid w:val="00C475F6"/>
    <w:rsid w:val="00C50FAA"/>
    <w:rsid w:val="00C51234"/>
    <w:rsid w:val="00C512DF"/>
    <w:rsid w:val="00C521AF"/>
    <w:rsid w:val="00C55999"/>
    <w:rsid w:val="00C5693D"/>
    <w:rsid w:val="00C630D5"/>
    <w:rsid w:val="00C6506C"/>
    <w:rsid w:val="00C65F88"/>
    <w:rsid w:val="00C67365"/>
    <w:rsid w:val="00C67CDF"/>
    <w:rsid w:val="00C67FCB"/>
    <w:rsid w:val="00C7058B"/>
    <w:rsid w:val="00C71B7A"/>
    <w:rsid w:val="00C7463B"/>
    <w:rsid w:val="00C76B03"/>
    <w:rsid w:val="00C830DD"/>
    <w:rsid w:val="00C86162"/>
    <w:rsid w:val="00C8773E"/>
    <w:rsid w:val="00C915D8"/>
    <w:rsid w:val="00C92018"/>
    <w:rsid w:val="00C95A95"/>
    <w:rsid w:val="00CA2D59"/>
    <w:rsid w:val="00CA3FFE"/>
    <w:rsid w:val="00CA4900"/>
    <w:rsid w:val="00CA6124"/>
    <w:rsid w:val="00CB0069"/>
    <w:rsid w:val="00CB0B49"/>
    <w:rsid w:val="00CB3617"/>
    <w:rsid w:val="00CB683E"/>
    <w:rsid w:val="00CC057D"/>
    <w:rsid w:val="00CC16F5"/>
    <w:rsid w:val="00CC18F4"/>
    <w:rsid w:val="00CC539A"/>
    <w:rsid w:val="00CC6D69"/>
    <w:rsid w:val="00CD3175"/>
    <w:rsid w:val="00CD33E4"/>
    <w:rsid w:val="00CD3C28"/>
    <w:rsid w:val="00CD605A"/>
    <w:rsid w:val="00CD62DD"/>
    <w:rsid w:val="00CD660E"/>
    <w:rsid w:val="00CE1592"/>
    <w:rsid w:val="00CE3A96"/>
    <w:rsid w:val="00CE40BD"/>
    <w:rsid w:val="00CE4D36"/>
    <w:rsid w:val="00CE4E86"/>
    <w:rsid w:val="00CE5B53"/>
    <w:rsid w:val="00CF4660"/>
    <w:rsid w:val="00CF5F2C"/>
    <w:rsid w:val="00CF66E3"/>
    <w:rsid w:val="00D013BF"/>
    <w:rsid w:val="00D01B5E"/>
    <w:rsid w:val="00D022D5"/>
    <w:rsid w:val="00D04543"/>
    <w:rsid w:val="00D05F77"/>
    <w:rsid w:val="00D10E26"/>
    <w:rsid w:val="00D11DE2"/>
    <w:rsid w:val="00D12D3C"/>
    <w:rsid w:val="00D134B5"/>
    <w:rsid w:val="00D149D2"/>
    <w:rsid w:val="00D14AAF"/>
    <w:rsid w:val="00D16E29"/>
    <w:rsid w:val="00D17ADC"/>
    <w:rsid w:val="00D2284D"/>
    <w:rsid w:val="00D279B2"/>
    <w:rsid w:val="00D32907"/>
    <w:rsid w:val="00D35730"/>
    <w:rsid w:val="00D40B40"/>
    <w:rsid w:val="00D435FA"/>
    <w:rsid w:val="00D43B5E"/>
    <w:rsid w:val="00D44055"/>
    <w:rsid w:val="00D45D80"/>
    <w:rsid w:val="00D463EE"/>
    <w:rsid w:val="00D524DB"/>
    <w:rsid w:val="00D551D4"/>
    <w:rsid w:val="00D554C4"/>
    <w:rsid w:val="00D55582"/>
    <w:rsid w:val="00D562B7"/>
    <w:rsid w:val="00D56631"/>
    <w:rsid w:val="00D56F1C"/>
    <w:rsid w:val="00D60BED"/>
    <w:rsid w:val="00D60E53"/>
    <w:rsid w:val="00D615B7"/>
    <w:rsid w:val="00D621D2"/>
    <w:rsid w:val="00D63F15"/>
    <w:rsid w:val="00D67DF0"/>
    <w:rsid w:val="00D67E1B"/>
    <w:rsid w:val="00D704F7"/>
    <w:rsid w:val="00D71EEA"/>
    <w:rsid w:val="00D72E4F"/>
    <w:rsid w:val="00D736CA"/>
    <w:rsid w:val="00D73999"/>
    <w:rsid w:val="00D73FDA"/>
    <w:rsid w:val="00D7442C"/>
    <w:rsid w:val="00D7517F"/>
    <w:rsid w:val="00D809A2"/>
    <w:rsid w:val="00D83B14"/>
    <w:rsid w:val="00D846F0"/>
    <w:rsid w:val="00D84D06"/>
    <w:rsid w:val="00D8544D"/>
    <w:rsid w:val="00D85536"/>
    <w:rsid w:val="00D86CAA"/>
    <w:rsid w:val="00D8774F"/>
    <w:rsid w:val="00D903ED"/>
    <w:rsid w:val="00D912EF"/>
    <w:rsid w:val="00D914E6"/>
    <w:rsid w:val="00D92DA2"/>
    <w:rsid w:val="00D93059"/>
    <w:rsid w:val="00D945B6"/>
    <w:rsid w:val="00D94F4F"/>
    <w:rsid w:val="00D96782"/>
    <w:rsid w:val="00D96B55"/>
    <w:rsid w:val="00DA1130"/>
    <w:rsid w:val="00DA2AA1"/>
    <w:rsid w:val="00DA2BFB"/>
    <w:rsid w:val="00DA4AA5"/>
    <w:rsid w:val="00DA524B"/>
    <w:rsid w:val="00DA66B9"/>
    <w:rsid w:val="00DA72FB"/>
    <w:rsid w:val="00DA7C46"/>
    <w:rsid w:val="00DB0076"/>
    <w:rsid w:val="00DB26E4"/>
    <w:rsid w:val="00DB2CD6"/>
    <w:rsid w:val="00DB5C9D"/>
    <w:rsid w:val="00DC15AA"/>
    <w:rsid w:val="00DC199D"/>
    <w:rsid w:val="00DC2291"/>
    <w:rsid w:val="00DC2A48"/>
    <w:rsid w:val="00DC37E6"/>
    <w:rsid w:val="00DC3AD2"/>
    <w:rsid w:val="00DC525A"/>
    <w:rsid w:val="00DD01B9"/>
    <w:rsid w:val="00DD4114"/>
    <w:rsid w:val="00DD4459"/>
    <w:rsid w:val="00DD5AC7"/>
    <w:rsid w:val="00DD606F"/>
    <w:rsid w:val="00DD679C"/>
    <w:rsid w:val="00DD7AD9"/>
    <w:rsid w:val="00DE0578"/>
    <w:rsid w:val="00DE0AE5"/>
    <w:rsid w:val="00DE31E8"/>
    <w:rsid w:val="00DE3282"/>
    <w:rsid w:val="00DE3DC8"/>
    <w:rsid w:val="00DE58B0"/>
    <w:rsid w:val="00DE5993"/>
    <w:rsid w:val="00DE6EE4"/>
    <w:rsid w:val="00DE7AFD"/>
    <w:rsid w:val="00DF23AB"/>
    <w:rsid w:val="00DF2918"/>
    <w:rsid w:val="00DF2CC8"/>
    <w:rsid w:val="00DF4583"/>
    <w:rsid w:val="00DF4846"/>
    <w:rsid w:val="00DF513A"/>
    <w:rsid w:val="00DF5512"/>
    <w:rsid w:val="00DF5C15"/>
    <w:rsid w:val="00DF694D"/>
    <w:rsid w:val="00DF771B"/>
    <w:rsid w:val="00DF7ADE"/>
    <w:rsid w:val="00DF7DB8"/>
    <w:rsid w:val="00E01FC1"/>
    <w:rsid w:val="00E024E6"/>
    <w:rsid w:val="00E03258"/>
    <w:rsid w:val="00E03C7B"/>
    <w:rsid w:val="00E05870"/>
    <w:rsid w:val="00E058C0"/>
    <w:rsid w:val="00E05BDC"/>
    <w:rsid w:val="00E07ECD"/>
    <w:rsid w:val="00E10DDD"/>
    <w:rsid w:val="00E113DB"/>
    <w:rsid w:val="00E126F5"/>
    <w:rsid w:val="00E12C0A"/>
    <w:rsid w:val="00E13C00"/>
    <w:rsid w:val="00E161DE"/>
    <w:rsid w:val="00E16428"/>
    <w:rsid w:val="00E23813"/>
    <w:rsid w:val="00E25C03"/>
    <w:rsid w:val="00E25DC3"/>
    <w:rsid w:val="00E26CBA"/>
    <w:rsid w:val="00E31F3A"/>
    <w:rsid w:val="00E35ABC"/>
    <w:rsid w:val="00E35E13"/>
    <w:rsid w:val="00E40E67"/>
    <w:rsid w:val="00E412DA"/>
    <w:rsid w:val="00E4261C"/>
    <w:rsid w:val="00E42980"/>
    <w:rsid w:val="00E43DCB"/>
    <w:rsid w:val="00E43E5A"/>
    <w:rsid w:val="00E45CC2"/>
    <w:rsid w:val="00E50E72"/>
    <w:rsid w:val="00E516AC"/>
    <w:rsid w:val="00E53335"/>
    <w:rsid w:val="00E539A4"/>
    <w:rsid w:val="00E55EFA"/>
    <w:rsid w:val="00E6113D"/>
    <w:rsid w:val="00E614BA"/>
    <w:rsid w:val="00E62BC6"/>
    <w:rsid w:val="00E643C3"/>
    <w:rsid w:val="00E726F2"/>
    <w:rsid w:val="00E73282"/>
    <w:rsid w:val="00E733D2"/>
    <w:rsid w:val="00E74E02"/>
    <w:rsid w:val="00E754EA"/>
    <w:rsid w:val="00E75527"/>
    <w:rsid w:val="00E80DEF"/>
    <w:rsid w:val="00E80F73"/>
    <w:rsid w:val="00E82280"/>
    <w:rsid w:val="00E83E88"/>
    <w:rsid w:val="00E85322"/>
    <w:rsid w:val="00E85992"/>
    <w:rsid w:val="00E87361"/>
    <w:rsid w:val="00E87D19"/>
    <w:rsid w:val="00E9069F"/>
    <w:rsid w:val="00E90FC5"/>
    <w:rsid w:val="00E9211F"/>
    <w:rsid w:val="00E938BC"/>
    <w:rsid w:val="00E94624"/>
    <w:rsid w:val="00E94EBD"/>
    <w:rsid w:val="00EA2993"/>
    <w:rsid w:val="00EA2BA5"/>
    <w:rsid w:val="00EA46F1"/>
    <w:rsid w:val="00EA4A95"/>
    <w:rsid w:val="00EA5D73"/>
    <w:rsid w:val="00EA7A79"/>
    <w:rsid w:val="00EA7D27"/>
    <w:rsid w:val="00EB1D58"/>
    <w:rsid w:val="00EC550F"/>
    <w:rsid w:val="00EC5FD5"/>
    <w:rsid w:val="00ED0C18"/>
    <w:rsid w:val="00ED2D33"/>
    <w:rsid w:val="00ED5EEF"/>
    <w:rsid w:val="00ED6A1E"/>
    <w:rsid w:val="00EE1778"/>
    <w:rsid w:val="00EE1CD5"/>
    <w:rsid w:val="00EE20D2"/>
    <w:rsid w:val="00EE25EE"/>
    <w:rsid w:val="00EF06DC"/>
    <w:rsid w:val="00EF2211"/>
    <w:rsid w:val="00EF264A"/>
    <w:rsid w:val="00EF311B"/>
    <w:rsid w:val="00EF5E98"/>
    <w:rsid w:val="00EF7A05"/>
    <w:rsid w:val="00F00001"/>
    <w:rsid w:val="00F000BD"/>
    <w:rsid w:val="00F018F2"/>
    <w:rsid w:val="00F02A0A"/>
    <w:rsid w:val="00F03639"/>
    <w:rsid w:val="00F06696"/>
    <w:rsid w:val="00F075D2"/>
    <w:rsid w:val="00F078D4"/>
    <w:rsid w:val="00F13458"/>
    <w:rsid w:val="00F13722"/>
    <w:rsid w:val="00F13D7D"/>
    <w:rsid w:val="00F158CD"/>
    <w:rsid w:val="00F212FA"/>
    <w:rsid w:val="00F2506F"/>
    <w:rsid w:val="00F274B3"/>
    <w:rsid w:val="00F308C9"/>
    <w:rsid w:val="00F33186"/>
    <w:rsid w:val="00F33830"/>
    <w:rsid w:val="00F33E45"/>
    <w:rsid w:val="00F37ADB"/>
    <w:rsid w:val="00F4049F"/>
    <w:rsid w:val="00F40631"/>
    <w:rsid w:val="00F40E75"/>
    <w:rsid w:val="00F423BA"/>
    <w:rsid w:val="00F440A5"/>
    <w:rsid w:val="00F462A4"/>
    <w:rsid w:val="00F53CB9"/>
    <w:rsid w:val="00F54592"/>
    <w:rsid w:val="00F555DC"/>
    <w:rsid w:val="00F561E4"/>
    <w:rsid w:val="00F61172"/>
    <w:rsid w:val="00F62E84"/>
    <w:rsid w:val="00F648D2"/>
    <w:rsid w:val="00F67A0C"/>
    <w:rsid w:val="00F71E10"/>
    <w:rsid w:val="00F74D73"/>
    <w:rsid w:val="00F751D2"/>
    <w:rsid w:val="00F75D70"/>
    <w:rsid w:val="00F83036"/>
    <w:rsid w:val="00F83326"/>
    <w:rsid w:val="00F83C48"/>
    <w:rsid w:val="00F85562"/>
    <w:rsid w:val="00F87342"/>
    <w:rsid w:val="00F91661"/>
    <w:rsid w:val="00F9609B"/>
    <w:rsid w:val="00F96930"/>
    <w:rsid w:val="00F979F2"/>
    <w:rsid w:val="00FA05F1"/>
    <w:rsid w:val="00FA092A"/>
    <w:rsid w:val="00FA2109"/>
    <w:rsid w:val="00FA41F2"/>
    <w:rsid w:val="00FA4DDA"/>
    <w:rsid w:val="00FA5FA4"/>
    <w:rsid w:val="00FB30C2"/>
    <w:rsid w:val="00FB3C7F"/>
    <w:rsid w:val="00FB6054"/>
    <w:rsid w:val="00FB6061"/>
    <w:rsid w:val="00FC1CA7"/>
    <w:rsid w:val="00FC38AB"/>
    <w:rsid w:val="00FC3BDF"/>
    <w:rsid w:val="00FC6E0E"/>
    <w:rsid w:val="00FD1656"/>
    <w:rsid w:val="00FD2DBC"/>
    <w:rsid w:val="00FD3E88"/>
    <w:rsid w:val="00FD4C5E"/>
    <w:rsid w:val="00FD5405"/>
    <w:rsid w:val="00FD5412"/>
    <w:rsid w:val="00FD65EC"/>
    <w:rsid w:val="00FE4B64"/>
    <w:rsid w:val="00FE511C"/>
    <w:rsid w:val="00FE55A1"/>
    <w:rsid w:val="00FE739A"/>
    <w:rsid w:val="00FE75F8"/>
    <w:rsid w:val="00FF1047"/>
    <w:rsid w:val="00FF55F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qFormat="1"/>
    <w:lsdException w:name="List Bullet 2"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86348"/>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uiPriority w:val="9"/>
    <w:qFormat/>
    <w:rsid w:val="00D04543"/>
    <w:pPr>
      <w:keepNext/>
      <w:numPr>
        <w:numId w:val="26"/>
      </w:numPr>
      <w:spacing w:before="240" w:after="60"/>
      <w:jc w:val="center"/>
      <w:outlineLvl w:val="0"/>
    </w:pPr>
    <w:rPr>
      <w:rFonts w:ascii="Cambria" w:hAnsi="Cambria"/>
      <w:b/>
      <w:bCs/>
      <w:kern w:val="32"/>
      <w:sz w:val="32"/>
      <w:szCs w:val="32"/>
      <w:lang/>
    </w:rPr>
  </w:style>
  <w:style w:type="paragraph" w:styleId="Heading2">
    <w:name w:val="heading 2"/>
    <w:basedOn w:val="Normal"/>
    <w:next w:val="Normal"/>
    <w:link w:val="Heading2Char"/>
    <w:qFormat/>
    <w:rsid w:val="00C30EA2"/>
    <w:pPr>
      <w:keepNext/>
      <w:numPr>
        <w:ilvl w:val="1"/>
        <w:numId w:val="26"/>
      </w:numPr>
      <w:spacing w:before="240" w:after="240"/>
      <w:ind w:left="576"/>
      <w:outlineLvl w:val="1"/>
    </w:pPr>
    <w:rPr>
      <w:rFonts w:ascii="Arial" w:hAnsi="Arial" w:cs="Arial"/>
      <w:b/>
      <w:bCs/>
      <w:iCs/>
      <w:color w:val="2F5496" w:themeColor="accent1" w:themeShade="BF"/>
      <w:lang w:val="en-GB" w:eastAsia="en-GB"/>
    </w:rPr>
  </w:style>
  <w:style w:type="paragraph" w:styleId="Heading3">
    <w:name w:val="heading 3"/>
    <w:basedOn w:val="Normal"/>
    <w:next w:val="Normal"/>
    <w:link w:val="Heading3Char"/>
    <w:uiPriority w:val="9"/>
    <w:unhideWhenUsed/>
    <w:qFormat/>
    <w:rsid w:val="006C3450"/>
    <w:pPr>
      <w:keepNext/>
      <w:keepLines/>
      <w:numPr>
        <w:ilvl w:val="2"/>
        <w:numId w:val="26"/>
      </w:numPr>
      <w:spacing w:before="120" w:after="240"/>
      <w:outlineLvl w:val="2"/>
    </w:pPr>
    <w:rPr>
      <w:rFonts w:asciiTheme="majorHAnsi" w:eastAsiaTheme="majorEastAsia" w:hAnsiTheme="majorHAnsi"/>
      <w:b/>
      <w:bCs/>
      <w:i/>
      <w:iCs/>
      <w:color w:val="1F3763" w:themeColor="accent1" w:themeShade="7F"/>
      <w:lang w:val="en-GB"/>
    </w:rPr>
  </w:style>
  <w:style w:type="paragraph" w:styleId="Heading4">
    <w:name w:val="heading 4"/>
    <w:basedOn w:val="Normal"/>
    <w:next w:val="Normal"/>
    <w:link w:val="Heading4Char"/>
    <w:uiPriority w:val="9"/>
    <w:unhideWhenUsed/>
    <w:qFormat/>
    <w:rsid w:val="00BB7B49"/>
    <w:pPr>
      <w:keepNext/>
      <w:keepLines/>
      <w:numPr>
        <w:ilvl w:val="3"/>
        <w:numId w:val="26"/>
      </w:numPr>
      <w:spacing w:before="120" w:after="120"/>
      <w:outlineLvl w:val="3"/>
    </w:pPr>
    <w:rPr>
      <w:rFonts w:asciiTheme="majorHAnsi" w:eastAsiaTheme="majorEastAsia" w:hAnsiTheme="majorHAnsi" w:cstheme="majorBidi"/>
      <w:b/>
      <w:i/>
      <w:iCs/>
      <w:color w:val="2F5496" w:themeColor="accent1" w:themeShade="BF"/>
    </w:rPr>
  </w:style>
  <w:style w:type="paragraph" w:styleId="Heading5">
    <w:name w:val="heading 5"/>
    <w:basedOn w:val="Normal"/>
    <w:next w:val="Normal"/>
    <w:link w:val="Heading5Char"/>
    <w:qFormat/>
    <w:rsid w:val="006B6A59"/>
    <w:pPr>
      <w:numPr>
        <w:ilvl w:val="4"/>
        <w:numId w:val="26"/>
      </w:numPr>
      <w:spacing w:before="240" w:after="60"/>
      <w:outlineLvl w:val="4"/>
    </w:pPr>
    <w:rPr>
      <w:rFonts w:ascii="Arial" w:hAnsi="Arial" w:cs="Arial"/>
      <w:b/>
      <w:bCs/>
      <w:i/>
      <w:iCs/>
      <w:sz w:val="26"/>
      <w:szCs w:val="26"/>
    </w:rPr>
  </w:style>
  <w:style w:type="paragraph" w:styleId="Heading6">
    <w:name w:val="heading 6"/>
    <w:basedOn w:val="Normal"/>
    <w:next w:val="Normal"/>
    <w:link w:val="Heading6Char"/>
    <w:uiPriority w:val="9"/>
    <w:unhideWhenUsed/>
    <w:qFormat/>
    <w:rsid w:val="007A627C"/>
    <w:pPr>
      <w:keepNext/>
      <w:keepLines/>
      <w:numPr>
        <w:ilvl w:val="5"/>
        <w:numId w:val="26"/>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30EA2"/>
    <w:pPr>
      <w:keepNext/>
      <w:keepLines/>
      <w:numPr>
        <w:ilvl w:val="6"/>
        <w:numId w:val="26"/>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30EA2"/>
    <w:pPr>
      <w:keepNext/>
      <w:keepLines/>
      <w:numPr>
        <w:ilvl w:val="7"/>
        <w:numId w:val="2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30EA2"/>
    <w:pPr>
      <w:keepNext/>
      <w:keepLines/>
      <w:numPr>
        <w:ilvl w:val="8"/>
        <w:numId w:val="2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04543"/>
    <w:rPr>
      <w:rFonts w:ascii="Cambria" w:eastAsia="Times New Roman" w:hAnsi="Cambria" w:cs="Times New Roman"/>
      <w:b/>
      <w:bCs/>
      <w:kern w:val="32"/>
      <w:sz w:val="32"/>
      <w:szCs w:val="32"/>
      <w:lang/>
    </w:rPr>
  </w:style>
  <w:style w:type="character" w:customStyle="1" w:styleId="Heading2Char">
    <w:name w:val="Heading 2 Char"/>
    <w:link w:val="Heading2"/>
    <w:rsid w:val="00C30EA2"/>
    <w:rPr>
      <w:rFonts w:ascii="Arial" w:eastAsia="Times New Roman" w:hAnsi="Arial"/>
      <w:b/>
      <w:bCs/>
      <w:iCs/>
      <w:color w:val="2F5496" w:themeColor="accent1" w:themeShade="BF"/>
      <w:sz w:val="24"/>
      <w:szCs w:val="24"/>
      <w:lang w:val="en-GB" w:eastAsia="en-GB"/>
    </w:rPr>
  </w:style>
  <w:style w:type="character" w:customStyle="1" w:styleId="Heading3Char">
    <w:name w:val="Heading 3 Char"/>
    <w:basedOn w:val="DefaultParagraphFont"/>
    <w:link w:val="Heading3"/>
    <w:uiPriority w:val="9"/>
    <w:rsid w:val="006C3450"/>
    <w:rPr>
      <w:rFonts w:asciiTheme="majorHAnsi" w:eastAsiaTheme="majorEastAsia" w:hAnsiTheme="majorHAnsi" w:cs="Times New Roman"/>
      <w:b/>
      <w:bCs/>
      <w:i/>
      <w:iCs/>
      <w:color w:val="1F3763" w:themeColor="accent1" w:themeShade="7F"/>
      <w:sz w:val="24"/>
      <w:szCs w:val="24"/>
      <w:lang w:val="en-GB" w:eastAsia="en-US"/>
    </w:rPr>
  </w:style>
  <w:style w:type="character" w:customStyle="1" w:styleId="Heading4Char">
    <w:name w:val="Heading 4 Char"/>
    <w:basedOn w:val="DefaultParagraphFont"/>
    <w:link w:val="Heading4"/>
    <w:uiPriority w:val="9"/>
    <w:rsid w:val="00BB7B49"/>
    <w:rPr>
      <w:rFonts w:asciiTheme="majorHAnsi" w:eastAsiaTheme="majorEastAsia" w:hAnsiTheme="majorHAnsi" w:cstheme="majorBidi"/>
      <w:b/>
      <w:i/>
      <w:iCs/>
      <w:color w:val="2F5496" w:themeColor="accent1" w:themeShade="BF"/>
      <w:sz w:val="24"/>
      <w:szCs w:val="24"/>
      <w:lang w:val="en-US" w:eastAsia="en-US"/>
    </w:rPr>
  </w:style>
  <w:style w:type="character" w:customStyle="1" w:styleId="Heading5Char">
    <w:name w:val="Heading 5 Char"/>
    <w:link w:val="Heading5"/>
    <w:rsid w:val="006B6A59"/>
    <w:rPr>
      <w:rFonts w:ascii="Arial" w:eastAsia="Times New Roman" w:hAnsi="Arial"/>
      <w:b/>
      <w:bCs/>
      <w:i/>
      <w:iCs/>
      <w:sz w:val="26"/>
      <w:szCs w:val="26"/>
      <w:lang w:val="en-US" w:eastAsia="en-US"/>
    </w:rPr>
  </w:style>
  <w:style w:type="character" w:customStyle="1" w:styleId="Heading6Char">
    <w:name w:val="Heading 6 Char"/>
    <w:basedOn w:val="DefaultParagraphFont"/>
    <w:link w:val="Heading6"/>
    <w:uiPriority w:val="9"/>
    <w:rsid w:val="007A627C"/>
    <w:rPr>
      <w:rFonts w:asciiTheme="majorHAnsi" w:eastAsiaTheme="majorEastAsia" w:hAnsiTheme="majorHAnsi" w:cstheme="majorBidi"/>
      <w:color w:val="1F3763" w:themeColor="accent1" w:themeShade="7F"/>
      <w:sz w:val="24"/>
      <w:szCs w:val="24"/>
      <w:lang w:val="en-US" w:eastAsia="en-US"/>
    </w:rPr>
  </w:style>
  <w:style w:type="character" w:customStyle="1" w:styleId="Heading7Char">
    <w:name w:val="Heading 7 Char"/>
    <w:basedOn w:val="DefaultParagraphFont"/>
    <w:link w:val="Heading7"/>
    <w:uiPriority w:val="9"/>
    <w:semiHidden/>
    <w:rsid w:val="00C30EA2"/>
    <w:rPr>
      <w:rFonts w:asciiTheme="majorHAnsi" w:eastAsiaTheme="majorEastAsia" w:hAnsiTheme="majorHAnsi" w:cstheme="majorBidi"/>
      <w:i/>
      <w:iCs/>
      <w:color w:val="1F3763" w:themeColor="accent1" w:themeShade="7F"/>
      <w:sz w:val="24"/>
      <w:szCs w:val="24"/>
      <w:lang w:val="en-US" w:eastAsia="en-US"/>
    </w:rPr>
  </w:style>
  <w:style w:type="character" w:customStyle="1" w:styleId="Heading8Char">
    <w:name w:val="Heading 8 Char"/>
    <w:basedOn w:val="DefaultParagraphFont"/>
    <w:link w:val="Heading8"/>
    <w:uiPriority w:val="9"/>
    <w:semiHidden/>
    <w:rsid w:val="00C30EA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C30EA2"/>
    <w:rPr>
      <w:rFonts w:asciiTheme="majorHAnsi" w:eastAsiaTheme="majorEastAsia" w:hAnsiTheme="majorHAnsi" w:cstheme="majorBidi"/>
      <w:i/>
      <w:iCs/>
      <w:color w:val="272727" w:themeColor="text1" w:themeTint="D8"/>
      <w:sz w:val="21"/>
      <w:szCs w:val="21"/>
      <w:lang w:val="en-US" w:eastAsia="en-US"/>
    </w:rPr>
  </w:style>
  <w:style w:type="paragraph" w:styleId="ListBullet">
    <w:name w:val="List Bullet"/>
    <w:basedOn w:val="Normal"/>
    <w:autoRedefine/>
    <w:uiPriority w:val="99"/>
    <w:unhideWhenUsed/>
    <w:rsid w:val="00C76B03"/>
    <w:pPr>
      <w:numPr>
        <w:numId w:val="1"/>
      </w:numPr>
      <w:tabs>
        <w:tab w:val="left" w:pos="5400"/>
      </w:tabs>
    </w:pPr>
    <w:rPr>
      <w:rFonts w:ascii="Calibri" w:hAnsi="Calibri" w:cs="Arial"/>
      <w:bCs/>
      <w:szCs w:val="16"/>
      <w:lang w:val="en-ZA" w:eastAsia="en-GB"/>
    </w:rPr>
  </w:style>
  <w:style w:type="paragraph" w:customStyle="1" w:styleId="Body">
    <w:name w:val="Body"/>
    <w:basedOn w:val="Normal"/>
    <w:qFormat/>
    <w:rsid w:val="003E67A8"/>
    <w:pPr>
      <w:spacing w:before="80" w:after="80"/>
      <w:jc w:val="both"/>
    </w:pPr>
    <w:rPr>
      <w:rFonts w:cs="Arial"/>
      <w:bCs/>
      <w:lang w:val="en-GB"/>
    </w:rPr>
  </w:style>
  <w:style w:type="paragraph" w:styleId="BalloonText">
    <w:name w:val="Balloon Text"/>
    <w:basedOn w:val="Normal"/>
    <w:link w:val="BalloonTextChar"/>
    <w:uiPriority w:val="99"/>
    <w:semiHidden/>
    <w:unhideWhenUsed/>
    <w:rsid w:val="00967064"/>
    <w:rPr>
      <w:rFonts w:ascii="Segoe UI" w:hAnsi="Segoe UI" w:cs="Segoe UI"/>
      <w:sz w:val="18"/>
      <w:szCs w:val="18"/>
      <w:lang/>
    </w:rPr>
  </w:style>
  <w:style w:type="character" w:customStyle="1" w:styleId="BalloonTextChar">
    <w:name w:val="Balloon Text Char"/>
    <w:link w:val="BalloonText"/>
    <w:uiPriority w:val="99"/>
    <w:semiHidden/>
    <w:rsid w:val="00967064"/>
    <w:rPr>
      <w:rFonts w:ascii="Segoe UI" w:eastAsia="Times New Roman" w:hAnsi="Segoe UI" w:cs="Segoe UI"/>
      <w:sz w:val="18"/>
      <w:szCs w:val="18"/>
      <w:lang w:val="en-US" w:bidi="ar-SA"/>
    </w:rPr>
  </w:style>
  <w:style w:type="character" w:styleId="CommentReference">
    <w:name w:val="annotation reference"/>
    <w:semiHidden/>
    <w:unhideWhenUsed/>
    <w:rsid w:val="00F33E45"/>
    <w:rPr>
      <w:sz w:val="16"/>
      <w:szCs w:val="16"/>
    </w:rPr>
  </w:style>
  <w:style w:type="paragraph" w:styleId="CommentText">
    <w:name w:val="annotation text"/>
    <w:basedOn w:val="Normal"/>
    <w:link w:val="CommentTextChar"/>
    <w:uiPriority w:val="99"/>
    <w:semiHidden/>
    <w:unhideWhenUsed/>
    <w:rsid w:val="00F33E45"/>
    <w:rPr>
      <w:sz w:val="20"/>
      <w:szCs w:val="20"/>
      <w:lang/>
    </w:rPr>
  </w:style>
  <w:style w:type="character" w:customStyle="1" w:styleId="CommentTextChar">
    <w:name w:val="Comment Text Char"/>
    <w:link w:val="CommentText"/>
    <w:uiPriority w:val="99"/>
    <w:semiHidden/>
    <w:rsid w:val="00F33E45"/>
    <w:rPr>
      <w:rFonts w:ascii="Times New Roman" w:eastAsia="Times New Roman" w:hAnsi="Times New Roman" w:cs="Times New Roman"/>
      <w:sz w:val="20"/>
      <w:szCs w:val="20"/>
      <w:lang w:val="en-US" w:bidi="ar-SA"/>
    </w:rPr>
  </w:style>
  <w:style w:type="paragraph" w:styleId="CommentSubject">
    <w:name w:val="annotation subject"/>
    <w:basedOn w:val="CommentText"/>
    <w:next w:val="CommentText"/>
    <w:link w:val="CommentSubjectChar"/>
    <w:uiPriority w:val="99"/>
    <w:semiHidden/>
    <w:unhideWhenUsed/>
    <w:rsid w:val="00F33E45"/>
    <w:rPr>
      <w:b/>
      <w:bCs/>
    </w:rPr>
  </w:style>
  <w:style w:type="character" w:customStyle="1" w:styleId="CommentSubjectChar">
    <w:name w:val="Comment Subject Char"/>
    <w:link w:val="CommentSubject"/>
    <w:uiPriority w:val="99"/>
    <w:semiHidden/>
    <w:rsid w:val="00F33E45"/>
    <w:rPr>
      <w:rFonts w:ascii="Times New Roman" w:eastAsia="Times New Roman" w:hAnsi="Times New Roman" w:cs="Times New Roman"/>
      <w:b/>
      <w:bCs/>
      <w:sz w:val="20"/>
      <w:szCs w:val="20"/>
      <w:lang w:val="en-US" w:bidi="ar-SA"/>
    </w:rPr>
  </w:style>
  <w:style w:type="paragraph" w:styleId="ListParagraph">
    <w:name w:val="List Paragraph"/>
    <w:basedOn w:val="Normal"/>
    <w:uiPriority w:val="34"/>
    <w:qFormat/>
    <w:rsid w:val="00D463EE"/>
    <w:pPr>
      <w:numPr>
        <w:numId w:val="14"/>
      </w:numPr>
      <w:spacing w:before="120" w:after="120"/>
      <w:ind w:left="284" w:hanging="284"/>
      <w:contextualSpacing/>
    </w:pPr>
    <w:rPr>
      <w:lang w:val="en-GB"/>
    </w:rPr>
  </w:style>
  <w:style w:type="paragraph" w:customStyle="1" w:styleId="Default">
    <w:name w:val="Default"/>
    <w:rsid w:val="00B807CB"/>
    <w:pPr>
      <w:autoSpaceDE w:val="0"/>
      <w:autoSpaceDN w:val="0"/>
      <w:adjustRightInd w:val="0"/>
    </w:pPr>
    <w:rPr>
      <w:rFonts w:ascii="Arial" w:hAnsi="Arial"/>
      <w:color w:val="000000"/>
      <w:sz w:val="24"/>
      <w:szCs w:val="24"/>
      <w:lang w:eastAsia="en-US"/>
    </w:rPr>
  </w:style>
  <w:style w:type="paragraph" w:styleId="NormalWeb">
    <w:name w:val="Normal (Web)"/>
    <w:basedOn w:val="Normal"/>
    <w:uiPriority w:val="99"/>
    <w:semiHidden/>
    <w:unhideWhenUsed/>
    <w:rsid w:val="00381FEB"/>
    <w:pPr>
      <w:spacing w:before="100" w:beforeAutospacing="1" w:after="100" w:afterAutospacing="1"/>
    </w:p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uiPriority w:val="99"/>
    <w:semiHidden/>
    <w:rsid w:val="00381FEB"/>
    <w:rPr>
      <w:rFonts w:ascii="Times New Roman" w:eastAsia="Times New Roman" w:hAnsi="Times New Roman" w:cs="Times New Roman"/>
      <w:lang w:val="en-US" w:eastAsia="en-US" w:bidi="ar-SA"/>
    </w:rPr>
  </w:style>
  <w:style w:type="paragraph" w:styleId="Header">
    <w:name w:val="header"/>
    <w:basedOn w:val="Normal"/>
    <w:link w:val="HeaderChar"/>
    <w:uiPriority w:val="99"/>
    <w:unhideWhenUsed/>
    <w:rsid w:val="00381FEB"/>
    <w:pPr>
      <w:tabs>
        <w:tab w:val="center" w:pos="4680"/>
        <w:tab w:val="right" w:pos="9360"/>
      </w:tabs>
    </w:pPr>
  </w:style>
  <w:style w:type="character" w:customStyle="1" w:styleId="HeaderChar">
    <w:name w:val="Header Char"/>
    <w:link w:val="Header"/>
    <w:uiPriority w:val="99"/>
    <w:rsid w:val="00381FEB"/>
    <w:rPr>
      <w:rFonts w:ascii="Times New Roman" w:eastAsia="Times New Roman" w:hAnsi="Times New Roman" w:cs="Times New Roman"/>
      <w:sz w:val="24"/>
      <w:szCs w:val="24"/>
      <w:lang w:val="en-US" w:eastAsia="en-US" w:bidi="ar-SA"/>
    </w:rPr>
  </w:style>
  <w:style w:type="paragraph" w:styleId="Footer">
    <w:name w:val="footer"/>
    <w:basedOn w:val="Normal"/>
    <w:link w:val="FooterChar"/>
    <w:uiPriority w:val="99"/>
    <w:unhideWhenUsed/>
    <w:rsid w:val="00381FEB"/>
    <w:pPr>
      <w:tabs>
        <w:tab w:val="center" w:pos="4320"/>
        <w:tab w:val="right" w:pos="8640"/>
      </w:tabs>
    </w:pPr>
  </w:style>
  <w:style w:type="character" w:customStyle="1" w:styleId="FooterChar">
    <w:name w:val="Footer Char"/>
    <w:link w:val="Footer"/>
    <w:uiPriority w:val="99"/>
    <w:rsid w:val="00381FEB"/>
    <w:rPr>
      <w:rFonts w:ascii="Times New Roman" w:eastAsia="Times New Roman" w:hAnsi="Times New Roman" w:cs="Times New Roman"/>
      <w:sz w:val="24"/>
      <w:szCs w:val="24"/>
      <w:lang w:val="en-US" w:eastAsia="en-US" w:bidi="ar-SA"/>
    </w:rPr>
  </w:style>
  <w:style w:type="character" w:styleId="FootnoteReference">
    <w:name w:val="footnote reference"/>
    <w:uiPriority w:val="99"/>
    <w:unhideWhenUsed/>
    <w:rsid w:val="00381FEB"/>
    <w:rPr>
      <w:vertAlign w:val="superscript"/>
    </w:rPr>
  </w:style>
  <w:style w:type="table" w:styleId="TableGrid">
    <w:name w:val="Table Grid"/>
    <w:basedOn w:val="TableNormal"/>
    <w:uiPriority w:val="39"/>
    <w:rsid w:val="00381FEB"/>
    <w:rPr>
      <w:rFonts w:ascii="Cambria" w:eastAsia="MS Mincho" w:hAnsi="Cambria"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523687"/>
    <w:rPr>
      <w:rFonts w:ascii="Calibri" w:eastAsia="Calibri" w:hAnsi="Calibri" w:cs="Consolas"/>
      <w:sz w:val="22"/>
      <w:szCs w:val="21"/>
      <w:lang w:val="en-GB"/>
    </w:rPr>
  </w:style>
  <w:style w:type="character" w:customStyle="1" w:styleId="PlainTextChar">
    <w:name w:val="Plain Text Char"/>
    <w:link w:val="PlainText"/>
    <w:uiPriority w:val="99"/>
    <w:rsid w:val="00523687"/>
    <w:rPr>
      <w:rFonts w:cs="Consolas"/>
      <w:sz w:val="22"/>
      <w:szCs w:val="21"/>
      <w:lang w:val="en-GB" w:eastAsia="en-US" w:bidi="ar-SA"/>
    </w:rPr>
  </w:style>
  <w:style w:type="paragraph" w:customStyle="1" w:styleId="msonormalcxspmiddlecxspmiddlecxspmiddlecxspmiddle">
    <w:name w:val="msonormalcxspmiddlecxspmiddlecxspmiddlecxspmiddle"/>
    <w:basedOn w:val="Normal"/>
    <w:uiPriority w:val="99"/>
    <w:semiHidden/>
    <w:rsid w:val="00C512DF"/>
    <w:pPr>
      <w:spacing w:before="100" w:beforeAutospacing="1" w:after="100" w:afterAutospacing="1"/>
    </w:pPr>
  </w:style>
  <w:style w:type="paragraph" w:styleId="NoSpacing">
    <w:name w:val="No Spacing"/>
    <w:rsid w:val="00081E19"/>
    <w:rPr>
      <w:rFonts w:eastAsia="Times New Roman" w:cs="Times New Roman"/>
      <w:sz w:val="22"/>
      <w:szCs w:val="22"/>
      <w:lang w:eastAsia="en-US" w:bidi="en-US"/>
    </w:rPr>
  </w:style>
  <w:style w:type="paragraph" w:styleId="TOCHeading">
    <w:name w:val="TOC Heading"/>
    <w:basedOn w:val="Heading1"/>
    <w:next w:val="Normal"/>
    <w:uiPriority w:val="39"/>
    <w:unhideWhenUsed/>
    <w:qFormat/>
    <w:rsid w:val="0052575B"/>
    <w:pPr>
      <w:keepLines/>
      <w:numPr>
        <w:numId w:val="0"/>
      </w:numPr>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unhideWhenUsed/>
    <w:rsid w:val="00D96782"/>
    <w:pPr>
      <w:tabs>
        <w:tab w:val="left" w:pos="660"/>
        <w:tab w:val="right" w:leader="dot" w:pos="9350"/>
      </w:tabs>
    </w:pPr>
    <w:rPr>
      <w:b/>
      <w:bCs/>
      <w:noProof/>
      <w:lang w:val="en-ZA"/>
    </w:rPr>
  </w:style>
  <w:style w:type="character" w:styleId="Hyperlink">
    <w:name w:val="Hyperlink"/>
    <w:uiPriority w:val="99"/>
    <w:unhideWhenUsed/>
    <w:rsid w:val="0052575B"/>
    <w:rPr>
      <w:color w:val="0000FF"/>
      <w:u w:val="single"/>
    </w:rPr>
  </w:style>
  <w:style w:type="paragraph" w:styleId="TOC2">
    <w:name w:val="toc 2"/>
    <w:basedOn w:val="Normal"/>
    <w:next w:val="Normal"/>
    <w:autoRedefine/>
    <w:uiPriority w:val="39"/>
    <w:unhideWhenUsed/>
    <w:rsid w:val="003F3AB8"/>
    <w:pPr>
      <w:tabs>
        <w:tab w:val="left" w:pos="709"/>
        <w:tab w:val="left" w:pos="1134"/>
        <w:tab w:val="left" w:pos="1418"/>
        <w:tab w:val="right" w:leader="dot" w:pos="9350"/>
      </w:tabs>
      <w:ind w:left="240"/>
    </w:pPr>
    <w:rPr>
      <w:b/>
      <w:bCs/>
      <w:noProof/>
    </w:rPr>
  </w:style>
  <w:style w:type="paragraph" w:styleId="TOC3">
    <w:name w:val="toc 3"/>
    <w:basedOn w:val="Normal"/>
    <w:next w:val="Normal"/>
    <w:autoRedefine/>
    <w:uiPriority w:val="39"/>
    <w:unhideWhenUsed/>
    <w:rsid w:val="00C6506C"/>
    <w:pPr>
      <w:tabs>
        <w:tab w:val="left" w:pos="1320"/>
        <w:tab w:val="right" w:leader="dot" w:pos="7829"/>
      </w:tabs>
      <w:spacing w:line="276" w:lineRule="auto"/>
      <w:ind w:left="442"/>
    </w:pPr>
    <w:rPr>
      <w:rFonts w:ascii="Calibri" w:hAnsi="Calibri" w:cs="Arial"/>
      <w:sz w:val="22"/>
      <w:szCs w:val="22"/>
      <w:lang w:bidi="he-IL"/>
    </w:rPr>
  </w:style>
  <w:style w:type="paragraph" w:styleId="TOC4">
    <w:name w:val="toc 4"/>
    <w:basedOn w:val="Normal"/>
    <w:next w:val="Normal"/>
    <w:autoRedefine/>
    <w:uiPriority w:val="39"/>
    <w:unhideWhenUsed/>
    <w:rsid w:val="008177D0"/>
    <w:pPr>
      <w:spacing w:after="100" w:line="276" w:lineRule="auto"/>
      <w:ind w:left="660"/>
    </w:pPr>
    <w:rPr>
      <w:rFonts w:ascii="Calibri" w:hAnsi="Calibri" w:cs="Arial"/>
      <w:sz w:val="22"/>
      <w:szCs w:val="22"/>
      <w:lang w:bidi="he-IL"/>
    </w:rPr>
  </w:style>
  <w:style w:type="paragraph" w:styleId="TOC5">
    <w:name w:val="toc 5"/>
    <w:basedOn w:val="Normal"/>
    <w:next w:val="Normal"/>
    <w:autoRedefine/>
    <w:uiPriority w:val="39"/>
    <w:unhideWhenUsed/>
    <w:rsid w:val="008177D0"/>
    <w:pPr>
      <w:spacing w:after="100" w:line="276" w:lineRule="auto"/>
      <w:ind w:left="880"/>
    </w:pPr>
    <w:rPr>
      <w:rFonts w:ascii="Calibri" w:hAnsi="Calibri" w:cs="Arial"/>
      <w:sz w:val="22"/>
      <w:szCs w:val="22"/>
      <w:lang w:bidi="he-IL"/>
    </w:rPr>
  </w:style>
  <w:style w:type="paragraph" w:styleId="TOC6">
    <w:name w:val="toc 6"/>
    <w:basedOn w:val="Normal"/>
    <w:next w:val="Normal"/>
    <w:autoRedefine/>
    <w:uiPriority w:val="39"/>
    <w:unhideWhenUsed/>
    <w:rsid w:val="008177D0"/>
    <w:pPr>
      <w:spacing w:after="100" w:line="276" w:lineRule="auto"/>
      <w:ind w:left="1100"/>
    </w:pPr>
    <w:rPr>
      <w:rFonts w:ascii="Calibri" w:hAnsi="Calibri" w:cs="Arial"/>
      <w:sz w:val="22"/>
      <w:szCs w:val="22"/>
      <w:lang w:bidi="he-IL"/>
    </w:rPr>
  </w:style>
  <w:style w:type="paragraph" w:styleId="TOC7">
    <w:name w:val="toc 7"/>
    <w:basedOn w:val="Normal"/>
    <w:next w:val="Normal"/>
    <w:autoRedefine/>
    <w:uiPriority w:val="39"/>
    <w:unhideWhenUsed/>
    <w:rsid w:val="008177D0"/>
    <w:pPr>
      <w:spacing w:after="100" w:line="276" w:lineRule="auto"/>
      <w:ind w:left="1320"/>
    </w:pPr>
    <w:rPr>
      <w:rFonts w:ascii="Calibri" w:hAnsi="Calibri" w:cs="Arial"/>
      <w:sz w:val="22"/>
      <w:szCs w:val="22"/>
      <w:lang w:bidi="he-IL"/>
    </w:rPr>
  </w:style>
  <w:style w:type="paragraph" w:styleId="TOC8">
    <w:name w:val="toc 8"/>
    <w:basedOn w:val="Normal"/>
    <w:next w:val="Normal"/>
    <w:autoRedefine/>
    <w:uiPriority w:val="39"/>
    <w:unhideWhenUsed/>
    <w:rsid w:val="008177D0"/>
    <w:pPr>
      <w:spacing w:after="100" w:line="276" w:lineRule="auto"/>
      <w:ind w:left="1540"/>
    </w:pPr>
    <w:rPr>
      <w:rFonts w:ascii="Calibri" w:hAnsi="Calibri" w:cs="Arial"/>
      <w:sz w:val="22"/>
      <w:szCs w:val="22"/>
      <w:lang w:bidi="he-IL"/>
    </w:rPr>
  </w:style>
  <w:style w:type="paragraph" w:styleId="TOC9">
    <w:name w:val="toc 9"/>
    <w:basedOn w:val="Normal"/>
    <w:next w:val="Normal"/>
    <w:autoRedefine/>
    <w:uiPriority w:val="39"/>
    <w:unhideWhenUsed/>
    <w:rsid w:val="008177D0"/>
    <w:pPr>
      <w:spacing w:after="100" w:line="276" w:lineRule="auto"/>
      <w:ind w:left="1760"/>
    </w:pPr>
    <w:rPr>
      <w:rFonts w:ascii="Calibri" w:hAnsi="Calibri" w:cs="Arial"/>
      <w:sz w:val="22"/>
      <w:szCs w:val="22"/>
      <w:lang w:bidi="he-IL"/>
    </w:rPr>
  </w:style>
  <w:style w:type="paragraph" w:styleId="Revision">
    <w:name w:val="Revision"/>
    <w:hidden/>
    <w:uiPriority w:val="99"/>
    <w:semiHidden/>
    <w:rsid w:val="00CA4900"/>
    <w:rPr>
      <w:rFonts w:ascii="Times New Roman" w:eastAsia="Times New Roman" w:hAnsi="Times New Roman" w:cs="Times New Roman"/>
      <w:sz w:val="24"/>
      <w:szCs w:val="24"/>
      <w:lang w:val="en-US" w:eastAsia="en-US"/>
    </w:rPr>
  </w:style>
  <w:style w:type="paragraph" w:styleId="ListNumber">
    <w:name w:val="List Number"/>
    <w:basedOn w:val="Normal"/>
    <w:uiPriority w:val="99"/>
    <w:unhideWhenUsed/>
    <w:qFormat/>
    <w:rsid w:val="001D3D4B"/>
    <w:pPr>
      <w:numPr>
        <w:numId w:val="15"/>
      </w:numPr>
      <w:contextualSpacing/>
    </w:pPr>
  </w:style>
  <w:style w:type="paragraph" w:styleId="ListBullet2">
    <w:name w:val="List Bullet 2"/>
    <w:basedOn w:val="ListParagraph"/>
    <w:uiPriority w:val="99"/>
    <w:unhideWhenUsed/>
    <w:qFormat/>
    <w:rsid w:val="00514339"/>
    <w:pPr>
      <w:numPr>
        <w:ilvl w:val="1"/>
      </w:numPr>
      <w:ind w:left="851" w:hanging="284"/>
    </w:pPr>
  </w:style>
  <w:style w:type="character" w:customStyle="1" w:styleId="UnresolvedMention">
    <w:name w:val="Unresolved Mention"/>
    <w:basedOn w:val="DefaultParagraphFont"/>
    <w:uiPriority w:val="99"/>
    <w:semiHidden/>
    <w:unhideWhenUsed/>
    <w:rsid w:val="00C6506C"/>
    <w:rPr>
      <w:color w:val="808080"/>
      <w:shd w:val="clear" w:color="auto" w:fill="E6E6E6"/>
    </w:rPr>
  </w:style>
  <w:style w:type="paragraph" w:customStyle="1" w:styleId="style61">
    <w:name w:val="style61"/>
    <w:basedOn w:val="Normal"/>
    <w:rsid w:val="007230AA"/>
    <w:pPr>
      <w:spacing w:before="100" w:beforeAutospacing="1" w:after="100" w:afterAutospacing="1"/>
    </w:pPr>
    <w:rPr>
      <w:lang w:val="en-ZA" w:eastAsia="en-ZA"/>
    </w:rPr>
  </w:style>
  <w:style w:type="paragraph" w:styleId="FootnoteText">
    <w:name w:val="footnote text"/>
    <w:basedOn w:val="Normal"/>
    <w:link w:val="FootnoteTextChar"/>
    <w:uiPriority w:val="99"/>
    <w:semiHidden/>
    <w:unhideWhenUsed/>
    <w:rsid w:val="006050A9"/>
    <w:rPr>
      <w:sz w:val="20"/>
      <w:szCs w:val="20"/>
    </w:rPr>
  </w:style>
  <w:style w:type="character" w:customStyle="1" w:styleId="FootnoteTextChar">
    <w:name w:val="Footnote Text Char"/>
    <w:basedOn w:val="DefaultParagraphFont"/>
    <w:link w:val="FootnoteText"/>
    <w:uiPriority w:val="99"/>
    <w:semiHidden/>
    <w:rsid w:val="006050A9"/>
    <w:rPr>
      <w:rFonts w:ascii="Times New Roman" w:eastAsia="Times New Roman" w:hAnsi="Times New Roman" w:cs="Times New Roman"/>
      <w:lang w:val="en-US" w:eastAsia="en-US"/>
    </w:rPr>
  </w:style>
  <w:style w:type="paragraph" w:styleId="EndnoteText">
    <w:name w:val="endnote text"/>
    <w:basedOn w:val="Normal"/>
    <w:link w:val="EndnoteTextChar"/>
    <w:uiPriority w:val="99"/>
    <w:semiHidden/>
    <w:unhideWhenUsed/>
    <w:rsid w:val="006050A9"/>
    <w:rPr>
      <w:sz w:val="20"/>
      <w:szCs w:val="20"/>
    </w:rPr>
  </w:style>
  <w:style w:type="character" w:customStyle="1" w:styleId="EndnoteTextChar">
    <w:name w:val="Endnote Text Char"/>
    <w:basedOn w:val="DefaultParagraphFont"/>
    <w:link w:val="EndnoteText"/>
    <w:uiPriority w:val="99"/>
    <w:semiHidden/>
    <w:rsid w:val="006050A9"/>
    <w:rPr>
      <w:rFonts w:ascii="Times New Roman" w:eastAsia="Times New Roman" w:hAnsi="Times New Roman" w:cs="Times New Roman"/>
      <w:lang w:val="en-US" w:eastAsia="en-US"/>
    </w:rPr>
  </w:style>
  <w:style w:type="character" w:styleId="EndnoteReference">
    <w:name w:val="endnote reference"/>
    <w:basedOn w:val="DefaultParagraphFont"/>
    <w:uiPriority w:val="99"/>
    <w:semiHidden/>
    <w:unhideWhenUsed/>
    <w:rsid w:val="006050A9"/>
    <w:rPr>
      <w:vertAlign w:val="superscript"/>
    </w:rPr>
  </w:style>
</w:styles>
</file>

<file path=word/webSettings.xml><?xml version="1.0" encoding="utf-8"?>
<w:webSettings xmlns:r="http://schemas.openxmlformats.org/officeDocument/2006/relationships" xmlns:w="http://schemas.openxmlformats.org/wordprocessingml/2006/main">
  <w:divs>
    <w:div w:id="24450532">
      <w:bodyDiv w:val="1"/>
      <w:marLeft w:val="0"/>
      <w:marRight w:val="0"/>
      <w:marTop w:val="0"/>
      <w:marBottom w:val="0"/>
      <w:divBdr>
        <w:top w:val="none" w:sz="0" w:space="0" w:color="auto"/>
        <w:left w:val="none" w:sz="0" w:space="0" w:color="auto"/>
        <w:bottom w:val="none" w:sz="0" w:space="0" w:color="auto"/>
        <w:right w:val="none" w:sz="0" w:space="0" w:color="auto"/>
      </w:divBdr>
    </w:div>
    <w:div w:id="32385542">
      <w:bodyDiv w:val="1"/>
      <w:marLeft w:val="0"/>
      <w:marRight w:val="0"/>
      <w:marTop w:val="0"/>
      <w:marBottom w:val="0"/>
      <w:divBdr>
        <w:top w:val="none" w:sz="0" w:space="0" w:color="auto"/>
        <w:left w:val="none" w:sz="0" w:space="0" w:color="auto"/>
        <w:bottom w:val="none" w:sz="0" w:space="0" w:color="auto"/>
        <w:right w:val="none" w:sz="0" w:space="0" w:color="auto"/>
      </w:divBdr>
    </w:div>
    <w:div w:id="77560371">
      <w:bodyDiv w:val="1"/>
      <w:marLeft w:val="0"/>
      <w:marRight w:val="0"/>
      <w:marTop w:val="0"/>
      <w:marBottom w:val="0"/>
      <w:divBdr>
        <w:top w:val="none" w:sz="0" w:space="0" w:color="auto"/>
        <w:left w:val="none" w:sz="0" w:space="0" w:color="auto"/>
        <w:bottom w:val="none" w:sz="0" w:space="0" w:color="auto"/>
        <w:right w:val="none" w:sz="0" w:space="0" w:color="auto"/>
      </w:divBdr>
    </w:div>
    <w:div w:id="88699724">
      <w:bodyDiv w:val="1"/>
      <w:marLeft w:val="0"/>
      <w:marRight w:val="0"/>
      <w:marTop w:val="0"/>
      <w:marBottom w:val="0"/>
      <w:divBdr>
        <w:top w:val="none" w:sz="0" w:space="0" w:color="auto"/>
        <w:left w:val="none" w:sz="0" w:space="0" w:color="auto"/>
        <w:bottom w:val="none" w:sz="0" w:space="0" w:color="auto"/>
        <w:right w:val="none" w:sz="0" w:space="0" w:color="auto"/>
      </w:divBdr>
    </w:div>
    <w:div w:id="144396152">
      <w:bodyDiv w:val="1"/>
      <w:marLeft w:val="0"/>
      <w:marRight w:val="0"/>
      <w:marTop w:val="0"/>
      <w:marBottom w:val="0"/>
      <w:divBdr>
        <w:top w:val="none" w:sz="0" w:space="0" w:color="auto"/>
        <w:left w:val="none" w:sz="0" w:space="0" w:color="auto"/>
        <w:bottom w:val="none" w:sz="0" w:space="0" w:color="auto"/>
        <w:right w:val="none" w:sz="0" w:space="0" w:color="auto"/>
      </w:divBdr>
    </w:div>
    <w:div w:id="186480334">
      <w:bodyDiv w:val="1"/>
      <w:marLeft w:val="0"/>
      <w:marRight w:val="0"/>
      <w:marTop w:val="0"/>
      <w:marBottom w:val="0"/>
      <w:divBdr>
        <w:top w:val="none" w:sz="0" w:space="0" w:color="auto"/>
        <w:left w:val="none" w:sz="0" w:space="0" w:color="auto"/>
        <w:bottom w:val="none" w:sz="0" w:space="0" w:color="auto"/>
        <w:right w:val="none" w:sz="0" w:space="0" w:color="auto"/>
      </w:divBdr>
    </w:div>
    <w:div w:id="310335180">
      <w:bodyDiv w:val="1"/>
      <w:marLeft w:val="0"/>
      <w:marRight w:val="0"/>
      <w:marTop w:val="0"/>
      <w:marBottom w:val="0"/>
      <w:divBdr>
        <w:top w:val="none" w:sz="0" w:space="0" w:color="auto"/>
        <w:left w:val="none" w:sz="0" w:space="0" w:color="auto"/>
        <w:bottom w:val="none" w:sz="0" w:space="0" w:color="auto"/>
        <w:right w:val="none" w:sz="0" w:space="0" w:color="auto"/>
      </w:divBdr>
    </w:div>
    <w:div w:id="432239977">
      <w:bodyDiv w:val="1"/>
      <w:marLeft w:val="0"/>
      <w:marRight w:val="0"/>
      <w:marTop w:val="0"/>
      <w:marBottom w:val="0"/>
      <w:divBdr>
        <w:top w:val="none" w:sz="0" w:space="0" w:color="auto"/>
        <w:left w:val="none" w:sz="0" w:space="0" w:color="auto"/>
        <w:bottom w:val="none" w:sz="0" w:space="0" w:color="auto"/>
        <w:right w:val="none" w:sz="0" w:space="0" w:color="auto"/>
      </w:divBdr>
    </w:div>
    <w:div w:id="447087125">
      <w:bodyDiv w:val="1"/>
      <w:marLeft w:val="0"/>
      <w:marRight w:val="0"/>
      <w:marTop w:val="0"/>
      <w:marBottom w:val="0"/>
      <w:divBdr>
        <w:top w:val="none" w:sz="0" w:space="0" w:color="auto"/>
        <w:left w:val="none" w:sz="0" w:space="0" w:color="auto"/>
        <w:bottom w:val="none" w:sz="0" w:space="0" w:color="auto"/>
        <w:right w:val="none" w:sz="0" w:space="0" w:color="auto"/>
      </w:divBdr>
    </w:div>
    <w:div w:id="534583974">
      <w:bodyDiv w:val="1"/>
      <w:marLeft w:val="0"/>
      <w:marRight w:val="0"/>
      <w:marTop w:val="0"/>
      <w:marBottom w:val="0"/>
      <w:divBdr>
        <w:top w:val="none" w:sz="0" w:space="0" w:color="auto"/>
        <w:left w:val="none" w:sz="0" w:space="0" w:color="auto"/>
        <w:bottom w:val="none" w:sz="0" w:space="0" w:color="auto"/>
        <w:right w:val="none" w:sz="0" w:space="0" w:color="auto"/>
      </w:divBdr>
    </w:div>
    <w:div w:id="562757664">
      <w:bodyDiv w:val="1"/>
      <w:marLeft w:val="0"/>
      <w:marRight w:val="0"/>
      <w:marTop w:val="0"/>
      <w:marBottom w:val="0"/>
      <w:divBdr>
        <w:top w:val="none" w:sz="0" w:space="0" w:color="auto"/>
        <w:left w:val="none" w:sz="0" w:space="0" w:color="auto"/>
        <w:bottom w:val="none" w:sz="0" w:space="0" w:color="auto"/>
        <w:right w:val="none" w:sz="0" w:space="0" w:color="auto"/>
      </w:divBdr>
    </w:div>
    <w:div w:id="623385994">
      <w:bodyDiv w:val="1"/>
      <w:marLeft w:val="0"/>
      <w:marRight w:val="0"/>
      <w:marTop w:val="0"/>
      <w:marBottom w:val="0"/>
      <w:divBdr>
        <w:top w:val="none" w:sz="0" w:space="0" w:color="auto"/>
        <w:left w:val="none" w:sz="0" w:space="0" w:color="auto"/>
        <w:bottom w:val="none" w:sz="0" w:space="0" w:color="auto"/>
        <w:right w:val="none" w:sz="0" w:space="0" w:color="auto"/>
      </w:divBdr>
    </w:div>
    <w:div w:id="686371562">
      <w:bodyDiv w:val="1"/>
      <w:marLeft w:val="0"/>
      <w:marRight w:val="0"/>
      <w:marTop w:val="0"/>
      <w:marBottom w:val="0"/>
      <w:divBdr>
        <w:top w:val="none" w:sz="0" w:space="0" w:color="auto"/>
        <w:left w:val="none" w:sz="0" w:space="0" w:color="auto"/>
        <w:bottom w:val="none" w:sz="0" w:space="0" w:color="auto"/>
        <w:right w:val="none" w:sz="0" w:space="0" w:color="auto"/>
      </w:divBdr>
    </w:div>
    <w:div w:id="727919735">
      <w:bodyDiv w:val="1"/>
      <w:marLeft w:val="0"/>
      <w:marRight w:val="0"/>
      <w:marTop w:val="0"/>
      <w:marBottom w:val="0"/>
      <w:divBdr>
        <w:top w:val="none" w:sz="0" w:space="0" w:color="auto"/>
        <w:left w:val="none" w:sz="0" w:space="0" w:color="auto"/>
        <w:bottom w:val="none" w:sz="0" w:space="0" w:color="auto"/>
        <w:right w:val="none" w:sz="0" w:space="0" w:color="auto"/>
      </w:divBdr>
    </w:div>
    <w:div w:id="838737431">
      <w:bodyDiv w:val="1"/>
      <w:marLeft w:val="0"/>
      <w:marRight w:val="0"/>
      <w:marTop w:val="0"/>
      <w:marBottom w:val="0"/>
      <w:divBdr>
        <w:top w:val="none" w:sz="0" w:space="0" w:color="auto"/>
        <w:left w:val="none" w:sz="0" w:space="0" w:color="auto"/>
        <w:bottom w:val="none" w:sz="0" w:space="0" w:color="auto"/>
        <w:right w:val="none" w:sz="0" w:space="0" w:color="auto"/>
      </w:divBdr>
    </w:div>
    <w:div w:id="888566191">
      <w:bodyDiv w:val="1"/>
      <w:marLeft w:val="0"/>
      <w:marRight w:val="0"/>
      <w:marTop w:val="0"/>
      <w:marBottom w:val="0"/>
      <w:divBdr>
        <w:top w:val="none" w:sz="0" w:space="0" w:color="auto"/>
        <w:left w:val="none" w:sz="0" w:space="0" w:color="auto"/>
        <w:bottom w:val="none" w:sz="0" w:space="0" w:color="auto"/>
        <w:right w:val="none" w:sz="0" w:space="0" w:color="auto"/>
      </w:divBdr>
    </w:div>
    <w:div w:id="944733587">
      <w:bodyDiv w:val="1"/>
      <w:marLeft w:val="0"/>
      <w:marRight w:val="0"/>
      <w:marTop w:val="0"/>
      <w:marBottom w:val="0"/>
      <w:divBdr>
        <w:top w:val="none" w:sz="0" w:space="0" w:color="auto"/>
        <w:left w:val="none" w:sz="0" w:space="0" w:color="auto"/>
        <w:bottom w:val="none" w:sz="0" w:space="0" w:color="auto"/>
        <w:right w:val="none" w:sz="0" w:space="0" w:color="auto"/>
      </w:divBdr>
    </w:div>
    <w:div w:id="974529250">
      <w:bodyDiv w:val="1"/>
      <w:marLeft w:val="0"/>
      <w:marRight w:val="0"/>
      <w:marTop w:val="0"/>
      <w:marBottom w:val="0"/>
      <w:divBdr>
        <w:top w:val="none" w:sz="0" w:space="0" w:color="auto"/>
        <w:left w:val="none" w:sz="0" w:space="0" w:color="auto"/>
        <w:bottom w:val="none" w:sz="0" w:space="0" w:color="auto"/>
        <w:right w:val="none" w:sz="0" w:space="0" w:color="auto"/>
      </w:divBdr>
    </w:div>
    <w:div w:id="1026640401">
      <w:bodyDiv w:val="1"/>
      <w:marLeft w:val="0"/>
      <w:marRight w:val="0"/>
      <w:marTop w:val="0"/>
      <w:marBottom w:val="0"/>
      <w:divBdr>
        <w:top w:val="none" w:sz="0" w:space="0" w:color="auto"/>
        <w:left w:val="none" w:sz="0" w:space="0" w:color="auto"/>
        <w:bottom w:val="none" w:sz="0" w:space="0" w:color="auto"/>
        <w:right w:val="none" w:sz="0" w:space="0" w:color="auto"/>
      </w:divBdr>
    </w:div>
    <w:div w:id="1070079713">
      <w:bodyDiv w:val="1"/>
      <w:marLeft w:val="0"/>
      <w:marRight w:val="0"/>
      <w:marTop w:val="0"/>
      <w:marBottom w:val="0"/>
      <w:divBdr>
        <w:top w:val="none" w:sz="0" w:space="0" w:color="auto"/>
        <w:left w:val="none" w:sz="0" w:space="0" w:color="auto"/>
        <w:bottom w:val="none" w:sz="0" w:space="0" w:color="auto"/>
        <w:right w:val="none" w:sz="0" w:space="0" w:color="auto"/>
      </w:divBdr>
    </w:div>
    <w:div w:id="1287396574">
      <w:bodyDiv w:val="1"/>
      <w:marLeft w:val="0"/>
      <w:marRight w:val="0"/>
      <w:marTop w:val="0"/>
      <w:marBottom w:val="0"/>
      <w:divBdr>
        <w:top w:val="none" w:sz="0" w:space="0" w:color="auto"/>
        <w:left w:val="none" w:sz="0" w:space="0" w:color="auto"/>
        <w:bottom w:val="none" w:sz="0" w:space="0" w:color="auto"/>
        <w:right w:val="none" w:sz="0" w:space="0" w:color="auto"/>
      </w:divBdr>
    </w:div>
    <w:div w:id="1372420791">
      <w:bodyDiv w:val="1"/>
      <w:marLeft w:val="0"/>
      <w:marRight w:val="0"/>
      <w:marTop w:val="0"/>
      <w:marBottom w:val="0"/>
      <w:divBdr>
        <w:top w:val="none" w:sz="0" w:space="0" w:color="auto"/>
        <w:left w:val="none" w:sz="0" w:space="0" w:color="auto"/>
        <w:bottom w:val="none" w:sz="0" w:space="0" w:color="auto"/>
        <w:right w:val="none" w:sz="0" w:space="0" w:color="auto"/>
      </w:divBdr>
    </w:div>
    <w:div w:id="1409688861">
      <w:bodyDiv w:val="1"/>
      <w:marLeft w:val="0"/>
      <w:marRight w:val="0"/>
      <w:marTop w:val="0"/>
      <w:marBottom w:val="0"/>
      <w:divBdr>
        <w:top w:val="none" w:sz="0" w:space="0" w:color="auto"/>
        <w:left w:val="none" w:sz="0" w:space="0" w:color="auto"/>
        <w:bottom w:val="none" w:sz="0" w:space="0" w:color="auto"/>
        <w:right w:val="none" w:sz="0" w:space="0" w:color="auto"/>
      </w:divBdr>
    </w:div>
    <w:div w:id="1417744544">
      <w:bodyDiv w:val="1"/>
      <w:marLeft w:val="0"/>
      <w:marRight w:val="0"/>
      <w:marTop w:val="0"/>
      <w:marBottom w:val="0"/>
      <w:divBdr>
        <w:top w:val="none" w:sz="0" w:space="0" w:color="auto"/>
        <w:left w:val="none" w:sz="0" w:space="0" w:color="auto"/>
        <w:bottom w:val="none" w:sz="0" w:space="0" w:color="auto"/>
        <w:right w:val="none" w:sz="0" w:space="0" w:color="auto"/>
      </w:divBdr>
    </w:div>
    <w:div w:id="1429623155">
      <w:bodyDiv w:val="1"/>
      <w:marLeft w:val="0"/>
      <w:marRight w:val="0"/>
      <w:marTop w:val="0"/>
      <w:marBottom w:val="0"/>
      <w:divBdr>
        <w:top w:val="none" w:sz="0" w:space="0" w:color="auto"/>
        <w:left w:val="none" w:sz="0" w:space="0" w:color="auto"/>
        <w:bottom w:val="none" w:sz="0" w:space="0" w:color="auto"/>
        <w:right w:val="none" w:sz="0" w:space="0" w:color="auto"/>
      </w:divBdr>
    </w:div>
    <w:div w:id="1464150529">
      <w:bodyDiv w:val="1"/>
      <w:marLeft w:val="0"/>
      <w:marRight w:val="0"/>
      <w:marTop w:val="0"/>
      <w:marBottom w:val="0"/>
      <w:divBdr>
        <w:top w:val="none" w:sz="0" w:space="0" w:color="auto"/>
        <w:left w:val="none" w:sz="0" w:space="0" w:color="auto"/>
        <w:bottom w:val="none" w:sz="0" w:space="0" w:color="auto"/>
        <w:right w:val="none" w:sz="0" w:space="0" w:color="auto"/>
      </w:divBdr>
    </w:div>
    <w:div w:id="1581214728">
      <w:bodyDiv w:val="1"/>
      <w:marLeft w:val="0"/>
      <w:marRight w:val="0"/>
      <w:marTop w:val="0"/>
      <w:marBottom w:val="0"/>
      <w:divBdr>
        <w:top w:val="none" w:sz="0" w:space="0" w:color="auto"/>
        <w:left w:val="none" w:sz="0" w:space="0" w:color="auto"/>
        <w:bottom w:val="none" w:sz="0" w:space="0" w:color="auto"/>
        <w:right w:val="none" w:sz="0" w:space="0" w:color="auto"/>
      </w:divBdr>
    </w:div>
    <w:div w:id="1664508413">
      <w:bodyDiv w:val="1"/>
      <w:marLeft w:val="0"/>
      <w:marRight w:val="0"/>
      <w:marTop w:val="0"/>
      <w:marBottom w:val="0"/>
      <w:divBdr>
        <w:top w:val="none" w:sz="0" w:space="0" w:color="auto"/>
        <w:left w:val="none" w:sz="0" w:space="0" w:color="auto"/>
        <w:bottom w:val="none" w:sz="0" w:space="0" w:color="auto"/>
        <w:right w:val="none" w:sz="0" w:space="0" w:color="auto"/>
      </w:divBdr>
    </w:div>
    <w:div w:id="1685011164">
      <w:bodyDiv w:val="1"/>
      <w:marLeft w:val="0"/>
      <w:marRight w:val="0"/>
      <w:marTop w:val="0"/>
      <w:marBottom w:val="0"/>
      <w:divBdr>
        <w:top w:val="none" w:sz="0" w:space="0" w:color="auto"/>
        <w:left w:val="none" w:sz="0" w:space="0" w:color="auto"/>
        <w:bottom w:val="none" w:sz="0" w:space="0" w:color="auto"/>
        <w:right w:val="none" w:sz="0" w:space="0" w:color="auto"/>
      </w:divBdr>
    </w:div>
    <w:div w:id="1689677966">
      <w:bodyDiv w:val="1"/>
      <w:marLeft w:val="0"/>
      <w:marRight w:val="0"/>
      <w:marTop w:val="0"/>
      <w:marBottom w:val="0"/>
      <w:divBdr>
        <w:top w:val="none" w:sz="0" w:space="0" w:color="auto"/>
        <w:left w:val="none" w:sz="0" w:space="0" w:color="auto"/>
        <w:bottom w:val="none" w:sz="0" w:space="0" w:color="auto"/>
        <w:right w:val="none" w:sz="0" w:space="0" w:color="auto"/>
      </w:divBdr>
    </w:div>
    <w:div w:id="1726298541">
      <w:bodyDiv w:val="1"/>
      <w:marLeft w:val="0"/>
      <w:marRight w:val="0"/>
      <w:marTop w:val="0"/>
      <w:marBottom w:val="0"/>
      <w:divBdr>
        <w:top w:val="none" w:sz="0" w:space="0" w:color="auto"/>
        <w:left w:val="none" w:sz="0" w:space="0" w:color="auto"/>
        <w:bottom w:val="none" w:sz="0" w:space="0" w:color="auto"/>
        <w:right w:val="none" w:sz="0" w:space="0" w:color="auto"/>
      </w:divBdr>
    </w:div>
    <w:div w:id="1827932874">
      <w:bodyDiv w:val="1"/>
      <w:marLeft w:val="0"/>
      <w:marRight w:val="0"/>
      <w:marTop w:val="0"/>
      <w:marBottom w:val="0"/>
      <w:divBdr>
        <w:top w:val="none" w:sz="0" w:space="0" w:color="auto"/>
        <w:left w:val="none" w:sz="0" w:space="0" w:color="auto"/>
        <w:bottom w:val="none" w:sz="0" w:space="0" w:color="auto"/>
        <w:right w:val="none" w:sz="0" w:space="0" w:color="auto"/>
      </w:divBdr>
    </w:div>
    <w:div w:id="1833985592">
      <w:bodyDiv w:val="1"/>
      <w:marLeft w:val="0"/>
      <w:marRight w:val="0"/>
      <w:marTop w:val="0"/>
      <w:marBottom w:val="0"/>
      <w:divBdr>
        <w:top w:val="none" w:sz="0" w:space="0" w:color="auto"/>
        <w:left w:val="none" w:sz="0" w:space="0" w:color="auto"/>
        <w:bottom w:val="none" w:sz="0" w:space="0" w:color="auto"/>
        <w:right w:val="none" w:sz="0" w:space="0" w:color="auto"/>
      </w:divBdr>
    </w:div>
    <w:div w:id="1838644431">
      <w:bodyDiv w:val="1"/>
      <w:marLeft w:val="0"/>
      <w:marRight w:val="0"/>
      <w:marTop w:val="0"/>
      <w:marBottom w:val="0"/>
      <w:divBdr>
        <w:top w:val="none" w:sz="0" w:space="0" w:color="auto"/>
        <w:left w:val="none" w:sz="0" w:space="0" w:color="auto"/>
        <w:bottom w:val="none" w:sz="0" w:space="0" w:color="auto"/>
        <w:right w:val="none" w:sz="0" w:space="0" w:color="auto"/>
      </w:divBdr>
    </w:div>
    <w:div w:id="1985501661">
      <w:bodyDiv w:val="1"/>
      <w:marLeft w:val="0"/>
      <w:marRight w:val="0"/>
      <w:marTop w:val="0"/>
      <w:marBottom w:val="0"/>
      <w:divBdr>
        <w:top w:val="none" w:sz="0" w:space="0" w:color="auto"/>
        <w:left w:val="none" w:sz="0" w:space="0" w:color="auto"/>
        <w:bottom w:val="none" w:sz="0" w:space="0" w:color="auto"/>
        <w:right w:val="none" w:sz="0" w:space="0" w:color="auto"/>
      </w:divBdr>
    </w:div>
    <w:div w:id="2006469000">
      <w:bodyDiv w:val="1"/>
      <w:marLeft w:val="0"/>
      <w:marRight w:val="0"/>
      <w:marTop w:val="0"/>
      <w:marBottom w:val="0"/>
      <w:divBdr>
        <w:top w:val="none" w:sz="0" w:space="0" w:color="auto"/>
        <w:left w:val="none" w:sz="0" w:space="0" w:color="auto"/>
        <w:bottom w:val="none" w:sz="0" w:space="0" w:color="auto"/>
        <w:right w:val="none" w:sz="0" w:space="0" w:color="auto"/>
      </w:divBdr>
    </w:div>
    <w:div w:id="2028360959">
      <w:bodyDiv w:val="1"/>
      <w:marLeft w:val="0"/>
      <w:marRight w:val="0"/>
      <w:marTop w:val="0"/>
      <w:marBottom w:val="0"/>
      <w:divBdr>
        <w:top w:val="none" w:sz="0" w:space="0" w:color="auto"/>
        <w:left w:val="none" w:sz="0" w:space="0" w:color="auto"/>
        <w:bottom w:val="none" w:sz="0" w:space="0" w:color="auto"/>
        <w:right w:val="none" w:sz="0" w:space="0" w:color="auto"/>
      </w:divBdr>
    </w:div>
    <w:div w:id="2082870185">
      <w:bodyDiv w:val="1"/>
      <w:marLeft w:val="0"/>
      <w:marRight w:val="0"/>
      <w:marTop w:val="0"/>
      <w:marBottom w:val="0"/>
      <w:divBdr>
        <w:top w:val="none" w:sz="0" w:space="0" w:color="auto"/>
        <w:left w:val="none" w:sz="0" w:space="0" w:color="auto"/>
        <w:bottom w:val="none" w:sz="0" w:space="0" w:color="auto"/>
        <w:right w:val="none" w:sz="0" w:space="0" w:color="auto"/>
      </w:divBdr>
    </w:div>
    <w:div w:id="2095927652">
      <w:bodyDiv w:val="1"/>
      <w:marLeft w:val="0"/>
      <w:marRight w:val="0"/>
      <w:marTop w:val="0"/>
      <w:marBottom w:val="0"/>
      <w:divBdr>
        <w:top w:val="none" w:sz="0" w:space="0" w:color="auto"/>
        <w:left w:val="none" w:sz="0" w:space="0" w:color="auto"/>
        <w:bottom w:val="none" w:sz="0" w:space="0" w:color="auto"/>
        <w:right w:val="none" w:sz="0" w:space="0" w:color="auto"/>
      </w:divBdr>
    </w:div>
    <w:div w:id="213204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E:\REVISED%20WHITE%20PAPER%20PART%201%20edit%20LS%20CLEAN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A7FA4-B6EA-44D5-AE62-C60398D42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REVISED WHITE PAPER PART 1 edit LS CLEANED</Template>
  <TotalTime>0</TotalTime>
  <Pages>85</Pages>
  <Words>37651</Words>
  <Characters>214617</Characters>
  <Application>Microsoft Office Word</Application>
  <DocSecurity>0</DocSecurity>
  <Lines>1788</Lines>
  <Paragraphs>503</Paragraphs>
  <ScaleCrop>false</ScaleCrop>
  <HeadingPairs>
    <vt:vector size="2" baseType="variant">
      <vt:variant>
        <vt:lpstr>Title</vt:lpstr>
      </vt:variant>
      <vt:variant>
        <vt:i4>1</vt:i4>
      </vt:variant>
    </vt:vector>
  </HeadingPairs>
  <TitlesOfParts>
    <vt:vector size="1" baseType="lpstr">
      <vt:lpstr>REVISED WHITE PAPER ON ARTS, CULTURE AND HERITAGE</vt:lpstr>
    </vt:vector>
  </TitlesOfParts>
  <LinksUpToDate>false</LinksUpToDate>
  <CharactersWithSpaces>251765</CharactersWithSpaces>
  <SharedDoc>false</SharedDoc>
  <HLinks>
    <vt:vector size="504" baseType="variant">
      <vt:variant>
        <vt:i4>2031674</vt:i4>
      </vt:variant>
      <vt:variant>
        <vt:i4>500</vt:i4>
      </vt:variant>
      <vt:variant>
        <vt:i4>0</vt:i4>
      </vt:variant>
      <vt:variant>
        <vt:i4>5</vt:i4>
      </vt:variant>
      <vt:variant>
        <vt:lpwstr/>
      </vt:variant>
      <vt:variant>
        <vt:lpwstr>_Toc475099260</vt:lpwstr>
      </vt:variant>
      <vt:variant>
        <vt:i4>1835066</vt:i4>
      </vt:variant>
      <vt:variant>
        <vt:i4>494</vt:i4>
      </vt:variant>
      <vt:variant>
        <vt:i4>0</vt:i4>
      </vt:variant>
      <vt:variant>
        <vt:i4>5</vt:i4>
      </vt:variant>
      <vt:variant>
        <vt:lpwstr/>
      </vt:variant>
      <vt:variant>
        <vt:lpwstr>_Toc475099259</vt:lpwstr>
      </vt:variant>
      <vt:variant>
        <vt:i4>1835066</vt:i4>
      </vt:variant>
      <vt:variant>
        <vt:i4>488</vt:i4>
      </vt:variant>
      <vt:variant>
        <vt:i4>0</vt:i4>
      </vt:variant>
      <vt:variant>
        <vt:i4>5</vt:i4>
      </vt:variant>
      <vt:variant>
        <vt:lpwstr/>
      </vt:variant>
      <vt:variant>
        <vt:lpwstr>_Toc475099258</vt:lpwstr>
      </vt:variant>
      <vt:variant>
        <vt:i4>1835066</vt:i4>
      </vt:variant>
      <vt:variant>
        <vt:i4>482</vt:i4>
      </vt:variant>
      <vt:variant>
        <vt:i4>0</vt:i4>
      </vt:variant>
      <vt:variant>
        <vt:i4>5</vt:i4>
      </vt:variant>
      <vt:variant>
        <vt:lpwstr/>
      </vt:variant>
      <vt:variant>
        <vt:lpwstr>_Toc475099257</vt:lpwstr>
      </vt:variant>
      <vt:variant>
        <vt:i4>1835066</vt:i4>
      </vt:variant>
      <vt:variant>
        <vt:i4>476</vt:i4>
      </vt:variant>
      <vt:variant>
        <vt:i4>0</vt:i4>
      </vt:variant>
      <vt:variant>
        <vt:i4>5</vt:i4>
      </vt:variant>
      <vt:variant>
        <vt:lpwstr/>
      </vt:variant>
      <vt:variant>
        <vt:lpwstr>_Toc475099256</vt:lpwstr>
      </vt:variant>
      <vt:variant>
        <vt:i4>1835066</vt:i4>
      </vt:variant>
      <vt:variant>
        <vt:i4>470</vt:i4>
      </vt:variant>
      <vt:variant>
        <vt:i4>0</vt:i4>
      </vt:variant>
      <vt:variant>
        <vt:i4>5</vt:i4>
      </vt:variant>
      <vt:variant>
        <vt:lpwstr/>
      </vt:variant>
      <vt:variant>
        <vt:lpwstr>_Toc475099255</vt:lpwstr>
      </vt:variant>
      <vt:variant>
        <vt:i4>1835066</vt:i4>
      </vt:variant>
      <vt:variant>
        <vt:i4>464</vt:i4>
      </vt:variant>
      <vt:variant>
        <vt:i4>0</vt:i4>
      </vt:variant>
      <vt:variant>
        <vt:i4>5</vt:i4>
      </vt:variant>
      <vt:variant>
        <vt:lpwstr/>
      </vt:variant>
      <vt:variant>
        <vt:lpwstr>_Toc475099254</vt:lpwstr>
      </vt:variant>
      <vt:variant>
        <vt:i4>1835066</vt:i4>
      </vt:variant>
      <vt:variant>
        <vt:i4>458</vt:i4>
      </vt:variant>
      <vt:variant>
        <vt:i4>0</vt:i4>
      </vt:variant>
      <vt:variant>
        <vt:i4>5</vt:i4>
      </vt:variant>
      <vt:variant>
        <vt:lpwstr/>
      </vt:variant>
      <vt:variant>
        <vt:lpwstr>_Toc475099253</vt:lpwstr>
      </vt:variant>
      <vt:variant>
        <vt:i4>1835066</vt:i4>
      </vt:variant>
      <vt:variant>
        <vt:i4>452</vt:i4>
      </vt:variant>
      <vt:variant>
        <vt:i4>0</vt:i4>
      </vt:variant>
      <vt:variant>
        <vt:i4>5</vt:i4>
      </vt:variant>
      <vt:variant>
        <vt:lpwstr/>
      </vt:variant>
      <vt:variant>
        <vt:lpwstr>_Toc475099252</vt:lpwstr>
      </vt:variant>
      <vt:variant>
        <vt:i4>1835066</vt:i4>
      </vt:variant>
      <vt:variant>
        <vt:i4>446</vt:i4>
      </vt:variant>
      <vt:variant>
        <vt:i4>0</vt:i4>
      </vt:variant>
      <vt:variant>
        <vt:i4>5</vt:i4>
      </vt:variant>
      <vt:variant>
        <vt:lpwstr/>
      </vt:variant>
      <vt:variant>
        <vt:lpwstr>_Toc475099251</vt:lpwstr>
      </vt:variant>
      <vt:variant>
        <vt:i4>1835066</vt:i4>
      </vt:variant>
      <vt:variant>
        <vt:i4>440</vt:i4>
      </vt:variant>
      <vt:variant>
        <vt:i4>0</vt:i4>
      </vt:variant>
      <vt:variant>
        <vt:i4>5</vt:i4>
      </vt:variant>
      <vt:variant>
        <vt:lpwstr/>
      </vt:variant>
      <vt:variant>
        <vt:lpwstr>_Toc475099250</vt:lpwstr>
      </vt:variant>
      <vt:variant>
        <vt:i4>1900602</vt:i4>
      </vt:variant>
      <vt:variant>
        <vt:i4>434</vt:i4>
      </vt:variant>
      <vt:variant>
        <vt:i4>0</vt:i4>
      </vt:variant>
      <vt:variant>
        <vt:i4>5</vt:i4>
      </vt:variant>
      <vt:variant>
        <vt:lpwstr/>
      </vt:variant>
      <vt:variant>
        <vt:lpwstr>_Toc475099249</vt:lpwstr>
      </vt:variant>
      <vt:variant>
        <vt:i4>1900602</vt:i4>
      </vt:variant>
      <vt:variant>
        <vt:i4>428</vt:i4>
      </vt:variant>
      <vt:variant>
        <vt:i4>0</vt:i4>
      </vt:variant>
      <vt:variant>
        <vt:i4>5</vt:i4>
      </vt:variant>
      <vt:variant>
        <vt:lpwstr/>
      </vt:variant>
      <vt:variant>
        <vt:lpwstr>_Toc475099248</vt:lpwstr>
      </vt:variant>
      <vt:variant>
        <vt:i4>1900602</vt:i4>
      </vt:variant>
      <vt:variant>
        <vt:i4>422</vt:i4>
      </vt:variant>
      <vt:variant>
        <vt:i4>0</vt:i4>
      </vt:variant>
      <vt:variant>
        <vt:i4>5</vt:i4>
      </vt:variant>
      <vt:variant>
        <vt:lpwstr/>
      </vt:variant>
      <vt:variant>
        <vt:lpwstr>_Toc475099247</vt:lpwstr>
      </vt:variant>
      <vt:variant>
        <vt:i4>1900602</vt:i4>
      </vt:variant>
      <vt:variant>
        <vt:i4>416</vt:i4>
      </vt:variant>
      <vt:variant>
        <vt:i4>0</vt:i4>
      </vt:variant>
      <vt:variant>
        <vt:i4>5</vt:i4>
      </vt:variant>
      <vt:variant>
        <vt:lpwstr/>
      </vt:variant>
      <vt:variant>
        <vt:lpwstr>_Toc475099246</vt:lpwstr>
      </vt:variant>
      <vt:variant>
        <vt:i4>1900602</vt:i4>
      </vt:variant>
      <vt:variant>
        <vt:i4>410</vt:i4>
      </vt:variant>
      <vt:variant>
        <vt:i4>0</vt:i4>
      </vt:variant>
      <vt:variant>
        <vt:i4>5</vt:i4>
      </vt:variant>
      <vt:variant>
        <vt:lpwstr/>
      </vt:variant>
      <vt:variant>
        <vt:lpwstr>_Toc475099245</vt:lpwstr>
      </vt:variant>
      <vt:variant>
        <vt:i4>1900602</vt:i4>
      </vt:variant>
      <vt:variant>
        <vt:i4>404</vt:i4>
      </vt:variant>
      <vt:variant>
        <vt:i4>0</vt:i4>
      </vt:variant>
      <vt:variant>
        <vt:i4>5</vt:i4>
      </vt:variant>
      <vt:variant>
        <vt:lpwstr/>
      </vt:variant>
      <vt:variant>
        <vt:lpwstr>_Toc475099244</vt:lpwstr>
      </vt:variant>
      <vt:variant>
        <vt:i4>1900602</vt:i4>
      </vt:variant>
      <vt:variant>
        <vt:i4>398</vt:i4>
      </vt:variant>
      <vt:variant>
        <vt:i4>0</vt:i4>
      </vt:variant>
      <vt:variant>
        <vt:i4>5</vt:i4>
      </vt:variant>
      <vt:variant>
        <vt:lpwstr/>
      </vt:variant>
      <vt:variant>
        <vt:lpwstr>_Toc475099243</vt:lpwstr>
      </vt:variant>
      <vt:variant>
        <vt:i4>1900602</vt:i4>
      </vt:variant>
      <vt:variant>
        <vt:i4>392</vt:i4>
      </vt:variant>
      <vt:variant>
        <vt:i4>0</vt:i4>
      </vt:variant>
      <vt:variant>
        <vt:i4>5</vt:i4>
      </vt:variant>
      <vt:variant>
        <vt:lpwstr/>
      </vt:variant>
      <vt:variant>
        <vt:lpwstr>_Toc475099242</vt:lpwstr>
      </vt:variant>
      <vt:variant>
        <vt:i4>1900602</vt:i4>
      </vt:variant>
      <vt:variant>
        <vt:i4>386</vt:i4>
      </vt:variant>
      <vt:variant>
        <vt:i4>0</vt:i4>
      </vt:variant>
      <vt:variant>
        <vt:i4>5</vt:i4>
      </vt:variant>
      <vt:variant>
        <vt:lpwstr/>
      </vt:variant>
      <vt:variant>
        <vt:lpwstr>_Toc475099241</vt:lpwstr>
      </vt:variant>
      <vt:variant>
        <vt:i4>1900602</vt:i4>
      </vt:variant>
      <vt:variant>
        <vt:i4>380</vt:i4>
      </vt:variant>
      <vt:variant>
        <vt:i4>0</vt:i4>
      </vt:variant>
      <vt:variant>
        <vt:i4>5</vt:i4>
      </vt:variant>
      <vt:variant>
        <vt:lpwstr/>
      </vt:variant>
      <vt:variant>
        <vt:lpwstr>_Toc475099240</vt:lpwstr>
      </vt:variant>
      <vt:variant>
        <vt:i4>1703994</vt:i4>
      </vt:variant>
      <vt:variant>
        <vt:i4>374</vt:i4>
      </vt:variant>
      <vt:variant>
        <vt:i4>0</vt:i4>
      </vt:variant>
      <vt:variant>
        <vt:i4>5</vt:i4>
      </vt:variant>
      <vt:variant>
        <vt:lpwstr/>
      </vt:variant>
      <vt:variant>
        <vt:lpwstr>_Toc475099239</vt:lpwstr>
      </vt:variant>
      <vt:variant>
        <vt:i4>1703994</vt:i4>
      </vt:variant>
      <vt:variant>
        <vt:i4>368</vt:i4>
      </vt:variant>
      <vt:variant>
        <vt:i4>0</vt:i4>
      </vt:variant>
      <vt:variant>
        <vt:i4>5</vt:i4>
      </vt:variant>
      <vt:variant>
        <vt:lpwstr/>
      </vt:variant>
      <vt:variant>
        <vt:lpwstr>_Toc475099238</vt:lpwstr>
      </vt:variant>
      <vt:variant>
        <vt:i4>1703994</vt:i4>
      </vt:variant>
      <vt:variant>
        <vt:i4>362</vt:i4>
      </vt:variant>
      <vt:variant>
        <vt:i4>0</vt:i4>
      </vt:variant>
      <vt:variant>
        <vt:i4>5</vt:i4>
      </vt:variant>
      <vt:variant>
        <vt:lpwstr/>
      </vt:variant>
      <vt:variant>
        <vt:lpwstr>_Toc475099237</vt:lpwstr>
      </vt:variant>
      <vt:variant>
        <vt:i4>1703994</vt:i4>
      </vt:variant>
      <vt:variant>
        <vt:i4>356</vt:i4>
      </vt:variant>
      <vt:variant>
        <vt:i4>0</vt:i4>
      </vt:variant>
      <vt:variant>
        <vt:i4>5</vt:i4>
      </vt:variant>
      <vt:variant>
        <vt:lpwstr/>
      </vt:variant>
      <vt:variant>
        <vt:lpwstr>_Toc475099236</vt:lpwstr>
      </vt:variant>
      <vt:variant>
        <vt:i4>1703994</vt:i4>
      </vt:variant>
      <vt:variant>
        <vt:i4>350</vt:i4>
      </vt:variant>
      <vt:variant>
        <vt:i4>0</vt:i4>
      </vt:variant>
      <vt:variant>
        <vt:i4>5</vt:i4>
      </vt:variant>
      <vt:variant>
        <vt:lpwstr/>
      </vt:variant>
      <vt:variant>
        <vt:lpwstr>_Toc475099235</vt:lpwstr>
      </vt:variant>
      <vt:variant>
        <vt:i4>1703994</vt:i4>
      </vt:variant>
      <vt:variant>
        <vt:i4>344</vt:i4>
      </vt:variant>
      <vt:variant>
        <vt:i4>0</vt:i4>
      </vt:variant>
      <vt:variant>
        <vt:i4>5</vt:i4>
      </vt:variant>
      <vt:variant>
        <vt:lpwstr/>
      </vt:variant>
      <vt:variant>
        <vt:lpwstr>_Toc475099234</vt:lpwstr>
      </vt:variant>
      <vt:variant>
        <vt:i4>1703994</vt:i4>
      </vt:variant>
      <vt:variant>
        <vt:i4>338</vt:i4>
      </vt:variant>
      <vt:variant>
        <vt:i4>0</vt:i4>
      </vt:variant>
      <vt:variant>
        <vt:i4>5</vt:i4>
      </vt:variant>
      <vt:variant>
        <vt:lpwstr/>
      </vt:variant>
      <vt:variant>
        <vt:lpwstr>_Toc475099233</vt:lpwstr>
      </vt:variant>
      <vt:variant>
        <vt:i4>1703994</vt:i4>
      </vt:variant>
      <vt:variant>
        <vt:i4>332</vt:i4>
      </vt:variant>
      <vt:variant>
        <vt:i4>0</vt:i4>
      </vt:variant>
      <vt:variant>
        <vt:i4>5</vt:i4>
      </vt:variant>
      <vt:variant>
        <vt:lpwstr/>
      </vt:variant>
      <vt:variant>
        <vt:lpwstr>_Toc475099232</vt:lpwstr>
      </vt:variant>
      <vt:variant>
        <vt:i4>1703994</vt:i4>
      </vt:variant>
      <vt:variant>
        <vt:i4>326</vt:i4>
      </vt:variant>
      <vt:variant>
        <vt:i4>0</vt:i4>
      </vt:variant>
      <vt:variant>
        <vt:i4>5</vt:i4>
      </vt:variant>
      <vt:variant>
        <vt:lpwstr/>
      </vt:variant>
      <vt:variant>
        <vt:lpwstr>_Toc475099231</vt:lpwstr>
      </vt:variant>
      <vt:variant>
        <vt:i4>1703994</vt:i4>
      </vt:variant>
      <vt:variant>
        <vt:i4>320</vt:i4>
      </vt:variant>
      <vt:variant>
        <vt:i4>0</vt:i4>
      </vt:variant>
      <vt:variant>
        <vt:i4>5</vt:i4>
      </vt:variant>
      <vt:variant>
        <vt:lpwstr/>
      </vt:variant>
      <vt:variant>
        <vt:lpwstr>_Toc475099230</vt:lpwstr>
      </vt:variant>
      <vt:variant>
        <vt:i4>1769530</vt:i4>
      </vt:variant>
      <vt:variant>
        <vt:i4>314</vt:i4>
      </vt:variant>
      <vt:variant>
        <vt:i4>0</vt:i4>
      </vt:variant>
      <vt:variant>
        <vt:i4>5</vt:i4>
      </vt:variant>
      <vt:variant>
        <vt:lpwstr/>
      </vt:variant>
      <vt:variant>
        <vt:lpwstr>_Toc475099229</vt:lpwstr>
      </vt:variant>
      <vt:variant>
        <vt:i4>1769530</vt:i4>
      </vt:variant>
      <vt:variant>
        <vt:i4>308</vt:i4>
      </vt:variant>
      <vt:variant>
        <vt:i4>0</vt:i4>
      </vt:variant>
      <vt:variant>
        <vt:i4>5</vt:i4>
      </vt:variant>
      <vt:variant>
        <vt:lpwstr/>
      </vt:variant>
      <vt:variant>
        <vt:lpwstr>_Toc475099228</vt:lpwstr>
      </vt:variant>
      <vt:variant>
        <vt:i4>1769530</vt:i4>
      </vt:variant>
      <vt:variant>
        <vt:i4>302</vt:i4>
      </vt:variant>
      <vt:variant>
        <vt:i4>0</vt:i4>
      </vt:variant>
      <vt:variant>
        <vt:i4>5</vt:i4>
      </vt:variant>
      <vt:variant>
        <vt:lpwstr/>
      </vt:variant>
      <vt:variant>
        <vt:lpwstr>_Toc475099227</vt:lpwstr>
      </vt:variant>
      <vt:variant>
        <vt:i4>1769530</vt:i4>
      </vt:variant>
      <vt:variant>
        <vt:i4>296</vt:i4>
      </vt:variant>
      <vt:variant>
        <vt:i4>0</vt:i4>
      </vt:variant>
      <vt:variant>
        <vt:i4>5</vt:i4>
      </vt:variant>
      <vt:variant>
        <vt:lpwstr/>
      </vt:variant>
      <vt:variant>
        <vt:lpwstr>_Toc475099226</vt:lpwstr>
      </vt:variant>
      <vt:variant>
        <vt:i4>1769530</vt:i4>
      </vt:variant>
      <vt:variant>
        <vt:i4>290</vt:i4>
      </vt:variant>
      <vt:variant>
        <vt:i4>0</vt:i4>
      </vt:variant>
      <vt:variant>
        <vt:i4>5</vt:i4>
      </vt:variant>
      <vt:variant>
        <vt:lpwstr/>
      </vt:variant>
      <vt:variant>
        <vt:lpwstr>_Toc475099225</vt:lpwstr>
      </vt:variant>
      <vt:variant>
        <vt:i4>1769530</vt:i4>
      </vt:variant>
      <vt:variant>
        <vt:i4>284</vt:i4>
      </vt:variant>
      <vt:variant>
        <vt:i4>0</vt:i4>
      </vt:variant>
      <vt:variant>
        <vt:i4>5</vt:i4>
      </vt:variant>
      <vt:variant>
        <vt:lpwstr/>
      </vt:variant>
      <vt:variant>
        <vt:lpwstr>_Toc475099224</vt:lpwstr>
      </vt:variant>
      <vt:variant>
        <vt:i4>1769530</vt:i4>
      </vt:variant>
      <vt:variant>
        <vt:i4>278</vt:i4>
      </vt:variant>
      <vt:variant>
        <vt:i4>0</vt:i4>
      </vt:variant>
      <vt:variant>
        <vt:i4>5</vt:i4>
      </vt:variant>
      <vt:variant>
        <vt:lpwstr/>
      </vt:variant>
      <vt:variant>
        <vt:lpwstr>_Toc475099223</vt:lpwstr>
      </vt:variant>
      <vt:variant>
        <vt:i4>1769530</vt:i4>
      </vt:variant>
      <vt:variant>
        <vt:i4>272</vt:i4>
      </vt:variant>
      <vt:variant>
        <vt:i4>0</vt:i4>
      </vt:variant>
      <vt:variant>
        <vt:i4>5</vt:i4>
      </vt:variant>
      <vt:variant>
        <vt:lpwstr/>
      </vt:variant>
      <vt:variant>
        <vt:lpwstr>_Toc475099222</vt:lpwstr>
      </vt:variant>
      <vt:variant>
        <vt:i4>1769530</vt:i4>
      </vt:variant>
      <vt:variant>
        <vt:i4>266</vt:i4>
      </vt:variant>
      <vt:variant>
        <vt:i4>0</vt:i4>
      </vt:variant>
      <vt:variant>
        <vt:i4>5</vt:i4>
      </vt:variant>
      <vt:variant>
        <vt:lpwstr/>
      </vt:variant>
      <vt:variant>
        <vt:lpwstr>_Toc475099221</vt:lpwstr>
      </vt:variant>
      <vt:variant>
        <vt:i4>1769530</vt:i4>
      </vt:variant>
      <vt:variant>
        <vt:i4>260</vt:i4>
      </vt:variant>
      <vt:variant>
        <vt:i4>0</vt:i4>
      </vt:variant>
      <vt:variant>
        <vt:i4>5</vt:i4>
      </vt:variant>
      <vt:variant>
        <vt:lpwstr/>
      </vt:variant>
      <vt:variant>
        <vt:lpwstr>_Toc475099220</vt:lpwstr>
      </vt:variant>
      <vt:variant>
        <vt:i4>1572922</vt:i4>
      </vt:variant>
      <vt:variant>
        <vt:i4>254</vt:i4>
      </vt:variant>
      <vt:variant>
        <vt:i4>0</vt:i4>
      </vt:variant>
      <vt:variant>
        <vt:i4>5</vt:i4>
      </vt:variant>
      <vt:variant>
        <vt:lpwstr/>
      </vt:variant>
      <vt:variant>
        <vt:lpwstr>_Toc475099219</vt:lpwstr>
      </vt:variant>
      <vt:variant>
        <vt:i4>1572922</vt:i4>
      </vt:variant>
      <vt:variant>
        <vt:i4>248</vt:i4>
      </vt:variant>
      <vt:variant>
        <vt:i4>0</vt:i4>
      </vt:variant>
      <vt:variant>
        <vt:i4>5</vt:i4>
      </vt:variant>
      <vt:variant>
        <vt:lpwstr/>
      </vt:variant>
      <vt:variant>
        <vt:lpwstr>_Toc475099218</vt:lpwstr>
      </vt:variant>
      <vt:variant>
        <vt:i4>1572922</vt:i4>
      </vt:variant>
      <vt:variant>
        <vt:i4>242</vt:i4>
      </vt:variant>
      <vt:variant>
        <vt:i4>0</vt:i4>
      </vt:variant>
      <vt:variant>
        <vt:i4>5</vt:i4>
      </vt:variant>
      <vt:variant>
        <vt:lpwstr/>
      </vt:variant>
      <vt:variant>
        <vt:lpwstr>_Toc475099217</vt:lpwstr>
      </vt:variant>
      <vt:variant>
        <vt:i4>1572922</vt:i4>
      </vt:variant>
      <vt:variant>
        <vt:i4>236</vt:i4>
      </vt:variant>
      <vt:variant>
        <vt:i4>0</vt:i4>
      </vt:variant>
      <vt:variant>
        <vt:i4>5</vt:i4>
      </vt:variant>
      <vt:variant>
        <vt:lpwstr/>
      </vt:variant>
      <vt:variant>
        <vt:lpwstr>_Toc475099216</vt:lpwstr>
      </vt:variant>
      <vt:variant>
        <vt:i4>1572922</vt:i4>
      </vt:variant>
      <vt:variant>
        <vt:i4>230</vt:i4>
      </vt:variant>
      <vt:variant>
        <vt:i4>0</vt:i4>
      </vt:variant>
      <vt:variant>
        <vt:i4>5</vt:i4>
      </vt:variant>
      <vt:variant>
        <vt:lpwstr/>
      </vt:variant>
      <vt:variant>
        <vt:lpwstr>_Toc475099215</vt:lpwstr>
      </vt:variant>
      <vt:variant>
        <vt:i4>1572922</vt:i4>
      </vt:variant>
      <vt:variant>
        <vt:i4>224</vt:i4>
      </vt:variant>
      <vt:variant>
        <vt:i4>0</vt:i4>
      </vt:variant>
      <vt:variant>
        <vt:i4>5</vt:i4>
      </vt:variant>
      <vt:variant>
        <vt:lpwstr/>
      </vt:variant>
      <vt:variant>
        <vt:lpwstr>_Toc475099214</vt:lpwstr>
      </vt:variant>
      <vt:variant>
        <vt:i4>1572922</vt:i4>
      </vt:variant>
      <vt:variant>
        <vt:i4>218</vt:i4>
      </vt:variant>
      <vt:variant>
        <vt:i4>0</vt:i4>
      </vt:variant>
      <vt:variant>
        <vt:i4>5</vt:i4>
      </vt:variant>
      <vt:variant>
        <vt:lpwstr/>
      </vt:variant>
      <vt:variant>
        <vt:lpwstr>_Toc475099213</vt:lpwstr>
      </vt:variant>
      <vt:variant>
        <vt:i4>1572922</vt:i4>
      </vt:variant>
      <vt:variant>
        <vt:i4>212</vt:i4>
      </vt:variant>
      <vt:variant>
        <vt:i4>0</vt:i4>
      </vt:variant>
      <vt:variant>
        <vt:i4>5</vt:i4>
      </vt:variant>
      <vt:variant>
        <vt:lpwstr/>
      </vt:variant>
      <vt:variant>
        <vt:lpwstr>_Toc475099212</vt:lpwstr>
      </vt:variant>
      <vt:variant>
        <vt:i4>1572922</vt:i4>
      </vt:variant>
      <vt:variant>
        <vt:i4>206</vt:i4>
      </vt:variant>
      <vt:variant>
        <vt:i4>0</vt:i4>
      </vt:variant>
      <vt:variant>
        <vt:i4>5</vt:i4>
      </vt:variant>
      <vt:variant>
        <vt:lpwstr/>
      </vt:variant>
      <vt:variant>
        <vt:lpwstr>_Toc475099211</vt:lpwstr>
      </vt:variant>
      <vt:variant>
        <vt:i4>1572922</vt:i4>
      </vt:variant>
      <vt:variant>
        <vt:i4>200</vt:i4>
      </vt:variant>
      <vt:variant>
        <vt:i4>0</vt:i4>
      </vt:variant>
      <vt:variant>
        <vt:i4>5</vt:i4>
      </vt:variant>
      <vt:variant>
        <vt:lpwstr/>
      </vt:variant>
      <vt:variant>
        <vt:lpwstr>_Toc475099210</vt:lpwstr>
      </vt:variant>
      <vt:variant>
        <vt:i4>1638458</vt:i4>
      </vt:variant>
      <vt:variant>
        <vt:i4>194</vt:i4>
      </vt:variant>
      <vt:variant>
        <vt:i4>0</vt:i4>
      </vt:variant>
      <vt:variant>
        <vt:i4>5</vt:i4>
      </vt:variant>
      <vt:variant>
        <vt:lpwstr/>
      </vt:variant>
      <vt:variant>
        <vt:lpwstr>_Toc475099209</vt:lpwstr>
      </vt:variant>
      <vt:variant>
        <vt:i4>1638458</vt:i4>
      </vt:variant>
      <vt:variant>
        <vt:i4>188</vt:i4>
      </vt:variant>
      <vt:variant>
        <vt:i4>0</vt:i4>
      </vt:variant>
      <vt:variant>
        <vt:i4>5</vt:i4>
      </vt:variant>
      <vt:variant>
        <vt:lpwstr/>
      </vt:variant>
      <vt:variant>
        <vt:lpwstr>_Toc475099208</vt:lpwstr>
      </vt:variant>
      <vt:variant>
        <vt:i4>1638458</vt:i4>
      </vt:variant>
      <vt:variant>
        <vt:i4>182</vt:i4>
      </vt:variant>
      <vt:variant>
        <vt:i4>0</vt:i4>
      </vt:variant>
      <vt:variant>
        <vt:i4>5</vt:i4>
      </vt:variant>
      <vt:variant>
        <vt:lpwstr/>
      </vt:variant>
      <vt:variant>
        <vt:lpwstr>_Toc475099207</vt:lpwstr>
      </vt:variant>
      <vt:variant>
        <vt:i4>1638458</vt:i4>
      </vt:variant>
      <vt:variant>
        <vt:i4>176</vt:i4>
      </vt:variant>
      <vt:variant>
        <vt:i4>0</vt:i4>
      </vt:variant>
      <vt:variant>
        <vt:i4>5</vt:i4>
      </vt:variant>
      <vt:variant>
        <vt:lpwstr/>
      </vt:variant>
      <vt:variant>
        <vt:lpwstr>_Toc475099206</vt:lpwstr>
      </vt:variant>
      <vt:variant>
        <vt:i4>1638458</vt:i4>
      </vt:variant>
      <vt:variant>
        <vt:i4>170</vt:i4>
      </vt:variant>
      <vt:variant>
        <vt:i4>0</vt:i4>
      </vt:variant>
      <vt:variant>
        <vt:i4>5</vt:i4>
      </vt:variant>
      <vt:variant>
        <vt:lpwstr/>
      </vt:variant>
      <vt:variant>
        <vt:lpwstr>_Toc475099205</vt:lpwstr>
      </vt:variant>
      <vt:variant>
        <vt:i4>1638458</vt:i4>
      </vt:variant>
      <vt:variant>
        <vt:i4>164</vt:i4>
      </vt:variant>
      <vt:variant>
        <vt:i4>0</vt:i4>
      </vt:variant>
      <vt:variant>
        <vt:i4>5</vt:i4>
      </vt:variant>
      <vt:variant>
        <vt:lpwstr/>
      </vt:variant>
      <vt:variant>
        <vt:lpwstr>_Toc475099204</vt:lpwstr>
      </vt:variant>
      <vt:variant>
        <vt:i4>1638458</vt:i4>
      </vt:variant>
      <vt:variant>
        <vt:i4>158</vt:i4>
      </vt:variant>
      <vt:variant>
        <vt:i4>0</vt:i4>
      </vt:variant>
      <vt:variant>
        <vt:i4>5</vt:i4>
      </vt:variant>
      <vt:variant>
        <vt:lpwstr/>
      </vt:variant>
      <vt:variant>
        <vt:lpwstr>_Toc475099203</vt:lpwstr>
      </vt:variant>
      <vt:variant>
        <vt:i4>1638458</vt:i4>
      </vt:variant>
      <vt:variant>
        <vt:i4>152</vt:i4>
      </vt:variant>
      <vt:variant>
        <vt:i4>0</vt:i4>
      </vt:variant>
      <vt:variant>
        <vt:i4>5</vt:i4>
      </vt:variant>
      <vt:variant>
        <vt:lpwstr/>
      </vt:variant>
      <vt:variant>
        <vt:lpwstr>_Toc475099202</vt:lpwstr>
      </vt:variant>
      <vt:variant>
        <vt:i4>1638458</vt:i4>
      </vt:variant>
      <vt:variant>
        <vt:i4>146</vt:i4>
      </vt:variant>
      <vt:variant>
        <vt:i4>0</vt:i4>
      </vt:variant>
      <vt:variant>
        <vt:i4>5</vt:i4>
      </vt:variant>
      <vt:variant>
        <vt:lpwstr/>
      </vt:variant>
      <vt:variant>
        <vt:lpwstr>_Toc475099201</vt:lpwstr>
      </vt:variant>
      <vt:variant>
        <vt:i4>1638458</vt:i4>
      </vt:variant>
      <vt:variant>
        <vt:i4>140</vt:i4>
      </vt:variant>
      <vt:variant>
        <vt:i4>0</vt:i4>
      </vt:variant>
      <vt:variant>
        <vt:i4>5</vt:i4>
      </vt:variant>
      <vt:variant>
        <vt:lpwstr/>
      </vt:variant>
      <vt:variant>
        <vt:lpwstr>_Toc475099200</vt:lpwstr>
      </vt:variant>
      <vt:variant>
        <vt:i4>1048633</vt:i4>
      </vt:variant>
      <vt:variant>
        <vt:i4>134</vt:i4>
      </vt:variant>
      <vt:variant>
        <vt:i4>0</vt:i4>
      </vt:variant>
      <vt:variant>
        <vt:i4>5</vt:i4>
      </vt:variant>
      <vt:variant>
        <vt:lpwstr/>
      </vt:variant>
      <vt:variant>
        <vt:lpwstr>_Toc475099199</vt:lpwstr>
      </vt:variant>
      <vt:variant>
        <vt:i4>1048633</vt:i4>
      </vt:variant>
      <vt:variant>
        <vt:i4>128</vt:i4>
      </vt:variant>
      <vt:variant>
        <vt:i4>0</vt:i4>
      </vt:variant>
      <vt:variant>
        <vt:i4>5</vt:i4>
      </vt:variant>
      <vt:variant>
        <vt:lpwstr/>
      </vt:variant>
      <vt:variant>
        <vt:lpwstr>_Toc475099198</vt:lpwstr>
      </vt:variant>
      <vt:variant>
        <vt:i4>1048633</vt:i4>
      </vt:variant>
      <vt:variant>
        <vt:i4>122</vt:i4>
      </vt:variant>
      <vt:variant>
        <vt:i4>0</vt:i4>
      </vt:variant>
      <vt:variant>
        <vt:i4>5</vt:i4>
      </vt:variant>
      <vt:variant>
        <vt:lpwstr/>
      </vt:variant>
      <vt:variant>
        <vt:lpwstr>_Toc475099197</vt:lpwstr>
      </vt:variant>
      <vt:variant>
        <vt:i4>1048633</vt:i4>
      </vt:variant>
      <vt:variant>
        <vt:i4>116</vt:i4>
      </vt:variant>
      <vt:variant>
        <vt:i4>0</vt:i4>
      </vt:variant>
      <vt:variant>
        <vt:i4>5</vt:i4>
      </vt:variant>
      <vt:variant>
        <vt:lpwstr/>
      </vt:variant>
      <vt:variant>
        <vt:lpwstr>_Toc475099196</vt:lpwstr>
      </vt:variant>
      <vt:variant>
        <vt:i4>1048633</vt:i4>
      </vt:variant>
      <vt:variant>
        <vt:i4>110</vt:i4>
      </vt:variant>
      <vt:variant>
        <vt:i4>0</vt:i4>
      </vt:variant>
      <vt:variant>
        <vt:i4>5</vt:i4>
      </vt:variant>
      <vt:variant>
        <vt:lpwstr/>
      </vt:variant>
      <vt:variant>
        <vt:lpwstr>_Toc475099195</vt:lpwstr>
      </vt:variant>
      <vt:variant>
        <vt:i4>1048633</vt:i4>
      </vt:variant>
      <vt:variant>
        <vt:i4>104</vt:i4>
      </vt:variant>
      <vt:variant>
        <vt:i4>0</vt:i4>
      </vt:variant>
      <vt:variant>
        <vt:i4>5</vt:i4>
      </vt:variant>
      <vt:variant>
        <vt:lpwstr/>
      </vt:variant>
      <vt:variant>
        <vt:lpwstr>_Toc475099194</vt:lpwstr>
      </vt:variant>
      <vt:variant>
        <vt:i4>1048633</vt:i4>
      </vt:variant>
      <vt:variant>
        <vt:i4>98</vt:i4>
      </vt:variant>
      <vt:variant>
        <vt:i4>0</vt:i4>
      </vt:variant>
      <vt:variant>
        <vt:i4>5</vt:i4>
      </vt:variant>
      <vt:variant>
        <vt:lpwstr/>
      </vt:variant>
      <vt:variant>
        <vt:lpwstr>_Toc475099193</vt:lpwstr>
      </vt:variant>
      <vt:variant>
        <vt:i4>1048633</vt:i4>
      </vt:variant>
      <vt:variant>
        <vt:i4>92</vt:i4>
      </vt:variant>
      <vt:variant>
        <vt:i4>0</vt:i4>
      </vt:variant>
      <vt:variant>
        <vt:i4>5</vt:i4>
      </vt:variant>
      <vt:variant>
        <vt:lpwstr/>
      </vt:variant>
      <vt:variant>
        <vt:lpwstr>_Toc475099192</vt:lpwstr>
      </vt:variant>
      <vt:variant>
        <vt:i4>1048633</vt:i4>
      </vt:variant>
      <vt:variant>
        <vt:i4>86</vt:i4>
      </vt:variant>
      <vt:variant>
        <vt:i4>0</vt:i4>
      </vt:variant>
      <vt:variant>
        <vt:i4>5</vt:i4>
      </vt:variant>
      <vt:variant>
        <vt:lpwstr/>
      </vt:variant>
      <vt:variant>
        <vt:lpwstr>_Toc475099191</vt:lpwstr>
      </vt:variant>
      <vt:variant>
        <vt:i4>1048633</vt:i4>
      </vt:variant>
      <vt:variant>
        <vt:i4>80</vt:i4>
      </vt:variant>
      <vt:variant>
        <vt:i4>0</vt:i4>
      </vt:variant>
      <vt:variant>
        <vt:i4>5</vt:i4>
      </vt:variant>
      <vt:variant>
        <vt:lpwstr/>
      </vt:variant>
      <vt:variant>
        <vt:lpwstr>_Toc475099190</vt:lpwstr>
      </vt:variant>
      <vt:variant>
        <vt:i4>1114169</vt:i4>
      </vt:variant>
      <vt:variant>
        <vt:i4>74</vt:i4>
      </vt:variant>
      <vt:variant>
        <vt:i4>0</vt:i4>
      </vt:variant>
      <vt:variant>
        <vt:i4>5</vt:i4>
      </vt:variant>
      <vt:variant>
        <vt:lpwstr/>
      </vt:variant>
      <vt:variant>
        <vt:lpwstr>_Toc475099189</vt:lpwstr>
      </vt:variant>
      <vt:variant>
        <vt:i4>1114169</vt:i4>
      </vt:variant>
      <vt:variant>
        <vt:i4>68</vt:i4>
      </vt:variant>
      <vt:variant>
        <vt:i4>0</vt:i4>
      </vt:variant>
      <vt:variant>
        <vt:i4>5</vt:i4>
      </vt:variant>
      <vt:variant>
        <vt:lpwstr/>
      </vt:variant>
      <vt:variant>
        <vt:lpwstr>_Toc475099188</vt:lpwstr>
      </vt:variant>
      <vt:variant>
        <vt:i4>1114169</vt:i4>
      </vt:variant>
      <vt:variant>
        <vt:i4>62</vt:i4>
      </vt:variant>
      <vt:variant>
        <vt:i4>0</vt:i4>
      </vt:variant>
      <vt:variant>
        <vt:i4>5</vt:i4>
      </vt:variant>
      <vt:variant>
        <vt:lpwstr/>
      </vt:variant>
      <vt:variant>
        <vt:lpwstr>_Toc475099187</vt:lpwstr>
      </vt:variant>
      <vt:variant>
        <vt:i4>1114169</vt:i4>
      </vt:variant>
      <vt:variant>
        <vt:i4>56</vt:i4>
      </vt:variant>
      <vt:variant>
        <vt:i4>0</vt:i4>
      </vt:variant>
      <vt:variant>
        <vt:i4>5</vt:i4>
      </vt:variant>
      <vt:variant>
        <vt:lpwstr/>
      </vt:variant>
      <vt:variant>
        <vt:lpwstr>_Toc475099186</vt:lpwstr>
      </vt:variant>
      <vt:variant>
        <vt:i4>1114169</vt:i4>
      </vt:variant>
      <vt:variant>
        <vt:i4>50</vt:i4>
      </vt:variant>
      <vt:variant>
        <vt:i4>0</vt:i4>
      </vt:variant>
      <vt:variant>
        <vt:i4>5</vt:i4>
      </vt:variant>
      <vt:variant>
        <vt:lpwstr/>
      </vt:variant>
      <vt:variant>
        <vt:lpwstr>_Toc475099185</vt:lpwstr>
      </vt:variant>
      <vt:variant>
        <vt:i4>1114169</vt:i4>
      </vt:variant>
      <vt:variant>
        <vt:i4>44</vt:i4>
      </vt:variant>
      <vt:variant>
        <vt:i4>0</vt:i4>
      </vt:variant>
      <vt:variant>
        <vt:i4>5</vt:i4>
      </vt:variant>
      <vt:variant>
        <vt:lpwstr/>
      </vt:variant>
      <vt:variant>
        <vt:lpwstr>_Toc475099184</vt:lpwstr>
      </vt:variant>
      <vt:variant>
        <vt:i4>1114169</vt:i4>
      </vt:variant>
      <vt:variant>
        <vt:i4>38</vt:i4>
      </vt:variant>
      <vt:variant>
        <vt:i4>0</vt:i4>
      </vt:variant>
      <vt:variant>
        <vt:i4>5</vt:i4>
      </vt:variant>
      <vt:variant>
        <vt:lpwstr/>
      </vt:variant>
      <vt:variant>
        <vt:lpwstr>_Toc475099183</vt:lpwstr>
      </vt:variant>
      <vt:variant>
        <vt:i4>1114169</vt:i4>
      </vt:variant>
      <vt:variant>
        <vt:i4>32</vt:i4>
      </vt:variant>
      <vt:variant>
        <vt:i4>0</vt:i4>
      </vt:variant>
      <vt:variant>
        <vt:i4>5</vt:i4>
      </vt:variant>
      <vt:variant>
        <vt:lpwstr/>
      </vt:variant>
      <vt:variant>
        <vt:lpwstr>_Toc475099182</vt:lpwstr>
      </vt:variant>
      <vt:variant>
        <vt:i4>1114169</vt:i4>
      </vt:variant>
      <vt:variant>
        <vt:i4>26</vt:i4>
      </vt:variant>
      <vt:variant>
        <vt:i4>0</vt:i4>
      </vt:variant>
      <vt:variant>
        <vt:i4>5</vt:i4>
      </vt:variant>
      <vt:variant>
        <vt:lpwstr/>
      </vt:variant>
      <vt:variant>
        <vt:lpwstr>_Toc475099181</vt:lpwstr>
      </vt:variant>
      <vt:variant>
        <vt:i4>1114169</vt:i4>
      </vt:variant>
      <vt:variant>
        <vt:i4>20</vt:i4>
      </vt:variant>
      <vt:variant>
        <vt:i4>0</vt:i4>
      </vt:variant>
      <vt:variant>
        <vt:i4>5</vt:i4>
      </vt:variant>
      <vt:variant>
        <vt:lpwstr/>
      </vt:variant>
      <vt:variant>
        <vt:lpwstr>_Toc475099180</vt:lpwstr>
      </vt:variant>
      <vt:variant>
        <vt:i4>1966137</vt:i4>
      </vt:variant>
      <vt:variant>
        <vt:i4>14</vt:i4>
      </vt:variant>
      <vt:variant>
        <vt:i4>0</vt:i4>
      </vt:variant>
      <vt:variant>
        <vt:i4>5</vt:i4>
      </vt:variant>
      <vt:variant>
        <vt:lpwstr/>
      </vt:variant>
      <vt:variant>
        <vt:lpwstr>_Toc475099179</vt:lpwstr>
      </vt:variant>
      <vt:variant>
        <vt:i4>1966137</vt:i4>
      </vt:variant>
      <vt:variant>
        <vt:i4>8</vt:i4>
      </vt:variant>
      <vt:variant>
        <vt:i4>0</vt:i4>
      </vt:variant>
      <vt:variant>
        <vt:i4>5</vt:i4>
      </vt:variant>
      <vt:variant>
        <vt:lpwstr/>
      </vt:variant>
      <vt:variant>
        <vt:lpwstr>_Toc475099178</vt:lpwstr>
      </vt:variant>
      <vt:variant>
        <vt:i4>1966137</vt:i4>
      </vt:variant>
      <vt:variant>
        <vt:i4>2</vt:i4>
      </vt:variant>
      <vt:variant>
        <vt:i4>0</vt:i4>
      </vt:variant>
      <vt:variant>
        <vt:i4>5</vt:i4>
      </vt:variant>
      <vt:variant>
        <vt:lpwstr/>
      </vt:variant>
      <vt:variant>
        <vt:lpwstr>_Toc475099177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WHITE PAPER ON ARTS, CULTURE AND HERITAGE</dc:title>
  <dc:creator/>
  <cp:lastModifiedBy/>
  <cp:revision>1</cp:revision>
  <dcterms:created xsi:type="dcterms:W3CDTF">2019-11-07T09:41:00Z</dcterms:created>
  <dcterms:modified xsi:type="dcterms:W3CDTF">2019-11-07T09:41:00Z</dcterms:modified>
</cp:coreProperties>
</file>