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51E04" w14:textId="77777777" w:rsidR="006F5002" w:rsidRPr="00282BFC" w:rsidRDefault="005C5FAB" w:rsidP="006F5002">
      <w:pPr>
        <w:rPr>
          <w:rFonts w:cs="Times New Roman"/>
          <w:b/>
          <w:bCs/>
          <w:noProof/>
          <w:sz w:val="28"/>
          <w:szCs w:val="28"/>
          <w:lang w:eastAsia="en-ZA"/>
        </w:rPr>
      </w:pPr>
      <w:r>
        <w:rPr>
          <w:rFonts w:cs="Times New Roman"/>
          <w:b/>
          <w:bCs/>
          <w:noProof/>
          <w:sz w:val="28"/>
          <w:szCs w:val="28"/>
          <w:lang w:eastAsia="en-ZA"/>
        </w:rPr>
        <w:t xml:space="preserve">1. </w:t>
      </w:r>
      <w:r w:rsidR="006F5002" w:rsidRPr="00282BFC">
        <w:rPr>
          <w:rFonts w:cs="Times New Roman"/>
          <w:b/>
          <w:bCs/>
          <w:noProof/>
          <w:sz w:val="28"/>
          <w:szCs w:val="28"/>
          <w:lang w:eastAsia="en-ZA"/>
        </w:rPr>
        <w:t>Report of the Portfolio Committee on Communications on the 2019/20 1</w:t>
      </w:r>
      <w:r w:rsidR="006F5002" w:rsidRPr="00282BFC">
        <w:rPr>
          <w:rFonts w:cs="Times New Roman"/>
          <w:b/>
          <w:bCs/>
          <w:noProof/>
          <w:sz w:val="28"/>
          <w:szCs w:val="28"/>
          <w:vertAlign w:val="superscript"/>
          <w:lang w:eastAsia="en-ZA"/>
        </w:rPr>
        <w:t xml:space="preserve">st </w:t>
      </w:r>
      <w:r w:rsidR="006F5002" w:rsidRPr="00282BFC">
        <w:rPr>
          <w:rFonts w:cs="Times New Roman"/>
          <w:b/>
          <w:bCs/>
          <w:noProof/>
          <w:sz w:val="28"/>
          <w:szCs w:val="28"/>
          <w:lang w:eastAsia="en-ZA"/>
        </w:rPr>
        <w:t xml:space="preserve">Quarter Performance and Expenditure Report of the Department of </w:t>
      </w:r>
      <w:r w:rsidR="00D04E7F" w:rsidRPr="00282BFC">
        <w:rPr>
          <w:rFonts w:cs="Times New Roman"/>
          <w:b/>
          <w:bCs/>
          <w:noProof/>
          <w:sz w:val="28"/>
          <w:szCs w:val="28"/>
          <w:lang w:eastAsia="en-ZA"/>
        </w:rPr>
        <w:t>Communications</w:t>
      </w:r>
      <w:r w:rsidR="006F5002" w:rsidRPr="00282BFC">
        <w:rPr>
          <w:rFonts w:cs="Times New Roman"/>
          <w:b/>
          <w:bCs/>
          <w:noProof/>
          <w:sz w:val="28"/>
          <w:szCs w:val="28"/>
          <w:lang w:eastAsia="en-ZA"/>
        </w:rPr>
        <w:t xml:space="preserve">, dated </w:t>
      </w:r>
      <w:r w:rsidR="004911C4" w:rsidRPr="00282BFC">
        <w:rPr>
          <w:rFonts w:cs="Times New Roman"/>
          <w:b/>
          <w:bCs/>
          <w:noProof/>
          <w:sz w:val="28"/>
          <w:szCs w:val="28"/>
          <w:lang w:eastAsia="en-ZA"/>
        </w:rPr>
        <w:t>22 October 2019</w:t>
      </w:r>
      <w:r w:rsidR="007E0C16">
        <w:rPr>
          <w:rFonts w:cs="Times New Roman"/>
          <w:b/>
          <w:bCs/>
          <w:noProof/>
          <w:sz w:val="28"/>
          <w:szCs w:val="28"/>
          <w:lang w:eastAsia="en-ZA"/>
        </w:rPr>
        <w:t>:</w:t>
      </w:r>
      <w:bookmarkStart w:id="0" w:name="_GoBack"/>
      <w:bookmarkEnd w:id="0"/>
    </w:p>
    <w:p w14:paraId="240D4058" w14:textId="77777777" w:rsidR="006F5002" w:rsidRPr="00821688" w:rsidRDefault="006F5002" w:rsidP="006F5002">
      <w:pPr>
        <w:rPr>
          <w:rFonts w:cs="Times New Roman"/>
          <w:bCs/>
          <w:noProof/>
          <w:szCs w:val="24"/>
          <w:lang w:eastAsia="en-ZA"/>
        </w:rPr>
      </w:pPr>
      <w:r w:rsidRPr="00821688">
        <w:rPr>
          <w:rFonts w:cs="Times New Roman"/>
          <w:bCs/>
          <w:noProof/>
          <w:szCs w:val="24"/>
          <w:lang w:eastAsia="en-ZA"/>
        </w:rPr>
        <w:t>The Portfolio Committee on Communications (the Committee), having considered the 2019/20 1</w:t>
      </w:r>
      <w:r w:rsidRPr="00821688">
        <w:rPr>
          <w:rFonts w:cs="Times New Roman"/>
          <w:bCs/>
          <w:noProof/>
          <w:szCs w:val="24"/>
          <w:vertAlign w:val="superscript"/>
          <w:lang w:eastAsia="en-ZA"/>
        </w:rPr>
        <w:t>st</w:t>
      </w:r>
      <w:r w:rsidRPr="00821688">
        <w:rPr>
          <w:rFonts w:cs="Times New Roman"/>
          <w:bCs/>
          <w:noProof/>
          <w:szCs w:val="24"/>
          <w:lang w:eastAsia="en-ZA"/>
        </w:rPr>
        <w:t xml:space="preserve"> Quarter Performance and Expenditure Report of the </w:t>
      </w:r>
      <w:r w:rsidR="00502F6D" w:rsidRPr="00821688">
        <w:rPr>
          <w:rFonts w:eastAsia="Times New Roman" w:cs="Times New Roman"/>
          <w:szCs w:val="24"/>
          <w:lang w:val="en-GB" w:eastAsia="en-GB"/>
        </w:rPr>
        <w:t xml:space="preserve">Department of </w:t>
      </w:r>
      <w:r w:rsidR="007E04DF" w:rsidRPr="00821688">
        <w:rPr>
          <w:rFonts w:eastAsia="Times New Roman" w:cs="Times New Roman"/>
          <w:szCs w:val="24"/>
          <w:lang w:val="en-GB" w:eastAsia="en-GB"/>
        </w:rPr>
        <w:t xml:space="preserve">Communications </w:t>
      </w:r>
      <w:r w:rsidRPr="00821688">
        <w:rPr>
          <w:rFonts w:cs="Times New Roman"/>
          <w:bCs/>
          <w:noProof/>
          <w:szCs w:val="24"/>
          <w:lang w:eastAsia="en-ZA"/>
        </w:rPr>
        <w:t>(the Department), reports as follows:</w:t>
      </w:r>
    </w:p>
    <w:p w14:paraId="2B6A2EFC" w14:textId="77777777" w:rsidR="006F5002" w:rsidRPr="00821688" w:rsidRDefault="006F5002" w:rsidP="006F5002">
      <w:pPr>
        <w:rPr>
          <w:rFonts w:cs="Times New Roman"/>
          <w:b/>
          <w:color w:val="000000"/>
          <w:szCs w:val="24"/>
        </w:rPr>
      </w:pPr>
      <w:r w:rsidRPr="00821688">
        <w:rPr>
          <w:rFonts w:cs="Times New Roman"/>
          <w:b/>
          <w:color w:val="000000"/>
          <w:szCs w:val="24"/>
        </w:rPr>
        <w:t>1.</w:t>
      </w:r>
      <w:r w:rsidRPr="00821688">
        <w:rPr>
          <w:rFonts w:cs="Times New Roman"/>
          <w:b/>
          <w:color w:val="000000"/>
          <w:szCs w:val="24"/>
        </w:rPr>
        <w:tab/>
        <w:t>Introduction</w:t>
      </w:r>
    </w:p>
    <w:p w14:paraId="23994A2C" w14:textId="77777777" w:rsidR="006F5002" w:rsidRPr="00821688" w:rsidRDefault="006F5002" w:rsidP="006F5002">
      <w:pPr>
        <w:spacing w:after="0"/>
        <w:rPr>
          <w:rFonts w:eastAsia="Times New Roman" w:cs="Times New Roman"/>
          <w:szCs w:val="24"/>
          <w:lang w:val="en-GB" w:eastAsia="en-GB"/>
        </w:rPr>
      </w:pPr>
      <w:r w:rsidRPr="00821688">
        <w:rPr>
          <w:rFonts w:eastAsia="Times New Roman" w:cs="Times New Roman"/>
          <w:szCs w:val="24"/>
          <w:lang w:val="en-GB" w:eastAsia="en-GB"/>
        </w:rPr>
        <w:t xml:space="preserve">The Committee considered the </w:t>
      </w:r>
      <w:r w:rsidR="00C469AC">
        <w:rPr>
          <w:rFonts w:eastAsia="Times New Roman" w:cs="Times New Roman"/>
          <w:szCs w:val="24"/>
          <w:lang w:val="en-GB" w:eastAsia="en-GB"/>
        </w:rPr>
        <w:t>1</w:t>
      </w:r>
      <w:r w:rsidR="00C469AC" w:rsidRPr="00C469AC">
        <w:rPr>
          <w:rFonts w:eastAsia="Times New Roman" w:cs="Times New Roman"/>
          <w:szCs w:val="24"/>
          <w:vertAlign w:val="superscript"/>
          <w:lang w:val="en-GB" w:eastAsia="en-GB"/>
        </w:rPr>
        <w:t>st</w:t>
      </w:r>
      <w:r w:rsidR="00C469AC">
        <w:rPr>
          <w:rFonts w:eastAsia="Times New Roman" w:cs="Times New Roman"/>
          <w:szCs w:val="24"/>
          <w:lang w:val="en-GB" w:eastAsia="en-GB"/>
        </w:rPr>
        <w:t xml:space="preserve"> Quarter Performance</w:t>
      </w:r>
      <w:r w:rsidRPr="00821688">
        <w:rPr>
          <w:rFonts w:eastAsia="Times New Roman" w:cs="Times New Roman"/>
          <w:szCs w:val="24"/>
          <w:lang w:val="en-GB" w:eastAsia="en-GB"/>
        </w:rPr>
        <w:t xml:space="preserve"> and Expenditure Report of the performance of the Department of </w:t>
      </w:r>
      <w:r w:rsidR="007E04DF" w:rsidRPr="00821688">
        <w:rPr>
          <w:rFonts w:eastAsia="Times New Roman" w:cs="Times New Roman"/>
          <w:szCs w:val="24"/>
          <w:lang w:val="en-GB" w:eastAsia="en-GB"/>
        </w:rPr>
        <w:t xml:space="preserve">Communications </w:t>
      </w:r>
      <w:r w:rsidRPr="00821688">
        <w:rPr>
          <w:rFonts w:eastAsia="Times New Roman" w:cs="Times New Roman"/>
          <w:szCs w:val="24"/>
          <w:lang w:val="en-GB" w:eastAsia="en-GB"/>
        </w:rPr>
        <w:t xml:space="preserve">in a meeting on 3 September 2019. </w:t>
      </w:r>
    </w:p>
    <w:p w14:paraId="4ABF3E8B" w14:textId="77777777" w:rsidR="006F5002" w:rsidRPr="00393A85" w:rsidRDefault="006F5002" w:rsidP="006F5002">
      <w:pPr>
        <w:spacing w:after="0"/>
        <w:rPr>
          <w:rFonts w:eastAsia="Times New Roman" w:cs="Times New Roman"/>
          <w:szCs w:val="24"/>
          <w:lang w:val="en-GB" w:eastAsia="en-GB"/>
        </w:rPr>
      </w:pPr>
      <w:r w:rsidRPr="00821688">
        <w:rPr>
          <w:rFonts w:eastAsia="Times New Roman" w:cs="Times New Roman"/>
          <w:szCs w:val="24"/>
          <w:lang w:val="en-GB" w:eastAsia="en-GB"/>
        </w:rPr>
        <w:t xml:space="preserve">This report gives an overview of the presentations made by the </w:t>
      </w:r>
      <w:r w:rsidR="007E04DF" w:rsidRPr="00821688">
        <w:rPr>
          <w:rFonts w:eastAsia="Times New Roman" w:cs="Times New Roman"/>
          <w:szCs w:val="24"/>
          <w:lang w:val="en-GB" w:eastAsia="en-GB"/>
        </w:rPr>
        <w:t>Department,</w:t>
      </w:r>
      <w:r w:rsidRPr="00821688">
        <w:rPr>
          <w:rFonts w:eastAsia="Times New Roman" w:cs="Times New Roman"/>
          <w:szCs w:val="24"/>
          <w:lang w:val="en-GB" w:eastAsia="en-GB"/>
        </w:rPr>
        <w:t xml:space="preserve"> which included an update on progress</w:t>
      </w:r>
      <w:r w:rsidR="00502F6D" w:rsidRPr="00821688">
        <w:rPr>
          <w:rFonts w:eastAsia="Times New Roman" w:cs="Times New Roman"/>
          <w:szCs w:val="24"/>
          <w:lang w:val="en-GB" w:eastAsia="en-GB"/>
        </w:rPr>
        <w:t xml:space="preserve"> made</w:t>
      </w:r>
      <w:r w:rsidRPr="00821688">
        <w:rPr>
          <w:rFonts w:eastAsia="Times New Roman" w:cs="Times New Roman"/>
          <w:szCs w:val="24"/>
          <w:lang w:val="en-GB" w:eastAsia="en-GB"/>
        </w:rPr>
        <w:t xml:space="preserve"> by its entities</w:t>
      </w:r>
      <w:r w:rsidR="00502F6D" w:rsidRPr="00821688">
        <w:rPr>
          <w:rFonts w:eastAsia="Times New Roman" w:cs="Times New Roman"/>
          <w:szCs w:val="24"/>
          <w:lang w:val="en-GB" w:eastAsia="en-GB"/>
        </w:rPr>
        <w:t xml:space="preserve"> on delivering on its mandate</w:t>
      </w:r>
      <w:r w:rsidRPr="00821688">
        <w:rPr>
          <w:rFonts w:eastAsia="Times New Roman" w:cs="Times New Roman"/>
          <w:szCs w:val="24"/>
          <w:lang w:val="en-GB" w:eastAsia="en-GB"/>
        </w:rPr>
        <w:t>, and focus</w:t>
      </w:r>
      <w:r w:rsidR="00502F6D" w:rsidRPr="00821688">
        <w:rPr>
          <w:rFonts w:eastAsia="Times New Roman" w:cs="Times New Roman"/>
          <w:szCs w:val="24"/>
          <w:lang w:val="en-GB" w:eastAsia="en-GB"/>
        </w:rPr>
        <w:t>ed</w:t>
      </w:r>
      <w:r w:rsidRPr="00821688">
        <w:rPr>
          <w:rFonts w:eastAsia="Times New Roman" w:cs="Times New Roman"/>
          <w:szCs w:val="24"/>
          <w:lang w:val="en-GB" w:eastAsia="en-GB"/>
        </w:rPr>
        <w:t xml:space="preserve"> mainly on its achievements, output in respect of the performance indicators and targets set for the </w:t>
      </w:r>
      <w:proofErr w:type="gramStart"/>
      <w:r w:rsidRPr="00821688">
        <w:rPr>
          <w:rFonts w:eastAsia="Times New Roman" w:cs="Times New Roman"/>
          <w:szCs w:val="24"/>
          <w:lang w:val="en-GB" w:eastAsia="en-GB"/>
        </w:rPr>
        <w:t xml:space="preserve">2019/20 financial year and </w:t>
      </w:r>
      <w:r w:rsidR="00502F6D" w:rsidRPr="00821688">
        <w:rPr>
          <w:rFonts w:eastAsia="Times New Roman" w:cs="Times New Roman"/>
          <w:szCs w:val="24"/>
          <w:lang w:val="en-GB" w:eastAsia="en-GB"/>
        </w:rPr>
        <w:t xml:space="preserve">related </w:t>
      </w:r>
      <w:r w:rsidRPr="00821688">
        <w:rPr>
          <w:rFonts w:eastAsia="Times New Roman" w:cs="Times New Roman"/>
          <w:szCs w:val="24"/>
          <w:lang w:val="en-GB" w:eastAsia="en-GB"/>
        </w:rPr>
        <w:t>financial performance.</w:t>
      </w:r>
      <w:proofErr w:type="gramEnd"/>
      <w:r w:rsidRPr="00821688">
        <w:rPr>
          <w:rFonts w:eastAsia="Times New Roman" w:cs="Times New Roman"/>
          <w:szCs w:val="24"/>
          <w:lang w:val="en-GB" w:eastAsia="en-GB"/>
        </w:rPr>
        <w:t xml:space="preserve"> The report also provides the </w:t>
      </w:r>
      <w:r w:rsidR="00502F6D" w:rsidRPr="00821688">
        <w:rPr>
          <w:rFonts w:eastAsia="Times New Roman" w:cs="Times New Roman"/>
          <w:szCs w:val="24"/>
          <w:lang w:val="en-GB" w:eastAsia="en-GB"/>
        </w:rPr>
        <w:t xml:space="preserve">Committee’s </w:t>
      </w:r>
      <w:r w:rsidRPr="00821688">
        <w:rPr>
          <w:rFonts w:eastAsia="Times New Roman" w:cs="Times New Roman"/>
          <w:szCs w:val="24"/>
          <w:lang w:val="en-GB" w:eastAsia="en-GB"/>
        </w:rPr>
        <w:t xml:space="preserve">key deliberations and recommendations in relation to the performance </w:t>
      </w:r>
      <w:r w:rsidR="009611D4" w:rsidRPr="00821688">
        <w:rPr>
          <w:rFonts w:eastAsia="Times New Roman" w:cs="Times New Roman"/>
          <w:szCs w:val="24"/>
          <w:lang w:val="en-GB" w:eastAsia="en-GB"/>
        </w:rPr>
        <w:t xml:space="preserve">presentation by </w:t>
      </w:r>
      <w:r w:rsidRPr="00821688">
        <w:rPr>
          <w:rFonts w:eastAsia="Times New Roman" w:cs="Times New Roman"/>
          <w:szCs w:val="24"/>
          <w:lang w:val="en-GB" w:eastAsia="en-GB"/>
        </w:rPr>
        <w:t>the Department.</w:t>
      </w:r>
      <w:r w:rsidRPr="00393A85">
        <w:rPr>
          <w:rFonts w:eastAsia="Times New Roman" w:cs="Times New Roman"/>
          <w:szCs w:val="24"/>
          <w:lang w:val="en-GB" w:eastAsia="en-GB"/>
        </w:rPr>
        <w:t xml:space="preserve"> </w:t>
      </w:r>
    </w:p>
    <w:p w14:paraId="25CF3C0E" w14:textId="77777777" w:rsidR="006F5002" w:rsidRPr="00821688" w:rsidRDefault="006F5002" w:rsidP="006F5002">
      <w:pPr>
        <w:autoSpaceDE w:val="0"/>
        <w:autoSpaceDN w:val="0"/>
        <w:adjustRightInd w:val="0"/>
        <w:spacing w:after="0"/>
        <w:rPr>
          <w:rFonts w:cs="Times New Roman"/>
          <w:b/>
          <w:bCs/>
          <w:szCs w:val="24"/>
        </w:rPr>
      </w:pPr>
      <w:r w:rsidRPr="00821688">
        <w:rPr>
          <w:rFonts w:cs="Times New Roman"/>
          <w:b/>
          <w:szCs w:val="24"/>
        </w:rPr>
        <w:t>2.</w:t>
      </w:r>
      <w:r w:rsidRPr="00821688">
        <w:rPr>
          <w:rFonts w:cs="Times New Roman"/>
          <w:b/>
          <w:szCs w:val="24"/>
        </w:rPr>
        <w:tab/>
        <w:t>Organisational Environment</w:t>
      </w:r>
    </w:p>
    <w:p w14:paraId="1A3FAB99" w14:textId="77777777" w:rsidR="007E04DF" w:rsidRPr="00821688" w:rsidRDefault="007E04DF" w:rsidP="007E04DF">
      <w:pPr>
        <w:spacing w:after="0"/>
        <w:rPr>
          <w:rFonts w:eastAsia="Times New Roman" w:cs="Times New Roman"/>
          <w:color w:val="000000"/>
          <w:szCs w:val="24"/>
          <w:lang w:eastAsia="en-ZA"/>
        </w:rPr>
      </w:pPr>
      <w:r w:rsidRPr="00821688">
        <w:rPr>
          <w:rFonts w:eastAsia="Times New Roman" w:cs="Times New Roman"/>
          <w:color w:val="000000"/>
          <w:szCs w:val="24"/>
          <w:lang w:eastAsia="en-ZA"/>
        </w:rPr>
        <w:t>The Department is executing its mandate of developing appropriate policies that will help to improve government communication and drive the communications sector to ensure universal access to all citizens. The Department’s mandate is derived from section 192 of the Constitution of the Republic of South Africa of 1996, which provides for the independence of broadcasting regulation in the public interest, the International Telecommunication Union (ITU) and the World Intellectual Property Organisation (WIPO). Nation-building and social cohesion remain key priorities as stipulated in the NDP.</w:t>
      </w:r>
    </w:p>
    <w:p w14:paraId="17A6BD23" w14:textId="77777777" w:rsidR="006F5002" w:rsidRPr="00821688" w:rsidRDefault="006F5002" w:rsidP="006F5002">
      <w:pPr>
        <w:spacing w:after="0"/>
        <w:rPr>
          <w:rFonts w:eastAsia="Times New Roman" w:cs="Times New Roman"/>
          <w:szCs w:val="24"/>
          <w:lang w:val="en-GB" w:eastAsia="en-GB"/>
        </w:rPr>
      </w:pPr>
      <w:r w:rsidRPr="00821688">
        <w:rPr>
          <w:rFonts w:eastAsia="Times New Roman" w:cs="Times New Roman"/>
          <w:szCs w:val="24"/>
          <w:lang w:val="en-GB" w:eastAsia="en-GB"/>
        </w:rPr>
        <w:t xml:space="preserve">The Department is comprised of </w:t>
      </w:r>
      <w:r w:rsidR="007E04DF" w:rsidRPr="00821688">
        <w:rPr>
          <w:rFonts w:eastAsia="Times New Roman" w:cs="Times New Roman"/>
          <w:szCs w:val="24"/>
          <w:lang w:val="en-GB" w:eastAsia="en-GB"/>
        </w:rPr>
        <w:t>three</w:t>
      </w:r>
      <w:r w:rsidR="00EC3645" w:rsidRPr="00821688">
        <w:rPr>
          <w:rFonts w:eastAsia="Times New Roman" w:cs="Times New Roman"/>
          <w:szCs w:val="24"/>
          <w:lang w:val="en-GB" w:eastAsia="en-GB"/>
        </w:rPr>
        <w:t xml:space="preserve"> public</w:t>
      </w:r>
      <w:r w:rsidRPr="00821688">
        <w:rPr>
          <w:rFonts w:eastAsia="Times New Roman" w:cs="Times New Roman"/>
          <w:szCs w:val="24"/>
          <w:lang w:val="en-GB" w:eastAsia="en-GB"/>
        </w:rPr>
        <w:t xml:space="preserve"> entities namely</w:t>
      </w:r>
      <w:r w:rsidR="007E04DF" w:rsidRPr="00821688">
        <w:rPr>
          <w:rFonts w:eastAsia="Times New Roman" w:cs="Times New Roman"/>
          <w:szCs w:val="24"/>
          <w:lang w:val="en-GB" w:eastAsia="en-GB"/>
        </w:rPr>
        <w:t xml:space="preserve"> the South African Broadcasting Corporation (SABC), the Independent Communications Authority of South Africa (ICASA) and the Films and Publications Board (FPB). The Department also reported on the entities that reported to it during the 5</w:t>
      </w:r>
      <w:r w:rsidR="007E04DF" w:rsidRPr="00821688">
        <w:rPr>
          <w:rFonts w:eastAsia="Times New Roman" w:cs="Times New Roman"/>
          <w:szCs w:val="24"/>
          <w:vertAlign w:val="superscript"/>
          <w:lang w:val="en-GB" w:eastAsia="en-GB"/>
        </w:rPr>
        <w:t>th</w:t>
      </w:r>
      <w:r w:rsidR="007E04DF" w:rsidRPr="00821688">
        <w:rPr>
          <w:rFonts w:eastAsia="Times New Roman" w:cs="Times New Roman"/>
          <w:szCs w:val="24"/>
          <w:lang w:val="en-GB" w:eastAsia="en-GB"/>
        </w:rPr>
        <w:t xml:space="preserve"> democratic government</w:t>
      </w:r>
      <w:r w:rsidR="007E0C16">
        <w:rPr>
          <w:rFonts w:eastAsia="Times New Roman" w:cs="Times New Roman"/>
          <w:szCs w:val="24"/>
          <w:lang w:val="en-GB" w:eastAsia="en-GB"/>
        </w:rPr>
        <w:t>,</w:t>
      </w:r>
      <w:r w:rsidR="007E04DF" w:rsidRPr="00821688">
        <w:rPr>
          <w:rFonts w:eastAsia="Times New Roman" w:cs="Times New Roman"/>
          <w:szCs w:val="24"/>
          <w:lang w:val="en-GB" w:eastAsia="en-GB"/>
        </w:rPr>
        <w:t xml:space="preserve"> namely the Media Development and Diversity Agency (MDDA), and Brand South Africa (BSA).</w:t>
      </w:r>
      <w:r w:rsidRPr="00821688">
        <w:rPr>
          <w:rFonts w:eastAsia="Times New Roman" w:cs="Times New Roman"/>
          <w:szCs w:val="24"/>
          <w:lang w:val="en-GB" w:eastAsia="en-GB"/>
        </w:rPr>
        <w:t xml:space="preserve"> </w:t>
      </w:r>
    </w:p>
    <w:p w14:paraId="72B2B629" w14:textId="77777777" w:rsidR="006F5002" w:rsidRPr="00821688" w:rsidRDefault="006F5002" w:rsidP="00393A85">
      <w:pPr>
        <w:spacing w:after="0"/>
        <w:rPr>
          <w:rFonts w:cs="Times New Roman"/>
          <w:b/>
          <w:szCs w:val="24"/>
        </w:rPr>
      </w:pPr>
      <w:r w:rsidRPr="00821688">
        <w:rPr>
          <w:rFonts w:cs="Times New Roman"/>
          <w:b/>
          <w:szCs w:val="24"/>
        </w:rPr>
        <w:lastRenderedPageBreak/>
        <w:t>3.</w:t>
      </w:r>
      <w:r w:rsidRPr="00821688">
        <w:rPr>
          <w:rFonts w:cs="Times New Roman"/>
          <w:b/>
          <w:szCs w:val="24"/>
        </w:rPr>
        <w:tab/>
        <w:t>Quarter 1 Performance</w:t>
      </w:r>
    </w:p>
    <w:p w14:paraId="4D0349EA" w14:textId="77777777" w:rsidR="006F5002" w:rsidRPr="00821688" w:rsidRDefault="006F5002" w:rsidP="001B44E0">
      <w:pPr>
        <w:pStyle w:val="ListParagraph"/>
        <w:numPr>
          <w:ilvl w:val="1"/>
          <w:numId w:val="2"/>
        </w:numPr>
        <w:autoSpaceDE w:val="0"/>
        <w:autoSpaceDN w:val="0"/>
        <w:adjustRightInd w:val="0"/>
        <w:spacing w:after="0"/>
        <w:ind w:left="709" w:hanging="709"/>
        <w:rPr>
          <w:rFonts w:cs="Times New Roman"/>
          <w:b/>
          <w:szCs w:val="24"/>
        </w:rPr>
      </w:pPr>
      <w:r w:rsidRPr="00821688">
        <w:rPr>
          <w:rFonts w:cs="Times New Roman"/>
          <w:b/>
          <w:szCs w:val="24"/>
        </w:rPr>
        <w:t>Performance overview on the Annual Performance Plan deliverables</w:t>
      </w:r>
    </w:p>
    <w:p w14:paraId="12377C23" w14:textId="77777777" w:rsidR="007954E6" w:rsidRPr="00821688" w:rsidRDefault="00597B48" w:rsidP="007954E6">
      <w:pPr>
        <w:rPr>
          <w:rFonts w:cs="Times New Roman"/>
          <w:bCs/>
          <w:szCs w:val="24"/>
          <w:lang w:val="en-US"/>
        </w:rPr>
      </w:pPr>
      <w:r w:rsidRPr="00821688">
        <w:rPr>
          <w:rFonts w:cs="Times New Roman"/>
          <w:bCs/>
          <w:szCs w:val="24"/>
          <w:lang w:val="en-US"/>
        </w:rPr>
        <w:t>The D</w:t>
      </w:r>
      <w:r w:rsidR="007954E6" w:rsidRPr="00821688">
        <w:rPr>
          <w:rFonts w:cs="Times New Roman"/>
          <w:bCs/>
          <w:szCs w:val="24"/>
          <w:lang w:val="en-US"/>
        </w:rPr>
        <w:t xml:space="preserve">epartment had fourteen (14) targets planned for the quarter, of the fourteen (14) targets planned, seven (7) targets were achieved and seven (7) were not achieved. </w:t>
      </w:r>
      <w:proofErr w:type="spellStart"/>
      <w:r w:rsidR="007954E6" w:rsidRPr="00821688">
        <w:rPr>
          <w:rFonts w:cs="Times New Roman"/>
          <w:bCs/>
          <w:szCs w:val="24"/>
          <w:lang w:val="en-US"/>
        </w:rPr>
        <w:t>Programme</w:t>
      </w:r>
      <w:proofErr w:type="spellEnd"/>
      <w:r w:rsidR="007954E6" w:rsidRPr="00821688">
        <w:rPr>
          <w:rFonts w:cs="Times New Roman"/>
          <w:bCs/>
          <w:szCs w:val="24"/>
          <w:lang w:val="en-US"/>
        </w:rPr>
        <w:t xml:space="preserve"> 1 achieved four (4) targets, </w:t>
      </w:r>
      <w:proofErr w:type="spellStart"/>
      <w:r w:rsidR="007954E6" w:rsidRPr="00821688">
        <w:rPr>
          <w:rFonts w:cs="Times New Roman"/>
          <w:bCs/>
          <w:szCs w:val="24"/>
          <w:lang w:val="en-US"/>
        </w:rPr>
        <w:t>Programme</w:t>
      </w:r>
      <w:proofErr w:type="spellEnd"/>
      <w:r w:rsidR="007954E6" w:rsidRPr="00821688">
        <w:rPr>
          <w:rFonts w:cs="Times New Roman"/>
          <w:bCs/>
          <w:szCs w:val="24"/>
          <w:lang w:val="en-US"/>
        </w:rPr>
        <w:t xml:space="preserve"> 2 achieved one (1), </w:t>
      </w:r>
      <w:proofErr w:type="spellStart"/>
      <w:r w:rsidR="007954E6" w:rsidRPr="00821688">
        <w:rPr>
          <w:rFonts w:cs="Times New Roman"/>
          <w:bCs/>
          <w:szCs w:val="24"/>
          <w:lang w:val="en-US"/>
        </w:rPr>
        <w:t>Programme</w:t>
      </w:r>
      <w:proofErr w:type="spellEnd"/>
      <w:r w:rsidR="007954E6" w:rsidRPr="00821688">
        <w:rPr>
          <w:rFonts w:cs="Times New Roman"/>
          <w:bCs/>
          <w:szCs w:val="24"/>
          <w:lang w:val="en-US"/>
        </w:rPr>
        <w:t xml:space="preserve"> 3 achieved one (1) and </w:t>
      </w:r>
      <w:proofErr w:type="spellStart"/>
      <w:r w:rsidR="007954E6" w:rsidRPr="00821688">
        <w:rPr>
          <w:rFonts w:cs="Times New Roman"/>
          <w:bCs/>
          <w:szCs w:val="24"/>
          <w:lang w:val="en-US"/>
        </w:rPr>
        <w:t>Programme</w:t>
      </w:r>
      <w:proofErr w:type="spellEnd"/>
      <w:r w:rsidR="007954E6" w:rsidRPr="00821688">
        <w:rPr>
          <w:rFonts w:cs="Times New Roman"/>
          <w:bCs/>
          <w:szCs w:val="24"/>
          <w:lang w:val="en-US"/>
        </w:rPr>
        <w:t xml:space="preserve"> 4 achieved one (1) of its planned targets. </w:t>
      </w:r>
    </w:p>
    <w:tbl>
      <w:tblPr>
        <w:tblW w:w="9090" w:type="dxa"/>
        <w:tblInd w:w="-5" w:type="dxa"/>
        <w:tblLook w:val="04A0" w:firstRow="1" w:lastRow="0" w:firstColumn="1" w:lastColumn="0" w:noHBand="0" w:noVBand="1"/>
      </w:tblPr>
      <w:tblGrid>
        <w:gridCol w:w="1980"/>
        <w:gridCol w:w="1710"/>
        <w:gridCol w:w="1800"/>
        <w:gridCol w:w="1800"/>
        <w:gridCol w:w="1800"/>
      </w:tblGrid>
      <w:tr w:rsidR="000A7CE3" w:rsidRPr="00821688" w14:paraId="6271ADF8" w14:textId="77777777" w:rsidTr="00282BFC">
        <w:trPr>
          <w:trHeight w:val="434"/>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5A2144B" w14:textId="77777777" w:rsidR="000A7CE3" w:rsidRPr="00821688" w:rsidRDefault="000A7CE3" w:rsidP="009B6F7C">
            <w:pPr>
              <w:spacing w:after="0" w:line="240" w:lineRule="auto"/>
              <w:rPr>
                <w:rFonts w:eastAsia="Times New Roman" w:cs="Times New Roman"/>
                <w:b/>
                <w:color w:val="000000"/>
                <w:szCs w:val="24"/>
                <w:lang w:eastAsia="en-ZA"/>
              </w:rPr>
            </w:pPr>
            <w:r w:rsidRPr="00821688">
              <w:rPr>
                <w:rFonts w:eastAsia="Times New Roman" w:cs="Times New Roman"/>
                <w:b/>
                <w:color w:val="000000"/>
                <w:szCs w:val="24"/>
                <w:lang w:eastAsia="en-ZA"/>
              </w:rPr>
              <w:t>Programmes</w:t>
            </w:r>
          </w:p>
        </w:tc>
        <w:tc>
          <w:tcPr>
            <w:tcW w:w="171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5F16952" w14:textId="77777777" w:rsidR="000A7CE3" w:rsidRPr="00821688" w:rsidRDefault="000A7CE3" w:rsidP="009B6F7C">
            <w:pPr>
              <w:spacing w:after="0" w:line="240" w:lineRule="auto"/>
              <w:rPr>
                <w:rFonts w:eastAsia="Times New Roman" w:cs="Times New Roman"/>
                <w:b/>
                <w:color w:val="000000"/>
                <w:szCs w:val="24"/>
                <w:lang w:eastAsia="en-ZA"/>
              </w:rPr>
            </w:pPr>
            <w:r w:rsidRPr="00821688">
              <w:rPr>
                <w:rFonts w:eastAsia="Times New Roman" w:cs="Times New Roman"/>
                <w:b/>
                <w:color w:val="000000"/>
                <w:szCs w:val="24"/>
                <w:lang w:eastAsia="en-ZA"/>
              </w:rPr>
              <w:t>Planned</w:t>
            </w:r>
          </w:p>
        </w:tc>
        <w:tc>
          <w:tcPr>
            <w:tcW w:w="18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962542A" w14:textId="77777777" w:rsidR="000A7CE3" w:rsidRPr="00821688" w:rsidRDefault="000A7CE3" w:rsidP="009B6F7C">
            <w:pPr>
              <w:spacing w:after="0" w:line="240" w:lineRule="auto"/>
              <w:rPr>
                <w:rFonts w:eastAsia="Times New Roman" w:cs="Times New Roman"/>
                <w:b/>
                <w:color w:val="000000"/>
                <w:szCs w:val="24"/>
                <w:lang w:eastAsia="en-ZA"/>
              </w:rPr>
            </w:pPr>
            <w:r w:rsidRPr="00821688">
              <w:rPr>
                <w:rFonts w:eastAsia="Times New Roman" w:cs="Times New Roman"/>
                <w:b/>
                <w:color w:val="000000"/>
                <w:szCs w:val="24"/>
                <w:lang w:eastAsia="en-ZA"/>
              </w:rPr>
              <w:t>Achieved</w:t>
            </w:r>
          </w:p>
        </w:tc>
        <w:tc>
          <w:tcPr>
            <w:tcW w:w="18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C43C63E" w14:textId="77777777" w:rsidR="000A7CE3" w:rsidRPr="00821688" w:rsidRDefault="000A7CE3" w:rsidP="009B6F7C">
            <w:pPr>
              <w:spacing w:after="0" w:line="240" w:lineRule="auto"/>
              <w:rPr>
                <w:rFonts w:eastAsia="Times New Roman" w:cs="Times New Roman"/>
                <w:b/>
                <w:color w:val="000000"/>
                <w:szCs w:val="24"/>
                <w:lang w:eastAsia="en-ZA"/>
              </w:rPr>
            </w:pPr>
            <w:r w:rsidRPr="00821688">
              <w:rPr>
                <w:rFonts w:eastAsia="Times New Roman" w:cs="Times New Roman"/>
                <w:b/>
                <w:color w:val="000000"/>
                <w:szCs w:val="24"/>
                <w:lang w:eastAsia="en-ZA"/>
              </w:rPr>
              <w:t>Not achieved</w:t>
            </w:r>
          </w:p>
        </w:tc>
        <w:tc>
          <w:tcPr>
            <w:tcW w:w="18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F192372" w14:textId="77777777" w:rsidR="000A7CE3" w:rsidRPr="00821688" w:rsidRDefault="000A7CE3" w:rsidP="009B6F7C">
            <w:pPr>
              <w:spacing w:after="0" w:line="240" w:lineRule="auto"/>
              <w:rPr>
                <w:rFonts w:eastAsia="Times New Roman" w:cs="Times New Roman"/>
                <w:b/>
                <w:color w:val="000000"/>
                <w:szCs w:val="24"/>
                <w:lang w:eastAsia="en-ZA"/>
              </w:rPr>
            </w:pPr>
            <w:r w:rsidRPr="00821688">
              <w:rPr>
                <w:rFonts w:eastAsia="Times New Roman" w:cs="Times New Roman"/>
                <w:b/>
                <w:color w:val="000000"/>
                <w:szCs w:val="24"/>
                <w:lang w:eastAsia="en-ZA"/>
              </w:rPr>
              <w:t>% Achieved</w:t>
            </w:r>
          </w:p>
        </w:tc>
      </w:tr>
      <w:tr w:rsidR="000A7CE3" w:rsidRPr="00821688" w14:paraId="5125243E" w14:textId="77777777" w:rsidTr="000A7CE3">
        <w:trPr>
          <w:trHeight w:val="558"/>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3E2BEFF7" w14:textId="77777777" w:rsidR="000A7CE3" w:rsidRPr="00821688" w:rsidRDefault="000A7CE3" w:rsidP="009B6F7C">
            <w:pPr>
              <w:spacing w:after="0" w:line="240" w:lineRule="auto"/>
              <w:rPr>
                <w:rFonts w:eastAsia="Times New Roman" w:cs="Times New Roman"/>
                <w:color w:val="000000"/>
                <w:szCs w:val="24"/>
                <w:lang w:eastAsia="en-ZA"/>
              </w:rPr>
            </w:pPr>
            <w:r w:rsidRPr="00821688">
              <w:rPr>
                <w:rFonts w:eastAsia="Times New Roman" w:cs="Times New Roman"/>
                <w:color w:val="000000"/>
                <w:szCs w:val="24"/>
                <w:lang w:eastAsia="en-ZA"/>
              </w:rPr>
              <w:t>Programme 1</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36A1ADA6" w14:textId="77777777" w:rsidR="000A7CE3" w:rsidRPr="00821688" w:rsidRDefault="000A7CE3" w:rsidP="009B6F7C">
            <w:pPr>
              <w:spacing w:after="0" w:line="240" w:lineRule="auto"/>
              <w:jc w:val="right"/>
              <w:rPr>
                <w:rFonts w:eastAsia="Times New Roman" w:cs="Times New Roman"/>
                <w:color w:val="000000"/>
                <w:szCs w:val="24"/>
                <w:lang w:eastAsia="en-ZA"/>
              </w:rPr>
            </w:pPr>
            <w:r w:rsidRPr="00821688">
              <w:rPr>
                <w:rFonts w:eastAsia="Times New Roman" w:cs="Times New Roman"/>
                <w:color w:val="000000"/>
                <w:szCs w:val="24"/>
                <w:lang w:eastAsia="en-ZA"/>
              </w:rPr>
              <w:t>7</w:t>
            </w:r>
          </w:p>
        </w:tc>
        <w:tc>
          <w:tcPr>
            <w:tcW w:w="1800" w:type="dxa"/>
            <w:tcBorders>
              <w:top w:val="nil"/>
              <w:left w:val="nil"/>
              <w:bottom w:val="single" w:sz="4" w:space="0" w:color="auto"/>
              <w:right w:val="single" w:sz="4" w:space="0" w:color="auto"/>
            </w:tcBorders>
            <w:shd w:val="clear" w:color="auto" w:fill="auto"/>
            <w:noWrap/>
            <w:vAlign w:val="bottom"/>
            <w:hideMark/>
          </w:tcPr>
          <w:p w14:paraId="738F87C0" w14:textId="77777777" w:rsidR="000A7CE3" w:rsidRPr="00821688" w:rsidRDefault="000A7CE3" w:rsidP="009B6F7C">
            <w:pPr>
              <w:spacing w:after="0" w:line="240" w:lineRule="auto"/>
              <w:jc w:val="right"/>
              <w:rPr>
                <w:rFonts w:eastAsia="Times New Roman" w:cs="Times New Roman"/>
                <w:color w:val="000000"/>
                <w:szCs w:val="24"/>
                <w:lang w:eastAsia="en-ZA"/>
              </w:rPr>
            </w:pPr>
            <w:r w:rsidRPr="00821688">
              <w:rPr>
                <w:rFonts w:eastAsia="Times New Roman" w:cs="Times New Roman"/>
                <w:color w:val="000000"/>
                <w:szCs w:val="24"/>
                <w:lang w:eastAsia="en-ZA"/>
              </w:rPr>
              <w:t>4</w:t>
            </w:r>
          </w:p>
        </w:tc>
        <w:tc>
          <w:tcPr>
            <w:tcW w:w="1800" w:type="dxa"/>
            <w:tcBorders>
              <w:top w:val="nil"/>
              <w:left w:val="nil"/>
              <w:bottom w:val="single" w:sz="4" w:space="0" w:color="auto"/>
              <w:right w:val="single" w:sz="4" w:space="0" w:color="auto"/>
            </w:tcBorders>
            <w:shd w:val="clear" w:color="auto" w:fill="auto"/>
            <w:noWrap/>
            <w:vAlign w:val="bottom"/>
            <w:hideMark/>
          </w:tcPr>
          <w:p w14:paraId="6457D7C5" w14:textId="77777777" w:rsidR="000A7CE3" w:rsidRPr="00821688" w:rsidRDefault="000A7CE3" w:rsidP="009B6F7C">
            <w:pPr>
              <w:spacing w:after="0" w:line="240" w:lineRule="auto"/>
              <w:jc w:val="right"/>
              <w:rPr>
                <w:rFonts w:eastAsia="Times New Roman" w:cs="Times New Roman"/>
                <w:color w:val="000000"/>
                <w:szCs w:val="24"/>
                <w:lang w:eastAsia="en-ZA"/>
              </w:rPr>
            </w:pPr>
            <w:r w:rsidRPr="00821688">
              <w:rPr>
                <w:rFonts w:eastAsia="Times New Roman" w:cs="Times New Roman"/>
                <w:color w:val="000000"/>
                <w:szCs w:val="24"/>
                <w:lang w:eastAsia="en-ZA"/>
              </w:rPr>
              <w:t>3</w:t>
            </w:r>
          </w:p>
        </w:tc>
        <w:tc>
          <w:tcPr>
            <w:tcW w:w="1800" w:type="dxa"/>
            <w:tcBorders>
              <w:top w:val="nil"/>
              <w:left w:val="nil"/>
              <w:bottom w:val="single" w:sz="4" w:space="0" w:color="auto"/>
              <w:right w:val="single" w:sz="4" w:space="0" w:color="auto"/>
            </w:tcBorders>
            <w:shd w:val="clear" w:color="auto" w:fill="auto"/>
            <w:noWrap/>
            <w:vAlign w:val="bottom"/>
            <w:hideMark/>
          </w:tcPr>
          <w:p w14:paraId="18FD86B2" w14:textId="77777777" w:rsidR="000A7CE3" w:rsidRPr="00821688" w:rsidRDefault="000A7CE3" w:rsidP="009B6F7C">
            <w:pPr>
              <w:spacing w:after="0" w:line="240" w:lineRule="auto"/>
              <w:jc w:val="right"/>
              <w:rPr>
                <w:rFonts w:eastAsia="Times New Roman" w:cs="Times New Roman"/>
                <w:color w:val="000000"/>
                <w:szCs w:val="24"/>
                <w:lang w:eastAsia="en-ZA"/>
              </w:rPr>
            </w:pPr>
            <w:r w:rsidRPr="00821688">
              <w:rPr>
                <w:rFonts w:eastAsia="Times New Roman" w:cs="Times New Roman"/>
                <w:color w:val="000000"/>
                <w:szCs w:val="24"/>
                <w:lang w:eastAsia="en-ZA"/>
              </w:rPr>
              <w:t>57%</w:t>
            </w:r>
          </w:p>
        </w:tc>
      </w:tr>
      <w:tr w:rsidR="000A7CE3" w:rsidRPr="00821688" w14:paraId="118C1754" w14:textId="77777777" w:rsidTr="000A7CE3">
        <w:trPr>
          <w:trHeight w:val="555"/>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18EC469A" w14:textId="77777777" w:rsidR="000A7CE3" w:rsidRPr="00821688" w:rsidRDefault="000A7CE3" w:rsidP="009B6F7C">
            <w:pPr>
              <w:spacing w:after="0" w:line="240" w:lineRule="auto"/>
              <w:rPr>
                <w:rFonts w:eastAsia="Times New Roman" w:cs="Times New Roman"/>
                <w:color w:val="000000"/>
                <w:szCs w:val="24"/>
                <w:lang w:eastAsia="en-ZA"/>
              </w:rPr>
            </w:pPr>
            <w:r w:rsidRPr="00821688">
              <w:rPr>
                <w:rFonts w:eastAsia="Times New Roman" w:cs="Times New Roman"/>
                <w:color w:val="000000"/>
                <w:szCs w:val="24"/>
                <w:lang w:eastAsia="en-ZA"/>
              </w:rPr>
              <w:t>Programme 2</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3B5D40E3" w14:textId="77777777" w:rsidR="000A7CE3" w:rsidRPr="00821688" w:rsidRDefault="000A7CE3" w:rsidP="009B6F7C">
            <w:pPr>
              <w:spacing w:after="0" w:line="240" w:lineRule="auto"/>
              <w:jc w:val="right"/>
              <w:rPr>
                <w:rFonts w:eastAsia="Times New Roman" w:cs="Times New Roman"/>
                <w:color w:val="000000"/>
                <w:szCs w:val="24"/>
                <w:lang w:eastAsia="en-ZA"/>
              </w:rPr>
            </w:pPr>
            <w:r w:rsidRPr="00821688">
              <w:rPr>
                <w:rFonts w:eastAsia="Times New Roman" w:cs="Times New Roman"/>
                <w:color w:val="000000"/>
                <w:szCs w:val="24"/>
                <w:lang w:eastAsia="en-ZA"/>
              </w:rPr>
              <w:t>1</w:t>
            </w:r>
          </w:p>
        </w:tc>
        <w:tc>
          <w:tcPr>
            <w:tcW w:w="1800" w:type="dxa"/>
            <w:tcBorders>
              <w:top w:val="nil"/>
              <w:left w:val="nil"/>
              <w:bottom w:val="single" w:sz="4" w:space="0" w:color="auto"/>
              <w:right w:val="single" w:sz="4" w:space="0" w:color="auto"/>
            </w:tcBorders>
            <w:shd w:val="clear" w:color="auto" w:fill="auto"/>
            <w:noWrap/>
            <w:vAlign w:val="bottom"/>
            <w:hideMark/>
          </w:tcPr>
          <w:p w14:paraId="038F0E20" w14:textId="77777777" w:rsidR="000A7CE3" w:rsidRPr="00821688" w:rsidRDefault="000A7CE3" w:rsidP="009B6F7C">
            <w:pPr>
              <w:spacing w:after="0" w:line="240" w:lineRule="auto"/>
              <w:jc w:val="right"/>
              <w:rPr>
                <w:rFonts w:eastAsia="Times New Roman" w:cs="Times New Roman"/>
                <w:color w:val="000000"/>
                <w:szCs w:val="24"/>
                <w:lang w:eastAsia="en-ZA"/>
              </w:rPr>
            </w:pPr>
            <w:r w:rsidRPr="00821688">
              <w:rPr>
                <w:rFonts w:eastAsia="Times New Roman" w:cs="Times New Roman"/>
                <w:color w:val="000000"/>
                <w:szCs w:val="24"/>
                <w:lang w:eastAsia="en-ZA"/>
              </w:rPr>
              <w:t>1</w:t>
            </w:r>
          </w:p>
        </w:tc>
        <w:tc>
          <w:tcPr>
            <w:tcW w:w="1800" w:type="dxa"/>
            <w:tcBorders>
              <w:top w:val="nil"/>
              <w:left w:val="nil"/>
              <w:bottom w:val="single" w:sz="4" w:space="0" w:color="auto"/>
              <w:right w:val="single" w:sz="4" w:space="0" w:color="auto"/>
            </w:tcBorders>
            <w:shd w:val="clear" w:color="auto" w:fill="auto"/>
            <w:noWrap/>
            <w:vAlign w:val="bottom"/>
            <w:hideMark/>
          </w:tcPr>
          <w:p w14:paraId="221D83F2" w14:textId="77777777" w:rsidR="000A7CE3" w:rsidRPr="00821688" w:rsidRDefault="000A7CE3" w:rsidP="009B6F7C">
            <w:pPr>
              <w:spacing w:after="0" w:line="240" w:lineRule="auto"/>
              <w:jc w:val="right"/>
              <w:rPr>
                <w:rFonts w:eastAsia="Times New Roman" w:cs="Times New Roman"/>
                <w:color w:val="000000"/>
                <w:szCs w:val="24"/>
                <w:lang w:eastAsia="en-ZA"/>
              </w:rPr>
            </w:pPr>
            <w:r w:rsidRPr="00821688">
              <w:rPr>
                <w:rFonts w:eastAsia="Times New Roman" w:cs="Times New Roman"/>
                <w:color w:val="000000"/>
                <w:szCs w:val="24"/>
                <w:lang w:eastAsia="en-ZA"/>
              </w:rPr>
              <w:t>0</w:t>
            </w:r>
          </w:p>
        </w:tc>
        <w:tc>
          <w:tcPr>
            <w:tcW w:w="1800" w:type="dxa"/>
            <w:tcBorders>
              <w:top w:val="nil"/>
              <w:left w:val="nil"/>
              <w:bottom w:val="single" w:sz="4" w:space="0" w:color="auto"/>
              <w:right w:val="single" w:sz="4" w:space="0" w:color="auto"/>
            </w:tcBorders>
            <w:shd w:val="clear" w:color="auto" w:fill="auto"/>
            <w:noWrap/>
            <w:vAlign w:val="bottom"/>
            <w:hideMark/>
          </w:tcPr>
          <w:p w14:paraId="615B95BB" w14:textId="77777777" w:rsidR="000A7CE3" w:rsidRPr="00821688" w:rsidRDefault="000A7CE3" w:rsidP="009B6F7C">
            <w:pPr>
              <w:spacing w:after="0" w:line="240" w:lineRule="auto"/>
              <w:jc w:val="right"/>
              <w:rPr>
                <w:rFonts w:eastAsia="Times New Roman" w:cs="Times New Roman"/>
                <w:color w:val="000000"/>
                <w:szCs w:val="24"/>
                <w:lang w:eastAsia="en-ZA"/>
              </w:rPr>
            </w:pPr>
            <w:r w:rsidRPr="00821688">
              <w:rPr>
                <w:rFonts w:eastAsia="Times New Roman" w:cs="Times New Roman"/>
                <w:color w:val="000000"/>
                <w:szCs w:val="24"/>
                <w:lang w:eastAsia="en-ZA"/>
              </w:rPr>
              <w:t>100%</w:t>
            </w:r>
          </w:p>
        </w:tc>
      </w:tr>
      <w:tr w:rsidR="000A7CE3" w:rsidRPr="00821688" w14:paraId="0963EA14" w14:textId="77777777" w:rsidTr="000A7CE3">
        <w:trPr>
          <w:trHeight w:val="549"/>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4667B6AD" w14:textId="77777777" w:rsidR="000A7CE3" w:rsidRPr="00821688" w:rsidRDefault="000A7CE3" w:rsidP="009B6F7C">
            <w:pPr>
              <w:spacing w:after="0" w:line="240" w:lineRule="auto"/>
              <w:rPr>
                <w:rFonts w:eastAsia="Times New Roman" w:cs="Times New Roman"/>
                <w:color w:val="000000"/>
                <w:szCs w:val="24"/>
                <w:lang w:eastAsia="en-ZA"/>
              </w:rPr>
            </w:pPr>
            <w:r w:rsidRPr="00821688">
              <w:rPr>
                <w:rFonts w:eastAsia="Times New Roman" w:cs="Times New Roman"/>
                <w:color w:val="000000"/>
                <w:szCs w:val="24"/>
                <w:lang w:eastAsia="en-ZA"/>
              </w:rPr>
              <w:t>Programme 3</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13D7D76D" w14:textId="77777777" w:rsidR="000A7CE3" w:rsidRPr="00821688" w:rsidRDefault="000A7CE3" w:rsidP="009B6F7C">
            <w:pPr>
              <w:spacing w:after="0" w:line="240" w:lineRule="auto"/>
              <w:jc w:val="right"/>
              <w:rPr>
                <w:rFonts w:eastAsia="Times New Roman" w:cs="Times New Roman"/>
                <w:color w:val="000000"/>
                <w:szCs w:val="24"/>
                <w:lang w:eastAsia="en-ZA"/>
              </w:rPr>
            </w:pPr>
            <w:r w:rsidRPr="00821688">
              <w:rPr>
                <w:rFonts w:eastAsia="Times New Roman" w:cs="Times New Roman"/>
                <w:color w:val="000000"/>
                <w:szCs w:val="24"/>
                <w:lang w:eastAsia="en-ZA"/>
              </w:rPr>
              <w:t>4</w:t>
            </w:r>
          </w:p>
        </w:tc>
        <w:tc>
          <w:tcPr>
            <w:tcW w:w="1800" w:type="dxa"/>
            <w:tcBorders>
              <w:top w:val="nil"/>
              <w:left w:val="nil"/>
              <w:bottom w:val="single" w:sz="4" w:space="0" w:color="auto"/>
              <w:right w:val="single" w:sz="4" w:space="0" w:color="auto"/>
            </w:tcBorders>
            <w:shd w:val="clear" w:color="auto" w:fill="auto"/>
            <w:noWrap/>
            <w:vAlign w:val="bottom"/>
            <w:hideMark/>
          </w:tcPr>
          <w:p w14:paraId="5A703C80" w14:textId="77777777" w:rsidR="000A7CE3" w:rsidRPr="00821688" w:rsidRDefault="000A7CE3" w:rsidP="009B6F7C">
            <w:pPr>
              <w:spacing w:after="0" w:line="240" w:lineRule="auto"/>
              <w:jc w:val="right"/>
              <w:rPr>
                <w:rFonts w:eastAsia="Times New Roman" w:cs="Times New Roman"/>
                <w:color w:val="000000"/>
                <w:szCs w:val="24"/>
                <w:lang w:eastAsia="en-ZA"/>
              </w:rPr>
            </w:pPr>
            <w:r w:rsidRPr="00821688">
              <w:rPr>
                <w:rFonts w:eastAsia="Times New Roman" w:cs="Times New Roman"/>
                <w:color w:val="000000"/>
                <w:szCs w:val="24"/>
                <w:lang w:eastAsia="en-ZA"/>
              </w:rPr>
              <w:t>1</w:t>
            </w:r>
          </w:p>
        </w:tc>
        <w:tc>
          <w:tcPr>
            <w:tcW w:w="1800" w:type="dxa"/>
            <w:tcBorders>
              <w:top w:val="nil"/>
              <w:left w:val="nil"/>
              <w:bottom w:val="single" w:sz="4" w:space="0" w:color="auto"/>
              <w:right w:val="single" w:sz="4" w:space="0" w:color="auto"/>
            </w:tcBorders>
            <w:shd w:val="clear" w:color="auto" w:fill="auto"/>
            <w:noWrap/>
            <w:vAlign w:val="bottom"/>
            <w:hideMark/>
          </w:tcPr>
          <w:p w14:paraId="1ECDD46B" w14:textId="77777777" w:rsidR="000A7CE3" w:rsidRPr="00821688" w:rsidRDefault="000A7CE3" w:rsidP="009B6F7C">
            <w:pPr>
              <w:spacing w:after="0" w:line="240" w:lineRule="auto"/>
              <w:jc w:val="right"/>
              <w:rPr>
                <w:rFonts w:eastAsia="Times New Roman" w:cs="Times New Roman"/>
                <w:color w:val="000000"/>
                <w:szCs w:val="24"/>
                <w:lang w:eastAsia="en-ZA"/>
              </w:rPr>
            </w:pPr>
            <w:r w:rsidRPr="00821688">
              <w:rPr>
                <w:rFonts w:eastAsia="Times New Roman" w:cs="Times New Roman"/>
                <w:color w:val="000000"/>
                <w:szCs w:val="24"/>
                <w:lang w:eastAsia="en-ZA"/>
              </w:rPr>
              <w:t>3</w:t>
            </w:r>
          </w:p>
        </w:tc>
        <w:tc>
          <w:tcPr>
            <w:tcW w:w="1800" w:type="dxa"/>
            <w:tcBorders>
              <w:top w:val="nil"/>
              <w:left w:val="nil"/>
              <w:bottom w:val="single" w:sz="4" w:space="0" w:color="auto"/>
              <w:right w:val="single" w:sz="4" w:space="0" w:color="auto"/>
            </w:tcBorders>
            <w:shd w:val="clear" w:color="auto" w:fill="auto"/>
            <w:noWrap/>
            <w:vAlign w:val="bottom"/>
            <w:hideMark/>
          </w:tcPr>
          <w:p w14:paraId="595ABF26" w14:textId="77777777" w:rsidR="000A7CE3" w:rsidRPr="00821688" w:rsidRDefault="000A7CE3" w:rsidP="009B6F7C">
            <w:pPr>
              <w:spacing w:after="0" w:line="240" w:lineRule="auto"/>
              <w:jc w:val="right"/>
              <w:rPr>
                <w:rFonts w:eastAsia="Times New Roman" w:cs="Times New Roman"/>
                <w:color w:val="000000"/>
                <w:szCs w:val="24"/>
                <w:lang w:eastAsia="en-ZA"/>
              </w:rPr>
            </w:pPr>
            <w:r w:rsidRPr="00821688">
              <w:rPr>
                <w:rFonts w:eastAsia="Times New Roman" w:cs="Times New Roman"/>
                <w:color w:val="000000"/>
                <w:szCs w:val="24"/>
                <w:lang w:eastAsia="en-ZA"/>
              </w:rPr>
              <w:t>25%</w:t>
            </w:r>
          </w:p>
        </w:tc>
      </w:tr>
      <w:tr w:rsidR="000A7CE3" w:rsidRPr="00821688" w14:paraId="5A8906D4" w14:textId="77777777" w:rsidTr="000A7CE3">
        <w:trPr>
          <w:trHeight w:val="543"/>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5917A980" w14:textId="77777777" w:rsidR="000A7CE3" w:rsidRPr="00821688" w:rsidRDefault="000A7CE3" w:rsidP="009B6F7C">
            <w:pPr>
              <w:spacing w:after="0" w:line="240" w:lineRule="auto"/>
              <w:rPr>
                <w:rFonts w:eastAsia="Times New Roman" w:cs="Times New Roman"/>
                <w:color w:val="000000"/>
                <w:szCs w:val="24"/>
                <w:lang w:eastAsia="en-ZA"/>
              </w:rPr>
            </w:pPr>
            <w:r w:rsidRPr="00821688">
              <w:rPr>
                <w:rFonts w:eastAsia="Times New Roman" w:cs="Times New Roman"/>
                <w:color w:val="000000"/>
                <w:szCs w:val="24"/>
                <w:lang w:eastAsia="en-ZA"/>
              </w:rPr>
              <w:t>Programme 4</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7BCE8217" w14:textId="77777777" w:rsidR="000A7CE3" w:rsidRPr="00821688" w:rsidRDefault="000A7CE3" w:rsidP="009B6F7C">
            <w:pPr>
              <w:spacing w:after="0" w:line="240" w:lineRule="auto"/>
              <w:jc w:val="right"/>
              <w:rPr>
                <w:rFonts w:eastAsia="Times New Roman" w:cs="Times New Roman"/>
                <w:color w:val="000000"/>
                <w:szCs w:val="24"/>
                <w:lang w:eastAsia="en-ZA"/>
              </w:rPr>
            </w:pPr>
            <w:r w:rsidRPr="00821688">
              <w:rPr>
                <w:rFonts w:eastAsia="Times New Roman" w:cs="Times New Roman"/>
                <w:color w:val="000000"/>
                <w:szCs w:val="24"/>
                <w:lang w:eastAsia="en-ZA"/>
              </w:rPr>
              <w:t>2</w:t>
            </w:r>
          </w:p>
        </w:tc>
        <w:tc>
          <w:tcPr>
            <w:tcW w:w="1800" w:type="dxa"/>
            <w:tcBorders>
              <w:top w:val="nil"/>
              <w:left w:val="nil"/>
              <w:bottom w:val="single" w:sz="4" w:space="0" w:color="auto"/>
              <w:right w:val="single" w:sz="4" w:space="0" w:color="auto"/>
            </w:tcBorders>
            <w:shd w:val="clear" w:color="auto" w:fill="auto"/>
            <w:noWrap/>
            <w:vAlign w:val="bottom"/>
            <w:hideMark/>
          </w:tcPr>
          <w:p w14:paraId="3C61B074" w14:textId="77777777" w:rsidR="000A7CE3" w:rsidRPr="00821688" w:rsidRDefault="000A7CE3" w:rsidP="009B6F7C">
            <w:pPr>
              <w:spacing w:after="0" w:line="240" w:lineRule="auto"/>
              <w:jc w:val="right"/>
              <w:rPr>
                <w:rFonts w:eastAsia="Times New Roman" w:cs="Times New Roman"/>
                <w:color w:val="000000"/>
                <w:szCs w:val="24"/>
                <w:lang w:eastAsia="en-ZA"/>
              </w:rPr>
            </w:pPr>
            <w:r w:rsidRPr="00821688">
              <w:rPr>
                <w:rFonts w:eastAsia="Times New Roman" w:cs="Times New Roman"/>
                <w:color w:val="000000"/>
                <w:szCs w:val="24"/>
                <w:lang w:eastAsia="en-ZA"/>
              </w:rPr>
              <w:t>1</w:t>
            </w:r>
          </w:p>
        </w:tc>
        <w:tc>
          <w:tcPr>
            <w:tcW w:w="1800" w:type="dxa"/>
            <w:tcBorders>
              <w:top w:val="nil"/>
              <w:left w:val="nil"/>
              <w:bottom w:val="single" w:sz="4" w:space="0" w:color="auto"/>
              <w:right w:val="single" w:sz="4" w:space="0" w:color="auto"/>
            </w:tcBorders>
            <w:shd w:val="clear" w:color="auto" w:fill="auto"/>
            <w:noWrap/>
            <w:vAlign w:val="bottom"/>
            <w:hideMark/>
          </w:tcPr>
          <w:p w14:paraId="0ABB34FA" w14:textId="77777777" w:rsidR="000A7CE3" w:rsidRPr="00821688" w:rsidRDefault="000A7CE3" w:rsidP="009B6F7C">
            <w:pPr>
              <w:spacing w:after="0" w:line="240" w:lineRule="auto"/>
              <w:jc w:val="right"/>
              <w:rPr>
                <w:rFonts w:eastAsia="Times New Roman" w:cs="Times New Roman"/>
                <w:color w:val="000000"/>
                <w:szCs w:val="24"/>
                <w:lang w:eastAsia="en-ZA"/>
              </w:rPr>
            </w:pPr>
            <w:r w:rsidRPr="00821688">
              <w:rPr>
                <w:rFonts w:eastAsia="Times New Roman" w:cs="Times New Roman"/>
                <w:color w:val="000000"/>
                <w:szCs w:val="24"/>
                <w:lang w:eastAsia="en-ZA"/>
              </w:rPr>
              <w:t>1</w:t>
            </w:r>
          </w:p>
        </w:tc>
        <w:tc>
          <w:tcPr>
            <w:tcW w:w="1800" w:type="dxa"/>
            <w:tcBorders>
              <w:top w:val="nil"/>
              <w:left w:val="nil"/>
              <w:bottom w:val="single" w:sz="4" w:space="0" w:color="auto"/>
              <w:right w:val="single" w:sz="4" w:space="0" w:color="auto"/>
            </w:tcBorders>
            <w:shd w:val="clear" w:color="auto" w:fill="auto"/>
            <w:noWrap/>
            <w:vAlign w:val="bottom"/>
            <w:hideMark/>
          </w:tcPr>
          <w:p w14:paraId="4AEBFE56" w14:textId="77777777" w:rsidR="000A7CE3" w:rsidRPr="00821688" w:rsidRDefault="000A7CE3" w:rsidP="009B6F7C">
            <w:pPr>
              <w:spacing w:after="0" w:line="240" w:lineRule="auto"/>
              <w:jc w:val="right"/>
              <w:rPr>
                <w:rFonts w:eastAsia="Times New Roman" w:cs="Times New Roman"/>
                <w:color w:val="000000"/>
                <w:szCs w:val="24"/>
                <w:lang w:eastAsia="en-ZA"/>
              </w:rPr>
            </w:pPr>
            <w:r w:rsidRPr="00821688">
              <w:rPr>
                <w:rFonts w:eastAsia="Times New Roman" w:cs="Times New Roman"/>
                <w:color w:val="000000"/>
                <w:szCs w:val="24"/>
                <w:lang w:eastAsia="en-ZA"/>
              </w:rPr>
              <w:t>50%</w:t>
            </w:r>
          </w:p>
        </w:tc>
      </w:tr>
      <w:tr w:rsidR="000A7CE3" w:rsidRPr="00821688" w14:paraId="35ABED05" w14:textId="77777777" w:rsidTr="00282BFC">
        <w:trPr>
          <w:trHeight w:val="543"/>
        </w:trPr>
        <w:tc>
          <w:tcPr>
            <w:tcW w:w="1980"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14:paraId="55D7C7D5" w14:textId="77777777" w:rsidR="000A7CE3" w:rsidRPr="00821688" w:rsidRDefault="000A7CE3" w:rsidP="009B6F7C">
            <w:pPr>
              <w:spacing w:after="0" w:line="240" w:lineRule="auto"/>
              <w:rPr>
                <w:rFonts w:eastAsia="Times New Roman" w:cs="Times New Roman"/>
                <w:color w:val="000000"/>
                <w:szCs w:val="24"/>
                <w:lang w:eastAsia="en-ZA"/>
              </w:rPr>
            </w:pPr>
            <w:r w:rsidRPr="00821688">
              <w:rPr>
                <w:rFonts w:eastAsia="Times New Roman" w:cs="Times New Roman"/>
                <w:color w:val="000000"/>
                <w:szCs w:val="24"/>
                <w:lang w:eastAsia="en-ZA"/>
              </w:rPr>
              <w:t>DOC</w:t>
            </w:r>
          </w:p>
        </w:tc>
        <w:tc>
          <w:tcPr>
            <w:tcW w:w="171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21A27E5" w14:textId="77777777" w:rsidR="000A7CE3" w:rsidRPr="00821688" w:rsidRDefault="000A7CE3" w:rsidP="009B6F7C">
            <w:pPr>
              <w:spacing w:after="0" w:line="240" w:lineRule="auto"/>
              <w:jc w:val="right"/>
              <w:rPr>
                <w:rFonts w:eastAsia="Times New Roman" w:cs="Times New Roman"/>
                <w:b/>
                <w:bCs/>
                <w:color w:val="000000"/>
                <w:szCs w:val="24"/>
                <w:lang w:eastAsia="en-ZA"/>
              </w:rPr>
            </w:pPr>
            <w:r w:rsidRPr="00821688">
              <w:rPr>
                <w:rFonts w:eastAsia="Times New Roman" w:cs="Times New Roman"/>
                <w:b/>
                <w:bCs/>
                <w:color w:val="000000"/>
                <w:szCs w:val="24"/>
                <w:lang w:eastAsia="en-ZA"/>
              </w:rPr>
              <w:t>14</w:t>
            </w:r>
          </w:p>
        </w:tc>
        <w:tc>
          <w:tcPr>
            <w:tcW w:w="1800" w:type="dxa"/>
            <w:tcBorders>
              <w:top w:val="nil"/>
              <w:left w:val="nil"/>
              <w:bottom w:val="single" w:sz="4" w:space="0" w:color="auto"/>
              <w:right w:val="single" w:sz="4" w:space="0" w:color="auto"/>
            </w:tcBorders>
            <w:shd w:val="clear" w:color="auto" w:fill="D9D9D9" w:themeFill="background1" w:themeFillShade="D9"/>
            <w:noWrap/>
            <w:vAlign w:val="bottom"/>
            <w:hideMark/>
          </w:tcPr>
          <w:p w14:paraId="50795D26" w14:textId="77777777" w:rsidR="000A7CE3" w:rsidRPr="00821688" w:rsidRDefault="000A7CE3" w:rsidP="009B6F7C">
            <w:pPr>
              <w:spacing w:after="0" w:line="240" w:lineRule="auto"/>
              <w:jc w:val="right"/>
              <w:rPr>
                <w:rFonts w:eastAsia="Times New Roman" w:cs="Times New Roman"/>
                <w:b/>
                <w:bCs/>
                <w:color w:val="000000"/>
                <w:szCs w:val="24"/>
                <w:lang w:eastAsia="en-ZA"/>
              </w:rPr>
            </w:pPr>
            <w:r w:rsidRPr="00821688">
              <w:rPr>
                <w:rFonts w:eastAsia="Times New Roman" w:cs="Times New Roman"/>
                <w:b/>
                <w:bCs/>
                <w:color w:val="000000"/>
                <w:szCs w:val="24"/>
                <w:lang w:eastAsia="en-ZA"/>
              </w:rPr>
              <w:t>7</w:t>
            </w:r>
          </w:p>
        </w:tc>
        <w:tc>
          <w:tcPr>
            <w:tcW w:w="1800" w:type="dxa"/>
            <w:tcBorders>
              <w:top w:val="nil"/>
              <w:left w:val="nil"/>
              <w:bottom w:val="single" w:sz="4" w:space="0" w:color="auto"/>
              <w:right w:val="single" w:sz="4" w:space="0" w:color="auto"/>
            </w:tcBorders>
            <w:shd w:val="clear" w:color="auto" w:fill="D9D9D9" w:themeFill="background1" w:themeFillShade="D9"/>
            <w:noWrap/>
            <w:vAlign w:val="bottom"/>
            <w:hideMark/>
          </w:tcPr>
          <w:p w14:paraId="5AF7564A" w14:textId="77777777" w:rsidR="000A7CE3" w:rsidRPr="00821688" w:rsidRDefault="000A7CE3" w:rsidP="009B6F7C">
            <w:pPr>
              <w:spacing w:after="0" w:line="240" w:lineRule="auto"/>
              <w:jc w:val="right"/>
              <w:rPr>
                <w:rFonts w:eastAsia="Times New Roman" w:cs="Times New Roman"/>
                <w:b/>
                <w:bCs/>
                <w:color w:val="000000"/>
                <w:szCs w:val="24"/>
                <w:lang w:eastAsia="en-ZA"/>
              </w:rPr>
            </w:pPr>
            <w:r w:rsidRPr="00821688">
              <w:rPr>
                <w:rFonts w:eastAsia="Times New Roman" w:cs="Times New Roman"/>
                <w:b/>
                <w:bCs/>
                <w:color w:val="000000"/>
                <w:szCs w:val="24"/>
                <w:lang w:eastAsia="en-ZA"/>
              </w:rPr>
              <w:t>7</w:t>
            </w:r>
          </w:p>
        </w:tc>
        <w:tc>
          <w:tcPr>
            <w:tcW w:w="1800" w:type="dxa"/>
            <w:tcBorders>
              <w:top w:val="nil"/>
              <w:left w:val="nil"/>
              <w:bottom w:val="single" w:sz="4" w:space="0" w:color="auto"/>
              <w:right w:val="single" w:sz="4" w:space="0" w:color="auto"/>
            </w:tcBorders>
            <w:shd w:val="clear" w:color="auto" w:fill="D9D9D9" w:themeFill="background1" w:themeFillShade="D9"/>
            <w:noWrap/>
            <w:vAlign w:val="bottom"/>
            <w:hideMark/>
          </w:tcPr>
          <w:p w14:paraId="5DB64CC4" w14:textId="77777777" w:rsidR="000A7CE3" w:rsidRPr="00821688" w:rsidRDefault="000A7CE3" w:rsidP="009B6F7C">
            <w:pPr>
              <w:spacing w:after="0" w:line="240" w:lineRule="auto"/>
              <w:jc w:val="right"/>
              <w:rPr>
                <w:rFonts w:eastAsia="Times New Roman" w:cs="Times New Roman"/>
                <w:b/>
                <w:color w:val="000000"/>
                <w:szCs w:val="24"/>
                <w:lang w:eastAsia="en-ZA"/>
              </w:rPr>
            </w:pPr>
            <w:r w:rsidRPr="00821688">
              <w:rPr>
                <w:rFonts w:eastAsia="Times New Roman" w:cs="Times New Roman"/>
                <w:b/>
                <w:color w:val="000000"/>
                <w:szCs w:val="24"/>
                <w:lang w:eastAsia="en-ZA"/>
              </w:rPr>
              <w:t>50%</w:t>
            </w:r>
          </w:p>
        </w:tc>
      </w:tr>
    </w:tbl>
    <w:p w14:paraId="1FB0AF49" w14:textId="77777777" w:rsidR="00316B9E" w:rsidRPr="00821688" w:rsidRDefault="00AA482E" w:rsidP="00316B9E">
      <w:pPr>
        <w:autoSpaceDE w:val="0"/>
        <w:autoSpaceDN w:val="0"/>
        <w:adjustRightInd w:val="0"/>
        <w:spacing w:after="0"/>
        <w:rPr>
          <w:rFonts w:cs="Times New Roman"/>
          <w:b/>
          <w:bCs/>
          <w:szCs w:val="24"/>
        </w:rPr>
      </w:pPr>
      <w:r w:rsidRPr="00821688">
        <w:rPr>
          <w:rFonts w:cs="Times New Roman"/>
          <w:b/>
          <w:bCs/>
          <w:szCs w:val="24"/>
        </w:rPr>
        <w:t>4</w:t>
      </w:r>
      <w:r w:rsidR="00316B9E" w:rsidRPr="00821688">
        <w:rPr>
          <w:rFonts w:cs="Times New Roman"/>
          <w:b/>
          <w:bCs/>
          <w:szCs w:val="24"/>
        </w:rPr>
        <w:t>.</w:t>
      </w:r>
      <w:r w:rsidR="00316B9E" w:rsidRPr="00821688">
        <w:rPr>
          <w:rFonts w:cs="Times New Roman"/>
          <w:b/>
          <w:bCs/>
          <w:szCs w:val="24"/>
        </w:rPr>
        <w:tab/>
        <w:t xml:space="preserve">Quarter 1 Key </w:t>
      </w:r>
      <w:proofErr w:type="gramStart"/>
      <w:r w:rsidR="00316B9E" w:rsidRPr="00821688">
        <w:rPr>
          <w:rFonts w:cs="Times New Roman"/>
          <w:b/>
          <w:bCs/>
          <w:szCs w:val="24"/>
        </w:rPr>
        <w:t>Achievements</w:t>
      </w:r>
      <w:proofErr w:type="gramEnd"/>
      <w:r w:rsidR="00316B9E" w:rsidRPr="00821688">
        <w:rPr>
          <w:rFonts w:cs="Times New Roman"/>
          <w:b/>
          <w:bCs/>
          <w:szCs w:val="24"/>
        </w:rPr>
        <w:t xml:space="preserve"> on APP</w:t>
      </w:r>
    </w:p>
    <w:p w14:paraId="58414E86" w14:textId="77777777" w:rsidR="00B72CB3" w:rsidRPr="00393A85" w:rsidRDefault="00AA482E" w:rsidP="00393A85">
      <w:pPr>
        <w:spacing w:before="0" w:after="0"/>
        <w:ind w:left="720" w:hanging="720"/>
        <w:rPr>
          <w:rFonts w:cs="Times New Roman"/>
          <w:b/>
          <w:szCs w:val="24"/>
        </w:rPr>
      </w:pPr>
      <w:r w:rsidRPr="00821688">
        <w:rPr>
          <w:rFonts w:cs="Times New Roman"/>
          <w:b/>
          <w:bCs/>
          <w:szCs w:val="24"/>
        </w:rPr>
        <w:t>4.1</w:t>
      </w:r>
      <w:r w:rsidR="00316B9E" w:rsidRPr="00821688">
        <w:rPr>
          <w:rFonts w:cs="Times New Roman"/>
          <w:b/>
          <w:bCs/>
          <w:szCs w:val="24"/>
        </w:rPr>
        <w:tab/>
      </w:r>
      <w:r w:rsidR="00B72CB3" w:rsidRPr="00393A85">
        <w:rPr>
          <w:rFonts w:cs="Times New Roman"/>
          <w:b/>
          <w:szCs w:val="24"/>
        </w:rPr>
        <w:t xml:space="preserve">Programme 1: Administration </w:t>
      </w:r>
    </w:p>
    <w:p w14:paraId="5C6E3DB3" w14:textId="77777777" w:rsidR="00791325" w:rsidRPr="00393A85" w:rsidRDefault="00791325" w:rsidP="00791325">
      <w:pPr>
        <w:rPr>
          <w:rFonts w:cs="Times New Roman"/>
          <w:szCs w:val="24"/>
          <w:lang w:val="en-US"/>
        </w:rPr>
      </w:pPr>
      <w:r w:rsidRPr="00393A85">
        <w:rPr>
          <w:rFonts w:cs="Times New Roman"/>
          <w:szCs w:val="24"/>
          <w:lang w:val="en-US"/>
        </w:rPr>
        <w:t xml:space="preserve">The purpose of the </w:t>
      </w:r>
      <w:proofErr w:type="spellStart"/>
      <w:r w:rsidRPr="00393A85">
        <w:rPr>
          <w:rFonts w:cs="Times New Roman"/>
          <w:szCs w:val="24"/>
          <w:lang w:val="en-US"/>
        </w:rPr>
        <w:t>Programme</w:t>
      </w:r>
      <w:proofErr w:type="spellEnd"/>
      <w:r w:rsidRPr="00393A85">
        <w:rPr>
          <w:rFonts w:cs="Times New Roman"/>
          <w:szCs w:val="24"/>
          <w:lang w:val="en-US"/>
        </w:rPr>
        <w:t xml:space="preserve"> is to provide strategic leadership, management and support services to the </w:t>
      </w:r>
      <w:r w:rsidR="009A5669" w:rsidRPr="00393A85">
        <w:rPr>
          <w:rFonts w:cs="Times New Roman"/>
          <w:szCs w:val="24"/>
          <w:lang w:val="en-US"/>
        </w:rPr>
        <w:t>Department</w:t>
      </w:r>
      <w:r w:rsidRPr="00393A85">
        <w:rPr>
          <w:rFonts w:cs="Times New Roman"/>
          <w:szCs w:val="24"/>
          <w:lang w:val="en-US"/>
        </w:rPr>
        <w:t xml:space="preserve">. </w:t>
      </w:r>
    </w:p>
    <w:p w14:paraId="0C41DFC3" w14:textId="77777777" w:rsidR="002873DB" w:rsidRPr="00393A85" w:rsidRDefault="001B44E0" w:rsidP="00791325">
      <w:pPr>
        <w:rPr>
          <w:rFonts w:cs="Times New Roman"/>
          <w:szCs w:val="24"/>
        </w:rPr>
      </w:pPr>
      <w:r w:rsidRPr="00393A85">
        <w:rPr>
          <w:rFonts w:cs="Times New Roman"/>
          <w:szCs w:val="24"/>
        </w:rPr>
        <w:t>The Department has 89 funded posts (</w:t>
      </w:r>
      <w:r w:rsidRPr="00393A85">
        <w:rPr>
          <w:rFonts w:cs="Times New Roman"/>
          <w:szCs w:val="24"/>
          <w:lang w:val="fr-FR"/>
        </w:rPr>
        <w:t xml:space="preserve">81 </w:t>
      </w:r>
      <w:r w:rsidR="00BF4BC0" w:rsidRPr="00393A85">
        <w:rPr>
          <w:rFonts w:cs="Times New Roman"/>
          <w:szCs w:val="24"/>
          <w:lang w:val="fr-FR"/>
        </w:rPr>
        <w:t xml:space="preserve">permanent </w:t>
      </w:r>
      <w:r w:rsidRPr="00393A85">
        <w:rPr>
          <w:rFonts w:cs="Times New Roman"/>
          <w:szCs w:val="24"/>
          <w:lang w:val="fr-FR"/>
        </w:rPr>
        <w:t xml:space="preserve">and 8 </w:t>
      </w:r>
      <w:proofErr w:type="spellStart"/>
      <w:r w:rsidR="009A5669" w:rsidRPr="00393A85">
        <w:rPr>
          <w:rFonts w:cs="Times New Roman"/>
          <w:szCs w:val="24"/>
          <w:lang w:val="fr-FR"/>
        </w:rPr>
        <w:t>contract</w:t>
      </w:r>
      <w:proofErr w:type="spellEnd"/>
      <w:r w:rsidR="007E0C16">
        <w:rPr>
          <w:rFonts w:cs="Times New Roman"/>
          <w:szCs w:val="24"/>
          <w:lang w:val="fr-FR"/>
        </w:rPr>
        <w:t xml:space="preserve"> </w:t>
      </w:r>
      <w:proofErr w:type="spellStart"/>
      <w:r w:rsidR="007E0C16">
        <w:rPr>
          <w:rFonts w:cs="Times New Roman"/>
          <w:szCs w:val="24"/>
          <w:lang w:val="fr-FR"/>
        </w:rPr>
        <w:t>posts</w:t>
      </w:r>
      <w:proofErr w:type="spellEnd"/>
      <w:r w:rsidRPr="00393A85">
        <w:rPr>
          <w:rFonts w:cs="Times New Roman"/>
          <w:szCs w:val="24"/>
          <w:lang w:val="fr-FR"/>
        </w:rPr>
        <w:t>)</w:t>
      </w:r>
      <w:r w:rsidRPr="00393A85">
        <w:rPr>
          <w:rFonts w:cs="Times New Roman"/>
          <w:szCs w:val="24"/>
        </w:rPr>
        <w:t xml:space="preserve">, 80 posts were filled and 9 </w:t>
      </w:r>
      <w:r w:rsidR="007E0C16">
        <w:rPr>
          <w:rFonts w:cs="Times New Roman"/>
          <w:szCs w:val="24"/>
        </w:rPr>
        <w:t xml:space="preserve">posts </w:t>
      </w:r>
      <w:r w:rsidRPr="00393A85">
        <w:rPr>
          <w:rFonts w:cs="Times New Roman"/>
          <w:szCs w:val="24"/>
        </w:rPr>
        <w:t>are vacant.</w:t>
      </w:r>
      <w:r w:rsidR="00791325" w:rsidRPr="00393A85">
        <w:rPr>
          <w:rFonts w:cs="Times New Roman"/>
          <w:szCs w:val="24"/>
          <w:lang w:val="en-US"/>
        </w:rPr>
        <w:t xml:space="preserve"> </w:t>
      </w:r>
      <w:r w:rsidR="00791325" w:rsidRPr="00393A85">
        <w:rPr>
          <w:rFonts w:cs="Times New Roman"/>
          <w:szCs w:val="24"/>
        </w:rPr>
        <w:t xml:space="preserve">In terms of gender equality females at SMS level accounted for 7 and males are 8. </w:t>
      </w:r>
      <w:r w:rsidRPr="00393A85">
        <w:rPr>
          <w:rFonts w:cs="Times New Roman"/>
          <w:szCs w:val="24"/>
        </w:rPr>
        <w:t>The 2018/19 Annual Training report was submitted to the PSETA together with the 2019/20 Workplace Skills Plan (WSP).</w:t>
      </w:r>
      <w:r w:rsidR="00791325" w:rsidRPr="00393A85">
        <w:rPr>
          <w:rFonts w:cs="Times New Roman"/>
          <w:szCs w:val="24"/>
        </w:rPr>
        <w:t xml:space="preserve"> </w:t>
      </w:r>
      <w:r w:rsidRPr="00393A85">
        <w:rPr>
          <w:rFonts w:cs="Times New Roman"/>
          <w:szCs w:val="24"/>
        </w:rPr>
        <w:t xml:space="preserve">The </w:t>
      </w:r>
      <w:r w:rsidR="007E0C16">
        <w:rPr>
          <w:rFonts w:cs="Times New Roman"/>
          <w:szCs w:val="24"/>
        </w:rPr>
        <w:t>f</w:t>
      </w:r>
      <w:r w:rsidR="007E0C16" w:rsidRPr="00393A85">
        <w:rPr>
          <w:rFonts w:cs="Times New Roman"/>
          <w:szCs w:val="24"/>
        </w:rPr>
        <w:t xml:space="preserve">ourth </w:t>
      </w:r>
      <w:r w:rsidRPr="00393A85">
        <w:rPr>
          <w:rFonts w:cs="Times New Roman"/>
          <w:szCs w:val="24"/>
        </w:rPr>
        <w:t>quarter 2018/19 and the preliminary 2019-20 quarterly performance reports were submitted to DPME.</w:t>
      </w:r>
    </w:p>
    <w:p w14:paraId="5631E640" w14:textId="77777777" w:rsidR="00791325" w:rsidRPr="00393A85" w:rsidRDefault="00791325" w:rsidP="00791325">
      <w:pPr>
        <w:rPr>
          <w:rFonts w:cs="Times New Roman"/>
          <w:szCs w:val="24"/>
          <w:lang w:val="en-US"/>
        </w:rPr>
      </w:pPr>
      <w:r w:rsidRPr="00393A85">
        <w:rPr>
          <w:rFonts w:cs="Times New Roman"/>
          <w:szCs w:val="24"/>
          <w:lang w:val="en-US"/>
        </w:rPr>
        <w:t xml:space="preserve">The first draft </w:t>
      </w:r>
      <w:r w:rsidR="007E0C16">
        <w:rPr>
          <w:rFonts w:cs="Times New Roman"/>
          <w:szCs w:val="24"/>
          <w:lang w:val="en-US"/>
        </w:rPr>
        <w:t xml:space="preserve">of the </w:t>
      </w:r>
      <w:r w:rsidRPr="00393A85">
        <w:rPr>
          <w:rFonts w:cs="Times New Roman"/>
          <w:szCs w:val="24"/>
          <w:lang w:val="en-US"/>
        </w:rPr>
        <w:t xml:space="preserve">2018/19 Annual Report was submitted to AGSA and DPME. The 2019/20 Strategic Risk </w:t>
      </w:r>
      <w:r w:rsidR="007E0C16">
        <w:rPr>
          <w:rFonts w:cs="Times New Roman"/>
          <w:szCs w:val="24"/>
          <w:lang w:val="en-US"/>
        </w:rPr>
        <w:t>R</w:t>
      </w:r>
      <w:r w:rsidR="007E0C16" w:rsidRPr="00393A85">
        <w:rPr>
          <w:rFonts w:cs="Times New Roman"/>
          <w:szCs w:val="24"/>
          <w:lang w:val="en-US"/>
        </w:rPr>
        <w:t xml:space="preserve">eport </w:t>
      </w:r>
      <w:r w:rsidRPr="00393A85">
        <w:rPr>
          <w:rFonts w:cs="Times New Roman"/>
          <w:szCs w:val="24"/>
          <w:lang w:val="en-US"/>
        </w:rPr>
        <w:t xml:space="preserve">was compiled, presented to risk management committee structure and approved. A 2019-2022 </w:t>
      </w:r>
      <w:r w:rsidR="007E0C16">
        <w:rPr>
          <w:rFonts w:cs="Times New Roman"/>
          <w:szCs w:val="24"/>
          <w:lang w:val="en-US"/>
        </w:rPr>
        <w:t>t</w:t>
      </w:r>
      <w:r w:rsidR="007E0C16" w:rsidRPr="00393A85">
        <w:rPr>
          <w:rFonts w:cs="Times New Roman"/>
          <w:szCs w:val="24"/>
          <w:lang w:val="en-US"/>
        </w:rPr>
        <w:t>hree</w:t>
      </w:r>
      <w:r w:rsidRPr="00393A85">
        <w:rPr>
          <w:rFonts w:cs="Times New Roman"/>
          <w:szCs w:val="24"/>
          <w:lang w:val="en-US"/>
        </w:rPr>
        <w:t>-year rolling Audit Strategic Plan and risk-based Internal Audit Annual Operational Plan were approved.  Financial, compliance and performance audits were conducted and audit report</w:t>
      </w:r>
      <w:r w:rsidR="007E0C16">
        <w:rPr>
          <w:rFonts w:cs="Times New Roman"/>
          <w:szCs w:val="24"/>
          <w:lang w:val="en-US"/>
        </w:rPr>
        <w:t>s</w:t>
      </w:r>
      <w:r w:rsidRPr="00393A85">
        <w:rPr>
          <w:rFonts w:cs="Times New Roman"/>
          <w:szCs w:val="24"/>
          <w:lang w:val="en-US"/>
        </w:rPr>
        <w:t xml:space="preserve"> were presented to the A</w:t>
      </w:r>
      <w:r w:rsidR="005B6C29">
        <w:rPr>
          <w:rFonts w:cs="Times New Roman"/>
          <w:szCs w:val="24"/>
          <w:lang w:val="en-US"/>
        </w:rPr>
        <w:t>udit and Risk</w:t>
      </w:r>
      <w:r w:rsidRPr="00393A85">
        <w:rPr>
          <w:rFonts w:cs="Times New Roman"/>
          <w:szCs w:val="24"/>
          <w:lang w:val="en-US"/>
        </w:rPr>
        <w:t xml:space="preserve"> committee. Drafted contracts, Memorandum of Understanding (national and international</w:t>
      </w:r>
      <w:r w:rsidR="00BF4BC0" w:rsidRPr="00393A85">
        <w:rPr>
          <w:rFonts w:cs="Times New Roman"/>
          <w:szCs w:val="24"/>
          <w:lang w:val="en-US"/>
        </w:rPr>
        <w:t>),</w:t>
      </w:r>
      <w:r w:rsidRPr="00393A85">
        <w:rPr>
          <w:rFonts w:cs="Times New Roman"/>
          <w:szCs w:val="24"/>
          <w:lang w:val="en-US"/>
        </w:rPr>
        <w:t xml:space="preserve"> </w:t>
      </w:r>
      <w:r w:rsidRPr="00393A85">
        <w:rPr>
          <w:rFonts w:cs="Times New Roman"/>
          <w:szCs w:val="24"/>
          <w:lang w:val="en-US"/>
        </w:rPr>
        <w:lastRenderedPageBreak/>
        <w:t xml:space="preserve">initiated the process of amending legislation, attended to </w:t>
      </w:r>
      <w:proofErr w:type="spellStart"/>
      <w:r w:rsidRPr="00393A85">
        <w:rPr>
          <w:rFonts w:cs="Times New Roman"/>
          <w:szCs w:val="24"/>
          <w:lang w:val="en-US"/>
        </w:rPr>
        <w:t>labour</w:t>
      </w:r>
      <w:proofErr w:type="spellEnd"/>
      <w:r w:rsidRPr="00393A85">
        <w:rPr>
          <w:rFonts w:cs="Times New Roman"/>
          <w:szCs w:val="24"/>
          <w:lang w:val="en-US"/>
        </w:rPr>
        <w:t xml:space="preserve"> matter</w:t>
      </w:r>
      <w:r w:rsidR="005B6C29">
        <w:rPr>
          <w:rFonts w:cs="Times New Roman"/>
          <w:szCs w:val="24"/>
          <w:lang w:val="en-US"/>
        </w:rPr>
        <w:t>s</w:t>
      </w:r>
      <w:r w:rsidRPr="00393A85">
        <w:rPr>
          <w:rFonts w:cs="Times New Roman"/>
          <w:szCs w:val="24"/>
          <w:lang w:val="en-US"/>
        </w:rPr>
        <w:t xml:space="preserve"> and provided legal opinion in all the matters </w:t>
      </w:r>
      <w:r w:rsidR="005B6C29">
        <w:rPr>
          <w:rFonts w:cs="Times New Roman"/>
          <w:szCs w:val="24"/>
          <w:lang w:val="en-US"/>
        </w:rPr>
        <w:t>with</w:t>
      </w:r>
      <w:r w:rsidRPr="00393A85">
        <w:rPr>
          <w:rFonts w:cs="Times New Roman"/>
          <w:szCs w:val="24"/>
          <w:lang w:val="en-US"/>
        </w:rPr>
        <w:t xml:space="preserve"> legal implications.</w:t>
      </w:r>
    </w:p>
    <w:p w14:paraId="535AF7BF" w14:textId="77777777" w:rsidR="00B72CB3" w:rsidRPr="00393A85" w:rsidRDefault="00762587" w:rsidP="00393A85">
      <w:pPr>
        <w:spacing w:after="0"/>
        <w:ind w:left="720" w:hanging="720"/>
        <w:rPr>
          <w:rFonts w:cs="Times New Roman"/>
          <w:b/>
          <w:szCs w:val="24"/>
        </w:rPr>
      </w:pPr>
      <w:r w:rsidRPr="00393A85">
        <w:rPr>
          <w:rFonts w:cs="Times New Roman"/>
          <w:b/>
          <w:szCs w:val="24"/>
        </w:rPr>
        <w:t>4.2</w:t>
      </w:r>
      <w:r w:rsidRPr="00393A85">
        <w:rPr>
          <w:rFonts w:cs="Times New Roman"/>
          <w:b/>
          <w:szCs w:val="24"/>
        </w:rPr>
        <w:tab/>
      </w:r>
      <w:r w:rsidR="00B72CB3" w:rsidRPr="00393A85">
        <w:rPr>
          <w:rFonts w:cs="Times New Roman"/>
          <w:b/>
          <w:szCs w:val="24"/>
        </w:rPr>
        <w:t xml:space="preserve">Programme 2: </w:t>
      </w:r>
      <w:r w:rsidR="00FB57A2" w:rsidRPr="00393A85">
        <w:rPr>
          <w:rFonts w:cs="Times New Roman"/>
          <w:b/>
          <w:szCs w:val="24"/>
        </w:rPr>
        <w:t>Communications Policy, Research and Development</w:t>
      </w:r>
    </w:p>
    <w:p w14:paraId="63DF33B3" w14:textId="77777777" w:rsidR="00791325" w:rsidRPr="00393A85" w:rsidRDefault="00791325" w:rsidP="00791325">
      <w:pPr>
        <w:rPr>
          <w:rFonts w:cs="Times New Roman"/>
          <w:szCs w:val="24"/>
          <w:lang w:val="en-GB"/>
        </w:rPr>
      </w:pPr>
      <w:r w:rsidRPr="00393A85">
        <w:rPr>
          <w:rFonts w:cs="Times New Roman"/>
          <w:szCs w:val="24"/>
          <w:lang w:val="en-GB"/>
        </w:rPr>
        <w:t>The purpose of the Programme is to conduct research and develop communications and broadcasting policies.</w:t>
      </w:r>
    </w:p>
    <w:p w14:paraId="04CF47A7" w14:textId="77777777" w:rsidR="008065EB" w:rsidRPr="00393A85" w:rsidRDefault="001B44E0" w:rsidP="008065EB">
      <w:pPr>
        <w:tabs>
          <w:tab w:val="num" w:pos="720"/>
        </w:tabs>
        <w:rPr>
          <w:rFonts w:cs="Times New Roman"/>
          <w:szCs w:val="24"/>
        </w:rPr>
      </w:pPr>
      <w:r w:rsidRPr="00393A85">
        <w:rPr>
          <w:rFonts w:cs="Times New Roman"/>
          <w:szCs w:val="24"/>
        </w:rPr>
        <w:t xml:space="preserve">The </w:t>
      </w:r>
      <w:r w:rsidR="00FB57A2" w:rsidRPr="00393A85">
        <w:rPr>
          <w:rFonts w:cs="Times New Roman"/>
          <w:szCs w:val="24"/>
        </w:rPr>
        <w:t>Department is</w:t>
      </w:r>
      <w:r w:rsidRPr="00393A85">
        <w:rPr>
          <w:rFonts w:cs="Times New Roman"/>
          <w:szCs w:val="24"/>
        </w:rPr>
        <w:t xml:space="preserve"> finalising the draft </w:t>
      </w:r>
      <w:r w:rsidRPr="00393A85">
        <w:rPr>
          <w:rFonts w:cs="Times New Roman"/>
          <w:bCs/>
          <w:szCs w:val="24"/>
          <w:lang w:val="en-US"/>
        </w:rPr>
        <w:t>Audio-Visual and Digital Content Strategy for the 4</w:t>
      </w:r>
      <w:r w:rsidR="00FB57A2" w:rsidRPr="00393A85">
        <w:rPr>
          <w:rFonts w:cs="Times New Roman"/>
          <w:bCs/>
          <w:szCs w:val="24"/>
          <w:vertAlign w:val="superscript"/>
          <w:lang w:val="en-US"/>
        </w:rPr>
        <w:t>th</w:t>
      </w:r>
      <w:r w:rsidR="00FB57A2" w:rsidRPr="00393A85">
        <w:rPr>
          <w:rFonts w:cs="Times New Roman"/>
          <w:bCs/>
          <w:szCs w:val="24"/>
          <w:lang w:val="en-US"/>
        </w:rPr>
        <w:t xml:space="preserve"> Industrial Revolution (4</w:t>
      </w:r>
      <w:r w:rsidRPr="00393A85">
        <w:rPr>
          <w:rFonts w:cs="Times New Roman"/>
          <w:bCs/>
          <w:szCs w:val="24"/>
          <w:lang w:val="en-US"/>
        </w:rPr>
        <w:t>IR</w:t>
      </w:r>
      <w:r w:rsidR="00FB57A2" w:rsidRPr="00393A85">
        <w:rPr>
          <w:rFonts w:cs="Times New Roman"/>
          <w:bCs/>
          <w:szCs w:val="24"/>
          <w:lang w:val="en-US"/>
        </w:rPr>
        <w:t>)</w:t>
      </w:r>
      <w:r w:rsidRPr="00393A85">
        <w:rPr>
          <w:rFonts w:cs="Times New Roman"/>
          <w:b/>
          <w:bCs/>
          <w:szCs w:val="24"/>
          <w:lang w:val="en-US"/>
        </w:rPr>
        <w:t xml:space="preserve"> </w:t>
      </w:r>
      <w:r w:rsidRPr="00393A85">
        <w:rPr>
          <w:rFonts w:cs="Times New Roman"/>
          <w:szCs w:val="24"/>
          <w:lang w:val="en-US"/>
        </w:rPr>
        <w:t>that will be incorporated into the comprehensive Policy Paper for the 4IR</w:t>
      </w:r>
      <w:r w:rsidR="00791325" w:rsidRPr="00393A85">
        <w:rPr>
          <w:rFonts w:cs="Times New Roman"/>
          <w:szCs w:val="24"/>
          <w:lang w:val="en-US"/>
        </w:rPr>
        <w:t xml:space="preserve">. </w:t>
      </w:r>
      <w:r w:rsidRPr="00393A85">
        <w:rPr>
          <w:rFonts w:cs="Times New Roman"/>
          <w:szCs w:val="24"/>
        </w:rPr>
        <w:t>The draft strategy responds to the following critical areas:</w:t>
      </w:r>
      <w:r w:rsidR="00791325" w:rsidRPr="00393A85">
        <w:rPr>
          <w:rFonts w:cs="Times New Roman"/>
          <w:szCs w:val="24"/>
        </w:rPr>
        <w:t xml:space="preserve"> </w:t>
      </w:r>
    </w:p>
    <w:p w14:paraId="1EFC7B2E" w14:textId="77777777" w:rsidR="008065EB" w:rsidRPr="00393A85" w:rsidRDefault="001B44E0" w:rsidP="001B44E0">
      <w:pPr>
        <w:pStyle w:val="ListParagraph"/>
        <w:numPr>
          <w:ilvl w:val="0"/>
          <w:numId w:val="9"/>
        </w:numPr>
        <w:rPr>
          <w:rFonts w:cs="Times New Roman"/>
          <w:szCs w:val="24"/>
        </w:rPr>
      </w:pPr>
      <w:r w:rsidRPr="00393A85">
        <w:rPr>
          <w:rFonts w:cs="Times New Roman"/>
          <w:szCs w:val="24"/>
        </w:rPr>
        <w:t>Increasing foreign direct investment in broadcasting from the current 20</w:t>
      </w:r>
      <w:r w:rsidR="009A5669" w:rsidRPr="00821688">
        <w:rPr>
          <w:rFonts w:eastAsia="Times New Roman" w:cs="Times New Roman"/>
          <w:szCs w:val="24"/>
          <w:lang w:eastAsia="en-ZA"/>
        </w:rPr>
        <w:t xml:space="preserve"> per </w:t>
      </w:r>
      <w:r w:rsidR="00393A85" w:rsidRPr="00821688">
        <w:rPr>
          <w:rFonts w:eastAsia="Times New Roman" w:cs="Times New Roman"/>
          <w:szCs w:val="24"/>
          <w:lang w:eastAsia="en-ZA"/>
        </w:rPr>
        <w:t>cent</w:t>
      </w:r>
      <w:r w:rsidR="00393A85" w:rsidRPr="00393A85" w:rsidDel="009A5669">
        <w:rPr>
          <w:rFonts w:cs="Times New Roman"/>
          <w:szCs w:val="24"/>
        </w:rPr>
        <w:t xml:space="preserve"> </w:t>
      </w:r>
      <w:r w:rsidR="00393A85" w:rsidRPr="00393A85">
        <w:rPr>
          <w:rFonts w:cs="Times New Roman"/>
          <w:szCs w:val="24"/>
        </w:rPr>
        <w:t>to</w:t>
      </w:r>
      <w:r w:rsidRPr="00393A85">
        <w:rPr>
          <w:rFonts w:cs="Times New Roman"/>
          <w:szCs w:val="24"/>
        </w:rPr>
        <w:t xml:space="preserve"> 49</w:t>
      </w:r>
      <w:r w:rsidR="009A5669" w:rsidRPr="00821688">
        <w:rPr>
          <w:rFonts w:eastAsia="Times New Roman" w:cs="Times New Roman"/>
          <w:szCs w:val="24"/>
          <w:lang w:eastAsia="en-ZA"/>
        </w:rPr>
        <w:t xml:space="preserve"> per </w:t>
      </w:r>
      <w:r w:rsidR="00393A85" w:rsidRPr="00821688">
        <w:rPr>
          <w:rFonts w:eastAsia="Times New Roman" w:cs="Times New Roman"/>
          <w:szCs w:val="24"/>
          <w:lang w:eastAsia="en-ZA"/>
        </w:rPr>
        <w:t>cent</w:t>
      </w:r>
      <w:r w:rsidR="00393A85" w:rsidRPr="00393A85" w:rsidDel="009A5669">
        <w:rPr>
          <w:rFonts w:cs="Times New Roman"/>
          <w:szCs w:val="24"/>
        </w:rPr>
        <w:t>;</w:t>
      </w:r>
      <w:r w:rsidRPr="00393A85">
        <w:rPr>
          <w:rFonts w:cs="Times New Roman"/>
          <w:szCs w:val="24"/>
        </w:rPr>
        <w:t xml:space="preserve"> </w:t>
      </w:r>
    </w:p>
    <w:p w14:paraId="570E5F50" w14:textId="77777777" w:rsidR="008065EB" w:rsidRPr="00393A85" w:rsidRDefault="001B44E0" w:rsidP="001B44E0">
      <w:pPr>
        <w:pStyle w:val="ListParagraph"/>
        <w:numPr>
          <w:ilvl w:val="0"/>
          <w:numId w:val="9"/>
        </w:numPr>
        <w:rPr>
          <w:rFonts w:cs="Times New Roman"/>
          <w:szCs w:val="24"/>
        </w:rPr>
      </w:pPr>
      <w:r w:rsidRPr="00393A85">
        <w:rPr>
          <w:rFonts w:cs="Times New Roman"/>
          <w:szCs w:val="24"/>
        </w:rPr>
        <w:t>Stimulating the economy and create potential job opportunities and innovation;</w:t>
      </w:r>
      <w:r w:rsidR="008065EB" w:rsidRPr="00393A85">
        <w:rPr>
          <w:rFonts w:cs="Times New Roman"/>
          <w:szCs w:val="24"/>
        </w:rPr>
        <w:t xml:space="preserve"> </w:t>
      </w:r>
    </w:p>
    <w:p w14:paraId="5D6B6477" w14:textId="77777777" w:rsidR="008065EB" w:rsidRPr="00393A85" w:rsidRDefault="001B44E0" w:rsidP="001B44E0">
      <w:pPr>
        <w:pStyle w:val="ListParagraph"/>
        <w:numPr>
          <w:ilvl w:val="0"/>
          <w:numId w:val="9"/>
        </w:numPr>
        <w:rPr>
          <w:rFonts w:cs="Times New Roman"/>
          <w:szCs w:val="24"/>
          <w:lang w:val="en-US"/>
        </w:rPr>
      </w:pPr>
      <w:r w:rsidRPr="00393A85">
        <w:rPr>
          <w:rFonts w:cs="Times New Roman"/>
          <w:szCs w:val="24"/>
          <w:lang w:val="en-US"/>
        </w:rPr>
        <w:t>Addressing the new licensing regime that has to reduce the turnaround times of approval by half;</w:t>
      </w:r>
      <w:r w:rsidR="008065EB" w:rsidRPr="00393A85">
        <w:rPr>
          <w:rFonts w:cs="Times New Roman"/>
          <w:szCs w:val="24"/>
          <w:lang w:val="en-US"/>
        </w:rPr>
        <w:t xml:space="preserve"> and</w:t>
      </w:r>
    </w:p>
    <w:p w14:paraId="7BFA125A" w14:textId="77777777" w:rsidR="002873DB" w:rsidRPr="00393A85" w:rsidRDefault="001B44E0" w:rsidP="001B44E0">
      <w:pPr>
        <w:pStyle w:val="ListParagraph"/>
        <w:numPr>
          <w:ilvl w:val="0"/>
          <w:numId w:val="9"/>
        </w:numPr>
        <w:rPr>
          <w:rFonts w:cs="Times New Roman"/>
          <w:szCs w:val="24"/>
          <w:lang w:val="en-US"/>
        </w:rPr>
      </w:pPr>
      <w:r w:rsidRPr="00393A85">
        <w:rPr>
          <w:rFonts w:cs="Times New Roman"/>
          <w:szCs w:val="24"/>
          <w:lang w:val="en-US"/>
        </w:rPr>
        <w:t>Ensuring that there is a fair and effective competition that will reduce costs and introduce new services, address the new digital skills and come up with new agile institutional arrangements and frameworks that are able to support the development of the sector within the 4IR environment</w:t>
      </w:r>
      <w:r w:rsidR="00BF4BC0" w:rsidRPr="00393A85">
        <w:rPr>
          <w:rFonts w:cs="Times New Roman"/>
          <w:szCs w:val="24"/>
          <w:lang w:val="en-US"/>
        </w:rPr>
        <w:t>.</w:t>
      </w:r>
    </w:p>
    <w:p w14:paraId="439F00D4" w14:textId="77777777" w:rsidR="002873DB" w:rsidRPr="00393A85" w:rsidRDefault="001B44E0" w:rsidP="008065EB">
      <w:pPr>
        <w:tabs>
          <w:tab w:val="num" w:pos="720"/>
        </w:tabs>
        <w:rPr>
          <w:rFonts w:cs="Times New Roman"/>
          <w:szCs w:val="24"/>
          <w:lang w:val="en-US"/>
        </w:rPr>
      </w:pPr>
      <w:r w:rsidRPr="00393A85">
        <w:rPr>
          <w:rFonts w:cs="Times New Roman"/>
          <w:szCs w:val="24"/>
        </w:rPr>
        <w:t xml:space="preserve">The Department is also finalising the </w:t>
      </w:r>
      <w:r w:rsidR="008065EB" w:rsidRPr="00393A85">
        <w:rPr>
          <w:rFonts w:cs="Times New Roman"/>
          <w:bCs/>
          <w:szCs w:val="24"/>
        </w:rPr>
        <w:t>Broadcasting Amendment</w:t>
      </w:r>
      <w:r w:rsidRPr="00393A85">
        <w:rPr>
          <w:rFonts w:cs="Times New Roman"/>
          <w:bCs/>
          <w:szCs w:val="24"/>
        </w:rPr>
        <w:t xml:space="preserve"> Bill</w:t>
      </w:r>
      <w:r w:rsidRPr="00393A85">
        <w:rPr>
          <w:rFonts w:cs="Times New Roman"/>
          <w:szCs w:val="24"/>
        </w:rPr>
        <w:t>. The purpose of the amendments is to address:</w:t>
      </w:r>
    </w:p>
    <w:p w14:paraId="45EFA1DA" w14:textId="77777777" w:rsidR="002873DB" w:rsidRPr="00393A85" w:rsidRDefault="001B44E0" w:rsidP="00393A85">
      <w:pPr>
        <w:numPr>
          <w:ilvl w:val="0"/>
          <w:numId w:val="8"/>
        </w:numPr>
        <w:spacing w:after="0"/>
        <w:rPr>
          <w:rFonts w:cs="Times New Roman"/>
          <w:szCs w:val="24"/>
          <w:lang w:val="en-US"/>
        </w:rPr>
      </w:pPr>
      <w:r w:rsidRPr="00393A85">
        <w:rPr>
          <w:rFonts w:cs="Times New Roman"/>
          <w:szCs w:val="24"/>
        </w:rPr>
        <w:t>The governance matters in relation to the size and composition of the SABC Board;</w:t>
      </w:r>
    </w:p>
    <w:p w14:paraId="1521040F" w14:textId="77777777" w:rsidR="002873DB" w:rsidRPr="00393A85" w:rsidRDefault="001B44E0" w:rsidP="00393A85">
      <w:pPr>
        <w:numPr>
          <w:ilvl w:val="0"/>
          <w:numId w:val="8"/>
        </w:numPr>
        <w:spacing w:after="0"/>
        <w:rPr>
          <w:rFonts w:cs="Times New Roman"/>
          <w:szCs w:val="24"/>
          <w:lang w:val="en-US"/>
        </w:rPr>
      </w:pPr>
      <w:r w:rsidRPr="00393A85">
        <w:rPr>
          <w:rFonts w:cs="Times New Roman"/>
          <w:szCs w:val="24"/>
        </w:rPr>
        <w:t>The appointment procedure for the non-executive board of directors; and</w:t>
      </w:r>
    </w:p>
    <w:p w14:paraId="2EA58173" w14:textId="77777777" w:rsidR="002873DB" w:rsidRPr="00393A85" w:rsidRDefault="001B44E0" w:rsidP="00393A85">
      <w:pPr>
        <w:numPr>
          <w:ilvl w:val="0"/>
          <w:numId w:val="8"/>
        </w:numPr>
        <w:spacing w:after="0"/>
        <w:rPr>
          <w:rFonts w:cs="Times New Roman"/>
          <w:szCs w:val="24"/>
          <w:lang w:val="en-US"/>
        </w:rPr>
      </w:pPr>
      <w:r w:rsidRPr="00393A85">
        <w:rPr>
          <w:rFonts w:cs="Times New Roman"/>
          <w:szCs w:val="24"/>
        </w:rPr>
        <w:t>The removal and resignation of non-executive members of the Board</w:t>
      </w:r>
      <w:r w:rsidR="00BF4BC0" w:rsidRPr="00393A85">
        <w:rPr>
          <w:rFonts w:cs="Times New Roman"/>
          <w:szCs w:val="24"/>
        </w:rPr>
        <w:t>.</w:t>
      </w:r>
    </w:p>
    <w:p w14:paraId="1E63F5FE" w14:textId="77777777" w:rsidR="00B72CB3" w:rsidRPr="00393A85" w:rsidRDefault="00762587" w:rsidP="00393A85">
      <w:pPr>
        <w:spacing w:after="0"/>
        <w:ind w:left="720" w:hanging="720"/>
        <w:rPr>
          <w:rFonts w:cs="Times New Roman"/>
          <w:b/>
          <w:szCs w:val="24"/>
        </w:rPr>
      </w:pPr>
      <w:r w:rsidRPr="00393A85">
        <w:rPr>
          <w:rFonts w:cs="Times New Roman"/>
          <w:b/>
          <w:szCs w:val="24"/>
        </w:rPr>
        <w:t>4.3</w:t>
      </w:r>
      <w:r w:rsidRPr="00393A85">
        <w:rPr>
          <w:rFonts w:cs="Times New Roman"/>
          <w:b/>
          <w:szCs w:val="24"/>
        </w:rPr>
        <w:tab/>
      </w:r>
      <w:r w:rsidR="00B72CB3" w:rsidRPr="00393A85">
        <w:rPr>
          <w:rFonts w:cs="Times New Roman"/>
          <w:b/>
          <w:szCs w:val="24"/>
        </w:rPr>
        <w:t xml:space="preserve">Programme 3: </w:t>
      </w:r>
      <w:r w:rsidR="00FB57A2" w:rsidRPr="00393A85">
        <w:rPr>
          <w:rFonts w:cs="Times New Roman"/>
          <w:b/>
          <w:szCs w:val="24"/>
        </w:rPr>
        <w:t>Industry</w:t>
      </w:r>
      <w:r w:rsidR="00B72CB3" w:rsidRPr="00393A85">
        <w:rPr>
          <w:rFonts w:cs="Times New Roman"/>
          <w:b/>
          <w:szCs w:val="24"/>
        </w:rPr>
        <w:t xml:space="preserve"> and Capacity Development</w:t>
      </w:r>
    </w:p>
    <w:p w14:paraId="7BE0C33F" w14:textId="77777777" w:rsidR="008065EB" w:rsidRPr="00393A85" w:rsidRDefault="008065EB" w:rsidP="00E654CE">
      <w:pPr>
        <w:rPr>
          <w:rFonts w:cs="Times New Roman"/>
          <w:szCs w:val="24"/>
        </w:rPr>
      </w:pPr>
      <w:r w:rsidRPr="00393A85">
        <w:rPr>
          <w:rFonts w:cs="Times New Roman"/>
          <w:szCs w:val="24"/>
        </w:rPr>
        <w:t xml:space="preserve">The purpose of the Programme is to manage enterprise development, digital migration, and industry research and analysis as well as implement a structured programme of engagement with stakeholders in support of the department's programmes and projects. </w:t>
      </w:r>
    </w:p>
    <w:p w14:paraId="78AF4E01" w14:textId="77777777" w:rsidR="008065EB" w:rsidRPr="00393A85" w:rsidRDefault="008065EB" w:rsidP="008065EB">
      <w:pPr>
        <w:rPr>
          <w:rFonts w:cs="Times New Roman"/>
          <w:szCs w:val="24"/>
        </w:rPr>
      </w:pPr>
      <w:r w:rsidRPr="00393A85">
        <w:rPr>
          <w:rFonts w:cs="Times New Roman"/>
          <w:szCs w:val="24"/>
        </w:rPr>
        <w:lastRenderedPageBreak/>
        <w:t xml:space="preserve">The </w:t>
      </w:r>
      <w:r w:rsidR="00CE02EE">
        <w:rPr>
          <w:rFonts w:cs="Times New Roman"/>
          <w:szCs w:val="24"/>
        </w:rPr>
        <w:t>c</w:t>
      </w:r>
      <w:r w:rsidR="00CE02EE" w:rsidRPr="00393A85">
        <w:rPr>
          <w:rFonts w:cs="Times New Roman"/>
          <w:szCs w:val="24"/>
        </w:rPr>
        <w:t xml:space="preserve">ompletion </w:t>
      </w:r>
      <w:r w:rsidRPr="00393A85">
        <w:rPr>
          <w:rFonts w:cs="Times New Roman"/>
          <w:szCs w:val="24"/>
        </w:rPr>
        <w:t xml:space="preserve">of rolling out Broadcasting Digital Migration (BDM) remains </w:t>
      </w:r>
      <w:r w:rsidR="00CE02EE">
        <w:rPr>
          <w:rFonts w:cs="Times New Roman"/>
          <w:szCs w:val="24"/>
        </w:rPr>
        <w:t xml:space="preserve">a </w:t>
      </w:r>
      <w:r w:rsidRPr="00393A85">
        <w:rPr>
          <w:rFonts w:cs="Times New Roman"/>
          <w:szCs w:val="24"/>
        </w:rPr>
        <w:t xml:space="preserve">key deliverable for the department and the process of reviewing the BDM delivery model is underway. Consumer awareness </w:t>
      </w:r>
      <w:proofErr w:type="gramStart"/>
      <w:r w:rsidR="00CE02EE">
        <w:rPr>
          <w:rFonts w:cs="Times New Roman"/>
          <w:szCs w:val="24"/>
        </w:rPr>
        <w:t>e</w:t>
      </w:r>
      <w:r w:rsidR="00CE02EE" w:rsidRPr="00393A85">
        <w:rPr>
          <w:rFonts w:cs="Times New Roman"/>
          <w:szCs w:val="24"/>
        </w:rPr>
        <w:t>ducation</w:t>
      </w:r>
      <w:r w:rsidRPr="00393A85">
        <w:rPr>
          <w:rFonts w:cs="Times New Roman"/>
          <w:szCs w:val="24"/>
        </w:rPr>
        <w:t>,</w:t>
      </w:r>
      <w:proofErr w:type="gramEnd"/>
      <w:r w:rsidRPr="00393A85">
        <w:rPr>
          <w:rFonts w:cs="Times New Roman"/>
          <w:szCs w:val="24"/>
        </w:rPr>
        <w:t xml:space="preserve"> and registration campaigns continued to clear the affected towns as per the </w:t>
      </w:r>
      <w:r w:rsidR="00CE02EE">
        <w:rPr>
          <w:rFonts w:cs="Times New Roman"/>
          <w:szCs w:val="24"/>
        </w:rPr>
        <w:t>a</w:t>
      </w:r>
      <w:r w:rsidR="00CE02EE" w:rsidRPr="00393A85">
        <w:rPr>
          <w:rFonts w:cs="Times New Roman"/>
          <w:szCs w:val="24"/>
        </w:rPr>
        <w:t xml:space="preserve">nalogue </w:t>
      </w:r>
      <w:r w:rsidRPr="00393A85">
        <w:rPr>
          <w:rFonts w:cs="Times New Roman"/>
          <w:szCs w:val="24"/>
        </w:rPr>
        <w:t>switch</w:t>
      </w:r>
      <w:r w:rsidR="00CE02EE">
        <w:rPr>
          <w:rFonts w:cs="Times New Roman"/>
          <w:szCs w:val="24"/>
        </w:rPr>
        <w:t>-</w:t>
      </w:r>
      <w:r w:rsidRPr="00393A85">
        <w:rPr>
          <w:rFonts w:cs="Times New Roman"/>
          <w:szCs w:val="24"/>
        </w:rPr>
        <w:t xml:space="preserve">off plans in the Free State province. By the end of the quarter, a total number of 5 442 </w:t>
      </w:r>
      <w:r w:rsidR="009A5669" w:rsidRPr="00393A85">
        <w:rPr>
          <w:rFonts w:cs="Times New Roman"/>
          <w:szCs w:val="24"/>
        </w:rPr>
        <w:t>Direct-</w:t>
      </w:r>
      <w:r w:rsidRPr="00393A85">
        <w:rPr>
          <w:rFonts w:cs="Times New Roman"/>
          <w:szCs w:val="24"/>
        </w:rPr>
        <w:t>to</w:t>
      </w:r>
      <w:r w:rsidR="009A5669" w:rsidRPr="00393A85">
        <w:rPr>
          <w:rFonts w:cs="Times New Roman"/>
          <w:szCs w:val="24"/>
        </w:rPr>
        <w:t>-</w:t>
      </w:r>
      <w:r w:rsidRPr="00393A85">
        <w:rPr>
          <w:rFonts w:cs="Times New Roman"/>
          <w:szCs w:val="24"/>
        </w:rPr>
        <w:t xml:space="preserve">Home (DTH) additional </w:t>
      </w:r>
      <w:r w:rsidR="00CE02EE">
        <w:rPr>
          <w:rFonts w:cs="Times New Roman"/>
          <w:szCs w:val="24"/>
        </w:rPr>
        <w:t>set-top boxes (</w:t>
      </w:r>
      <w:r w:rsidRPr="00393A85">
        <w:rPr>
          <w:rFonts w:cs="Times New Roman"/>
          <w:szCs w:val="24"/>
        </w:rPr>
        <w:t>STBs</w:t>
      </w:r>
      <w:r w:rsidR="00CE02EE">
        <w:rPr>
          <w:rFonts w:cs="Times New Roman"/>
          <w:szCs w:val="24"/>
        </w:rPr>
        <w:t>)</w:t>
      </w:r>
      <w:r w:rsidRPr="00393A85">
        <w:rPr>
          <w:rFonts w:cs="Times New Roman"/>
          <w:szCs w:val="24"/>
        </w:rPr>
        <w:t xml:space="preserve"> were produced and delivered to the South African Post Office warehouses. This lead to the deliveries to the South African Post Office (SAPO) warehouses making a total of 891 870 and 405 073 </w:t>
      </w:r>
      <w:r w:rsidR="002E0CBB">
        <w:rPr>
          <w:rFonts w:cs="Times New Roman"/>
          <w:szCs w:val="24"/>
        </w:rPr>
        <w:t>s</w:t>
      </w:r>
      <w:r w:rsidR="002E0CBB" w:rsidRPr="00393A85">
        <w:rPr>
          <w:rFonts w:cs="Times New Roman"/>
          <w:szCs w:val="24"/>
        </w:rPr>
        <w:t xml:space="preserve">atellite </w:t>
      </w:r>
      <w:r w:rsidRPr="00393A85">
        <w:rPr>
          <w:rFonts w:cs="Times New Roman"/>
          <w:szCs w:val="24"/>
        </w:rPr>
        <w:t xml:space="preserve">dishes produced and delivered to date. Registration statistics for qualifying indigents reached </w:t>
      </w:r>
      <w:r w:rsidR="002E0CBB">
        <w:rPr>
          <w:rFonts w:cs="Times New Roman"/>
          <w:szCs w:val="24"/>
        </w:rPr>
        <w:t xml:space="preserve">the </w:t>
      </w:r>
      <w:r w:rsidRPr="00393A85">
        <w:rPr>
          <w:rFonts w:cs="Times New Roman"/>
          <w:szCs w:val="24"/>
        </w:rPr>
        <w:t xml:space="preserve">1 million mark. </w:t>
      </w:r>
      <w:proofErr w:type="gramStart"/>
      <w:r w:rsidRPr="00393A85">
        <w:rPr>
          <w:rFonts w:cs="Times New Roman"/>
          <w:szCs w:val="24"/>
        </w:rPr>
        <w:t xml:space="preserve">Engagements on the prioritisation of areas that have potential for early release of spectrum have commenced with </w:t>
      </w:r>
      <w:r w:rsidR="002E0CBB">
        <w:rPr>
          <w:rFonts w:cs="Times New Roman"/>
          <w:szCs w:val="24"/>
        </w:rPr>
        <w:t xml:space="preserve">a </w:t>
      </w:r>
      <w:r w:rsidRPr="00393A85">
        <w:rPr>
          <w:rFonts w:cs="Times New Roman"/>
          <w:szCs w:val="24"/>
        </w:rPr>
        <w:t xml:space="preserve">preliminary report tabled by the </w:t>
      </w:r>
      <w:r w:rsidR="002E0CBB">
        <w:rPr>
          <w:rFonts w:cs="Times New Roman"/>
          <w:szCs w:val="24"/>
        </w:rPr>
        <w:t>Council for Scientific and Industrial Research (</w:t>
      </w:r>
      <w:r w:rsidRPr="00393A85">
        <w:rPr>
          <w:rFonts w:cs="Times New Roman"/>
          <w:szCs w:val="24"/>
        </w:rPr>
        <w:t>CSIR</w:t>
      </w:r>
      <w:r w:rsidR="002E0CBB">
        <w:rPr>
          <w:rFonts w:cs="Times New Roman"/>
          <w:szCs w:val="24"/>
        </w:rPr>
        <w:t>)</w:t>
      </w:r>
      <w:r w:rsidRPr="00393A85">
        <w:rPr>
          <w:rFonts w:cs="Times New Roman"/>
          <w:szCs w:val="24"/>
        </w:rPr>
        <w:t>.</w:t>
      </w:r>
      <w:proofErr w:type="gramEnd"/>
    </w:p>
    <w:p w14:paraId="785081F5" w14:textId="77777777" w:rsidR="008065EB" w:rsidRPr="00393A85" w:rsidRDefault="008065EB" w:rsidP="008065EB">
      <w:pPr>
        <w:rPr>
          <w:rFonts w:cs="Times New Roman"/>
          <w:szCs w:val="24"/>
        </w:rPr>
      </w:pPr>
      <w:r w:rsidRPr="00393A85">
        <w:rPr>
          <w:rFonts w:cs="Times New Roman"/>
          <w:szCs w:val="24"/>
        </w:rPr>
        <w:t xml:space="preserve">The Department is conducting enterprise development for emerging content producers (mainly youth) through training on entrepreneurship, protection of intellectual property and monetisation of content online and in the digital platforms. The programme is conducted with </w:t>
      </w:r>
      <w:r w:rsidR="002E0CBB">
        <w:rPr>
          <w:rFonts w:cs="Times New Roman"/>
          <w:szCs w:val="24"/>
        </w:rPr>
        <w:t xml:space="preserve">the </w:t>
      </w:r>
      <w:r w:rsidRPr="00393A85">
        <w:rPr>
          <w:rFonts w:cs="Times New Roman"/>
          <w:szCs w:val="24"/>
        </w:rPr>
        <w:t>Small Enterprise Development Agency (SEDA) in consultation with the Department of Sports, Arts and Culture</w:t>
      </w:r>
      <w:r w:rsidR="002E0CBB">
        <w:rPr>
          <w:rFonts w:cs="Times New Roman"/>
          <w:szCs w:val="24"/>
        </w:rPr>
        <w:t>,</w:t>
      </w:r>
      <w:r w:rsidRPr="00393A85">
        <w:rPr>
          <w:rFonts w:cs="Times New Roman"/>
          <w:szCs w:val="24"/>
        </w:rPr>
        <w:t xml:space="preserve"> and </w:t>
      </w:r>
      <w:r w:rsidR="002E0CBB">
        <w:rPr>
          <w:rFonts w:cs="Times New Roman"/>
          <w:szCs w:val="24"/>
        </w:rPr>
        <w:t>p</w:t>
      </w:r>
      <w:r w:rsidR="002E0CBB" w:rsidRPr="00393A85">
        <w:rPr>
          <w:rFonts w:cs="Times New Roman"/>
          <w:szCs w:val="24"/>
        </w:rPr>
        <w:t xml:space="preserve">rovincial </w:t>
      </w:r>
      <w:r w:rsidR="002E0CBB">
        <w:rPr>
          <w:rFonts w:cs="Times New Roman"/>
          <w:szCs w:val="24"/>
        </w:rPr>
        <w:t>d</w:t>
      </w:r>
      <w:r w:rsidR="002E0CBB" w:rsidRPr="00393A85">
        <w:rPr>
          <w:rFonts w:cs="Times New Roman"/>
          <w:szCs w:val="24"/>
        </w:rPr>
        <w:t>epartments</w:t>
      </w:r>
      <w:r w:rsidRPr="00393A85">
        <w:rPr>
          <w:rFonts w:cs="Times New Roman"/>
          <w:szCs w:val="24"/>
        </w:rPr>
        <w:t xml:space="preserve">. As per the international participation and engagements, the Sixth SADC Preparatory Meeting for WRC-19 was convened from the 28th </w:t>
      </w:r>
      <w:r w:rsidR="005B6C29">
        <w:rPr>
          <w:rFonts w:cs="Times New Roman"/>
          <w:szCs w:val="24"/>
        </w:rPr>
        <w:t>-</w:t>
      </w:r>
      <w:r w:rsidR="005B6C29" w:rsidRPr="00393A85">
        <w:rPr>
          <w:rFonts w:cs="Times New Roman"/>
          <w:szCs w:val="24"/>
        </w:rPr>
        <w:t xml:space="preserve"> </w:t>
      </w:r>
      <w:r w:rsidRPr="00393A85">
        <w:rPr>
          <w:rFonts w:cs="Times New Roman"/>
          <w:szCs w:val="24"/>
        </w:rPr>
        <w:t xml:space="preserve">31st May </w:t>
      </w:r>
      <w:r w:rsidR="005B6C29">
        <w:rPr>
          <w:rFonts w:cs="Times New Roman"/>
          <w:szCs w:val="24"/>
        </w:rPr>
        <w:t xml:space="preserve">2019 </w:t>
      </w:r>
      <w:r w:rsidRPr="00393A85">
        <w:rPr>
          <w:rFonts w:cs="Times New Roman"/>
          <w:szCs w:val="24"/>
        </w:rPr>
        <w:t xml:space="preserve">at the </w:t>
      </w:r>
      <w:proofErr w:type="spellStart"/>
      <w:r w:rsidRPr="00393A85">
        <w:rPr>
          <w:rFonts w:cs="Times New Roman"/>
          <w:szCs w:val="24"/>
        </w:rPr>
        <w:t>Avani</w:t>
      </w:r>
      <w:proofErr w:type="spellEnd"/>
      <w:r w:rsidRPr="00393A85">
        <w:rPr>
          <w:rFonts w:cs="Times New Roman"/>
          <w:szCs w:val="24"/>
        </w:rPr>
        <w:t xml:space="preserve"> Maseru Hotel in Maseru, Lesotho. This event was hosted by the Government of Lesotho, through its National Regulatory Authority (NRA), namely Lesotho Communications Authority (LCA). At this meeting, SADC Member States were invited to consider retaining existing </w:t>
      </w:r>
      <w:r w:rsidR="005B6C29" w:rsidRPr="005B6C29">
        <w:rPr>
          <w:rFonts w:cs="Times New Roman"/>
          <w:szCs w:val="24"/>
          <w:lang w:val="en"/>
        </w:rPr>
        <w:t>Frequency Selective Surface</w:t>
      </w:r>
      <w:r w:rsidR="005B6C29">
        <w:rPr>
          <w:rFonts w:cs="Times New Roman"/>
          <w:szCs w:val="24"/>
        </w:rPr>
        <w:t xml:space="preserve"> (</w:t>
      </w:r>
      <w:r w:rsidRPr="00393A85">
        <w:rPr>
          <w:rFonts w:cs="Times New Roman"/>
          <w:szCs w:val="24"/>
        </w:rPr>
        <w:t>FSS</w:t>
      </w:r>
      <w:r w:rsidR="005B6C29">
        <w:rPr>
          <w:rFonts w:cs="Times New Roman"/>
          <w:szCs w:val="24"/>
        </w:rPr>
        <w:t>)</w:t>
      </w:r>
      <w:r w:rsidRPr="00393A85">
        <w:rPr>
          <w:rFonts w:cs="Times New Roman"/>
          <w:szCs w:val="24"/>
        </w:rPr>
        <w:t xml:space="preserve"> access to 27.5 -</w:t>
      </w:r>
      <w:r w:rsidR="002E0CBB">
        <w:rPr>
          <w:rFonts w:cs="Times New Roman"/>
          <w:szCs w:val="24"/>
        </w:rPr>
        <w:t xml:space="preserve"> </w:t>
      </w:r>
      <w:r w:rsidRPr="00393A85">
        <w:rPr>
          <w:rFonts w:cs="Times New Roman"/>
          <w:szCs w:val="24"/>
        </w:rPr>
        <w:t>29.5 GHz for broadband service to homes and businesses in urban, suburban, rural areas, and for aeronautical, maritime and land-based applications, amongst other aspects</w:t>
      </w:r>
      <w:r w:rsidR="00FB57A2" w:rsidRPr="00393A85">
        <w:rPr>
          <w:rFonts w:cs="Times New Roman"/>
          <w:szCs w:val="24"/>
        </w:rPr>
        <w:t>.</w:t>
      </w:r>
    </w:p>
    <w:p w14:paraId="43968F1C" w14:textId="77777777" w:rsidR="00B72CB3" w:rsidRPr="00393A85" w:rsidRDefault="00762587" w:rsidP="00393A85">
      <w:pPr>
        <w:spacing w:after="0"/>
        <w:ind w:left="720" w:hanging="720"/>
        <w:rPr>
          <w:rFonts w:cs="Times New Roman"/>
          <w:b/>
          <w:szCs w:val="24"/>
        </w:rPr>
      </w:pPr>
      <w:r w:rsidRPr="00393A85">
        <w:rPr>
          <w:rFonts w:cs="Times New Roman"/>
          <w:b/>
          <w:szCs w:val="24"/>
        </w:rPr>
        <w:t>4.4</w:t>
      </w:r>
      <w:r w:rsidRPr="00393A85">
        <w:rPr>
          <w:rFonts w:cs="Times New Roman"/>
          <w:b/>
          <w:szCs w:val="24"/>
        </w:rPr>
        <w:tab/>
      </w:r>
      <w:r w:rsidR="00B72CB3" w:rsidRPr="00393A85">
        <w:rPr>
          <w:rFonts w:cs="Times New Roman"/>
          <w:b/>
          <w:szCs w:val="24"/>
        </w:rPr>
        <w:t xml:space="preserve">Programme 4: </w:t>
      </w:r>
      <w:r w:rsidR="00FB57A2" w:rsidRPr="00393A85">
        <w:rPr>
          <w:rFonts w:cs="Times New Roman"/>
          <w:b/>
          <w:szCs w:val="24"/>
        </w:rPr>
        <w:t>Entity Oversight</w:t>
      </w:r>
    </w:p>
    <w:p w14:paraId="01FD0FCD" w14:textId="77777777" w:rsidR="00FB57A2" w:rsidRPr="00393A85" w:rsidRDefault="00FB57A2" w:rsidP="00FB57A2">
      <w:pPr>
        <w:rPr>
          <w:rFonts w:cs="Times New Roman"/>
          <w:szCs w:val="24"/>
        </w:rPr>
      </w:pPr>
      <w:r w:rsidRPr="00393A85">
        <w:rPr>
          <w:rFonts w:cs="Times New Roman"/>
          <w:szCs w:val="24"/>
        </w:rPr>
        <w:t xml:space="preserve">The purpose of the programme is to monitor the implementation of policies by </w:t>
      </w:r>
      <w:r w:rsidR="002E0CBB">
        <w:rPr>
          <w:rFonts w:cs="Times New Roman"/>
          <w:szCs w:val="24"/>
        </w:rPr>
        <w:t>state-owned ent</w:t>
      </w:r>
      <w:r w:rsidR="00846C6D">
        <w:rPr>
          <w:rFonts w:cs="Times New Roman"/>
          <w:szCs w:val="24"/>
        </w:rPr>
        <w:t>ities</w:t>
      </w:r>
      <w:r w:rsidR="002E0CBB">
        <w:rPr>
          <w:rFonts w:cs="Times New Roman"/>
          <w:szCs w:val="24"/>
        </w:rPr>
        <w:t xml:space="preserve"> (</w:t>
      </w:r>
      <w:r w:rsidRPr="00393A85">
        <w:rPr>
          <w:rFonts w:cs="Times New Roman"/>
          <w:szCs w:val="24"/>
        </w:rPr>
        <w:t>SOE</w:t>
      </w:r>
      <w:r w:rsidR="002E0CBB">
        <w:rPr>
          <w:rFonts w:cs="Times New Roman"/>
          <w:szCs w:val="24"/>
        </w:rPr>
        <w:t>s)</w:t>
      </w:r>
      <w:r w:rsidRPr="00393A85">
        <w:rPr>
          <w:rFonts w:cs="Times New Roman"/>
          <w:szCs w:val="24"/>
        </w:rPr>
        <w:t xml:space="preserve"> and regulatory institutions and provide guidance and oversight on their governance matters.</w:t>
      </w:r>
    </w:p>
    <w:p w14:paraId="6453CACA" w14:textId="77777777" w:rsidR="006B22F6" w:rsidRPr="00393A85" w:rsidRDefault="00E35008" w:rsidP="00FB57A2">
      <w:pPr>
        <w:rPr>
          <w:rFonts w:cs="Times New Roman"/>
          <w:szCs w:val="24"/>
          <w:lang w:val="en-US"/>
        </w:rPr>
      </w:pPr>
      <w:r w:rsidRPr="00393A85">
        <w:rPr>
          <w:rFonts w:cs="Times New Roman"/>
          <w:szCs w:val="24"/>
        </w:rPr>
        <w:t xml:space="preserve">The three quarterly performance review and compliance monitoring reports were conducted and feedback letters were submitted to the SOEs. The performance review addressed issues of high expenditure costs, the non-signing of performance agreements, encouraging entities </w:t>
      </w:r>
      <w:r w:rsidRPr="00393A85">
        <w:rPr>
          <w:rFonts w:cs="Times New Roman"/>
          <w:szCs w:val="24"/>
        </w:rPr>
        <w:lastRenderedPageBreak/>
        <w:t xml:space="preserve">to implement projects as </w:t>
      </w:r>
      <w:r w:rsidR="00FB57A2" w:rsidRPr="00393A85">
        <w:rPr>
          <w:rFonts w:cs="Times New Roman"/>
          <w:szCs w:val="24"/>
        </w:rPr>
        <w:t>planned, resolving</w:t>
      </w:r>
      <w:r w:rsidRPr="00393A85">
        <w:rPr>
          <w:rFonts w:cs="Times New Roman"/>
          <w:szCs w:val="24"/>
        </w:rPr>
        <w:t xml:space="preserve"> audit findings, improvement on curbing late payments to suppliers as well </w:t>
      </w:r>
      <w:r w:rsidR="00FB57A2" w:rsidRPr="00393A85">
        <w:rPr>
          <w:rFonts w:cs="Times New Roman"/>
          <w:szCs w:val="24"/>
        </w:rPr>
        <w:t>as issues</w:t>
      </w:r>
      <w:r w:rsidRPr="00393A85">
        <w:rPr>
          <w:rFonts w:cs="Times New Roman"/>
          <w:szCs w:val="24"/>
        </w:rPr>
        <w:t xml:space="preserve"> of low achievement of planned targets</w:t>
      </w:r>
      <w:r w:rsidR="003544C2" w:rsidRPr="00393A85">
        <w:rPr>
          <w:rFonts w:cs="Times New Roman"/>
          <w:szCs w:val="24"/>
        </w:rPr>
        <w:t>.</w:t>
      </w:r>
    </w:p>
    <w:p w14:paraId="7D97A4BD" w14:textId="77777777" w:rsidR="006B22F6" w:rsidRPr="00393A85" w:rsidRDefault="00E35008" w:rsidP="00FB57A2">
      <w:pPr>
        <w:rPr>
          <w:rFonts w:cs="Times New Roman"/>
          <w:szCs w:val="24"/>
        </w:rPr>
      </w:pPr>
      <w:r w:rsidRPr="00393A85">
        <w:rPr>
          <w:rFonts w:cs="Times New Roman"/>
          <w:szCs w:val="24"/>
        </w:rPr>
        <w:t xml:space="preserve">The performance review sessions </w:t>
      </w:r>
      <w:r w:rsidR="00FB57A2" w:rsidRPr="00393A85">
        <w:rPr>
          <w:rFonts w:cs="Times New Roman"/>
          <w:szCs w:val="24"/>
        </w:rPr>
        <w:t>were held</w:t>
      </w:r>
      <w:r w:rsidRPr="00393A85">
        <w:rPr>
          <w:rFonts w:cs="Times New Roman"/>
          <w:szCs w:val="24"/>
        </w:rPr>
        <w:t xml:space="preserve"> with each entity and looked at the performance as per the planned target, the 2018-19 audits, continuous disputes with Organised Labour which hampers the process of finalising </w:t>
      </w:r>
      <w:r w:rsidR="00846C6D">
        <w:rPr>
          <w:rFonts w:cs="Times New Roman"/>
          <w:szCs w:val="24"/>
        </w:rPr>
        <w:t>p</w:t>
      </w:r>
      <w:r w:rsidR="00846C6D" w:rsidRPr="00393A85">
        <w:rPr>
          <w:rFonts w:cs="Times New Roman"/>
          <w:szCs w:val="24"/>
        </w:rPr>
        <w:t xml:space="preserve">erformance </w:t>
      </w:r>
      <w:r w:rsidR="00846C6D">
        <w:rPr>
          <w:rFonts w:cs="Times New Roman"/>
          <w:szCs w:val="24"/>
        </w:rPr>
        <w:t>c</w:t>
      </w:r>
      <w:r w:rsidR="00846C6D" w:rsidRPr="00393A85">
        <w:rPr>
          <w:rFonts w:cs="Times New Roman"/>
          <w:szCs w:val="24"/>
        </w:rPr>
        <w:t>ontracts</w:t>
      </w:r>
      <w:r w:rsidRPr="00393A85">
        <w:rPr>
          <w:rFonts w:cs="Times New Roman"/>
          <w:szCs w:val="24"/>
        </w:rPr>
        <w:t xml:space="preserve">, </w:t>
      </w:r>
      <w:r w:rsidR="00846C6D">
        <w:rPr>
          <w:rFonts w:cs="Times New Roman"/>
          <w:szCs w:val="24"/>
        </w:rPr>
        <w:t>the c</w:t>
      </w:r>
      <w:r w:rsidRPr="00393A85">
        <w:rPr>
          <w:rFonts w:cs="Times New Roman"/>
          <w:szCs w:val="24"/>
        </w:rPr>
        <w:t xml:space="preserve">areer </w:t>
      </w:r>
      <w:r w:rsidR="00846C6D">
        <w:rPr>
          <w:rFonts w:cs="Times New Roman"/>
          <w:szCs w:val="24"/>
        </w:rPr>
        <w:t>p</w:t>
      </w:r>
      <w:r w:rsidR="00846C6D" w:rsidRPr="00393A85">
        <w:rPr>
          <w:rFonts w:cs="Times New Roman"/>
          <w:szCs w:val="24"/>
        </w:rPr>
        <w:t xml:space="preserve">rogression </w:t>
      </w:r>
      <w:r w:rsidRPr="00393A85">
        <w:rPr>
          <w:rFonts w:cs="Times New Roman"/>
          <w:szCs w:val="24"/>
        </w:rPr>
        <w:t>model as well as expenditure to date</w:t>
      </w:r>
      <w:r w:rsidR="003544C2" w:rsidRPr="00393A85">
        <w:rPr>
          <w:rFonts w:cs="Times New Roman"/>
          <w:szCs w:val="24"/>
        </w:rPr>
        <w:t>.</w:t>
      </w:r>
    </w:p>
    <w:p w14:paraId="3D97D315" w14:textId="77777777" w:rsidR="003544C2" w:rsidRPr="00393A85" w:rsidRDefault="003544C2" w:rsidP="003544C2">
      <w:pPr>
        <w:rPr>
          <w:rFonts w:cs="Times New Roman"/>
          <w:szCs w:val="24"/>
          <w:lang w:val="en-US"/>
        </w:rPr>
      </w:pPr>
      <w:r w:rsidRPr="00393A85">
        <w:rPr>
          <w:rFonts w:cs="Times New Roman"/>
          <w:szCs w:val="24"/>
          <w:lang w:val="en-US"/>
        </w:rPr>
        <w:t>Supporting the growth and development of the creative industries is one of the department’</w:t>
      </w:r>
      <w:r w:rsidR="00846C6D">
        <w:rPr>
          <w:rFonts w:cs="Times New Roman"/>
          <w:szCs w:val="24"/>
          <w:lang w:val="en-US"/>
        </w:rPr>
        <w:t>s</w:t>
      </w:r>
      <w:r w:rsidRPr="00393A85">
        <w:rPr>
          <w:rFonts w:cs="Times New Roman"/>
          <w:szCs w:val="24"/>
          <w:lang w:val="en-US"/>
        </w:rPr>
        <w:t xml:space="preserve"> strategic objectives</w:t>
      </w:r>
      <w:r w:rsidR="00846C6D">
        <w:rPr>
          <w:rFonts w:cs="Times New Roman"/>
          <w:szCs w:val="24"/>
          <w:lang w:val="en-US"/>
        </w:rPr>
        <w:t>. A</w:t>
      </w:r>
      <w:r w:rsidRPr="00393A85">
        <w:rPr>
          <w:rFonts w:cs="Times New Roman"/>
          <w:szCs w:val="24"/>
          <w:lang w:val="en-US"/>
        </w:rPr>
        <w:t xml:space="preserve">s a result, the Enterprise Development </w:t>
      </w:r>
      <w:r w:rsidR="00846C6D">
        <w:rPr>
          <w:rFonts w:cs="Times New Roman"/>
          <w:szCs w:val="24"/>
          <w:lang w:val="en-US"/>
        </w:rPr>
        <w:t>U</w:t>
      </w:r>
      <w:r w:rsidR="00846C6D" w:rsidRPr="00393A85">
        <w:rPr>
          <w:rFonts w:cs="Times New Roman"/>
          <w:szCs w:val="24"/>
          <w:lang w:val="en-US"/>
        </w:rPr>
        <w:t xml:space="preserve">nit </w:t>
      </w:r>
      <w:r w:rsidRPr="00393A85">
        <w:rPr>
          <w:rFonts w:cs="Times New Roman"/>
          <w:szCs w:val="24"/>
          <w:lang w:val="en-US"/>
        </w:rPr>
        <w:t xml:space="preserve">has commenced with implementing the Audio-Visual Content </w:t>
      </w:r>
      <w:proofErr w:type="spellStart"/>
      <w:r w:rsidRPr="00393A85">
        <w:rPr>
          <w:rFonts w:cs="Times New Roman"/>
          <w:szCs w:val="24"/>
          <w:lang w:val="en-US"/>
        </w:rPr>
        <w:t>Programme</w:t>
      </w:r>
      <w:proofErr w:type="spellEnd"/>
      <w:r w:rsidRPr="00393A85">
        <w:rPr>
          <w:rFonts w:cs="Times New Roman"/>
          <w:szCs w:val="24"/>
          <w:lang w:val="en-US"/>
        </w:rPr>
        <w:t xml:space="preserve"> by consulting and forging partnership</w:t>
      </w:r>
      <w:r w:rsidR="00846C6D">
        <w:rPr>
          <w:rFonts w:cs="Times New Roman"/>
          <w:szCs w:val="24"/>
          <w:lang w:val="en-US"/>
        </w:rPr>
        <w:t>s</w:t>
      </w:r>
      <w:r w:rsidRPr="00393A85">
        <w:rPr>
          <w:rFonts w:cs="Times New Roman"/>
          <w:szCs w:val="24"/>
          <w:lang w:val="en-US"/>
        </w:rPr>
        <w:t xml:space="preserve"> with stakeholders such as </w:t>
      </w:r>
      <w:r w:rsidR="00846C6D">
        <w:rPr>
          <w:rFonts w:cs="Times New Roman"/>
          <w:szCs w:val="24"/>
          <w:lang w:val="en-US"/>
        </w:rPr>
        <w:t xml:space="preserve">the </w:t>
      </w:r>
      <w:r w:rsidRPr="00393A85">
        <w:rPr>
          <w:rFonts w:cs="Times New Roman"/>
          <w:szCs w:val="24"/>
          <w:lang w:val="en-US"/>
        </w:rPr>
        <w:t xml:space="preserve">Small Enterprise Development Agency (SEDA) </w:t>
      </w:r>
      <w:r w:rsidR="00846C6D">
        <w:rPr>
          <w:rFonts w:cs="Times New Roman"/>
          <w:szCs w:val="24"/>
          <w:lang w:val="en-US"/>
        </w:rPr>
        <w:t xml:space="preserve">and the </w:t>
      </w:r>
      <w:r w:rsidRPr="00393A85">
        <w:rPr>
          <w:rFonts w:cs="Times New Roman"/>
          <w:szCs w:val="24"/>
          <w:lang w:val="en-US"/>
        </w:rPr>
        <w:t xml:space="preserve">North West Provincial Government Department of Culture, Arts and Traditional Affairs in order to train the youth on entrepreneurship. Preparations are in place to train the content producers. </w:t>
      </w:r>
    </w:p>
    <w:p w14:paraId="0489A02E" w14:textId="77777777" w:rsidR="003544C2" w:rsidRPr="00393A85" w:rsidRDefault="003544C2" w:rsidP="003544C2">
      <w:pPr>
        <w:rPr>
          <w:rFonts w:cs="Times New Roman"/>
          <w:szCs w:val="24"/>
          <w:lang w:val="en-US"/>
        </w:rPr>
      </w:pPr>
      <w:r w:rsidRPr="00393A85">
        <w:rPr>
          <w:rFonts w:cs="Times New Roman"/>
          <w:szCs w:val="24"/>
          <w:lang w:val="en-US"/>
        </w:rPr>
        <w:t xml:space="preserve">Access to information remains one of the key priorities of </w:t>
      </w:r>
      <w:r w:rsidR="00846C6D">
        <w:rPr>
          <w:rFonts w:cs="Times New Roman"/>
          <w:szCs w:val="24"/>
          <w:lang w:val="en-US"/>
        </w:rPr>
        <w:t>the</w:t>
      </w:r>
      <w:r w:rsidR="00846C6D" w:rsidRPr="00393A85">
        <w:rPr>
          <w:rFonts w:cs="Times New Roman"/>
          <w:szCs w:val="24"/>
          <w:lang w:val="en-US"/>
        </w:rPr>
        <w:t xml:space="preserve"> </w:t>
      </w:r>
      <w:r w:rsidRPr="00393A85">
        <w:rPr>
          <w:rFonts w:cs="Times New Roman"/>
          <w:szCs w:val="24"/>
          <w:lang w:val="en-US"/>
        </w:rPr>
        <w:t xml:space="preserve">department, and it is in this context that the acceleration and completion of rolling out Broadcasting Digital Migration (BDM) remains </w:t>
      </w:r>
      <w:r w:rsidR="00846C6D">
        <w:rPr>
          <w:rFonts w:cs="Times New Roman"/>
          <w:szCs w:val="24"/>
          <w:lang w:val="en-US"/>
        </w:rPr>
        <w:t xml:space="preserve">a </w:t>
      </w:r>
      <w:r w:rsidRPr="00393A85">
        <w:rPr>
          <w:rFonts w:cs="Times New Roman"/>
          <w:szCs w:val="24"/>
          <w:lang w:val="en-US"/>
        </w:rPr>
        <w:t xml:space="preserve">key deliverable for the </w:t>
      </w:r>
      <w:r w:rsidR="005B6C29">
        <w:rPr>
          <w:rFonts w:cs="Times New Roman"/>
          <w:szCs w:val="24"/>
          <w:lang w:val="en-US"/>
        </w:rPr>
        <w:t>D</w:t>
      </w:r>
      <w:r w:rsidRPr="00393A85">
        <w:rPr>
          <w:rFonts w:cs="Times New Roman"/>
          <w:szCs w:val="24"/>
          <w:lang w:val="en-US"/>
        </w:rPr>
        <w:t xml:space="preserve">epartment. Education, awareness and registration campaigns continued to clear the affected towns as per the </w:t>
      </w:r>
      <w:r w:rsidR="00846C6D">
        <w:rPr>
          <w:rFonts w:cs="Times New Roman"/>
          <w:szCs w:val="24"/>
          <w:lang w:val="en-US"/>
        </w:rPr>
        <w:t>a</w:t>
      </w:r>
      <w:r w:rsidR="00846C6D" w:rsidRPr="00393A85">
        <w:rPr>
          <w:rFonts w:cs="Times New Roman"/>
          <w:szCs w:val="24"/>
          <w:lang w:val="en-US"/>
        </w:rPr>
        <w:t xml:space="preserve">nalogue </w:t>
      </w:r>
      <w:r w:rsidRPr="00393A85">
        <w:rPr>
          <w:rFonts w:cs="Times New Roman"/>
          <w:szCs w:val="24"/>
          <w:lang w:val="en-US"/>
        </w:rPr>
        <w:t xml:space="preserve">switch off plans in the Free State province. By the end of the quarter, a total number of 5 442 </w:t>
      </w:r>
      <w:r w:rsidR="005B6C29" w:rsidRPr="00393A85">
        <w:rPr>
          <w:rFonts w:cs="Times New Roman"/>
          <w:szCs w:val="24"/>
          <w:lang w:val="en-US"/>
        </w:rPr>
        <w:t>Direct</w:t>
      </w:r>
      <w:r w:rsidR="005B6C29">
        <w:rPr>
          <w:rFonts w:cs="Times New Roman"/>
          <w:szCs w:val="24"/>
          <w:lang w:val="en-US"/>
        </w:rPr>
        <w:t>-</w:t>
      </w:r>
      <w:r w:rsidR="005B6C29" w:rsidRPr="00393A85">
        <w:rPr>
          <w:rFonts w:cs="Times New Roman"/>
          <w:szCs w:val="24"/>
          <w:lang w:val="en-US"/>
        </w:rPr>
        <w:t>To</w:t>
      </w:r>
      <w:r w:rsidR="005B6C29">
        <w:rPr>
          <w:rFonts w:cs="Times New Roman"/>
          <w:szCs w:val="24"/>
          <w:lang w:val="en-US"/>
        </w:rPr>
        <w:t>-</w:t>
      </w:r>
      <w:r w:rsidRPr="00393A85">
        <w:rPr>
          <w:rFonts w:cs="Times New Roman"/>
          <w:szCs w:val="24"/>
          <w:lang w:val="en-US"/>
        </w:rPr>
        <w:t xml:space="preserve">Home (DTH) additional Set-Top-Boxes (STBs) were produced and delivered to the South African Post Office warehouses. </w:t>
      </w:r>
    </w:p>
    <w:p w14:paraId="2ED2A621" w14:textId="77777777" w:rsidR="003544C2" w:rsidRPr="00393A85" w:rsidRDefault="003544C2" w:rsidP="003544C2">
      <w:pPr>
        <w:rPr>
          <w:rFonts w:cs="Times New Roman"/>
          <w:szCs w:val="24"/>
          <w:lang w:val="en-US"/>
        </w:rPr>
      </w:pPr>
      <w:r w:rsidRPr="00393A85">
        <w:rPr>
          <w:rFonts w:cs="Times New Roman"/>
          <w:szCs w:val="24"/>
          <w:lang w:val="en-US"/>
        </w:rPr>
        <w:t xml:space="preserve">This led to the deliveries to SAPO warehouses making a total of 891 870 and 405 073 Satellite dishes produced and delivered to date. Coordination and monitoring of the distribution and installation of devices to qualifying households across the Free State province suffered a challenge </w:t>
      </w:r>
      <w:r w:rsidR="00846C6D">
        <w:rPr>
          <w:rFonts w:cs="Times New Roman"/>
          <w:szCs w:val="24"/>
          <w:lang w:val="en-US"/>
        </w:rPr>
        <w:t xml:space="preserve">that </w:t>
      </w:r>
      <w:r w:rsidRPr="00393A85">
        <w:rPr>
          <w:rFonts w:cs="Times New Roman"/>
          <w:szCs w:val="24"/>
          <w:lang w:val="en-US"/>
        </w:rPr>
        <w:t xml:space="preserve">emanated from the expiry of installation contracts administered by USAASA. </w:t>
      </w:r>
      <w:proofErr w:type="gramStart"/>
      <w:r w:rsidRPr="00393A85">
        <w:rPr>
          <w:rFonts w:cs="Times New Roman"/>
          <w:szCs w:val="24"/>
          <w:lang w:val="en-US"/>
        </w:rPr>
        <w:t xml:space="preserve">Consequently, </w:t>
      </w:r>
      <w:r w:rsidR="00846C6D">
        <w:rPr>
          <w:rFonts w:cs="Times New Roman"/>
          <w:szCs w:val="24"/>
          <w:lang w:val="en-US"/>
        </w:rPr>
        <w:t xml:space="preserve">this </w:t>
      </w:r>
      <w:r w:rsidRPr="00393A85">
        <w:rPr>
          <w:rFonts w:cs="Times New Roman"/>
          <w:szCs w:val="24"/>
          <w:lang w:val="en-US"/>
        </w:rPr>
        <w:t>lead to the halting of installation</w:t>
      </w:r>
      <w:r w:rsidR="00846C6D">
        <w:rPr>
          <w:rFonts w:cs="Times New Roman"/>
          <w:szCs w:val="24"/>
          <w:lang w:val="en-US"/>
        </w:rPr>
        <w:t>s</w:t>
      </w:r>
      <w:r w:rsidRPr="00393A85">
        <w:rPr>
          <w:rFonts w:cs="Times New Roman"/>
          <w:szCs w:val="24"/>
          <w:lang w:val="en-US"/>
        </w:rPr>
        <w:t xml:space="preserve">, a process that is negatively affecting municipalities that are assisting with the </w:t>
      </w:r>
      <w:proofErr w:type="spellStart"/>
      <w:r w:rsidRPr="00393A85">
        <w:rPr>
          <w:rFonts w:cs="Times New Roman"/>
          <w:szCs w:val="24"/>
          <w:lang w:val="en-US"/>
        </w:rPr>
        <w:t>programme</w:t>
      </w:r>
      <w:proofErr w:type="spellEnd"/>
      <w:r w:rsidRPr="00393A85">
        <w:rPr>
          <w:rFonts w:cs="Times New Roman"/>
          <w:szCs w:val="24"/>
          <w:lang w:val="en-US"/>
        </w:rPr>
        <w:t xml:space="preserve"> rollout.</w:t>
      </w:r>
      <w:proofErr w:type="gramEnd"/>
      <w:r w:rsidRPr="00393A85">
        <w:rPr>
          <w:rFonts w:cs="Times New Roman"/>
          <w:szCs w:val="24"/>
          <w:lang w:val="en-US"/>
        </w:rPr>
        <w:t xml:space="preserve">   </w:t>
      </w:r>
    </w:p>
    <w:p w14:paraId="623C1A46" w14:textId="77777777" w:rsidR="003544C2" w:rsidRPr="00393A85" w:rsidRDefault="003544C2" w:rsidP="003544C2">
      <w:pPr>
        <w:rPr>
          <w:rFonts w:cs="Times New Roman"/>
          <w:szCs w:val="24"/>
          <w:lang w:val="en-US"/>
        </w:rPr>
      </w:pPr>
      <w:r w:rsidRPr="00393A85">
        <w:rPr>
          <w:rFonts w:cs="Times New Roman"/>
          <w:szCs w:val="24"/>
          <w:lang w:val="en-US"/>
        </w:rPr>
        <w:t xml:space="preserve">As per the international participation and engagements, the Sixth SADC Preparatory Meeting for WRC-19 was convened from the </w:t>
      </w:r>
      <w:r w:rsidR="009A5669" w:rsidRPr="00393A85">
        <w:rPr>
          <w:rFonts w:cs="Times New Roman"/>
          <w:szCs w:val="24"/>
          <w:lang w:val="en-US"/>
        </w:rPr>
        <w:t>28</w:t>
      </w:r>
      <w:r w:rsidR="009A5669" w:rsidRPr="00393A85">
        <w:rPr>
          <w:rFonts w:cs="Times New Roman"/>
          <w:szCs w:val="24"/>
          <w:vertAlign w:val="superscript"/>
          <w:lang w:val="en-US"/>
        </w:rPr>
        <w:t>th</w:t>
      </w:r>
      <w:r w:rsidR="009A5669" w:rsidRPr="00393A85">
        <w:rPr>
          <w:rFonts w:cs="Times New Roman"/>
          <w:szCs w:val="24"/>
          <w:lang w:val="en-US"/>
        </w:rPr>
        <w:t xml:space="preserve"> </w:t>
      </w:r>
      <w:r w:rsidRPr="00393A85">
        <w:rPr>
          <w:rFonts w:cs="Times New Roman"/>
          <w:szCs w:val="24"/>
          <w:lang w:val="en-US"/>
        </w:rPr>
        <w:t xml:space="preserve">to </w:t>
      </w:r>
      <w:r w:rsidR="009A5669" w:rsidRPr="00393A85">
        <w:rPr>
          <w:rFonts w:cs="Times New Roman"/>
          <w:szCs w:val="24"/>
          <w:lang w:val="en-US"/>
        </w:rPr>
        <w:t>31</w:t>
      </w:r>
      <w:r w:rsidR="009A5669" w:rsidRPr="00393A85">
        <w:rPr>
          <w:rFonts w:cs="Times New Roman"/>
          <w:szCs w:val="24"/>
          <w:vertAlign w:val="superscript"/>
          <w:lang w:val="en-US"/>
        </w:rPr>
        <w:t>st</w:t>
      </w:r>
      <w:r w:rsidR="009A5669" w:rsidRPr="00393A85">
        <w:rPr>
          <w:rFonts w:cs="Times New Roman"/>
          <w:szCs w:val="24"/>
          <w:lang w:val="en-US"/>
        </w:rPr>
        <w:t xml:space="preserve"> </w:t>
      </w:r>
      <w:r w:rsidRPr="00393A85">
        <w:rPr>
          <w:rFonts w:cs="Times New Roman"/>
          <w:szCs w:val="24"/>
          <w:lang w:val="en-US"/>
        </w:rPr>
        <w:t xml:space="preserve">May at the </w:t>
      </w:r>
      <w:proofErr w:type="spellStart"/>
      <w:r w:rsidRPr="00393A85">
        <w:rPr>
          <w:rFonts w:cs="Times New Roman"/>
          <w:szCs w:val="24"/>
          <w:lang w:val="en-US"/>
        </w:rPr>
        <w:t>Avani</w:t>
      </w:r>
      <w:proofErr w:type="spellEnd"/>
      <w:r w:rsidRPr="00393A85">
        <w:rPr>
          <w:rFonts w:cs="Times New Roman"/>
          <w:szCs w:val="24"/>
          <w:lang w:val="en-US"/>
        </w:rPr>
        <w:t xml:space="preserve"> Maseru Hotel in Maseru, Lesotho. This event was hosted by the Government of Lesotho, through its National Regulatory Authority (NRA), namely Lesotho Communications Authority (LCA).</w:t>
      </w:r>
    </w:p>
    <w:p w14:paraId="36C8EAEA" w14:textId="77777777" w:rsidR="00671AD4" w:rsidRPr="00393A85" w:rsidRDefault="00671AD4" w:rsidP="003544C2">
      <w:pPr>
        <w:rPr>
          <w:rFonts w:cs="Times New Roman"/>
          <w:szCs w:val="24"/>
          <w:lang w:val="en-US"/>
        </w:rPr>
      </w:pPr>
      <w:r w:rsidRPr="00393A85">
        <w:rPr>
          <w:rFonts w:cs="Times New Roman"/>
          <w:szCs w:val="24"/>
          <w:lang w:val="en-US"/>
        </w:rPr>
        <w:lastRenderedPageBreak/>
        <w:t xml:space="preserve">The </w:t>
      </w:r>
      <w:proofErr w:type="spellStart"/>
      <w:r w:rsidRPr="00393A85">
        <w:rPr>
          <w:rFonts w:cs="Times New Roman"/>
          <w:szCs w:val="24"/>
          <w:lang w:val="en-US"/>
        </w:rPr>
        <w:t>Programme</w:t>
      </w:r>
      <w:proofErr w:type="spellEnd"/>
      <w:r w:rsidRPr="00393A85">
        <w:rPr>
          <w:rFonts w:cs="Times New Roman"/>
          <w:szCs w:val="24"/>
          <w:lang w:val="en-US"/>
        </w:rPr>
        <w:t xml:space="preserve"> achieved all its planned quarterly targets. The five 2018/19 fourth quarter performance reviews were conducted on all the </w:t>
      </w:r>
      <w:proofErr w:type="spellStart"/>
      <w:r w:rsidRPr="00393A85">
        <w:rPr>
          <w:rFonts w:cs="Times New Roman"/>
          <w:szCs w:val="24"/>
          <w:lang w:val="en-US"/>
        </w:rPr>
        <w:t>DoC’s</w:t>
      </w:r>
      <w:proofErr w:type="spellEnd"/>
      <w:r w:rsidRPr="00393A85">
        <w:rPr>
          <w:rFonts w:cs="Times New Roman"/>
          <w:szCs w:val="24"/>
          <w:lang w:val="en-US"/>
        </w:rPr>
        <w:t xml:space="preserve"> </w:t>
      </w:r>
      <w:r w:rsidR="00846C6D">
        <w:rPr>
          <w:rFonts w:cs="Times New Roman"/>
          <w:szCs w:val="24"/>
          <w:lang w:val="en-US"/>
        </w:rPr>
        <w:t>s</w:t>
      </w:r>
      <w:r w:rsidRPr="00393A85">
        <w:rPr>
          <w:rFonts w:cs="Times New Roman"/>
          <w:szCs w:val="24"/>
          <w:lang w:val="en-US"/>
        </w:rPr>
        <w:t>tate</w:t>
      </w:r>
      <w:r w:rsidR="00846C6D">
        <w:rPr>
          <w:rFonts w:cs="Times New Roman"/>
          <w:szCs w:val="24"/>
          <w:lang w:val="en-US"/>
        </w:rPr>
        <w:t>-o</w:t>
      </w:r>
      <w:r w:rsidRPr="00393A85">
        <w:rPr>
          <w:rFonts w:cs="Times New Roman"/>
          <w:szCs w:val="24"/>
          <w:lang w:val="en-US"/>
        </w:rPr>
        <w:t xml:space="preserve">wned </w:t>
      </w:r>
      <w:r w:rsidR="00846C6D">
        <w:rPr>
          <w:rFonts w:cs="Times New Roman"/>
          <w:szCs w:val="24"/>
          <w:lang w:val="en-US"/>
        </w:rPr>
        <w:t>e</w:t>
      </w:r>
      <w:r w:rsidR="00846C6D" w:rsidRPr="00393A85">
        <w:rPr>
          <w:rFonts w:cs="Times New Roman"/>
          <w:szCs w:val="24"/>
          <w:lang w:val="en-US"/>
        </w:rPr>
        <w:t xml:space="preserve">ntities </w:t>
      </w:r>
      <w:r w:rsidRPr="00393A85">
        <w:rPr>
          <w:rFonts w:cs="Times New Roman"/>
          <w:szCs w:val="24"/>
          <w:lang w:val="en-US"/>
        </w:rPr>
        <w:t xml:space="preserve">and feedback letters were submitted to the entities. The fourth quarter performance was also discussed at the performance review session coordinated by the Entity Oversight </w:t>
      </w:r>
      <w:r w:rsidR="00846C6D">
        <w:rPr>
          <w:rFonts w:cs="Times New Roman"/>
          <w:szCs w:val="24"/>
          <w:lang w:val="en-US"/>
        </w:rPr>
        <w:t>U</w:t>
      </w:r>
      <w:r w:rsidR="00846C6D" w:rsidRPr="00393A85">
        <w:rPr>
          <w:rFonts w:cs="Times New Roman"/>
          <w:szCs w:val="24"/>
          <w:lang w:val="en-US"/>
        </w:rPr>
        <w:t>nit</w:t>
      </w:r>
      <w:r w:rsidRPr="00393A85">
        <w:rPr>
          <w:rFonts w:cs="Times New Roman"/>
          <w:szCs w:val="24"/>
          <w:lang w:val="en-US"/>
        </w:rPr>
        <w:t>. The performance review session considered the performance as per the planned targets and expenditure to date. Brand SA has managed to achieve 86</w:t>
      </w:r>
      <w:r w:rsidR="009A5669" w:rsidRPr="00821688">
        <w:rPr>
          <w:rFonts w:eastAsia="Times New Roman" w:cs="Times New Roman"/>
          <w:szCs w:val="24"/>
          <w:lang w:eastAsia="en-ZA"/>
        </w:rPr>
        <w:t xml:space="preserve"> per </w:t>
      </w:r>
      <w:r w:rsidR="00393A85" w:rsidRPr="00821688">
        <w:rPr>
          <w:rFonts w:eastAsia="Times New Roman" w:cs="Times New Roman"/>
          <w:szCs w:val="24"/>
          <w:lang w:eastAsia="en-ZA"/>
        </w:rPr>
        <w:t>cent</w:t>
      </w:r>
      <w:r w:rsidR="00393A85" w:rsidRPr="00393A85" w:rsidDel="009A5669">
        <w:rPr>
          <w:rFonts w:cs="Times New Roman"/>
          <w:szCs w:val="24"/>
          <w:lang w:val="en-US"/>
        </w:rPr>
        <w:t>,</w:t>
      </w:r>
      <w:r w:rsidRPr="00393A85">
        <w:rPr>
          <w:rFonts w:cs="Times New Roman"/>
          <w:szCs w:val="24"/>
          <w:lang w:val="en-US"/>
        </w:rPr>
        <w:t xml:space="preserve"> FPB 78</w:t>
      </w:r>
      <w:r w:rsidR="009A5669" w:rsidRPr="00821688">
        <w:rPr>
          <w:rFonts w:eastAsia="Times New Roman" w:cs="Times New Roman"/>
          <w:szCs w:val="24"/>
          <w:lang w:eastAsia="en-ZA"/>
        </w:rPr>
        <w:t xml:space="preserve"> per </w:t>
      </w:r>
      <w:r w:rsidR="00393A85" w:rsidRPr="00821688">
        <w:rPr>
          <w:rFonts w:eastAsia="Times New Roman" w:cs="Times New Roman"/>
          <w:szCs w:val="24"/>
          <w:lang w:eastAsia="en-ZA"/>
        </w:rPr>
        <w:t>cent</w:t>
      </w:r>
      <w:r w:rsidR="00393A85" w:rsidRPr="00393A85" w:rsidDel="009A5669">
        <w:rPr>
          <w:rFonts w:cs="Times New Roman"/>
          <w:szCs w:val="24"/>
          <w:lang w:val="en-US"/>
        </w:rPr>
        <w:t>,</w:t>
      </w:r>
      <w:r w:rsidRPr="00393A85">
        <w:rPr>
          <w:rFonts w:cs="Times New Roman"/>
          <w:szCs w:val="24"/>
          <w:lang w:val="en-US"/>
        </w:rPr>
        <w:t xml:space="preserve"> ICASA 51</w:t>
      </w:r>
      <w:r w:rsidR="009A5669" w:rsidRPr="00821688">
        <w:rPr>
          <w:rFonts w:eastAsia="Times New Roman" w:cs="Times New Roman"/>
          <w:szCs w:val="24"/>
          <w:lang w:eastAsia="en-ZA"/>
        </w:rPr>
        <w:t xml:space="preserve"> per </w:t>
      </w:r>
      <w:r w:rsidR="00393A85" w:rsidRPr="00821688">
        <w:rPr>
          <w:rFonts w:eastAsia="Times New Roman" w:cs="Times New Roman"/>
          <w:szCs w:val="24"/>
          <w:lang w:eastAsia="en-ZA"/>
        </w:rPr>
        <w:t>cent</w:t>
      </w:r>
      <w:r w:rsidR="00393A85" w:rsidRPr="00393A85" w:rsidDel="009A5669">
        <w:rPr>
          <w:rFonts w:cs="Times New Roman"/>
          <w:szCs w:val="24"/>
          <w:lang w:val="en-US"/>
        </w:rPr>
        <w:t>,</w:t>
      </w:r>
      <w:r w:rsidRPr="00393A85">
        <w:rPr>
          <w:rFonts w:cs="Times New Roman"/>
          <w:szCs w:val="24"/>
          <w:lang w:val="en-US"/>
        </w:rPr>
        <w:t xml:space="preserve"> MDDA 36.4</w:t>
      </w:r>
      <w:r w:rsidR="009A5669" w:rsidRPr="00821688">
        <w:rPr>
          <w:rFonts w:eastAsia="Times New Roman" w:cs="Times New Roman"/>
          <w:szCs w:val="24"/>
          <w:lang w:eastAsia="en-ZA"/>
        </w:rPr>
        <w:t xml:space="preserve"> per </w:t>
      </w:r>
      <w:r w:rsidR="00393A85" w:rsidRPr="00821688">
        <w:rPr>
          <w:rFonts w:eastAsia="Times New Roman" w:cs="Times New Roman"/>
          <w:szCs w:val="24"/>
          <w:lang w:eastAsia="en-ZA"/>
        </w:rPr>
        <w:t>cent</w:t>
      </w:r>
      <w:r w:rsidR="00393A85" w:rsidRPr="00393A85" w:rsidDel="009A5669">
        <w:rPr>
          <w:rFonts w:cs="Times New Roman"/>
          <w:szCs w:val="24"/>
          <w:lang w:val="en-US"/>
        </w:rPr>
        <w:t xml:space="preserve"> </w:t>
      </w:r>
      <w:r w:rsidR="00393A85" w:rsidRPr="00393A85">
        <w:rPr>
          <w:rFonts w:cs="Times New Roman"/>
          <w:szCs w:val="24"/>
          <w:lang w:val="en-US"/>
        </w:rPr>
        <w:t>and</w:t>
      </w:r>
      <w:r w:rsidRPr="00393A85">
        <w:rPr>
          <w:rFonts w:cs="Times New Roman"/>
          <w:szCs w:val="24"/>
          <w:lang w:val="en-US"/>
        </w:rPr>
        <w:t xml:space="preserve"> SABC achieved 35</w:t>
      </w:r>
      <w:r w:rsidR="009A5669" w:rsidRPr="00821688">
        <w:rPr>
          <w:rFonts w:eastAsia="Times New Roman" w:cs="Times New Roman"/>
          <w:szCs w:val="24"/>
          <w:lang w:eastAsia="en-ZA"/>
        </w:rPr>
        <w:t xml:space="preserve"> per </w:t>
      </w:r>
      <w:r w:rsidR="00393A85" w:rsidRPr="00821688">
        <w:rPr>
          <w:rFonts w:eastAsia="Times New Roman" w:cs="Times New Roman"/>
          <w:szCs w:val="24"/>
          <w:lang w:eastAsia="en-ZA"/>
        </w:rPr>
        <w:t>cent</w:t>
      </w:r>
      <w:r w:rsidR="00393A85" w:rsidRPr="00393A85" w:rsidDel="009A5669">
        <w:rPr>
          <w:rFonts w:cs="Times New Roman"/>
          <w:szCs w:val="24"/>
          <w:lang w:val="en-US"/>
        </w:rPr>
        <w:t xml:space="preserve"> </w:t>
      </w:r>
      <w:r w:rsidR="00393A85" w:rsidRPr="00393A85">
        <w:rPr>
          <w:rFonts w:cs="Times New Roman"/>
          <w:szCs w:val="24"/>
          <w:lang w:val="en-US"/>
        </w:rPr>
        <w:t>of</w:t>
      </w:r>
      <w:r w:rsidRPr="00393A85">
        <w:rPr>
          <w:rFonts w:cs="Times New Roman"/>
          <w:szCs w:val="24"/>
          <w:lang w:val="en-US"/>
        </w:rPr>
        <w:t xml:space="preserve"> its planned targets.</w:t>
      </w:r>
    </w:p>
    <w:p w14:paraId="54E8D3AC" w14:textId="77777777" w:rsidR="00590383" w:rsidRPr="00821688" w:rsidRDefault="00316B9E" w:rsidP="0074795D">
      <w:pPr>
        <w:ind w:left="720" w:hanging="720"/>
        <w:contextualSpacing/>
        <w:rPr>
          <w:rFonts w:cs="Times New Roman"/>
          <w:b/>
          <w:bCs/>
          <w:szCs w:val="24"/>
        </w:rPr>
      </w:pPr>
      <w:r w:rsidRPr="00821688">
        <w:rPr>
          <w:rFonts w:cs="Times New Roman"/>
          <w:b/>
          <w:bCs/>
          <w:szCs w:val="24"/>
        </w:rPr>
        <w:t>5.</w:t>
      </w:r>
      <w:r w:rsidR="00CA6A7B" w:rsidRPr="00821688">
        <w:rPr>
          <w:rFonts w:cs="Times New Roman"/>
          <w:b/>
          <w:bCs/>
          <w:szCs w:val="24"/>
        </w:rPr>
        <w:tab/>
      </w:r>
      <w:r w:rsidR="00590383" w:rsidRPr="00821688">
        <w:rPr>
          <w:rFonts w:cs="Times New Roman"/>
          <w:b/>
          <w:bCs/>
          <w:szCs w:val="24"/>
        </w:rPr>
        <w:t>Financ</w:t>
      </w:r>
      <w:r w:rsidR="00CA6A7B" w:rsidRPr="00821688">
        <w:rPr>
          <w:rFonts w:cs="Times New Roman"/>
          <w:b/>
          <w:bCs/>
          <w:szCs w:val="24"/>
        </w:rPr>
        <w:t>ial</w:t>
      </w:r>
      <w:r w:rsidR="00590383" w:rsidRPr="00821688">
        <w:rPr>
          <w:rFonts w:cs="Times New Roman"/>
          <w:b/>
          <w:bCs/>
          <w:szCs w:val="24"/>
        </w:rPr>
        <w:t xml:space="preserve"> </w:t>
      </w:r>
      <w:r w:rsidR="004037C2" w:rsidRPr="00821688">
        <w:rPr>
          <w:rFonts w:cs="Times New Roman"/>
          <w:b/>
          <w:bCs/>
          <w:szCs w:val="24"/>
        </w:rPr>
        <w:t>Information r</w:t>
      </w:r>
      <w:r w:rsidR="00590383" w:rsidRPr="00821688">
        <w:rPr>
          <w:rFonts w:cs="Times New Roman"/>
          <w:b/>
          <w:bCs/>
          <w:szCs w:val="24"/>
        </w:rPr>
        <w:t>eport</w:t>
      </w:r>
    </w:p>
    <w:p w14:paraId="030D3DF6" w14:textId="77777777" w:rsidR="00590383" w:rsidRPr="00393A85" w:rsidRDefault="00590383" w:rsidP="0074795D">
      <w:pPr>
        <w:spacing w:before="360"/>
        <w:contextualSpacing/>
        <w:rPr>
          <w:rFonts w:cs="Times New Roman"/>
          <w:bCs/>
          <w:szCs w:val="24"/>
        </w:rPr>
      </w:pPr>
      <w:r w:rsidRPr="00393A85">
        <w:rPr>
          <w:rFonts w:cs="Times New Roman"/>
          <w:bCs/>
          <w:szCs w:val="24"/>
        </w:rPr>
        <w:t>The Department indicated that</w:t>
      </w:r>
      <w:r w:rsidR="004037C2" w:rsidRPr="00393A85">
        <w:rPr>
          <w:rFonts w:cs="Times New Roman"/>
          <w:bCs/>
          <w:szCs w:val="24"/>
        </w:rPr>
        <w:t xml:space="preserve"> there were</w:t>
      </w:r>
      <w:r w:rsidRPr="00393A85">
        <w:rPr>
          <w:rFonts w:cs="Times New Roman"/>
          <w:bCs/>
          <w:szCs w:val="24"/>
        </w:rPr>
        <w:t xml:space="preserve"> </w:t>
      </w:r>
      <w:r w:rsidR="004B7463" w:rsidRPr="00393A85">
        <w:rPr>
          <w:rFonts w:cs="Times New Roman"/>
          <w:bCs/>
          <w:szCs w:val="24"/>
        </w:rPr>
        <w:t>increases in the 2019 Medium Term Expenditure Framework (MTEF)</w:t>
      </w:r>
      <w:r w:rsidR="003C3A35" w:rsidRPr="00393A85">
        <w:rPr>
          <w:rFonts w:cs="Times New Roman"/>
          <w:bCs/>
          <w:szCs w:val="24"/>
        </w:rPr>
        <w:t xml:space="preserve"> </w:t>
      </w:r>
      <w:r w:rsidR="004B7463" w:rsidRPr="00393A85">
        <w:rPr>
          <w:rFonts w:cs="Times New Roman"/>
          <w:bCs/>
          <w:szCs w:val="24"/>
        </w:rPr>
        <w:t>baseline by 64</w:t>
      </w:r>
      <w:proofErr w:type="gramStart"/>
      <w:r w:rsidR="004B7463" w:rsidRPr="00393A85">
        <w:rPr>
          <w:rFonts w:cs="Times New Roman"/>
          <w:bCs/>
          <w:szCs w:val="24"/>
        </w:rPr>
        <w:t>,4</w:t>
      </w:r>
      <w:proofErr w:type="gramEnd"/>
      <w:r w:rsidR="009A5669" w:rsidRPr="00821688">
        <w:rPr>
          <w:rFonts w:eastAsia="Times New Roman" w:cs="Times New Roman"/>
          <w:szCs w:val="24"/>
          <w:lang w:eastAsia="en-ZA"/>
        </w:rPr>
        <w:t xml:space="preserve"> per </w:t>
      </w:r>
      <w:r w:rsidR="00393A85" w:rsidRPr="00821688">
        <w:rPr>
          <w:rFonts w:eastAsia="Times New Roman" w:cs="Times New Roman"/>
          <w:szCs w:val="24"/>
          <w:lang w:eastAsia="en-ZA"/>
        </w:rPr>
        <w:t>cent</w:t>
      </w:r>
      <w:r w:rsidR="00393A85" w:rsidRPr="00821688" w:rsidDel="009A5669">
        <w:rPr>
          <w:rFonts w:cs="Times New Roman"/>
          <w:bCs/>
          <w:szCs w:val="24"/>
        </w:rPr>
        <w:t xml:space="preserve"> </w:t>
      </w:r>
      <w:r w:rsidR="00393A85" w:rsidRPr="00393A85">
        <w:rPr>
          <w:rFonts w:cs="Times New Roman"/>
          <w:bCs/>
          <w:szCs w:val="24"/>
        </w:rPr>
        <w:t>from</w:t>
      </w:r>
      <w:r w:rsidR="004B7463" w:rsidRPr="00393A85">
        <w:rPr>
          <w:rFonts w:cs="Times New Roman"/>
          <w:bCs/>
          <w:szCs w:val="24"/>
        </w:rPr>
        <w:t xml:space="preserve"> R1 billion to R1,6 billion. The increase was mainly due to additional funds allocated </w:t>
      </w:r>
      <w:r w:rsidR="005B6C29">
        <w:rPr>
          <w:rFonts w:cs="Times New Roman"/>
          <w:bCs/>
          <w:szCs w:val="24"/>
        </w:rPr>
        <w:t>to</w:t>
      </w:r>
      <w:r w:rsidR="004B7463" w:rsidRPr="00393A85">
        <w:rPr>
          <w:rFonts w:cs="Times New Roman"/>
          <w:bCs/>
          <w:szCs w:val="24"/>
        </w:rPr>
        <w:t xml:space="preserve"> SAPO </w:t>
      </w:r>
      <w:r w:rsidR="005B6C29">
        <w:rPr>
          <w:rFonts w:cs="Times New Roman"/>
          <w:bCs/>
          <w:szCs w:val="24"/>
        </w:rPr>
        <w:t>(</w:t>
      </w:r>
      <w:r w:rsidR="004B7463" w:rsidRPr="00393A85">
        <w:rPr>
          <w:rFonts w:cs="Times New Roman"/>
          <w:bCs/>
          <w:szCs w:val="24"/>
        </w:rPr>
        <w:t>R474,6 million</w:t>
      </w:r>
      <w:r w:rsidR="005B6C29">
        <w:rPr>
          <w:rFonts w:cs="Times New Roman"/>
          <w:bCs/>
          <w:szCs w:val="24"/>
        </w:rPr>
        <w:t>)</w:t>
      </w:r>
      <w:r w:rsidR="004B7463" w:rsidRPr="00393A85">
        <w:rPr>
          <w:rFonts w:cs="Times New Roman"/>
          <w:bCs/>
          <w:szCs w:val="24"/>
        </w:rPr>
        <w:t xml:space="preserve"> for Universal Service Obligations (USOs) and </w:t>
      </w:r>
      <w:r w:rsidR="004037C2" w:rsidRPr="00393A85">
        <w:rPr>
          <w:rFonts w:cs="Times New Roman"/>
          <w:bCs/>
          <w:szCs w:val="24"/>
        </w:rPr>
        <w:t>t</w:t>
      </w:r>
      <w:r w:rsidR="004B7463" w:rsidRPr="00393A85">
        <w:rPr>
          <w:rFonts w:cs="Times New Roman"/>
          <w:bCs/>
          <w:szCs w:val="24"/>
        </w:rPr>
        <w:t xml:space="preserve">o </w:t>
      </w:r>
      <w:proofErr w:type="spellStart"/>
      <w:r w:rsidR="004B7463" w:rsidRPr="00393A85">
        <w:rPr>
          <w:rFonts w:cs="Times New Roman"/>
          <w:bCs/>
          <w:szCs w:val="24"/>
        </w:rPr>
        <w:t>Sentech</w:t>
      </w:r>
      <w:proofErr w:type="spellEnd"/>
      <w:r w:rsidR="004B7463" w:rsidRPr="00393A85">
        <w:rPr>
          <w:rFonts w:cs="Times New Roman"/>
          <w:bCs/>
          <w:szCs w:val="24"/>
        </w:rPr>
        <w:t xml:space="preserve"> </w:t>
      </w:r>
      <w:r w:rsidR="004037C2" w:rsidRPr="00393A85">
        <w:rPr>
          <w:rFonts w:cs="Times New Roman"/>
          <w:bCs/>
          <w:szCs w:val="24"/>
        </w:rPr>
        <w:t xml:space="preserve">to an amount of </w:t>
      </w:r>
      <w:r w:rsidR="004B7463" w:rsidRPr="00393A85">
        <w:rPr>
          <w:rFonts w:cs="Times New Roman"/>
          <w:bCs/>
          <w:szCs w:val="24"/>
        </w:rPr>
        <w:t xml:space="preserve">R192 million for the DTT (Dual illumination). Refer to the graph below: </w:t>
      </w:r>
    </w:p>
    <w:p w14:paraId="2E0EBCFE" w14:textId="77777777" w:rsidR="004B7463" w:rsidRPr="00821688" w:rsidRDefault="004460BB" w:rsidP="00282BFC">
      <w:pPr>
        <w:spacing w:line="256" w:lineRule="auto"/>
        <w:contextualSpacing/>
        <w:jc w:val="center"/>
        <w:rPr>
          <w:rFonts w:cs="Times New Roman"/>
          <w:bCs/>
          <w:szCs w:val="24"/>
        </w:rPr>
      </w:pPr>
      <w:r w:rsidRPr="00393A85">
        <w:rPr>
          <w:rFonts w:cs="Times New Roman"/>
          <w:noProof/>
          <w:lang w:eastAsia="en-ZA"/>
        </w:rPr>
        <w:drawing>
          <wp:inline distT="0" distB="0" distL="0" distR="0" wp14:anchorId="5531E7B3" wp14:editId="7692B084">
            <wp:extent cx="5731510" cy="3392805"/>
            <wp:effectExtent l="0" t="0" r="2540" b="0"/>
            <wp:docPr id="9"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9"/>
                    <a:stretch>
                      <a:fillRect/>
                    </a:stretch>
                  </pic:blipFill>
                  <pic:spPr>
                    <a:xfrm>
                      <a:off x="0" y="0"/>
                      <a:ext cx="5731510" cy="3392805"/>
                    </a:xfrm>
                    <a:prstGeom prst="rect">
                      <a:avLst/>
                    </a:prstGeom>
                  </pic:spPr>
                </pic:pic>
              </a:graphicData>
            </a:graphic>
          </wp:inline>
        </w:drawing>
      </w:r>
    </w:p>
    <w:p w14:paraId="06751FB7" w14:textId="77777777" w:rsidR="004B7463" w:rsidRPr="00821688" w:rsidRDefault="004B7463" w:rsidP="00183071">
      <w:pPr>
        <w:spacing w:line="256" w:lineRule="auto"/>
        <w:contextualSpacing/>
        <w:rPr>
          <w:rFonts w:cs="Times New Roman"/>
          <w:bCs/>
          <w:szCs w:val="24"/>
        </w:rPr>
      </w:pPr>
    </w:p>
    <w:p w14:paraId="564E65E1" w14:textId="77777777" w:rsidR="00FC355C" w:rsidRPr="00821688" w:rsidRDefault="00FC355C" w:rsidP="00EB4BC4">
      <w:pPr>
        <w:spacing w:line="256" w:lineRule="auto"/>
        <w:contextualSpacing/>
        <w:rPr>
          <w:rFonts w:cs="Times New Roman"/>
          <w:bCs/>
          <w:szCs w:val="24"/>
        </w:rPr>
      </w:pPr>
      <w:r w:rsidRPr="00821688">
        <w:rPr>
          <w:rFonts w:cs="Times New Roman"/>
          <w:bCs/>
          <w:szCs w:val="24"/>
        </w:rPr>
        <w:t xml:space="preserve">The Department highlighted its expenditure per </w:t>
      </w:r>
      <w:r w:rsidR="008E1013" w:rsidRPr="00821688">
        <w:rPr>
          <w:rFonts w:cs="Times New Roman"/>
          <w:bCs/>
          <w:szCs w:val="24"/>
        </w:rPr>
        <w:t>programme</w:t>
      </w:r>
      <w:r w:rsidR="004037C2" w:rsidRPr="00821688">
        <w:rPr>
          <w:rFonts w:cs="Times New Roman"/>
          <w:bCs/>
          <w:szCs w:val="24"/>
        </w:rPr>
        <w:t xml:space="preserve"> as illustrated in the </w:t>
      </w:r>
      <w:r w:rsidR="004460BB" w:rsidRPr="00821688">
        <w:rPr>
          <w:rFonts w:cs="Times New Roman"/>
          <w:bCs/>
          <w:szCs w:val="24"/>
        </w:rPr>
        <w:t>graph below:</w:t>
      </w:r>
      <w:r w:rsidRPr="00821688">
        <w:rPr>
          <w:rFonts w:cs="Times New Roman"/>
          <w:bCs/>
          <w:szCs w:val="24"/>
        </w:rPr>
        <w:t xml:space="preserve"> </w:t>
      </w:r>
    </w:p>
    <w:p w14:paraId="18A73DA2" w14:textId="77777777" w:rsidR="004460BB" w:rsidRPr="00393A85" w:rsidRDefault="004460BB" w:rsidP="0074795D">
      <w:pPr>
        <w:rPr>
          <w:rFonts w:cs="Times New Roman"/>
        </w:rPr>
      </w:pPr>
      <w:r w:rsidRPr="00393A85">
        <w:rPr>
          <w:rFonts w:cs="Times New Roman"/>
          <w:noProof/>
          <w:lang w:eastAsia="en-ZA"/>
        </w:rPr>
        <w:lastRenderedPageBreak/>
        <w:drawing>
          <wp:inline distT="0" distB="0" distL="0" distR="0" wp14:anchorId="748AA6C5" wp14:editId="062CC649">
            <wp:extent cx="5731510" cy="2664460"/>
            <wp:effectExtent l="0" t="0" r="2540" b="254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a:stretch>
                      <a:fillRect/>
                    </a:stretch>
                  </pic:blipFill>
                  <pic:spPr>
                    <a:xfrm>
                      <a:off x="0" y="0"/>
                      <a:ext cx="5731510" cy="2664460"/>
                    </a:xfrm>
                    <a:prstGeom prst="rect">
                      <a:avLst/>
                    </a:prstGeom>
                  </pic:spPr>
                </pic:pic>
              </a:graphicData>
            </a:graphic>
          </wp:inline>
        </w:drawing>
      </w:r>
    </w:p>
    <w:p w14:paraId="62F441F9" w14:textId="77777777" w:rsidR="00FC355C" w:rsidRDefault="003234BA" w:rsidP="00183071">
      <w:pPr>
        <w:spacing w:line="256" w:lineRule="auto"/>
        <w:contextualSpacing/>
        <w:rPr>
          <w:rFonts w:cs="Times New Roman"/>
          <w:bCs/>
          <w:szCs w:val="24"/>
        </w:rPr>
      </w:pPr>
      <w:r w:rsidRPr="00821688">
        <w:rPr>
          <w:rFonts w:cs="Times New Roman"/>
          <w:bCs/>
          <w:szCs w:val="24"/>
        </w:rPr>
        <w:t>The Department reported on the Expenditure per Economic Classification</w:t>
      </w:r>
      <w:r w:rsidR="004037C2" w:rsidRPr="00821688">
        <w:rPr>
          <w:rFonts w:cs="Times New Roman"/>
          <w:bCs/>
          <w:szCs w:val="24"/>
        </w:rPr>
        <w:t xml:space="preserve"> as follows:</w:t>
      </w:r>
    </w:p>
    <w:p w14:paraId="4F93CA4B" w14:textId="77777777" w:rsidR="00FC355C" w:rsidRPr="00821688" w:rsidRDefault="004460BB" w:rsidP="00183071">
      <w:pPr>
        <w:spacing w:line="256" w:lineRule="auto"/>
        <w:contextualSpacing/>
        <w:rPr>
          <w:rFonts w:cs="Times New Roman"/>
          <w:bCs/>
          <w:szCs w:val="24"/>
        </w:rPr>
      </w:pPr>
      <w:r w:rsidRPr="00393A85">
        <w:rPr>
          <w:rFonts w:cs="Times New Roman"/>
          <w:noProof/>
          <w:lang w:eastAsia="en-ZA"/>
        </w:rPr>
        <w:drawing>
          <wp:inline distT="0" distB="0" distL="0" distR="0" wp14:anchorId="7EBF9597" wp14:editId="16DAAF1B">
            <wp:extent cx="5731510" cy="2645410"/>
            <wp:effectExtent l="0" t="0" r="2540" b="254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1"/>
                    <a:stretch>
                      <a:fillRect/>
                    </a:stretch>
                  </pic:blipFill>
                  <pic:spPr>
                    <a:xfrm>
                      <a:off x="0" y="0"/>
                      <a:ext cx="5731510" cy="2645410"/>
                    </a:xfrm>
                    <a:prstGeom prst="rect">
                      <a:avLst/>
                    </a:prstGeom>
                  </pic:spPr>
                </pic:pic>
              </a:graphicData>
            </a:graphic>
          </wp:inline>
        </w:drawing>
      </w:r>
    </w:p>
    <w:p w14:paraId="73C47B1B" w14:textId="77777777" w:rsidR="00FC355C" w:rsidRPr="00821688" w:rsidRDefault="00FC355C" w:rsidP="00183071">
      <w:pPr>
        <w:spacing w:line="256" w:lineRule="auto"/>
        <w:contextualSpacing/>
        <w:rPr>
          <w:rFonts w:cs="Times New Roman"/>
          <w:bCs/>
          <w:szCs w:val="24"/>
        </w:rPr>
      </w:pPr>
    </w:p>
    <w:p w14:paraId="53B3AF2C" w14:textId="77777777" w:rsidR="009F0DB3" w:rsidRPr="00821688" w:rsidRDefault="006E037B" w:rsidP="00183071">
      <w:pPr>
        <w:spacing w:line="256" w:lineRule="auto"/>
        <w:contextualSpacing/>
        <w:rPr>
          <w:rFonts w:cs="Times New Roman"/>
          <w:bCs/>
          <w:szCs w:val="24"/>
        </w:rPr>
      </w:pPr>
      <w:r w:rsidRPr="00821688">
        <w:rPr>
          <w:rFonts w:cs="Times New Roman"/>
          <w:bCs/>
          <w:szCs w:val="24"/>
        </w:rPr>
        <w:t xml:space="preserve">The Department </w:t>
      </w:r>
      <w:r w:rsidR="000649D8" w:rsidRPr="00821688">
        <w:rPr>
          <w:rFonts w:cs="Times New Roman"/>
          <w:bCs/>
          <w:szCs w:val="24"/>
        </w:rPr>
        <w:t xml:space="preserve">further </w:t>
      </w:r>
      <w:r w:rsidRPr="00821688">
        <w:rPr>
          <w:rFonts w:cs="Times New Roman"/>
          <w:bCs/>
          <w:szCs w:val="24"/>
        </w:rPr>
        <w:t>reported on the transfer amounts made to its entities</w:t>
      </w:r>
      <w:r w:rsidR="000649D8" w:rsidRPr="00821688">
        <w:rPr>
          <w:rFonts w:cs="Times New Roman"/>
          <w:bCs/>
          <w:szCs w:val="24"/>
        </w:rPr>
        <w:t xml:space="preserve"> as described in </w:t>
      </w:r>
      <w:r w:rsidR="00943272">
        <w:rPr>
          <w:rFonts w:cs="Times New Roman"/>
          <w:bCs/>
          <w:szCs w:val="24"/>
        </w:rPr>
        <w:t>on next page</w:t>
      </w:r>
      <w:r w:rsidRPr="00821688">
        <w:rPr>
          <w:rFonts w:cs="Times New Roman"/>
          <w:bCs/>
          <w:szCs w:val="24"/>
        </w:rPr>
        <w:t xml:space="preserve">. </w:t>
      </w:r>
    </w:p>
    <w:p w14:paraId="2F540845" w14:textId="77777777" w:rsidR="009F0DB3" w:rsidRPr="00821688" w:rsidRDefault="004460BB" w:rsidP="00282BFC">
      <w:pPr>
        <w:spacing w:line="256" w:lineRule="auto"/>
        <w:contextualSpacing/>
        <w:jc w:val="center"/>
        <w:rPr>
          <w:rFonts w:cs="Times New Roman"/>
          <w:bCs/>
          <w:szCs w:val="24"/>
        </w:rPr>
      </w:pPr>
      <w:r w:rsidRPr="00393A85">
        <w:rPr>
          <w:rFonts w:cs="Times New Roman"/>
          <w:noProof/>
          <w:lang w:eastAsia="en-ZA"/>
        </w:rPr>
        <w:lastRenderedPageBreak/>
        <w:drawing>
          <wp:inline distT="0" distB="0" distL="0" distR="0" wp14:anchorId="5E7C4BFD" wp14:editId="617C170E">
            <wp:extent cx="5731510" cy="2928620"/>
            <wp:effectExtent l="0" t="0" r="2540" b="508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2"/>
                    <a:stretch>
                      <a:fillRect/>
                    </a:stretch>
                  </pic:blipFill>
                  <pic:spPr>
                    <a:xfrm>
                      <a:off x="0" y="0"/>
                      <a:ext cx="5731510" cy="2928620"/>
                    </a:xfrm>
                    <a:prstGeom prst="rect">
                      <a:avLst/>
                    </a:prstGeom>
                  </pic:spPr>
                </pic:pic>
              </a:graphicData>
            </a:graphic>
          </wp:inline>
        </w:drawing>
      </w:r>
    </w:p>
    <w:p w14:paraId="45CE1E60" w14:textId="77777777" w:rsidR="009A5669" w:rsidRPr="00821688" w:rsidRDefault="009A5669" w:rsidP="00183071">
      <w:pPr>
        <w:spacing w:line="256" w:lineRule="auto"/>
        <w:contextualSpacing/>
        <w:rPr>
          <w:rFonts w:cs="Times New Roman"/>
          <w:bCs/>
          <w:szCs w:val="24"/>
        </w:rPr>
      </w:pPr>
    </w:p>
    <w:p w14:paraId="0F702484" w14:textId="77777777" w:rsidR="002C023E" w:rsidRPr="00821688" w:rsidRDefault="00590383" w:rsidP="0074795D">
      <w:pPr>
        <w:spacing w:after="0"/>
        <w:ind w:left="720" w:hanging="720"/>
        <w:rPr>
          <w:rFonts w:cs="Times New Roman"/>
          <w:b/>
          <w:bCs/>
          <w:szCs w:val="24"/>
        </w:rPr>
      </w:pPr>
      <w:r w:rsidRPr="00821688">
        <w:rPr>
          <w:rFonts w:cs="Times New Roman"/>
          <w:b/>
          <w:bCs/>
          <w:szCs w:val="24"/>
        </w:rPr>
        <w:t>6.</w:t>
      </w:r>
      <w:r w:rsidR="000649D8" w:rsidRPr="00821688">
        <w:rPr>
          <w:rFonts w:cs="Times New Roman"/>
          <w:b/>
          <w:bCs/>
          <w:szCs w:val="24"/>
        </w:rPr>
        <w:tab/>
      </w:r>
      <w:r w:rsidR="002C023E" w:rsidRPr="00821688">
        <w:rPr>
          <w:rFonts w:cs="Times New Roman"/>
          <w:b/>
          <w:bCs/>
          <w:szCs w:val="24"/>
        </w:rPr>
        <w:t>Quarter 1 Performance of the Entities reporting to the Department</w:t>
      </w:r>
    </w:p>
    <w:p w14:paraId="5C35950C" w14:textId="77777777" w:rsidR="002C023E" w:rsidRPr="00821688" w:rsidRDefault="00C65E11" w:rsidP="00EB4BC4">
      <w:pPr>
        <w:spacing w:before="0" w:line="256" w:lineRule="auto"/>
        <w:contextualSpacing/>
        <w:rPr>
          <w:rFonts w:cs="Times New Roman"/>
          <w:bCs/>
          <w:szCs w:val="24"/>
        </w:rPr>
      </w:pPr>
      <w:r w:rsidRPr="00821688">
        <w:rPr>
          <w:rFonts w:cs="Times New Roman"/>
          <w:bCs/>
          <w:szCs w:val="24"/>
        </w:rPr>
        <w:t xml:space="preserve">The entities reporting to the </w:t>
      </w:r>
      <w:r w:rsidR="007F7B42" w:rsidRPr="00821688">
        <w:rPr>
          <w:rFonts w:cs="Times New Roman"/>
          <w:bCs/>
          <w:szCs w:val="24"/>
        </w:rPr>
        <w:t>Depart</w:t>
      </w:r>
      <w:r w:rsidR="00EC4CB3" w:rsidRPr="00821688">
        <w:rPr>
          <w:rFonts w:cs="Times New Roman"/>
          <w:bCs/>
          <w:szCs w:val="24"/>
        </w:rPr>
        <w:t>m</w:t>
      </w:r>
      <w:r w:rsidR="007F7B42" w:rsidRPr="00821688">
        <w:rPr>
          <w:rFonts w:cs="Times New Roman"/>
          <w:bCs/>
          <w:szCs w:val="24"/>
        </w:rPr>
        <w:t>e</w:t>
      </w:r>
      <w:r w:rsidR="00EC4CB3" w:rsidRPr="00821688">
        <w:rPr>
          <w:rFonts w:cs="Times New Roman"/>
          <w:bCs/>
          <w:szCs w:val="24"/>
        </w:rPr>
        <w:t>nt,</w:t>
      </w:r>
      <w:r w:rsidRPr="00821688">
        <w:rPr>
          <w:rFonts w:cs="Times New Roman"/>
          <w:bCs/>
          <w:szCs w:val="24"/>
        </w:rPr>
        <w:t xml:space="preserve"> reported as follows</w:t>
      </w:r>
      <w:r w:rsidR="009C4B64">
        <w:rPr>
          <w:rFonts w:cs="Times New Roman"/>
          <w:bCs/>
          <w:szCs w:val="24"/>
        </w:rPr>
        <w:t>:</w:t>
      </w:r>
      <w:r w:rsidRPr="00821688">
        <w:rPr>
          <w:rFonts w:cs="Times New Roman"/>
          <w:bCs/>
          <w:szCs w:val="24"/>
        </w:rPr>
        <w:t xml:space="preserve"> </w:t>
      </w:r>
    </w:p>
    <w:p w14:paraId="0EA3D6F0" w14:textId="77777777" w:rsidR="00C65E11" w:rsidRPr="00821688" w:rsidRDefault="004460BB" w:rsidP="001B44E0">
      <w:pPr>
        <w:pStyle w:val="ListParagraph"/>
        <w:numPr>
          <w:ilvl w:val="1"/>
          <w:numId w:val="5"/>
        </w:numPr>
        <w:spacing w:line="256" w:lineRule="auto"/>
        <w:ind w:left="720" w:hanging="720"/>
        <w:rPr>
          <w:rFonts w:cs="Times New Roman"/>
          <w:b/>
          <w:bCs/>
          <w:szCs w:val="24"/>
        </w:rPr>
      </w:pPr>
      <w:r w:rsidRPr="00821688">
        <w:rPr>
          <w:rFonts w:cs="Times New Roman"/>
          <w:b/>
          <w:bCs/>
          <w:szCs w:val="24"/>
        </w:rPr>
        <w:t>South African Broadcasting Corporation</w:t>
      </w:r>
    </w:p>
    <w:p w14:paraId="3E79660B" w14:textId="77777777" w:rsidR="004460BB" w:rsidRPr="00821688" w:rsidRDefault="004460BB" w:rsidP="00BE15AB">
      <w:pPr>
        <w:rPr>
          <w:rFonts w:cs="Times New Roman"/>
          <w:bCs/>
          <w:szCs w:val="24"/>
        </w:rPr>
      </w:pPr>
      <w:r w:rsidRPr="00821688">
        <w:rPr>
          <w:rFonts w:cs="Times New Roman"/>
          <w:bCs/>
          <w:szCs w:val="24"/>
        </w:rPr>
        <w:t>SABC achieved 53</w:t>
      </w:r>
      <w:r w:rsidR="009A5669" w:rsidRPr="00821688">
        <w:rPr>
          <w:rFonts w:cs="Times New Roman"/>
          <w:bCs/>
          <w:szCs w:val="24"/>
        </w:rPr>
        <w:t xml:space="preserve"> per cent </w:t>
      </w:r>
      <w:r w:rsidRPr="00821688">
        <w:rPr>
          <w:rFonts w:cs="Times New Roman"/>
          <w:bCs/>
          <w:szCs w:val="24"/>
        </w:rPr>
        <w:t>of key targets. The cash flow challenges contribute</w:t>
      </w:r>
      <w:r w:rsidR="009C4B64">
        <w:rPr>
          <w:rFonts w:cs="Times New Roman"/>
          <w:bCs/>
          <w:szCs w:val="24"/>
        </w:rPr>
        <w:t>d</w:t>
      </w:r>
      <w:r w:rsidRPr="00821688">
        <w:rPr>
          <w:rFonts w:cs="Times New Roman"/>
          <w:bCs/>
          <w:szCs w:val="24"/>
        </w:rPr>
        <w:t xml:space="preserve"> significantly to underperformance. The corporation incurred losses of R192</w:t>
      </w:r>
      <w:proofErr w:type="gramStart"/>
      <w:r w:rsidR="00943272">
        <w:rPr>
          <w:rFonts w:cs="Times New Roman"/>
          <w:bCs/>
          <w:szCs w:val="24"/>
        </w:rPr>
        <w:t>,</w:t>
      </w:r>
      <w:r w:rsidRPr="00821688">
        <w:rPr>
          <w:rFonts w:cs="Times New Roman"/>
          <w:bCs/>
          <w:szCs w:val="24"/>
        </w:rPr>
        <w:t>3</w:t>
      </w:r>
      <w:proofErr w:type="gramEnd"/>
      <w:r w:rsidRPr="00821688">
        <w:rPr>
          <w:rFonts w:cs="Times New Roman"/>
          <w:bCs/>
          <w:szCs w:val="24"/>
        </w:rPr>
        <w:t xml:space="preserve"> million and recorded a bank balance of R116.7 million. SABC owed service providers R1</w:t>
      </w:r>
      <w:proofErr w:type="gramStart"/>
      <w:r w:rsidR="00943272">
        <w:rPr>
          <w:rFonts w:cs="Times New Roman"/>
          <w:bCs/>
          <w:szCs w:val="24"/>
        </w:rPr>
        <w:t>,</w:t>
      </w:r>
      <w:r w:rsidRPr="00821688">
        <w:rPr>
          <w:rFonts w:cs="Times New Roman"/>
          <w:bCs/>
          <w:szCs w:val="24"/>
        </w:rPr>
        <w:t>8</w:t>
      </w:r>
      <w:proofErr w:type="gramEnd"/>
      <w:r w:rsidRPr="00821688">
        <w:rPr>
          <w:rFonts w:cs="Times New Roman"/>
          <w:bCs/>
          <w:szCs w:val="24"/>
        </w:rPr>
        <w:t xml:space="preserve"> billion. However, 90</w:t>
      </w:r>
      <w:r w:rsidR="009A5669" w:rsidRPr="00821688">
        <w:rPr>
          <w:rFonts w:cs="Times New Roman"/>
          <w:bCs/>
          <w:szCs w:val="24"/>
        </w:rPr>
        <w:t xml:space="preserve"> per cent </w:t>
      </w:r>
      <w:r w:rsidRPr="00821688">
        <w:rPr>
          <w:rFonts w:cs="Times New Roman"/>
          <w:bCs/>
          <w:szCs w:val="24"/>
        </w:rPr>
        <w:t>of AGSA</w:t>
      </w:r>
      <w:r w:rsidR="009C4B64">
        <w:rPr>
          <w:rFonts w:cs="Times New Roman"/>
          <w:bCs/>
          <w:szCs w:val="24"/>
        </w:rPr>
        <w:t>’s</w:t>
      </w:r>
      <w:r w:rsidRPr="00821688">
        <w:rPr>
          <w:rFonts w:cs="Times New Roman"/>
          <w:bCs/>
          <w:szCs w:val="24"/>
        </w:rPr>
        <w:t xml:space="preserve"> 2017/18 findings have been addressed.</w:t>
      </w:r>
    </w:p>
    <w:p w14:paraId="524C77F5" w14:textId="77777777" w:rsidR="004460BB" w:rsidRPr="00821688" w:rsidRDefault="00034C5B" w:rsidP="00BE15AB">
      <w:pPr>
        <w:rPr>
          <w:rFonts w:cs="Times New Roman"/>
          <w:bCs/>
          <w:szCs w:val="24"/>
        </w:rPr>
      </w:pPr>
      <w:r w:rsidRPr="00821688">
        <w:rPr>
          <w:rFonts w:cs="Times New Roman"/>
          <w:bCs/>
          <w:szCs w:val="24"/>
        </w:rPr>
        <w:t xml:space="preserve">The </w:t>
      </w:r>
      <w:r w:rsidR="004460BB" w:rsidRPr="00821688">
        <w:rPr>
          <w:rFonts w:cs="Times New Roman"/>
          <w:bCs/>
          <w:szCs w:val="24"/>
        </w:rPr>
        <w:t xml:space="preserve">Department appointed </w:t>
      </w:r>
      <w:r w:rsidR="00943272" w:rsidRPr="00282BFC">
        <w:rPr>
          <w:rFonts w:cs="Times New Roman"/>
          <w:bCs/>
          <w:szCs w:val="24"/>
        </w:rPr>
        <w:t>Government Technical Advisory Centre</w:t>
      </w:r>
      <w:r w:rsidR="00943272">
        <w:rPr>
          <w:rFonts w:cs="Times New Roman"/>
          <w:bCs/>
          <w:szCs w:val="24"/>
        </w:rPr>
        <w:t xml:space="preserve"> (</w:t>
      </w:r>
      <w:r w:rsidR="004460BB" w:rsidRPr="00821688">
        <w:rPr>
          <w:rFonts w:cs="Times New Roman"/>
          <w:bCs/>
          <w:szCs w:val="24"/>
        </w:rPr>
        <w:t>GTA</w:t>
      </w:r>
      <w:r w:rsidR="00597727" w:rsidRPr="00821688">
        <w:rPr>
          <w:rFonts w:cs="Times New Roman"/>
          <w:bCs/>
          <w:szCs w:val="24"/>
        </w:rPr>
        <w:t>C</w:t>
      </w:r>
      <w:r w:rsidR="00943272">
        <w:rPr>
          <w:rFonts w:cs="Times New Roman"/>
          <w:bCs/>
          <w:szCs w:val="24"/>
        </w:rPr>
        <w:t>)</w:t>
      </w:r>
      <w:r w:rsidR="00597727" w:rsidRPr="00821688">
        <w:rPr>
          <w:rFonts w:cs="Times New Roman"/>
          <w:bCs/>
          <w:szCs w:val="24"/>
        </w:rPr>
        <w:t xml:space="preserve"> to assist in bolstering the tu</w:t>
      </w:r>
      <w:r w:rsidR="004460BB" w:rsidRPr="00821688">
        <w:rPr>
          <w:rFonts w:cs="Times New Roman"/>
          <w:bCs/>
          <w:szCs w:val="24"/>
        </w:rPr>
        <w:t xml:space="preserve">rnaround </w:t>
      </w:r>
      <w:r w:rsidR="00597727" w:rsidRPr="00821688">
        <w:rPr>
          <w:rFonts w:cs="Times New Roman"/>
          <w:bCs/>
          <w:szCs w:val="24"/>
        </w:rPr>
        <w:t>s</w:t>
      </w:r>
      <w:r w:rsidR="004460BB" w:rsidRPr="00821688">
        <w:rPr>
          <w:rFonts w:cs="Times New Roman"/>
          <w:bCs/>
          <w:szCs w:val="24"/>
        </w:rPr>
        <w:t>trategy of the SABC</w:t>
      </w:r>
      <w:r w:rsidR="00BE15AB" w:rsidRPr="00821688">
        <w:rPr>
          <w:rFonts w:cs="Times New Roman"/>
          <w:bCs/>
          <w:szCs w:val="24"/>
        </w:rPr>
        <w:t xml:space="preserve"> </w:t>
      </w:r>
      <w:r w:rsidR="00597727" w:rsidRPr="00821688">
        <w:rPr>
          <w:rFonts w:cs="Times New Roman"/>
          <w:bCs/>
          <w:szCs w:val="24"/>
        </w:rPr>
        <w:t>and s</w:t>
      </w:r>
      <w:r w:rsidR="004460BB" w:rsidRPr="00821688">
        <w:rPr>
          <w:rFonts w:cs="Times New Roman"/>
          <w:bCs/>
          <w:szCs w:val="24"/>
        </w:rPr>
        <w:t xml:space="preserve">everal engagements between SABC, GTAC and the </w:t>
      </w:r>
      <w:r w:rsidR="00943272">
        <w:rPr>
          <w:rFonts w:cs="Times New Roman"/>
          <w:bCs/>
          <w:szCs w:val="24"/>
        </w:rPr>
        <w:t>D</w:t>
      </w:r>
      <w:r w:rsidR="00943272" w:rsidRPr="00821688">
        <w:rPr>
          <w:rFonts w:cs="Times New Roman"/>
          <w:bCs/>
          <w:szCs w:val="24"/>
        </w:rPr>
        <w:t xml:space="preserve">epartment </w:t>
      </w:r>
      <w:r w:rsidR="004460BB" w:rsidRPr="00821688">
        <w:rPr>
          <w:rFonts w:cs="Times New Roman"/>
          <w:bCs/>
          <w:szCs w:val="24"/>
        </w:rPr>
        <w:t>took place</w:t>
      </w:r>
      <w:r w:rsidR="00BE15AB" w:rsidRPr="00821688">
        <w:rPr>
          <w:rFonts w:cs="Times New Roman"/>
          <w:bCs/>
          <w:szCs w:val="24"/>
        </w:rPr>
        <w:t xml:space="preserve">. </w:t>
      </w:r>
      <w:r w:rsidR="004460BB" w:rsidRPr="00821688">
        <w:rPr>
          <w:rFonts w:cs="Times New Roman"/>
          <w:bCs/>
          <w:szCs w:val="24"/>
        </w:rPr>
        <w:t xml:space="preserve">GTAC produced </w:t>
      </w:r>
      <w:r w:rsidR="009C4B64">
        <w:rPr>
          <w:rFonts w:cs="Times New Roman"/>
          <w:bCs/>
          <w:szCs w:val="24"/>
        </w:rPr>
        <w:t xml:space="preserve">a </w:t>
      </w:r>
      <w:r w:rsidR="004460BB" w:rsidRPr="00821688">
        <w:rPr>
          <w:rFonts w:cs="Times New Roman"/>
          <w:bCs/>
          <w:szCs w:val="24"/>
        </w:rPr>
        <w:t>draft Status Quo Report</w:t>
      </w:r>
      <w:r w:rsidR="00BE15AB" w:rsidRPr="00821688">
        <w:rPr>
          <w:rFonts w:cs="Times New Roman"/>
          <w:bCs/>
          <w:szCs w:val="24"/>
        </w:rPr>
        <w:t xml:space="preserve"> and a final turnaround s</w:t>
      </w:r>
      <w:r w:rsidR="004460BB" w:rsidRPr="00821688">
        <w:rPr>
          <w:rFonts w:cs="Times New Roman"/>
          <w:bCs/>
          <w:szCs w:val="24"/>
        </w:rPr>
        <w:t xml:space="preserve">trategy is expected </w:t>
      </w:r>
      <w:r w:rsidR="009C4B64">
        <w:rPr>
          <w:rFonts w:cs="Times New Roman"/>
          <w:bCs/>
          <w:szCs w:val="24"/>
        </w:rPr>
        <w:t xml:space="preserve">by the </w:t>
      </w:r>
      <w:r w:rsidR="004460BB" w:rsidRPr="00821688">
        <w:rPr>
          <w:rFonts w:cs="Times New Roman"/>
          <w:bCs/>
          <w:szCs w:val="24"/>
        </w:rPr>
        <w:t xml:space="preserve">end </w:t>
      </w:r>
      <w:r w:rsidR="009C4B64">
        <w:rPr>
          <w:rFonts w:cs="Times New Roman"/>
          <w:bCs/>
          <w:szCs w:val="24"/>
        </w:rPr>
        <w:t xml:space="preserve">of </w:t>
      </w:r>
      <w:r w:rsidR="004460BB" w:rsidRPr="00821688">
        <w:rPr>
          <w:rFonts w:cs="Times New Roman"/>
          <w:bCs/>
          <w:szCs w:val="24"/>
        </w:rPr>
        <w:t>September 2019</w:t>
      </w:r>
      <w:r w:rsidR="00BE15AB" w:rsidRPr="00821688">
        <w:rPr>
          <w:rFonts w:cs="Times New Roman"/>
          <w:bCs/>
          <w:szCs w:val="24"/>
        </w:rPr>
        <w:t>.</w:t>
      </w:r>
    </w:p>
    <w:p w14:paraId="5AA2C22D" w14:textId="77777777" w:rsidR="00BE15AB" w:rsidRPr="00821688" w:rsidRDefault="00BE15AB" w:rsidP="00BE15AB">
      <w:pPr>
        <w:rPr>
          <w:rFonts w:cs="Times New Roman"/>
          <w:bCs/>
          <w:szCs w:val="24"/>
        </w:rPr>
      </w:pPr>
      <w:r w:rsidRPr="00821688">
        <w:rPr>
          <w:rFonts w:cs="Times New Roman"/>
          <w:bCs/>
          <w:szCs w:val="24"/>
        </w:rPr>
        <w:t xml:space="preserve">In </w:t>
      </w:r>
      <w:r w:rsidR="00393A85">
        <w:rPr>
          <w:rFonts w:cs="Times New Roman"/>
          <w:bCs/>
          <w:szCs w:val="24"/>
        </w:rPr>
        <w:t xml:space="preserve">regard to </w:t>
      </w:r>
      <w:r w:rsidRPr="00821688">
        <w:rPr>
          <w:rFonts w:cs="Times New Roman"/>
          <w:bCs/>
          <w:szCs w:val="24"/>
        </w:rPr>
        <w:t>the financial bailout, the SABC applied for R3</w:t>
      </w:r>
      <w:proofErr w:type="gramStart"/>
      <w:r w:rsidR="00943272">
        <w:rPr>
          <w:rFonts w:cs="Times New Roman"/>
          <w:bCs/>
          <w:szCs w:val="24"/>
        </w:rPr>
        <w:t>,</w:t>
      </w:r>
      <w:r w:rsidRPr="00821688">
        <w:rPr>
          <w:rFonts w:cs="Times New Roman"/>
          <w:bCs/>
          <w:szCs w:val="24"/>
        </w:rPr>
        <w:t>2</w:t>
      </w:r>
      <w:proofErr w:type="gramEnd"/>
      <w:r w:rsidRPr="00821688">
        <w:rPr>
          <w:rFonts w:cs="Times New Roman"/>
          <w:bCs/>
          <w:szCs w:val="24"/>
        </w:rPr>
        <w:t xml:space="preserve"> billion </w:t>
      </w:r>
      <w:r w:rsidR="009C4B64">
        <w:rPr>
          <w:rFonts w:cs="Times New Roman"/>
          <w:bCs/>
          <w:szCs w:val="24"/>
        </w:rPr>
        <w:t xml:space="preserve">for </w:t>
      </w:r>
      <w:r w:rsidRPr="00821688">
        <w:rPr>
          <w:rFonts w:cs="Times New Roman"/>
          <w:bCs/>
          <w:szCs w:val="24"/>
        </w:rPr>
        <w:t>immediate cash requirements. On 27 August 2019</w:t>
      </w:r>
      <w:r w:rsidR="009C4B64">
        <w:rPr>
          <w:rFonts w:cs="Times New Roman"/>
          <w:bCs/>
          <w:szCs w:val="24"/>
        </w:rPr>
        <w:t>, the</w:t>
      </w:r>
      <w:r w:rsidRPr="00821688">
        <w:rPr>
          <w:rFonts w:cs="Times New Roman"/>
          <w:bCs/>
          <w:szCs w:val="24"/>
        </w:rPr>
        <w:t xml:space="preserve"> Minister</w:t>
      </w:r>
      <w:r w:rsidR="009C4B64">
        <w:rPr>
          <w:rFonts w:cs="Times New Roman"/>
          <w:bCs/>
          <w:szCs w:val="24"/>
        </w:rPr>
        <w:t>s</w:t>
      </w:r>
      <w:r w:rsidRPr="00821688">
        <w:rPr>
          <w:rFonts w:cs="Times New Roman"/>
          <w:bCs/>
          <w:szCs w:val="24"/>
        </w:rPr>
        <w:t xml:space="preserve"> of Communications and </w:t>
      </w:r>
      <w:r w:rsidR="009C4B64">
        <w:rPr>
          <w:rFonts w:cs="Times New Roman"/>
          <w:bCs/>
          <w:szCs w:val="24"/>
        </w:rPr>
        <w:t xml:space="preserve">of </w:t>
      </w:r>
      <w:r w:rsidRPr="00821688">
        <w:rPr>
          <w:rFonts w:cs="Times New Roman"/>
          <w:bCs/>
          <w:szCs w:val="24"/>
        </w:rPr>
        <w:t>Finance responded to the SABC. The SABC responded to some of the preconditions set out by National Treasury</w:t>
      </w:r>
      <w:r w:rsidR="009C4B64">
        <w:rPr>
          <w:rFonts w:cs="Times New Roman"/>
          <w:bCs/>
          <w:szCs w:val="24"/>
        </w:rPr>
        <w:t>.</w:t>
      </w:r>
      <w:r w:rsidRPr="00821688">
        <w:rPr>
          <w:rFonts w:cs="Times New Roman"/>
          <w:bCs/>
          <w:szCs w:val="24"/>
        </w:rPr>
        <w:t xml:space="preserve"> </w:t>
      </w:r>
      <w:r w:rsidR="009C4B64">
        <w:rPr>
          <w:rFonts w:cs="Times New Roman"/>
          <w:bCs/>
          <w:szCs w:val="24"/>
        </w:rPr>
        <w:t>O</w:t>
      </w:r>
      <w:r w:rsidR="009C4B64" w:rsidRPr="00821688">
        <w:rPr>
          <w:rFonts w:cs="Times New Roman"/>
          <w:bCs/>
          <w:szCs w:val="24"/>
        </w:rPr>
        <w:t xml:space="preserve">thers </w:t>
      </w:r>
      <w:r w:rsidRPr="00821688">
        <w:rPr>
          <w:rFonts w:cs="Times New Roman"/>
          <w:bCs/>
          <w:szCs w:val="24"/>
        </w:rPr>
        <w:t xml:space="preserve">have not been met. The process on </w:t>
      </w:r>
      <w:r w:rsidR="009C4B64">
        <w:rPr>
          <w:rFonts w:cs="Times New Roman"/>
          <w:bCs/>
          <w:szCs w:val="24"/>
        </w:rPr>
        <w:t xml:space="preserve">the </w:t>
      </w:r>
      <w:r w:rsidRPr="00821688">
        <w:rPr>
          <w:rFonts w:cs="Times New Roman"/>
          <w:bCs/>
          <w:szCs w:val="24"/>
        </w:rPr>
        <w:t xml:space="preserve">disbursement of funds </w:t>
      </w:r>
      <w:r w:rsidR="009C4B64">
        <w:rPr>
          <w:rFonts w:cs="Times New Roman"/>
          <w:bCs/>
          <w:szCs w:val="24"/>
        </w:rPr>
        <w:t>would</w:t>
      </w:r>
      <w:r w:rsidRPr="00821688">
        <w:rPr>
          <w:rFonts w:cs="Times New Roman"/>
          <w:bCs/>
          <w:szCs w:val="24"/>
        </w:rPr>
        <w:t xml:space="preserve"> be confirmed by National Treasury.</w:t>
      </w:r>
    </w:p>
    <w:p w14:paraId="31001FD3" w14:textId="77777777" w:rsidR="00BE15AB" w:rsidRPr="00821688" w:rsidRDefault="00BE15AB" w:rsidP="00BE15AB">
      <w:pPr>
        <w:pStyle w:val="ListParagraph"/>
        <w:numPr>
          <w:ilvl w:val="1"/>
          <w:numId w:val="5"/>
        </w:numPr>
        <w:kinsoku w:val="0"/>
        <w:overflowPunct w:val="0"/>
        <w:spacing w:after="0"/>
        <w:ind w:left="720" w:hanging="720"/>
        <w:textAlignment w:val="baseline"/>
        <w:rPr>
          <w:rFonts w:eastAsia="Times New Roman" w:cs="Times New Roman"/>
          <w:b/>
          <w:szCs w:val="24"/>
          <w:lang w:eastAsia="en-ZA"/>
        </w:rPr>
      </w:pPr>
      <w:r w:rsidRPr="00821688">
        <w:rPr>
          <w:rFonts w:eastAsia="Times New Roman" w:cs="Times New Roman"/>
          <w:b/>
          <w:szCs w:val="24"/>
          <w:lang w:eastAsia="en-ZA"/>
        </w:rPr>
        <w:t>Independent Communications Authority of South Africa</w:t>
      </w:r>
    </w:p>
    <w:p w14:paraId="6CD1B592" w14:textId="77777777" w:rsidR="00BE15AB" w:rsidRPr="00821688" w:rsidRDefault="00BE15AB" w:rsidP="00393A85">
      <w:pPr>
        <w:kinsoku w:val="0"/>
        <w:overflowPunct w:val="0"/>
        <w:spacing w:before="0" w:after="0"/>
        <w:textAlignment w:val="baseline"/>
        <w:rPr>
          <w:rFonts w:eastAsia="Times New Roman" w:cs="Times New Roman"/>
          <w:szCs w:val="24"/>
          <w:lang w:eastAsia="en-ZA"/>
        </w:rPr>
      </w:pPr>
      <w:r w:rsidRPr="00821688">
        <w:rPr>
          <w:rFonts w:eastAsia="Times New Roman" w:cs="Times New Roman"/>
          <w:szCs w:val="24"/>
          <w:lang w:eastAsia="en-ZA"/>
        </w:rPr>
        <w:t>ICASA achieved 71</w:t>
      </w:r>
      <w:r w:rsidR="009A5669" w:rsidRPr="00821688">
        <w:rPr>
          <w:rFonts w:eastAsia="Times New Roman" w:cs="Times New Roman"/>
          <w:szCs w:val="24"/>
          <w:lang w:eastAsia="en-ZA"/>
        </w:rPr>
        <w:t xml:space="preserve"> per cent </w:t>
      </w:r>
      <w:r w:rsidRPr="00821688">
        <w:rPr>
          <w:rFonts w:eastAsia="Times New Roman" w:cs="Times New Roman"/>
          <w:szCs w:val="24"/>
          <w:lang w:eastAsia="en-ZA"/>
        </w:rPr>
        <w:t xml:space="preserve">of </w:t>
      </w:r>
      <w:r w:rsidR="009C4B64">
        <w:rPr>
          <w:rFonts w:eastAsia="Times New Roman" w:cs="Times New Roman"/>
          <w:szCs w:val="24"/>
          <w:lang w:eastAsia="en-ZA"/>
        </w:rPr>
        <w:t xml:space="preserve">its </w:t>
      </w:r>
      <w:r w:rsidRPr="00821688">
        <w:rPr>
          <w:rFonts w:eastAsia="Times New Roman" w:cs="Times New Roman"/>
          <w:szCs w:val="24"/>
          <w:lang w:eastAsia="en-ZA"/>
        </w:rPr>
        <w:t xml:space="preserve">key targets for the quarter and successfully monitored the 2019 National and Provincial Elections. However, ICASA was unable to appoint experts to </w:t>
      </w:r>
      <w:r w:rsidRPr="00821688">
        <w:rPr>
          <w:rFonts w:eastAsia="Times New Roman" w:cs="Times New Roman"/>
          <w:szCs w:val="24"/>
          <w:lang w:eastAsia="en-ZA"/>
        </w:rPr>
        <w:lastRenderedPageBreak/>
        <w:t xml:space="preserve">support </w:t>
      </w:r>
      <w:r w:rsidR="009C4B64">
        <w:rPr>
          <w:rFonts w:eastAsia="Times New Roman" w:cs="Times New Roman"/>
          <w:szCs w:val="24"/>
          <w:lang w:eastAsia="en-ZA"/>
        </w:rPr>
        <w:t xml:space="preserve">the </w:t>
      </w:r>
      <w:r w:rsidRPr="00821688">
        <w:rPr>
          <w:rFonts w:eastAsia="Times New Roman" w:cs="Times New Roman"/>
          <w:szCs w:val="24"/>
          <w:lang w:eastAsia="en-ZA"/>
        </w:rPr>
        <w:t xml:space="preserve">execution of critical projects (Engineering &amp; Technology) and this compromised </w:t>
      </w:r>
      <w:r w:rsidR="009C4B64">
        <w:rPr>
          <w:rFonts w:eastAsia="Times New Roman" w:cs="Times New Roman"/>
          <w:szCs w:val="24"/>
          <w:lang w:eastAsia="en-ZA"/>
        </w:rPr>
        <w:t xml:space="preserve">the </w:t>
      </w:r>
      <w:r w:rsidRPr="00821688">
        <w:rPr>
          <w:rFonts w:eastAsia="Times New Roman" w:cs="Times New Roman"/>
          <w:szCs w:val="24"/>
          <w:lang w:eastAsia="en-ZA"/>
        </w:rPr>
        <w:t>successful delivery on projects.</w:t>
      </w:r>
    </w:p>
    <w:p w14:paraId="442F8CA9" w14:textId="77777777" w:rsidR="009F135E" w:rsidRPr="00821688" w:rsidRDefault="00BE15AB" w:rsidP="00BE15AB">
      <w:pPr>
        <w:kinsoku w:val="0"/>
        <w:overflowPunct w:val="0"/>
        <w:spacing w:after="0"/>
        <w:textAlignment w:val="baseline"/>
        <w:rPr>
          <w:rFonts w:eastAsia="Times New Roman" w:cs="Times New Roman"/>
          <w:szCs w:val="24"/>
          <w:lang w:eastAsia="en-ZA"/>
        </w:rPr>
      </w:pPr>
      <w:r w:rsidRPr="00821688">
        <w:rPr>
          <w:rFonts w:eastAsia="Times New Roman" w:cs="Times New Roman"/>
          <w:szCs w:val="24"/>
          <w:lang w:eastAsia="en-ZA"/>
        </w:rPr>
        <w:t xml:space="preserve">ICASA is currently undergoing a restructuring process and the ministerial moratorium has been lifted on </w:t>
      </w:r>
      <w:r w:rsidR="009C4B64">
        <w:rPr>
          <w:rFonts w:eastAsia="Times New Roman" w:cs="Times New Roman"/>
          <w:szCs w:val="24"/>
          <w:lang w:eastAsia="en-ZA"/>
        </w:rPr>
        <w:t xml:space="preserve">the </w:t>
      </w:r>
      <w:r w:rsidRPr="00821688">
        <w:rPr>
          <w:rFonts w:eastAsia="Times New Roman" w:cs="Times New Roman"/>
          <w:szCs w:val="24"/>
          <w:lang w:eastAsia="en-ZA"/>
        </w:rPr>
        <w:t xml:space="preserve">filling of critical vacant positions. The Minister </w:t>
      </w:r>
      <w:r w:rsidR="001411A2">
        <w:rPr>
          <w:rFonts w:eastAsia="Times New Roman" w:cs="Times New Roman"/>
          <w:szCs w:val="24"/>
          <w:lang w:eastAsia="en-ZA"/>
        </w:rPr>
        <w:t xml:space="preserve">of Communications </w:t>
      </w:r>
      <w:r w:rsidRPr="00821688">
        <w:rPr>
          <w:rFonts w:eastAsia="Times New Roman" w:cs="Times New Roman"/>
          <w:szCs w:val="24"/>
          <w:lang w:eastAsia="en-ZA"/>
        </w:rPr>
        <w:t xml:space="preserve">has advised the Speaker of the National Assembly about the vacancy that has arisen in </w:t>
      </w:r>
      <w:r w:rsidR="009C4B64">
        <w:rPr>
          <w:rFonts w:eastAsia="Times New Roman" w:cs="Times New Roman"/>
          <w:szCs w:val="24"/>
          <w:lang w:eastAsia="en-ZA"/>
        </w:rPr>
        <w:t xml:space="preserve">the </w:t>
      </w:r>
      <w:r w:rsidRPr="00821688">
        <w:rPr>
          <w:rFonts w:eastAsia="Times New Roman" w:cs="Times New Roman"/>
          <w:szCs w:val="24"/>
          <w:lang w:eastAsia="en-ZA"/>
        </w:rPr>
        <w:t>ICASA Council</w:t>
      </w:r>
      <w:r w:rsidR="009F135E" w:rsidRPr="00821688">
        <w:rPr>
          <w:rFonts w:eastAsia="Times New Roman" w:cs="Times New Roman"/>
          <w:szCs w:val="24"/>
          <w:lang w:eastAsia="en-ZA"/>
        </w:rPr>
        <w:t>.</w:t>
      </w:r>
    </w:p>
    <w:p w14:paraId="6F341B83" w14:textId="77777777" w:rsidR="009F135E" w:rsidRPr="00821688" w:rsidRDefault="009F135E" w:rsidP="009F135E">
      <w:pPr>
        <w:kinsoku w:val="0"/>
        <w:overflowPunct w:val="0"/>
        <w:spacing w:after="0"/>
        <w:textAlignment w:val="baseline"/>
        <w:rPr>
          <w:rFonts w:eastAsiaTheme="minorEastAsia" w:cs="Times New Roman"/>
          <w:color w:val="000000"/>
          <w:szCs w:val="24"/>
          <w:lang w:eastAsia="en-ZA"/>
        </w:rPr>
      </w:pPr>
      <w:r w:rsidRPr="00821688">
        <w:rPr>
          <w:rFonts w:eastAsiaTheme="minorEastAsia" w:cs="Times New Roman"/>
          <w:color w:val="000000"/>
          <w:szCs w:val="24"/>
          <w:lang w:eastAsia="en-ZA"/>
        </w:rPr>
        <w:t xml:space="preserve">During the quarter under review, ICASA had a total revenue </w:t>
      </w:r>
      <w:r w:rsidR="009C4B64">
        <w:rPr>
          <w:rFonts w:eastAsiaTheme="minorEastAsia" w:cs="Times New Roman"/>
          <w:color w:val="000000"/>
          <w:szCs w:val="24"/>
          <w:lang w:eastAsia="en-ZA"/>
        </w:rPr>
        <w:t xml:space="preserve">of </w:t>
      </w:r>
      <w:r w:rsidRPr="00821688">
        <w:rPr>
          <w:rFonts w:eastAsiaTheme="minorEastAsia" w:cs="Times New Roman"/>
          <w:color w:val="000000"/>
          <w:szCs w:val="24"/>
          <w:lang w:eastAsia="en-ZA"/>
        </w:rPr>
        <w:t>R105</w:t>
      </w:r>
      <w:proofErr w:type="gramStart"/>
      <w:r w:rsidR="00943272">
        <w:rPr>
          <w:rFonts w:eastAsiaTheme="minorEastAsia" w:cs="Times New Roman"/>
          <w:color w:val="000000"/>
          <w:szCs w:val="24"/>
          <w:lang w:eastAsia="en-ZA"/>
        </w:rPr>
        <w:t>,</w:t>
      </w:r>
      <w:r w:rsidRPr="00821688">
        <w:rPr>
          <w:rFonts w:eastAsiaTheme="minorEastAsia" w:cs="Times New Roman"/>
          <w:color w:val="000000"/>
          <w:szCs w:val="24"/>
          <w:lang w:eastAsia="en-ZA"/>
        </w:rPr>
        <w:t>5</w:t>
      </w:r>
      <w:proofErr w:type="gramEnd"/>
      <w:r w:rsidRPr="00821688">
        <w:rPr>
          <w:rFonts w:eastAsiaTheme="minorEastAsia" w:cs="Times New Roman"/>
          <w:color w:val="000000"/>
          <w:szCs w:val="24"/>
          <w:lang w:eastAsia="en-ZA"/>
        </w:rPr>
        <w:t xml:space="preserve"> million (</w:t>
      </w:r>
      <w:r w:rsidR="009C4B64">
        <w:rPr>
          <w:rFonts w:eastAsiaTheme="minorEastAsia" w:cs="Times New Roman"/>
          <w:color w:val="000000"/>
          <w:szCs w:val="24"/>
          <w:lang w:eastAsia="en-ZA"/>
        </w:rPr>
        <w:t xml:space="preserve">the </w:t>
      </w:r>
      <w:r w:rsidRPr="00821688">
        <w:rPr>
          <w:rFonts w:eastAsiaTheme="minorEastAsia" w:cs="Times New Roman"/>
          <w:color w:val="000000"/>
          <w:szCs w:val="24"/>
          <w:lang w:eastAsia="en-ZA"/>
        </w:rPr>
        <w:t xml:space="preserve">Department transferred </w:t>
      </w:r>
      <w:r w:rsidR="009C4B64">
        <w:rPr>
          <w:rFonts w:eastAsiaTheme="minorEastAsia" w:cs="Times New Roman"/>
          <w:color w:val="000000"/>
          <w:szCs w:val="24"/>
          <w:lang w:eastAsia="en-ZA"/>
        </w:rPr>
        <w:t xml:space="preserve">the </w:t>
      </w:r>
      <w:r w:rsidRPr="00821688">
        <w:rPr>
          <w:rFonts w:eastAsiaTheme="minorEastAsia" w:cs="Times New Roman"/>
          <w:color w:val="000000"/>
          <w:szCs w:val="24"/>
          <w:lang w:eastAsia="en-ZA"/>
        </w:rPr>
        <w:t>first quarter tranche allocation R90</w:t>
      </w:r>
      <w:r w:rsidR="00943272">
        <w:rPr>
          <w:rFonts w:eastAsiaTheme="minorEastAsia" w:cs="Times New Roman"/>
          <w:color w:val="000000"/>
          <w:szCs w:val="24"/>
          <w:lang w:eastAsia="en-ZA"/>
        </w:rPr>
        <w:t>,</w:t>
      </w:r>
      <w:r w:rsidRPr="00821688">
        <w:rPr>
          <w:rFonts w:eastAsiaTheme="minorEastAsia" w:cs="Times New Roman"/>
          <w:color w:val="000000"/>
          <w:szCs w:val="24"/>
          <w:lang w:eastAsia="en-ZA"/>
        </w:rPr>
        <w:t>5 million). The total expenditure incurred is R108</w:t>
      </w:r>
      <w:proofErr w:type="gramStart"/>
      <w:r w:rsidR="00943272">
        <w:rPr>
          <w:rFonts w:eastAsiaTheme="minorEastAsia" w:cs="Times New Roman"/>
          <w:color w:val="000000"/>
          <w:szCs w:val="24"/>
          <w:lang w:eastAsia="en-ZA"/>
        </w:rPr>
        <w:t>,</w:t>
      </w:r>
      <w:r w:rsidRPr="00821688">
        <w:rPr>
          <w:rFonts w:eastAsiaTheme="minorEastAsia" w:cs="Times New Roman"/>
          <w:color w:val="000000"/>
          <w:szCs w:val="24"/>
          <w:lang w:eastAsia="en-ZA"/>
        </w:rPr>
        <w:t>7</w:t>
      </w:r>
      <w:proofErr w:type="gramEnd"/>
      <w:r w:rsidRPr="00821688">
        <w:rPr>
          <w:rFonts w:eastAsiaTheme="minorEastAsia" w:cs="Times New Roman"/>
          <w:color w:val="000000"/>
          <w:szCs w:val="24"/>
          <w:lang w:eastAsia="en-ZA"/>
        </w:rPr>
        <w:t xml:space="preserve"> million. ICASA currently faces severe financial constraint</w:t>
      </w:r>
      <w:r w:rsidR="009C4B64">
        <w:rPr>
          <w:rFonts w:eastAsiaTheme="minorEastAsia" w:cs="Times New Roman"/>
          <w:color w:val="000000"/>
          <w:szCs w:val="24"/>
          <w:lang w:eastAsia="en-ZA"/>
        </w:rPr>
        <w:t>s</w:t>
      </w:r>
      <w:r w:rsidRPr="00821688">
        <w:rPr>
          <w:rFonts w:eastAsiaTheme="minorEastAsia" w:cs="Times New Roman"/>
          <w:color w:val="000000"/>
          <w:szCs w:val="24"/>
          <w:lang w:eastAsia="en-ZA"/>
        </w:rPr>
        <w:t xml:space="preserve"> due to budget cuts </w:t>
      </w:r>
      <w:r w:rsidR="009C4B64">
        <w:rPr>
          <w:rFonts w:eastAsiaTheme="minorEastAsia" w:cs="Times New Roman"/>
          <w:color w:val="000000"/>
          <w:szCs w:val="24"/>
          <w:lang w:eastAsia="en-ZA"/>
        </w:rPr>
        <w:t>and the</w:t>
      </w:r>
      <w:r w:rsidRPr="00821688">
        <w:rPr>
          <w:rFonts w:eastAsiaTheme="minorEastAsia" w:cs="Times New Roman"/>
          <w:color w:val="000000"/>
          <w:szCs w:val="24"/>
          <w:lang w:eastAsia="en-ZA"/>
        </w:rPr>
        <w:t xml:space="preserve"> Council has been advised to exercise extreme caution and </w:t>
      </w:r>
      <w:r w:rsidR="009C4B64">
        <w:rPr>
          <w:rFonts w:eastAsiaTheme="minorEastAsia" w:cs="Times New Roman"/>
          <w:color w:val="000000"/>
          <w:szCs w:val="24"/>
          <w:lang w:eastAsia="en-ZA"/>
        </w:rPr>
        <w:t xml:space="preserve">to </w:t>
      </w:r>
      <w:r w:rsidRPr="00821688">
        <w:rPr>
          <w:rFonts w:eastAsiaTheme="minorEastAsia" w:cs="Times New Roman"/>
          <w:color w:val="000000"/>
          <w:szCs w:val="24"/>
          <w:lang w:eastAsia="en-ZA"/>
        </w:rPr>
        <w:t xml:space="preserve">stay within </w:t>
      </w:r>
      <w:r w:rsidR="009C4B64">
        <w:rPr>
          <w:rFonts w:eastAsiaTheme="minorEastAsia" w:cs="Times New Roman"/>
          <w:color w:val="000000"/>
          <w:szCs w:val="24"/>
          <w:lang w:eastAsia="en-ZA"/>
        </w:rPr>
        <w:t xml:space="preserve">its </w:t>
      </w:r>
      <w:r w:rsidRPr="00821688">
        <w:rPr>
          <w:rFonts w:eastAsiaTheme="minorEastAsia" w:cs="Times New Roman"/>
          <w:color w:val="000000"/>
          <w:szCs w:val="24"/>
          <w:lang w:eastAsia="en-ZA"/>
        </w:rPr>
        <w:t>allocated funding.</w:t>
      </w:r>
    </w:p>
    <w:p w14:paraId="3D1074EA" w14:textId="77777777" w:rsidR="004210A0" w:rsidRPr="00821688" w:rsidRDefault="009F135E" w:rsidP="009F135E">
      <w:pPr>
        <w:pStyle w:val="ListParagraph"/>
        <w:numPr>
          <w:ilvl w:val="1"/>
          <w:numId w:val="6"/>
        </w:numPr>
        <w:kinsoku w:val="0"/>
        <w:overflowPunct w:val="0"/>
        <w:spacing w:after="0"/>
        <w:textAlignment w:val="baseline"/>
        <w:rPr>
          <w:rFonts w:eastAsiaTheme="minorEastAsia" w:cs="Times New Roman"/>
          <w:b/>
          <w:color w:val="000000"/>
          <w:szCs w:val="24"/>
          <w:lang w:eastAsia="en-ZA"/>
        </w:rPr>
      </w:pPr>
      <w:r w:rsidRPr="00821688">
        <w:rPr>
          <w:rFonts w:eastAsiaTheme="minorEastAsia" w:cs="Times New Roman"/>
          <w:b/>
          <w:color w:val="000000"/>
          <w:szCs w:val="24"/>
          <w:lang w:eastAsia="en-ZA"/>
        </w:rPr>
        <w:t>Film and Publications Board</w:t>
      </w:r>
    </w:p>
    <w:p w14:paraId="3B620675" w14:textId="77777777" w:rsidR="009F135E" w:rsidRPr="00821688" w:rsidRDefault="009F135E" w:rsidP="00393A85">
      <w:pPr>
        <w:kinsoku w:val="0"/>
        <w:overflowPunct w:val="0"/>
        <w:spacing w:before="0" w:after="0"/>
        <w:textAlignment w:val="baseline"/>
        <w:rPr>
          <w:rFonts w:eastAsia="Times New Roman" w:cs="Times New Roman"/>
          <w:szCs w:val="24"/>
          <w:lang w:eastAsia="en-ZA"/>
        </w:rPr>
      </w:pPr>
      <w:r w:rsidRPr="00821688">
        <w:rPr>
          <w:rFonts w:eastAsia="Times New Roman" w:cs="Times New Roman"/>
          <w:szCs w:val="24"/>
          <w:lang w:eastAsia="en-ZA"/>
        </w:rPr>
        <w:t>The FPB achieved 70</w:t>
      </w:r>
      <w:r w:rsidR="009A5669" w:rsidRPr="00821688">
        <w:rPr>
          <w:rFonts w:eastAsia="Times New Roman" w:cs="Times New Roman"/>
          <w:szCs w:val="24"/>
          <w:lang w:eastAsia="en-ZA"/>
        </w:rPr>
        <w:t xml:space="preserve"> per cent </w:t>
      </w:r>
      <w:r w:rsidRPr="00821688">
        <w:rPr>
          <w:rFonts w:eastAsia="Times New Roman" w:cs="Times New Roman"/>
          <w:szCs w:val="24"/>
          <w:lang w:eastAsia="en-ZA"/>
        </w:rPr>
        <w:t xml:space="preserve">of </w:t>
      </w:r>
      <w:r w:rsidR="009C4B64">
        <w:rPr>
          <w:rFonts w:eastAsia="Times New Roman" w:cs="Times New Roman"/>
          <w:szCs w:val="24"/>
          <w:lang w:eastAsia="en-ZA"/>
        </w:rPr>
        <w:t xml:space="preserve">its </w:t>
      </w:r>
      <w:r w:rsidRPr="00821688">
        <w:rPr>
          <w:rFonts w:eastAsia="Times New Roman" w:cs="Times New Roman"/>
          <w:szCs w:val="24"/>
          <w:lang w:eastAsia="en-ZA"/>
        </w:rPr>
        <w:t xml:space="preserve">key targets for the quarter. The revised classification guidelines have been implemented. The revised tariffs model has been sent to the Minister of Finance for concurrence.  </w:t>
      </w:r>
      <w:r w:rsidR="006B42F5" w:rsidRPr="00821688">
        <w:rPr>
          <w:rFonts w:eastAsia="Times New Roman" w:cs="Times New Roman"/>
          <w:szCs w:val="24"/>
          <w:lang w:eastAsia="en-ZA"/>
        </w:rPr>
        <w:t xml:space="preserve">The Ministry </w:t>
      </w:r>
      <w:r w:rsidR="001411A2">
        <w:rPr>
          <w:rFonts w:eastAsia="Times New Roman" w:cs="Times New Roman"/>
          <w:szCs w:val="24"/>
          <w:lang w:eastAsia="en-ZA"/>
        </w:rPr>
        <w:t xml:space="preserve">of Communications </w:t>
      </w:r>
      <w:r w:rsidR="006B42F5" w:rsidRPr="00821688">
        <w:rPr>
          <w:rFonts w:eastAsia="Times New Roman" w:cs="Times New Roman"/>
          <w:szCs w:val="24"/>
          <w:lang w:eastAsia="en-ZA"/>
        </w:rPr>
        <w:t>was waiting for</w:t>
      </w:r>
      <w:r w:rsidRPr="00821688">
        <w:rPr>
          <w:rFonts w:eastAsia="Times New Roman" w:cs="Times New Roman"/>
          <w:szCs w:val="24"/>
          <w:lang w:eastAsia="en-ZA"/>
        </w:rPr>
        <w:t xml:space="preserve"> the President to assent </w:t>
      </w:r>
      <w:r w:rsidR="009C4B64">
        <w:rPr>
          <w:rFonts w:eastAsia="Times New Roman" w:cs="Times New Roman"/>
          <w:szCs w:val="24"/>
          <w:lang w:eastAsia="en-ZA"/>
        </w:rPr>
        <w:t xml:space="preserve">to </w:t>
      </w:r>
      <w:r w:rsidRPr="00821688">
        <w:rPr>
          <w:rFonts w:eastAsia="Times New Roman" w:cs="Times New Roman"/>
          <w:szCs w:val="24"/>
          <w:lang w:eastAsia="en-ZA"/>
        </w:rPr>
        <w:t>the FPB Bill</w:t>
      </w:r>
      <w:r w:rsidR="006B42F5" w:rsidRPr="00821688">
        <w:rPr>
          <w:rFonts w:eastAsia="Times New Roman" w:cs="Times New Roman"/>
          <w:szCs w:val="24"/>
          <w:lang w:eastAsia="en-ZA"/>
        </w:rPr>
        <w:t xml:space="preserve"> and </w:t>
      </w:r>
      <w:r w:rsidR="009C4B64">
        <w:rPr>
          <w:rFonts w:eastAsia="Times New Roman" w:cs="Times New Roman"/>
          <w:szCs w:val="24"/>
          <w:lang w:eastAsia="en-ZA"/>
        </w:rPr>
        <w:t xml:space="preserve">lift </w:t>
      </w:r>
      <w:r w:rsidR="006B42F5" w:rsidRPr="00821688">
        <w:rPr>
          <w:rFonts w:eastAsia="Times New Roman" w:cs="Times New Roman"/>
          <w:szCs w:val="24"/>
          <w:lang w:eastAsia="en-ZA"/>
        </w:rPr>
        <w:t>the m</w:t>
      </w:r>
      <w:r w:rsidRPr="00821688">
        <w:rPr>
          <w:rFonts w:eastAsia="Times New Roman" w:cs="Times New Roman"/>
          <w:szCs w:val="24"/>
          <w:lang w:eastAsia="en-ZA"/>
        </w:rPr>
        <w:t>oratorium on filling critical vacant positions only</w:t>
      </w:r>
      <w:r w:rsidR="006B42F5" w:rsidRPr="00821688">
        <w:rPr>
          <w:rFonts w:eastAsia="Times New Roman" w:cs="Times New Roman"/>
          <w:szCs w:val="24"/>
          <w:lang w:eastAsia="en-ZA"/>
        </w:rPr>
        <w:t>.</w:t>
      </w:r>
    </w:p>
    <w:p w14:paraId="3A9E7AFD" w14:textId="77777777" w:rsidR="006B42F5" w:rsidRPr="00821688" w:rsidRDefault="006B42F5" w:rsidP="006B42F5">
      <w:pPr>
        <w:kinsoku w:val="0"/>
        <w:overflowPunct w:val="0"/>
        <w:spacing w:after="0"/>
        <w:textAlignment w:val="baseline"/>
        <w:rPr>
          <w:rFonts w:eastAsia="Times New Roman" w:cs="Times New Roman"/>
          <w:szCs w:val="24"/>
          <w:lang w:eastAsia="en-ZA"/>
        </w:rPr>
      </w:pPr>
      <w:r w:rsidRPr="00821688">
        <w:rPr>
          <w:rFonts w:eastAsia="Times New Roman" w:cs="Times New Roman"/>
          <w:szCs w:val="24"/>
          <w:lang w:eastAsia="en-ZA"/>
        </w:rPr>
        <w:t>For the first quarter, the total revenue was R25</w:t>
      </w:r>
      <w:proofErr w:type="gramStart"/>
      <w:r w:rsidR="00943272">
        <w:rPr>
          <w:rFonts w:eastAsia="Times New Roman" w:cs="Times New Roman"/>
          <w:szCs w:val="24"/>
          <w:lang w:eastAsia="en-ZA"/>
        </w:rPr>
        <w:t>,</w:t>
      </w:r>
      <w:r w:rsidRPr="00821688">
        <w:rPr>
          <w:rFonts w:eastAsia="Times New Roman" w:cs="Times New Roman"/>
          <w:szCs w:val="24"/>
          <w:lang w:eastAsia="en-ZA"/>
        </w:rPr>
        <w:t>6</w:t>
      </w:r>
      <w:proofErr w:type="gramEnd"/>
      <w:r w:rsidRPr="00821688">
        <w:rPr>
          <w:rFonts w:eastAsia="Times New Roman" w:cs="Times New Roman"/>
          <w:szCs w:val="24"/>
          <w:lang w:eastAsia="en-ZA"/>
        </w:rPr>
        <w:t xml:space="preserve"> million (</w:t>
      </w:r>
      <w:r w:rsidR="009C4B64">
        <w:rPr>
          <w:rFonts w:eastAsia="Times New Roman" w:cs="Times New Roman"/>
          <w:szCs w:val="24"/>
          <w:lang w:eastAsia="en-ZA"/>
        </w:rPr>
        <w:t xml:space="preserve">the </w:t>
      </w:r>
      <w:r w:rsidRPr="00821688">
        <w:rPr>
          <w:rFonts w:eastAsia="Times New Roman" w:cs="Times New Roman"/>
          <w:szCs w:val="24"/>
          <w:lang w:eastAsia="en-ZA"/>
        </w:rPr>
        <w:t xml:space="preserve">Department transferred </w:t>
      </w:r>
      <w:r w:rsidR="009C4B64">
        <w:rPr>
          <w:rFonts w:eastAsia="Times New Roman" w:cs="Times New Roman"/>
          <w:szCs w:val="24"/>
          <w:lang w:eastAsia="en-ZA"/>
        </w:rPr>
        <w:t xml:space="preserve">the </w:t>
      </w:r>
      <w:r w:rsidRPr="00821688">
        <w:rPr>
          <w:rFonts w:eastAsia="Times New Roman" w:cs="Times New Roman"/>
          <w:szCs w:val="24"/>
          <w:lang w:eastAsia="en-ZA"/>
        </w:rPr>
        <w:t xml:space="preserve">first quarter tranche allocation </w:t>
      </w:r>
      <w:r w:rsidR="009C4B64">
        <w:rPr>
          <w:rFonts w:eastAsia="Times New Roman" w:cs="Times New Roman"/>
          <w:szCs w:val="24"/>
          <w:lang w:eastAsia="en-ZA"/>
        </w:rPr>
        <w:t xml:space="preserve">of </w:t>
      </w:r>
      <w:r w:rsidRPr="00821688">
        <w:rPr>
          <w:rFonts w:eastAsia="Times New Roman" w:cs="Times New Roman"/>
          <w:szCs w:val="24"/>
          <w:lang w:eastAsia="en-ZA"/>
        </w:rPr>
        <w:t>R24</w:t>
      </w:r>
      <w:r w:rsidR="00943272">
        <w:rPr>
          <w:rFonts w:eastAsia="Times New Roman" w:cs="Times New Roman"/>
          <w:szCs w:val="24"/>
          <w:lang w:eastAsia="en-ZA"/>
        </w:rPr>
        <w:t>,</w:t>
      </w:r>
      <w:r w:rsidRPr="00821688">
        <w:rPr>
          <w:rFonts w:eastAsia="Times New Roman" w:cs="Times New Roman"/>
          <w:szCs w:val="24"/>
          <w:lang w:eastAsia="en-ZA"/>
        </w:rPr>
        <w:t>8 million). FPB remains in a healthy financial position. FPB has a cash balance at the bank of R5</w:t>
      </w:r>
      <w:proofErr w:type="gramStart"/>
      <w:r w:rsidR="00943272">
        <w:rPr>
          <w:rFonts w:eastAsia="Times New Roman" w:cs="Times New Roman"/>
          <w:szCs w:val="24"/>
          <w:lang w:eastAsia="en-ZA"/>
        </w:rPr>
        <w:t>,</w:t>
      </w:r>
      <w:r w:rsidRPr="00821688">
        <w:rPr>
          <w:rFonts w:eastAsia="Times New Roman" w:cs="Times New Roman"/>
          <w:szCs w:val="24"/>
          <w:lang w:eastAsia="en-ZA"/>
        </w:rPr>
        <w:t>4</w:t>
      </w:r>
      <w:proofErr w:type="gramEnd"/>
      <w:r w:rsidRPr="00821688">
        <w:rPr>
          <w:rFonts w:eastAsia="Times New Roman" w:cs="Times New Roman"/>
          <w:szCs w:val="24"/>
          <w:lang w:eastAsia="en-ZA"/>
        </w:rPr>
        <w:t xml:space="preserve"> million. However, there was irregular expenditure of R898 000 and fruitless </w:t>
      </w:r>
      <w:r w:rsidR="009C4B64">
        <w:rPr>
          <w:rFonts w:eastAsia="Times New Roman" w:cs="Times New Roman"/>
          <w:szCs w:val="24"/>
          <w:lang w:eastAsia="en-ZA"/>
        </w:rPr>
        <w:t xml:space="preserve">expenditure </w:t>
      </w:r>
      <w:r w:rsidRPr="00821688">
        <w:rPr>
          <w:rFonts w:eastAsia="Times New Roman" w:cs="Times New Roman"/>
          <w:szCs w:val="24"/>
          <w:lang w:eastAsia="en-ZA"/>
        </w:rPr>
        <w:t>of R3</w:t>
      </w:r>
      <w:proofErr w:type="gramStart"/>
      <w:r w:rsidR="00943272">
        <w:rPr>
          <w:rFonts w:eastAsia="Times New Roman" w:cs="Times New Roman"/>
          <w:szCs w:val="24"/>
          <w:lang w:eastAsia="en-ZA"/>
        </w:rPr>
        <w:t>,</w:t>
      </w:r>
      <w:r w:rsidRPr="00821688">
        <w:rPr>
          <w:rFonts w:eastAsia="Times New Roman" w:cs="Times New Roman"/>
          <w:szCs w:val="24"/>
          <w:lang w:eastAsia="en-ZA"/>
        </w:rPr>
        <w:t>5</w:t>
      </w:r>
      <w:proofErr w:type="gramEnd"/>
      <w:r w:rsidRPr="00821688">
        <w:rPr>
          <w:rFonts w:eastAsia="Times New Roman" w:cs="Times New Roman"/>
          <w:szCs w:val="24"/>
          <w:lang w:eastAsia="en-ZA"/>
        </w:rPr>
        <w:t xml:space="preserve"> million.</w:t>
      </w:r>
    </w:p>
    <w:p w14:paraId="6CE1167F" w14:textId="77777777" w:rsidR="00EF2074" w:rsidRPr="00821688" w:rsidRDefault="005D69D3" w:rsidP="001B44E0">
      <w:pPr>
        <w:pStyle w:val="ListParagraph"/>
        <w:numPr>
          <w:ilvl w:val="1"/>
          <w:numId w:val="6"/>
        </w:numPr>
        <w:kinsoku w:val="0"/>
        <w:overflowPunct w:val="0"/>
        <w:spacing w:after="0"/>
        <w:ind w:left="720" w:hanging="720"/>
        <w:textAlignment w:val="baseline"/>
        <w:rPr>
          <w:rFonts w:eastAsia="Times New Roman" w:cs="Times New Roman"/>
          <w:b/>
          <w:szCs w:val="24"/>
          <w:lang w:eastAsia="en-ZA"/>
        </w:rPr>
      </w:pPr>
      <w:r w:rsidRPr="00821688">
        <w:rPr>
          <w:rFonts w:eastAsia="Times New Roman" w:cs="Times New Roman"/>
          <w:b/>
          <w:szCs w:val="24"/>
          <w:lang w:eastAsia="en-ZA"/>
        </w:rPr>
        <w:t xml:space="preserve">Media Development and Diversity Agency </w:t>
      </w:r>
    </w:p>
    <w:p w14:paraId="1228F722" w14:textId="77777777" w:rsidR="005D69D3" w:rsidRPr="00821688" w:rsidRDefault="005D69D3" w:rsidP="00393A85">
      <w:pPr>
        <w:kinsoku w:val="0"/>
        <w:overflowPunct w:val="0"/>
        <w:spacing w:before="0" w:after="0"/>
        <w:textAlignment w:val="baseline"/>
        <w:rPr>
          <w:rFonts w:eastAsia="Times New Roman" w:cs="Times New Roman"/>
          <w:szCs w:val="24"/>
          <w:lang w:eastAsia="en-ZA"/>
        </w:rPr>
      </w:pPr>
      <w:r w:rsidRPr="00821688">
        <w:rPr>
          <w:rFonts w:eastAsia="Times New Roman" w:cs="Times New Roman"/>
          <w:szCs w:val="24"/>
          <w:lang w:eastAsia="en-ZA"/>
        </w:rPr>
        <w:t xml:space="preserve">During the first quarter, the MDDA planned to deliver a total of two (2) key targets and had a 100 </w:t>
      </w:r>
      <w:r w:rsidR="009A5669" w:rsidRPr="00821688">
        <w:rPr>
          <w:rFonts w:eastAsia="Times New Roman" w:cs="Times New Roman"/>
          <w:szCs w:val="24"/>
          <w:lang w:eastAsia="en-ZA"/>
        </w:rPr>
        <w:t>per cent</w:t>
      </w:r>
      <w:r w:rsidRPr="00821688">
        <w:rPr>
          <w:rFonts w:eastAsia="Times New Roman" w:cs="Times New Roman"/>
          <w:szCs w:val="24"/>
          <w:lang w:eastAsia="en-ZA"/>
        </w:rPr>
        <w:t xml:space="preserve"> achievement. No community media projects were funded during the quarter. The key targets delivered were on monitoring of projects and conducting media literacy workshops.</w:t>
      </w:r>
    </w:p>
    <w:p w14:paraId="489D8388" w14:textId="77777777" w:rsidR="005D69D3" w:rsidRPr="00821688" w:rsidRDefault="005D69D3" w:rsidP="005D69D3">
      <w:pPr>
        <w:kinsoku w:val="0"/>
        <w:overflowPunct w:val="0"/>
        <w:spacing w:after="0"/>
        <w:textAlignment w:val="baseline"/>
        <w:rPr>
          <w:rFonts w:eastAsia="Times New Roman" w:cs="Times New Roman"/>
          <w:szCs w:val="24"/>
          <w:lang w:eastAsia="en-ZA"/>
        </w:rPr>
      </w:pPr>
      <w:r w:rsidRPr="00821688">
        <w:rPr>
          <w:rFonts w:eastAsia="Times New Roman" w:cs="Times New Roman"/>
          <w:szCs w:val="24"/>
          <w:lang w:eastAsia="en-ZA"/>
        </w:rPr>
        <w:t>MDDA received its first tranche payment of R7</w:t>
      </w:r>
      <w:proofErr w:type="gramStart"/>
      <w:r w:rsidR="00943272">
        <w:rPr>
          <w:rFonts w:eastAsia="Times New Roman" w:cs="Times New Roman"/>
          <w:szCs w:val="24"/>
          <w:lang w:eastAsia="en-ZA"/>
        </w:rPr>
        <w:t>,</w:t>
      </w:r>
      <w:r w:rsidRPr="00821688">
        <w:rPr>
          <w:rFonts w:eastAsia="Times New Roman" w:cs="Times New Roman"/>
          <w:szCs w:val="24"/>
          <w:lang w:eastAsia="en-ZA"/>
        </w:rPr>
        <w:t>9</w:t>
      </w:r>
      <w:proofErr w:type="gramEnd"/>
      <w:r w:rsidRPr="00821688">
        <w:rPr>
          <w:rFonts w:eastAsia="Times New Roman" w:cs="Times New Roman"/>
          <w:szCs w:val="24"/>
          <w:lang w:eastAsia="en-ZA"/>
        </w:rPr>
        <w:t xml:space="preserve"> million from the Department. The total revenue received is R9</w:t>
      </w:r>
      <w:proofErr w:type="gramStart"/>
      <w:r w:rsidR="00943272">
        <w:rPr>
          <w:rFonts w:eastAsia="Times New Roman" w:cs="Times New Roman"/>
          <w:szCs w:val="24"/>
          <w:lang w:eastAsia="en-ZA"/>
        </w:rPr>
        <w:t>,</w:t>
      </w:r>
      <w:r w:rsidRPr="00821688">
        <w:rPr>
          <w:rFonts w:eastAsia="Times New Roman" w:cs="Times New Roman"/>
          <w:szCs w:val="24"/>
          <w:lang w:eastAsia="en-ZA"/>
        </w:rPr>
        <w:t>7</w:t>
      </w:r>
      <w:proofErr w:type="gramEnd"/>
      <w:r w:rsidRPr="00821688">
        <w:rPr>
          <w:rFonts w:eastAsia="Times New Roman" w:cs="Times New Roman"/>
          <w:szCs w:val="24"/>
          <w:lang w:eastAsia="en-ZA"/>
        </w:rPr>
        <w:t xml:space="preserve"> million (including interest received). The agency received R516 000 </w:t>
      </w:r>
      <w:r w:rsidR="00BF606A" w:rsidRPr="00821688">
        <w:rPr>
          <w:rFonts w:eastAsia="Times New Roman" w:cs="Times New Roman"/>
          <w:szCs w:val="24"/>
          <w:lang w:eastAsia="en-ZA"/>
        </w:rPr>
        <w:t xml:space="preserve">of </w:t>
      </w:r>
      <w:r w:rsidRPr="00821688">
        <w:rPr>
          <w:rFonts w:eastAsia="Times New Roman" w:cs="Times New Roman"/>
          <w:szCs w:val="24"/>
          <w:lang w:eastAsia="en-ZA"/>
        </w:rPr>
        <w:t>funding received from broadcast media houses</w:t>
      </w:r>
      <w:r w:rsidR="00BF606A" w:rsidRPr="00821688">
        <w:rPr>
          <w:rFonts w:eastAsia="Times New Roman" w:cs="Times New Roman"/>
          <w:szCs w:val="24"/>
          <w:lang w:eastAsia="en-ZA"/>
        </w:rPr>
        <w:t>. The Department was c</w:t>
      </w:r>
      <w:r w:rsidRPr="00821688">
        <w:rPr>
          <w:rFonts w:eastAsia="Times New Roman" w:cs="Times New Roman"/>
          <w:szCs w:val="24"/>
          <w:lang w:eastAsia="en-ZA"/>
        </w:rPr>
        <w:t xml:space="preserve">urrently engaging media houses with the aim to </w:t>
      </w:r>
      <w:r w:rsidR="00BF606A" w:rsidRPr="00821688">
        <w:rPr>
          <w:rFonts w:eastAsia="Times New Roman" w:cs="Times New Roman"/>
          <w:szCs w:val="24"/>
          <w:lang w:eastAsia="en-ZA"/>
        </w:rPr>
        <w:t>lobbying industry contributions.</w:t>
      </w:r>
    </w:p>
    <w:p w14:paraId="5DCBCA60" w14:textId="77777777" w:rsidR="00885D17" w:rsidRPr="00821688" w:rsidRDefault="00BF606A" w:rsidP="001B44E0">
      <w:pPr>
        <w:pStyle w:val="ListParagraph"/>
        <w:numPr>
          <w:ilvl w:val="1"/>
          <w:numId w:val="6"/>
        </w:numPr>
        <w:spacing w:after="0"/>
        <w:ind w:left="720" w:hanging="720"/>
        <w:textAlignment w:val="baseline"/>
        <w:rPr>
          <w:rFonts w:eastAsiaTheme="minorEastAsia" w:cs="Times New Roman"/>
          <w:b/>
          <w:color w:val="000000"/>
          <w:kern w:val="24"/>
          <w:lang w:val="en-US" w:eastAsia="en-ZA"/>
        </w:rPr>
      </w:pPr>
      <w:r w:rsidRPr="00821688">
        <w:rPr>
          <w:rFonts w:eastAsiaTheme="minorEastAsia" w:cs="Times New Roman"/>
          <w:b/>
          <w:color w:val="000000"/>
          <w:kern w:val="24"/>
          <w:lang w:val="en-US" w:eastAsia="en-ZA"/>
        </w:rPr>
        <w:lastRenderedPageBreak/>
        <w:t>Brand South Africa</w:t>
      </w:r>
      <w:r w:rsidR="00943272">
        <w:rPr>
          <w:rFonts w:eastAsiaTheme="minorEastAsia" w:cs="Times New Roman"/>
          <w:b/>
          <w:color w:val="000000"/>
          <w:kern w:val="24"/>
          <w:lang w:val="en-US" w:eastAsia="en-ZA"/>
        </w:rPr>
        <w:t xml:space="preserve"> (BSA)</w:t>
      </w:r>
    </w:p>
    <w:p w14:paraId="6E1FBA23" w14:textId="77777777" w:rsidR="00BF606A" w:rsidRPr="00821688" w:rsidRDefault="00BF606A" w:rsidP="00BF606A">
      <w:pPr>
        <w:tabs>
          <w:tab w:val="left" w:pos="698"/>
        </w:tabs>
        <w:spacing w:before="0"/>
        <w:rPr>
          <w:rFonts w:eastAsiaTheme="minorEastAsia" w:cs="Times New Roman"/>
          <w:color w:val="000000"/>
          <w:kern w:val="24"/>
          <w:lang w:eastAsia="en-ZA"/>
        </w:rPr>
      </w:pPr>
      <w:r w:rsidRPr="00821688">
        <w:rPr>
          <w:rFonts w:eastAsiaTheme="minorEastAsia" w:cs="Times New Roman"/>
          <w:color w:val="000000"/>
          <w:kern w:val="24"/>
          <w:lang w:eastAsia="en-ZA"/>
        </w:rPr>
        <w:t xml:space="preserve">During the quarter under review, BSA committed to deliver </w:t>
      </w:r>
      <w:r w:rsidR="009C4B64">
        <w:rPr>
          <w:rFonts w:eastAsiaTheme="minorEastAsia" w:cs="Times New Roman"/>
          <w:color w:val="000000"/>
          <w:kern w:val="24"/>
          <w:lang w:eastAsia="en-ZA"/>
        </w:rPr>
        <w:t xml:space="preserve">on </w:t>
      </w:r>
      <w:r w:rsidRPr="00821688">
        <w:rPr>
          <w:rFonts w:eastAsiaTheme="minorEastAsia" w:cs="Times New Roman"/>
          <w:color w:val="000000"/>
          <w:kern w:val="24"/>
          <w:lang w:eastAsia="en-ZA"/>
        </w:rPr>
        <w:t>25 key targets and achieved 23</w:t>
      </w:r>
      <w:r w:rsidR="009C4B64">
        <w:rPr>
          <w:rFonts w:eastAsiaTheme="minorEastAsia" w:cs="Times New Roman"/>
          <w:color w:val="000000"/>
          <w:kern w:val="24"/>
          <w:lang w:eastAsia="en-ZA"/>
        </w:rPr>
        <w:t xml:space="preserve"> targets</w:t>
      </w:r>
      <w:r w:rsidRPr="00821688">
        <w:rPr>
          <w:rFonts w:eastAsiaTheme="minorEastAsia" w:cs="Times New Roman"/>
          <w:color w:val="000000"/>
          <w:kern w:val="24"/>
          <w:lang w:eastAsia="en-ZA"/>
        </w:rPr>
        <w:t xml:space="preserve">, resulting </w:t>
      </w:r>
      <w:r w:rsidR="009C4B64">
        <w:rPr>
          <w:rFonts w:eastAsiaTheme="minorEastAsia" w:cs="Times New Roman"/>
          <w:color w:val="000000"/>
          <w:kern w:val="24"/>
          <w:lang w:eastAsia="en-ZA"/>
        </w:rPr>
        <w:t>in an</w:t>
      </w:r>
      <w:r w:rsidRPr="00821688">
        <w:rPr>
          <w:rFonts w:eastAsiaTheme="minorEastAsia" w:cs="Times New Roman"/>
          <w:color w:val="000000"/>
          <w:kern w:val="24"/>
          <w:lang w:eastAsia="en-ZA"/>
        </w:rPr>
        <w:t xml:space="preserve"> </w:t>
      </w:r>
      <w:r w:rsidR="00C469AC" w:rsidRPr="00821688">
        <w:rPr>
          <w:rFonts w:eastAsiaTheme="minorEastAsia" w:cs="Times New Roman"/>
          <w:color w:val="000000"/>
          <w:kern w:val="24"/>
          <w:lang w:eastAsia="en-ZA"/>
        </w:rPr>
        <w:t>overall</w:t>
      </w:r>
      <w:r w:rsidRPr="00821688">
        <w:rPr>
          <w:rFonts w:eastAsiaTheme="minorEastAsia" w:cs="Times New Roman"/>
          <w:color w:val="000000"/>
          <w:kern w:val="24"/>
          <w:lang w:eastAsia="en-ZA"/>
        </w:rPr>
        <w:t xml:space="preserve"> achievement</w:t>
      </w:r>
      <w:r w:rsidR="009C4B64">
        <w:rPr>
          <w:rFonts w:eastAsiaTheme="minorEastAsia" w:cs="Times New Roman"/>
          <w:color w:val="000000"/>
          <w:kern w:val="24"/>
          <w:lang w:eastAsia="en-ZA"/>
        </w:rPr>
        <w:t xml:space="preserve"> of </w:t>
      </w:r>
      <w:r w:rsidR="009C4B64" w:rsidRPr="00821688">
        <w:rPr>
          <w:rFonts w:eastAsiaTheme="minorEastAsia" w:cs="Times New Roman"/>
          <w:color w:val="000000"/>
          <w:kern w:val="24"/>
          <w:lang w:eastAsia="en-ZA"/>
        </w:rPr>
        <w:t>92</w:t>
      </w:r>
      <w:r w:rsidR="009C4B64" w:rsidRPr="00821688">
        <w:rPr>
          <w:rFonts w:eastAsia="Times New Roman" w:cs="Times New Roman"/>
          <w:szCs w:val="24"/>
          <w:lang w:eastAsia="en-ZA"/>
        </w:rPr>
        <w:t xml:space="preserve"> per cent</w:t>
      </w:r>
      <w:r w:rsidRPr="00821688">
        <w:rPr>
          <w:rFonts w:eastAsiaTheme="minorEastAsia" w:cs="Times New Roman"/>
          <w:color w:val="000000"/>
          <w:kern w:val="24"/>
          <w:lang w:eastAsia="en-ZA"/>
        </w:rPr>
        <w:t>. The term of office of the Board expired on 31 May 2019 and the appointment process was currently underway</w:t>
      </w:r>
      <w:r w:rsidR="008867EB" w:rsidRPr="00821688">
        <w:rPr>
          <w:rFonts w:eastAsiaTheme="minorEastAsia" w:cs="Times New Roman"/>
          <w:color w:val="000000"/>
          <w:kern w:val="24"/>
          <w:lang w:eastAsia="en-ZA"/>
        </w:rPr>
        <w:t>. The Chief Executive Officer (</w:t>
      </w:r>
      <w:r w:rsidRPr="00821688">
        <w:rPr>
          <w:rFonts w:eastAsiaTheme="minorEastAsia" w:cs="Times New Roman"/>
          <w:color w:val="000000"/>
          <w:kern w:val="24"/>
          <w:lang w:eastAsia="en-ZA"/>
        </w:rPr>
        <w:t>CEO</w:t>
      </w:r>
      <w:r w:rsidR="008867EB" w:rsidRPr="00821688">
        <w:rPr>
          <w:rFonts w:eastAsiaTheme="minorEastAsia" w:cs="Times New Roman"/>
          <w:color w:val="000000"/>
          <w:kern w:val="24"/>
          <w:lang w:eastAsia="en-ZA"/>
        </w:rPr>
        <w:t>)</w:t>
      </w:r>
      <w:r w:rsidRPr="00821688">
        <w:rPr>
          <w:rFonts w:eastAsiaTheme="minorEastAsia" w:cs="Times New Roman"/>
          <w:color w:val="000000"/>
          <w:kern w:val="24"/>
          <w:lang w:eastAsia="en-ZA"/>
        </w:rPr>
        <w:t xml:space="preserve"> and C</w:t>
      </w:r>
      <w:r w:rsidR="008867EB" w:rsidRPr="00821688">
        <w:rPr>
          <w:rFonts w:eastAsiaTheme="minorEastAsia" w:cs="Times New Roman"/>
          <w:color w:val="000000"/>
          <w:kern w:val="24"/>
          <w:lang w:eastAsia="en-ZA"/>
        </w:rPr>
        <w:t>hief Financial Officer (C</w:t>
      </w:r>
      <w:r w:rsidRPr="00821688">
        <w:rPr>
          <w:rFonts w:eastAsiaTheme="minorEastAsia" w:cs="Times New Roman"/>
          <w:color w:val="000000"/>
          <w:kern w:val="24"/>
          <w:lang w:eastAsia="en-ZA"/>
        </w:rPr>
        <w:t xml:space="preserve">FO) </w:t>
      </w:r>
      <w:r w:rsidR="009C4B64">
        <w:rPr>
          <w:rFonts w:eastAsiaTheme="minorEastAsia" w:cs="Times New Roman"/>
          <w:color w:val="000000"/>
          <w:kern w:val="24"/>
          <w:lang w:eastAsia="en-ZA"/>
        </w:rPr>
        <w:t>we</w:t>
      </w:r>
      <w:r w:rsidR="008867EB" w:rsidRPr="00821688">
        <w:rPr>
          <w:rFonts w:eastAsiaTheme="minorEastAsia" w:cs="Times New Roman"/>
          <w:color w:val="000000"/>
          <w:kern w:val="24"/>
          <w:lang w:eastAsia="en-ZA"/>
        </w:rPr>
        <w:t xml:space="preserve">re </w:t>
      </w:r>
      <w:r w:rsidRPr="00821688">
        <w:rPr>
          <w:rFonts w:eastAsiaTheme="minorEastAsia" w:cs="Times New Roman"/>
          <w:color w:val="000000"/>
          <w:kern w:val="24"/>
          <w:lang w:eastAsia="en-ZA"/>
        </w:rPr>
        <w:t>undergoing dis</w:t>
      </w:r>
      <w:r w:rsidR="008867EB" w:rsidRPr="00821688">
        <w:rPr>
          <w:rFonts w:eastAsiaTheme="minorEastAsia" w:cs="Times New Roman"/>
          <w:color w:val="000000"/>
          <w:kern w:val="24"/>
          <w:lang w:eastAsia="en-ZA"/>
        </w:rPr>
        <w:t xml:space="preserve">ciplinary processes and </w:t>
      </w:r>
      <w:r w:rsidR="009C4B64">
        <w:rPr>
          <w:rFonts w:eastAsiaTheme="minorEastAsia" w:cs="Times New Roman"/>
          <w:color w:val="000000"/>
          <w:kern w:val="24"/>
          <w:lang w:eastAsia="en-ZA"/>
        </w:rPr>
        <w:t>we</w:t>
      </w:r>
      <w:r w:rsidR="009C4B64" w:rsidRPr="00821688">
        <w:rPr>
          <w:rFonts w:eastAsiaTheme="minorEastAsia" w:cs="Times New Roman"/>
          <w:color w:val="000000"/>
          <w:kern w:val="24"/>
          <w:lang w:eastAsia="en-ZA"/>
        </w:rPr>
        <w:t xml:space="preserve">re </w:t>
      </w:r>
      <w:r w:rsidR="008867EB" w:rsidRPr="00821688">
        <w:rPr>
          <w:rFonts w:eastAsiaTheme="minorEastAsia" w:cs="Times New Roman"/>
          <w:color w:val="000000"/>
          <w:kern w:val="24"/>
          <w:lang w:eastAsia="en-ZA"/>
        </w:rPr>
        <w:t>on suspension.</w:t>
      </w:r>
    </w:p>
    <w:p w14:paraId="5234B4D1" w14:textId="77777777" w:rsidR="008867EB" w:rsidRPr="00393A85" w:rsidRDefault="008867EB" w:rsidP="008867EB">
      <w:pPr>
        <w:rPr>
          <w:rFonts w:cs="Times New Roman"/>
          <w:lang w:eastAsia="en-ZA"/>
        </w:rPr>
      </w:pPr>
      <w:r w:rsidRPr="00393A85">
        <w:rPr>
          <w:rFonts w:cs="Times New Roman"/>
          <w:lang w:eastAsia="en-ZA"/>
        </w:rPr>
        <w:t>For the quarter, BSA generated a total revenue of R48 million and spent a total of R36</w:t>
      </w:r>
      <w:proofErr w:type="gramStart"/>
      <w:r w:rsidR="00943272">
        <w:rPr>
          <w:rFonts w:cs="Times New Roman"/>
          <w:lang w:eastAsia="en-ZA"/>
        </w:rPr>
        <w:t>,</w:t>
      </w:r>
      <w:r w:rsidRPr="00393A85">
        <w:rPr>
          <w:rFonts w:cs="Times New Roman"/>
          <w:lang w:eastAsia="en-ZA"/>
        </w:rPr>
        <w:t>9</w:t>
      </w:r>
      <w:proofErr w:type="gramEnd"/>
      <w:r w:rsidRPr="00393A85">
        <w:rPr>
          <w:rFonts w:cs="Times New Roman"/>
          <w:lang w:eastAsia="en-ZA"/>
        </w:rPr>
        <w:t xml:space="preserve"> million. The lower expenditure was mainly due to vacant positions.</w:t>
      </w:r>
    </w:p>
    <w:p w14:paraId="4B09A98A" w14:textId="77777777" w:rsidR="00183071" w:rsidRPr="00821688" w:rsidRDefault="002C023E" w:rsidP="0074795D">
      <w:pPr>
        <w:ind w:left="720" w:hanging="720"/>
        <w:contextualSpacing/>
        <w:rPr>
          <w:rFonts w:cs="Times New Roman"/>
          <w:b/>
          <w:szCs w:val="24"/>
        </w:rPr>
      </w:pPr>
      <w:r w:rsidRPr="00821688">
        <w:rPr>
          <w:rFonts w:cs="Times New Roman"/>
          <w:b/>
          <w:szCs w:val="24"/>
        </w:rPr>
        <w:t>7.</w:t>
      </w:r>
      <w:r w:rsidR="004068B8" w:rsidRPr="00821688">
        <w:rPr>
          <w:rFonts w:cs="Times New Roman"/>
          <w:b/>
          <w:szCs w:val="24"/>
        </w:rPr>
        <w:tab/>
      </w:r>
      <w:r w:rsidR="00183071" w:rsidRPr="00821688">
        <w:rPr>
          <w:rFonts w:cs="Times New Roman"/>
          <w:b/>
          <w:szCs w:val="24"/>
        </w:rPr>
        <w:t>Observations</w:t>
      </w:r>
    </w:p>
    <w:p w14:paraId="4CB9F763" w14:textId="77777777" w:rsidR="00FB78B2" w:rsidRPr="00393A85" w:rsidRDefault="00FB78B2" w:rsidP="00FB78B2">
      <w:pPr>
        <w:rPr>
          <w:rFonts w:cs="Times New Roman"/>
          <w:b/>
          <w:szCs w:val="24"/>
          <w:lang w:val="en-GB"/>
        </w:rPr>
      </w:pPr>
      <w:r w:rsidRPr="00393A85">
        <w:rPr>
          <w:rFonts w:cs="Times New Roman"/>
          <w:b/>
          <w:szCs w:val="24"/>
          <w:lang w:val="en-GB"/>
        </w:rPr>
        <w:t>7.1</w:t>
      </w:r>
      <w:r w:rsidRPr="00393A85">
        <w:rPr>
          <w:rFonts w:cs="Times New Roman"/>
          <w:b/>
          <w:szCs w:val="24"/>
          <w:lang w:val="en-GB"/>
        </w:rPr>
        <w:tab/>
      </w:r>
      <w:r w:rsidR="009C4B64">
        <w:rPr>
          <w:rFonts w:cs="Times New Roman"/>
          <w:b/>
          <w:szCs w:val="24"/>
          <w:lang w:val="en-GB"/>
        </w:rPr>
        <w:t>T</w:t>
      </w:r>
      <w:r w:rsidR="009C4B64" w:rsidRPr="00393A85">
        <w:rPr>
          <w:rFonts w:cs="Times New Roman"/>
          <w:b/>
          <w:szCs w:val="24"/>
          <w:lang w:val="en-GB"/>
        </w:rPr>
        <w:t xml:space="preserve">he </w:t>
      </w:r>
      <w:r w:rsidRPr="00393A85">
        <w:rPr>
          <w:rFonts w:cs="Times New Roman"/>
          <w:b/>
          <w:szCs w:val="24"/>
          <w:lang w:val="en-GB"/>
        </w:rPr>
        <w:t>Department</w:t>
      </w:r>
    </w:p>
    <w:p w14:paraId="15546C28" w14:textId="77777777" w:rsidR="00FB78B2" w:rsidRPr="00393A85" w:rsidRDefault="00FB78B2" w:rsidP="00FB78B2">
      <w:pPr>
        <w:rPr>
          <w:rFonts w:cs="Times New Roman"/>
          <w:szCs w:val="24"/>
          <w:lang w:val="en-GB"/>
        </w:rPr>
      </w:pPr>
      <w:r w:rsidRPr="00393A85">
        <w:rPr>
          <w:rFonts w:cs="Times New Roman"/>
          <w:szCs w:val="24"/>
          <w:lang w:val="en-GB"/>
        </w:rPr>
        <w:t xml:space="preserve">In relation to </w:t>
      </w:r>
      <w:r w:rsidR="00A53E26" w:rsidRPr="00393A85">
        <w:rPr>
          <w:rFonts w:cs="Times New Roman"/>
          <w:szCs w:val="24"/>
          <w:lang w:val="en-GB"/>
        </w:rPr>
        <w:t xml:space="preserve">the Department, </w:t>
      </w:r>
      <w:r w:rsidRPr="00393A85">
        <w:rPr>
          <w:rFonts w:cs="Times New Roman"/>
          <w:szCs w:val="24"/>
          <w:lang w:val="en-GB"/>
        </w:rPr>
        <w:t>the Committee noted with concern: (</w:t>
      </w:r>
      <w:proofErr w:type="spellStart"/>
      <w:r w:rsidRPr="00393A85">
        <w:rPr>
          <w:rFonts w:cs="Times New Roman"/>
          <w:szCs w:val="24"/>
          <w:lang w:val="en-GB"/>
        </w:rPr>
        <w:t>i</w:t>
      </w:r>
      <w:proofErr w:type="spellEnd"/>
      <w:r w:rsidRPr="00393A85">
        <w:rPr>
          <w:rFonts w:cs="Times New Roman"/>
          <w:szCs w:val="24"/>
          <w:lang w:val="en-GB"/>
        </w:rPr>
        <w:t xml:space="preserve">) that the Department had achieved only 50 per cent of its targets; (ii) that there was no clear plan on the implementation of BDM policy and perhaps there </w:t>
      </w:r>
      <w:r w:rsidR="00D90D32">
        <w:rPr>
          <w:rFonts w:cs="Times New Roman"/>
          <w:szCs w:val="24"/>
          <w:lang w:val="en-GB"/>
        </w:rPr>
        <w:t>wa</w:t>
      </w:r>
      <w:r w:rsidR="00D90D32" w:rsidRPr="00393A85">
        <w:rPr>
          <w:rFonts w:cs="Times New Roman"/>
          <w:szCs w:val="24"/>
          <w:lang w:val="en-GB"/>
        </w:rPr>
        <w:t xml:space="preserve">s </w:t>
      </w:r>
      <w:r w:rsidRPr="00393A85">
        <w:rPr>
          <w:rFonts w:cs="Times New Roman"/>
          <w:szCs w:val="24"/>
          <w:lang w:val="en-GB"/>
        </w:rPr>
        <w:t>a need to explore alternative models to rollout DTT; (iii) that 3.5 million people still need</w:t>
      </w:r>
      <w:r w:rsidR="00D90D32">
        <w:rPr>
          <w:rFonts w:cs="Times New Roman"/>
          <w:szCs w:val="24"/>
          <w:lang w:val="en-GB"/>
        </w:rPr>
        <w:t>ed</w:t>
      </w:r>
      <w:r w:rsidRPr="00393A85">
        <w:rPr>
          <w:rFonts w:cs="Times New Roman"/>
          <w:szCs w:val="24"/>
          <w:lang w:val="en-GB"/>
        </w:rPr>
        <w:t xml:space="preserve"> to be subsidised for DTT; and (iv) </w:t>
      </w:r>
      <w:r w:rsidR="00D90D32">
        <w:rPr>
          <w:rFonts w:cs="Times New Roman"/>
          <w:szCs w:val="24"/>
          <w:lang w:val="en-GB"/>
        </w:rPr>
        <w:t xml:space="preserve">that </w:t>
      </w:r>
      <w:r w:rsidRPr="00393A85">
        <w:rPr>
          <w:rFonts w:cs="Times New Roman"/>
          <w:szCs w:val="24"/>
          <w:lang w:val="en-GB"/>
        </w:rPr>
        <w:t>the Department had not produced a Revised Analogue Signal Switch-Off Plan for provinces.</w:t>
      </w:r>
    </w:p>
    <w:p w14:paraId="62C5F02E" w14:textId="77777777" w:rsidR="00FB78B2" w:rsidRPr="00393A85" w:rsidRDefault="00FB78B2" w:rsidP="00FB78B2">
      <w:pPr>
        <w:rPr>
          <w:rFonts w:cs="Times New Roman"/>
          <w:b/>
          <w:szCs w:val="24"/>
          <w:lang w:val="en-GB"/>
        </w:rPr>
      </w:pPr>
      <w:r w:rsidRPr="00393A85">
        <w:rPr>
          <w:rFonts w:cs="Times New Roman"/>
          <w:b/>
          <w:szCs w:val="24"/>
          <w:lang w:val="en-GB"/>
        </w:rPr>
        <w:t>7.2</w:t>
      </w:r>
      <w:r w:rsidRPr="00393A85">
        <w:rPr>
          <w:rFonts w:cs="Times New Roman"/>
          <w:b/>
          <w:szCs w:val="24"/>
          <w:lang w:val="en-GB"/>
        </w:rPr>
        <w:tab/>
        <w:t>Department</w:t>
      </w:r>
      <w:r w:rsidR="00D90D32">
        <w:rPr>
          <w:rFonts w:cs="Times New Roman"/>
          <w:b/>
          <w:szCs w:val="24"/>
          <w:lang w:val="en-GB"/>
        </w:rPr>
        <w:t>al</w:t>
      </w:r>
      <w:r w:rsidRPr="00393A85">
        <w:rPr>
          <w:rFonts w:cs="Times New Roman"/>
          <w:b/>
          <w:szCs w:val="24"/>
          <w:lang w:val="en-GB"/>
        </w:rPr>
        <w:t xml:space="preserve"> Entities</w:t>
      </w:r>
    </w:p>
    <w:p w14:paraId="5E9BF0A5" w14:textId="77777777" w:rsidR="00FB78B2" w:rsidRPr="00393A85" w:rsidRDefault="00FB78B2" w:rsidP="00FB78B2">
      <w:pPr>
        <w:rPr>
          <w:rFonts w:cs="Times New Roman"/>
          <w:szCs w:val="24"/>
          <w:lang w:val="en-GB"/>
        </w:rPr>
      </w:pPr>
      <w:r w:rsidRPr="00393A85">
        <w:rPr>
          <w:rFonts w:cs="Times New Roman"/>
          <w:szCs w:val="24"/>
          <w:lang w:val="en-GB"/>
        </w:rPr>
        <w:t>The</w:t>
      </w:r>
      <w:r w:rsidRPr="00393A85">
        <w:rPr>
          <w:rFonts w:cs="Times New Roman"/>
          <w:b/>
          <w:szCs w:val="24"/>
          <w:lang w:val="en-GB"/>
        </w:rPr>
        <w:t xml:space="preserve"> </w:t>
      </w:r>
      <w:r w:rsidRPr="00393A85">
        <w:rPr>
          <w:rFonts w:cs="Times New Roman"/>
          <w:szCs w:val="24"/>
          <w:lang w:val="en-GB"/>
        </w:rPr>
        <w:t>Committee noted (</w:t>
      </w:r>
      <w:proofErr w:type="spellStart"/>
      <w:r w:rsidRPr="00393A85">
        <w:rPr>
          <w:rFonts w:cs="Times New Roman"/>
          <w:szCs w:val="24"/>
          <w:lang w:val="en-GB"/>
        </w:rPr>
        <w:t>i</w:t>
      </w:r>
      <w:proofErr w:type="spellEnd"/>
      <w:r w:rsidRPr="00393A85">
        <w:rPr>
          <w:rFonts w:cs="Times New Roman"/>
          <w:szCs w:val="24"/>
          <w:lang w:val="en-GB"/>
        </w:rPr>
        <w:t>) that ICASA only achieved 71 per cent of its targets and was undergoing yet another restructuring process;</w:t>
      </w:r>
      <w:r w:rsidR="00D90D32">
        <w:rPr>
          <w:rFonts w:cs="Times New Roman"/>
          <w:szCs w:val="24"/>
          <w:lang w:val="en-GB"/>
        </w:rPr>
        <w:t xml:space="preserve"> </w:t>
      </w:r>
      <w:r w:rsidRPr="00393A85">
        <w:rPr>
          <w:rFonts w:cs="Times New Roman"/>
          <w:szCs w:val="24"/>
          <w:lang w:val="en-GB"/>
        </w:rPr>
        <w:t>(ii) with concern that ICASA</w:t>
      </w:r>
      <w:r w:rsidR="00D90D32">
        <w:rPr>
          <w:rFonts w:cs="Times New Roman"/>
          <w:szCs w:val="24"/>
          <w:lang w:val="en-GB"/>
        </w:rPr>
        <w:t>’s</w:t>
      </w:r>
      <w:r w:rsidRPr="00393A85">
        <w:rPr>
          <w:rFonts w:cs="Times New Roman"/>
          <w:szCs w:val="24"/>
          <w:lang w:val="en-GB"/>
        </w:rPr>
        <w:t xml:space="preserve"> expenditure </w:t>
      </w:r>
      <w:r w:rsidR="00D90D32">
        <w:rPr>
          <w:rFonts w:cs="Times New Roman"/>
          <w:szCs w:val="24"/>
          <w:lang w:val="en-GB"/>
        </w:rPr>
        <w:t>wa</w:t>
      </w:r>
      <w:r w:rsidR="00D90D32" w:rsidRPr="00393A85">
        <w:rPr>
          <w:rFonts w:cs="Times New Roman"/>
          <w:szCs w:val="24"/>
          <w:lang w:val="en-GB"/>
        </w:rPr>
        <w:t xml:space="preserve">s </w:t>
      </w:r>
      <w:r w:rsidRPr="00393A85">
        <w:rPr>
          <w:rFonts w:cs="Times New Roman"/>
          <w:szCs w:val="24"/>
          <w:lang w:val="en-GB"/>
        </w:rPr>
        <w:t>more than generated revenue for the quarter under review; (iii) that FPB only achieved 70 per cent of its targets; (iv) the Media Development and Diversity Agency (MDDA) did not fund any community</w:t>
      </w:r>
      <w:r w:rsidR="00D90D32">
        <w:rPr>
          <w:rFonts w:cs="Times New Roman"/>
          <w:szCs w:val="24"/>
          <w:lang w:val="en-GB"/>
        </w:rPr>
        <w:t>-</w:t>
      </w:r>
      <w:r w:rsidRPr="00393A85">
        <w:rPr>
          <w:rFonts w:cs="Times New Roman"/>
          <w:szCs w:val="24"/>
          <w:lang w:val="en-GB"/>
        </w:rPr>
        <w:t xml:space="preserve">based projects for the quarter under review; (v) that the Executives (CEO and CFO) of Brand South Africa (BSA) were undergoing disciplinary processes and </w:t>
      </w:r>
      <w:r w:rsidR="00D90D32">
        <w:rPr>
          <w:rFonts w:cs="Times New Roman"/>
          <w:szCs w:val="24"/>
          <w:lang w:val="en-GB"/>
        </w:rPr>
        <w:t xml:space="preserve">were </w:t>
      </w:r>
      <w:r w:rsidRPr="00393A85">
        <w:rPr>
          <w:rFonts w:cs="Times New Roman"/>
          <w:szCs w:val="24"/>
          <w:lang w:val="en-GB"/>
        </w:rPr>
        <w:t xml:space="preserve">on suspension; (vi) that the Department needed over R3 billion to implement </w:t>
      </w:r>
      <w:r w:rsidR="00D90D32">
        <w:rPr>
          <w:rFonts w:cs="Times New Roman"/>
          <w:szCs w:val="24"/>
          <w:lang w:val="en-GB"/>
        </w:rPr>
        <w:t xml:space="preserve">the </w:t>
      </w:r>
      <w:r w:rsidRPr="00393A85">
        <w:rPr>
          <w:rFonts w:cs="Times New Roman"/>
          <w:szCs w:val="24"/>
          <w:lang w:val="en-GB"/>
        </w:rPr>
        <w:t>BDM policy; and (vii) that the Department ha</w:t>
      </w:r>
      <w:r w:rsidR="00D90D32">
        <w:rPr>
          <w:rFonts w:cs="Times New Roman"/>
          <w:szCs w:val="24"/>
          <w:lang w:val="en-GB"/>
        </w:rPr>
        <w:t>d</w:t>
      </w:r>
      <w:r w:rsidRPr="00393A85">
        <w:rPr>
          <w:rFonts w:cs="Times New Roman"/>
          <w:szCs w:val="24"/>
          <w:lang w:val="en-GB"/>
        </w:rPr>
        <w:t xml:space="preserve"> until </w:t>
      </w:r>
      <w:r w:rsidR="00D90D32">
        <w:rPr>
          <w:rFonts w:cs="Times New Roman"/>
          <w:szCs w:val="24"/>
          <w:lang w:val="en-GB"/>
        </w:rPr>
        <w:t xml:space="preserve">17 </w:t>
      </w:r>
      <w:r w:rsidRPr="00393A85">
        <w:rPr>
          <w:rFonts w:cs="Times New Roman"/>
          <w:szCs w:val="24"/>
          <w:lang w:val="en-GB"/>
        </w:rPr>
        <w:t xml:space="preserve">September  to respond to National Treasury so that they </w:t>
      </w:r>
      <w:r w:rsidR="00D90D32">
        <w:rPr>
          <w:rFonts w:cs="Times New Roman"/>
          <w:szCs w:val="24"/>
          <w:lang w:val="en-GB"/>
        </w:rPr>
        <w:t>could</w:t>
      </w:r>
      <w:r w:rsidR="00D90D32" w:rsidRPr="00393A85">
        <w:rPr>
          <w:rFonts w:cs="Times New Roman"/>
          <w:szCs w:val="24"/>
          <w:lang w:val="en-GB"/>
        </w:rPr>
        <w:t xml:space="preserve"> </w:t>
      </w:r>
      <w:r w:rsidRPr="00393A85">
        <w:rPr>
          <w:rFonts w:cs="Times New Roman"/>
          <w:szCs w:val="24"/>
          <w:lang w:val="en-GB"/>
        </w:rPr>
        <w:t xml:space="preserve">release </w:t>
      </w:r>
      <w:r w:rsidR="00D90D32">
        <w:rPr>
          <w:rFonts w:cs="Times New Roman"/>
          <w:szCs w:val="24"/>
          <w:lang w:val="en-GB"/>
        </w:rPr>
        <w:t xml:space="preserve">the </w:t>
      </w:r>
      <w:r w:rsidRPr="00393A85">
        <w:rPr>
          <w:rFonts w:cs="Times New Roman"/>
          <w:szCs w:val="24"/>
          <w:lang w:val="en-GB"/>
        </w:rPr>
        <w:t>bailout money for SABC.</w:t>
      </w:r>
    </w:p>
    <w:p w14:paraId="1F6BE547" w14:textId="77777777" w:rsidR="00FB78B2" w:rsidRPr="00393A85" w:rsidRDefault="00FB78B2" w:rsidP="00FB78B2">
      <w:pPr>
        <w:rPr>
          <w:rFonts w:cs="Times New Roman"/>
          <w:szCs w:val="24"/>
          <w:lang w:val="en-GB"/>
        </w:rPr>
      </w:pPr>
      <w:r w:rsidRPr="00393A85">
        <w:rPr>
          <w:rFonts w:cs="Times New Roman"/>
          <w:szCs w:val="24"/>
          <w:lang w:val="en-GB"/>
        </w:rPr>
        <w:t>The Committee commended (</w:t>
      </w:r>
      <w:proofErr w:type="spellStart"/>
      <w:r w:rsidRPr="00393A85">
        <w:rPr>
          <w:rFonts w:cs="Times New Roman"/>
          <w:szCs w:val="24"/>
          <w:lang w:val="en-GB"/>
        </w:rPr>
        <w:t>i</w:t>
      </w:r>
      <w:proofErr w:type="spellEnd"/>
      <w:r w:rsidRPr="00393A85">
        <w:rPr>
          <w:rFonts w:cs="Times New Roman"/>
          <w:szCs w:val="24"/>
          <w:lang w:val="en-GB"/>
        </w:rPr>
        <w:t xml:space="preserve">) the Minister </w:t>
      </w:r>
      <w:r w:rsidR="001411A2">
        <w:rPr>
          <w:rFonts w:cs="Times New Roman"/>
          <w:szCs w:val="24"/>
          <w:lang w:val="en-GB"/>
        </w:rPr>
        <w:t xml:space="preserve">of Communications </w:t>
      </w:r>
      <w:r w:rsidRPr="00393A85">
        <w:rPr>
          <w:rFonts w:cs="Times New Roman"/>
          <w:szCs w:val="24"/>
          <w:lang w:val="en-GB"/>
        </w:rPr>
        <w:t xml:space="preserve">for lifting </w:t>
      </w:r>
      <w:r w:rsidR="00D90D32">
        <w:rPr>
          <w:rFonts w:cs="Times New Roman"/>
          <w:szCs w:val="24"/>
          <w:lang w:val="en-GB"/>
        </w:rPr>
        <w:t xml:space="preserve">the </w:t>
      </w:r>
      <w:r w:rsidRPr="00393A85">
        <w:rPr>
          <w:rFonts w:cs="Times New Roman"/>
          <w:szCs w:val="24"/>
          <w:lang w:val="en-GB"/>
        </w:rPr>
        <w:t>moratorium in order to fill critical vacancies within the entities reporting to the Department of Communications; and (ii) the MDDA for achieving 100 per cent of its targets for the quarter under review.</w:t>
      </w:r>
    </w:p>
    <w:p w14:paraId="09478786" w14:textId="77777777" w:rsidR="00FB78B2" w:rsidRPr="00393A85" w:rsidRDefault="00A53E26" w:rsidP="00A53E26">
      <w:pPr>
        <w:rPr>
          <w:rFonts w:cs="Times New Roman"/>
          <w:szCs w:val="24"/>
          <w:lang w:val="en-GB"/>
        </w:rPr>
      </w:pPr>
      <w:r w:rsidRPr="00393A85">
        <w:rPr>
          <w:rFonts w:cs="Times New Roman"/>
          <w:szCs w:val="24"/>
          <w:lang w:val="en-GB"/>
        </w:rPr>
        <w:lastRenderedPageBreak/>
        <w:t>Furthermore, t</w:t>
      </w:r>
      <w:r w:rsidR="00FB78B2" w:rsidRPr="00393A85">
        <w:rPr>
          <w:rFonts w:cs="Times New Roman"/>
          <w:szCs w:val="24"/>
          <w:lang w:val="en-GB"/>
        </w:rPr>
        <w:t>he Committee noted (</w:t>
      </w:r>
      <w:proofErr w:type="spellStart"/>
      <w:r w:rsidR="00FB78B2" w:rsidRPr="00393A85">
        <w:rPr>
          <w:rFonts w:cs="Times New Roman"/>
          <w:szCs w:val="24"/>
          <w:lang w:val="en-GB"/>
        </w:rPr>
        <w:t>i</w:t>
      </w:r>
      <w:proofErr w:type="spellEnd"/>
      <w:r w:rsidR="00FB78B2" w:rsidRPr="00393A85">
        <w:rPr>
          <w:rFonts w:cs="Times New Roman"/>
          <w:szCs w:val="24"/>
          <w:lang w:val="en-GB"/>
        </w:rPr>
        <w:t xml:space="preserve">) the complexity faced by the Department to have to deliver while at the same time having to integrate into one department; (ii) that the Department </w:t>
      </w:r>
      <w:r w:rsidR="00D90D32">
        <w:rPr>
          <w:rFonts w:cs="Times New Roman"/>
          <w:szCs w:val="24"/>
          <w:lang w:val="en-GB"/>
        </w:rPr>
        <w:t>would</w:t>
      </w:r>
      <w:r w:rsidR="00D90D32" w:rsidRPr="00393A85">
        <w:rPr>
          <w:rFonts w:cs="Times New Roman"/>
          <w:szCs w:val="24"/>
          <w:lang w:val="en-GB"/>
        </w:rPr>
        <w:t xml:space="preserve"> </w:t>
      </w:r>
      <w:r w:rsidR="00FB78B2" w:rsidRPr="00393A85">
        <w:rPr>
          <w:rFonts w:cs="Times New Roman"/>
          <w:szCs w:val="24"/>
          <w:lang w:val="en-GB"/>
        </w:rPr>
        <w:t xml:space="preserve">respond directly to the </w:t>
      </w:r>
      <w:proofErr w:type="spellStart"/>
      <w:r w:rsidR="00FB78B2" w:rsidRPr="00393A85">
        <w:rPr>
          <w:rFonts w:cs="Times New Roman"/>
          <w:szCs w:val="24"/>
          <w:lang w:val="en-GB"/>
        </w:rPr>
        <w:t>Zondo</w:t>
      </w:r>
      <w:proofErr w:type="spellEnd"/>
      <w:r w:rsidR="00FB78B2" w:rsidRPr="00393A85">
        <w:rPr>
          <w:rFonts w:cs="Times New Roman"/>
          <w:szCs w:val="24"/>
          <w:lang w:val="en-GB"/>
        </w:rPr>
        <w:t xml:space="preserve"> Commission; (iii) that the Department ha</w:t>
      </w:r>
      <w:r w:rsidR="00D90D32">
        <w:rPr>
          <w:rFonts w:cs="Times New Roman"/>
          <w:szCs w:val="24"/>
          <w:lang w:val="en-GB"/>
        </w:rPr>
        <w:t>d</w:t>
      </w:r>
      <w:r w:rsidR="00FB78B2" w:rsidRPr="00393A85">
        <w:rPr>
          <w:rFonts w:cs="Times New Roman"/>
          <w:szCs w:val="24"/>
          <w:lang w:val="en-GB"/>
        </w:rPr>
        <w:t xml:space="preserve"> until </w:t>
      </w:r>
      <w:r w:rsidR="00D90D32">
        <w:rPr>
          <w:rFonts w:cs="Times New Roman"/>
          <w:szCs w:val="24"/>
          <w:lang w:val="en-GB"/>
        </w:rPr>
        <w:t xml:space="preserve">17 </w:t>
      </w:r>
      <w:r w:rsidR="00FB78B2" w:rsidRPr="00393A85">
        <w:rPr>
          <w:rFonts w:cs="Times New Roman"/>
          <w:szCs w:val="24"/>
          <w:lang w:val="en-GB"/>
        </w:rPr>
        <w:t xml:space="preserve">September to respond to National Treasury so that </w:t>
      </w:r>
      <w:r w:rsidR="00943272">
        <w:rPr>
          <w:rFonts w:cs="Times New Roman"/>
          <w:szCs w:val="24"/>
          <w:lang w:val="en-GB"/>
        </w:rPr>
        <w:t>it (Treasurer)</w:t>
      </w:r>
      <w:r w:rsidR="00943272" w:rsidRPr="00393A85">
        <w:rPr>
          <w:rFonts w:cs="Times New Roman"/>
          <w:szCs w:val="24"/>
          <w:lang w:val="en-GB"/>
        </w:rPr>
        <w:t xml:space="preserve"> </w:t>
      </w:r>
      <w:r w:rsidR="00D90D32">
        <w:rPr>
          <w:rFonts w:cs="Times New Roman"/>
          <w:szCs w:val="24"/>
          <w:lang w:val="en-GB"/>
        </w:rPr>
        <w:t>could</w:t>
      </w:r>
      <w:r w:rsidR="00D90D32" w:rsidRPr="00393A85">
        <w:rPr>
          <w:rFonts w:cs="Times New Roman"/>
          <w:szCs w:val="24"/>
          <w:lang w:val="en-GB"/>
        </w:rPr>
        <w:t xml:space="preserve"> </w:t>
      </w:r>
      <w:r w:rsidR="00FB78B2" w:rsidRPr="00393A85">
        <w:rPr>
          <w:rFonts w:cs="Times New Roman"/>
          <w:szCs w:val="24"/>
          <w:lang w:val="en-GB"/>
        </w:rPr>
        <w:t xml:space="preserve">release </w:t>
      </w:r>
      <w:r w:rsidR="00D90D32">
        <w:rPr>
          <w:rFonts w:cs="Times New Roman"/>
          <w:szCs w:val="24"/>
          <w:lang w:val="en-GB"/>
        </w:rPr>
        <w:t xml:space="preserve">the </w:t>
      </w:r>
      <w:r w:rsidR="00FB78B2" w:rsidRPr="00393A85">
        <w:rPr>
          <w:rFonts w:cs="Times New Roman"/>
          <w:szCs w:val="24"/>
          <w:lang w:val="en-GB"/>
        </w:rPr>
        <w:t xml:space="preserve">bailout for the SABC; (iv) with concern the size of the delegation of the Department; (v) the Minister’s explanation that the PSL owns sports broadcasting rights for its tournaments and independently enters into contracts with various broadcasters of its choice; (vi) with concern that the costs of </w:t>
      </w:r>
      <w:r w:rsidR="00D90D32">
        <w:rPr>
          <w:rFonts w:cs="Times New Roman"/>
          <w:szCs w:val="24"/>
          <w:lang w:val="en-GB"/>
        </w:rPr>
        <w:t>s</w:t>
      </w:r>
      <w:r w:rsidR="00D90D32" w:rsidRPr="00393A85">
        <w:rPr>
          <w:rFonts w:cs="Times New Roman"/>
          <w:szCs w:val="24"/>
          <w:lang w:val="en-GB"/>
        </w:rPr>
        <w:t xml:space="preserve">ports </w:t>
      </w:r>
      <w:r w:rsidR="00D90D32">
        <w:rPr>
          <w:rFonts w:cs="Times New Roman"/>
          <w:szCs w:val="24"/>
          <w:lang w:val="en-GB"/>
        </w:rPr>
        <w:t>r</w:t>
      </w:r>
      <w:r w:rsidR="00D90D32" w:rsidRPr="00393A85">
        <w:rPr>
          <w:rFonts w:cs="Times New Roman"/>
          <w:szCs w:val="24"/>
          <w:lang w:val="en-GB"/>
        </w:rPr>
        <w:t xml:space="preserve">ights </w:t>
      </w:r>
      <w:r w:rsidR="00FB78B2" w:rsidRPr="00393A85">
        <w:rPr>
          <w:rFonts w:cs="Times New Roman"/>
          <w:szCs w:val="24"/>
          <w:lang w:val="en-GB"/>
        </w:rPr>
        <w:t xml:space="preserve">had increased so high that it could not afford to pay nor compete with other broadcasters due to its current financial constraints; (vii) that  engagements to devise a sustainable plan were underway considering that ICASA </w:t>
      </w:r>
      <w:r w:rsidR="00D90D32">
        <w:rPr>
          <w:rFonts w:cs="Times New Roman"/>
          <w:szCs w:val="24"/>
          <w:lang w:val="en-GB"/>
        </w:rPr>
        <w:t xml:space="preserve">had </w:t>
      </w:r>
      <w:r w:rsidR="00FB78B2" w:rsidRPr="00393A85">
        <w:rPr>
          <w:rFonts w:cs="Times New Roman"/>
          <w:szCs w:val="24"/>
          <w:lang w:val="en-GB"/>
        </w:rPr>
        <w:t xml:space="preserve">recently released its draft regulations on </w:t>
      </w:r>
      <w:r w:rsidR="00D90D32">
        <w:rPr>
          <w:rFonts w:cs="Times New Roman"/>
          <w:szCs w:val="24"/>
          <w:lang w:val="en-GB"/>
        </w:rPr>
        <w:t>s</w:t>
      </w:r>
      <w:r w:rsidR="00D90D32" w:rsidRPr="00393A85">
        <w:rPr>
          <w:rFonts w:cs="Times New Roman"/>
          <w:szCs w:val="24"/>
          <w:lang w:val="en-GB"/>
        </w:rPr>
        <w:t xml:space="preserve">ports </w:t>
      </w:r>
      <w:r w:rsidR="00D90D32">
        <w:rPr>
          <w:rFonts w:cs="Times New Roman"/>
          <w:szCs w:val="24"/>
          <w:lang w:val="en-GB"/>
        </w:rPr>
        <w:t>r</w:t>
      </w:r>
      <w:r w:rsidR="00D90D32" w:rsidRPr="00393A85">
        <w:rPr>
          <w:rFonts w:cs="Times New Roman"/>
          <w:szCs w:val="24"/>
          <w:lang w:val="en-GB"/>
        </w:rPr>
        <w:t>ights</w:t>
      </w:r>
      <w:r w:rsidR="00FB78B2" w:rsidRPr="00393A85">
        <w:rPr>
          <w:rFonts w:cs="Times New Roman"/>
          <w:szCs w:val="24"/>
          <w:lang w:val="en-GB"/>
        </w:rPr>
        <w:t xml:space="preserve">; and (viii) with concern </w:t>
      </w:r>
      <w:r w:rsidR="00D90D32">
        <w:rPr>
          <w:rFonts w:cs="Times New Roman"/>
          <w:szCs w:val="24"/>
          <w:lang w:val="en-GB"/>
        </w:rPr>
        <w:t xml:space="preserve">the </w:t>
      </w:r>
      <w:r w:rsidR="00FB78B2" w:rsidRPr="00393A85">
        <w:rPr>
          <w:rFonts w:cs="Times New Roman"/>
          <w:szCs w:val="24"/>
          <w:lang w:val="en-GB"/>
        </w:rPr>
        <w:t xml:space="preserve">comments by </w:t>
      </w:r>
      <w:r w:rsidR="00943272">
        <w:rPr>
          <w:rFonts w:cs="Times New Roman"/>
          <w:szCs w:val="24"/>
          <w:lang w:val="en-GB"/>
        </w:rPr>
        <w:t>the Minister</w:t>
      </w:r>
      <w:r w:rsidR="001411A2">
        <w:rPr>
          <w:rFonts w:cs="Times New Roman"/>
          <w:szCs w:val="24"/>
          <w:lang w:val="en-GB"/>
        </w:rPr>
        <w:t xml:space="preserve"> of Communications</w:t>
      </w:r>
      <w:r w:rsidR="00FB78B2" w:rsidRPr="00393A85">
        <w:rPr>
          <w:rFonts w:cs="Times New Roman"/>
          <w:szCs w:val="24"/>
          <w:lang w:val="en-GB"/>
        </w:rPr>
        <w:t xml:space="preserve"> that she had received correspondence from some SABC Board members indicating that there was infighting within the Board and that she had written to the Board and requested an urgent meeting </w:t>
      </w:r>
      <w:r w:rsidR="00D90D32">
        <w:rPr>
          <w:rFonts w:cs="Times New Roman"/>
          <w:szCs w:val="24"/>
          <w:lang w:val="en-GB"/>
        </w:rPr>
        <w:t>but that</w:t>
      </w:r>
      <w:r w:rsidR="00FB78B2" w:rsidRPr="00393A85">
        <w:rPr>
          <w:rFonts w:cs="Times New Roman"/>
          <w:szCs w:val="24"/>
          <w:lang w:val="en-GB"/>
        </w:rPr>
        <w:t xml:space="preserve"> the Board </w:t>
      </w:r>
      <w:r w:rsidR="00D90D32">
        <w:rPr>
          <w:rFonts w:cs="Times New Roman"/>
          <w:szCs w:val="24"/>
          <w:lang w:val="en-GB"/>
        </w:rPr>
        <w:t xml:space="preserve">had </w:t>
      </w:r>
      <w:r w:rsidR="00FB78B2" w:rsidRPr="00393A85">
        <w:rPr>
          <w:rFonts w:cs="Times New Roman"/>
          <w:szCs w:val="24"/>
          <w:lang w:val="en-GB"/>
        </w:rPr>
        <w:t xml:space="preserve">indicated </w:t>
      </w:r>
      <w:r w:rsidR="00D90D32">
        <w:rPr>
          <w:rFonts w:cs="Times New Roman"/>
          <w:szCs w:val="24"/>
          <w:lang w:val="en-GB"/>
        </w:rPr>
        <w:t xml:space="preserve">that </w:t>
      </w:r>
      <w:r w:rsidR="00FB78B2" w:rsidRPr="00393A85">
        <w:rPr>
          <w:rFonts w:cs="Times New Roman"/>
          <w:szCs w:val="24"/>
          <w:lang w:val="en-GB"/>
        </w:rPr>
        <w:t xml:space="preserve">matters </w:t>
      </w:r>
      <w:r w:rsidR="00D90D32">
        <w:rPr>
          <w:rFonts w:cs="Times New Roman"/>
          <w:szCs w:val="24"/>
          <w:lang w:val="en-GB"/>
        </w:rPr>
        <w:t>would be</w:t>
      </w:r>
      <w:r w:rsidR="00D90D32" w:rsidRPr="00393A85">
        <w:rPr>
          <w:rFonts w:cs="Times New Roman"/>
          <w:szCs w:val="24"/>
          <w:lang w:val="en-GB"/>
        </w:rPr>
        <w:t xml:space="preserve"> </w:t>
      </w:r>
      <w:r w:rsidR="00FB78B2" w:rsidRPr="00393A85">
        <w:rPr>
          <w:rFonts w:cs="Times New Roman"/>
          <w:szCs w:val="24"/>
          <w:lang w:val="en-GB"/>
        </w:rPr>
        <w:t>atte</w:t>
      </w:r>
      <w:r w:rsidRPr="00393A85">
        <w:rPr>
          <w:rFonts w:cs="Times New Roman"/>
          <w:szCs w:val="24"/>
          <w:lang w:val="en-GB"/>
        </w:rPr>
        <w:t>nded to internally.</w:t>
      </w:r>
    </w:p>
    <w:p w14:paraId="1826D209" w14:textId="77777777" w:rsidR="00FB78B2" w:rsidRPr="00393A85" w:rsidRDefault="00A53E26" w:rsidP="00393A85">
      <w:pPr>
        <w:spacing w:after="0"/>
        <w:rPr>
          <w:rFonts w:cs="Times New Roman"/>
          <w:b/>
          <w:szCs w:val="24"/>
          <w:lang w:val="en-GB"/>
        </w:rPr>
      </w:pPr>
      <w:r w:rsidRPr="00393A85">
        <w:rPr>
          <w:rFonts w:cs="Times New Roman"/>
          <w:b/>
          <w:szCs w:val="24"/>
          <w:lang w:val="en-GB"/>
        </w:rPr>
        <w:t>8.</w:t>
      </w:r>
      <w:r w:rsidRPr="00393A85">
        <w:rPr>
          <w:rFonts w:cs="Times New Roman"/>
          <w:b/>
          <w:szCs w:val="24"/>
          <w:lang w:val="en-GB"/>
        </w:rPr>
        <w:tab/>
      </w:r>
      <w:r w:rsidR="00FB78B2" w:rsidRPr="00393A85">
        <w:rPr>
          <w:rFonts w:cs="Times New Roman"/>
          <w:b/>
          <w:szCs w:val="24"/>
          <w:lang w:val="en-GB"/>
        </w:rPr>
        <w:t xml:space="preserve">Committee </w:t>
      </w:r>
      <w:r w:rsidR="00943272">
        <w:rPr>
          <w:rFonts w:cs="Times New Roman"/>
          <w:b/>
          <w:szCs w:val="24"/>
          <w:lang w:val="en-GB"/>
        </w:rPr>
        <w:t>recommendations</w:t>
      </w:r>
    </w:p>
    <w:p w14:paraId="24545925" w14:textId="77777777" w:rsidR="00FB78B2" w:rsidRPr="00393A85" w:rsidRDefault="00FB78B2" w:rsidP="00393A85">
      <w:pPr>
        <w:spacing w:before="0" w:after="0"/>
        <w:rPr>
          <w:rFonts w:cs="Times New Roman"/>
          <w:szCs w:val="24"/>
          <w:lang w:val="en-GB"/>
        </w:rPr>
      </w:pPr>
      <w:r w:rsidRPr="00393A85">
        <w:rPr>
          <w:rFonts w:cs="Times New Roman"/>
          <w:szCs w:val="24"/>
          <w:lang w:val="en-GB"/>
        </w:rPr>
        <w:t>The Committee resolved that</w:t>
      </w:r>
      <w:r w:rsidR="00943272">
        <w:rPr>
          <w:rFonts w:cs="Times New Roman"/>
          <w:szCs w:val="24"/>
          <w:lang w:val="en-GB"/>
        </w:rPr>
        <w:t xml:space="preserve"> the Minister</w:t>
      </w:r>
      <w:r w:rsidR="001411A2">
        <w:rPr>
          <w:rFonts w:cs="Times New Roman"/>
          <w:szCs w:val="24"/>
          <w:lang w:val="en-GB"/>
        </w:rPr>
        <w:t xml:space="preserve"> of Communications</w:t>
      </w:r>
      <w:r w:rsidR="00943272">
        <w:rPr>
          <w:rFonts w:cs="Times New Roman"/>
          <w:szCs w:val="24"/>
          <w:lang w:val="en-GB"/>
        </w:rPr>
        <w:t xml:space="preserve"> should</w:t>
      </w:r>
      <w:r w:rsidRPr="00393A85">
        <w:rPr>
          <w:rFonts w:cs="Times New Roman"/>
          <w:szCs w:val="24"/>
          <w:lang w:val="en-GB"/>
        </w:rPr>
        <w:t xml:space="preserve">: </w:t>
      </w:r>
    </w:p>
    <w:p w14:paraId="52ECAAEB" w14:textId="77777777" w:rsidR="00FB78B2" w:rsidRPr="00393A85" w:rsidRDefault="00FB78B2" w:rsidP="00FB78B2">
      <w:pPr>
        <w:pStyle w:val="ListParagraph"/>
        <w:numPr>
          <w:ilvl w:val="0"/>
          <w:numId w:val="11"/>
        </w:numPr>
        <w:rPr>
          <w:rFonts w:cs="Times New Roman"/>
          <w:szCs w:val="24"/>
          <w:lang w:val="en-GB"/>
        </w:rPr>
      </w:pPr>
      <w:r w:rsidRPr="00393A85">
        <w:rPr>
          <w:rFonts w:cs="Times New Roman"/>
          <w:szCs w:val="24"/>
          <w:lang w:val="en-GB"/>
        </w:rPr>
        <w:t>at all times</w:t>
      </w:r>
      <w:r w:rsidR="00943272">
        <w:rPr>
          <w:rFonts w:cs="Times New Roman"/>
          <w:szCs w:val="24"/>
          <w:lang w:val="en-GB"/>
        </w:rPr>
        <w:t>,</w:t>
      </w:r>
      <w:r w:rsidRPr="00393A85">
        <w:rPr>
          <w:rFonts w:cs="Times New Roman"/>
          <w:szCs w:val="24"/>
          <w:lang w:val="en-GB"/>
        </w:rPr>
        <w:t xml:space="preserve"> minimise the number of officials attending Committee meetings; </w:t>
      </w:r>
    </w:p>
    <w:p w14:paraId="5C65E857" w14:textId="77777777" w:rsidR="00FB78B2" w:rsidRPr="00393A85" w:rsidRDefault="00943272" w:rsidP="00FB78B2">
      <w:pPr>
        <w:pStyle w:val="ListParagraph"/>
        <w:numPr>
          <w:ilvl w:val="0"/>
          <w:numId w:val="11"/>
        </w:numPr>
        <w:rPr>
          <w:rFonts w:cs="Times New Roman"/>
          <w:szCs w:val="24"/>
          <w:lang w:val="en-GB"/>
        </w:rPr>
      </w:pPr>
      <w:r>
        <w:rPr>
          <w:rFonts w:cs="Times New Roman"/>
          <w:szCs w:val="24"/>
          <w:lang w:val="en-GB"/>
        </w:rPr>
        <w:t xml:space="preserve">ensure that </w:t>
      </w:r>
      <w:r w:rsidR="00FB78B2" w:rsidRPr="00393A85">
        <w:rPr>
          <w:rFonts w:cs="Times New Roman"/>
          <w:szCs w:val="24"/>
          <w:lang w:val="en-GB"/>
        </w:rPr>
        <w:t>ICASA appear</w:t>
      </w:r>
      <w:r>
        <w:rPr>
          <w:rFonts w:cs="Times New Roman"/>
          <w:szCs w:val="24"/>
          <w:lang w:val="en-GB"/>
        </w:rPr>
        <w:t>s</w:t>
      </w:r>
      <w:r w:rsidR="00FB78B2" w:rsidRPr="00393A85">
        <w:rPr>
          <w:rFonts w:cs="Times New Roman"/>
          <w:szCs w:val="24"/>
          <w:lang w:val="en-GB"/>
        </w:rPr>
        <w:t xml:space="preserve"> before the Committee to present the revised and final Sports Rights Regulations once the process had been completed;</w:t>
      </w:r>
    </w:p>
    <w:p w14:paraId="4C8F2BD2" w14:textId="77777777" w:rsidR="00FB78B2" w:rsidRPr="00393A85" w:rsidRDefault="00943272" w:rsidP="00FB78B2">
      <w:pPr>
        <w:pStyle w:val="ListParagraph"/>
        <w:numPr>
          <w:ilvl w:val="0"/>
          <w:numId w:val="11"/>
        </w:numPr>
        <w:rPr>
          <w:rFonts w:cs="Times New Roman"/>
          <w:szCs w:val="24"/>
          <w:lang w:val="en-GB"/>
        </w:rPr>
      </w:pPr>
      <w:r>
        <w:rPr>
          <w:rFonts w:cs="Times New Roman"/>
          <w:szCs w:val="24"/>
          <w:lang w:val="en-GB"/>
        </w:rPr>
        <w:t xml:space="preserve">ensure that </w:t>
      </w:r>
      <w:r w:rsidR="00A53E26" w:rsidRPr="00393A85">
        <w:rPr>
          <w:rFonts w:cs="Times New Roman"/>
          <w:szCs w:val="24"/>
          <w:lang w:val="en-GB"/>
        </w:rPr>
        <w:t xml:space="preserve">ICASA </w:t>
      </w:r>
      <w:r w:rsidR="00FB78B2" w:rsidRPr="00393A85">
        <w:rPr>
          <w:rFonts w:cs="Times New Roman"/>
          <w:szCs w:val="24"/>
          <w:lang w:val="en-GB"/>
        </w:rPr>
        <w:t>appear</w:t>
      </w:r>
      <w:r>
        <w:rPr>
          <w:rFonts w:cs="Times New Roman"/>
          <w:szCs w:val="24"/>
          <w:lang w:val="en-GB"/>
        </w:rPr>
        <w:t>s</w:t>
      </w:r>
      <w:r w:rsidR="00FB78B2" w:rsidRPr="00393A85">
        <w:rPr>
          <w:rFonts w:cs="Times New Roman"/>
          <w:szCs w:val="24"/>
          <w:lang w:val="en-GB"/>
        </w:rPr>
        <w:t xml:space="preserve"> before the Committee to report on its anomaly in financial performance and performance agreements matters;</w:t>
      </w:r>
    </w:p>
    <w:p w14:paraId="2B90E571" w14:textId="77777777" w:rsidR="00FB78B2" w:rsidRPr="00393A85" w:rsidRDefault="00FB78B2" w:rsidP="00FB78B2">
      <w:pPr>
        <w:pStyle w:val="ListParagraph"/>
        <w:numPr>
          <w:ilvl w:val="0"/>
          <w:numId w:val="11"/>
        </w:numPr>
        <w:rPr>
          <w:rFonts w:cs="Times New Roman"/>
          <w:szCs w:val="24"/>
          <w:lang w:val="en-GB"/>
        </w:rPr>
      </w:pPr>
      <w:r w:rsidRPr="00393A85">
        <w:rPr>
          <w:rFonts w:cs="Times New Roman"/>
          <w:szCs w:val="24"/>
          <w:lang w:val="en-GB"/>
        </w:rPr>
        <w:t>investigate all core challenges at SABC over and above the financial challenges;</w:t>
      </w:r>
    </w:p>
    <w:p w14:paraId="70BEE4D5" w14:textId="77777777" w:rsidR="00FB78B2" w:rsidRPr="00393A85" w:rsidRDefault="00FB78B2" w:rsidP="00FB78B2">
      <w:pPr>
        <w:pStyle w:val="ListParagraph"/>
        <w:numPr>
          <w:ilvl w:val="0"/>
          <w:numId w:val="11"/>
        </w:numPr>
        <w:rPr>
          <w:rFonts w:cs="Times New Roman"/>
          <w:szCs w:val="24"/>
          <w:lang w:val="en-GB"/>
        </w:rPr>
      </w:pPr>
      <w:r w:rsidRPr="00393A85">
        <w:rPr>
          <w:rFonts w:cs="Times New Roman"/>
          <w:szCs w:val="24"/>
          <w:lang w:val="en-GB"/>
        </w:rPr>
        <w:t>utilise its platforms to advocate for stopping abuse of women and children and contribute to the sexual offender’s register;</w:t>
      </w:r>
    </w:p>
    <w:p w14:paraId="665DB5D7" w14:textId="77777777" w:rsidR="00FB78B2" w:rsidRPr="00393A85" w:rsidRDefault="00FB78B2" w:rsidP="00FB78B2">
      <w:pPr>
        <w:pStyle w:val="ListParagraph"/>
        <w:numPr>
          <w:ilvl w:val="0"/>
          <w:numId w:val="11"/>
        </w:numPr>
        <w:rPr>
          <w:rFonts w:cs="Times New Roman"/>
          <w:szCs w:val="24"/>
          <w:lang w:val="en-GB"/>
        </w:rPr>
      </w:pPr>
      <w:r w:rsidRPr="00393A85">
        <w:rPr>
          <w:rFonts w:cs="Times New Roman"/>
          <w:szCs w:val="24"/>
          <w:lang w:val="en-GB"/>
        </w:rPr>
        <w:t xml:space="preserve">report back to the Committee on her engagements with the SABC Board in resolving the infighting; </w:t>
      </w:r>
    </w:p>
    <w:p w14:paraId="3415D9B0" w14:textId="77777777" w:rsidR="00FB78B2" w:rsidRPr="00393A85" w:rsidRDefault="00FB78B2" w:rsidP="00FB78B2">
      <w:pPr>
        <w:pStyle w:val="ListParagraph"/>
        <w:numPr>
          <w:ilvl w:val="0"/>
          <w:numId w:val="11"/>
        </w:numPr>
        <w:rPr>
          <w:rFonts w:cs="Times New Roman"/>
          <w:szCs w:val="24"/>
          <w:lang w:val="en-GB"/>
        </w:rPr>
      </w:pPr>
      <w:r w:rsidRPr="00393A85">
        <w:rPr>
          <w:rFonts w:cs="Times New Roman"/>
          <w:szCs w:val="24"/>
          <w:lang w:val="en-GB"/>
        </w:rPr>
        <w:t xml:space="preserve">review the model for </w:t>
      </w:r>
      <w:r w:rsidR="00D90D32">
        <w:rPr>
          <w:rFonts w:cs="Times New Roman"/>
          <w:szCs w:val="24"/>
          <w:lang w:val="en-GB"/>
        </w:rPr>
        <w:t>c</w:t>
      </w:r>
      <w:r w:rsidR="00D90D32" w:rsidRPr="00393A85">
        <w:rPr>
          <w:rFonts w:cs="Times New Roman"/>
          <w:szCs w:val="24"/>
          <w:lang w:val="en-GB"/>
        </w:rPr>
        <w:t xml:space="preserve">ommunity </w:t>
      </w:r>
      <w:r w:rsidRPr="00393A85">
        <w:rPr>
          <w:rFonts w:cs="Times New Roman"/>
          <w:szCs w:val="24"/>
          <w:lang w:val="en-GB"/>
        </w:rPr>
        <w:t>broadcasting so that it is relevant and sustainable;</w:t>
      </w:r>
    </w:p>
    <w:p w14:paraId="454D13F2" w14:textId="77777777" w:rsidR="00FB78B2" w:rsidRPr="00393A85" w:rsidRDefault="00FB78B2" w:rsidP="00FB78B2">
      <w:pPr>
        <w:pStyle w:val="ListParagraph"/>
        <w:numPr>
          <w:ilvl w:val="0"/>
          <w:numId w:val="11"/>
        </w:numPr>
        <w:rPr>
          <w:rFonts w:cs="Times New Roman"/>
          <w:szCs w:val="24"/>
          <w:lang w:val="en-GB"/>
        </w:rPr>
      </w:pPr>
      <w:r w:rsidRPr="00393A85">
        <w:rPr>
          <w:rFonts w:cs="Times New Roman"/>
          <w:szCs w:val="24"/>
          <w:lang w:val="en-GB"/>
        </w:rPr>
        <w:t xml:space="preserve">provide a detailed report on the signing of </w:t>
      </w:r>
      <w:r w:rsidR="00D90D32">
        <w:rPr>
          <w:rFonts w:cs="Times New Roman"/>
          <w:szCs w:val="24"/>
          <w:lang w:val="en-GB"/>
        </w:rPr>
        <w:t>p</w:t>
      </w:r>
      <w:r w:rsidR="00D90D32" w:rsidRPr="00393A85">
        <w:rPr>
          <w:rFonts w:cs="Times New Roman"/>
          <w:szCs w:val="24"/>
          <w:lang w:val="en-GB"/>
        </w:rPr>
        <w:t xml:space="preserve">erformance </w:t>
      </w:r>
      <w:r w:rsidR="00D90D32">
        <w:rPr>
          <w:rFonts w:cs="Times New Roman"/>
          <w:szCs w:val="24"/>
          <w:lang w:val="en-GB"/>
        </w:rPr>
        <w:t>a</w:t>
      </w:r>
      <w:r w:rsidR="00D90D32" w:rsidRPr="00393A85">
        <w:rPr>
          <w:rFonts w:cs="Times New Roman"/>
          <w:szCs w:val="24"/>
          <w:lang w:val="en-GB"/>
        </w:rPr>
        <w:t xml:space="preserve">greements </w:t>
      </w:r>
      <w:r w:rsidRPr="00393A85">
        <w:rPr>
          <w:rFonts w:cs="Times New Roman"/>
          <w:szCs w:val="24"/>
          <w:lang w:val="en-GB"/>
        </w:rPr>
        <w:t xml:space="preserve">with ICASA Councillors as well as a broader framework of performance management of the Department and entities reporting to it; </w:t>
      </w:r>
    </w:p>
    <w:p w14:paraId="3903110B" w14:textId="77777777" w:rsidR="00FB78B2" w:rsidRPr="00393A85" w:rsidRDefault="00FB78B2" w:rsidP="00FB78B2">
      <w:pPr>
        <w:pStyle w:val="ListParagraph"/>
        <w:numPr>
          <w:ilvl w:val="0"/>
          <w:numId w:val="11"/>
        </w:numPr>
        <w:rPr>
          <w:rFonts w:cs="Times New Roman"/>
          <w:szCs w:val="24"/>
          <w:lang w:val="en-GB"/>
        </w:rPr>
      </w:pPr>
      <w:r w:rsidRPr="00393A85">
        <w:rPr>
          <w:rFonts w:cs="Times New Roman"/>
          <w:szCs w:val="24"/>
          <w:lang w:val="en-GB"/>
        </w:rPr>
        <w:lastRenderedPageBreak/>
        <w:t>ha</w:t>
      </w:r>
      <w:r w:rsidR="00C42999">
        <w:rPr>
          <w:rFonts w:cs="Times New Roman"/>
          <w:szCs w:val="24"/>
          <w:lang w:val="en-GB"/>
        </w:rPr>
        <w:t>v</w:t>
      </w:r>
      <w:r w:rsidRPr="00393A85">
        <w:rPr>
          <w:rFonts w:cs="Times New Roman"/>
          <w:szCs w:val="24"/>
          <w:lang w:val="en-GB"/>
        </w:rPr>
        <w:t xml:space="preserve">e remedial plans of all entities that had not met targets for the quarter under review;  </w:t>
      </w:r>
    </w:p>
    <w:p w14:paraId="45B19C93" w14:textId="77777777" w:rsidR="00FB78B2" w:rsidRPr="00393A85" w:rsidRDefault="00FB78B2" w:rsidP="00FB78B2">
      <w:pPr>
        <w:pStyle w:val="ListParagraph"/>
        <w:numPr>
          <w:ilvl w:val="0"/>
          <w:numId w:val="11"/>
        </w:numPr>
        <w:rPr>
          <w:rFonts w:cs="Times New Roman"/>
          <w:szCs w:val="24"/>
          <w:lang w:val="en-GB"/>
        </w:rPr>
      </w:pPr>
      <w:r w:rsidRPr="00393A85">
        <w:rPr>
          <w:rFonts w:cs="Times New Roman"/>
          <w:szCs w:val="24"/>
          <w:lang w:val="en-GB"/>
        </w:rPr>
        <w:t>explore alternative avenues to roll</w:t>
      </w:r>
      <w:r w:rsidR="00EF7C20">
        <w:rPr>
          <w:rFonts w:cs="Times New Roman"/>
          <w:szCs w:val="24"/>
          <w:lang w:val="en-GB"/>
        </w:rPr>
        <w:t xml:space="preserve"> </w:t>
      </w:r>
      <w:r w:rsidRPr="00393A85">
        <w:rPr>
          <w:rFonts w:cs="Times New Roman"/>
          <w:szCs w:val="24"/>
          <w:lang w:val="en-GB"/>
        </w:rPr>
        <w:t>out DTT subsidies</w:t>
      </w:r>
      <w:r w:rsidR="00EF7C20">
        <w:rPr>
          <w:rFonts w:cs="Times New Roman"/>
          <w:szCs w:val="24"/>
          <w:lang w:val="en-GB"/>
        </w:rPr>
        <w:t>;</w:t>
      </w:r>
    </w:p>
    <w:p w14:paraId="49D09B7A" w14:textId="77777777" w:rsidR="00FB78B2" w:rsidRPr="00282BFC" w:rsidRDefault="00FB78B2" w:rsidP="00282BFC">
      <w:pPr>
        <w:pStyle w:val="ListParagraph"/>
        <w:numPr>
          <w:ilvl w:val="0"/>
          <w:numId w:val="11"/>
        </w:numPr>
        <w:rPr>
          <w:rFonts w:cs="Times New Roman"/>
          <w:szCs w:val="24"/>
          <w:lang w:val="en-GB"/>
        </w:rPr>
      </w:pPr>
      <w:r w:rsidRPr="00282BFC">
        <w:rPr>
          <w:rFonts w:cs="Times New Roman"/>
          <w:szCs w:val="24"/>
          <w:lang w:val="en-GB"/>
        </w:rPr>
        <w:t xml:space="preserve">make available to the Committee all correspondence relating to the government guarantee between </w:t>
      </w:r>
      <w:r w:rsidR="00EF7C20" w:rsidRPr="00282BFC">
        <w:rPr>
          <w:rFonts w:cs="Times New Roman"/>
          <w:szCs w:val="24"/>
          <w:lang w:val="en-GB"/>
        </w:rPr>
        <w:t xml:space="preserve">the </w:t>
      </w:r>
      <w:r w:rsidRPr="00282BFC">
        <w:rPr>
          <w:rFonts w:cs="Times New Roman"/>
          <w:szCs w:val="24"/>
          <w:lang w:val="en-GB"/>
        </w:rPr>
        <w:t xml:space="preserve">Department, National Treasury and the SABC Board, specifically the pre-conditions as sent by </w:t>
      </w:r>
      <w:r w:rsidR="00EF7C20" w:rsidRPr="00282BFC">
        <w:rPr>
          <w:rFonts w:cs="Times New Roman"/>
          <w:szCs w:val="24"/>
          <w:lang w:val="en-GB"/>
        </w:rPr>
        <w:t xml:space="preserve">National </w:t>
      </w:r>
      <w:r w:rsidRPr="00282BFC">
        <w:rPr>
          <w:rFonts w:cs="Times New Roman"/>
          <w:szCs w:val="24"/>
          <w:lang w:val="en-GB"/>
        </w:rPr>
        <w:t xml:space="preserve">Treasury as well as the SABC responses; </w:t>
      </w:r>
    </w:p>
    <w:p w14:paraId="62E97C9F" w14:textId="77777777" w:rsidR="00FB78B2" w:rsidRPr="00393A85" w:rsidRDefault="00943272" w:rsidP="00FB78B2">
      <w:pPr>
        <w:pStyle w:val="ListParagraph"/>
        <w:numPr>
          <w:ilvl w:val="0"/>
          <w:numId w:val="11"/>
        </w:numPr>
        <w:rPr>
          <w:rFonts w:cs="Times New Roman"/>
          <w:szCs w:val="24"/>
          <w:lang w:val="en-GB"/>
        </w:rPr>
      </w:pPr>
      <w:r>
        <w:rPr>
          <w:rFonts w:cs="Times New Roman"/>
          <w:szCs w:val="24"/>
          <w:lang w:val="en-GB"/>
        </w:rPr>
        <w:t xml:space="preserve">ensure that </w:t>
      </w:r>
      <w:r w:rsidR="00A53E26" w:rsidRPr="00393A85">
        <w:rPr>
          <w:rFonts w:cs="Times New Roman"/>
          <w:szCs w:val="24"/>
          <w:lang w:val="en-GB"/>
        </w:rPr>
        <w:t xml:space="preserve">the SABC Board </w:t>
      </w:r>
      <w:r w:rsidR="00FB78B2" w:rsidRPr="00393A85">
        <w:rPr>
          <w:rFonts w:cs="Times New Roman"/>
          <w:szCs w:val="24"/>
          <w:lang w:val="en-GB"/>
        </w:rPr>
        <w:t>engage the Committee o</w:t>
      </w:r>
      <w:r w:rsidR="00EF7C20">
        <w:rPr>
          <w:rFonts w:cs="Times New Roman"/>
          <w:szCs w:val="24"/>
          <w:lang w:val="en-GB"/>
        </w:rPr>
        <w:t>n</w:t>
      </w:r>
      <w:r w:rsidR="00FB78B2" w:rsidRPr="00393A85">
        <w:rPr>
          <w:rFonts w:cs="Times New Roman"/>
          <w:szCs w:val="24"/>
          <w:lang w:val="en-GB"/>
        </w:rPr>
        <w:t xml:space="preserve"> any challenges they are facing, including </w:t>
      </w:r>
      <w:r w:rsidR="00EF7C20">
        <w:rPr>
          <w:rFonts w:cs="Times New Roman"/>
          <w:szCs w:val="24"/>
          <w:lang w:val="en-GB"/>
        </w:rPr>
        <w:t xml:space="preserve">those </w:t>
      </w:r>
      <w:r w:rsidR="00FB78B2" w:rsidRPr="00393A85">
        <w:rPr>
          <w:rFonts w:cs="Times New Roman"/>
          <w:szCs w:val="24"/>
          <w:lang w:val="en-GB"/>
        </w:rPr>
        <w:t xml:space="preserve">based on media reports that there seems to be editorial interference at the SABC; </w:t>
      </w:r>
      <w:r>
        <w:rPr>
          <w:rFonts w:cs="Times New Roman"/>
          <w:szCs w:val="24"/>
          <w:lang w:val="en-GB"/>
        </w:rPr>
        <w:t>and</w:t>
      </w:r>
    </w:p>
    <w:p w14:paraId="325ECFC8" w14:textId="77777777" w:rsidR="00943272" w:rsidRDefault="00943272" w:rsidP="00FB78B2">
      <w:pPr>
        <w:pStyle w:val="ListParagraph"/>
        <w:numPr>
          <w:ilvl w:val="0"/>
          <w:numId w:val="11"/>
        </w:numPr>
        <w:rPr>
          <w:rFonts w:cs="Times New Roman"/>
          <w:szCs w:val="24"/>
          <w:lang w:val="en-GB"/>
        </w:rPr>
      </w:pPr>
      <w:proofErr w:type="gramStart"/>
      <w:r>
        <w:rPr>
          <w:rFonts w:cs="Times New Roman"/>
          <w:szCs w:val="24"/>
          <w:lang w:val="en-GB"/>
        </w:rPr>
        <w:t>ensure</w:t>
      </w:r>
      <w:proofErr w:type="gramEnd"/>
      <w:r>
        <w:rPr>
          <w:rFonts w:cs="Times New Roman"/>
          <w:szCs w:val="24"/>
          <w:lang w:val="en-GB"/>
        </w:rPr>
        <w:t xml:space="preserve"> that </w:t>
      </w:r>
      <w:r w:rsidR="00FB78B2" w:rsidRPr="00393A85">
        <w:rPr>
          <w:rFonts w:cs="Times New Roman"/>
          <w:szCs w:val="24"/>
          <w:lang w:val="en-GB"/>
        </w:rPr>
        <w:t xml:space="preserve">the </w:t>
      </w:r>
      <w:r w:rsidR="00A53E26" w:rsidRPr="00393A85">
        <w:rPr>
          <w:rFonts w:cs="Times New Roman"/>
          <w:szCs w:val="24"/>
          <w:lang w:val="en-GB"/>
        </w:rPr>
        <w:t>GTAC</w:t>
      </w:r>
      <w:r w:rsidR="00FB78B2" w:rsidRPr="00393A85">
        <w:rPr>
          <w:rFonts w:cs="Times New Roman"/>
          <w:szCs w:val="24"/>
          <w:lang w:val="en-GB"/>
        </w:rPr>
        <w:t xml:space="preserve"> and National Treasury </w:t>
      </w:r>
      <w:r w:rsidR="00EF7C20">
        <w:rPr>
          <w:rFonts w:cs="Times New Roman"/>
          <w:szCs w:val="24"/>
          <w:lang w:val="en-GB"/>
        </w:rPr>
        <w:t xml:space="preserve">appear before the Committee </w:t>
      </w:r>
      <w:r w:rsidR="00FB78B2" w:rsidRPr="00393A85">
        <w:rPr>
          <w:rFonts w:cs="Times New Roman"/>
          <w:szCs w:val="24"/>
          <w:lang w:val="en-GB"/>
        </w:rPr>
        <w:t xml:space="preserve">to make presentations </w:t>
      </w:r>
      <w:r w:rsidR="00EF7C20">
        <w:rPr>
          <w:rFonts w:cs="Times New Roman"/>
          <w:szCs w:val="24"/>
          <w:lang w:val="en-GB"/>
        </w:rPr>
        <w:t>on</w:t>
      </w:r>
      <w:r w:rsidR="00EF7C20" w:rsidRPr="00393A85">
        <w:rPr>
          <w:rFonts w:cs="Times New Roman"/>
          <w:szCs w:val="24"/>
          <w:lang w:val="en-GB"/>
        </w:rPr>
        <w:t xml:space="preserve"> </w:t>
      </w:r>
      <w:r w:rsidR="00FB78B2" w:rsidRPr="00393A85">
        <w:rPr>
          <w:rFonts w:cs="Times New Roman"/>
          <w:szCs w:val="24"/>
          <w:lang w:val="en-GB"/>
        </w:rPr>
        <w:t>the SABC</w:t>
      </w:r>
      <w:r w:rsidR="00EF7C20">
        <w:rPr>
          <w:rFonts w:cs="Times New Roman"/>
          <w:szCs w:val="24"/>
          <w:lang w:val="en-GB"/>
        </w:rPr>
        <w:t>’s</w:t>
      </w:r>
      <w:r w:rsidR="00FB78B2" w:rsidRPr="00393A85">
        <w:rPr>
          <w:rFonts w:cs="Times New Roman"/>
          <w:szCs w:val="24"/>
          <w:lang w:val="en-GB"/>
        </w:rPr>
        <w:t xml:space="preserve"> government guarantee</w:t>
      </w:r>
      <w:r>
        <w:rPr>
          <w:rFonts w:cs="Times New Roman"/>
          <w:szCs w:val="24"/>
          <w:lang w:val="en-GB"/>
        </w:rPr>
        <w:t>.</w:t>
      </w:r>
    </w:p>
    <w:p w14:paraId="7A55F455" w14:textId="77777777" w:rsidR="00C42999" w:rsidRDefault="00C42999" w:rsidP="00C014E6">
      <w:pPr>
        <w:rPr>
          <w:rFonts w:cs="Times New Roman"/>
        </w:rPr>
      </w:pPr>
    </w:p>
    <w:p w14:paraId="4E8B686C" w14:textId="77777777" w:rsidR="001B7365" w:rsidRPr="00393A85" w:rsidRDefault="00C42999" w:rsidP="00C014E6">
      <w:pPr>
        <w:rPr>
          <w:rFonts w:cs="Times New Roman"/>
        </w:rPr>
      </w:pPr>
      <w:r>
        <w:rPr>
          <w:rFonts w:cs="Times New Roman"/>
        </w:rPr>
        <w:t>Report to be considered.</w:t>
      </w:r>
    </w:p>
    <w:sectPr w:rsidR="001B7365" w:rsidRPr="00393A8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A0598" w14:textId="77777777" w:rsidR="00A9107E" w:rsidRDefault="00A9107E" w:rsidP="0077636C">
      <w:pPr>
        <w:spacing w:after="0" w:line="240" w:lineRule="auto"/>
      </w:pPr>
      <w:r>
        <w:separator/>
      </w:r>
    </w:p>
  </w:endnote>
  <w:endnote w:type="continuationSeparator" w:id="0">
    <w:p w14:paraId="03E7CE10" w14:textId="77777777" w:rsidR="00A9107E" w:rsidRDefault="00A9107E" w:rsidP="00776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997146"/>
      <w:docPartObj>
        <w:docPartGallery w:val="Page Numbers (Bottom of Page)"/>
        <w:docPartUnique/>
      </w:docPartObj>
    </w:sdtPr>
    <w:sdtEndPr>
      <w:rPr>
        <w:noProof/>
      </w:rPr>
    </w:sdtEndPr>
    <w:sdtContent>
      <w:p w14:paraId="142CD260" w14:textId="6392523B" w:rsidR="003F298A" w:rsidRDefault="003F298A">
        <w:pPr>
          <w:pStyle w:val="Footer"/>
        </w:pPr>
        <w:r>
          <w:fldChar w:fldCharType="begin"/>
        </w:r>
        <w:r>
          <w:instrText xml:space="preserve"> PAGE   \* MERGEFORMAT </w:instrText>
        </w:r>
        <w:r>
          <w:fldChar w:fldCharType="separate"/>
        </w:r>
        <w:r w:rsidR="00A12B4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8304C" w14:textId="77777777" w:rsidR="00A9107E" w:rsidRDefault="00A9107E" w:rsidP="0077636C">
      <w:pPr>
        <w:spacing w:after="0" w:line="240" w:lineRule="auto"/>
      </w:pPr>
      <w:r>
        <w:separator/>
      </w:r>
    </w:p>
  </w:footnote>
  <w:footnote w:type="continuationSeparator" w:id="0">
    <w:p w14:paraId="71F33445" w14:textId="77777777" w:rsidR="00A9107E" w:rsidRDefault="00A9107E" w:rsidP="00776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8A4"/>
    <w:multiLevelType w:val="hybridMultilevel"/>
    <w:tmpl w:val="561A82D6"/>
    <w:lvl w:ilvl="0" w:tplc="E204319A">
      <w:start w:val="1"/>
      <w:numFmt w:val="bullet"/>
      <w:lvlText w:val=""/>
      <w:lvlJc w:val="left"/>
      <w:pPr>
        <w:tabs>
          <w:tab w:val="num" w:pos="720"/>
        </w:tabs>
        <w:ind w:left="720" w:hanging="360"/>
      </w:pPr>
      <w:rPr>
        <w:rFonts w:ascii="Wingdings" w:hAnsi="Wingdings" w:hint="default"/>
      </w:rPr>
    </w:lvl>
    <w:lvl w:ilvl="1" w:tplc="3C9EEA24" w:tentative="1">
      <w:start w:val="1"/>
      <w:numFmt w:val="bullet"/>
      <w:lvlText w:val=""/>
      <w:lvlJc w:val="left"/>
      <w:pPr>
        <w:tabs>
          <w:tab w:val="num" w:pos="1440"/>
        </w:tabs>
        <w:ind w:left="1440" w:hanging="360"/>
      </w:pPr>
      <w:rPr>
        <w:rFonts w:ascii="Wingdings" w:hAnsi="Wingdings" w:hint="default"/>
      </w:rPr>
    </w:lvl>
    <w:lvl w:ilvl="2" w:tplc="E886F086" w:tentative="1">
      <w:start w:val="1"/>
      <w:numFmt w:val="bullet"/>
      <w:lvlText w:val=""/>
      <w:lvlJc w:val="left"/>
      <w:pPr>
        <w:tabs>
          <w:tab w:val="num" w:pos="2160"/>
        </w:tabs>
        <w:ind w:left="2160" w:hanging="360"/>
      </w:pPr>
      <w:rPr>
        <w:rFonts w:ascii="Wingdings" w:hAnsi="Wingdings" w:hint="default"/>
      </w:rPr>
    </w:lvl>
    <w:lvl w:ilvl="3" w:tplc="0174247C" w:tentative="1">
      <w:start w:val="1"/>
      <w:numFmt w:val="bullet"/>
      <w:lvlText w:val=""/>
      <w:lvlJc w:val="left"/>
      <w:pPr>
        <w:tabs>
          <w:tab w:val="num" w:pos="2880"/>
        </w:tabs>
        <w:ind w:left="2880" w:hanging="360"/>
      </w:pPr>
      <w:rPr>
        <w:rFonts w:ascii="Wingdings" w:hAnsi="Wingdings" w:hint="default"/>
      </w:rPr>
    </w:lvl>
    <w:lvl w:ilvl="4" w:tplc="0CA6AB9A" w:tentative="1">
      <w:start w:val="1"/>
      <w:numFmt w:val="bullet"/>
      <w:lvlText w:val=""/>
      <w:lvlJc w:val="left"/>
      <w:pPr>
        <w:tabs>
          <w:tab w:val="num" w:pos="3600"/>
        </w:tabs>
        <w:ind w:left="3600" w:hanging="360"/>
      </w:pPr>
      <w:rPr>
        <w:rFonts w:ascii="Wingdings" w:hAnsi="Wingdings" w:hint="default"/>
      </w:rPr>
    </w:lvl>
    <w:lvl w:ilvl="5" w:tplc="B98CBA8E" w:tentative="1">
      <w:start w:val="1"/>
      <w:numFmt w:val="bullet"/>
      <w:lvlText w:val=""/>
      <w:lvlJc w:val="left"/>
      <w:pPr>
        <w:tabs>
          <w:tab w:val="num" w:pos="4320"/>
        </w:tabs>
        <w:ind w:left="4320" w:hanging="360"/>
      </w:pPr>
      <w:rPr>
        <w:rFonts w:ascii="Wingdings" w:hAnsi="Wingdings" w:hint="default"/>
      </w:rPr>
    </w:lvl>
    <w:lvl w:ilvl="6" w:tplc="48925C5C" w:tentative="1">
      <w:start w:val="1"/>
      <w:numFmt w:val="bullet"/>
      <w:lvlText w:val=""/>
      <w:lvlJc w:val="left"/>
      <w:pPr>
        <w:tabs>
          <w:tab w:val="num" w:pos="5040"/>
        </w:tabs>
        <w:ind w:left="5040" w:hanging="360"/>
      </w:pPr>
      <w:rPr>
        <w:rFonts w:ascii="Wingdings" w:hAnsi="Wingdings" w:hint="default"/>
      </w:rPr>
    </w:lvl>
    <w:lvl w:ilvl="7" w:tplc="CA28EDD0" w:tentative="1">
      <w:start w:val="1"/>
      <w:numFmt w:val="bullet"/>
      <w:lvlText w:val=""/>
      <w:lvlJc w:val="left"/>
      <w:pPr>
        <w:tabs>
          <w:tab w:val="num" w:pos="5760"/>
        </w:tabs>
        <w:ind w:left="5760" w:hanging="360"/>
      </w:pPr>
      <w:rPr>
        <w:rFonts w:ascii="Wingdings" w:hAnsi="Wingdings" w:hint="default"/>
      </w:rPr>
    </w:lvl>
    <w:lvl w:ilvl="8" w:tplc="FACC319E" w:tentative="1">
      <w:start w:val="1"/>
      <w:numFmt w:val="bullet"/>
      <w:lvlText w:val=""/>
      <w:lvlJc w:val="left"/>
      <w:pPr>
        <w:tabs>
          <w:tab w:val="num" w:pos="6480"/>
        </w:tabs>
        <w:ind w:left="6480" w:hanging="360"/>
      </w:pPr>
      <w:rPr>
        <w:rFonts w:ascii="Wingdings" w:hAnsi="Wingdings" w:hint="default"/>
      </w:rPr>
    </w:lvl>
  </w:abstractNum>
  <w:abstractNum w:abstractNumId="1">
    <w:nsid w:val="0B847AD7"/>
    <w:multiLevelType w:val="hybridMultilevel"/>
    <w:tmpl w:val="A34622C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1995C09"/>
    <w:multiLevelType w:val="multilevel"/>
    <w:tmpl w:val="17E61C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7FA784E"/>
    <w:multiLevelType w:val="hybridMultilevel"/>
    <w:tmpl w:val="277AE8A4"/>
    <w:lvl w:ilvl="0" w:tplc="770436FC">
      <w:start w:val="1"/>
      <w:numFmt w:val="bullet"/>
      <w:lvlText w:val="•"/>
      <w:lvlJc w:val="left"/>
      <w:pPr>
        <w:tabs>
          <w:tab w:val="num" w:pos="720"/>
        </w:tabs>
        <w:ind w:left="720" w:hanging="360"/>
      </w:pPr>
      <w:rPr>
        <w:rFonts w:ascii="Arial" w:hAnsi="Arial" w:hint="default"/>
      </w:rPr>
    </w:lvl>
    <w:lvl w:ilvl="1" w:tplc="B2C8139A" w:tentative="1">
      <w:start w:val="1"/>
      <w:numFmt w:val="bullet"/>
      <w:lvlText w:val="•"/>
      <w:lvlJc w:val="left"/>
      <w:pPr>
        <w:tabs>
          <w:tab w:val="num" w:pos="1440"/>
        </w:tabs>
        <w:ind w:left="1440" w:hanging="360"/>
      </w:pPr>
      <w:rPr>
        <w:rFonts w:ascii="Arial" w:hAnsi="Arial" w:hint="default"/>
      </w:rPr>
    </w:lvl>
    <w:lvl w:ilvl="2" w:tplc="803E447C" w:tentative="1">
      <w:start w:val="1"/>
      <w:numFmt w:val="bullet"/>
      <w:lvlText w:val="•"/>
      <w:lvlJc w:val="left"/>
      <w:pPr>
        <w:tabs>
          <w:tab w:val="num" w:pos="2160"/>
        </w:tabs>
        <w:ind w:left="2160" w:hanging="360"/>
      </w:pPr>
      <w:rPr>
        <w:rFonts w:ascii="Arial" w:hAnsi="Arial" w:hint="default"/>
      </w:rPr>
    </w:lvl>
    <w:lvl w:ilvl="3" w:tplc="A9186784" w:tentative="1">
      <w:start w:val="1"/>
      <w:numFmt w:val="bullet"/>
      <w:lvlText w:val="•"/>
      <w:lvlJc w:val="left"/>
      <w:pPr>
        <w:tabs>
          <w:tab w:val="num" w:pos="2880"/>
        </w:tabs>
        <w:ind w:left="2880" w:hanging="360"/>
      </w:pPr>
      <w:rPr>
        <w:rFonts w:ascii="Arial" w:hAnsi="Arial" w:hint="default"/>
      </w:rPr>
    </w:lvl>
    <w:lvl w:ilvl="4" w:tplc="C592114A" w:tentative="1">
      <w:start w:val="1"/>
      <w:numFmt w:val="bullet"/>
      <w:lvlText w:val="•"/>
      <w:lvlJc w:val="left"/>
      <w:pPr>
        <w:tabs>
          <w:tab w:val="num" w:pos="3600"/>
        </w:tabs>
        <w:ind w:left="3600" w:hanging="360"/>
      </w:pPr>
      <w:rPr>
        <w:rFonts w:ascii="Arial" w:hAnsi="Arial" w:hint="default"/>
      </w:rPr>
    </w:lvl>
    <w:lvl w:ilvl="5" w:tplc="9796ED78" w:tentative="1">
      <w:start w:val="1"/>
      <w:numFmt w:val="bullet"/>
      <w:lvlText w:val="•"/>
      <w:lvlJc w:val="left"/>
      <w:pPr>
        <w:tabs>
          <w:tab w:val="num" w:pos="4320"/>
        </w:tabs>
        <w:ind w:left="4320" w:hanging="360"/>
      </w:pPr>
      <w:rPr>
        <w:rFonts w:ascii="Arial" w:hAnsi="Arial" w:hint="default"/>
      </w:rPr>
    </w:lvl>
    <w:lvl w:ilvl="6" w:tplc="D0283EB4" w:tentative="1">
      <w:start w:val="1"/>
      <w:numFmt w:val="bullet"/>
      <w:lvlText w:val="•"/>
      <w:lvlJc w:val="left"/>
      <w:pPr>
        <w:tabs>
          <w:tab w:val="num" w:pos="5040"/>
        </w:tabs>
        <w:ind w:left="5040" w:hanging="360"/>
      </w:pPr>
      <w:rPr>
        <w:rFonts w:ascii="Arial" w:hAnsi="Arial" w:hint="default"/>
      </w:rPr>
    </w:lvl>
    <w:lvl w:ilvl="7" w:tplc="E0BE5902" w:tentative="1">
      <w:start w:val="1"/>
      <w:numFmt w:val="bullet"/>
      <w:lvlText w:val="•"/>
      <w:lvlJc w:val="left"/>
      <w:pPr>
        <w:tabs>
          <w:tab w:val="num" w:pos="5760"/>
        </w:tabs>
        <w:ind w:left="5760" w:hanging="360"/>
      </w:pPr>
      <w:rPr>
        <w:rFonts w:ascii="Arial" w:hAnsi="Arial" w:hint="default"/>
      </w:rPr>
    </w:lvl>
    <w:lvl w:ilvl="8" w:tplc="FB8CEBB8" w:tentative="1">
      <w:start w:val="1"/>
      <w:numFmt w:val="bullet"/>
      <w:lvlText w:val="•"/>
      <w:lvlJc w:val="left"/>
      <w:pPr>
        <w:tabs>
          <w:tab w:val="num" w:pos="6480"/>
        </w:tabs>
        <w:ind w:left="6480" w:hanging="360"/>
      </w:pPr>
      <w:rPr>
        <w:rFonts w:ascii="Arial" w:hAnsi="Arial" w:hint="default"/>
      </w:rPr>
    </w:lvl>
  </w:abstractNum>
  <w:abstractNum w:abstractNumId="4">
    <w:nsid w:val="1CF87D59"/>
    <w:multiLevelType w:val="hybridMultilevel"/>
    <w:tmpl w:val="0C00CF04"/>
    <w:lvl w:ilvl="0" w:tplc="5524AF8A">
      <w:start w:val="1"/>
      <w:numFmt w:val="lowerRoman"/>
      <w:lvlText w:val="(%1)"/>
      <w:lvlJc w:val="left"/>
      <w:pPr>
        <w:ind w:left="360" w:hanging="360"/>
      </w:pPr>
      <w:rPr>
        <w:rFonts w:ascii="Times New Roman" w:eastAsiaTheme="minorHAnsi" w:hAnsi="Times New Roman" w:cs="Times New Roman"/>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3F876E9F"/>
    <w:multiLevelType w:val="multilevel"/>
    <w:tmpl w:val="3E8864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3D56CAB"/>
    <w:multiLevelType w:val="hybridMultilevel"/>
    <w:tmpl w:val="545497FE"/>
    <w:lvl w:ilvl="0" w:tplc="80722DC8">
      <w:start w:val="1"/>
      <w:numFmt w:val="bullet"/>
      <w:lvlText w:val="o"/>
      <w:lvlJc w:val="left"/>
      <w:pPr>
        <w:tabs>
          <w:tab w:val="num" w:pos="720"/>
        </w:tabs>
        <w:ind w:left="720" w:hanging="360"/>
      </w:pPr>
      <w:rPr>
        <w:rFonts w:ascii="Courier New" w:hAnsi="Courier New" w:hint="default"/>
      </w:rPr>
    </w:lvl>
    <w:lvl w:ilvl="1" w:tplc="CC0CA548">
      <w:start w:val="1"/>
      <w:numFmt w:val="bullet"/>
      <w:lvlText w:val="o"/>
      <w:lvlJc w:val="left"/>
      <w:pPr>
        <w:tabs>
          <w:tab w:val="num" w:pos="1440"/>
        </w:tabs>
        <w:ind w:left="1440" w:hanging="360"/>
      </w:pPr>
      <w:rPr>
        <w:rFonts w:ascii="Courier New" w:hAnsi="Courier New" w:hint="default"/>
      </w:rPr>
    </w:lvl>
    <w:lvl w:ilvl="2" w:tplc="66A06264" w:tentative="1">
      <w:start w:val="1"/>
      <w:numFmt w:val="bullet"/>
      <w:lvlText w:val="o"/>
      <w:lvlJc w:val="left"/>
      <w:pPr>
        <w:tabs>
          <w:tab w:val="num" w:pos="2160"/>
        </w:tabs>
        <w:ind w:left="2160" w:hanging="360"/>
      </w:pPr>
      <w:rPr>
        <w:rFonts w:ascii="Courier New" w:hAnsi="Courier New" w:hint="default"/>
      </w:rPr>
    </w:lvl>
    <w:lvl w:ilvl="3" w:tplc="098C913E" w:tentative="1">
      <w:start w:val="1"/>
      <w:numFmt w:val="bullet"/>
      <w:lvlText w:val="o"/>
      <w:lvlJc w:val="left"/>
      <w:pPr>
        <w:tabs>
          <w:tab w:val="num" w:pos="2880"/>
        </w:tabs>
        <w:ind w:left="2880" w:hanging="360"/>
      </w:pPr>
      <w:rPr>
        <w:rFonts w:ascii="Courier New" w:hAnsi="Courier New" w:hint="default"/>
      </w:rPr>
    </w:lvl>
    <w:lvl w:ilvl="4" w:tplc="73A4F92C" w:tentative="1">
      <w:start w:val="1"/>
      <w:numFmt w:val="bullet"/>
      <w:lvlText w:val="o"/>
      <w:lvlJc w:val="left"/>
      <w:pPr>
        <w:tabs>
          <w:tab w:val="num" w:pos="3600"/>
        </w:tabs>
        <w:ind w:left="3600" w:hanging="360"/>
      </w:pPr>
      <w:rPr>
        <w:rFonts w:ascii="Courier New" w:hAnsi="Courier New" w:hint="default"/>
      </w:rPr>
    </w:lvl>
    <w:lvl w:ilvl="5" w:tplc="911EA896" w:tentative="1">
      <w:start w:val="1"/>
      <w:numFmt w:val="bullet"/>
      <w:lvlText w:val="o"/>
      <w:lvlJc w:val="left"/>
      <w:pPr>
        <w:tabs>
          <w:tab w:val="num" w:pos="4320"/>
        </w:tabs>
        <w:ind w:left="4320" w:hanging="360"/>
      </w:pPr>
      <w:rPr>
        <w:rFonts w:ascii="Courier New" w:hAnsi="Courier New" w:hint="default"/>
      </w:rPr>
    </w:lvl>
    <w:lvl w:ilvl="6" w:tplc="EB20B5C0" w:tentative="1">
      <w:start w:val="1"/>
      <w:numFmt w:val="bullet"/>
      <w:lvlText w:val="o"/>
      <w:lvlJc w:val="left"/>
      <w:pPr>
        <w:tabs>
          <w:tab w:val="num" w:pos="5040"/>
        </w:tabs>
        <w:ind w:left="5040" w:hanging="360"/>
      </w:pPr>
      <w:rPr>
        <w:rFonts w:ascii="Courier New" w:hAnsi="Courier New" w:hint="default"/>
      </w:rPr>
    </w:lvl>
    <w:lvl w:ilvl="7" w:tplc="36A24A40" w:tentative="1">
      <w:start w:val="1"/>
      <w:numFmt w:val="bullet"/>
      <w:lvlText w:val="o"/>
      <w:lvlJc w:val="left"/>
      <w:pPr>
        <w:tabs>
          <w:tab w:val="num" w:pos="5760"/>
        </w:tabs>
        <w:ind w:left="5760" w:hanging="360"/>
      </w:pPr>
      <w:rPr>
        <w:rFonts w:ascii="Courier New" w:hAnsi="Courier New" w:hint="default"/>
      </w:rPr>
    </w:lvl>
    <w:lvl w:ilvl="8" w:tplc="FAD2FC3C" w:tentative="1">
      <w:start w:val="1"/>
      <w:numFmt w:val="bullet"/>
      <w:lvlText w:val="o"/>
      <w:lvlJc w:val="left"/>
      <w:pPr>
        <w:tabs>
          <w:tab w:val="num" w:pos="6480"/>
        </w:tabs>
        <w:ind w:left="6480" w:hanging="360"/>
      </w:pPr>
      <w:rPr>
        <w:rFonts w:ascii="Courier New" w:hAnsi="Courier New" w:hint="default"/>
      </w:rPr>
    </w:lvl>
  </w:abstractNum>
  <w:abstractNum w:abstractNumId="7">
    <w:nsid w:val="6C292E4F"/>
    <w:multiLevelType w:val="hybridMultilevel"/>
    <w:tmpl w:val="9894D274"/>
    <w:lvl w:ilvl="0" w:tplc="770436F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5B2A68"/>
    <w:multiLevelType w:val="hybridMultilevel"/>
    <w:tmpl w:val="89F020B8"/>
    <w:lvl w:ilvl="0" w:tplc="3A9AAD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E64B2D"/>
    <w:multiLevelType w:val="hybridMultilevel"/>
    <w:tmpl w:val="E7ECDE3C"/>
    <w:lvl w:ilvl="0" w:tplc="F1AE57F6">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7D9E5F1B"/>
    <w:multiLevelType w:val="multilevel"/>
    <w:tmpl w:val="50DA4D8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9"/>
  </w:num>
  <w:num w:numId="4">
    <w:abstractNumId w:val="1"/>
  </w:num>
  <w:num w:numId="5">
    <w:abstractNumId w:val="5"/>
  </w:num>
  <w:num w:numId="6">
    <w:abstractNumId w:val="10"/>
  </w:num>
  <w:num w:numId="7">
    <w:abstractNumId w:val="6"/>
  </w:num>
  <w:num w:numId="8">
    <w:abstractNumId w:val="3"/>
  </w:num>
  <w:num w:numId="9">
    <w:abstractNumId w:val="7"/>
  </w:num>
  <w:num w:numId="10">
    <w:abstractNumId w:val="0"/>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CC"/>
    <w:rsid w:val="0000428D"/>
    <w:rsid w:val="00026A63"/>
    <w:rsid w:val="00033185"/>
    <w:rsid w:val="00034C5B"/>
    <w:rsid w:val="00036EA7"/>
    <w:rsid w:val="0004799E"/>
    <w:rsid w:val="000549D4"/>
    <w:rsid w:val="00061AC5"/>
    <w:rsid w:val="000649D8"/>
    <w:rsid w:val="000725B9"/>
    <w:rsid w:val="00072DF7"/>
    <w:rsid w:val="00091B10"/>
    <w:rsid w:val="00092F1C"/>
    <w:rsid w:val="000A2FFF"/>
    <w:rsid w:val="000A7CE3"/>
    <w:rsid w:val="000C1049"/>
    <w:rsid w:val="000D28AE"/>
    <w:rsid w:val="000D59E7"/>
    <w:rsid w:val="000E2A03"/>
    <w:rsid w:val="000F1E02"/>
    <w:rsid w:val="00103D3B"/>
    <w:rsid w:val="00106B63"/>
    <w:rsid w:val="001272B3"/>
    <w:rsid w:val="00137115"/>
    <w:rsid w:val="001411A2"/>
    <w:rsid w:val="00150D69"/>
    <w:rsid w:val="00153D6D"/>
    <w:rsid w:val="001722F3"/>
    <w:rsid w:val="00183071"/>
    <w:rsid w:val="00191591"/>
    <w:rsid w:val="00194449"/>
    <w:rsid w:val="001A35DE"/>
    <w:rsid w:val="001A646A"/>
    <w:rsid w:val="001B1206"/>
    <w:rsid w:val="001B44E0"/>
    <w:rsid w:val="001B5F4A"/>
    <w:rsid w:val="001B7365"/>
    <w:rsid w:val="001B7E0F"/>
    <w:rsid w:val="001C152A"/>
    <w:rsid w:val="001C4B61"/>
    <w:rsid w:val="001E6B85"/>
    <w:rsid w:val="00200D41"/>
    <w:rsid w:val="00215CE8"/>
    <w:rsid w:val="002170D5"/>
    <w:rsid w:val="00217A7B"/>
    <w:rsid w:val="00223A42"/>
    <w:rsid w:val="00231C8A"/>
    <w:rsid w:val="00251009"/>
    <w:rsid w:val="002530B8"/>
    <w:rsid w:val="002546C8"/>
    <w:rsid w:val="00263025"/>
    <w:rsid w:val="002671EF"/>
    <w:rsid w:val="00277D80"/>
    <w:rsid w:val="00282BFC"/>
    <w:rsid w:val="00283F41"/>
    <w:rsid w:val="002873DB"/>
    <w:rsid w:val="00294AFC"/>
    <w:rsid w:val="002A618F"/>
    <w:rsid w:val="002B12B2"/>
    <w:rsid w:val="002C023E"/>
    <w:rsid w:val="002D4298"/>
    <w:rsid w:val="002E0CBB"/>
    <w:rsid w:val="002F3381"/>
    <w:rsid w:val="00305389"/>
    <w:rsid w:val="003058A8"/>
    <w:rsid w:val="00307821"/>
    <w:rsid w:val="003153CC"/>
    <w:rsid w:val="00316B9E"/>
    <w:rsid w:val="003215D0"/>
    <w:rsid w:val="003234BA"/>
    <w:rsid w:val="003342C9"/>
    <w:rsid w:val="0033643A"/>
    <w:rsid w:val="00340967"/>
    <w:rsid w:val="00345268"/>
    <w:rsid w:val="0034776C"/>
    <w:rsid w:val="003544C2"/>
    <w:rsid w:val="003549E7"/>
    <w:rsid w:val="00361566"/>
    <w:rsid w:val="003852CD"/>
    <w:rsid w:val="00386232"/>
    <w:rsid w:val="00393A85"/>
    <w:rsid w:val="00395771"/>
    <w:rsid w:val="00395FD3"/>
    <w:rsid w:val="003A0EDC"/>
    <w:rsid w:val="003A5ADA"/>
    <w:rsid w:val="003B1973"/>
    <w:rsid w:val="003C3A35"/>
    <w:rsid w:val="003C6107"/>
    <w:rsid w:val="003D042C"/>
    <w:rsid w:val="003D14BB"/>
    <w:rsid w:val="003F2718"/>
    <w:rsid w:val="003F298A"/>
    <w:rsid w:val="004037C2"/>
    <w:rsid w:val="004068B8"/>
    <w:rsid w:val="00406C79"/>
    <w:rsid w:val="00410CE8"/>
    <w:rsid w:val="004126BF"/>
    <w:rsid w:val="00414198"/>
    <w:rsid w:val="004210A0"/>
    <w:rsid w:val="00424AEE"/>
    <w:rsid w:val="00433849"/>
    <w:rsid w:val="00434E8B"/>
    <w:rsid w:val="004460BB"/>
    <w:rsid w:val="004474B2"/>
    <w:rsid w:val="00452DD0"/>
    <w:rsid w:val="00455865"/>
    <w:rsid w:val="00472147"/>
    <w:rsid w:val="00473F11"/>
    <w:rsid w:val="00487FDF"/>
    <w:rsid w:val="004911C4"/>
    <w:rsid w:val="004969CD"/>
    <w:rsid w:val="00497A57"/>
    <w:rsid w:val="004A0AA4"/>
    <w:rsid w:val="004A2A83"/>
    <w:rsid w:val="004B2887"/>
    <w:rsid w:val="004B312B"/>
    <w:rsid w:val="004B7463"/>
    <w:rsid w:val="004D5711"/>
    <w:rsid w:val="004D6589"/>
    <w:rsid w:val="004E1FF8"/>
    <w:rsid w:val="004E3205"/>
    <w:rsid w:val="004E6BC8"/>
    <w:rsid w:val="00502F6D"/>
    <w:rsid w:val="00505C9D"/>
    <w:rsid w:val="005106A0"/>
    <w:rsid w:val="00515096"/>
    <w:rsid w:val="00515854"/>
    <w:rsid w:val="0052643D"/>
    <w:rsid w:val="005318D6"/>
    <w:rsid w:val="00534366"/>
    <w:rsid w:val="005403E7"/>
    <w:rsid w:val="00544223"/>
    <w:rsid w:val="00582A91"/>
    <w:rsid w:val="00585025"/>
    <w:rsid w:val="0058788F"/>
    <w:rsid w:val="00590383"/>
    <w:rsid w:val="00597727"/>
    <w:rsid w:val="00597B48"/>
    <w:rsid w:val="005B6C29"/>
    <w:rsid w:val="005C3006"/>
    <w:rsid w:val="005C5FAB"/>
    <w:rsid w:val="005D69D3"/>
    <w:rsid w:val="005D6F04"/>
    <w:rsid w:val="005D7AD5"/>
    <w:rsid w:val="005F18CC"/>
    <w:rsid w:val="00613F3A"/>
    <w:rsid w:val="00613F76"/>
    <w:rsid w:val="00624193"/>
    <w:rsid w:val="00624516"/>
    <w:rsid w:val="00631665"/>
    <w:rsid w:val="00635DA7"/>
    <w:rsid w:val="0063674D"/>
    <w:rsid w:val="00640DEF"/>
    <w:rsid w:val="006421AC"/>
    <w:rsid w:val="00650A45"/>
    <w:rsid w:val="0065101B"/>
    <w:rsid w:val="00656CAE"/>
    <w:rsid w:val="00662FAD"/>
    <w:rsid w:val="00671AD4"/>
    <w:rsid w:val="00677B81"/>
    <w:rsid w:val="00696E3D"/>
    <w:rsid w:val="006B22F6"/>
    <w:rsid w:val="006B3C9F"/>
    <w:rsid w:val="006B42F5"/>
    <w:rsid w:val="006B79FE"/>
    <w:rsid w:val="006C1958"/>
    <w:rsid w:val="006E037B"/>
    <w:rsid w:val="006F5002"/>
    <w:rsid w:val="00711AD0"/>
    <w:rsid w:val="00720301"/>
    <w:rsid w:val="00720DF4"/>
    <w:rsid w:val="0072233C"/>
    <w:rsid w:val="007246F6"/>
    <w:rsid w:val="007250B6"/>
    <w:rsid w:val="0073072B"/>
    <w:rsid w:val="007321EA"/>
    <w:rsid w:val="00734D24"/>
    <w:rsid w:val="0074795D"/>
    <w:rsid w:val="007569BB"/>
    <w:rsid w:val="00762318"/>
    <w:rsid w:val="00762587"/>
    <w:rsid w:val="0077636C"/>
    <w:rsid w:val="00777EB2"/>
    <w:rsid w:val="00791325"/>
    <w:rsid w:val="007954E6"/>
    <w:rsid w:val="007A3817"/>
    <w:rsid w:val="007B5162"/>
    <w:rsid w:val="007C4B66"/>
    <w:rsid w:val="007D1E99"/>
    <w:rsid w:val="007D324B"/>
    <w:rsid w:val="007E04DF"/>
    <w:rsid w:val="007E0C16"/>
    <w:rsid w:val="007E5C81"/>
    <w:rsid w:val="007E7586"/>
    <w:rsid w:val="007F2AF3"/>
    <w:rsid w:val="007F7B42"/>
    <w:rsid w:val="00800B5B"/>
    <w:rsid w:val="00800D3B"/>
    <w:rsid w:val="008021C0"/>
    <w:rsid w:val="00805226"/>
    <w:rsid w:val="008065EB"/>
    <w:rsid w:val="00807AE8"/>
    <w:rsid w:val="00821688"/>
    <w:rsid w:val="00846C6D"/>
    <w:rsid w:val="00885D17"/>
    <w:rsid w:val="008867EB"/>
    <w:rsid w:val="008B3327"/>
    <w:rsid w:val="008E09C6"/>
    <w:rsid w:val="008E1013"/>
    <w:rsid w:val="008E79B2"/>
    <w:rsid w:val="008F4527"/>
    <w:rsid w:val="008F6A8B"/>
    <w:rsid w:val="00900EFB"/>
    <w:rsid w:val="00902518"/>
    <w:rsid w:val="0091052D"/>
    <w:rsid w:val="009223AB"/>
    <w:rsid w:val="00923080"/>
    <w:rsid w:val="00923B92"/>
    <w:rsid w:val="0092590B"/>
    <w:rsid w:val="009328DB"/>
    <w:rsid w:val="00937335"/>
    <w:rsid w:val="00941A55"/>
    <w:rsid w:val="00943272"/>
    <w:rsid w:val="00944B71"/>
    <w:rsid w:val="009463F5"/>
    <w:rsid w:val="00950435"/>
    <w:rsid w:val="009510E0"/>
    <w:rsid w:val="00956D8C"/>
    <w:rsid w:val="009611D4"/>
    <w:rsid w:val="00971623"/>
    <w:rsid w:val="00986095"/>
    <w:rsid w:val="00986D1E"/>
    <w:rsid w:val="0099695E"/>
    <w:rsid w:val="009A5669"/>
    <w:rsid w:val="009B1873"/>
    <w:rsid w:val="009B5434"/>
    <w:rsid w:val="009B652F"/>
    <w:rsid w:val="009B6650"/>
    <w:rsid w:val="009C10C6"/>
    <w:rsid w:val="009C11E7"/>
    <w:rsid w:val="009C33B5"/>
    <w:rsid w:val="009C4B64"/>
    <w:rsid w:val="009C6CF6"/>
    <w:rsid w:val="009D3FE4"/>
    <w:rsid w:val="009F0DB3"/>
    <w:rsid w:val="009F135E"/>
    <w:rsid w:val="009F33CB"/>
    <w:rsid w:val="00A12B44"/>
    <w:rsid w:val="00A258B9"/>
    <w:rsid w:val="00A324BB"/>
    <w:rsid w:val="00A443E3"/>
    <w:rsid w:val="00A45AB5"/>
    <w:rsid w:val="00A5337D"/>
    <w:rsid w:val="00A53E26"/>
    <w:rsid w:val="00A56412"/>
    <w:rsid w:val="00A5791C"/>
    <w:rsid w:val="00A5799E"/>
    <w:rsid w:val="00A76E28"/>
    <w:rsid w:val="00A77054"/>
    <w:rsid w:val="00A81A56"/>
    <w:rsid w:val="00A8201D"/>
    <w:rsid w:val="00A83DC2"/>
    <w:rsid w:val="00A9107E"/>
    <w:rsid w:val="00A91F7B"/>
    <w:rsid w:val="00A93CE1"/>
    <w:rsid w:val="00A97470"/>
    <w:rsid w:val="00AA42AD"/>
    <w:rsid w:val="00AA482E"/>
    <w:rsid w:val="00AB106B"/>
    <w:rsid w:val="00AB282B"/>
    <w:rsid w:val="00AD0D7C"/>
    <w:rsid w:val="00AF4209"/>
    <w:rsid w:val="00B01F46"/>
    <w:rsid w:val="00B0625C"/>
    <w:rsid w:val="00B06441"/>
    <w:rsid w:val="00B10F67"/>
    <w:rsid w:val="00B22839"/>
    <w:rsid w:val="00B24A35"/>
    <w:rsid w:val="00B26BB2"/>
    <w:rsid w:val="00B270F1"/>
    <w:rsid w:val="00B43B16"/>
    <w:rsid w:val="00B46FD8"/>
    <w:rsid w:val="00B475ED"/>
    <w:rsid w:val="00B532A5"/>
    <w:rsid w:val="00B55C2E"/>
    <w:rsid w:val="00B57B9D"/>
    <w:rsid w:val="00B66D32"/>
    <w:rsid w:val="00B72CB3"/>
    <w:rsid w:val="00B818D4"/>
    <w:rsid w:val="00B85608"/>
    <w:rsid w:val="00B91468"/>
    <w:rsid w:val="00BA0480"/>
    <w:rsid w:val="00BB2D34"/>
    <w:rsid w:val="00BB4052"/>
    <w:rsid w:val="00BC76D2"/>
    <w:rsid w:val="00BD40C4"/>
    <w:rsid w:val="00BE15AB"/>
    <w:rsid w:val="00BE5E67"/>
    <w:rsid w:val="00BE7C65"/>
    <w:rsid w:val="00BF4BC0"/>
    <w:rsid w:val="00BF606A"/>
    <w:rsid w:val="00C014E6"/>
    <w:rsid w:val="00C04BF5"/>
    <w:rsid w:val="00C147A8"/>
    <w:rsid w:val="00C24342"/>
    <w:rsid w:val="00C31B15"/>
    <w:rsid w:val="00C42999"/>
    <w:rsid w:val="00C469AC"/>
    <w:rsid w:val="00C556A2"/>
    <w:rsid w:val="00C56271"/>
    <w:rsid w:val="00C6195A"/>
    <w:rsid w:val="00C64E55"/>
    <w:rsid w:val="00C65E11"/>
    <w:rsid w:val="00C74BB7"/>
    <w:rsid w:val="00C77E0D"/>
    <w:rsid w:val="00C90AED"/>
    <w:rsid w:val="00C972B0"/>
    <w:rsid w:val="00CA6A7B"/>
    <w:rsid w:val="00CC6166"/>
    <w:rsid w:val="00CC7B1D"/>
    <w:rsid w:val="00CD35F4"/>
    <w:rsid w:val="00CD7373"/>
    <w:rsid w:val="00CD7E17"/>
    <w:rsid w:val="00CE02EE"/>
    <w:rsid w:val="00CF07FF"/>
    <w:rsid w:val="00CF2378"/>
    <w:rsid w:val="00D04E7F"/>
    <w:rsid w:val="00D05856"/>
    <w:rsid w:val="00D13593"/>
    <w:rsid w:val="00D15768"/>
    <w:rsid w:val="00D15C00"/>
    <w:rsid w:val="00D36DB4"/>
    <w:rsid w:val="00D47ED6"/>
    <w:rsid w:val="00D622CA"/>
    <w:rsid w:val="00D62F2E"/>
    <w:rsid w:val="00D64452"/>
    <w:rsid w:val="00D64E55"/>
    <w:rsid w:val="00D74BFC"/>
    <w:rsid w:val="00D80A7D"/>
    <w:rsid w:val="00D87E76"/>
    <w:rsid w:val="00D90B40"/>
    <w:rsid w:val="00D90D32"/>
    <w:rsid w:val="00D92287"/>
    <w:rsid w:val="00D95FBC"/>
    <w:rsid w:val="00DA1635"/>
    <w:rsid w:val="00DB1746"/>
    <w:rsid w:val="00DB373B"/>
    <w:rsid w:val="00DC354B"/>
    <w:rsid w:val="00DD4A18"/>
    <w:rsid w:val="00DD4D0A"/>
    <w:rsid w:val="00DD671E"/>
    <w:rsid w:val="00DD77E6"/>
    <w:rsid w:val="00DE02D8"/>
    <w:rsid w:val="00DE1C24"/>
    <w:rsid w:val="00DE3BF8"/>
    <w:rsid w:val="00E06974"/>
    <w:rsid w:val="00E077CD"/>
    <w:rsid w:val="00E16BD0"/>
    <w:rsid w:val="00E22AA8"/>
    <w:rsid w:val="00E23445"/>
    <w:rsid w:val="00E25EA5"/>
    <w:rsid w:val="00E35008"/>
    <w:rsid w:val="00E4620D"/>
    <w:rsid w:val="00E474CC"/>
    <w:rsid w:val="00E51543"/>
    <w:rsid w:val="00E578B9"/>
    <w:rsid w:val="00E63FEB"/>
    <w:rsid w:val="00E654CE"/>
    <w:rsid w:val="00E6763F"/>
    <w:rsid w:val="00E677CC"/>
    <w:rsid w:val="00E81B0F"/>
    <w:rsid w:val="00E9054C"/>
    <w:rsid w:val="00EA06BC"/>
    <w:rsid w:val="00EB4BC4"/>
    <w:rsid w:val="00EC163C"/>
    <w:rsid w:val="00EC3645"/>
    <w:rsid w:val="00EC4CB3"/>
    <w:rsid w:val="00EC60B5"/>
    <w:rsid w:val="00EC6C34"/>
    <w:rsid w:val="00EC7A5E"/>
    <w:rsid w:val="00EE0464"/>
    <w:rsid w:val="00EF2074"/>
    <w:rsid w:val="00EF7C20"/>
    <w:rsid w:val="00F12A2B"/>
    <w:rsid w:val="00F212D2"/>
    <w:rsid w:val="00F24D4D"/>
    <w:rsid w:val="00F26075"/>
    <w:rsid w:val="00F32E6C"/>
    <w:rsid w:val="00F367A1"/>
    <w:rsid w:val="00F37C49"/>
    <w:rsid w:val="00F401E6"/>
    <w:rsid w:val="00F44B0F"/>
    <w:rsid w:val="00F50C40"/>
    <w:rsid w:val="00F56F54"/>
    <w:rsid w:val="00F60B27"/>
    <w:rsid w:val="00F8111F"/>
    <w:rsid w:val="00F835D5"/>
    <w:rsid w:val="00F905C3"/>
    <w:rsid w:val="00FB1660"/>
    <w:rsid w:val="00FB2BD4"/>
    <w:rsid w:val="00FB57A2"/>
    <w:rsid w:val="00FB78B2"/>
    <w:rsid w:val="00FC355C"/>
    <w:rsid w:val="00FD0D64"/>
    <w:rsid w:val="00FD7E30"/>
    <w:rsid w:val="00FE0227"/>
    <w:rsid w:val="00FE11F5"/>
    <w:rsid w:val="00FF234A"/>
    <w:rsid w:val="00FF61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E0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DEF"/>
    <w:pPr>
      <w:spacing w:before="240" w:after="24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5B6C29"/>
    <w:pPr>
      <w:keepNext/>
      <w:keepLines/>
      <w:spacing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4CC"/>
    <w:pPr>
      <w:ind w:left="720"/>
      <w:contextualSpacing/>
    </w:pPr>
  </w:style>
  <w:style w:type="paragraph" w:styleId="Header">
    <w:name w:val="header"/>
    <w:basedOn w:val="Normal"/>
    <w:link w:val="HeaderChar"/>
    <w:uiPriority w:val="99"/>
    <w:unhideWhenUsed/>
    <w:rsid w:val="007763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36C"/>
  </w:style>
  <w:style w:type="paragraph" w:styleId="Footer">
    <w:name w:val="footer"/>
    <w:basedOn w:val="Normal"/>
    <w:link w:val="FooterChar"/>
    <w:uiPriority w:val="99"/>
    <w:unhideWhenUsed/>
    <w:rsid w:val="00776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36C"/>
  </w:style>
  <w:style w:type="paragraph" w:styleId="NormalWeb">
    <w:name w:val="Normal (Web)"/>
    <w:basedOn w:val="Normal"/>
    <w:uiPriority w:val="99"/>
    <w:unhideWhenUsed/>
    <w:rsid w:val="00DE02D8"/>
    <w:pPr>
      <w:spacing w:before="100" w:beforeAutospacing="1" w:after="100" w:afterAutospacing="1" w:line="240" w:lineRule="auto"/>
    </w:pPr>
    <w:rPr>
      <w:rFonts w:eastAsia="Times New Roman" w:cs="Times New Roman"/>
      <w:szCs w:val="24"/>
      <w:lang w:eastAsia="en-ZA"/>
    </w:rPr>
  </w:style>
  <w:style w:type="character" w:styleId="CommentReference">
    <w:name w:val="annotation reference"/>
    <w:basedOn w:val="DefaultParagraphFont"/>
    <w:unhideWhenUsed/>
    <w:rsid w:val="009611D4"/>
    <w:rPr>
      <w:sz w:val="16"/>
      <w:szCs w:val="16"/>
    </w:rPr>
  </w:style>
  <w:style w:type="paragraph" w:styleId="CommentText">
    <w:name w:val="annotation text"/>
    <w:basedOn w:val="Normal"/>
    <w:link w:val="CommentTextChar"/>
    <w:uiPriority w:val="99"/>
    <w:semiHidden/>
    <w:unhideWhenUsed/>
    <w:rsid w:val="009611D4"/>
    <w:pPr>
      <w:spacing w:line="240" w:lineRule="auto"/>
    </w:pPr>
    <w:rPr>
      <w:sz w:val="20"/>
      <w:szCs w:val="20"/>
    </w:rPr>
  </w:style>
  <w:style w:type="character" w:customStyle="1" w:styleId="CommentTextChar">
    <w:name w:val="Comment Text Char"/>
    <w:basedOn w:val="DefaultParagraphFont"/>
    <w:link w:val="CommentText"/>
    <w:uiPriority w:val="99"/>
    <w:semiHidden/>
    <w:rsid w:val="009611D4"/>
    <w:rPr>
      <w:sz w:val="20"/>
      <w:szCs w:val="20"/>
    </w:rPr>
  </w:style>
  <w:style w:type="paragraph" w:styleId="CommentSubject">
    <w:name w:val="annotation subject"/>
    <w:basedOn w:val="CommentText"/>
    <w:next w:val="CommentText"/>
    <w:link w:val="CommentSubjectChar"/>
    <w:uiPriority w:val="99"/>
    <w:semiHidden/>
    <w:unhideWhenUsed/>
    <w:rsid w:val="009611D4"/>
    <w:rPr>
      <w:b/>
      <w:bCs/>
    </w:rPr>
  </w:style>
  <w:style w:type="character" w:customStyle="1" w:styleId="CommentSubjectChar">
    <w:name w:val="Comment Subject Char"/>
    <w:basedOn w:val="CommentTextChar"/>
    <w:link w:val="CommentSubject"/>
    <w:uiPriority w:val="99"/>
    <w:semiHidden/>
    <w:rsid w:val="009611D4"/>
    <w:rPr>
      <w:b/>
      <w:bCs/>
      <w:sz w:val="20"/>
      <w:szCs w:val="20"/>
    </w:rPr>
  </w:style>
  <w:style w:type="paragraph" w:styleId="BalloonText">
    <w:name w:val="Balloon Text"/>
    <w:basedOn w:val="Normal"/>
    <w:link w:val="BalloonTextChar"/>
    <w:uiPriority w:val="99"/>
    <w:semiHidden/>
    <w:unhideWhenUsed/>
    <w:rsid w:val="00961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1D4"/>
    <w:rPr>
      <w:rFonts w:ascii="Segoe UI" w:hAnsi="Segoe UI" w:cs="Segoe UI"/>
      <w:sz w:val="18"/>
      <w:szCs w:val="18"/>
    </w:rPr>
  </w:style>
  <w:style w:type="character" w:customStyle="1" w:styleId="Heading1Char">
    <w:name w:val="Heading 1 Char"/>
    <w:basedOn w:val="DefaultParagraphFont"/>
    <w:link w:val="Heading1"/>
    <w:uiPriority w:val="9"/>
    <w:rsid w:val="005B6C29"/>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DEF"/>
    <w:pPr>
      <w:spacing w:before="240" w:after="24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5B6C29"/>
    <w:pPr>
      <w:keepNext/>
      <w:keepLines/>
      <w:spacing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4CC"/>
    <w:pPr>
      <w:ind w:left="720"/>
      <w:contextualSpacing/>
    </w:pPr>
  </w:style>
  <w:style w:type="paragraph" w:styleId="Header">
    <w:name w:val="header"/>
    <w:basedOn w:val="Normal"/>
    <w:link w:val="HeaderChar"/>
    <w:uiPriority w:val="99"/>
    <w:unhideWhenUsed/>
    <w:rsid w:val="007763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36C"/>
  </w:style>
  <w:style w:type="paragraph" w:styleId="Footer">
    <w:name w:val="footer"/>
    <w:basedOn w:val="Normal"/>
    <w:link w:val="FooterChar"/>
    <w:uiPriority w:val="99"/>
    <w:unhideWhenUsed/>
    <w:rsid w:val="00776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36C"/>
  </w:style>
  <w:style w:type="paragraph" w:styleId="NormalWeb">
    <w:name w:val="Normal (Web)"/>
    <w:basedOn w:val="Normal"/>
    <w:uiPriority w:val="99"/>
    <w:unhideWhenUsed/>
    <w:rsid w:val="00DE02D8"/>
    <w:pPr>
      <w:spacing w:before="100" w:beforeAutospacing="1" w:after="100" w:afterAutospacing="1" w:line="240" w:lineRule="auto"/>
    </w:pPr>
    <w:rPr>
      <w:rFonts w:eastAsia="Times New Roman" w:cs="Times New Roman"/>
      <w:szCs w:val="24"/>
      <w:lang w:eastAsia="en-ZA"/>
    </w:rPr>
  </w:style>
  <w:style w:type="character" w:styleId="CommentReference">
    <w:name w:val="annotation reference"/>
    <w:basedOn w:val="DefaultParagraphFont"/>
    <w:unhideWhenUsed/>
    <w:rsid w:val="009611D4"/>
    <w:rPr>
      <w:sz w:val="16"/>
      <w:szCs w:val="16"/>
    </w:rPr>
  </w:style>
  <w:style w:type="paragraph" w:styleId="CommentText">
    <w:name w:val="annotation text"/>
    <w:basedOn w:val="Normal"/>
    <w:link w:val="CommentTextChar"/>
    <w:uiPriority w:val="99"/>
    <w:semiHidden/>
    <w:unhideWhenUsed/>
    <w:rsid w:val="009611D4"/>
    <w:pPr>
      <w:spacing w:line="240" w:lineRule="auto"/>
    </w:pPr>
    <w:rPr>
      <w:sz w:val="20"/>
      <w:szCs w:val="20"/>
    </w:rPr>
  </w:style>
  <w:style w:type="character" w:customStyle="1" w:styleId="CommentTextChar">
    <w:name w:val="Comment Text Char"/>
    <w:basedOn w:val="DefaultParagraphFont"/>
    <w:link w:val="CommentText"/>
    <w:uiPriority w:val="99"/>
    <w:semiHidden/>
    <w:rsid w:val="009611D4"/>
    <w:rPr>
      <w:sz w:val="20"/>
      <w:szCs w:val="20"/>
    </w:rPr>
  </w:style>
  <w:style w:type="paragraph" w:styleId="CommentSubject">
    <w:name w:val="annotation subject"/>
    <w:basedOn w:val="CommentText"/>
    <w:next w:val="CommentText"/>
    <w:link w:val="CommentSubjectChar"/>
    <w:uiPriority w:val="99"/>
    <w:semiHidden/>
    <w:unhideWhenUsed/>
    <w:rsid w:val="009611D4"/>
    <w:rPr>
      <w:b/>
      <w:bCs/>
    </w:rPr>
  </w:style>
  <w:style w:type="character" w:customStyle="1" w:styleId="CommentSubjectChar">
    <w:name w:val="Comment Subject Char"/>
    <w:basedOn w:val="CommentTextChar"/>
    <w:link w:val="CommentSubject"/>
    <w:uiPriority w:val="99"/>
    <w:semiHidden/>
    <w:rsid w:val="009611D4"/>
    <w:rPr>
      <w:b/>
      <w:bCs/>
      <w:sz w:val="20"/>
      <w:szCs w:val="20"/>
    </w:rPr>
  </w:style>
  <w:style w:type="paragraph" w:styleId="BalloonText">
    <w:name w:val="Balloon Text"/>
    <w:basedOn w:val="Normal"/>
    <w:link w:val="BalloonTextChar"/>
    <w:uiPriority w:val="99"/>
    <w:semiHidden/>
    <w:unhideWhenUsed/>
    <w:rsid w:val="00961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1D4"/>
    <w:rPr>
      <w:rFonts w:ascii="Segoe UI" w:hAnsi="Segoe UI" w:cs="Segoe UI"/>
      <w:sz w:val="18"/>
      <w:szCs w:val="18"/>
    </w:rPr>
  </w:style>
  <w:style w:type="character" w:customStyle="1" w:styleId="Heading1Char">
    <w:name w:val="Heading 1 Char"/>
    <w:basedOn w:val="DefaultParagraphFont"/>
    <w:link w:val="Heading1"/>
    <w:uiPriority w:val="9"/>
    <w:rsid w:val="005B6C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8255">
      <w:bodyDiv w:val="1"/>
      <w:marLeft w:val="0"/>
      <w:marRight w:val="0"/>
      <w:marTop w:val="0"/>
      <w:marBottom w:val="0"/>
      <w:divBdr>
        <w:top w:val="none" w:sz="0" w:space="0" w:color="auto"/>
        <w:left w:val="none" w:sz="0" w:space="0" w:color="auto"/>
        <w:bottom w:val="none" w:sz="0" w:space="0" w:color="auto"/>
        <w:right w:val="none" w:sz="0" w:space="0" w:color="auto"/>
      </w:divBdr>
    </w:div>
    <w:div w:id="91096180">
      <w:bodyDiv w:val="1"/>
      <w:marLeft w:val="0"/>
      <w:marRight w:val="0"/>
      <w:marTop w:val="0"/>
      <w:marBottom w:val="0"/>
      <w:divBdr>
        <w:top w:val="none" w:sz="0" w:space="0" w:color="auto"/>
        <w:left w:val="none" w:sz="0" w:space="0" w:color="auto"/>
        <w:bottom w:val="none" w:sz="0" w:space="0" w:color="auto"/>
        <w:right w:val="none" w:sz="0" w:space="0" w:color="auto"/>
      </w:divBdr>
      <w:divsChild>
        <w:div w:id="922302283">
          <w:marLeft w:val="446"/>
          <w:marRight w:val="0"/>
          <w:marTop w:val="0"/>
          <w:marBottom w:val="0"/>
          <w:divBdr>
            <w:top w:val="none" w:sz="0" w:space="0" w:color="auto"/>
            <w:left w:val="none" w:sz="0" w:space="0" w:color="auto"/>
            <w:bottom w:val="none" w:sz="0" w:space="0" w:color="auto"/>
            <w:right w:val="none" w:sz="0" w:space="0" w:color="auto"/>
          </w:divBdr>
        </w:div>
        <w:div w:id="2068991717">
          <w:marLeft w:val="446"/>
          <w:marRight w:val="0"/>
          <w:marTop w:val="0"/>
          <w:marBottom w:val="0"/>
          <w:divBdr>
            <w:top w:val="none" w:sz="0" w:space="0" w:color="auto"/>
            <w:left w:val="none" w:sz="0" w:space="0" w:color="auto"/>
            <w:bottom w:val="none" w:sz="0" w:space="0" w:color="auto"/>
            <w:right w:val="none" w:sz="0" w:space="0" w:color="auto"/>
          </w:divBdr>
        </w:div>
        <w:div w:id="178472609">
          <w:marLeft w:val="446"/>
          <w:marRight w:val="0"/>
          <w:marTop w:val="0"/>
          <w:marBottom w:val="0"/>
          <w:divBdr>
            <w:top w:val="none" w:sz="0" w:space="0" w:color="auto"/>
            <w:left w:val="none" w:sz="0" w:space="0" w:color="auto"/>
            <w:bottom w:val="none" w:sz="0" w:space="0" w:color="auto"/>
            <w:right w:val="none" w:sz="0" w:space="0" w:color="auto"/>
          </w:divBdr>
        </w:div>
        <w:div w:id="1945459225">
          <w:marLeft w:val="446"/>
          <w:marRight w:val="0"/>
          <w:marTop w:val="0"/>
          <w:marBottom w:val="0"/>
          <w:divBdr>
            <w:top w:val="none" w:sz="0" w:space="0" w:color="auto"/>
            <w:left w:val="none" w:sz="0" w:space="0" w:color="auto"/>
            <w:bottom w:val="none" w:sz="0" w:space="0" w:color="auto"/>
            <w:right w:val="none" w:sz="0" w:space="0" w:color="auto"/>
          </w:divBdr>
        </w:div>
      </w:divsChild>
    </w:div>
    <w:div w:id="103576722">
      <w:bodyDiv w:val="1"/>
      <w:marLeft w:val="0"/>
      <w:marRight w:val="0"/>
      <w:marTop w:val="0"/>
      <w:marBottom w:val="0"/>
      <w:divBdr>
        <w:top w:val="none" w:sz="0" w:space="0" w:color="auto"/>
        <w:left w:val="none" w:sz="0" w:space="0" w:color="auto"/>
        <w:bottom w:val="none" w:sz="0" w:space="0" w:color="auto"/>
        <w:right w:val="none" w:sz="0" w:space="0" w:color="auto"/>
      </w:divBdr>
      <w:divsChild>
        <w:div w:id="2011642397">
          <w:marLeft w:val="1166"/>
          <w:marRight w:val="0"/>
          <w:marTop w:val="86"/>
          <w:marBottom w:val="0"/>
          <w:divBdr>
            <w:top w:val="none" w:sz="0" w:space="0" w:color="auto"/>
            <w:left w:val="none" w:sz="0" w:space="0" w:color="auto"/>
            <w:bottom w:val="none" w:sz="0" w:space="0" w:color="auto"/>
            <w:right w:val="none" w:sz="0" w:space="0" w:color="auto"/>
          </w:divBdr>
        </w:div>
        <w:div w:id="1501043146">
          <w:marLeft w:val="1166"/>
          <w:marRight w:val="0"/>
          <w:marTop w:val="86"/>
          <w:marBottom w:val="0"/>
          <w:divBdr>
            <w:top w:val="none" w:sz="0" w:space="0" w:color="auto"/>
            <w:left w:val="none" w:sz="0" w:space="0" w:color="auto"/>
            <w:bottom w:val="none" w:sz="0" w:space="0" w:color="auto"/>
            <w:right w:val="none" w:sz="0" w:space="0" w:color="auto"/>
          </w:divBdr>
        </w:div>
        <w:div w:id="796025052">
          <w:marLeft w:val="1166"/>
          <w:marRight w:val="0"/>
          <w:marTop w:val="86"/>
          <w:marBottom w:val="0"/>
          <w:divBdr>
            <w:top w:val="none" w:sz="0" w:space="0" w:color="auto"/>
            <w:left w:val="none" w:sz="0" w:space="0" w:color="auto"/>
            <w:bottom w:val="none" w:sz="0" w:space="0" w:color="auto"/>
            <w:right w:val="none" w:sz="0" w:space="0" w:color="auto"/>
          </w:divBdr>
        </w:div>
      </w:divsChild>
    </w:div>
    <w:div w:id="138573584">
      <w:bodyDiv w:val="1"/>
      <w:marLeft w:val="0"/>
      <w:marRight w:val="0"/>
      <w:marTop w:val="0"/>
      <w:marBottom w:val="0"/>
      <w:divBdr>
        <w:top w:val="none" w:sz="0" w:space="0" w:color="auto"/>
        <w:left w:val="none" w:sz="0" w:space="0" w:color="auto"/>
        <w:bottom w:val="none" w:sz="0" w:space="0" w:color="auto"/>
        <w:right w:val="none" w:sz="0" w:space="0" w:color="auto"/>
      </w:divBdr>
      <w:divsChild>
        <w:div w:id="704907131">
          <w:marLeft w:val="446"/>
          <w:marRight w:val="0"/>
          <w:marTop w:val="0"/>
          <w:marBottom w:val="0"/>
          <w:divBdr>
            <w:top w:val="none" w:sz="0" w:space="0" w:color="auto"/>
            <w:left w:val="none" w:sz="0" w:space="0" w:color="auto"/>
            <w:bottom w:val="none" w:sz="0" w:space="0" w:color="auto"/>
            <w:right w:val="none" w:sz="0" w:space="0" w:color="auto"/>
          </w:divBdr>
        </w:div>
        <w:div w:id="1617709668">
          <w:marLeft w:val="1166"/>
          <w:marRight w:val="0"/>
          <w:marTop w:val="0"/>
          <w:marBottom w:val="0"/>
          <w:divBdr>
            <w:top w:val="none" w:sz="0" w:space="0" w:color="auto"/>
            <w:left w:val="none" w:sz="0" w:space="0" w:color="auto"/>
            <w:bottom w:val="none" w:sz="0" w:space="0" w:color="auto"/>
            <w:right w:val="none" w:sz="0" w:space="0" w:color="auto"/>
          </w:divBdr>
        </w:div>
        <w:div w:id="1621301113">
          <w:marLeft w:val="1166"/>
          <w:marRight w:val="0"/>
          <w:marTop w:val="0"/>
          <w:marBottom w:val="0"/>
          <w:divBdr>
            <w:top w:val="none" w:sz="0" w:space="0" w:color="auto"/>
            <w:left w:val="none" w:sz="0" w:space="0" w:color="auto"/>
            <w:bottom w:val="none" w:sz="0" w:space="0" w:color="auto"/>
            <w:right w:val="none" w:sz="0" w:space="0" w:color="auto"/>
          </w:divBdr>
        </w:div>
      </w:divsChild>
    </w:div>
    <w:div w:id="138886574">
      <w:bodyDiv w:val="1"/>
      <w:marLeft w:val="0"/>
      <w:marRight w:val="0"/>
      <w:marTop w:val="0"/>
      <w:marBottom w:val="0"/>
      <w:divBdr>
        <w:top w:val="none" w:sz="0" w:space="0" w:color="auto"/>
        <w:left w:val="none" w:sz="0" w:space="0" w:color="auto"/>
        <w:bottom w:val="none" w:sz="0" w:space="0" w:color="auto"/>
        <w:right w:val="none" w:sz="0" w:space="0" w:color="auto"/>
      </w:divBdr>
    </w:div>
    <w:div w:id="187792870">
      <w:bodyDiv w:val="1"/>
      <w:marLeft w:val="0"/>
      <w:marRight w:val="0"/>
      <w:marTop w:val="0"/>
      <w:marBottom w:val="0"/>
      <w:divBdr>
        <w:top w:val="none" w:sz="0" w:space="0" w:color="auto"/>
        <w:left w:val="none" w:sz="0" w:space="0" w:color="auto"/>
        <w:bottom w:val="none" w:sz="0" w:space="0" w:color="auto"/>
        <w:right w:val="none" w:sz="0" w:space="0" w:color="auto"/>
      </w:divBdr>
      <w:divsChild>
        <w:div w:id="1802722488">
          <w:marLeft w:val="446"/>
          <w:marRight w:val="0"/>
          <w:marTop w:val="80"/>
          <w:marBottom w:val="80"/>
          <w:divBdr>
            <w:top w:val="none" w:sz="0" w:space="0" w:color="auto"/>
            <w:left w:val="none" w:sz="0" w:space="0" w:color="auto"/>
            <w:bottom w:val="none" w:sz="0" w:space="0" w:color="auto"/>
            <w:right w:val="none" w:sz="0" w:space="0" w:color="auto"/>
          </w:divBdr>
        </w:div>
        <w:div w:id="1202596468">
          <w:marLeft w:val="446"/>
          <w:marRight w:val="0"/>
          <w:marTop w:val="80"/>
          <w:marBottom w:val="80"/>
          <w:divBdr>
            <w:top w:val="none" w:sz="0" w:space="0" w:color="auto"/>
            <w:left w:val="none" w:sz="0" w:space="0" w:color="auto"/>
            <w:bottom w:val="none" w:sz="0" w:space="0" w:color="auto"/>
            <w:right w:val="none" w:sz="0" w:space="0" w:color="auto"/>
          </w:divBdr>
        </w:div>
        <w:div w:id="1320157726">
          <w:marLeft w:val="446"/>
          <w:marRight w:val="0"/>
          <w:marTop w:val="80"/>
          <w:marBottom w:val="80"/>
          <w:divBdr>
            <w:top w:val="none" w:sz="0" w:space="0" w:color="auto"/>
            <w:left w:val="none" w:sz="0" w:space="0" w:color="auto"/>
            <w:bottom w:val="none" w:sz="0" w:space="0" w:color="auto"/>
            <w:right w:val="none" w:sz="0" w:space="0" w:color="auto"/>
          </w:divBdr>
        </w:div>
        <w:div w:id="1511601887">
          <w:marLeft w:val="446"/>
          <w:marRight w:val="0"/>
          <w:marTop w:val="80"/>
          <w:marBottom w:val="80"/>
          <w:divBdr>
            <w:top w:val="none" w:sz="0" w:space="0" w:color="auto"/>
            <w:left w:val="none" w:sz="0" w:space="0" w:color="auto"/>
            <w:bottom w:val="none" w:sz="0" w:space="0" w:color="auto"/>
            <w:right w:val="none" w:sz="0" w:space="0" w:color="auto"/>
          </w:divBdr>
        </w:div>
        <w:div w:id="1486970046">
          <w:marLeft w:val="446"/>
          <w:marRight w:val="0"/>
          <w:marTop w:val="80"/>
          <w:marBottom w:val="80"/>
          <w:divBdr>
            <w:top w:val="none" w:sz="0" w:space="0" w:color="auto"/>
            <w:left w:val="none" w:sz="0" w:space="0" w:color="auto"/>
            <w:bottom w:val="none" w:sz="0" w:space="0" w:color="auto"/>
            <w:right w:val="none" w:sz="0" w:space="0" w:color="auto"/>
          </w:divBdr>
        </w:div>
      </w:divsChild>
    </w:div>
    <w:div w:id="225535932">
      <w:bodyDiv w:val="1"/>
      <w:marLeft w:val="0"/>
      <w:marRight w:val="0"/>
      <w:marTop w:val="0"/>
      <w:marBottom w:val="0"/>
      <w:divBdr>
        <w:top w:val="none" w:sz="0" w:space="0" w:color="auto"/>
        <w:left w:val="none" w:sz="0" w:space="0" w:color="auto"/>
        <w:bottom w:val="none" w:sz="0" w:space="0" w:color="auto"/>
        <w:right w:val="none" w:sz="0" w:space="0" w:color="auto"/>
      </w:divBdr>
      <w:divsChild>
        <w:div w:id="16280120">
          <w:marLeft w:val="547"/>
          <w:marRight w:val="0"/>
          <w:marTop w:val="91"/>
          <w:marBottom w:val="0"/>
          <w:divBdr>
            <w:top w:val="none" w:sz="0" w:space="0" w:color="auto"/>
            <w:left w:val="none" w:sz="0" w:space="0" w:color="auto"/>
            <w:bottom w:val="none" w:sz="0" w:space="0" w:color="auto"/>
            <w:right w:val="none" w:sz="0" w:space="0" w:color="auto"/>
          </w:divBdr>
        </w:div>
        <w:div w:id="1716734364">
          <w:marLeft w:val="547"/>
          <w:marRight w:val="0"/>
          <w:marTop w:val="91"/>
          <w:marBottom w:val="0"/>
          <w:divBdr>
            <w:top w:val="none" w:sz="0" w:space="0" w:color="auto"/>
            <w:left w:val="none" w:sz="0" w:space="0" w:color="auto"/>
            <w:bottom w:val="none" w:sz="0" w:space="0" w:color="auto"/>
            <w:right w:val="none" w:sz="0" w:space="0" w:color="auto"/>
          </w:divBdr>
        </w:div>
        <w:div w:id="839002232">
          <w:marLeft w:val="547"/>
          <w:marRight w:val="0"/>
          <w:marTop w:val="91"/>
          <w:marBottom w:val="0"/>
          <w:divBdr>
            <w:top w:val="none" w:sz="0" w:space="0" w:color="auto"/>
            <w:left w:val="none" w:sz="0" w:space="0" w:color="auto"/>
            <w:bottom w:val="none" w:sz="0" w:space="0" w:color="auto"/>
            <w:right w:val="none" w:sz="0" w:space="0" w:color="auto"/>
          </w:divBdr>
        </w:div>
      </w:divsChild>
    </w:div>
    <w:div w:id="279384168">
      <w:bodyDiv w:val="1"/>
      <w:marLeft w:val="0"/>
      <w:marRight w:val="0"/>
      <w:marTop w:val="0"/>
      <w:marBottom w:val="0"/>
      <w:divBdr>
        <w:top w:val="none" w:sz="0" w:space="0" w:color="auto"/>
        <w:left w:val="none" w:sz="0" w:space="0" w:color="auto"/>
        <w:bottom w:val="none" w:sz="0" w:space="0" w:color="auto"/>
        <w:right w:val="none" w:sz="0" w:space="0" w:color="auto"/>
      </w:divBdr>
    </w:div>
    <w:div w:id="332875999">
      <w:bodyDiv w:val="1"/>
      <w:marLeft w:val="0"/>
      <w:marRight w:val="0"/>
      <w:marTop w:val="0"/>
      <w:marBottom w:val="0"/>
      <w:divBdr>
        <w:top w:val="none" w:sz="0" w:space="0" w:color="auto"/>
        <w:left w:val="none" w:sz="0" w:space="0" w:color="auto"/>
        <w:bottom w:val="none" w:sz="0" w:space="0" w:color="auto"/>
        <w:right w:val="none" w:sz="0" w:space="0" w:color="auto"/>
      </w:divBdr>
      <w:divsChild>
        <w:div w:id="106001363">
          <w:marLeft w:val="446"/>
          <w:marRight w:val="0"/>
          <w:marTop w:val="86"/>
          <w:marBottom w:val="0"/>
          <w:divBdr>
            <w:top w:val="none" w:sz="0" w:space="0" w:color="auto"/>
            <w:left w:val="none" w:sz="0" w:space="0" w:color="auto"/>
            <w:bottom w:val="none" w:sz="0" w:space="0" w:color="auto"/>
            <w:right w:val="none" w:sz="0" w:space="0" w:color="auto"/>
          </w:divBdr>
        </w:div>
        <w:div w:id="892350077">
          <w:marLeft w:val="1166"/>
          <w:marRight w:val="0"/>
          <w:marTop w:val="86"/>
          <w:marBottom w:val="0"/>
          <w:divBdr>
            <w:top w:val="none" w:sz="0" w:space="0" w:color="auto"/>
            <w:left w:val="none" w:sz="0" w:space="0" w:color="auto"/>
            <w:bottom w:val="none" w:sz="0" w:space="0" w:color="auto"/>
            <w:right w:val="none" w:sz="0" w:space="0" w:color="auto"/>
          </w:divBdr>
        </w:div>
        <w:div w:id="604926269">
          <w:marLeft w:val="1166"/>
          <w:marRight w:val="0"/>
          <w:marTop w:val="86"/>
          <w:marBottom w:val="0"/>
          <w:divBdr>
            <w:top w:val="none" w:sz="0" w:space="0" w:color="auto"/>
            <w:left w:val="none" w:sz="0" w:space="0" w:color="auto"/>
            <w:bottom w:val="none" w:sz="0" w:space="0" w:color="auto"/>
            <w:right w:val="none" w:sz="0" w:space="0" w:color="auto"/>
          </w:divBdr>
        </w:div>
        <w:div w:id="723024078">
          <w:marLeft w:val="1166"/>
          <w:marRight w:val="0"/>
          <w:marTop w:val="86"/>
          <w:marBottom w:val="0"/>
          <w:divBdr>
            <w:top w:val="none" w:sz="0" w:space="0" w:color="auto"/>
            <w:left w:val="none" w:sz="0" w:space="0" w:color="auto"/>
            <w:bottom w:val="none" w:sz="0" w:space="0" w:color="auto"/>
            <w:right w:val="none" w:sz="0" w:space="0" w:color="auto"/>
          </w:divBdr>
        </w:div>
      </w:divsChild>
    </w:div>
    <w:div w:id="341317691">
      <w:bodyDiv w:val="1"/>
      <w:marLeft w:val="0"/>
      <w:marRight w:val="0"/>
      <w:marTop w:val="0"/>
      <w:marBottom w:val="0"/>
      <w:divBdr>
        <w:top w:val="none" w:sz="0" w:space="0" w:color="auto"/>
        <w:left w:val="none" w:sz="0" w:space="0" w:color="auto"/>
        <w:bottom w:val="none" w:sz="0" w:space="0" w:color="auto"/>
        <w:right w:val="none" w:sz="0" w:space="0" w:color="auto"/>
      </w:divBdr>
      <w:divsChild>
        <w:div w:id="168755374">
          <w:marLeft w:val="446"/>
          <w:marRight w:val="0"/>
          <w:marTop w:val="86"/>
          <w:marBottom w:val="0"/>
          <w:divBdr>
            <w:top w:val="none" w:sz="0" w:space="0" w:color="auto"/>
            <w:left w:val="none" w:sz="0" w:space="0" w:color="auto"/>
            <w:bottom w:val="none" w:sz="0" w:space="0" w:color="auto"/>
            <w:right w:val="none" w:sz="0" w:space="0" w:color="auto"/>
          </w:divBdr>
        </w:div>
        <w:div w:id="793140763">
          <w:marLeft w:val="446"/>
          <w:marRight w:val="0"/>
          <w:marTop w:val="86"/>
          <w:marBottom w:val="0"/>
          <w:divBdr>
            <w:top w:val="none" w:sz="0" w:space="0" w:color="auto"/>
            <w:left w:val="none" w:sz="0" w:space="0" w:color="auto"/>
            <w:bottom w:val="none" w:sz="0" w:space="0" w:color="auto"/>
            <w:right w:val="none" w:sz="0" w:space="0" w:color="auto"/>
          </w:divBdr>
        </w:div>
        <w:div w:id="94176143">
          <w:marLeft w:val="446"/>
          <w:marRight w:val="0"/>
          <w:marTop w:val="86"/>
          <w:marBottom w:val="0"/>
          <w:divBdr>
            <w:top w:val="none" w:sz="0" w:space="0" w:color="auto"/>
            <w:left w:val="none" w:sz="0" w:space="0" w:color="auto"/>
            <w:bottom w:val="none" w:sz="0" w:space="0" w:color="auto"/>
            <w:right w:val="none" w:sz="0" w:space="0" w:color="auto"/>
          </w:divBdr>
        </w:div>
      </w:divsChild>
    </w:div>
    <w:div w:id="427044699">
      <w:bodyDiv w:val="1"/>
      <w:marLeft w:val="0"/>
      <w:marRight w:val="0"/>
      <w:marTop w:val="0"/>
      <w:marBottom w:val="0"/>
      <w:divBdr>
        <w:top w:val="none" w:sz="0" w:space="0" w:color="auto"/>
        <w:left w:val="none" w:sz="0" w:space="0" w:color="auto"/>
        <w:bottom w:val="none" w:sz="0" w:space="0" w:color="auto"/>
        <w:right w:val="none" w:sz="0" w:space="0" w:color="auto"/>
      </w:divBdr>
      <w:divsChild>
        <w:div w:id="1858999293">
          <w:marLeft w:val="547"/>
          <w:marRight w:val="0"/>
          <w:marTop w:val="86"/>
          <w:marBottom w:val="0"/>
          <w:divBdr>
            <w:top w:val="none" w:sz="0" w:space="0" w:color="auto"/>
            <w:left w:val="none" w:sz="0" w:space="0" w:color="auto"/>
            <w:bottom w:val="none" w:sz="0" w:space="0" w:color="auto"/>
            <w:right w:val="none" w:sz="0" w:space="0" w:color="auto"/>
          </w:divBdr>
        </w:div>
        <w:div w:id="812285449">
          <w:marLeft w:val="547"/>
          <w:marRight w:val="0"/>
          <w:marTop w:val="86"/>
          <w:marBottom w:val="0"/>
          <w:divBdr>
            <w:top w:val="none" w:sz="0" w:space="0" w:color="auto"/>
            <w:left w:val="none" w:sz="0" w:space="0" w:color="auto"/>
            <w:bottom w:val="none" w:sz="0" w:space="0" w:color="auto"/>
            <w:right w:val="none" w:sz="0" w:space="0" w:color="auto"/>
          </w:divBdr>
        </w:div>
        <w:div w:id="1567036372">
          <w:marLeft w:val="547"/>
          <w:marRight w:val="0"/>
          <w:marTop w:val="86"/>
          <w:marBottom w:val="0"/>
          <w:divBdr>
            <w:top w:val="none" w:sz="0" w:space="0" w:color="auto"/>
            <w:left w:val="none" w:sz="0" w:space="0" w:color="auto"/>
            <w:bottom w:val="none" w:sz="0" w:space="0" w:color="auto"/>
            <w:right w:val="none" w:sz="0" w:space="0" w:color="auto"/>
          </w:divBdr>
        </w:div>
        <w:div w:id="1508984677">
          <w:marLeft w:val="547"/>
          <w:marRight w:val="0"/>
          <w:marTop w:val="86"/>
          <w:marBottom w:val="0"/>
          <w:divBdr>
            <w:top w:val="none" w:sz="0" w:space="0" w:color="auto"/>
            <w:left w:val="none" w:sz="0" w:space="0" w:color="auto"/>
            <w:bottom w:val="none" w:sz="0" w:space="0" w:color="auto"/>
            <w:right w:val="none" w:sz="0" w:space="0" w:color="auto"/>
          </w:divBdr>
        </w:div>
      </w:divsChild>
    </w:div>
    <w:div w:id="646789386">
      <w:bodyDiv w:val="1"/>
      <w:marLeft w:val="0"/>
      <w:marRight w:val="0"/>
      <w:marTop w:val="0"/>
      <w:marBottom w:val="0"/>
      <w:divBdr>
        <w:top w:val="none" w:sz="0" w:space="0" w:color="auto"/>
        <w:left w:val="none" w:sz="0" w:space="0" w:color="auto"/>
        <w:bottom w:val="none" w:sz="0" w:space="0" w:color="auto"/>
        <w:right w:val="none" w:sz="0" w:space="0" w:color="auto"/>
      </w:divBdr>
      <w:divsChild>
        <w:div w:id="1100485500">
          <w:marLeft w:val="878"/>
          <w:marRight w:val="0"/>
          <w:marTop w:val="0"/>
          <w:marBottom w:val="0"/>
          <w:divBdr>
            <w:top w:val="none" w:sz="0" w:space="0" w:color="auto"/>
            <w:left w:val="none" w:sz="0" w:space="0" w:color="auto"/>
            <w:bottom w:val="none" w:sz="0" w:space="0" w:color="auto"/>
            <w:right w:val="none" w:sz="0" w:space="0" w:color="auto"/>
          </w:divBdr>
        </w:div>
        <w:div w:id="1651518411">
          <w:marLeft w:val="878"/>
          <w:marRight w:val="0"/>
          <w:marTop w:val="0"/>
          <w:marBottom w:val="0"/>
          <w:divBdr>
            <w:top w:val="none" w:sz="0" w:space="0" w:color="auto"/>
            <w:left w:val="none" w:sz="0" w:space="0" w:color="auto"/>
            <w:bottom w:val="none" w:sz="0" w:space="0" w:color="auto"/>
            <w:right w:val="none" w:sz="0" w:space="0" w:color="auto"/>
          </w:divBdr>
        </w:div>
      </w:divsChild>
    </w:div>
    <w:div w:id="672223061">
      <w:bodyDiv w:val="1"/>
      <w:marLeft w:val="0"/>
      <w:marRight w:val="0"/>
      <w:marTop w:val="0"/>
      <w:marBottom w:val="0"/>
      <w:divBdr>
        <w:top w:val="none" w:sz="0" w:space="0" w:color="auto"/>
        <w:left w:val="none" w:sz="0" w:space="0" w:color="auto"/>
        <w:bottom w:val="none" w:sz="0" w:space="0" w:color="auto"/>
        <w:right w:val="none" w:sz="0" w:space="0" w:color="auto"/>
      </w:divBdr>
      <w:divsChild>
        <w:div w:id="1716464994">
          <w:marLeft w:val="547"/>
          <w:marRight w:val="0"/>
          <w:marTop w:val="96"/>
          <w:marBottom w:val="0"/>
          <w:divBdr>
            <w:top w:val="none" w:sz="0" w:space="0" w:color="auto"/>
            <w:left w:val="none" w:sz="0" w:space="0" w:color="auto"/>
            <w:bottom w:val="none" w:sz="0" w:space="0" w:color="auto"/>
            <w:right w:val="none" w:sz="0" w:space="0" w:color="auto"/>
          </w:divBdr>
        </w:div>
      </w:divsChild>
    </w:div>
    <w:div w:id="771053802">
      <w:bodyDiv w:val="1"/>
      <w:marLeft w:val="0"/>
      <w:marRight w:val="0"/>
      <w:marTop w:val="0"/>
      <w:marBottom w:val="0"/>
      <w:divBdr>
        <w:top w:val="none" w:sz="0" w:space="0" w:color="auto"/>
        <w:left w:val="none" w:sz="0" w:space="0" w:color="auto"/>
        <w:bottom w:val="none" w:sz="0" w:space="0" w:color="auto"/>
        <w:right w:val="none" w:sz="0" w:space="0" w:color="auto"/>
      </w:divBdr>
      <w:divsChild>
        <w:div w:id="311956977">
          <w:marLeft w:val="446"/>
          <w:marRight w:val="0"/>
          <w:marTop w:val="0"/>
          <w:marBottom w:val="0"/>
          <w:divBdr>
            <w:top w:val="none" w:sz="0" w:space="0" w:color="auto"/>
            <w:left w:val="none" w:sz="0" w:space="0" w:color="auto"/>
            <w:bottom w:val="none" w:sz="0" w:space="0" w:color="auto"/>
            <w:right w:val="none" w:sz="0" w:space="0" w:color="auto"/>
          </w:divBdr>
        </w:div>
        <w:div w:id="1545750199">
          <w:marLeft w:val="446"/>
          <w:marRight w:val="0"/>
          <w:marTop w:val="0"/>
          <w:marBottom w:val="0"/>
          <w:divBdr>
            <w:top w:val="none" w:sz="0" w:space="0" w:color="auto"/>
            <w:left w:val="none" w:sz="0" w:space="0" w:color="auto"/>
            <w:bottom w:val="none" w:sz="0" w:space="0" w:color="auto"/>
            <w:right w:val="none" w:sz="0" w:space="0" w:color="auto"/>
          </w:divBdr>
        </w:div>
        <w:div w:id="2030182313">
          <w:marLeft w:val="446"/>
          <w:marRight w:val="0"/>
          <w:marTop w:val="0"/>
          <w:marBottom w:val="0"/>
          <w:divBdr>
            <w:top w:val="none" w:sz="0" w:space="0" w:color="auto"/>
            <w:left w:val="none" w:sz="0" w:space="0" w:color="auto"/>
            <w:bottom w:val="none" w:sz="0" w:space="0" w:color="auto"/>
            <w:right w:val="none" w:sz="0" w:space="0" w:color="auto"/>
          </w:divBdr>
        </w:div>
        <w:div w:id="1929384320">
          <w:marLeft w:val="446"/>
          <w:marRight w:val="0"/>
          <w:marTop w:val="0"/>
          <w:marBottom w:val="0"/>
          <w:divBdr>
            <w:top w:val="none" w:sz="0" w:space="0" w:color="auto"/>
            <w:left w:val="none" w:sz="0" w:space="0" w:color="auto"/>
            <w:bottom w:val="none" w:sz="0" w:space="0" w:color="auto"/>
            <w:right w:val="none" w:sz="0" w:space="0" w:color="auto"/>
          </w:divBdr>
        </w:div>
        <w:div w:id="2139181689">
          <w:marLeft w:val="446"/>
          <w:marRight w:val="0"/>
          <w:marTop w:val="0"/>
          <w:marBottom w:val="0"/>
          <w:divBdr>
            <w:top w:val="none" w:sz="0" w:space="0" w:color="auto"/>
            <w:left w:val="none" w:sz="0" w:space="0" w:color="auto"/>
            <w:bottom w:val="none" w:sz="0" w:space="0" w:color="auto"/>
            <w:right w:val="none" w:sz="0" w:space="0" w:color="auto"/>
          </w:divBdr>
        </w:div>
        <w:div w:id="558443616">
          <w:marLeft w:val="446"/>
          <w:marRight w:val="0"/>
          <w:marTop w:val="0"/>
          <w:marBottom w:val="0"/>
          <w:divBdr>
            <w:top w:val="none" w:sz="0" w:space="0" w:color="auto"/>
            <w:left w:val="none" w:sz="0" w:space="0" w:color="auto"/>
            <w:bottom w:val="none" w:sz="0" w:space="0" w:color="auto"/>
            <w:right w:val="none" w:sz="0" w:space="0" w:color="auto"/>
          </w:divBdr>
        </w:div>
        <w:div w:id="363407482">
          <w:marLeft w:val="446"/>
          <w:marRight w:val="0"/>
          <w:marTop w:val="0"/>
          <w:marBottom w:val="0"/>
          <w:divBdr>
            <w:top w:val="none" w:sz="0" w:space="0" w:color="auto"/>
            <w:left w:val="none" w:sz="0" w:space="0" w:color="auto"/>
            <w:bottom w:val="none" w:sz="0" w:space="0" w:color="auto"/>
            <w:right w:val="none" w:sz="0" w:space="0" w:color="auto"/>
          </w:divBdr>
        </w:div>
        <w:div w:id="2058354769">
          <w:marLeft w:val="446"/>
          <w:marRight w:val="0"/>
          <w:marTop w:val="0"/>
          <w:marBottom w:val="0"/>
          <w:divBdr>
            <w:top w:val="none" w:sz="0" w:space="0" w:color="auto"/>
            <w:left w:val="none" w:sz="0" w:space="0" w:color="auto"/>
            <w:bottom w:val="none" w:sz="0" w:space="0" w:color="auto"/>
            <w:right w:val="none" w:sz="0" w:space="0" w:color="auto"/>
          </w:divBdr>
        </w:div>
        <w:div w:id="1046375859">
          <w:marLeft w:val="446"/>
          <w:marRight w:val="0"/>
          <w:marTop w:val="0"/>
          <w:marBottom w:val="0"/>
          <w:divBdr>
            <w:top w:val="none" w:sz="0" w:space="0" w:color="auto"/>
            <w:left w:val="none" w:sz="0" w:space="0" w:color="auto"/>
            <w:bottom w:val="none" w:sz="0" w:space="0" w:color="auto"/>
            <w:right w:val="none" w:sz="0" w:space="0" w:color="auto"/>
          </w:divBdr>
        </w:div>
        <w:div w:id="1202673883">
          <w:marLeft w:val="446"/>
          <w:marRight w:val="0"/>
          <w:marTop w:val="0"/>
          <w:marBottom w:val="0"/>
          <w:divBdr>
            <w:top w:val="none" w:sz="0" w:space="0" w:color="auto"/>
            <w:left w:val="none" w:sz="0" w:space="0" w:color="auto"/>
            <w:bottom w:val="none" w:sz="0" w:space="0" w:color="auto"/>
            <w:right w:val="none" w:sz="0" w:space="0" w:color="auto"/>
          </w:divBdr>
        </w:div>
        <w:div w:id="2062704704">
          <w:marLeft w:val="446"/>
          <w:marRight w:val="0"/>
          <w:marTop w:val="0"/>
          <w:marBottom w:val="0"/>
          <w:divBdr>
            <w:top w:val="none" w:sz="0" w:space="0" w:color="auto"/>
            <w:left w:val="none" w:sz="0" w:space="0" w:color="auto"/>
            <w:bottom w:val="none" w:sz="0" w:space="0" w:color="auto"/>
            <w:right w:val="none" w:sz="0" w:space="0" w:color="auto"/>
          </w:divBdr>
        </w:div>
      </w:divsChild>
    </w:div>
    <w:div w:id="840775230">
      <w:bodyDiv w:val="1"/>
      <w:marLeft w:val="0"/>
      <w:marRight w:val="0"/>
      <w:marTop w:val="0"/>
      <w:marBottom w:val="0"/>
      <w:divBdr>
        <w:top w:val="none" w:sz="0" w:space="0" w:color="auto"/>
        <w:left w:val="none" w:sz="0" w:space="0" w:color="auto"/>
        <w:bottom w:val="none" w:sz="0" w:space="0" w:color="auto"/>
        <w:right w:val="none" w:sz="0" w:space="0" w:color="auto"/>
      </w:divBdr>
    </w:div>
    <w:div w:id="882326610">
      <w:bodyDiv w:val="1"/>
      <w:marLeft w:val="0"/>
      <w:marRight w:val="0"/>
      <w:marTop w:val="0"/>
      <w:marBottom w:val="0"/>
      <w:divBdr>
        <w:top w:val="none" w:sz="0" w:space="0" w:color="auto"/>
        <w:left w:val="none" w:sz="0" w:space="0" w:color="auto"/>
        <w:bottom w:val="none" w:sz="0" w:space="0" w:color="auto"/>
        <w:right w:val="none" w:sz="0" w:space="0" w:color="auto"/>
      </w:divBdr>
    </w:div>
    <w:div w:id="891111786">
      <w:bodyDiv w:val="1"/>
      <w:marLeft w:val="0"/>
      <w:marRight w:val="0"/>
      <w:marTop w:val="0"/>
      <w:marBottom w:val="0"/>
      <w:divBdr>
        <w:top w:val="none" w:sz="0" w:space="0" w:color="auto"/>
        <w:left w:val="none" w:sz="0" w:space="0" w:color="auto"/>
        <w:bottom w:val="none" w:sz="0" w:space="0" w:color="auto"/>
        <w:right w:val="none" w:sz="0" w:space="0" w:color="auto"/>
      </w:divBdr>
    </w:div>
    <w:div w:id="904101786">
      <w:bodyDiv w:val="1"/>
      <w:marLeft w:val="0"/>
      <w:marRight w:val="0"/>
      <w:marTop w:val="0"/>
      <w:marBottom w:val="0"/>
      <w:divBdr>
        <w:top w:val="none" w:sz="0" w:space="0" w:color="auto"/>
        <w:left w:val="none" w:sz="0" w:space="0" w:color="auto"/>
        <w:bottom w:val="none" w:sz="0" w:space="0" w:color="auto"/>
        <w:right w:val="none" w:sz="0" w:space="0" w:color="auto"/>
      </w:divBdr>
      <w:divsChild>
        <w:div w:id="1375733208">
          <w:marLeft w:val="446"/>
          <w:marRight w:val="0"/>
          <w:marTop w:val="86"/>
          <w:marBottom w:val="0"/>
          <w:divBdr>
            <w:top w:val="none" w:sz="0" w:space="0" w:color="auto"/>
            <w:left w:val="none" w:sz="0" w:space="0" w:color="auto"/>
            <w:bottom w:val="none" w:sz="0" w:space="0" w:color="auto"/>
            <w:right w:val="none" w:sz="0" w:space="0" w:color="auto"/>
          </w:divBdr>
        </w:div>
      </w:divsChild>
    </w:div>
    <w:div w:id="916210717">
      <w:bodyDiv w:val="1"/>
      <w:marLeft w:val="0"/>
      <w:marRight w:val="0"/>
      <w:marTop w:val="0"/>
      <w:marBottom w:val="0"/>
      <w:divBdr>
        <w:top w:val="none" w:sz="0" w:space="0" w:color="auto"/>
        <w:left w:val="none" w:sz="0" w:space="0" w:color="auto"/>
        <w:bottom w:val="none" w:sz="0" w:space="0" w:color="auto"/>
        <w:right w:val="none" w:sz="0" w:space="0" w:color="auto"/>
      </w:divBdr>
    </w:div>
    <w:div w:id="990865598">
      <w:bodyDiv w:val="1"/>
      <w:marLeft w:val="0"/>
      <w:marRight w:val="0"/>
      <w:marTop w:val="0"/>
      <w:marBottom w:val="0"/>
      <w:divBdr>
        <w:top w:val="none" w:sz="0" w:space="0" w:color="auto"/>
        <w:left w:val="none" w:sz="0" w:space="0" w:color="auto"/>
        <w:bottom w:val="none" w:sz="0" w:space="0" w:color="auto"/>
        <w:right w:val="none" w:sz="0" w:space="0" w:color="auto"/>
      </w:divBdr>
      <w:divsChild>
        <w:div w:id="677732884">
          <w:marLeft w:val="547"/>
          <w:marRight w:val="0"/>
          <w:marTop w:val="96"/>
          <w:marBottom w:val="0"/>
          <w:divBdr>
            <w:top w:val="none" w:sz="0" w:space="0" w:color="auto"/>
            <w:left w:val="none" w:sz="0" w:space="0" w:color="auto"/>
            <w:bottom w:val="none" w:sz="0" w:space="0" w:color="auto"/>
            <w:right w:val="none" w:sz="0" w:space="0" w:color="auto"/>
          </w:divBdr>
        </w:div>
      </w:divsChild>
    </w:div>
    <w:div w:id="1065445861">
      <w:bodyDiv w:val="1"/>
      <w:marLeft w:val="0"/>
      <w:marRight w:val="0"/>
      <w:marTop w:val="0"/>
      <w:marBottom w:val="0"/>
      <w:divBdr>
        <w:top w:val="none" w:sz="0" w:space="0" w:color="auto"/>
        <w:left w:val="none" w:sz="0" w:space="0" w:color="auto"/>
        <w:bottom w:val="none" w:sz="0" w:space="0" w:color="auto"/>
        <w:right w:val="none" w:sz="0" w:space="0" w:color="auto"/>
      </w:divBdr>
      <w:divsChild>
        <w:div w:id="1197740532">
          <w:marLeft w:val="547"/>
          <w:marRight w:val="0"/>
          <w:marTop w:val="96"/>
          <w:marBottom w:val="0"/>
          <w:divBdr>
            <w:top w:val="none" w:sz="0" w:space="0" w:color="auto"/>
            <w:left w:val="none" w:sz="0" w:space="0" w:color="auto"/>
            <w:bottom w:val="none" w:sz="0" w:space="0" w:color="auto"/>
            <w:right w:val="none" w:sz="0" w:space="0" w:color="auto"/>
          </w:divBdr>
        </w:div>
      </w:divsChild>
    </w:div>
    <w:div w:id="1105271859">
      <w:bodyDiv w:val="1"/>
      <w:marLeft w:val="0"/>
      <w:marRight w:val="0"/>
      <w:marTop w:val="0"/>
      <w:marBottom w:val="0"/>
      <w:divBdr>
        <w:top w:val="none" w:sz="0" w:space="0" w:color="auto"/>
        <w:left w:val="none" w:sz="0" w:space="0" w:color="auto"/>
        <w:bottom w:val="none" w:sz="0" w:space="0" w:color="auto"/>
        <w:right w:val="none" w:sz="0" w:space="0" w:color="auto"/>
      </w:divBdr>
      <w:divsChild>
        <w:div w:id="2006325356">
          <w:marLeft w:val="446"/>
          <w:marRight w:val="0"/>
          <w:marTop w:val="0"/>
          <w:marBottom w:val="0"/>
          <w:divBdr>
            <w:top w:val="none" w:sz="0" w:space="0" w:color="auto"/>
            <w:left w:val="none" w:sz="0" w:space="0" w:color="auto"/>
            <w:bottom w:val="none" w:sz="0" w:space="0" w:color="auto"/>
            <w:right w:val="none" w:sz="0" w:space="0" w:color="auto"/>
          </w:divBdr>
        </w:div>
        <w:div w:id="2037146617">
          <w:marLeft w:val="446"/>
          <w:marRight w:val="0"/>
          <w:marTop w:val="0"/>
          <w:marBottom w:val="0"/>
          <w:divBdr>
            <w:top w:val="none" w:sz="0" w:space="0" w:color="auto"/>
            <w:left w:val="none" w:sz="0" w:space="0" w:color="auto"/>
            <w:bottom w:val="none" w:sz="0" w:space="0" w:color="auto"/>
            <w:right w:val="none" w:sz="0" w:space="0" w:color="auto"/>
          </w:divBdr>
        </w:div>
        <w:div w:id="1981183690">
          <w:marLeft w:val="446"/>
          <w:marRight w:val="0"/>
          <w:marTop w:val="0"/>
          <w:marBottom w:val="0"/>
          <w:divBdr>
            <w:top w:val="none" w:sz="0" w:space="0" w:color="auto"/>
            <w:left w:val="none" w:sz="0" w:space="0" w:color="auto"/>
            <w:bottom w:val="none" w:sz="0" w:space="0" w:color="auto"/>
            <w:right w:val="none" w:sz="0" w:space="0" w:color="auto"/>
          </w:divBdr>
        </w:div>
      </w:divsChild>
    </w:div>
    <w:div w:id="1150170810">
      <w:bodyDiv w:val="1"/>
      <w:marLeft w:val="0"/>
      <w:marRight w:val="0"/>
      <w:marTop w:val="0"/>
      <w:marBottom w:val="0"/>
      <w:divBdr>
        <w:top w:val="none" w:sz="0" w:space="0" w:color="auto"/>
        <w:left w:val="none" w:sz="0" w:space="0" w:color="auto"/>
        <w:bottom w:val="none" w:sz="0" w:space="0" w:color="auto"/>
        <w:right w:val="none" w:sz="0" w:space="0" w:color="auto"/>
      </w:divBdr>
      <w:divsChild>
        <w:div w:id="1023245759">
          <w:marLeft w:val="446"/>
          <w:marRight w:val="0"/>
          <w:marTop w:val="0"/>
          <w:marBottom w:val="0"/>
          <w:divBdr>
            <w:top w:val="none" w:sz="0" w:space="0" w:color="auto"/>
            <w:left w:val="none" w:sz="0" w:space="0" w:color="auto"/>
            <w:bottom w:val="none" w:sz="0" w:space="0" w:color="auto"/>
            <w:right w:val="none" w:sz="0" w:space="0" w:color="auto"/>
          </w:divBdr>
        </w:div>
      </w:divsChild>
    </w:div>
    <w:div w:id="1165704693">
      <w:bodyDiv w:val="1"/>
      <w:marLeft w:val="0"/>
      <w:marRight w:val="0"/>
      <w:marTop w:val="0"/>
      <w:marBottom w:val="0"/>
      <w:divBdr>
        <w:top w:val="none" w:sz="0" w:space="0" w:color="auto"/>
        <w:left w:val="none" w:sz="0" w:space="0" w:color="auto"/>
        <w:bottom w:val="none" w:sz="0" w:space="0" w:color="auto"/>
        <w:right w:val="none" w:sz="0" w:space="0" w:color="auto"/>
      </w:divBdr>
    </w:div>
    <w:div w:id="1287004141">
      <w:bodyDiv w:val="1"/>
      <w:marLeft w:val="0"/>
      <w:marRight w:val="0"/>
      <w:marTop w:val="0"/>
      <w:marBottom w:val="0"/>
      <w:divBdr>
        <w:top w:val="none" w:sz="0" w:space="0" w:color="auto"/>
        <w:left w:val="none" w:sz="0" w:space="0" w:color="auto"/>
        <w:bottom w:val="none" w:sz="0" w:space="0" w:color="auto"/>
        <w:right w:val="none" w:sz="0" w:space="0" w:color="auto"/>
      </w:divBdr>
    </w:div>
    <w:div w:id="1297837220">
      <w:bodyDiv w:val="1"/>
      <w:marLeft w:val="0"/>
      <w:marRight w:val="0"/>
      <w:marTop w:val="0"/>
      <w:marBottom w:val="0"/>
      <w:divBdr>
        <w:top w:val="none" w:sz="0" w:space="0" w:color="auto"/>
        <w:left w:val="none" w:sz="0" w:space="0" w:color="auto"/>
        <w:bottom w:val="none" w:sz="0" w:space="0" w:color="auto"/>
        <w:right w:val="none" w:sz="0" w:space="0" w:color="auto"/>
      </w:divBdr>
      <w:divsChild>
        <w:div w:id="1731730401">
          <w:marLeft w:val="446"/>
          <w:marRight w:val="0"/>
          <w:marTop w:val="240"/>
          <w:marBottom w:val="40"/>
          <w:divBdr>
            <w:top w:val="none" w:sz="0" w:space="0" w:color="auto"/>
            <w:left w:val="none" w:sz="0" w:space="0" w:color="auto"/>
            <w:bottom w:val="none" w:sz="0" w:space="0" w:color="auto"/>
            <w:right w:val="none" w:sz="0" w:space="0" w:color="auto"/>
          </w:divBdr>
        </w:div>
        <w:div w:id="1957441184">
          <w:marLeft w:val="446"/>
          <w:marRight w:val="0"/>
          <w:marTop w:val="240"/>
          <w:marBottom w:val="40"/>
          <w:divBdr>
            <w:top w:val="none" w:sz="0" w:space="0" w:color="auto"/>
            <w:left w:val="none" w:sz="0" w:space="0" w:color="auto"/>
            <w:bottom w:val="none" w:sz="0" w:space="0" w:color="auto"/>
            <w:right w:val="none" w:sz="0" w:space="0" w:color="auto"/>
          </w:divBdr>
        </w:div>
      </w:divsChild>
    </w:div>
    <w:div w:id="1316839606">
      <w:bodyDiv w:val="1"/>
      <w:marLeft w:val="0"/>
      <w:marRight w:val="0"/>
      <w:marTop w:val="0"/>
      <w:marBottom w:val="0"/>
      <w:divBdr>
        <w:top w:val="none" w:sz="0" w:space="0" w:color="auto"/>
        <w:left w:val="none" w:sz="0" w:space="0" w:color="auto"/>
        <w:bottom w:val="none" w:sz="0" w:space="0" w:color="auto"/>
        <w:right w:val="none" w:sz="0" w:space="0" w:color="auto"/>
      </w:divBdr>
      <w:divsChild>
        <w:div w:id="1356536853">
          <w:marLeft w:val="547"/>
          <w:marRight w:val="0"/>
          <w:marTop w:val="82"/>
          <w:marBottom w:val="0"/>
          <w:divBdr>
            <w:top w:val="none" w:sz="0" w:space="0" w:color="auto"/>
            <w:left w:val="none" w:sz="0" w:space="0" w:color="auto"/>
            <w:bottom w:val="none" w:sz="0" w:space="0" w:color="auto"/>
            <w:right w:val="none" w:sz="0" w:space="0" w:color="auto"/>
          </w:divBdr>
        </w:div>
        <w:div w:id="13459521">
          <w:marLeft w:val="547"/>
          <w:marRight w:val="0"/>
          <w:marTop w:val="82"/>
          <w:marBottom w:val="0"/>
          <w:divBdr>
            <w:top w:val="none" w:sz="0" w:space="0" w:color="auto"/>
            <w:left w:val="none" w:sz="0" w:space="0" w:color="auto"/>
            <w:bottom w:val="none" w:sz="0" w:space="0" w:color="auto"/>
            <w:right w:val="none" w:sz="0" w:space="0" w:color="auto"/>
          </w:divBdr>
        </w:div>
      </w:divsChild>
    </w:div>
    <w:div w:id="1328749095">
      <w:bodyDiv w:val="1"/>
      <w:marLeft w:val="0"/>
      <w:marRight w:val="0"/>
      <w:marTop w:val="0"/>
      <w:marBottom w:val="0"/>
      <w:divBdr>
        <w:top w:val="none" w:sz="0" w:space="0" w:color="auto"/>
        <w:left w:val="none" w:sz="0" w:space="0" w:color="auto"/>
        <w:bottom w:val="none" w:sz="0" w:space="0" w:color="auto"/>
        <w:right w:val="none" w:sz="0" w:space="0" w:color="auto"/>
      </w:divBdr>
    </w:div>
    <w:div w:id="1471941620">
      <w:bodyDiv w:val="1"/>
      <w:marLeft w:val="0"/>
      <w:marRight w:val="0"/>
      <w:marTop w:val="0"/>
      <w:marBottom w:val="0"/>
      <w:divBdr>
        <w:top w:val="none" w:sz="0" w:space="0" w:color="auto"/>
        <w:left w:val="none" w:sz="0" w:space="0" w:color="auto"/>
        <w:bottom w:val="none" w:sz="0" w:space="0" w:color="auto"/>
        <w:right w:val="none" w:sz="0" w:space="0" w:color="auto"/>
      </w:divBdr>
      <w:divsChild>
        <w:div w:id="1435398330">
          <w:marLeft w:val="547"/>
          <w:marRight w:val="0"/>
          <w:marTop w:val="0"/>
          <w:marBottom w:val="0"/>
          <w:divBdr>
            <w:top w:val="none" w:sz="0" w:space="0" w:color="auto"/>
            <w:left w:val="none" w:sz="0" w:space="0" w:color="auto"/>
            <w:bottom w:val="none" w:sz="0" w:space="0" w:color="auto"/>
            <w:right w:val="none" w:sz="0" w:space="0" w:color="auto"/>
          </w:divBdr>
        </w:div>
        <w:div w:id="188566380">
          <w:marLeft w:val="547"/>
          <w:marRight w:val="0"/>
          <w:marTop w:val="0"/>
          <w:marBottom w:val="0"/>
          <w:divBdr>
            <w:top w:val="none" w:sz="0" w:space="0" w:color="auto"/>
            <w:left w:val="none" w:sz="0" w:space="0" w:color="auto"/>
            <w:bottom w:val="none" w:sz="0" w:space="0" w:color="auto"/>
            <w:right w:val="none" w:sz="0" w:space="0" w:color="auto"/>
          </w:divBdr>
        </w:div>
        <w:div w:id="1650817033">
          <w:marLeft w:val="547"/>
          <w:marRight w:val="0"/>
          <w:marTop w:val="0"/>
          <w:marBottom w:val="0"/>
          <w:divBdr>
            <w:top w:val="none" w:sz="0" w:space="0" w:color="auto"/>
            <w:left w:val="none" w:sz="0" w:space="0" w:color="auto"/>
            <w:bottom w:val="none" w:sz="0" w:space="0" w:color="auto"/>
            <w:right w:val="none" w:sz="0" w:space="0" w:color="auto"/>
          </w:divBdr>
        </w:div>
        <w:div w:id="1141001130">
          <w:marLeft w:val="547"/>
          <w:marRight w:val="0"/>
          <w:marTop w:val="0"/>
          <w:marBottom w:val="0"/>
          <w:divBdr>
            <w:top w:val="none" w:sz="0" w:space="0" w:color="auto"/>
            <w:left w:val="none" w:sz="0" w:space="0" w:color="auto"/>
            <w:bottom w:val="none" w:sz="0" w:space="0" w:color="auto"/>
            <w:right w:val="none" w:sz="0" w:space="0" w:color="auto"/>
          </w:divBdr>
        </w:div>
      </w:divsChild>
    </w:div>
    <w:div w:id="1492133135">
      <w:bodyDiv w:val="1"/>
      <w:marLeft w:val="0"/>
      <w:marRight w:val="0"/>
      <w:marTop w:val="0"/>
      <w:marBottom w:val="0"/>
      <w:divBdr>
        <w:top w:val="none" w:sz="0" w:space="0" w:color="auto"/>
        <w:left w:val="none" w:sz="0" w:space="0" w:color="auto"/>
        <w:bottom w:val="none" w:sz="0" w:space="0" w:color="auto"/>
        <w:right w:val="none" w:sz="0" w:space="0" w:color="auto"/>
      </w:divBdr>
    </w:div>
    <w:div w:id="1566914575">
      <w:bodyDiv w:val="1"/>
      <w:marLeft w:val="0"/>
      <w:marRight w:val="0"/>
      <w:marTop w:val="0"/>
      <w:marBottom w:val="1500"/>
      <w:divBdr>
        <w:top w:val="none" w:sz="0" w:space="0" w:color="auto"/>
        <w:left w:val="none" w:sz="0" w:space="0" w:color="auto"/>
        <w:bottom w:val="none" w:sz="0" w:space="0" w:color="auto"/>
        <w:right w:val="none" w:sz="0" w:space="0" w:color="auto"/>
      </w:divBdr>
      <w:divsChild>
        <w:div w:id="171074703">
          <w:marLeft w:val="0"/>
          <w:marRight w:val="0"/>
          <w:marTop w:val="0"/>
          <w:marBottom w:val="0"/>
          <w:divBdr>
            <w:top w:val="none" w:sz="0" w:space="0" w:color="auto"/>
            <w:left w:val="none" w:sz="0" w:space="0" w:color="auto"/>
            <w:bottom w:val="none" w:sz="0" w:space="0" w:color="auto"/>
            <w:right w:val="none" w:sz="0" w:space="0" w:color="auto"/>
          </w:divBdr>
          <w:divsChild>
            <w:div w:id="9934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49459">
      <w:bodyDiv w:val="1"/>
      <w:marLeft w:val="0"/>
      <w:marRight w:val="0"/>
      <w:marTop w:val="0"/>
      <w:marBottom w:val="0"/>
      <w:divBdr>
        <w:top w:val="none" w:sz="0" w:space="0" w:color="auto"/>
        <w:left w:val="none" w:sz="0" w:space="0" w:color="auto"/>
        <w:bottom w:val="none" w:sz="0" w:space="0" w:color="auto"/>
        <w:right w:val="none" w:sz="0" w:space="0" w:color="auto"/>
      </w:divBdr>
    </w:div>
    <w:div w:id="1629357433">
      <w:bodyDiv w:val="1"/>
      <w:marLeft w:val="0"/>
      <w:marRight w:val="0"/>
      <w:marTop w:val="0"/>
      <w:marBottom w:val="0"/>
      <w:divBdr>
        <w:top w:val="none" w:sz="0" w:space="0" w:color="auto"/>
        <w:left w:val="none" w:sz="0" w:space="0" w:color="auto"/>
        <w:bottom w:val="none" w:sz="0" w:space="0" w:color="auto"/>
        <w:right w:val="none" w:sz="0" w:space="0" w:color="auto"/>
      </w:divBdr>
      <w:divsChild>
        <w:div w:id="1367949885">
          <w:marLeft w:val="446"/>
          <w:marRight w:val="0"/>
          <w:marTop w:val="86"/>
          <w:marBottom w:val="0"/>
          <w:divBdr>
            <w:top w:val="none" w:sz="0" w:space="0" w:color="auto"/>
            <w:left w:val="none" w:sz="0" w:space="0" w:color="auto"/>
            <w:bottom w:val="none" w:sz="0" w:space="0" w:color="auto"/>
            <w:right w:val="none" w:sz="0" w:space="0" w:color="auto"/>
          </w:divBdr>
        </w:div>
        <w:div w:id="657654184">
          <w:marLeft w:val="446"/>
          <w:marRight w:val="0"/>
          <w:marTop w:val="86"/>
          <w:marBottom w:val="0"/>
          <w:divBdr>
            <w:top w:val="none" w:sz="0" w:space="0" w:color="auto"/>
            <w:left w:val="none" w:sz="0" w:space="0" w:color="auto"/>
            <w:bottom w:val="none" w:sz="0" w:space="0" w:color="auto"/>
            <w:right w:val="none" w:sz="0" w:space="0" w:color="auto"/>
          </w:divBdr>
        </w:div>
        <w:div w:id="1526094267">
          <w:marLeft w:val="446"/>
          <w:marRight w:val="0"/>
          <w:marTop w:val="86"/>
          <w:marBottom w:val="0"/>
          <w:divBdr>
            <w:top w:val="none" w:sz="0" w:space="0" w:color="auto"/>
            <w:left w:val="none" w:sz="0" w:space="0" w:color="auto"/>
            <w:bottom w:val="none" w:sz="0" w:space="0" w:color="auto"/>
            <w:right w:val="none" w:sz="0" w:space="0" w:color="auto"/>
          </w:divBdr>
        </w:div>
        <w:div w:id="713698773">
          <w:marLeft w:val="446"/>
          <w:marRight w:val="0"/>
          <w:marTop w:val="86"/>
          <w:marBottom w:val="0"/>
          <w:divBdr>
            <w:top w:val="none" w:sz="0" w:space="0" w:color="auto"/>
            <w:left w:val="none" w:sz="0" w:space="0" w:color="auto"/>
            <w:bottom w:val="none" w:sz="0" w:space="0" w:color="auto"/>
            <w:right w:val="none" w:sz="0" w:space="0" w:color="auto"/>
          </w:divBdr>
        </w:div>
        <w:div w:id="1480072874">
          <w:marLeft w:val="446"/>
          <w:marRight w:val="0"/>
          <w:marTop w:val="86"/>
          <w:marBottom w:val="0"/>
          <w:divBdr>
            <w:top w:val="none" w:sz="0" w:space="0" w:color="auto"/>
            <w:left w:val="none" w:sz="0" w:space="0" w:color="auto"/>
            <w:bottom w:val="none" w:sz="0" w:space="0" w:color="auto"/>
            <w:right w:val="none" w:sz="0" w:space="0" w:color="auto"/>
          </w:divBdr>
        </w:div>
      </w:divsChild>
    </w:div>
    <w:div w:id="1796176920">
      <w:bodyDiv w:val="1"/>
      <w:marLeft w:val="0"/>
      <w:marRight w:val="0"/>
      <w:marTop w:val="0"/>
      <w:marBottom w:val="0"/>
      <w:divBdr>
        <w:top w:val="none" w:sz="0" w:space="0" w:color="auto"/>
        <w:left w:val="none" w:sz="0" w:space="0" w:color="auto"/>
        <w:bottom w:val="none" w:sz="0" w:space="0" w:color="auto"/>
        <w:right w:val="none" w:sz="0" w:space="0" w:color="auto"/>
      </w:divBdr>
      <w:divsChild>
        <w:div w:id="861212876">
          <w:marLeft w:val="547"/>
          <w:marRight w:val="0"/>
          <w:marTop w:val="0"/>
          <w:marBottom w:val="0"/>
          <w:divBdr>
            <w:top w:val="none" w:sz="0" w:space="0" w:color="auto"/>
            <w:left w:val="none" w:sz="0" w:space="0" w:color="auto"/>
            <w:bottom w:val="none" w:sz="0" w:space="0" w:color="auto"/>
            <w:right w:val="none" w:sz="0" w:space="0" w:color="auto"/>
          </w:divBdr>
        </w:div>
        <w:div w:id="1387681436">
          <w:marLeft w:val="547"/>
          <w:marRight w:val="0"/>
          <w:marTop w:val="0"/>
          <w:marBottom w:val="0"/>
          <w:divBdr>
            <w:top w:val="none" w:sz="0" w:space="0" w:color="auto"/>
            <w:left w:val="none" w:sz="0" w:space="0" w:color="auto"/>
            <w:bottom w:val="none" w:sz="0" w:space="0" w:color="auto"/>
            <w:right w:val="none" w:sz="0" w:space="0" w:color="auto"/>
          </w:divBdr>
        </w:div>
        <w:div w:id="1081803322">
          <w:marLeft w:val="547"/>
          <w:marRight w:val="0"/>
          <w:marTop w:val="0"/>
          <w:marBottom w:val="0"/>
          <w:divBdr>
            <w:top w:val="none" w:sz="0" w:space="0" w:color="auto"/>
            <w:left w:val="none" w:sz="0" w:space="0" w:color="auto"/>
            <w:bottom w:val="none" w:sz="0" w:space="0" w:color="auto"/>
            <w:right w:val="none" w:sz="0" w:space="0" w:color="auto"/>
          </w:divBdr>
        </w:div>
      </w:divsChild>
    </w:div>
    <w:div w:id="1836071671">
      <w:bodyDiv w:val="1"/>
      <w:marLeft w:val="0"/>
      <w:marRight w:val="0"/>
      <w:marTop w:val="0"/>
      <w:marBottom w:val="0"/>
      <w:divBdr>
        <w:top w:val="none" w:sz="0" w:space="0" w:color="auto"/>
        <w:left w:val="none" w:sz="0" w:space="0" w:color="auto"/>
        <w:bottom w:val="none" w:sz="0" w:space="0" w:color="auto"/>
        <w:right w:val="none" w:sz="0" w:space="0" w:color="auto"/>
      </w:divBdr>
    </w:div>
    <w:div w:id="1856578971">
      <w:bodyDiv w:val="1"/>
      <w:marLeft w:val="0"/>
      <w:marRight w:val="0"/>
      <w:marTop w:val="0"/>
      <w:marBottom w:val="0"/>
      <w:divBdr>
        <w:top w:val="none" w:sz="0" w:space="0" w:color="auto"/>
        <w:left w:val="none" w:sz="0" w:space="0" w:color="auto"/>
        <w:bottom w:val="none" w:sz="0" w:space="0" w:color="auto"/>
        <w:right w:val="none" w:sz="0" w:space="0" w:color="auto"/>
      </w:divBdr>
      <w:divsChild>
        <w:div w:id="695739026">
          <w:marLeft w:val="446"/>
          <w:marRight w:val="0"/>
          <w:marTop w:val="0"/>
          <w:marBottom w:val="0"/>
          <w:divBdr>
            <w:top w:val="none" w:sz="0" w:space="0" w:color="auto"/>
            <w:left w:val="none" w:sz="0" w:space="0" w:color="auto"/>
            <w:bottom w:val="none" w:sz="0" w:space="0" w:color="auto"/>
            <w:right w:val="none" w:sz="0" w:space="0" w:color="auto"/>
          </w:divBdr>
        </w:div>
        <w:div w:id="85461691">
          <w:marLeft w:val="446"/>
          <w:marRight w:val="0"/>
          <w:marTop w:val="0"/>
          <w:marBottom w:val="0"/>
          <w:divBdr>
            <w:top w:val="none" w:sz="0" w:space="0" w:color="auto"/>
            <w:left w:val="none" w:sz="0" w:space="0" w:color="auto"/>
            <w:bottom w:val="none" w:sz="0" w:space="0" w:color="auto"/>
            <w:right w:val="none" w:sz="0" w:space="0" w:color="auto"/>
          </w:divBdr>
        </w:div>
        <w:div w:id="797992084">
          <w:marLeft w:val="446"/>
          <w:marRight w:val="0"/>
          <w:marTop w:val="0"/>
          <w:marBottom w:val="0"/>
          <w:divBdr>
            <w:top w:val="none" w:sz="0" w:space="0" w:color="auto"/>
            <w:left w:val="none" w:sz="0" w:space="0" w:color="auto"/>
            <w:bottom w:val="none" w:sz="0" w:space="0" w:color="auto"/>
            <w:right w:val="none" w:sz="0" w:space="0" w:color="auto"/>
          </w:divBdr>
        </w:div>
        <w:div w:id="534276638">
          <w:marLeft w:val="446"/>
          <w:marRight w:val="0"/>
          <w:marTop w:val="0"/>
          <w:marBottom w:val="0"/>
          <w:divBdr>
            <w:top w:val="none" w:sz="0" w:space="0" w:color="auto"/>
            <w:left w:val="none" w:sz="0" w:space="0" w:color="auto"/>
            <w:bottom w:val="none" w:sz="0" w:space="0" w:color="auto"/>
            <w:right w:val="none" w:sz="0" w:space="0" w:color="auto"/>
          </w:divBdr>
        </w:div>
        <w:div w:id="1283347261">
          <w:marLeft w:val="446"/>
          <w:marRight w:val="0"/>
          <w:marTop w:val="0"/>
          <w:marBottom w:val="0"/>
          <w:divBdr>
            <w:top w:val="none" w:sz="0" w:space="0" w:color="auto"/>
            <w:left w:val="none" w:sz="0" w:space="0" w:color="auto"/>
            <w:bottom w:val="none" w:sz="0" w:space="0" w:color="auto"/>
            <w:right w:val="none" w:sz="0" w:space="0" w:color="auto"/>
          </w:divBdr>
        </w:div>
      </w:divsChild>
    </w:div>
    <w:div w:id="1924485538">
      <w:bodyDiv w:val="1"/>
      <w:marLeft w:val="0"/>
      <w:marRight w:val="0"/>
      <w:marTop w:val="0"/>
      <w:marBottom w:val="0"/>
      <w:divBdr>
        <w:top w:val="none" w:sz="0" w:space="0" w:color="auto"/>
        <w:left w:val="none" w:sz="0" w:space="0" w:color="auto"/>
        <w:bottom w:val="none" w:sz="0" w:space="0" w:color="auto"/>
        <w:right w:val="none" w:sz="0" w:space="0" w:color="auto"/>
      </w:divBdr>
      <w:divsChild>
        <w:div w:id="1822848632">
          <w:marLeft w:val="446"/>
          <w:marRight w:val="0"/>
          <w:marTop w:val="0"/>
          <w:marBottom w:val="0"/>
          <w:divBdr>
            <w:top w:val="none" w:sz="0" w:space="0" w:color="auto"/>
            <w:left w:val="none" w:sz="0" w:space="0" w:color="auto"/>
            <w:bottom w:val="none" w:sz="0" w:space="0" w:color="auto"/>
            <w:right w:val="none" w:sz="0" w:space="0" w:color="auto"/>
          </w:divBdr>
        </w:div>
      </w:divsChild>
    </w:div>
    <w:div w:id="1932272917">
      <w:bodyDiv w:val="1"/>
      <w:marLeft w:val="0"/>
      <w:marRight w:val="0"/>
      <w:marTop w:val="0"/>
      <w:marBottom w:val="0"/>
      <w:divBdr>
        <w:top w:val="none" w:sz="0" w:space="0" w:color="auto"/>
        <w:left w:val="none" w:sz="0" w:space="0" w:color="auto"/>
        <w:bottom w:val="none" w:sz="0" w:space="0" w:color="auto"/>
        <w:right w:val="none" w:sz="0" w:space="0" w:color="auto"/>
      </w:divBdr>
      <w:divsChild>
        <w:div w:id="719670437">
          <w:marLeft w:val="547"/>
          <w:marRight w:val="0"/>
          <w:marTop w:val="91"/>
          <w:marBottom w:val="0"/>
          <w:divBdr>
            <w:top w:val="none" w:sz="0" w:space="0" w:color="auto"/>
            <w:left w:val="none" w:sz="0" w:space="0" w:color="auto"/>
            <w:bottom w:val="none" w:sz="0" w:space="0" w:color="auto"/>
            <w:right w:val="none" w:sz="0" w:space="0" w:color="auto"/>
          </w:divBdr>
        </w:div>
        <w:div w:id="540942120">
          <w:marLeft w:val="547"/>
          <w:marRight w:val="0"/>
          <w:marTop w:val="91"/>
          <w:marBottom w:val="0"/>
          <w:divBdr>
            <w:top w:val="none" w:sz="0" w:space="0" w:color="auto"/>
            <w:left w:val="none" w:sz="0" w:space="0" w:color="auto"/>
            <w:bottom w:val="none" w:sz="0" w:space="0" w:color="auto"/>
            <w:right w:val="none" w:sz="0" w:space="0" w:color="auto"/>
          </w:divBdr>
        </w:div>
        <w:div w:id="302850507">
          <w:marLeft w:val="547"/>
          <w:marRight w:val="0"/>
          <w:marTop w:val="91"/>
          <w:marBottom w:val="0"/>
          <w:divBdr>
            <w:top w:val="none" w:sz="0" w:space="0" w:color="auto"/>
            <w:left w:val="none" w:sz="0" w:space="0" w:color="auto"/>
            <w:bottom w:val="none" w:sz="0" w:space="0" w:color="auto"/>
            <w:right w:val="none" w:sz="0" w:space="0" w:color="auto"/>
          </w:divBdr>
        </w:div>
        <w:div w:id="257833684">
          <w:marLeft w:val="547"/>
          <w:marRight w:val="0"/>
          <w:marTop w:val="91"/>
          <w:marBottom w:val="0"/>
          <w:divBdr>
            <w:top w:val="none" w:sz="0" w:space="0" w:color="auto"/>
            <w:left w:val="none" w:sz="0" w:space="0" w:color="auto"/>
            <w:bottom w:val="none" w:sz="0" w:space="0" w:color="auto"/>
            <w:right w:val="none" w:sz="0" w:space="0" w:color="auto"/>
          </w:divBdr>
        </w:div>
      </w:divsChild>
    </w:div>
    <w:div w:id="1994673379">
      <w:bodyDiv w:val="1"/>
      <w:marLeft w:val="0"/>
      <w:marRight w:val="0"/>
      <w:marTop w:val="0"/>
      <w:marBottom w:val="0"/>
      <w:divBdr>
        <w:top w:val="none" w:sz="0" w:space="0" w:color="auto"/>
        <w:left w:val="none" w:sz="0" w:space="0" w:color="auto"/>
        <w:bottom w:val="none" w:sz="0" w:space="0" w:color="auto"/>
        <w:right w:val="none" w:sz="0" w:space="0" w:color="auto"/>
      </w:divBdr>
    </w:div>
    <w:div w:id="2006282806">
      <w:bodyDiv w:val="1"/>
      <w:marLeft w:val="0"/>
      <w:marRight w:val="0"/>
      <w:marTop w:val="0"/>
      <w:marBottom w:val="0"/>
      <w:divBdr>
        <w:top w:val="none" w:sz="0" w:space="0" w:color="auto"/>
        <w:left w:val="none" w:sz="0" w:space="0" w:color="auto"/>
        <w:bottom w:val="none" w:sz="0" w:space="0" w:color="auto"/>
        <w:right w:val="none" w:sz="0" w:space="0" w:color="auto"/>
      </w:divBdr>
      <w:divsChild>
        <w:div w:id="1943680742">
          <w:marLeft w:val="691"/>
          <w:marRight w:val="0"/>
          <w:marTop w:val="0"/>
          <w:marBottom w:val="0"/>
          <w:divBdr>
            <w:top w:val="none" w:sz="0" w:space="0" w:color="auto"/>
            <w:left w:val="none" w:sz="0" w:space="0" w:color="auto"/>
            <w:bottom w:val="none" w:sz="0" w:space="0" w:color="auto"/>
            <w:right w:val="none" w:sz="0" w:space="0" w:color="auto"/>
          </w:divBdr>
        </w:div>
        <w:div w:id="462695374">
          <w:marLeft w:val="691"/>
          <w:marRight w:val="0"/>
          <w:marTop w:val="0"/>
          <w:marBottom w:val="0"/>
          <w:divBdr>
            <w:top w:val="none" w:sz="0" w:space="0" w:color="auto"/>
            <w:left w:val="none" w:sz="0" w:space="0" w:color="auto"/>
            <w:bottom w:val="none" w:sz="0" w:space="0" w:color="auto"/>
            <w:right w:val="none" w:sz="0" w:space="0" w:color="auto"/>
          </w:divBdr>
        </w:div>
        <w:div w:id="2071074218">
          <w:marLeft w:val="446"/>
          <w:marRight w:val="0"/>
          <w:marTop w:val="0"/>
          <w:marBottom w:val="0"/>
          <w:divBdr>
            <w:top w:val="none" w:sz="0" w:space="0" w:color="auto"/>
            <w:left w:val="none" w:sz="0" w:space="0" w:color="auto"/>
            <w:bottom w:val="none" w:sz="0" w:space="0" w:color="auto"/>
            <w:right w:val="none" w:sz="0" w:space="0" w:color="auto"/>
          </w:divBdr>
        </w:div>
        <w:div w:id="226694704">
          <w:marLeft w:val="691"/>
          <w:marRight w:val="0"/>
          <w:marTop w:val="0"/>
          <w:marBottom w:val="0"/>
          <w:divBdr>
            <w:top w:val="none" w:sz="0" w:space="0" w:color="auto"/>
            <w:left w:val="none" w:sz="0" w:space="0" w:color="auto"/>
            <w:bottom w:val="none" w:sz="0" w:space="0" w:color="auto"/>
            <w:right w:val="none" w:sz="0" w:space="0" w:color="auto"/>
          </w:divBdr>
        </w:div>
        <w:div w:id="2000231719">
          <w:marLeft w:val="691"/>
          <w:marRight w:val="0"/>
          <w:marTop w:val="0"/>
          <w:marBottom w:val="0"/>
          <w:divBdr>
            <w:top w:val="none" w:sz="0" w:space="0" w:color="auto"/>
            <w:left w:val="none" w:sz="0" w:space="0" w:color="auto"/>
            <w:bottom w:val="none" w:sz="0" w:space="0" w:color="auto"/>
            <w:right w:val="none" w:sz="0" w:space="0" w:color="auto"/>
          </w:divBdr>
        </w:div>
      </w:divsChild>
    </w:div>
    <w:div w:id="205311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55944-4EDB-4850-A6A5-D60EFCA00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3076</Words>
  <Characters>17536</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Hajiera Salie</dc:creator>
  <cp:lastModifiedBy>Asanda</cp:lastModifiedBy>
  <cp:revision>2</cp:revision>
  <dcterms:created xsi:type="dcterms:W3CDTF">2019-11-08T12:39:00Z</dcterms:created>
  <dcterms:modified xsi:type="dcterms:W3CDTF">2019-11-08T12:39:00Z</dcterms:modified>
</cp:coreProperties>
</file>