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11" w:rsidRPr="00302452" w:rsidRDefault="00384F11" w:rsidP="005521D0">
      <w:pPr>
        <w:spacing w:line="240" w:lineRule="auto"/>
        <w:ind w:left="993" w:hanging="993"/>
        <w:jc w:val="both"/>
        <w:rPr>
          <w:rFonts w:ascii="Arial" w:hAnsi="Arial" w:cs="Arial"/>
          <w:b/>
          <w:sz w:val="24"/>
          <w:szCs w:val="24"/>
        </w:rPr>
      </w:pPr>
      <w:r w:rsidRPr="00302452">
        <w:rPr>
          <w:rFonts w:ascii="Arial" w:hAnsi="Arial" w:cs="Arial"/>
          <w:b/>
          <w:sz w:val="24"/>
          <w:szCs w:val="24"/>
        </w:rPr>
        <w:t>Part 4.</w:t>
      </w:r>
      <w:r w:rsidRPr="00302452">
        <w:rPr>
          <w:rFonts w:ascii="Arial" w:hAnsi="Arial" w:cs="Arial"/>
          <w:b/>
          <w:sz w:val="24"/>
          <w:szCs w:val="24"/>
        </w:rPr>
        <w:tab/>
        <w:t>Removal from office of a holder of a public office in a State Institution Supporting Constitutional Democracy</w:t>
      </w:r>
    </w:p>
    <w:p w:rsidR="00384F11" w:rsidRDefault="00384F11" w:rsidP="00384F11">
      <w:pPr>
        <w:spacing w:line="240" w:lineRule="auto"/>
        <w:jc w:val="both"/>
        <w:rPr>
          <w:rFonts w:ascii="Arial" w:hAnsi="Arial" w:cs="Arial"/>
          <w:b/>
        </w:rPr>
      </w:pPr>
    </w:p>
    <w:p w:rsidR="00384F11" w:rsidRDefault="00384F11" w:rsidP="00384F11">
      <w:pPr>
        <w:spacing w:line="240" w:lineRule="auto"/>
        <w:jc w:val="both"/>
        <w:rPr>
          <w:rFonts w:ascii="Arial" w:hAnsi="Arial" w:cs="Arial"/>
          <w:b/>
        </w:rPr>
      </w:pPr>
      <w:r>
        <w:rPr>
          <w:rFonts w:ascii="Arial" w:hAnsi="Arial" w:cs="Arial"/>
          <w:b/>
        </w:rPr>
        <w:t>Definitions</w:t>
      </w:r>
    </w:p>
    <w:p w:rsidR="00384F11" w:rsidRDefault="00384F11" w:rsidP="00384F11">
      <w:pPr>
        <w:spacing w:line="240" w:lineRule="auto"/>
        <w:ind w:left="720" w:hanging="720"/>
        <w:jc w:val="both"/>
        <w:rPr>
          <w:rFonts w:ascii="Arial" w:hAnsi="Arial" w:cs="Arial"/>
        </w:rPr>
      </w:pPr>
    </w:p>
    <w:p w:rsidR="00384F11" w:rsidRPr="006D5F76" w:rsidRDefault="00384F11" w:rsidP="006D5F76">
      <w:pPr>
        <w:spacing w:line="240" w:lineRule="auto"/>
        <w:ind w:firstLine="720"/>
        <w:jc w:val="both"/>
        <w:rPr>
          <w:rFonts w:ascii="Arial" w:hAnsi="Arial" w:cs="Arial"/>
        </w:rPr>
      </w:pPr>
      <w:r w:rsidRPr="005C0D42">
        <w:rPr>
          <w:rFonts w:ascii="Arial" w:hAnsi="Arial" w:cs="Arial"/>
        </w:rPr>
        <w:t xml:space="preserve">For the purposes of </w:t>
      </w:r>
      <w:r w:rsidRPr="00384F11">
        <w:rPr>
          <w:rFonts w:ascii="Arial" w:hAnsi="Arial" w:cs="Arial"/>
        </w:rPr>
        <w:t xml:space="preserve">Part 4- </w:t>
      </w:r>
    </w:p>
    <w:p w:rsidR="00384F11" w:rsidRPr="00F4182C" w:rsidRDefault="00384F11" w:rsidP="00384F11">
      <w:pPr>
        <w:spacing w:line="240" w:lineRule="auto"/>
        <w:jc w:val="both"/>
        <w:rPr>
          <w:rFonts w:ascii="Arial" w:hAnsi="Arial" w:cs="Arial"/>
        </w:rPr>
      </w:pPr>
    </w:p>
    <w:p w:rsidR="00384F11" w:rsidRPr="005C0D42" w:rsidRDefault="00384F11" w:rsidP="00384F11">
      <w:pPr>
        <w:spacing w:line="240" w:lineRule="auto"/>
        <w:ind w:left="720"/>
        <w:jc w:val="both"/>
        <w:rPr>
          <w:rFonts w:ascii="Arial" w:hAnsi="Arial" w:cs="Arial"/>
        </w:rPr>
      </w:pPr>
      <w:r w:rsidRPr="005C0D42">
        <w:rPr>
          <w:rFonts w:ascii="Arial" w:hAnsi="Arial" w:cs="Arial"/>
          <w:b/>
        </w:rPr>
        <w:t xml:space="preserve">“holder of </w:t>
      </w:r>
      <w:r>
        <w:rPr>
          <w:rFonts w:ascii="Arial" w:hAnsi="Arial" w:cs="Arial"/>
          <w:b/>
        </w:rPr>
        <w:t xml:space="preserve">a </w:t>
      </w:r>
      <w:r w:rsidRPr="005C0D42">
        <w:rPr>
          <w:rFonts w:ascii="Arial" w:hAnsi="Arial" w:cs="Arial"/>
          <w:b/>
        </w:rPr>
        <w:t xml:space="preserve">public office” </w:t>
      </w:r>
      <w:r>
        <w:rPr>
          <w:rFonts w:ascii="Arial" w:hAnsi="Arial" w:cs="Arial"/>
        </w:rPr>
        <w:t xml:space="preserve">means a person appointed in terms of Chapter 9 of the </w:t>
      </w:r>
      <w:r w:rsidR="00A54B03">
        <w:rPr>
          <w:rFonts w:ascii="Arial" w:hAnsi="Arial" w:cs="Arial"/>
        </w:rPr>
        <w:t>Constitution</w:t>
      </w:r>
      <w:r>
        <w:rPr>
          <w:rFonts w:ascii="Arial" w:hAnsi="Arial" w:cs="Arial"/>
        </w:rPr>
        <w:t>;</w:t>
      </w:r>
    </w:p>
    <w:p w:rsidR="00384F11" w:rsidRDefault="00384F11" w:rsidP="00384F11">
      <w:pPr>
        <w:spacing w:line="240" w:lineRule="auto"/>
        <w:ind w:left="720" w:hanging="720"/>
        <w:jc w:val="both"/>
        <w:rPr>
          <w:rFonts w:ascii="Arial" w:hAnsi="Arial" w:cs="Arial"/>
          <w:b/>
          <w:color w:val="000000" w:themeColor="text1"/>
        </w:rPr>
      </w:pPr>
    </w:p>
    <w:p w:rsidR="00384F11" w:rsidRPr="009856BD" w:rsidRDefault="00384F11" w:rsidP="00384F11">
      <w:pPr>
        <w:spacing w:line="240" w:lineRule="auto"/>
        <w:ind w:left="720" w:hanging="11"/>
        <w:jc w:val="both"/>
        <w:rPr>
          <w:rFonts w:ascii="Arial" w:hAnsi="Arial" w:cs="Arial"/>
          <w:color w:val="000000" w:themeColor="text1"/>
        </w:rPr>
      </w:pPr>
      <w:r w:rsidRPr="009856BD">
        <w:rPr>
          <w:rFonts w:ascii="Arial" w:hAnsi="Arial" w:cs="Arial"/>
          <w:b/>
          <w:color w:val="000000" w:themeColor="text1"/>
        </w:rPr>
        <w:t>“incapacity”</w:t>
      </w:r>
      <w:r w:rsidRPr="009856BD">
        <w:rPr>
          <w:rFonts w:ascii="Arial" w:hAnsi="Arial" w:cs="Arial"/>
          <w:color w:val="000000" w:themeColor="text1"/>
        </w:rPr>
        <w:t xml:space="preserve"> includes the inability to perform at the required standard</w:t>
      </w:r>
      <w:r w:rsidRPr="00BB6105">
        <w:rPr>
          <w:rFonts w:ascii="Arial" w:hAnsi="Arial" w:cs="Arial"/>
          <w:color w:val="000000" w:themeColor="text1"/>
        </w:rPr>
        <w:t xml:space="preserve"> </w:t>
      </w:r>
      <w:r>
        <w:rPr>
          <w:rFonts w:ascii="Arial" w:hAnsi="Arial" w:cs="Arial"/>
          <w:color w:val="000000" w:themeColor="text1"/>
        </w:rPr>
        <w:t>that can reasonably be expected from a</w:t>
      </w:r>
      <w:r w:rsidRPr="009856BD">
        <w:rPr>
          <w:rFonts w:ascii="Arial" w:hAnsi="Arial" w:cs="Arial"/>
          <w:color w:val="000000" w:themeColor="text1"/>
        </w:rPr>
        <w:t xml:space="preserve"> </w:t>
      </w:r>
      <w:r>
        <w:rPr>
          <w:rFonts w:ascii="Arial" w:hAnsi="Arial" w:cs="Arial"/>
          <w:color w:val="000000" w:themeColor="text1"/>
        </w:rPr>
        <w:t>holder of a public office;</w:t>
      </w:r>
      <w:r w:rsidRPr="009856BD">
        <w:rPr>
          <w:rFonts w:ascii="Arial" w:hAnsi="Arial" w:cs="Arial"/>
          <w:color w:val="000000" w:themeColor="text1"/>
        </w:rPr>
        <w:t xml:space="preserve"> </w:t>
      </w:r>
    </w:p>
    <w:p w:rsidR="00384F11" w:rsidRDefault="00384F11" w:rsidP="00E16D3F">
      <w:pPr>
        <w:spacing w:line="240" w:lineRule="auto"/>
        <w:jc w:val="both"/>
        <w:rPr>
          <w:rFonts w:ascii="Arial" w:hAnsi="Arial" w:cs="Arial"/>
          <w:b/>
          <w:color w:val="000000" w:themeColor="text1"/>
        </w:rPr>
      </w:pPr>
    </w:p>
    <w:p w:rsidR="00384F11" w:rsidRPr="00E16D3F" w:rsidRDefault="00384F11" w:rsidP="00384F11">
      <w:pPr>
        <w:spacing w:line="240" w:lineRule="auto"/>
        <w:ind w:left="720" w:hanging="11"/>
        <w:jc w:val="both"/>
        <w:rPr>
          <w:rFonts w:ascii="Arial" w:hAnsi="Arial" w:cs="Arial"/>
        </w:rPr>
      </w:pPr>
      <w:r w:rsidRPr="009856BD">
        <w:rPr>
          <w:rFonts w:ascii="Arial" w:hAnsi="Arial" w:cs="Arial"/>
          <w:b/>
          <w:color w:val="000000" w:themeColor="text1"/>
        </w:rPr>
        <w:t xml:space="preserve">“incompetence” </w:t>
      </w:r>
      <w:r w:rsidRPr="009856BD">
        <w:rPr>
          <w:rFonts w:ascii="Arial" w:hAnsi="Arial" w:cs="Arial"/>
          <w:color w:val="000000" w:themeColor="text1"/>
        </w:rPr>
        <w:t xml:space="preserve">includes the failure </w:t>
      </w:r>
      <w:r>
        <w:rPr>
          <w:rFonts w:ascii="Arial" w:hAnsi="Arial" w:cs="Arial"/>
          <w:color w:val="000000" w:themeColor="text1"/>
        </w:rPr>
        <w:t xml:space="preserve">to </w:t>
      </w:r>
      <w:r w:rsidRPr="009856BD">
        <w:rPr>
          <w:rFonts w:ascii="Arial" w:hAnsi="Arial" w:cs="Arial"/>
          <w:color w:val="000000" w:themeColor="text1"/>
        </w:rPr>
        <w:t>render duties effectively and efficiently</w:t>
      </w:r>
      <w:r w:rsidRPr="00F4182C">
        <w:rPr>
          <w:rFonts w:ascii="Arial" w:hAnsi="Arial" w:cs="Arial"/>
          <w:color w:val="000000" w:themeColor="text1"/>
        </w:rPr>
        <w:t xml:space="preserve"> </w:t>
      </w:r>
      <w:r w:rsidRPr="00384F11">
        <w:rPr>
          <w:rFonts w:ascii="Arial" w:hAnsi="Arial" w:cs="Arial"/>
          <w:color w:val="000000" w:themeColor="text1"/>
        </w:rPr>
        <w:t>in a manner that can reasonably be expected from a holder of a public office</w:t>
      </w:r>
      <w:r w:rsidRPr="00E16D3F">
        <w:rPr>
          <w:rFonts w:ascii="Arial" w:hAnsi="Arial" w:cs="Arial"/>
        </w:rPr>
        <w:t xml:space="preserve">; </w:t>
      </w:r>
    </w:p>
    <w:p w:rsidR="00384F11" w:rsidRDefault="00384F11" w:rsidP="00384F11">
      <w:pPr>
        <w:spacing w:line="240" w:lineRule="auto"/>
        <w:ind w:hanging="11"/>
        <w:jc w:val="both"/>
        <w:rPr>
          <w:rFonts w:ascii="Arial" w:hAnsi="Arial" w:cs="Arial"/>
          <w:b/>
        </w:rPr>
      </w:pPr>
    </w:p>
    <w:p w:rsidR="00384F11" w:rsidRPr="00ED2049" w:rsidRDefault="00384F11" w:rsidP="00384F11">
      <w:pPr>
        <w:spacing w:line="240" w:lineRule="auto"/>
        <w:ind w:left="709"/>
        <w:jc w:val="both"/>
        <w:rPr>
          <w:rFonts w:ascii="Arial" w:hAnsi="Arial" w:cs="Arial"/>
          <w:b/>
        </w:rPr>
      </w:pPr>
      <w:r>
        <w:rPr>
          <w:rFonts w:ascii="Arial" w:hAnsi="Arial" w:cs="Arial"/>
          <w:b/>
        </w:rPr>
        <w:t xml:space="preserve">“member of a commission” </w:t>
      </w:r>
      <w:r w:rsidRPr="0025562F">
        <w:rPr>
          <w:rFonts w:ascii="Arial" w:hAnsi="Arial" w:cs="Arial"/>
        </w:rPr>
        <w:t>means a m</w:t>
      </w:r>
      <w:r>
        <w:rPr>
          <w:rFonts w:ascii="Arial" w:hAnsi="Arial" w:cs="Arial"/>
        </w:rPr>
        <w:t>ember of a commission established</w:t>
      </w:r>
      <w:r w:rsidRPr="0025562F">
        <w:rPr>
          <w:rFonts w:ascii="Arial" w:hAnsi="Arial" w:cs="Arial"/>
        </w:rPr>
        <w:t xml:space="preserve"> </w:t>
      </w:r>
      <w:r>
        <w:rPr>
          <w:rFonts w:ascii="Arial" w:hAnsi="Arial" w:cs="Arial"/>
        </w:rPr>
        <w:t>under</w:t>
      </w:r>
      <w:r w:rsidRPr="0025562F">
        <w:rPr>
          <w:rFonts w:ascii="Arial" w:hAnsi="Arial" w:cs="Arial"/>
        </w:rPr>
        <w:t xml:space="preserve"> Chapter </w:t>
      </w:r>
      <w:r>
        <w:rPr>
          <w:rFonts w:ascii="Arial" w:hAnsi="Arial" w:cs="Arial"/>
        </w:rPr>
        <w:t>9 of t</w:t>
      </w:r>
      <w:r w:rsidRPr="0025562F">
        <w:rPr>
          <w:rFonts w:ascii="Arial" w:hAnsi="Arial" w:cs="Arial"/>
        </w:rPr>
        <w:t>he Co</w:t>
      </w:r>
      <w:r w:rsidR="00A54B03">
        <w:rPr>
          <w:rFonts w:ascii="Arial" w:hAnsi="Arial" w:cs="Arial"/>
        </w:rPr>
        <w:t>nstitution</w:t>
      </w:r>
      <w:r>
        <w:rPr>
          <w:rFonts w:ascii="Arial" w:hAnsi="Arial" w:cs="Arial"/>
        </w:rPr>
        <w:t>;</w:t>
      </w:r>
      <w:r w:rsidRPr="0025562F">
        <w:rPr>
          <w:rFonts w:ascii="Arial" w:hAnsi="Arial" w:cs="Arial"/>
        </w:rPr>
        <w:t xml:space="preserve"> </w:t>
      </w:r>
    </w:p>
    <w:p w:rsidR="00384F11" w:rsidRDefault="00384F11" w:rsidP="00384F11">
      <w:pPr>
        <w:spacing w:line="240" w:lineRule="auto"/>
        <w:ind w:hanging="11"/>
        <w:jc w:val="both"/>
        <w:rPr>
          <w:rFonts w:ascii="Arial" w:hAnsi="Arial" w:cs="Arial"/>
          <w:b/>
          <w:color w:val="000000" w:themeColor="text1"/>
        </w:rPr>
      </w:pPr>
    </w:p>
    <w:p w:rsidR="00384F11" w:rsidRPr="009856BD" w:rsidRDefault="00384F11" w:rsidP="00384F11">
      <w:pPr>
        <w:spacing w:line="240" w:lineRule="auto"/>
        <w:ind w:left="709"/>
        <w:jc w:val="both"/>
        <w:rPr>
          <w:rFonts w:ascii="Arial" w:hAnsi="Arial" w:cs="Arial"/>
          <w:b/>
          <w:color w:val="000000" w:themeColor="text1"/>
        </w:rPr>
      </w:pPr>
      <w:r w:rsidRPr="009856BD">
        <w:rPr>
          <w:rFonts w:ascii="Arial" w:hAnsi="Arial" w:cs="Arial"/>
          <w:b/>
          <w:color w:val="000000" w:themeColor="text1"/>
        </w:rPr>
        <w:t>“</w:t>
      </w:r>
      <w:r>
        <w:rPr>
          <w:rFonts w:ascii="Arial" w:hAnsi="Arial" w:cs="Arial"/>
          <w:b/>
          <w:color w:val="000000" w:themeColor="text1"/>
        </w:rPr>
        <w:t>m</w:t>
      </w:r>
      <w:r w:rsidRPr="009856BD">
        <w:rPr>
          <w:rFonts w:ascii="Arial" w:hAnsi="Arial" w:cs="Arial"/>
          <w:b/>
          <w:color w:val="000000" w:themeColor="text1"/>
        </w:rPr>
        <w:t>isconduct”</w:t>
      </w:r>
      <w:r>
        <w:rPr>
          <w:rFonts w:ascii="Arial" w:hAnsi="Arial" w:cs="Arial"/>
          <w:b/>
          <w:color w:val="000000" w:themeColor="text1"/>
        </w:rPr>
        <w:t xml:space="preserve"> </w:t>
      </w:r>
      <w:r w:rsidRPr="00991008">
        <w:rPr>
          <w:rFonts w:ascii="Arial" w:hAnsi="Arial" w:cs="Arial"/>
          <w:color w:val="000000" w:themeColor="text1"/>
        </w:rPr>
        <w:t>means</w:t>
      </w:r>
      <w:r>
        <w:rPr>
          <w:rFonts w:ascii="Arial" w:hAnsi="Arial" w:cs="Arial"/>
          <w:color w:val="000000" w:themeColor="text1"/>
        </w:rPr>
        <w:t xml:space="preserve"> the</w:t>
      </w:r>
      <w:r w:rsidRPr="00991008">
        <w:rPr>
          <w:rFonts w:ascii="Arial" w:hAnsi="Arial" w:cs="Arial"/>
          <w:color w:val="000000" w:themeColor="text1"/>
        </w:rPr>
        <w:t xml:space="preserve"> intentional or </w:t>
      </w:r>
      <w:r>
        <w:rPr>
          <w:rFonts w:ascii="Arial" w:hAnsi="Arial" w:cs="Arial"/>
          <w:color w:val="000000" w:themeColor="text1"/>
        </w:rPr>
        <w:t xml:space="preserve">gross </w:t>
      </w:r>
      <w:r w:rsidRPr="00991008">
        <w:rPr>
          <w:rFonts w:ascii="Arial" w:hAnsi="Arial" w:cs="Arial"/>
          <w:color w:val="000000" w:themeColor="text1"/>
        </w:rPr>
        <w:t>negligent</w:t>
      </w:r>
      <w:r w:rsidRPr="009856BD">
        <w:rPr>
          <w:rFonts w:ascii="Arial" w:hAnsi="Arial" w:cs="Arial"/>
          <w:color w:val="000000" w:themeColor="text1"/>
        </w:rPr>
        <w:t xml:space="preserve"> failure to exercise </w:t>
      </w:r>
      <w:r>
        <w:rPr>
          <w:rFonts w:ascii="Arial" w:hAnsi="Arial" w:cs="Arial"/>
          <w:color w:val="000000" w:themeColor="text1"/>
        </w:rPr>
        <w:t xml:space="preserve">the </w:t>
      </w:r>
      <w:r w:rsidRPr="009856BD">
        <w:rPr>
          <w:rFonts w:ascii="Arial" w:hAnsi="Arial" w:cs="Arial"/>
          <w:color w:val="000000" w:themeColor="text1"/>
        </w:rPr>
        <w:t>necessary standard of care that ca</w:t>
      </w:r>
      <w:r>
        <w:rPr>
          <w:rFonts w:ascii="Arial" w:hAnsi="Arial" w:cs="Arial"/>
          <w:color w:val="000000" w:themeColor="text1"/>
        </w:rPr>
        <w:t>n reasonably be expected from a</w:t>
      </w:r>
      <w:r w:rsidRPr="009856BD">
        <w:rPr>
          <w:rFonts w:ascii="Arial" w:hAnsi="Arial" w:cs="Arial"/>
          <w:color w:val="000000" w:themeColor="text1"/>
        </w:rPr>
        <w:t xml:space="preserve"> </w:t>
      </w:r>
      <w:r>
        <w:rPr>
          <w:rFonts w:ascii="Arial" w:hAnsi="Arial" w:cs="Arial"/>
          <w:color w:val="000000" w:themeColor="text1"/>
        </w:rPr>
        <w:t>holder of a public office; and</w:t>
      </w:r>
    </w:p>
    <w:p w:rsidR="00384F11" w:rsidRDefault="00384F11" w:rsidP="00384F11">
      <w:pPr>
        <w:spacing w:line="240" w:lineRule="auto"/>
        <w:ind w:left="709"/>
        <w:jc w:val="both"/>
        <w:rPr>
          <w:rFonts w:ascii="Arial" w:hAnsi="Arial" w:cs="Arial"/>
          <w:b/>
        </w:rPr>
      </w:pPr>
    </w:p>
    <w:p w:rsidR="00384F11" w:rsidRDefault="00384F11" w:rsidP="00384F11">
      <w:pPr>
        <w:spacing w:line="240" w:lineRule="auto"/>
        <w:ind w:left="709"/>
        <w:jc w:val="both"/>
        <w:rPr>
          <w:rFonts w:ascii="Arial" w:hAnsi="Arial" w:cs="Arial"/>
        </w:rPr>
      </w:pPr>
      <w:r w:rsidRPr="00A57C96">
        <w:rPr>
          <w:rFonts w:ascii="Arial" w:hAnsi="Arial" w:cs="Arial"/>
          <w:b/>
        </w:rPr>
        <w:t>“section 194 enquiry”</w:t>
      </w:r>
      <w:r w:rsidRPr="00A57C96">
        <w:rPr>
          <w:rFonts w:ascii="Arial" w:hAnsi="Arial" w:cs="Arial"/>
        </w:rPr>
        <w:t xml:space="preserve"> means an enquiry by the Assembly to remove </w:t>
      </w:r>
      <w:r>
        <w:rPr>
          <w:rFonts w:ascii="Arial" w:hAnsi="Arial" w:cs="Arial"/>
        </w:rPr>
        <w:t>a holder of a public office</w:t>
      </w:r>
      <w:r w:rsidRPr="00A57C96">
        <w:rPr>
          <w:rFonts w:ascii="Arial" w:hAnsi="Arial" w:cs="Arial"/>
        </w:rPr>
        <w:t xml:space="preserve"> in terms of section 194 </w:t>
      </w:r>
      <w:r>
        <w:rPr>
          <w:rFonts w:ascii="Arial" w:hAnsi="Arial" w:cs="Arial"/>
        </w:rPr>
        <w:t xml:space="preserve">of the Constitution </w:t>
      </w:r>
      <w:r w:rsidRPr="00A57C96">
        <w:rPr>
          <w:rFonts w:ascii="Arial" w:hAnsi="Arial" w:cs="Arial"/>
        </w:rPr>
        <w:t>and these rules.</w:t>
      </w:r>
    </w:p>
    <w:p w:rsidR="00384F11" w:rsidRDefault="00384F11"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4524AC" w:rsidRDefault="004524AC" w:rsidP="004524AC">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r w:rsidRPr="00384F11">
        <w:rPr>
          <w:rFonts w:ascii="Arial" w:eastAsia="Arial Unicode MS" w:hAnsi="Arial" w:cs="Arial"/>
          <w:b/>
          <w:kern w:val="2"/>
          <w:lang w:eastAsia="en-ZA"/>
        </w:rPr>
        <w:t>Initiation</w:t>
      </w:r>
      <w:r>
        <w:rPr>
          <w:rFonts w:ascii="Arial" w:eastAsia="Arial Unicode MS" w:hAnsi="Arial" w:cs="Arial"/>
          <w:b/>
          <w:kern w:val="2"/>
          <w:lang w:eastAsia="en-ZA"/>
        </w:rPr>
        <w:t xml:space="preserve"> of section 194 enquiry</w:t>
      </w:r>
    </w:p>
    <w:p w:rsidR="004524AC" w:rsidRDefault="004524AC"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4524AC" w:rsidRDefault="004524AC" w:rsidP="00384F11">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p>
    <w:p w:rsidR="00384F11" w:rsidRDefault="00FE45E3" w:rsidP="00384F11">
      <w:pPr>
        <w:widowControl w:val="0"/>
        <w:tabs>
          <w:tab w:val="left" w:pos="567"/>
          <w:tab w:val="left" w:pos="675"/>
        </w:tabs>
        <w:suppressAutoHyphens/>
        <w:spacing w:after="0" w:line="240" w:lineRule="auto"/>
        <w:contextualSpacing/>
        <w:jc w:val="both"/>
        <w:rPr>
          <w:rFonts w:ascii="Arial" w:eastAsia="Arial Unicode MS" w:hAnsi="Arial" w:cs="Arial"/>
          <w:b/>
          <w:kern w:val="2"/>
          <w:lang w:eastAsia="en-ZA"/>
        </w:rPr>
      </w:pPr>
      <w:r>
        <w:rPr>
          <w:rFonts w:ascii="Arial" w:eastAsia="Arial Unicode MS" w:hAnsi="Arial" w:cs="Arial"/>
          <w:b/>
          <w:kern w:val="2"/>
          <w:lang w:eastAsia="en-ZA"/>
        </w:rPr>
        <w:t>129R</w:t>
      </w:r>
      <w:r w:rsidR="004B767D">
        <w:rPr>
          <w:rStyle w:val="FootnoteReference"/>
          <w:rFonts w:ascii="Arial" w:eastAsia="Arial Unicode MS" w:hAnsi="Arial" w:cs="Arial"/>
          <w:b/>
          <w:kern w:val="2"/>
          <w:lang w:eastAsia="en-ZA"/>
        </w:rPr>
        <w:footnoteReference w:id="1"/>
      </w:r>
      <w:r w:rsidR="00384F11">
        <w:rPr>
          <w:rFonts w:ascii="Arial" w:eastAsia="Arial Unicode MS" w:hAnsi="Arial" w:cs="Arial"/>
          <w:b/>
          <w:kern w:val="2"/>
          <w:lang w:eastAsia="en-ZA"/>
        </w:rPr>
        <w:t>.</w:t>
      </w:r>
      <w:r w:rsidR="00384F11">
        <w:rPr>
          <w:rFonts w:ascii="Arial" w:eastAsia="Arial Unicode MS" w:hAnsi="Arial" w:cs="Arial"/>
          <w:b/>
          <w:kern w:val="2"/>
          <w:lang w:eastAsia="en-ZA"/>
        </w:rPr>
        <w:tab/>
      </w:r>
      <w:r w:rsidR="00384F11">
        <w:rPr>
          <w:rFonts w:ascii="Arial" w:eastAsia="Arial Unicode MS" w:hAnsi="Arial" w:cs="Arial"/>
          <w:b/>
          <w:kern w:val="2"/>
          <w:lang w:eastAsia="en-ZA"/>
        </w:rPr>
        <w:tab/>
      </w:r>
      <w:r w:rsidR="00384F11" w:rsidRPr="00384F11">
        <w:rPr>
          <w:rFonts w:ascii="Arial" w:eastAsia="Arial Unicode MS" w:hAnsi="Arial" w:cs="Arial"/>
          <w:b/>
          <w:kern w:val="2"/>
          <w:lang w:eastAsia="en-ZA"/>
        </w:rPr>
        <w:t>Initiation</w:t>
      </w:r>
      <w:r w:rsidR="00DF2E19">
        <w:rPr>
          <w:rFonts w:ascii="Arial" w:eastAsia="Arial Unicode MS" w:hAnsi="Arial" w:cs="Arial"/>
          <w:b/>
          <w:kern w:val="2"/>
          <w:lang w:eastAsia="en-ZA"/>
        </w:rPr>
        <w:t xml:space="preserve"> of S</w:t>
      </w:r>
      <w:r w:rsidR="00384F11">
        <w:rPr>
          <w:rFonts w:ascii="Arial" w:eastAsia="Arial Unicode MS" w:hAnsi="Arial" w:cs="Arial"/>
          <w:b/>
          <w:kern w:val="2"/>
          <w:lang w:eastAsia="en-ZA"/>
        </w:rPr>
        <w:t xml:space="preserve">ection 194 enquiry </w:t>
      </w:r>
    </w:p>
    <w:p w:rsidR="00A107F4" w:rsidRDefault="00A107F4" w:rsidP="00A107F4">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3A3BE7" w:rsidRDefault="003A3BE7" w:rsidP="00A107F4">
      <w:pPr>
        <w:widowControl w:val="0"/>
        <w:tabs>
          <w:tab w:val="left" w:pos="567"/>
          <w:tab w:val="left" w:pos="675"/>
        </w:tabs>
        <w:suppressAutoHyphens/>
        <w:spacing w:after="0" w:line="240" w:lineRule="auto"/>
        <w:jc w:val="both"/>
        <w:rPr>
          <w:rFonts w:ascii="Arial" w:eastAsia="Arial Unicode MS" w:hAnsi="Arial" w:cs="Arial"/>
          <w:b/>
          <w:kern w:val="2"/>
          <w:lang w:eastAsia="en-ZA"/>
        </w:rPr>
      </w:pPr>
    </w:p>
    <w:p w:rsidR="00A107F4" w:rsidRPr="00883861" w:rsidRDefault="00A107F4" w:rsidP="00A107F4">
      <w:pPr>
        <w:widowControl w:val="0"/>
        <w:numPr>
          <w:ilvl w:val="0"/>
          <w:numId w:val="17"/>
        </w:numPr>
        <w:tabs>
          <w:tab w:val="left" w:pos="993"/>
        </w:tabs>
        <w:suppressAutoHyphens/>
        <w:spacing w:after="0" w:line="240" w:lineRule="auto"/>
        <w:ind w:left="851" w:hanging="851"/>
        <w:contextualSpacing/>
        <w:jc w:val="both"/>
        <w:rPr>
          <w:rFonts w:ascii="Arial" w:eastAsia="Arial Unicode MS" w:hAnsi="Arial" w:cs="Arial"/>
          <w:kern w:val="2"/>
          <w:lang w:eastAsia="en-ZA"/>
        </w:rPr>
      </w:pPr>
      <w:r w:rsidRPr="00883861">
        <w:rPr>
          <w:rFonts w:ascii="Arial" w:eastAsia="Arial Unicode MS" w:hAnsi="Arial" w:cs="Arial"/>
          <w:kern w:val="2"/>
          <w:lang w:eastAsia="en-ZA"/>
        </w:rPr>
        <w:t xml:space="preserve">Any member of the Assembly may, by way of a </w:t>
      </w:r>
      <w:r>
        <w:rPr>
          <w:rFonts w:ascii="Arial" w:eastAsia="Arial Unicode MS" w:hAnsi="Arial" w:cs="Arial"/>
          <w:kern w:val="2"/>
          <w:lang w:eastAsia="en-ZA"/>
        </w:rPr>
        <w:t>notice of a substantive</w:t>
      </w:r>
      <w:r w:rsidRPr="00883861">
        <w:rPr>
          <w:rFonts w:ascii="Arial" w:eastAsia="Arial Unicode MS" w:hAnsi="Arial" w:cs="Arial"/>
          <w:kern w:val="2"/>
          <w:lang w:eastAsia="en-ZA"/>
        </w:rPr>
        <w:t xml:space="preserve"> motion in terms of Rule 124(6), initiate proceedings for a  Section 194(1) enquiry, provided that –  </w:t>
      </w:r>
    </w:p>
    <w:p w:rsidR="00A107F4" w:rsidRPr="00883861" w:rsidRDefault="00A107F4" w:rsidP="00A107F4">
      <w:pPr>
        <w:widowControl w:val="0"/>
        <w:tabs>
          <w:tab w:val="left" w:pos="709"/>
        </w:tabs>
        <w:suppressAutoHyphens/>
        <w:spacing w:after="0" w:line="240" w:lineRule="auto"/>
        <w:ind w:left="709"/>
        <w:contextualSpacing/>
        <w:jc w:val="both"/>
        <w:rPr>
          <w:rFonts w:ascii="Arial" w:eastAsia="Arial Unicode MS" w:hAnsi="Arial" w:cs="Arial"/>
          <w:kern w:val="2"/>
          <w:lang w:eastAsia="en-ZA"/>
        </w:rPr>
      </w:pPr>
    </w:p>
    <w:p w:rsidR="00A107F4" w:rsidRPr="00883861" w:rsidRDefault="00A107F4" w:rsidP="00A107F4">
      <w:pPr>
        <w:widowControl w:val="0"/>
        <w:numPr>
          <w:ilvl w:val="0"/>
          <w:numId w:val="21"/>
        </w:numPr>
        <w:tabs>
          <w:tab w:val="left" w:pos="567"/>
          <w:tab w:val="left" w:pos="675"/>
        </w:tabs>
        <w:suppressAutoHyphens/>
        <w:spacing w:after="0" w:line="240" w:lineRule="auto"/>
        <w:ind w:hanging="949"/>
        <w:contextualSpacing/>
        <w:jc w:val="both"/>
        <w:rPr>
          <w:rFonts w:ascii="Arial" w:eastAsia="Arial Unicode MS" w:hAnsi="Arial" w:cs="Arial"/>
          <w:kern w:val="2"/>
          <w:lang w:eastAsia="en-ZA"/>
        </w:rPr>
      </w:pPr>
      <w:r w:rsidRPr="00883861">
        <w:rPr>
          <w:rFonts w:ascii="Arial" w:eastAsia="Arial Unicode MS" w:hAnsi="Arial" w:cs="Arial"/>
          <w:kern w:val="2"/>
          <w:lang w:eastAsia="en-ZA"/>
        </w:rPr>
        <w:t xml:space="preserve">the motion must be limited to a clearly formulated and substantiated charge on the grounds specified in Section 194, which must </w:t>
      </w:r>
      <w:r w:rsidRPr="00883861">
        <w:rPr>
          <w:rFonts w:ascii="Arial" w:eastAsia="Arial Unicode MS" w:hAnsi="Arial" w:cs="Arial"/>
          <w:i/>
          <w:kern w:val="2"/>
          <w:lang w:eastAsia="en-ZA"/>
        </w:rPr>
        <w:t>prima facie</w:t>
      </w:r>
      <w:r w:rsidRPr="00883861">
        <w:rPr>
          <w:rFonts w:ascii="Arial" w:eastAsia="Arial Unicode MS" w:hAnsi="Arial" w:cs="Arial"/>
          <w:kern w:val="2"/>
          <w:lang w:eastAsia="en-ZA"/>
        </w:rPr>
        <w:t xml:space="preserve"> show that the Public Protector, Auditor</w:t>
      </w:r>
      <w:r w:rsidR="00F22FE5">
        <w:rPr>
          <w:rFonts w:ascii="Arial" w:eastAsia="Arial Unicode MS" w:hAnsi="Arial" w:cs="Arial"/>
          <w:kern w:val="2"/>
          <w:lang w:eastAsia="en-ZA"/>
        </w:rPr>
        <w:t>-</w:t>
      </w:r>
      <w:r w:rsidRPr="00883861">
        <w:rPr>
          <w:rFonts w:ascii="Arial" w:eastAsia="Arial Unicode MS" w:hAnsi="Arial" w:cs="Arial"/>
          <w:kern w:val="2"/>
          <w:lang w:eastAsia="en-ZA"/>
        </w:rPr>
        <w:t>General or a member of a commission:</w:t>
      </w:r>
    </w:p>
    <w:p w:rsidR="00A107F4" w:rsidRPr="00883861" w:rsidRDefault="00A107F4" w:rsidP="00A107F4">
      <w:pPr>
        <w:widowControl w:val="0"/>
        <w:tabs>
          <w:tab w:val="left" w:pos="567"/>
          <w:tab w:val="left" w:pos="675"/>
        </w:tabs>
        <w:suppressAutoHyphens/>
        <w:spacing w:after="0" w:line="240" w:lineRule="auto"/>
        <w:ind w:left="1800"/>
        <w:contextualSpacing/>
        <w:jc w:val="both"/>
        <w:rPr>
          <w:rFonts w:ascii="Arial" w:eastAsia="Arial Unicode MS" w:hAnsi="Arial" w:cs="Arial"/>
          <w:kern w:val="2"/>
          <w:lang w:eastAsia="en-ZA"/>
        </w:rPr>
      </w:pPr>
    </w:p>
    <w:p w:rsidR="00A107F4" w:rsidRPr="00883861" w:rsidRDefault="00A107F4" w:rsidP="00A107F4">
      <w:pPr>
        <w:pStyle w:val="ListParagraph"/>
        <w:numPr>
          <w:ilvl w:val="0"/>
          <w:numId w:val="22"/>
        </w:numPr>
        <w:spacing w:line="240" w:lineRule="auto"/>
        <w:jc w:val="both"/>
        <w:rPr>
          <w:rFonts w:ascii="Arial" w:hAnsi="Arial" w:cs="Arial"/>
        </w:rPr>
      </w:pPr>
      <w:r w:rsidRPr="00883861">
        <w:rPr>
          <w:rFonts w:ascii="Arial" w:hAnsi="Arial" w:cs="Arial"/>
        </w:rPr>
        <w:t>committed misconduct;</w:t>
      </w:r>
    </w:p>
    <w:p w:rsidR="00A107F4" w:rsidRPr="00883861" w:rsidRDefault="00A107F4" w:rsidP="00A107F4">
      <w:pPr>
        <w:pStyle w:val="ListParagraph"/>
        <w:numPr>
          <w:ilvl w:val="0"/>
          <w:numId w:val="22"/>
        </w:numPr>
        <w:spacing w:line="240" w:lineRule="auto"/>
        <w:jc w:val="both"/>
        <w:rPr>
          <w:rFonts w:ascii="Arial" w:hAnsi="Arial" w:cs="Arial"/>
        </w:rPr>
      </w:pPr>
      <w:r w:rsidRPr="00883861">
        <w:rPr>
          <w:rFonts w:ascii="Arial" w:hAnsi="Arial" w:cs="Arial"/>
        </w:rPr>
        <w:t>is</w:t>
      </w:r>
      <w:r w:rsidR="006556AF">
        <w:rPr>
          <w:rFonts w:ascii="Arial" w:hAnsi="Arial" w:cs="Arial"/>
        </w:rPr>
        <w:t xml:space="preserve"> incapacitated</w:t>
      </w:r>
      <w:r w:rsidRPr="00883861">
        <w:rPr>
          <w:rFonts w:ascii="Arial" w:hAnsi="Arial" w:cs="Arial"/>
        </w:rPr>
        <w:t xml:space="preserve">; or </w:t>
      </w:r>
    </w:p>
    <w:p w:rsidR="00A107F4" w:rsidRPr="00883861" w:rsidRDefault="00A107F4" w:rsidP="00A107F4">
      <w:pPr>
        <w:pStyle w:val="ListParagraph"/>
        <w:numPr>
          <w:ilvl w:val="0"/>
          <w:numId w:val="22"/>
        </w:numPr>
        <w:spacing w:line="240" w:lineRule="auto"/>
        <w:jc w:val="both"/>
        <w:rPr>
          <w:rFonts w:ascii="Arial" w:hAnsi="Arial" w:cs="Arial"/>
          <w:lang w:eastAsia="en-ZA"/>
        </w:rPr>
      </w:pPr>
      <w:r w:rsidRPr="00883861">
        <w:rPr>
          <w:rFonts w:ascii="Arial" w:hAnsi="Arial" w:cs="Arial"/>
        </w:rPr>
        <w:t>is incompetent;</w:t>
      </w:r>
    </w:p>
    <w:p w:rsidR="00A54B03" w:rsidRPr="00E16D3F" w:rsidRDefault="00A54B03" w:rsidP="00E16D3F">
      <w:pPr>
        <w:widowControl w:val="0"/>
        <w:tabs>
          <w:tab w:val="left" w:pos="567"/>
          <w:tab w:val="left" w:pos="675"/>
        </w:tabs>
        <w:suppressAutoHyphens/>
        <w:spacing w:after="0" w:line="240" w:lineRule="auto"/>
        <w:jc w:val="both"/>
        <w:rPr>
          <w:rFonts w:ascii="Arial" w:eastAsia="Arial Unicode MS" w:hAnsi="Arial" w:cs="Arial"/>
          <w:kern w:val="2"/>
          <w:lang w:eastAsia="en-ZA"/>
        </w:rPr>
      </w:pPr>
    </w:p>
    <w:p w:rsidR="00384F11" w:rsidRPr="00A107F4" w:rsidRDefault="00384F11" w:rsidP="00A107F4">
      <w:pPr>
        <w:pStyle w:val="ListParagraph"/>
        <w:widowControl w:val="0"/>
        <w:numPr>
          <w:ilvl w:val="0"/>
          <w:numId w:val="21"/>
        </w:numPr>
        <w:tabs>
          <w:tab w:val="left" w:pos="567"/>
          <w:tab w:val="left" w:pos="675"/>
        </w:tabs>
        <w:suppressAutoHyphens/>
        <w:spacing w:after="0" w:line="240" w:lineRule="auto"/>
        <w:ind w:hanging="1091"/>
        <w:jc w:val="both"/>
        <w:rPr>
          <w:rFonts w:ascii="Arial" w:eastAsia="Arial Unicode MS" w:hAnsi="Arial" w:cs="Arial"/>
          <w:kern w:val="2"/>
          <w:lang w:eastAsia="en-ZA"/>
        </w:rPr>
      </w:pPr>
      <w:r w:rsidRPr="00A107F4">
        <w:rPr>
          <w:rFonts w:ascii="Arial" w:eastAsia="Arial Unicode MS" w:hAnsi="Arial" w:cs="Arial"/>
          <w:kern w:val="2"/>
          <w:lang w:eastAsia="en-ZA"/>
        </w:rPr>
        <w:t>the charge must relate to an action performed or conduct ascribed to the hold</w:t>
      </w:r>
      <w:r w:rsidR="00D116D6" w:rsidRPr="00A107F4">
        <w:rPr>
          <w:rFonts w:ascii="Arial" w:eastAsia="Arial Unicode MS" w:hAnsi="Arial" w:cs="Arial"/>
          <w:kern w:val="2"/>
          <w:lang w:eastAsia="en-ZA"/>
        </w:rPr>
        <w:t>er of a public office in person</w:t>
      </w:r>
      <w:r w:rsidRPr="00A107F4">
        <w:rPr>
          <w:rFonts w:ascii="Arial" w:eastAsia="Arial Unicode MS" w:hAnsi="Arial" w:cs="Arial"/>
          <w:kern w:val="2"/>
          <w:lang w:eastAsia="en-ZA"/>
        </w:rPr>
        <w:t>; and</w:t>
      </w:r>
    </w:p>
    <w:p w:rsidR="00384F11" w:rsidRPr="00E16D3F" w:rsidRDefault="00384F11" w:rsidP="00E16D3F">
      <w:pPr>
        <w:widowControl w:val="0"/>
        <w:tabs>
          <w:tab w:val="left" w:pos="567"/>
          <w:tab w:val="left" w:pos="675"/>
        </w:tabs>
        <w:suppressAutoHyphens/>
        <w:spacing w:after="0" w:line="240" w:lineRule="auto"/>
        <w:jc w:val="both"/>
        <w:rPr>
          <w:rFonts w:ascii="Arial" w:eastAsia="Arial Unicode MS" w:hAnsi="Arial" w:cs="Arial"/>
          <w:kern w:val="2"/>
          <w:lang w:eastAsia="en-ZA"/>
        </w:rPr>
      </w:pPr>
    </w:p>
    <w:p w:rsidR="00384F11" w:rsidRPr="00883861" w:rsidRDefault="00384F11" w:rsidP="00A107F4">
      <w:pPr>
        <w:widowControl w:val="0"/>
        <w:numPr>
          <w:ilvl w:val="0"/>
          <w:numId w:val="21"/>
        </w:numPr>
        <w:tabs>
          <w:tab w:val="left" w:pos="567"/>
          <w:tab w:val="left" w:pos="675"/>
        </w:tabs>
        <w:suppressAutoHyphens/>
        <w:spacing w:after="0" w:line="240" w:lineRule="auto"/>
        <w:ind w:hanging="1091"/>
        <w:contextualSpacing/>
        <w:jc w:val="both"/>
        <w:rPr>
          <w:rFonts w:ascii="Arial" w:eastAsia="Arial Unicode MS" w:hAnsi="Arial" w:cs="Arial"/>
          <w:kern w:val="2"/>
          <w:lang w:eastAsia="en-ZA"/>
        </w:rPr>
      </w:pPr>
      <w:r w:rsidRPr="00883861">
        <w:rPr>
          <w:rFonts w:ascii="Arial" w:eastAsia="Arial Unicode MS" w:hAnsi="Arial" w:cs="Arial"/>
          <w:kern w:val="2"/>
          <w:lang w:eastAsia="en-ZA"/>
        </w:rPr>
        <w:t xml:space="preserve">the motion is consistent with the Constitution, the law and these rules. </w:t>
      </w:r>
    </w:p>
    <w:p w:rsidR="00384F11" w:rsidRDefault="00384F11" w:rsidP="00146B8F">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384F11" w:rsidRPr="00883861" w:rsidRDefault="00384F11" w:rsidP="00384F11">
      <w:pPr>
        <w:widowControl w:val="0"/>
        <w:tabs>
          <w:tab w:val="left" w:pos="567"/>
          <w:tab w:val="left" w:pos="675"/>
        </w:tabs>
        <w:suppressAutoHyphens/>
        <w:spacing w:after="0" w:line="240" w:lineRule="auto"/>
        <w:contextualSpacing/>
        <w:jc w:val="both"/>
        <w:rPr>
          <w:rFonts w:ascii="Arial" w:eastAsia="Arial Unicode MS" w:hAnsi="Arial" w:cs="Arial"/>
          <w:kern w:val="2"/>
          <w:lang w:eastAsia="en-ZA"/>
        </w:rPr>
      </w:pPr>
    </w:p>
    <w:p w:rsidR="00384F11" w:rsidRDefault="00384F11" w:rsidP="00E16D3F">
      <w:pPr>
        <w:widowControl w:val="0"/>
        <w:tabs>
          <w:tab w:val="left" w:pos="851"/>
          <w:tab w:val="left" w:pos="993"/>
        </w:tabs>
        <w:suppressAutoHyphens/>
        <w:spacing w:after="0" w:line="240" w:lineRule="auto"/>
        <w:ind w:left="675" w:hanging="675"/>
        <w:contextualSpacing/>
        <w:jc w:val="both"/>
        <w:rPr>
          <w:rFonts w:ascii="Arial" w:eastAsia="Arial Unicode MS" w:hAnsi="Arial" w:cs="Arial"/>
          <w:kern w:val="2"/>
          <w:lang w:eastAsia="en-ZA"/>
        </w:rPr>
      </w:pPr>
      <w:r>
        <w:rPr>
          <w:rFonts w:ascii="Arial" w:eastAsia="Arial Unicode MS" w:hAnsi="Arial" w:cs="Arial"/>
          <w:kern w:val="2"/>
          <w:lang w:eastAsia="en-ZA"/>
        </w:rPr>
        <w:t>(2</w:t>
      </w:r>
      <w:r w:rsidRPr="00883861">
        <w:rPr>
          <w:rFonts w:ascii="Arial" w:eastAsia="Arial Unicode MS" w:hAnsi="Arial" w:cs="Arial"/>
          <w:kern w:val="2"/>
          <w:lang w:eastAsia="en-ZA"/>
        </w:rPr>
        <w:t>)</w:t>
      </w:r>
      <w:r w:rsidRPr="00883861">
        <w:rPr>
          <w:rFonts w:ascii="Arial" w:eastAsia="Arial Unicode MS" w:hAnsi="Arial" w:cs="Arial"/>
          <w:kern w:val="2"/>
          <w:lang w:eastAsia="en-ZA"/>
        </w:rPr>
        <w:tab/>
        <w:t>For purpose</w:t>
      </w:r>
      <w:r>
        <w:rPr>
          <w:rFonts w:ascii="Arial" w:eastAsia="Arial Unicode MS" w:hAnsi="Arial" w:cs="Arial"/>
          <w:kern w:val="2"/>
          <w:lang w:eastAsia="en-ZA"/>
        </w:rPr>
        <w:t xml:space="preserve">s of proceedings in terms </w:t>
      </w:r>
      <w:r w:rsidR="00DF2E19">
        <w:rPr>
          <w:rFonts w:ascii="Arial" w:eastAsia="Arial Unicode MS" w:hAnsi="Arial" w:cs="Arial"/>
          <w:kern w:val="2"/>
          <w:lang w:eastAsia="en-ZA"/>
        </w:rPr>
        <w:t>of S</w:t>
      </w:r>
      <w:r>
        <w:rPr>
          <w:rFonts w:ascii="Arial" w:eastAsia="Arial Unicode MS" w:hAnsi="Arial" w:cs="Arial"/>
          <w:kern w:val="2"/>
          <w:lang w:eastAsia="en-ZA"/>
        </w:rPr>
        <w:t>ection 194(1)</w:t>
      </w:r>
      <w:r w:rsidRPr="00883861">
        <w:rPr>
          <w:rFonts w:ascii="Arial" w:eastAsia="Arial Unicode MS" w:hAnsi="Arial" w:cs="Arial"/>
          <w:kern w:val="2"/>
          <w:lang w:eastAsia="en-ZA"/>
        </w:rPr>
        <w:t>, the term “charge” must be understood as the grounds for averring</w:t>
      </w:r>
      <w:r>
        <w:rPr>
          <w:rFonts w:ascii="Arial" w:eastAsia="Arial Unicode MS" w:hAnsi="Arial" w:cs="Arial"/>
          <w:kern w:val="2"/>
          <w:lang w:eastAsia="en-ZA"/>
        </w:rPr>
        <w:t xml:space="preserve"> the removal of</w:t>
      </w:r>
      <w:r w:rsidRPr="00883861">
        <w:rPr>
          <w:rFonts w:ascii="Arial" w:eastAsia="Arial Unicode MS" w:hAnsi="Arial" w:cs="Arial"/>
          <w:kern w:val="2"/>
          <w:lang w:eastAsia="en-ZA"/>
        </w:rPr>
        <w:t xml:space="preserve"> the </w:t>
      </w:r>
      <w:r w:rsidR="00E16D3F">
        <w:rPr>
          <w:rFonts w:ascii="Arial" w:eastAsia="Arial Unicode MS" w:hAnsi="Arial" w:cs="Arial"/>
          <w:kern w:val="2"/>
          <w:lang w:eastAsia="en-ZA"/>
        </w:rPr>
        <w:t xml:space="preserve">holder of a public office </w:t>
      </w:r>
      <w:r w:rsidRPr="00883861">
        <w:rPr>
          <w:rFonts w:ascii="Arial" w:eastAsia="Arial Unicode MS" w:hAnsi="Arial" w:cs="Arial"/>
          <w:kern w:val="2"/>
          <w:lang w:eastAsia="en-ZA"/>
        </w:rPr>
        <w:t xml:space="preserve">from office. </w:t>
      </w:r>
    </w:p>
    <w:p w:rsidR="00384F11" w:rsidRDefault="00384F11"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E16D3F" w:rsidRDefault="00E16D3F"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D116D6" w:rsidRPr="00BA7907" w:rsidRDefault="00FE45E3" w:rsidP="00384F11">
      <w:pPr>
        <w:widowControl w:val="0"/>
        <w:tabs>
          <w:tab w:val="left" w:pos="567"/>
          <w:tab w:val="left" w:pos="675"/>
        </w:tabs>
        <w:suppressAutoHyphens/>
        <w:spacing w:after="0" w:line="240" w:lineRule="auto"/>
        <w:ind w:left="675" w:hanging="675"/>
        <w:jc w:val="both"/>
        <w:rPr>
          <w:rFonts w:ascii="Arial" w:eastAsia="Arial Unicode MS" w:hAnsi="Arial" w:cs="Arial"/>
          <w:b/>
          <w:kern w:val="2"/>
          <w:lang w:eastAsia="en-ZA"/>
        </w:rPr>
      </w:pPr>
      <w:r>
        <w:rPr>
          <w:rFonts w:ascii="Arial" w:eastAsia="Arial Unicode MS" w:hAnsi="Arial" w:cs="Arial"/>
          <w:b/>
          <w:kern w:val="2"/>
          <w:lang w:eastAsia="en-ZA"/>
        </w:rPr>
        <w:t>129S</w:t>
      </w:r>
      <w:r w:rsidR="00BA7907">
        <w:rPr>
          <w:rFonts w:ascii="Arial" w:eastAsia="Arial Unicode MS" w:hAnsi="Arial" w:cs="Arial"/>
          <w:b/>
          <w:kern w:val="2"/>
          <w:lang w:eastAsia="en-ZA"/>
        </w:rPr>
        <w:t>.</w:t>
      </w:r>
      <w:r w:rsidR="00D116D6" w:rsidRPr="00BA7907">
        <w:rPr>
          <w:rFonts w:ascii="Arial" w:eastAsia="Arial Unicode MS" w:hAnsi="Arial" w:cs="Arial"/>
          <w:b/>
          <w:kern w:val="2"/>
          <w:lang w:eastAsia="en-ZA"/>
        </w:rPr>
        <w:t xml:space="preserve"> </w:t>
      </w:r>
      <w:r w:rsidR="00D116D6" w:rsidRPr="00BA7907">
        <w:rPr>
          <w:rFonts w:ascii="Arial" w:eastAsia="Arial Unicode MS" w:hAnsi="Arial" w:cs="Arial"/>
          <w:b/>
          <w:kern w:val="2"/>
          <w:lang w:eastAsia="en-ZA"/>
        </w:rPr>
        <w:tab/>
      </w:r>
      <w:r w:rsidR="00D116D6" w:rsidRPr="00BA7907">
        <w:rPr>
          <w:rFonts w:ascii="Arial" w:eastAsia="Arial Unicode MS" w:hAnsi="Arial" w:cs="Arial"/>
          <w:b/>
          <w:kern w:val="2"/>
          <w:lang w:eastAsia="en-ZA"/>
        </w:rPr>
        <w:tab/>
        <w:t>Compliance with criteria</w:t>
      </w:r>
    </w:p>
    <w:p w:rsidR="00D116D6" w:rsidRDefault="00D116D6"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D116D6" w:rsidRDefault="00D116D6" w:rsidP="00384F11">
      <w:pPr>
        <w:widowControl w:val="0"/>
        <w:tabs>
          <w:tab w:val="left" w:pos="567"/>
          <w:tab w:val="left" w:pos="675"/>
        </w:tabs>
        <w:suppressAutoHyphens/>
        <w:spacing w:after="0" w:line="240" w:lineRule="auto"/>
        <w:ind w:left="675" w:hanging="675"/>
        <w:jc w:val="both"/>
        <w:rPr>
          <w:rFonts w:ascii="Arial" w:eastAsia="Arial Unicode MS" w:hAnsi="Arial" w:cs="Arial"/>
          <w:kern w:val="2"/>
          <w:lang w:eastAsia="en-ZA"/>
        </w:rPr>
      </w:pPr>
    </w:p>
    <w:p w:rsidR="00384F11" w:rsidRPr="00883861" w:rsidRDefault="00384F11" w:rsidP="00C46A83">
      <w:pPr>
        <w:widowControl w:val="0"/>
        <w:tabs>
          <w:tab w:val="left" w:pos="567"/>
          <w:tab w:val="left" w:pos="851"/>
        </w:tabs>
        <w:suppressAutoHyphens/>
        <w:spacing w:after="0" w:line="240" w:lineRule="auto"/>
        <w:jc w:val="both"/>
        <w:rPr>
          <w:rFonts w:ascii="Arial" w:eastAsia="Arial Unicode MS" w:hAnsi="Arial" w:cs="Arial"/>
          <w:b/>
          <w:kern w:val="2"/>
          <w:highlight w:val="yellow"/>
          <w:lang w:eastAsia="en-ZA"/>
        </w:rPr>
      </w:pPr>
      <w:r w:rsidRPr="00883861">
        <w:rPr>
          <w:rFonts w:ascii="Arial" w:eastAsia="Arial Unicode MS" w:hAnsi="Arial" w:cs="Arial"/>
          <w:kern w:val="2"/>
          <w:lang w:eastAsia="en-ZA"/>
        </w:rPr>
        <w:t xml:space="preserve">Once a member has given notice of a motion to </w:t>
      </w:r>
      <w:r w:rsidR="00E16D3F">
        <w:rPr>
          <w:rFonts w:ascii="Arial" w:eastAsia="Arial Unicode MS" w:hAnsi="Arial" w:cs="Arial"/>
          <w:kern w:val="2"/>
          <w:lang w:eastAsia="en-ZA"/>
        </w:rPr>
        <w:t>initiate</w:t>
      </w:r>
      <w:r w:rsidRPr="00883861">
        <w:rPr>
          <w:rFonts w:ascii="Arial" w:eastAsia="Arial Unicode MS" w:hAnsi="Arial" w:cs="Arial"/>
          <w:kern w:val="2"/>
          <w:lang w:eastAsia="en-ZA"/>
        </w:rPr>
        <w:t xml:space="preserve"> proceedings in a </w:t>
      </w:r>
      <w:r>
        <w:rPr>
          <w:rFonts w:ascii="Arial" w:eastAsia="Arial Unicode MS" w:hAnsi="Arial" w:cs="Arial"/>
          <w:kern w:val="2"/>
          <w:lang w:eastAsia="en-ZA"/>
        </w:rPr>
        <w:t>s</w:t>
      </w:r>
      <w:r w:rsidR="00C46A83">
        <w:rPr>
          <w:rFonts w:ascii="Arial" w:eastAsia="Arial Unicode MS" w:hAnsi="Arial" w:cs="Arial"/>
          <w:kern w:val="2"/>
          <w:lang w:eastAsia="en-ZA"/>
        </w:rPr>
        <w:t xml:space="preserve">ection </w:t>
      </w:r>
      <w:r w:rsidRPr="00883861">
        <w:rPr>
          <w:rFonts w:ascii="Arial" w:eastAsia="Arial Unicode MS" w:hAnsi="Arial" w:cs="Arial"/>
          <w:kern w:val="2"/>
          <w:lang w:eastAsia="en-ZA"/>
        </w:rPr>
        <w:t>194 enquiry</w:t>
      </w:r>
      <w:r>
        <w:rPr>
          <w:rFonts w:ascii="Arial" w:eastAsia="Arial Unicode MS" w:hAnsi="Arial" w:cs="Arial"/>
          <w:kern w:val="2"/>
          <w:lang w:eastAsia="en-ZA"/>
        </w:rPr>
        <w:t>,</w:t>
      </w:r>
      <w:r w:rsidRPr="00883861">
        <w:rPr>
          <w:rFonts w:ascii="Arial" w:eastAsia="Arial Unicode MS" w:hAnsi="Arial" w:cs="Arial"/>
          <w:kern w:val="2"/>
          <w:lang w:eastAsia="en-ZA"/>
        </w:rPr>
        <w:t xml:space="preserve"> the Speaker may consult the member to ensure the motion is compliant with the criteria set out in </w:t>
      </w:r>
      <w:r>
        <w:rPr>
          <w:rFonts w:ascii="Arial" w:eastAsia="Arial Unicode MS" w:hAnsi="Arial" w:cs="Arial"/>
          <w:kern w:val="2"/>
          <w:lang w:eastAsia="en-ZA"/>
        </w:rPr>
        <w:t>this rule.</w:t>
      </w:r>
      <w:r w:rsidRPr="00883861">
        <w:rPr>
          <w:rFonts w:ascii="Arial" w:eastAsia="Arial Unicode MS" w:hAnsi="Arial" w:cs="Arial"/>
          <w:kern w:val="2"/>
          <w:lang w:eastAsia="en-ZA"/>
        </w:rPr>
        <w:t xml:space="preserve">  </w:t>
      </w:r>
    </w:p>
    <w:p w:rsidR="00384F11" w:rsidRDefault="00384F11"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C46A83" w:rsidRDefault="00C46A83" w:rsidP="00384F11">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p>
    <w:p w:rsidR="00D116D6" w:rsidRPr="00BA7907" w:rsidRDefault="002A10EC" w:rsidP="00384F11">
      <w:pPr>
        <w:widowControl w:val="0"/>
        <w:tabs>
          <w:tab w:val="left" w:pos="0"/>
          <w:tab w:val="left" w:pos="851"/>
        </w:tabs>
        <w:suppressAutoHyphens/>
        <w:spacing w:after="0" w:line="240" w:lineRule="auto"/>
        <w:contextualSpacing/>
        <w:jc w:val="both"/>
        <w:rPr>
          <w:rFonts w:ascii="Arial" w:eastAsia="Arial Unicode MS" w:hAnsi="Arial" w:cs="Arial"/>
          <w:b/>
          <w:kern w:val="2"/>
          <w:lang w:eastAsia="en-ZA"/>
        </w:rPr>
      </w:pPr>
      <w:r w:rsidRPr="00BA7907">
        <w:rPr>
          <w:rFonts w:ascii="Arial" w:eastAsia="Arial Unicode MS" w:hAnsi="Arial" w:cs="Arial"/>
          <w:b/>
          <w:kern w:val="2"/>
          <w:lang w:eastAsia="en-ZA"/>
        </w:rPr>
        <w:t>129</w:t>
      </w:r>
      <w:r w:rsidR="00FE45E3">
        <w:rPr>
          <w:rFonts w:ascii="Arial" w:eastAsia="Arial Unicode MS" w:hAnsi="Arial" w:cs="Arial"/>
          <w:b/>
          <w:kern w:val="2"/>
          <w:lang w:eastAsia="en-ZA"/>
        </w:rPr>
        <w:t>T</w:t>
      </w:r>
      <w:r w:rsidR="00BA7907">
        <w:rPr>
          <w:rFonts w:ascii="Arial" w:eastAsia="Arial Unicode MS" w:hAnsi="Arial" w:cs="Arial"/>
          <w:b/>
          <w:kern w:val="2"/>
          <w:lang w:eastAsia="en-ZA"/>
        </w:rPr>
        <w:t>.</w:t>
      </w:r>
      <w:r w:rsidRPr="00BA7907">
        <w:rPr>
          <w:rFonts w:ascii="Arial" w:eastAsia="Arial Unicode MS" w:hAnsi="Arial" w:cs="Arial"/>
          <w:b/>
          <w:kern w:val="2"/>
          <w:lang w:eastAsia="en-ZA"/>
        </w:rPr>
        <w:t xml:space="preserve">   </w:t>
      </w:r>
      <w:r w:rsidR="00BA7907" w:rsidRPr="00BA7907">
        <w:rPr>
          <w:rFonts w:ascii="Arial" w:eastAsia="Arial Unicode MS" w:hAnsi="Arial" w:cs="Arial"/>
          <w:b/>
          <w:kern w:val="2"/>
          <w:lang w:eastAsia="en-ZA"/>
        </w:rPr>
        <w:t>Referral of motion</w:t>
      </w:r>
    </w:p>
    <w:p w:rsidR="00D116D6" w:rsidRDefault="00D116D6"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D116D6" w:rsidRPr="00D904E8" w:rsidRDefault="00D116D6" w:rsidP="00384F11">
      <w:pPr>
        <w:widowControl w:val="0"/>
        <w:tabs>
          <w:tab w:val="left" w:pos="0"/>
          <w:tab w:val="left" w:pos="851"/>
        </w:tabs>
        <w:suppressAutoHyphens/>
        <w:spacing w:after="0" w:line="240" w:lineRule="auto"/>
        <w:contextualSpacing/>
        <w:jc w:val="both"/>
        <w:rPr>
          <w:rFonts w:eastAsia="Arial Unicode MS" w:cs="Times New Roman"/>
          <w:kern w:val="2"/>
          <w:lang w:eastAsia="en-ZA"/>
        </w:rPr>
      </w:pPr>
    </w:p>
    <w:p w:rsidR="00384F11" w:rsidRDefault="002A10EC" w:rsidP="00384F11">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r>
        <w:rPr>
          <w:rFonts w:ascii="Arial" w:eastAsia="Arial Unicode MS" w:hAnsi="Arial" w:cs="Arial"/>
          <w:kern w:val="2"/>
          <w:lang w:eastAsia="en-ZA"/>
        </w:rPr>
        <w:t>(1</w:t>
      </w:r>
      <w:r w:rsidR="00384F11" w:rsidRPr="00475438">
        <w:rPr>
          <w:rFonts w:ascii="Arial" w:eastAsia="Arial Unicode MS" w:hAnsi="Arial" w:cs="Arial"/>
          <w:kern w:val="2"/>
          <w:lang w:eastAsia="en-ZA"/>
        </w:rPr>
        <w:t>)</w:t>
      </w:r>
      <w:r w:rsidR="00384F11" w:rsidRPr="00475438">
        <w:rPr>
          <w:rFonts w:ascii="Arial" w:eastAsia="Arial Unicode MS" w:hAnsi="Arial" w:cs="Arial"/>
          <w:kern w:val="2"/>
          <w:lang w:eastAsia="en-ZA"/>
        </w:rPr>
        <w:tab/>
      </w:r>
      <w:r w:rsidR="00384F11" w:rsidRPr="00475438">
        <w:rPr>
          <w:rFonts w:ascii="Arial" w:eastAsia="Arial Unicode MS" w:hAnsi="Arial" w:cs="Arial"/>
          <w:b/>
          <w:kern w:val="2"/>
          <w:lang w:eastAsia="en-ZA"/>
        </w:rPr>
        <w:tab/>
      </w:r>
      <w:r w:rsidR="00384F11" w:rsidRPr="00475438">
        <w:rPr>
          <w:rFonts w:ascii="Arial" w:eastAsia="Arial Unicode MS" w:hAnsi="Arial" w:cs="Arial"/>
          <w:kern w:val="2"/>
          <w:lang w:eastAsia="en-ZA"/>
        </w:rPr>
        <w:t>When the motion is in order, the Speaker must –</w:t>
      </w:r>
    </w:p>
    <w:p w:rsidR="00384F11" w:rsidRDefault="00384F11" w:rsidP="00384F11">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p>
    <w:p w:rsidR="00384F11" w:rsidRPr="002A10EC" w:rsidRDefault="00384F11" w:rsidP="002A10EC">
      <w:pPr>
        <w:widowControl w:val="0"/>
        <w:tabs>
          <w:tab w:val="left" w:pos="567"/>
          <w:tab w:val="left" w:pos="675"/>
          <w:tab w:val="left" w:pos="709"/>
          <w:tab w:val="left" w:pos="1843"/>
        </w:tabs>
        <w:suppressAutoHyphens/>
        <w:spacing w:after="0" w:line="240" w:lineRule="auto"/>
        <w:ind w:left="2410" w:hanging="2410"/>
        <w:contextualSpacing/>
        <w:jc w:val="center"/>
        <w:rPr>
          <w:rFonts w:ascii="Arial" w:eastAsia="Arial Unicode MS" w:hAnsi="Arial" w:cs="Arial"/>
          <w:kern w:val="2"/>
          <w:highlight w:val="yellow"/>
          <w:u w:val="single"/>
          <w:lang w:eastAsia="en-ZA"/>
        </w:rPr>
      </w:pPr>
      <w:r>
        <w:rPr>
          <w:rFonts w:ascii="Arial" w:eastAsia="Arial Unicode MS" w:hAnsi="Arial" w:cs="Arial"/>
          <w:kern w:val="2"/>
          <w:lang w:eastAsia="en-ZA"/>
        </w:rPr>
        <w:tab/>
      </w:r>
    </w:p>
    <w:p w:rsidR="00384F11" w:rsidRPr="002A10EC" w:rsidRDefault="00384F11" w:rsidP="002A10EC">
      <w:pPr>
        <w:pStyle w:val="ListParagraph"/>
        <w:widowControl w:val="0"/>
        <w:numPr>
          <w:ilvl w:val="0"/>
          <w:numId w:val="18"/>
        </w:numPr>
        <w:tabs>
          <w:tab w:val="left" w:pos="675"/>
          <w:tab w:val="left" w:pos="709"/>
        </w:tabs>
        <w:suppressAutoHyphens/>
        <w:spacing w:after="0" w:line="240" w:lineRule="auto"/>
        <w:ind w:hanging="1091"/>
        <w:jc w:val="both"/>
        <w:rPr>
          <w:rFonts w:ascii="Arial" w:eastAsia="Arial Unicode MS" w:hAnsi="Arial" w:cs="Arial"/>
          <w:kern w:val="2"/>
          <w:lang w:eastAsia="en-ZA"/>
        </w:rPr>
      </w:pPr>
      <w:r w:rsidRPr="002A10EC">
        <w:rPr>
          <w:rFonts w:ascii="Arial" w:eastAsia="Arial Unicode MS" w:hAnsi="Arial" w:cs="Arial"/>
          <w:kern w:val="2"/>
          <w:lang w:eastAsia="en-ZA"/>
        </w:rPr>
        <w:t>immediately refer the motion, and any supporting documentation provided by the member, to an independent panel appointed by the Speaker for a preliminary assessment of the matter</w:t>
      </w:r>
      <w:r w:rsidRPr="00C823C9">
        <w:rPr>
          <w:rStyle w:val="FootnoteReference"/>
          <w:rFonts w:ascii="Arial" w:eastAsia="Arial Unicode MS" w:hAnsi="Arial" w:cs="Arial"/>
          <w:kern w:val="2"/>
          <w:lang w:eastAsia="en-ZA"/>
        </w:rPr>
        <w:footnoteReference w:id="2"/>
      </w:r>
      <w:r w:rsidRPr="002A10EC">
        <w:rPr>
          <w:rFonts w:ascii="Arial" w:eastAsia="Arial Unicode MS" w:hAnsi="Arial" w:cs="Arial"/>
          <w:kern w:val="2"/>
          <w:lang w:eastAsia="en-ZA"/>
        </w:rPr>
        <w:t>; and</w:t>
      </w:r>
    </w:p>
    <w:p w:rsidR="00384F11" w:rsidRPr="00475438" w:rsidRDefault="00384F11" w:rsidP="00384F11">
      <w:pPr>
        <w:widowControl w:val="0"/>
        <w:tabs>
          <w:tab w:val="left" w:pos="567"/>
          <w:tab w:val="left" w:pos="675"/>
          <w:tab w:val="left" w:pos="709"/>
          <w:tab w:val="left" w:pos="851"/>
        </w:tabs>
        <w:suppressAutoHyphens/>
        <w:spacing w:after="0" w:line="240" w:lineRule="auto"/>
        <w:contextualSpacing/>
        <w:jc w:val="both"/>
        <w:rPr>
          <w:rFonts w:ascii="Arial" w:eastAsia="Arial Unicode MS" w:hAnsi="Arial" w:cs="Arial"/>
          <w:kern w:val="2"/>
          <w:lang w:eastAsia="en-ZA"/>
        </w:rPr>
      </w:pPr>
      <w:r w:rsidRPr="00475438">
        <w:rPr>
          <w:rFonts w:ascii="Arial" w:eastAsia="Arial Unicode MS" w:hAnsi="Arial" w:cs="Arial"/>
          <w:kern w:val="2"/>
          <w:lang w:eastAsia="en-ZA"/>
        </w:rPr>
        <w:t xml:space="preserve"> </w:t>
      </w:r>
    </w:p>
    <w:p w:rsidR="00384F11" w:rsidRPr="00191433" w:rsidRDefault="00191433" w:rsidP="00191433">
      <w:pPr>
        <w:widowControl w:val="0"/>
        <w:tabs>
          <w:tab w:val="left" w:pos="567"/>
          <w:tab w:val="left" w:pos="675"/>
          <w:tab w:val="left" w:pos="709"/>
          <w:tab w:val="left" w:pos="851"/>
        </w:tabs>
        <w:suppressAutoHyphens/>
        <w:spacing w:after="0" w:line="240" w:lineRule="auto"/>
        <w:contextualSpacing/>
        <w:rPr>
          <w:rFonts w:ascii="Arial" w:eastAsia="Arial Unicode MS" w:hAnsi="Arial" w:cs="Arial"/>
          <w:kern w:val="2"/>
          <w:u w:val="single"/>
          <w:lang w:eastAsia="en-ZA"/>
        </w:rPr>
      </w:pPr>
      <w:r w:rsidRPr="00191433">
        <w:rPr>
          <w:rFonts w:ascii="Arial" w:eastAsia="Arial Unicode MS" w:hAnsi="Arial" w:cs="Arial"/>
          <w:kern w:val="2"/>
          <w:lang w:eastAsia="en-ZA"/>
        </w:rPr>
        <w:tab/>
      </w:r>
      <w:r w:rsidR="00384F11" w:rsidRPr="00191433">
        <w:rPr>
          <w:rFonts w:ascii="Arial" w:eastAsia="Arial Unicode MS" w:hAnsi="Arial" w:cs="Arial"/>
          <w:kern w:val="2"/>
          <w:u w:val="single"/>
          <w:lang w:eastAsia="en-ZA"/>
        </w:rPr>
        <w:t>OPTION</w:t>
      </w:r>
    </w:p>
    <w:p w:rsidR="00384F11" w:rsidRPr="002A10EC" w:rsidRDefault="00384F11" w:rsidP="00384F11">
      <w:pPr>
        <w:widowControl w:val="0"/>
        <w:tabs>
          <w:tab w:val="left" w:pos="567"/>
          <w:tab w:val="left" w:pos="675"/>
          <w:tab w:val="left" w:pos="709"/>
          <w:tab w:val="left" w:pos="851"/>
        </w:tabs>
        <w:suppressAutoHyphens/>
        <w:spacing w:after="0" w:line="240" w:lineRule="auto"/>
        <w:contextualSpacing/>
        <w:jc w:val="center"/>
        <w:rPr>
          <w:rFonts w:ascii="Arial" w:eastAsia="Arial Unicode MS" w:hAnsi="Arial" w:cs="Arial"/>
          <w:kern w:val="2"/>
          <w:u w:val="single"/>
          <w:lang w:eastAsia="en-ZA"/>
        </w:rPr>
      </w:pPr>
    </w:p>
    <w:p w:rsidR="00384F11" w:rsidRPr="00F22FE5" w:rsidRDefault="00384F11" w:rsidP="00DD434F">
      <w:pPr>
        <w:pStyle w:val="ListParagraph"/>
        <w:widowControl w:val="0"/>
        <w:numPr>
          <w:ilvl w:val="0"/>
          <w:numId w:val="19"/>
        </w:numPr>
        <w:tabs>
          <w:tab w:val="left" w:pos="675"/>
          <w:tab w:val="left" w:pos="709"/>
        </w:tabs>
        <w:suppressAutoHyphens/>
        <w:spacing w:after="0" w:line="240" w:lineRule="auto"/>
        <w:ind w:hanging="1166"/>
        <w:jc w:val="both"/>
        <w:rPr>
          <w:rFonts w:ascii="Arial" w:eastAsia="Arial Unicode MS" w:hAnsi="Arial" w:cs="Arial"/>
          <w:kern w:val="2"/>
          <w:u w:val="single"/>
          <w:lang w:eastAsia="en-ZA"/>
        </w:rPr>
      </w:pPr>
      <w:r w:rsidRPr="00F22FE5">
        <w:rPr>
          <w:rFonts w:ascii="Arial" w:eastAsia="Arial Unicode MS" w:hAnsi="Arial" w:cs="Arial"/>
          <w:kern w:val="2"/>
          <w:u w:val="single"/>
          <w:lang w:eastAsia="en-ZA"/>
        </w:rPr>
        <w:t xml:space="preserve">immediately refer the motion, and any supporting documentation provided by the member, to a committee of the Assembly </w:t>
      </w:r>
      <w:r w:rsidR="00F22FE5">
        <w:rPr>
          <w:rFonts w:ascii="Arial" w:eastAsia="Arial Unicode MS" w:hAnsi="Arial" w:cs="Arial"/>
          <w:kern w:val="2"/>
          <w:u w:val="single"/>
          <w:lang w:eastAsia="en-ZA"/>
        </w:rPr>
        <w:t>established to consider Section 194 matters; and</w:t>
      </w:r>
    </w:p>
    <w:p w:rsidR="00384F11" w:rsidRDefault="00384F11" w:rsidP="00384F11">
      <w:pPr>
        <w:widowControl w:val="0"/>
        <w:tabs>
          <w:tab w:val="left" w:pos="851"/>
          <w:tab w:val="left" w:pos="1134"/>
        </w:tabs>
        <w:suppressAutoHyphens/>
        <w:spacing w:after="0" w:line="240" w:lineRule="auto"/>
        <w:jc w:val="both"/>
        <w:rPr>
          <w:rFonts w:ascii="Arial" w:eastAsia="Arial Unicode MS" w:hAnsi="Arial" w:cs="Arial"/>
          <w:kern w:val="2"/>
          <w:lang w:eastAsia="en-ZA"/>
        </w:rPr>
      </w:pPr>
    </w:p>
    <w:p w:rsidR="00384F11" w:rsidRPr="00BA7907" w:rsidRDefault="00384F11" w:rsidP="00BA7907">
      <w:pPr>
        <w:pStyle w:val="ListParagraph"/>
        <w:widowControl w:val="0"/>
        <w:numPr>
          <w:ilvl w:val="0"/>
          <w:numId w:val="19"/>
        </w:numPr>
        <w:suppressAutoHyphens/>
        <w:spacing w:after="0" w:line="240" w:lineRule="auto"/>
        <w:ind w:hanging="1166"/>
        <w:jc w:val="both"/>
        <w:rPr>
          <w:rFonts w:ascii="Arial" w:eastAsia="Arial Unicode MS" w:hAnsi="Arial" w:cs="Arial"/>
          <w:kern w:val="2"/>
          <w:lang w:eastAsia="en-ZA"/>
        </w:rPr>
      </w:pPr>
      <w:r w:rsidRPr="00BA7907">
        <w:rPr>
          <w:rFonts w:ascii="Arial" w:eastAsia="Arial Unicode MS" w:hAnsi="Arial" w:cs="Arial"/>
          <w:kern w:val="2"/>
          <w:lang w:eastAsia="en-ZA"/>
        </w:rPr>
        <w:t xml:space="preserve">inform the Assembly and the President of such referral without delay. </w:t>
      </w:r>
    </w:p>
    <w:p w:rsidR="009E251F" w:rsidRDefault="009E251F" w:rsidP="003A3BE7">
      <w:pPr>
        <w:spacing w:line="240" w:lineRule="auto"/>
        <w:jc w:val="both"/>
        <w:rPr>
          <w:rFonts w:ascii="Arial" w:hAnsi="Arial" w:cs="Arial"/>
          <w:b/>
        </w:rPr>
      </w:pPr>
    </w:p>
    <w:p w:rsidR="00384F11" w:rsidRPr="00A5442C" w:rsidRDefault="00384F11" w:rsidP="00384F11">
      <w:pPr>
        <w:spacing w:line="240" w:lineRule="auto"/>
        <w:ind w:left="720" w:hanging="720"/>
        <w:jc w:val="both"/>
        <w:rPr>
          <w:rFonts w:ascii="Arial" w:hAnsi="Arial" w:cs="Arial"/>
          <w:b/>
        </w:rPr>
      </w:pPr>
      <w:r w:rsidRPr="00A5442C">
        <w:rPr>
          <w:rFonts w:ascii="Arial" w:hAnsi="Arial" w:cs="Arial"/>
          <w:b/>
        </w:rPr>
        <w:t xml:space="preserve">Independent panel to conduct preliminary </w:t>
      </w:r>
      <w:r>
        <w:rPr>
          <w:rFonts w:ascii="Arial" w:hAnsi="Arial" w:cs="Arial"/>
          <w:b/>
        </w:rPr>
        <w:t>assessment</w:t>
      </w:r>
      <w:r w:rsidRPr="00A5442C">
        <w:rPr>
          <w:rFonts w:ascii="Arial" w:hAnsi="Arial" w:cs="Arial"/>
          <w:b/>
        </w:rPr>
        <w:t xml:space="preserve"> into </w:t>
      </w:r>
      <w:r w:rsidR="00DF2E19">
        <w:rPr>
          <w:rFonts w:ascii="Arial" w:hAnsi="Arial" w:cs="Arial"/>
          <w:b/>
        </w:rPr>
        <w:t>S</w:t>
      </w:r>
      <w:r w:rsidRPr="00A5442C">
        <w:rPr>
          <w:rFonts w:ascii="Arial" w:hAnsi="Arial" w:cs="Arial"/>
          <w:b/>
        </w:rPr>
        <w:t xml:space="preserve">ection 194 enquiry </w:t>
      </w:r>
    </w:p>
    <w:p w:rsidR="003A3BE7" w:rsidRDefault="003A3BE7" w:rsidP="00384F11">
      <w:pPr>
        <w:spacing w:line="240" w:lineRule="auto"/>
        <w:jc w:val="both"/>
        <w:rPr>
          <w:rFonts w:ascii="Arial" w:hAnsi="Arial" w:cs="Arial"/>
        </w:rPr>
      </w:pPr>
    </w:p>
    <w:p w:rsidR="005521D0" w:rsidRPr="003E68EA" w:rsidRDefault="003E68EA" w:rsidP="00384F11">
      <w:pPr>
        <w:spacing w:line="240" w:lineRule="auto"/>
        <w:jc w:val="both"/>
        <w:rPr>
          <w:rFonts w:ascii="Arial" w:hAnsi="Arial" w:cs="Arial"/>
          <w:b/>
        </w:rPr>
      </w:pPr>
      <w:r w:rsidRPr="003E68EA">
        <w:rPr>
          <w:rFonts w:ascii="Arial" w:hAnsi="Arial" w:cs="Arial"/>
          <w:b/>
        </w:rPr>
        <w:t>129</w:t>
      </w:r>
      <w:r w:rsidR="00FE45E3">
        <w:rPr>
          <w:rFonts w:ascii="Arial" w:hAnsi="Arial" w:cs="Arial"/>
          <w:b/>
        </w:rPr>
        <w:t>U</w:t>
      </w:r>
      <w:r w:rsidRPr="003E68EA">
        <w:rPr>
          <w:rFonts w:ascii="Arial" w:hAnsi="Arial" w:cs="Arial"/>
          <w:b/>
        </w:rPr>
        <w:t>.</w:t>
      </w:r>
      <w:r w:rsidRPr="003E68EA">
        <w:rPr>
          <w:rFonts w:ascii="Arial" w:hAnsi="Arial" w:cs="Arial"/>
          <w:b/>
        </w:rPr>
        <w:tab/>
        <w:t xml:space="preserve">Establishment </w:t>
      </w:r>
    </w:p>
    <w:p w:rsidR="005521D0" w:rsidRDefault="005521D0" w:rsidP="00384F11">
      <w:pPr>
        <w:spacing w:line="240" w:lineRule="auto"/>
        <w:jc w:val="both"/>
        <w:rPr>
          <w:rFonts w:ascii="Arial" w:hAnsi="Arial" w:cs="Arial"/>
        </w:rPr>
      </w:pPr>
    </w:p>
    <w:p w:rsidR="001A635D" w:rsidRPr="001A635D" w:rsidRDefault="001A635D" w:rsidP="001A635D">
      <w:pPr>
        <w:spacing w:after="0" w:line="240" w:lineRule="auto"/>
        <w:rPr>
          <w:rFonts w:ascii="Arial" w:hAnsi="Arial" w:cs="Arial"/>
        </w:rPr>
      </w:pPr>
      <w:r w:rsidRPr="001A635D">
        <w:rPr>
          <w:rFonts w:ascii="Arial" w:hAnsi="Arial" w:cs="Arial"/>
        </w:rPr>
        <w:t>The Speaker must, when required, establish an independent panel to conduct any preliminary inquiry on a motion initiated in a Section 194 enquiry.</w:t>
      </w:r>
    </w:p>
    <w:p w:rsidR="00191433" w:rsidRDefault="00191433" w:rsidP="00191433">
      <w:pPr>
        <w:tabs>
          <w:tab w:val="left" w:pos="0"/>
        </w:tabs>
        <w:spacing w:line="240" w:lineRule="auto"/>
        <w:rPr>
          <w:rFonts w:ascii="Arial" w:hAnsi="Arial" w:cs="Arial"/>
          <w:u w:val="single"/>
        </w:rPr>
      </w:pPr>
    </w:p>
    <w:p w:rsidR="00384F11" w:rsidRDefault="00384F11" w:rsidP="00191433">
      <w:pPr>
        <w:tabs>
          <w:tab w:val="left" w:pos="0"/>
        </w:tabs>
        <w:spacing w:line="240" w:lineRule="auto"/>
        <w:rPr>
          <w:rFonts w:ascii="Arial" w:hAnsi="Arial" w:cs="Arial"/>
          <w:u w:val="single"/>
        </w:rPr>
      </w:pPr>
      <w:r w:rsidRPr="00C823C9">
        <w:rPr>
          <w:rFonts w:ascii="Arial" w:hAnsi="Arial" w:cs="Arial"/>
          <w:u w:val="single"/>
        </w:rPr>
        <w:t>OPTION</w:t>
      </w:r>
    </w:p>
    <w:p w:rsidR="004308F9" w:rsidRPr="00C823C9" w:rsidRDefault="004308F9" w:rsidP="00191433">
      <w:pPr>
        <w:tabs>
          <w:tab w:val="left" w:pos="0"/>
        </w:tabs>
        <w:spacing w:line="240" w:lineRule="auto"/>
        <w:rPr>
          <w:rFonts w:ascii="Arial" w:hAnsi="Arial" w:cs="Arial"/>
          <w:u w:val="single"/>
        </w:rPr>
      </w:pPr>
    </w:p>
    <w:p w:rsidR="00384F11" w:rsidRPr="00C46A83" w:rsidRDefault="001A635D" w:rsidP="00C46A83">
      <w:pPr>
        <w:tabs>
          <w:tab w:val="left" w:pos="0"/>
        </w:tabs>
        <w:spacing w:line="240" w:lineRule="auto"/>
        <w:jc w:val="both"/>
        <w:rPr>
          <w:rFonts w:ascii="Arial" w:hAnsi="Arial" w:cs="Arial"/>
          <w:u w:val="single"/>
        </w:rPr>
      </w:pPr>
      <w:r>
        <w:rPr>
          <w:rFonts w:ascii="Arial" w:hAnsi="Arial" w:cs="Arial"/>
          <w:u w:val="single"/>
        </w:rPr>
        <w:t>The</w:t>
      </w:r>
      <w:r w:rsidR="003B0650">
        <w:rPr>
          <w:rFonts w:ascii="Arial" w:hAnsi="Arial" w:cs="Arial"/>
          <w:u w:val="single"/>
        </w:rPr>
        <w:t xml:space="preserve"> committee</w:t>
      </w:r>
      <w:r>
        <w:rPr>
          <w:rFonts w:ascii="Arial" w:hAnsi="Arial" w:cs="Arial"/>
          <w:u w:val="single"/>
        </w:rPr>
        <w:t xml:space="preserve"> to consider Section 194 enquiries </w:t>
      </w:r>
      <w:r w:rsidR="003B0650">
        <w:rPr>
          <w:rFonts w:ascii="Arial" w:hAnsi="Arial" w:cs="Arial"/>
          <w:u w:val="single"/>
        </w:rPr>
        <w:t>must</w:t>
      </w:r>
      <w:r w:rsidR="00C279F7">
        <w:rPr>
          <w:rFonts w:ascii="Arial" w:hAnsi="Arial" w:cs="Arial"/>
          <w:u w:val="single"/>
        </w:rPr>
        <w:t>/may</w:t>
      </w:r>
      <w:r w:rsidR="00F22FE5">
        <w:rPr>
          <w:rFonts w:ascii="Arial" w:hAnsi="Arial" w:cs="Arial"/>
          <w:u w:val="single"/>
        </w:rPr>
        <w:t xml:space="preserve"> appoint an independent </w:t>
      </w:r>
      <w:r w:rsidR="00384F11" w:rsidRPr="00C46A83">
        <w:rPr>
          <w:rFonts w:ascii="Arial" w:hAnsi="Arial" w:cs="Arial"/>
          <w:u w:val="single"/>
        </w:rPr>
        <w:t>panel to assist it with the preliminary assessment</w:t>
      </w:r>
      <w:r w:rsidR="00F22FE5">
        <w:rPr>
          <w:rFonts w:ascii="Arial" w:hAnsi="Arial" w:cs="Arial"/>
          <w:u w:val="single"/>
        </w:rPr>
        <w:t xml:space="preserve"> of evidence</w:t>
      </w:r>
      <w:r w:rsidR="00384F11" w:rsidRPr="00C46A83">
        <w:rPr>
          <w:rFonts w:ascii="Arial" w:hAnsi="Arial" w:cs="Arial"/>
          <w:u w:val="single"/>
        </w:rPr>
        <w:t>.</w:t>
      </w:r>
    </w:p>
    <w:p w:rsidR="00115424" w:rsidRPr="003D2544" w:rsidRDefault="00115424" w:rsidP="00115424">
      <w:pPr>
        <w:spacing w:line="240" w:lineRule="auto"/>
        <w:jc w:val="both"/>
        <w:rPr>
          <w:rFonts w:ascii="Arial" w:hAnsi="Arial" w:cs="Arial"/>
          <w:b/>
          <w:u w:val="single"/>
        </w:rPr>
      </w:pPr>
    </w:p>
    <w:p w:rsidR="00115424" w:rsidRPr="00BE4DF1" w:rsidRDefault="00115424" w:rsidP="00115424">
      <w:pPr>
        <w:spacing w:line="240" w:lineRule="auto"/>
        <w:jc w:val="both"/>
        <w:rPr>
          <w:rFonts w:ascii="Arial" w:hAnsi="Arial" w:cs="Arial"/>
          <w:b/>
        </w:rPr>
      </w:pPr>
      <w:r w:rsidRPr="00BE4DF1">
        <w:rPr>
          <w:rFonts w:ascii="Arial" w:hAnsi="Arial" w:cs="Arial"/>
          <w:b/>
        </w:rPr>
        <w:t>129</w:t>
      </w:r>
      <w:r w:rsidR="00FE45E3">
        <w:rPr>
          <w:rFonts w:ascii="Arial" w:hAnsi="Arial" w:cs="Arial"/>
          <w:b/>
        </w:rPr>
        <w:t>V</w:t>
      </w:r>
      <w:r w:rsidR="003D2544" w:rsidRPr="00BE4DF1">
        <w:rPr>
          <w:rFonts w:ascii="Arial" w:hAnsi="Arial" w:cs="Arial"/>
          <w:b/>
        </w:rPr>
        <w:tab/>
        <w:t>Composition</w:t>
      </w:r>
      <w:r w:rsidR="001A635D">
        <w:rPr>
          <w:rFonts w:ascii="Arial" w:hAnsi="Arial" w:cs="Arial"/>
          <w:b/>
        </w:rPr>
        <w:t xml:space="preserve"> and Appointment</w:t>
      </w:r>
    </w:p>
    <w:p w:rsidR="00226080" w:rsidRPr="00115424" w:rsidRDefault="00226080" w:rsidP="00115424">
      <w:pPr>
        <w:spacing w:line="240" w:lineRule="auto"/>
        <w:jc w:val="both"/>
        <w:rPr>
          <w:rFonts w:ascii="Arial" w:hAnsi="Arial" w:cs="Arial"/>
          <w:u w:val="single"/>
        </w:rPr>
      </w:pPr>
    </w:p>
    <w:p w:rsidR="00384F11" w:rsidRPr="0024492D" w:rsidRDefault="00384F11" w:rsidP="00384F11">
      <w:pPr>
        <w:spacing w:line="240" w:lineRule="auto"/>
        <w:ind w:left="720" w:hanging="720"/>
        <w:jc w:val="both"/>
        <w:rPr>
          <w:rFonts w:ascii="Arial" w:hAnsi="Arial" w:cs="Arial"/>
        </w:rPr>
      </w:pPr>
      <w:r>
        <w:rPr>
          <w:rFonts w:ascii="Arial" w:hAnsi="Arial" w:cs="Arial"/>
        </w:rPr>
        <w:t>(</w:t>
      </w:r>
      <w:r w:rsidR="003D2544">
        <w:rPr>
          <w:rFonts w:ascii="Arial" w:hAnsi="Arial" w:cs="Arial"/>
        </w:rPr>
        <w:t>1</w:t>
      </w:r>
      <w:r>
        <w:rPr>
          <w:rFonts w:ascii="Arial" w:hAnsi="Arial" w:cs="Arial"/>
        </w:rPr>
        <w:t>)</w:t>
      </w:r>
      <w:r>
        <w:rPr>
          <w:rFonts w:ascii="Arial" w:hAnsi="Arial" w:cs="Arial"/>
        </w:rPr>
        <w:tab/>
      </w:r>
      <w:r w:rsidR="003D2544">
        <w:rPr>
          <w:rFonts w:ascii="Arial" w:hAnsi="Arial" w:cs="Arial"/>
        </w:rPr>
        <w:t xml:space="preserve">The panel </w:t>
      </w:r>
      <w:r w:rsidRPr="0024492D">
        <w:rPr>
          <w:rFonts w:ascii="Arial" w:hAnsi="Arial" w:cs="Arial"/>
        </w:rPr>
        <w:t>consist</w:t>
      </w:r>
      <w:r w:rsidR="003D2544">
        <w:rPr>
          <w:rFonts w:ascii="Arial" w:hAnsi="Arial" w:cs="Arial"/>
        </w:rPr>
        <w:t>s</w:t>
      </w:r>
      <w:r w:rsidRPr="0024492D">
        <w:rPr>
          <w:rFonts w:ascii="Arial" w:hAnsi="Arial" w:cs="Arial"/>
        </w:rPr>
        <w:t xml:space="preserve"> of three </w:t>
      </w:r>
      <w:r w:rsidR="003D2544">
        <w:rPr>
          <w:rFonts w:ascii="Arial" w:hAnsi="Arial" w:cs="Arial"/>
        </w:rPr>
        <w:t>fit and proper South African citizens</w:t>
      </w:r>
      <w:r>
        <w:rPr>
          <w:rFonts w:ascii="Arial" w:hAnsi="Arial" w:cs="Arial"/>
        </w:rPr>
        <w:t xml:space="preserve">, which may include a judge, and </w:t>
      </w:r>
      <w:r w:rsidRPr="0024492D">
        <w:rPr>
          <w:rFonts w:ascii="Arial" w:hAnsi="Arial" w:cs="Arial"/>
        </w:rPr>
        <w:t xml:space="preserve">who collectively possess the necessary </w:t>
      </w:r>
      <w:r w:rsidR="007C5CEB">
        <w:rPr>
          <w:rFonts w:ascii="Arial" w:hAnsi="Arial" w:cs="Arial"/>
        </w:rPr>
        <w:t>legal and</w:t>
      </w:r>
      <w:r>
        <w:rPr>
          <w:rFonts w:ascii="Arial" w:hAnsi="Arial" w:cs="Arial"/>
        </w:rPr>
        <w:t xml:space="preserve"> other </w:t>
      </w:r>
      <w:r w:rsidR="007C5CEB">
        <w:rPr>
          <w:rFonts w:ascii="Arial" w:hAnsi="Arial" w:cs="Arial"/>
        </w:rPr>
        <w:t>competencies</w:t>
      </w:r>
      <w:r w:rsidRPr="0024492D">
        <w:rPr>
          <w:rFonts w:ascii="Arial" w:hAnsi="Arial" w:cs="Arial"/>
        </w:rPr>
        <w:t xml:space="preserve"> and experience</w:t>
      </w:r>
      <w:r>
        <w:rPr>
          <w:rFonts w:ascii="Arial" w:hAnsi="Arial" w:cs="Arial"/>
        </w:rPr>
        <w:t xml:space="preserve"> to conduct such an assessment</w:t>
      </w:r>
      <w:r w:rsidRPr="0024492D">
        <w:rPr>
          <w:rFonts w:ascii="Arial" w:hAnsi="Arial" w:cs="Arial"/>
        </w:rPr>
        <w:t xml:space="preserve">. </w:t>
      </w:r>
    </w:p>
    <w:p w:rsidR="00384F11" w:rsidRPr="00C823C9" w:rsidRDefault="003D2544" w:rsidP="00384F11">
      <w:pPr>
        <w:spacing w:line="240" w:lineRule="auto"/>
        <w:ind w:left="720" w:hanging="720"/>
        <w:jc w:val="both"/>
        <w:rPr>
          <w:rFonts w:ascii="Arial" w:hAnsi="Arial" w:cs="Arial"/>
        </w:rPr>
      </w:pPr>
      <w:r>
        <w:rPr>
          <w:rFonts w:ascii="Arial" w:hAnsi="Arial" w:cs="Arial"/>
        </w:rPr>
        <w:t>(2</w:t>
      </w:r>
      <w:r w:rsidR="00384F11">
        <w:rPr>
          <w:rFonts w:ascii="Arial" w:hAnsi="Arial" w:cs="Arial"/>
        </w:rPr>
        <w:t>)</w:t>
      </w:r>
      <w:r w:rsidR="00384F11">
        <w:rPr>
          <w:rFonts w:ascii="Arial" w:hAnsi="Arial" w:cs="Arial"/>
        </w:rPr>
        <w:tab/>
      </w:r>
      <w:r w:rsidR="00384F11" w:rsidRPr="0024492D">
        <w:rPr>
          <w:rFonts w:ascii="Arial" w:hAnsi="Arial" w:cs="Arial"/>
        </w:rPr>
        <w:t>The</w:t>
      </w:r>
      <w:r w:rsidR="00384F11">
        <w:rPr>
          <w:rFonts w:ascii="Arial" w:hAnsi="Arial" w:cs="Arial"/>
        </w:rPr>
        <w:t xml:space="preserve"> </w:t>
      </w:r>
      <w:r w:rsidR="00384F11" w:rsidRPr="00C823C9">
        <w:rPr>
          <w:rFonts w:ascii="Arial" w:hAnsi="Arial" w:cs="Arial"/>
          <w:u w:val="single"/>
        </w:rPr>
        <w:t>Speaker/committee</w:t>
      </w:r>
      <w:r w:rsidR="00384F11" w:rsidRPr="00C823C9">
        <w:rPr>
          <w:rFonts w:ascii="Arial" w:hAnsi="Arial" w:cs="Arial"/>
        </w:rPr>
        <w:t xml:space="preserve"> must appoint the panel after giving political parties represented in the Assembly </w:t>
      </w:r>
      <w:r w:rsidR="003B4CCD">
        <w:rPr>
          <w:rFonts w:ascii="Arial" w:hAnsi="Arial" w:cs="Arial"/>
        </w:rPr>
        <w:t xml:space="preserve">a </w:t>
      </w:r>
      <w:r w:rsidR="00384F11" w:rsidRPr="00C823C9">
        <w:rPr>
          <w:rFonts w:ascii="Arial" w:hAnsi="Arial" w:cs="Arial"/>
        </w:rPr>
        <w:t xml:space="preserve">reasonable opportunity to put forward nominees for consideration for the panel, and after the </w:t>
      </w:r>
      <w:r w:rsidR="00384F11" w:rsidRPr="00C823C9">
        <w:rPr>
          <w:rFonts w:ascii="Arial" w:hAnsi="Arial" w:cs="Arial"/>
          <w:u w:val="single"/>
        </w:rPr>
        <w:t>Speaker/committee</w:t>
      </w:r>
      <w:r w:rsidR="00384F11" w:rsidRPr="00C823C9">
        <w:rPr>
          <w:rFonts w:ascii="Arial" w:hAnsi="Arial" w:cs="Arial"/>
        </w:rPr>
        <w:t xml:space="preserve"> has given due consideration to all persons so nominated.</w:t>
      </w:r>
    </w:p>
    <w:p w:rsidR="00384F11" w:rsidRDefault="00786A27" w:rsidP="00384F11">
      <w:pPr>
        <w:spacing w:line="240" w:lineRule="auto"/>
        <w:ind w:left="720" w:hanging="720"/>
        <w:jc w:val="both"/>
        <w:rPr>
          <w:rFonts w:ascii="Arial" w:hAnsi="Arial" w:cs="Arial"/>
        </w:rPr>
      </w:pPr>
      <w:r>
        <w:rPr>
          <w:rFonts w:ascii="Arial" w:hAnsi="Arial" w:cs="Arial"/>
        </w:rPr>
        <w:t>(3</w:t>
      </w:r>
      <w:r w:rsidR="00384F11" w:rsidRPr="00C823C9">
        <w:rPr>
          <w:rFonts w:ascii="Arial" w:hAnsi="Arial" w:cs="Arial"/>
        </w:rPr>
        <w:t>)</w:t>
      </w:r>
      <w:r w:rsidR="00384F11" w:rsidRPr="00C823C9">
        <w:rPr>
          <w:rFonts w:ascii="Arial" w:hAnsi="Arial" w:cs="Arial"/>
        </w:rPr>
        <w:tab/>
        <w:t xml:space="preserve">If a judge is appointed to the panel, the </w:t>
      </w:r>
      <w:r w:rsidR="00384F11" w:rsidRPr="00C823C9">
        <w:rPr>
          <w:rFonts w:ascii="Arial" w:hAnsi="Arial" w:cs="Arial"/>
          <w:u w:val="single"/>
        </w:rPr>
        <w:t>Speaker/committee</w:t>
      </w:r>
      <w:r w:rsidR="00384F11" w:rsidRPr="00C823C9">
        <w:rPr>
          <w:rFonts w:ascii="Arial" w:hAnsi="Arial" w:cs="Arial"/>
        </w:rPr>
        <w:t xml:space="preserve"> must do so in consultation with the Chief Justice.</w:t>
      </w:r>
    </w:p>
    <w:p w:rsidR="00BE4DF1" w:rsidRDefault="00BE4DF1" w:rsidP="00384F11">
      <w:pPr>
        <w:spacing w:line="240" w:lineRule="auto"/>
        <w:ind w:left="720" w:hanging="720"/>
        <w:jc w:val="both"/>
        <w:rPr>
          <w:rFonts w:ascii="Arial" w:hAnsi="Arial" w:cs="Arial"/>
        </w:rPr>
      </w:pPr>
    </w:p>
    <w:p w:rsidR="003D2544" w:rsidRPr="00BE4DF1" w:rsidRDefault="00FE45E3" w:rsidP="00384F11">
      <w:pPr>
        <w:spacing w:line="240" w:lineRule="auto"/>
        <w:ind w:left="720" w:hanging="720"/>
        <w:jc w:val="both"/>
        <w:rPr>
          <w:rFonts w:ascii="Arial" w:hAnsi="Arial" w:cs="Arial"/>
          <w:b/>
        </w:rPr>
      </w:pPr>
      <w:r>
        <w:rPr>
          <w:rFonts w:ascii="Arial" w:hAnsi="Arial" w:cs="Arial"/>
          <w:b/>
        </w:rPr>
        <w:t>129W.</w:t>
      </w:r>
      <w:r w:rsidR="00BE4DF1" w:rsidRPr="00BE4DF1">
        <w:rPr>
          <w:rFonts w:ascii="Arial" w:hAnsi="Arial" w:cs="Arial"/>
          <w:b/>
        </w:rPr>
        <w:tab/>
        <w:t>Chairperson</w:t>
      </w:r>
    </w:p>
    <w:p w:rsidR="003D2544" w:rsidRPr="00C823C9" w:rsidRDefault="003D2544" w:rsidP="00384F11">
      <w:pPr>
        <w:spacing w:line="240" w:lineRule="auto"/>
        <w:ind w:left="720" w:hanging="720"/>
        <w:jc w:val="both"/>
        <w:rPr>
          <w:rFonts w:ascii="Arial" w:hAnsi="Arial" w:cs="Arial"/>
        </w:rPr>
      </w:pPr>
    </w:p>
    <w:p w:rsidR="00384F11" w:rsidRPr="0024492D" w:rsidRDefault="00384F11" w:rsidP="00384F11">
      <w:pPr>
        <w:spacing w:line="240" w:lineRule="auto"/>
        <w:jc w:val="both"/>
        <w:rPr>
          <w:rFonts w:ascii="Arial" w:hAnsi="Arial" w:cs="Arial"/>
        </w:rPr>
      </w:pPr>
      <w:r w:rsidRPr="00C823C9">
        <w:rPr>
          <w:rFonts w:ascii="Arial" w:hAnsi="Arial" w:cs="Arial"/>
        </w:rPr>
        <w:t xml:space="preserve">The </w:t>
      </w:r>
      <w:r w:rsidRPr="00C823C9">
        <w:rPr>
          <w:rFonts w:ascii="Arial" w:hAnsi="Arial" w:cs="Arial"/>
          <w:u w:val="single"/>
        </w:rPr>
        <w:t>Speaker/committee</w:t>
      </w:r>
      <w:r w:rsidRPr="00C823C9">
        <w:rPr>
          <w:rFonts w:ascii="Arial" w:hAnsi="Arial" w:cs="Arial"/>
        </w:rPr>
        <w:t xml:space="preserve"> must appoint</w:t>
      </w:r>
      <w:r w:rsidR="00CE59D6">
        <w:rPr>
          <w:rFonts w:ascii="Arial" w:hAnsi="Arial" w:cs="Arial"/>
        </w:rPr>
        <w:t xml:space="preserve"> one of the panellists as C</w:t>
      </w:r>
      <w:r w:rsidRPr="0024492D">
        <w:rPr>
          <w:rFonts w:ascii="Arial" w:hAnsi="Arial" w:cs="Arial"/>
        </w:rPr>
        <w:t>hairperson of the panel.</w:t>
      </w:r>
    </w:p>
    <w:p w:rsidR="00384F11" w:rsidRPr="0089429E" w:rsidRDefault="00384F11" w:rsidP="00384F11">
      <w:pPr>
        <w:spacing w:line="240" w:lineRule="auto"/>
        <w:jc w:val="both"/>
        <w:rPr>
          <w:rFonts w:ascii="Arial" w:hAnsi="Arial" w:cs="Arial"/>
          <w:b/>
        </w:rPr>
      </w:pPr>
    </w:p>
    <w:p w:rsidR="00384F11" w:rsidRPr="00C55ABD" w:rsidRDefault="00FE45E3" w:rsidP="00384F11">
      <w:pPr>
        <w:spacing w:line="240" w:lineRule="auto"/>
        <w:jc w:val="both"/>
        <w:rPr>
          <w:rFonts w:ascii="Arial" w:hAnsi="Arial" w:cs="Arial"/>
          <w:b/>
        </w:rPr>
      </w:pPr>
      <w:r>
        <w:rPr>
          <w:rFonts w:ascii="Arial" w:hAnsi="Arial" w:cs="Arial"/>
          <w:b/>
        </w:rPr>
        <w:t>129X</w:t>
      </w:r>
      <w:r w:rsidR="00384F11">
        <w:rPr>
          <w:rFonts w:ascii="Arial" w:hAnsi="Arial" w:cs="Arial"/>
          <w:b/>
        </w:rPr>
        <w:t>.</w:t>
      </w:r>
      <w:r w:rsidR="00384F11">
        <w:rPr>
          <w:rFonts w:ascii="Arial" w:hAnsi="Arial" w:cs="Arial"/>
          <w:b/>
        </w:rPr>
        <w:tab/>
      </w:r>
      <w:r w:rsidR="00384F11" w:rsidRPr="00C55ABD">
        <w:rPr>
          <w:rFonts w:ascii="Arial" w:hAnsi="Arial" w:cs="Arial"/>
          <w:b/>
        </w:rPr>
        <w:t xml:space="preserve">Functions and </w:t>
      </w:r>
      <w:r w:rsidR="00384F11">
        <w:rPr>
          <w:rFonts w:ascii="Arial" w:hAnsi="Arial" w:cs="Arial"/>
          <w:b/>
        </w:rPr>
        <w:t>p</w:t>
      </w:r>
      <w:r w:rsidR="00384F11" w:rsidRPr="00C55ABD">
        <w:rPr>
          <w:rFonts w:ascii="Arial" w:hAnsi="Arial" w:cs="Arial"/>
          <w:b/>
        </w:rPr>
        <w:t>owers</w:t>
      </w:r>
      <w:r w:rsidR="00384F11">
        <w:rPr>
          <w:rFonts w:ascii="Arial" w:hAnsi="Arial" w:cs="Arial"/>
          <w:b/>
        </w:rPr>
        <w:t xml:space="preserve"> of the panel</w:t>
      </w:r>
      <w:r w:rsidR="00384F11" w:rsidRPr="00C55ABD">
        <w:rPr>
          <w:rFonts w:ascii="Arial" w:hAnsi="Arial" w:cs="Arial"/>
          <w:b/>
        </w:rPr>
        <w:t xml:space="preserve"> </w:t>
      </w:r>
    </w:p>
    <w:p w:rsidR="00384F11" w:rsidRPr="00C55ABD" w:rsidRDefault="00384F11" w:rsidP="00384F11">
      <w:pPr>
        <w:spacing w:line="240" w:lineRule="auto"/>
        <w:jc w:val="both"/>
        <w:rPr>
          <w:rFonts w:ascii="Arial" w:hAnsi="Arial" w:cs="Arial"/>
          <w:b/>
        </w:rPr>
      </w:pPr>
    </w:p>
    <w:p w:rsidR="00384F11" w:rsidRPr="00C55ABD" w:rsidRDefault="00384F11" w:rsidP="00384F11">
      <w:pPr>
        <w:numPr>
          <w:ilvl w:val="0"/>
          <w:numId w:val="6"/>
        </w:numPr>
        <w:tabs>
          <w:tab w:val="left" w:pos="709"/>
        </w:tabs>
        <w:spacing w:line="240" w:lineRule="auto"/>
        <w:ind w:hanging="1065"/>
        <w:contextualSpacing/>
        <w:jc w:val="both"/>
        <w:rPr>
          <w:rFonts w:ascii="Arial" w:hAnsi="Arial" w:cs="Arial"/>
        </w:rPr>
      </w:pPr>
      <w:r w:rsidRPr="00C55ABD">
        <w:rPr>
          <w:rFonts w:ascii="Arial" w:hAnsi="Arial" w:cs="Arial"/>
        </w:rPr>
        <w:t>The panel –</w:t>
      </w:r>
    </w:p>
    <w:p w:rsidR="00384F11" w:rsidRPr="00C55ABD" w:rsidRDefault="00384F11" w:rsidP="00384F11">
      <w:pPr>
        <w:tabs>
          <w:tab w:val="left" w:pos="709"/>
        </w:tabs>
        <w:spacing w:line="240" w:lineRule="auto"/>
        <w:contextualSpacing/>
        <w:jc w:val="both"/>
        <w:rPr>
          <w:rFonts w:ascii="Arial" w:hAnsi="Arial" w:cs="Arial"/>
        </w:rPr>
      </w:pPr>
    </w:p>
    <w:p w:rsidR="00384F11" w:rsidRDefault="00384F11" w:rsidP="00384F11">
      <w:pPr>
        <w:pStyle w:val="ListParagraph"/>
        <w:numPr>
          <w:ilvl w:val="0"/>
          <w:numId w:val="7"/>
        </w:numPr>
        <w:tabs>
          <w:tab w:val="left" w:pos="709"/>
        </w:tabs>
        <w:spacing w:line="240" w:lineRule="auto"/>
        <w:ind w:hanging="716"/>
        <w:jc w:val="both"/>
        <w:rPr>
          <w:rFonts w:ascii="Arial" w:hAnsi="Arial" w:cs="Arial"/>
        </w:rPr>
      </w:pPr>
      <w:r w:rsidRPr="00C55ABD">
        <w:rPr>
          <w:rFonts w:ascii="Arial" w:hAnsi="Arial" w:cs="Arial"/>
        </w:rPr>
        <w:t>must be independent and subject only to the Constitution, the law and these rules, which it must apply impartially and without fear, favour or prejudice;</w:t>
      </w:r>
    </w:p>
    <w:p w:rsidR="00384F11" w:rsidRPr="00C55ABD" w:rsidRDefault="00384F11" w:rsidP="00384F11">
      <w:pPr>
        <w:pStyle w:val="ListParagraph"/>
        <w:tabs>
          <w:tab w:val="left" w:pos="709"/>
        </w:tabs>
        <w:spacing w:line="240" w:lineRule="auto"/>
        <w:ind w:left="1425"/>
        <w:jc w:val="both"/>
        <w:rPr>
          <w:rFonts w:ascii="Arial" w:hAnsi="Arial" w:cs="Arial"/>
        </w:rPr>
      </w:pPr>
    </w:p>
    <w:p w:rsidR="00384F11" w:rsidRPr="00B31619" w:rsidRDefault="00384F11" w:rsidP="00384F11">
      <w:pPr>
        <w:pStyle w:val="ListParagraph"/>
        <w:numPr>
          <w:ilvl w:val="0"/>
          <w:numId w:val="7"/>
        </w:numPr>
        <w:spacing w:line="240" w:lineRule="auto"/>
        <w:ind w:hanging="716"/>
        <w:jc w:val="both"/>
        <w:rPr>
          <w:rFonts w:ascii="Arial" w:hAnsi="Arial" w:cs="Arial"/>
        </w:rPr>
      </w:pPr>
      <w:r>
        <w:rPr>
          <w:rFonts w:ascii="Arial" w:hAnsi="Arial" w:cs="Arial"/>
        </w:rPr>
        <w:t>must,</w:t>
      </w:r>
      <w:r w:rsidRPr="00810EAB">
        <w:rPr>
          <w:rFonts w:ascii="Arial" w:hAnsi="Arial" w:cs="Arial"/>
        </w:rPr>
        <w:t xml:space="preserve"> </w:t>
      </w:r>
      <w:r w:rsidR="003B4CCD">
        <w:rPr>
          <w:rFonts w:ascii="Arial" w:hAnsi="Arial" w:cs="Arial"/>
        </w:rPr>
        <w:t>within 30 days of its</w:t>
      </w:r>
      <w:r>
        <w:rPr>
          <w:rFonts w:ascii="Arial" w:hAnsi="Arial" w:cs="Arial"/>
        </w:rPr>
        <w:t xml:space="preserve"> appointment, conduct</w:t>
      </w:r>
      <w:r w:rsidRPr="00C55ABD">
        <w:rPr>
          <w:rFonts w:ascii="Arial" w:hAnsi="Arial" w:cs="Arial"/>
        </w:rPr>
        <w:t xml:space="preserve"> </w:t>
      </w:r>
      <w:r>
        <w:rPr>
          <w:rFonts w:ascii="Arial" w:hAnsi="Arial" w:cs="Arial"/>
        </w:rPr>
        <w:t xml:space="preserve">and finalise </w:t>
      </w:r>
      <w:r w:rsidRPr="00C55ABD">
        <w:rPr>
          <w:rFonts w:ascii="Arial" w:hAnsi="Arial" w:cs="Arial"/>
        </w:rPr>
        <w:t xml:space="preserve">a preliminary </w:t>
      </w:r>
      <w:r>
        <w:rPr>
          <w:rFonts w:ascii="Arial" w:hAnsi="Arial" w:cs="Arial"/>
        </w:rPr>
        <w:t xml:space="preserve">assessment </w:t>
      </w:r>
      <w:r w:rsidRPr="00C55ABD">
        <w:rPr>
          <w:rFonts w:ascii="Arial" w:hAnsi="Arial" w:cs="Arial"/>
        </w:rPr>
        <w:t xml:space="preserve">relating to </w:t>
      </w:r>
      <w:r w:rsidR="00A01DBA">
        <w:rPr>
          <w:rFonts w:ascii="Arial" w:hAnsi="Arial" w:cs="Arial"/>
        </w:rPr>
        <w:t xml:space="preserve">the </w:t>
      </w:r>
      <w:r w:rsidRPr="00C55ABD">
        <w:rPr>
          <w:rFonts w:ascii="Arial" w:hAnsi="Arial" w:cs="Arial"/>
        </w:rPr>
        <w:t xml:space="preserve">motion proposing a </w:t>
      </w:r>
      <w:r w:rsidR="00A01DBA">
        <w:rPr>
          <w:rFonts w:ascii="Arial" w:hAnsi="Arial" w:cs="Arial"/>
        </w:rPr>
        <w:t>S</w:t>
      </w:r>
      <w:r w:rsidRPr="00C55ABD">
        <w:rPr>
          <w:rFonts w:ascii="Arial" w:hAnsi="Arial" w:cs="Arial"/>
        </w:rPr>
        <w:t>ection 194 enquiry</w:t>
      </w:r>
      <w:r>
        <w:rPr>
          <w:rFonts w:ascii="Arial" w:hAnsi="Arial" w:cs="Arial"/>
        </w:rPr>
        <w:t xml:space="preserve"> to determine </w:t>
      </w:r>
      <w:r w:rsidRPr="00C55ABD">
        <w:rPr>
          <w:rFonts w:ascii="Arial" w:hAnsi="Arial" w:cs="Arial"/>
        </w:rPr>
        <w:t xml:space="preserve">whether </w:t>
      </w:r>
      <w:r w:rsidR="00DB521C">
        <w:rPr>
          <w:rFonts w:ascii="Arial" w:hAnsi="Arial" w:cs="Arial"/>
        </w:rPr>
        <w:t>there is</w:t>
      </w:r>
      <w:r>
        <w:rPr>
          <w:rFonts w:ascii="Arial" w:hAnsi="Arial" w:cs="Arial"/>
        </w:rPr>
        <w:t xml:space="preserve"> </w:t>
      </w:r>
      <w:r w:rsidRPr="00BC4310">
        <w:rPr>
          <w:rFonts w:ascii="Arial" w:hAnsi="Arial" w:cs="Arial"/>
          <w:i/>
        </w:rPr>
        <w:t>prima facie</w:t>
      </w:r>
      <w:r w:rsidRPr="00C55ABD">
        <w:rPr>
          <w:rFonts w:ascii="Arial" w:hAnsi="Arial" w:cs="Arial"/>
        </w:rPr>
        <w:t xml:space="preserve"> evidence to show that </w:t>
      </w:r>
      <w:r w:rsidR="007C7DC3">
        <w:rPr>
          <w:rFonts w:ascii="Arial" w:hAnsi="Arial" w:cs="Arial"/>
        </w:rPr>
        <w:t xml:space="preserve">the </w:t>
      </w:r>
      <w:r>
        <w:rPr>
          <w:rFonts w:ascii="Arial" w:hAnsi="Arial" w:cs="Arial"/>
        </w:rPr>
        <w:t>holder of a public office</w:t>
      </w:r>
      <w:r w:rsidR="00FE45E3">
        <w:rPr>
          <w:rFonts w:ascii="Arial" w:hAnsi="Arial" w:cs="Arial"/>
        </w:rPr>
        <w:t xml:space="preserve"> – </w:t>
      </w:r>
    </w:p>
    <w:p w:rsidR="00384F11" w:rsidRPr="00DA06E6" w:rsidRDefault="00384F11" w:rsidP="00384F11">
      <w:pPr>
        <w:numPr>
          <w:ilvl w:val="0"/>
          <w:numId w:val="1"/>
        </w:numPr>
        <w:spacing w:line="240" w:lineRule="auto"/>
        <w:contextualSpacing/>
        <w:jc w:val="both"/>
        <w:rPr>
          <w:rFonts w:ascii="Arial" w:hAnsi="Arial" w:cs="Arial"/>
        </w:rPr>
      </w:pPr>
      <w:r w:rsidRPr="00DA06E6">
        <w:rPr>
          <w:rFonts w:ascii="Arial" w:hAnsi="Arial" w:cs="Arial"/>
        </w:rPr>
        <w:t>committed misconduct;</w:t>
      </w:r>
    </w:p>
    <w:p w:rsidR="00384F11" w:rsidRPr="00DA06E6" w:rsidRDefault="00FE45E3" w:rsidP="00384F11">
      <w:pPr>
        <w:spacing w:line="240" w:lineRule="auto"/>
        <w:ind w:left="2160" w:hanging="742"/>
        <w:contextualSpacing/>
        <w:jc w:val="both"/>
        <w:rPr>
          <w:rFonts w:ascii="Arial" w:hAnsi="Arial" w:cs="Arial"/>
        </w:rPr>
      </w:pPr>
      <w:r>
        <w:rPr>
          <w:rFonts w:ascii="Arial" w:hAnsi="Arial" w:cs="Arial"/>
        </w:rPr>
        <w:t xml:space="preserve">(ii) </w:t>
      </w:r>
      <w:r>
        <w:rPr>
          <w:rFonts w:ascii="Arial" w:hAnsi="Arial" w:cs="Arial"/>
        </w:rPr>
        <w:tab/>
      </w:r>
      <w:r w:rsidR="006556AF">
        <w:rPr>
          <w:rFonts w:ascii="Arial" w:hAnsi="Arial" w:cs="Arial"/>
        </w:rPr>
        <w:t>is incapacitated;</w:t>
      </w:r>
    </w:p>
    <w:p w:rsidR="00384F11" w:rsidRPr="00DA06E6" w:rsidRDefault="00384F11" w:rsidP="00384F11">
      <w:pPr>
        <w:numPr>
          <w:ilvl w:val="0"/>
          <w:numId w:val="2"/>
        </w:numPr>
        <w:spacing w:line="240" w:lineRule="auto"/>
        <w:ind w:firstLine="338"/>
        <w:contextualSpacing/>
        <w:jc w:val="both"/>
        <w:rPr>
          <w:rFonts w:ascii="Arial" w:hAnsi="Arial" w:cs="Arial"/>
        </w:rPr>
      </w:pPr>
      <w:r w:rsidRPr="00DA06E6">
        <w:rPr>
          <w:rFonts w:ascii="Arial" w:hAnsi="Arial" w:cs="Arial"/>
        </w:rPr>
        <w:t>is incompetent; and</w:t>
      </w:r>
    </w:p>
    <w:p w:rsidR="00384F11" w:rsidRPr="00DA06E6" w:rsidRDefault="00384F11" w:rsidP="00384F11">
      <w:pPr>
        <w:spacing w:line="240" w:lineRule="auto"/>
        <w:contextualSpacing/>
        <w:jc w:val="both"/>
        <w:rPr>
          <w:rFonts w:ascii="Arial" w:hAnsi="Arial" w:cs="Arial"/>
        </w:rPr>
      </w:pPr>
    </w:p>
    <w:p w:rsidR="00384F11" w:rsidRDefault="00384F11" w:rsidP="00384F11">
      <w:pPr>
        <w:spacing w:line="240" w:lineRule="auto"/>
        <w:ind w:left="720"/>
        <w:contextualSpacing/>
        <w:jc w:val="both"/>
        <w:rPr>
          <w:rFonts w:ascii="Arial" w:hAnsi="Arial" w:cs="Arial"/>
        </w:rPr>
      </w:pPr>
      <w:r w:rsidRPr="00DA06E6">
        <w:rPr>
          <w:rFonts w:ascii="Arial" w:hAnsi="Arial" w:cs="Arial"/>
        </w:rPr>
        <w:t>(</w:t>
      </w:r>
      <w:r>
        <w:rPr>
          <w:rFonts w:ascii="Arial" w:hAnsi="Arial" w:cs="Arial"/>
        </w:rPr>
        <w:t>c)</w:t>
      </w:r>
      <w:r>
        <w:rPr>
          <w:rFonts w:ascii="Arial" w:hAnsi="Arial" w:cs="Arial"/>
        </w:rPr>
        <w:tab/>
        <w:t>in considering the matter –</w:t>
      </w:r>
    </w:p>
    <w:p w:rsidR="00226080" w:rsidRPr="00DA06E6" w:rsidRDefault="00226080" w:rsidP="00384F11">
      <w:pPr>
        <w:spacing w:line="240" w:lineRule="auto"/>
        <w:ind w:left="720"/>
        <w:contextualSpacing/>
        <w:jc w:val="both"/>
        <w:rPr>
          <w:rFonts w:ascii="Arial" w:hAnsi="Arial" w:cs="Arial"/>
        </w:rPr>
      </w:pP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lastRenderedPageBreak/>
        <w:t xml:space="preserve">may, in its sole discretion, afford any member an opportunity to place relevant written or recorded information before it within a specific timeframe; </w:t>
      </w: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 xml:space="preserve">must </w:t>
      </w:r>
      <w:r>
        <w:rPr>
          <w:rFonts w:ascii="Arial" w:hAnsi="Arial" w:cs="Arial"/>
        </w:rPr>
        <w:t xml:space="preserve">without delay </w:t>
      </w:r>
      <w:r w:rsidRPr="00DA06E6">
        <w:rPr>
          <w:rFonts w:ascii="Arial" w:hAnsi="Arial" w:cs="Arial"/>
        </w:rPr>
        <w:t>provide the</w:t>
      </w:r>
      <w:r w:rsidRPr="00DA06E6">
        <w:rPr>
          <w:rFonts w:ascii="Arial" w:eastAsia="Arial Unicode MS" w:hAnsi="Arial" w:cs="Arial"/>
          <w:kern w:val="2"/>
          <w:lang w:eastAsia="en-ZA"/>
        </w:rPr>
        <w:t xml:space="preserve"> </w:t>
      </w:r>
      <w:r>
        <w:rPr>
          <w:rFonts w:ascii="Arial" w:hAnsi="Arial" w:cs="Arial"/>
        </w:rPr>
        <w:t>holder of a public office</w:t>
      </w:r>
      <w:r w:rsidRPr="00DA06E6">
        <w:rPr>
          <w:rFonts w:ascii="Arial" w:hAnsi="Arial" w:cs="Arial"/>
        </w:rPr>
        <w:t xml:space="preserve"> with copies of all information available to the panel relating to the </w:t>
      </w:r>
      <w:r>
        <w:rPr>
          <w:rFonts w:ascii="Arial" w:hAnsi="Arial" w:cs="Arial"/>
        </w:rPr>
        <w:t>assessment</w:t>
      </w:r>
      <w:r w:rsidRPr="00DA06E6">
        <w:rPr>
          <w:rFonts w:ascii="Arial" w:hAnsi="Arial" w:cs="Arial"/>
        </w:rPr>
        <w:t>;</w:t>
      </w: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 xml:space="preserve">must provide the </w:t>
      </w:r>
      <w:r>
        <w:rPr>
          <w:rFonts w:ascii="Arial" w:hAnsi="Arial" w:cs="Arial"/>
        </w:rPr>
        <w:t xml:space="preserve">holder of a public office </w:t>
      </w:r>
      <w:r w:rsidRPr="00DA06E6">
        <w:rPr>
          <w:rFonts w:ascii="Arial" w:hAnsi="Arial" w:cs="Arial"/>
        </w:rPr>
        <w:t>with a reasonable opportunity to respond, in writing, to all relevant allegations against him or her;</w:t>
      </w:r>
    </w:p>
    <w:p w:rsidR="00384F11" w:rsidRPr="00DA06E6" w:rsidRDefault="007C7DC3" w:rsidP="00384F11">
      <w:pPr>
        <w:numPr>
          <w:ilvl w:val="0"/>
          <w:numId w:val="3"/>
        </w:numPr>
        <w:spacing w:line="240" w:lineRule="auto"/>
        <w:contextualSpacing/>
        <w:jc w:val="both"/>
        <w:rPr>
          <w:rFonts w:ascii="Arial" w:hAnsi="Arial" w:cs="Arial"/>
        </w:rPr>
      </w:pPr>
      <w:r>
        <w:rPr>
          <w:rFonts w:ascii="Arial" w:hAnsi="Arial" w:cs="Arial"/>
        </w:rPr>
        <w:t>must</w:t>
      </w:r>
      <w:r w:rsidR="003B4CCD">
        <w:rPr>
          <w:rFonts w:ascii="Arial" w:hAnsi="Arial" w:cs="Arial"/>
        </w:rPr>
        <w:t xml:space="preserve"> not hold </w:t>
      </w:r>
      <w:r w:rsidR="00384F11" w:rsidRPr="00DA06E6">
        <w:rPr>
          <w:rFonts w:ascii="Arial" w:hAnsi="Arial" w:cs="Arial"/>
        </w:rPr>
        <w:t>oral hearing</w:t>
      </w:r>
      <w:r w:rsidR="003B4CCD">
        <w:rPr>
          <w:rFonts w:ascii="Arial" w:hAnsi="Arial" w:cs="Arial"/>
        </w:rPr>
        <w:t>s</w:t>
      </w:r>
      <w:r w:rsidR="00384F11" w:rsidRPr="00DA06E6">
        <w:rPr>
          <w:rFonts w:ascii="Arial" w:hAnsi="Arial" w:cs="Arial"/>
        </w:rPr>
        <w:t xml:space="preserve"> and must limit its </w:t>
      </w:r>
      <w:r w:rsidR="00384F11">
        <w:rPr>
          <w:rFonts w:ascii="Arial" w:hAnsi="Arial" w:cs="Arial"/>
        </w:rPr>
        <w:t>assessment</w:t>
      </w:r>
      <w:r w:rsidR="00384F11" w:rsidRPr="00DA06E6">
        <w:rPr>
          <w:rFonts w:ascii="Arial" w:hAnsi="Arial" w:cs="Arial"/>
        </w:rPr>
        <w:t xml:space="preserve"> to the relevant written and recorded information placed before it by members</w:t>
      </w:r>
      <w:r w:rsidR="00384F11">
        <w:rPr>
          <w:rFonts w:ascii="Arial" w:hAnsi="Arial" w:cs="Arial"/>
        </w:rPr>
        <w:t>,</w:t>
      </w:r>
      <w:r w:rsidR="00384F11" w:rsidRPr="00DA06E6">
        <w:rPr>
          <w:rFonts w:ascii="Arial" w:hAnsi="Arial" w:cs="Arial"/>
        </w:rPr>
        <w:t xml:space="preserve"> </w:t>
      </w:r>
      <w:r w:rsidR="00384F11">
        <w:rPr>
          <w:rFonts w:ascii="Arial" w:hAnsi="Arial" w:cs="Arial"/>
        </w:rPr>
        <w:t>or by the holder of a public office,</w:t>
      </w:r>
      <w:r w:rsidR="00384F11" w:rsidRPr="00DA06E6">
        <w:rPr>
          <w:rFonts w:ascii="Arial" w:hAnsi="Arial" w:cs="Arial"/>
        </w:rPr>
        <w:t xml:space="preserve"> in terms of this rule; and</w:t>
      </w:r>
    </w:p>
    <w:p w:rsidR="00384F11" w:rsidRPr="00DA06E6" w:rsidRDefault="00384F11" w:rsidP="00384F11">
      <w:pPr>
        <w:numPr>
          <w:ilvl w:val="0"/>
          <w:numId w:val="3"/>
        </w:numPr>
        <w:spacing w:line="240" w:lineRule="auto"/>
        <w:contextualSpacing/>
        <w:jc w:val="both"/>
        <w:rPr>
          <w:rFonts w:ascii="Arial" w:hAnsi="Arial" w:cs="Arial"/>
        </w:rPr>
      </w:pPr>
      <w:r w:rsidRPr="00DA06E6">
        <w:rPr>
          <w:rFonts w:ascii="Arial" w:hAnsi="Arial" w:cs="Arial"/>
        </w:rPr>
        <w:t>must include in its report any</w:t>
      </w:r>
      <w:r>
        <w:rPr>
          <w:rFonts w:ascii="Arial" w:hAnsi="Arial" w:cs="Arial"/>
        </w:rPr>
        <w:t xml:space="preserve"> views</w:t>
      </w:r>
      <w:r w:rsidRPr="00DA06E6">
        <w:rPr>
          <w:rFonts w:ascii="Arial" w:hAnsi="Arial" w:cs="Arial"/>
        </w:rPr>
        <w:t>,</w:t>
      </w:r>
      <w:r w:rsidRPr="00DA06E6">
        <w:rPr>
          <w:rFonts w:ascii="Arial" w:eastAsia="Arial Unicode MS" w:hAnsi="Arial" w:cs="Arial"/>
          <w:kern w:val="2"/>
          <w:lang w:eastAsia="en-ZA"/>
        </w:rPr>
        <w:t xml:space="preserve"> including the reasons for such </w:t>
      </w:r>
      <w:r>
        <w:rPr>
          <w:rFonts w:ascii="Arial" w:eastAsia="Arial Unicode MS" w:hAnsi="Arial" w:cs="Arial"/>
          <w:kern w:val="2"/>
          <w:lang w:eastAsia="en-ZA"/>
        </w:rPr>
        <w:t>views</w:t>
      </w:r>
      <w:r w:rsidRPr="00DA06E6">
        <w:rPr>
          <w:rFonts w:ascii="Arial" w:eastAsia="Arial Unicode MS" w:hAnsi="Arial" w:cs="Arial"/>
          <w:kern w:val="2"/>
          <w:lang w:eastAsia="en-ZA"/>
        </w:rPr>
        <w:t>,</w:t>
      </w:r>
      <w:r w:rsidRPr="00DA06E6">
        <w:rPr>
          <w:rFonts w:ascii="Arial" w:hAnsi="Arial" w:cs="Arial"/>
        </w:rPr>
        <w:t xml:space="preserve"> upon which its recommendation is based</w:t>
      </w:r>
      <w:r>
        <w:rPr>
          <w:rFonts w:ascii="Arial" w:hAnsi="Arial" w:cs="Arial"/>
        </w:rPr>
        <w:t>,</w:t>
      </w:r>
      <w:r w:rsidRPr="00DA06E6">
        <w:rPr>
          <w:rFonts w:ascii="Arial" w:hAnsi="Arial" w:cs="Arial"/>
        </w:rPr>
        <w:t xml:space="preserve"> </w:t>
      </w:r>
      <w:r>
        <w:rPr>
          <w:rFonts w:ascii="Arial" w:hAnsi="Arial" w:cs="Arial"/>
        </w:rPr>
        <w:t>as well as</w:t>
      </w:r>
      <w:r w:rsidRPr="00DA06E6">
        <w:rPr>
          <w:rFonts w:ascii="Arial" w:eastAsia="Times New Roman" w:hAnsi="Arial" w:cs="Arial"/>
          <w:bCs/>
          <w:iCs/>
          <w:spacing w:val="6"/>
          <w:kern w:val="2"/>
          <w:lang w:val="en-GB" w:eastAsia="en-GB"/>
        </w:rPr>
        <w:t xml:space="preserve"> any minority view of any panellist.</w:t>
      </w:r>
    </w:p>
    <w:p w:rsidR="00384F11" w:rsidRPr="00DA06E6" w:rsidRDefault="00384F11" w:rsidP="00384F11">
      <w:pPr>
        <w:spacing w:line="240" w:lineRule="auto"/>
        <w:contextualSpacing/>
        <w:jc w:val="both"/>
        <w:rPr>
          <w:rFonts w:ascii="Arial" w:hAnsi="Arial" w:cs="Arial"/>
        </w:rPr>
      </w:pPr>
    </w:p>
    <w:p w:rsidR="00384F11" w:rsidRDefault="00384F11" w:rsidP="00384F11">
      <w:pPr>
        <w:spacing w:line="240" w:lineRule="auto"/>
        <w:ind w:left="720" w:hanging="720"/>
        <w:jc w:val="both"/>
        <w:rPr>
          <w:rFonts w:ascii="Arial" w:hAnsi="Arial" w:cs="Arial"/>
        </w:rPr>
      </w:pPr>
      <w:r w:rsidRPr="00DA06E6">
        <w:rPr>
          <w:rFonts w:ascii="Arial" w:hAnsi="Arial" w:cs="Arial"/>
        </w:rPr>
        <w:t>(2)</w:t>
      </w:r>
      <w:r w:rsidRPr="00DA06E6">
        <w:rPr>
          <w:rFonts w:ascii="Arial" w:hAnsi="Arial" w:cs="Arial"/>
        </w:rPr>
        <w:tab/>
        <w:t>The panel may determine its own working arrangements strictly within the parameters of the procedures provided for in this rule.</w:t>
      </w:r>
      <w:r>
        <w:rPr>
          <w:rFonts w:ascii="Arial" w:hAnsi="Arial" w:cs="Arial"/>
        </w:rPr>
        <w:t xml:space="preserve"> </w:t>
      </w:r>
    </w:p>
    <w:p w:rsidR="007C7DC3" w:rsidRDefault="007C7DC3" w:rsidP="00191433">
      <w:pPr>
        <w:spacing w:line="240" w:lineRule="auto"/>
        <w:ind w:left="720" w:hanging="720"/>
        <w:jc w:val="both"/>
        <w:rPr>
          <w:rFonts w:ascii="Arial" w:hAnsi="Arial" w:cs="Arial"/>
        </w:rPr>
      </w:pPr>
    </w:p>
    <w:p w:rsidR="007C7DC3" w:rsidRPr="007C7DC3" w:rsidRDefault="003B4CCD" w:rsidP="00191433">
      <w:pPr>
        <w:spacing w:line="240" w:lineRule="auto"/>
        <w:ind w:left="720" w:hanging="720"/>
        <w:jc w:val="both"/>
        <w:rPr>
          <w:rFonts w:ascii="Arial" w:hAnsi="Arial" w:cs="Arial"/>
          <w:b/>
        </w:rPr>
      </w:pPr>
      <w:r>
        <w:rPr>
          <w:rFonts w:ascii="Arial" w:hAnsi="Arial" w:cs="Arial"/>
          <w:b/>
        </w:rPr>
        <w:t>129</w:t>
      </w:r>
      <w:bookmarkStart w:id="0" w:name="_GoBack"/>
      <w:bookmarkEnd w:id="0"/>
      <w:r w:rsidR="007C7DC3" w:rsidRPr="007C7DC3">
        <w:rPr>
          <w:rFonts w:ascii="Arial" w:hAnsi="Arial" w:cs="Arial"/>
          <w:b/>
        </w:rPr>
        <w:t>Y</w:t>
      </w:r>
      <w:r w:rsidR="007C7DC3" w:rsidRPr="007C7DC3">
        <w:rPr>
          <w:rFonts w:ascii="Arial" w:hAnsi="Arial" w:cs="Arial"/>
          <w:b/>
        </w:rPr>
        <w:tab/>
        <w:t>Quorum</w:t>
      </w:r>
    </w:p>
    <w:p w:rsidR="007C7DC3" w:rsidRDefault="007C7DC3" w:rsidP="00191433">
      <w:pPr>
        <w:spacing w:line="240" w:lineRule="auto"/>
        <w:ind w:left="720" w:hanging="720"/>
        <w:jc w:val="both"/>
        <w:rPr>
          <w:rFonts w:ascii="Arial" w:hAnsi="Arial" w:cs="Arial"/>
        </w:rPr>
      </w:pPr>
    </w:p>
    <w:p w:rsidR="00C823C9" w:rsidRDefault="007C7DC3" w:rsidP="00191433">
      <w:pPr>
        <w:spacing w:line="240" w:lineRule="auto"/>
        <w:ind w:left="720" w:hanging="720"/>
        <w:jc w:val="both"/>
        <w:rPr>
          <w:rFonts w:ascii="Arial" w:hAnsi="Arial" w:cs="Arial"/>
        </w:rPr>
      </w:pPr>
      <w:r>
        <w:rPr>
          <w:rFonts w:ascii="Arial" w:hAnsi="Arial" w:cs="Arial"/>
        </w:rPr>
        <w:t>(1</w:t>
      </w:r>
      <w:r w:rsidR="00384F11" w:rsidRPr="00DA06E6">
        <w:rPr>
          <w:rFonts w:ascii="Arial" w:hAnsi="Arial" w:cs="Arial"/>
        </w:rPr>
        <w:t>)</w:t>
      </w:r>
      <w:r w:rsidR="00384F11" w:rsidRPr="00DA06E6">
        <w:rPr>
          <w:rFonts w:ascii="Arial" w:hAnsi="Arial" w:cs="Arial"/>
        </w:rPr>
        <w:tab/>
      </w:r>
      <w:r w:rsidR="00384F11" w:rsidRPr="007C15A5">
        <w:rPr>
          <w:rFonts w:ascii="Arial" w:hAnsi="Arial" w:cs="Arial"/>
        </w:rPr>
        <w:t>The panel may only proceed with its business when all the panellists are present and remain present.</w:t>
      </w:r>
    </w:p>
    <w:p w:rsidR="00191433" w:rsidRPr="00191433" w:rsidRDefault="00191433" w:rsidP="00191433">
      <w:pPr>
        <w:spacing w:line="240" w:lineRule="auto"/>
        <w:ind w:left="720" w:hanging="720"/>
        <w:jc w:val="both"/>
        <w:rPr>
          <w:rFonts w:ascii="Arial" w:hAnsi="Arial" w:cs="Arial"/>
        </w:rPr>
      </w:pPr>
    </w:p>
    <w:p w:rsidR="00384F11" w:rsidRDefault="007C7DC3" w:rsidP="00384F11">
      <w:pPr>
        <w:tabs>
          <w:tab w:val="left" w:pos="709"/>
        </w:tabs>
        <w:spacing w:line="240" w:lineRule="auto"/>
        <w:ind w:left="705" w:hanging="705"/>
        <w:contextualSpacing/>
        <w:jc w:val="both"/>
        <w:rPr>
          <w:rFonts w:ascii="Arial" w:hAnsi="Arial" w:cs="Arial"/>
          <w:b/>
        </w:rPr>
      </w:pPr>
      <w:r>
        <w:rPr>
          <w:rFonts w:ascii="Arial" w:eastAsia="Arial Unicode MS" w:hAnsi="Arial" w:cs="Arial"/>
          <w:b/>
          <w:kern w:val="2"/>
          <w:lang w:eastAsia="en-ZA"/>
        </w:rPr>
        <w:t>129</w:t>
      </w:r>
      <w:r w:rsidR="003B3849">
        <w:rPr>
          <w:rFonts w:ascii="Arial" w:eastAsia="Arial Unicode MS" w:hAnsi="Arial" w:cs="Arial"/>
          <w:b/>
          <w:kern w:val="2"/>
          <w:lang w:eastAsia="en-ZA"/>
        </w:rPr>
        <w:t>Z</w:t>
      </w:r>
      <w:r w:rsidR="00384F11">
        <w:rPr>
          <w:rFonts w:ascii="Arial" w:eastAsia="Arial Unicode MS" w:hAnsi="Arial" w:cs="Arial"/>
          <w:b/>
          <w:kern w:val="2"/>
          <w:lang w:eastAsia="en-ZA"/>
        </w:rPr>
        <w:t>.</w:t>
      </w:r>
      <w:r w:rsidR="00384F11">
        <w:rPr>
          <w:rFonts w:ascii="Arial" w:eastAsia="Arial Unicode MS" w:hAnsi="Arial" w:cs="Arial"/>
          <w:b/>
          <w:kern w:val="2"/>
          <w:lang w:eastAsia="en-ZA"/>
        </w:rPr>
        <w:tab/>
      </w:r>
      <w:r w:rsidR="00384F11" w:rsidRPr="0050051F">
        <w:rPr>
          <w:rFonts w:ascii="Arial" w:eastAsia="Arial Unicode MS" w:hAnsi="Arial" w:cs="Arial"/>
          <w:b/>
          <w:kern w:val="2"/>
          <w:lang w:eastAsia="en-ZA"/>
        </w:rPr>
        <w:t xml:space="preserve">Consideration of panel </w:t>
      </w:r>
      <w:r w:rsidR="00384F11">
        <w:rPr>
          <w:rFonts w:ascii="Arial" w:eastAsia="Arial Unicode MS" w:hAnsi="Arial" w:cs="Arial"/>
          <w:b/>
          <w:kern w:val="2"/>
          <w:lang w:eastAsia="en-ZA"/>
        </w:rPr>
        <w:t>recommendations</w:t>
      </w:r>
      <w:r w:rsidR="00384F11" w:rsidRPr="0050051F">
        <w:rPr>
          <w:rFonts w:ascii="Arial" w:eastAsia="Arial Unicode MS" w:hAnsi="Arial" w:cs="Arial"/>
          <w:b/>
          <w:kern w:val="2"/>
          <w:lang w:eastAsia="en-ZA"/>
        </w:rPr>
        <w:t xml:space="preserve">  </w:t>
      </w:r>
    </w:p>
    <w:p w:rsidR="00384F11" w:rsidRDefault="00384F11" w:rsidP="00384F11">
      <w:pPr>
        <w:tabs>
          <w:tab w:val="left" w:pos="709"/>
        </w:tabs>
        <w:spacing w:line="240" w:lineRule="auto"/>
        <w:ind w:left="705" w:hanging="705"/>
        <w:contextualSpacing/>
        <w:jc w:val="both"/>
        <w:rPr>
          <w:rFonts w:ascii="Arial" w:hAnsi="Arial" w:cs="Arial"/>
          <w:b/>
        </w:rPr>
      </w:pPr>
    </w:p>
    <w:p w:rsidR="00384F11" w:rsidRDefault="00384F11" w:rsidP="00384F11">
      <w:pPr>
        <w:tabs>
          <w:tab w:val="left" w:pos="709"/>
        </w:tabs>
        <w:spacing w:line="240" w:lineRule="auto"/>
        <w:ind w:left="705" w:hanging="705"/>
        <w:contextualSpacing/>
        <w:jc w:val="both"/>
        <w:rPr>
          <w:rFonts w:ascii="Arial" w:hAnsi="Arial" w:cs="Arial"/>
          <w:b/>
        </w:rPr>
      </w:pPr>
    </w:p>
    <w:p w:rsidR="00384F11" w:rsidRPr="00191433" w:rsidRDefault="00384F11" w:rsidP="007C7DC3">
      <w:pPr>
        <w:pStyle w:val="ListParagraph"/>
        <w:widowControl w:val="0"/>
        <w:numPr>
          <w:ilvl w:val="0"/>
          <w:numId w:val="23"/>
        </w:numPr>
        <w:tabs>
          <w:tab w:val="left" w:pos="709"/>
        </w:tabs>
        <w:suppressAutoHyphens/>
        <w:spacing w:after="0" w:line="240" w:lineRule="auto"/>
        <w:ind w:hanging="720"/>
        <w:jc w:val="both"/>
        <w:rPr>
          <w:rFonts w:ascii="Arial" w:eastAsia="Arial Unicode MS" w:hAnsi="Arial" w:cs="Arial"/>
          <w:kern w:val="2"/>
          <w:lang w:eastAsia="en-ZA"/>
        </w:rPr>
      </w:pPr>
      <w:r w:rsidRPr="00A54B03">
        <w:rPr>
          <w:rFonts w:ascii="Arial" w:eastAsia="Arial Unicode MS" w:hAnsi="Arial" w:cs="Arial"/>
          <w:kern w:val="2"/>
          <w:lang w:eastAsia="en-ZA"/>
        </w:rPr>
        <w:t>Once the panel has made its re</w:t>
      </w:r>
      <w:r w:rsidR="003F3F00">
        <w:rPr>
          <w:rFonts w:ascii="Arial" w:eastAsia="Arial Unicode MS" w:hAnsi="Arial" w:cs="Arial"/>
          <w:kern w:val="2"/>
          <w:lang w:eastAsia="en-ZA"/>
        </w:rPr>
        <w:t>commendations the Speaker must</w:t>
      </w:r>
      <w:r w:rsidRPr="00A54B03">
        <w:rPr>
          <w:rFonts w:ascii="Arial" w:eastAsia="Arial Unicode MS" w:hAnsi="Arial" w:cs="Arial"/>
          <w:kern w:val="2"/>
          <w:lang w:eastAsia="en-ZA"/>
        </w:rPr>
        <w:t xml:space="preserve"> </w:t>
      </w:r>
      <w:r w:rsidRPr="00191433">
        <w:rPr>
          <w:rFonts w:ascii="Arial" w:eastAsia="Arial Unicode MS" w:hAnsi="Arial" w:cs="Arial"/>
          <w:kern w:val="2"/>
          <w:lang w:eastAsia="en-ZA"/>
        </w:rPr>
        <w:t xml:space="preserve">table and refer the </w:t>
      </w:r>
      <w:r w:rsidR="007C7DC3">
        <w:rPr>
          <w:rFonts w:ascii="Arial" w:eastAsia="Arial Unicode MS" w:hAnsi="Arial" w:cs="Arial"/>
          <w:kern w:val="2"/>
          <w:lang w:eastAsia="en-ZA"/>
        </w:rPr>
        <w:t>recommendations to the</w:t>
      </w:r>
      <w:r w:rsidRPr="00191433">
        <w:rPr>
          <w:rFonts w:ascii="Arial" w:eastAsia="Arial Unicode MS" w:hAnsi="Arial" w:cs="Arial"/>
          <w:kern w:val="2"/>
          <w:lang w:eastAsia="en-ZA"/>
        </w:rPr>
        <w:t xml:space="preserve"> committee</w:t>
      </w:r>
      <w:r w:rsidR="007C7DC3">
        <w:rPr>
          <w:rFonts w:ascii="Arial" w:eastAsia="Arial Unicode MS" w:hAnsi="Arial" w:cs="Arial"/>
          <w:kern w:val="2"/>
          <w:lang w:eastAsia="en-ZA"/>
        </w:rPr>
        <w:t xml:space="preserve"> established to consider Section 194 enquiries for consideration.</w:t>
      </w:r>
    </w:p>
    <w:p w:rsidR="009E251F" w:rsidRDefault="009E251F" w:rsidP="008B6683">
      <w:pPr>
        <w:widowControl w:val="0"/>
        <w:tabs>
          <w:tab w:val="left" w:pos="709"/>
        </w:tabs>
        <w:suppressAutoHyphens/>
        <w:spacing w:after="0" w:line="240" w:lineRule="auto"/>
        <w:contextualSpacing/>
        <w:jc w:val="both"/>
        <w:rPr>
          <w:rFonts w:ascii="Arial" w:eastAsia="Arial Unicode MS" w:hAnsi="Arial" w:cs="Arial"/>
          <w:kern w:val="2"/>
          <w:u w:val="single"/>
          <w:lang w:eastAsia="en-ZA"/>
        </w:rPr>
      </w:pPr>
    </w:p>
    <w:p w:rsidR="007C7DC3" w:rsidRDefault="007C7DC3" w:rsidP="008B6683">
      <w:pPr>
        <w:widowControl w:val="0"/>
        <w:tabs>
          <w:tab w:val="left" w:pos="709"/>
        </w:tabs>
        <w:suppressAutoHyphens/>
        <w:spacing w:after="0" w:line="240" w:lineRule="auto"/>
        <w:contextualSpacing/>
        <w:jc w:val="both"/>
        <w:rPr>
          <w:rFonts w:ascii="Arial" w:eastAsia="Arial Unicode MS" w:hAnsi="Arial" w:cs="Arial"/>
          <w:kern w:val="2"/>
          <w:u w:val="single"/>
          <w:lang w:eastAsia="en-ZA"/>
        </w:rPr>
      </w:pPr>
    </w:p>
    <w:p w:rsidR="00C279F7" w:rsidRDefault="00C279F7" w:rsidP="008B6683">
      <w:pPr>
        <w:widowControl w:val="0"/>
        <w:tabs>
          <w:tab w:val="left" w:pos="709"/>
        </w:tabs>
        <w:suppressAutoHyphens/>
        <w:spacing w:after="0" w:line="240" w:lineRule="auto"/>
        <w:contextualSpacing/>
        <w:jc w:val="both"/>
        <w:rPr>
          <w:rFonts w:ascii="Arial" w:eastAsia="Arial Unicode MS" w:hAnsi="Arial" w:cs="Arial"/>
          <w:kern w:val="2"/>
          <w:u w:val="single"/>
          <w:lang w:eastAsia="en-ZA"/>
        </w:rPr>
      </w:pPr>
      <w:r w:rsidRPr="00226080">
        <w:rPr>
          <w:rFonts w:ascii="Arial" w:eastAsia="Arial Unicode MS" w:hAnsi="Arial" w:cs="Arial"/>
          <w:kern w:val="2"/>
          <w:u w:val="single"/>
          <w:lang w:eastAsia="en-ZA"/>
        </w:rPr>
        <w:t xml:space="preserve">OPTION: </w:t>
      </w:r>
    </w:p>
    <w:p w:rsidR="00C279F7" w:rsidRDefault="00C279F7" w:rsidP="00C279F7">
      <w:pPr>
        <w:widowControl w:val="0"/>
        <w:tabs>
          <w:tab w:val="left" w:pos="709"/>
        </w:tabs>
        <w:suppressAutoHyphens/>
        <w:spacing w:after="0" w:line="240" w:lineRule="auto"/>
        <w:ind w:left="709" w:hanging="709"/>
        <w:jc w:val="both"/>
        <w:rPr>
          <w:rFonts w:ascii="Arial" w:eastAsia="Arial Unicode MS" w:hAnsi="Arial" w:cs="Arial"/>
          <w:kern w:val="2"/>
          <w:u w:val="single"/>
          <w:lang w:eastAsia="en-ZA"/>
        </w:rPr>
      </w:pPr>
    </w:p>
    <w:p w:rsidR="00C279F7" w:rsidRDefault="00C279F7" w:rsidP="00C279F7">
      <w:pPr>
        <w:widowControl w:val="0"/>
        <w:tabs>
          <w:tab w:val="left" w:pos="709"/>
        </w:tabs>
        <w:suppressAutoHyphens/>
        <w:spacing w:after="0" w:line="240" w:lineRule="auto"/>
        <w:ind w:left="709" w:hanging="709"/>
        <w:jc w:val="both"/>
        <w:rPr>
          <w:rFonts w:ascii="Arial" w:eastAsia="Arial Unicode MS" w:hAnsi="Arial" w:cs="Arial"/>
          <w:kern w:val="2"/>
          <w:u w:val="single"/>
          <w:lang w:eastAsia="en-ZA"/>
        </w:rPr>
      </w:pPr>
    </w:p>
    <w:p w:rsidR="00384F11" w:rsidRDefault="008B6683" w:rsidP="003B3849">
      <w:pPr>
        <w:pStyle w:val="ListParagraph"/>
        <w:widowControl w:val="0"/>
        <w:numPr>
          <w:ilvl w:val="0"/>
          <w:numId w:val="29"/>
        </w:numPr>
        <w:tabs>
          <w:tab w:val="left" w:pos="709"/>
        </w:tabs>
        <w:suppressAutoHyphens/>
        <w:spacing w:after="0" w:line="240" w:lineRule="auto"/>
        <w:ind w:hanging="720"/>
        <w:jc w:val="both"/>
        <w:rPr>
          <w:rFonts w:ascii="Arial" w:eastAsia="Arial Unicode MS" w:hAnsi="Arial" w:cs="Arial"/>
          <w:kern w:val="2"/>
          <w:u w:val="single"/>
          <w:lang w:eastAsia="en-ZA"/>
        </w:rPr>
      </w:pPr>
      <w:r w:rsidRPr="009E251F">
        <w:rPr>
          <w:rFonts w:ascii="Arial" w:eastAsia="Arial Unicode MS" w:hAnsi="Arial" w:cs="Arial"/>
          <w:kern w:val="2"/>
          <w:u w:val="single"/>
          <w:lang w:eastAsia="en-ZA"/>
        </w:rPr>
        <w:t xml:space="preserve">Once the panel has made its recommendations </w:t>
      </w:r>
      <w:r w:rsidR="003F3F00" w:rsidRPr="009E251F">
        <w:rPr>
          <w:rFonts w:ascii="Arial" w:eastAsia="Arial Unicode MS" w:hAnsi="Arial" w:cs="Arial"/>
          <w:kern w:val="2"/>
          <w:u w:val="single"/>
          <w:lang w:eastAsia="en-ZA"/>
        </w:rPr>
        <w:t xml:space="preserve">the Speaker must </w:t>
      </w:r>
      <w:r w:rsidR="00C279F7" w:rsidRPr="009E251F">
        <w:rPr>
          <w:rFonts w:ascii="Arial" w:eastAsia="Arial Unicode MS" w:hAnsi="Arial" w:cs="Arial"/>
          <w:kern w:val="2"/>
          <w:u w:val="single"/>
          <w:lang w:eastAsia="en-ZA"/>
        </w:rPr>
        <w:t>schedule the recommendations for consideration by the Assembly, with due urgency, given the programme of the Assembly</w:t>
      </w:r>
      <w:r w:rsidR="00C279F7" w:rsidRPr="00226080">
        <w:rPr>
          <w:rStyle w:val="FootnoteReference"/>
          <w:rFonts w:ascii="Arial" w:eastAsia="Arial Unicode MS" w:hAnsi="Arial" w:cs="Arial"/>
          <w:kern w:val="2"/>
          <w:u w:val="single"/>
          <w:lang w:eastAsia="en-ZA"/>
        </w:rPr>
        <w:footnoteReference w:id="3"/>
      </w:r>
      <w:r w:rsidR="00C279F7" w:rsidRPr="009E251F">
        <w:rPr>
          <w:rFonts w:ascii="Arial" w:eastAsia="Arial Unicode MS" w:hAnsi="Arial" w:cs="Arial"/>
          <w:kern w:val="2"/>
          <w:u w:val="single"/>
          <w:lang w:eastAsia="en-ZA"/>
        </w:rPr>
        <w:t xml:space="preserve">. In the event the Assembly resolves that a section 194 enquiry be proceeded with, the matter must be referred to a committee for a formal enquiry. </w:t>
      </w:r>
    </w:p>
    <w:p w:rsidR="00F70FFD" w:rsidRPr="009E251F" w:rsidRDefault="00F70FFD" w:rsidP="00F70FFD">
      <w:pPr>
        <w:pStyle w:val="ListParagraph"/>
        <w:widowControl w:val="0"/>
        <w:tabs>
          <w:tab w:val="left" w:pos="709"/>
        </w:tabs>
        <w:suppressAutoHyphens/>
        <w:spacing w:after="0" w:line="240" w:lineRule="auto"/>
        <w:jc w:val="both"/>
        <w:rPr>
          <w:rFonts w:ascii="Arial" w:eastAsia="Arial Unicode MS" w:hAnsi="Arial" w:cs="Arial"/>
          <w:kern w:val="2"/>
          <w:u w:val="single"/>
          <w:lang w:eastAsia="en-ZA"/>
        </w:rPr>
      </w:pPr>
    </w:p>
    <w:p w:rsidR="00384F11" w:rsidRPr="00647A1A" w:rsidRDefault="00384F11" w:rsidP="003B3849">
      <w:pPr>
        <w:pStyle w:val="ListParagraph"/>
        <w:widowControl w:val="0"/>
        <w:numPr>
          <w:ilvl w:val="0"/>
          <w:numId w:val="23"/>
        </w:numPr>
        <w:tabs>
          <w:tab w:val="left" w:pos="675"/>
        </w:tabs>
        <w:suppressAutoHyphens/>
        <w:spacing w:after="0" w:line="240" w:lineRule="auto"/>
        <w:ind w:hanging="578"/>
        <w:jc w:val="both"/>
        <w:rPr>
          <w:rFonts w:ascii="Arial" w:eastAsia="Arial Unicode MS" w:hAnsi="Arial" w:cs="Arial"/>
          <w:kern w:val="2"/>
          <w:lang w:eastAsia="en-ZA"/>
        </w:rPr>
      </w:pPr>
      <w:r w:rsidRPr="00647A1A">
        <w:rPr>
          <w:rFonts w:ascii="Arial" w:eastAsia="Arial Unicode MS" w:hAnsi="Arial" w:cs="Arial"/>
          <w:kern w:val="2"/>
          <w:lang w:eastAsia="en-ZA"/>
        </w:rPr>
        <w:t>The Speaker must inform the President of any action or decision emanating from the recommendations.</w:t>
      </w:r>
    </w:p>
    <w:p w:rsidR="007C7DC3" w:rsidRPr="0017634A" w:rsidRDefault="007C7DC3" w:rsidP="00384F11">
      <w:pPr>
        <w:spacing w:line="240" w:lineRule="auto"/>
        <w:jc w:val="both"/>
        <w:rPr>
          <w:rFonts w:ascii="Arial" w:hAnsi="Arial" w:cs="Arial"/>
        </w:rPr>
      </w:pPr>
    </w:p>
    <w:p w:rsidR="009A28A5" w:rsidRDefault="009A28A5" w:rsidP="00384F11">
      <w:pPr>
        <w:spacing w:line="240" w:lineRule="auto"/>
        <w:jc w:val="both"/>
        <w:rPr>
          <w:rFonts w:ascii="Arial" w:hAnsi="Arial" w:cs="Arial"/>
          <w:b/>
        </w:rPr>
      </w:pPr>
      <w:r>
        <w:rPr>
          <w:rFonts w:ascii="Arial" w:hAnsi="Arial" w:cs="Arial"/>
          <w:b/>
        </w:rPr>
        <w:t>Committee for Section 194 Enquiry</w:t>
      </w:r>
    </w:p>
    <w:p w:rsidR="009A28A5" w:rsidRDefault="009A28A5" w:rsidP="00384F11">
      <w:pPr>
        <w:spacing w:line="240" w:lineRule="auto"/>
        <w:jc w:val="both"/>
        <w:rPr>
          <w:rFonts w:ascii="Arial" w:hAnsi="Arial" w:cs="Arial"/>
          <w:b/>
        </w:rPr>
      </w:pPr>
    </w:p>
    <w:p w:rsidR="00384F11" w:rsidRPr="0017634A" w:rsidRDefault="00384F11" w:rsidP="00384F11">
      <w:pPr>
        <w:spacing w:line="240" w:lineRule="auto"/>
        <w:jc w:val="both"/>
        <w:rPr>
          <w:rFonts w:ascii="Arial" w:hAnsi="Arial" w:cs="Arial"/>
          <w:b/>
        </w:rPr>
      </w:pPr>
      <w:r w:rsidRPr="0017634A">
        <w:rPr>
          <w:rFonts w:ascii="Arial" w:hAnsi="Arial" w:cs="Arial"/>
          <w:b/>
        </w:rPr>
        <w:lastRenderedPageBreak/>
        <w:t>1</w:t>
      </w:r>
      <w:r w:rsidR="004B7BD6">
        <w:rPr>
          <w:rFonts w:ascii="Arial" w:hAnsi="Arial" w:cs="Arial"/>
          <w:b/>
        </w:rPr>
        <w:t>29</w:t>
      </w:r>
      <w:r w:rsidR="003B3849">
        <w:rPr>
          <w:rFonts w:ascii="Arial" w:hAnsi="Arial" w:cs="Arial"/>
          <w:b/>
        </w:rPr>
        <w:t>AA</w:t>
      </w:r>
      <w:r w:rsidRPr="0017634A">
        <w:rPr>
          <w:rFonts w:ascii="Arial" w:hAnsi="Arial" w:cs="Arial"/>
          <w:b/>
        </w:rPr>
        <w:t>.</w:t>
      </w:r>
      <w:r>
        <w:rPr>
          <w:rFonts w:ascii="Arial" w:hAnsi="Arial" w:cs="Arial"/>
          <w:b/>
        </w:rPr>
        <w:tab/>
      </w:r>
      <w:r w:rsidRPr="0017634A">
        <w:rPr>
          <w:rFonts w:ascii="Arial" w:hAnsi="Arial" w:cs="Arial"/>
          <w:b/>
        </w:rPr>
        <w:t xml:space="preserve"> </w:t>
      </w:r>
      <w:r w:rsidR="004B7BD6">
        <w:rPr>
          <w:rFonts w:ascii="Arial" w:hAnsi="Arial" w:cs="Arial"/>
          <w:b/>
        </w:rPr>
        <w:t>Establishment</w:t>
      </w:r>
    </w:p>
    <w:p w:rsidR="00384F11" w:rsidRPr="0017634A" w:rsidRDefault="00384F11" w:rsidP="00384F11">
      <w:pPr>
        <w:spacing w:line="240" w:lineRule="auto"/>
        <w:jc w:val="both"/>
        <w:rPr>
          <w:rFonts w:ascii="Arial" w:hAnsi="Arial" w:cs="Arial"/>
        </w:rPr>
      </w:pPr>
    </w:p>
    <w:p w:rsidR="00833431" w:rsidRDefault="00384F11" w:rsidP="00384F11">
      <w:pPr>
        <w:pStyle w:val="ListParagraph"/>
        <w:numPr>
          <w:ilvl w:val="0"/>
          <w:numId w:val="9"/>
        </w:numPr>
        <w:spacing w:line="240" w:lineRule="auto"/>
        <w:ind w:hanging="720"/>
        <w:jc w:val="both"/>
        <w:rPr>
          <w:rFonts w:ascii="Arial" w:hAnsi="Arial" w:cs="Arial"/>
        </w:rPr>
      </w:pPr>
      <w:r w:rsidRPr="0017634A">
        <w:rPr>
          <w:rFonts w:ascii="Arial" w:hAnsi="Arial" w:cs="Arial"/>
        </w:rPr>
        <w:t>There is</w:t>
      </w:r>
      <w:r>
        <w:rPr>
          <w:rFonts w:ascii="Arial" w:hAnsi="Arial" w:cs="Arial"/>
        </w:rPr>
        <w:t xml:space="preserve"> a Committee to consider motions</w:t>
      </w:r>
      <w:r w:rsidR="00A54B03">
        <w:rPr>
          <w:rFonts w:ascii="Arial" w:hAnsi="Arial" w:cs="Arial"/>
        </w:rPr>
        <w:t xml:space="preserve"> initiated in terms of s</w:t>
      </w:r>
      <w:r w:rsidRPr="0017634A">
        <w:rPr>
          <w:rFonts w:ascii="Arial" w:hAnsi="Arial" w:cs="Arial"/>
        </w:rPr>
        <w:t xml:space="preserve">ection 194 </w:t>
      </w:r>
      <w:r>
        <w:rPr>
          <w:rFonts w:ascii="Arial" w:hAnsi="Arial" w:cs="Arial"/>
        </w:rPr>
        <w:t xml:space="preserve">and </w:t>
      </w:r>
      <w:r w:rsidRPr="0017634A">
        <w:rPr>
          <w:rFonts w:ascii="Arial" w:hAnsi="Arial" w:cs="Arial"/>
        </w:rPr>
        <w:t>referred to it.</w:t>
      </w:r>
    </w:p>
    <w:p w:rsidR="004B7BD6" w:rsidRDefault="004B7BD6" w:rsidP="004B7BD6">
      <w:pPr>
        <w:spacing w:line="240" w:lineRule="auto"/>
        <w:jc w:val="both"/>
        <w:rPr>
          <w:rFonts w:ascii="Arial" w:hAnsi="Arial" w:cs="Arial"/>
        </w:rPr>
      </w:pPr>
    </w:p>
    <w:p w:rsidR="004B7BD6" w:rsidRPr="004B7BD6" w:rsidRDefault="004B7BD6" w:rsidP="004B7BD6">
      <w:pPr>
        <w:spacing w:line="240" w:lineRule="auto"/>
        <w:jc w:val="both"/>
        <w:rPr>
          <w:rFonts w:ascii="Arial" w:hAnsi="Arial" w:cs="Arial"/>
          <w:b/>
        </w:rPr>
      </w:pPr>
      <w:r w:rsidRPr="004B7BD6">
        <w:rPr>
          <w:rFonts w:ascii="Arial" w:hAnsi="Arial" w:cs="Arial"/>
          <w:b/>
        </w:rPr>
        <w:t>129</w:t>
      </w:r>
      <w:r w:rsidR="003B3849">
        <w:rPr>
          <w:rFonts w:ascii="Arial" w:hAnsi="Arial" w:cs="Arial"/>
          <w:b/>
        </w:rPr>
        <w:t>AB</w:t>
      </w:r>
      <w:r w:rsidRPr="004B7BD6">
        <w:rPr>
          <w:rFonts w:ascii="Arial" w:hAnsi="Arial" w:cs="Arial"/>
          <w:b/>
        </w:rPr>
        <w:t>. Composition and Appointment</w:t>
      </w:r>
    </w:p>
    <w:p w:rsidR="00384F11" w:rsidRPr="00833431" w:rsidRDefault="00384F11" w:rsidP="00833431">
      <w:pPr>
        <w:pStyle w:val="ListParagraph"/>
        <w:spacing w:line="240" w:lineRule="auto"/>
        <w:jc w:val="both"/>
        <w:rPr>
          <w:rFonts w:ascii="Arial" w:hAnsi="Arial" w:cs="Arial"/>
        </w:rPr>
      </w:pPr>
      <w:r w:rsidRPr="00833431">
        <w:rPr>
          <w:rFonts w:ascii="Arial" w:hAnsi="Arial" w:cs="Arial"/>
        </w:rPr>
        <w:t xml:space="preserve"> </w:t>
      </w:r>
    </w:p>
    <w:p w:rsidR="00384F11" w:rsidRPr="004B7BD6" w:rsidRDefault="004B7BD6" w:rsidP="004B7BD6">
      <w:pPr>
        <w:spacing w:line="240" w:lineRule="auto"/>
        <w:ind w:left="720" w:hanging="720"/>
        <w:jc w:val="both"/>
        <w:rPr>
          <w:rFonts w:ascii="Arial" w:hAnsi="Arial" w:cs="Arial"/>
        </w:rPr>
      </w:pPr>
      <w:r>
        <w:rPr>
          <w:rFonts w:ascii="Arial" w:hAnsi="Arial" w:cs="Arial"/>
        </w:rPr>
        <w:t>(1)</w:t>
      </w:r>
      <w:r>
        <w:rPr>
          <w:rFonts w:ascii="Arial" w:hAnsi="Arial" w:cs="Arial"/>
        </w:rPr>
        <w:tab/>
      </w:r>
      <w:r w:rsidR="00384F11" w:rsidRPr="004B7BD6">
        <w:rPr>
          <w:rFonts w:ascii="Arial" w:hAnsi="Arial" w:cs="Arial"/>
        </w:rPr>
        <w:t xml:space="preserve">The Committee consists of the number of Assembly members that the Speaker may determine, subject to the provisions of Rule 154. </w:t>
      </w:r>
    </w:p>
    <w:p w:rsidR="00384F11" w:rsidRPr="00C37C7C" w:rsidRDefault="00384F11" w:rsidP="00384F11">
      <w:pPr>
        <w:pStyle w:val="ListParagraph"/>
        <w:rPr>
          <w:rFonts w:ascii="Arial" w:hAnsi="Arial" w:cs="Arial"/>
        </w:rPr>
      </w:pPr>
    </w:p>
    <w:p w:rsidR="00384F11" w:rsidRPr="0017634A" w:rsidRDefault="00384F11" w:rsidP="00384F11">
      <w:pPr>
        <w:pStyle w:val="ListParagraph"/>
        <w:numPr>
          <w:ilvl w:val="0"/>
          <w:numId w:val="9"/>
        </w:numPr>
        <w:spacing w:line="240" w:lineRule="auto"/>
        <w:ind w:hanging="720"/>
        <w:jc w:val="both"/>
        <w:rPr>
          <w:rFonts w:ascii="Arial" w:hAnsi="Arial" w:cs="Arial"/>
        </w:rPr>
      </w:pPr>
      <w:r w:rsidRPr="0017634A">
        <w:rPr>
          <w:rFonts w:ascii="Arial" w:hAnsi="Arial" w:cs="Arial"/>
        </w:rPr>
        <w:t>Notwithstanding Rule 155(2), the members of the committee must be appointed as and when necessary.</w:t>
      </w:r>
    </w:p>
    <w:p w:rsidR="00384F11" w:rsidRPr="009A28A5" w:rsidRDefault="00384F11" w:rsidP="00384F11">
      <w:pPr>
        <w:spacing w:line="240" w:lineRule="auto"/>
        <w:jc w:val="both"/>
        <w:rPr>
          <w:rFonts w:ascii="Arial" w:hAnsi="Arial" w:cs="Arial"/>
        </w:rPr>
      </w:pPr>
    </w:p>
    <w:p w:rsidR="00384F11" w:rsidRPr="009A28A5" w:rsidRDefault="004B7BD6" w:rsidP="00384F11">
      <w:pPr>
        <w:spacing w:line="240" w:lineRule="auto"/>
        <w:jc w:val="both"/>
        <w:rPr>
          <w:rFonts w:ascii="Arial" w:hAnsi="Arial" w:cs="Arial"/>
          <w:u w:val="single"/>
        </w:rPr>
      </w:pPr>
      <w:r>
        <w:rPr>
          <w:rFonts w:ascii="Arial" w:hAnsi="Arial" w:cs="Arial"/>
          <w:u w:val="single"/>
        </w:rPr>
        <w:t>129</w:t>
      </w:r>
      <w:r w:rsidR="003B3849">
        <w:rPr>
          <w:rFonts w:ascii="Arial" w:hAnsi="Arial" w:cs="Arial"/>
          <w:u w:val="single"/>
        </w:rPr>
        <w:t>AB</w:t>
      </w:r>
      <w:r w:rsidR="009A28A5" w:rsidRPr="009A28A5">
        <w:rPr>
          <w:rFonts w:ascii="Arial" w:hAnsi="Arial" w:cs="Arial"/>
          <w:u w:val="single"/>
        </w:rPr>
        <w:tab/>
        <w:t xml:space="preserve"> OPTION</w:t>
      </w:r>
      <w:r w:rsidR="00384F11" w:rsidRPr="009A28A5">
        <w:rPr>
          <w:rFonts w:ascii="Arial" w:hAnsi="Arial" w:cs="Arial"/>
          <w:u w:val="single"/>
        </w:rPr>
        <w:t xml:space="preserve"> </w:t>
      </w:r>
    </w:p>
    <w:p w:rsidR="00384F11" w:rsidRPr="00C823C9" w:rsidRDefault="00384F11" w:rsidP="00384F11">
      <w:pPr>
        <w:spacing w:line="240" w:lineRule="auto"/>
        <w:ind w:left="720" w:hanging="720"/>
        <w:jc w:val="both"/>
        <w:rPr>
          <w:rFonts w:ascii="Arial" w:hAnsi="Arial" w:cs="Arial"/>
          <w:u w:val="single"/>
        </w:rPr>
      </w:pPr>
      <w:r w:rsidRPr="00C823C9">
        <w:rPr>
          <w:rFonts w:ascii="Arial" w:hAnsi="Arial" w:cs="Arial"/>
          <w:u w:val="single"/>
        </w:rPr>
        <w:t xml:space="preserve"> </w:t>
      </w:r>
    </w:p>
    <w:p w:rsidR="00384F11" w:rsidRPr="00C823C9" w:rsidRDefault="00384F11" w:rsidP="00384F11">
      <w:pPr>
        <w:spacing w:line="240" w:lineRule="auto"/>
        <w:ind w:left="720" w:hanging="720"/>
        <w:jc w:val="both"/>
        <w:rPr>
          <w:rFonts w:ascii="Arial" w:hAnsi="Arial" w:cs="Arial"/>
          <w:u w:val="single"/>
        </w:rPr>
      </w:pPr>
      <w:r w:rsidRPr="00C823C9">
        <w:rPr>
          <w:rFonts w:ascii="Arial" w:hAnsi="Arial" w:cs="Arial"/>
          <w:u w:val="single"/>
        </w:rPr>
        <w:t>(1)</w:t>
      </w:r>
      <w:r w:rsidRPr="00C823C9">
        <w:rPr>
          <w:rFonts w:ascii="Arial" w:hAnsi="Arial" w:cs="Arial"/>
          <w:u w:val="single"/>
        </w:rPr>
        <w:tab/>
        <w:t xml:space="preserve">The Section 194 Committee consists of the number of Assembly members that the Speaker may determine, provided that – </w:t>
      </w:r>
    </w:p>
    <w:p w:rsidR="00384F11" w:rsidRPr="00C823C9" w:rsidRDefault="00384F11" w:rsidP="00384F11">
      <w:pPr>
        <w:spacing w:line="240" w:lineRule="auto"/>
        <w:ind w:left="720" w:hanging="720"/>
        <w:jc w:val="both"/>
        <w:rPr>
          <w:rFonts w:ascii="Arial" w:hAnsi="Arial" w:cs="Arial"/>
          <w:u w:val="single"/>
        </w:rPr>
      </w:pPr>
    </w:p>
    <w:p w:rsidR="00384F11" w:rsidRPr="00C823C9" w:rsidRDefault="00384F11" w:rsidP="00384F11">
      <w:pPr>
        <w:pStyle w:val="ListParagraph"/>
        <w:numPr>
          <w:ilvl w:val="0"/>
          <w:numId w:val="10"/>
        </w:numPr>
        <w:spacing w:line="240" w:lineRule="auto"/>
        <w:ind w:left="1418" w:hanging="709"/>
        <w:jc w:val="both"/>
        <w:rPr>
          <w:rFonts w:ascii="Arial" w:hAnsi="Arial" w:cs="Arial"/>
          <w:u w:val="single"/>
        </w:rPr>
      </w:pPr>
      <w:r w:rsidRPr="00C823C9">
        <w:rPr>
          <w:rFonts w:ascii="Arial" w:hAnsi="Arial" w:cs="Arial"/>
          <w:u w:val="single"/>
        </w:rPr>
        <w:t>half of its members must be members of opposition parties represented in the Assembly;</w:t>
      </w:r>
    </w:p>
    <w:p w:rsidR="00384F11" w:rsidRPr="00C823C9" w:rsidRDefault="00384F11" w:rsidP="00384F11">
      <w:pPr>
        <w:pStyle w:val="ListParagraph"/>
        <w:numPr>
          <w:ilvl w:val="0"/>
          <w:numId w:val="10"/>
        </w:numPr>
        <w:spacing w:line="240" w:lineRule="auto"/>
        <w:ind w:left="1418" w:hanging="709"/>
        <w:jc w:val="both"/>
        <w:rPr>
          <w:rFonts w:ascii="Arial" w:hAnsi="Arial" w:cs="Arial"/>
          <w:u w:val="single"/>
        </w:rPr>
      </w:pPr>
      <w:r w:rsidRPr="00C823C9">
        <w:rPr>
          <w:rFonts w:ascii="Arial" w:hAnsi="Arial" w:cs="Arial"/>
          <w:u w:val="single"/>
        </w:rPr>
        <w:t>the opposition parties in the Assembly must be represented on the committee in proportion to the number of seats they hold in the Assembly, provided that, where the number of members of the committee does not allow for each party to have its own representative on the committee, one of the members of the committee must be appointed by the parties who are not represented in the committee.</w:t>
      </w:r>
    </w:p>
    <w:p w:rsidR="009A28A5" w:rsidRPr="009A28A5" w:rsidRDefault="009A28A5" w:rsidP="00384F11">
      <w:pPr>
        <w:spacing w:after="0" w:line="240" w:lineRule="auto"/>
        <w:rPr>
          <w:rFonts w:ascii="Arial" w:hAnsi="Arial" w:cs="Arial"/>
          <w:b/>
        </w:rPr>
      </w:pPr>
    </w:p>
    <w:p w:rsidR="009A28A5" w:rsidRPr="009A28A5" w:rsidRDefault="004B7BD6" w:rsidP="00384F11">
      <w:pPr>
        <w:spacing w:after="0" w:line="240" w:lineRule="auto"/>
        <w:rPr>
          <w:rFonts w:ascii="Arial" w:hAnsi="Arial" w:cs="Arial"/>
          <w:b/>
        </w:rPr>
      </w:pPr>
      <w:r>
        <w:rPr>
          <w:rFonts w:ascii="Arial" w:hAnsi="Arial" w:cs="Arial"/>
          <w:b/>
        </w:rPr>
        <w:t>129</w:t>
      </w:r>
      <w:r w:rsidR="003B3849">
        <w:rPr>
          <w:rFonts w:ascii="Arial" w:hAnsi="Arial" w:cs="Arial"/>
          <w:b/>
        </w:rPr>
        <w:t>AC</w:t>
      </w:r>
      <w:r w:rsidR="00833431">
        <w:rPr>
          <w:rFonts w:ascii="Arial" w:hAnsi="Arial" w:cs="Arial"/>
          <w:b/>
        </w:rPr>
        <w:t xml:space="preserve">. </w:t>
      </w:r>
      <w:r w:rsidR="009A28A5" w:rsidRPr="009A28A5">
        <w:rPr>
          <w:rFonts w:ascii="Arial" w:hAnsi="Arial" w:cs="Arial"/>
          <w:b/>
        </w:rPr>
        <w:t>Chairperson</w:t>
      </w:r>
    </w:p>
    <w:p w:rsidR="009A28A5" w:rsidRDefault="009A28A5" w:rsidP="00384F11">
      <w:pPr>
        <w:spacing w:after="0" w:line="240" w:lineRule="auto"/>
        <w:rPr>
          <w:rFonts w:ascii="Arial" w:hAnsi="Arial" w:cs="Arial"/>
        </w:rPr>
      </w:pPr>
    </w:p>
    <w:p w:rsidR="009A28A5" w:rsidRDefault="009A28A5" w:rsidP="00384F11">
      <w:pPr>
        <w:spacing w:after="0" w:line="240" w:lineRule="auto"/>
        <w:rPr>
          <w:rFonts w:ascii="Arial" w:hAnsi="Arial" w:cs="Arial"/>
        </w:rPr>
      </w:pPr>
    </w:p>
    <w:p w:rsidR="00384F11" w:rsidRPr="0017634A" w:rsidRDefault="00384F11" w:rsidP="00384F11">
      <w:pPr>
        <w:spacing w:after="0" w:line="240" w:lineRule="auto"/>
        <w:rPr>
          <w:rFonts w:ascii="Arial" w:hAnsi="Arial" w:cs="Arial"/>
        </w:rPr>
      </w:pPr>
      <w:r w:rsidRPr="00C823C9">
        <w:rPr>
          <w:rFonts w:ascii="Arial" w:hAnsi="Arial" w:cs="Arial"/>
        </w:rPr>
        <w:t>The Committee mu</w:t>
      </w:r>
      <w:r w:rsidR="00CE59D6">
        <w:rPr>
          <w:rFonts w:ascii="Arial" w:hAnsi="Arial" w:cs="Arial"/>
        </w:rPr>
        <w:t>st elect one of its members as C</w:t>
      </w:r>
      <w:r w:rsidRPr="00C823C9">
        <w:rPr>
          <w:rFonts w:ascii="Arial" w:hAnsi="Arial" w:cs="Arial"/>
        </w:rPr>
        <w:t>hairperson.</w:t>
      </w:r>
    </w:p>
    <w:p w:rsidR="00384F11" w:rsidRPr="00133DC5" w:rsidRDefault="00384F11" w:rsidP="00384F11">
      <w:pPr>
        <w:spacing w:line="240" w:lineRule="auto"/>
        <w:jc w:val="both"/>
        <w:rPr>
          <w:rFonts w:ascii="Arial" w:hAnsi="Arial" w:cs="Arial"/>
        </w:rPr>
      </w:pPr>
    </w:p>
    <w:p w:rsidR="00384F11"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AD</w:t>
      </w:r>
      <w:r w:rsidR="009A28A5">
        <w:rPr>
          <w:rFonts w:ascii="Arial" w:hAnsi="Arial" w:cs="Arial"/>
          <w:b/>
        </w:rPr>
        <w:t xml:space="preserve">. </w:t>
      </w:r>
      <w:r w:rsidR="00384F11">
        <w:rPr>
          <w:rFonts w:ascii="Arial" w:hAnsi="Arial" w:cs="Arial"/>
          <w:b/>
        </w:rPr>
        <w:t>Functions and p</w:t>
      </w:r>
      <w:r w:rsidR="00384F11" w:rsidRPr="002722DB">
        <w:rPr>
          <w:rFonts w:ascii="Arial" w:hAnsi="Arial" w:cs="Arial"/>
          <w:b/>
        </w:rPr>
        <w:t>owers</w:t>
      </w:r>
      <w:r w:rsidR="00384F11">
        <w:rPr>
          <w:rFonts w:ascii="Arial" w:hAnsi="Arial" w:cs="Arial"/>
          <w:b/>
        </w:rPr>
        <w:t xml:space="preserve"> </w:t>
      </w:r>
      <w:r>
        <w:rPr>
          <w:rFonts w:ascii="Arial" w:hAnsi="Arial" w:cs="Arial"/>
          <w:b/>
        </w:rPr>
        <w:t>of the committee</w:t>
      </w:r>
    </w:p>
    <w:p w:rsidR="00384F11" w:rsidRDefault="00384F11" w:rsidP="00FF04F6">
      <w:pPr>
        <w:spacing w:line="240" w:lineRule="auto"/>
        <w:jc w:val="both"/>
        <w:rPr>
          <w:rFonts w:ascii="Arial" w:hAnsi="Arial" w:cs="Arial"/>
          <w:b/>
        </w:rPr>
      </w:pPr>
    </w:p>
    <w:p w:rsidR="00B42D28" w:rsidRPr="00B42D28" w:rsidRDefault="00833431" w:rsidP="00B42D28">
      <w:pPr>
        <w:pStyle w:val="ListParagraph"/>
        <w:numPr>
          <w:ilvl w:val="0"/>
          <w:numId w:val="26"/>
        </w:numPr>
        <w:tabs>
          <w:tab w:val="left" w:pos="709"/>
        </w:tabs>
        <w:spacing w:line="240" w:lineRule="auto"/>
        <w:ind w:hanging="720"/>
        <w:jc w:val="both"/>
        <w:rPr>
          <w:rFonts w:ascii="Arial" w:hAnsi="Arial" w:cs="Arial"/>
        </w:rPr>
      </w:pPr>
      <w:r w:rsidRPr="00B42D28">
        <w:rPr>
          <w:rFonts w:ascii="Arial" w:hAnsi="Arial" w:cs="Arial"/>
        </w:rPr>
        <w:t xml:space="preserve">The committee must, when </w:t>
      </w:r>
      <w:r w:rsidR="00384F11" w:rsidRPr="00B42D28">
        <w:rPr>
          <w:rFonts w:ascii="Arial" w:hAnsi="Arial" w:cs="Arial"/>
        </w:rPr>
        <w:t>the Speaker has referred the recommend</w:t>
      </w:r>
      <w:r w:rsidR="004B7BD6">
        <w:rPr>
          <w:rFonts w:ascii="Arial" w:hAnsi="Arial" w:cs="Arial"/>
        </w:rPr>
        <w:t xml:space="preserve">ations of the independent </w:t>
      </w:r>
      <w:r w:rsidR="00384F11" w:rsidRPr="00B42D28">
        <w:rPr>
          <w:rFonts w:ascii="Arial" w:hAnsi="Arial" w:cs="Arial"/>
        </w:rPr>
        <w:t xml:space="preserve">panel in </w:t>
      </w:r>
      <w:r w:rsidRPr="00B42D28">
        <w:rPr>
          <w:rFonts w:ascii="Arial" w:hAnsi="Arial" w:cs="Arial"/>
        </w:rPr>
        <w:t>terms of Rule 129 (Y)</w:t>
      </w:r>
      <w:r w:rsidR="00C279F7" w:rsidRPr="00B42D28">
        <w:rPr>
          <w:rFonts w:ascii="Arial" w:hAnsi="Arial" w:cs="Arial"/>
        </w:rPr>
        <w:t>(1)</w:t>
      </w:r>
      <w:r w:rsidR="00B42D28" w:rsidRPr="00B42D28">
        <w:rPr>
          <w:rFonts w:ascii="Arial" w:hAnsi="Arial" w:cs="Arial"/>
        </w:rPr>
        <w:t xml:space="preserve"> proceed to </w:t>
      </w:r>
      <w:r w:rsidR="00EC0C51">
        <w:rPr>
          <w:rFonts w:ascii="Arial" w:hAnsi="Arial" w:cs="Arial"/>
        </w:rPr>
        <w:t>conduct an</w:t>
      </w:r>
      <w:r w:rsidR="00CE59D6">
        <w:rPr>
          <w:rFonts w:ascii="Arial" w:hAnsi="Arial" w:cs="Arial"/>
        </w:rPr>
        <w:t xml:space="preserve"> enquiry and </w:t>
      </w:r>
      <w:r w:rsidR="00B42D28" w:rsidRPr="00B42D28">
        <w:rPr>
          <w:rFonts w:ascii="Arial" w:hAnsi="Arial" w:cs="Arial"/>
        </w:rPr>
        <w:t>establish the veracity of the charges and report to the Assembly thereon.</w:t>
      </w:r>
    </w:p>
    <w:p w:rsidR="00C279F7" w:rsidRPr="00B42D28" w:rsidRDefault="00C279F7" w:rsidP="00B42D28">
      <w:pPr>
        <w:tabs>
          <w:tab w:val="left" w:pos="709"/>
        </w:tabs>
        <w:spacing w:line="240" w:lineRule="auto"/>
        <w:jc w:val="both"/>
        <w:rPr>
          <w:rFonts w:ascii="Arial" w:hAnsi="Arial" w:cs="Arial"/>
        </w:rPr>
      </w:pPr>
    </w:p>
    <w:p w:rsidR="008B6683" w:rsidRDefault="008B6683" w:rsidP="00833431">
      <w:pPr>
        <w:tabs>
          <w:tab w:val="left" w:pos="0"/>
        </w:tabs>
        <w:spacing w:line="240" w:lineRule="auto"/>
        <w:jc w:val="both"/>
        <w:rPr>
          <w:rFonts w:ascii="Arial" w:hAnsi="Arial" w:cs="Arial"/>
          <w:u w:val="single"/>
        </w:rPr>
      </w:pPr>
    </w:p>
    <w:p w:rsidR="009E251F" w:rsidRDefault="009E251F" w:rsidP="00833431">
      <w:pPr>
        <w:tabs>
          <w:tab w:val="left" w:pos="0"/>
        </w:tabs>
        <w:spacing w:line="240" w:lineRule="auto"/>
        <w:jc w:val="both"/>
        <w:rPr>
          <w:rFonts w:ascii="Arial" w:hAnsi="Arial" w:cs="Arial"/>
          <w:u w:val="single"/>
        </w:rPr>
      </w:pPr>
    </w:p>
    <w:p w:rsidR="009E251F" w:rsidRDefault="009E251F" w:rsidP="00833431">
      <w:pPr>
        <w:tabs>
          <w:tab w:val="left" w:pos="0"/>
        </w:tabs>
        <w:spacing w:line="240" w:lineRule="auto"/>
        <w:jc w:val="both"/>
        <w:rPr>
          <w:rFonts w:ascii="Arial" w:hAnsi="Arial" w:cs="Arial"/>
          <w:u w:val="single"/>
        </w:rPr>
      </w:pPr>
    </w:p>
    <w:p w:rsidR="009E251F" w:rsidRDefault="009E251F" w:rsidP="00833431">
      <w:pPr>
        <w:tabs>
          <w:tab w:val="left" w:pos="0"/>
        </w:tabs>
        <w:spacing w:line="240" w:lineRule="auto"/>
        <w:jc w:val="both"/>
        <w:rPr>
          <w:rFonts w:ascii="Arial" w:hAnsi="Arial" w:cs="Arial"/>
          <w:u w:val="single"/>
        </w:rPr>
      </w:pPr>
    </w:p>
    <w:p w:rsidR="008B6683" w:rsidRDefault="00384F11" w:rsidP="00833431">
      <w:pPr>
        <w:tabs>
          <w:tab w:val="left" w:pos="0"/>
        </w:tabs>
        <w:spacing w:line="240" w:lineRule="auto"/>
        <w:jc w:val="both"/>
        <w:rPr>
          <w:rFonts w:ascii="Arial" w:hAnsi="Arial" w:cs="Arial"/>
          <w:u w:val="single"/>
        </w:rPr>
      </w:pPr>
      <w:r w:rsidRPr="00C823C9">
        <w:rPr>
          <w:rFonts w:ascii="Arial" w:hAnsi="Arial" w:cs="Arial"/>
          <w:u w:val="single"/>
        </w:rPr>
        <w:t xml:space="preserve">OPTION: </w:t>
      </w:r>
    </w:p>
    <w:p w:rsidR="008B6683" w:rsidRDefault="008B6683" w:rsidP="00833431">
      <w:pPr>
        <w:tabs>
          <w:tab w:val="left" w:pos="0"/>
        </w:tabs>
        <w:spacing w:line="240" w:lineRule="auto"/>
        <w:jc w:val="both"/>
        <w:rPr>
          <w:rFonts w:ascii="Arial" w:hAnsi="Arial" w:cs="Arial"/>
          <w:u w:val="single"/>
        </w:rPr>
      </w:pPr>
    </w:p>
    <w:p w:rsidR="008B6683" w:rsidRPr="00B42D28" w:rsidRDefault="00EB5D19" w:rsidP="00B42D28">
      <w:pPr>
        <w:pStyle w:val="ListParagraph"/>
        <w:numPr>
          <w:ilvl w:val="0"/>
          <w:numId w:val="30"/>
        </w:numPr>
        <w:tabs>
          <w:tab w:val="left" w:pos="709"/>
        </w:tabs>
        <w:spacing w:line="240" w:lineRule="auto"/>
        <w:ind w:hanging="720"/>
        <w:jc w:val="both"/>
        <w:rPr>
          <w:rFonts w:ascii="Arial" w:hAnsi="Arial" w:cs="Arial"/>
          <w:u w:val="single"/>
        </w:rPr>
      </w:pPr>
      <w:r w:rsidRPr="00B42D28">
        <w:rPr>
          <w:rFonts w:ascii="Arial" w:hAnsi="Arial" w:cs="Arial"/>
          <w:u w:val="single"/>
        </w:rPr>
        <w:t xml:space="preserve">The committee must </w:t>
      </w:r>
      <w:r w:rsidR="00647A1A" w:rsidRPr="00B42D28">
        <w:rPr>
          <w:rFonts w:ascii="Arial" w:hAnsi="Arial" w:cs="Arial"/>
          <w:u w:val="single"/>
        </w:rPr>
        <w:t>consider the motion</w:t>
      </w:r>
      <w:r w:rsidR="00CE59D6">
        <w:rPr>
          <w:rFonts w:ascii="Arial" w:hAnsi="Arial" w:cs="Arial"/>
          <w:u w:val="single"/>
        </w:rPr>
        <w:t>/report of the panel</w:t>
      </w:r>
      <w:r w:rsidRPr="00B42D28">
        <w:rPr>
          <w:rFonts w:ascii="Arial" w:hAnsi="Arial" w:cs="Arial"/>
          <w:u w:val="single"/>
        </w:rPr>
        <w:t>,</w:t>
      </w:r>
      <w:r w:rsidR="00647A1A" w:rsidRPr="00B42D28">
        <w:rPr>
          <w:rFonts w:ascii="Arial" w:hAnsi="Arial" w:cs="Arial"/>
          <w:u w:val="single"/>
        </w:rPr>
        <w:t xml:space="preserve"> and if grounds exist to proce</w:t>
      </w:r>
      <w:r w:rsidR="00CE59D6">
        <w:rPr>
          <w:rFonts w:ascii="Arial" w:hAnsi="Arial" w:cs="Arial"/>
          <w:u w:val="single"/>
        </w:rPr>
        <w:t>ed with a</w:t>
      </w:r>
      <w:r w:rsidR="00626476">
        <w:rPr>
          <w:rFonts w:ascii="Arial" w:hAnsi="Arial" w:cs="Arial"/>
          <w:u w:val="single"/>
        </w:rPr>
        <w:t xml:space="preserve"> S</w:t>
      </w:r>
      <w:r w:rsidR="00B42D28" w:rsidRPr="00B42D28">
        <w:rPr>
          <w:rFonts w:ascii="Arial" w:hAnsi="Arial" w:cs="Arial"/>
          <w:u w:val="single"/>
        </w:rPr>
        <w:t>ection 194 enquiry</w:t>
      </w:r>
      <w:r w:rsidRPr="00B42D28">
        <w:rPr>
          <w:rFonts w:ascii="Arial" w:hAnsi="Arial" w:cs="Arial"/>
          <w:u w:val="single"/>
        </w:rPr>
        <w:t>, proceed to establish the veracity of the charges and report to the Assembly thereon</w:t>
      </w:r>
      <w:r w:rsidR="00B42D28" w:rsidRPr="00B42D28">
        <w:rPr>
          <w:rFonts w:ascii="Arial" w:hAnsi="Arial" w:cs="Arial"/>
          <w:u w:val="single"/>
        </w:rPr>
        <w:t>.</w:t>
      </w:r>
    </w:p>
    <w:p w:rsidR="008B6683" w:rsidRDefault="008B6683" w:rsidP="008B6683">
      <w:pPr>
        <w:tabs>
          <w:tab w:val="left" w:pos="0"/>
        </w:tabs>
        <w:spacing w:line="240" w:lineRule="auto"/>
        <w:jc w:val="both"/>
        <w:rPr>
          <w:rFonts w:ascii="Arial" w:hAnsi="Arial" w:cs="Arial"/>
          <w:u w:val="single"/>
        </w:rPr>
      </w:pPr>
    </w:p>
    <w:p w:rsidR="008B6683" w:rsidRPr="008B6683" w:rsidRDefault="008B6683" w:rsidP="008B6683">
      <w:pPr>
        <w:tabs>
          <w:tab w:val="left" w:pos="0"/>
        </w:tabs>
        <w:spacing w:line="240" w:lineRule="auto"/>
        <w:jc w:val="both"/>
        <w:rPr>
          <w:rFonts w:ascii="Arial" w:hAnsi="Arial" w:cs="Arial"/>
          <w:u w:val="single"/>
        </w:rPr>
      </w:pPr>
      <w:r w:rsidRPr="008B6683">
        <w:rPr>
          <w:rFonts w:ascii="Arial" w:hAnsi="Arial" w:cs="Arial"/>
          <w:u w:val="single"/>
        </w:rPr>
        <w:t xml:space="preserve">OPTION: </w:t>
      </w:r>
    </w:p>
    <w:p w:rsidR="008B6683" w:rsidRDefault="008B6683" w:rsidP="00833431">
      <w:pPr>
        <w:tabs>
          <w:tab w:val="left" w:pos="0"/>
        </w:tabs>
        <w:spacing w:line="240" w:lineRule="auto"/>
        <w:jc w:val="both"/>
        <w:rPr>
          <w:rFonts w:ascii="Arial" w:hAnsi="Arial" w:cs="Arial"/>
          <w:u w:val="single"/>
        </w:rPr>
      </w:pPr>
    </w:p>
    <w:p w:rsidR="00A127FE" w:rsidRPr="00EC0C51" w:rsidRDefault="008B6683" w:rsidP="00EB5D19">
      <w:pPr>
        <w:pStyle w:val="ListParagraph"/>
        <w:numPr>
          <w:ilvl w:val="0"/>
          <w:numId w:val="27"/>
        </w:numPr>
        <w:tabs>
          <w:tab w:val="left" w:pos="0"/>
        </w:tabs>
        <w:spacing w:line="240" w:lineRule="auto"/>
        <w:ind w:hanging="720"/>
        <w:jc w:val="both"/>
        <w:rPr>
          <w:rFonts w:ascii="Arial" w:hAnsi="Arial" w:cs="Arial"/>
          <w:u w:val="single"/>
        </w:rPr>
      </w:pPr>
      <w:r w:rsidRPr="00EC0C51">
        <w:rPr>
          <w:rFonts w:ascii="Arial" w:hAnsi="Arial" w:cs="Arial"/>
          <w:u w:val="single"/>
        </w:rPr>
        <w:t>The committee must</w:t>
      </w:r>
      <w:r w:rsidR="00647A1A" w:rsidRPr="00EC0C51">
        <w:rPr>
          <w:rFonts w:ascii="Arial" w:hAnsi="Arial" w:cs="Arial"/>
          <w:u w:val="single"/>
        </w:rPr>
        <w:t>,</w:t>
      </w:r>
      <w:r w:rsidRPr="00EC0C51">
        <w:rPr>
          <w:rFonts w:ascii="Arial" w:hAnsi="Arial" w:cs="Arial"/>
          <w:u w:val="single"/>
        </w:rPr>
        <w:t xml:space="preserve"> </w:t>
      </w:r>
      <w:r w:rsidR="00C279F7" w:rsidRPr="00EC0C51">
        <w:rPr>
          <w:rFonts w:ascii="Arial" w:hAnsi="Arial" w:cs="Arial"/>
          <w:u w:val="single"/>
        </w:rPr>
        <w:t xml:space="preserve">when </w:t>
      </w:r>
      <w:r w:rsidR="00384F11" w:rsidRPr="00EC0C51">
        <w:rPr>
          <w:rFonts w:ascii="Arial" w:hAnsi="Arial" w:cs="Arial"/>
          <w:u w:val="single"/>
        </w:rPr>
        <w:t xml:space="preserve">the Assembly has approved the recommendations of the independent </w:t>
      </w:r>
      <w:r w:rsidR="00833431" w:rsidRPr="00EC0C51">
        <w:rPr>
          <w:rFonts w:ascii="Arial" w:hAnsi="Arial" w:cs="Arial"/>
          <w:u w:val="single"/>
        </w:rPr>
        <w:t>panel in terms of Rule 129 Y</w:t>
      </w:r>
      <w:r w:rsidR="00384F11" w:rsidRPr="00EC0C51">
        <w:rPr>
          <w:rFonts w:ascii="Arial" w:hAnsi="Arial" w:cs="Arial"/>
          <w:u w:val="single"/>
        </w:rPr>
        <w:t>(1)</w:t>
      </w:r>
      <w:r w:rsidR="00647A1A" w:rsidRPr="00EC0C51">
        <w:rPr>
          <w:rFonts w:ascii="Arial" w:hAnsi="Arial" w:cs="Arial"/>
          <w:u w:val="single"/>
        </w:rPr>
        <w:t xml:space="preserve"> proceed to</w:t>
      </w:r>
      <w:r w:rsidR="00EC0C51" w:rsidRPr="00EC0C51">
        <w:rPr>
          <w:rFonts w:ascii="Arial" w:hAnsi="Arial" w:cs="Arial"/>
          <w:u w:val="single"/>
        </w:rPr>
        <w:t xml:space="preserve"> conduct an enquiry and</w:t>
      </w:r>
      <w:r w:rsidR="00647A1A" w:rsidRPr="00EC0C51">
        <w:rPr>
          <w:rFonts w:ascii="Arial" w:hAnsi="Arial" w:cs="Arial"/>
          <w:u w:val="single"/>
        </w:rPr>
        <w:t xml:space="preserve"> establish the veracity of the charges and report to the Assembly thereon</w:t>
      </w:r>
    </w:p>
    <w:p w:rsidR="00EB5D19" w:rsidRPr="00EB5D19" w:rsidRDefault="00EB5D19" w:rsidP="00EB5D19">
      <w:pPr>
        <w:pStyle w:val="ListParagraph"/>
        <w:tabs>
          <w:tab w:val="left" w:pos="0"/>
        </w:tabs>
        <w:spacing w:line="240" w:lineRule="auto"/>
        <w:jc w:val="both"/>
        <w:rPr>
          <w:rFonts w:ascii="Arial" w:hAnsi="Arial" w:cs="Arial"/>
          <w:u w:val="single"/>
        </w:rPr>
      </w:pPr>
    </w:p>
    <w:p w:rsidR="00384F11" w:rsidRPr="00C823C9" w:rsidRDefault="00384F11" w:rsidP="00384F11">
      <w:pPr>
        <w:spacing w:line="240" w:lineRule="auto"/>
        <w:ind w:left="709" w:hanging="709"/>
        <w:jc w:val="both"/>
        <w:rPr>
          <w:rFonts w:ascii="Arial" w:hAnsi="Arial" w:cs="Arial"/>
        </w:rPr>
      </w:pPr>
      <w:r w:rsidRPr="00C823C9">
        <w:rPr>
          <w:rFonts w:ascii="Arial" w:hAnsi="Arial" w:cs="Arial"/>
        </w:rPr>
        <w:t xml:space="preserve">(2) </w:t>
      </w:r>
      <w:r w:rsidRPr="00C823C9">
        <w:rPr>
          <w:rFonts w:ascii="Arial" w:hAnsi="Arial" w:cs="Arial"/>
        </w:rPr>
        <w:tab/>
      </w:r>
      <w:r w:rsidRPr="00C823C9">
        <w:rPr>
          <w:rFonts w:ascii="Arial" w:eastAsia="Arial Unicode MS" w:hAnsi="Arial" w:cs="Arial"/>
          <w:kern w:val="2"/>
          <w:lang w:eastAsia="en-ZA"/>
        </w:rPr>
        <w:t>The committee must ensure that the enquiry is conducted in a reasonable and procedurally fair manner, within a reasonable timeframe.</w:t>
      </w:r>
    </w:p>
    <w:p w:rsidR="00384F11" w:rsidRPr="00C823C9" w:rsidRDefault="00384F11" w:rsidP="00384F11">
      <w:pPr>
        <w:tabs>
          <w:tab w:val="left" w:pos="709"/>
        </w:tabs>
        <w:spacing w:line="240" w:lineRule="auto"/>
        <w:ind w:left="709" w:hanging="709"/>
        <w:jc w:val="both"/>
        <w:rPr>
          <w:rFonts w:ascii="Arial" w:hAnsi="Arial" w:cs="Arial"/>
          <w:u w:val="single"/>
        </w:rPr>
      </w:pPr>
      <w:r w:rsidRPr="00C823C9">
        <w:rPr>
          <w:rFonts w:ascii="Arial" w:eastAsia="Arial Unicode MS" w:hAnsi="Arial" w:cs="Arial"/>
          <w:kern w:val="2"/>
          <w:lang w:eastAsia="en-ZA"/>
        </w:rPr>
        <w:t>(3)</w:t>
      </w:r>
      <w:r w:rsidRPr="00C823C9">
        <w:rPr>
          <w:rFonts w:ascii="Arial" w:eastAsia="Arial Unicode MS" w:hAnsi="Arial" w:cs="Arial"/>
          <w:kern w:val="2"/>
          <w:lang w:eastAsia="en-ZA"/>
        </w:rPr>
        <w:tab/>
      </w:r>
      <w:r w:rsidR="00C279F7">
        <w:rPr>
          <w:rFonts w:ascii="Arial" w:hAnsi="Arial" w:cs="Arial"/>
          <w:u w:val="single"/>
        </w:rPr>
        <w:t>The committee must/may</w:t>
      </w:r>
      <w:r w:rsidRPr="00C823C9">
        <w:rPr>
          <w:rFonts w:ascii="Arial" w:hAnsi="Arial" w:cs="Arial"/>
          <w:u w:val="single"/>
        </w:rPr>
        <w:t xml:space="preserve"> request the independent expert panel ap</w:t>
      </w:r>
      <w:r w:rsidR="00FF04F6">
        <w:rPr>
          <w:rFonts w:ascii="Arial" w:hAnsi="Arial" w:cs="Arial"/>
          <w:u w:val="single"/>
        </w:rPr>
        <w:t>pointed in terms of Rule 129 (U)</w:t>
      </w:r>
      <w:r w:rsidRPr="00C823C9">
        <w:rPr>
          <w:rFonts w:ascii="Arial" w:hAnsi="Arial" w:cs="Arial"/>
          <w:u w:val="single"/>
        </w:rPr>
        <w:t xml:space="preserve"> to assist the committee with the formal enquiry. </w:t>
      </w:r>
    </w:p>
    <w:p w:rsidR="00384F11" w:rsidRDefault="00384F11" w:rsidP="00384F11">
      <w:pPr>
        <w:spacing w:line="240" w:lineRule="auto"/>
        <w:ind w:left="709" w:hanging="709"/>
        <w:jc w:val="both"/>
        <w:rPr>
          <w:rFonts w:ascii="Arial" w:eastAsia="Arial Unicode MS" w:hAnsi="Arial" w:cs="Arial"/>
          <w:kern w:val="2"/>
          <w:lang w:eastAsia="en-ZA"/>
        </w:rPr>
      </w:pPr>
      <w:r w:rsidRPr="00C823C9">
        <w:rPr>
          <w:rFonts w:ascii="Arial" w:eastAsia="Arial Unicode MS" w:hAnsi="Arial" w:cs="Arial"/>
          <w:kern w:val="2"/>
          <w:lang w:eastAsia="en-ZA"/>
        </w:rPr>
        <w:t>(4)</w:t>
      </w:r>
      <w:r w:rsidRPr="00C823C9">
        <w:rPr>
          <w:rFonts w:ascii="Arial" w:eastAsia="Arial Unicode MS" w:hAnsi="Arial" w:cs="Arial"/>
          <w:kern w:val="2"/>
          <w:lang w:eastAsia="en-ZA"/>
        </w:rPr>
        <w:tab/>
        <w:t xml:space="preserve">The committee must afford the </w:t>
      </w:r>
      <w:r w:rsidRPr="00C823C9">
        <w:rPr>
          <w:rFonts w:ascii="Arial" w:hAnsi="Arial" w:cs="Arial"/>
        </w:rPr>
        <w:t>holder of a public office</w:t>
      </w:r>
      <w:r w:rsidRPr="00C823C9">
        <w:rPr>
          <w:rFonts w:ascii="Arial" w:eastAsia="Arial Unicode MS" w:hAnsi="Arial" w:cs="Arial"/>
          <w:kern w:val="2"/>
          <w:lang w:eastAsia="en-ZA"/>
        </w:rPr>
        <w:t xml:space="preserve"> the right to be heard</w:t>
      </w:r>
      <w:r w:rsidRPr="00C6203E">
        <w:rPr>
          <w:rFonts w:ascii="Arial" w:eastAsia="Arial Unicode MS" w:hAnsi="Arial" w:cs="Arial"/>
          <w:kern w:val="2"/>
          <w:lang w:eastAsia="en-ZA"/>
        </w:rPr>
        <w:t xml:space="preserve"> in his or her own defence and to be assisted by a legal practitioner or other expert of his or her choice. </w:t>
      </w:r>
    </w:p>
    <w:p w:rsidR="00384F11" w:rsidRPr="00C6203E" w:rsidRDefault="00384F11" w:rsidP="00384F11">
      <w:pPr>
        <w:spacing w:line="240" w:lineRule="auto"/>
        <w:ind w:left="709" w:hanging="709"/>
        <w:jc w:val="both"/>
        <w:rPr>
          <w:rFonts w:ascii="Arial" w:eastAsia="Arial Unicode MS" w:hAnsi="Arial" w:cs="Arial"/>
          <w:kern w:val="2"/>
          <w:lang w:eastAsia="en-ZA"/>
        </w:rPr>
      </w:pPr>
      <w:r>
        <w:rPr>
          <w:rFonts w:ascii="Arial" w:eastAsia="Arial Unicode MS" w:hAnsi="Arial" w:cs="Arial"/>
          <w:kern w:val="2"/>
          <w:lang w:eastAsia="en-ZA"/>
        </w:rPr>
        <w:t>(5)</w:t>
      </w:r>
      <w:r>
        <w:rPr>
          <w:rFonts w:ascii="Arial" w:eastAsia="Arial Unicode MS" w:hAnsi="Arial" w:cs="Arial"/>
          <w:kern w:val="2"/>
          <w:lang w:eastAsia="en-ZA"/>
        </w:rPr>
        <w:tab/>
      </w:r>
      <w:r w:rsidRPr="00C6203E">
        <w:rPr>
          <w:rFonts w:ascii="Arial" w:eastAsia="Times New Roman" w:hAnsi="Arial" w:cs="Arial"/>
          <w:bCs/>
          <w:iCs/>
          <w:spacing w:val="6"/>
          <w:kern w:val="2"/>
          <w:lang w:val="en-GB" w:eastAsia="en-GB"/>
        </w:rPr>
        <w:t>For the purposes of performing its functions, the committee ha</w:t>
      </w:r>
      <w:r w:rsidRPr="002722DB">
        <w:rPr>
          <w:rFonts w:ascii="Arial" w:eastAsia="Times New Roman" w:hAnsi="Arial" w:cs="Arial"/>
          <w:bCs/>
          <w:iCs/>
          <w:spacing w:val="6"/>
          <w:kern w:val="2"/>
          <w:lang w:val="en-GB" w:eastAsia="en-GB"/>
        </w:rPr>
        <w:t>s all the powers applicable to p</w:t>
      </w:r>
      <w:r w:rsidRPr="00C6203E">
        <w:rPr>
          <w:rFonts w:ascii="Arial" w:eastAsia="Times New Roman" w:hAnsi="Arial" w:cs="Arial"/>
          <w:bCs/>
          <w:iCs/>
          <w:spacing w:val="6"/>
          <w:kern w:val="2"/>
          <w:lang w:val="en-GB" w:eastAsia="en-GB"/>
        </w:rPr>
        <w:t>arliamentary committees as provided for in the Constitution, applicable law and the</w:t>
      </w:r>
      <w:r>
        <w:rPr>
          <w:rFonts w:ascii="Arial" w:eastAsia="Times New Roman" w:hAnsi="Arial" w:cs="Arial"/>
          <w:bCs/>
          <w:iCs/>
          <w:spacing w:val="6"/>
          <w:kern w:val="2"/>
          <w:lang w:val="en-GB" w:eastAsia="en-GB"/>
        </w:rPr>
        <w:t>se</w:t>
      </w:r>
      <w:r w:rsidRPr="00C6203E">
        <w:rPr>
          <w:rFonts w:ascii="Arial" w:eastAsia="Times New Roman" w:hAnsi="Arial" w:cs="Arial"/>
          <w:bCs/>
          <w:iCs/>
          <w:spacing w:val="6"/>
          <w:kern w:val="2"/>
          <w:lang w:val="en-GB" w:eastAsia="en-GB"/>
        </w:rPr>
        <w:t xml:space="preserve"> </w:t>
      </w:r>
      <w:r>
        <w:rPr>
          <w:rFonts w:ascii="Arial" w:eastAsia="Times New Roman" w:hAnsi="Arial" w:cs="Arial"/>
          <w:bCs/>
          <w:iCs/>
          <w:spacing w:val="6"/>
          <w:kern w:val="2"/>
          <w:lang w:val="en-GB" w:eastAsia="en-GB"/>
        </w:rPr>
        <w:t>rules.</w:t>
      </w:r>
      <w:r w:rsidRPr="00C6203E">
        <w:rPr>
          <w:rFonts w:ascii="Arial" w:eastAsia="Times New Roman" w:hAnsi="Arial" w:cs="Arial"/>
          <w:bCs/>
          <w:iCs/>
          <w:spacing w:val="6"/>
          <w:kern w:val="2"/>
          <w:lang w:val="en-GB" w:eastAsia="en-GB"/>
        </w:rPr>
        <w:t xml:space="preserve"> </w:t>
      </w:r>
    </w:p>
    <w:p w:rsidR="00384F11" w:rsidRDefault="00384F11" w:rsidP="00384F11">
      <w:pPr>
        <w:spacing w:line="240" w:lineRule="auto"/>
        <w:jc w:val="both"/>
        <w:rPr>
          <w:rFonts w:ascii="Arial" w:hAnsi="Arial" w:cs="Arial"/>
          <w:b/>
        </w:rPr>
      </w:pPr>
    </w:p>
    <w:p w:rsidR="00FF04F6"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AE</w:t>
      </w:r>
      <w:r w:rsidR="00210915">
        <w:rPr>
          <w:rFonts w:ascii="Arial" w:hAnsi="Arial" w:cs="Arial"/>
          <w:b/>
        </w:rPr>
        <w:t xml:space="preserve">. </w:t>
      </w:r>
      <w:r w:rsidR="00C46A83">
        <w:rPr>
          <w:rFonts w:ascii="Arial" w:hAnsi="Arial" w:cs="Arial"/>
          <w:b/>
        </w:rPr>
        <w:t xml:space="preserve">Decisions </w:t>
      </w:r>
    </w:p>
    <w:p w:rsidR="00FF04F6" w:rsidRDefault="00FF04F6" w:rsidP="00384F11">
      <w:pPr>
        <w:spacing w:line="240" w:lineRule="auto"/>
        <w:jc w:val="both"/>
        <w:rPr>
          <w:rFonts w:ascii="Arial" w:hAnsi="Arial" w:cs="Arial"/>
          <w:b/>
        </w:rPr>
      </w:pPr>
    </w:p>
    <w:p w:rsidR="00210915" w:rsidRPr="00210915" w:rsidRDefault="00210915" w:rsidP="00210915">
      <w:pPr>
        <w:spacing w:after="0" w:line="240" w:lineRule="auto"/>
        <w:jc w:val="both"/>
        <w:rPr>
          <w:rFonts w:ascii="Arial" w:hAnsi="Arial" w:cs="Arial"/>
        </w:rPr>
      </w:pPr>
      <w:r w:rsidRPr="00210915">
        <w:rPr>
          <w:rFonts w:ascii="Arial" w:hAnsi="Arial" w:cs="Arial"/>
        </w:rPr>
        <w:t xml:space="preserve">A question before the committee is decided when a quorum in terms of Rule 162(2) is present and there is agreement among the majority of the members present, provided that, when the Committee reports, all views, including minority views, expressed in the Committee must be included in its report. </w:t>
      </w:r>
    </w:p>
    <w:p w:rsidR="00FF04F6" w:rsidRPr="0025529D" w:rsidRDefault="00FF04F6" w:rsidP="00647A1A">
      <w:pPr>
        <w:spacing w:line="240" w:lineRule="auto"/>
        <w:jc w:val="both"/>
        <w:rPr>
          <w:rFonts w:ascii="Arial" w:hAnsi="Arial" w:cs="Arial"/>
          <w:b/>
        </w:rPr>
      </w:pPr>
    </w:p>
    <w:p w:rsidR="00384F11" w:rsidRPr="00C24186" w:rsidRDefault="004B7BD6" w:rsidP="00384F11">
      <w:pPr>
        <w:spacing w:line="240" w:lineRule="auto"/>
        <w:jc w:val="both"/>
        <w:rPr>
          <w:rFonts w:ascii="Arial" w:hAnsi="Arial" w:cs="Arial"/>
          <w:b/>
        </w:rPr>
      </w:pPr>
      <w:r>
        <w:rPr>
          <w:rFonts w:ascii="Arial" w:hAnsi="Arial" w:cs="Arial"/>
          <w:b/>
        </w:rPr>
        <w:t>129</w:t>
      </w:r>
      <w:r w:rsidR="003B3849">
        <w:rPr>
          <w:rFonts w:ascii="Arial" w:hAnsi="Arial" w:cs="Arial"/>
          <w:b/>
        </w:rPr>
        <w:t>AF</w:t>
      </w:r>
      <w:r w:rsidR="00995B35">
        <w:rPr>
          <w:rFonts w:ascii="Arial" w:hAnsi="Arial" w:cs="Arial"/>
          <w:b/>
        </w:rPr>
        <w:t xml:space="preserve">. </w:t>
      </w:r>
      <w:r w:rsidR="00384F11" w:rsidRPr="00C24186">
        <w:rPr>
          <w:rFonts w:ascii="Arial" w:hAnsi="Arial" w:cs="Arial"/>
          <w:b/>
        </w:rPr>
        <w:t>Report to the National Assembly</w:t>
      </w:r>
    </w:p>
    <w:p w:rsidR="00384F11" w:rsidRPr="00C24186" w:rsidRDefault="00384F11" w:rsidP="00647A1A">
      <w:pPr>
        <w:spacing w:line="240" w:lineRule="auto"/>
        <w:jc w:val="both"/>
        <w:rPr>
          <w:rFonts w:ascii="Arial" w:hAnsi="Arial" w:cs="Arial"/>
        </w:rPr>
      </w:pPr>
      <w:r w:rsidRPr="00C24186">
        <w:rPr>
          <w:rFonts w:eastAsia="Arial Unicode MS" w:cs="Times New Roman"/>
          <w:b/>
          <w:kern w:val="2"/>
          <w:lang w:eastAsia="en-ZA"/>
        </w:rPr>
        <w:t xml:space="preserve"> </w:t>
      </w:r>
    </w:p>
    <w:p w:rsidR="00384F11" w:rsidRDefault="00384F11" w:rsidP="00384F11">
      <w:pPr>
        <w:widowControl w:val="0"/>
        <w:numPr>
          <w:ilvl w:val="0"/>
          <w:numId w:val="4"/>
        </w:numPr>
        <w:tabs>
          <w:tab w:val="left" w:pos="709"/>
        </w:tabs>
        <w:suppressAutoHyphens/>
        <w:spacing w:after="0" w:line="240" w:lineRule="auto"/>
        <w:ind w:left="709" w:hanging="709"/>
        <w:contextualSpacing/>
        <w:jc w:val="both"/>
        <w:rPr>
          <w:rFonts w:ascii="Arial" w:eastAsia="Arial Unicode MS" w:hAnsi="Arial" w:cs="Arial"/>
          <w:kern w:val="2"/>
          <w:lang w:eastAsia="en-ZA"/>
        </w:rPr>
      </w:pPr>
      <w:r w:rsidRPr="00C24186">
        <w:rPr>
          <w:rFonts w:ascii="Arial" w:eastAsia="Arial Unicode MS" w:hAnsi="Arial" w:cs="Arial"/>
          <w:kern w:val="2"/>
          <w:lang w:eastAsia="en-ZA"/>
        </w:rPr>
        <w:t>The report of the committee must contain findings and recommendations including the reasons for such</w:t>
      </w:r>
      <w:r>
        <w:rPr>
          <w:rFonts w:ascii="Arial" w:eastAsia="Arial Unicode MS" w:hAnsi="Arial" w:cs="Arial"/>
          <w:kern w:val="2"/>
          <w:lang w:eastAsia="en-ZA"/>
        </w:rPr>
        <w:t xml:space="preserve"> findings and recommendations</w:t>
      </w:r>
      <w:r w:rsidRPr="0034105D">
        <w:rPr>
          <w:rFonts w:ascii="Arial" w:eastAsia="Arial Unicode MS" w:hAnsi="Arial" w:cs="Arial"/>
          <w:kern w:val="2"/>
          <w:lang w:eastAsia="en-ZA"/>
        </w:rPr>
        <w:t>.</w:t>
      </w:r>
    </w:p>
    <w:p w:rsidR="00384F11" w:rsidRPr="0034105D" w:rsidRDefault="00384F11" w:rsidP="00384F11">
      <w:pPr>
        <w:widowControl w:val="0"/>
        <w:tabs>
          <w:tab w:val="left" w:pos="709"/>
        </w:tabs>
        <w:suppressAutoHyphens/>
        <w:spacing w:after="0" w:line="240" w:lineRule="auto"/>
        <w:ind w:left="709"/>
        <w:contextualSpacing/>
        <w:jc w:val="both"/>
        <w:rPr>
          <w:rFonts w:ascii="Arial" w:eastAsia="Arial Unicode MS" w:hAnsi="Arial" w:cs="Arial"/>
          <w:kern w:val="2"/>
          <w:lang w:eastAsia="en-ZA"/>
        </w:rPr>
      </w:pPr>
    </w:p>
    <w:p w:rsidR="00384F11" w:rsidRDefault="00384F11" w:rsidP="00384F11">
      <w:pPr>
        <w:widowControl w:val="0"/>
        <w:numPr>
          <w:ilvl w:val="0"/>
          <w:numId w:val="4"/>
        </w:numPr>
        <w:tabs>
          <w:tab w:val="left" w:pos="675"/>
        </w:tabs>
        <w:suppressAutoHyphens/>
        <w:spacing w:after="0" w:line="240" w:lineRule="auto"/>
        <w:ind w:hanging="720"/>
        <w:contextualSpacing/>
        <w:jc w:val="both"/>
        <w:rPr>
          <w:rFonts w:ascii="Arial" w:eastAsia="Arial Unicode MS" w:hAnsi="Arial" w:cs="Arial"/>
          <w:kern w:val="2"/>
          <w:lang w:eastAsia="en-ZA"/>
        </w:rPr>
      </w:pPr>
      <w:r w:rsidRPr="00C24186">
        <w:rPr>
          <w:rFonts w:ascii="Arial" w:eastAsia="Arial Unicode MS" w:hAnsi="Arial" w:cs="Arial"/>
          <w:kern w:val="2"/>
          <w:lang w:eastAsia="en-ZA"/>
        </w:rPr>
        <w:t>The report must be scheduled for consideration and debate by the Assembly, with due urgency, given the programme of the Assembly.</w:t>
      </w:r>
    </w:p>
    <w:p w:rsidR="00384F11" w:rsidRPr="00D9211C" w:rsidRDefault="00384F11" w:rsidP="00384F11">
      <w:pPr>
        <w:widowControl w:val="0"/>
        <w:tabs>
          <w:tab w:val="left" w:pos="709"/>
        </w:tabs>
        <w:suppressAutoHyphens/>
        <w:spacing w:after="0" w:line="240" w:lineRule="auto"/>
        <w:ind w:left="720"/>
        <w:contextualSpacing/>
        <w:jc w:val="both"/>
        <w:rPr>
          <w:rFonts w:ascii="Arial" w:hAnsi="Arial" w:cs="Arial"/>
        </w:rPr>
      </w:pPr>
    </w:p>
    <w:p w:rsidR="00384F11" w:rsidRPr="00995B35" w:rsidRDefault="00384F11" w:rsidP="00384F11">
      <w:pPr>
        <w:widowControl w:val="0"/>
        <w:numPr>
          <w:ilvl w:val="0"/>
          <w:numId w:val="4"/>
        </w:numPr>
        <w:tabs>
          <w:tab w:val="left" w:pos="709"/>
        </w:tabs>
        <w:suppressAutoHyphens/>
        <w:spacing w:after="0" w:line="240" w:lineRule="auto"/>
        <w:ind w:hanging="720"/>
        <w:contextualSpacing/>
        <w:jc w:val="both"/>
        <w:rPr>
          <w:rFonts w:ascii="Arial" w:hAnsi="Arial" w:cs="Arial"/>
        </w:rPr>
      </w:pPr>
      <w:r w:rsidRPr="00C24186">
        <w:rPr>
          <w:rFonts w:ascii="Arial" w:eastAsia="Arial Unicode MS" w:hAnsi="Arial" w:cs="Arial"/>
          <w:kern w:val="2"/>
          <w:lang w:eastAsia="en-ZA"/>
        </w:rPr>
        <w:t xml:space="preserve">If the report recommends that </w:t>
      </w:r>
      <w:r>
        <w:rPr>
          <w:rFonts w:ascii="Arial" w:hAnsi="Arial" w:cs="Arial"/>
        </w:rPr>
        <w:t>the holder of a public office</w:t>
      </w:r>
      <w:r>
        <w:rPr>
          <w:rFonts w:ascii="Arial" w:eastAsia="Arial Unicode MS" w:hAnsi="Arial" w:cs="Arial"/>
          <w:kern w:val="2"/>
          <w:lang w:eastAsia="en-ZA"/>
        </w:rPr>
        <w:t xml:space="preserve"> b</w:t>
      </w:r>
      <w:r w:rsidRPr="00C24186">
        <w:rPr>
          <w:rFonts w:ascii="Arial" w:eastAsia="Arial Unicode MS" w:hAnsi="Arial" w:cs="Arial"/>
          <w:kern w:val="2"/>
          <w:lang w:eastAsia="en-ZA"/>
        </w:rPr>
        <w:t xml:space="preserve">e removed from office, the question must be put to the Assembly directly for a vote in terms of the rules, and if the required majority of the members supports the question, the </w:t>
      </w:r>
      <w:r>
        <w:rPr>
          <w:rFonts w:ascii="Arial" w:eastAsia="Arial Unicode MS" w:hAnsi="Arial" w:cs="Arial"/>
          <w:kern w:val="2"/>
          <w:lang w:eastAsia="en-ZA"/>
        </w:rPr>
        <w:t>Assembly</w:t>
      </w:r>
      <w:r w:rsidRPr="00C24186">
        <w:rPr>
          <w:rFonts w:ascii="Arial" w:eastAsia="Arial Unicode MS" w:hAnsi="Arial" w:cs="Arial"/>
          <w:kern w:val="2"/>
          <w:lang w:eastAsia="en-ZA"/>
        </w:rPr>
        <w:t xml:space="preserve"> must convey the decision </w:t>
      </w:r>
      <w:r>
        <w:rPr>
          <w:rFonts w:ascii="Arial" w:eastAsia="Arial Unicode MS" w:hAnsi="Arial" w:cs="Arial"/>
          <w:kern w:val="2"/>
          <w:lang w:eastAsia="en-ZA"/>
        </w:rPr>
        <w:t>to the President.</w:t>
      </w:r>
    </w:p>
    <w:p w:rsidR="000D72F9" w:rsidRDefault="0023046C" w:rsidP="00FC3A39">
      <w:pPr>
        <w:pBdr>
          <w:bottom w:val="single" w:sz="4" w:space="1" w:color="auto"/>
        </w:pBdr>
      </w:pPr>
    </w:p>
    <w:sectPr w:rsidR="000D72F9" w:rsidSect="00CA06E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16" w:rsidRDefault="00280516" w:rsidP="00384F11">
      <w:pPr>
        <w:spacing w:after="0" w:line="240" w:lineRule="auto"/>
      </w:pPr>
      <w:r>
        <w:separator/>
      </w:r>
    </w:p>
  </w:endnote>
  <w:endnote w:type="continuationSeparator" w:id="0">
    <w:p w:rsidR="00280516" w:rsidRDefault="00280516" w:rsidP="00384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050522"/>
      <w:docPartObj>
        <w:docPartGallery w:val="Page Numbers (Bottom of Page)"/>
        <w:docPartUnique/>
      </w:docPartObj>
    </w:sdtPr>
    <w:sdtEndPr>
      <w:rPr>
        <w:noProof/>
      </w:rPr>
    </w:sdtEndPr>
    <w:sdtContent>
      <w:p w:rsidR="004308F9" w:rsidRDefault="00CA06EB">
        <w:pPr>
          <w:pStyle w:val="Footer"/>
          <w:jc w:val="right"/>
        </w:pPr>
        <w:r>
          <w:fldChar w:fldCharType="begin"/>
        </w:r>
        <w:r w:rsidR="004308F9">
          <w:instrText xml:space="preserve"> PAGE   \* MERGEFORMAT </w:instrText>
        </w:r>
        <w:r>
          <w:fldChar w:fldCharType="separate"/>
        </w:r>
        <w:r w:rsidR="0023046C">
          <w:rPr>
            <w:noProof/>
          </w:rPr>
          <w:t>2</w:t>
        </w:r>
        <w:r>
          <w:rPr>
            <w:noProof/>
          </w:rPr>
          <w:fldChar w:fldCharType="end"/>
        </w:r>
      </w:p>
    </w:sdtContent>
  </w:sdt>
  <w:p w:rsidR="004308F9" w:rsidRDefault="00430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16" w:rsidRDefault="00280516" w:rsidP="00384F11">
      <w:pPr>
        <w:spacing w:after="0" w:line="240" w:lineRule="auto"/>
      </w:pPr>
      <w:r>
        <w:separator/>
      </w:r>
    </w:p>
  </w:footnote>
  <w:footnote w:type="continuationSeparator" w:id="0">
    <w:p w:rsidR="00280516" w:rsidRDefault="00280516" w:rsidP="00384F11">
      <w:pPr>
        <w:spacing w:after="0" w:line="240" w:lineRule="auto"/>
      </w:pPr>
      <w:r>
        <w:continuationSeparator/>
      </w:r>
    </w:p>
  </w:footnote>
  <w:footnote w:id="1">
    <w:p w:rsidR="004B767D" w:rsidRPr="004B767D" w:rsidRDefault="004B767D" w:rsidP="004B767D">
      <w:pPr>
        <w:pStyle w:val="FootnoteText"/>
        <w:jc w:val="both"/>
        <w:rPr>
          <w:rFonts w:ascii="Arial" w:hAnsi="Arial" w:cs="Arial"/>
        </w:rPr>
      </w:pPr>
      <w:r>
        <w:rPr>
          <w:rStyle w:val="FootnoteReference"/>
        </w:rPr>
        <w:footnoteRef/>
      </w:r>
      <w:r>
        <w:t xml:space="preserve"> </w:t>
      </w:r>
      <w:r w:rsidRPr="001826A5">
        <w:rPr>
          <w:rFonts w:ascii="Arial" w:hAnsi="Arial" w:cs="Arial"/>
        </w:rPr>
        <w:t xml:space="preserve">The numbering of the rules could follow Rule 129A-Q, which concern the removal of the President in terms of Section 89 of the Constitution. This would nevertheless be a temporary arrangement until the rules were re-printed, at which point both would be separate rules and be re-numbered accordingly. </w:t>
      </w:r>
    </w:p>
  </w:footnote>
  <w:footnote w:id="2">
    <w:p w:rsidR="00304376" w:rsidRDefault="00384F11" w:rsidP="00304376">
      <w:pPr>
        <w:pStyle w:val="FootnoteText"/>
        <w:jc w:val="both"/>
      </w:pPr>
      <w:r w:rsidRPr="001826A5">
        <w:rPr>
          <w:rStyle w:val="FootnoteReference"/>
          <w:rFonts w:ascii="Arial" w:hAnsi="Arial" w:cs="Arial"/>
        </w:rPr>
        <w:footnoteRef/>
      </w:r>
      <w:r w:rsidRPr="001826A5">
        <w:rPr>
          <w:rFonts w:ascii="Arial" w:hAnsi="Arial" w:cs="Arial"/>
        </w:rPr>
        <w:t xml:space="preserve"> At present, Rule 88 provides that the Speaker must determine whether there is </w:t>
      </w:r>
      <w:r w:rsidRPr="0092454D">
        <w:rPr>
          <w:rFonts w:ascii="Arial" w:hAnsi="Arial" w:cs="Arial"/>
          <w:i/>
        </w:rPr>
        <w:t>prima facie</w:t>
      </w:r>
      <w:r w:rsidRPr="001826A5">
        <w:rPr>
          <w:rFonts w:ascii="Arial" w:hAnsi="Arial" w:cs="Arial"/>
        </w:rPr>
        <w:t xml:space="preserve"> evidence before Parliament must proceed to consider a motion.</w:t>
      </w:r>
      <w:r>
        <w:rPr>
          <w:rFonts w:ascii="Arial" w:hAnsi="Arial" w:cs="Arial"/>
        </w:rPr>
        <w:t xml:space="preserve"> This rule may therefore require amendment in the event new and contrary procedures are adopted.</w:t>
      </w:r>
      <w:r w:rsidR="00304376" w:rsidRPr="00304376">
        <w:rPr>
          <w:rFonts w:ascii="Arial" w:hAnsi="Arial" w:cs="Arial"/>
        </w:rPr>
        <w:t xml:space="preserve"> </w:t>
      </w:r>
      <w:r w:rsidR="00304376">
        <w:rPr>
          <w:rFonts w:ascii="Arial" w:hAnsi="Arial" w:cs="Arial"/>
        </w:rPr>
        <w:t xml:space="preserve">Such an amendment could replace “… [presenting clearly formulated and properly substantiated charges which, if true, would in the opinion of the Speaker prima facie warrant such a decision] with </w:t>
      </w:r>
      <w:r w:rsidR="00C46A83">
        <w:rPr>
          <w:rFonts w:ascii="Arial" w:hAnsi="Arial" w:cs="Arial"/>
        </w:rPr>
        <w:t>in terms of Rule 129R</w:t>
      </w:r>
      <w:r w:rsidR="00304376" w:rsidRPr="00C46A83">
        <w:rPr>
          <w:rFonts w:ascii="Arial" w:hAnsi="Arial" w:cs="Arial"/>
        </w:rPr>
        <w:t>(1).</w:t>
      </w:r>
    </w:p>
    <w:p w:rsidR="00384F11" w:rsidRDefault="00384F11" w:rsidP="00384F11">
      <w:pPr>
        <w:pStyle w:val="FootnoteText"/>
        <w:jc w:val="both"/>
      </w:pPr>
    </w:p>
  </w:footnote>
  <w:footnote w:id="3">
    <w:p w:rsidR="00C279F7" w:rsidRPr="001826A5" w:rsidRDefault="00C279F7" w:rsidP="00C279F7">
      <w:pPr>
        <w:pStyle w:val="FootnoteText"/>
        <w:jc w:val="both"/>
        <w:rPr>
          <w:rFonts w:ascii="Arial" w:hAnsi="Arial" w:cs="Arial"/>
        </w:rPr>
      </w:pPr>
      <w:r w:rsidRPr="001826A5">
        <w:rPr>
          <w:rStyle w:val="FootnoteReference"/>
          <w:rFonts w:ascii="Arial" w:hAnsi="Arial" w:cs="Arial"/>
        </w:rPr>
        <w:footnoteRef/>
      </w:r>
      <w:r w:rsidRPr="001826A5">
        <w:rPr>
          <w:rFonts w:ascii="Arial" w:hAnsi="Arial" w:cs="Arial"/>
        </w:rPr>
        <w:t xml:space="preserve">  See </w:t>
      </w:r>
      <w:r w:rsidRPr="001826A5">
        <w:rPr>
          <w:rFonts w:ascii="Arial" w:hAnsi="Arial" w:cs="Arial"/>
          <w:i/>
          <w:iCs/>
        </w:rPr>
        <w:t xml:space="preserve">Economic Freedom Fighters and Others v Speaker of the National Assembly and Another </w:t>
      </w:r>
      <w:r w:rsidRPr="001826A5">
        <w:rPr>
          <w:rFonts w:ascii="Arial" w:hAnsi="Arial" w:cs="Arial"/>
        </w:rPr>
        <w:t>[2017] (ZACC 47) para 178-180.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EDB"/>
    <w:multiLevelType w:val="hybridMultilevel"/>
    <w:tmpl w:val="F812796C"/>
    <w:lvl w:ilvl="0" w:tplc="7676F1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09449C7"/>
    <w:multiLevelType w:val="hybridMultilevel"/>
    <w:tmpl w:val="FF4CCD0C"/>
    <w:lvl w:ilvl="0" w:tplc="623029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452E0C"/>
    <w:multiLevelType w:val="hybridMultilevel"/>
    <w:tmpl w:val="886045F2"/>
    <w:lvl w:ilvl="0" w:tplc="90C45D16">
      <w:start w:val="1"/>
      <w:numFmt w:val="lowerLetter"/>
      <w:lvlText w:val="(%1)"/>
      <w:lvlJc w:val="left"/>
      <w:pPr>
        <w:ind w:left="1438" w:hanging="729"/>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08DE61CB"/>
    <w:multiLevelType w:val="hybridMultilevel"/>
    <w:tmpl w:val="4956DD14"/>
    <w:lvl w:ilvl="0" w:tplc="EE3058AA">
      <w:start w:val="1"/>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BE1736D"/>
    <w:multiLevelType w:val="hybridMultilevel"/>
    <w:tmpl w:val="8528E116"/>
    <w:lvl w:ilvl="0" w:tplc="C0F4E20E">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0BEE4CB1"/>
    <w:multiLevelType w:val="hybridMultilevel"/>
    <w:tmpl w:val="3000DAF4"/>
    <w:lvl w:ilvl="0" w:tplc="48A2FDF4">
      <w:start w:val="1"/>
      <w:numFmt w:val="lowerRoman"/>
      <w:lvlText w:val="(%1)"/>
      <w:lvlJc w:val="left"/>
      <w:pPr>
        <w:ind w:left="1438" w:hanging="720"/>
      </w:pPr>
      <w:rPr>
        <w:rFonts w:hint="default"/>
      </w:rPr>
    </w:lvl>
    <w:lvl w:ilvl="1" w:tplc="1C090019" w:tentative="1">
      <w:start w:val="1"/>
      <w:numFmt w:val="lowerLetter"/>
      <w:lvlText w:val="%2."/>
      <w:lvlJc w:val="left"/>
      <w:pPr>
        <w:ind w:left="1798" w:hanging="360"/>
      </w:pPr>
    </w:lvl>
    <w:lvl w:ilvl="2" w:tplc="1C09001B" w:tentative="1">
      <w:start w:val="1"/>
      <w:numFmt w:val="lowerRoman"/>
      <w:lvlText w:val="%3."/>
      <w:lvlJc w:val="right"/>
      <w:pPr>
        <w:ind w:left="2518" w:hanging="180"/>
      </w:pPr>
    </w:lvl>
    <w:lvl w:ilvl="3" w:tplc="1C09000F" w:tentative="1">
      <w:start w:val="1"/>
      <w:numFmt w:val="decimal"/>
      <w:lvlText w:val="%4."/>
      <w:lvlJc w:val="left"/>
      <w:pPr>
        <w:ind w:left="3238" w:hanging="360"/>
      </w:pPr>
    </w:lvl>
    <w:lvl w:ilvl="4" w:tplc="1C090019" w:tentative="1">
      <w:start w:val="1"/>
      <w:numFmt w:val="lowerLetter"/>
      <w:lvlText w:val="%5."/>
      <w:lvlJc w:val="left"/>
      <w:pPr>
        <w:ind w:left="3958" w:hanging="360"/>
      </w:pPr>
    </w:lvl>
    <w:lvl w:ilvl="5" w:tplc="1C09001B" w:tentative="1">
      <w:start w:val="1"/>
      <w:numFmt w:val="lowerRoman"/>
      <w:lvlText w:val="%6."/>
      <w:lvlJc w:val="right"/>
      <w:pPr>
        <w:ind w:left="4678" w:hanging="180"/>
      </w:pPr>
    </w:lvl>
    <w:lvl w:ilvl="6" w:tplc="1C09000F" w:tentative="1">
      <w:start w:val="1"/>
      <w:numFmt w:val="decimal"/>
      <w:lvlText w:val="%7."/>
      <w:lvlJc w:val="left"/>
      <w:pPr>
        <w:ind w:left="5398" w:hanging="360"/>
      </w:pPr>
    </w:lvl>
    <w:lvl w:ilvl="7" w:tplc="1C090019" w:tentative="1">
      <w:start w:val="1"/>
      <w:numFmt w:val="lowerLetter"/>
      <w:lvlText w:val="%8."/>
      <w:lvlJc w:val="left"/>
      <w:pPr>
        <w:ind w:left="6118" w:hanging="360"/>
      </w:pPr>
    </w:lvl>
    <w:lvl w:ilvl="8" w:tplc="1C09001B" w:tentative="1">
      <w:start w:val="1"/>
      <w:numFmt w:val="lowerRoman"/>
      <w:lvlText w:val="%9."/>
      <w:lvlJc w:val="right"/>
      <w:pPr>
        <w:ind w:left="6838" w:hanging="180"/>
      </w:pPr>
    </w:lvl>
  </w:abstractNum>
  <w:abstractNum w:abstractNumId="6">
    <w:nsid w:val="0D954FE7"/>
    <w:multiLevelType w:val="hybridMultilevel"/>
    <w:tmpl w:val="1E8AFDD6"/>
    <w:lvl w:ilvl="0" w:tplc="897E4B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E9D5BE3"/>
    <w:multiLevelType w:val="hybridMultilevel"/>
    <w:tmpl w:val="8DE2B0E0"/>
    <w:lvl w:ilvl="0" w:tplc="52864AEC">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95753AF"/>
    <w:multiLevelType w:val="hybridMultilevel"/>
    <w:tmpl w:val="5E3217DE"/>
    <w:lvl w:ilvl="0" w:tplc="24961A3A">
      <w:start w:val="1"/>
      <w:numFmt w:val="lowerLetter"/>
      <w:lvlText w:val="(%1)"/>
      <w:lvlJc w:val="left"/>
      <w:pPr>
        <w:ind w:left="1425" w:hanging="360"/>
      </w:pPr>
      <w:rPr>
        <w:rFonts w:ascii="Arial" w:eastAsiaTheme="minorHAnsi" w:hAnsi="Arial" w:cs="Arial"/>
        <w:sz w:val="22"/>
      </w:rPr>
    </w:lvl>
    <w:lvl w:ilvl="1" w:tplc="1C090019" w:tentative="1">
      <w:start w:val="1"/>
      <w:numFmt w:val="lowerLetter"/>
      <w:lvlText w:val="%2."/>
      <w:lvlJc w:val="left"/>
      <w:pPr>
        <w:ind w:left="2145" w:hanging="360"/>
      </w:pPr>
    </w:lvl>
    <w:lvl w:ilvl="2" w:tplc="1C09001B" w:tentative="1">
      <w:start w:val="1"/>
      <w:numFmt w:val="lowerRoman"/>
      <w:lvlText w:val="%3."/>
      <w:lvlJc w:val="right"/>
      <w:pPr>
        <w:ind w:left="2865" w:hanging="180"/>
      </w:pPr>
    </w:lvl>
    <w:lvl w:ilvl="3" w:tplc="1C09000F" w:tentative="1">
      <w:start w:val="1"/>
      <w:numFmt w:val="decimal"/>
      <w:lvlText w:val="%4."/>
      <w:lvlJc w:val="left"/>
      <w:pPr>
        <w:ind w:left="3585" w:hanging="360"/>
      </w:pPr>
    </w:lvl>
    <w:lvl w:ilvl="4" w:tplc="1C090019" w:tentative="1">
      <w:start w:val="1"/>
      <w:numFmt w:val="lowerLetter"/>
      <w:lvlText w:val="%5."/>
      <w:lvlJc w:val="left"/>
      <w:pPr>
        <w:ind w:left="4305" w:hanging="360"/>
      </w:pPr>
    </w:lvl>
    <w:lvl w:ilvl="5" w:tplc="1C09001B" w:tentative="1">
      <w:start w:val="1"/>
      <w:numFmt w:val="lowerRoman"/>
      <w:lvlText w:val="%6."/>
      <w:lvlJc w:val="right"/>
      <w:pPr>
        <w:ind w:left="5025" w:hanging="180"/>
      </w:pPr>
    </w:lvl>
    <w:lvl w:ilvl="6" w:tplc="1C09000F" w:tentative="1">
      <w:start w:val="1"/>
      <w:numFmt w:val="decimal"/>
      <w:lvlText w:val="%7."/>
      <w:lvlJc w:val="left"/>
      <w:pPr>
        <w:ind w:left="5745" w:hanging="360"/>
      </w:pPr>
    </w:lvl>
    <w:lvl w:ilvl="7" w:tplc="1C090019" w:tentative="1">
      <w:start w:val="1"/>
      <w:numFmt w:val="lowerLetter"/>
      <w:lvlText w:val="%8."/>
      <w:lvlJc w:val="left"/>
      <w:pPr>
        <w:ind w:left="6465" w:hanging="360"/>
      </w:pPr>
    </w:lvl>
    <w:lvl w:ilvl="8" w:tplc="1C09001B" w:tentative="1">
      <w:start w:val="1"/>
      <w:numFmt w:val="lowerRoman"/>
      <w:lvlText w:val="%9."/>
      <w:lvlJc w:val="right"/>
      <w:pPr>
        <w:ind w:left="7185" w:hanging="180"/>
      </w:pPr>
    </w:lvl>
  </w:abstractNum>
  <w:abstractNum w:abstractNumId="9">
    <w:nsid w:val="1A60109D"/>
    <w:multiLevelType w:val="hybridMultilevel"/>
    <w:tmpl w:val="4268EC86"/>
    <w:lvl w:ilvl="0" w:tplc="BC8E4E6E">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0">
    <w:nsid w:val="1ED57811"/>
    <w:multiLevelType w:val="hybridMultilevel"/>
    <w:tmpl w:val="3A88E83E"/>
    <w:lvl w:ilvl="0" w:tplc="A55EB0DA">
      <w:start w:val="1"/>
      <w:numFmt w:val="lowerLetter"/>
      <w:lvlText w:val="(%1)"/>
      <w:lvlJc w:val="left"/>
      <w:pPr>
        <w:ind w:left="1800" w:hanging="360"/>
      </w:pPr>
      <w:rPr>
        <w:rFonts w:hint="default"/>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25014219"/>
    <w:multiLevelType w:val="hybridMultilevel"/>
    <w:tmpl w:val="DAE2BE40"/>
    <w:lvl w:ilvl="0" w:tplc="47AC1C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6B40A90"/>
    <w:multiLevelType w:val="hybridMultilevel"/>
    <w:tmpl w:val="21A62750"/>
    <w:lvl w:ilvl="0" w:tplc="3E14E12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914E79"/>
    <w:multiLevelType w:val="hybridMultilevel"/>
    <w:tmpl w:val="E9D05AC4"/>
    <w:lvl w:ilvl="0" w:tplc="74BCEE3A">
      <w:start w:val="1"/>
      <w:numFmt w:val="lowerRoman"/>
      <w:lvlText w:val="(%1)"/>
      <w:lvlJc w:val="left"/>
      <w:pPr>
        <w:ind w:left="2160" w:hanging="720"/>
      </w:p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14">
    <w:nsid w:val="2A36136B"/>
    <w:multiLevelType w:val="hybridMultilevel"/>
    <w:tmpl w:val="C0F4FF42"/>
    <w:lvl w:ilvl="0" w:tplc="E7F6554C">
      <w:start w:val="1"/>
      <w:numFmt w:val="lowerRoman"/>
      <w:lvlText w:val="(%1)"/>
      <w:lvlJc w:val="left"/>
      <w:pPr>
        <w:ind w:left="2563" w:hanging="7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15">
    <w:nsid w:val="2B9B16C5"/>
    <w:multiLevelType w:val="hybridMultilevel"/>
    <w:tmpl w:val="05FCDE08"/>
    <w:lvl w:ilvl="0" w:tplc="24508210">
      <w:start w:val="9"/>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32F17827"/>
    <w:multiLevelType w:val="hybridMultilevel"/>
    <w:tmpl w:val="AE547130"/>
    <w:lvl w:ilvl="0" w:tplc="907EDAAC">
      <w:start w:val="1"/>
      <w:numFmt w:val="decimal"/>
      <w:lvlText w:val="(%1)"/>
      <w:lvlJc w:val="left"/>
      <w:pPr>
        <w:ind w:left="1069" w:hanging="360"/>
      </w:pPr>
    </w:lvl>
    <w:lvl w:ilvl="1" w:tplc="1C090019">
      <w:start w:val="1"/>
      <w:numFmt w:val="lowerLetter"/>
      <w:lvlText w:val="%2."/>
      <w:lvlJc w:val="left"/>
      <w:pPr>
        <w:ind w:left="1789" w:hanging="360"/>
      </w:pPr>
    </w:lvl>
    <w:lvl w:ilvl="2" w:tplc="1C09001B">
      <w:start w:val="1"/>
      <w:numFmt w:val="lowerRoman"/>
      <w:lvlText w:val="%3."/>
      <w:lvlJc w:val="right"/>
      <w:pPr>
        <w:ind w:left="2509" w:hanging="180"/>
      </w:pPr>
    </w:lvl>
    <w:lvl w:ilvl="3" w:tplc="1C09000F">
      <w:start w:val="1"/>
      <w:numFmt w:val="decimal"/>
      <w:lvlText w:val="%4."/>
      <w:lvlJc w:val="left"/>
      <w:pPr>
        <w:ind w:left="3229" w:hanging="360"/>
      </w:pPr>
    </w:lvl>
    <w:lvl w:ilvl="4" w:tplc="1C090019">
      <w:start w:val="1"/>
      <w:numFmt w:val="lowerLetter"/>
      <w:lvlText w:val="%5."/>
      <w:lvlJc w:val="left"/>
      <w:pPr>
        <w:ind w:left="3949" w:hanging="360"/>
      </w:pPr>
    </w:lvl>
    <w:lvl w:ilvl="5" w:tplc="1C09001B">
      <w:start w:val="1"/>
      <w:numFmt w:val="lowerRoman"/>
      <w:lvlText w:val="%6."/>
      <w:lvlJc w:val="right"/>
      <w:pPr>
        <w:ind w:left="4669" w:hanging="180"/>
      </w:pPr>
    </w:lvl>
    <w:lvl w:ilvl="6" w:tplc="1C09000F">
      <w:start w:val="1"/>
      <w:numFmt w:val="decimal"/>
      <w:lvlText w:val="%7."/>
      <w:lvlJc w:val="left"/>
      <w:pPr>
        <w:ind w:left="5389" w:hanging="360"/>
      </w:pPr>
    </w:lvl>
    <w:lvl w:ilvl="7" w:tplc="1C090019">
      <w:start w:val="1"/>
      <w:numFmt w:val="lowerLetter"/>
      <w:lvlText w:val="%8."/>
      <w:lvlJc w:val="left"/>
      <w:pPr>
        <w:ind w:left="6109" w:hanging="360"/>
      </w:pPr>
    </w:lvl>
    <w:lvl w:ilvl="8" w:tplc="1C09001B">
      <w:start w:val="1"/>
      <w:numFmt w:val="lowerRoman"/>
      <w:lvlText w:val="%9."/>
      <w:lvlJc w:val="right"/>
      <w:pPr>
        <w:ind w:left="6829" w:hanging="180"/>
      </w:pPr>
    </w:lvl>
  </w:abstractNum>
  <w:abstractNum w:abstractNumId="17">
    <w:nsid w:val="380D09A8"/>
    <w:multiLevelType w:val="hybridMultilevel"/>
    <w:tmpl w:val="A07658F4"/>
    <w:lvl w:ilvl="0" w:tplc="C6AC308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9D560BC"/>
    <w:multiLevelType w:val="hybridMultilevel"/>
    <w:tmpl w:val="3D58B172"/>
    <w:lvl w:ilvl="0" w:tplc="0BECAB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D0B0A9F"/>
    <w:multiLevelType w:val="hybridMultilevel"/>
    <w:tmpl w:val="9DA076F2"/>
    <w:lvl w:ilvl="0" w:tplc="7D4C532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8166D1"/>
    <w:multiLevelType w:val="hybridMultilevel"/>
    <w:tmpl w:val="66F06BFE"/>
    <w:lvl w:ilvl="0" w:tplc="1A2676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2807834"/>
    <w:multiLevelType w:val="hybridMultilevel"/>
    <w:tmpl w:val="FFF2B19E"/>
    <w:lvl w:ilvl="0" w:tplc="0D3E5A5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3EB5440"/>
    <w:multiLevelType w:val="hybridMultilevel"/>
    <w:tmpl w:val="F74CA55C"/>
    <w:lvl w:ilvl="0" w:tplc="6B2A93C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75D05B5"/>
    <w:multiLevelType w:val="hybridMultilevel"/>
    <w:tmpl w:val="08F63FEC"/>
    <w:lvl w:ilvl="0" w:tplc="150A6A4A">
      <w:start w:val="1"/>
      <w:numFmt w:val="lowerLetter"/>
      <w:lvlText w:val="(%1)"/>
      <w:lvlJc w:val="left"/>
      <w:pPr>
        <w:ind w:left="1875" w:hanging="43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4EF1397F"/>
    <w:multiLevelType w:val="hybridMultilevel"/>
    <w:tmpl w:val="0AFCA8F2"/>
    <w:lvl w:ilvl="0" w:tplc="49CC7AC6">
      <w:start w:val="1"/>
      <w:numFmt w:val="decimal"/>
      <w:lvlText w:val="(%1)"/>
      <w:lvlJc w:val="left"/>
      <w:pPr>
        <w:ind w:left="705" w:hanging="64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5">
    <w:nsid w:val="58AB6575"/>
    <w:multiLevelType w:val="hybridMultilevel"/>
    <w:tmpl w:val="7990F2BA"/>
    <w:lvl w:ilvl="0" w:tplc="49CC7AC6">
      <w:start w:val="1"/>
      <w:numFmt w:val="decimal"/>
      <w:lvlText w:val="(%1)"/>
      <w:lvlJc w:val="left"/>
      <w:pPr>
        <w:ind w:left="705" w:hanging="645"/>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6">
    <w:nsid w:val="5A9D7A4E"/>
    <w:multiLevelType w:val="hybridMultilevel"/>
    <w:tmpl w:val="D06658E6"/>
    <w:lvl w:ilvl="0" w:tplc="95880B60">
      <w:start w:val="3"/>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A05054D"/>
    <w:multiLevelType w:val="hybridMultilevel"/>
    <w:tmpl w:val="18F0F830"/>
    <w:lvl w:ilvl="0" w:tplc="A9FCAE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nsid w:val="6E2B2A32"/>
    <w:multiLevelType w:val="hybridMultilevel"/>
    <w:tmpl w:val="4B3ED93A"/>
    <w:lvl w:ilvl="0" w:tplc="BE0436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44A174E"/>
    <w:multiLevelType w:val="hybridMultilevel"/>
    <w:tmpl w:val="04F6D400"/>
    <w:lvl w:ilvl="0" w:tplc="C0389678">
      <w:start w:val="1"/>
      <w:numFmt w:val="lowerLetter"/>
      <w:lvlText w:val="(%1)"/>
      <w:lvlJc w:val="left"/>
      <w:pPr>
        <w:ind w:left="2345"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8"/>
  </w:num>
  <w:num w:numId="8">
    <w:abstractNumId w:val="16"/>
  </w:num>
  <w:num w:numId="9">
    <w:abstractNumId w:val="0"/>
  </w:num>
  <w:num w:numId="10">
    <w:abstractNumId w:val="22"/>
  </w:num>
  <w:num w:numId="11">
    <w:abstractNumId w:val="21"/>
  </w:num>
  <w:num w:numId="12">
    <w:abstractNumId w:val="19"/>
  </w:num>
  <w:num w:numId="13">
    <w:abstractNumId w:val="29"/>
  </w:num>
  <w:num w:numId="14">
    <w:abstractNumId w:val="15"/>
  </w:num>
  <w:num w:numId="15">
    <w:abstractNumId w:val="2"/>
  </w:num>
  <w:num w:numId="16">
    <w:abstractNumId w:val="5"/>
  </w:num>
  <w:num w:numId="17">
    <w:abstractNumId w:val="18"/>
  </w:num>
  <w:num w:numId="18">
    <w:abstractNumId w:val="10"/>
  </w:num>
  <w:num w:numId="19">
    <w:abstractNumId w:val="23"/>
  </w:num>
  <w:num w:numId="20">
    <w:abstractNumId w:val="17"/>
  </w:num>
  <w:num w:numId="21">
    <w:abstractNumId w:val="27"/>
  </w:num>
  <w:num w:numId="22">
    <w:abstractNumId w:val="14"/>
  </w:num>
  <w:num w:numId="23">
    <w:abstractNumId w:val="28"/>
  </w:num>
  <w:num w:numId="24">
    <w:abstractNumId w:val="24"/>
  </w:num>
  <w:num w:numId="25">
    <w:abstractNumId w:val="25"/>
  </w:num>
  <w:num w:numId="26">
    <w:abstractNumId w:val="1"/>
  </w:num>
  <w:num w:numId="27">
    <w:abstractNumId w:val="12"/>
  </w:num>
  <w:num w:numId="28">
    <w:abstractNumId w:val="6"/>
  </w:num>
  <w:num w:numId="29">
    <w:abstractNumId w:val="2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84F11"/>
    <w:rsid w:val="00115424"/>
    <w:rsid w:val="00146B8F"/>
    <w:rsid w:val="00191433"/>
    <w:rsid w:val="001A635D"/>
    <w:rsid w:val="00210915"/>
    <w:rsid w:val="00226080"/>
    <w:rsid w:val="0023046C"/>
    <w:rsid w:val="00280516"/>
    <w:rsid w:val="0028271D"/>
    <w:rsid w:val="002A10EC"/>
    <w:rsid w:val="00304376"/>
    <w:rsid w:val="00384F11"/>
    <w:rsid w:val="003A3BE7"/>
    <w:rsid w:val="003B0650"/>
    <w:rsid w:val="003B3849"/>
    <w:rsid w:val="003B4CCD"/>
    <w:rsid w:val="003D2544"/>
    <w:rsid w:val="003E68EA"/>
    <w:rsid w:val="003F3F00"/>
    <w:rsid w:val="0042351F"/>
    <w:rsid w:val="004308F9"/>
    <w:rsid w:val="004524AC"/>
    <w:rsid w:val="004B767D"/>
    <w:rsid w:val="004B7BD6"/>
    <w:rsid w:val="004C5731"/>
    <w:rsid w:val="00530277"/>
    <w:rsid w:val="005464BF"/>
    <w:rsid w:val="005521D0"/>
    <w:rsid w:val="006048E5"/>
    <w:rsid w:val="00626476"/>
    <w:rsid w:val="00647A1A"/>
    <w:rsid w:val="006556AF"/>
    <w:rsid w:val="006D5F76"/>
    <w:rsid w:val="00786A27"/>
    <w:rsid w:val="007C5CEB"/>
    <w:rsid w:val="007C7DC3"/>
    <w:rsid w:val="00833431"/>
    <w:rsid w:val="008B6683"/>
    <w:rsid w:val="008C479A"/>
    <w:rsid w:val="009275FA"/>
    <w:rsid w:val="00947A99"/>
    <w:rsid w:val="00995B35"/>
    <w:rsid w:val="009A28A5"/>
    <w:rsid w:val="009E251F"/>
    <w:rsid w:val="00A01DBA"/>
    <w:rsid w:val="00A107F4"/>
    <w:rsid w:val="00A127FE"/>
    <w:rsid w:val="00A27EBD"/>
    <w:rsid w:val="00A44753"/>
    <w:rsid w:val="00A54B03"/>
    <w:rsid w:val="00B31CE4"/>
    <w:rsid w:val="00B42D28"/>
    <w:rsid w:val="00B6025B"/>
    <w:rsid w:val="00B877C3"/>
    <w:rsid w:val="00BA7907"/>
    <w:rsid w:val="00BD2825"/>
    <w:rsid w:val="00BE4DF1"/>
    <w:rsid w:val="00C279F7"/>
    <w:rsid w:val="00C46A83"/>
    <w:rsid w:val="00C823C9"/>
    <w:rsid w:val="00CA06EB"/>
    <w:rsid w:val="00CE59D6"/>
    <w:rsid w:val="00D116D6"/>
    <w:rsid w:val="00DB521C"/>
    <w:rsid w:val="00DF2E19"/>
    <w:rsid w:val="00E16D3F"/>
    <w:rsid w:val="00EB5D19"/>
    <w:rsid w:val="00EC0C51"/>
    <w:rsid w:val="00F22FE5"/>
    <w:rsid w:val="00F70FFD"/>
    <w:rsid w:val="00FA5BCF"/>
    <w:rsid w:val="00FC3A39"/>
    <w:rsid w:val="00FC6326"/>
    <w:rsid w:val="00FC73D6"/>
    <w:rsid w:val="00FE45E3"/>
    <w:rsid w:val="00FF04F6"/>
    <w:rsid w:val="00FF1A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11"/>
    <w:pPr>
      <w:ind w:left="720"/>
      <w:contextualSpacing/>
    </w:pPr>
  </w:style>
  <w:style w:type="paragraph" w:styleId="FootnoteText">
    <w:name w:val="footnote text"/>
    <w:basedOn w:val="Normal"/>
    <w:link w:val="FootnoteTextChar"/>
    <w:uiPriority w:val="99"/>
    <w:semiHidden/>
    <w:unhideWhenUsed/>
    <w:rsid w:val="00384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F11"/>
    <w:rPr>
      <w:sz w:val="20"/>
      <w:szCs w:val="20"/>
    </w:rPr>
  </w:style>
  <w:style w:type="character" w:styleId="FootnoteReference">
    <w:name w:val="footnote reference"/>
    <w:basedOn w:val="DefaultParagraphFont"/>
    <w:uiPriority w:val="99"/>
    <w:semiHidden/>
    <w:unhideWhenUsed/>
    <w:rsid w:val="00384F11"/>
    <w:rPr>
      <w:vertAlign w:val="superscript"/>
    </w:rPr>
  </w:style>
  <w:style w:type="paragraph" w:styleId="Header">
    <w:name w:val="header"/>
    <w:basedOn w:val="Normal"/>
    <w:link w:val="HeaderChar"/>
    <w:uiPriority w:val="99"/>
    <w:unhideWhenUsed/>
    <w:rsid w:val="00430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8F9"/>
  </w:style>
  <w:style w:type="paragraph" w:styleId="Footer">
    <w:name w:val="footer"/>
    <w:basedOn w:val="Normal"/>
    <w:link w:val="FooterChar"/>
    <w:uiPriority w:val="99"/>
    <w:unhideWhenUsed/>
    <w:rsid w:val="00430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8F9"/>
  </w:style>
  <w:style w:type="paragraph" w:styleId="BalloonText">
    <w:name w:val="Balloon Text"/>
    <w:basedOn w:val="Normal"/>
    <w:link w:val="BalloonTextChar"/>
    <w:uiPriority w:val="99"/>
    <w:semiHidden/>
    <w:unhideWhenUsed/>
    <w:rsid w:val="00F2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F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A255F-418D-41C9-B21D-9BE3A9C9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Prince</dc:creator>
  <cp:lastModifiedBy>PUMZA</cp:lastModifiedBy>
  <cp:revision>2</cp:revision>
  <cp:lastPrinted>2019-10-09T07:30:00Z</cp:lastPrinted>
  <dcterms:created xsi:type="dcterms:W3CDTF">2019-10-18T11:07:00Z</dcterms:created>
  <dcterms:modified xsi:type="dcterms:W3CDTF">2019-10-18T11:07:00Z</dcterms:modified>
</cp:coreProperties>
</file>